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A094C" w14:textId="679FBD5D" w:rsidR="007253B5" w:rsidRPr="00744503" w:rsidRDefault="007253B5" w:rsidP="007253B5">
      <w:pPr>
        <w:tabs>
          <w:tab w:val="left" w:pos="567"/>
        </w:tabs>
        <w:spacing w:line="360" w:lineRule="auto"/>
        <w:jc w:val="both"/>
        <w:rPr>
          <w:rFonts w:ascii="Palatino Linotype" w:hAnsi="Palatino Linotype"/>
          <w:b/>
        </w:rPr>
      </w:pPr>
      <w:r w:rsidRPr="0074450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1F7C2A">
        <w:rPr>
          <w:rFonts w:ascii="Palatino Linotype" w:hAnsi="Palatino Linotype"/>
          <w:b/>
        </w:rPr>
        <w:t>seis (06)</w:t>
      </w:r>
      <w:r>
        <w:rPr>
          <w:rFonts w:ascii="Palatino Linotype" w:hAnsi="Palatino Linotype"/>
          <w:b/>
        </w:rPr>
        <w:t xml:space="preserve"> de </w:t>
      </w:r>
      <w:r w:rsidR="001F7C2A">
        <w:rPr>
          <w:rFonts w:ascii="Palatino Linotype" w:hAnsi="Palatino Linotype"/>
          <w:b/>
        </w:rPr>
        <w:t>noviembre</w:t>
      </w:r>
      <w:r>
        <w:rPr>
          <w:rFonts w:ascii="Palatino Linotype" w:hAnsi="Palatino Linotype"/>
          <w:b/>
        </w:rPr>
        <w:t xml:space="preserve"> </w:t>
      </w:r>
      <w:r w:rsidRPr="00744503">
        <w:rPr>
          <w:rFonts w:ascii="Palatino Linotype" w:hAnsi="Palatino Linotype"/>
          <w:b/>
        </w:rPr>
        <w:t>de dos mil veinticuatro.</w:t>
      </w:r>
    </w:p>
    <w:p w14:paraId="20E37051" w14:textId="77777777" w:rsidR="007253B5" w:rsidRPr="003552E8" w:rsidRDefault="007253B5" w:rsidP="007253B5">
      <w:pPr>
        <w:tabs>
          <w:tab w:val="left" w:pos="567"/>
        </w:tabs>
        <w:spacing w:line="360" w:lineRule="auto"/>
        <w:jc w:val="both"/>
        <w:rPr>
          <w:rFonts w:ascii="Palatino Linotype" w:hAnsi="Palatino Linotype"/>
          <w:lang w:val="es-MX"/>
        </w:rPr>
      </w:pPr>
    </w:p>
    <w:p w14:paraId="5058A6BF" w14:textId="360A5B27" w:rsidR="007253B5" w:rsidRPr="00231B10" w:rsidRDefault="007253B5" w:rsidP="007253B5">
      <w:pPr>
        <w:spacing w:line="360" w:lineRule="auto"/>
        <w:jc w:val="both"/>
        <w:rPr>
          <w:rFonts w:ascii="Palatino Linotype" w:hAnsi="Palatino Linotype"/>
        </w:rPr>
      </w:pPr>
      <w:bookmarkStart w:id="0" w:name="_Toc466418172"/>
      <w:bookmarkStart w:id="1" w:name="_Toc462402153"/>
      <w:r w:rsidRPr="00231B10">
        <w:rPr>
          <w:rFonts w:ascii="Palatino Linotype" w:hAnsi="Palatino Linotype"/>
          <w:b/>
        </w:rPr>
        <w:t>VISTO</w:t>
      </w:r>
      <w:r w:rsidRPr="00231B10">
        <w:rPr>
          <w:rFonts w:ascii="Palatino Linotype" w:hAnsi="Palatino Linotype"/>
        </w:rPr>
        <w:t xml:space="preserve"> el expediente electrónico formado con motivo del recurso de revisión </w:t>
      </w:r>
      <w:r>
        <w:rPr>
          <w:rFonts w:ascii="Palatino Linotype" w:hAnsi="Palatino Linotype"/>
          <w:b/>
          <w:bCs/>
        </w:rPr>
        <w:t>7883/INFOEM/IP/RR/2023</w:t>
      </w:r>
      <w:r w:rsidRPr="00231B10">
        <w:rPr>
          <w:rFonts w:ascii="Palatino Linotype" w:hAnsi="Palatino Linotype"/>
        </w:rPr>
        <w:t>,</w:t>
      </w:r>
      <w:r w:rsidR="001F7C2A">
        <w:rPr>
          <w:rFonts w:ascii="Palatino Linotype" w:hAnsi="Palatino Linotype"/>
        </w:rPr>
        <w:t xml:space="preserve"> promovido por</w:t>
      </w:r>
      <w:r w:rsidRPr="00231B10">
        <w:rPr>
          <w:rFonts w:ascii="Palatino Linotype" w:hAnsi="Palatino Linotype" w:cs="Arial"/>
          <w:b/>
          <w:bCs/>
        </w:rPr>
        <w:t xml:space="preserve"> </w:t>
      </w:r>
      <w:r w:rsidR="00713C44">
        <w:rPr>
          <w:rFonts w:ascii="Palatino Linotype" w:hAnsi="Palatino Linotype"/>
          <w:b/>
          <w:bCs/>
        </w:rPr>
        <w:t>XXX XXX</w:t>
      </w:r>
      <w:r w:rsidR="001F7C2A">
        <w:rPr>
          <w:rFonts w:ascii="Palatino Linotype" w:hAnsi="Palatino Linotype"/>
          <w:b/>
          <w:bCs/>
        </w:rPr>
        <w:t>,</w:t>
      </w:r>
      <w:r>
        <w:rPr>
          <w:rFonts w:ascii="Palatino Linotype" w:hAnsi="Palatino Linotype"/>
          <w:b/>
          <w:bCs/>
        </w:rPr>
        <w:t xml:space="preserve"> </w:t>
      </w:r>
      <w:r w:rsidRPr="001F7C2A">
        <w:rPr>
          <w:rFonts w:ascii="Palatino Linotype" w:hAnsi="Palatino Linotype"/>
          <w:bCs/>
        </w:rPr>
        <w:t>a</w:t>
      </w:r>
      <w:r w:rsidRPr="00231B10">
        <w:rPr>
          <w:rFonts w:ascii="Palatino Linotype" w:hAnsi="Palatino Linotype"/>
        </w:rPr>
        <w:t xml:space="preserve"> quien en lo sucesivo se le identificará como </w:t>
      </w:r>
      <w:r w:rsidRPr="00231B10">
        <w:rPr>
          <w:rFonts w:ascii="Palatino Linotype" w:hAnsi="Palatino Linotype"/>
          <w:b/>
        </w:rPr>
        <w:t>EL RECURRENTE</w:t>
      </w:r>
      <w:r w:rsidRPr="00231B10">
        <w:rPr>
          <w:rFonts w:ascii="Palatino Linotype" w:hAnsi="Palatino Linotype" w:cs="Arial"/>
        </w:rPr>
        <w:t xml:space="preserve">, en contra de la respuesta de la </w:t>
      </w:r>
      <w:r>
        <w:rPr>
          <w:rFonts w:ascii="Palatino Linotype" w:hAnsi="Palatino Linotype" w:cs="Arial"/>
          <w:b/>
        </w:rPr>
        <w:t>Procuraduría de Protección al Ambiente del Estado de México</w:t>
      </w:r>
      <w:r w:rsidRPr="00231B10">
        <w:rPr>
          <w:rFonts w:ascii="Palatino Linotype" w:hAnsi="Palatino Linotype" w:cs="Arial"/>
          <w:b/>
        </w:rPr>
        <w:t>,</w:t>
      </w:r>
      <w:r w:rsidRPr="00231B10">
        <w:rPr>
          <w:rFonts w:ascii="Palatino Linotype" w:hAnsi="Palatino Linotype"/>
          <w:b/>
        </w:rPr>
        <w:t xml:space="preserve"> </w:t>
      </w:r>
      <w:r w:rsidRPr="00231B10">
        <w:rPr>
          <w:rFonts w:ascii="Palatino Linotype" w:hAnsi="Palatino Linotype"/>
        </w:rPr>
        <w:t>en lo sucesivo el</w:t>
      </w:r>
      <w:r w:rsidRPr="00231B10">
        <w:rPr>
          <w:rFonts w:ascii="Palatino Linotype" w:hAnsi="Palatino Linotype"/>
          <w:b/>
        </w:rPr>
        <w:t xml:space="preserve"> SUJETO OBLIGADO</w:t>
      </w:r>
      <w:r w:rsidRPr="00231B10">
        <w:rPr>
          <w:rFonts w:ascii="Palatino Linotype" w:hAnsi="Palatino Linotype"/>
        </w:rPr>
        <w:t>, se procede a dictar la presente resolución, con base en los siguientes:</w:t>
      </w:r>
    </w:p>
    <w:p w14:paraId="7401C6A0" w14:textId="77777777" w:rsidR="007253B5" w:rsidRPr="003552E8" w:rsidRDefault="007253B5" w:rsidP="007253B5">
      <w:pPr>
        <w:pStyle w:val="Encabezado"/>
        <w:spacing w:line="360" w:lineRule="auto"/>
        <w:jc w:val="both"/>
        <w:rPr>
          <w:rFonts w:ascii="Palatino Linotype" w:eastAsia="Times New Roman" w:hAnsi="Palatino Linotype" w:cs="Times New Roman"/>
        </w:rPr>
      </w:pPr>
    </w:p>
    <w:p w14:paraId="032DCEC8" w14:textId="77777777" w:rsidR="007253B5" w:rsidRPr="003552E8" w:rsidRDefault="007253B5" w:rsidP="007253B5">
      <w:pPr>
        <w:pStyle w:val="Ttulo1"/>
        <w:tabs>
          <w:tab w:val="left" w:pos="567"/>
        </w:tabs>
        <w:spacing w:before="0" w:line="360" w:lineRule="auto"/>
        <w:jc w:val="center"/>
        <w:rPr>
          <w:b w:val="0"/>
          <w:color w:val="auto"/>
          <w:szCs w:val="24"/>
        </w:rPr>
      </w:pPr>
      <w:bookmarkStart w:id="2" w:name="_Toc473812222"/>
      <w:bookmarkStart w:id="3" w:name="_Toc495430765"/>
      <w:bookmarkStart w:id="4" w:name="_Toc70526124"/>
      <w:r w:rsidRPr="003552E8">
        <w:rPr>
          <w:color w:val="auto"/>
          <w:szCs w:val="24"/>
        </w:rPr>
        <w:t>ANTECEDENTES</w:t>
      </w:r>
      <w:bookmarkEnd w:id="2"/>
      <w:bookmarkEnd w:id="3"/>
      <w:bookmarkEnd w:id="4"/>
    </w:p>
    <w:p w14:paraId="0F627C71" w14:textId="77777777" w:rsidR="007253B5" w:rsidRPr="003552E8" w:rsidRDefault="007253B5" w:rsidP="007253B5">
      <w:pPr>
        <w:tabs>
          <w:tab w:val="left" w:pos="567"/>
        </w:tabs>
        <w:spacing w:line="360" w:lineRule="auto"/>
        <w:rPr>
          <w:rFonts w:ascii="Palatino Linotype" w:hAnsi="Palatino Linotype"/>
          <w:lang w:val="es-MX" w:eastAsia="en-US"/>
        </w:rPr>
      </w:pPr>
    </w:p>
    <w:p w14:paraId="504CADDB" w14:textId="77777777" w:rsidR="007253B5" w:rsidRDefault="007253B5" w:rsidP="007253B5">
      <w:pPr>
        <w:pStyle w:val="Prrafodelista"/>
        <w:numPr>
          <w:ilvl w:val="0"/>
          <w:numId w:val="4"/>
        </w:numPr>
        <w:spacing w:line="360" w:lineRule="auto"/>
        <w:jc w:val="both"/>
        <w:rPr>
          <w:rFonts w:ascii="Palatino Linotype" w:eastAsia="Calibri" w:hAnsi="Palatino Linotype" w:cs="Arial"/>
          <w:lang w:val="es-ES"/>
        </w:rPr>
      </w:pPr>
      <w:r w:rsidRPr="00231B10">
        <w:rPr>
          <w:rFonts w:ascii="Palatino Linotype" w:eastAsia="Calibri" w:hAnsi="Palatino Linotype" w:cs="Arial"/>
          <w:lang w:val="es-ES"/>
        </w:rPr>
        <w:t xml:space="preserve">El </w:t>
      </w:r>
      <w:r>
        <w:rPr>
          <w:rFonts w:ascii="Palatino Linotype" w:eastAsia="Calibri" w:hAnsi="Palatino Linotype" w:cs="Arial"/>
          <w:b/>
          <w:lang w:val="es-ES"/>
        </w:rPr>
        <w:t xml:space="preserve">dieciocho de octubre de dos mil </w:t>
      </w:r>
      <w:r w:rsidR="008661D3">
        <w:rPr>
          <w:rFonts w:ascii="Palatino Linotype" w:eastAsia="Calibri" w:hAnsi="Palatino Linotype" w:cs="Arial"/>
          <w:b/>
          <w:lang w:val="es-ES"/>
        </w:rPr>
        <w:t>veintitrés</w:t>
      </w:r>
      <w:r w:rsidRPr="00231B10">
        <w:rPr>
          <w:rFonts w:ascii="Palatino Linotype" w:hAnsi="Palatino Linotype"/>
          <w:b/>
        </w:rPr>
        <w:t xml:space="preserve">, </w:t>
      </w:r>
      <w:r w:rsidRPr="00231B10">
        <w:rPr>
          <w:rFonts w:ascii="Palatino Linotype" w:eastAsia="Calibri" w:hAnsi="Palatino Linotype" w:cs="Arial"/>
          <w:lang w:val="es-ES"/>
        </w:rPr>
        <w:t xml:space="preserve">se presentó ante el </w:t>
      </w:r>
      <w:r w:rsidRPr="00231B10">
        <w:rPr>
          <w:rFonts w:ascii="Palatino Linotype" w:eastAsia="Calibri" w:hAnsi="Palatino Linotype" w:cs="Arial"/>
          <w:b/>
          <w:lang w:val="es-ES"/>
        </w:rPr>
        <w:t>SUJETO OBLIGADO</w:t>
      </w:r>
      <w:r w:rsidRPr="00231B10">
        <w:rPr>
          <w:rFonts w:ascii="Palatino Linotype" w:eastAsia="Calibri" w:hAnsi="Palatino Linotype" w:cs="Arial"/>
        </w:rPr>
        <w:t xml:space="preserve"> vía </w:t>
      </w:r>
      <w:r w:rsidRPr="00231B10">
        <w:rPr>
          <w:rFonts w:ascii="Palatino Linotype" w:eastAsia="Calibri" w:hAnsi="Palatino Linotype" w:cs="Arial"/>
          <w:lang w:val="es-ES"/>
        </w:rPr>
        <w:t>SAIMEX, la solicitud de información pública registrada con el número</w:t>
      </w:r>
      <w:r>
        <w:rPr>
          <w:rFonts w:ascii="Palatino Linotype" w:hAnsi="Palatino Linotype"/>
          <w:b/>
          <w:bCs/>
          <w:color w:val="000000" w:themeColor="text1"/>
        </w:rPr>
        <w:t xml:space="preserve"> 00127/PROPAEM/IP/2023</w:t>
      </w:r>
      <w:r w:rsidRPr="00231B10">
        <w:rPr>
          <w:rFonts w:ascii="Palatino Linotype" w:hAnsi="Palatino Linotype"/>
          <w:b/>
          <w:bCs/>
          <w:color w:val="000000" w:themeColor="text1"/>
        </w:rPr>
        <w:t xml:space="preserve">; </w:t>
      </w:r>
      <w:r w:rsidRPr="00231B10">
        <w:rPr>
          <w:rFonts w:ascii="Palatino Linotype" w:eastAsia="Calibri" w:hAnsi="Palatino Linotype" w:cs="Arial"/>
          <w:lang w:val="es-ES"/>
        </w:rPr>
        <w:t>mediante la cual se solicitó la siguiente información:</w:t>
      </w:r>
    </w:p>
    <w:p w14:paraId="28B67AE2" w14:textId="77777777" w:rsidR="007253B5" w:rsidRPr="007253B5" w:rsidRDefault="007253B5" w:rsidP="007253B5">
      <w:pPr>
        <w:pStyle w:val="Prrafodelista"/>
        <w:spacing w:line="360" w:lineRule="auto"/>
        <w:ind w:left="0"/>
        <w:jc w:val="both"/>
        <w:rPr>
          <w:rFonts w:ascii="Palatino Linotype" w:eastAsia="Calibri" w:hAnsi="Palatino Linotype" w:cs="Arial"/>
          <w:lang w:val="es-ES"/>
        </w:rPr>
      </w:pPr>
    </w:p>
    <w:p w14:paraId="7B94FF26" w14:textId="77777777" w:rsidR="007253B5" w:rsidRPr="00231B10" w:rsidRDefault="007253B5" w:rsidP="007253B5">
      <w:pPr>
        <w:pStyle w:val="Prrafodelista"/>
        <w:spacing w:line="360" w:lineRule="auto"/>
        <w:ind w:left="426" w:right="476"/>
        <w:jc w:val="both"/>
        <w:rPr>
          <w:rFonts w:ascii="Palatino Linotype" w:hAnsi="Palatino Linotype"/>
        </w:rPr>
      </w:pPr>
      <w:r w:rsidRPr="00231B10">
        <w:rPr>
          <w:rFonts w:ascii="Palatino Linotype" w:hAnsi="Palatino Linotype"/>
          <w:i/>
        </w:rPr>
        <w:t>“</w:t>
      </w:r>
      <w:r w:rsidRPr="007253B5">
        <w:rPr>
          <w:rFonts w:ascii="Palatino Linotype" w:hAnsi="Palatino Linotype"/>
          <w:i/>
        </w:rPr>
        <w:t xml:space="preserve">solicito los procedimientos administrativos que se sustanciaron de confromidad con el codigo de biodiversidad en la subprocuraduría del valle de toluca desde el inicio del periodo hasta el ultimo dia del a cargo de la subprocuradora licenciada </w:t>
      </w:r>
      <w:r w:rsidRPr="007253B5">
        <w:rPr>
          <w:rFonts w:ascii="Palatino Linotype" w:hAnsi="Palatino Linotype"/>
          <w:i/>
        </w:rPr>
        <w:lastRenderedPageBreak/>
        <w:t>olga daniela rivera lovera, expdientes radicados, expedientes resueltos, expedientes con resolución de archivo, expedientes con juicios administrativos</w:t>
      </w:r>
      <w:r w:rsidRPr="00231B10">
        <w:rPr>
          <w:rFonts w:ascii="Palatino Linotype" w:hAnsi="Palatino Linotype"/>
          <w:i/>
        </w:rPr>
        <w:t xml:space="preserve">.” </w:t>
      </w:r>
      <w:r w:rsidRPr="00231B10">
        <w:rPr>
          <w:rFonts w:ascii="Palatino Linotype" w:hAnsi="Palatino Linotype"/>
        </w:rPr>
        <w:t>(Sic)</w:t>
      </w:r>
    </w:p>
    <w:p w14:paraId="1E0D46D9" w14:textId="77777777" w:rsidR="007253B5" w:rsidRPr="00231B10" w:rsidRDefault="007253B5" w:rsidP="007253B5">
      <w:pPr>
        <w:pStyle w:val="Prrafodelista"/>
        <w:spacing w:line="360" w:lineRule="auto"/>
        <w:ind w:left="426" w:right="476"/>
        <w:jc w:val="both"/>
        <w:rPr>
          <w:rFonts w:ascii="Palatino Linotype" w:hAnsi="Palatino Linotype"/>
        </w:rPr>
      </w:pPr>
    </w:p>
    <w:p w14:paraId="7E63B7FD" w14:textId="77777777" w:rsidR="007253B5" w:rsidRPr="00231B10" w:rsidRDefault="007253B5" w:rsidP="007253B5">
      <w:pPr>
        <w:pStyle w:val="Prrafodelista"/>
        <w:numPr>
          <w:ilvl w:val="0"/>
          <w:numId w:val="5"/>
        </w:numPr>
        <w:spacing w:line="360" w:lineRule="auto"/>
        <w:ind w:left="851" w:right="34"/>
        <w:jc w:val="both"/>
        <w:rPr>
          <w:rFonts w:ascii="Palatino Linotype" w:hAnsi="Palatino Linotype"/>
        </w:rPr>
      </w:pPr>
      <w:r w:rsidRPr="00231B10">
        <w:rPr>
          <w:rFonts w:ascii="Palatino Linotype" w:eastAsia="Times New Roman" w:hAnsi="Palatino Linotype" w:cs="Arial"/>
          <w:lang w:val="es-ES"/>
        </w:rPr>
        <w:t>Se eligió como modalidad de entrega de la información</w:t>
      </w:r>
      <w:r w:rsidRPr="00231B10">
        <w:rPr>
          <w:rFonts w:ascii="Palatino Linotype" w:hAnsi="Palatino Linotype"/>
        </w:rPr>
        <w:t xml:space="preserve">: A través del </w:t>
      </w:r>
      <w:r w:rsidRPr="00231B10">
        <w:rPr>
          <w:rFonts w:ascii="Palatino Linotype" w:hAnsi="Palatino Linotype"/>
          <w:b/>
        </w:rPr>
        <w:t>SAIMEX.</w:t>
      </w:r>
    </w:p>
    <w:p w14:paraId="529657D9" w14:textId="77777777" w:rsidR="007253B5" w:rsidRPr="00744503" w:rsidRDefault="007253B5" w:rsidP="007253B5">
      <w:pPr>
        <w:tabs>
          <w:tab w:val="left" w:pos="567"/>
        </w:tabs>
        <w:spacing w:line="360" w:lineRule="auto"/>
        <w:ind w:right="567"/>
        <w:jc w:val="both"/>
        <w:rPr>
          <w:rFonts w:ascii="Palatino Linotype" w:eastAsia="Calibri" w:hAnsi="Palatino Linotype" w:cs="Arial"/>
          <w:color w:val="000000" w:themeColor="text1"/>
          <w:lang w:val="es-ES"/>
        </w:rPr>
      </w:pPr>
    </w:p>
    <w:p w14:paraId="6CB5123F" w14:textId="77777777" w:rsidR="006E596B" w:rsidRPr="006E596B" w:rsidRDefault="006E596B" w:rsidP="007253B5">
      <w:pPr>
        <w:pStyle w:val="Prrafodelista"/>
        <w:numPr>
          <w:ilvl w:val="0"/>
          <w:numId w:val="4"/>
        </w:numPr>
        <w:tabs>
          <w:tab w:val="left" w:pos="0"/>
        </w:tabs>
        <w:spacing w:line="360" w:lineRule="auto"/>
        <w:ind w:right="51"/>
        <w:jc w:val="both"/>
        <w:rPr>
          <w:rFonts w:ascii="Palatino Linotype" w:hAnsi="Palatino Linotype" w:cs="Arial"/>
          <w:b/>
          <w:i/>
          <w:color w:val="000000" w:themeColor="text1"/>
        </w:rPr>
      </w:pPr>
      <w:r>
        <w:rPr>
          <w:rFonts w:ascii="Palatino Linotype" w:hAnsi="Palatino Linotype" w:cs="Arial"/>
          <w:color w:val="000000" w:themeColor="text1"/>
        </w:rPr>
        <w:t xml:space="preserve">El </w:t>
      </w:r>
      <w:r w:rsidRPr="006E596B">
        <w:rPr>
          <w:rFonts w:ascii="Palatino Linotype" w:hAnsi="Palatino Linotype" w:cs="Arial"/>
          <w:b/>
          <w:color w:val="000000" w:themeColor="text1"/>
        </w:rPr>
        <w:t>veinticuatro de octubre de dos mil veint</w:t>
      </w:r>
      <w:r>
        <w:rPr>
          <w:rFonts w:ascii="Palatino Linotype" w:hAnsi="Palatino Linotype" w:cs="Arial"/>
          <w:b/>
          <w:color w:val="000000" w:themeColor="text1"/>
        </w:rPr>
        <w:t xml:space="preserve">itrés </w:t>
      </w:r>
      <w:r>
        <w:rPr>
          <w:rFonts w:ascii="Palatino Linotype" w:hAnsi="Palatino Linotype" w:cs="Arial"/>
          <w:color w:val="000000" w:themeColor="text1"/>
        </w:rPr>
        <w:t xml:space="preserve">el </w:t>
      </w:r>
      <w:r>
        <w:rPr>
          <w:rFonts w:ascii="Palatino Linotype" w:hAnsi="Palatino Linotype" w:cs="Arial"/>
          <w:b/>
          <w:color w:val="000000" w:themeColor="text1"/>
        </w:rPr>
        <w:t xml:space="preserve">SUJETO  OBLIGADO </w:t>
      </w:r>
      <w:r>
        <w:rPr>
          <w:rFonts w:ascii="Palatino Linotype" w:hAnsi="Palatino Linotype" w:cs="Arial"/>
          <w:color w:val="000000" w:themeColor="text1"/>
        </w:rPr>
        <w:t xml:space="preserve">giro el requerimiento para que fuera atendida la solicitud de información </w:t>
      </w:r>
      <w:r>
        <w:rPr>
          <w:rFonts w:ascii="Palatino Linotype" w:hAnsi="Palatino Linotype"/>
          <w:b/>
          <w:bCs/>
          <w:color w:val="000000" w:themeColor="text1"/>
        </w:rPr>
        <w:t xml:space="preserve">00127/PROPAEM/IP/2023. </w:t>
      </w:r>
    </w:p>
    <w:p w14:paraId="7989E2BC" w14:textId="77777777" w:rsidR="006E596B" w:rsidRPr="006E596B" w:rsidRDefault="006E596B" w:rsidP="006E596B">
      <w:pPr>
        <w:pStyle w:val="Prrafodelista"/>
        <w:tabs>
          <w:tab w:val="left" w:pos="0"/>
        </w:tabs>
        <w:spacing w:line="360" w:lineRule="auto"/>
        <w:ind w:left="0" w:right="51"/>
        <w:jc w:val="both"/>
        <w:rPr>
          <w:rFonts w:ascii="Palatino Linotype" w:hAnsi="Palatino Linotype" w:cs="Arial"/>
          <w:b/>
          <w:i/>
          <w:color w:val="000000" w:themeColor="text1"/>
        </w:rPr>
      </w:pPr>
    </w:p>
    <w:p w14:paraId="39CC3D35" w14:textId="77777777" w:rsidR="007253B5" w:rsidRPr="006E596B" w:rsidRDefault="007253B5" w:rsidP="007253B5">
      <w:pPr>
        <w:pStyle w:val="Prrafodelista"/>
        <w:numPr>
          <w:ilvl w:val="0"/>
          <w:numId w:val="4"/>
        </w:numPr>
        <w:tabs>
          <w:tab w:val="left" w:pos="0"/>
        </w:tabs>
        <w:spacing w:line="360" w:lineRule="auto"/>
        <w:ind w:right="51"/>
        <w:jc w:val="both"/>
        <w:rPr>
          <w:rFonts w:ascii="Palatino Linotype" w:hAnsi="Palatino Linotype" w:cs="Arial"/>
          <w:i/>
          <w:color w:val="000000" w:themeColor="text1"/>
        </w:rPr>
      </w:pPr>
      <w:r w:rsidRPr="00231B10">
        <w:rPr>
          <w:rFonts w:ascii="Palatino Linotype" w:hAnsi="Palatino Linotype" w:cs="Arial"/>
          <w:color w:val="000000" w:themeColor="text1"/>
        </w:rPr>
        <w:t xml:space="preserve">El </w:t>
      </w:r>
      <w:r w:rsidR="006E596B">
        <w:rPr>
          <w:rFonts w:ascii="Palatino Linotype" w:hAnsi="Palatino Linotype" w:cs="Arial"/>
          <w:b/>
          <w:color w:val="000000" w:themeColor="text1"/>
        </w:rPr>
        <w:t>nueve de noviembre de dos mil veintitrés</w:t>
      </w:r>
      <w:r w:rsidRPr="00231B10">
        <w:rPr>
          <w:rFonts w:ascii="Palatino Linotype" w:hAnsi="Palatino Linotype" w:cs="Arial"/>
          <w:color w:val="000000" w:themeColor="text1"/>
        </w:rPr>
        <w:t xml:space="preserve">, el </w:t>
      </w:r>
      <w:r w:rsidRPr="00231B10">
        <w:rPr>
          <w:rFonts w:ascii="Palatino Linotype" w:hAnsi="Palatino Linotype" w:cs="Arial"/>
          <w:b/>
          <w:color w:val="000000" w:themeColor="text1"/>
        </w:rPr>
        <w:t>SUJETO OBLIGADO,</w:t>
      </w:r>
      <w:r w:rsidRPr="00231B10">
        <w:rPr>
          <w:rFonts w:ascii="Palatino Linotype" w:hAnsi="Palatino Linotype" w:cs="Arial"/>
          <w:color w:val="000000" w:themeColor="text1"/>
        </w:rPr>
        <w:t xml:space="preserve"> dio respuesta </w:t>
      </w:r>
      <w:r w:rsidR="006E596B">
        <w:rPr>
          <w:rFonts w:ascii="Palatino Linotype" w:hAnsi="Palatino Linotype" w:cs="Arial"/>
          <w:color w:val="000000" w:themeColor="text1"/>
        </w:rPr>
        <w:t>mediante un archivo electrónico en formato pdf, cuyo contenido grosso modo es el siguiente</w:t>
      </w:r>
      <w:r w:rsidRPr="00231B10">
        <w:rPr>
          <w:rFonts w:ascii="Palatino Linotype" w:hAnsi="Palatino Linotype" w:cs="Arial"/>
          <w:color w:val="000000" w:themeColor="text1"/>
        </w:rPr>
        <w:t>:</w:t>
      </w:r>
    </w:p>
    <w:p w14:paraId="6B54FE48" w14:textId="77777777" w:rsidR="007253B5" w:rsidRPr="000F1F1E" w:rsidRDefault="006E596B" w:rsidP="000F1F1E">
      <w:pPr>
        <w:ind w:left="1134" w:right="851"/>
        <w:jc w:val="both"/>
        <w:rPr>
          <w:rFonts w:ascii="Palatino Linotype" w:hAnsi="Palatino Linotype" w:cs="Arial"/>
          <w:i/>
          <w:color w:val="000000" w:themeColor="text1"/>
          <w:sz w:val="22"/>
        </w:rPr>
      </w:pPr>
      <w:r w:rsidRPr="000F1F1E">
        <w:rPr>
          <w:rFonts w:ascii="Palatino Linotype" w:hAnsi="Palatino Linotype" w:cs="Arial"/>
          <w:b/>
          <w:i/>
          <w:color w:val="000000" w:themeColor="text1"/>
          <w:sz w:val="22"/>
        </w:rPr>
        <w:t xml:space="preserve">SAIMEX 127 - 3. Respuesta para el solicitante.pdf: </w:t>
      </w:r>
      <w:r w:rsidRPr="000F1F1E">
        <w:rPr>
          <w:rFonts w:ascii="Palatino Linotype" w:hAnsi="Palatino Linotype" w:cs="Arial"/>
          <w:i/>
          <w:color w:val="000000" w:themeColor="text1"/>
          <w:sz w:val="22"/>
        </w:rPr>
        <w:t xml:space="preserve">oficio del Subprocurador del Valle de Toluca como servidor público habilitado, mediante el cual refiere que después de realizar una búsqueda exhaustiva y razonable en los archivos físicos y electrónicos, se identificó que actualmente no se cuenta con la información en los términos solicitada. </w:t>
      </w:r>
    </w:p>
    <w:p w14:paraId="36ABFCCE" w14:textId="77777777" w:rsidR="006E596B" w:rsidRPr="000F1F1E" w:rsidRDefault="006E596B" w:rsidP="000F1F1E">
      <w:pPr>
        <w:ind w:left="1134" w:right="851"/>
        <w:jc w:val="both"/>
        <w:rPr>
          <w:rFonts w:ascii="Palatino Linotype" w:hAnsi="Palatino Linotype" w:cs="Arial"/>
          <w:i/>
          <w:color w:val="000000" w:themeColor="text1"/>
          <w:sz w:val="22"/>
        </w:rPr>
      </w:pPr>
      <w:r w:rsidRPr="000F1F1E">
        <w:rPr>
          <w:rFonts w:ascii="Palatino Linotype" w:hAnsi="Palatino Linotype" w:cs="Arial"/>
          <w:i/>
          <w:color w:val="000000" w:themeColor="text1"/>
          <w:sz w:val="22"/>
        </w:rPr>
        <w:t xml:space="preserve">Del oficio de respuesta también se informa que el compilar y procesar la información sobrepasa las capacidades técnicas  y humanas de la Unidad Administrativa, en virtud de que </w:t>
      </w:r>
      <w:r w:rsidR="000F1F1E" w:rsidRPr="000F1F1E">
        <w:rPr>
          <w:rFonts w:ascii="Palatino Linotype" w:hAnsi="Palatino Linotype" w:cs="Arial"/>
          <w:i/>
          <w:color w:val="000000" w:themeColor="text1"/>
          <w:sz w:val="22"/>
        </w:rPr>
        <w:t>está</w:t>
      </w:r>
      <w:r w:rsidRPr="000F1F1E">
        <w:rPr>
          <w:rFonts w:ascii="Palatino Linotype" w:hAnsi="Palatino Linotype" w:cs="Arial"/>
          <w:i/>
          <w:color w:val="000000" w:themeColor="text1"/>
          <w:sz w:val="22"/>
        </w:rPr>
        <w:t xml:space="preserve"> integrada por diez personas encargadas de dar atención al público, recibir denuncias en materia ambiental, preparar la orden de visita de inspección, realizar la visita de inspección ambiental, dar </w:t>
      </w:r>
      <w:r w:rsidR="000F1F1E" w:rsidRPr="000F1F1E">
        <w:rPr>
          <w:rFonts w:ascii="Palatino Linotype" w:hAnsi="Palatino Linotype" w:cs="Arial"/>
          <w:i/>
          <w:color w:val="000000" w:themeColor="text1"/>
          <w:sz w:val="22"/>
        </w:rPr>
        <w:t>trámite</w:t>
      </w:r>
      <w:r w:rsidRPr="000F1F1E">
        <w:rPr>
          <w:rFonts w:ascii="Palatino Linotype" w:hAnsi="Palatino Linotype" w:cs="Arial"/>
          <w:i/>
          <w:color w:val="000000" w:themeColor="text1"/>
          <w:sz w:val="22"/>
        </w:rPr>
        <w:t xml:space="preserve"> a los</w:t>
      </w:r>
      <w:r w:rsidR="000F1F1E" w:rsidRPr="000F1F1E">
        <w:rPr>
          <w:rFonts w:ascii="Palatino Linotype" w:hAnsi="Palatino Linotype" w:cs="Arial"/>
          <w:i/>
          <w:color w:val="000000" w:themeColor="text1"/>
          <w:sz w:val="22"/>
        </w:rPr>
        <w:t xml:space="preserve"> procedimientos administrativos, en esa línea el servidor público habilitado refirió que para salvaguardar el derecho de acceso a la información se le hacía de conocimiento el número de procedimientos administrativos de la Subprocuraduría del Valle de Toluca durante el periodo en funciones de la personad referida en la solicitud de información. </w:t>
      </w:r>
    </w:p>
    <w:p w14:paraId="7F0E2CFE" w14:textId="77777777" w:rsidR="000F1F1E" w:rsidRPr="000F1F1E" w:rsidRDefault="000F1F1E" w:rsidP="000F1F1E">
      <w:pPr>
        <w:ind w:left="1134" w:right="851"/>
        <w:jc w:val="both"/>
        <w:rPr>
          <w:rFonts w:ascii="Palatino Linotype" w:hAnsi="Palatino Linotype" w:cs="Arial"/>
          <w:i/>
          <w:color w:val="000000" w:themeColor="text1"/>
          <w:sz w:val="22"/>
        </w:rPr>
      </w:pPr>
      <w:r w:rsidRPr="000F1F1E">
        <w:rPr>
          <w:rFonts w:ascii="Palatino Linotype" w:hAnsi="Palatino Linotype" w:cs="Arial"/>
          <w:i/>
          <w:color w:val="000000" w:themeColor="text1"/>
          <w:sz w:val="22"/>
        </w:rPr>
        <w:t xml:space="preserve">En el mismo oficio el servidor público habilitado refiere que para que se de a conocer la información el </w:t>
      </w:r>
      <w:r w:rsidRPr="000F1F1E">
        <w:rPr>
          <w:rFonts w:ascii="Palatino Linotype" w:hAnsi="Palatino Linotype" w:cs="Arial"/>
          <w:b/>
          <w:i/>
          <w:color w:val="000000" w:themeColor="text1"/>
          <w:sz w:val="22"/>
        </w:rPr>
        <w:t xml:space="preserve">RECURRENTE </w:t>
      </w:r>
      <w:r w:rsidRPr="000F1F1E">
        <w:rPr>
          <w:rFonts w:ascii="Palatino Linotype" w:hAnsi="Palatino Linotype" w:cs="Arial"/>
          <w:i/>
          <w:color w:val="000000" w:themeColor="text1"/>
          <w:sz w:val="22"/>
        </w:rPr>
        <w:t xml:space="preserve">debe de acreditarse como tercero </w:t>
      </w:r>
      <w:r w:rsidRPr="000F1F1E">
        <w:rPr>
          <w:rFonts w:ascii="Palatino Linotype" w:hAnsi="Palatino Linotype" w:cs="Arial"/>
          <w:i/>
          <w:color w:val="000000" w:themeColor="text1"/>
          <w:sz w:val="22"/>
        </w:rPr>
        <w:lastRenderedPageBreak/>
        <w:t xml:space="preserve">interesado presentándose en la oficinas de la Procuraduría de Protección al Medio Ambiente.  </w:t>
      </w:r>
    </w:p>
    <w:p w14:paraId="5DE11B63" w14:textId="77777777" w:rsidR="000F1F1E" w:rsidRPr="006E596B" w:rsidRDefault="000F1F1E" w:rsidP="007253B5">
      <w:pPr>
        <w:tabs>
          <w:tab w:val="left" w:pos="0"/>
        </w:tabs>
        <w:spacing w:line="360" w:lineRule="auto"/>
        <w:ind w:right="51"/>
        <w:jc w:val="both"/>
        <w:rPr>
          <w:rFonts w:ascii="Palatino Linotype" w:hAnsi="Palatino Linotype" w:cs="Arial"/>
          <w:i/>
          <w:color w:val="000000" w:themeColor="text1"/>
        </w:rPr>
      </w:pPr>
    </w:p>
    <w:p w14:paraId="1FE47C69" w14:textId="77777777" w:rsidR="007253B5" w:rsidRPr="00231B10" w:rsidRDefault="007253B5" w:rsidP="007253B5">
      <w:pPr>
        <w:pStyle w:val="Prrafodelista"/>
        <w:numPr>
          <w:ilvl w:val="0"/>
          <w:numId w:val="4"/>
        </w:numPr>
        <w:tabs>
          <w:tab w:val="left" w:pos="0"/>
        </w:tabs>
        <w:spacing w:line="360" w:lineRule="auto"/>
        <w:ind w:right="49"/>
        <w:jc w:val="both"/>
        <w:rPr>
          <w:rFonts w:ascii="Palatino Linotype" w:hAnsi="Palatino Linotype" w:cs="Arial"/>
          <w:i/>
          <w:color w:val="000000" w:themeColor="text1"/>
        </w:rPr>
      </w:pPr>
      <w:r w:rsidRPr="00231B10">
        <w:rPr>
          <w:rFonts w:ascii="Palatino Linotype" w:eastAsia="Times New Roman" w:hAnsi="Palatino Linotype" w:cs="Arial"/>
          <w:color w:val="000000" w:themeColor="text1"/>
          <w:lang w:val="es-ES"/>
        </w:rPr>
        <w:t xml:space="preserve">El </w:t>
      </w:r>
      <w:r w:rsidR="000F1F1E">
        <w:rPr>
          <w:rFonts w:ascii="Palatino Linotype" w:eastAsia="Times New Roman" w:hAnsi="Palatino Linotype" w:cs="Arial"/>
          <w:b/>
          <w:color w:val="000000" w:themeColor="text1"/>
          <w:lang w:val="es-ES"/>
        </w:rPr>
        <w:t>once de noviembre de dos mil veintitrés</w:t>
      </w:r>
      <w:r w:rsidRPr="00231B10">
        <w:rPr>
          <w:rFonts w:ascii="Palatino Linotype" w:eastAsia="Times New Roman" w:hAnsi="Palatino Linotype" w:cs="Arial"/>
          <w:b/>
          <w:color w:val="000000" w:themeColor="text1"/>
          <w:lang w:val="es-ES"/>
        </w:rPr>
        <w:t>, EL PARTICULAR</w:t>
      </w:r>
      <w:r w:rsidRPr="00231B10">
        <w:rPr>
          <w:rFonts w:ascii="Palatino Linotype" w:eastAsia="Times New Roman" w:hAnsi="Palatino Linotype" w:cs="Arial"/>
          <w:color w:val="000000" w:themeColor="text1"/>
          <w:lang w:val="es-ES"/>
        </w:rPr>
        <w:t xml:space="preserve"> interpuso el recurso de revisión en contra de la respuesta, manifestando las siguientes razones o motivos de inconformidad:</w:t>
      </w:r>
    </w:p>
    <w:p w14:paraId="1B857AA6" w14:textId="77777777" w:rsidR="007253B5" w:rsidRPr="00231B10" w:rsidRDefault="007253B5" w:rsidP="007253B5">
      <w:pPr>
        <w:pStyle w:val="Prrafodelista"/>
        <w:tabs>
          <w:tab w:val="left" w:pos="0"/>
        </w:tabs>
        <w:spacing w:line="360" w:lineRule="auto"/>
        <w:ind w:left="0" w:right="49"/>
        <w:jc w:val="both"/>
        <w:rPr>
          <w:rFonts w:ascii="Palatino Linotype" w:hAnsi="Palatino Linotype" w:cs="Arial"/>
          <w:i/>
          <w:color w:val="000000" w:themeColor="text1"/>
        </w:rPr>
      </w:pPr>
    </w:p>
    <w:p w14:paraId="6ABEF61D" w14:textId="77777777" w:rsidR="007253B5" w:rsidRPr="000F1F1E" w:rsidRDefault="007253B5" w:rsidP="007253B5">
      <w:pPr>
        <w:pStyle w:val="Prrafodelista"/>
        <w:numPr>
          <w:ilvl w:val="0"/>
          <w:numId w:val="5"/>
        </w:numPr>
        <w:spacing w:line="360" w:lineRule="auto"/>
        <w:ind w:left="567"/>
        <w:jc w:val="both"/>
        <w:rPr>
          <w:rStyle w:val="Ttulo2Car"/>
          <w:i/>
        </w:rPr>
      </w:pPr>
      <w:bookmarkStart w:id="5" w:name="_Toc466982514"/>
      <w:bookmarkStart w:id="6" w:name="_Toc51854302"/>
      <w:bookmarkStart w:id="7" w:name="_Toc53584976"/>
      <w:bookmarkStart w:id="8" w:name="_Toc60925403"/>
      <w:bookmarkStart w:id="9" w:name="_Toc81364833"/>
      <w:bookmarkStart w:id="10" w:name="_Toc81390610"/>
      <w:bookmarkStart w:id="11" w:name="_Toc82611033"/>
      <w:bookmarkStart w:id="12" w:name="_Toc83128576"/>
      <w:bookmarkStart w:id="13" w:name="_Toc27589208"/>
      <w:bookmarkStart w:id="14" w:name="_Toc29395022"/>
      <w:bookmarkStart w:id="15" w:name="_Toc29481467"/>
      <w:bookmarkStart w:id="16" w:name="_Toc33113911"/>
      <w:bookmarkStart w:id="17" w:name="_Toc33643059"/>
      <w:bookmarkStart w:id="18" w:name="_Toc33724991"/>
      <w:bookmarkStart w:id="19" w:name="_Toc33726434"/>
      <w:bookmarkStart w:id="20" w:name="_Toc34157662"/>
      <w:bookmarkStart w:id="21" w:name="_Toc35003615"/>
      <w:bookmarkStart w:id="22" w:name="_Toc35535691"/>
      <w:bookmarkStart w:id="23" w:name="_Toc51262525"/>
      <w:bookmarkStart w:id="24" w:name="_Toc471908126"/>
      <w:bookmarkStart w:id="25" w:name="_Toc491791300"/>
      <w:bookmarkStart w:id="26" w:name="_Toc496726170"/>
      <w:bookmarkStart w:id="27" w:name="_Toc497242134"/>
      <w:bookmarkStart w:id="28" w:name="_Toc497292517"/>
      <w:bookmarkStart w:id="29" w:name="_Toc498503716"/>
      <w:bookmarkStart w:id="30" w:name="_Toc499568660"/>
      <w:bookmarkStart w:id="31" w:name="_Toc499568693"/>
      <w:bookmarkStart w:id="32" w:name="_Toc499665452"/>
      <w:bookmarkStart w:id="33" w:name="_Toc499729819"/>
      <w:bookmarkStart w:id="34" w:name="_Toc499835024"/>
      <w:bookmarkStart w:id="35" w:name="_Toc499835835"/>
      <w:bookmarkStart w:id="36" w:name="_Toc499835858"/>
      <w:bookmarkStart w:id="37" w:name="_Toc500264537"/>
      <w:bookmarkStart w:id="38" w:name="_Toc503290275"/>
      <w:bookmarkStart w:id="39" w:name="_Toc524009637"/>
      <w:bookmarkStart w:id="40" w:name="_Toc524009672"/>
      <w:bookmarkStart w:id="41" w:name="_Toc524602720"/>
      <w:bookmarkStart w:id="42" w:name="_Toc526365279"/>
      <w:bookmarkStart w:id="43" w:name="_Toc526365337"/>
      <w:bookmarkStart w:id="44" w:name="_Toc530067664"/>
      <w:bookmarkStart w:id="45" w:name="_Toc530067692"/>
      <w:bookmarkStart w:id="46" w:name="_Toc530067939"/>
      <w:bookmarkStart w:id="47" w:name="_Toc530590420"/>
      <w:bookmarkStart w:id="48" w:name="_Toc530593951"/>
      <w:bookmarkStart w:id="49" w:name="_Toc531190248"/>
      <w:bookmarkStart w:id="50" w:name="_Toc531190295"/>
      <w:bookmarkStart w:id="51" w:name="_Toc534908208"/>
      <w:bookmarkStart w:id="52" w:name="_Toc534909344"/>
      <w:bookmarkStart w:id="53" w:name="_Toc535353305"/>
      <w:bookmarkStart w:id="54" w:name="_Toc535353791"/>
      <w:bookmarkStart w:id="55" w:name="_Toc18436351"/>
      <w:bookmarkStart w:id="56" w:name="_Toc18436385"/>
      <w:bookmarkStart w:id="57" w:name="_Toc18513477"/>
      <w:bookmarkStart w:id="58" w:name="_Toc18513503"/>
      <w:bookmarkStart w:id="59" w:name="_Toc18606801"/>
      <w:bookmarkStart w:id="60" w:name="_Toc19723536"/>
      <w:bookmarkStart w:id="61" w:name="_Toc20322795"/>
      <w:bookmarkStart w:id="62" w:name="_Toc20323052"/>
      <w:bookmarkStart w:id="63" w:name="_Toc20323181"/>
      <w:bookmarkStart w:id="64" w:name="_Toc20420591"/>
      <w:bookmarkStart w:id="65" w:name="_Toc20421579"/>
      <w:bookmarkStart w:id="66" w:name="_Toc21027316"/>
      <w:bookmarkStart w:id="67" w:name="_Toc22660652"/>
      <w:bookmarkStart w:id="68" w:name="_Toc22811623"/>
      <w:bookmarkStart w:id="69" w:name="_Toc26436015"/>
      <w:r w:rsidRPr="00231B10">
        <w:rPr>
          <w:rStyle w:val="Ttulo2Car"/>
        </w:rPr>
        <w:t>Acto impugnado</w:t>
      </w:r>
      <w:bookmarkEnd w:id="5"/>
      <w:r w:rsidRPr="00231B10">
        <w:rPr>
          <w:rStyle w:val="Ttulo2Car"/>
        </w:rPr>
        <w:t xml:space="preserve">: </w:t>
      </w:r>
      <w:r w:rsidRPr="000F1F1E">
        <w:rPr>
          <w:rStyle w:val="Ttulo2Car"/>
          <w:i/>
        </w:rPr>
        <w:t>“</w:t>
      </w:r>
      <w:bookmarkEnd w:id="6"/>
      <w:bookmarkEnd w:id="7"/>
      <w:bookmarkEnd w:id="8"/>
      <w:bookmarkEnd w:id="9"/>
      <w:bookmarkEnd w:id="10"/>
      <w:bookmarkEnd w:id="11"/>
      <w:bookmarkEnd w:id="12"/>
      <w:r w:rsidR="000F1F1E" w:rsidRPr="000F1F1E">
        <w:rPr>
          <w:rFonts w:ascii="Palatino Linotype" w:eastAsiaTheme="majorEastAsia" w:hAnsi="Palatino Linotype" w:cstheme="majorBidi"/>
          <w:i/>
          <w:color w:val="000000" w:themeColor="text1"/>
          <w:szCs w:val="26"/>
        </w:rPr>
        <w:t>la respuesta de solicitud de información del sujeto obligado</w:t>
      </w:r>
      <w:r w:rsidRPr="000F1F1E">
        <w:rPr>
          <w:rStyle w:val="Ttulo2Car"/>
          <w:i/>
        </w:rPr>
        <w:t>”</w:t>
      </w:r>
      <w:bookmarkStart w:id="70" w:name="_Toc466982515"/>
      <w:bookmarkStart w:id="71" w:name="_Toc27589209"/>
      <w:bookmarkStart w:id="72" w:name="_Toc29395023"/>
      <w:bookmarkStart w:id="73" w:name="_Toc29481468"/>
      <w:bookmarkStart w:id="74" w:name="_Toc33113912"/>
      <w:bookmarkStart w:id="75" w:name="_Toc33643060"/>
      <w:bookmarkStart w:id="76" w:name="_Toc33724992"/>
      <w:bookmarkStart w:id="77" w:name="_Toc33726435"/>
      <w:bookmarkStart w:id="78" w:name="_Toc34157663"/>
      <w:bookmarkStart w:id="79" w:name="_Toc35003616"/>
      <w:bookmarkStart w:id="80" w:name="_Toc35535692"/>
      <w:bookmarkStart w:id="81" w:name="_Toc51262526"/>
      <w:bookmarkStart w:id="82" w:name="_Toc471908127"/>
      <w:bookmarkStart w:id="83" w:name="_Toc491791301"/>
      <w:bookmarkStart w:id="84" w:name="_Toc496726171"/>
      <w:bookmarkStart w:id="85" w:name="_Toc497242135"/>
      <w:bookmarkStart w:id="86" w:name="_Toc497292518"/>
      <w:bookmarkStart w:id="87" w:name="_Toc498503717"/>
      <w:bookmarkStart w:id="88" w:name="_Toc499568661"/>
      <w:bookmarkStart w:id="89" w:name="_Toc499568694"/>
      <w:bookmarkStart w:id="90" w:name="_Toc499665453"/>
      <w:bookmarkStart w:id="91" w:name="_Toc499729820"/>
      <w:bookmarkStart w:id="92" w:name="_Toc499835025"/>
      <w:bookmarkStart w:id="93" w:name="_Toc499835836"/>
      <w:bookmarkStart w:id="94" w:name="_Toc499835859"/>
      <w:bookmarkStart w:id="95" w:name="_Toc500264538"/>
      <w:bookmarkStart w:id="96" w:name="_Toc503290276"/>
      <w:bookmarkStart w:id="97" w:name="_Toc524009638"/>
      <w:bookmarkStart w:id="98" w:name="_Toc524009673"/>
      <w:bookmarkStart w:id="99" w:name="_Toc524602721"/>
      <w:bookmarkStart w:id="100" w:name="_Toc526365280"/>
      <w:bookmarkStart w:id="101" w:name="_Toc526365338"/>
      <w:bookmarkStart w:id="102" w:name="_Toc530067665"/>
      <w:bookmarkStart w:id="103" w:name="_Toc530067693"/>
      <w:bookmarkStart w:id="104" w:name="_Toc530067940"/>
      <w:bookmarkStart w:id="105" w:name="_Toc530590421"/>
      <w:bookmarkStart w:id="106" w:name="_Toc530593952"/>
      <w:bookmarkStart w:id="107" w:name="_Toc531190249"/>
      <w:bookmarkStart w:id="108" w:name="_Toc531190296"/>
      <w:bookmarkStart w:id="109" w:name="_Toc534908209"/>
      <w:bookmarkStart w:id="110" w:name="_Toc534909345"/>
      <w:bookmarkStart w:id="111" w:name="_Toc535353306"/>
      <w:bookmarkStart w:id="112" w:name="_Toc535353792"/>
      <w:bookmarkStart w:id="113" w:name="_Toc18436352"/>
      <w:bookmarkStart w:id="114" w:name="_Toc18436386"/>
      <w:bookmarkStart w:id="115" w:name="_Toc18513478"/>
      <w:bookmarkStart w:id="116" w:name="_Toc18513504"/>
      <w:bookmarkStart w:id="117" w:name="_Toc18606802"/>
      <w:bookmarkStart w:id="118" w:name="_Toc19723537"/>
      <w:bookmarkStart w:id="119" w:name="_Toc20322796"/>
      <w:bookmarkStart w:id="120" w:name="_Toc20323053"/>
      <w:bookmarkStart w:id="121" w:name="_Toc20323182"/>
      <w:bookmarkStart w:id="122" w:name="_Toc20420592"/>
      <w:bookmarkStart w:id="123" w:name="_Toc20421580"/>
      <w:bookmarkStart w:id="124" w:name="_Toc21027317"/>
      <w:bookmarkStart w:id="125" w:name="_Toc22660653"/>
      <w:bookmarkStart w:id="126" w:name="_Toc22811624"/>
      <w:bookmarkStart w:id="127" w:name="_Toc26436016"/>
      <w:bookmarkStart w:id="128" w:name="_Toc5185430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AF49F23" w14:textId="77777777" w:rsidR="007253B5" w:rsidRPr="00231B10" w:rsidRDefault="007253B5" w:rsidP="007253B5">
      <w:pPr>
        <w:spacing w:line="360" w:lineRule="auto"/>
        <w:ind w:left="567"/>
        <w:jc w:val="both"/>
        <w:rPr>
          <w:rFonts w:ascii="Palatino Linotype" w:hAnsi="Palatino Linotype"/>
          <w:i/>
          <w:color w:val="000000" w:themeColor="text1"/>
        </w:rPr>
      </w:pPr>
    </w:p>
    <w:p w14:paraId="5589CB12" w14:textId="77777777" w:rsidR="007253B5" w:rsidRPr="00231B10" w:rsidRDefault="007253B5" w:rsidP="007253B5">
      <w:pPr>
        <w:pStyle w:val="Prrafodelista"/>
        <w:numPr>
          <w:ilvl w:val="0"/>
          <w:numId w:val="5"/>
        </w:numPr>
        <w:spacing w:line="360" w:lineRule="auto"/>
        <w:ind w:left="567"/>
        <w:jc w:val="both"/>
        <w:rPr>
          <w:rFonts w:ascii="Palatino Linotype" w:hAnsi="Palatino Linotype"/>
          <w:i/>
          <w:color w:val="000000" w:themeColor="text1"/>
        </w:rPr>
      </w:pPr>
      <w:bookmarkStart w:id="129" w:name="_Toc53584977"/>
      <w:bookmarkStart w:id="130" w:name="_Toc60925404"/>
      <w:bookmarkStart w:id="131" w:name="_Toc81364834"/>
      <w:bookmarkStart w:id="132" w:name="_Toc81390611"/>
      <w:bookmarkStart w:id="133" w:name="_Toc82611034"/>
      <w:bookmarkStart w:id="134" w:name="_Toc83128577"/>
      <w:r w:rsidRPr="00231B10">
        <w:rPr>
          <w:rStyle w:val="Ttulo2Car"/>
        </w:rPr>
        <w:t>Razones o Motivos de inconformidad:</w:t>
      </w:r>
      <w:bookmarkEnd w:id="70"/>
      <w:bookmarkEnd w:id="129"/>
      <w:bookmarkEnd w:id="130"/>
      <w:bookmarkEnd w:id="131"/>
      <w:bookmarkEnd w:id="132"/>
      <w:bookmarkEnd w:id="133"/>
      <w:bookmarkEnd w:id="134"/>
      <w:r w:rsidRPr="00231B10">
        <w:rPr>
          <w:rFonts w:ascii="Palatino Linotype" w:hAnsi="Palatino Linotype"/>
          <w:b/>
          <w:color w:val="000000" w:themeColor="text1"/>
        </w:rPr>
        <w:t xml:space="preserve"> </w:t>
      </w:r>
      <w:r w:rsidRPr="00231B10">
        <w:rPr>
          <w:rFonts w:ascii="Palatino Linotype" w:hAnsi="Palatino Linotype"/>
          <w:i/>
          <w:color w:val="000000" w:themeColor="text1"/>
        </w:rPr>
        <w:t>“</w:t>
      </w:r>
      <w:r w:rsidR="000F1F1E" w:rsidRPr="000F1F1E">
        <w:rPr>
          <w:rFonts w:ascii="Palatino Linotype" w:hAnsi="Palatino Linotype"/>
          <w:i/>
          <w:color w:val="000000" w:themeColor="text1"/>
        </w:rPr>
        <w:t>el sujeto obligo niega La información toda vez que de sus funciones establecidas en el código de biodiversidad de estado de México el reglamento interno de la propaem, es facultad de la procuraduría así como de las subprocuradurías sustanciar los expedientes administrativos, así mismo de ser el caso en que algunos expedientes se encuentren sustanciándose denera realizar la clasificación correspondiente en términos de la ley de transparencia, y en este caso esta negando la información porque la licenciada olga daniela, tuvo su nombramiento como subprocuradora desde el año 2019 , luego entonces ya los procedimientos se sustanciaron y causaron estado y lo que se encuentren sustanciándose deberá remitir la clasificación de la información con la prueba de daño. y en en este caso esta negando la información violando asi mi derecho a la información .</w:t>
      </w:r>
      <w:r w:rsidRPr="00231B10">
        <w:rPr>
          <w:rFonts w:ascii="Palatino Linotype" w:hAnsi="Palatino Linotype"/>
          <w:i/>
          <w:color w:val="000000" w:themeColor="text1"/>
        </w:rPr>
        <w:t>.”</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224044B6" w14:textId="77777777" w:rsidR="007253B5" w:rsidRPr="003552E8" w:rsidRDefault="007253B5" w:rsidP="007253B5">
      <w:pPr>
        <w:spacing w:line="360" w:lineRule="auto"/>
        <w:rPr>
          <w:rFonts w:ascii="Palatino Linotype" w:hAnsi="Palatino Linotype" w:cs="Arial"/>
          <w:i/>
          <w:color w:val="000000" w:themeColor="text1"/>
        </w:rPr>
      </w:pPr>
    </w:p>
    <w:p w14:paraId="1698C56C" w14:textId="77777777" w:rsidR="007253B5" w:rsidRPr="00231B10" w:rsidRDefault="007253B5" w:rsidP="007253B5">
      <w:pPr>
        <w:pStyle w:val="Prrafodelista"/>
        <w:numPr>
          <w:ilvl w:val="0"/>
          <w:numId w:val="4"/>
        </w:numPr>
        <w:spacing w:line="360" w:lineRule="auto"/>
        <w:jc w:val="both"/>
        <w:rPr>
          <w:rFonts w:ascii="Palatino Linotype" w:hAnsi="Palatino Linotype"/>
          <w:i/>
        </w:rPr>
      </w:pPr>
      <w:r w:rsidRPr="00231B10">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F212BE">
        <w:rPr>
          <w:rFonts w:ascii="Palatino Linotype" w:eastAsia="Calibri" w:hAnsi="Palatino Linotype" w:cs="Arial"/>
          <w:b/>
          <w:lang w:val="es-ES"/>
        </w:rPr>
        <w:t>catorce de noviembre de dos mil veintitrés</w:t>
      </w:r>
      <w:r w:rsidRPr="00231B10">
        <w:rPr>
          <w:rFonts w:ascii="Palatino Linotype" w:eastAsia="Calibri" w:hAnsi="Palatino Linotype" w:cs="Arial"/>
          <w:lang w:val="es-ES"/>
        </w:rPr>
        <w:t xml:space="preserve">, puso a disposición de las partes el expediente </w:t>
      </w:r>
      <w:r w:rsidRPr="00231B10">
        <w:rPr>
          <w:rFonts w:ascii="Palatino Linotype" w:eastAsia="Calibri" w:hAnsi="Palatino Linotype" w:cs="Arial"/>
          <w:lang w:val="es-ES"/>
        </w:rPr>
        <w:lastRenderedPageBreak/>
        <w:t xml:space="preserve">electrónico </w:t>
      </w:r>
      <w:r w:rsidRPr="00231B10">
        <w:rPr>
          <w:rFonts w:ascii="Palatino Linotype" w:eastAsia="Calibri" w:hAnsi="Palatino Linotype" w:cs="Arial"/>
        </w:rPr>
        <w:t xml:space="preserve">vía </w:t>
      </w:r>
      <w:r w:rsidRPr="00231B10">
        <w:rPr>
          <w:rFonts w:ascii="Palatino Linotype" w:eastAsia="Calibri" w:hAnsi="Palatino Linotype" w:cs="Arial"/>
          <w:b/>
          <w:lang w:val="es-ES"/>
        </w:rPr>
        <w:t xml:space="preserve">SAIMEX </w:t>
      </w:r>
      <w:r w:rsidRPr="00231B10">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231B10">
        <w:rPr>
          <w:rFonts w:ascii="Palatino Linotype" w:eastAsia="Calibri" w:hAnsi="Palatino Linotype" w:cs="Arial"/>
          <w:b/>
          <w:lang w:val="es-ES"/>
        </w:rPr>
        <w:t>SUJETO OBLIGADO</w:t>
      </w:r>
      <w:r w:rsidRPr="00231B10">
        <w:rPr>
          <w:rFonts w:ascii="Palatino Linotype" w:eastAsia="Calibri" w:hAnsi="Palatino Linotype" w:cs="Arial"/>
          <w:lang w:val="es-ES"/>
        </w:rPr>
        <w:t xml:space="preserve"> presentará el Informe Justificado procedente.</w:t>
      </w:r>
    </w:p>
    <w:p w14:paraId="7DDA88C3" w14:textId="77777777" w:rsidR="007253B5" w:rsidRPr="00231B10" w:rsidRDefault="007253B5" w:rsidP="007253B5">
      <w:pPr>
        <w:pStyle w:val="Prrafodelista"/>
        <w:spacing w:line="360" w:lineRule="auto"/>
        <w:ind w:left="0"/>
        <w:jc w:val="both"/>
        <w:rPr>
          <w:rFonts w:ascii="Palatino Linotype" w:hAnsi="Palatino Linotype"/>
        </w:rPr>
      </w:pPr>
    </w:p>
    <w:p w14:paraId="43BD9A73" w14:textId="77777777" w:rsidR="00F212BE" w:rsidRPr="00F212BE" w:rsidRDefault="00F212BE" w:rsidP="007253B5">
      <w:pPr>
        <w:pStyle w:val="Prrafodelista"/>
        <w:numPr>
          <w:ilvl w:val="0"/>
          <w:numId w:val="4"/>
        </w:numPr>
        <w:spacing w:line="360" w:lineRule="auto"/>
        <w:jc w:val="both"/>
        <w:rPr>
          <w:rFonts w:ascii="Palatino Linotype" w:hAnsi="Palatino Linotype"/>
          <w:i/>
        </w:rPr>
      </w:pPr>
      <w:r>
        <w:rPr>
          <w:rFonts w:ascii="Palatino Linotype" w:hAnsi="Palatino Linotype"/>
          <w:color w:val="000000"/>
        </w:rPr>
        <w:t xml:space="preserve">De lo anterior, el </w:t>
      </w:r>
      <w:r w:rsidR="007253B5" w:rsidRPr="00231B10">
        <w:rPr>
          <w:rFonts w:ascii="Palatino Linotype" w:hAnsi="Palatino Linotype"/>
          <w:b/>
          <w:color w:val="000000"/>
        </w:rPr>
        <w:t xml:space="preserve">SUJETO </w:t>
      </w:r>
      <w:r w:rsidR="007253B5" w:rsidRPr="00231B10">
        <w:rPr>
          <w:rFonts w:ascii="Palatino Linotype" w:eastAsia="Calibri" w:hAnsi="Palatino Linotype" w:cs="Arial"/>
          <w:b/>
          <w:lang w:val="es-ES"/>
        </w:rPr>
        <w:t>OBLIGADO</w:t>
      </w:r>
      <w:r w:rsidR="007253B5" w:rsidRPr="00231B10">
        <w:rPr>
          <w:rFonts w:ascii="Palatino Linotype" w:hAnsi="Palatino Linotype"/>
          <w:color w:val="000000"/>
        </w:rPr>
        <w:t xml:space="preserve"> </w:t>
      </w:r>
      <w:r>
        <w:rPr>
          <w:rFonts w:ascii="Palatino Linotype" w:hAnsi="Palatino Linotype"/>
          <w:color w:val="000000"/>
        </w:rPr>
        <w:t xml:space="preserve">el </w:t>
      </w:r>
      <w:r w:rsidRPr="00F212BE">
        <w:rPr>
          <w:rFonts w:ascii="Palatino Linotype" w:hAnsi="Palatino Linotype"/>
          <w:b/>
          <w:color w:val="000000"/>
        </w:rPr>
        <w:t>veintitrés de noviembre de dos mil veintitrés</w:t>
      </w:r>
      <w:r>
        <w:rPr>
          <w:rFonts w:ascii="Palatino Linotype" w:hAnsi="Palatino Linotype"/>
          <w:b/>
          <w:color w:val="000000"/>
        </w:rPr>
        <w:t xml:space="preserve">, </w:t>
      </w:r>
      <w:r>
        <w:rPr>
          <w:rFonts w:ascii="Palatino Linotype" w:hAnsi="Palatino Linotype"/>
          <w:color w:val="000000"/>
        </w:rPr>
        <w:t xml:space="preserve">presento un archivo electrónico en formato pdf, cuyo contenido grosso modo es el siguiente. </w:t>
      </w:r>
    </w:p>
    <w:p w14:paraId="5BDB001F" w14:textId="77777777" w:rsidR="00F212BE" w:rsidRPr="00F212BE" w:rsidRDefault="00F212BE" w:rsidP="00F212BE">
      <w:pPr>
        <w:pStyle w:val="Prrafodelista"/>
        <w:rPr>
          <w:rFonts w:ascii="Palatino Linotype" w:hAnsi="Palatino Linotype"/>
          <w:i/>
        </w:rPr>
      </w:pPr>
    </w:p>
    <w:p w14:paraId="7BA09700" w14:textId="77777777" w:rsidR="00F212BE" w:rsidRPr="00986C34" w:rsidRDefault="00F212BE" w:rsidP="00986C34">
      <w:pPr>
        <w:pStyle w:val="Prrafodelista"/>
        <w:ind w:left="1134" w:right="851"/>
        <w:jc w:val="both"/>
        <w:rPr>
          <w:rFonts w:ascii="Palatino Linotype" w:hAnsi="Palatino Linotype"/>
          <w:i/>
          <w:sz w:val="22"/>
        </w:rPr>
      </w:pPr>
      <w:r w:rsidRPr="00986C34">
        <w:rPr>
          <w:rFonts w:ascii="Palatino Linotype" w:hAnsi="Palatino Linotype"/>
          <w:b/>
          <w:i/>
          <w:sz w:val="22"/>
        </w:rPr>
        <w:t xml:space="preserve">INFORME JUSTIFICADO RR07883.pdf: </w:t>
      </w:r>
      <w:r w:rsidRPr="00986C34">
        <w:rPr>
          <w:rFonts w:ascii="Palatino Linotype" w:hAnsi="Palatino Linotype"/>
          <w:i/>
          <w:sz w:val="22"/>
        </w:rPr>
        <w:t xml:space="preserve">Informe Justificado mediante el cual </w:t>
      </w:r>
      <w:r w:rsidR="00986C34" w:rsidRPr="00986C34">
        <w:rPr>
          <w:rFonts w:ascii="Palatino Linotype" w:hAnsi="Palatino Linotype"/>
          <w:i/>
          <w:sz w:val="22"/>
        </w:rPr>
        <w:t xml:space="preserve">grosso modo se ratifica la respuesta inicial. </w:t>
      </w:r>
    </w:p>
    <w:p w14:paraId="5ACDD0DC" w14:textId="77777777" w:rsidR="00F212BE" w:rsidRPr="00F212BE" w:rsidRDefault="00F212BE" w:rsidP="00F212BE">
      <w:pPr>
        <w:pStyle w:val="Prrafodelista"/>
        <w:rPr>
          <w:rFonts w:ascii="Palatino Linotype" w:hAnsi="Palatino Linotype"/>
          <w:color w:val="000000"/>
        </w:rPr>
      </w:pPr>
    </w:p>
    <w:p w14:paraId="24D27D7D" w14:textId="77777777" w:rsidR="007253B5" w:rsidRDefault="00986C34" w:rsidP="007253B5">
      <w:pPr>
        <w:pStyle w:val="Prrafodelista"/>
        <w:numPr>
          <w:ilvl w:val="0"/>
          <w:numId w:val="4"/>
        </w:numPr>
        <w:spacing w:line="360" w:lineRule="auto"/>
        <w:jc w:val="both"/>
        <w:rPr>
          <w:rFonts w:ascii="Palatino Linotype" w:hAnsi="Palatino Linotype"/>
        </w:rPr>
      </w:pPr>
      <w:r>
        <w:rPr>
          <w:rFonts w:ascii="Palatino Linotype" w:hAnsi="Palatino Linotype"/>
          <w:color w:val="000000"/>
        </w:rPr>
        <w:t xml:space="preserve">Por su parte </w:t>
      </w:r>
      <w:r>
        <w:rPr>
          <w:rFonts w:ascii="Palatino Linotype" w:hAnsi="Palatino Linotype"/>
          <w:b/>
          <w:color w:val="000000"/>
        </w:rPr>
        <w:t xml:space="preserve">RECURRENTE </w:t>
      </w:r>
      <w:r w:rsidR="007253B5" w:rsidRPr="00231B10">
        <w:rPr>
          <w:rFonts w:ascii="Palatino Linotype" w:hAnsi="Palatino Linotype"/>
          <w:color w:val="000000"/>
        </w:rPr>
        <w:t>no</w:t>
      </w:r>
      <w:r w:rsidR="007253B5" w:rsidRPr="00231B10">
        <w:rPr>
          <w:rFonts w:ascii="Palatino Linotype" w:hAnsi="Palatino Linotype"/>
          <w:b/>
          <w:color w:val="000000"/>
        </w:rPr>
        <w:t xml:space="preserve"> </w:t>
      </w:r>
      <w:r>
        <w:rPr>
          <w:rFonts w:ascii="Palatino Linotype" w:hAnsi="Palatino Linotype"/>
          <w:color w:val="000000"/>
        </w:rPr>
        <w:t>realizo</w:t>
      </w:r>
      <w:r w:rsidR="007253B5" w:rsidRPr="00231B10">
        <w:rPr>
          <w:rFonts w:ascii="Palatino Linotype" w:hAnsi="Palatino Linotype"/>
          <w:color w:val="000000"/>
        </w:rPr>
        <w:t xml:space="preserve"> manifestaciones que a su derecho conviniera y asistiera.</w:t>
      </w:r>
      <w:bookmarkStart w:id="135" w:name="_Toc48841664"/>
      <w:bookmarkStart w:id="136" w:name="_Toc495430768"/>
    </w:p>
    <w:p w14:paraId="3A24D7A9" w14:textId="77777777" w:rsidR="007253B5" w:rsidRPr="00744503" w:rsidRDefault="007253B5" w:rsidP="007253B5">
      <w:pPr>
        <w:pStyle w:val="Prrafodelista"/>
        <w:spacing w:line="360" w:lineRule="auto"/>
        <w:ind w:left="0"/>
        <w:jc w:val="both"/>
        <w:rPr>
          <w:rFonts w:ascii="Palatino Linotype" w:hAnsi="Palatino Linotype"/>
        </w:rPr>
      </w:pPr>
    </w:p>
    <w:p w14:paraId="32725187" w14:textId="77777777" w:rsidR="007253B5" w:rsidRPr="00231B10" w:rsidRDefault="007253B5" w:rsidP="007253B5">
      <w:pPr>
        <w:numPr>
          <w:ilvl w:val="0"/>
          <w:numId w:val="4"/>
        </w:numPr>
        <w:spacing w:line="360" w:lineRule="auto"/>
        <w:contextualSpacing/>
        <w:jc w:val="both"/>
        <w:rPr>
          <w:rFonts w:ascii="Palatino Linotype" w:hAnsi="Palatino Linotype"/>
        </w:rPr>
      </w:pPr>
      <w:r w:rsidRPr="00231B10">
        <w:rPr>
          <w:rFonts w:ascii="Palatino Linotype" w:hAnsi="Palatino Linotype"/>
        </w:rPr>
        <w:t xml:space="preserve">El </w:t>
      </w:r>
      <w:r w:rsidR="00986C34">
        <w:rPr>
          <w:rFonts w:ascii="Palatino Linotype" w:hAnsi="Palatino Linotype"/>
          <w:b/>
        </w:rPr>
        <w:t>seis de febrero de dos mil veinticuatro</w:t>
      </w:r>
      <w:r w:rsidRPr="00231B10">
        <w:rPr>
          <w:rFonts w:ascii="Palatino Linotype" w:hAnsi="Palatino Linotype"/>
        </w:rPr>
        <w:t xml:space="preserve">, se notificó el acuerdo mediante el cual se aprobó la ampliación de plazo para emitir resolución. </w:t>
      </w:r>
    </w:p>
    <w:p w14:paraId="66AE676E" w14:textId="77777777" w:rsidR="007253B5" w:rsidRPr="00231B10" w:rsidRDefault="007253B5" w:rsidP="007253B5">
      <w:pPr>
        <w:spacing w:line="360" w:lineRule="auto"/>
        <w:contextualSpacing/>
        <w:jc w:val="both"/>
        <w:rPr>
          <w:rFonts w:ascii="Palatino Linotype" w:hAnsi="Palatino Linotype"/>
        </w:rPr>
      </w:pPr>
    </w:p>
    <w:p w14:paraId="4BC2DA6D" w14:textId="77777777" w:rsidR="007253B5" w:rsidRPr="00986C34" w:rsidRDefault="00986C34" w:rsidP="00986C34">
      <w:pPr>
        <w:numPr>
          <w:ilvl w:val="0"/>
          <w:numId w:val="4"/>
        </w:numPr>
        <w:spacing w:line="360" w:lineRule="auto"/>
        <w:contextualSpacing/>
        <w:jc w:val="both"/>
        <w:rPr>
          <w:rFonts w:ascii="Palatino Linotype" w:hAnsi="Palatino Linotype"/>
        </w:rPr>
      </w:pPr>
      <w:r w:rsidRPr="00986C34">
        <w:rPr>
          <w:rFonts w:ascii="Palatino Linotype" w:hAnsi="Palatino Linotype"/>
        </w:rPr>
        <w:t>Este organismo garante no pasa 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0D425DEB" w14:textId="77777777" w:rsidR="007253B5" w:rsidRPr="00231B10" w:rsidRDefault="007253B5" w:rsidP="007253B5">
      <w:pPr>
        <w:spacing w:line="360" w:lineRule="auto"/>
        <w:contextualSpacing/>
        <w:jc w:val="both"/>
        <w:rPr>
          <w:rFonts w:ascii="Palatino Linotype" w:hAnsi="Palatino Linotype"/>
        </w:rPr>
      </w:pPr>
    </w:p>
    <w:p w14:paraId="4619BD70" w14:textId="77777777" w:rsidR="007253B5" w:rsidRPr="00231B10" w:rsidRDefault="007253B5" w:rsidP="007253B5">
      <w:pPr>
        <w:numPr>
          <w:ilvl w:val="0"/>
          <w:numId w:val="4"/>
        </w:numPr>
        <w:spacing w:line="360" w:lineRule="auto"/>
        <w:contextualSpacing/>
        <w:jc w:val="both"/>
        <w:rPr>
          <w:rFonts w:ascii="Palatino Linotype" w:hAnsi="Palatino Linotype"/>
        </w:rPr>
      </w:pPr>
      <w:r w:rsidRPr="00231B10">
        <w:rPr>
          <w:rFonts w:ascii="Palatino Linotype" w:hAnsi="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4854CF3" w14:textId="77777777" w:rsidR="007253B5" w:rsidRPr="00231B10" w:rsidRDefault="007253B5" w:rsidP="007253B5">
      <w:pPr>
        <w:spacing w:line="360" w:lineRule="auto"/>
        <w:contextualSpacing/>
        <w:jc w:val="both"/>
        <w:rPr>
          <w:rFonts w:ascii="Palatino Linotype" w:hAnsi="Palatino Linotype"/>
        </w:rPr>
      </w:pPr>
    </w:p>
    <w:p w14:paraId="68E5E941" w14:textId="77777777" w:rsidR="007253B5" w:rsidRPr="00231B10" w:rsidRDefault="007253B5" w:rsidP="007253B5">
      <w:pPr>
        <w:numPr>
          <w:ilvl w:val="0"/>
          <w:numId w:val="4"/>
        </w:numPr>
        <w:spacing w:line="360" w:lineRule="auto"/>
        <w:contextualSpacing/>
        <w:jc w:val="both"/>
        <w:rPr>
          <w:rFonts w:ascii="Palatino Linotype" w:hAnsi="Palatino Linotype"/>
        </w:rPr>
      </w:pPr>
      <w:r w:rsidRPr="00231B10">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73260CB" w14:textId="77777777" w:rsidR="007253B5" w:rsidRPr="00231B10" w:rsidRDefault="007253B5" w:rsidP="007253B5">
      <w:pPr>
        <w:spacing w:line="360" w:lineRule="auto"/>
        <w:contextualSpacing/>
        <w:jc w:val="both"/>
        <w:rPr>
          <w:rFonts w:ascii="Palatino Linotype" w:hAnsi="Palatino Linotype"/>
        </w:rPr>
      </w:pPr>
    </w:p>
    <w:p w14:paraId="42B82117" w14:textId="77777777" w:rsidR="007253B5" w:rsidRPr="00231B10" w:rsidRDefault="007253B5" w:rsidP="007253B5">
      <w:pPr>
        <w:numPr>
          <w:ilvl w:val="0"/>
          <w:numId w:val="4"/>
        </w:numPr>
        <w:spacing w:line="360" w:lineRule="auto"/>
        <w:contextualSpacing/>
        <w:jc w:val="both"/>
        <w:rPr>
          <w:rFonts w:ascii="Palatino Linotype" w:hAnsi="Palatino Linotype"/>
        </w:rPr>
      </w:pPr>
      <w:r w:rsidRPr="00231B10">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CDA44ED" w14:textId="77777777" w:rsidR="007253B5" w:rsidRPr="00231B10" w:rsidRDefault="007253B5" w:rsidP="007253B5">
      <w:pPr>
        <w:spacing w:line="360" w:lineRule="auto"/>
        <w:contextualSpacing/>
        <w:jc w:val="both"/>
        <w:rPr>
          <w:rFonts w:ascii="Palatino Linotype" w:hAnsi="Palatino Linotype"/>
        </w:rPr>
      </w:pPr>
    </w:p>
    <w:p w14:paraId="4C92FC35" w14:textId="77777777" w:rsidR="007253B5" w:rsidRPr="00231B10" w:rsidRDefault="007253B5" w:rsidP="007253B5">
      <w:pPr>
        <w:numPr>
          <w:ilvl w:val="0"/>
          <w:numId w:val="4"/>
        </w:numPr>
        <w:spacing w:line="360" w:lineRule="auto"/>
        <w:contextualSpacing/>
        <w:jc w:val="both"/>
        <w:rPr>
          <w:rFonts w:ascii="Palatino Linotype" w:hAnsi="Palatino Linotype"/>
        </w:rPr>
      </w:pPr>
      <w:r w:rsidRPr="00231B10">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DE25B5D" w14:textId="77777777" w:rsidR="007253B5" w:rsidRPr="00231B10" w:rsidRDefault="007253B5" w:rsidP="007253B5">
      <w:pPr>
        <w:pStyle w:val="Prrafodelista"/>
        <w:spacing w:line="360" w:lineRule="auto"/>
        <w:ind w:left="0"/>
        <w:jc w:val="both"/>
        <w:rPr>
          <w:rFonts w:ascii="Palatino Linotype" w:hAnsi="Palatino Linotype"/>
        </w:rPr>
      </w:pPr>
    </w:p>
    <w:p w14:paraId="2FD7DE05" w14:textId="77777777" w:rsidR="007253B5" w:rsidRPr="00231B10" w:rsidRDefault="007253B5" w:rsidP="007253B5">
      <w:pPr>
        <w:pStyle w:val="Prrafodelista"/>
        <w:spacing w:line="360" w:lineRule="auto"/>
        <w:ind w:left="284"/>
        <w:jc w:val="both"/>
        <w:rPr>
          <w:rFonts w:ascii="Palatino Linotype" w:hAnsi="Palatino Linotype"/>
        </w:rPr>
      </w:pPr>
      <w:r w:rsidRPr="00231B10">
        <w:rPr>
          <w:rFonts w:ascii="Palatino Linotype" w:hAnsi="Palatino Linotype"/>
        </w:rPr>
        <w:lastRenderedPageBreak/>
        <w:t>a)      Complejidad del asunto: La complejidad de la prueba, la pluralidad de sujetos procesales, el tiempo transcurrido, las características y contexto del recurso.</w:t>
      </w:r>
    </w:p>
    <w:p w14:paraId="076D3A7D" w14:textId="77777777" w:rsidR="007253B5" w:rsidRPr="00231B10" w:rsidRDefault="007253B5" w:rsidP="007253B5">
      <w:pPr>
        <w:pStyle w:val="Prrafodelista"/>
        <w:spacing w:line="360" w:lineRule="auto"/>
        <w:ind w:left="284"/>
        <w:jc w:val="both"/>
        <w:rPr>
          <w:rFonts w:ascii="Palatino Linotype" w:hAnsi="Palatino Linotype"/>
        </w:rPr>
      </w:pPr>
      <w:r w:rsidRPr="00231B10">
        <w:rPr>
          <w:rFonts w:ascii="Palatino Linotype" w:hAnsi="Palatino Linotype"/>
        </w:rPr>
        <w:t>b)     Actividad Procesal del interesado: Acciones u omisiones del interesado.</w:t>
      </w:r>
    </w:p>
    <w:p w14:paraId="04698AA1" w14:textId="77777777" w:rsidR="007253B5" w:rsidRPr="00231B10" w:rsidRDefault="007253B5" w:rsidP="007253B5">
      <w:pPr>
        <w:pStyle w:val="Prrafodelista"/>
        <w:spacing w:line="360" w:lineRule="auto"/>
        <w:ind w:left="284"/>
        <w:jc w:val="both"/>
        <w:rPr>
          <w:rFonts w:ascii="Palatino Linotype" w:hAnsi="Palatino Linotype"/>
        </w:rPr>
      </w:pPr>
      <w:r w:rsidRPr="00231B10">
        <w:rPr>
          <w:rFonts w:ascii="Palatino Linotype" w:hAnsi="Palatino Linotype"/>
        </w:rPr>
        <w:t>c)      Conducta de la Autoridad: Las Acciones u omisiones realizadas en el procedimiento. Así como si la autoridad actuó con la debida diligencia.</w:t>
      </w:r>
    </w:p>
    <w:p w14:paraId="5FF80553" w14:textId="77777777" w:rsidR="007253B5" w:rsidRPr="00231B10" w:rsidRDefault="007253B5" w:rsidP="007253B5">
      <w:pPr>
        <w:pStyle w:val="Prrafodelista"/>
        <w:spacing w:line="360" w:lineRule="auto"/>
        <w:ind w:left="284"/>
        <w:jc w:val="both"/>
        <w:rPr>
          <w:rFonts w:ascii="Palatino Linotype" w:hAnsi="Palatino Linotype"/>
        </w:rPr>
      </w:pPr>
      <w:r w:rsidRPr="00231B10">
        <w:rPr>
          <w:rFonts w:ascii="Palatino Linotype" w:hAnsi="Palatino Linotype"/>
        </w:rPr>
        <w:t>d) La afectación generada en la situación jurídica de la persona involucrada en el proceso: Violación a sus derechos humanos.</w:t>
      </w:r>
    </w:p>
    <w:p w14:paraId="48F11BE4" w14:textId="77777777" w:rsidR="007253B5" w:rsidRPr="00231B10" w:rsidRDefault="007253B5" w:rsidP="007253B5">
      <w:pPr>
        <w:pStyle w:val="Prrafodelista"/>
        <w:spacing w:line="360" w:lineRule="auto"/>
        <w:ind w:left="0"/>
        <w:jc w:val="both"/>
        <w:rPr>
          <w:rFonts w:ascii="Palatino Linotype" w:hAnsi="Palatino Linotype"/>
        </w:rPr>
      </w:pPr>
    </w:p>
    <w:p w14:paraId="64C7D264" w14:textId="77777777" w:rsidR="007253B5" w:rsidRPr="00231B10" w:rsidRDefault="007253B5" w:rsidP="007253B5">
      <w:pPr>
        <w:pStyle w:val="Prrafodelista"/>
        <w:numPr>
          <w:ilvl w:val="0"/>
          <w:numId w:val="4"/>
        </w:numPr>
        <w:spacing w:line="360" w:lineRule="auto"/>
        <w:jc w:val="both"/>
        <w:rPr>
          <w:rFonts w:ascii="Palatino Linotype" w:hAnsi="Palatino Linotype"/>
        </w:rPr>
      </w:pPr>
      <w:r w:rsidRPr="00231B10">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DF3AFD" w14:textId="77777777" w:rsidR="007253B5" w:rsidRPr="00231B10" w:rsidRDefault="007253B5" w:rsidP="007253B5">
      <w:pPr>
        <w:pStyle w:val="Prrafodelista"/>
        <w:spacing w:line="360" w:lineRule="auto"/>
        <w:ind w:left="0"/>
        <w:jc w:val="both"/>
        <w:rPr>
          <w:rFonts w:ascii="Palatino Linotype" w:hAnsi="Palatino Linotype"/>
        </w:rPr>
      </w:pPr>
    </w:p>
    <w:p w14:paraId="6EE6F4FE" w14:textId="77777777" w:rsidR="007253B5" w:rsidRPr="00231B10" w:rsidRDefault="007253B5" w:rsidP="007253B5">
      <w:pPr>
        <w:pStyle w:val="Prrafodelista"/>
        <w:numPr>
          <w:ilvl w:val="0"/>
          <w:numId w:val="4"/>
        </w:numPr>
        <w:spacing w:line="360" w:lineRule="auto"/>
        <w:jc w:val="both"/>
        <w:rPr>
          <w:rFonts w:ascii="Palatino Linotype" w:hAnsi="Palatino Linotype"/>
        </w:rPr>
      </w:pPr>
      <w:r w:rsidRPr="00231B10">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D51A27F" w14:textId="77777777" w:rsidR="007253B5" w:rsidRPr="00231B10" w:rsidRDefault="007253B5" w:rsidP="007253B5">
      <w:pPr>
        <w:pStyle w:val="Prrafodelista"/>
        <w:spacing w:line="360" w:lineRule="auto"/>
        <w:ind w:left="0"/>
        <w:rPr>
          <w:rFonts w:ascii="Palatino Linotype" w:hAnsi="Palatino Linotype"/>
        </w:rPr>
      </w:pPr>
    </w:p>
    <w:p w14:paraId="2FD39D1B" w14:textId="77777777" w:rsidR="007253B5" w:rsidRDefault="007253B5" w:rsidP="007253B5">
      <w:pPr>
        <w:pStyle w:val="Prrafodelista"/>
        <w:numPr>
          <w:ilvl w:val="0"/>
          <w:numId w:val="4"/>
        </w:numPr>
        <w:spacing w:line="360" w:lineRule="auto"/>
        <w:jc w:val="both"/>
        <w:rPr>
          <w:rFonts w:ascii="Palatino Linotype" w:hAnsi="Palatino Linotype"/>
        </w:rPr>
      </w:pPr>
      <w:r w:rsidRPr="00231B10">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43EECC6" w14:textId="77777777" w:rsidR="007253B5" w:rsidRPr="00231B10" w:rsidRDefault="007253B5" w:rsidP="007253B5">
      <w:pPr>
        <w:pStyle w:val="Prrafodelista"/>
        <w:spacing w:line="360" w:lineRule="auto"/>
        <w:ind w:left="0"/>
        <w:jc w:val="both"/>
        <w:rPr>
          <w:rFonts w:ascii="Palatino Linotype" w:hAnsi="Palatino Linotype"/>
        </w:rPr>
      </w:pPr>
    </w:p>
    <w:p w14:paraId="5D0E4B35" w14:textId="77777777" w:rsidR="007253B5" w:rsidRPr="00231B10" w:rsidRDefault="007253B5" w:rsidP="007253B5">
      <w:pPr>
        <w:pStyle w:val="Prrafodelista"/>
        <w:numPr>
          <w:ilvl w:val="0"/>
          <w:numId w:val="4"/>
        </w:numPr>
        <w:spacing w:line="360" w:lineRule="auto"/>
        <w:jc w:val="both"/>
        <w:rPr>
          <w:rFonts w:ascii="Palatino Linotype" w:hAnsi="Palatino Linotype"/>
        </w:rPr>
      </w:pPr>
      <w:r w:rsidRPr="00231B10">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86823F2" w14:textId="77777777" w:rsidR="007253B5" w:rsidRPr="00231B10" w:rsidRDefault="007253B5" w:rsidP="007253B5">
      <w:pPr>
        <w:pStyle w:val="Prrafodelista"/>
        <w:spacing w:line="360" w:lineRule="auto"/>
        <w:rPr>
          <w:rFonts w:ascii="Palatino Linotype" w:hAnsi="Palatino Linotype"/>
        </w:rPr>
      </w:pPr>
    </w:p>
    <w:p w14:paraId="1E37BFC7" w14:textId="77777777" w:rsidR="007253B5" w:rsidRPr="00231B10" w:rsidRDefault="007253B5" w:rsidP="007253B5">
      <w:pPr>
        <w:pStyle w:val="Prrafodelista"/>
        <w:spacing w:line="360" w:lineRule="auto"/>
        <w:ind w:left="567"/>
        <w:jc w:val="both"/>
        <w:rPr>
          <w:rFonts w:ascii="Palatino Linotype" w:hAnsi="Palatino Linotype"/>
        </w:rPr>
      </w:pPr>
      <w:r w:rsidRPr="00231B10">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5BC4E5FF" w14:textId="77777777" w:rsidR="007253B5" w:rsidRPr="00231B10" w:rsidRDefault="007253B5" w:rsidP="007253B5">
      <w:pPr>
        <w:pStyle w:val="Prrafodelista"/>
        <w:spacing w:line="360" w:lineRule="auto"/>
        <w:ind w:left="567"/>
        <w:jc w:val="both"/>
        <w:rPr>
          <w:rFonts w:ascii="Palatino Linotype" w:hAnsi="Palatino Linotype"/>
        </w:rPr>
      </w:pPr>
      <w:r w:rsidRPr="00231B10">
        <w:rPr>
          <w:rFonts w:ascii="Palatino Linotype" w:hAnsi="Palatino Linotype"/>
        </w:rPr>
        <w:t xml:space="preserve">“PLAZO RAZONABLE PARA RESOLVER. CONCEPTO Y ELEMENTOS QUE LO INTEGRAN A LA LUZ DEL DERECHO INTERNACIONAL DE LOS </w:t>
      </w:r>
      <w:r w:rsidRPr="00231B10">
        <w:rPr>
          <w:rFonts w:ascii="Palatino Linotype" w:hAnsi="Palatino Linotype"/>
        </w:rPr>
        <w:lastRenderedPageBreak/>
        <w:t>DERECHOS HUMANOS.”, visible en el Seminario Judicial de la Federación y su gaceta, con el registro digital 2002350.</w:t>
      </w:r>
    </w:p>
    <w:p w14:paraId="2BB84406" w14:textId="77777777" w:rsidR="007253B5" w:rsidRPr="00231B10" w:rsidRDefault="007253B5" w:rsidP="007253B5">
      <w:pPr>
        <w:pStyle w:val="Prrafodelista"/>
        <w:spacing w:line="360" w:lineRule="auto"/>
        <w:ind w:left="708"/>
        <w:jc w:val="both"/>
        <w:rPr>
          <w:rFonts w:ascii="Palatino Linotype" w:hAnsi="Palatino Linotype"/>
        </w:rPr>
      </w:pPr>
    </w:p>
    <w:p w14:paraId="57167298" w14:textId="77777777" w:rsidR="007253B5" w:rsidRPr="00231B10" w:rsidRDefault="007253B5" w:rsidP="007253B5">
      <w:pPr>
        <w:pStyle w:val="Prrafodelista"/>
        <w:numPr>
          <w:ilvl w:val="0"/>
          <w:numId w:val="4"/>
        </w:numPr>
        <w:spacing w:line="360" w:lineRule="auto"/>
        <w:jc w:val="both"/>
        <w:rPr>
          <w:rFonts w:ascii="Palatino Linotype" w:hAnsi="Palatino Linotype" w:cs="Tahoma"/>
        </w:rPr>
      </w:pPr>
      <w:r w:rsidRPr="00231B10">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33717F3" w14:textId="77777777" w:rsidR="007253B5" w:rsidRPr="00231B10" w:rsidRDefault="007253B5" w:rsidP="007253B5">
      <w:pPr>
        <w:pStyle w:val="Prrafodelista"/>
        <w:spacing w:line="360" w:lineRule="auto"/>
        <w:rPr>
          <w:rFonts w:ascii="Palatino Linotype" w:hAnsi="Palatino Linotype"/>
        </w:rPr>
      </w:pPr>
    </w:p>
    <w:p w14:paraId="439E79E1" w14:textId="77777777" w:rsidR="007253B5" w:rsidRPr="00231B10" w:rsidRDefault="007253B5" w:rsidP="007253B5">
      <w:pPr>
        <w:pStyle w:val="Prrafodelista"/>
        <w:numPr>
          <w:ilvl w:val="0"/>
          <w:numId w:val="4"/>
        </w:numPr>
        <w:spacing w:line="360" w:lineRule="auto"/>
        <w:jc w:val="both"/>
        <w:rPr>
          <w:rFonts w:ascii="Palatino Linotype" w:hAnsi="Palatino Linotype"/>
          <w:b/>
          <w:color w:val="000000" w:themeColor="text1"/>
        </w:rPr>
      </w:pPr>
      <w:r w:rsidRPr="00231B10">
        <w:rPr>
          <w:rFonts w:ascii="Palatino Linotype" w:hAnsi="Palatino Linotype"/>
        </w:rPr>
        <w:t xml:space="preserve">Finalmente, mediante </w:t>
      </w:r>
      <w:r w:rsidRPr="00231B10">
        <w:rPr>
          <w:rFonts w:ascii="Palatino Linotype" w:hAnsi="Palatino Linotype"/>
          <w:color w:val="000000"/>
        </w:rPr>
        <w:t>acuerdo</w:t>
      </w:r>
      <w:r w:rsidRPr="00231B10">
        <w:rPr>
          <w:rFonts w:ascii="Palatino Linotype" w:hAnsi="Palatino Linotype"/>
        </w:rPr>
        <w:t xml:space="preserve"> de </w:t>
      </w:r>
      <w:r w:rsidR="00986C34">
        <w:rPr>
          <w:rFonts w:ascii="Palatino Linotype" w:hAnsi="Palatino Linotype"/>
          <w:b/>
        </w:rPr>
        <w:t xml:space="preserve">dieciséis de octubre de dos mil </w:t>
      </w:r>
      <w:r w:rsidR="00907E1A">
        <w:rPr>
          <w:rFonts w:ascii="Palatino Linotype" w:hAnsi="Palatino Linotype"/>
          <w:b/>
        </w:rPr>
        <w:t>veinticuatro</w:t>
      </w:r>
      <w:r w:rsidRPr="00231B10">
        <w:rPr>
          <w:rFonts w:ascii="Palatino Linotype" w:hAnsi="Palatino Linotype"/>
        </w:rPr>
        <w:t xml:space="preserve">, se  decretó el cierre de instrucción, </w:t>
      </w:r>
      <w:r w:rsidRPr="00231B10">
        <w:rPr>
          <w:rFonts w:ascii="Palatino Linotype" w:hAnsi="Palatino Linotype" w:cs="Arial"/>
        </w:rPr>
        <w:t>por lo que no habiendo más que hacer constar, y-</w:t>
      </w:r>
      <w:r>
        <w:rPr>
          <w:rFonts w:ascii="Palatino Linotype" w:hAnsi="Palatino Linotype" w:cs="Arial"/>
        </w:rPr>
        <w:t>----------------------------------------------------------------------------------------</w:t>
      </w:r>
    </w:p>
    <w:p w14:paraId="31B673D9" w14:textId="77777777" w:rsidR="007253B5" w:rsidRPr="00231B10" w:rsidRDefault="007253B5" w:rsidP="007253B5">
      <w:pPr>
        <w:pStyle w:val="Prrafodelista"/>
        <w:rPr>
          <w:rFonts w:ascii="Palatino Linotype" w:hAnsi="Palatino Linotype"/>
          <w:b/>
          <w:color w:val="000000" w:themeColor="text1"/>
        </w:rPr>
      </w:pPr>
    </w:p>
    <w:p w14:paraId="3F870DC5" w14:textId="77777777" w:rsidR="007253B5" w:rsidRPr="003552E8" w:rsidRDefault="007253B5" w:rsidP="007253B5">
      <w:pPr>
        <w:pStyle w:val="Prrafodelista"/>
        <w:spacing w:line="360" w:lineRule="auto"/>
        <w:ind w:left="0"/>
        <w:jc w:val="both"/>
        <w:rPr>
          <w:rFonts w:ascii="Palatino Linotype" w:hAnsi="Palatino Linotype"/>
          <w:b/>
        </w:rPr>
      </w:pPr>
    </w:p>
    <w:p w14:paraId="3B281269" w14:textId="77777777" w:rsidR="007253B5" w:rsidRPr="003552E8" w:rsidRDefault="007253B5" w:rsidP="007253B5">
      <w:pPr>
        <w:pStyle w:val="Ttulo1"/>
        <w:tabs>
          <w:tab w:val="left" w:pos="567"/>
        </w:tabs>
        <w:spacing w:before="0" w:line="360" w:lineRule="auto"/>
        <w:jc w:val="center"/>
        <w:rPr>
          <w:szCs w:val="24"/>
        </w:rPr>
      </w:pPr>
      <w:bookmarkStart w:id="137" w:name="_Toc70526127"/>
      <w:r w:rsidRPr="003552E8">
        <w:rPr>
          <w:szCs w:val="24"/>
        </w:rPr>
        <w:t>CONSIDERANDO</w:t>
      </w:r>
      <w:bookmarkEnd w:id="135"/>
      <w:bookmarkEnd w:id="137"/>
    </w:p>
    <w:p w14:paraId="0B5729CD" w14:textId="77777777" w:rsidR="007253B5" w:rsidRPr="003552E8" w:rsidRDefault="007253B5" w:rsidP="007253B5">
      <w:pPr>
        <w:spacing w:line="360" w:lineRule="auto"/>
        <w:rPr>
          <w:rFonts w:ascii="Palatino Linotype" w:hAnsi="Palatino Linotype"/>
          <w:lang w:val="es-MX" w:eastAsia="en-US"/>
        </w:rPr>
      </w:pPr>
    </w:p>
    <w:p w14:paraId="29EB6747" w14:textId="77777777" w:rsidR="007253B5" w:rsidRPr="003552E8" w:rsidRDefault="007253B5" w:rsidP="007253B5">
      <w:pPr>
        <w:pStyle w:val="Ttulo1"/>
        <w:tabs>
          <w:tab w:val="left" w:pos="567"/>
        </w:tabs>
        <w:spacing w:before="0" w:line="360" w:lineRule="auto"/>
        <w:rPr>
          <w:b w:val="0"/>
          <w:bCs/>
          <w:spacing w:val="60"/>
          <w:szCs w:val="24"/>
        </w:rPr>
      </w:pPr>
      <w:bookmarkStart w:id="138" w:name="_Toc48841665"/>
      <w:bookmarkStart w:id="139" w:name="_Toc70526128"/>
      <w:r w:rsidRPr="003552E8">
        <w:rPr>
          <w:szCs w:val="24"/>
        </w:rPr>
        <w:t>PRIMERO. De la competencia</w:t>
      </w:r>
      <w:bookmarkEnd w:id="138"/>
      <w:bookmarkEnd w:id="139"/>
    </w:p>
    <w:p w14:paraId="46E5E569" w14:textId="77777777" w:rsidR="007253B5" w:rsidRPr="003552E8" w:rsidRDefault="007253B5" w:rsidP="007253B5">
      <w:pPr>
        <w:pStyle w:val="Prrafodelista"/>
        <w:tabs>
          <w:tab w:val="left" w:pos="567"/>
        </w:tabs>
        <w:spacing w:line="360" w:lineRule="auto"/>
        <w:ind w:left="0"/>
        <w:jc w:val="both"/>
        <w:rPr>
          <w:rFonts w:ascii="Palatino Linotype" w:hAnsi="Palatino Linotype"/>
          <w:color w:val="000000"/>
        </w:rPr>
      </w:pPr>
    </w:p>
    <w:bookmarkEnd w:id="0"/>
    <w:bookmarkEnd w:id="1"/>
    <w:bookmarkEnd w:id="136"/>
    <w:p w14:paraId="7C9EC615" w14:textId="77777777" w:rsidR="007253B5" w:rsidRPr="003552E8" w:rsidRDefault="007253B5" w:rsidP="007253B5">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3552E8">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w:t>
      </w:r>
      <w:r w:rsidRPr="003552E8">
        <w:rPr>
          <w:rFonts w:ascii="Palatino Linotype" w:hAnsi="Palatino Linotype"/>
        </w:rPr>
        <w:lastRenderedPageBreak/>
        <w:t>Municipios; y 7, 9 fracciones I y XXIV, y 11 del Reglamento Interior del Instituto de Transparencia, Acceso a la Información Pública y Protección de Datos Personales del Estado de México y Municipios..</w:t>
      </w:r>
    </w:p>
    <w:p w14:paraId="722204C5" w14:textId="77777777" w:rsidR="007253B5" w:rsidRPr="003552E8" w:rsidRDefault="007253B5" w:rsidP="007253B5">
      <w:pPr>
        <w:pStyle w:val="Prrafodelista"/>
        <w:tabs>
          <w:tab w:val="left" w:pos="426"/>
          <w:tab w:val="left" w:pos="567"/>
        </w:tabs>
        <w:spacing w:line="360" w:lineRule="auto"/>
        <w:ind w:left="0"/>
        <w:jc w:val="both"/>
        <w:rPr>
          <w:rFonts w:ascii="Palatino Linotype" w:hAnsi="Palatino Linotype"/>
        </w:rPr>
      </w:pPr>
    </w:p>
    <w:p w14:paraId="1E1DDE33" w14:textId="77777777" w:rsidR="007253B5" w:rsidRPr="003552E8" w:rsidRDefault="007253B5" w:rsidP="007253B5">
      <w:pPr>
        <w:pStyle w:val="Ttulo2"/>
        <w:spacing w:before="0" w:line="360" w:lineRule="auto"/>
        <w:rPr>
          <w:b w:val="0"/>
          <w:color w:val="auto"/>
          <w:szCs w:val="24"/>
        </w:rPr>
      </w:pPr>
      <w:bookmarkStart w:id="140" w:name="_Toc66315411"/>
      <w:bookmarkStart w:id="141" w:name="_Toc70526129"/>
      <w:r w:rsidRPr="003552E8">
        <w:rPr>
          <w:color w:val="auto"/>
          <w:szCs w:val="24"/>
        </w:rPr>
        <w:t>SEGUNDO. De la oportunidad y procedencia.</w:t>
      </w:r>
      <w:bookmarkEnd w:id="140"/>
      <w:bookmarkEnd w:id="141"/>
    </w:p>
    <w:p w14:paraId="7AE1FBE7" w14:textId="77777777" w:rsidR="007253B5" w:rsidRPr="003552E8" w:rsidRDefault="007253B5" w:rsidP="007253B5">
      <w:pPr>
        <w:spacing w:line="360" w:lineRule="auto"/>
        <w:rPr>
          <w:rFonts w:ascii="Palatino Linotype" w:hAnsi="Palatino Linotype"/>
          <w:lang w:val="es-MX" w:eastAsia="en-US"/>
        </w:rPr>
      </w:pPr>
    </w:p>
    <w:p w14:paraId="4A89C1A8" w14:textId="77777777" w:rsidR="007253B5" w:rsidRPr="00231B10" w:rsidRDefault="007253B5" w:rsidP="007253B5">
      <w:pPr>
        <w:pStyle w:val="Prrafodelista"/>
        <w:numPr>
          <w:ilvl w:val="0"/>
          <w:numId w:val="4"/>
        </w:numPr>
        <w:spacing w:line="360" w:lineRule="auto"/>
        <w:jc w:val="both"/>
        <w:rPr>
          <w:rFonts w:ascii="Palatino Linotype" w:hAnsi="Palatino Linotype"/>
        </w:rPr>
      </w:pPr>
      <w:r w:rsidRPr="00231B10">
        <w:rPr>
          <w:rFonts w:ascii="Palatino Linotype" w:eastAsia="Calibri" w:hAnsi="Palatino Linotype" w:cs="Arial"/>
        </w:rPr>
        <w:t xml:space="preserve">El medio de impugnación fue presentado a través del </w:t>
      </w:r>
      <w:r w:rsidRPr="00231B10">
        <w:rPr>
          <w:rFonts w:ascii="Palatino Linotype" w:eastAsia="Calibri" w:hAnsi="Palatino Linotype" w:cs="Arial"/>
          <w:b/>
        </w:rPr>
        <w:t>SAIMEX,</w:t>
      </w:r>
      <w:r w:rsidRPr="00231B1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231B10">
        <w:rPr>
          <w:rFonts w:ascii="Palatino Linotype" w:eastAsia="Calibri" w:hAnsi="Palatino Linotype" w:cs="Arial"/>
          <w:b/>
        </w:rPr>
        <w:t>SUJETO OBLIGADO</w:t>
      </w:r>
      <w:r w:rsidRPr="00231B10">
        <w:rPr>
          <w:rFonts w:ascii="Palatino Linotype" w:eastAsia="Calibri" w:hAnsi="Palatino Linotype" w:cs="Arial"/>
        </w:rPr>
        <w:t xml:space="preserve"> entregó su respuesta el </w:t>
      </w:r>
      <w:r w:rsidR="00907E1A">
        <w:rPr>
          <w:rFonts w:ascii="Palatino Linotype" w:eastAsia="Calibri" w:hAnsi="Palatino Linotype" w:cs="Arial"/>
          <w:b/>
        </w:rPr>
        <w:t>nueve de noviembre de dos mil veintitrés</w:t>
      </w:r>
      <w:r w:rsidRPr="00231B10">
        <w:rPr>
          <w:rFonts w:ascii="Palatino Linotype" w:eastAsia="Calibri" w:hAnsi="Palatino Linotype" w:cs="Arial"/>
        </w:rPr>
        <w:t xml:space="preserve">, </w:t>
      </w:r>
      <w:r w:rsidRPr="00231B10">
        <w:rPr>
          <w:rFonts w:ascii="Palatino Linotype" w:hAnsi="Palatino Linotype" w:cs="Arial"/>
        </w:rPr>
        <w:t xml:space="preserve">de tal forma que el plazo para interponer el recurso de revisión transcurrió del </w:t>
      </w:r>
      <w:r w:rsidR="00907E1A">
        <w:rPr>
          <w:rFonts w:ascii="Palatino Linotype" w:hAnsi="Palatino Linotype" w:cs="Arial"/>
          <w:b/>
        </w:rPr>
        <w:t>diez de noviembre al uno de noviembre de dos mil veintitrés</w:t>
      </w:r>
      <w:r w:rsidRPr="00231B10">
        <w:rPr>
          <w:rFonts w:ascii="Palatino Linotype" w:hAnsi="Palatino Linotype" w:cs="Arial"/>
        </w:rPr>
        <w:t xml:space="preserve">; en consecuencia, el ahora </w:t>
      </w:r>
      <w:r w:rsidRPr="00231B10">
        <w:rPr>
          <w:rFonts w:ascii="Palatino Linotype" w:hAnsi="Palatino Linotype" w:cs="Arial"/>
          <w:b/>
        </w:rPr>
        <w:t>RECURRENTE</w:t>
      </w:r>
      <w:r w:rsidRPr="00231B10">
        <w:rPr>
          <w:rFonts w:ascii="Palatino Linotype" w:hAnsi="Palatino Linotype" w:cs="Arial"/>
        </w:rPr>
        <w:t xml:space="preserve"> presentó su inconformidad el </w:t>
      </w:r>
      <w:r w:rsidR="00907E1A">
        <w:rPr>
          <w:rFonts w:ascii="Palatino Linotype" w:hAnsi="Palatino Linotype" w:cs="Arial"/>
          <w:b/>
        </w:rPr>
        <w:t>once de noviembre de dos mil veintitrés</w:t>
      </w:r>
      <w:r w:rsidRPr="00231B10">
        <w:rPr>
          <w:rFonts w:ascii="Palatino Linotype" w:hAnsi="Palatino Linotype" w:cs="Arial"/>
        </w:rPr>
        <w:t>; por lo que se estima que la inconformidad se presentó dentro del lapso legalmente establecido para tal efecto.</w:t>
      </w:r>
    </w:p>
    <w:p w14:paraId="21D723DF" w14:textId="77777777" w:rsidR="007253B5" w:rsidRPr="0098121A" w:rsidRDefault="007253B5" w:rsidP="007253B5">
      <w:pPr>
        <w:rPr>
          <w:rFonts w:ascii="Palatino Linotype" w:hAnsi="Palatino Linotype"/>
        </w:rPr>
      </w:pPr>
    </w:p>
    <w:p w14:paraId="5587F3AF" w14:textId="77777777" w:rsidR="00907E1A" w:rsidRDefault="00907E1A" w:rsidP="00907E1A">
      <w:pPr>
        <w:numPr>
          <w:ilvl w:val="0"/>
          <w:numId w:val="4"/>
        </w:numPr>
        <w:spacing w:line="360" w:lineRule="auto"/>
        <w:ind w:right="48"/>
        <w:contextualSpacing/>
        <w:jc w:val="both"/>
        <w:rPr>
          <w:rFonts w:ascii="Palatino Linotype" w:eastAsia="Palatino Linotype" w:hAnsi="Palatino Linotype" w:cs="Palatino Linotype"/>
        </w:rPr>
      </w:pPr>
      <w:r>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B9C59F6" w14:textId="77777777" w:rsidR="00907E1A" w:rsidRDefault="00907E1A" w:rsidP="00907E1A">
      <w:pPr>
        <w:pBdr>
          <w:top w:val="nil"/>
          <w:left w:val="nil"/>
          <w:bottom w:val="nil"/>
          <w:right w:val="nil"/>
          <w:between w:val="nil"/>
        </w:pBdr>
        <w:spacing w:line="360" w:lineRule="auto"/>
        <w:rPr>
          <w:rFonts w:ascii="Palatino Linotype" w:eastAsia="Palatino Linotype" w:hAnsi="Palatino Linotype" w:cs="Palatino Linotype"/>
          <w:color w:val="000000"/>
        </w:rPr>
      </w:pPr>
    </w:p>
    <w:p w14:paraId="183426F5" w14:textId="77777777" w:rsidR="007253B5" w:rsidRPr="003552E8" w:rsidRDefault="007253B5" w:rsidP="007253B5">
      <w:pPr>
        <w:pStyle w:val="Ttulo2"/>
        <w:spacing w:before="0" w:line="360" w:lineRule="auto"/>
        <w:rPr>
          <w:b w:val="0"/>
          <w:szCs w:val="24"/>
        </w:rPr>
      </w:pPr>
      <w:bookmarkStart w:id="142" w:name="_Toc66998086"/>
      <w:bookmarkStart w:id="143" w:name="_Toc70526130"/>
      <w:bookmarkStart w:id="144" w:name="_Toc66315412"/>
      <w:r w:rsidRPr="003552E8">
        <w:rPr>
          <w:color w:val="auto"/>
          <w:szCs w:val="24"/>
        </w:rPr>
        <w:t xml:space="preserve">TERCERO. </w:t>
      </w:r>
      <w:bookmarkStart w:id="145" w:name="_Toc34246179"/>
      <w:bookmarkStart w:id="146" w:name="_Toc50033991"/>
      <w:bookmarkStart w:id="147" w:name="_Toc51259588"/>
      <w:bookmarkStart w:id="148" w:name="_Toc83128581"/>
      <w:bookmarkStart w:id="149" w:name="_Toc501021589"/>
      <w:bookmarkStart w:id="150" w:name="_Toc495427545"/>
      <w:bookmarkStart w:id="151" w:name="_Toc23414596"/>
      <w:bookmarkStart w:id="152" w:name="_Toc34819433"/>
      <w:bookmarkStart w:id="153" w:name="_Toc51259589"/>
      <w:bookmarkStart w:id="154" w:name="_Toc83128582"/>
      <w:bookmarkEnd w:id="142"/>
      <w:bookmarkEnd w:id="143"/>
      <w:bookmarkEnd w:id="144"/>
      <w:r w:rsidRPr="003552E8">
        <w:rPr>
          <w:szCs w:val="24"/>
        </w:rPr>
        <w:t xml:space="preserve">Del planteamiento de la </w:t>
      </w:r>
      <w:r w:rsidRPr="003552E8">
        <w:rPr>
          <w:i/>
          <w:szCs w:val="24"/>
        </w:rPr>
        <w:t>Litis</w:t>
      </w:r>
      <w:r w:rsidRPr="003552E8">
        <w:rPr>
          <w:szCs w:val="24"/>
        </w:rPr>
        <w:t>.</w:t>
      </w:r>
      <w:bookmarkEnd w:id="145"/>
      <w:bookmarkEnd w:id="146"/>
      <w:bookmarkEnd w:id="147"/>
      <w:bookmarkEnd w:id="148"/>
      <w:bookmarkEnd w:id="149"/>
    </w:p>
    <w:p w14:paraId="23C750C2" w14:textId="77777777" w:rsidR="007253B5" w:rsidRPr="003552E8" w:rsidRDefault="007253B5" w:rsidP="007253B5">
      <w:pPr>
        <w:spacing w:line="360" w:lineRule="auto"/>
        <w:rPr>
          <w:rFonts w:ascii="Palatino Linotype" w:hAnsi="Palatino Linotype"/>
          <w:lang w:val="es-MX" w:eastAsia="en-US"/>
        </w:rPr>
      </w:pPr>
    </w:p>
    <w:p w14:paraId="3071EE75" w14:textId="77777777" w:rsidR="007253B5" w:rsidRPr="00C74265" w:rsidRDefault="007253B5" w:rsidP="007253B5">
      <w:pPr>
        <w:pStyle w:val="Prrafodelista"/>
        <w:numPr>
          <w:ilvl w:val="0"/>
          <w:numId w:val="4"/>
        </w:numPr>
        <w:spacing w:line="360" w:lineRule="auto"/>
        <w:jc w:val="both"/>
        <w:rPr>
          <w:rFonts w:ascii="Palatino Linotype" w:hAnsi="Palatino Linotype" w:cs="Arial"/>
        </w:rPr>
      </w:pPr>
      <w:r w:rsidRPr="00C74265">
        <w:rPr>
          <w:rFonts w:ascii="Palatino Linotype" w:hAnsi="Palatino Linotype" w:cs="Arial"/>
        </w:rPr>
        <w:lastRenderedPageBreak/>
        <w:t xml:space="preserve">Se </w:t>
      </w:r>
      <w:r w:rsidRPr="00C74265">
        <w:rPr>
          <w:rFonts w:ascii="Palatino Linotype" w:eastAsia="Calibri" w:hAnsi="Palatino Linotype" w:cs="Arial"/>
        </w:rPr>
        <w:t>solicitó</w:t>
      </w:r>
      <w:r w:rsidRPr="00C74265">
        <w:rPr>
          <w:rFonts w:ascii="Palatino Linotype" w:hAnsi="Palatino Linotype" w:cs="Arial"/>
        </w:rPr>
        <w:t xml:space="preserve"> tener acceso, a la información:</w:t>
      </w:r>
    </w:p>
    <w:p w14:paraId="1DD5B906" w14:textId="77777777" w:rsidR="007253B5" w:rsidRPr="00C74265" w:rsidRDefault="00907E1A" w:rsidP="00907E1A">
      <w:pPr>
        <w:pStyle w:val="Prrafodelista"/>
        <w:numPr>
          <w:ilvl w:val="0"/>
          <w:numId w:val="4"/>
        </w:numPr>
        <w:spacing w:line="360" w:lineRule="auto"/>
        <w:jc w:val="both"/>
        <w:rPr>
          <w:rFonts w:ascii="Palatino Linotype" w:hAnsi="Palatino Linotype" w:cs="Arial"/>
          <w:b/>
        </w:rPr>
      </w:pPr>
      <w:r w:rsidRPr="00C74265">
        <w:rPr>
          <w:rFonts w:ascii="Palatino Linotype" w:hAnsi="Palatino Linotype" w:cs="Arial"/>
          <w:b/>
        </w:rPr>
        <w:t>De los Procedimientos Administrativos en la Subprocuraduría del Valle Toluca</w:t>
      </w:r>
      <w:r w:rsidR="00645A75" w:rsidRPr="00C74265">
        <w:rPr>
          <w:rFonts w:ascii="Palatino Linotype" w:hAnsi="Palatino Linotype" w:cs="Arial"/>
          <w:b/>
        </w:rPr>
        <w:t>, de la fecha de inicio del cargo al último día de la persona referida en la solicitud de información.</w:t>
      </w:r>
    </w:p>
    <w:p w14:paraId="2B27EFB3" w14:textId="77777777" w:rsidR="00907E1A" w:rsidRPr="00907E1A" w:rsidRDefault="00907E1A" w:rsidP="00907E1A">
      <w:pPr>
        <w:pStyle w:val="Prrafodelista"/>
        <w:numPr>
          <w:ilvl w:val="0"/>
          <w:numId w:val="10"/>
        </w:numPr>
        <w:spacing w:line="360" w:lineRule="auto"/>
        <w:jc w:val="both"/>
        <w:rPr>
          <w:rFonts w:ascii="Palatino Linotype" w:hAnsi="Palatino Linotype" w:cs="Arial"/>
          <w:b/>
        </w:rPr>
      </w:pPr>
      <w:r>
        <w:rPr>
          <w:rFonts w:ascii="Palatino Linotype" w:hAnsi="Palatino Linotype" w:cs="Arial"/>
        </w:rPr>
        <w:t xml:space="preserve">Expedientes radicados </w:t>
      </w:r>
    </w:p>
    <w:p w14:paraId="36237BAC" w14:textId="77777777" w:rsidR="00907E1A" w:rsidRPr="00CA545D" w:rsidRDefault="00CA545D" w:rsidP="00907E1A">
      <w:pPr>
        <w:pStyle w:val="Prrafodelista"/>
        <w:numPr>
          <w:ilvl w:val="0"/>
          <w:numId w:val="10"/>
        </w:numPr>
        <w:spacing w:line="360" w:lineRule="auto"/>
        <w:jc w:val="both"/>
        <w:rPr>
          <w:rFonts w:ascii="Palatino Linotype" w:hAnsi="Palatino Linotype" w:cs="Arial"/>
          <w:b/>
        </w:rPr>
      </w:pPr>
      <w:r>
        <w:rPr>
          <w:rFonts w:ascii="Palatino Linotype" w:hAnsi="Palatino Linotype" w:cs="Arial"/>
        </w:rPr>
        <w:t xml:space="preserve">Expedientes resueltos </w:t>
      </w:r>
    </w:p>
    <w:p w14:paraId="0A4C4091" w14:textId="77777777" w:rsidR="00CA545D" w:rsidRPr="00CA545D" w:rsidRDefault="00CA545D" w:rsidP="00907E1A">
      <w:pPr>
        <w:pStyle w:val="Prrafodelista"/>
        <w:numPr>
          <w:ilvl w:val="0"/>
          <w:numId w:val="10"/>
        </w:numPr>
        <w:spacing w:line="360" w:lineRule="auto"/>
        <w:jc w:val="both"/>
        <w:rPr>
          <w:rFonts w:ascii="Palatino Linotype" w:hAnsi="Palatino Linotype" w:cs="Arial"/>
          <w:b/>
        </w:rPr>
      </w:pPr>
      <w:r>
        <w:rPr>
          <w:rFonts w:ascii="Palatino Linotype" w:hAnsi="Palatino Linotype" w:cs="Arial"/>
        </w:rPr>
        <w:t xml:space="preserve">Expediente con resolución de archivo </w:t>
      </w:r>
    </w:p>
    <w:p w14:paraId="2A55AE4E" w14:textId="77777777" w:rsidR="00CA545D" w:rsidRDefault="00CA545D" w:rsidP="00907E1A">
      <w:pPr>
        <w:pStyle w:val="Prrafodelista"/>
        <w:numPr>
          <w:ilvl w:val="0"/>
          <w:numId w:val="10"/>
        </w:numPr>
        <w:spacing w:line="360" w:lineRule="auto"/>
        <w:jc w:val="both"/>
        <w:rPr>
          <w:rFonts w:ascii="Palatino Linotype" w:hAnsi="Palatino Linotype" w:cs="Arial"/>
          <w:b/>
        </w:rPr>
      </w:pPr>
      <w:r>
        <w:rPr>
          <w:rFonts w:ascii="Palatino Linotype" w:hAnsi="Palatino Linotype" w:cs="Arial"/>
        </w:rPr>
        <w:t xml:space="preserve">Expedientes con juicios administrativos </w:t>
      </w:r>
    </w:p>
    <w:p w14:paraId="340C9F95" w14:textId="77777777" w:rsidR="007253B5" w:rsidRPr="00744503" w:rsidRDefault="007253B5" w:rsidP="007253B5">
      <w:pPr>
        <w:spacing w:line="360" w:lineRule="auto"/>
        <w:ind w:right="758"/>
        <w:jc w:val="both"/>
        <w:rPr>
          <w:rFonts w:ascii="Palatino Linotype" w:hAnsi="Palatino Linotype" w:cs="Arial"/>
        </w:rPr>
      </w:pPr>
    </w:p>
    <w:p w14:paraId="6352E846" w14:textId="77777777" w:rsidR="007253B5" w:rsidRPr="00CA545D" w:rsidRDefault="007253B5" w:rsidP="007253B5">
      <w:pPr>
        <w:numPr>
          <w:ilvl w:val="0"/>
          <w:numId w:val="4"/>
        </w:numPr>
        <w:spacing w:line="360" w:lineRule="auto"/>
        <w:contextualSpacing/>
        <w:jc w:val="both"/>
        <w:rPr>
          <w:rFonts w:ascii="Palatino Linotype" w:eastAsia="MS Mincho" w:hAnsi="Palatino Linotype" w:cs="Arial"/>
        </w:rPr>
      </w:pPr>
      <w:r w:rsidRPr="00231B10">
        <w:rPr>
          <w:rFonts w:ascii="Palatino Linotype" w:hAnsi="Palatino Linotype" w:cs="Arial"/>
        </w:rPr>
        <w:t xml:space="preserve">En respuesta, el </w:t>
      </w:r>
      <w:r w:rsidRPr="00231B10">
        <w:rPr>
          <w:rFonts w:ascii="Palatino Linotype" w:hAnsi="Palatino Linotype" w:cs="Arial"/>
          <w:b/>
        </w:rPr>
        <w:t xml:space="preserve">SUJETO OBLIGADO </w:t>
      </w:r>
      <w:r w:rsidR="00CA545D">
        <w:rPr>
          <w:rFonts w:ascii="Palatino Linotype" w:hAnsi="Palatino Linotype" w:cs="Arial"/>
        </w:rPr>
        <w:t xml:space="preserve">entrego un archivo electrónico en formato pdf, cuyo contenido grosso modo es el siguiente. </w:t>
      </w:r>
    </w:p>
    <w:p w14:paraId="7EA5BAC4" w14:textId="77777777" w:rsidR="00CA545D" w:rsidRPr="00231B10" w:rsidRDefault="00CA545D" w:rsidP="00CA545D">
      <w:pPr>
        <w:spacing w:line="360" w:lineRule="auto"/>
        <w:contextualSpacing/>
        <w:jc w:val="both"/>
        <w:rPr>
          <w:rFonts w:ascii="Palatino Linotype" w:eastAsia="MS Mincho" w:hAnsi="Palatino Linotype" w:cs="Arial"/>
        </w:rPr>
      </w:pPr>
    </w:p>
    <w:p w14:paraId="36FADC47" w14:textId="77777777" w:rsidR="00CA545D" w:rsidRPr="00CA545D" w:rsidRDefault="00CA545D" w:rsidP="00CA545D">
      <w:pPr>
        <w:ind w:left="1134" w:right="851"/>
        <w:jc w:val="both"/>
        <w:rPr>
          <w:rFonts w:ascii="Palatino Linotype" w:hAnsi="Palatino Linotype" w:cs="Arial"/>
          <w:b/>
          <w:i/>
          <w:color w:val="000000" w:themeColor="text1"/>
          <w:sz w:val="22"/>
        </w:rPr>
      </w:pPr>
    </w:p>
    <w:p w14:paraId="50E158FF" w14:textId="77777777" w:rsidR="00CA545D" w:rsidRPr="00CA545D" w:rsidRDefault="00CA545D" w:rsidP="00CA545D">
      <w:pPr>
        <w:ind w:left="1134" w:right="851"/>
        <w:jc w:val="both"/>
        <w:rPr>
          <w:rFonts w:ascii="Palatino Linotype" w:hAnsi="Palatino Linotype" w:cs="Arial"/>
          <w:i/>
          <w:color w:val="000000" w:themeColor="text1"/>
          <w:sz w:val="22"/>
        </w:rPr>
      </w:pPr>
      <w:r w:rsidRPr="00CA545D">
        <w:rPr>
          <w:rFonts w:ascii="Palatino Linotype" w:hAnsi="Palatino Linotype" w:cs="Arial"/>
          <w:b/>
          <w:i/>
          <w:color w:val="000000" w:themeColor="text1"/>
          <w:sz w:val="22"/>
        </w:rPr>
        <w:t xml:space="preserve">SAIMEX 127 - 3. Respuesta para el solicitante.pdf: </w:t>
      </w:r>
      <w:r w:rsidRPr="00CA545D">
        <w:rPr>
          <w:rFonts w:ascii="Palatino Linotype" w:hAnsi="Palatino Linotype" w:cs="Arial"/>
          <w:i/>
          <w:color w:val="000000" w:themeColor="text1"/>
          <w:sz w:val="22"/>
        </w:rPr>
        <w:t xml:space="preserve">oficio del Subprocurador del Valle de Toluca como servidor público habilitado, mediante el cual refiere que después de realizar una búsqueda exhaustiva y razonable en los archivos físicos y electrónicos, se identificó que actualmente no se cuenta con la información en los términos solicitada. </w:t>
      </w:r>
    </w:p>
    <w:p w14:paraId="70201A3B" w14:textId="77777777" w:rsidR="00CA545D" w:rsidRPr="00CA545D" w:rsidRDefault="00CA545D" w:rsidP="00CA545D">
      <w:pPr>
        <w:ind w:left="1134" w:right="851"/>
        <w:jc w:val="both"/>
        <w:rPr>
          <w:rFonts w:ascii="Palatino Linotype" w:hAnsi="Palatino Linotype" w:cs="Arial"/>
          <w:i/>
          <w:color w:val="000000" w:themeColor="text1"/>
          <w:sz w:val="22"/>
        </w:rPr>
      </w:pPr>
      <w:r w:rsidRPr="00CA545D">
        <w:rPr>
          <w:rFonts w:ascii="Palatino Linotype" w:hAnsi="Palatino Linotype" w:cs="Arial"/>
          <w:i/>
          <w:color w:val="000000" w:themeColor="text1"/>
          <w:sz w:val="22"/>
        </w:rPr>
        <w:t xml:space="preserve">Del oficio de respuesta también se informa que el compilar y procesar la información sobrepasa las capacidades técnicas  y humanas de la Unidad Administrativa, en virtud de que está integrada por diez personas encargadas de dar atención al público, recibir denuncias en materia ambiental, preparar la orden de visita de inspección, realizar la visita de inspección ambiental, dar trámite a los procedimientos administrativos, en esa línea el servidor público habilitado refirió que para salvaguardar el derecho de acceso a la información se le hacía de conocimiento el número de procedimientos administrativos de la Subprocuraduría del Valle de Toluca durante el periodo en funciones de la personad referida en la solicitud de información. </w:t>
      </w:r>
    </w:p>
    <w:p w14:paraId="1A9B4358" w14:textId="77777777" w:rsidR="007253B5" w:rsidRPr="00CA545D" w:rsidRDefault="00CA545D" w:rsidP="00CA545D">
      <w:pPr>
        <w:ind w:left="1134" w:right="851"/>
        <w:jc w:val="both"/>
        <w:rPr>
          <w:rFonts w:ascii="Palatino Linotype" w:hAnsi="Palatino Linotype" w:cs="Arial"/>
          <w:i/>
          <w:color w:val="000000" w:themeColor="text1"/>
          <w:sz w:val="22"/>
        </w:rPr>
      </w:pPr>
      <w:r w:rsidRPr="00CA545D">
        <w:rPr>
          <w:rFonts w:ascii="Palatino Linotype" w:hAnsi="Palatino Linotype" w:cs="Arial"/>
          <w:i/>
          <w:color w:val="000000" w:themeColor="text1"/>
          <w:sz w:val="22"/>
        </w:rPr>
        <w:t xml:space="preserve">En el mismo oficio el servidor público habilitado refiere que para que se de a conocer la información el </w:t>
      </w:r>
      <w:r w:rsidRPr="00CA545D">
        <w:rPr>
          <w:rFonts w:ascii="Palatino Linotype" w:hAnsi="Palatino Linotype" w:cs="Arial"/>
          <w:b/>
          <w:i/>
          <w:color w:val="000000" w:themeColor="text1"/>
          <w:sz w:val="22"/>
        </w:rPr>
        <w:t xml:space="preserve">RECURRENTE </w:t>
      </w:r>
      <w:r w:rsidRPr="00CA545D">
        <w:rPr>
          <w:rFonts w:ascii="Palatino Linotype" w:hAnsi="Palatino Linotype" w:cs="Arial"/>
          <w:i/>
          <w:color w:val="000000" w:themeColor="text1"/>
          <w:sz w:val="22"/>
        </w:rPr>
        <w:t xml:space="preserve">debe de acreditarse como tercero </w:t>
      </w:r>
      <w:r w:rsidRPr="00CA545D">
        <w:rPr>
          <w:rFonts w:ascii="Palatino Linotype" w:hAnsi="Palatino Linotype" w:cs="Arial"/>
          <w:i/>
          <w:color w:val="000000" w:themeColor="text1"/>
          <w:sz w:val="22"/>
        </w:rPr>
        <w:lastRenderedPageBreak/>
        <w:t xml:space="preserve">interesado presentándose en la oficinas de la Procuraduría de Protección al Medio Ambiente.  </w:t>
      </w:r>
    </w:p>
    <w:p w14:paraId="51734ED3" w14:textId="77777777" w:rsidR="007253B5" w:rsidRPr="00231B10" w:rsidRDefault="007253B5" w:rsidP="007253B5">
      <w:pPr>
        <w:numPr>
          <w:ilvl w:val="0"/>
          <w:numId w:val="4"/>
        </w:numPr>
        <w:spacing w:line="360" w:lineRule="auto"/>
        <w:jc w:val="both"/>
        <w:rPr>
          <w:rFonts w:ascii="Palatino Linotype" w:eastAsia="MS Mincho" w:hAnsi="Palatino Linotype" w:cs="Arial"/>
          <w:i/>
        </w:rPr>
      </w:pPr>
      <w:r w:rsidRPr="00231B10">
        <w:rPr>
          <w:rFonts w:ascii="Palatino Linotype" w:eastAsia="MS Mincho" w:hAnsi="Palatino Linotype" w:cs="Arial"/>
        </w:rPr>
        <w:t xml:space="preserve">Es por lo anterior que el ahora recurrente arguyo como acto impugnado que </w:t>
      </w:r>
      <w:r w:rsidRPr="00231B10">
        <w:rPr>
          <w:rFonts w:ascii="Palatino Linotype" w:eastAsia="MS Mincho" w:hAnsi="Palatino Linotype" w:cs="Arial"/>
          <w:i/>
        </w:rPr>
        <w:t>“</w:t>
      </w:r>
      <w:r w:rsidR="00CA545D" w:rsidRPr="00CA545D">
        <w:rPr>
          <w:rFonts w:ascii="Palatino Linotype" w:eastAsia="MS Mincho" w:hAnsi="Palatino Linotype" w:cs="Arial"/>
          <w:i/>
        </w:rPr>
        <w:t>la respuesta de solicitud de información del sujeto obligado</w:t>
      </w:r>
      <w:r w:rsidRPr="00231B10">
        <w:rPr>
          <w:rFonts w:ascii="Palatino Linotype" w:eastAsia="MS Mincho" w:hAnsi="Palatino Linotype" w:cs="Arial"/>
          <w:i/>
        </w:rPr>
        <w:t xml:space="preserve">” </w:t>
      </w:r>
      <w:r w:rsidRPr="00231B10">
        <w:rPr>
          <w:rFonts w:ascii="Palatino Linotype" w:eastAsia="MS Mincho" w:hAnsi="Palatino Linotype" w:cs="Arial"/>
        </w:rPr>
        <w:t>y como</w:t>
      </w:r>
      <w:r w:rsidRPr="00231B10">
        <w:rPr>
          <w:rFonts w:ascii="Palatino Linotype" w:eastAsia="MS Mincho" w:hAnsi="Palatino Linotype" w:cs="Arial"/>
          <w:i/>
        </w:rPr>
        <w:t xml:space="preserve"> </w:t>
      </w:r>
      <w:r w:rsidRPr="00231B10">
        <w:rPr>
          <w:rFonts w:ascii="Palatino Linotype" w:eastAsia="MS Mincho" w:hAnsi="Palatino Linotype" w:cs="Arial"/>
        </w:rPr>
        <w:t xml:space="preserve">razones o motivos de inconformidad que, el </w:t>
      </w:r>
      <w:r w:rsidRPr="00231B10">
        <w:rPr>
          <w:rFonts w:ascii="Palatino Linotype" w:eastAsia="MS Mincho" w:hAnsi="Palatino Linotype" w:cs="Arial"/>
          <w:b/>
        </w:rPr>
        <w:t>SUJETO OBLIGADO</w:t>
      </w:r>
      <w:r w:rsidRPr="00231B10">
        <w:rPr>
          <w:rFonts w:ascii="Palatino Linotype" w:eastAsia="MS Mincho" w:hAnsi="Palatino Linotype" w:cs="Arial"/>
        </w:rPr>
        <w:t xml:space="preserve"> </w:t>
      </w:r>
      <w:r w:rsidRPr="00231B10">
        <w:rPr>
          <w:rFonts w:ascii="Palatino Linotype" w:eastAsia="MS Mincho" w:hAnsi="Palatino Linotype" w:cs="Arial"/>
          <w:i/>
        </w:rPr>
        <w:t>“</w:t>
      </w:r>
      <w:r w:rsidR="00CA545D" w:rsidRPr="000F1F1E">
        <w:rPr>
          <w:rFonts w:ascii="Palatino Linotype" w:hAnsi="Palatino Linotype"/>
          <w:i/>
          <w:color w:val="000000" w:themeColor="text1"/>
        </w:rPr>
        <w:t>el sujeto obligo niega La información toda vez que de sus funciones establecidas en el código de biodiversidad de estado de México el reglamento interno de la propaem, es facultad de la procuraduría así como de las subprocuradurías sustanciar los expedientes administrativos, así mismo de ser el caso en que algunos expedientes se encuentren sustanciándose denera realizar la clasificación correspondiente en términos de la ley de transparencia, y en este caso esta negando la información porque la licenciada olga daniela, tuvo su nombramiento como subprocuradora desde el año 2019 , luego entonces ya los procedimientos se sustanciaron y causaron estado y lo que se encuentren sustanciándose deberá remitir la clasificación de la información con la prueba de daño. y en en este caso esta negando la información violando asi mi derecho a la información</w:t>
      </w:r>
      <w:r w:rsidRPr="00231B10">
        <w:rPr>
          <w:rFonts w:ascii="Palatino Linotype" w:eastAsia="MS Mincho" w:hAnsi="Palatino Linotype" w:cs="Arial"/>
          <w:i/>
        </w:rPr>
        <w:t>.”</w:t>
      </w:r>
    </w:p>
    <w:p w14:paraId="4FA3D5E9" w14:textId="77777777" w:rsidR="007253B5" w:rsidRPr="00231B10" w:rsidRDefault="007253B5" w:rsidP="007253B5">
      <w:pPr>
        <w:pStyle w:val="Prrafodelista"/>
        <w:spacing w:line="360" w:lineRule="auto"/>
        <w:rPr>
          <w:rFonts w:ascii="Palatino Linotype" w:eastAsia="MS Mincho" w:hAnsi="Palatino Linotype" w:cs="Arial"/>
        </w:rPr>
      </w:pPr>
    </w:p>
    <w:p w14:paraId="5B521CA4" w14:textId="77777777" w:rsidR="007253B5" w:rsidRPr="00231B10" w:rsidRDefault="007253B5" w:rsidP="007253B5">
      <w:pPr>
        <w:numPr>
          <w:ilvl w:val="0"/>
          <w:numId w:val="4"/>
        </w:numPr>
        <w:spacing w:line="360" w:lineRule="auto"/>
        <w:contextualSpacing/>
        <w:jc w:val="both"/>
        <w:rPr>
          <w:rFonts w:ascii="Palatino Linotype" w:eastAsia="MS Mincho" w:hAnsi="Palatino Linotype" w:cs="Arial"/>
        </w:rPr>
      </w:pPr>
      <w:r w:rsidRPr="00231B10">
        <w:rPr>
          <w:rFonts w:ascii="Palatino Linotype" w:eastAsia="MS Mincho" w:hAnsi="Palatino Linotype" w:cs="Arial"/>
        </w:rPr>
        <w:t xml:space="preserve">En </w:t>
      </w:r>
      <w:r w:rsidRPr="00231B10">
        <w:rPr>
          <w:rFonts w:ascii="Palatino Linotype" w:hAnsi="Palatino Linotype" w:cs="Arial"/>
          <w:lang w:eastAsia="es-MX"/>
        </w:rPr>
        <w:t>dichas</w:t>
      </w:r>
      <w:r w:rsidRPr="00231B10">
        <w:rPr>
          <w:rFonts w:ascii="Palatino Linotype" w:eastAsia="Times New Roman" w:hAnsi="Palatino Linotype" w:cs="Arial"/>
        </w:rPr>
        <w:t xml:space="preserve"> condiciones, la </w:t>
      </w:r>
      <w:r w:rsidRPr="00231B10">
        <w:rPr>
          <w:rFonts w:ascii="Palatino Linotype" w:eastAsia="Times New Roman" w:hAnsi="Palatino Linotype" w:cs="Arial"/>
          <w:i/>
        </w:rPr>
        <w:t>Litis</w:t>
      </w:r>
      <w:r w:rsidRPr="00231B10">
        <w:rPr>
          <w:rFonts w:ascii="Palatino Linotype" w:eastAsia="Times New Roman" w:hAnsi="Palatino Linotype" w:cs="Arial"/>
        </w:rPr>
        <w:t xml:space="preserve"> a resolver en este recurso se circunscribe a determinar si </w:t>
      </w:r>
      <w:r w:rsidRPr="00231B10">
        <w:rPr>
          <w:rFonts w:ascii="Palatino Linotype" w:eastAsia="MS Mincho" w:hAnsi="Palatino Linotype" w:cs="Arial"/>
        </w:rPr>
        <w:t xml:space="preserve">se actualiza la causal de procedencia prevista en el artículo 179, </w:t>
      </w:r>
      <w:r w:rsidR="00CA545D">
        <w:rPr>
          <w:rFonts w:ascii="Palatino Linotype" w:eastAsia="MS Mincho" w:hAnsi="Palatino Linotype" w:cs="Arial"/>
          <w:b/>
        </w:rPr>
        <w:t>fracción I</w:t>
      </w:r>
      <w:r w:rsidRPr="00231B10">
        <w:rPr>
          <w:rFonts w:ascii="Palatino Linotype" w:eastAsia="MS Mincho" w:hAnsi="Palatino Linotype" w:cs="Arial"/>
        </w:rPr>
        <w:t xml:space="preserve"> de la </w:t>
      </w:r>
      <w:r w:rsidRPr="00231B10">
        <w:rPr>
          <w:rFonts w:ascii="Palatino Linotype" w:eastAsia="MS Mincho" w:hAnsi="Palatino Linotype" w:cs="Arial"/>
          <w:b/>
        </w:rPr>
        <w:t>Ley de Transparencia y Acceso a la Información Pública del Estado de México y Municipios</w:t>
      </w:r>
      <w:r w:rsidRPr="00231B10">
        <w:rPr>
          <w:rFonts w:ascii="Palatino Linotype" w:eastAsia="MS Mincho" w:hAnsi="Palatino Linotype" w:cs="Arial"/>
        </w:rPr>
        <w:t xml:space="preserve">; </w:t>
      </w:r>
      <w:r w:rsidRPr="00231B10">
        <w:rPr>
          <w:rFonts w:ascii="Palatino Linotype" w:eastAsia="Times New Roman" w:hAnsi="Palatino Linotype" w:cs="Arial"/>
          <w:color w:val="000000" w:themeColor="text1"/>
          <w:lang w:val="es-ES" w:eastAsia="es-MX"/>
        </w:rPr>
        <w:t xml:space="preserve">fracción que determina la hipótesis jurídica relativa </w:t>
      </w:r>
      <w:r w:rsidR="00CA545D">
        <w:rPr>
          <w:rFonts w:ascii="Palatino Linotype" w:eastAsia="Times New Roman" w:hAnsi="Palatino Linotype" w:cs="Arial"/>
          <w:color w:val="000000" w:themeColor="text1"/>
          <w:lang w:eastAsia="es-MX"/>
        </w:rPr>
        <w:t>a la negativa de la información solicitada</w:t>
      </w:r>
      <w:r w:rsidRPr="00231B10">
        <w:rPr>
          <w:rFonts w:ascii="Palatino Linotype" w:eastAsia="Times New Roman" w:hAnsi="Palatino Linotype" w:cs="Arial"/>
          <w:color w:val="000000" w:themeColor="text1"/>
          <w:lang w:eastAsia="es-MX"/>
        </w:rPr>
        <w:t>;</w:t>
      </w:r>
      <w:r w:rsidRPr="00231B10">
        <w:rPr>
          <w:rFonts w:ascii="Palatino Linotype" w:eastAsia="Times New Roman" w:hAnsi="Palatino Linotype" w:cs="Arial"/>
          <w:color w:val="000000" w:themeColor="text1"/>
          <w:lang w:val="es-ES" w:eastAsia="es-MX"/>
        </w:rPr>
        <w:t xml:space="preserve"> </w:t>
      </w:r>
      <w:r w:rsidRPr="00231B10">
        <w:rPr>
          <w:rFonts w:ascii="Palatino Linotype" w:eastAsia="MS Mincho" w:hAnsi="Palatino Linotype" w:cs="Arial"/>
        </w:rPr>
        <w:t xml:space="preserve">contexto del cual se dolió </w:t>
      </w:r>
      <w:r w:rsidRPr="00231B10">
        <w:rPr>
          <w:rFonts w:ascii="Palatino Linotype" w:eastAsia="MS Mincho" w:hAnsi="Palatino Linotype" w:cs="Arial"/>
          <w:b/>
        </w:rPr>
        <w:t xml:space="preserve">EL RECURRENTE </w:t>
      </w:r>
      <w:r w:rsidRPr="00231B10">
        <w:rPr>
          <w:rFonts w:ascii="Palatino Linotype" w:eastAsia="MS Mincho" w:hAnsi="Palatino Linotype" w:cs="Arial"/>
        </w:rPr>
        <w:t>al momento de interponer su inconformidad.</w:t>
      </w:r>
      <w:r w:rsidRPr="00231B10">
        <w:rPr>
          <w:rFonts w:ascii="Palatino Linotype" w:eastAsia="Times New Roman" w:hAnsi="Palatino Linotype" w:cs="Arial"/>
          <w:color w:val="000000" w:themeColor="text1"/>
          <w:lang w:val="es-ES" w:eastAsia="es-MX"/>
        </w:rPr>
        <w:t xml:space="preserve"> De modo tal </w:t>
      </w:r>
      <w:r w:rsidRPr="00231B10">
        <w:rPr>
          <w:rFonts w:ascii="Palatino Linotype" w:hAnsi="Palatino Linotype" w:cs="Arial"/>
          <w:color w:val="000000" w:themeColor="text1"/>
        </w:rPr>
        <w:t xml:space="preserve">que el presente recurso de revisión se abocara en determinar si el </w:t>
      </w:r>
      <w:r w:rsidRPr="00231B10">
        <w:rPr>
          <w:rFonts w:ascii="Palatino Linotype" w:hAnsi="Palatino Linotype" w:cs="Arial"/>
          <w:b/>
          <w:color w:val="000000" w:themeColor="text1"/>
        </w:rPr>
        <w:t>SUJETO</w:t>
      </w:r>
      <w:r w:rsidRPr="00231B10">
        <w:rPr>
          <w:rFonts w:ascii="Palatino Linotype" w:hAnsi="Palatino Linotype" w:cs="Arial"/>
          <w:color w:val="000000" w:themeColor="text1"/>
        </w:rPr>
        <w:t xml:space="preserve"> </w:t>
      </w:r>
      <w:r w:rsidRPr="00231B10">
        <w:rPr>
          <w:rFonts w:ascii="Palatino Linotype" w:hAnsi="Palatino Linotype" w:cs="Arial"/>
          <w:b/>
          <w:color w:val="000000" w:themeColor="text1"/>
        </w:rPr>
        <w:t>OBLIGADO</w:t>
      </w:r>
      <w:r w:rsidRPr="00231B10">
        <w:rPr>
          <w:rFonts w:ascii="Palatino Linotype" w:hAnsi="Palatino Linotype" w:cs="Arial"/>
          <w:color w:val="000000" w:themeColor="text1"/>
        </w:rPr>
        <w:t xml:space="preserve"> con su respuesta ciertamente </w:t>
      </w:r>
      <w:r w:rsidRPr="00231B10">
        <w:rPr>
          <w:rFonts w:ascii="Palatino Linotype" w:eastAsia="Times New Roman" w:hAnsi="Palatino Linotype"/>
          <w:color w:val="000000" w:themeColor="text1"/>
        </w:rPr>
        <w:t>actualiza la causal de procedencia</w:t>
      </w:r>
      <w:r w:rsidRPr="00231B10">
        <w:rPr>
          <w:rFonts w:ascii="Palatino Linotype" w:eastAsia="Times New Roman" w:hAnsi="Palatino Linotype"/>
          <w:b/>
          <w:color w:val="000000" w:themeColor="text1"/>
        </w:rPr>
        <w:t xml:space="preserve"> </w:t>
      </w:r>
      <w:r w:rsidRPr="00231B10">
        <w:rPr>
          <w:rFonts w:ascii="Palatino Linotype" w:eastAsia="Times New Roman" w:hAnsi="Palatino Linotype" w:cs="Arial"/>
          <w:color w:val="000000" w:themeColor="text1"/>
          <w:lang w:eastAsia="es-MX"/>
        </w:rPr>
        <w:t xml:space="preserve">antes señalada. </w:t>
      </w:r>
    </w:p>
    <w:p w14:paraId="7821A6FA" w14:textId="77777777" w:rsidR="007253B5" w:rsidRDefault="007253B5" w:rsidP="007253B5">
      <w:pPr>
        <w:pStyle w:val="Prrafodelista"/>
        <w:tabs>
          <w:tab w:val="left" w:pos="426"/>
          <w:tab w:val="left" w:pos="567"/>
        </w:tabs>
        <w:spacing w:line="360" w:lineRule="auto"/>
        <w:ind w:left="0"/>
        <w:jc w:val="both"/>
        <w:rPr>
          <w:rFonts w:ascii="Palatino Linotype" w:eastAsia="Times New Roman" w:hAnsi="Palatino Linotype" w:cs="Arial"/>
          <w:color w:val="000000" w:themeColor="text1"/>
          <w:lang w:eastAsia="es-MX"/>
        </w:rPr>
      </w:pPr>
    </w:p>
    <w:bookmarkEnd w:id="150"/>
    <w:bookmarkEnd w:id="151"/>
    <w:bookmarkEnd w:id="152"/>
    <w:bookmarkEnd w:id="153"/>
    <w:bookmarkEnd w:id="154"/>
    <w:p w14:paraId="3E0FB823" w14:textId="77777777" w:rsidR="00CA545D" w:rsidRDefault="00CA545D" w:rsidP="00CA545D">
      <w:pPr>
        <w:pStyle w:val="Ttulo2"/>
        <w:spacing w:before="0" w:line="360" w:lineRule="auto"/>
        <w:rPr>
          <w:rFonts w:eastAsia="Palatino Linotype" w:cs="Palatino Linotype"/>
          <w:b w:val="0"/>
          <w:color w:val="000000"/>
          <w:szCs w:val="24"/>
          <w:highlight w:val="white"/>
        </w:rPr>
      </w:pPr>
      <w:r>
        <w:rPr>
          <w:rFonts w:eastAsia="Palatino Linotype" w:cs="Palatino Linotype"/>
          <w:color w:val="000000"/>
          <w:szCs w:val="24"/>
          <w:highlight w:val="white"/>
        </w:rPr>
        <w:t>CUARTO. Del estudio y resolución del asunto.</w:t>
      </w:r>
    </w:p>
    <w:p w14:paraId="7C17DF2B" w14:textId="77777777" w:rsidR="00CA545D" w:rsidRDefault="00CA545D" w:rsidP="00CA545D">
      <w:pPr>
        <w:spacing w:line="360" w:lineRule="auto"/>
        <w:rPr>
          <w:rFonts w:ascii="Palatino Linotype" w:eastAsia="Palatino Linotype" w:hAnsi="Palatino Linotype" w:cs="Palatino Linotype"/>
        </w:rPr>
      </w:pPr>
    </w:p>
    <w:p w14:paraId="3AD96743" w14:textId="77777777" w:rsidR="00CA545D" w:rsidRDefault="00CA545D" w:rsidP="00CA545D">
      <w:pPr>
        <w:pStyle w:val="Ttulo1"/>
        <w:numPr>
          <w:ilvl w:val="0"/>
          <w:numId w:val="11"/>
        </w:numPr>
        <w:spacing w:before="0" w:after="240" w:line="360" w:lineRule="auto"/>
        <w:ind w:left="786" w:hanging="360"/>
        <w:rPr>
          <w:rFonts w:eastAsia="Palatino Linotype" w:cs="Palatino Linotype"/>
          <w:b w:val="0"/>
          <w:color w:val="000000"/>
          <w:szCs w:val="24"/>
        </w:rPr>
      </w:pPr>
      <w:bookmarkStart w:id="155" w:name="_heading=h.4d34og8" w:colFirst="0" w:colLast="0"/>
      <w:bookmarkEnd w:id="155"/>
      <w:r>
        <w:rPr>
          <w:rFonts w:eastAsia="Palatino Linotype" w:cs="Palatino Linotype"/>
          <w:color w:val="000000"/>
          <w:szCs w:val="24"/>
        </w:rPr>
        <w:t>Del derecho de acceso a la información.</w:t>
      </w:r>
    </w:p>
    <w:p w14:paraId="415B4BE2" w14:textId="77777777" w:rsidR="00CA545D" w:rsidRDefault="00CA545D" w:rsidP="00CA545D">
      <w:pPr>
        <w:numPr>
          <w:ilvl w:val="0"/>
          <w:numId w:val="4"/>
        </w:numP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667AEF12" w14:textId="77777777" w:rsidR="00CA545D" w:rsidRDefault="00CA545D" w:rsidP="00CA545D">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14:paraId="15327ACE" w14:textId="77777777" w:rsidR="00CA545D" w:rsidRDefault="00CA545D" w:rsidP="00CA545D">
      <w:pPr>
        <w:numPr>
          <w:ilvl w:val="0"/>
          <w:numId w:val="4"/>
        </w:num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w:t>
      </w:r>
      <w:r>
        <w:rPr>
          <w:rFonts w:ascii="Palatino Linotype" w:eastAsia="Palatino Linotype" w:hAnsi="Palatino Linotype" w:cs="Palatino Linotype"/>
          <w:i/>
          <w:color w:val="000000"/>
        </w:rPr>
        <w:lastRenderedPageBreak/>
        <w:t xml:space="preserve">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4C9DEE94" w14:textId="77777777" w:rsidR="00CA545D" w:rsidRDefault="00CA545D" w:rsidP="00CA545D">
      <w:pPr>
        <w:spacing w:line="360" w:lineRule="auto"/>
        <w:ind w:right="49"/>
        <w:jc w:val="both"/>
        <w:rPr>
          <w:rFonts w:ascii="Palatino Linotype" w:eastAsia="Palatino Linotype" w:hAnsi="Palatino Linotype" w:cs="Palatino Linotype"/>
        </w:rPr>
      </w:pPr>
    </w:p>
    <w:p w14:paraId="61D67104" w14:textId="77777777" w:rsidR="00CA545D" w:rsidRDefault="00CA545D" w:rsidP="00CA545D">
      <w:pPr>
        <w:numPr>
          <w:ilvl w:val="0"/>
          <w:numId w:val="4"/>
        </w:num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7ABA8AB4" w14:textId="77777777" w:rsidR="00CA545D" w:rsidRDefault="00CA545D" w:rsidP="00CA545D">
      <w:pPr>
        <w:ind w:right="49"/>
        <w:jc w:val="both"/>
        <w:rPr>
          <w:rFonts w:ascii="Palatino Linotype" w:eastAsia="Palatino Linotype" w:hAnsi="Palatino Linotype" w:cs="Palatino Linotype"/>
        </w:rPr>
      </w:pPr>
    </w:p>
    <w:p w14:paraId="61681CF1" w14:textId="77777777" w:rsidR="00CA545D" w:rsidRDefault="00CA545D" w:rsidP="00CA545D">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w:t>
      </w:r>
      <w:r>
        <w:rPr>
          <w:rFonts w:ascii="Palatino Linotype" w:eastAsia="Palatino Linotype" w:hAnsi="Palatino Linotype" w:cs="Palatino Linotype"/>
          <w:i/>
        </w:rPr>
        <w:t xml:space="preserve"> </w:t>
      </w:r>
    </w:p>
    <w:p w14:paraId="722B25A3" w14:textId="77777777" w:rsidR="00CA545D" w:rsidRDefault="00CA545D" w:rsidP="00CA545D">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C4FC11E" w14:textId="77777777" w:rsidR="00CA545D" w:rsidRDefault="00CA545D" w:rsidP="00CA545D">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Todas las</w:t>
      </w:r>
      <w:r>
        <w:rPr>
          <w:rFonts w:ascii="Palatino Linotype" w:eastAsia="Palatino Linotype" w:hAnsi="Palatino Linotype" w:cs="Palatino Linotype"/>
        </w:rPr>
        <w:t xml:space="preserve"> </w:t>
      </w:r>
      <w:r>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AB0931D" w14:textId="77777777" w:rsidR="00CA545D" w:rsidRDefault="00CA545D" w:rsidP="00CA545D">
      <w:pPr>
        <w:ind w:left="1134" w:right="900"/>
        <w:jc w:val="both"/>
        <w:rPr>
          <w:rFonts w:ascii="Palatino Linotype" w:eastAsia="Palatino Linotype" w:hAnsi="Palatino Linotype" w:cs="Palatino Linotype"/>
        </w:rPr>
      </w:pPr>
      <w:r>
        <w:rPr>
          <w:rFonts w:ascii="Palatino Linotype" w:eastAsia="Palatino Linotype" w:hAnsi="Palatino Linotype" w:cs="Palatino Linotype"/>
          <w:i/>
        </w:rPr>
        <w:t>(…)</w:t>
      </w:r>
      <w:r>
        <w:rPr>
          <w:rFonts w:ascii="Palatino Linotype" w:eastAsia="Palatino Linotype" w:hAnsi="Palatino Linotype" w:cs="Palatino Linotype"/>
        </w:rPr>
        <w:t>”.</w:t>
      </w:r>
    </w:p>
    <w:p w14:paraId="030872B7" w14:textId="77777777" w:rsidR="00CA545D" w:rsidRDefault="00CA545D" w:rsidP="00CA545D">
      <w:pPr>
        <w:ind w:left="1134" w:right="900"/>
        <w:jc w:val="both"/>
        <w:rPr>
          <w:rFonts w:ascii="Palatino Linotype" w:eastAsia="Palatino Linotype" w:hAnsi="Palatino Linotype" w:cs="Palatino Linotype"/>
          <w:b/>
        </w:rPr>
      </w:pPr>
    </w:p>
    <w:p w14:paraId="76258C47" w14:textId="77777777" w:rsidR="00CA545D" w:rsidRDefault="00CA545D" w:rsidP="00CA545D">
      <w:pPr>
        <w:numPr>
          <w:ilvl w:val="0"/>
          <w:numId w:val="4"/>
        </w:num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198369AC" w14:textId="77777777" w:rsidR="00CA545D" w:rsidRDefault="00CA545D" w:rsidP="00CA545D">
      <w:pPr>
        <w:spacing w:line="360" w:lineRule="auto"/>
        <w:ind w:right="49"/>
        <w:jc w:val="both"/>
        <w:rPr>
          <w:rFonts w:ascii="Palatino Linotype" w:eastAsia="Palatino Linotype" w:hAnsi="Palatino Linotype" w:cs="Palatino Linotype"/>
        </w:rPr>
      </w:pPr>
    </w:p>
    <w:p w14:paraId="6179A8D9" w14:textId="77777777" w:rsidR="00CA545D" w:rsidRPr="00712EBC" w:rsidRDefault="00CA545D" w:rsidP="00CA545D">
      <w:pPr>
        <w:numPr>
          <w:ilvl w:val="0"/>
          <w:numId w:val="4"/>
        </w:num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w:t>
      </w:r>
      <w:r>
        <w:rPr>
          <w:rFonts w:ascii="Palatino Linotype" w:eastAsia="Palatino Linotype" w:hAnsi="Palatino Linotype" w:cs="Palatino Linotype"/>
        </w:rPr>
        <w:lastRenderedPageBreak/>
        <w:t>cumplimiento de las ga</w:t>
      </w:r>
      <w:r w:rsidRPr="00712EBC">
        <w:rPr>
          <w:rFonts w:ascii="Palatino Linotype" w:eastAsia="Palatino Linotype" w:hAnsi="Palatino Linotype" w:cs="Palatino Linotype"/>
        </w:rPr>
        <w:t>rantías primarias, entendidas como obligaciones inmediatamente relacionadas con el Derecho de Acceso a la Información Pública, permiten que todas las autoridades, en el ámbito de sus atribuciones lo respeten, protejan y garanticen.</w:t>
      </w:r>
    </w:p>
    <w:p w14:paraId="134F83F9" w14:textId="77777777" w:rsidR="00CA545D" w:rsidRDefault="00CA545D" w:rsidP="00CA545D">
      <w:pPr>
        <w:spacing w:line="360" w:lineRule="auto"/>
        <w:ind w:right="49"/>
        <w:jc w:val="both"/>
        <w:rPr>
          <w:rFonts w:ascii="Palatino Linotype" w:eastAsia="Palatino Linotype" w:hAnsi="Palatino Linotype" w:cs="Palatino Linotype"/>
        </w:rPr>
      </w:pPr>
    </w:p>
    <w:p w14:paraId="6C869396" w14:textId="77777777" w:rsidR="00CA545D" w:rsidRDefault="00CA545D" w:rsidP="00CA545D">
      <w:pPr>
        <w:spacing w:after="240"/>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Constitución Política de los Estados Unidos Mexicanos</w:t>
      </w:r>
    </w:p>
    <w:p w14:paraId="01D8E12D" w14:textId="77777777" w:rsidR="00CA545D" w:rsidRDefault="00CA545D" w:rsidP="00CA545D">
      <w:pPr>
        <w:spacing w:before="240" w:after="240"/>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“Artículo 6.</w:t>
      </w:r>
    </w:p>
    <w:p w14:paraId="78431C3D" w14:textId="77777777" w:rsidR="00CA545D" w:rsidRDefault="00CA545D" w:rsidP="00CA545D">
      <w:pPr>
        <w:spacing w:before="240" w:after="240"/>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19F4666" w14:textId="77777777" w:rsidR="00CA545D" w:rsidRDefault="00CA545D" w:rsidP="00CA545D">
      <w:pPr>
        <w:spacing w:before="240" w:after="240"/>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Para efectos de lo dispuesto en el presente artículo se observará lo siguiente:</w:t>
      </w:r>
    </w:p>
    <w:p w14:paraId="165C99BD" w14:textId="77777777" w:rsidR="00CA545D" w:rsidRDefault="00CA545D" w:rsidP="00CA545D">
      <w:pPr>
        <w:spacing w:before="240" w:after="240"/>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A</w:t>
      </w:r>
      <w:r>
        <w:rPr>
          <w:rFonts w:ascii="Palatino Linotype" w:eastAsia="Palatino Linotype" w:hAnsi="Palatino Linotype" w:cs="Palatino Linotype"/>
          <w:i/>
        </w:rPr>
        <w:t xml:space="preserve">. </w:t>
      </w:r>
      <w:r>
        <w:rPr>
          <w:rFonts w:ascii="Palatino Linotype" w:eastAsia="Palatino Linotype" w:hAnsi="Palatino Linotype" w:cs="Palatino Linotype"/>
          <w:b/>
          <w:i/>
        </w:rPr>
        <w:t>Para el ejercicio del derecho de acceso a la información</w:t>
      </w:r>
      <w:r>
        <w:rPr>
          <w:rFonts w:ascii="Palatino Linotype" w:eastAsia="Palatino Linotype" w:hAnsi="Palatino Linotype" w:cs="Palatino Linotype"/>
          <w:i/>
        </w:rPr>
        <w:t xml:space="preserve">, la Federación y </w:t>
      </w:r>
      <w:r>
        <w:rPr>
          <w:rFonts w:ascii="Palatino Linotype" w:eastAsia="Palatino Linotype" w:hAnsi="Palatino Linotype" w:cs="Palatino Linotype"/>
          <w:b/>
          <w:i/>
        </w:rPr>
        <w:t>las entidades federativas, en el ámbito de sus respectivas competencias, se regirán por los siguientes principios y bases:</w:t>
      </w:r>
    </w:p>
    <w:p w14:paraId="7982A399" w14:textId="77777777" w:rsidR="00CA545D" w:rsidRDefault="00CA545D" w:rsidP="00CA545D">
      <w:pPr>
        <w:spacing w:before="240" w:after="24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rPr>
        <w:tab/>
        <w:t>Toda la información en posesión de cualquier</w:t>
      </w:r>
      <w:r>
        <w:rPr>
          <w:rFonts w:ascii="Palatino Linotype" w:eastAsia="Palatino Linotype" w:hAnsi="Palatino Linotype" w:cs="Palatino Linotype"/>
          <w:i/>
        </w:rPr>
        <w:t xml:space="preserve"> </w:t>
      </w:r>
      <w:r>
        <w:rPr>
          <w:rFonts w:ascii="Palatino Linotype" w:eastAsia="Palatino Linotype" w:hAnsi="Palatino Linotype" w:cs="Palatino Linotype"/>
          <w:b/>
          <w:i/>
        </w:rPr>
        <w:t>autoridad</w:t>
      </w:r>
      <w:r>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rPr>
        <w:t>municipal</w:t>
      </w:r>
      <w:r>
        <w:rPr>
          <w:rFonts w:ascii="Palatino Linotype" w:eastAsia="Palatino Linotype" w:hAnsi="Palatino Linotype" w:cs="Palatino Linotype"/>
          <w:i/>
        </w:rPr>
        <w:t xml:space="preserve">, </w:t>
      </w:r>
      <w:r>
        <w:rPr>
          <w:rFonts w:ascii="Palatino Linotype" w:eastAsia="Palatino Linotype" w:hAnsi="Palatino Linotype" w:cs="Palatino Linotype"/>
          <w:b/>
          <w:i/>
        </w:rPr>
        <w:t>es pública</w:t>
      </w:r>
      <w:r>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rPr>
        <w:t>, la ley determinará los supuestos específicos bajo los cuales procederá la declaración de inexistencia de la información.”</w:t>
      </w:r>
    </w:p>
    <w:p w14:paraId="23CB30C6" w14:textId="77777777" w:rsidR="00CA545D" w:rsidRDefault="00CA545D" w:rsidP="00CA545D">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rPr>
      </w:pPr>
    </w:p>
    <w:p w14:paraId="451AF013" w14:textId="77777777" w:rsidR="00CA545D" w:rsidRDefault="00CA545D" w:rsidP="00CA545D">
      <w:pPr>
        <w:spacing w:before="240" w:after="240"/>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Constitución Política del Estado Libre y Soberano de México</w:t>
      </w:r>
    </w:p>
    <w:p w14:paraId="3578E211" w14:textId="77777777" w:rsidR="00CA545D" w:rsidRDefault="00CA545D" w:rsidP="00CA545D">
      <w:pPr>
        <w:spacing w:before="240" w:after="24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5</w:t>
      </w:r>
      <w:r>
        <w:rPr>
          <w:rFonts w:ascii="Palatino Linotype" w:eastAsia="Palatino Linotype" w:hAnsi="Palatino Linotype" w:cs="Palatino Linotype"/>
          <w:i/>
        </w:rPr>
        <w:t xml:space="preserve">.- </w:t>
      </w:r>
    </w:p>
    <w:p w14:paraId="798585DB" w14:textId="77777777" w:rsidR="00CA545D" w:rsidRDefault="00CA545D" w:rsidP="00CA545D">
      <w:pPr>
        <w:spacing w:before="240" w:after="240"/>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26D210A" w14:textId="77777777" w:rsidR="00CA545D" w:rsidRDefault="00CA545D" w:rsidP="00CA545D">
      <w:pPr>
        <w:spacing w:before="240" w:after="24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rPr>
        <w:t>.</w:t>
      </w:r>
    </w:p>
    <w:p w14:paraId="7F99477C" w14:textId="77777777" w:rsidR="00CA545D" w:rsidRDefault="00CA545D" w:rsidP="00CA545D">
      <w:pPr>
        <w:spacing w:before="240" w:after="240"/>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6584B7F" w14:textId="77777777" w:rsidR="00CA545D" w:rsidRDefault="00CA545D" w:rsidP="00CA545D">
      <w:pPr>
        <w:spacing w:before="240" w:after="24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Este derecho se regirá por los principios y bases siguientes</w:t>
      </w:r>
      <w:r>
        <w:rPr>
          <w:rFonts w:ascii="Palatino Linotype" w:eastAsia="Palatino Linotype" w:hAnsi="Palatino Linotype" w:cs="Palatino Linotype"/>
          <w:i/>
        </w:rPr>
        <w:t>:</w:t>
      </w:r>
    </w:p>
    <w:p w14:paraId="74550CE4" w14:textId="77777777" w:rsidR="00CA545D" w:rsidRDefault="00CA545D" w:rsidP="00CA545D">
      <w:pPr>
        <w:spacing w:before="240" w:after="24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 Toda la información en posesión de cualquier autoridad, entidad, órgano y organismos de los</w:t>
      </w:r>
      <w:r>
        <w:rPr>
          <w:rFonts w:ascii="Palatino Linotype" w:eastAsia="Palatino Linotype" w:hAnsi="Palatino Linotype" w:cs="Palatino Linotype"/>
          <w:i/>
        </w:rPr>
        <w:t xml:space="preserve"> Poderes Ejecutivo, Legislativo y Judicial, órganos autónomos, partidos políticos, fideicomisos y fondos públicos estatales y </w:t>
      </w:r>
      <w:r>
        <w:rPr>
          <w:rFonts w:ascii="Palatino Linotype" w:eastAsia="Palatino Linotype" w:hAnsi="Palatino Linotype" w:cs="Palatino Linotype"/>
          <w:b/>
          <w:i/>
        </w:rPr>
        <w:t>municipales</w:t>
      </w:r>
      <w:r>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rPr>
        <w:t>es pública</w:t>
      </w:r>
      <w:r>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rPr>
        <w:t>En la interpretación de este derecho deberá prevalecer el principio de máxima publicidad</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sujetos obligados deberán documentar todo acto que derive del ejercicio de sus facultades, competencias o funciones</w:t>
      </w:r>
      <w:r>
        <w:rPr>
          <w:rFonts w:ascii="Palatino Linotype" w:eastAsia="Palatino Linotype" w:hAnsi="Palatino Linotype" w:cs="Palatino Linotype"/>
          <w:i/>
        </w:rPr>
        <w:t>, la ley determinará los supuestos específicos bajo los cuales procederá la declaración de inexistencia de la información.”</w:t>
      </w:r>
    </w:p>
    <w:p w14:paraId="7DDC8B26" w14:textId="77777777" w:rsidR="00CA545D" w:rsidRDefault="00CA545D" w:rsidP="00CA545D">
      <w:pPr>
        <w:tabs>
          <w:tab w:val="left" w:pos="567"/>
        </w:tabs>
        <w:spacing w:before="240" w:after="240"/>
        <w:ind w:right="567"/>
        <w:jc w:val="both"/>
        <w:rPr>
          <w:rFonts w:ascii="Palatino Linotype" w:eastAsia="Palatino Linotype" w:hAnsi="Palatino Linotype" w:cs="Palatino Linotype"/>
          <w:b/>
          <w:i/>
        </w:rPr>
      </w:pPr>
    </w:p>
    <w:p w14:paraId="10D3289E" w14:textId="77777777" w:rsidR="00CA545D" w:rsidRDefault="00CA545D" w:rsidP="00CA545D">
      <w:pPr>
        <w:numPr>
          <w:ilvl w:val="0"/>
          <w:numId w:val="4"/>
        </w:num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0FC9F9F6" w14:textId="77777777" w:rsidR="00CA545D" w:rsidRDefault="00CA545D" w:rsidP="00CA545D">
      <w:pPr>
        <w:spacing w:line="360" w:lineRule="auto"/>
        <w:ind w:right="49"/>
        <w:jc w:val="both"/>
        <w:rPr>
          <w:rFonts w:ascii="Palatino Linotype" w:eastAsia="Palatino Linotype" w:hAnsi="Palatino Linotype" w:cs="Palatino Linotype"/>
        </w:rPr>
      </w:pPr>
    </w:p>
    <w:p w14:paraId="52870D8F" w14:textId="77777777" w:rsidR="00CA545D" w:rsidRDefault="00CA545D" w:rsidP="00CA545D">
      <w:pPr>
        <w:numPr>
          <w:ilvl w:val="0"/>
          <w:numId w:val="4"/>
        </w:num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14:paraId="222013D2" w14:textId="77777777" w:rsidR="00CA545D" w:rsidRDefault="00CA545D" w:rsidP="00CA545D">
      <w:pPr>
        <w:spacing w:line="360" w:lineRule="auto"/>
        <w:ind w:right="49"/>
        <w:jc w:val="both"/>
        <w:rPr>
          <w:rFonts w:ascii="Palatino Linotype" w:eastAsia="Palatino Linotype" w:hAnsi="Palatino Linotype" w:cs="Palatino Linotype"/>
        </w:rPr>
      </w:pPr>
    </w:p>
    <w:p w14:paraId="43A53635" w14:textId="77777777" w:rsidR="00CA545D" w:rsidRDefault="00CA545D" w:rsidP="00CA545D">
      <w:pPr>
        <w:numPr>
          <w:ilvl w:val="0"/>
          <w:numId w:val="4"/>
        </w:numPr>
        <w:spacing w:line="360" w:lineRule="auto"/>
        <w:contextualSpacing/>
        <w:jc w:val="both"/>
        <w:rPr>
          <w:rFonts w:ascii="Palatino Linotype" w:eastAsia="Palatino Linotype" w:hAnsi="Palatino Linotype" w:cs="Palatino Linotype"/>
        </w:rPr>
      </w:pPr>
      <w:bookmarkStart w:id="156" w:name="_heading=h.2s8eyo1" w:colFirst="0" w:colLast="0"/>
      <w:bookmarkEnd w:id="156"/>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41D5DB4" w14:textId="77777777" w:rsidR="00CA545D" w:rsidRDefault="00CA545D" w:rsidP="00CA545D">
      <w:pPr>
        <w:spacing w:line="360" w:lineRule="auto"/>
        <w:ind w:right="49"/>
        <w:jc w:val="both"/>
        <w:rPr>
          <w:rFonts w:ascii="Palatino Linotype" w:eastAsia="Palatino Linotype" w:hAnsi="Palatino Linotype" w:cs="Palatino Linotype"/>
        </w:rPr>
      </w:pPr>
    </w:p>
    <w:p w14:paraId="65A0A30C" w14:textId="77777777" w:rsidR="007253B5" w:rsidRPr="00CA545D" w:rsidRDefault="00CA545D" w:rsidP="00CA545D">
      <w:pPr>
        <w:pStyle w:val="Ttulo1"/>
        <w:spacing w:before="0" w:after="240" w:line="360" w:lineRule="auto"/>
        <w:rPr>
          <w:rFonts w:eastAsia="Palatino Linotype" w:cs="Palatino Linotype"/>
          <w:b w:val="0"/>
          <w:color w:val="000000"/>
          <w:szCs w:val="24"/>
        </w:rPr>
      </w:pPr>
      <w:bookmarkStart w:id="157" w:name="_heading=h.17dp8vu" w:colFirst="0" w:colLast="0"/>
      <w:bookmarkEnd w:id="157"/>
      <w:r>
        <w:rPr>
          <w:rFonts w:eastAsia="Palatino Linotype" w:cs="Palatino Linotype"/>
          <w:color w:val="000000"/>
          <w:szCs w:val="24"/>
        </w:rPr>
        <w:t>II. De la información solicitada y la respuesta del SUJETO OBLIGADO</w:t>
      </w:r>
    </w:p>
    <w:p w14:paraId="5E9BE956" w14:textId="77777777" w:rsidR="00CA545D" w:rsidRDefault="007253B5" w:rsidP="007253B5">
      <w:pPr>
        <w:numPr>
          <w:ilvl w:val="0"/>
          <w:numId w:val="4"/>
        </w:numPr>
        <w:spacing w:line="360" w:lineRule="auto"/>
        <w:contextualSpacing/>
        <w:jc w:val="both"/>
        <w:rPr>
          <w:rFonts w:ascii="Palatino Linotype" w:hAnsi="Palatino Linotype"/>
          <w:color w:val="000000" w:themeColor="text1"/>
        </w:rPr>
      </w:pPr>
      <w:r w:rsidRPr="003552E8">
        <w:rPr>
          <w:rFonts w:ascii="Palatino Linotype" w:eastAsia="MS Mincho" w:hAnsi="Palatino Linotype" w:cs="Arial"/>
        </w:rPr>
        <w:t>Acotada</w:t>
      </w:r>
      <w:r w:rsidRPr="003552E8">
        <w:rPr>
          <w:rFonts w:ascii="Palatino Linotype" w:hAnsi="Palatino Linotype"/>
          <w:color w:val="000000" w:themeColor="text1"/>
        </w:rPr>
        <w:t xml:space="preserve"> la </w:t>
      </w:r>
      <w:r w:rsidRPr="003552E8">
        <w:rPr>
          <w:rFonts w:ascii="Palatino Linotype" w:hAnsi="Palatino Linotype"/>
          <w:i/>
          <w:color w:val="000000" w:themeColor="text1"/>
        </w:rPr>
        <w:t>Litis</w:t>
      </w:r>
      <w:r w:rsidRPr="003552E8">
        <w:rPr>
          <w:rFonts w:ascii="Palatino Linotype" w:hAnsi="Palatino Linotype"/>
          <w:color w:val="000000" w:themeColor="text1"/>
        </w:rPr>
        <w:t xml:space="preserve"> del presente asunto, es de recordar que</w:t>
      </w:r>
      <w:r w:rsidR="00CA545D">
        <w:rPr>
          <w:rFonts w:ascii="Palatino Linotype" w:hAnsi="Palatino Linotype"/>
          <w:color w:val="000000" w:themeColor="text1"/>
        </w:rPr>
        <w:t xml:space="preserve"> dentro de</w:t>
      </w:r>
      <w:r w:rsidRPr="003552E8">
        <w:rPr>
          <w:rFonts w:ascii="Palatino Linotype" w:hAnsi="Palatino Linotype"/>
          <w:color w:val="000000" w:themeColor="text1"/>
        </w:rPr>
        <w:t xml:space="preserve"> la respuesta </w:t>
      </w:r>
      <w:r w:rsidR="00CA545D">
        <w:rPr>
          <w:rFonts w:ascii="Palatino Linotype" w:hAnsi="Palatino Linotype"/>
          <w:color w:val="000000" w:themeColor="text1"/>
        </w:rPr>
        <w:t xml:space="preserve">el </w:t>
      </w:r>
      <w:r w:rsidR="00CA545D">
        <w:rPr>
          <w:rFonts w:ascii="Palatino Linotype" w:hAnsi="Palatino Linotype"/>
          <w:b/>
          <w:color w:val="000000" w:themeColor="text1"/>
        </w:rPr>
        <w:t xml:space="preserve">SUJET OBLIGADO </w:t>
      </w:r>
      <w:r w:rsidR="00CA545D">
        <w:rPr>
          <w:rFonts w:ascii="Palatino Linotype" w:hAnsi="Palatino Linotype"/>
          <w:color w:val="000000" w:themeColor="text1"/>
        </w:rPr>
        <w:t xml:space="preserve">refirió que si se entregará la información como la solicito el </w:t>
      </w:r>
      <w:r w:rsidR="00CA545D">
        <w:rPr>
          <w:rFonts w:ascii="Palatino Linotype" w:hAnsi="Palatino Linotype"/>
          <w:b/>
          <w:color w:val="000000" w:themeColor="text1"/>
        </w:rPr>
        <w:t xml:space="preserve">RECURRENTE </w:t>
      </w:r>
      <w:r w:rsidR="00CA545D">
        <w:rPr>
          <w:rFonts w:ascii="Palatino Linotype" w:hAnsi="Palatino Linotype"/>
          <w:color w:val="000000" w:themeColor="text1"/>
        </w:rPr>
        <w:t xml:space="preserve">implica que se sobrepasen las capacidades técnica y humanas, además de que dentro de la misma respuesta refiere que para puedan consultados algunos procedimientos tendrá que acreditar ser tercero interesado. </w:t>
      </w:r>
    </w:p>
    <w:p w14:paraId="1E536A40" w14:textId="77777777" w:rsidR="007253B5" w:rsidRPr="003552E8" w:rsidRDefault="007253B5" w:rsidP="007C3826">
      <w:pPr>
        <w:spacing w:line="360" w:lineRule="auto"/>
        <w:contextualSpacing/>
        <w:jc w:val="both"/>
        <w:rPr>
          <w:rFonts w:ascii="Palatino Linotype" w:hAnsi="Palatino Linotype"/>
          <w:color w:val="000000" w:themeColor="text1"/>
        </w:rPr>
      </w:pPr>
    </w:p>
    <w:p w14:paraId="011FE335" w14:textId="77777777" w:rsidR="007253B5" w:rsidRPr="003552E8" w:rsidRDefault="007253B5" w:rsidP="007253B5">
      <w:pPr>
        <w:pStyle w:val="Prrafodelista"/>
        <w:tabs>
          <w:tab w:val="left" w:pos="426"/>
          <w:tab w:val="left" w:pos="567"/>
        </w:tabs>
        <w:spacing w:line="360" w:lineRule="auto"/>
        <w:ind w:left="0"/>
        <w:jc w:val="both"/>
        <w:rPr>
          <w:rFonts w:ascii="Palatino Linotype" w:hAnsi="Palatino Linotype"/>
          <w:color w:val="000000" w:themeColor="text1"/>
        </w:rPr>
      </w:pPr>
    </w:p>
    <w:p w14:paraId="3F5C2672" w14:textId="77777777" w:rsidR="007253B5" w:rsidRPr="003552E8" w:rsidRDefault="007C3826" w:rsidP="007C3826">
      <w:pPr>
        <w:numPr>
          <w:ilvl w:val="0"/>
          <w:numId w:val="4"/>
        </w:numPr>
        <w:spacing w:line="360" w:lineRule="auto"/>
        <w:contextualSpacing/>
        <w:jc w:val="both"/>
        <w:rPr>
          <w:rFonts w:ascii="Palatino Linotype" w:hAnsi="Palatino Linotype"/>
          <w:color w:val="000000" w:themeColor="text1"/>
        </w:rPr>
      </w:pPr>
      <w:r>
        <w:rPr>
          <w:rFonts w:ascii="Palatino Linotype" w:hAnsi="Palatino Linotype"/>
          <w:color w:val="000000" w:themeColor="text1"/>
        </w:rPr>
        <w:t>De lo anterior se desprende</w:t>
      </w:r>
      <w:r w:rsidR="007253B5" w:rsidRPr="003552E8">
        <w:rPr>
          <w:rFonts w:ascii="Palatino Linotype" w:hAnsi="Palatino Linotype"/>
          <w:color w:val="000000" w:themeColor="text1"/>
        </w:rPr>
        <w:t xml:space="preserve"> que el </w:t>
      </w:r>
      <w:r w:rsidR="007253B5" w:rsidRPr="003552E8">
        <w:rPr>
          <w:rFonts w:ascii="Palatino Linotype" w:hAnsi="Palatino Linotype"/>
          <w:b/>
          <w:color w:val="000000" w:themeColor="text1"/>
        </w:rPr>
        <w:t>SUJETO OBLIGADO</w:t>
      </w:r>
      <w:r w:rsidR="007253B5" w:rsidRPr="003552E8">
        <w:rPr>
          <w:rFonts w:ascii="Palatino Linotype" w:hAnsi="Palatino Linotype"/>
          <w:color w:val="000000" w:themeColor="text1"/>
        </w:rPr>
        <w:t xml:space="preserve"> asume de manera expresa que genera, posee y administra lo solicitado, tan es así que lo pone a disposición del ahora </w:t>
      </w:r>
      <w:r w:rsidR="007253B5" w:rsidRPr="003552E8">
        <w:rPr>
          <w:rFonts w:ascii="Palatino Linotype" w:hAnsi="Palatino Linotype"/>
          <w:b/>
          <w:color w:val="000000" w:themeColor="text1"/>
        </w:rPr>
        <w:t>RECURRENTE</w:t>
      </w:r>
      <w:r w:rsidR="007253B5" w:rsidRPr="003552E8">
        <w:rPr>
          <w:rFonts w:ascii="Palatino Linotype" w:hAnsi="Palatino Linotype"/>
          <w:color w:val="000000" w:themeColor="text1"/>
        </w:rPr>
        <w:t xml:space="preserve"> para su consulta directa</w:t>
      </w:r>
      <w:r>
        <w:rPr>
          <w:rFonts w:ascii="Palatino Linotype" w:hAnsi="Palatino Linotype"/>
          <w:color w:val="000000" w:themeColor="text1"/>
        </w:rPr>
        <w:t xml:space="preserve"> en las oficinas de la Procuraduría de Protección al Medio Ambiente del Estado de México</w:t>
      </w:r>
      <w:r w:rsidR="007253B5" w:rsidRPr="003552E8">
        <w:rPr>
          <w:rFonts w:ascii="Palatino Linotype" w:hAnsi="Palatino Linotype"/>
          <w:color w:val="000000" w:themeColor="text1"/>
        </w:rPr>
        <w:t>.</w:t>
      </w:r>
    </w:p>
    <w:p w14:paraId="4D3BB41D" w14:textId="77777777" w:rsidR="007253B5" w:rsidRPr="007C3826" w:rsidRDefault="007253B5" w:rsidP="007C3826">
      <w:pPr>
        <w:spacing w:line="360" w:lineRule="auto"/>
        <w:contextualSpacing/>
        <w:jc w:val="both"/>
        <w:rPr>
          <w:rFonts w:ascii="Palatino Linotype" w:eastAsia="Palatino Linotype" w:hAnsi="Palatino Linotype" w:cs="Palatino Linotype"/>
        </w:rPr>
      </w:pPr>
    </w:p>
    <w:p w14:paraId="06799388" w14:textId="77777777" w:rsidR="007253B5" w:rsidRPr="003552E8" w:rsidRDefault="007C3826" w:rsidP="007C3826">
      <w:pPr>
        <w:numPr>
          <w:ilvl w:val="0"/>
          <w:numId w:val="4"/>
        </w:num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En esa línea</w:t>
      </w:r>
      <w:r w:rsidR="007253B5" w:rsidRPr="003552E8">
        <w:rPr>
          <w:rFonts w:ascii="Palatino Linotype" w:eastAsia="Palatino Linotype" w:hAnsi="Palatino Linotype" w:cs="Palatino Linotype"/>
        </w:rPr>
        <w:t xml:space="preserve">, </w:t>
      </w:r>
      <w:r>
        <w:rPr>
          <w:rFonts w:ascii="Palatino Linotype" w:eastAsia="Palatino Linotype" w:hAnsi="Palatino Linotype" w:cs="Palatino Linotype"/>
        </w:rPr>
        <w:t xml:space="preserve">tal como se precisó </w:t>
      </w:r>
      <w:r w:rsidR="007253B5" w:rsidRPr="003552E8">
        <w:rPr>
          <w:rFonts w:ascii="Palatino Linotype" w:eastAsia="Palatino Linotype" w:hAnsi="Palatino Linotype" w:cs="Palatino Linotype"/>
          <w:b/>
        </w:rPr>
        <w:t>EL SUJETO OBLIGADO</w:t>
      </w:r>
      <w:r w:rsidR="007253B5" w:rsidRPr="003552E8">
        <w:rPr>
          <w:rFonts w:ascii="Palatino Linotype" w:eastAsia="Palatino Linotype" w:hAnsi="Palatino Linotype" w:cs="Palatino Linotype"/>
        </w:rPr>
        <w:t xml:space="preserve"> se </w:t>
      </w:r>
      <w:r>
        <w:rPr>
          <w:rFonts w:ascii="Palatino Linotype" w:eastAsia="Palatino Linotype" w:hAnsi="Palatino Linotype" w:cs="Palatino Linotype"/>
        </w:rPr>
        <w:t>pronuncia</w:t>
      </w:r>
      <w:r w:rsidR="007253B5" w:rsidRPr="003552E8">
        <w:rPr>
          <w:rFonts w:ascii="Palatino Linotype" w:eastAsia="Palatino Linotype" w:hAnsi="Palatino Linotype" w:cs="Palatino Linotype"/>
        </w:rPr>
        <w:t xml:space="preserve"> respecto de la información requerida por </w:t>
      </w:r>
      <w:r w:rsidR="007253B5" w:rsidRPr="003552E8">
        <w:rPr>
          <w:rFonts w:ascii="Palatino Linotype" w:eastAsia="Palatino Linotype" w:hAnsi="Palatino Linotype" w:cs="Palatino Linotype"/>
          <w:b/>
        </w:rPr>
        <w:t>EL RECURRENTE</w:t>
      </w:r>
      <w:r w:rsidR="007253B5" w:rsidRPr="003552E8">
        <w:rPr>
          <w:rFonts w:ascii="Palatino Linotype" w:eastAsia="Palatino Linotype" w:hAnsi="Palatino Linotype" w:cs="Palatino Linotype"/>
        </w:rPr>
        <w:t xml:space="preserve">, </w:t>
      </w:r>
      <w:r>
        <w:rPr>
          <w:rFonts w:ascii="Palatino Linotype" w:eastAsia="Palatino Linotype" w:hAnsi="Palatino Linotype" w:cs="Palatino Linotype"/>
        </w:rPr>
        <w:t xml:space="preserve">de la cual </w:t>
      </w:r>
      <w:r w:rsidR="007253B5" w:rsidRPr="003552E8">
        <w:rPr>
          <w:rFonts w:ascii="Palatino Linotype" w:eastAsia="Palatino Linotype" w:hAnsi="Palatino Linotype" w:cs="Palatino Linotype"/>
        </w:rPr>
        <w:t>acepta que la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14:paraId="011D7777" w14:textId="77777777" w:rsidR="007253B5" w:rsidRPr="003552E8" w:rsidRDefault="007253B5" w:rsidP="007253B5">
      <w:pPr>
        <w:pStyle w:val="Prrafodelista"/>
        <w:tabs>
          <w:tab w:val="left" w:pos="426"/>
          <w:tab w:val="left" w:pos="567"/>
        </w:tabs>
        <w:spacing w:line="360" w:lineRule="auto"/>
        <w:ind w:left="0"/>
        <w:jc w:val="both"/>
        <w:rPr>
          <w:rFonts w:ascii="Palatino Linotype" w:hAnsi="Palatino Linotype"/>
        </w:rPr>
      </w:pPr>
    </w:p>
    <w:p w14:paraId="627CC667" w14:textId="77777777" w:rsidR="007253B5" w:rsidRPr="003552E8" w:rsidRDefault="007253B5" w:rsidP="007C3826">
      <w:pPr>
        <w:numPr>
          <w:ilvl w:val="0"/>
          <w:numId w:val="4"/>
        </w:numPr>
        <w:spacing w:line="360" w:lineRule="auto"/>
        <w:contextualSpacing/>
        <w:jc w:val="both"/>
        <w:rPr>
          <w:rFonts w:ascii="Palatino Linotype" w:hAnsi="Palatino Linotype"/>
        </w:rPr>
      </w:pPr>
      <w:r w:rsidRPr="003552E8">
        <w:rPr>
          <w:rFonts w:ascii="Palatino Linotype" w:eastAsia="Palatino Linotype" w:hAnsi="Palatino Linotype" w:cs="Palatino Linotype"/>
        </w:rPr>
        <w:t>En atención a ello es importante invocar el contenido del artículo 12 antes mencionado así como el 4 de la Ley de Transparencia y Acceso a la Información Pública del Estado de México y Municipios, mismos que son del tenor siguiente:</w:t>
      </w:r>
    </w:p>
    <w:p w14:paraId="67D443C5" w14:textId="77777777" w:rsidR="007253B5" w:rsidRPr="003552E8" w:rsidRDefault="007253B5" w:rsidP="007253B5">
      <w:pPr>
        <w:pStyle w:val="Prrafodelista"/>
        <w:spacing w:line="360" w:lineRule="auto"/>
        <w:rPr>
          <w:rFonts w:ascii="Palatino Linotype" w:hAnsi="Palatino Linotype"/>
        </w:rPr>
      </w:pPr>
    </w:p>
    <w:p w14:paraId="5538C684" w14:textId="77777777" w:rsidR="007253B5" w:rsidRPr="007C3826" w:rsidRDefault="007253B5" w:rsidP="007C3826">
      <w:pPr>
        <w:ind w:left="1134" w:right="851"/>
        <w:jc w:val="both"/>
        <w:rPr>
          <w:rFonts w:ascii="Palatino Linotype" w:hAnsi="Palatino Linotype"/>
          <w:sz w:val="22"/>
        </w:rPr>
      </w:pPr>
      <w:r w:rsidRPr="007C3826">
        <w:rPr>
          <w:rFonts w:ascii="Palatino Linotype" w:eastAsia="Palatino Linotype" w:hAnsi="Palatino Linotype" w:cs="Palatino Linotype"/>
          <w:i/>
          <w:sz w:val="22"/>
        </w:rPr>
        <w:t>“</w:t>
      </w:r>
      <w:r w:rsidRPr="007C3826">
        <w:rPr>
          <w:rFonts w:ascii="Palatino Linotype" w:eastAsia="Palatino Linotype" w:hAnsi="Palatino Linotype" w:cs="Palatino Linotype"/>
          <w:b/>
          <w:i/>
          <w:sz w:val="22"/>
        </w:rPr>
        <w:t>Artículo 4.</w:t>
      </w:r>
      <w:r w:rsidRPr="007C3826">
        <w:rPr>
          <w:rFonts w:ascii="Palatino Linotype" w:eastAsia="Palatino Linotype" w:hAnsi="Palatino Linotype" w:cs="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E2489A5" w14:textId="77777777" w:rsidR="007253B5" w:rsidRPr="007C3826" w:rsidRDefault="007253B5" w:rsidP="007C3826">
      <w:pPr>
        <w:ind w:left="1134" w:right="851"/>
        <w:jc w:val="both"/>
        <w:rPr>
          <w:rFonts w:ascii="Palatino Linotype" w:hAnsi="Palatino Linotype"/>
          <w:sz w:val="22"/>
        </w:rPr>
      </w:pPr>
      <w:r w:rsidRPr="007C3826">
        <w:rPr>
          <w:rFonts w:ascii="Palatino Linotype" w:eastAsia="Palatino Linotype" w:hAnsi="Palatino Linotype" w:cs="Palatino Linotype"/>
          <w:b/>
          <w:i/>
          <w:sz w:val="22"/>
        </w:rPr>
        <w:t>Toda la información generada, obtenida, adquirida, transformada, administrada o en posesión de los sujetos obligados es pública y accesible de manera permanente a cualquier persona</w:t>
      </w:r>
      <w:r w:rsidRPr="007C3826">
        <w:rPr>
          <w:rFonts w:ascii="Palatino Linotype" w:eastAsia="Palatino Linotype" w:hAnsi="Palatino Linotype" w:cs="Palatino Linotype"/>
          <w:i/>
          <w:sz w:val="22"/>
        </w:rPr>
        <w:t xml:space="preserve">, en los términos y condiciones que se establezcan en los tratados internacionales de los que el Estado mexicano sea parte, en la Ley General, la presente Ley y demás disposiciones de la materia, privilegiando el principio de máxima publicidad </w:t>
      </w:r>
      <w:r w:rsidRPr="007C3826">
        <w:rPr>
          <w:rFonts w:ascii="Palatino Linotype" w:eastAsia="Palatino Linotype" w:hAnsi="Palatino Linotype" w:cs="Palatino Linotype"/>
          <w:i/>
          <w:sz w:val="22"/>
        </w:rPr>
        <w:lastRenderedPageBreak/>
        <w:t>de la información. Solo podrá ser clasificada excepcionalmente como reservada temporalmente por razones de interés público, en los términos de las causas legítimas y estrictamente necesarias previstas por esta Ley.</w:t>
      </w:r>
    </w:p>
    <w:p w14:paraId="5AC17B05" w14:textId="77777777" w:rsidR="007253B5" w:rsidRPr="007C3826" w:rsidRDefault="007253B5" w:rsidP="007C3826">
      <w:pPr>
        <w:ind w:left="1134" w:right="851"/>
        <w:jc w:val="both"/>
        <w:rPr>
          <w:rFonts w:ascii="Palatino Linotype" w:hAnsi="Palatino Linotype"/>
          <w:sz w:val="22"/>
        </w:rPr>
      </w:pPr>
      <w:r w:rsidRPr="007C3826">
        <w:rPr>
          <w:rFonts w:ascii="Palatino Linotype" w:eastAsia="Palatino Linotype" w:hAnsi="Palatino Linotype" w:cs="Palatino Linotype"/>
          <w:i/>
          <w:sz w:val="22"/>
        </w:rPr>
        <w:t>Los sujetos obligados deben poner en práctica, políticas y programas de acceso a la información que se apeguen a criterios de publicidad, veracidad, oportunidad, precisión y suficiencia en beneficio de los solicitantes.</w:t>
      </w:r>
    </w:p>
    <w:p w14:paraId="4B99673A" w14:textId="77777777" w:rsidR="007253B5" w:rsidRPr="007C3826" w:rsidRDefault="007253B5" w:rsidP="007C3826">
      <w:pPr>
        <w:ind w:left="1134" w:right="851"/>
        <w:rPr>
          <w:rFonts w:ascii="Palatino Linotype" w:hAnsi="Palatino Linotype"/>
          <w:sz w:val="22"/>
        </w:rPr>
      </w:pPr>
    </w:p>
    <w:p w14:paraId="5719F1F0" w14:textId="77777777" w:rsidR="007253B5" w:rsidRPr="007C3826" w:rsidRDefault="007253B5" w:rsidP="007C3826">
      <w:pPr>
        <w:ind w:left="1134" w:right="851"/>
        <w:jc w:val="both"/>
        <w:rPr>
          <w:rFonts w:ascii="Palatino Linotype" w:hAnsi="Palatino Linotype"/>
          <w:sz w:val="22"/>
        </w:rPr>
      </w:pPr>
      <w:r w:rsidRPr="007C3826">
        <w:rPr>
          <w:rFonts w:ascii="Palatino Linotype" w:eastAsia="Palatino Linotype" w:hAnsi="Palatino Linotype" w:cs="Palatino Linotype"/>
          <w:b/>
          <w:i/>
          <w:sz w:val="22"/>
        </w:rPr>
        <w:t>Artículo 12.</w:t>
      </w:r>
      <w:r w:rsidRPr="007C3826">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w:t>
      </w:r>
    </w:p>
    <w:p w14:paraId="1963642C" w14:textId="77777777" w:rsidR="007253B5" w:rsidRPr="007C3826" w:rsidRDefault="007253B5" w:rsidP="007C3826">
      <w:pPr>
        <w:ind w:left="1134" w:right="851"/>
        <w:jc w:val="both"/>
        <w:rPr>
          <w:rFonts w:ascii="Palatino Linotype" w:hAnsi="Palatino Linotype"/>
          <w:sz w:val="22"/>
        </w:rPr>
      </w:pPr>
      <w:r w:rsidRPr="007C3826">
        <w:rPr>
          <w:rFonts w:ascii="Palatino Linotype" w:eastAsia="Palatino Linotype" w:hAnsi="Palatino Linotype" w:cs="Palatino Linotype"/>
          <w:b/>
          <w:i/>
          <w:sz w:val="22"/>
        </w:rPr>
        <w:t>Los sujetos obligados sólo proporcionarán la información pública que se les requiera y que obre en sus archivos y en el estado en que ésta se encuentre.</w:t>
      </w:r>
      <w:r w:rsidRPr="007C3826">
        <w:rPr>
          <w:rFonts w:ascii="Palatino Linotype" w:eastAsia="Palatino Linotype" w:hAnsi="Palatino Linotype" w:cs="Palatino Linotype"/>
          <w:i/>
          <w:sz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506B99D" w14:textId="77777777" w:rsidR="007253B5" w:rsidRPr="007C3826" w:rsidRDefault="007253B5" w:rsidP="007C3826">
      <w:pPr>
        <w:ind w:left="1134" w:right="851"/>
        <w:jc w:val="both"/>
        <w:rPr>
          <w:rFonts w:ascii="Palatino Linotype" w:eastAsia="Palatino Linotype" w:hAnsi="Palatino Linotype" w:cs="Palatino Linotype"/>
          <w:sz w:val="22"/>
        </w:rPr>
      </w:pPr>
      <w:r w:rsidRPr="007C3826">
        <w:rPr>
          <w:rFonts w:ascii="Palatino Linotype" w:eastAsia="Palatino Linotype" w:hAnsi="Palatino Linotype" w:cs="Palatino Linotype"/>
          <w:sz w:val="22"/>
        </w:rPr>
        <w:t>(Énfasis añadido)</w:t>
      </w:r>
    </w:p>
    <w:p w14:paraId="3E0B7668" w14:textId="77777777" w:rsidR="007253B5" w:rsidRPr="007C3826" w:rsidRDefault="007253B5" w:rsidP="007C3826">
      <w:pPr>
        <w:ind w:left="1134" w:right="851"/>
        <w:jc w:val="both"/>
        <w:rPr>
          <w:rFonts w:ascii="Palatino Linotype" w:hAnsi="Palatino Linotype"/>
          <w:sz w:val="22"/>
        </w:rPr>
      </w:pPr>
    </w:p>
    <w:p w14:paraId="58CA3A5D" w14:textId="77777777" w:rsidR="007253B5" w:rsidRPr="007C3826" w:rsidRDefault="007253B5" w:rsidP="007C3826">
      <w:pPr>
        <w:numPr>
          <w:ilvl w:val="0"/>
          <w:numId w:val="4"/>
        </w:numPr>
        <w:spacing w:line="360" w:lineRule="auto"/>
        <w:contextualSpacing/>
        <w:jc w:val="both"/>
        <w:rPr>
          <w:rFonts w:ascii="Palatino Linotype" w:hAnsi="Palatino Linotype"/>
        </w:rPr>
      </w:pPr>
      <w:r w:rsidRPr="003552E8">
        <w:rPr>
          <w:rFonts w:ascii="Palatino Linotype" w:eastAsia="Palatino Linotype" w:hAnsi="Palatino Linotype" w:cs="Palatino Linotype"/>
        </w:rPr>
        <w:t xml:space="preserve">Por consiguiente, los preceptos legales transcritos establecen que </w:t>
      </w:r>
      <w:r w:rsidRPr="003552E8">
        <w:rPr>
          <w:rFonts w:ascii="Palatino Linotype" w:eastAsia="Palatino Linotype" w:hAnsi="Palatino Linotype" w:cs="Palatino Linotype"/>
          <w:b/>
        </w:rPr>
        <w:t xml:space="preserve">los sujetos obligados se encuentran constreñidos a entregar la información pública solicitada por los </w:t>
      </w:r>
      <w:r w:rsidRPr="003552E8">
        <w:rPr>
          <w:rFonts w:ascii="Palatino Linotype" w:eastAsia="Palatino Linotype" w:hAnsi="Palatino Linotype" w:cs="Palatino Linotype"/>
        </w:rPr>
        <w:t xml:space="preserve">particulares que se encuentre en sus archivos o que obre en su posesión, </w:t>
      </w:r>
      <w:r w:rsidRPr="003552E8">
        <w:rPr>
          <w:rFonts w:ascii="Palatino Linotype" w:eastAsia="Palatino Linotype" w:hAnsi="Palatino Linotype" w:cs="Palatino Linotype"/>
          <w:b/>
        </w:rPr>
        <w:t>privilegiando en todo momento el principio de máxima publicidad,</w:t>
      </w:r>
      <w:r w:rsidRPr="003552E8">
        <w:rPr>
          <w:rFonts w:ascii="Palatino Linotype" w:eastAsia="Palatino Linotype" w:hAnsi="Palatino Linotype" w:cs="Palatino Linotype"/>
        </w:rPr>
        <w:t xml:space="preserve"> sin generarla, procesarla, resumirla, ni presentarla conforme al interés del solicitante. </w:t>
      </w:r>
    </w:p>
    <w:p w14:paraId="612DDFAB" w14:textId="77777777" w:rsidR="007C3826" w:rsidRPr="007C3826" w:rsidRDefault="007C3826" w:rsidP="007C3826">
      <w:pPr>
        <w:spacing w:line="360" w:lineRule="auto"/>
        <w:contextualSpacing/>
        <w:jc w:val="both"/>
        <w:rPr>
          <w:rFonts w:ascii="Palatino Linotype" w:hAnsi="Palatino Linotype"/>
        </w:rPr>
      </w:pPr>
    </w:p>
    <w:p w14:paraId="37EA93D0" w14:textId="77777777" w:rsidR="007253B5" w:rsidRPr="003552E8" w:rsidRDefault="007253B5" w:rsidP="007C3826">
      <w:pPr>
        <w:numPr>
          <w:ilvl w:val="0"/>
          <w:numId w:val="4"/>
        </w:numPr>
        <w:spacing w:line="360" w:lineRule="auto"/>
        <w:contextualSpacing/>
        <w:jc w:val="both"/>
        <w:rPr>
          <w:rFonts w:ascii="Palatino Linotype" w:hAnsi="Palatino Linotype"/>
        </w:rPr>
      </w:pPr>
      <w:r w:rsidRPr="003552E8">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w:t>
      </w:r>
      <w:r w:rsidRPr="003552E8">
        <w:rPr>
          <w:rFonts w:ascii="Palatino Linotype" w:eastAsia="Palatino Linotype" w:hAnsi="Palatino Linotype" w:cs="Palatino Linotype"/>
        </w:rPr>
        <w:lastRenderedPageBreak/>
        <w:t>y competencias de los Sujetos Obligados; los que podrán estar en cualquier medio, sea escrito, impreso, sonoro, visual, electrónico, informático u holográfico, de conformidad con el artículo 3, fracción XI de la Ley de la materia, el cual dispone lo siguiente: </w:t>
      </w:r>
    </w:p>
    <w:p w14:paraId="3D357398" w14:textId="77777777" w:rsidR="007253B5" w:rsidRPr="003552E8" w:rsidRDefault="007253B5" w:rsidP="007253B5">
      <w:pPr>
        <w:pStyle w:val="Prrafodelista"/>
        <w:spacing w:line="360" w:lineRule="auto"/>
        <w:rPr>
          <w:rFonts w:ascii="Palatino Linotype" w:hAnsi="Palatino Linotype"/>
        </w:rPr>
      </w:pPr>
    </w:p>
    <w:p w14:paraId="46A070AD" w14:textId="77777777" w:rsidR="007253B5" w:rsidRPr="007C3826" w:rsidRDefault="007253B5" w:rsidP="007C3826">
      <w:pPr>
        <w:ind w:left="1134" w:right="851"/>
        <w:jc w:val="both"/>
        <w:rPr>
          <w:rFonts w:ascii="Palatino Linotype" w:eastAsia="Palatino Linotype" w:hAnsi="Palatino Linotype" w:cs="Palatino Linotype"/>
          <w:i/>
          <w:sz w:val="22"/>
        </w:rPr>
      </w:pPr>
      <w:r w:rsidRPr="007C3826">
        <w:rPr>
          <w:rFonts w:ascii="Palatino Linotype" w:eastAsia="Palatino Linotype" w:hAnsi="Palatino Linotype" w:cs="Palatino Linotype"/>
          <w:i/>
          <w:sz w:val="22"/>
        </w:rPr>
        <w:t>“</w:t>
      </w:r>
      <w:r w:rsidRPr="007C3826">
        <w:rPr>
          <w:rFonts w:ascii="Palatino Linotype" w:eastAsia="Palatino Linotype" w:hAnsi="Palatino Linotype" w:cs="Palatino Linotype"/>
          <w:b/>
          <w:i/>
          <w:sz w:val="22"/>
        </w:rPr>
        <w:t xml:space="preserve">Artículo 3. </w:t>
      </w:r>
      <w:r w:rsidRPr="007C3826">
        <w:rPr>
          <w:rFonts w:ascii="Palatino Linotype" w:eastAsia="Palatino Linotype" w:hAnsi="Palatino Linotype" w:cs="Palatino Linotype"/>
          <w:i/>
          <w:sz w:val="22"/>
        </w:rPr>
        <w:t>Para los efectos de la presente Ley se entenderá por:</w:t>
      </w:r>
    </w:p>
    <w:p w14:paraId="140F6A40" w14:textId="77777777" w:rsidR="007253B5" w:rsidRPr="007C3826" w:rsidRDefault="007253B5" w:rsidP="007C3826">
      <w:pPr>
        <w:ind w:left="1134" w:right="851"/>
        <w:jc w:val="both"/>
        <w:rPr>
          <w:rFonts w:ascii="Palatino Linotype" w:eastAsia="Palatino Linotype" w:hAnsi="Palatino Linotype" w:cs="Palatino Linotype"/>
          <w:i/>
          <w:sz w:val="22"/>
        </w:rPr>
      </w:pPr>
      <w:r w:rsidRPr="007C3826">
        <w:rPr>
          <w:rFonts w:ascii="Palatino Linotype" w:eastAsia="Palatino Linotype" w:hAnsi="Palatino Linotype" w:cs="Palatino Linotype"/>
          <w:b/>
          <w:i/>
          <w:sz w:val="22"/>
        </w:rPr>
        <w:t>XI. Documento:</w:t>
      </w:r>
      <w:r w:rsidRPr="007C3826">
        <w:rPr>
          <w:rFonts w:ascii="Palatino Linotype" w:eastAsia="Palatino Linotype" w:hAnsi="Palatino Linotype" w:cs="Palatino Linotype"/>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E6BE514" w14:textId="77777777" w:rsidR="007253B5" w:rsidRPr="003552E8" w:rsidRDefault="007253B5" w:rsidP="007253B5">
      <w:pPr>
        <w:spacing w:line="360" w:lineRule="auto"/>
        <w:ind w:left="851" w:right="901"/>
        <w:jc w:val="both"/>
        <w:rPr>
          <w:rFonts w:ascii="Palatino Linotype" w:hAnsi="Palatino Linotype"/>
        </w:rPr>
      </w:pPr>
    </w:p>
    <w:p w14:paraId="7C400335" w14:textId="77777777" w:rsidR="007253B5" w:rsidRPr="003552E8" w:rsidRDefault="007253B5" w:rsidP="007C3826">
      <w:pPr>
        <w:numPr>
          <w:ilvl w:val="0"/>
          <w:numId w:val="4"/>
        </w:numPr>
        <w:spacing w:line="360" w:lineRule="auto"/>
        <w:contextualSpacing/>
        <w:jc w:val="both"/>
        <w:rPr>
          <w:rFonts w:ascii="Palatino Linotype" w:hAnsi="Palatino Linotype"/>
        </w:rPr>
      </w:pPr>
      <w:r w:rsidRPr="003552E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EC80B61" w14:textId="77777777" w:rsidR="007253B5" w:rsidRPr="003552E8" w:rsidRDefault="007253B5" w:rsidP="007253B5">
      <w:pPr>
        <w:pStyle w:val="Prrafodelista"/>
        <w:tabs>
          <w:tab w:val="left" w:pos="426"/>
          <w:tab w:val="left" w:pos="567"/>
        </w:tabs>
        <w:spacing w:line="360" w:lineRule="auto"/>
        <w:ind w:left="0"/>
        <w:jc w:val="both"/>
        <w:rPr>
          <w:rFonts w:ascii="Palatino Linotype" w:hAnsi="Palatino Linotype"/>
        </w:rPr>
      </w:pPr>
    </w:p>
    <w:p w14:paraId="1B695D49" w14:textId="77777777" w:rsidR="007253B5" w:rsidRPr="007C3826" w:rsidRDefault="007253B5" w:rsidP="007C3826">
      <w:pPr>
        <w:ind w:left="1134" w:right="851"/>
        <w:jc w:val="center"/>
        <w:rPr>
          <w:rFonts w:ascii="Palatino Linotype" w:hAnsi="Palatino Linotype"/>
          <w:sz w:val="22"/>
        </w:rPr>
      </w:pPr>
      <w:r w:rsidRPr="007C3826">
        <w:rPr>
          <w:rFonts w:ascii="Palatino Linotype" w:eastAsia="Palatino Linotype" w:hAnsi="Palatino Linotype" w:cs="Palatino Linotype"/>
          <w:sz w:val="22"/>
        </w:rPr>
        <w:t>“</w:t>
      </w:r>
      <w:r w:rsidRPr="007C3826">
        <w:rPr>
          <w:rFonts w:ascii="Palatino Linotype" w:eastAsia="Palatino Linotype" w:hAnsi="Palatino Linotype" w:cs="Palatino Linotype"/>
          <w:b/>
          <w:i/>
          <w:sz w:val="22"/>
        </w:rPr>
        <w:t>CRITERIO 0002-11</w:t>
      </w:r>
    </w:p>
    <w:p w14:paraId="342C7337" w14:textId="77777777" w:rsidR="007253B5" w:rsidRPr="007C3826" w:rsidRDefault="007253B5" w:rsidP="007C3826">
      <w:pPr>
        <w:ind w:left="1134" w:right="851"/>
        <w:jc w:val="both"/>
        <w:rPr>
          <w:rFonts w:ascii="Palatino Linotype" w:hAnsi="Palatino Linotype"/>
          <w:sz w:val="22"/>
        </w:rPr>
      </w:pPr>
      <w:r w:rsidRPr="007C3826">
        <w:rPr>
          <w:rFonts w:ascii="Palatino Linotype" w:eastAsia="Palatino Linotype" w:hAnsi="Palatino Linotype" w:cs="Palatino Linotype"/>
          <w:b/>
          <w:i/>
          <w:sz w:val="22"/>
          <w:u w:val="single"/>
        </w:rPr>
        <w:t>INFORMACIÓN PÚBLICA, CONCEPTO DE, EN MATERIA DE TRANSPARENCIA. INTERPRETACIÓN SISTEMÁTICA DE LOS ARTÍCULOS 2°, FRACCIÓN V, XV, Y XVI, 3°, 4°, 11 Y 41.</w:t>
      </w:r>
      <w:r w:rsidRPr="007C3826">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w:t>
      </w:r>
      <w:r w:rsidRPr="007C3826">
        <w:rPr>
          <w:rFonts w:ascii="Palatino Linotype" w:eastAsia="Palatino Linotype" w:hAnsi="Palatino Linotype" w:cs="Palatino Linotype"/>
          <w:i/>
          <w:sz w:val="22"/>
        </w:rPr>
        <w:lastRenderedPageBreak/>
        <w:t>ejercicio de sus funciones de derecho público, sin importar su fuente, soporte o fecha de elaboración.</w:t>
      </w:r>
    </w:p>
    <w:p w14:paraId="284CD994" w14:textId="77777777" w:rsidR="007253B5" w:rsidRPr="007C3826" w:rsidRDefault="007253B5" w:rsidP="007C3826">
      <w:pPr>
        <w:ind w:left="1134" w:right="851"/>
        <w:jc w:val="both"/>
        <w:rPr>
          <w:rFonts w:ascii="Palatino Linotype" w:hAnsi="Palatino Linotype"/>
          <w:sz w:val="22"/>
        </w:rPr>
      </w:pPr>
      <w:r w:rsidRPr="007C3826">
        <w:rPr>
          <w:rFonts w:ascii="Palatino Linotype" w:eastAsia="Palatino Linotype" w:hAnsi="Palatino Linotype" w:cs="Palatino Linotype"/>
          <w:i/>
          <w:sz w:val="22"/>
        </w:rPr>
        <w:t>En consecuencia el acceso a la información se refiere a que se cumplan cualquiera de los siguientes tres supuestos:</w:t>
      </w:r>
    </w:p>
    <w:p w14:paraId="2743B904" w14:textId="77777777" w:rsidR="007253B5" w:rsidRPr="007C3826" w:rsidRDefault="007253B5" w:rsidP="007C3826">
      <w:pPr>
        <w:ind w:left="1134" w:right="851"/>
        <w:jc w:val="both"/>
        <w:rPr>
          <w:rFonts w:ascii="Palatino Linotype" w:hAnsi="Palatino Linotype"/>
          <w:sz w:val="22"/>
        </w:rPr>
      </w:pPr>
      <w:r w:rsidRPr="007C3826">
        <w:rPr>
          <w:rFonts w:ascii="Palatino Linotype" w:eastAsia="Palatino Linotype" w:hAnsi="Palatino Linotype" w:cs="Palatino Linotype"/>
          <w:b/>
          <w:i/>
          <w:sz w:val="22"/>
          <w:u w:val="single"/>
        </w:rPr>
        <w:t>1) Que se trate de información registrada en cualquier soporte documental, que en ejercicio de las atribuciones conferidas, sea generada por los Sujetos Obligados;</w:t>
      </w:r>
    </w:p>
    <w:p w14:paraId="6C1D9568" w14:textId="77777777" w:rsidR="007253B5" w:rsidRPr="007C3826" w:rsidRDefault="007253B5" w:rsidP="007C3826">
      <w:pPr>
        <w:ind w:left="1134" w:right="851"/>
        <w:jc w:val="both"/>
        <w:rPr>
          <w:rFonts w:ascii="Palatino Linotype" w:hAnsi="Palatino Linotype"/>
          <w:sz w:val="22"/>
        </w:rPr>
      </w:pPr>
      <w:r w:rsidRPr="007C3826">
        <w:rPr>
          <w:rFonts w:ascii="Palatino Linotype" w:eastAsia="Palatino Linotype" w:hAnsi="Palatino Linotype" w:cs="Palatino Linotype"/>
          <w:i/>
          <w:sz w:val="22"/>
        </w:rPr>
        <w:t xml:space="preserve">2) Que se trate de </w:t>
      </w:r>
      <w:r w:rsidRPr="007C3826">
        <w:rPr>
          <w:rFonts w:ascii="Palatino Linotype" w:eastAsia="Palatino Linotype" w:hAnsi="Palatino Linotype" w:cs="Palatino Linotype"/>
          <w:b/>
          <w:i/>
          <w:sz w:val="22"/>
          <w:u w:val="single"/>
        </w:rPr>
        <w:t>información</w:t>
      </w:r>
      <w:r w:rsidRPr="007C3826">
        <w:rPr>
          <w:rFonts w:ascii="Palatino Linotype" w:eastAsia="Palatino Linotype" w:hAnsi="Palatino Linotype" w:cs="Palatino Linotype"/>
          <w:i/>
          <w:sz w:val="22"/>
        </w:rPr>
        <w:t xml:space="preserve"> registrada en cualquier soporte documental, que en ejercicio de las atribuciones conferidas, sea administrada por los Sujetos Obligados, y</w:t>
      </w:r>
    </w:p>
    <w:p w14:paraId="45F9B782" w14:textId="77777777" w:rsidR="007253B5" w:rsidRPr="007C3826" w:rsidRDefault="007253B5" w:rsidP="007C3826">
      <w:pPr>
        <w:ind w:left="1134" w:right="851"/>
        <w:jc w:val="both"/>
        <w:rPr>
          <w:rFonts w:ascii="Palatino Linotype" w:hAnsi="Palatino Linotype"/>
          <w:sz w:val="22"/>
        </w:rPr>
      </w:pPr>
      <w:r w:rsidRPr="007C3826">
        <w:rPr>
          <w:rFonts w:ascii="Palatino Linotype" w:eastAsia="Palatino Linotype" w:hAnsi="Palatino Linotype" w:cs="Palatino Linotype"/>
          <w:i/>
          <w:sz w:val="22"/>
        </w:rPr>
        <w:t>3) Que se trate de información registrada en cualquier soporte documental, que en ejercicio de las atribuciones conferidas, se encuentre en posesión de los Sujetos Obligados.”</w:t>
      </w:r>
    </w:p>
    <w:p w14:paraId="1801D277" w14:textId="77777777" w:rsidR="007253B5" w:rsidRPr="007C3826" w:rsidRDefault="007253B5" w:rsidP="007C3826">
      <w:pPr>
        <w:ind w:left="1134" w:right="851"/>
        <w:jc w:val="both"/>
        <w:rPr>
          <w:rFonts w:ascii="Palatino Linotype" w:eastAsia="Palatino Linotype" w:hAnsi="Palatino Linotype" w:cs="Palatino Linotype"/>
          <w:sz w:val="22"/>
        </w:rPr>
      </w:pPr>
      <w:r w:rsidRPr="007C3826">
        <w:rPr>
          <w:rFonts w:ascii="Palatino Linotype" w:eastAsia="Palatino Linotype" w:hAnsi="Palatino Linotype" w:cs="Palatino Linotype"/>
          <w:sz w:val="22"/>
        </w:rPr>
        <w:t>(Énfasis Añadido)</w:t>
      </w:r>
    </w:p>
    <w:p w14:paraId="18F3E9B6" w14:textId="77777777" w:rsidR="007253B5" w:rsidRPr="003552E8" w:rsidRDefault="007253B5" w:rsidP="007253B5">
      <w:pPr>
        <w:spacing w:line="360" w:lineRule="auto"/>
        <w:ind w:left="567" w:right="901"/>
        <w:jc w:val="both"/>
        <w:rPr>
          <w:rFonts w:ascii="Palatino Linotype" w:hAnsi="Palatino Linotype"/>
        </w:rPr>
      </w:pPr>
    </w:p>
    <w:p w14:paraId="6059B3B9" w14:textId="77777777" w:rsidR="007253B5" w:rsidRPr="00DE36ED" w:rsidRDefault="007253B5" w:rsidP="007C3826">
      <w:pPr>
        <w:numPr>
          <w:ilvl w:val="0"/>
          <w:numId w:val="4"/>
        </w:numPr>
        <w:spacing w:line="360" w:lineRule="auto"/>
        <w:contextualSpacing/>
        <w:jc w:val="both"/>
        <w:rPr>
          <w:rFonts w:ascii="Palatino Linotype" w:hAnsi="Palatino Linotype"/>
          <w:color w:val="000000" w:themeColor="text1"/>
        </w:rPr>
      </w:pPr>
      <w:r w:rsidRPr="00DE36ED">
        <w:rPr>
          <w:rFonts w:ascii="Palatino Linotype" w:eastAsia="Palatino Linotype" w:hAnsi="Palatino Linotype" w:cs="Palatino Linotype"/>
        </w:rPr>
        <w:t>Del Criterio citado se puede advertir que el derecho acceso a la información se verifica cuando la solicitud verse, entre otras cosas, sobre información contenida en un soporte documental que en ejercicio de sus funciones</w:t>
      </w:r>
      <w:r>
        <w:rPr>
          <w:rFonts w:ascii="Palatino Linotype" w:eastAsia="Palatino Linotype" w:hAnsi="Palatino Linotype" w:cs="Palatino Linotype"/>
        </w:rPr>
        <w:t xml:space="preserve"> generen los Sujetos Obligados.</w:t>
      </w:r>
    </w:p>
    <w:p w14:paraId="6C509A6B" w14:textId="77777777" w:rsidR="007253B5" w:rsidRPr="00DE36ED" w:rsidRDefault="007253B5" w:rsidP="007253B5">
      <w:pPr>
        <w:pStyle w:val="Prrafodelista"/>
        <w:tabs>
          <w:tab w:val="left" w:pos="426"/>
          <w:tab w:val="left" w:pos="567"/>
        </w:tabs>
        <w:spacing w:line="360" w:lineRule="auto"/>
        <w:ind w:left="0"/>
        <w:jc w:val="both"/>
        <w:rPr>
          <w:rFonts w:ascii="Palatino Linotype" w:hAnsi="Palatino Linotype"/>
          <w:color w:val="000000" w:themeColor="text1"/>
        </w:rPr>
      </w:pPr>
    </w:p>
    <w:p w14:paraId="6B40EF62" w14:textId="77777777" w:rsidR="007253B5" w:rsidRPr="00B672E2" w:rsidRDefault="007253B5" w:rsidP="007C3826">
      <w:pPr>
        <w:numPr>
          <w:ilvl w:val="0"/>
          <w:numId w:val="4"/>
        </w:numPr>
        <w:spacing w:line="360" w:lineRule="auto"/>
        <w:contextualSpacing/>
        <w:jc w:val="both"/>
        <w:rPr>
          <w:rFonts w:ascii="Palatino Linotype" w:hAnsi="Palatino Linotype" w:cs="Arial"/>
          <w:bCs/>
          <w:lang w:val="es-MX"/>
        </w:rPr>
      </w:pPr>
      <w:bookmarkStart w:id="158" w:name="_Toc504500693"/>
      <w:bookmarkStart w:id="159" w:name="_Toc534742545"/>
      <w:bookmarkStart w:id="160" w:name="_Toc2248738"/>
      <w:bookmarkStart w:id="161" w:name="_Toc34819440"/>
      <w:bookmarkStart w:id="162" w:name="_Toc51259595"/>
      <w:bookmarkStart w:id="163" w:name="_Toc83128595"/>
      <w:r w:rsidRPr="00DE36ED">
        <w:rPr>
          <w:rFonts w:ascii="Palatino Linotype" w:hAnsi="Palatino Linotype"/>
        </w:rPr>
        <w:t xml:space="preserve">Ahora bien, </w:t>
      </w:r>
      <w:r>
        <w:rPr>
          <w:rFonts w:ascii="Palatino Linotype" w:hAnsi="Palatino Linotype"/>
        </w:rPr>
        <w:t xml:space="preserve">resulta necesario señalar que el </w:t>
      </w:r>
      <w:r>
        <w:rPr>
          <w:rFonts w:ascii="Palatino Linotype" w:hAnsi="Palatino Linotype"/>
          <w:b/>
        </w:rPr>
        <w:t xml:space="preserve">SUJETO OBLIGADO, </w:t>
      </w:r>
      <w:r>
        <w:rPr>
          <w:rFonts w:ascii="Palatino Linotype" w:hAnsi="Palatino Linotype"/>
        </w:rPr>
        <w:t xml:space="preserve"> al momento de rendir su respuesta, manifestó que </w:t>
      </w:r>
      <w:r w:rsidRPr="00DE36ED">
        <w:rPr>
          <w:rFonts w:ascii="Palatino Linotype" w:hAnsi="Palatino Linotype"/>
        </w:rPr>
        <w:t xml:space="preserve">los archivos </w:t>
      </w:r>
      <w:r w:rsidR="007C3826">
        <w:rPr>
          <w:rFonts w:ascii="Palatino Linotype" w:hAnsi="Palatino Linotype"/>
        </w:rPr>
        <w:t xml:space="preserve">al ser entregados en la modalidad que solicito el </w:t>
      </w:r>
      <w:r w:rsidR="007C3826">
        <w:rPr>
          <w:rFonts w:ascii="Palatino Linotype" w:hAnsi="Palatino Linotype"/>
          <w:b/>
        </w:rPr>
        <w:t xml:space="preserve">RECURRENTE </w:t>
      </w:r>
      <w:r w:rsidR="007C3826">
        <w:rPr>
          <w:rFonts w:ascii="Palatino Linotype" w:hAnsi="Palatino Linotype"/>
        </w:rPr>
        <w:t xml:space="preserve">sobre pasa las capacidades técnicas y humanas, pero que podría consultar la información una vez que acreditara ser tercero interesado </w:t>
      </w:r>
      <w:r w:rsidR="00B672E2">
        <w:rPr>
          <w:rFonts w:ascii="Palatino Linotype" w:hAnsi="Palatino Linotype"/>
        </w:rPr>
        <w:t xml:space="preserve">en la oficinas de la Procuraduría de Protección al Medio Ambiente del Estado de México.  </w:t>
      </w:r>
      <w:r w:rsidR="007C3826">
        <w:rPr>
          <w:rFonts w:ascii="Palatino Linotype" w:hAnsi="Palatino Linotype"/>
        </w:rPr>
        <w:t xml:space="preserve"> </w:t>
      </w:r>
      <w:r w:rsidRPr="007C3826">
        <w:rPr>
          <w:rFonts w:ascii="Palatino Linotype" w:hAnsi="Palatino Linotype"/>
          <w:b/>
        </w:rPr>
        <w:t>se</w:t>
      </w:r>
      <w:r w:rsidRPr="00DE36ED">
        <w:rPr>
          <w:rFonts w:ascii="Palatino Linotype" w:hAnsi="Palatino Linotype"/>
        </w:rPr>
        <w:t xml:space="preserve"> encuentran disponibles para su consulta en las instalaciones de la </w:t>
      </w:r>
      <w:r>
        <w:rPr>
          <w:rFonts w:ascii="Palatino Linotype" w:hAnsi="Palatino Linotype"/>
        </w:rPr>
        <w:t>Procuraduría de Protección a</w:t>
      </w:r>
      <w:r w:rsidR="00B672E2">
        <w:rPr>
          <w:rFonts w:ascii="Palatino Linotype" w:hAnsi="Palatino Linotype"/>
        </w:rPr>
        <w:t xml:space="preserve">l Ambiente del Estado de México. </w:t>
      </w:r>
    </w:p>
    <w:p w14:paraId="352C6DD3" w14:textId="77777777" w:rsidR="00B672E2" w:rsidRDefault="00B672E2" w:rsidP="00B672E2">
      <w:pPr>
        <w:pStyle w:val="Prrafodelista"/>
        <w:rPr>
          <w:rFonts w:ascii="Palatino Linotype" w:hAnsi="Palatino Linotype" w:cs="Arial"/>
          <w:bCs/>
          <w:lang w:val="es-MX"/>
        </w:rPr>
      </w:pPr>
    </w:p>
    <w:p w14:paraId="047E0ECC" w14:textId="77777777" w:rsidR="007253B5" w:rsidRDefault="00B672E2" w:rsidP="007253B5">
      <w:pPr>
        <w:numPr>
          <w:ilvl w:val="0"/>
          <w:numId w:val="4"/>
        </w:numPr>
        <w:spacing w:line="360" w:lineRule="auto"/>
        <w:contextualSpacing/>
        <w:jc w:val="both"/>
        <w:rPr>
          <w:rFonts w:ascii="Palatino Linotype" w:hAnsi="Palatino Linotype" w:cs="Arial"/>
          <w:bCs/>
          <w:lang w:val="es-MX"/>
        </w:rPr>
      </w:pPr>
      <w:r w:rsidRPr="00B672E2">
        <w:rPr>
          <w:rFonts w:ascii="Palatino Linotype" w:hAnsi="Palatino Linotype" w:cs="Arial"/>
          <w:bCs/>
          <w:lang w:val="es-MX"/>
        </w:rPr>
        <w:lastRenderedPageBreak/>
        <w:t xml:space="preserve">En esa línea, toda vez que no se tenían datos suficientes que avalaran el cambio de  modalidad propuesto, se giró un requerimiento de información adicional a la Unidad de Transparencia del </w:t>
      </w:r>
      <w:r w:rsidRPr="00B672E2">
        <w:rPr>
          <w:rFonts w:ascii="Palatino Linotype" w:hAnsi="Palatino Linotype" w:cs="Arial"/>
          <w:b/>
          <w:bCs/>
          <w:lang w:val="es-MX"/>
        </w:rPr>
        <w:t xml:space="preserve">SUJETO OBLIGADO </w:t>
      </w:r>
      <w:r>
        <w:rPr>
          <w:rFonts w:ascii="Palatino Linotype" w:hAnsi="Palatino Linotype" w:cs="Arial"/>
          <w:bCs/>
          <w:lang w:val="es-MX"/>
        </w:rPr>
        <w:t xml:space="preserve">que consistió en lo siguiente. </w:t>
      </w:r>
    </w:p>
    <w:p w14:paraId="730A6519" w14:textId="77777777" w:rsidR="00B672E2" w:rsidRDefault="00B672E2" w:rsidP="00B672E2">
      <w:pPr>
        <w:pStyle w:val="Prrafodelista"/>
        <w:rPr>
          <w:rFonts w:ascii="Palatino Linotype" w:hAnsi="Palatino Linotype" w:cs="Arial"/>
          <w:bCs/>
          <w:lang w:val="es-MX"/>
        </w:rPr>
      </w:pPr>
    </w:p>
    <w:p w14:paraId="70D56ABD" w14:textId="77777777" w:rsidR="007253B5" w:rsidRPr="00B672E2" w:rsidRDefault="00B672E2" w:rsidP="00B672E2">
      <w:pPr>
        <w:spacing w:line="360" w:lineRule="auto"/>
        <w:contextualSpacing/>
        <w:jc w:val="center"/>
        <w:rPr>
          <w:rFonts w:ascii="Palatino Linotype" w:hAnsi="Palatino Linotype" w:cs="Arial"/>
          <w:bCs/>
          <w:lang w:val="es-MX"/>
        </w:rPr>
      </w:pPr>
      <w:r w:rsidRPr="00B672E2">
        <w:rPr>
          <w:rFonts w:ascii="Palatino Linotype" w:hAnsi="Palatino Linotype" w:cs="Arial"/>
          <w:bCs/>
          <w:noProof/>
          <w:lang w:val="es-MX" w:eastAsia="es-MX"/>
        </w:rPr>
        <w:drawing>
          <wp:inline distT="0" distB="0" distL="0" distR="0" wp14:anchorId="45E4CCEE" wp14:editId="7596ADC9">
            <wp:extent cx="1829174" cy="3257550"/>
            <wp:effectExtent l="152400" t="152400" r="361950" b="361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50098" cy="3294814"/>
                    </a:xfrm>
                    <a:prstGeom prst="rect">
                      <a:avLst/>
                    </a:prstGeom>
                    <a:ln>
                      <a:noFill/>
                    </a:ln>
                    <a:effectLst>
                      <a:outerShdw blurRad="292100" dist="139700" dir="2700000" algn="tl" rotWithShape="0">
                        <a:srgbClr val="333333">
                          <a:alpha val="65000"/>
                        </a:srgbClr>
                      </a:outerShdw>
                    </a:effectLst>
                  </pic:spPr>
                </pic:pic>
              </a:graphicData>
            </a:graphic>
          </wp:inline>
        </w:drawing>
      </w:r>
    </w:p>
    <w:p w14:paraId="466CBBD6" w14:textId="77777777" w:rsidR="007253B5" w:rsidRDefault="00D151DC" w:rsidP="007C3826">
      <w:pPr>
        <w:numPr>
          <w:ilvl w:val="0"/>
          <w:numId w:val="4"/>
        </w:numPr>
        <w:spacing w:line="360" w:lineRule="auto"/>
        <w:contextualSpacing/>
        <w:jc w:val="both"/>
        <w:rPr>
          <w:rFonts w:ascii="Palatino Linotype" w:hAnsi="Palatino Linotype"/>
        </w:rPr>
      </w:pPr>
      <w:r>
        <w:rPr>
          <w:rFonts w:ascii="Palatino Linotype" w:hAnsi="Palatino Linotype"/>
        </w:rPr>
        <w:t xml:space="preserve">De lo anterior, el </w:t>
      </w:r>
      <w:r>
        <w:rPr>
          <w:rFonts w:ascii="Palatino Linotype" w:hAnsi="Palatino Linotype"/>
          <w:b/>
        </w:rPr>
        <w:t xml:space="preserve">SUJETO OBLIGADO </w:t>
      </w:r>
      <w:r>
        <w:rPr>
          <w:rFonts w:ascii="Palatino Linotype" w:hAnsi="Palatino Linotype"/>
        </w:rPr>
        <w:t xml:space="preserve">fue omiso en atender el requerimiento de información adicional, situación por la cual con los datos proporcionados en respuesta inicial y la ratificación de la misma en la etapa de manifestaciones es que no se tienen los elementos suficientes para avalar que la información sea consultada directamente en las oficinas de la Procuraduría de Protección al Medio Ambiente del Estado de México. </w:t>
      </w:r>
    </w:p>
    <w:p w14:paraId="546EDF3A" w14:textId="77777777" w:rsidR="00D151DC" w:rsidRDefault="00D151DC" w:rsidP="007C3826">
      <w:pPr>
        <w:numPr>
          <w:ilvl w:val="0"/>
          <w:numId w:val="4"/>
        </w:numPr>
        <w:spacing w:line="360" w:lineRule="auto"/>
        <w:contextualSpacing/>
        <w:jc w:val="both"/>
        <w:rPr>
          <w:rFonts w:ascii="Palatino Linotype" w:hAnsi="Palatino Linotype"/>
        </w:rPr>
      </w:pPr>
      <w:r>
        <w:rPr>
          <w:rFonts w:ascii="Palatino Linotype" w:hAnsi="Palatino Linotype"/>
        </w:rPr>
        <w:lastRenderedPageBreak/>
        <w:t xml:space="preserve">Lo anterior, de acuerdo con la respuesta proporcionada por el </w:t>
      </w:r>
      <w:r>
        <w:rPr>
          <w:rFonts w:ascii="Palatino Linotype" w:hAnsi="Palatino Linotype"/>
          <w:b/>
        </w:rPr>
        <w:t xml:space="preserve">SUJETO OBLIGADO </w:t>
      </w:r>
      <w:r>
        <w:rPr>
          <w:rFonts w:ascii="Palatino Linotype" w:hAnsi="Palatino Linotype"/>
        </w:rPr>
        <w:t>de la cual se observa que no refieren la cantidad de hojas y pesos, así como el cumulo de información que pudiera contener el archivo de respuesta.</w:t>
      </w:r>
    </w:p>
    <w:p w14:paraId="3C768FC8" w14:textId="77777777" w:rsidR="007253B5" w:rsidRDefault="007253B5" w:rsidP="007253B5">
      <w:pPr>
        <w:pStyle w:val="Prrafodelista"/>
        <w:tabs>
          <w:tab w:val="left" w:pos="284"/>
        </w:tabs>
        <w:spacing w:line="360" w:lineRule="auto"/>
        <w:ind w:left="0" w:right="49"/>
        <w:jc w:val="both"/>
        <w:rPr>
          <w:rFonts w:ascii="Palatino Linotype" w:hAnsi="Palatino Linotype"/>
        </w:rPr>
      </w:pPr>
    </w:p>
    <w:p w14:paraId="2B76D216" w14:textId="77777777" w:rsidR="007253B5" w:rsidRDefault="007253B5" w:rsidP="007C3826">
      <w:pPr>
        <w:numPr>
          <w:ilvl w:val="0"/>
          <w:numId w:val="4"/>
        </w:numPr>
        <w:spacing w:line="360" w:lineRule="auto"/>
        <w:contextualSpacing/>
        <w:jc w:val="both"/>
        <w:rPr>
          <w:rFonts w:ascii="Palatino Linotype" w:hAnsi="Palatino Linotype"/>
        </w:rPr>
      </w:pPr>
      <w:r w:rsidRPr="00443480">
        <w:rPr>
          <w:rFonts w:ascii="Palatino Linotype" w:hAnsi="Palatino Linotype"/>
        </w:rPr>
        <w:t xml:space="preserve">Como se aprecia </w:t>
      </w:r>
      <w:r w:rsidR="00D151DC">
        <w:rPr>
          <w:rFonts w:ascii="Palatino Linotype" w:hAnsi="Palatino Linotype"/>
        </w:rPr>
        <w:t xml:space="preserve">el </w:t>
      </w:r>
      <w:r w:rsidR="00D151DC">
        <w:rPr>
          <w:rFonts w:ascii="Palatino Linotype" w:hAnsi="Palatino Linotype"/>
          <w:b/>
        </w:rPr>
        <w:t xml:space="preserve">SUJETO OBLIGADO </w:t>
      </w:r>
      <w:r w:rsidRPr="00443480">
        <w:rPr>
          <w:rFonts w:ascii="Palatino Linotype" w:hAnsi="Palatino Linotype"/>
        </w:rPr>
        <w:t>n</w:t>
      </w:r>
      <w:r w:rsidRPr="00443480">
        <w:rPr>
          <w:rFonts w:ascii="Palatino Linotype" w:hAnsi="Palatino Linotype"/>
          <w:b/>
        </w:rPr>
        <w:t>o remitió los me</w:t>
      </w:r>
      <w:r w:rsidR="00D151DC">
        <w:rPr>
          <w:rFonts w:ascii="Palatino Linotype" w:hAnsi="Palatino Linotype"/>
          <w:b/>
        </w:rPr>
        <w:t xml:space="preserve">dios de convicción que le fueron </w:t>
      </w:r>
      <w:r w:rsidRPr="00443480">
        <w:rPr>
          <w:rFonts w:ascii="Palatino Linotype" w:hAnsi="Palatino Linotype"/>
          <w:b/>
        </w:rPr>
        <w:t xml:space="preserve">requeridos, </w:t>
      </w:r>
      <w:r w:rsidR="00D151DC">
        <w:rPr>
          <w:rFonts w:ascii="Palatino Linotype" w:hAnsi="Palatino Linotype"/>
        </w:rPr>
        <w:t>en el requerimiento de información solicitada</w:t>
      </w:r>
    </w:p>
    <w:p w14:paraId="08665516" w14:textId="77777777" w:rsidR="007253B5" w:rsidRPr="003552E8" w:rsidRDefault="007253B5" w:rsidP="007253B5">
      <w:pPr>
        <w:pStyle w:val="Prrafodelista"/>
        <w:tabs>
          <w:tab w:val="left" w:pos="851"/>
        </w:tabs>
        <w:spacing w:line="360" w:lineRule="auto"/>
        <w:ind w:left="0" w:right="49"/>
        <w:jc w:val="both"/>
        <w:rPr>
          <w:rFonts w:ascii="Palatino Linotype" w:eastAsia="Palatino Linotype" w:hAnsi="Palatino Linotype" w:cs="Palatino Linotype"/>
        </w:rPr>
      </w:pPr>
    </w:p>
    <w:p w14:paraId="58DADE38" w14:textId="77777777" w:rsidR="007253B5" w:rsidRPr="003552E8" w:rsidRDefault="007253B5" w:rsidP="007C3826">
      <w:pPr>
        <w:numPr>
          <w:ilvl w:val="0"/>
          <w:numId w:val="4"/>
        </w:numPr>
        <w:spacing w:line="360" w:lineRule="auto"/>
        <w:contextualSpacing/>
        <w:jc w:val="both"/>
        <w:rPr>
          <w:rFonts w:ascii="Palatino Linotype" w:eastAsia="Palatino Linotype" w:hAnsi="Palatino Linotype" w:cs="Palatino Linotype"/>
        </w:rPr>
      </w:pPr>
      <w:r w:rsidRPr="003552E8">
        <w:rPr>
          <w:rFonts w:ascii="Palatino Linotype" w:hAnsi="Palatino Linotype"/>
          <w:lang w:val="es-ES"/>
        </w:rPr>
        <w:t xml:space="preserve">En ese contexto, </w:t>
      </w:r>
      <w:r>
        <w:rPr>
          <w:rFonts w:ascii="Palatino Linotype" w:hAnsi="Palatino Linotype"/>
          <w:lang w:val="es-ES"/>
        </w:rPr>
        <w:t xml:space="preserve">se arriba a la conclusión de que </w:t>
      </w:r>
      <w:r w:rsidRPr="00923369">
        <w:rPr>
          <w:rFonts w:ascii="Palatino Linotype" w:hAnsi="Palatino Linotype"/>
          <w:b/>
          <w:lang w:val="es-ES"/>
        </w:rPr>
        <w:t>NO SE ACREDITÓ</w:t>
      </w:r>
      <w:r>
        <w:rPr>
          <w:rFonts w:ascii="Palatino Linotype" w:hAnsi="Palatino Linotype"/>
          <w:b/>
          <w:lang w:val="es-ES"/>
        </w:rPr>
        <w:t xml:space="preserve"> </w:t>
      </w:r>
      <w:r w:rsidR="00C37FAC">
        <w:rPr>
          <w:rFonts w:ascii="Palatino Linotype" w:hAnsi="Palatino Linotype"/>
          <w:lang w:val="es-ES"/>
        </w:rPr>
        <w:t>el cambio de modalidad, toda vez que para acreditarlo</w:t>
      </w:r>
      <w:r w:rsidRPr="003552E8">
        <w:rPr>
          <w:rFonts w:ascii="Palatino Linotype" w:hAnsi="Palatino Linotype"/>
          <w:lang w:val="es-ES"/>
        </w:rPr>
        <w:t>, es necesario demostrar que existe una imposibilidad administrativa, técnica y humana para dar cumplimiento a la modalidad elegida por el particular.</w:t>
      </w:r>
    </w:p>
    <w:p w14:paraId="5F8BF125" w14:textId="77777777" w:rsidR="007253B5" w:rsidRPr="003552E8" w:rsidRDefault="007253B5" w:rsidP="007253B5">
      <w:pPr>
        <w:pStyle w:val="Prrafodelista"/>
        <w:tabs>
          <w:tab w:val="left" w:pos="851"/>
        </w:tabs>
        <w:spacing w:line="360" w:lineRule="auto"/>
        <w:ind w:left="0" w:right="49"/>
        <w:jc w:val="both"/>
        <w:rPr>
          <w:rFonts w:ascii="Palatino Linotype" w:hAnsi="Palatino Linotype"/>
          <w:lang w:val="es-ES"/>
        </w:rPr>
      </w:pPr>
    </w:p>
    <w:p w14:paraId="16AEFA60" w14:textId="77777777" w:rsidR="007253B5" w:rsidRPr="003552E8" w:rsidRDefault="007253B5" w:rsidP="007C3826">
      <w:pPr>
        <w:numPr>
          <w:ilvl w:val="0"/>
          <w:numId w:val="4"/>
        </w:numPr>
        <w:spacing w:line="360" w:lineRule="auto"/>
        <w:contextualSpacing/>
        <w:jc w:val="both"/>
        <w:rPr>
          <w:rFonts w:ascii="Palatino Linotype" w:hAnsi="Palatino Linotype"/>
          <w:lang w:val="es-ES"/>
        </w:rPr>
      </w:pPr>
      <w:r w:rsidRPr="003552E8">
        <w:rPr>
          <w:rFonts w:ascii="Palatino Linotype" w:hAnsi="Palatino Linotype"/>
          <w:lang w:val="es-ES"/>
        </w:rPr>
        <w:t xml:space="preserve">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3552E8">
        <w:rPr>
          <w:rFonts w:ascii="Palatino Linotype" w:hAnsi="Palatino Linotype"/>
          <w:b/>
          <w:bCs/>
          <w:lang w:val="es-ES"/>
        </w:rPr>
        <w:t>eficiencia organizacional para efectuar funciones esenciales</w:t>
      </w:r>
      <w:r w:rsidRPr="003552E8">
        <w:rPr>
          <w:rFonts w:ascii="Palatino Linotype" w:hAnsi="Palatino Linotype"/>
          <w:lang w:val="es-ES"/>
        </w:rPr>
        <w:t>.</w:t>
      </w:r>
    </w:p>
    <w:p w14:paraId="51C7F7DC" w14:textId="77777777" w:rsidR="007253B5" w:rsidRPr="003552E8" w:rsidRDefault="007253B5" w:rsidP="007253B5">
      <w:pPr>
        <w:pStyle w:val="Prrafodelista"/>
        <w:tabs>
          <w:tab w:val="left" w:pos="426"/>
        </w:tabs>
        <w:spacing w:line="360" w:lineRule="auto"/>
        <w:ind w:left="0" w:right="51"/>
        <w:jc w:val="both"/>
        <w:rPr>
          <w:rFonts w:ascii="Palatino Linotype" w:hAnsi="Palatino Linotype"/>
          <w:lang w:val="es-ES"/>
        </w:rPr>
      </w:pPr>
    </w:p>
    <w:p w14:paraId="7F7C9B98" w14:textId="77777777" w:rsidR="007253B5" w:rsidRPr="003552E8" w:rsidRDefault="007253B5" w:rsidP="007C3826">
      <w:pPr>
        <w:numPr>
          <w:ilvl w:val="0"/>
          <w:numId w:val="4"/>
        </w:numPr>
        <w:spacing w:line="360" w:lineRule="auto"/>
        <w:contextualSpacing/>
        <w:jc w:val="both"/>
        <w:rPr>
          <w:rFonts w:ascii="Palatino Linotype" w:hAnsi="Palatino Linotype"/>
          <w:lang w:val="es-ES"/>
        </w:rPr>
      </w:pPr>
      <w:r w:rsidRPr="003552E8">
        <w:rPr>
          <w:rFonts w:ascii="Palatino Linotype" w:hAnsi="Palatino Linotype"/>
          <w:lang w:val="es-ES"/>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6A6A0CE7" w14:textId="77777777" w:rsidR="007253B5" w:rsidRPr="003552E8" w:rsidRDefault="007253B5" w:rsidP="007253B5">
      <w:pPr>
        <w:pStyle w:val="Prrafodelista"/>
        <w:tabs>
          <w:tab w:val="left" w:pos="426"/>
        </w:tabs>
        <w:spacing w:line="360" w:lineRule="auto"/>
        <w:ind w:left="0" w:right="51"/>
        <w:jc w:val="both"/>
        <w:rPr>
          <w:rFonts w:ascii="Palatino Linotype" w:hAnsi="Palatino Linotype"/>
          <w:lang w:val="es-ES"/>
        </w:rPr>
      </w:pPr>
    </w:p>
    <w:p w14:paraId="017DEF56" w14:textId="77777777" w:rsidR="007253B5" w:rsidRPr="003552E8" w:rsidRDefault="007253B5" w:rsidP="007C3826">
      <w:pPr>
        <w:numPr>
          <w:ilvl w:val="0"/>
          <w:numId w:val="4"/>
        </w:numPr>
        <w:spacing w:line="360" w:lineRule="auto"/>
        <w:contextualSpacing/>
        <w:jc w:val="both"/>
        <w:rPr>
          <w:rFonts w:ascii="Palatino Linotype" w:hAnsi="Palatino Linotype"/>
          <w:lang w:val="es-ES"/>
        </w:rPr>
      </w:pPr>
      <w:r w:rsidRPr="003552E8">
        <w:rPr>
          <w:rFonts w:ascii="Palatino Linotype" w:hAnsi="Palatino Linotype"/>
          <w:lang w:val="es-ES"/>
        </w:rPr>
        <w:lastRenderedPageBreak/>
        <w:t xml:space="preserve">Desde una perspectiva institucional, la </w:t>
      </w:r>
      <w:r w:rsidRPr="003552E8">
        <w:rPr>
          <w:rFonts w:ascii="Palatino Linotype" w:hAnsi="Palatino Linotype"/>
          <w:b/>
          <w:bCs/>
          <w:lang w:val="es-ES"/>
        </w:rPr>
        <w:t>capacidad administrativa</w:t>
      </w:r>
      <w:r w:rsidRPr="003552E8">
        <w:rPr>
          <w:rFonts w:ascii="Palatino Linotype" w:hAnsi="Palatino Linotype"/>
          <w:lang w:val="es-ES"/>
        </w:rPr>
        <w:t xml:space="preserve"> es entendida como “</w:t>
      </w:r>
      <w:r w:rsidRPr="003552E8">
        <w:rPr>
          <w:rFonts w:ascii="Palatino Linotype" w:hAnsi="Palatino Linotype"/>
          <w:i/>
          <w:iCs/>
          <w:lang w:val="es-ES"/>
        </w:rPr>
        <w:t xml:space="preserve">las habilidades técnico-burocráticas del aparato estatal requeridas para alcanzar sus objetos. En este componente se ubican el nivel micro y meso de la Capacidad Institucional. El </w:t>
      </w:r>
      <w:r w:rsidRPr="003552E8">
        <w:rPr>
          <w:rFonts w:ascii="Palatino Linotype" w:hAnsi="Palatino Linotype"/>
          <w:b/>
          <w:bCs/>
          <w:i/>
          <w:iCs/>
          <w:lang w:val="es-ES"/>
        </w:rPr>
        <w:t>primero</w:t>
      </w:r>
      <w:r w:rsidRPr="003552E8">
        <w:rPr>
          <w:rFonts w:ascii="Palatino Linotype" w:hAnsi="Palatino Linotype"/>
          <w:i/>
          <w:iCs/>
          <w:lang w:val="es-ES"/>
        </w:rPr>
        <w:t xml:space="preserve"> hace alusión al individuo, al </w:t>
      </w:r>
      <w:r w:rsidRPr="003552E8">
        <w:rPr>
          <w:rFonts w:ascii="Palatino Linotype" w:hAnsi="Palatino Linotype"/>
          <w:b/>
          <w:bCs/>
          <w:i/>
          <w:iCs/>
          <w:lang w:val="es-ES"/>
        </w:rPr>
        <w:t>recurso humano</w:t>
      </w:r>
      <w:r w:rsidRPr="003552E8">
        <w:rPr>
          <w:rFonts w:ascii="Palatino Linotype" w:hAnsi="Palatino Linotype"/>
          <w:i/>
          <w:iCs/>
          <w:lang w:val="es-ES"/>
        </w:rPr>
        <w:t xml:space="preserve">. En el segundo nivel, se ubica la </w:t>
      </w:r>
      <w:r w:rsidRPr="003552E8">
        <w:rPr>
          <w:rFonts w:ascii="Palatino Linotype" w:hAnsi="Palatino Linotype"/>
          <w:b/>
          <w:bCs/>
          <w:i/>
          <w:iCs/>
          <w:lang w:val="es-ES"/>
        </w:rPr>
        <w:t>capacidad de gestión</w:t>
      </w:r>
      <w:r w:rsidRPr="003552E8">
        <w:rPr>
          <w:rFonts w:ascii="Palatino Linotype" w:hAnsi="Palatino Linotype"/>
          <w:i/>
          <w:iCs/>
          <w:lang w:val="es-ES"/>
        </w:rPr>
        <w:t>, el cual se centra en el fortalecimiento organizacional como área de intervención para construir capacidad; cultura organizacional, sistemas de comunicación u organización</w:t>
      </w:r>
      <w:r w:rsidRPr="003552E8">
        <w:rPr>
          <w:rFonts w:ascii="Palatino Linotype" w:hAnsi="Palatino Linotype"/>
          <w:lang w:val="es-ES"/>
        </w:rPr>
        <w:t>”</w:t>
      </w:r>
      <w:r w:rsidRPr="003552E8">
        <w:rPr>
          <w:rFonts w:ascii="Palatino Linotype" w:eastAsia="MS Mincho" w:hAnsi="Palatino Linotype" w:cs="Arial"/>
          <w:i/>
          <w:vertAlign w:val="superscript"/>
          <w:lang w:eastAsia="es-MX"/>
        </w:rPr>
        <w:t xml:space="preserve"> </w:t>
      </w:r>
      <w:r w:rsidRPr="003552E8">
        <w:rPr>
          <w:rFonts w:ascii="Palatino Linotype" w:eastAsia="MS Mincho" w:hAnsi="Palatino Linotype" w:cs="Arial"/>
          <w:i/>
          <w:vertAlign w:val="superscript"/>
          <w:lang w:eastAsia="es-MX"/>
        </w:rPr>
        <w:footnoteReference w:id="5"/>
      </w:r>
      <w:r w:rsidRPr="003552E8">
        <w:rPr>
          <w:rFonts w:ascii="Palatino Linotype" w:hAnsi="Palatino Linotype"/>
          <w:lang w:val="es-ES"/>
        </w:rPr>
        <w:t xml:space="preserve">. </w:t>
      </w:r>
    </w:p>
    <w:p w14:paraId="57535B8E" w14:textId="77777777" w:rsidR="007253B5" w:rsidRPr="003552E8" w:rsidRDefault="007253B5" w:rsidP="007253B5">
      <w:pPr>
        <w:pStyle w:val="Prrafodelista"/>
        <w:tabs>
          <w:tab w:val="left" w:pos="426"/>
        </w:tabs>
        <w:spacing w:line="360" w:lineRule="auto"/>
        <w:ind w:left="0" w:right="51"/>
        <w:jc w:val="both"/>
        <w:rPr>
          <w:rFonts w:ascii="Palatino Linotype" w:hAnsi="Palatino Linotype"/>
          <w:lang w:val="es-ES"/>
        </w:rPr>
      </w:pPr>
    </w:p>
    <w:p w14:paraId="33EC41F6" w14:textId="77777777" w:rsidR="007253B5" w:rsidRPr="003552E8" w:rsidRDefault="007253B5" w:rsidP="007C3826">
      <w:pPr>
        <w:numPr>
          <w:ilvl w:val="0"/>
          <w:numId w:val="4"/>
        </w:numPr>
        <w:spacing w:line="360" w:lineRule="auto"/>
        <w:contextualSpacing/>
        <w:jc w:val="both"/>
        <w:rPr>
          <w:rFonts w:ascii="Palatino Linotype" w:hAnsi="Palatino Linotype"/>
          <w:lang w:val="es-ES"/>
        </w:rPr>
      </w:pPr>
      <w:r w:rsidRPr="003552E8">
        <w:rPr>
          <w:rFonts w:ascii="Palatino Linotype" w:hAnsi="Palatino Linotype"/>
          <w:lang w:val="es-ES"/>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09AB447A" w14:textId="77777777" w:rsidR="007253B5" w:rsidRPr="003552E8" w:rsidRDefault="007253B5" w:rsidP="007253B5">
      <w:pPr>
        <w:pStyle w:val="Prrafodelista"/>
        <w:tabs>
          <w:tab w:val="left" w:pos="426"/>
        </w:tabs>
        <w:spacing w:line="360" w:lineRule="auto"/>
        <w:ind w:left="0" w:right="51"/>
        <w:jc w:val="both"/>
        <w:rPr>
          <w:rFonts w:ascii="Palatino Linotype" w:hAnsi="Palatino Linotype"/>
          <w:lang w:val="es-ES"/>
        </w:rPr>
      </w:pPr>
    </w:p>
    <w:p w14:paraId="0A6EA216" w14:textId="77777777" w:rsidR="007253B5" w:rsidRPr="003552E8" w:rsidRDefault="007253B5" w:rsidP="007C3826">
      <w:pPr>
        <w:numPr>
          <w:ilvl w:val="0"/>
          <w:numId w:val="4"/>
        </w:numPr>
        <w:spacing w:line="360" w:lineRule="auto"/>
        <w:contextualSpacing/>
        <w:jc w:val="both"/>
        <w:rPr>
          <w:rFonts w:ascii="Palatino Linotype" w:hAnsi="Palatino Linotype"/>
          <w:lang w:val="es-ES"/>
        </w:rPr>
      </w:pPr>
      <w:r w:rsidRPr="003552E8">
        <w:rPr>
          <w:rFonts w:ascii="Palatino Linotype" w:hAnsi="Palatino Linotype"/>
          <w:lang w:val="es-ES"/>
        </w:rPr>
        <w:t xml:space="preserve">Ahora bien, respecto de las capacidades humanas, vale la pena precisar lo que se denomina por </w:t>
      </w:r>
      <w:r w:rsidRPr="003552E8">
        <w:rPr>
          <w:rFonts w:ascii="Palatino Linotype" w:hAnsi="Palatino Linotype"/>
          <w:b/>
          <w:bCs/>
          <w:i/>
          <w:iCs/>
          <w:lang w:val="es-ES"/>
        </w:rPr>
        <w:t>recursos humanos</w:t>
      </w:r>
      <w:r w:rsidRPr="003552E8">
        <w:rPr>
          <w:rFonts w:ascii="Palatino Linotype" w:hAnsi="Palatino Linotype"/>
          <w:lang w:val="es-ES"/>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514CEE72" w14:textId="77777777" w:rsidR="007253B5" w:rsidRPr="003552E8" w:rsidRDefault="007253B5" w:rsidP="007253B5">
      <w:pPr>
        <w:pStyle w:val="Prrafodelista"/>
        <w:tabs>
          <w:tab w:val="left" w:pos="426"/>
        </w:tabs>
        <w:spacing w:line="360" w:lineRule="auto"/>
        <w:ind w:left="0" w:right="51"/>
        <w:jc w:val="both"/>
        <w:rPr>
          <w:rFonts w:ascii="Palatino Linotype" w:hAnsi="Palatino Linotype"/>
          <w:lang w:val="es-ES"/>
        </w:rPr>
      </w:pPr>
    </w:p>
    <w:p w14:paraId="0F647E0F" w14:textId="77777777" w:rsidR="007253B5" w:rsidRPr="003552E8" w:rsidRDefault="007253B5" w:rsidP="007C3826">
      <w:pPr>
        <w:numPr>
          <w:ilvl w:val="0"/>
          <w:numId w:val="4"/>
        </w:numPr>
        <w:spacing w:line="360" w:lineRule="auto"/>
        <w:contextualSpacing/>
        <w:jc w:val="both"/>
        <w:rPr>
          <w:rFonts w:ascii="Palatino Linotype" w:hAnsi="Palatino Linotype"/>
          <w:lang w:val="es-ES"/>
        </w:rPr>
      </w:pPr>
      <w:r w:rsidRPr="003552E8">
        <w:rPr>
          <w:rFonts w:ascii="Palatino Linotype" w:hAnsi="Palatino Linotype"/>
          <w:lang w:val="es-ES"/>
        </w:rPr>
        <w:lastRenderedPageBreak/>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1D44B57B" w14:textId="77777777" w:rsidR="007253B5" w:rsidRPr="003552E8" w:rsidRDefault="007253B5" w:rsidP="007253B5">
      <w:pPr>
        <w:pStyle w:val="Prrafodelista"/>
        <w:tabs>
          <w:tab w:val="left" w:pos="851"/>
        </w:tabs>
        <w:spacing w:line="360" w:lineRule="auto"/>
        <w:ind w:left="0" w:right="49"/>
        <w:jc w:val="both"/>
        <w:rPr>
          <w:rFonts w:ascii="Palatino Linotype" w:hAnsi="Palatino Linotype"/>
          <w:lang w:val="es-ES"/>
        </w:rPr>
      </w:pPr>
    </w:p>
    <w:p w14:paraId="6FF2F3B7" w14:textId="77777777" w:rsidR="00C37FAC" w:rsidRDefault="007253B5" w:rsidP="007C3826">
      <w:pPr>
        <w:numPr>
          <w:ilvl w:val="0"/>
          <w:numId w:val="4"/>
        </w:numPr>
        <w:spacing w:line="360" w:lineRule="auto"/>
        <w:contextualSpacing/>
        <w:jc w:val="both"/>
        <w:rPr>
          <w:rFonts w:ascii="Palatino Linotype" w:eastAsia="Palatino Linotype" w:hAnsi="Palatino Linotype" w:cs="Palatino Linotype"/>
        </w:rPr>
      </w:pPr>
      <w:r w:rsidRPr="003552E8">
        <w:rPr>
          <w:rFonts w:ascii="Palatino Linotype" w:hAnsi="Palatino Linotype"/>
          <w:lang w:val="es-ES"/>
        </w:rPr>
        <w:t xml:space="preserve">A </w:t>
      </w:r>
      <w:r>
        <w:rPr>
          <w:rFonts w:ascii="Palatino Linotype" w:hAnsi="Palatino Linotype"/>
          <w:lang w:val="es-ES"/>
        </w:rPr>
        <w:t xml:space="preserve">l respecto, las </w:t>
      </w:r>
      <w:r w:rsidRPr="003552E8">
        <w:rPr>
          <w:rFonts w:ascii="Palatino Linotype" w:eastAsia="Palatino Linotype" w:hAnsi="Palatino Linotype" w:cs="Palatino Linotype"/>
        </w:rPr>
        <w:t xml:space="preserve">resoluciones de los Recursos de Inconformidad, entre las cuales se encuentran el RIA 136/20, RIA 140/20, RIA 153/20 RIA 237/20, RIA 257/20, RIA 258/20, entre otros, ha considerado que no resultaba suficiente justificar una imposibilidad técnica y humana </w:t>
      </w:r>
      <w:r w:rsidRPr="003552E8">
        <w:rPr>
          <w:rFonts w:ascii="Palatino Linotype" w:eastAsia="Palatino Linotype" w:hAnsi="Palatino Linotype" w:cs="Palatino Linotype"/>
          <w:b/>
        </w:rPr>
        <w:t>para acreditar un cambio de modalidad</w:t>
      </w:r>
      <w:r w:rsidRPr="003552E8">
        <w:rPr>
          <w:rFonts w:ascii="Palatino Linotype" w:eastAsia="Palatino Linotype" w:hAnsi="Palatino Linotype" w:cs="Palatino Linotype"/>
        </w:rPr>
        <w:t xml:space="preserve">, sino que </w:t>
      </w:r>
      <w:r w:rsidRPr="003552E8">
        <w:rPr>
          <w:rFonts w:ascii="Palatino Linotype" w:eastAsia="Palatino Linotype" w:hAnsi="Palatino Linotype" w:cs="Palatino Linotype"/>
          <w:b/>
        </w:rPr>
        <w:t>era necesario demostrar</w:t>
      </w:r>
      <w:r w:rsidRPr="003552E8">
        <w:rPr>
          <w:rFonts w:ascii="Palatino Linotype" w:eastAsia="Palatino Linotype" w:hAnsi="Palatino Linotype" w:cs="Palatino Linotype"/>
        </w:rPr>
        <w:t xml:space="preserve"> otros impedimentos, como </w:t>
      </w:r>
      <w:r w:rsidRPr="003552E8">
        <w:rPr>
          <w:rFonts w:ascii="Palatino Linotype" w:eastAsia="Palatino Linotype" w:hAnsi="Palatino Linotype" w:cs="Palatino Linotype"/>
          <w:b/>
        </w:rPr>
        <w:t>la cantidad</w:t>
      </w:r>
      <w:r w:rsidR="00C37FAC">
        <w:rPr>
          <w:rFonts w:ascii="Palatino Linotype" w:eastAsia="Palatino Linotype" w:hAnsi="Palatino Linotype" w:cs="Palatino Linotype"/>
        </w:rPr>
        <w:t xml:space="preserve"> </w:t>
      </w:r>
      <w:r w:rsidR="00C37FAC">
        <w:rPr>
          <w:rFonts w:ascii="Palatino Linotype" w:eastAsia="Palatino Linotype" w:hAnsi="Palatino Linotype" w:cs="Palatino Linotype"/>
          <w:b/>
        </w:rPr>
        <w:t>de hojas y</w:t>
      </w:r>
      <w:r w:rsidR="00C37FAC">
        <w:rPr>
          <w:rFonts w:ascii="Palatino Linotype" w:eastAsia="Palatino Linotype" w:hAnsi="Palatino Linotype" w:cs="Palatino Linotype"/>
        </w:rPr>
        <w:t xml:space="preserve"> </w:t>
      </w:r>
      <w:r w:rsidR="00C37FAC">
        <w:rPr>
          <w:rFonts w:ascii="Palatino Linotype" w:eastAsia="Palatino Linotype" w:hAnsi="Palatino Linotype" w:cs="Palatino Linotype"/>
          <w:b/>
        </w:rPr>
        <w:t>peso , así como la descripción y elementos que contiene la información que se va a entregar</w:t>
      </w:r>
      <w:r w:rsidRPr="003552E8">
        <w:rPr>
          <w:rFonts w:ascii="Palatino Linotype" w:eastAsia="Palatino Linotype" w:hAnsi="Palatino Linotype" w:cs="Palatino Linotype"/>
        </w:rPr>
        <w:t xml:space="preserve">. </w:t>
      </w:r>
    </w:p>
    <w:p w14:paraId="567CB0FC" w14:textId="77777777" w:rsidR="00C37FAC" w:rsidRDefault="00C37FAC" w:rsidP="00C37FAC">
      <w:pPr>
        <w:pStyle w:val="Prrafodelista"/>
        <w:rPr>
          <w:rFonts w:ascii="Palatino Linotype" w:eastAsia="Palatino Linotype" w:hAnsi="Palatino Linotype" w:cs="Palatino Linotype"/>
        </w:rPr>
      </w:pPr>
    </w:p>
    <w:p w14:paraId="089E96FB" w14:textId="77777777" w:rsidR="007253B5" w:rsidRPr="003552E8" w:rsidRDefault="00C37FAC" w:rsidP="007C3826">
      <w:pPr>
        <w:numPr>
          <w:ilvl w:val="0"/>
          <w:numId w:val="4"/>
        </w:num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se debe de referir </w:t>
      </w:r>
      <w:r w:rsidR="007253B5" w:rsidRPr="003552E8">
        <w:rPr>
          <w:rFonts w:ascii="Palatino Linotype" w:eastAsia="Palatino Linotype" w:hAnsi="Palatino Linotype" w:cs="Palatino Linotype"/>
        </w:rPr>
        <w:t xml:space="preserve">que no se debe ceñir el cambio de modalidad, directamente a consulta directa, sino que los sujetos obligados, deben de buscar la posibilidad de proporcionarla en las otras formas que establecen en la Ley, ya sean electrónicas o físicas. </w:t>
      </w:r>
    </w:p>
    <w:p w14:paraId="4712D015" w14:textId="77777777" w:rsidR="007253B5" w:rsidRPr="003552E8" w:rsidRDefault="007253B5" w:rsidP="007253B5">
      <w:pPr>
        <w:pStyle w:val="Prrafodelista"/>
        <w:tabs>
          <w:tab w:val="left" w:pos="851"/>
        </w:tabs>
        <w:spacing w:line="360" w:lineRule="auto"/>
        <w:ind w:left="0" w:right="49"/>
        <w:jc w:val="both"/>
        <w:rPr>
          <w:rFonts w:ascii="Palatino Linotype" w:eastAsia="Palatino Linotype" w:hAnsi="Palatino Linotype" w:cs="Palatino Linotype"/>
        </w:rPr>
      </w:pPr>
    </w:p>
    <w:p w14:paraId="37C5989C" w14:textId="77777777" w:rsidR="007253B5" w:rsidRPr="003552E8" w:rsidRDefault="007253B5" w:rsidP="007C3826">
      <w:pPr>
        <w:numPr>
          <w:ilvl w:val="0"/>
          <w:numId w:val="4"/>
        </w:numPr>
        <w:spacing w:line="360" w:lineRule="auto"/>
        <w:contextualSpacing/>
        <w:jc w:val="both"/>
        <w:rPr>
          <w:rFonts w:ascii="Palatino Linotype" w:eastAsia="Palatino Linotype" w:hAnsi="Palatino Linotype" w:cs="Palatino Linotype"/>
        </w:rPr>
      </w:pPr>
      <w:r w:rsidRPr="003552E8">
        <w:rPr>
          <w:rFonts w:ascii="Palatino Linotype" w:hAnsi="Palatino Linotype"/>
        </w:rPr>
        <w:t xml:space="preserve">Sirve de sustento a lo anterior, el Criterio número 8/2013, y 02/2004 del entonces </w:t>
      </w:r>
      <w:r w:rsidRPr="003552E8">
        <w:rPr>
          <w:rFonts w:ascii="Palatino Linotype" w:hAnsi="Palatino Linotype"/>
          <w:lang w:val="es-ES"/>
        </w:rPr>
        <w:t>Instituto</w:t>
      </w:r>
      <w:r w:rsidRPr="003552E8">
        <w:rPr>
          <w:rFonts w:ascii="Palatino Linotype" w:hAnsi="Palatino Linotype"/>
        </w:rPr>
        <w:t xml:space="preserve"> Federal de Acceso a la Información, cuyo texto y sentido literal es el siguiente:</w:t>
      </w:r>
    </w:p>
    <w:p w14:paraId="327C707D" w14:textId="77777777" w:rsidR="007253B5" w:rsidRPr="003552E8" w:rsidRDefault="007253B5" w:rsidP="007253B5">
      <w:pPr>
        <w:pStyle w:val="Prrafodelista"/>
        <w:spacing w:line="360" w:lineRule="auto"/>
        <w:rPr>
          <w:rFonts w:ascii="Palatino Linotype" w:eastAsia="Palatino Linotype" w:hAnsi="Palatino Linotype" w:cs="Palatino Linotype"/>
        </w:rPr>
      </w:pPr>
    </w:p>
    <w:p w14:paraId="6AF440C0" w14:textId="77777777" w:rsidR="007253B5" w:rsidRPr="00C37FAC" w:rsidRDefault="007253B5" w:rsidP="00C37FAC">
      <w:pPr>
        <w:tabs>
          <w:tab w:val="left" w:pos="7938"/>
        </w:tabs>
        <w:ind w:left="1134" w:right="851"/>
        <w:jc w:val="both"/>
        <w:rPr>
          <w:rFonts w:ascii="Palatino Linotype" w:hAnsi="Palatino Linotype"/>
          <w:i/>
          <w:sz w:val="22"/>
        </w:rPr>
      </w:pPr>
      <w:r w:rsidRPr="00C37FAC">
        <w:rPr>
          <w:rFonts w:ascii="Palatino Linotype" w:hAnsi="Palatino Linotype"/>
          <w:b/>
          <w:bCs/>
          <w:i/>
          <w:sz w:val="22"/>
        </w:rPr>
        <w:lastRenderedPageBreak/>
        <w:t xml:space="preserve">Cuando exista impedimento justificado de atender la modalidad de entrega elegida por el solicitante, procede ofrecer </w:t>
      </w:r>
      <w:r w:rsidRPr="00C37FAC">
        <w:rPr>
          <w:rFonts w:ascii="Palatino Linotype" w:hAnsi="Palatino Linotype" w:cs="Arial"/>
          <w:b/>
          <w:bCs/>
          <w:i/>
          <w:noProof/>
          <w:sz w:val="22"/>
        </w:rPr>
        <w:t>todas</w:t>
      </w:r>
      <w:r w:rsidRPr="00C37FAC">
        <w:rPr>
          <w:rFonts w:ascii="Palatino Linotype" w:hAnsi="Palatino Linotype"/>
          <w:b/>
          <w:bCs/>
          <w:i/>
          <w:sz w:val="22"/>
        </w:rPr>
        <w:t xml:space="preserve"> las demás opciones previstas en la Ley.</w:t>
      </w:r>
      <w:r w:rsidRPr="00C37FAC">
        <w:rPr>
          <w:rFonts w:ascii="Palatino Linotype" w:hAnsi="Palatino Linotype"/>
          <w:bCs/>
          <w:i/>
          <w:sz w:val="22"/>
        </w:rPr>
        <w:t xml:space="preserve"> </w:t>
      </w:r>
      <w:r w:rsidRPr="00C37FAC">
        <w:rPr>
          <w:rFonts w:ascii="Palatino Linotype" w:hAnsi="Palatino Linotype"/>
          <w:i/>
          <w:sz w:val="22"/>
          <w:u w:val="single"/>
        </w:rPr>
        <w:t xml:space="preserve">De conformidad con lo dispuesto en los artículos 42 y 44 de la </w:t>
      </w:r>
      <w:r w:rsidRPr="00C37FAC">
        <w:rPr>
          <w:rFonts w:ascii="Palatino Linotype" w:hAnsi="Palatino Linotype"/>
          <w:i/>
          <w:iCs/>
          <w:sz w:val="22"/>
          <w:u w:val="single"/>
        </w:rPr>
        <w:t>Ley Federal de Transparencia y Acceso a la Información Pública Gubernamental</w:t>
      </w:r>
      <w:r w:rsidRPr="00C37FAC">
        <w:rPr>
          <w:rFonts w:ascii="Palatino Linotype" w:hAnsi="Palatino Linotype"/>
          <w:i/>
          <w:sz w:val="22"/>
          <w:u w:val="single"/>
        </w:rPr>
        <w:t>, y 54 de su Reglamento, la entrega de la información debe hacerse, en la medida de lo posible, en la forma solicitada por el interesado</w:t>
      </w:r>
      <w:r w:rsidRPr="00C37FAC">
        <w:rPr>
          <w:rFonts w:ascii="Palatino Linotype" w:hAnsi="Palatino Linotype"/>
          <w:i/>
          <w:sz w:val="22"/>
        </w:rPr>
        <w:t xml:space="preserve">, salvo que exista un impedimento justificado para atenderla, en cuyo caso, deberán exponerse las razones por las cuales no es posible utilizar el medio de reproducción solicitado. </w:t>
      </w:r>
      <w:r w:rsidRPr="00C37FAC">
        <w:rPr>
          <w:rFonts w:ascii="Palatino Linotype" w:hAnsi="Palatino Linotype"/>
          <w:i/>
          <w:sz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C37FAC">
        <w:rPr>
          <w:rFonts w:ascii="Palatino Linotype" w:hAnsi="Palatino Linotype"/>
          <w:i/>
          <w:sz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376501AF" w14:textId="77777777" w:rsidR="007253B5" w:rsidRPr="00C37FAC" w:rsidRDefault="007253B5" w:rsidP="00C37FAC">
      <w:pPr>
        <w:tabs>
          <w:tab w:val="left" w:pos="7938"/>
        </w:tabs>
        <w:ind w:left="1134" w:right="851"/>
        <w:jc w:val="both"/>
        <w:rPr>
          <w:rFonts w:ascii="Palatino Linotype" w:hAnsi="Palatino Linotype"/>
          <w:i/>
          <w:sz w:val="22"/>
        </w:rPr>
      </w:pPr>
    </w:p>
    <w:p w14:paraId="38FE5AD6" w14:textId="77777777" w:rsidR="007253B5" w:rsidRPr="00C37FAC" w:rsidRDefault="007253B5" w:rsidP="00C37FAC">
      <w:pPr>
        <w:tabs>
          <w:tab w:val="left" w:pos="7938"/>
        </w:tabs>
        <w:ind w:left="1134" w:right="851"/>
        <w:jc w:val="both"/>
        <w:rPr>
          <w:rFonts w:ascii="Palatino Linotype" w:hAnsi="Palatino Linotype"/>
          <w:i/>
          <w:sz w:val="22"/>
        </w:rPr>
      </w:pPr>
      <w:r w:rsidRPr="00C37FAC">
        <w:rPr>
          <w:rFonts w:ascii="Palatino Linotype" w:hAnsi="Palatino Linotype"/>
          <w:b/>
          <w:i/>
          <w:sz w:val="22"/>
        </w:rPr>
        <w:t>Criterio 02/2004 INFORMACIÓN DISPERSA</w:t>
      </w:r>
      <w:r w:rsidRPr="00C37FAC">
        <w:rPr>
          <w:rFonts w:ascii="Palatino Linotype" w:hAnsi="Palatino Linotype"/>
          <w:b/>
          <w:sz w:val="22"/>
        </w:rPr>
        <w:t xml:space="preserve"> </w:t>
      </w:r>
      <w:r w:rsidRPr="00C37FAC">
        <w:rPr>
          <w:rFonts w:ascii="Palatino Linotype" w:hAnsi="Palatino Linotype"/>
          <w:b/>
          <w:i/>
          <w:sz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C37FAC">
        <w:rPr>
          <w:rFonts w:ascii="Palatino Linotype" w:hAnsi="Palatino Linotype"/>
          <w:i/>
          <w:sz w:val="22"/>
        </w:rPr>
        <w:t xml:space="preserve"> </w:t>
      </w:r>
      <w:r w:rsidRPr="00C37FAC">
        <w:rPr>
          <w:rFonts w:ascii="Palatino Linotype" w:hAnsi="Palatino Linotype"/>
          <w:i/>
          <w:sz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C37FAC">
        <w:rPr>
          <w:rFonts w:ascii="Palatino Linotype" w:hAnsi="Palatino Linotype"/>
          <w:i/>
          <w:sz w:val="22"/>
        </w:rPr>
        <w:t xml:space="preserve">como lo prevé el artículo 29 del Reglamento de la Suprema Corte de Justicia de la Nación y del Consejo de la Judicatura Federal para la aplicación de la Ley Federal de Transparencia y Acceso a la </w:t>
      </w:r>
      <w:r w:rsidRPr="00C37FAC">
        <w:rPr>
          <w:rFonts w:ascii="Palatino Linotype" w:hAnsi="Palatino Linotype"/>
          <w:i/>
          <w:sz w:val="22"/>
        </w:rPr>
        <w:lastRenderedPageBreak/>
        <w:t xml:space="preserve">Información Pública Gubernamental, </w:t>
      </w:r>
      <w:r w:rsidRPr="00C37FAC">
        <w:rPr>
          <w:rFonts w:ascii="Palatino Linotype" w:hAnsi="Palatino Linotype"/>
          <w:i/>
          <w:sz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C37FAC">
        <w:rPr>
          <w:rFonts w:ascii="Palatino Linotype" w:hAnsi="Palatino Linotype"/>
          <w:i/>
          <w:sz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10EF896E" w14:textId="77777777" w:rsidR="007253B5" w:rsidRPr="00C37FAC" w:rsidRDefault="007253B5" w:rsidP="00C37FAC">
      <w:pPr>
        <w:tabs>
          <w:tab w:val="left" w:pos="7938"/>
        </w:tabs>
        <w:ind w:left="1134" w:right="851"/>
        <w:jc w:val="both"/>
        <w:rPr>
          <w:rFonts w:ascii="Palatino Linotype" w:hAnsi="Palatino Linotype"/>
          <w:i/>
          <w:sz w:val="22"/>
        </w:rPr>
      </w:pPr>
      <w:r w:rsidRPr="00C37FAC">
        <w:rPr>
          <w:rFonts w:ascii="Palatino Linotype" w:hAnsi="Palatino Linotype"/>
          <w:i/>
          <w:sz w:val="22"/>
        </w:rPr>
        <w:t>(Énfasis añadido)</w:t>
      </w:r>
    </w:p>
    <w:p w14:paraId="5077F197" w14:textId="77777777" w:rsidR="007253B5" w:rsidRPr="003552E8" w:rsidRDefault="007253B5" w:rsidP="007253B5">
      <w:pPr>
        <w:spacing w:line="360" w:lineRule="auto"/>
        <w:ind w:left="567" w:right="567"/>
        <w:jc w:val="both"/>
        <w:rPr>
          <w:rFonts w:ascii="Palatino Linotype" w:hAnsi="Palatino Linotype"/>
          <w:i/>
        </w:rPr>
      </w:pPr>
    </w:p>
    <w:p w14:paraId="247C0347" w14:textId="77777777" w:rsidR="007253B5" w:rsidRDefault="007253B5" w:rsidP="00C37FAC">
      <w:pPr>
        <w:numPr>
          <w:ilvl w:val="0"/>
          <w:numId w:val="4"/>
        </w:numPr>
        <w:spacing w:line="360" w:lineRule="auto"/>
        <w:contextualSpacing/>
        <w:jc w:val="both"/>
        <w:rPr>
          <w:rFonts w:ascii="Palatino Linotype" w:hAnsi="Palatino Linotype"/>
          <w:lang w:val="es-ES"/>
        </w:rPr>
      </w:pPr>
      <w:r>
        <w:rPr>
          <w:rFonts w:ascii="Palatino Linotype" w:hAnsi="Palatino Linotype"/>
          <w:lang w:val="es-ES"/>
        </w:rPr>
        <w:t>Luego entonces</w:t>
      </w:r>
      <w:r w:rsidRPr="003552E8">
        <w:rPr>
          <w:rFonts w:ascii="Palatino Linotype" w:hAnsi="Palatino Linotype"/>
          <w:lang w:val="es-ES"/>
        </w:rPr>
        <w:t xml:space="preserve">, </w:t>
      </w:r>
      <w:r>
        <w:rPr>
          <w:rFonts w:ascii="Palatino Linotype" w:hAnsi="Palatino Linotype"/>
          <w:lang w:val="es-ES"/>
        </w:rPr>
        <w:t xml:space="preserve">es dable ordenar la entrega de la información objeto de análisis la cual ya se tiene certeza de que el </w:t>
      </w:r>
      <w:r>
        <w:rPr>
          <w:rFonts w:ascii="Palatino Linotype" w:hAnsi="Palatino Linotype"/>
          <w:b/>
          <w:lang w:val="es-ES"/>
        </w:rPr>
        <w:t>SUJETO</w:t>
      </w:r>
      <w:r w:rsidRPr="00923369">
        <w:rPr>
          <w:rFonts w:ascii="Palatino Linotype" w:hAnsi="Palatino Linotype"/>
          <w:b/>
          <w:lang w:val="es-ES"/>
        </w:rPr>
        <w:t xml:space="preserve"> OBLIGADO</w:t>
      </w:r>
      <w:r>
        <w:rPr>
          <w:rFonts w:ascii="Palatino Linotype" w:hAnsi="Palatino Linotype"/>
          <w:lang w:val="es-ES"/>
        </w:rPr>
        <w:t xml:space="preserve"> genera, posee y administra en ejercicio de sus atribuciones de derecho público, </w:t>
      </w:r>
      <w:r w:rsidRPr="00923369">
        <w:rPr>
          <w:rFonts w:ascii="Palatino Linotype" w:hAnsi="Palatino Linotype"/>
          <w:lang w:val="es-ES"/>
        </w:rPr>
        <w:t>de</w:t>
      </w:r>
      <w:r w:rsidRPr="003552E8">
        <w:rPr>
          <w:rFonts w:ascii="Palatino Linotype" w:hAnsi="Palatino Linotype"/>
          <w:lang w:val="es-ES"/>
        </w:rPr>
        <w:t xml:space="preserve"> ser el caso de que la información que se </w:t>
      </w:r>
      <w:r w:rsidRPr="00DE1A85">
        <w:rPr>
          <w:rFonts w:ascii="Palatino Linotype" w:hAnsi="Palatino Linotype"/>
          <w:b/>
          <w:lang w:val="es-ES"/>
        </w:rPr>
        <w:t xml:space="preserve">ORDENA </w:t>
      </w:r>
      <w:r w:rsidRPr="003552E8">
        <w:rPr>
          <w:rFonts w:ascii="Palatino Linotype" w:hAnsi="Palatino Linotype"/>
          <w:lang w:val="es-ES"/>
        </w:rPr>
        <w:t xml:space="preserve">entregar contenga datos personales susceptibles de clasificarse como confidenciales, el </w:t>
      </w:r>
      <w:r w:rsidRPr="00923369">
        <w:rPr>
          <w:rFonts w:ascii="Palatino Linotype" w:hAnsi="Palatino Linotype"/>
          <w:b/>
          <w:lang w:val="es-ES"/>
        </w:rPr>
        <w:t>SUJETO OBLIGADO</w:t>
      </w:r>
      <w:r w:rsidRPr="003552E8">
        <w:rPr>
          <w:rFonts w:ascii="Palatino Linotype" w:hAnsi="Palatino Linotype"/>
          <w:lang w:val="es-ES"/>
        </w:rPr>
        <w:t xml:space="preserve"> estará a lo dispuesto en el Considerando que más adelante se enuncia.</w:t>
      </w:r>
    </w:p>
    <w:p w14:paraId="449670F7" w14:textId="77777777" w:rsidR="00C37FAC" w:rsidRDefault="00C37FAC" w:rsidP="00C37FAC">
      <w:pPr>
        <w:spacing w:line="360" w:lineRule="auto"/>
        <w:contextualSpacing/>
        <w:jc w:val="both"/>
        <w:rPr>
          <w:rFonts w:ascii="Palatino Linotype" w:hAnsi="Palatino Linotype"/>
          <w:lang w:val="es-ES"/>
        </w:rPr>
      </w:pPr>
    </w:p>
    <w:p w14:paraId="5A789A15" w14:textId="77777777" w:rsidR="00C37FAC" w:rsidRDefault="00C37FAC" w:rsidP="00C37FAC">
      <w:pPr>
        <w:numPr>
          <w:ilvl w:val="0"/>
          <w:numId w:val="4"/>
        </w:numPr>
        <w:spacing w:line="360" w:lineRule="auto"/>
        <w:contextualSpacing/>
        <w:jc w:val="both"/>
        <w:rPr>
          <w:rFonts w:ascii="Palatino Linotype" w:hAnsi="Palatino Linotype"/>
          <w:lang w:val="es-ES"/>
        </w:rPr>
      </w:pPr>
      <w:r>
        <w:rPr>
          <w:rFonts w:ascii="Palatino Linotype" w:hAnsi="Palatino Linotype"/>
          <w:lang w:val="es-ES"/>
        </w:rPr>
        <w:t xml:space="preserve">Una vez que fue precisado que no es viable el cambio de modalidad que propuso el </w:t>
      </w:r>
      <w:r>
        <w:rPr>
          <w:rFonts w:ascii="Palatino Linotype" w:hAnsi="Palatino Linotype"/>
          <w:b/>
          <w:lang w:val="es-ES"/>
        </w:rPr>
        <w:t xml:space="preserve">SUJETO OBLIGADO </w:t>
      </w:r>
      <w:r>
        <w:rPr>
          <w:rFonts w:ascii="Palatino Linotype" w:hAnsi="Palatino Linotype"/>
          <w:lang w:val="es-ES"/>
        </w:rPr>
        <w:t xml:space="preserve">es que el estudio y analisis se debe de centrar en que el </w:t>
      </w:r>
      <w:r>
        <w:rPr>
          <w:rFonts w:ascii="Palatino Linotype" w:hAnsi="Palatino Linotype"/>
          <w:b/>
          <w:lang w:val="es-ES"/>
        </w:rPr>
        <w:t xml:space="preserve">RECURRENTE </w:t>
      </w:r>
      <w:r>
        <w:rPr>
          <w:rFonts w:ascii="Palatino Linotype" w:hAnsi="Palatino Linotype"/>
          <w:lang w:val="es-ES"/>
        </w:rPr>
        <w:t>solicita la información consistente en los procedimientos administrativos que se encuentran en la Subprocuraduría del Valle de Toluca</w:t>
      </w:r>
      <w:r w:rsidR="009A7652">
        <w:rPr>
          <w:rFonts w:ascii="Palatino Linotype" w:hAnsi="Palatino Linotype"/>
          <w:lang w:val="es-ES"/>
        </w:rPr>
        <w:t xml:space="preserve">, de los que de manera </w:t>
      </w:r>
      <w:r w:rsidR="008661D3">
        <w:rPr>
          <w:rFonts w:ascii="Palatino Linotype" w:hAnsi="Palatino Linotype"/>
          <w:lang w:val="es-ES"/>
        </w:rPr>
        <w:t>específica</w:t>
      </w:r>
      <w:r w:rsidR="009A7652">
        <w:rPr>
          <w:rFonts w:ascii="Palatino Linotype" w:hAnsi="Palatino Linotype"/>
          <w:lang w:val="es-ES"/>
        </w:rPr>
        <w:t xml:space="preserve"> de los solicitan los expedientes radicados, expedientes </w:t>
      </w:r>
      <w:r w:rsidR="009A7652">
        <w:rPr>
          <w:rFonts w:ascii="Palatino Linotype" w:hAnsi="Palatino Linotype"/>
          <w:lang w:val="es-ES"/>
        </w:rPr>
        <w:lastRenderedPageBreak/>
        <w:t xml:space="preserve">resueltos, expedientes con resolución de archivos y expedientes con juicios administrativos. </w:t>
      </w:r>
      <w:r>
        <w:rPr>
          <w:rFonts w:ascii="Palatino Linotype" w:hAnsi="Palatino Linotype"/>
          <w:lang w:val="es-ES"/>
        </w:rPr>
        <w:t xml:space="preserve"> </w:t>
      </w:r>
    </w:p>
    <w:p w14:paraId="5FBBF61D" w14:textId="77777777" w:rsidR="009A7652" w:rsidRDefault="009A7652" w:rsidP="009A7652">
      <w:pPr>
        <w:pStyle w:val="Prrafodelista"/>
        <w:rPr>
          <w:rFonts w:ascii="Palatino Linotype" w:hAnsi="Palatino Linotype"/>
          <w:lang w:val="es-ES"/>
        </w:rPr>
      </w:pPr>
    </w:p>
    <w:p w14:paraId="48DD923F" w14:textId="77777777" w:rsidR="009A7652" w:rsidRDefault="009A7652" w:rsidP="00C37FAC">
      <w:pPr>
        <w:numPr>
          <w:ilvl w:val="0"/>
          <w:numId w:val="4"/>
        </w:numPr>
        <w:spacing w:line="360" w:lineRule="auto"/>
        <w:contextualSpacing/>
        <w:jc w:val="both"/>
        <w:rPr>
          <w:rFonts w:ascii="Palatino Linotype" w:hAnsi="Palatino Linotype"/>
          <w:lang w:val="es-ES"/>
        </w:rPr>
      </w:pPr>
      <w:r>
        <w:rPr>
          <w:rFonts w:ascii="Palatino Linotype" w:hAnsi="Palatino Linotype"/>
          <w:lang w:val="es-ES"/>
        </w:rPr>
        <w:t xml:space="preserve">En esa línea, de debe de referir que de acuerdo con el Manual General de Organización de la Procuraduría de Protección al Ambiente del Estado de México, del organigrama se encuentra la Subprocuraduría Valle de Toluca, tal y como se muestra a continuación. </w:t>
      </w:r>
    </w:p>
    <w:p w14:paraId="77406150" w14:textId="77777777" w:rsidR="009A7652" w:rsidRDefault="009A7652" w:rsidP="009A7652">
      <w:pPr>
        <w:pStyle w:val="Prrafodelista"/>
        <w:rPr>
          <w:rFonts w:ascii="Palatino Linotype" w:hAnsi="Palatino Linotype"/>
          <w:lang w:val="es-ES"/>
        </w:rPr>
      </w:pPr>
    </w:p>
    <w:p w14:paraId="7BE21F83" w14:textId="77777777" w:rsidR="009A7652" w:rsidRDefault="009A7652" w:rsidP="009A7652">
      <w:pPr>
        <w:spacing w:line="360" w:lineRule="auto"/>
        <w:contextualSpacing/>
        <w:jc w:val="center"/>
        <w:rPr>
          <w:rFonts w:ascii="Palatino Linotype" w:hAnsi="Palatino Linotype"/>
          <w:lang w:val="es-ES"/>
        </w:rPr>
      </w:pPr>
      <w:r w:rsidRPr="009A7652">
        <w:rPr>
          <w:rFonts w:ascii="Palatino Linotype" w:hAnsi="Palatino Linotype"/>
          <w:noProof/>
          <w:lang w:val="es-MX" w:eastAsia="es-MX"/>
        </w:rPr>
        <w:drawing>
          <wp:inline distT="0" distB="0" distL="0" distR="0" wp14:anchorId="3095E45E" wp14:editId="0166B6CE">
            <wp:extent cx="3727450" cy="3387743"/>
            <wp:effectExtent l="152400" t="152400" r="368300" b="3651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0535" cy="3390547"/>
                    </a:xfrm>
                    <a:prstGeom prst="rect">
                      <a:avLst/>
                    </a:prstGeom>
                    <a:ln>
                      <a:noFill/>
                    </a:ln>
                    <a:effectLst>
                      <a:outerShdw blurRad="292100" dist="139700" dir="2700000" algn="tl" rotWithShape="0">
                        <a:srgbClr val="333333">
                          <a:alpha val="65000"/>
                        </a:srgbClr>
                      </a:outerShdw>
                    </a:effectLst>
                  </pic:spPr>
                </pic:pic>
              </a:graphicData>
            </a:graphic>
          </wp:inline>
        </w:drawing>
      </w:r>
    </w:p>
    <w:p w14:paraId="2CDFE2B2" w14:textId="77777777" w:rsidR="00C37FAC" w:rsidRDefault="009A7652" w:rsidP="00C37FAC">
      <w:pPr>
        <w:numPr>
          <w:ilvl w:val="0"/>
          <w:numId w:val="4"/>
        </w:numPr>
        <w:spacing w:line="360" w:lineRule="auto"/>
        <w:contextualSpacing/>
        <w:jc w:val="both"/>
        <w:rPr>
          <w:rFonts w:ascii="Palatino Linotype" w:hAnsi="Palatino Linotype"/>
          <w:lang w:val="es-ES"/>
        </w:rPr>
      </w:pPr>
      <w:r>
        <w:rPr>
          <w:rFonts w:ascii="Palatino Linotype" w:hAnsi="Palatino Linotype"/>
          <w:lang w:val="es-ES"/>
        </w:rPr>
        <w:t xml:space="preserve">Seguidamente el </w:t>
      </w:r>
      <w:r w:rsidRPr="009A7652">
        <w:rPr>
          <w:rFonts w:ascii="Palatino Linotype" w:hAnsi="Palatino Linotype"/>
          <w:lang w:val="es-ES"/>
        </w:rPr>
        <w:t>Manual General de Organización de la Procuraduría de Protección al Ambiente del Estado de México</w:t>
      </w:r>
      <w:r>
        <w:rPr>
          <w:rFonts w:ascii="Palatino Linotype" w:hAnsi="Palatino Linotype"/>
          <w:lang w:val="es-ES"/>
        </w:rPr>
        <w:t xml:space="preserve">, establece que la Subprocuraduría Valle de Toluca, tiene las siguientes funciones. </w:t>
      </w:r>
    </w:p>
    <w:p w14:paraId="2408951E" w14:textId="77777777" w:rsidR="00B52FF1" w:rsidRPr="00B52FF1" w:rsidRDefault="009A7652" w:rsidP="00B52FF1">
      <w:pPr>
        <w:ind w:left="1134" w:right="851"/>
        <w:contextualSpacing/>
        <w:jc w:val="both"/>
        <w:rPr>
          <w:rFonts w:ascii="Palatino Linotype" w:hAnsi="Palatino Linotype"/>
          <w:b/>
          <w:i/>
          <w:sz w:val="22"/>
        </w:rPr>
      </w:pPr>
      <w:r w:rsidRPr="00B52FF1">
        <w:rPr>
          <w:rFonts w:ascii="Palatino Linotype" w:hAnsi="Palatino Linotype"/>
          <w:b/>
          <w:i/>
          <w:sz w:val="22"/>
        </w:rPr>
        <w:lastRenderedPageBreak/>
        <w:t xml:space="preserve">OBJETIVO: </w:t>
      </w:r>
    </w:p>
    <w:p w14:paraId="784D5A31" w14:textId="77777777" w:rsidR="00B52FF1" w:rsidRDefault="009A7652" w:rsidP="00B52FF1">
      <w:pPr>
        <w:ind w:left="1134" w:right="851"/>
        <w:contextualSpacing/>
        <w:jc w:val="both"/>
        <w:rPr>
          <w:rFonts w:ascii="Palatino Linotype" w:hAnsi="Palatino Linotype"/>
          <w:i/>
          <w:sz w:val="22"/>
        </w:rPr>
      </w:pPr>
      <w:r w:rsidRPr="00B52FF1">
        <w:rPr>
          <w:rFonts w:ascii="Palatino Linotype" w:hAnsi="Palatino Linotype"/>
          <w:i/>
          <w:sz w:val="22"/>
        </w:rPr>
        <w:t xml:space="preserve">Gestionar y realizar el seguimiento de los asuntos competencia de la Procuraduría, dentro de la circunscripción territorial que le corresponda, así como atender y orientar a la ciudadanía sobre los trámites y servicios que proporciona. </w:t>
      </w:r>
    </w:p>
    <w:p w14:paraId="4A89EFC7" w14:textId="77777777" w:rsidR="00B52FF1" w:rsidRPr="00B52FF1" w:rsidRDefault="009A7652" w:rsidP="00B52FF1">
      <w:pPr>
        <w:ind w:left="1134" w:right="851"/>
        <w:contextualSpacing/>
        <w:jc w:val="both"/>
        <w:rPr>
          <w:rFonts w:ascii="Palatino Linotype" w:hAnsi="Palatino Linotype"/>
          <w:b/>
          <w:i/>
          <w:sz w:val="22"/>
        </w:rPr>
      </w:pPr>
      <w:r w:rsidRPr="00B52FF1">
        <w:rPr>
          <w:rFonts w:ascii="Palatino Linotype" w:hAnsi="Palatino Linotype"/>
          <w:b/>
          <w:i/>
          <w:sz w:val="22"/>
        </w:rPr>
        <w:t xml:space="preserve">FUNCIONES: </w:t>
      </w:r>
    </w:p>
    <w:p w14:paraId="28C08760" w14:textId="77777777" w:rsidR="00B52FF1" w:rsidRPr="00B52FF1" w:rsidRDefault="009A7652" w:rsidP="00B52FF1">
      <w:pPr>
        <w:ind w:left="1134" w:right="851"/>
        <w:contextualSpacing/>
        <w:jc w:val="both"/>
        <w:rPr>
          <w:rFonts w:ascii="Palatino Linotype" w:hAnsi="Palatino Linotype"/>
          <w:i/>
          <w:sz w:val="22"/>
        </w:rPr>
      </w:pPr>
      <w:r w:rsidRPr="00B52FF1">
        <w:rPr>
          <w:rFonts w:ascii="Palatino Linotype" w:hAnsi="Palatino Linotype"/>
          <w:i/>
          <w:sz w:val="22"/>
        </w:rPr>
        <w:t xml:space="preserve"> </w:t>
      </w:r>
      <w:r w:rsidRPr="00B52FF1">
        <w:rPr>
          <w:rFonts w:ascii="Palatino Linotype" w:hAnsi="Palatino Linotype"/>
          <w:b/>
          <w:i/>
          <w:sz w:val="22"/>
        </w:rPr>
        <w:t>Autorizar, emitir, participar y coordinar las actividades de inspección en la circunscripción territorial que le corresponde, para verificar el cumplimiento de la normatividad ambiental.</w:t>
      </w:r>
      <w:r w:rsidRPr="00B52FF1">
        <w:rPr>
          <w:rFonts w:ascii="Palatino Linotype" w:hAnsi="Palatino Linotype"/>
          <w:i/>
          <w:sz w:val="22"/>
        </w:rPr>
        <w:t xml:space="preserve"> </w:t>
      </w:r>
    </w:p>
    <w:p w14:paraId="7D163ECB" w14:textId="77777777" w:rsidR="00B52FF1" w:rsidRPr="00B52FF1" w:rsidRDefault="009A7652" w:rsidP="00B52FF1">
      <w:pPr>
        <w:ind w:left="1134" w:right="851"/>
        <w:contextualSpacing/>
        <w:jc w:val="both"/>
        <w:rPr>
          <w:rFonts w:ascii="Palatino Linotype" w:hAnsi="Palatino Linotype"/>
          <w:i/>
          <w:sz w:val="22"/>
        </w:rPr>
      </w:pPr>
      <w:r w:rsidRPr="00B52FF1">
        <w:rPr>
          <w:rFonts w:ascii="Palatino Linotype" w:hAnsi="Palatino Linotype"/>
          <w:i/>
          <w:sz w:val="22"/>
        </w:rPr>
        <w:t xml:space="preserve"> </w:t>
      </w:r>
      <w:r w:rsidRPr="00B52FF1">
        <w:rPr>
          <w:rFonts w:ascii="Palatino Linotype" w:hAnsi="Palatino Linotype"/>
          <w:b/>
          <w:i/>
          <w:sz w:val="22"/>
        </w:rPr>
        <w:t>Desarrollar y proponer estrategias que garanticen que las acciones de verificación y vigilancia se lleven a cabo de manera eficiente.</w:t>
      </w:r>
      <w:r w:rsidRPr="00B52FF1">
        <w:rPr>
          <w:rFonts w:ascii="Palatino Linotype" w:hAnsi="Palatino Linotype"/>
          <w:i/>
          <w:sz w:val="22"/>
        </w:rPr>
        <w:t xml:space="preserve"> </w:t>
      </w:r>
    </w:p>
    <w:p w14:paraId="5973F88A" w14:textId="77777777" w:rsidR="00B52FF1" w:rsidRPr="00B52FF1" w:rsidRDefault="009A7652" w:rsidP="00B52FF1">
      <w:pPr>
        <w:ind w:left="1134" w:right="851"/>
        <w:contextualSpacing/>
        <w:jc w:val="both"/>
        <w:rPr>
          <w:rFonts w:ascii="Palatino Linotype" w:hAnsi="Palatino Linotype"/>
          <w:i/>
          <w:sz w:val="22"/>
        </w:rPr>
      </w:pPr>
      <w:r w:rsidRPr="00B52FF1">
        <w:rPr>
          <w:rFonts w:ascii="Palatino Linotype" w:hAnsi="Palatino Linotype"/>
          <w:i/>
          <w:sz w:val="22"/>
        </w:rPr>
        <w:t xml:space="preserve"> Formular programas y proyectos para ser ejecutados en el ámbito territorial de su competencia, que permitan dar cumplimiento a las funciones que tiene encomendadas la Procuraduría y someterlas a la aprobación de la persona titular del organismo. </w:t>
      </w:r>
    </w:p>
    <w:p w14:paraId="5112BDA5" w14:textId="77777777" w:rsidR="00B52FF1" w:rsidRPr="00B52FF1" w:rsidRDefault="009A7652" w:rsidP="00B52FF1">
      <w:pPr>
        <w:ind w:left="1134" w:right="851"/>
        <w:contextualSpacing/>
        <w:jc w:val="both"/>
        <w:rPr>
          <w:rFonts w:ascii="Palatino Linotype" w:hAnsi="Palatino Linotype"/>
          <w:i/>
          <w:sz w:val="22"/>
        </w:rPr>
      </w:pPr>
      <w:r w:rsidRPr="00B52FF1">
        <w:rPr>
          <w:rFonts w:ascii="Palatino Linotype" w:hAnsi="Palatino Linotype"/>
          <w:i/>
          <w:sz w:val="22"/>
        </w:rPr>
        <w:t xml:space="preserve"> Atender, en coordinación con las instancias federales, estatales y municipales, asuntos inherentes al ámbito de competencia de la Procuraduría. </w:t>
      </w:r>
    </w:p>
    <w:p w14:paraId="570231EA" w14:textId="77777777" w:rsidR="00B52FF1" w:rsidRPr="00B52FF1" w:rsidRDefault="009A7652" w:rsidP="00B52FF1">
      <w:pPr>
        <w:ind w:left="1134" w:right="851"/>
        <w:contextualSpacing/>
        <w:jc w:val="both"/>
        <w:rPr>
          <w:rFonts w:ascii="Palatino Linotype" w:hAnsi="Palatino Linotype"/>
          <w:b/>
          <w:i/>
          <w:sz w:val="22"/>
        </w:rPr>
      </w:pPr>
      <w:r w:rsidRPr="00B52FF1">
        <w:rPr>
          <w:rFonts w:ascii="Palatino Linotype" w:hAnsi="Palatino Linotype"/>
          <w:i/>
          <w:sz w:val="22"/>
        </w:rPr>
        <w:t xml:space="preserve"> </w:t>
      </w:r>
      <w:r w:rsidRPr="00B52FF1">
        <w:rPr>
          <w:rFonts w:ascii="Palatino Linotype" w:hAnsi="Palatino Linotype"/>
          <w:b/>
          <w:i/>
          <w:sz w:val="22"/>
        </w:rPr>
        <w:t xml:space="preserve">Participar en la formulación e implantación de documentos jurídico-administrativos que contribuyan al cumplimiento del objeto de la Procuraduría. </w:t>
      </w:r>
    </w:p>
    <w:p w14:paraId="0A41C915" w14:textId="77777777" w:rsidR="00B52FF1" w:rsidRPr="00B52FF1" w:rsidRDefault="009A7652" w:rsidP="00B52FF1">
      <w:pPr>
        <w:ind w:left="1134" w:right="851"/>
        <w:contextualSpacing/>
        <w:jc w:val="both"/>
        <w:rPr>
          <w:rFonts w:ascii="Palatino Linotype" w:hAnsi="Palatino Linotype"/>
          <w:i/>
          <w:sz w:val="22"/>
        </w:rPr>
      </w:pPr>
      <w:r w:rsidRPr="00B52FF1">
        <w:rPr>
          <w:rFonts w:ascii="Palatino Linotype" w:hAnsi="Palatino Linotype"/>
          <w:i/>
          <w:sz w:val="22"/>
        </w:rPr>
        <w:t xml:space="preserve"> Colaborar en la contestación de juicios de amparo, demandas y recursos que se interpongan en contra de las resoluciones emitidas por la Procuraduría. </w:t>
      </w:r>
    </w:p>
    <w:p w14:paraId="18CBF3C3" w14:textId="77777777" w:rsidR="00B52FF1" w:rsidRPr="00B52FF1" w:rsidRDefault="009A7652" w:rsidP="00B52FF1">
      <w:pPr>
        <w:ind w:left="1134" w:right="851"/>
        <w:contextualSpacing/>
        <w:jc w:val="both"/>
        <w:rPr>
          <w:rFonts w:ascii="Palatino Linotype" w:hAnsi="Palatino Linotype"/>
          <w:b/>
          <w:i/>
          <w:sz w:val="22"/>
        </w:rPr>
      </w:pPr>
      <w:r w:rsidRPr="00B52FF1">
        <w:rPr>
          <w:rFonts w:ascii="Palatino Linotype" w:hAnsi="Palatino Linotype"/>
          <w:b/>
          <w:i/>
          <w:sz w:val="22"/>
        </w:rPr>
        <w:t xml:space="preserve"> Dar respuesta a las personas ciudadanas, respecto a los procedimientos y trámites de su competencia, a efecto de garantizar el derecho de petición. </w:t>
      </w:r>
    </w:p>
    <w:p w14:paraId="63533E1A" w14:textId="77777777" w:rsidR="00B52FF1" w:rsidRPr="00B52FF1" w:rsidRDefault="009A7652" w:rsidP="00B52FF1">
      <w:pPr>
        <w:ind w:left="1134" w:right="851"/>
        <w:contextualSpacing/>
        <w:jc w:val="both"/>
        <w:rPr>
          <w:rFonts w:ascii="Palatino Linotype" w:hAnsi="Palatino Linotype"/>
          <w:i/>
          <w:sz w:val="22"/>
        </w:rPr>
      </w:pPr>
      <w:r w:rsidRPr="00B52FF1">
        <w:rPr>
          <w:rFonts w:ascii="Palatino Linotype" w:hAnsi="Palatino Linotype"/>
          <w:i/>
          <w:sz w:val="22"/>
        </w:rPr>
        <w:t xml:space="preserve"> Atender las peticiones ciudadanas y, en su caso, expedir y suscribir las copias certificadas que correspondan a su ámbito de competencia. </w:t>
      </w:r>
    </w:p>
    <w:p w14:paraId="0B82697A" w14:textId="77777777" w:rsidR="00B52FF1" w:rsidRPr="00B52FF1" w:rsidRDefault="009A7652" w:rsidP="00B52FF1">
      <w:pPr>
        <w:ind w:left="1134" w:right="851"/>
        <w:contextualSpacing/>
        <w:jc w:val="both"/>
        <w:rPr>
          <w:rFonts w:ascii="Palatino Linotype" w:hAnsi="Palatino Linotype"/>
          <w:i/>
          <w:sz w:val="22"/>
        </w:rPr>
      </w:pPr>
      <w:r w:rsidRPr="00B52FF1">
        <w:rPr>
          <w:rFonts w:ascii="Palatino Linotype" w:hAnsi="Palatino Linotype"/>
          <w:i/>
          <w:sz w:val="22"/>
        </w:rPr>
        <w:t xml:space="preserve"> Coordinar las reuniones de trabajo correspondientes al Modelo Integral de Control Interno (MICI). </w:t>
      </w:r>
    </w:p>
    <w:p w14:paraId="251534BB" w14:textId="77777777" w:rsidR="009A7652" w:rsidRDefault="009A7652" w:rsidP="00B52FF1">
      <w:pPr>
        <w:ind w:left="1134" w:right="851"/>
        <w:contextualSpacing/>
        <w:jc w:val="both"/>
        <w:rPr>
          <w:rFonts w:ascii="Palatino Linotype" w:hAnsi="Palatino Linotype"/>
          <w:i/>
          <w:sz w:val="22"/>
        </w:rPr>
      </w:pPr>
      <w:r w:rsidRPr="00B52FF1">
        <w:rPr>
          <w:rFonts w:ascii="Palatino Linotype" w:hAnsi="Palatino Linotype"/>
          <w:i/>
          <w:sz w:val="22"/>
        </w:rPr>
        <w:t>Desarrollar las demás funciones inherentes al área de su competencia.</w:t>
      </w:r>
    </w:p>
    <w:p w14:paraId="3994A162" w14:textId="77777777" w:rsidR="00B52FF1" w:rsidRPr="00B52FF1" w:rsidRDefault="00B52FF1" w:rsidP="00B52FF1">
      <w:pPr>
        <w:ind w:left="1134" w:right="851"/>
        <w:contextualSpacing/>
        <w:jc w:val="both"/>
        <w:rPr>
          <w:rFonts w:ascii="Palatino Linotype" w:hAnsi="Palatino Linotype"/>
          <w:i/>
          <w:sz w:val="22"/>
          <w:lang w:val="es-ES"/>
        </w:rPr>
      </w:pPr>
    </w:p>
    <w:p w14:paraId="15FFEFF7" w14:textId="77777777" w:rsidR="007253B5" w:rsidRPr="00B52FF1" w:rsidRDefault="00B52FF1" w:rsidP="00B52FF1">
      <w:pPr>
        <w:numPr>
          <w:ilvl w:val="0"/>
          <w:numId w:val="4"/>
        </w:numPr>
        <w:spacing w:line="360" w:lineRule="auto"/>
        <w:contextualSpacing/>
        <w:jc w:val="both"/>
        <w:rPr>
          <w:rFonts w:ascii="Palatino Linotype" w:hAnsi="Palatino Linotype"/>
          <w:lang w:val="es-ES"/>
        </w:rPr>
      </w:pPr>
      <w:r>
        <w:rPr>
          <w:rFonts w:ascii="Palatino Linotype" w:hAnsi="Palatino Linotype"/>
          <w:lang w:val="es-ES"/>
        </w:rPr>
        <w:t xml:space="preserve">De lo anterior, se observa que la Subprocuraduría Valle de Toluca, tiene dentro de sus funciones </w:t>
      </w:r>
      <w:r>
        <w:rPr>
          <w:rFonts w:ascii="Palatino Linotype" w:hAnsi="Palatino Linotype"/>
        </w:rPr>
        <w:t>a</w:t>
      </w:r>
      <w:r w:rsidRPr="00B52FF1">
        <w:rPr>
          <w:rFonts w:ascii="Palatino Linotype" w:hAnsi="Palatino Linotype"/>
        </w:rPr>
        <w:t>utorizar, emitir, participar y coordinar las actividades de inspección en la circunscripción territorial que</w:t>
      </w:r>
      <w:r w:rsidRPr="00B52FF1">
        <w:rPr>
          <w:rFonts w:ascii="Palatino Linotype" w:hAnsi="Palatino Linotype"/>
          <w:b/>
          <w:i/>
        </w:rPr>
        <w:t xml:space="preserve"> </w:t>
      </w:r>
      <w:r w:rsidRPr="00B52FF1">
        <w:rPr>
          <w:rFonts w:ascii="Palatino Linotype" w:hAnsi="Palatino Linotype"/>
        </w:rPr>
        <w:t>le corresponde, para verificar el cumplimiento de la normatividad ambiental.</w:t>
      </w:r>
    </w:p>
    <w:p w14:paraId="16A59586" w14:textId="77777777" w:rsidR="00B52FF1" w:rsidRDefault="00B52FF1" w:rsidP="00B52FF1">
      <w:pPr>
        <w:numPr>
          <w:ilvl w:val="0"/>
          <w:numId w:val="4"/>
        </w:numPr>
        <w:spacing w:line="360" w:lineRule="auto"/>
        <w:contextualSpacing/>
        <w:jc w:val="both"/>
        <w:rPr>
          <w:rFonts w:ascii="Palatino Linotype" w:hAnsi="Palatino Linotype"/>
          <w:lang w:val="es-ES"/>
        </w:rPr>
      </w:pPr>
      <w:r>
        <w:rPr>
          <w:rFonts w:ascii="Palatino Linotype" w:hAnsi="Palatino Linotype"/>
        </w:rPr>
        <w:lastRenderedPageBreak/>
        <w:t xml:space="preserve">Seguidamente, se observa que el artículo 4 del Manual de Organización </w:t>
      </w:r>
      <w:r w:rsidRPr="009A7652">
        <w:rPr>
          <w:rFonts w:ascii="Palatino Linotype" w:hAnsi="Palatino Linotype"/>
          <w:lang w:val="es-ES"/>
        </w:rPr>
        <w:t>General de Organización de la Procuraduría de Protección al Ambiente del Estado de México</w:t>
      </w:r>
      <w:r>
        <w:rPr>
          <w:rFonts w:ascii="Palatino Linotype" w:hAnsi="Palatino Linotype"/>
          <w:lang w:val="es-ES"/>
        </w:rPr>
        <w:t xml:space="preserve">, establece que el </w:t>
      </w:r>
      <w:r>
        <w:rPr>
          <w:rFonts w:ascii="Palatino Linotype" w:hAnsi="Palatino Linotype"/>
          <w:b/>
          <w:lang w:val="es-ES"/>
        </w:rPr>
        <w:t xml:space="preserve">SUJETO OBLIGADO </w:t>
      </w:r>
      <w:r>
        <w:rPr>
          <w:rFonts w:ascii="Palatino Linotype" w:hAnsi="Palatino Linotype"/>
          <w:lang w:val="es-ES"/>
        </w:rPr>
        <w:t>tiene las siguientes atribuciones para su buen funcionamiento.</w:t>
      </w:r>
    </w:p>
    <w:p w14:paraId="6965F165" w14:textId="77777777" w:rsidR="00B52FF1" w:rsidRDefault="00B52FF1" w:rsidP="00B52FF1">
      <w:pPr>
        <w:ind w:left="1134" w:right="851"/>
        <w:contextualSpacing/>
        <w:jc w:val="both"/>
        <w:rPr>
          <w:rFonts w:ascii="Palatino Linotype" w:hAnsi="Palatino Linotype"/>
          <w:i/>
          <w:sz w:val="22"/>
        </w:rPr>
      </w:pPr>
      <w:r w:rsidRPr="00784AFF">
        <w:rPr>
          <w:rFonts w:ascii="Palatino Linotype" w:hAnsi="Palatino Linotype"/>
          <w:b/>
          <w:i/>
          <w:sz w:val="22"/>
        </w:rPr>
        <w:t xml:space="preserve">Artículo 4.- </w:t>
      </w:r>
      <w:r w:rsidRPr="00B52FF1">
        <w:rPr>
          <w:rFonts w:ascii="Palatino Linotype" w:hAnsi="Palatino Linotype"/>
          <w:i/>
          <w:sz w:val="22"/>
        </w:rPr>
        <w:t>Para el cumplimiento de su objeto, la Procuraduría tendrá las siguientes atribuciones:</w:t>
      </w:r>
    </w:p>
    <w:p w14:paraId="06EAA6FB" w14:textId="77777777" w:rsidR="00B52FF1" w:rsidRPr="00F71C24" w:rsidRDefault="00B52FF1" w:rsidP="00784AFF">
      <w:pPr>
        <w:pStyle w:val="Prrafodelista"/>
        <w:numPr>
          <w:ilvl w:val="2"/>
          <w:numId w:val="1"/>
        </w:numPr>
        <w:ind w:left="1134" w:right="851" w:firstLine="0"/>
        <w:jc w:val="both"/>
        <w:rPr>
          <w:rFonts w:ascii="Palatino Linotype" w:hAnsi="Palatino Linotype"/>
          <w:b/>
          <w:i/>
          <w:sz w:val="22"/>
        </w:rPr>
      </w:pPr>
      <w:r w:rsidRPr="00F71C24">
        <w:rPr>
          <w:rFonts w:ascii="Palatino Linotype" w:hAnsi="Palatino Linotype"/>
          <w:b/>
          <w:i/>
          <w:sz w:val="22"/>
        </w:rPr>
        <w:t xml:space="preserve">Recibir, investigar, atender y, en su caso, canalizar ante las autoridades competentes, las denuncias y quejas de la ciudadanía; así como las presentadas por autoridades federales, estatales y municipales, por presuntas violaciones a las disposiciones jurídicas en materia ambiental y de la fauna; </w:t>
      </w:r>
    </w:p>
    <w:p w14:paraId="7314A540" w14:textId="77777777" w:rsidR="00B52FF1" w:rsidRPr="00F71C24" w:rsidRDefault="00B52FF1" w:rsidP="00784AFF">
      <w:pPr>
        <w:pStyle w:val="Prrafodelista"/>
        <w:ind w:left="1134" w:right="851"/>
        <w:jc w:val="both"/>
        <w:rPr>
          <w:rFonts w:ascii="Palatino Linotype" w:hAnsi="Palatino Linotype"/>
          <w:b/>
          <w:i/>
          <w:lang w:val="es-ES"/>
        </w:rPr>
      </w:pPr>
      <w:r w:rsidRPr="00F71C24">
        <w:rPr>
          <w:rFonts w:ascii="Palatino Linotype" w:hAnsi="Palatino Linotype"/>
          <w:b/>
          <w:i/>
          <w:sz w:val="22"/>
        </w:rPr>
        <w:t xml:space="preserve">II. Ordenar y practicar las visitas de inspección de oficio o por denuncia a las fuentes móviles o fijas en etapa de construcción, preoperativa y operativa, para cerciorarse del cumplimiento de los reglamentos, normas técnicas estatales ambientales y normas oficiales mexicanas; </w:t>
      </w:r>
    </w:p>
    <w:p w14:paraId="7A147FAF" w14:textId="77777777" w:rsidR="00B52FF1" w:rsidRPr="00F71C24" w:rsidRDefault="00B52FF1" w:rsidP="00784AFF">
      <w:pPr>
        <w:pStyle w:val="Prrafodelista"/>
        <w:ind w:left="1134" w:right="851"/>
        <w:jc w:val="both"/>
        <w:rPr>
          <w:rFonts w:ascii="Palatino Linotype" w:hAnsi="Palatino Linotype"/>
          <w:b/>
          <w:i/>
          <w:lang w:val="es-ES"/>
        </w:rPr>
      </w:pPr>
      <w:r w:rsidRPr="00F71C24">
        <w:rPr>
          <w:rFonts w:ascii="Palatino Linotype" w:hAnsi="Palatino Linotype"/>
          <w:b/>
          <w:i/>
          <w:sz w:val="22"/>
        </w:rPr>
        <w:t xml:space="preserve">III. Tramitar y resolver los procedimientos administrativos que instaure por conducto de las unidades administrativas correspondientes; </w:t>
      </w:r>
    </w:p>
    <w:p w14:paraId="7F734B17" w14:textId="77777777" w:rsidR="00B52FF1" w:rsidRPr="00B52FF1" w:rsidRDefault="00B52FF1" w:rsidP="00784AFF">
      <w:pPr>
        <w:pStyle w:val="Prrafodelista"/>
        <w:ind w:left="1134" w:right="851"/>
        <w:jc w:val="both"/>
        <w:rPr>
          <w:rFonts w:ascii="Palatino Linotype" w:hAnsi="Palatino Linotype"/>
          <w:i/>
          <w:lang w:val="es-ES"/>
        </w:rPr>
      </w:pPr>
      <w:r w:rsidRPr="00B52FF1">
        <w:rPr>
          <w:rFonts w:ascii="Palatino Linotype" w:hAnsi="Palatino Linotype"/>
          <w:i/>
          <w:sz w:val="22"/>
        </w:rPr>
        <w:t xml:space="preserve">IV. Realizar auditorías, formular y validar dictámenes técnicos y periciales, respecto de los daños ocasionados por violaciones o incumplimiento a las disposiciones jurídicas en materia ambiental en el Estado de México; </w:t>
      </w:r>
    </w:p>
    <w:p w14:paraId="0514AE91" w14:textId="77777777" w:rsidR="00B52FF1" w:rsidRPr="00B52FF1" w:rsidRDefault="00B52FF1" w:rsidP="00784AFF">
      <w:pPr>
        <w:pStyle w:val="Prrafodelista"/>
        <w:ind w:left="1134" w:right="851"/>
        <w:jc w:val="both"/>
        <w:rPr>
          <w:rFonts w:ascii="Palatino Linotype" w:hAnsi="Palatino Linotype"/>
          <w:i/>
          <w:lang w:val="es-ES"/>
        </w:rPr>
      </w:pPr>
      <w:r w:rsidRPr="00B52FF1">
        <w:rPr>
          <w:rFonts w:ascii="Palatino Linotype" w:hAnsi="Palatino Linotype"/>
          <w:i/>
          <w:sz w:val="22"/>
        </w:rPr>
        <w:t xml:space="preserve">V. Ejercer ante los órganos jurisdiccionales, las acciones necesarias para representar el interés legítimo de las personas que resulten o puedan resultar afectadas por actos, hechos u omisiones que impliquen o puedan implicar violaciones, incumplimiento o falta de aplicación de las disposiciones en materia ambiental y de la fauna, de conformidad con las normas que en cada caso resulten aplicables; </w:t>
      </w:r>
    </w:p>
    <w:p w14:paraId="057991DF" w14:textId="77777777" w:rsidR="00B52FF1" w:rsidRPr="00B52FF1" w:rsidRDefault="00B52FF1" w:rsidP="00784AFF">
      <w:pPr>
        <w:pStyle w:val="Prrafodelista"/>
        <w:ind w:left="1134" w:right="851"/>
        <w:jc w:val="both"/>
        <w:rPr>
          <w:rFonts w:ascii="Palatino Linotype" w:hAnsi="Palatino Linotype"/>
          <w:i/>
          <w:lang w:val="es-ES"/>
        </w:rPr>
      </w:pPr>
      <w:r w:rsidRPr="00B52FF1">
        <w:rPr>
          <w:rFonts w:ascii="Palatino Linotype" w:hAnsi="Palatino Linotype"/>
          <w:i/>
          <w:sz w:val="22"/>
        </w:rPr>
        <w:t xml:space="preserve">VI. Verificar el cumplimiento de las normas técnicas estatales ambientales y de la fauna, así como coadyuvar en la vigilancia del cumplimiento de las normas oficiales mexicanas; </w:t>
      </w:r>
    </w:p>
    <w:p w14:paraId="23DDDD66" w14:textId="77777777" w:rsidR="00B52FF1" w:rsidRPr="00B52FF1" w:rsidRDefault="00B52FF1" w:rsidP="00784AFF">
      <w:pPr>
        <w:pStyle w:val="Prrafodelista"/>
        <w:ind w:left="1134" w:right="851"/>
        <w:jc w:val="both"/>
        <w:rPr>
          <w:rFonts w:ascii="Palatino Linotype" w:hAnsi="Palatino Linotype"/>
          <w:i/>
          <w:lang w:val="es-ES"/>
        </w:rPr>
      </w:pPr>
      <w:r w:rsidRPr="00B52FF1">
        <w:rPr>
          <w:rFonts w:ascii="Palatino Linotype" w:hAnsi="Palatino Linotype"/>
          <w:i/>
          <w:sz w:val="22"/>
        </w:rPr>
        <w:t xml:space="preserve">VII. Informar, orientar y asesorar a la población, dependencias, municipios y organismos descentralizados de carácter estatal y municipal, respecto del cumplimiento y aplicación de las disposiciones jurídicas en materia ambiental y de la fauna; </w:t>
      </w:r>
    </w:p>
    <w:p w14:paraId="11834D2D" w14:textId="77777777" w:rsidR="00B52FF1" w:rsidRPr="00B52FF1" w:rsidRDefault="00B52FF1" w:rsidP="00784AFF">
      <w:pPr>
        <w:pStyle w:val="Prrafodelista"/>
        <w:ind w:left="1134" w:right="851"/>
        <w:jc w:val="both"/>
        <w:rPr>
          <w:rFonts w:ascii="Palatino Linotype" w:hAnsi="Palatino Linotype"/>
          <w:i/>
          <w:lang w:val="es-ES"/>
        </w:rPr>
      </w:pPr>
      <w:r w:rsidRPr="00B52FF1">
        <w:rPr>
          <w:rFonts w:ascii="Palatino Linotype" w:hAnsi="Palatino Linotype"/>
          <w:i/>
          <w:sz w:val="22"/>
        </w:rPr>
        <w:lastRenderedPageBreak/>
        <w:t xml:space="preserve">VIII. Realizar, en el ámbito de su competencia, acciones de control, consistentes en la inspección y vigilancia de las actividades productivas; </w:t>
      </w:r>
    </w:p>
    <w:p w14:paraId="753476E2" w14:textId="77777777" w:rsidR="00B52FF1" w:rsidRPr="00B52FF1" w:rsidRDefault="00B52FF1" w:rsidP="00784AFF">
      <w:pPr>
        <w:pStyle w:val="Prrafodelista"/>
        <w:ind w:left="1134" w:right="851"/>
        <w:jc w:val="both"/>
        <w:rPr>
          <w:rFonts w:ascii="Palatino Linotype" w:hAnsi="Palatino Linotype"/>
          <w:i/>
          <w:lang w:val="es-ES"/>
        </w:rPr>
      </w:pPr>
      <w:r w:rsidRPr="00B52FF1">
        <w:rPr>
          <w:rFonts w:ascii="Palatino Linotype" w:hAnsi="Palatino Linotype"/>
          <w:i/>
          <w:sz w:val="22"/>
        </w:rPr>
        <w:t xml:space="preserve">IX. Elaborar, ejecutar y evaluar programas orientados a la conservación ecológica, protección al ambiente y de la fauna; </w:t>
      </w:r>
    </w:p>
    <w:p w14:paraId="78C1BD80" w14:textId="77777777" w:rsidR="00B52FF1" w:rsidRPr="00B52FF1" w:rsidRDefault="00B52FF1" w:rsidP="00784AFF">
      <w:pPr>
        <w:pStyle w:val="Prrafodelista"/>
        <w:ind w:left="1134" w:right="851"/>
        <w:jc w:val="both"/>
        <w:rPr>
          <w:rFonts w:ascii="Palatino Linotype" w:hAnsi="Palatino Linotype"/>
          <w:i/>
          <w:lang w:val="es-ES"/>
        </w:rPr>
      </w:pPr>
      <w:r w:rsidRPr="00B52FF1">
        <w:rPr>
          <w:rFonts w:ascii="Palatino Linotype" w:hAnsi="Palatino Linotype"/>
          <w:i/>
          <w:sz w:val="22"/>
        </w:rPr>
        <w:t xml:space="preserve">X. Coordinarse con las autoridades y dependencias federales, estatales y municipales para el ejercicio de sus atribuciones; </w:t>
      </w:r>
    </w:p>
    <w:p w14:paraId="3B8FCC04" w14:textId="77777777" w:rsidR="00B52FF1" w:rsidRPr="00B52FF1" w:rsidRDefault="00B52FF1" w:rsidP="00784AFF">
      <w:pPr>
        <w:pStyle w:val="Prrafodelista"/>
        <w:ind w:left="1134" w:right="851"/>
        <w:jc w:val="both"/>
        <w:rPr>
          <w:rFonts w:ascii="Palatino Linotype" w:hAnsi="Palatino Linotype"/>
          <w:i/>
          <w:lang w:val="es-ES"/>
        </w:rPr>
      </w:pPr>
      <w:r w:rsidRPr="00B52FF1">
        <w:rPr>
          <w:rFonts w:ascii="Palatino Linotype" w:hAnsi="Palatino Linotype"/>
          <w:i/>
          <w:sz w:val="22"/>
        </w:rPr>
        <w:t xml:space="preserve">XI. Promover y procurar la conciliación de intereses entre particulares y en sus relaciones con las autoridades, en asuntos competencia de la Procuraduría, así como aplicar la mediación y el arbitraje como mecanismos alternativos de solución de controversias; </w:t>
      </w:r>
    </w:p>
    <w:p w14:paraId="16927A51" w14:textId="77777777" w:rsidR="00B52FF1" w:rsidRPr="00B52FF1" w:rsidRDefault="00B52FF1" w:rsidP="00784AFF">
      <w:pPr>
        <w:pStyle w:val="Prrafodelista"/>
        <w:ind w:left="1134" w:right="851"/>
        <w:jc w:val="both"/>
        <w:rPr>
          <w:rFonts w:ascii="Palatino Linotype" w:hAnsi="Palatino Linotype"/>
          <w:i/>
          <w:lang w:val="es-ES"/>
        </w:rPr>
      </w:pPr>
      <w:r w:rsidRPr="00B52FF1">
        <w:rPr>
          <w:rFonts w:ascii="Palatino Linotype" w:hAnsi="Palatino Linotype"/>
          <w:i/>
          <w:sz w:val="22"/>
        </w:rPr>
        <w:t xml:space="preserve">XII. Celebrar acuerdos, convenios o contratos con los gobiernos federal, de otras entidades federativas y municipales; organismos del sector social y privado, nacionales o extranjeros en las materias de su competencia; </w:t>
      </w:r>
    </w:p>
    <w:p w14:paraId="0C6B2622" w14:textId="77777777" w:rsidR="00B52FF1" w:rsidRPr="00B52FF1" w:rsidRDefault="00B52FF1" w:rsidP="00784AFF">
      <w:pPr>
        <w:pStyle w:val="Prrafodelista"/>
        <w:ind w:left="1134" w:right="851"/>
        <w:jc w:val="both"/>
        <w:rPr>
          <w:rFonts w:ascii="Palatino Linotype" w:hAnsi="Palatino Linotype"/>
          <w:i/>
          <w:lang w:val="es-ES"/>
        </w:rPr>
      </w:pPr>
      <w:r w:rsidRPr="00B52FF1">
        <w:rPr>
          <w:rFonts w:ascii="Palatino Linotype" w:hAnsi="Palatino Linotype"/>
          <w:i/>
          <w:sz w:val="22"/>
        </w:rPr>
        <w:t xml:space="preserve">XIII. Coadyuvar con las autoridades federales, estatales y municipales en el cumplimiento de la legislación de la materia y en la atención de contingencias y emergencias ambientales y de la fauna; </w:t>
      </w:r>
    </w:p>
    <w:p w14:paraId="05A29C61" w14:textId="77777777" w:rsidR="00B52FF1" w:rsidRPr="00B52FF1" w:rsidRDefault="00B52FF1" w:rsidP="00784AFF">
      <w:pPr>
        <w:pStyle w:val="Prrafodelista"/>
        <w:ind w:left="1134" w:right="851"/>
        <w:jc w:val="both"/>
        <w:rPr>
          <w:rFonts w:ascii="Palatino Linotype" w:hAnsi="Palatino Linotype"/>
          <w:i/>
          <w:lang w:val="es-ES"/>
        </w:rPr>
      </w:pPr>
      <w:r w:rsidRPr="00B52FF1">
        <w:rPr>
          <w:rFonts w:ascii="Palatino Linotype" w:hAnsi="Palatino Linotype"/>
          <w:i/>
          <w:sz w:val="22"/>
        </w:rPr>
        <w:t xml:space="preserve">XIV. Participar en coordinación con las autoridades competentes, en la formulación de normas técnicas estatales ambientales y de la fauna; </w:t>
      </w:r>
    </w:p>
    <w:p w14:paraId="4A55E74A" w14:textId="77777777" w:rsidR="00B52FF1" w:rsidRPr="00B52FF1" w:rsidRDefault="00B52FF1" w:rsidP="00784AFF">
      <w:pPr>
        <w:pStyle w:val="Prrafodelista"/>
        <w:ind w:left="1134" w:right="851"/>
        <w:jc w:val="both"/>
        <w:rPr>
          <w:rFonts w:ascii="Palatino Linotype" w:hAnsi="Palatino Linotype"/>
          <w:i/>
          <w:lang w:val="es-ES"/>
        </w:rPr>
      </w:pPr>
      <w:r w:rsidRPr="00B52FF1">
        <w:rPr>
          <w:rFonts w:ascii="Palatino Linotype" w:hAnsi="Palatino Linotype"/>
          <w:i/>
          <w:sz w:val="22"/>
        </w:rPr>
        <w:t xml:space="preserve">XV. Sistematizar y difundir estudios, reportes e investigaciones respecto del cumplimiento y aplicación de las disposiciones jurídicas en materia ambiental y de la fauna; </w:t>
      </w:r>
    </w:p>
    <w:p w14:paraId="5C96E89C" w14:textId="77777777" w:rsidR="00B52FF1" w:rsidRPr="00B52FF1" w:rsidRDefault="00B52FF1" w:rsidP="00784AFF">
      <w:pPr>
        <w:pStyle w:val="Prrafodelista"/>
        <w:ind w:left="1134" w:right="851"/>
        <w:jc w:val="both"/>
        <w:rPr>
          <w:rFonts w:ascii="Palatino Linotype" w:hAnsi="Palatino Linotype"/>
          <w:i/>
          <w:lang w:val="es-ES"/>
        </w:rPr>
      </w:pPr>
      <w:r w:rsidRPr="00B52FF1">
        <w:rPr>
          <w:rFonts w:ascii="Palatino Linotype" w:hAnsi="Palatino Linotype"/>
          <w:i/>
          <w:sz w:val="22"/>
        </w:rPr>
        <w:t xml:space="preserve">XVI. Aplicar medidas de seguridad cuando exista riesgo inminente de desequilibrio ecológico o de daño o deterioro graves a los recursos naturales, casos de contaminación con repercusiones peligrosas para los ecosistemas, sus componentes o para la salud pública, así como cuando exista riesgo inminente de daño o deterioro grave contra la fauna o su hábitat; </w:t>
      </w:r>
    </w:p>
    <w:p w14:paraId="246683A3" w14:textId="77777777" w:rsidR="00B52FF1" w:rsidRPr="00B52FF1" w:rsidRDefault="00B52FF1" w:rsidP="00784AFF">
      <w:pPr>
        <w:pStyle w:val="Prrafodelista"/>
        <w:ind w:left="1134" w:right="851"/>
        <w:jc w:val="both"/>
        <w:rPr>
          <w:rFonts w:ascii="Palatino Linotype" w:hAnsi="Palatino Linotype"/>
          <w:i/>
          <w:lang w:val="es-ES"/>
        </w:rPr>
      </w:pPr>
      <w:r w:rsidRPr="00B52FF1">
        <w:rPr>
          <w:rFonts w:ascii="Palatino Linotype" w:hAnsi="Palatino Linotype"/>
          <w:i/>
          <w:sz w:val="22"/>
        </w:rPr>
        <w:t xml:space="preserve">XVII. Aplicar sanciones por el incumplimiento de las disposiciones jurídicas en materia de protección al ambiente y de la fauna, derivado de la tramitación y resolución de los procedimientos administrativos que instaure en ejercicio de sus atribuciones; </w:t>
      </w:r>
    </w:p>
    <w:p w14:paraId="0BD4CB53" w14:textId="77777777" w:rsidR="00784AFF" w:rsidRPr="00784AFF" w:rsidRDefault="00B52FF1" w:rsidP="00784AFF">
      <w:pPr>
        <w:pStyle w:val="Prrafodelista"/>
        <w:ind w:left="1134" w:right="851"/>
        <w:jc w:val="both"/>
        <w:rPr>
          <w:rFonts w:ascii="Palatino Linotype" w:hAnsi="Palatino Linotype"/>
          <w:i/>
          <w:lang w:val="es-ES"/>
        </w:rPr>
      </w:pPr>
      <w:r w:rsidRPr="00B52FF1">
        <w:rPr>
          <w:rFonts w:ascii="Palatino Linotype" w:hAnsi="Palatino Linotype"/>
          <w:i/>
          <w:sz w:val="22"/>
        </w:rPr>
        <w:t xml:space="preserve">XVIII. Dar contestación debidamente fundada y motivada a la denuncia presentada y, en su caso, ratificada ante la Procuraduría, notificando del resultado de la verificación, de las medidas que se hayan tomado y, en su caso, de la imposición de la sanción respectiva; </w:t>
      </w:r>
    </w:p>
    <w:p w14:paraId="7D88F116" w14:textId="77777777" w:rsidR="00784AFF" w:rsidRPr="00F71C24" w:rsidRDefault="00B52FF1" w:rsidP="00784AFF">
      <w:pPr>
        <w:pStyle w:val="Prrafodelista"/>
        <w:ind w:left="1134" w:right="851"/>
        <w:jc w:val="both"/>
        <w:rPr>
          <w:rFonts w:ascii="Palatino Linotype" w:hAnsi="Palatino Linotype"/>
          <w:b/>
          <w:i/>
          <w:lang w:val="es-ES"/>
        </w:rPr>
      </w:pPr>
      <w:r w:rsidRPr="00F71C24">
        <w:rPr>
          <w:rFonts w:ascii="Palatino Linotype" w:hAnsi="Palatino Linotype"/>
          <w:b/>
          <w:i/>
          <w:sz w:val="22"/>
        </w:rPr>
        <w:t xml:space="preserve">XIX. Denunciar ante el Ministerio Público, los actos u omisiones que impliquen la comisión de delitos, a efecto de proteger y defender el ambiente y la fauna, así como dar seguimiento a las denuncias presentadas; </w:t>
      </w:r>
    </w:p>
    <w:p w14:paraId="0995D334" w14:textId="77777777" w:rsidR="00784AFF" w:rsidRPr="00F71C24" w:rsidRDefault="00B52FF1" w:rsidP="00784AFF">
      <w:pPr>
        <w:pStyle w:val="Prrafodelista"/>
        <w:ind w:left="1134" w:right="851"/>
        <w:jc w:val="both"/>
        <w:rPr>
          <w:rFonts w:ascii="Palatino Linotype" w:hAnsi="Palatino Linotype"/>
          <w:b/>
          <w:i/>
          <w:lang w:val="es-ES"/>
        </w:rPr>
      </w:pPr>
      <w:r w:rsidRPr="00F71C24">
        <w:rPr>
          <w:rFonts w:ascii="Palatino Linotype" w:hAnsi="Palatino Linotype"/>
          <w:b/>
          <w:i/>
          <w:sz w:val="22"/>
        </w:rPr>
        <w:lastRenderedPageBreak/>
        <w:t xml:space="preserve">XX. Substanciar y resolver el recurso administrativo de inconformidad, interpuesto por las y los particulares afectados por actos y resoluciones emitidos por esta Procuraduría; y </w:t>
      </w:r>
    </w:p>
    <w:p w14:paraId="53D42F42" w14:textId="77777777" w:rsidR="00784AFF" w:rsidRPr="00784AFF" w:rsidRDefault="00B52FF1" w:rsidP="00784AFF">
      <w:pPr>
        <w:pStyle w:val="Prrafodelista"/>
        <w:ind w:left="1134" w:right="851"/>
        <w:jc w:val="both"/>
        <w:rPr>
          <w:rFonts w:ascii="Palatino Linotype" w:hAnsi="Palatino Linotype"/>
          <w:i/>
          <w:lang w:val="es-ES"/>
        </w:rPr>
      </w:pPr>
      <w:r w:rsidRPr="00F71C24">
        <w:rPr>
          <w:rFonts w:ascii="Palatino Linotype" w:hAnsi="Palatino Linotype"/>
          <w:b/>
          <w:i/>
          <w:sz w:val="22"/>
        </w:rPr>
        <w:t>XXI. Ordenar y practicar las visitas de verificación de oficio o por denuncia para vigilar el cumplimiento a las disposiciones jurídicas aplicables a la preservación, fomento y aprovechamiento</w:t>
      </w:r>
      <w:r w:rsidRPr="00B52FF1">
        <w:rPr>
          <w:rFonts w:ascii="Palatino Linotype" w:hAnsi="Palatino Linotype"/>
          <w:i/>
          <w:sz w:val="22"/>
        </w:rPr>
        <w:t xml:space="preserve"> sostenible de la fauna, así como la protección y bienestar animal. </w:t>
      </w:r>
    </w:p>
    <w:p w14:paraId="0E25C7C1" w14:textId="77777777" w:rsidR="00B52FF1" w:rsidRDefault="00B52FF1" w:rsidP="00784AFF">
      <w:pPr>
        <w:pStyle w:val="Prrafodelista"/>
        <w:ind w:left="1134" w:right="851"/>
        <w:jc w:val="both"/>
        <w:rPr>
          <w:rFonts w:ascii="Palatino Linotype" w:hAnsi="Palatino Linotype"/>
          <w:i/>
          <w:sz w:val="22"/>
        </w:rPr>
      </w:pPr>
      <w:r w:rsidRPr="00B52FF1">
        <w:rPr>
          <w:rFonts w:ascii="Palatino Linotype" w:hAnsi="Palatino Linotype"/>
          <w:i/>
          <w:sz w:val="22"/>
        </w:rPr>
        <w:t>XXII. Las demás que le confieran otros ordenamientos legale</w:t>
      </w:r>
      <w:r w:rsidRPr="00B52FF1">
        <w:rPr>
          <w:rFonts w:ascii="Palatino Linotype" w:hAnsi="Palatino Linotype"/>
          <w:i/>
        </w:rPr>
        <w:t xml:space="preserve">s </w:t>
      </w:r>
      <w:r w:rsidRPr="00B52FF1">
        <w:rPr>
          <w:rFonts w:ascii="Palatino Linotype" w:hAnsi="Palatino Linotype"/>
          <w:i/>
          <w:sz w:val="22"/>
        </w:rPr>
        <w:t>para el cumplimiento de su objeto.</w:t>
      </w:r>
    </w:p>
    <w:p w14:paraId="5A6CE33F" w14:textId="77777777" w:rsidR="00F71C24" w:rsidRPr="00B52FF1" w:rsidRDefault="00F71C24" w:rsidP="00784AFF">
      <w:pPr>
        <w:pStyle w:val="Prrafodelista"/>
        <w:ind w:left="1134" w:right="851"/>
        <w:jc w:val="both"/>
        <w:rPr>
          <w:rFonts w:ascii="Palatino Linotype" w:hAnsi="Palatino Linotype"/>
          <w:i/>
          <w:lang w:val="es-ES"/>
        </w:rPr>
      </w:pPr>
    </w:p>
    <w:p w14:paraId="1E56C134" w14:textId="77777777" w:rsidR="00B52FF1" w:rsidRPr="00A75D6C" w:rsidRDefault="00F71C24" w:rsidP="00B52FF1">
      <w:pPr>
        <w:numPr>
          <w:ilvl w:val="0"/>
          <w:numId w:val="4"/>
        </w:numPr>
        <w:spacing w:line="360" w:lineRule="auto"/>
        <w:contextualSpacing/>
        <w:jc w:val="both"/>
        <w:rPr>
          <w:rFonts w:ascii="Palatino Linotype" w:hAnsi="Palatino Linotype"/>
          <w:lang w:val="es-ES"/>
        </w:rPr>
      </w:pPr>
      <w:r>
        <w:rPr>
          <w:rFonts w:ascii="Palatino Linotype" w:hAnsi="Palatino Linotype"/>
          <w:lang w:val="es-ES"/>
        </w:rPr>
        <w:t xml:space="preserve">De lo anterior, se observa que el </w:t>
      </w:r>
      <w:r>
        <w:rPr>
          <w:rFonts w:ascii="Palatino Linotype" w:hAnsi="Palatino Linotype"/>
          <w:b/>
          <w:lang w:val="es-ES"/>
        </w:rPr>
        <w:t xml:space="preserve">SUJETO OBLIGADO </w:t>
      </w:r>
      <w:r>
        <w:rPr>
          <w:rFonts w:ascii="Palatino Linotype" w:hAnsi="Palatino Linotype"/>
          <w:lang w:val="es-ES"/>
        </w:rPr>
        <w:t xml:space="preserve">se encuentra facultado para recibir denuncias e iniciar procedimientos administrativos por medio de sus la unidad que conforman en su conjunto a la Procuraduría de Protección Ambiental del Estado de México </w:t>
      </w:r>
      <w:r w:rsidRPr="00F71C24">
        <w:rPr>
          <w:rFonts w:ascii="Palatino Linotype" w:hAnsi="Palatino Linotype"/>
        </w:rPr>
        <w:t>por presuntas violaciones a las disposiciones jurídicas en materia ambiental y de la fauna</w:t>
      </w:r>
      <w:r>
        <w:rPr>
          <w:rFonts w:ascii="Palatino Linotype" w:hAnsi="Palatino Linotype"/>
        </w:rPr>
        <w:t xml:space="preserve">. </w:t>
      </w:r>
    </w:p>
    <w:p w14:paraId="013EAF27" w14:textId="77777777" w:rsidR="00A75D6C" w:rsidRPr="00F71C24" w:rsidRDefault="00A75D6C" w:rsidP="00A75D6C">
      <w:pPr>
        <w:spacing w:line="360" w:lineRule="auto"/>
        <w:contextualSpacing/>
        <w:jc w:val="both"/>
        <w:rPr>
          <w:rFonts w:ascii="Palatino Linotype" w:hAnsi="Palatino Linotype"/>
          <w:lang w:val="es-ES"/>
        </w:rPr>
      </w:pPr>
    </w:p>
    <w:p w14:paraId="5CD214AD" w14:textId="77777777" w:rsidR="00F71C24" w:rsidRDefault="00A75D6C" w:rsidP="00B52FF1">
      <w:pPr>
        <w:numPr>
          <w:ilvl w:val="0"/>
          <w:numId w:val="4"/>
        </w:numPr>
        <w:spacing w:line="360" w:lineRule="auto"/>
        <w:contextualSpacing/>
        <w:jc w:val="both"/>
        <w:rPr>
          <w:rFonts w:ascii="Palatino Linotype" w:hAnsi="Palatino Linotype"/>
          <w:lang w:val="es-ES"/>
        </w:rPr>
      </w:pPr>
      <w:r>
        <w:rPr>
          <w:rFonts w:ascii="Palatino Linotype" w:hAnsi="Palatino Linotype"/>
          <w:lang w:val="es-ES"/>
        </w:rPr>
        <w:t xml:space="preserve">En esa línea, se observa que si dentro de la estructura organizacional de la Procuraduría de Protección Ambiental del Estado de México, se encuentra otra área que puede ser poseedora de la información solicitada que es el Departamento de Información, Quejas y Denuncias, quien de acuerdo con el Manual General de Organización, tiene las siguientes funciones. </w:t>
      </w:r>
    </w:p>
    <w:p w14:paraId="027022D2" w14:textId="77777777" w:rsidR="00A75D6C" w:rsidRDefault="00A75D6C" w:rsidP="00A75D6C">
      <w:pPr>
        <w:pStyle w:val="Prrafodelista"/>
        <w:jc w:val="center"/>
        <w:rPr>
          <w:rFonts w:ascii="Palatino Linotype" w:hAnsi="Palatino Linotype"/>
          <w:lang w:val="es-ES"/>
        </w:rPr>
      </w:pPr>
      <w:r w:rsidRPr="00A75D6C">
        <w:rPr>
          <w:rFonts w:ascii="Palatino Linotype" w:hAnsi="Palatino Linotype"/>
          <w:noProof/>
          <w:lang w:val="es-MX" w:eastAsia="es-MX"/>
        </w:rPr>
        <w:lastRenderedPageBreak/>
        <w:drawing>
          <wp:inline distT="0" distB="0" distL="0" distR="0" wp14:anchorId="5C7FA958" wp14:editId="28906AC4">
            <wp:extent cx="3784704" cy="3378200"/>
            <wp:effectExtent l="152400" t="152400" r="368300" b="3556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9856" cy="3382799"/>
                    </a:xfrm>
                    <a:prstGeom prst="rect">
                      <a:avLst/>
                    </a:prstGeom>
                    <a:ln>
                      <a:noFill/>
                    </a:ln>
                    <a:effectLst>
                      <a:outerShdw blurRad="292100" dist="139700" dir="2700000" algn="tl" rotWithShape="0">
                        <a:srgbClr val="333333">
                          <a:alpha val="65000"/>
                        </a:srgbClr>
                      </a:outerShdw>
                    </a:effectLst>
                  </pic:spPr>
                </pic:pic>
              </a:graphicData>
            </a:graphic>
          </wp:inline>
        </w:drawing>
      </w:r>
    </w:p>
    <w:p w14:paraId="22F4756F" w14:textId="77777777" w:rsidR="00A75D6C" w:rsidRDefault="008F365C" w:rsidP="00B52FF1">
      <w:pPr>
        <w:numPr>
          <w:ilvl w:val="0"/>
          <w:numId w:val="4"/>
        </w:numPr>
        <w:spacing w:line="360" w:lineRule="auto"/>
        <w:contextualSpacing/>
        <w:jc w:val="both"/>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475C9F52" wp14:editId="4758D685">
                <wp:simplePos x="0" y="0"/>
                <wp:positionH relativeFrom="column">
                  <wp:posOffset>12065</wp:posOffset>
                </wp:positionH>
                <wp:positionV relativeFrom="paragraph">
                  <wp:posOffset>1451610</wp:posOffset>
                </wp:positionV>
                <wp:extent cx="5727700" cy="1765300"/>
                <wp:effectExtent l="0" t="0" r="25400" b="25400"/>
                <wp:wrapNone/>
                <wp:docPr id="7" name="Conector recto 7"/>
                <wp:cNvGraphicFramePr/>
                <a:graphic xmlns:a="http://schemas.openxmlformats.org/drawingml/2006/main">
                  <a:graphicData uri="http://schemas.microsoft.com/office/word/2010/wordprocessingShape">
                    <wps:wsp>
                      <wps:cNvCnPr/>
                      <wps:spPr>
                        <a:xfrm>
                          <a:off x="0" y="0"/>
                          <a:ext cx="5727700" cy="17653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10CEB347"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5pt,114.3pt" to="451.95pt,2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" strokecolor="black [3200]" strokeweight="1.5pt">
                <v:stroke joinstyle="miter"/>
              </v:line>
            </w:pict>
          </mc:Fallback>
        </mc:AlternateContent>
      </w:r>
      <w:r w:rsidR="00A75D6C">
        <w:rPr>
          <w:rFonts w:ascii="Palatino Linotype" w:hAnsi="Palatino Linotype"/>
          <w:lang w:val="es-ES"/>
        </w:rPr>
        <w:t>Seguidamente el Departamento de Archivo y Control Documental tiene las siguientes funciones de conformidad con el Manual de Organización de la Procuraduría de Protección Ambiental del Estado de México</w:t>
      </w:r>
      <w:r>
        <w:rPr>
          <w:rFonts w:ascii="Palatino Linotype" w:hAnsi="Palatino Linotype"/>
          <w:lang w:val="es-ES"/>
        </w:rPr>
        <w:t xml:space="preserve">, tiene las siguientes funciones. </w:t>
      </w:r>
    </w:p>
    <w:p w14:paraId="1749DE13" w14:textId="77777777" w:rsidR="008F365C" w:rsidRDefault="008F365C" w:rsidP="008F365C">
      <w:pPr>
        <w:spacing w:line="360" w:lineRule="auto"/>
        <w:contextualSpacing/>
        <w:jc w:val="center"/>
        <w:rPr>
          <w:rFonts w:ascii="Palatino Linotype" w:hAnsi="Palatino Linotype"/>
          <w:lang w:val="es-ES"/>
        </w:rPr>
      </w:pPr>
      <w:r w:rsidRPr="008F365C">
        <w:rPr>
          <w:rFonts w:ascii="Palatino Linotype" w:hAnsi="Palatino Linotype"/>
          <w:noProof/>
          <w:lang w:val="es-MX" w:eastAsia="es-MX"/>
        </w:rPr>
        <w:lastRenderedPageBreak/>
        <w:drawing>
          <wp:inline distT="0" distB="0" distL="0" distR="0" wp14:anchorId="362A7BF7" wp14:editId="16E28FCB">
            <wp:extent cx="3708400" cy="3164946"/>
            <wp:effectExtent l="152400" t="152400" r="368300" b="3594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8532" cy="3182128"/>
                    </a:xfrm>
                    <a:prstGeom prst="rect">
                      <a:avLst/>
                    </a:prstGeom>
                    <a:ln>
                      <a:noFill/>
                    </a:ln>
                    <a:effectLst>
                      <a:outerShdw blurRad="292100" dist="139700" dir="2700000" algn="tl" rotWithShape="0">
                        <a:srgbClr val="333333">
                          <a:alpha val="65000"/>
                        </a:srgbClr>
                      </a:outerShdw>
                    </a:effectLst>
                  </pic:spPr>
                </pic:pic>
              </a:graphicData>
            </a:graphic>
          </wp:inline>
        </w:drawing>
      </w:r>
    </w:p>
    <w:p w14:paraId="07D9329B" w14:textId="12C0D25B" w:rsidR="008F365C" w:rsidRPr="00C74265" w:rsidRDefault="008F365C" w:rsidP="00B52FF1">
      <w:pPr>
        <w:numPr>
          <w:ilvl w:val="0"/>
          <w:numId w:val="4"/>
        </w:numPr>
        <w:spacing w:line="360" w:lineRule="auto"/>
        <w:contextualSpacing/>
        <w:jc w:val="both"/>
        <w:rPr>
          <w:rFonts w:ascii="Palatino Linotype" w:hAnsi="Palatino Linotype"/>
          <w:lang w:val="es-ES"/>
        </w:rPr>
      </w:pPr>
      <w:r>
        <w:rPr>
          <w:rFonts w:ascii="Palatino Linotype" w:hAnsi="Palatino Linotype"/>
          <w:lang w:val="es-ES"/>
        </w:rPr>
        <w:t xml:space="preserve">De lo anterior, se colige que el Departamento de Archivo y Control Documental, tiene dentro de sus objetivos el </w:t>
      </w:r>
      <w:r w:rsidRPr="00C74265">
        <w:rPr>
          <w:rFonts w:ascii="Palatino Linotype" w:hAnsi="Palatino Linotype"/>
          <w:lang w:val="es-ES"/>
        </w:rPr>
        <w:t xml:space="preserve">resguardar y conserva los expedientes de los procedimientos administrativos </w:t>
      </w:r>
      <w:r w:rsidR="00AB4CA3" w:rsidRPr="00C74265">
        <w:rPr>
          <w:rFonts w:ascii="Palatino Linotype" w:hAnsi="Palatino Linotype"/>
          <w:lang w:val="es-ES"/>
        </w:rPr>
        <w:t>substanciados</w:t>
      </w:r>
      <w:r w:rsidRPr="00C74265">
        <w:rPr>
          <w:rFonts w:ascii="Palatino Linotype" w:hAnsi="Palatino Linotype"/>
          <w:lang w:val="es-ES"/>
        </w:rPr>
        <w:t xml:space="preserve"> por el </w:t>
      </w:r>
      <w:r w:rsidRPr="00C74265">
        <w:rPr>
          <w:rFonts w:ascii="Palatino Linotype" w:hAnsi="Palatino Linotype"/>
          <w:b/>
          <w:lang w:val="es-ES"/>
        </w:rPr>
        <w:t>SUJETO OBLIGADO.</w:t>
      </w:r>
    </w:p>
    <w:p w14:paraId="32772486" w14:textId="77777777" w:rsidR="00A675A8" w:rsidRPr="00C74265" w:rsidRDefault="00A675A8" w:rsidP="00A675A8">
      <w:pPr>
        <w:spacing w:line="360" w:lineRule="auto"/>
        <w:contextualSpacing/>
        <w:jc w:val="both"/>
        <w:rPr>
          <w:rFonts w:ascii="Palatino Linotype" w:hAnsi="Palatino Linotype"/>
          <w:lang w:val="es-ES"/>
        </w:rPr>
      </w:pPr>
    </w:p>
    <w:p w14:paraId="58E11724" w14:textId="77777777" w:rsidR="00531FBA" w:rsidRPr="00C74265" w:rsidRDefault="00531FBA" w:rsidP="00531FBA">
      <w:pPr>
        <w:pStyle w:val="Prrafodelista"/>
        <w:rPr>
          <w:rFonts w:ascii="Palatino Linotype" w:eastAsia="Palatino Linotype" w:hAnsi="Palatino Linotype" w:cs="Palatino Linotype"/>
        </w:rPr>
      </w:pPr>
    </w:p>
    <w:p w14:paraId="4E419AAA" w14:textId="77777777" w:rsidR="00531FBA" w:rsidRPr="00C74265" w:rsidRDefault="00531FBA"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En esa línea, se debe de analizar que la información solicitada por el </w:t>
      </w:r>
      <w:r w:rsidRPr="00C74265">
        <w:rPr>
          <w:rFonts w:ascii="Palatino Linotype" w:eastAsia="Palatino Linotype" w:hAnsi="Palatino Linotype" w:cs="Palatino Linotype"/>
          <w:b/>
        </w:rPr>
        <w:t xml:space="preserve">RECURRENTE </w:t>
      </w:r>
      <w:r w:rsidRPr="00C74265">
        <w:rPr>
          <w:rFonts w:ascii="Palatino Linotype" w:eastAsia="Palatino Linotype" w:hAnsi="Palatino Linotype" w:cs="Palatino Linotype"/>
        </w:rPr>
        <w:t xml:space="preserve">tiene relación con denuncias ciudadanas que realizan las personas en contra de los delitos ambientales, situación por la cual se debe establecer lo regulado por el Código de Biodiversidad del Estado de México. </w:t>
      </w:r>
    </w:p>
    <w:p w14:paraId="45D75CC0" w14:textId="77777777" w:rsidR="0021469B" w:rsidRPr="00C74265" w:rsidRDefault="0021469B" w:rsidP="0021469B">
      <w:pPr>
        <w:spacing w:line="360" w:lineRule="auto"/>
        <w:contextualSpacing/>
        <w:jc w:val="both"/>
        <w:rPr>
          <w:rFonts w:ascii="Palatino Linotype" w:eastAsia="Palatino Linotype" w:hAnsi="Palatino Linotype" w:cs="Palatino Linotype"/>
        </w:rPr>
      </w:pPr>
    </w:p>
    <w:p w14:paraId="720E084A" w14:textId="77777777" w:rsidR="00531FBA" w:rsidRPr="00C74265" w:rsidRDefault="00531FBA"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lastRenderedPageBreak/>
        <w:t xml:space="preserve">De lo anterior, el artículo 2.290 del Código de Biodiversidad del Estado de México, refiere lo siguiente. </w:t>
      </w:r>
    </w:p>
    <w:p w14:paraId="1F60F738" w14:textId="77777777" w:rsidR="00531FBA" w:rsidRPr="00C74265" w:rsidRDefault="00531FBA" w:rsidP="00531FBA">
      <w:pPr>
        <w:pStyle w:val="Prrafodelista"/>
        <w:ind w:left="1134" w:right="851"/>
        <w:rPr>
          <w:rFonts w:ascii="Palatino Linotype" w:eastAsia="Palatino Linotype" w:hAnsi="Palatino Linotype" w:cs="Palatino Linotype"/>
          <w:i/>
          <w:sz w:val="22"/>
        </w:rPr>
      </w:pPr>
    </w:p>
    <w:p w14:paraId="65F8EE64" w14:textId="77777777" w:rsidR="00531FBA" w:rsidRPr="00C74265" w:rsidRDefault="00531FBA" w:rsidP="00531FBA">
      <w:pPr>
        <w:ind w:left="1134" w:right="851"/>
        <w:contextualSpacing/>
        <w:jc w:val="both"/>
        <w:rPr>
          <w:rFonts w:ascii="Palatino Linotype" w:eastAsia="Palatino Linotype" w:hAnsi="Palatino Linotype" w:cs="Palatino Linotype"/>
          <w:i/>
          <w:sz w:val="22"/>
        </w:rPr>
      </w:pPr>
      <w:r w:rsidRPr="00C74265">
        <w:rPr>
          <w:rFonts w:ascii="Palatino Linotype" w:eastAsia="Palatino Linotype" w:hAnsi="Palatino Linotype" w:cs="Palatino Linotype"/>
          <w:b/>
          <w:i/>
          <w:sz w:val="22"/>
        </w:rPr>
        <w:t>Artículo 2.290.</w:t>
      </w:r>
      <w:r w:rsidRPr="00C74265">
        <w:rPr>
          <w:rFonts w:ascii="Palatino Linotype" w:eastAsia="Palatino Linotype" w:hAnsi="Palatino Linotype" w:cs="Palatino Linotype"/>
          <w:i/>
          <w:sz w:val="22"/>
        </w:rPr>
        <w:t xml:space="preserve"> Es derecho de toda persona u organización social denunciar de manera pacífica y respetuosa ante la Secretaría, ante la autoridad estatal, municipal o Ministerio Público competente los hechos, </w:t>
      </w:r>
      <w:r w:rsidRPr="00C74265">
        <w:rPr>
          <w:rFonts w:ascii="Palatino Linotype" w:eastAsia="Palatino Linotype" w:hAnsi="Palatino Linotype" w:cs="Palatino Linotype"/>
          <w:b/>
          <w:i/>
          <w:sz w:val="22"/>
        </w:rPr>
        <w:t>actos u omisiones que puedan producir desequilibrio ecológico, daños al ambiente y a la biodiversidad o alteraciones en la salud o calidad de vida de la población en cualquiera de las formas contempladas</w:t>
      </w:r>
      <w:r w:rsidRPr="00C74265">
        <w:rPr>
          <w:rFonts w:ascii="Palatino Linotype" w:eastAsia="Palatino Linotype" w:hAnsi="Palatino Linotype" w:cs="Palatino Linotype"/>
          <w:i/>
          <w:sz w:val="22"/>
        </w:rPr>
        <w:t xml:space="preserve"> en este Libro</w:t>
      </w:r>
    </w:p>
    <w:p w14:paraId="19DE645F" w14:textId="77777777" w:rsidR="00531FBA" w:rsidRPr="00C74265" w:rsidRDefault="00531FBA" w:rsidP="00531FBA">
      <w:pPr>
        <w:ind w:left="1134" w:right="851"/>
        <w:contextualSpacing/>
        <w:jc w:val="both"/>
        <w:rPr>
          <w:rFonts w:ascii="Palatino Linotype" w:eastAsia="Palatino Linotype" w:hAnsi="Palatino Linotype" w:cs="Palatino Linotype"/>
          <w:i/>
          <w:sz w:val="22"/>
        </w:rPr>
      </w:pPr>
      <w:r w:rsidRPr="00C74265">
        <w:rPr>
          <w:rFonts w:ascii="Palatino Linotype" w:eastAsia="Palatino Linotype" w:hAnsi="Palatino Linotype" w:cs="Palatino Linotype"/>
          <w:i/>
          <w:sz w:val="22"/>
        </w:rPr>
        <w:t xml:space="preserve">La denuncia ciudadana es un </w:t>
      </w:r>
      <w:r w:rsidRPr="00C74265">
        <w:rPr>
          <w:rFonts w:ascii="Palatino Linotype" w:eastAsia="Palatino Linotype" w:hAnsi="Palatino Linotype" w:cs="Palatino Linotype"/>
          <w:b/>
          <w:i/>
          <w:sz w:val="22"/>
        </w:rPr>
        <w:t>derecho que tiene todo individuo para evitar que se contravengan o violenten las disposiciones del presente ordenamiento y las demás normas que regulen las materias relacionadas</w:t>
      </w:r>
      <w:r w:rsidRPr="00C74265">
        <w:rPr>
          <w:rFonts w:ascii="Palatino Linotype" w:eastAsia="Palatino Linotype" w:hAnsi="Palatino Linotype" w:cs="Palatino Linotype"/>
          <w:i/>
          <w:sz w:val="22"/>
        </w:rPr>
        <w:t xml:space="preserve"> con el equilibrio ecológico, la preservación y la conservación de la biodiversidad sin menoscabo del derecho de acción que se podrá ejercer ante los tribunales del Poder Judicial.</w:t>
      </w:r>
    </w:p>
    <w:p w14:paraId="03BD5586" w14:textId="77777777" w:rsidR="00531FBA" w:rsidRPr="00C74265" w:rsidRDefault="00531FBA" w:rsidP="00531FBA">
      <w:pPr>
        <w:pStyle w:val="Prrafodelista"/>
        <w:rPr>
          <w:rFonts w:ascii="Palatino Linotype" w:eastAsia="Palatino Linotype" w:hAnsi="Palatino Linotype" w:cs="Palatino Linotype"/>
        </w:rPr>
      </w:pPr>
    </w:p>
    <w:p w14:paraId="1186B453" w14:textId="77777777" w:rsidR="00531FBA" w:rsidRPr="00C74265" w:rsidRDefault="00531FBA"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En ese sentido, se colige que toda persona tiene derecho a ingresar denuncias que tengan relación con el desequilibrio ecológico, daños al ambiente y a la biodiversidad o alteraciones en la salud o calidad de vida de la población. </w:t>
      </w:r>
    </w:p>
    <w:p w14:paraId="77C081EE" w14:textId="77777777" w:rsidR="00531FBA" w:rsidRPr="00C74265" w:rsidRDefault="00531FBA"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Seguidamente el artículo 2.291 del Código de Biodiversidad del Estado de México, regula que las denuncias podrán ejercerse por cualquier persona y que para sea procedente bastará que se integre con los datos de localización que permita ubicar la fuente contaminante para identificar los hechos denunciados. </w:t>
      </w:r>
    </w:p>
    <w:p w14:paraId="2F4586FE" w14:textId="77777777" w:rsidR="00531FBA" w:rsidRPr="00C74265" w:rsidRDefault="00531FBA" w:rsidP="00531FBA">
      <w:pPr>
        <w:spacing w:line="360" w:lineRule="auto"/>
        <w:contextualSpacing/>
        <w:jc w:val="both"/>
        <w:rPr>
          <w:rFonts w:ascii="Palatino Linotype" w:eastAsia="Palatino Linotype" w:hAnsi="Palatino Linotype" w:cs="Palatino Linotype"/>
        </w:rPr>
      </w:pPr>
    </w:p>
    <w:p w14:paraId="195877BF" w14:textId="77777777" w:rsidR="00531FBA" w:rsidRPr="00C74265" w:rsidRDefault="00531FBA" w:rsidP="006702AB">
      <w:pPr>
        <w:numPr>
          <w:ilvl w:val="0"/>
          <w:numId w:val="4"/>
        </w:numPr>
        <w:spacing w:line="360" w:lineRule="auto"/>
        <w:contextualSpacing/>
        <w:jc w:val="both"/>
        <w:rPr>
          <w:rFonts w:ascii="Palatino Linotype" w:eastAsia="Palatino Linotype" w:hAnsi="Palatino Linotype" w:cs="Palatino Linotype"/>
          <w:i/>
          <w:sz w:val="22"/>
        </w:rPr>
      </w:pPr>
      <w:r w:rsidRPr="00C74265">
        <w:rPr>
          <w:rFonts w:ascii="Palatino Linotype" w:eastAsia="Palatino Linotype" w:hAnsi="Palatino Linotype" w:cs="Palatino Linotype"/>
        </w:rPr>
        <w:t xml:space="preserve">Consecutivamente  dicho artículo regula </w:t>
      </w:r>
      <w:r w:rsidR="006702AB" w:rsidRPr="00C74265">
        <w:rPr>
          <w:rFonts w:ascii="Palatino Linotype" w:eastAsia="Palatino Linotype" w:hAnsi="Palatino Linotype" w:cs="Palatino Linotype"/>
        </w:rPr>
        <w:t xml:space="preserve">el procedimiento que se debe </w:t>
      </w:r>
      <w:r w:rsidRPr="00C74265">
        <w:rPr>
          <w:rFonts w:ascii="Palatino Linotype" w:eastAsia="Palatino Linotype" w:hAnsi="Palatino Linotype" w:cs="Palatino Linotype"/>
        </w:rPr>
        <w:t xml:space="preserve">de seguir para la </w:t>
      </w:r>
      <w:r w:rsidR="006702AB" w:rsidRPr="00C74265">
        <w:rPr>
          <w:rFonts w:ascii="Palatino Linotype" w:eastAsia="Palatino Linotype" w:hAnsi="Palatino Linotype" w:cs="Palatino Linotype"/>
        </w:rPr>
        <w:t>interposición y tramité de denuncias ambientales, siendo de la sigui</w:t>
      </w:r>
      <w:r w:rsidR="006702AB" w:rsidRPr="00C74265">
        <w:rPr>
          <w:rFonts w:ascii="Palatino Linotype" w:eastAsia="Palatino Linotype" w:hAnsi="Palatino Linotype" w:cs="Palatino Linotype"/>
          <w:sz w:val="22"/>
        </w:rPr>
        <w:t>ente</w:t>
      </w:r>
      <w:r w:rsidR="006702AB" w:rsidRPr="00C74265">
        <w:rPr>
          <w:rFonts w:ascii="Palatino Linotype" w:eastAsia="Palatino Linotype" w:hAnsi="Palatino Linotype" w:cs="Palatino Linotype"/>
        </w:rPr>
        <w:t xml:space="preserve"> manera.</w:t>
      </w:r>
      <w:r w:rsidR="006702AB" w:rsidRPr="00C74265">
        <w:rPr>
          <w:rFonts w:ascii="Palatino Linotype" w:eastAsia="Palatino Linotype" w:hAnsi="Palatino Linotype" w:cs="Palatino Linotype"/>
          <w:i/>
        </w:rPr>
        <w:t xml:space="preserve"> </w:t>
      </w:r>
    </w:p>
    <w:p w14:paraId="71F69A13" w14:textId="77777777" w:rsidR="006702AB" w:rsidRPr="00C74265" w:rsidRDefault="006702AB" w:rsidP="006702AB">
      <w:pPr>
        <w:ind w:right="851"/>
        <w:contextualSpacing/>
        <w:jc w:val="both"/>
        <w:rPr>
          <w:rFonts w:ascii="Palatino Linotype" w:eastAsia="Palatino Linotype" w:hAnsi="Palatino Linotype" w:cs="Palatino Linotype"/>
          <w:i/>
          <w:sz w:val="22"/>
        </w:rPr>
      </w:pPr>
    </w:p>
    <w:p w14:paraId="1C81B3E1" w14:textId="77777777" w:rsidR="006702AB" w:rsidRPr="00C74265" w:rsidRDefault="006702AB" w:rsidP="006702AB">
      <w:pPr>
        <w:pStyle w:val="Prrafodelista"/>
        <w:ind w:left="1134" w:right="851"/>
        <w:jc w:val="both"/>
        <w:rPr>
          <w:rFonts w:ascii="Palatino Linotype" w:eastAsia="Palatino Linotype" w:hAnsi="Palatino Linotype" w:cs="Palatino Linotype"/>
          <w:i/>
          <w:sz w:val="22"/>
        </w:rPr>
      </w:pPr>
      <w:r w:rsidRPr="00C74265">
        <w:rPr>
          <w:rFonts w:ascii="Palatino Linotype" w:eastAsia="Palatino Linotype" w:hAnsi="Palatino Linotype" w:cs="Palatino Linotype"/>
          <w:b/>
          <w:i/>
          <w:sz w:val="22"/>
        </w:rPr>
        <w:lastRenderedPageBreak/>
        <w:t>Artículo 2.291.</w:t>
      </w:r>
      <w:r w:rsidRPr="00C74265">
        <w:rPr>
          <w:rFonts w:ascii="Palatino Linotype" w:eastAsia="Palatino Linotype" w:hAnsi="Palatino Linotype" w:cs="Palatino Linotype"/>
          <w:i/>
          <w:sz w:val="22"/>
        </w:rPr>
        <w:t xml:space="preserve"> La denuncia ciudadana podrá ejercerse por cualquier persona. Para que sea procedente bastará con los datos necesarios que permitan localizar la fuente contaminante o identificar los hechos denunciados. </w:t>
      </w:r>
    </w:p>
    <w:p w14:paraId="36DE84A6" w14:textId="77777777" w:rsidR="006702AB" w:rsidRPr="00C74265" w:rsidRDefault="006702AB" w:rsidP="006702AB">
      <w:pPr>
        <w:pStyle w:val="Prrafodelista"/>
        <w:ind w:left="1134" w:right="851"/>
        <w:jc w:val="both"/>
        <w:rPr>
          <w:rFonts w:ascii="Palatino Linotype" w:eastAsia="Palatino Linotype" w:hAnsi="Palatino Linotype" w:cs="Palatino Linotype"/>
          <w:i/>
          <w:sz w:val="22"/>
        </w:rPr>
      </w:pPr>
      <w:r w:rsidRPr="00C74265">
        <w:rPr>
          <w:rFonts w:ascii="Palatino Linotype" w:eastAsia="Palatino Linotype" w:hAnsi="Palatino Linotype" w:cs="Palatino Linotype"/>
          <w:i/>
          <w:sz w:val="22"/>
        </w:rPr>
        <w:t xml:space="preserve">Recibida la denuncia la autoridad o el Ministerio Público competente procederá a localizar la fuente contaminante, efectuar las diligencias necesarias para la comprobación y evaluar los hechos y a notificar a quien presuntamente sea responsable de los mismos. </w:t>
      </w:r>
    </w:p>
    <w:p w14:paraId="119399D7" w14:textId="77777777" w:rsidR="006702AB" w:rsidRPr="00C74265" w:rsidRDefault="006702AB" w:rsidP="006702AB">
      <w:pPr>
        <w:pStyle w:val="Prrafodelista"/>
        <w:ind w:left="1134" w:right="851"/>
        <w:jc w:val="both"/>
        <w:rPr>
          <w:rFonts w:ascii="Palatino Linotype" w:eastAsia="Palatino Linotype" w:hAnsi="Palatino Linotype" w:cs="Palatino Linotype"/>
          <w:i/>
          <w:sz w:val="22"/>
        </w:rPr>
      </w:pPr>
      <w:r w:rsidRPr="00C74265">
        <w:rPr>
          <w:rFonts w:ascii="Palatino Linotype" w:eastAsia="Palatino Linotype" w:hAnsi="Palatino Linotype" w:cs="Palatino Linotype"/>
          <w:i/>
          <w:sz w:val="22"/>
        </w:rPr>
        <w:t xml:space="preserve">La autoridad que reciba las denuncias por violación o contravención a las disposiciones del presente Libro turnará a la brevedad los asuntos a la autoridad competente sin perjuicio de que solicite a ésta la información que se requiera para dar seguimiento a los hechos denunciados. </w:t>
      </w:r>
    </w:p>
    <w:p w14:paraId="66819629" w14:textId="77777777" w:rsidR="006702AB" w:rsidRPr="00C74265" w:rsidRDefault="006702AB" w:rsidP="006702AB">
      <w:pPr>
        <w:pStyle w:val="Prrafodelista"/>
        <w:ind w:left="1134" w:right="851"/>
        <w:jc w:val="both"/>
        <w:rPr>
          <w:rFonts w:ascii="Palatino Linotype" w:eastAsia="Palatino Linotype" w:hAnsi="Palatino Linotype" w:cs="Palatino Linotype"/>
          <w:i/>
          <w:sz w:val="22"/>
        </w:rPr>
      </w:pPr>
      <w:r w:rsidRPr="00C74265">
        <w:rPr>
          <w:rFonts w:ascii="Palatino Linotype" w:eastAsia="Palatino Linotype" w:hAnsi="Palatino Linotype" w:cs="Palatino Linotype"/>
          <w:i/>
          <w:sz w:val="22"/>
        </w:rPr>
        <w:t xml:space="preserve">Cuando la denuncia se presente ante la autoridad municipal y sea materia de la competencia estatal de inmediato la hará del conocimiento de la autoridad estatal competente pero antes adoptará las medidas necesarias si los hechos denunciados son de tal manera graves que pongan en riesgo la salud o el interés público. </w:t>
      </w:r>
    </w:p>
    <w:p w14:paraId="146A808F" w14:textId="77777777" w:rsidR="006702AB" w:rsidRPr="00C74265" w:rsidRDefault="006702AB" w:rsidP="006702AB">
      <w:pPr>
        <w:pStyle w:val="Prrafodelista"/>
        <w:ind w:left="1134" w:right="851"/>
        <w:jc w:val="both"/>
        <w:rPr>
          <w:rFonts w:ascii="Palatino Linotype" w:eastAsia="Palatino Linotype" w:hAnsi="Palatino Linotype" w:cs="Palatino Linotype"/>
          <w:i/>
          <w:sz w:val="22"/>
        </w:rPr>
      </w:pPr>
      <w:r w:rsidRPr="00C74265">
        <w:rPr>
          <w:rFonts w:ascii="Palatino Linotype" w:eastAsia="Palatino Linotype" w:hAnsi="Palatino Linotype" w:cs="Palatino Linotype"/>
          <w:i/>
          <w:sz w:val="22"/>
        </w:rPr>
        <w:t xml:space="preserve">Igual procedimiento se observará en las denuncias de competencia municipal que sean presentadas ante autoridades estatales. </w:t>
      </w:r>
    </w:p>
    <w:p w14:paraId="54D2A35F" w14:textId="77777777" w:rsidR="006702AB" w:rsidRPr="00C74265" w:rsidRDefault="006702AB" w:rsidP="006702AB">
      <w:pPr>
        <w:pStyle w:val="Prrafodelista"/>
        <w:ind w:left="1134" w:right="851"/>
        <w:jc w:val="both"/>
        <w:rPr>
          <w:rFonts w:ascii="Palatino Linotype" w:eastAsia="Palatino Linotype" w:hAnsi="Palatino Linotype" w:cs="Palatino Linotype"/>
          <w:i/>
          <w:sz w:val="22"/>
        </w:rPr>
      </w:pPr>
      <w:r w:rsidRPr="00C74265">
        <w:rPr>
          <w:rFonts w:ascii="Palatino Linotype" w:eastAsia="Palatino Linotype" w:hAnsi="Palatino Linotype" w:cs="Palatino Linotype"/>
          <w:i/>
          <w:sz w:val="22"/>
        </w:rPr>
        <w:t xml:space="preserve">Las autoridades llevarán un registro de las denuncias que se les presenten. </w:t>
      </w:r>
    </w:p>
    <w:p w14:paraId="2FD260E9" w14:textId="77777777" w:rsidR="006702AB" w:rsidRPr="00C74265" w:rsidRDefault="006702AB" w:rsidP="006702AB">
      <w:pPr>
        <w:pStyle w:val="Prrafodelista"/>
        <w:ind w:left="1134" w:right="851"/>
        <w:jc w:val="both"/>
        <w:rPr>
          <w:rFonts w:ascii="Palatino Linotype" w:eastAsia="Palatino Linotype" w:hAnsi="Palatino Linotype" w:cs="Palatino Linotype"/>
          <w:i/>
          <w:sz w:val="22"/>
        </w:rPr>
      </w:pPr>
      <w:r w:rsidRPr="00C74265">
        <w:rPr>
          <w:rFonts w:ascii="Palatino Linotype" w:eastAsia="Palatino Linotype" w:hAnsi="Palatino Linotype" w:cs="Palatino Linotype"/>
          <w:i/>
          <w:sz w:val="22"/>
        </w:rPr>
        <w:t>La autoridad que conozca de hechos, actos u omisiones que puedan configurar delitos contra el medio ambiente y la biodiversidad inmediatamente lo hará del conocimiento del Ministerio Público para que determine la procedencia y en su caso ejercitar la acción penal correspondiente.</w:t>
      </w:r>
    </w:p>
    <w:p w14:paraId="34DC859D" w14:textId="77777777" w:rsidR="006702AB" w:rsidRPr="00C74265" w:rsidRDefault="006702AB" w:rsidP="006702AB">
      <w:pPr>
        <w:spacing w:line="360" w:lineRule="auto"/>
        <w:contextualSpacing/>
        <w:jc w:val="both"/>
        <w:rPr>
          <w:rFonts w:ascii="Palatino Linotype" w:eastAsia="Palatino Linotype" w:hAnsi="Palatino Linotype" w:cs="Palatino Linotype"/>
        </w:rPr>
      </w:pPr>
    </w:p>
    <w:p w14:paraId="0AFEB001" w14:textId="77777777" w:rsidR="006702AB" w:rsidRPr="00C74265" w:rsidRDefault="006702AB"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En ese analisis, el artículo 2.292 del Código para la Biodiversidad del Estado de México, regula que la autoridad administrativa ante la que se haya presentado la denuncia tendrá quince días hábiles siguientes a la presentación para hacer del conocimiento al denunciante el tramité realizado y posterior a treinta días hábiles el resultado de la verificación de los hechos y las medidas impuestas. </w:t>
      </w:r>
    </w:p>
    <w:p w14:paraId="67B2D347" w14:textId="77777777" w:rsidR="006702AB" w:rsidRPr="00C74265" w:rsidRDefault="006702AB" w:rsidP="006702AB">
      <w:pPr>
        <w:spacing w:line="360" w:lineRule="auto"/>
        <w:contextualSpacing/>
        <w:jc w:val="both"/>
        <w:rPr>
          <w:rFonts w:ascii="Palatino Linotype" w:eastAsia="Palatino Linotype" w:hAnsi="Palatino Linotype" w:cs="Palatino Linotype"/>
        </w:rPr>
      </w:pPr>
    </w:p>
    <w:p w14:paraId="52603E7B" w14:textId="77777777" w:rsidR="006702AB" w:rsidRPr="00C74265" w:rsidRDefault="006702AB"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Por su parte el artículo 2.293 del Código para la Biodiversidad del Estado de México, regula que independientemente de las sanciones penales y administrativas  </w:t>
      </w:r>
      <w:r w:rsidRPr="00C74265">
        <w:rPr>
          <w:rFonts w:ascii="Palatino Linotype" w:eastAsia="Palatino Linotype" w:hAnsi="Palatino Linotype" w:cs="Palatino Linotype"/>
        </w:rPr>
        <w:lastRenderedPageBreak/>
        <w:t xml:space="preserve">que procedan contra las personas que contaminen o deterioren el ambiente, afecta los elementos y recursos naturales, deberá de reparar los daños causados </w:t>
      </w:r>
    </w:p>
    <w:p w14:paraId="5149DFE8" w14:textId="77777777" w:rsidR="006702AB" w:rsidRPr="00C74265" w:rsidRDefault="006702AB" w:rsidP="006702AB">
      <w:pPr>
        <w:spacing w:line="360" w:lineRule="auto"/>
        <w:contextualSpacing/>
        <w:jc w:val="both"/>
        <w:rPr>
          <w:rFonts w:ascii="Palatino Linotype" w:eastAsia="Palatino Linotype" w:hAnsi="Palatino Linotype" w:cs="Palatino Linotype"/>
        </w:rPr>
      </w:pPr>
    </w:p>
    <w:p w14:paraId="1A1F9E5A" w14:textId="77777777" w:rsidR="006702AB" w:rsidRPr="00C74265" w:rsidRDefault="006702AB"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Ahora bien el artículo 2.294 del Código para la Biodiversidad del Estado de México, regula que el Titular del Poder Ejecutivo por medio de la Secretaría o los Ayuntamientos, convocaran a los habitantes a realizar denuncias a denunciar los hechos relacionados con </w:t>
      </w:r>
      <w:r w:rsidR="00AC78C7" w:rsidRPr="00C74265">
        <w:rPr>
          <w:rFonts w:ascii="Palatino Linotype" w:eastAsia="Palatino Linotype" w:hAnsi="Palatino Linotype" w:cs="Palatino Linotype"/>
        </w:rPr>
        <w:t xml:space="preserve">actos u omisiones que produzcan o generen un desequilibrio ecológico  o daños a la biodiversidad. </w:t>
      </w:r>
    </w:p>
    <w:p w14:paraId="4A0A98B8" w14:textId="77777777" w:rsidR="00AC78C7" w:rsidRPr="00C74265" w:rsidRDefault="00AC78C7" w:rsidP="00AC78C7">
      <w:pPr>
        <w:pStyle w:val="Prrafodelista"/>
        <w:rPr>
          <w:rFonts w:ascii="Palatino Linotype" w:eastAsia="Palatino Linotype" w:hAnsi="Palatino Linotype" w:cs="Palatino Linotype"/>
        </w:rPr>
      </w:pPr>
    </w:p>
    <w:p w14:paraId="1391A343" w14:textId="77777777" w:rsidR="00AC78C7" w:rsidRPr="00C74265" w:rsidRDefault="00AC78C7"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En esa línea, el artículo 2.295 del Código para la Biodiversidad del Estado de México, regula lo siguiente. </w:t>
      </w:r>
    </w:p>
    <w:p w14:paraId="553101B4" w14:textId="77777777" w:rsidR="00AC78C7" w:rsidRPr="00C74265" w:rsidRDefault="00AC78C7" w:rsidP="00AC78C7">
      <w:pPr>
        <w:pStyle w:val="Prrafodelista"/>
        <w:rPr>
          <w:rFonts w:ascii="Palatino Linotype" w:eastAsia="Palatino Linotype" w:hAnsi="Palatino Linotype" w:cs="Palatino Linotype"/>
        </w:rPr>
      </w:pPr>
    </w:p>
    <w:p w14:paraId="541B315A" w14:textId="77777777" w:rsidR="00AC78C7" w:rsidRPr="00C74265" w:rsidRDefault="00AC78C7" w:rsidP="00AC78C7">
      <w:pPr>
        <w:ind w:left="1134" w:right="851"/>
        <w:contextualSpacing/>
        <w:jc w:val="both"/>
        <w:rPr>
          <w:rFonts w:ascii="Palatino Linotype" w:eastAsia="Palatino Linotype" w:hAnsi="Palatino Linotype" w:cs="Palatino Linotype"/>
          <w:i/>
          <w:sz w:val="22"/>
        </w:rPr>
      </w:pPr>
      <w:r w:rsidRPr="00C74265">
        <w:rPr>
          <w:rFonts w:ascii="Palatino Linotype" w:eastAsia="Palatino Linotype" w:hAnsi="Palatino Linotype" w:cs="Palatino Linotype"/>
          <w:b/>
          <w:i/>
          <w:sz w:val="22"/>
        </w:rPr>
        <w:t>Artículo 2.295.</w:t>
      </w:r>
      <w:r w:rsidRPr="00C74265">
        <w:rPr>
          <w:rFonts w:ascii="Palatino Linotype" w:eastAsia="Palatino Linotype" w:hAnsi="Palatino Linotype" w:cs="Palatino Linotype"/>
          <w:i/>
          <w:sz w:val="22"/>
        </w:rPr>
        <w:t xml:space="preserve"> Cuando se ejercite la denuncia ciudadana las facultades de </w:t>
      </w:r>
      <w:r w:rsidRPr="00C74265">
        <w:rPr>
          <w:rFonts w:ascii="Palatino Linotype" w:eastAsia="Palatino Linotype" w:hAnsi="Palatino Linotype" w:cs="Palatino Linotype"/>
          <w:b/>
          <w:i/>
          <w:sz w:val="22"/>
        </w:rPr>
        <w:t>la autoridad competente en materia de inspección, verificación, vigilancia y sanción, así como de imposición de las medidas de seguridad que procedan respecto de los hechos denunciados se considerarán ejercidas de oficio por la autoridad</w:t>
      </w:r>
      <w:r w:rsidRPr="00C74265">
        <w:rPr>
          <w:rFonts w:ascii="Palatino Linotype" w:eastAsia="Palatino Linotype" w:hAnsi="Palatino Linotype" w:cs="Palatino Linotype"/>
          <w:i/>
          <w:sz w:val="22"/>
        </w:rPr>
        <w:t>, sin perjuicio de que el denunciante pueda coadyuvar en las diligencias indagatorias aportando los elementos de convicción y alegatos que estime convenientes los cuales deberán ser tomados en cuenta al momento de dictar la resolución correspondiente. En los procedimientos administrativos derivados de una denuncia ciudadana se aplicarán en lo conducente las disposiciones del Código de Procedimientos Administrativos del Estado de México y los reglamentos respectivos.</w:t>
      </w:r>
    </w:p>
    <w:p w14:paraId="3241372B" w14:textId="77777777" w:rsidR="006702AB" w:rsidRPr="00C74265" w:rsidRDefault="006702AB" w:rsidP="006702AB">
      <w:pPr>
        <w:pStyle w:val="Prrafodelista"/>
        <w:rPr>
          <w:rFonts w:ascii="Palatino Linotype" w:eastAsia="Palatino Linotype" w:hAnsi="Palatino Linotype" w:cs="Palatino Linotype"/>
        </w:rPr>
      </w:pPr>
    </w:p>
    <w:p w14:paraId="0AEE2E90" w14:textId="77777777" w:rsidR="00AC78C7" w:rsidRPr="00C74265" w:rsidRDefault="00AC78C7"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De lo anterior, se colige que las denuncias presentadas en materia ambiental tienen la característica de seguirse de oficio, con la oportunidad de que el Denunciante pueda intervenir en el procedimiento de la denuncia. </w:t>
      </w:r>
    </w:p>
    <w:p w14:paraId="6E7CF7CB" w14:textId="77777777" w:rsidR="00AC78C7" w:rsidRPr="00C74265" w:rsidRDefault="00AC78C7" w:rsidP="00AC78C7">
      <w:pPr>
        <w:spacing w:line="360" w:lineRule="auto"/>
        <w:contextualSpacing/>
        <w:jc w:val="both"/>
        <w:rPr>
          <w:rFonts w:ascii="Palatino Linotype" w:eastAsia="Palatino Linotype" w:hAnsi="Palatino Linotype" w:cs="Palatino Linotype"/>
        </w:rPr>
      </w:pPr>
    </w:p>
    <w:p w14:paraId="4B3B0A66" w14:textId="77777777" w:rsidR="00AC78C7" w:rsidRPr="00C74265" w:rsidRDefault="00AC78C7"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lastRenderedPageBreak/>
        <w:t>Ahora bien, una vez recibida la denuncia en materia ambiental, el artículo 2.296</w:t>
      </w:r>
      <w:r w:rsidRPr="00C74265">
        <w:rPr>
          <w:rFonts w:ascii="Palatino Linotype" w:eastAsia="Palatino Linotype" w:hAnsi="Palatino Linotype" w:cs="Palatino Linotype"/>
        </w:rPr>
        <w:tab/>
        <w:t xml:space="preserve"> del Código para la Biodiversidad del Estado de México, regula lo siguiente. </w:t>
      </w:r>
    </w:p>
    <w:p w14:paraId="330ADB60" w14:textId="77777777" w:rsidR="00AC78C7" w:rsidRPr="00C74265" w:rsidRDefault="00AC78C7" w:rsidP="00AC78C7">
      <w:pPr>
        <w:pStyle w:val="Prrafodelista"/>
        <w:rPr>
          <w:rFonts w:ascii="Palatino Linotype" w:eastAsia="Palatino Linotype" w:hAnsi="Palatino Linotype" w:cs="Palatino Linotype"/>
        </w:rPr>
      </w:pPr>
    </w:p>
    <w:p w14:paraId="428EB011" w14:textId="77777777" w:rsidR="002C6916" w:rsidRPr="00C74265" w:rsidRDefault="00AC78C7" w:rsidP="002C6916">
      <w:pPr>
        <w:ind w:left="1134" w:right="851"/>
        <w:contextualSpacing/>
        <w:jc w:val="both"/>
        <w:rPr>
          <w:rFonts w:ascii="Palatino Linotype" w:eastAsia="Palatino Linotype" w:hAnsi="Palatino Linotype" w:cs="Palatino Linotype"/>
          <w:b/>
          <w:i/>
          <w:sz w:val="22"/>
        </w:rPr>
      </w:pPr>
      <w:r w:rsidRPr="00C74265">
        <w:rPr>
          <w:rFonts w:ascii="Palatino Linotype" w:eastAsia="Palatino Linotype" w:hAnsi="Palatino Linotype" w:cs="Palatino Linotype"/>
          <w:b/>
          <w:i/>
          <w:sz w:val="22"/>
        </w:rPr>
        <w:t>Artículo 2.296.</w:t>
      </w:r>
      <w:r w:rsidRPr="00C74265">
        <w:rPr>
          <w:rFonts w:ascii="Palatino Linotype" w:eastAsia="Palatino Linotype" w:hAnsi="Palatino Linotype" w:cs="Palatino Linotype"/>
          <w:i/>
          <w:sz w:val="22"/>
        </w:rPr>
        <w:t xml:space="preserve"> La autoridad ante la que se presente la </w:t>
      </w:r>
      <w:r w:rsidRPr="00C74265">
        <w:rPr>
          <w:rFonts w:ascii="Palatino Linotype" w:eastAsia="Palatino Linotype" w:hAnsi="Palatino Linotype" w:cs="Palatino Linotype"/>
          <w:b/>
          <w:i/>
          <w:sz w:val="22"/>
        </w:rPr>
        <w:t>denuncia ciudadana o a la que se haya remitido ésta</w:t>
      </w:r>
      <w:r w:rsidRPr="00C74265">
        <w:rPr>
          <w:rFonts w:ascii="Palatino Linotype" w:eastAsia="Palatino Linotype" w:hAnsi="Palatino Linotype" w:cs="Palatino Linotype"/>
          <w:i/>
          <w:sz w:val="22"/>
        </w:rPr>
        <w:t xml:space="preserve">, una vez recibida la misma se le </w:t>
      </w:r>
      <w:r w:rsidRPr="00C74265">
        <w:rPr>
          <w:rFonts w:ascii="Palatino Linotype" w:eastAsia="Palatino Linotype" w:hAnsi="Palatino Linotype" w:cs="Palatino Linotype"/>
          <w:b/>
          <w:i/>
          <w:sz w:val="22"/>
        </w:rPr>
        <w:t xml:space="preserve">notificará al denunciante dentro de los diez días hábiles siguientes a la fecha en que efectivamente la haya recibido si es competente para conocer de la denuncia y en su caso, si es procedente o requiere aclaración. </w:t>
      </w:r>
    </w:p>
    <w:p w14:paraId="77054CDF" w14:textId="77777777" w:rsidR="002C6916" w:rsidRPr="00C74265" w:rsidRDefault="00AC78C7" w:rsidP="002C6916">
      <w:pPr>
        <w:ind w:left="1134" w:right="851"/>
        <w:contextualSpacing/>
        <w:jc w:val="both"/>
        <w:rPr>
          <w:rFonts w:ascii="Palatino Linotype" w:eastAsia="Palatino Linotype" w:hAnsi="Palatino Linotype" w:cs="Palatino Linotype"/>
          <w:b/>
          <w:i/>
          <w:sz w:val="22"/>
        </w:rPr>
      </w:pPr>
      <w:r w:rsidRPr="00C74265">
        <w:rPr>
          <w:rFonts w:ascii="Palatino Linotype" w:eastAsia="Palatino Linotype" w:hAnsi="Palatino Linotype" w:cs="Palatino Linotype"/>
          <w:i/>
          <w:sz w:val="22"/>
        </w:rPr>
        <w:t xml:space="preserve">Si la autoridad ante la cual se presentó la denuncia no es competente para conocer de la misma </w:t>
      </w:r>
      <w:r w:rsidRPr="00C74265">
        <w:rPr>
          <w:rFonts w:ascii="Palatino Linotype" w:eastAsia="Palatino Linotype" w:hAnsi="Palatino Linotype" w:cs="Palatino Linotype"/>
          <w:b/>
          <w:i/>
          <w:sz w:val="22"/>
        </w:rPr>
        <w:t xml:space="preserve">la remitirá junto con los anexos que en su caso hubiere adjuntado el denunciante a la autoridad que estime competente dentro de los quince días hábiles siguientes a la fecha de notificación al denunciante de la resolución respectiva. </w:t>
      </w:r>
    </w:p>
    <w:p w14:paraId="2162F8E8" w14:textId="77777777" w:rsidR="00AC78C7" w:rsidRPr="00C74265" w:rsidRDefault="00AC78C7" w:rsidP="002C6916">
      <w:pPr>
        <w:ind w:left="1134" w:right="851"/>
        <w:contextualSpacing/>
        <w:jc w:val="both"/>
        <w:rPr>
          <w:rFonts w:ascii="Palatino Linotype" w:eastAsia="Palatino Linotype" w:hAnsi="Palatino Linotype" w:cs="Palatino Linotype"/>
          <w:i/>
          <w:sz w:val="22"/>
        </w:rPr>
      </w:pPr>
      <w:r w:rsidRPr="00C74265">
        <w:rPr>
          <w:rFonts w:ascii="Palatino Linotype" w:eastAsia="Palatino Linotype" w:hAnsi="Palatino Linotype" w:cs="Palatino Linotype"/>
          <w:i/>
          <w:sz w:val="22"/>
        </w:rPr>
        <w:t xml:space="preserve">Si la denuncia ciudadana </w:t>
      </w:r>
      <w:r w:rsidRPr="00C74265">
        <w:rPr>
          <w:rFonts w:ascii="Palatino Linotype" w:eastAsia="Palatino Linotype" w:hAnsi="Palatino Linotype" w:cs="Palatino Linotype"/>
          <w:b/>
          <w:i/>
          <w:sz w:val="22"/>
        </w:rPr>
        <w:t>es admitida la notificará a quien o quienes se imputen los hechos denunciados y a quienes puedan resultar afectados por la acción emprendi</w:t>
      </w:r>
      <w:r w:rsidRPr="00C74265">
        <w:rPr>
          <w:rFonts w:ascii="Palatino Linotype" w:eastAsia="Palatino Linotype" w:hAnsi="Palatino Linotype" w:cs="Palatino Linotype"/>
          <w:i/>
          <w:sz w:val="22"/>
        </w:rPr>
        <w:t>da, quienes tendrán un plazo de treinta días hábiles para manifestar lo que a su derecho convenga con relación a la denuncia.</w:t>
      </w:r>
    </w:p>
    <w:p w14:paraId="6CF3935A" w14:textId="77777777" w:rsidR="00AC78C7" w:rsidRPr="00C74265" w:rsidRDefault="00AC78C7" w:rsidP="00AC78C7">
      <w:pPr>
        <w:pStyle w:val="Prrafodelista"/>
        <w:rPr>
          <w:rFonts w:ascii="Palatino Linotype" w:eastAsia="Palatino Linotype" w:hAnsi="Palatino Linotype" w:cs="Palatino Linotype"/>
        </w:rPr>
      </w:pPr>
    </w:p>
    <w:p w14:paraId="5768D0F1" w14:textId="77777777" w:rsidR="002C6916" w:rsidRPr="00C74265" w:rsidRDefault="002C6916"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De lo anterior, se observa que la autoridad que conozca primero de la denuncia ciudadana tendrá que verificar que sea de su competencia atender los hechos, así como poder requerir aclaración a la misma o notificar la denuncia a las autoridades competentes. </w:t>
      </w:r>
    </w:p>
    <w:p w14:paraId="6B248118" w14:textId="77777777" w:rsidR="002C6916" w:rsidRPr="00C74265" w:rsidRDefault="002C6916"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Seguidamente el artículo 2.297 del Código para la Biodiversidad del Estado de México, regula lo siguiente. </w:t>
      </w:r>
    </w:p>
    <w:p w14:paraId="727963DC" w14:textId="77777777" w:rsidR="002C6916" w:rsidRPr="00C74265" w:rsidRDefault="002C6916" w:rsidP="002C6916">
      <w:pPr>
        <w:ind w:left="1134" w:right="851"/>
        <w:contextualSpacing/>
        <w:jc w:val="both"/>
        <w:rPr>
          <w:rFonts w:ascii="Palatino Linotype" w:eastAsia="Palatino Linotype" w:hAnsi="Palatino Linotype" w:cs="Palatino Linotype"/>
          <w:i/>
          <w:sz w:val="22"/>
        </w:rPr>
      </w:pPr>
      <w:r w:rsidRPr="00C74265">
        <w:rPr>
          <w:rFonts w:ascii="Palatino Linotype" w:eastAsia="Palatino Linotype" w:hAnsi="Palatino Linotype" w:cs="Palatino Linotype"/>
          <w:b/>
          <w:i/>
          <w:sz w:val="22"/>
        </w:rPr>
        <w:t xml:space="preserve">Artículo 2.297. </w:t>
      </w:r>
      <w:r w:rsidRPr="00C74265">
        <w:rPr>
          <w:rFonts w:ascii="Palatino Linotype" w:eastAsia="Palatino Linotype" w:hAnsi="Palatino Linotype" w:cs="Palatino Linotype"/>
          <w:i/>
          <w:sz w:val="22"/>
        </w:rPr>
        <w:t xml:space="preserve">La autoridad que resulte competente </w:t>
      </w:r>
      <w:r w:rsidRPr="00C74265">
        <w:rPr>
          <w:rFonts w:ascii="Palatino Linotype" w:eastAsia="Palatino Linotype" w:hAnsi="Palatino Linotype" w:cs="Palatino Linotype"/>
          <w:b/>
          <w:i/>
          <w:sz w:val="22"/>
        </w:rPr>
        <w:t>efectuará las diligencias necesarias para la comprobación de los hechos denunciados</w:t>
      </w:r>
      <w:r w:rsidRPr="00C74265">
        <w:rPr>
          <w:rFonts w:ascii="Palatino Linotype" w:eastAsia="Palatino Linotype" w:hAnsi="Palatino Linotype" w:cs="Palatino Linotype"/>
          <w:i/>
          <w:sz w:val="22"/>
        </w:rPr>
        <w:t xml:space="preserve">, </w:t>
      </w:r>
      <w:r w:rsidRPr="00C74265">
        <w:rPr>
          <w:rFonts w:ascii="Palatino Linotype" w:eastAsia="Palatino Linotype" w:hAnsi="Palatino Linotype" w:cs="Palatino Linotype"/>
          <w:b/>
          <w:i/>
          <w:sz w:val="22"/>
        </w:rPr>
        <w:t xml:space="preserve">realizará la evaluación correspondiente y en casos de urgencia cuando éstos sean de una magnitud tal que su continuación haga razonablemente previsibles daños a la biodiversidad, al medio ambiente, desequilibrios a los ecosistemas o alteraciones significativas en la salud o calidad de vida de la población humana impondrá las medidas preventivas provisionales que procedan en el </w:t>
      </w:r>
      <w:r w:rsidRPr="00C74265">
        <w:rPr>
          <w:rFonts w:ascii="Palatino Linotype" w:eastAsia="Palatino Linotype" w:hAnsi="Palatino Linotype" w:cs="Palatino Linotype"/>
          <w:b/>
          <w:i/>
          <w:sz w:val="22"/>
        </w:rPr>
        <w:lastRenderedPageBreak/>
        <w:t>ámbito de su competencia sin perjuicio de las que se dicten con carácter de definitivas.</w:t>
      </w:r>
      <w:r w:rsidRPr="00C74265">
        <w:rPr>
          <w:rFonts w:ascii="Palatino Linotype" w:eastAsia="Palatino Linotype" w:hAnsi="Palatino Linotype" w:cs="Palatino Linotype"/>
          <w:i/>
          <w:sz w:val="22"/>
        </w:rPr>
        <w:t xml:space="preserve"> </w:t>
      </w:r>
    </w:p>
    <w:p w14:paraId="35F8EFB9" w14:textId="77777777" w:rsidR="002C6916" w:rsidRPr="00C74265" w:rsidRDefault="002C6916" w:rsidP="002C6916">
      <w:pPr>
        <w:ind w:left="1134" w:right="851"/>
        <w:contextualSpacing/>
        <w:jc w:val="both"/>
        <w:rPr>
          <w:rFonts w:ascii="Palatino Linotype" w:eastAsia="Palatino Linotype" w:hAnsi="Palatino Linotype" w:cs="Palatino Linotype"/>
          <w:i/>
          <w:sz w:val="22"/>
        </w:rPr>
      </w:pPr>
      <w:r w:rsidRPr="00C74265">
        <w:rPr>
          <w:rFonts w:ascii="Palatino Linotype" w:eastAsia="Palatino Linotype" w:hAnsi="Palatino Linotype" w:cs="Palatino Linotype"/>
          <w:b/>
          <w:i/>
          <w:sz w:val="22"/>
        </w:rPr>
        <w:t xml:space="preserve">El presunto infractor podrá rendir durante el procedimiento administrativo a que se refiere el presente Capítulo todas las pruebas y argumentos que estime convenientes para desvirtuar la denuncia </w:t>
      </w:r>
      <w:r w:rsidRPr="00C74265">
        <w:rPr>
          <w:rFonts w:ascii="Palatino Linotype" w:eastAsia="Palatino Linotype" w:hAnsi="Palatino Linotype" w:cs="Palatino Linotype"/>
          <w:i/>
          <w:sz w:val="22"/>
        </w:rPr>
        <w:t xml:space="preserve">en los términos y las condiciones que fijen las leyes y reglamentos respectivos. Todo interesado tendrá acceso al expediente administrativo que se abra para la tramitación de la denuncia ciudadana a que se refiere este Capítulo en la forma y bajo las condiciones establecidas en el presente Libro o en las demás leyes y reglamentos que resultaren aplicables. </w:t>
      </w:r>
    </w:p>
    <w:p w14:paraId="2A116F57" w14:textId="77777777" w:rsidR="002C6916" w:rsidRPr="00C74265" w:rsidRDefault="002C6916" w:rsidP="002C6916">
      <w:pPr>
        <w:ind w:left="1134" w:right="851"/>
        <w:contextualSpacing/>
        <w:jc w:val="both"/>
        <w:rPr>
          <w:rFonts w:ascii="Palatino Linotype" w:eastAsia="Palatino Linotype" w:hAnsi="Palatino Linotype" w:cs="Palatino Linotype"/>
          <w:i/>
          <w:sz w:val="22"/>
        </w:rPr>
      </w:pPr>
      <w:r w:rsidRPr="00C74265">
        <w:rPr>
          <w:rFonts w:ascii="Palatino Linotype" w:eastAsia="Palatino Linotype" w:hAnsi="Palatino Linotype" w:cs="Palatino Linotype"/>
          <w:i/>
          <w:sz w:val="22"/>
        </w:rPr>
        <w:t>La autoridad deberá en todo caso, cuando la denuncia no sea de su competencia promover ante la autoridad competente la ejecución de las medidas que resulten procedentes y dar seguimiento a los procedimientos que se realicen.</w:t>
      </w:r>
    </w:p>
    <w:p w14:paraId="79E91BFE" w14:textId="77777777" w:rsidR="002C6916" w:rsidRPr="00C74265" w:rsidRDefault="002C6916" w:rsidP="002C6916">
      <w:pPr>
        <w:ind w:left="1134" w:right="851"/>
        <w:contextualSpacing/>
        <w:jc w:val="both"/>
        <w:rPr>
          <w:rFonts w:ascii="Palatino Linotype" w:eastAsia="Palatino Linotype" w:hAnsi="Palatino Linotype" w:cs="Palatino Linotype"/>
          <w:i/>
          <w:sz w:val="22"/>
        </w:rPr>
      </w:pPr>
    </w:p>
    <w:p w14:paraId="7EE3D2BC" w14:textId="77777777" w:rsidR="002C6916" w:rsidRPr="00C74265" w:rsidRDefault="002C6916"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De lo anterior, se colige que la autoridad competente efectuara las diligencias necesarias para la comprobación de los hechos denunciados, realizando evaluaciones y en caso de que sea necesario impondrá medidas preventivas provisionales. </w:t>
      </w:r>
    </w:p>
    <w:p w14:paraId="0518730E" w14:textId="77777777" w:rsidR="005A37DF" w:rsidRPr="00C74265" w:rsidRDefault="005A37DF" w:rsidP="005A37DF">
      <w:pPr>
        <w:spacing w:line="360" w:lineRule="auto"/>
        <w:contextualSpacing/>
        <w:jc w:val="both"/>
        <w:rPr>
          <w:rFonts w:ascii="Palatino Linotype" w:eastAsia="Palatino Linotype" w:hAnsi="Palatino Linotype" w:cs="Palatino Linotype"/>
        </w:rPr>
      </w:pPr>
    </w:p>
    <w:p w14:paraId="1602A433" w14:textId="77777777" w:rsidR="00AD5EA3" w:rsidRPr="00C74265" w:rsidRDefault="00AD5EA3" w:rsidP="00AD5EA3">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En la línea, dicho artículo regula que el presunto infractor durante el procedimiento administrativo podrá entregar todas las pruebas y argumentos que estime convenientes. </w:t>
      </w:r>
    </w:p>
    <w:p w14:paraId="7E61F045" w14:textId="77777777" w:rsidR="00AD5EA3" w:rsidRPr="00C74265" w:rsidRDefault="00AD5EA3" w:rsidP="00AD5EA3">
      <w:pPr>
        <w:pStyle w:val="Prrafodelista"/>
        <w:rPr>
          <w:rFonts w:ascii="Palatino Linotype" w:eastAsia="Palatino Linotype" w:hAnsi="Palatino Linotype" w:cs="Palatino Linotype"/>
        </w:rPr>
      </w:pPr>
    </w:p>
    <w:p w14:paraId="0E4B8CAB" w14:textId="77777777" w:rsidR="005A37DF" w:rsidRPr="00C74265" w:rsidRDefault="005A37DF"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Seguidamente el artículo 2.298 del Código para la Biodiversidad del Estado de México, regula que una vez concluidas las diligencias y rendidas las pruebas y alegatos la Secretaría o la Autoridad Competente dictara la Resolución con conforme a derecho proceda. </w:t>
      </w:r>
    </w:p>
    <w:p w14:paraId="03602A81" w14:textId="77777777" w:rsidR="005A37DF" w:rsidRPr="00C74265" w:rsidRDefault="005A37DF" w:rsidP="005A37DF">
      <w:pPr>
        <w:pStyle w:val="Prrafodelista"/>
        <w:rPr>
          <w:rFonts w:ascii="Palatino Linotype" w:eastAsia="Palatino Linotype" w:hAnsi="Palatino Linotype" w:cs="Palatino Linotype"/>
        </w:rPr>
      </w:pPr>
    </w:p>
    <w:p w14:paraId="1B4B5B0D" w14:textId="77777777" w:rsidR="005A37DF" w:rsidRPr="00C74265" w:rsidRDefault="005A37DF"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lastRenderedPageBreak/>
        <w:t xml:space="preserve">Por su parte el artículo 2.299 del multicitado  Código, regula que independientemente a las sanciones impuestas sean penales o administrativas, las personas físicas o jurídicas colectivas que sean responsables de la contaminación y daño al ambiente estarán obligadas a reparar los daños causados. </w:t>
      </w:r>
    </w:p>
    <w:p w14:paraId="34F0C070" w14:textId="77777777" w:rsidR="005A37DF" w:rsidRPr="00C74265" w:rsidRDefault="005A37DF" w:rsidP="005A37DF">
      <w:pPr>
        <w:pStyle w:val="Prrafodelista"/>
        <w:rPr>
          <w:rFonts w:ascii="Palatino Linotype" w:eastAsia="Palatino Linotype" w:hAnsi="Palatino Linotype" w:cs="Palatino Linotype"/>
        </w:rPr>
      </w:pPr>
    </w:p>
    <w:p w14:paraId="131363CE" w14:textId="77777777" w:rsidR="005A37DF" w:rsidRPr="00C74265" w:rsidRDefault="005A37DF"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Finalmente el artículo 2.300 del Código para la Biodiversidad del Estado de México, considera que si las denuncias fue interpuesta basada en hechos falsos  para causar molestias a terceras personas  se  impondrá el pago de multa hasta por diez mil veces el valor diario de la Unidad de Medida y Actualización vigente, sin perjuicio de las sanciones de carácter penal que se le puedan imponer y acciones que para la reparación de los daños y perjuicios que se le hubieren causado al denunciado. </w:t>
      </w:r>
    </w:p>
    <w:p w14:paraId="69E88484" w14:textId="77777777" w:rsidR="005A37DF" w:rsidRPr="00C74265" w:rsidRDefault="005A37DF" w:rsidP="005A37DF">
      <w:pPr>
        <w:pStyle w:val="Prrafodelista"/>
        <w:rPr>
          <w:rFonts w:ascii="Palatino Linotype" w:eastAsia="Palatino Linotype" w:hAnsi="Palatino Linotype" w:cs="Palatino Linotype"/>
        </w:rPr>
      </w:pPr>
    </w:p>
    <w:p w14:paraId="18309C04" w14:textId="77777777" w:rsidR="005A37DF" w:rsidRPr="00C74265" w:rsidRDefault="005A37DF"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De todo lo expuesto </w:t>
      </w:r>
      <w:r w:rsidR="00AD5EA3" w:rsidRPr="00C74265">
        <w:rPr>
          <w:rFonts w:ascii="Palatino Linotype" w:eastAsia="Palatino Linotype" w:hAnsi="Palatino Linotype" w:cs="Palatino Linotype"/>
        </w:rPr>
        <w:t>anteriormente</w:t>
      </w:r>
      <w:r w:rsidRPr="00C74265">
        <w:rPr>
          <w:rFonts w:ascii="Palatino Linotype" w:eastAsia="Palatino Linotype" w:hAnsi="Palatino Linotype" w:cs="Palatino Linotype"/>
        </w:rPr>
        <w:t xml:space="preserve">, se demuestra que las procedimientos administrativos referidos en la solicitud de información tienen relación con las denuncias ingresadas al </w:t>
      </w:r>
      <w:r w:rsidRPr="00C74265">
        <w:rPr>
          <w:rFonts w:ascii="Palatino Linotype" w:eastAsia="Palatino Linotype" w:hAnsi="Palatino Linotype" w:cs="Palatino Linotype"/>
          <w:b/>
        </w:rPr>
        <w:t xml:space="preserve">SUJETO OBLIGAODO </w:t>
      </w:r>
      <w:r w:rsidR="00AD5EA3" w:rsidRPr="00C74265">
        <w:rPr>
          <w:rFonts w:ascii="Palatino Linotype" w:eastAsia="Palatino Linotype" w:hAnsi="Palatino Linotype" w:cs="Palatino Linotype"/>
        </w:rPr>
        <w:t xml:space="preserve">que se encuentran relacionadas </w:t>
      </w:r>
      <w:r w:rsidR="00FC3D61" w:rsidRPr="00C74265">
        <w:rPr>
          <w:rFonts w:ascii="Palatino Linotype" w:eastAsia="Palatino Linotype" w:hAnsi="Palatino Linotype" w:cs="Palatino Linotype"/>
        </w:rPr>
        <w:t xml:space="preserve">con </w:t>
      </w:r>
      <w:r w:rsidR="00AD5EA3" w:rsidRPr="00C74265">
        <w:rPr>
          <w:rFonts w:ascii="Palatino Linotype" w:eastAsia="Palatino Linotype" w:hAnsi="Palatino Linotype" w:cs="Palatino Linotype"/>
        </w:rPr>
        <w:t>el da</w:t>
      </w:r>
      <w:r w:rsidR="00FC3D61" w:rsidRPr="00C74265">
        <w:rPr>
          <w:rFonts w:ascii="Palatino Linotype" w:eastAsia="Palatino Linotype" w:hAnsi="Palatino Linotype" w:cs="Palatino Linotype"/>
        </w:rPr>
        <w:t xml:space="preserve">ño al medio ambiente, </w:t>
      </w:r>
      <w:r w:rsidR="00AD5EA3" w:rsidRPr="00C74265">
        <w:rPr>
          <w:rFonts w:ascii="Palatino Linotype" w:eastAsia="Palatino Linotype" w:hAnsi="Palatino Linotype" w:cs="Palatino Linotype"/>
        </w:rPr>
        <w:t>a la afectación a la biodiversidad, ecosistemas y zonas consideradas de reservar ecológicas, situación por la cual como quedo precisado al inicio del estudio, toda persona tiene derecho a vivir en</w:t>
      </w:r>
      <w:r w:rsidR="00FC3D61" w:rsidRPr="00C74265">
        <w:rPr>
          <w:rFonts w:ascii="Palatino Linotype" w:eastAsia="Palatino Linotype" w:hAnsi="Palatino Linotype" w:cs="Palatino Linotype"/>
        </w:rPr>
        <w:t xml:space="preserve"> un</w:t>
      </w:r>
      <w:r w:rsidR="00AD5EA3" w:rsidRPr="00C74265">
        <w:rPr>
          <w:rFonts w:ascii="Palatino Linotype" w:eastAsia="Palatino Linotype" w:hAnsi="Palatino Linotype" w:cs="Palatino Linotype"/>
        </w:rPr>
        <w:t xml:space="preserve"> ambiente</w:t>
      </w:r>
      <w:r w:rsidR="00FC3D61" w:rsidRPr="00C74265">
        <w:rPr>
          <w:rFonts w:ascii="Palatino Linotype" w:eastAsia="Palatino Linotype" w:hAnsi="Palatino Linotype" w:cs="Palatino Linotype"/>
        </w:rPr>
        <w:t xml:space="preserve"> sano</w:t>
      </w:r>
      <w:r w:rsidR="00AD5EA3" w:rsidRPr="00C74265">
        <w:rPr>
          <w:rFonts w:ascii="Palatino Linotype" w:eastAsia="Palatino Linotype" w:hAnsi="Palatino Linotype" w:cs="Palatino Linotype"/>
        </w:rPr>
        <w:t xml:space="preserve">, así como de conocer la información relacionada con las denuncias relacionadas con dichos temas, toda vez que es información que beneficia a toda la población y no solo a unas cuantas personas. </w:t>
      </w:r>
    </w:p>
    <w:p w14:paraId="1BDDF3B0" w14:textId="77777777" w:rsidR="005A37DF" w:rsidRPr="00C74265" w:rsidRDefault="005A37DF" w:rsidP="005A37DF">
      <w:pPr>
        <w:pStyle w:val="Prrafodelista"/>
        <w:rPr>
          <w:rFonts w:ascii="Palatino Linotype" w:eastAsia="Palatino Linotype" w:hAnsi="Palatino Linotype" w:cs="Palatino Linotype"/>
        </w:rPr>
      </w:pPr>
    </w:p>
    <w:p w14:paraId="2CDA5D30" w14:textId="77777777" w:rsidR="00FC3D61" w:rsidRPr="00C74265" w:rsidRDefault="00FC3D61" w:rsidP="00FC3D61">
      <w:pPr>
        <w:numPr>
          <w:ilvl w:val="0"/>
          <w:numId w:val="4"/>
        </w:numPr>
        <w:spacing w:line="360" w:lineRule="auto"/>
        <w:contextualSpacing/>
        <w:jc w:val="both"/>
        <w:rPr>
          <w:rFonts w:ascii="Palatino Linotype" w:hAnsi="Palatino Linotype"/>
        </w:rPr>
      </w:pPr>
      <w:r w:rsidRPr="00C74265">
        <w:rPr>
          <w:rFonts w:ascii="Palatino Linotype" w:hAnsi="Palatino Linotype"/>
          <w:lang w:val="es-ES"/>
        </w:rPr>
        <w:lastRenderedPageBreak/>
        <w:t xml:space="preserve">Ahora bien, </w:t>
      </w:r>
      <w:r w:rsidRPr="00C74265">
        <w:rPr>
          <w:rFonts w:ascii="Palatino Linotype" w:hAnsi="Palatino Linotype"/>
        </w:rPr>
        <w:t>con relación a la información solicitada, se debe de establecer que pudiera encontrarse información vinculada con procedimientos administrati</w:t>
      </w:r>
      <w:r w:rsidR="00591F20" w:rsidRPr="00C74265">
        <w:rPr>
          <w:rFonts w:ascii="Palatino Linotype" w:hAnsi="Palatino Linotype"/>
        </w:rPr>
        <w:t>vos seguidos en forma de juicio, es decir que no han causado estado.</w:t>
      </w:r>
    </w:p>
    <w:p w14:paraId="5035C165" w14:textId="77777777" w:rsidR="00FC3D61" w:rsidRPr="00C74265" w:rsidRDefault="00FC3D61" w:rsidP="00FC3D61">
      <w:pPr>
        <w:spacing w:line="360" w:lineRule="auto"/>
        <w:contextualSpacing/>
        <w:jc w:val="both"/>
        <w:rPr>
          <w:rFonts w:ascii="Palatino Linotype" w:hAnsi="Palatino Linotype"/>
        </w:rPr>
      </w:pPr>
    </w:p>
    <w:p w14:paraId="39491A0E" w14:textId="77777777" w:rsidR="00FC3D61" w:rsidRPr="00C74265" w:rsidRDefault="00FC3D61" w:rsidP="00FC3D61">
      <w:pPr>
        <w:numPr>
          <w:ilvl w:val="0"/>
          <w:numId w:val="4"/>
        </w:numPr>
        <w:spacing w:line="360" w:lineRule="auto"/>
        <w:contextualSpacing/>
        <w:jc w:val="both"/>
        <w:rPr>
          <w:rFonts w:ascii="Palatino Linotype" w:hAnsi="Palatino Linotype"/>
        </w:rPr>
      </w:pPr>
      <w:r w:rsidRPr="00C74265">
        <w:rPr>
          <w:rFonts w:ascii="Palatino Linotype" w:hAnsi="Palatino Linotype"/>
        </w:rPr>
        <w:t xml:space="preserve">Bajo este contexto, dicha información pudiera ser susceptible de clasificación, concebida como el acto administrativo mediante el cual los </w:t>
      </w:r>
      <w:r w:rsidRPr="00C74265">
        <w:rPr>
          <w:rFonts w:ascii="Palatino Linotype" w:hAnsi="Palatino Linotype"/>
          <w:b/>
        </w:rPr>
        <w:t xml:space="preserve">Sujetos Obligados </w:t>
      </w:r>
      <w:r w:rsidRPr="00C74265">
        <w:rPr>
          <w:rFonts w:ascii="Palatino Linotype" w:hAnsi="Palatino Linotype"/>
        </w:rPr>
        <w:t xml:space="preserve">determinan que la información requerida actualiza alguno de los supuestos de confidencialidad </w:t>
      </w:r>
      <w:r w:rsidRPr="00C74265">
        <w:rPr>
          <w:rFonts w:ascii="Palatino Linotype" w:hAnsi="Palatino Linotype"/>
          <w:b/>
        </w:rPr>
        <w:t xml:space="preserve">o </w:t>
      </w:r>
      <w:r w:rsidRPr="00C74265">
        <w:rPr>
          <w:rFonts w:ascii="Palatino Linotype" w:hAnsi="Palatino Linotype"/>
          <w:b/>
          <w:u w:val="single"/>
        </w:rPr>
        <w:t>reserva,</w:t>
      </w:r>
      <w:r w:rsidRPr="00C74265">
        <w:rPr>
          <w:rFonts w:ascii="Palatino Linotype" w:hAnsi="Palatino Linotype"/>
          <w:b/>
        </w:rPr>
        <w:t xml:space="preserve"> </w:t>
      </w:r>
      <w:r w:rsidRPr="00C74265">
        <w:rPr>
          <w:rFonts w:ascii="Palatino Linotype" w:hAnsi="Palatino Linotype"/>
        </w:rPr>
        <w:t xml:space="preserve">de acuerdo con las bases y los principios inmersos en la normatividad aplicable. </w:t>
      </w:r>
    </w:p>
    <w:p w14:paraId="4479672C" w14:textId="77777777" w:rsidR="00FC3D61" w:rsidRPr="00C74265" w:rsidRDefault="00FC3D61" w:rsidP="00FC3D61">
      <w:pPr>
        <w:spacing w:line="360" w:lineRule="auto"/>
        <w:contextualSpacing/>
        <w:jc w:val="both"/>
        <w:rPr>
          <w:rFonts w:ascii="Palatino Linotype" w:hAnsi="Palatino Linotype"/>
        </w:rPr>
      </w:pPr>
    </w:p>
    <w:p w14:paraId="0077E5E5" w14:textId="77777777" w:rsidR="00FC3D61" w:rsidRPr="00C74265" w:rsidRDefault="00FC3D61" w:rsidP="00FC3D61">
      <w:pPr>
        <w:numPr>
          <w:ilvl w:val="0"/>
          <w:numId w:val="4"/>
        </w:numPr>
        <w:spacing w:line="360" w:lineRule="auto"/>
        <w:contextualSpacing/>
        <w:jc w:val="both"/>
        <w:rPr>
          <w:rFonts w:ascii="Palatino Linotype" w:hAnsi="Palatino Linotype"/>
          <w:b/>
        </w:rPr>
      </w:pPr>
      <w:r w:rsidRPr="00C74265">
        <w:rPr>
          <w:rFonts w:ascii="Palatino Linotype" w:hAnsi="Palatino Linotype" w:cs="Arial"/>
        </w:rPr>
        <w:t xml:space="preserve">Luego entonces, </w:t>
      </w:r>
      <w:r w:rsidRPr="00C74265">
        <w:rPr>
          <w:rFonts w:ascii="Palatino Linotype" w:hAnsi="Palatino Linotype"/>
        </w:rPr>
        <w:t>para realizar la reserva de la información, no basta con invocar alguna de las causales previstas en la Ley de transparencia local. En</w:t>
      </w:r>
      <w:r w:rsidR="00591F20" w:rsidRPr="00C74265">
        <w:rPr>
          <w:rFonts w:ascii="Palatino Linotype" w:hAnsi="Palatino Linotype"/>
        </w:rPr>
        <w:t xml:space="preserve"> </w:t>
      </w:r>
      <w:r w:rsidRPr="00C74265">
        <w:rPr>
          <w:rFonts w:ascii="Palatino Linotype" w:hAnsi="Palatino Linotype"/>
        </w:rPr>
        <w:t xml:space="preserve">sentido contrario, dicha valoración debe realizarse a través de lo que se conoce como </w:t>
      </w:r>
      <w:r w:rsidRPr="00C74265">
        <w:rPr>
          <w:rFonts w:ascii="Palatino Linotype" w:hAnsi="Palatino Linotype"/>
          <w:b/>
          <w:i/>
        </w:rPr>
        <w:t xml:space="preserve">“prueba de daño”, </w:t>
      </w:r>
      <w:r w:rsidRPr="00C74265">
        <w:rPr>
          <w:rFonts w:ascii="Palatino Linotype" w:hAnsi="Palatino Linotype"/>
        </w:rPr>
        <w:t>que consiste en exponer los argumentos y razones, basados en elementos objetivos o verificables, a partir de los cuales se derive que la divulgación de información, en particular, puede afectar, poner en riesgo o dañar el interés protegido</w:t>
      </w:r>
      <w:r w:rsidRPr="00C74265">
        <w:rPr>
          <w:vertAlign w:val="superscript"/>
        </w:rPr>
        <w:footnoteReference w:id="6"/>
      </w:r>
      <w:r w:rsidRPr="00C74265">
        <w:rPr>
          <w:rFonts w:ascii="Palatino Linotype" w:hAnsi="Palatino Linotype"/>
        </w:rPr>
        <w:t>. Asimismo, ésta no debe basarse en meras especulaciones o suposiciones, sino en elementos objetivos que deban evaluar que existe un riego actual e inminente</w:t>
      </w:r>
      <w:r w:rsidRPr="00C74265">
        <w:rPr>
          <w:vertAlign w:val="superscript"/>
        </w:rPr>
        <w:footnoteReference w:id="7"/>
      </w:r>
      <w:r w:rsidRPr="00C74265">
        <w:rPr>
          <w:rFonts w:ascii="Palatino Linotype" w:hAnsi="Palatino Linotype"/>
        </w:rPr>
        <w:t>.</w:t>
      </w:r>
    </w:p>
    <w:p w14:paraId="12BB2CAE" w14:textId="77777777" w:rsidR="00FC3D61" w:rsidRPr="00C74265" w:rsidRDefault="00FC3D61" w:rsidP="00FC3D61">
      <w:pPr>
        <w:spacing w:line="360" w:lineRule="auto"/>
        <w:contextualSpacing/>
        <w:jc w:val="both"/>
        <w:rPr>
          <w:rFonts w:ascii="Palatino Linotype" w:hAnsi="Palatino Linotype"/>
          <w:b/>
        </w:rPr>
      </w:pPr>
    </w:p>
    <w:p w14:paraId="31ADC250" w14:textId="77777777" w:rsidR="00FC3D61" w:rsidRPr="00C74265" w:rsidRDefault="00FC3D61" w:rsidP="00FC3D61">
      <w:pPr>
        <w:numPr>
          <w:ilvl w:val="0"/>
          <w:numId w:val="4"/>
        </w:numPr>
        <w:spacing w:line="360" w:lineRule="auto"/>
        <w:contextualSpacing/>
        <w:jc w:val="both"/>
        <w:rPr>
          <w:rFonts w:ascii="Palatino Linotype" w:hAnsi="Palatino Linotype"/>
          <w:color w:val="000000" w:themeColor="text1"/>
        </w:rPr>
      </w:pPr>
      <w:r w:rsidRPr="00C74265">
        <w:rPr>
          <w:rFonts w:ascii="Palatino Linotype" w:hAnsi="Palatino Linotype"/>
          <w:color w:val="000000" w:themeColor="text1"/>
        </w:rPr>
        <w:lastRenderedPageBreak/>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C74265">
        <w:rPr>
          <w:rFonts w:ascii="Palatino Linotype" w:hAnsi="Palatino Linotype"/>
          <w:b/>
          <w:color w:val="000000" w:themeColor="text1"/>
          <w:u w:val="single"/>
        </w:rPr>
        <w:t>sino de cada uno de los documentos que lo integran</w:t>
      </w:r>
      <w:r w:rsidRPr="00C74265">
        <w:rPr>
          <w:rFonts w:ascii="Palatino Linotype" w:hAnsi="Palatino Linotype"/>
          <w:color w:val="000000" w:themeColor="text1"/>
        </w:rPr>
        <w:t>.</w:t>
      </w:r>
    </w:p>
    <w:p w14:paraId="720457C1" w14:textId="77777777" w:rsidR="00FC3D61" w:rsidRPr="00C74265" w:rsidRDefault="00FC3D61" w:rsidP="00FC3D61">
      <w:pPr>
        <w:spacing w:line="360" w:lineRule="auto"/>
        <w:contextualSpacing/>
        <w:jc w:val="both"/>
        <w:rPr>
          <w:rFonts w:ascii="Palatino Linotype" w:hAnsi="Palatino Linotype"/>
          <w:color w:val="000000" w:themeColor="text1"/>
        </w:rPr>
      </w:pPr>
    </w:p>
    <w:p w14:paraId="2BA783C2" w14:textId="77777777" w:rsidR="00FC3D61" w:rsidRPr="00C74265" w:rsidRDefault="00FC3D61" w:rsidP="00FC3D61">
      <w:pPr>
        <w:numPr>
          <w:ilvl w:val="0"/>
          <w:numId w:val="4"/>
        </w:numPr>
        <w:spacing w:line="360" w:lineRule="auto"/>
        <w:contextualSpacing/>
        <w:jc w:val="both"/>
        <w:rPr>
          <w:rFonts w:ascii="Palatino Linotype" w:hAnsi="Palatino Linotype"/>
          <w:color w:val="000000" w:themeColor="text1"/>
        </w:rPr>
      </w:pPr>
      <w:r w:rsidRPr="00C74265">
        <w:rPr>
          <w:rFonts w:ascii="Palatino Linotype" w:hAnsi="Palatino Linotype"/>
          <w:color w:val="000000" w:themeColor="text1"/>
        </w:rPr>
        <w:t>Para aplicar la prueba de daño, se deberán de precisar las razones objetivas por las que la apertura genera una afectación, acreditando que:</w:t>
      </w:r>
    </w:p>
    <w:p w14:paraId="54767647" w14:textId="77777777" w:rsidR="00FC3D61" w:rsidRPr="00C74265" w:rsidRDefault="00FC3D61" w:rsidP="00FC3D61">
      <w:pPr>
        <w:widowControl w:val="0"/>
        <w:autoSpaceDE w:val="0"/>
        <w:autoSpaceDN w:val="0"/>
        <w:adjustRightInd w:val="0"/>
        <w:spacing w:after="240" w:line="360" w:lineRule="auto"/>
        <w:ind w:left="851" w:right="333"/>
        <w:jc w:val="both"/>
        <w:rPr>
          <w:rFonts w:ascii="Palatino Linotype" w:hAnsi="Palatino Linotype" w:cs="Times"/>
          <w:color w:val="000000" w:themeColor="text1"/>
        </w:rPr>
      </w:pPr>
      <w:r w:rsidRPr="00C74265">
        <w:rPr>
          <w:rFonts w:ascii="Palatino Linotype" w:hAnsi="Palatino Linotype" w:cs="Bookman Old Style"/>
          <w:bCs/>
          <w:color w:val="000000" w:themeColor="text1"/>
        </w:rPr>
        <w:t xml:space="preserve">I. </w:t>
      </w:r>
      <w:r w:rsidRPr="00C74265">
        <w:rPr>
          <w:rFonts w:ascii="Palatino Linotype" w:hAnsi="Palatino Linotype" w:cs="Bookman Old Style"/>
          <w:color w:val="000000" w:themeColor="text1"/>
        </w:rPr>
        <w:t xml:space="preserve">La divulgación de la información representa un riesgo real, demostrable e identificable del perjuicio significativo al interés público o a la seguridad pública; </w:t>
      </w:r>
    </w:p>
    <w:p w14:paraId="5FA46299" w14:textId="77777777" w:rsidR="00FC3D61" w:rsidRPr="00C74265" w:rsidRDefault="00FC3D61" w:rsidP="00FC3D61">
      <w:pPr>
        <w:widowControl w:val="0"/>
        <w:autoSpaceDE w:val="0"/>
        <w:autoSpaceDN w:val="0"/>
        <w:adjustRightInd w:val="0"/>
        <w:spacing w:after="240" w:line="360" w:lineRule="auto"/>
        <w:ind w:left="851" w:right="333"/>
        <w:jc w:val="both"/>
        <w:rPr>
          <w:rFonts w:ascii="Palatino Linotype" w:hAnsi="Palatino Linotype" w:cs="Times"/>
          <w:color w:val="000000" w:themeColor="text1"/>
        </w:rPr>
      </w:pPr>
      <w:r w:rsidRPr="00C74265">
        <w:rPr>
          <w:rFonts w:ascii="Palatino Linotype" w:hAnsi="Palatino Linotype" w:cs="Bookman Old Style"/>
          <w:bCs/>
          <w:color w:val="000000" w:themeColor="text1"/>
        </w:rPr>
        <w:t xml:space="preserve">II. </w:t>
      </w:r>
      <w:r w:rsidRPr="00C74265">
        <w:rPr>
          <w:rFonts w:ascii="Palatino Linotype" w:hAnsi="Palatino Linotype" w:cs="Bookman Old Style"/>
          <w:color w:val="000000" w:themeColor="text1"/>
        </w:rPr>
        <w:t xml:space="preserve">El riesgo de perjuicio que supondría la divulgación supera el interés público general de que se difunda; y </w:t>
      </w:r>
    </w:p>
    <w:p w14:paraId="40677B7F" w14:textId="77777777" w:rsidR="00FC3D61" w:rsidRPr="00C74265" w:rsidRDefault="00FC3D61" w:rsidP="00FC3D61">
      <w:pPr>
        <w:widowControl w:val="0"/>
        <w:autoSpaceDE w:val="0"/>
        <w:autoSpaceDN w:val="0"/>
        <w:adjustRightInd w:val="0"/>
        <w:spacing w:after="240" w:line="360" w:lineRule="auto"/>
        <w:ind w:left="851" w:right="333"/>
        <w:jc w:val="both"/>
        <w:rPr>
          <w:rFonts w:ascii="Palatino Linotype" w:hAnsi="Palatino Linotype" w:cs="Times"/>
          <w:color w:val="000000" w:themeColor="text1"/>
        </w:rPr>
      </w:pPr>
      <w:r w:rsidRPr="00C74265">
        <w:rPr>
          <w:rFonts w:ascii="Palatino Linotype" w:hAnsi="Palatino Linotype" w:cs="Bookman Old Style"/>
          <w:bCs/>
          <w:color w:val="000000" w:themeColor="text1"/>
        </w:rPr>
        <w:t xml:space="preserve">III. </w:t>
      </w:r>
      <w:r w:rsidRPr="00C74265">
        <w:rPr>
          <w:rFonts w:ascii="Palatino Linotype" w:hAnsi="Palatino Linotype" w:cs="Bookman Old Style"/>
          <w:color w:val="000000" w:themeColor="text1"/>
        </w:rPr>
        <w:t xml:space="preserve">La limitación se adecua al principio de proporcionalidad y representa el medio menos restrictivo disponible para evitar el perjuicio. </w:t>
      </w:r>
    </w:p>
    <w:p w14:paraId="5CF990E6" w14:textId="77777777" w:rsidR="00FC3D61" w:rsidRPr="00C74265" w:rsidRDefault="00FC3D61" w:rsidP="00FC3D61">
      <w:pPr>
        <w:spacing w:line="360" w:lineRule="auto"/>
        <w:jc w:val="both"/>
        <w:rPr>
          <w:rFonts w:ascii="Palatino Linotype" w:hAnsi="Palatino Linotype"/>
          <w:color w:val="000000" w:themeColor="text1"/>
        </w:rPr>
      </w:pPr>
    </w:p>
    <w:p w14:paraId="6D38B89E" w14:textId="77777777" w:rsidR="00FC3D61" w:rsidRPr="00C74265" w:rsidRDefault="00FC3D61" w:rsidP="00FC3D61">
      <w:pPr>
        <w:numPr>
          <w:ilvl w:val="0"/>
          <w:numId w:val="4"/>
        </w:numPr>
        <w:spacing w:line="360" w:lineRule="auto"/>
        <w:contextualSpacing/>
        <w:jc w:val="both"/>
        <w:rPr>
          <w:rFonts w:ascii="Palatino Linotype" w:hAnsi="Palatino Linotype"/>
          <w:color w:val="000000" w:themeColor="text1"/>
        </w:rPr>
      </w:pPr>
      <w:r w:rsidRPr="00C74265">
        <w:rPr>
          <w:rFonts w:ascii="Palatino Linotype" w:hAnsi="Palatino Linotype"/>
          <w:color w:val="000000" w:themeColor="text1"/>
        </w:rPr>
        <w:t xml:space="preserve">Por lo que entonces, el primer supuesto de la prueba de daño consiste en acreditar que la entrega de la información provoca tres aspectos concurrentes: 1) la contingencia o proximidad de un daño, un perjuicio o lesión que tiene existencia </w:t>
      </w:r>
      <w:r w:rsidRPr="00C74265">
        <w:rPr>
          <w:rFonts w:ascii="Palatino Linotype" w:hAnsi="Palatino Linotype"/>
          <w:color w:val="000000" w:themeColor="text1"/>
        </w:rPr>
        <w:lastRenderedPageBreak/>
        <w:t>objetiva, que se puede manifestar, declarar o probar mediante cualquier género de demostración a partir de proporcionar datos necesarios para reconocer el daño, perjuicio o lesión que provocaría a un interés público o a la seguridad pública.</w:t>
      </w:r>
    </w:p>
    <w:p w14:paraId="340F8946" w14:textId="77777777" w:rsidR="00FC3D61" w:rsidRPr="00C74265" w:rsidRDefault="00FC3D61" w:rsidP="00FC3D61">
      <w:pPr>
        <w:spacing w:line="360" w:lineRule="auto"/>
        <w:jc w:val="both"/>
        <w:rPr>
          <w:rFonts w:ascii="Palatino Linotype" w:hAnsi="Palatino Linotype"/>
          <w:color w:val="000000" w:themeColor="text1"/>
        </w:rPr>
      </w:pPr>
      <w:r w:rsidRPr="00C74265">
        <w:rPr>
          <w:rFonts w:ascii="Palatino Linotype" w:hAnsi="Palatino Linotype"/>
          <w:color w:val="000000" w:themeColor="text1"/>
        </w:rPr>
        <w:t xml:space="preserve">Identificado ese riesgo, se debe demostrar que el mismo supera el interés público general porque se difunda dicha información. </w:t>
      </w:r>
    </w:p>
    <w:p w14:paraId="53121048" w14:textId="77777777" w:rsidR="00FC3D61" w:rsidRPr="00C74265" w:rsidRDefault="00FC3D61" w:rsidP="00FC3D61">
      <w:pPr>
        <w:spacing w:line="360" w:lineRule="auto"/>
        <w:jc w:val="both"/>
        <w:rPr>
          <w:rFonts w:ascii="Palatino Linotype" w:hAnsi="Palatino Linotype"/>
          <w:color w:val="000000" w:themeColor="text1"/>
        </w:rPr>
      </w:pPr>
    </w:p>
    <w:p w14:paraId="7707696D" w14:textId="77777777" w:rsidR="00FC3D61" w:rsidRPr="00C74265" w:rsidRDefault="00FC3D61" w:rsidP="00FC3D61">
      <w:pPr>
        <w:numPr>
          <w:ilvl w:val="0"/>
          <w:numId w:val="4"/>
        </w:numPr>
        <w:spacing w:line="360" w:lineRule="auto"/>
        <w:contextualSpacing/>
        <w:jc w:val="both"/>
        <w:rPr>
          <w:rFonts w:ascii="Palatino Linotype" w:hAnsi="Palatino Linotype"/>
          <w:color w:val="000000" w:themeColor="text1"/>
        </w:rPr>
      </w:pPr>
      <w:r w:rsidRPr="00C74265">
        <w:rPr>
          <w:rFonts w:ascii="Palatino Linotype" w:hAnsi="Palatino Linotype"/>
          <w:color w:val="000000" w:themeColor="text1"/>
        </w:rPr>
        <w:t>Y, por último,  que la limitación es acorde con el principio de proporcionalidad, para ello, se sugiere emplear los tres juicios propuestos por la Corte Constitucional Colombiana</w:t>
      </w:r>
      <w:r w:rsidRPr="00C74265">
        <w:rPr>
          <w:rStyle w:val="Refdenotaalpie"/>
          <w:rFonts w:ascii="Palatino Linotype" w:hAnsi="Palatino Linotype"/>
          <w:color w:val="000000" w:themeColor="text1"/>
        </w:rPr>
        <w:footnoteReference w:id="8"/>
      </w:r>
      <w:r w:rsidRPr="00C74265">
        <w:rPr>
          <w:rFonts w:ascii="Palatino Linotype" w:hAnsi="Palatino Linotype"/>
          <w:color w:val="000000" w:themeColor="text1"/>
        </w:rPr>
        <w:t>, siguiendo el principio de ponderación propuesto por el Tribunal Constitucional Alemán,</w:t>
      </w:r>
      <w:r w:rsidRPr="00C74265">
        <w:rPr>
          <w:rStyle w:val="Refdenotaalpie"/>
          <w:rFonts w:ascii="Palatino Linotype" w:hAnsi="Palatino Linotype"/>
          <w:color w:val="000000" w:themeColor="text1"/>
        </w:rPr>
        <w:footnoteReference w:id="9"/>
      </w:r>
      <w:r w:rsidRPr="00C74265">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w:t>
      </w:r>
      <w:r w:rsidRPr="00C74265">
        <w:rPr>
          <w:rFonts w:ascii="Palatino Linotype" w:hAnsi="Palatino Linotype"/>
          <w:color w:val="000000" w:themeColor="text1"/>
        </w:rPr>
        <w:lastRenderedPageBreak/>
        <w:t>proporcionalidad esto es, que el derecho que prevalezca sea en la dimensión estrictamente proporcional al derecho que retrocede.</w:t>
      </w:r>
    </w:p>
    <w:p w14:paraId="7264818A" w14:textId="77777777" w:rsidR="00FC3D61" w:rsidRPr="00C74265" w:rsidRDefault="00FC3D61" w:rsidP="00FC3D61">
      <w:pPr>
        <w:spacing w:line="360" w:lineRule="auto"/>
        <w:contextualSpacing/>
        <w:jc w:val="both"/>
        <w:rPr>
          <w:rFonts w:ascii="Palatino Linotype" w:hAnsi="Palatino Linotype"/>
          <w:color w:val="000000" w:themeColor="text1"/>
        </w:rPr>
      </w:pPr>
    </w:p>
    <w:p w14:paraId="14CA9095" w14:textId="77777777" w:rsidR="00FC3D61" w:rsidRPr="00C74265" w:rsidRDefault="00FC3D61" w:rsidP="00FC3D61">
      <w:pPr>
        <w:numPr>
          <w:ilvl w:val="0"/>
          <w:numId w:val="4"/>
        </w:numPr>
        <w:spacing w:line="360" w:lineRule="auto"/>
        <w:contextualSpacing/>
        <w:jc w:val="both"/>
        <w:rPr>
          <w:rFonts w:ascii="Palatino Linotype" w:hAnsi="Palatino Linotype"/>
          <w:lang w:val="es-ES"/>
        </w:rPr>
      </w:pPr>
      <w:r w:rsidRPr="00C74265">
        <w:rPr>
          <w:rFonts w:ascii="Palatino Linotype" w:eastAsia="Palatino Linotype" w:hAnsi="Palatino Linotype" w:cs="Palatino Linotype"/>
        </w:rPr>
        <w:t>Es</w:t>
      </w:r>
      <w:r w:rsidRPr="00C74265">
        <w:rPr>
          <w:rFonts w:ascii="Palatino Linotype" w:hAnsi="Palatino Linotype"/>
          <w:color w:val="000000" w:themeColor="text1"/>
        </w:rPr>
        <w:t xml:space="preserve"> así, que al configurarse tales requisitos, se otorga certidumbre jurídica y se protege la esfera más íntima del derecho humano constitucional y convencionalmente reconocido. </w:t>
      </w:r>
    </w:p>
    <w:p w14:paraId="3A196AF0" w14:textId="77777777" w:rsidR="00FC3D61" w:rsidRPr="00C74265" w:rsidRDefault="00FC3D61" w:rsidP="00FC3D61">
      <w:pPr>
        <w:spacing w:line="360" w:lineRule="auto"/>
        <w:contextualSpacing/>
        <w:jc w:val="both"/>
        <w:rPr>
          <w:rFonts w:ascii="Palatino Linotype" w:hAnsi="Palatino Linotype"/>
          <w:lang w:val="es-ES"/>
        </w:rPr>
      </w:pPr>
    </w:p>
    <w:p w14:paraId="7C28459C" w14:textId="77777777" w:rsidR="00FC3D61" w:rsidRPr="00C74265" w:rsidRDefault="00FC3D61" w:rsidP="00FC3D61">
      <w:pPr>
        <w:numPr>
          <w:ilvl w:val="0"/>
          <w:numId w:val="4"/>
        </w:numPr>
        <w:spacing w:line="360" w:lineRule="auto"/>
        <w:contextualSpacing/>
        <w:jc w:val="both"/>
        <w:rPr>
          <w:rFonts w:ascii="Palatino Linotype" w:hAnsi="Palatino Linotype"/>
        </w:rPr>
      </w:pPr>
      <w:r w:rsidRPr="00C74265">
        <w:rPr>
          <w:rFonts w:ascii="Palatino Linotype" w:hAnsi="Palatino Linotype"/>
        </w:rPr>
        <w:t>En virtud de lo anterior, se desprende que los Acuerdos de Reserva deberán de cumplir los siguientes parámetros de forma y fondo:</w:t>
      </w:r>
    </w:p>
    <w:p w14:paraId="30037C5E" w14:textId="77777777" w:rsidR="00FC3D61" w:rsidRPr="00C74265" w:rsidRDefault="00FC3D61" w:rsidP="00FC3D61">
      <w:pPr>
        <w:pStyle w:val="Prrafodelista"/>
        <w:numPr>
          <w:ilvl w:val="0"/>
          <w:numId w:val="14"/>
        </w:numPr>
        <w:spacing w:before="240" w:line="360" w:lineRule="auto"/>
        <w:contextualSpacing w:val="0"/>
        <w:jc w:val="both"/>
        <w:rPr>
          <w:rFonts w:ascii="Palatino Linotype" w:hAnsi="Palatino Linotype"/>
        </w:rPr>
      </w:pPr>
      <w:r w:rsidRPr="00C74265">
        <w:rPr>
          <w:rFonts w:ascii="Palatino Linotype" w:hAnsi="Palatino Linotype"/>
        </w:rPr>
        <w:t>Número de folio de la solicitud</w:t>
      </w:r>
    </w:p>
    <w:p w14:paraId="10C6DE05" w14:textId="77777777" w:rsidR="00FC3D61" w:rsidRPr="00C74265" w:rsidRDefault="00FC3D61" w:rsidP="00FC3D61">
      <w:pPr>
        <w:pStyle w:val="Prrafodelista"/>
        <w:numPr>
          <w:ilvl w:val="0"/>
          <w:numId w:val="14"/>
        </w:numPr>
        <w:spacing w:before="240" w:line="360" w:lineRule="auto"/>
        <w:contextualSpacing w:val="0"/>
        <w:jc w:val="both"/>
        <w:rPr>
          <w:rFonts w:ascii="Palatino Linotype" w:hAnsi="Palatino Linotype"/>
        </w:rPr>
      </w:pPr>
      <w:r w:rsidRPr="00C74265">
        <w:rPr>
          <w:rFonts w:ascii="Palatino Linotype" w:hAnsi="Palatino Linotype"/>
        </w:rPr>
        <w:t>Referencia a la información solicitada</w:t>
      </w:r>
    </w:p>
    <w:p w14:paraId="38401E50" w14:textId="77777777" w:rsidR="00FC3D61" w:rsidRPr="00C74265" w:rsidRDefault="00FC3D61" w:rsidP="00FC3D61">
      <w:pPr>
        <w:pStyle w:val="Prrafodelista"/>
        <w:numPr>
          <w:ilvl w:val="0"/>
          <w:numId w:val="14"/>
        </w:numPr>
        <w:spacing w:before="240" w:line="360" w:lineRule="auto"/>
        <w:contextualSpacing w:val="0"/>
        <w:jc w:val="both"/>
        <w:rPr>
          <w:rFonts w:ascii="Palatino Linotype" w:hAnsi="Palatino Linotype"/>
          <w:bCs/>
        </w:rPr>
      </w:pPr>
      <w:r w:rsidRPr="00C74265">
        <w:rPr>
          <w:rFonts w:ascii="Palatino Linotype" w:hAnsi="Palatino Linotype"/>
          <w:bCs/>
        </w:rPr>
        <w:t>Causal aplicable del artículo 113 de la Ley General, vinculándola con el Lineamiento específico del presente ordenamiento y, cuando corresponda, el supuesto normativo que expresamente le otorga el carácter de información reservada</w:t>
      </w:r>
    </w:p>
    <w:p w14:paraId="0ED7BB42" w14:textId="77777777" w:rsidR="00FC3D61" w:rsidRPr="00C74265" w:rsidRDefault="00FC3D61" w:rsidP="00FC3D61">
      <w:pPr>
        <w:pStyle w:val="Prrafodelista"/>
        <w:numPr>
          <w:ilvl w:val="0"/>
          <w:numId w:val="14"/>
        </w:numPr>
        <w:spacing w:before="240" w:line="360" w:lineRule="auto"/>
        <w:contextualSpacing w:val="0"/>
        <w:jc w:val="both"/>
        <w:rPr>
          <w:rFonts w:ascii="Palatino Linotype" w:hAnsi="Palatino Linotype"/>
          <w:bCs/>
        </w:rPr>
      </w:pPr>
      <w:r w:rsidRPr="00C74265">
        <w:rPr>
          <w:rFonts w:ascii="Palatino Linotype" w:hAnsi="Palatino Linotype"/>
          <w:bCs/>
        </w:rPr>
        <w:t>Fundamento y motivación legal</w:t>
      </w:r>
    </w:p>
    <w:p w14:paraId="05377E70" w14:textId="77777777" w:rsidR="00FC3D61" w:rsidRPr="00C74265" w:rsidRDefault="00FC3D61" w:rsidP="00FC3D61">
      <w:pPr>
        <w:pStyle w:val="Prrafodelista"/>
        <w:numPr>
          <w:ilvl w:val="0"/>
          <w:numId w:val="14"/>
        </w:numPr>
        <w:spacing w:before="240" w:line="360" w:lineRule="auto"/>
        <w:contextualSpacing w:val="0"/>
        <w:jc w:val="both"/>
        <w:rPr>
          <w:rFonts w:ascii="Palatino Linotype" w:hAnsi="Palatino Linotype"/>
          <w:bCs/>
        </w:rPr>
      </w:pPr>
      <w:r w:rsidRPr="00C74265">
        <w:rPr>
          <w:rFonts w:ascii="Palatino Linotype" w:hAnsi="Palatino Linotype"/>
          <w:bCs/>
        </w:rPr>
        <w:t>Conexión entre los fundamentos y motivos que dieron origen a la reserva de la información</w:t>
      </w:r>
    </w:p>
    <w:p w14:paraId="3CFA4FA7" w14:textId="77777777" w:rsidR="00FC3D61" w:rsidRPr="00C74265" w:rsidRDefault="00FC3D61" w:rsidP="00FC3D61">
      <w:pPr>
        <w:spacing w:before="240" w:line="360" w:lineRule="auto"/>
        <w:jc w:val="both"/>
        <w:rPr>
          <w:rFonts w:ascii="Palatino Linotype" w:hAnsi="Palatino Linotype"/>
          <w:b/>
        </w:rPr>
      </w:pPr>
      <w:r w:rsidRPr="00C74265">
        <w:rPr>
          <w:rFonts w:ascii="Palatino Linotype" w:hAnsi="Palatino Linotype"/>
          <w:b/>
        </w:rPr>
        <w:t xml:space="preserve">Prueba de daño </w:t>
      </w:r>
    </w:p>
    <w:p w14:paraId="69CE7FA6" w14:textId="77777777" w:rsidR="00FC3D61" w:rsidRPr="00C74265" w:rsidRDefault="00FC3D61" w:rsidP="00FC3D61">
      <w:pPr>
        <w:pStyle w:val="Prrafodelista"/>
        <w:numPr>
          <w:ilvl w:val="0"/>
          <w:numId w:val="14"/>
        </w:numPr>
        <w:spacing w:before="240" w:line="360" w:lineRule="auto"/>
        <w:contextualSpacing w:val="0"/>
        <w:jc w:val="both"/>
        <w:rPr>
          <w:rFonts w:ascii="Palatino Linotype" w:hAnsi="Palatino Linotype"/>
          <w:bCs/>
        </w:rPr>
      </w:pPr>
      <w:r w:rsidRPr="00C74265">
        <w:rPr>
          <w:rFonts w:ascii="Palatino Linotype" w:hAnsi="Palatino Linotype"/>
          <w:bCs/>
        </w:rPr>
        <w:t>Riesgo real, demostrable e identificable (modo, tiempo y lugar)</w:t>
      </w:r>
    </w:p>
    <w:p w14:paraId="3203F62C" w14:textId="77777777" w:rsidR="00FC3D61" w:rsidRPr="00C74265" w:rsidRDefault="00FC3D61" w:rsidP="00FC3D61">
      <w:pPr>
        <w:pStyle w:val="Prrafodelista"/>
        <w:numPr>
          <w:ilvl w:val="0"/>
          <w:numId w:val="14"/>
        </w:numPr>
        <w:spacing w:before="240" w:line="360" w:lineRule="auto"/>
        <w:contextualSpacing w:val="0"/>
        <w:jc w:val="both"/>
        <w:rPr>
          <w:rFonts w:ascii="Palatino Linotype" w:hAnsi="Palatino Linotype"/>
          <w:bCs/>
        </w:rPr>
      </w:pPr>
      <w:r w:rsidRPr="00C74265">
        <w:rPr>
          <w:rFonts w:ascii="Palatino Linotype" w:hAnsi="Palatino Linotype"/>
          <w:bCs/>
        </w:rPr>
        <w:lastRenderedPageBreak/>
        <w:t>Temporalidad de la reserva de la información</w:t>
      </w:r>
    </w:p>
    <w:p w14:paraId="5D07BAEB" w14:textId="77777777" w:rsidR="00FC3D61" w:rsidRPr="00C74265" w:rsidRDefault="00FC3D61" w:rsidP="00FC3D61">
      <w:pPr>
        <w:pStyle w:val="Prrafodelista"/>
        <w:numPr>
          <w:ilvl w:val="0"/>
          <w:numId w:val="14"/>
        </w:numPr>
        <w:spacing w:before="240" w:line="360" w:lineRule="auto"/>
        <w:contextualSpacing w:val="0"/>
        <w:jc w:val="both"/>
        <w:rPr>
          <w:rFonts w:ascii="Palatino Linotype" w:hAnsi="Palatino Linotype"/>
          <w:bCs/>
        </w:rPr>
      </w:pPr>
      <w:r w:rsidRPr="00C74265">
        <w:rPr>
          <w:rFonts w:ascii="Palatino Linotype" w:hAnsi="Palatino Linotype"/>
          <w:bCs/>
        </w:rPr>
        <w:t xml:space="preserve">Autoridades competentes </w:t>
      </w:r>
    </w:p>
    <w:p w14:paraId="0C9AA769" w14:textId="77777777" w:rsidR="00FC3D61" w:rsidRPr="00C74265" w:rsidRDefault="00FC3D61" w:rsidP="00FC3D61">
      <w:pPr>
        <w:spacing w:before="240" w:line="360" w:lineRule="auto"/>
        <w:jc w:val="both"/>
        <w:rPr>
          <w:rFonts w:ascii="Palatino Linotype" w:hAnsi="Palatino Linotype"/>
        </w:rPr>
      </w:pPr>
    </w:p>
    <w:p w14:paraId="2415190C" w14:textId="77777777" w:rsidR="00FC3D61" w:rsidRPr="00C74265" w:rsidRDefault="00FC3D61" w:rsidP="00FC3D61">
      <w:pPr>
        <w:numPr>
          <w:ilvl w:val="0"/>
          <w:numId w:val="4"/>
        </w:numPr>
        <w:spacing w:line="360" w:lineRule="auto"/>
        <w:contextualSpacing/>
        <w:jc w:val="both"/>
        <w:rPr>
          <w:rFonts w:ascii="Palatino Linotype" w:hAnsi="Palatino Linotype"/>
        </w:rPr>
      </w:pPr>
      <w:r w:rsidRPr="00C74265">
        <w:rPr>
          <w:rFonts w:ascii="Palatino Linotype" w:hAnsi="Palatino Linotype"/>
        </w:rPr>
        <w:t xml:space="preserve">En razón de lo anterior, se destaca que la pauta metodológica necesaria para clasificar la información como reservada se desprende inicialmente de identificar las causales aplicables, por ello, resulta oportuno realizar un análisis integral del numeral 140 de la Ley de Transparencia y Acceso a la Información Pública del Estado de México y Municipios, porción normativa que dispone a la literalidad lo siguiente: </w:t>
      </w:r>
    </w:p>
    <w:p w14:paraId="586EBA26" w14:textId="77777777" w:rsidR="00FC3D61" w:rsidRPr="00C74265" w:rsidRDefault="00FC3D61" w:rsidP="00FC3D61">
      <w:pPr>
        <w:pStyle w:val="Citas"/>
        <w:spacing w:line="240" w:lineRule="auto"/>
        <w:jc w:val="center"/>
        <w:rPr>
          <w:b/>
        </w:rPr>
      </w:pPr>
      <w:r w:rsidRPr="00C74265">
        <w:rPr>
          <w:b/>
        </w:rPr>
        <w:t xml:space="preserve">Ley de Transparencia y Acceso a la Información Pública del Estado de México y Municipios </w:t>
      </w:r>
    </w:p>
    <w:p w14:paraId="2AE82703" w14:textId="77777777" w:rsidR="00FC3D61" w:rsidRPr="00C74265" w:rsidRDefault="00FC3D61" w:rsidP="00FC3D61">
      <w:pPr>
        <w:pStyle w:val="Citas"/>
        <w:spacing w:line="240" w:lineRule="auto"/>
      </w:pPr>
      <w:r w:rsidRPr="00C74265">
        <w:t xml:space="preserve">“Artículo 140. El acceso a la información pública será restringido excepcionalmente, cuando por razones de interés público, ésta sea clasificada como reservada, conforme a los criterios siguientes: </w:t>
      </w:r>
    </w:p>
    <w:p w14:paraId="272D6473" w14:textId="77777777" w:rsidR="00FC3D61" w:rsidRPr="00C74265" w:rsidRDefault="00FC3D61" w:rsidP="00FC3D61">
      <w:pPr>
        <w:pStyle w:val="Citas"/>
        <w:spacing w:line="240" w:lineRule="auto"/>
        <w:rPr>
          <w:bCs/>
        </w:rPr>
      </w:pPr>
      <w:r w:rsidRPr="00C74265">
        <w:rPr>
          <w:bCs/>
        </w:rPr>
        <w:t xml:space="preserve">I. Comprometa la seguridad pública y cuente con un propósito genuino y un efecto demostrable; </w:t>
      </w:r>
    </w:p>
    <w:p w14:paraId="137358C3" w14:textId="77777777" w:rsidR="00FC3D61" w:rsidRPr="00C74265" w:rsidRDefault="00FC3D61" w:rsidP="00FC3D61">
      <w:pPr>
        <w:pStyle w:val="Citas"/>
        <w:spacing w:line="240" w:lineRule="auto"/>
      </w:pPr>
      <w:r w:rsidRPr="00C74265">
        <w:t xml:space="preserve">II. Pueda menoscabar la conducción de las negociaciones y relaciones internacionales; </w:t>
      </w:r>
    </w:p>
    <w:p w14:paraId="4B20E12B" w14:textId="77777777" w:rsidR="00FC3D61" w:rsidRPr="00C74265" w:rsidRDefault="00FC3D61" w:rsidP="00FC3D61">
      <w:pPr>
        <w:pStyle w:val="Citas"/>
        <w:spacing w:line="240" w:lineRule="auto"/>
      </w:pPr>
      <w:r w:rsidRPr="00C74265">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76B0E87" w14:textId="77777777" w:rsidR="00FC3D61" w:rsidRPr="00C74265" w:rsidRDefault="00FC3D61" w:rsidP="00FC3D61">
      <w:pPr>
        <w:pStyle w:val="Citas"/>
        <w:spacing w:line="240" w:lineRule="auto"/>
        <w:rPr>
          <w:bCs/>
        </w:rPr>
      </w:pPr>
      <w:r w:rsidRPr="00C74265">
        <w:rPr>
          <w:bCs/>
        </w:rPr>
        <w:t xml:space="preserve">IV. Ponga en riesgo la vida, la seguridad o la salud de una persona física; </w:t>
      </w:r>
    </w:p>
    <w:p w14:paraId="71193E10" w14:textId="77777777" w:rsidR="00FC3D61" w:rsidRPr="00C74265" w:rsidRDefault="00FC3D61" w:rsidP="00FC3D61">
      <w:pPr>
        <w:pStyle w:val="Citas"/>
        <w:spacing w:line="240" w:lineRule="auto"/>
      </w:pPr>
      <w:r w:rsidRPr="00C74265">
        <w:t xml:space="preserve">V. Aquella cuya divulgación obstruya o pueda causar un serio perjuicio a: </w:t>
      </w:r>
    </w:p>
    <w:p w14:paraId="706ED0AA" w14:textId="77777777" w:rsidR="00FC3D61" w:rsidRPr="00C74265" w:rsidRDefault="00FC3D61" w:rsidP="00FC3D61">
      <w:pPr>
        <w:pStyle w:val="Citas"/>
        <w:spacing w:line="240" w:lineRule="auto"/>
      </w:pPr>
      <w:r w:rsidRPr="00C74265">
        <w:lastRenderedPageBreak/>
        <w:t xml:space="preserve">1. Las actividades de fiscalización, verificación, inspección, comprobación y auditoría sobre el cumplimiento de las Leyes; o </w:t>
      </w:r>
    </w:p>
    <w:p w14:paraId="6647F67A" w14:textId="77777777" w:rsidR="00FC3D61" w:rsidRPr="00C74265" w:rsidRDefault="00FC3D61" w:rsidP="00FC3D61">
      <w:pPr>
        <w:pStyle w:val="Citas"/>
        <w:spacing w:line="240" w:lineRule="auto"/>
      </w:pPr>
      <w:r w:rsidRPr="00C74265">
        <w:t xml:space="preserve">2. La recaudación de las contribuciones. </w:t>
      </w:r>
    </w:p>
    <w:p w14:paraId="71C795BC" w14:textId="77777777" w:rsidR="00FC3D61" w:rsidRPr="00C74265" w:rsidRDefault="00FC3D61" w:rsidP="00FC3D61">
      <w:pPr>
        <w:pStyle w:val="Citas"/>
        <w:spacing w:line="240" w:lineRule="auto"/>
      </w:pPr>
      <w:r w:rsidRPr="00C74265">
        <w:rPr>
          <w:bCs/>
        </w:rPr>
        <w:t>VI. Pueda causar daño u obstruya la prevención o persecución de los delitos,</w:t>
      </w:r>
      <w:r w:rsidRPr="00C74265">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10C85153" w14:textId="77777777" w:rsidR="00FC3D61" w:rsidRPr="00C74265" w:rsidRDefault="00FC3D61" w:rsidP="00FC3D61">
      <w:pPr>
        <w:pStyle w:val="Citas"/>
        <w:spacing w:line="240" w:lineRule="auto"/>
      </w:pPr>
      <w:r w:rsidRPr="00C74265">
        <w:t xml:space="preserve">VII. La que contengan las opiniones, recomendaciones o puntos de vista que formen parte del proceso deliberativo de los servidores públicos, hasta en tanto sea adoptada la decisión definitiva, la cual deberá estar documentada; </w:t>
      </w:r>
    </w:p>
    <w:p w14:paraId="6FE492B9" w14:textId="77777777" w:rsidR="00FC3D61" w:rsidRPr="00C74265" w:rsidRDefault="00FC3D61" w:rsidP="00FC3D61">
      <w:pPr>
        <w:pStyle w:val="Citas"/>
        <w:spacing w:line="240" w:lineRule="auto"/>
        <w:rPr>
          <w:b/>
          <w:bCs/>
          <w:u w:val="single"/>
        </w:rPr>
      </w:pPr>
      <w:r w:rsidRPr="00C74265">
        <w:rPr>
          <w:b/>
          <w:bCs/>
          <w:u w:val="single"/>
        </w:rPr>
        <w:t xml:space="preserve">VIII. Vulnere la conducción de los expedientes judiciales o de los procedimientos administrativos seguidos en forma de juicio, en tanto no hayan quedado firmes; </w:t>
      </w:r>
    </w:p>
    <w:p w14:paraId="2EDDBE8A" w14:textId="77777777" w:rsidR="00FC3D61" w:rsidRPr="00C74265" w:rsidRDefault="00FC3D61" w:rsidP="00FC3D61">
      <w:pPr>
        <w:pStyle w:val="Citas"/>
        <w:spacing w:line="240" w:lineRule="auto"/>
      </w:pPr>
      <w:r w:rsidRPr="00C74265">
        <w:t xml:space="preserve">IX. Se encuentre contenida dentro de las investigaciones de hechos que la Ley señale como delitos y se tramiten ante el Ministerio Público; </w:t>
      </w:r>
    </w:p>
    <w:p w14:paraId="0BE38D60" w14:textId="77777777" w:rsidR="00FC3D61" w:rsidRPr="00C74265" w:rsidRDefault="00FC3D61" w:rsidP="00FC3D61">
      <w:pPr>
        <w:pStyle w:val="Citas"/>
        <w:spacing w:line="240" w:lineRule="auto"/>
      </w:pPr>
      <w:r w:rsidRPr="00C74265">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33B35C2A" w14:textId="77777777" w:rsidR="00FC3D61" w:rsidRPr="00C74265" w:rsidRDefault="00FC3D61" w:rsidP="00FC3D61">
      <w:pPr>
        <w:pStyle w:val="Citas"/>
        <w:spacing w:line="240" w:lineRule="auto"/>
      </w:pPr>
      <w:r w:rsidRPr="00C74265">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2E38B42" w14:textId="77777777" w:rsidR="00FC3D61" w:rsidRPr="00C74265" w:rsidRDefault="00FC3D61" w:rsidP="00FC3D61">
      <w:pPr>
        <w:pStyle w:val="Citas"/>
        <w:spacing w:line="240" w:lineRule="auto"/>
        <w:rPr>
          <w:bCs/>
          <w:sz w:val="24"/>
          <w:szCs w:val="24"/>
        </w:rPr>
      </w:pPr>
      <w:r w:rsidRPr="00C74265">
        <w:rPr>
          <w:bCs/>
        </w:rPr>
        <w:t>XI. Las que por disposición expresa de una ley tengan tal carácter, siempre que sean acordes con las bases, principios y disposiciones establecidos en esta Ley y no la contravengan; así como las previstas en tratados internacionales.” (Sic)</w:t>
      </w:r>
    </w:p>
    <w:p w14:paraId="6E6207D7" w14:textId="77777777" w:rsidR="00FC3D61" w:rsidRPr="00C74265" w:rsidRDefault="00FC3D61" w:rsidP="00FC3D61">
      <w:pPr>
        <w:spacing w:before="240" w:line="360" w:lineRule="auto"/>
        <w:jc w:val="both"/>
        <w:rPr>
          <w:rFonts w:ascii="Palatino Linotype" w:hAnsi="Palatino Linotype"/>
        </w:rPr>
      </w:pPr>
    </w:p>
    <w:p w14:paraId="41D3AB09" w14:textId="77777777" w:rsidR="00FC3D61" w:rsidRPr="00C74265" w:rsidRDefault="00FC3D61" w:rsidP="00FC3D61">
      <w:pPr>
        <w:numPr>
          <w:ilvl w:val="0"/>
          <w:numId w:val="4"/>
        </w:numPr>
        <w:spacing w:line="360" w:lineRule="auto"/>
        <w:contextualSpacing/>
        <w:jc w:val="both"/>
        <w:rPr>
          <w:rFonts w:ascii="Palatino Linotype" w:hAnsi="Palatino Linotype"/>
        </w:rPr>
      </w:pPr>
      <w:r w:rsidRPr="00C74265">
        <w:rPr>
          <w:rFonts w:ascii="Palatino Linotype" w:hAnsi="Palatino Linotype"/>
        </w:rPr>
        <w:lastRenderedPageBreak/>
        <w:t xml:space="preserve">En virtud de lo anterior, resulta competencia del </w:t>
      </w:r>
      <w:r w:rsidRPr="00C74265">
        <w:rPr>
          <w:rFonts w:ascii="Palatino Linotype" w:hAnsi="Palatino Linotype"/>
          <w:b/>
          <w:bCs/>
        </w:rPr>
        <w:t xml:space="preserve">Sujeto Obligado </w:t>
      </w:r>
      <w:r w:rsidRPr="00C74265">
        <w:rPr>
          <w:rFonts w:ascii="Palatino Linotype" w:hAnsi="Palatino Linotype"/>
        </w:rPr>
        <w:t>apreciar el contenido de la información en cita, a efecto de valorar la posible actualización de una causal de reserva, y en consecuencia, proceder conforme a la pauta metodológica referida con anterioridad. Restricción que en términos del numeral 142 de la Ley de Transparencia local no podrá invocarse bajo los siguientes supuestos normativos:</w:t>
      </w:r>
    </w:p>
    <w:p w14:paraId="70554046" w14:textId="77777777" w:rsidR="00FC3D61" w:rsidRPr="00C74265" w:rsidRDefault="00FC3D61" w:rsidP="00FC3D61">
      <w:pPr>
        <w:pStyle w:val="Citas"/>
        <w:spacing w:line="240" w:lineRule="auto"/>
      </w:pPr>
      <w:r w:rsidRPr="00C74265">
        <w:t>“Artículo 142. Bajo ninguna circunstancia podrá invocarse el carácter de reservado cuando:</w:t>
      </w:r>
    </w:p>
    <w:p w14:paraId="118FACA0" w14:textId="77777777" w:rsidR="00FC3D61" w:rsidRPr="00C74265" w:rsidRDefault="00FC3D61" w:rsidP="00FC3D61">
      <w:pPr>
        <w:pStyle w:val="Citas"/>
        <w:spacing w:line="240" w:lineRule="auto"/>
      </w:pPr>
      <w:r w:rsidRPr="00C74265">
        <w:t xml:space="preserve"> I. Se trate de violaciones graves de derechos humanos, calificada así por autoridad competente; </w:t>
      </w:r>
    </w:p>
    <w:p w14:paraId="4FDE3EE1" w14:textId="77777777" w:rsidR="00FC3D61" w:rsidRPr="00C74265" w:rsidRDefault="00FC3D61" w:rsidP="00FC3D61">
      <w:pPr>
        <w:pStyle w:val="Citas"/>
        <w:spacing w:line="240" w:lineRule="auto"/>
      </w:pPr>
      <w:r w:rsidRPr="00C74265">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1C1F25E4" w14:textId="77777777" w:rsidR="00FC3D61" w:rsidRPr="00C74265" w:rsidRDefault="00FC3D61" w:rsidP="00FC3D61">
      <w:pPr>
        <w:pStyle w:val="Citas"/>
        <w:spacing w:line="240" w:lineRule="auto"/>
      </w:pPr>
      <w:r w:rsidRPr="00C74265">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71FD61BC" w14:textId="77777777" w:rsidR="00FC3D61" w:rsidRPr="00C74265" w:rsidRDefault="00FC3D61" w:rsidP="00FC3D61">
      <w:pPr>
        <w:pStyle w:val="Citas"/>
        <w:spacing w:line="240" w:lineRule="auto"/>
        <w:rPr>
          <w:b/>
          <w:bCs/>
          <w:sz w:val="24"/>
          <w:szCs w:val="24"/>
        </w:rPr>
      </w:pPr>
      <w:r w:rsidRPr="00C74265">
        <w:t xml:space="preserve">IV. Se trate de información relacionada con actos de corrupción de conformidad con las disposiciones jurídicas aplicables.” </w:t>
      </w:r>
      <w:r w:rsidRPr="00C74265">
        <w:rPr>
          <w:b/>
          <w:bCs/>
        </w:rPr>
        <w:t>(Sic)</w:t>
      </w:r>
    </w:p>
    <w:p w14:paraId="209B5532" w14:textId="77777777" w:rsidR="00FC3D61" w:rsidRPr="00C74265" w:rsidRDefault="00FC3D61" w:rsidP="00FC3D61">
      <w:pPr>
        <w:spacing w:before="240" w:line="360" w:lineRule="auto"/>
        <w:jc w:val="both"/>
        <w:rPr>
          <w:rFonts w:ascii="Palatino Linotype" w:hAnsi="Palatino Linotype"/>
        </w:rPr>
      </w:pPr>
    </w:p>
    <w:p w14:paraId="02202839" w14:textId="77777777" w:rsidR="00FC3D61" w:rsidRPr="00C74265" w:rsidRDefault="00FC3D61" w:rsidP="00FC3D61">
      <w:pPr>
        <w:numPr>
          <w:ilvl w:val="0"/>
          <w:numId w:val="4"/>
        </w:numPr>
        <w:spacing w:line="360" w:lineRule="auto"/>
        <w:contextualSpacing/>
        <w:jc w:val="both"/>
        <w:rPr>
          <w:rFonts w:ascii="Palatino Linotype" w:hAnsi="Palatino Linotype"/>
        </w:rPr>
      </w:pPr>
      <w:r w:rsidRPr="00C74265">
        <w:rPr>
          <w:rFonts w:ascii="Palatino Linotype" w:hAnsi="Palatino Linotype"/>
        </w:rPr>
        <w:t xml:space="preserve">|En todo caso, </w:t>
      </w:r>
      <w:r w:rsidRPr="00C74265">
        <w:rPr>
          <w:rFonts w:ascii="Palatino Linotype" w:hAnsi="Palatino Linotype"/>
          <w:b/>
          <w:bCs/>
        </w:rPr>
        <w:t xml:space="preserve">El Sujeto Obligado </w:t>
      </w:r>
      <w:r w:rsidRPr="00C74265">
        <w:rPr>
          <w:rFonts w:ascii="Palatino Linotype" w:hAnsi="Palatino Linotype"/>
        </w:rPr>
        <w:t>deberá de realizar una búsqueda exhaustiva y razonable, realizando la entrega de la información, de conformidad con las restricciones expuestas con antelación.</w:t>
      </w:r>
    </w:p>
    <w:p w14:paraId="26B3CA02" w14:textId="77777777" w:rsidR="00FC3D61" w:rsidRPr="00C74265" w:rsidRDefault="00FC3D61" w:rsidP="00FC3D61">
      <w:pPr>
        <w:rPr>
          <w:rFonts w:ascii="Palatino Linotype" w:eastAsia="Palatino Linotype" w:hAnsi="Palatino Linotype" w:cs="Palatino Linotype"/>
        </w:rPr>
      </w:pPr>
    </w:p>
    <w:p w14:paraId="5A596427" w14:textId="77777777" w:rsidR="0021469B" w:rsidRPr="00C74265" w:rsidRDefault="0021469B"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lastRenderedPageBreak/>
        <w:t xml:space="preserve">Por ultimo de debe de  precisar que el periodo de búsqueda es del ejercicio fiscal dos mil veinte, dos mil veintiuno, dos mil veintidós y dos mil veintitrés, toda vez que fue el lapso temporal que el </w:t>
      </w:r>
      <w:r w:rsidRPr="00C74265">
        <w:rPr>
          <w:rFonts w:ascii="Palatino Linotype" w:eastAsia="Palatino Linotype" w:hAnsi="Palatino Linotype" w:cs="Palatino Linotype"/>
          <w:b/>
        </w:rPr>
        <w:t xml:space="preserve">SUJETO OBLIGADO </w:t>
      </w:r>
      <w:r w:rsidRPr="00C74265">
        <w:rPr>
          <w:rFonts w:ascii="Palatino Linotype" w:eastAsia="Palatino Linotype" w:hAnsi="Palatino Linotype" w:cs="Palatino Linotype"/>
        </w:rPr>
        <w:t xml:space="preserve">determino que la servidora pública referida en la solicitud de información estuvo como Subprocuradora del Valle de Toluca. </w:t>
      </w:r>
    </w:p>
    <w:p w14:paraId="32640A34" w14:textId="77777777" w:rsidR="00C15751" w:rsidRPr="00C74265" w:rsidRDefault="00C15751" w:rsidP="00C15751">
      <w:pPr>
        <w:pStyle w:val="Prrafodelista"/>
        <w:rPr>
          <w:rFonts w:ascii="Palatino Linotype" w:eastAsia="Palatino Linotype" w:hAnsi="Palatino Linotype" w:cs="Palatino Linotype"/>
        </w:rPr>
      </w:pPr>
    </w:p>
    <w:p w14:paraId="42E84528" w14:textId="77777777" w:rsidR="00C15751" w:rsidRPr="00C74265" w:rsidRDefault="00C15751" w:rsidP="00A675A8">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 xml:space="preserve">Sin embargo, se debe de referir que en la solicitud de información solicito la información hasta el último día del cargo de la servidora pública referida en la solicitud de información, situación de la cual se debe de señalar que el </w:t>
      </w:r>
      <w:r w:rsidRPr="00C74265">
        <w:rPr>
          <w:rFonts w:ascii="Palatino Linotype" w:eastAsia="Palatino Linotype" w:hAnsi="Palatino Linotype" w:cs="Palatino Linotype"/>
          <w:b/>
        </w:rPr>
        <w:t xml:space="preserve">SUJERO OBLIGADO </w:t>
      </w:r>
      <w:r w:rsidRPr="00C74265">
        <w:rPr>
          <w:rFonts w:ascii="Palatino Linotype" w:eastAsia="Palatino Linotype" w:hAnsi="Palatino Linotype" w:cs="Palatino Linotype"/>
        </w:rPr>
        <w:t xml:space="preserve">no informa cual es esa fecha, situación por la cual se consultó la página del IPOMEX de la Procuraduría de Protección al Ambiente del Estado de México, en la cual se encontró que la fecha de actualización del sistema y la validación del mismo son del ocho y trece de diciembre de dos mil veintitrés, de las que se observa que la persona referida en la solicitud de información sigue activa, tal y como se muestra a continuación. </w:t>
      </w:r>
    </w:p>
    <w:p w14:paraId="63B1E852" w14:textId="77777777" w:rsidR="00C15751" w:rsidRPr="00C74265" w:rsidRDefault="00C15751" w:rsidP="00C15751">
      <w:pPr>
        <w:pStyle w:val="Prrafodelista"/>
        <w:rPr>
          <w:rFonts w:ascii="Palatino Linotype" w:eastAsia="Palatino Linotype" w:hAnsi="Palatino Linotype" w:cs="Palatino Linotype"/>
        </w:rPr>
      </w:pPr>
    </w:p>
    <w:p w14:paraId="3B2A74FF" w14:textId="77777777" w:rsidR="00C15751" w:rsidRPr="00C74265" w:rsidRDefault="00C15751" w:rsidP="00C15751">
      <w:pPr>
        <w:spacing w:line="360" w:lineRule="auto"/>
        <w:contextualSpacing/>
        <w:jc w:val="center"/>
        <w:rPr>
          <w:rFonts w:ascii="Palatino Linotype" w:eastAsia="Palatino Linotype" w:hAnsi="Palatino Linotype" w:cs="Palatino Linotype"/>
        </w:rPr>
      </w:pPr>
      <w:r w:rsidRPr="00C74265">
        <w:rPr>
          <w:rFonts w:ascii="Palatino Linotype" w:eastAsia="Palatino Linotype" w:hAnsi="Palatino Linotype" w:cs="Palatino Linotype"/>
          <w:noProof/>
          <w:lang w:val="es-MX" w:eastAsia="es-MX"/>
        </w:rPr>
        <w:drawing>
          <wp:inline distT="0" distB="0" distL="0" distR="0" wp14:anchorId="0CB32927" wp14:editId="503E7ECE">
            <wp:extent cx="3371850" cy="2258514"/>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5658" cy="2267763"/>
                    </a:xfrm>
                    <a:prstGeom prst="rect">
                      <a:avLst/>
                    </a:prstGeom>
                  </pic:spPr>
                </pic:pic>
              </a:graphicData>
            </a:graphic>
          </wp:inline>
        </w:drawing>
      </w:r>
    </w:p>
    <w:p w14:paraId="66D720FE" w14:textId="77777777" w:rsidR="00C306A0" w:rsidRPr="00C74265" w:rsidRDefault="00C15751" w:rsidP="00C15751">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lastRenderedPageBreak/>
        <w:t xml:space="preserve">Situación por la cual, la información relativa al año dos mil veintitrés, debe de ser considerada del uno de enero al dieciocho de octubre de dos mil veintitrés. </w:t>
      </w:r>
    </w:p>
    <w:p w14:paraId="66199F9D" w14:textId="77777777" w:rsidR="00AD5EA3" w:rsidRPr="00C74265" w:rsidRDefault="00AD5EA3" w:rsidP="00AD5EA3">
      <w:pPr>
        <w:spacing w:line="360" w:lineRule="auto"/>
        <w:contextualSpacing/>
        <w:jc w:val="both"/>
        <w:rPr>
          <w:rFonts w:ascii="Palatino Linotype" w:eastAsia="Palatino Linotype" w:hAnsi="Palatino Linotype" w:cs="Palatino Linotype"/>
        </w:rPr>
      </w:pPr>
    </w:p>
    <w:p w14:paraId="000D4718" w14:textId="77777777" w:rsidR="00C306A0" w:rsidRPr="00C74265" w:rsidRDefault="00C306A0" w:rsidP="00C306A0">
      <w:pPr>
        <w:spacing w:before="240" w:after="240" w:line="360" w:lineRule="auto"/>
        <w:ind w:right="49"/>
        <w:contextualSpacing/>
        <w:jc w:val="both"/>
        <w:rPr>
          <w:rFonts w:ascii="Palatino Linotype" w:eastAsia="Palatino Linotype" w:hAnsi="Palatino Linotype" w:cs="Palatino Linotype"/>
          <w:b/>
        </w:rPr>
      </w:pPr>
      <w:r w:rsidRPr="00C74265">
        <w:rPr>
          <w:rFonts w:ascii="Palatino Linotype" w:eastAsia="Palatino Linotype" w:hAnsi="Palatino Linotype" w:cs="Palatino Linotype"/>
          <w:b/>
        </w:rPr>
        <w:t xml:space="preserve">QUINTO. VERSIÓN PÚBLICA </w:t>
      </w:r>
    </w:p>
    <w:p w14:paraId="186D1D44" w14:textId="77777777" w:rsidR="00C306A0" w:rsidRPr="00C74265" w:rsidRDefault="00C306A0" w:rsidP="00C306A0">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Para la entrega de la información, en razón de que el derecho de acceso a la información pública no es absoluto, sino que encuentra c</w:t>
      </w:r>
      <w:r w:rsidR="0021512F" w:rsidRPr="00C74265">
        <w:rPr>
          <w:rFonts w:ascii="Palatino Linotype" w:eastAsia="Palatino Linotype" w:hAnsi="Palatino Linotype" w:cs="Palatino Linotype"/>
        </w:rPr>
        <w:t>on</w:t>
      </w:r>
      <w:r w:rsidRPr="00C74265">
        <w:rPr>
          <w:rFonts w:ascii="Palatino Linotype" w:eastAsia="Palatino Linotype" w:hAnsi="Palatino Linotype" w:cs="Palatino Linotype"/>
        </w:rPr>
        <w:t xml:space="preserve"> excepciones que la información sobre la cual se peticiona el acceso, sea o contenga datos que deban ser clasificados en los términos que la misma Ley de la Materia señala, </w:t>
      </w:r>
      <w:r w:rsidRPr="00C74265">
        <w:rPr>
          <w:rFonts w:ascii="Palatino Linotype" w:eastAsia="Palatino Linotype" w:hAnsi="Palatino Linotype" w:cs="Palatino Linotype"/>
          <w:b/>
        </w:rPr>
        <w:t>EL SUJETO OBLIGADO</w:t>
      </w:r>
      <w:r w:rsidRPr="00C74265">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del </w:t>
      </w:r>
      <w:r w:rsidRPr="00C74265">
        <w:rPr>
          <w:rFonts w:ascii="Palatino Linotype" w:eastAsia="Palatino Linotype" w:hAnsi="Palatino Linotype" w:cs="Palatino Linotype"/>
          <w:b/>
        </w:rPr>
        <w:t>RECURRENTE</w:t>
      </w:r>
      <w:r w:rsidRPr="00C74265">
        <w:rPr>
          <w:rFonts w:ascii="Palatino Linotype" w:eastAsia="Palatino Linotype" w:hAnsi="Palatino Linotype" w:cs="Palatino Linotype"/>
        </w:rPr>
        <w:t xml:space="preserve"> sin menoscabar el derecho a la protección de los datos personales de terceros.</w:t>
      </w:r>
    </w:p>
    <w:p w14:paraId="2D08805D" w14:textId="77777777" w:rsidR="00C306A0" w:rsidRPr="00C74265" w:rsidRDefault="00C306A0" w:rsidP="00C306A0">
      <w:pPr>
        <w:spacing w:line="360" w:lineRule="auto"/>
        <w:contextualSpacing/>
        <w:jc w:val="both"/>
        <w:rPr>
          <w:rFonts w:ascii="Palatino Linotype" w:eastAsia="Palatino Linotype" w:hAnsi="Palatino Linotype" w:cs="Palatino Linotype"/>
        </w:rPr>
      </w:pPr>
    </w:p>
    <w:p w14:paraId="3A313BEF" w14:textId="77777777" w:rsidR="00C306A0" w:rsidRPr="00C74265" w:rsidRDefault="00C306A0" w:rsidP="00C306A0">
      <w:pPr>
        <w:numPr>
          <w:ilvl w:val="0"/>
          <w:numId w:val="4"/>
        </w:numPr>
        <w:spacing w:line="360" w:lineRule="auto"/>
        <w:contextualSpacing/>
        <w:jc w:val="both"/>
        <w:rPr>
          <w:rFonts w:ascii="Palatino Linotype" w:eastAsia="Palatino Linotype" w:hAnsi="Palatino Linotype" w:cs="Palatino Linotype"/>
        </w:rPr>
      </w:pPr>
      <w:r w:rsidRPr="00C74265">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0DD5006A" w14:textId="77777777" w:rsidR="00C306A0" w:rsidRPr="00C74265" w:rsidRDefault="00C306A0" w:rsidP="0021512F">
      <w:pPr>
        <w:spacing w:after="240"/>
        <w:ind w:left="1134" w:right="851"/>
        <w:contextualSpacing/>
        <w:jc w:val="both"/>
        <w:rPr>
          <w:rFonts w:ascii="Palatino Linotype" w:eastAsia="Palatino Linotype" w:hAnsi="Palatino Linotype" w:cs="Palatino Linotype"/>
          <w:sz w:val="22"/>
        </w:rPr>
      </w:pPr>
    </w:p>
    <w:p w14:paraId="3F7DAC03" w14:textId="77777777" w:rsidR="00C306A0" w:rsidRPr="00C74265" w:rsidRDefault="00C306A0" w:rsidP="0021512F">
      <w:pPr>
        <w:ind w:left="1134" w:right="851"/>
        <w:contextualSpacing/>
        <w:jc w:val="both"/>
        <w:rPr>
          <w:rFonts w:ascii="Palatino Linotype" w:eastAsia="Palatino Linotype" w:hAnsi="Palatino Linotype" w:cs="Palatino Linotype"/>
          <w:b/>
          <w:i/>
          <w:sz w:val="22"/>
        </w:rPr>
      </w:pPr>
      <w:r w:rsidRPr="00C74265">
        <w:rPr>
          <w:rFonts w:ascii="Palatino Linotype" w:eastAsia="Palatino Linotype" w:hAnsi="Palatino Linotype" w:cs="Palatino Linotype"/>
          <w:b/>
          <w:i/>
          <w:sz w:val="22"/>
        </w:rPr>
        <w:t xml:space="preserve"> “Artículo 3. Para los efectos de la presente Ley se entenderá por:</w:t>
      </w:r>
    </w:p>
    <w:p w14:paraId="533CD032" w14:textId="77777777" w:rsidR="00C306A0" w:rsidRPr="00C74265" w:rsidRDefault="00C306A0" w:rsidP="0021512F">
      <w:pPr>
        <w:ind w:left="1134" w:right="851"/>
        <w:contextualSpacing/>
        <w:jc w:val="both"/>
        <w:rPr>
          <w:rFonts w:ascii="Palatino Linotype" w:eastAsia="Palatino Linotype" w:hAnsi="Palatino Linotype" w:cs="Palatino Linotype"/>
          <w:i/>
          <w:sz w:val="22"/>
        </w:rPr>
      </w:pPr>
      <w:r w:rsidRPr="00C74265">
        <w:rPr>
          <w:rFonts w:ascii="Palatino Linotype" w:eastAsia="Palatino Linotype" w:hAnsi="Palatino Linotype" w:cs="Palatino Linotype"/>
          <w:b/>
          <w:i/>
          <w:sz w:val="22"/>
        </w:rPr>
        <w:t>IX. Datos personales:</w:t>
      </w:r>
      <w:r w:rsidRPr="00C74265">
        <w:rPr>
          <w:rFonts w:ascii="Palatino Linotype" w:eastAsia="Palatino Linotype" w:hAnsi="Palatino Linotype" w:cs="Palatino Linotype"/>
          <w:i/>
          <w:sz w:val="22"/>
        </w:rPr>
        <w:t xml:space="preserve"> </w:t>
      </w:r>
      <w:r w:rsidRPr="00C74265">
        <w:rPr>
          <w:rFonts w:ascii="Palatino Linotype" w:eastAsia="Palatino Linotype" w:hAnsi="Palatino Linotype" w:cs="Palatino Linotype"/>
          <w:b/>
          <w:i/>
          <w:sz w:val="22"/>
        </w:rPr>
        <w:t>La información concerniente a una persona, identificada o identificable</w:t>
      </w:r>
      <w:r w:rsidRPr="00C74265">
        <w:rPr>
          <w:rFonts w:ascii="Palatino Linotype" w:eastAsia="Palatino Linotype" w:hAnsi="Palatino Linotype" w:cs="Palatino Linotype"/>
          <w:i/>
          <w:sz w:val="22"/>
        </w:rPr>
        <w:t xml:space="preserve"> según lo dispuesto por la Ley de Protección de Datos Personales del Estado de México;</w:t>
      </w:r>
    </w:p>
    <w:p w14:paraId="5F0BF796" w14:textId="77777777" w:rsidR="00C306A0" w:rsidRPr="00C74265" w:rsidRDefault="00C306A0" w:rsidP="0021512F">
      <w:pPr>
        <w:ind w:left="1134" w:right="851"/>
        <w:contextualSpacing/>
        <w:jc w:val="both"/>
        <w:rPr>
          <w:rFonts w:ascii="Palatino Linotype" w:eastAsia="Palatino Linotype" w:hAnsi="Palatino Linotype" w:cs="Palatino Linotype"/>
          <w:i/>
          <w:sz w:val="22"/>
        </w:rPr>
      </w:pPr>
      <w:r w:rsidRPr="00C74265">
        <w:rPr>
          <w:rFonts w:ascii="Palatino Linotype" w:eastAsia="Palatino Linotype" w:hAnsi="Palatino Linotype" w:cs="Palatino Linotype"/>
          <w:b/>
          <w:i/>
          <w:sz w:val="22"/>
        </w:rPr>
        <w:t>XX. Información clasificada:</w:t>
      </w:r>
      <w:r w:rsidRPr="00C74265">
        <w:rPr>
          <w:rFonts w:ascii="Palatino Linotype" w:eastAsia="Palatino Linotype" w:hAnsi="Palatino Linotype" w:cs="Palatino Linotype"/>
          <w:i/>
          <w:sz w:val="22"/>
        </w:rPr>
        <w:t xml:space="preserve"> Aquella considerada por la presente Ley como reservada o confidencial;</w:t>
      </w:r>
    </w:p>
    <w:p w14:paraId="69262522" w14:textId="77777777" w:rsidR="00C306A0" w:rsidRPr="0021512F" w:rsidRDefault="00C306A0" w:rsidP="0021512F">
      <w:pPr>
        <w:ind w:left="1134" w:right="851"/>
        <w:contextualSpacing/>
        <w:jc w:val="both"/>
        <w:rPr>
          <w:rFonts w:ascii="Palatino Linotype" w:eastAsia="Palatino Linotype" w:hAnsi="Palatino Linotype" w:cs="Palatino Linotype"/>
          <w:i/>
          <w:sz w:val="22"/>
        </w:rPr>
      </w:pPr>
      <w:r w:rsidRPr="00C74265">
        <w:rPr>
          <w:rFonts w:ascii="Palatino Linotype" w:eastAsia="Palatino Linotype" w:hAnsi="Palatino Linotype" w:cs="Palatino Linotype"/>
          <w:b/>
          <w:i/>
          <w:sz w:val="22"/>
        </w:rPr>
        <w:t>XXXII. Protección de Datos Personales:</w:t>
      </w:r>
      <w:r w:rsidRPr="00C74265">
        <w:rPr>
          <w:rFonts w:ascii="Palatino Linotype" w:eastAsia="Palatino Linotype" w:hAnsi="Palatino Linotype" w:cs="Palatino Linotype"/>
          <w:i/>
          <w:sz w:val="22"/>
        </w:rPr>
        <w:t xml:space="preserve"> Derecho humano que tutela la privacidad de datos personales en poder de los sujetos</w:t>
      </w:r>
      <w:r w:rsidRPr="0021512F">
        <w:rPr>
          <w:rFonts w:ascii="Palatino Linotype" w:eastAsia="Palatino Linotype" w:hAnsi="Palatino Linotype" w:cs="Palatino Linotype"/>
          <w:i/>
          <w:sz w:val="22"/>
        </w:rPr>
        <w:t xml:space="preserve"> obligados y sujetos particulares;</w:t>
      </w:r>
    </w:p>
    <w:p w14:paraId="776B7BEA" w14:textId="77777777" w:rsidR="00C306A0" w:rsidRPr="0021512F" w:rsidRDefault="00C306A0" w:rsidP="0021512F">
      <w:pPr>
        <w:ind w:left="1134" w:right="851"/>
        <w:contextualSpacing/>
        <w:jc w:val="both"/>
        <w:rPr>
          <w:rFonts w:ascii="Palatino Linotype" w:eastAsia="Palatino Linotype" w:hAnsi="Palatino Linotype" w:cs="Palatino Linotype"/>
          <w:i/>
          <w:sz w:val="22"/>
        </w:rPr>
      </w:pPr>
      <w:r w:rsidRPr="0021512F">
        <w:rPr>
          <w:rFonts w:ascii="Palatino Linotype" w:eastAsia="Palatino Linotype" w:hAnsi="Palatino Linotype" w:cs="Palatino Linotype"/>
          <w:b/>
          <w:i/>
          <w:sz w:val="22"/>
        </w:rPr>
        <w:lastRenderedPageBreak/>
        <w:t>XLV. Versión pública</w:t>
      </w:r>
      <w:r w:rsidRPr="0021512F">
        <w:rPr>
          <w:rFonts w:ascii="Palatino Linotype" w:eastAsia="Palatino Linotype" w:hAnsi="Palatino Linotype" w:cs="Palatino Linotype"/>
          <w:i/>
          <w:sz w:val="22"/>
        </w:rPr>
        <w:t>: Documento en el que se elimine, suprime o borra la información clasificada como reservada o confidencial para permitir su acceso.”</w:t>
      </w:r>
    </w:p>
    <w:p w14:paraId="717DB5CB" w14:textId="77777777" w:rsidR="00C306A0" w:rsidRPr="0021512F" w:rsidRDefault="00C306A0" w:rsidP="0021512F">
      <w:pPr>
        <w:ind w:left="1134" w:right="851"/>
        <w:contextualSpacing/>
        <w:jc w:val="both"/>
        <w:rPr>
          <w:rFonts w:ascii="Palatino Linotype" w:eastAsia="Palatino Linotype" w:hAnsi="Palatino Linotype" w:cs="Palatino Linotype"/>
          <w:i/>
          <w:sz w:val="22"/>
        </w:rPr>
      </w:pPr>
      <w:r w:rsidRPr="0021512F">
        <w:rPr>
          <w:rFonts w:ascii="Palatino Linotype" w:eastAsia="Palatino Linotype" w:hAnsi="Palatino Linotype" w:cs="Palatino Linotype"/>
          <w:b/>
          <w:i/>
          <w:sz w:val="22"/>
        </w:rPr>
        <w:t>“Artículo 6.</w:t>
      </w:r>
      <w:r w:rsidRPr="0021512F">
        <w:rPr>
          <w:rFonts w:ascii="Palatino Linotype" w:eastAsia="Palatino Linotype" w:hAnsi="Palatino Linotype" w:cs="Palatino Linotype"/>
          <w:i/>
          <w:sz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EB41B43" w14:textId="77777777" w:rsidR="00C306A0" w:rsidRPr="0021512F" w:rsidRDefault="00C306A0" w:rsidP="0021512F">
      <w:pPr>
        <w:ind w:left="1134" w:right="851"/>
        <w:contextualSpacing/>
        <w:jc w:val="both"/>
        <w:rPr>
          <w:rFonts w:ascii="Palatino Linotype" w:eastAsia="Palatino Linotype" w:hAnsi="Palatino Linotype" w:cs="Palatino Linotype"/>
          <w:i/>
          <w:sz w:val="22"/>
        </w:rPr>
      </w:pPr>
    </w:p>
    <w:p w14:paraId="5E86D68B" w14:textId="77777777" w:rsidR="00C306A0" w:rsidRPr="0021512F" w:rsidRDefault="00C306A0" w:rsidP="0021512F">
      <w:pPr>
        <w:ind w:left="1134" w:right="851"/>
        <w:contextualSpacing/>
        <w:jc w:val="both"/>
        <w:rPr>
          <w:rFonts w:ascii="Palatino Linotype" w:eastAsia="Palatino Linotype" w:hAnsi="Palatino Linotype" w:cs="Palatino Linotype"/>
          <w:b/>
          <w:i/>
          <w:sz w:val="22"/>
        </w:rPr>
      </w:pPr>
      <w:r w:rsidRPr="0021512F">
        <w:rPr>
          <w:rFonts w:ascii="Palatino Linotype" w:eastAsia="Palatino Linotype" w:hAnsi="Palatino Linotype" w:cs="Palatino Linotype"/>
          <w:b/>
          <w:i/>
          <w:sz w:val="22"/>
        </w:rPr>
        <w:t>“Artículo 137.</w:t>
      </w:r>
      <w:r w:rsidRPr="0021512F">
        <w:rPr>
          <w:rFonts w:ascii="Palatino Linotype" w:eastAsia="Palatino Linotype" w:hAnsi="Palatino Linotype" w:cs="Palatino Linotype"/>
          <w:i/>
          <w:sz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5E1806A" w14:textId="77777777" w:rsidR="00C306A0" w:rsidRPr="0021512F" w:rsidRDefault="00C306A0" w:rsidP="0021512F">
      <w:pPr>
        <w:ind w:left="1134" w:right="851"/>
        <w:contextualSpacing/>
        <w:jc w:val="both"/>
        <w:rPr>
          <w:rFonts w:ascii="Palatino Linotype" w:eastAsia="Palatino Linotype" w:hAnsi="Palatino Linotype" w:cs="Palatino Linotype"/>
          <w:b/>
          <w:i/>
          <w:sz w:val="22"/>
        </w:rPr>
      </w:pPr>
    </w:p>
    <w:p w14:paraId="67084E41" w14:textId="77777777" w:rsidR="00C306A0" w:rsidRPr="0021512F" w:rsidRDefault="00C306A0" w:rsidP="0021512F">
      <w:pPr>
        <w:ind w:left="1134" w:right="851"/>
        <w:contextualSpacing/>
        <w:jc w:val="both"/>
        <w:rPr>
          <w:rFonts w:ascii="Palatino Linotype" w:eastAsia="Palatino Linotype" w:hAnsi="Palatino Linotype" w:cs="Palatino Linotype"/>
          <w:i/>
          <w:sz w:val="22"/>
        </w:rPr>
      </w:pPr>
      <w:r w:rsidRPr="0021512F">
        <w:rPr>
          <w:rFonts w:ascii="Palatino Linotype" w:eastAsia="Palatino Linotype" w:hAnsi="Palatino Linotype" w:cs="Palatino Linotype"/>
          <w:b/>
          <w:i/>
          <w:sz w:val="22"/>
        </w:rPr>
        <w:t>“Artículo 143</w:t>
      </w:r>
      <w:r w:rsidRPr="0021512F">
        <w:rPr>
          <w:rFonts w:ascii="Palatino Linotype" w:eastAsia="Palatino Linotype" w:hAnsi="Palatino Linotype" w:cs="Palatino Linotype"/>
          <w:i/>
          <w:sz w:val="22"/>
        </w:rPr>
        <w:t>. Para los efectos de esta Ley se considera información confidencial, la clasificada como tal, de manera permanente, por su naturaleza, cuando:</w:t>
      </w:r>
    </w:p>
    <w:p w14:paraId="44AEF53F" w14:textId="77777777" w:rsidR="00C306A0" w:rsidRPr="0021512F" w:rsidRDefault="00C306A0" w:rsidP="0021512F">
      <w:pPr>
        <w:ind w:left="1134" w:right="851"/>
        <w:contextualSpacing/>
        <w:jc w:val="both"/>
        <w:rPr>
          <w:rFonts w:ascii="Palatino Linotype" w:eastAsia="Palatino Linotype" w:hAnsi="Palatino Linotype" w:cs="Palatino Linotype"/>
          <w:i/>
          <w:sz w:val="22"/>
        </w:rPr>
      </w:pPr>
      <w:r w:rsidRPr="0021512F">
        <w:rPr>
          <w:rFonts w:ascii="Palatino Linotype" w:eastAsia="Palatino Linotype" w:hAnsi="Palatino Linotype" w:cs="Palatino Linotype"/>
          <w:b/>
          <w:i/>
          <w:sz w:val="22"/>
        </w:rPr>
        <w:t>I.</w:t>
      </w:r>
      <w:r w:rsidRPr="0021512F">
        <w:rPr>
          <w:rFonts w:ascii="Palatino Linotype" w:eastAsia="Palatino Linotype" w:hAnsi="Palatino Linotype" w:cs="Palatino Linotype"/>
          <w:i/>
          <w:sz w:val="22"/>
        </w:rPr>
        <w:t xml:space="preserve"> Se refiera a la información privada y los datos personales concernientes a una persona física o jurídica colectiva identificada o identificable;</w:t>
      </w:r>
    </w:p>
    <w:p w14:paraId="07033F5E" w14:textId="77777777" w:rsidR="00C306A0" w:rsidRPr="0021512F" w:rsidRDefault="00C306A0" w:rsidP="0021512F">
      <w:pPr>
        <w:ind w:left="1134" w:right="851"/>
        <w:contextualSpacing/>
        <w:jc w:val="both"/>
        <w:rPr>
          <w:rFonts w:ascii="Palatino Linotype" w:eastAsia="Palatino Linotype" w:hAnsi="Palatino Linotype" w:cs="Palatino Linotype"/>
          <w:i/>
          <w:sz w:val="22"/>
        </w:rPr>
      </w:pPr>
      <w:r w:rsidRPr="0021512F">
        <w:rPr>
          <w:rFonts w:ascii="Palatino Linotype" w:eastAsia="Palatino Linotype" w:hAnsi="Palatino Linotype" w:cs="Palatino Linotype"/>
          <w:i/>
          <w:sz w:val="22"/>
        </w:rPr>
        <w:t>II. Los secretos bancario, fiduciario, industrial, comercial, fiscal, bursátil y postal, cuya titularidad corresponda a particulares, sujetos de derecho internacional o a sujetos obligados cuando no involucren el ejercicio de recursos públicos; y</w:t>
      </w:r>
    </w:p>
    <w:p w14:paraId="22A2A595" w14:textId="77777777" w:rsidR="00C306A0" w:rsidRPr="0021512F" w:rsidRDefault="00C306A0" w:rsidP="0021512F">
      <w:pPr>
        <w:ind w:left="1134" w:right="851"/>
        <w:contextualSpacing/>
        <w:jc w:val="both"/>
        <w:rPr>
          <w:rFonts w:ascii="Palatino Linotype" w:eastAsia="Palatino Linotype" w:hAnsi="Palatino Linotype" w:cs="Palatino Linotype"/>
          <w:i/>
          <w:sz w:val="22"/>
        </w:rPr>
      </w:pPr>
      <w:r w:rsidRPr="0021512F">
        <w:rPr>
          <w:rFonts w:ascii="Palatino Linotype" w:eastAsia="Palatino Linotype" w:hAnsi="Palatino Linotype" w:cs="Palatino Linotype"/>
          <w:i/>
          <w:sz w:val="22"/>
        </w:rPr>
        <w:t>III. La que presenten los particulares a los sujetos obligados, de conformidad con lo dispuesto por las leyes o los tratados internacionales.” (Sic)</w:t>
      </w:r>
    </w:p>
    <w:p w14:paraId="54B713F4" w14:textId="77777777" w:rsidR="00C306A0" w:rsidRDefault="00C306A0" w:rsidP="00C306A0">
      <w:pPr>
        <w:spacing w:line="276" w:lineRule="auto"/>
        <w:ind w:left="992" w:right="1043"/>
        <w:contextualSpacing/>
        <w:jc w:val="both"/>
        <w:rPr>
          <w:rFonts w:ascii="Palatino Linotype" w:eastAsia="Palatino Linotype" w:hAnsi="Palatino Linotype" w:cs="Palatino Linotype"/>
          <w:i/>
        </w:rPr>
      </w:pPr>
    </w:p>
    <w:p w14:paraId="0E8554C8" w14:textId="77777777" w:rsidR="00C306A0" w:rsidRPr="00404D77" w:rsidRDefault="00C306A0" w:rsidP="00C306A0">
      <w:pPr>
        <w:numPr>
          <w:ilvl w:val="0"/>
          <w:numId w:val="4"/>
        </w:numPr>
        <w:spacing w:line="360" w:lineRule="auto"/>
        <w:contextualSpacing/>
        <w:jc w:val="both"/>
        <w:rPr>
          <w:rFonts w:ascii="Palatino Linotype" w:eastAsia="Palatino Linotype" w:hAnsi="Palatino Linotype" w:cs="Palatino Linotype"/>
        </w:rPr>
      </w:pPr>
      <w:r w:rsidRPr="00404D77">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w:t>
      </w:r>
      <w:r w:rsidRPr="00404D77">
        <w:rPr>
          <w:rFonts w:ascii="Palatino Linotype" w:eastAsia="Palatino Linotype" w:hAnsi="Palatino Linotype" w:cs="Palatino Linotype"/>
        </w:rPr>
        <w:lastRenderedPageBreak/>
        <w:t xml:space="preserve">encuentren contenidos en los documentos a entregar por parte del Sujeto Obligado para satisfacer el derecho de acceso a la información pública de </w:t>
      </w:r>
      <w:r w:rsidRPr="00404D77">
        <w:rPr>
          <w:rFonts w:ascii="Palatino Linotype" w:eastAsia="Palatino Linotype" w:hAnsi="Palatino Linotype" w:cs="Palatino Linotype"/>
          <w:b/>
        </w:rPr>
        <w:t>LA PARTE</w:t>
      </w:r>
      <w:r w:rsidRPr="00404D77">
        <w:rPr>
          <w:rFonts w:ascii="Palatino Linotype" w:eastAsia="Palatino Linotype" w:hAnsi="Palatino Linotype" w:cs="Palatino Linotype"/>
        </w:rPr>
        <w:t xml:space="preserve"> </w:t>
      </w:r>
      <w:r w:rsidRPr="00404D77">
        <w:rPr>
          <w:rFonts w:ascii="Palatino Linotype" w:eastAsia="Palatino Linotype" w:hAnsi="Palatino Linotype" w:cs="Palatino Linotype"/>
          <w:b/>
        </w:rPr>
        <w:t>RECURRENTE</w:t>
      </w:r>
      <w:r w:rsidRPr="00404D77">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C1227AB" w14:textId="77777777" w:rsidR="00C306A0" w:rsidRPr="00404D77" w:rsidRDefault="00C306A0" w:rsidP="00C306A0">
      <w:pPr>
        <w:spacing w:line="360" w:lineRule="auto"/>
        <w:ind w:right="51"/>
        <w:contextualSpacing/>
        <w:jc w:val="both"/>
        <w:rPr>
          <w:rFonts w:ascii="Palatino Linotype" w:eastAsia="Palatino Linotype" w:hAnsi="Palatino Linotype" w:cs="Palatino Linotype"/>
        </w:rPr>
      </w:pPr>
    </w:p>
    <w:p w14:paraId="4F8888A3" w14:textId="77777777" w:rsidR="00C306A0" w:rsidRPr="00404D77" w:rsidRDefault="00C306A0" w:rsidP="00C306A0">
      <w:pPr>
        <w:numPr>
          <w:ilvl w:val="0"/>
          <w:numId w:val="4"/>
        </w:numPr>
        <w:spacing w:line="360" w:lineRule="auto"/>
        <w:contextualSpacing/>
        <w:jc w:val="both"/>
        <w:rPr>
          <w:rFonts w:ascii="Palatino Linotype" w:eastAsia="Palatino Linotype" w:hAnsi="Palatino Linotype" w:cs="Palatino Linotype"/>
        </w:rPr>
      </w:pPr>
      <w:r w:rsidRPr="00404D77">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3EEB3ED" w14:textId="77777777" w:rsidR="00C306A0" w:rsidRPr="00404D77" w:rsidRDefault="00C306A0" w:rsidP="00C306A0">
      <w:pPr>
        <w:spacing w:line="360" w:lineRule="auto"/>
        <w:ind w:right="51"/>
        <w:contextualSpacing/>
        <w:jc w:val="both"/>
        <w:rPr>
          <w:rFonts w:ascii="Palatino Linotype" w:eastAsia="Palatino Linotype" w:hAnsi="Palatino Linotype" w:cs="Palatino Linotype"/>
        </w:rPr>
      </w:pPr>
    </w:p>
    <w:p w14:paraId="3779555A" w14:textId="77777777" w:rsidR="00C306A0" w:rsidRPr="00404D77" w:rsidRDefault="00C306A0" w:rsidP="00C306A0">
      <w:pPr>
        <w:numPr>
          <w:ilvl w:val="0"/>
          <w:numId w:val="4"/>
        </w:numPr>
        <w:spacing w:line="360" w:lineRule="auto"/>
        <w:contextualSpacing/>
        <w:jc w:val="both"/>
        <w:rPr>
          <w:rFonts w:ascii="Palatino Linotype" w:eastAsia="Palatino Linotype" w:hAnsi="Palatino Linotype" w:cs="Palatino Linotype"/>
        </w:rPr>
      </w:pPr>
      <w:r w:rsidRPr="00404D77">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404D77">
        <w:rPr>
          <w:rFonts w:ascii="Palatino Linotype" w:eastAsia="Palatino Linotype" w:hAnsi="Palatino Linotype" w:cs="Palatino Linotype"/>
          <w:b/>
        </w:rPr>
        <w:t>SUJETO OBLIGADO</w:t>
      </w:r>
      <w:r w:rsidRPr="00404D77">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44CC37C2" w14:textId="77777777" w:rsidR="00C306A0" w:rsidRDefault="00C306A0" w:rsidP="00C306A0">
      <w:pPr>
        <w:spacing w:line="360" w:lineRule="auto"/>
        <w:ind w:right="51"/>
        <w:jc w:val="both"/>
        <w:rPr>
          <w:rFonts w:ascii="Palatino Linotype" w:eastAsia="Palatino Linotype" w:hAnsi="Palatino Linotype" w:cs="Palatino Linotype"/>
        </w:rPr>
      </w:pPr>
    </w:p>
    <w:p w14:paraId="6983F40D" w14:textId="77777777" w:rsidR="00C306A0" w:rsidRPr="0021512F" w:rsidRDefault="00C306A0" w:rsidP="0021512F">
      <w:pPr>
        <w:ind w:left="1134" w:right="851"/>
        <w:contextualSpacing/>
        <w:jc w:val="both"/>
        <w:rPr>
          <w:rFonts w:ascii="Palatino Linotype" w:eastAsia="Palatino Linotype" w:hAnsi="Palatino Linotype" w:cs="Palatino Linotype"/>
          <w:i/>
          <w:sz w:val="22"/>
        </w:rPr>
      </w:pPr>
      <w:r w:rsidRPr="0021512F">
        <w:rPr>
          <w:rFonts w:ascii="Palatino Linotype" w:eastAsia="Palatino Linotype" w:hAnsi="Palatino Linotype" w:cs="Palatino Linotype"/>
          <w:b/>
          <w:i/>
          <w:sz w:val="22"/>
        </w:rPr>
        <w:t>“Artículo 49.</w:t>
      </w:r>
      <w:r w:rsidRPr="0021512F">
        <w:rPr>
          <w:rFonts w:ascii="Palatino Linotype" w:eastAsia="Palatino Linotype" w:hAnsi="Palatino Linotype" w:cs="Palatino Linotype"/>
          <w:i/>
          <w:sz w:val="22"/>
        </w:rPr>
        <w:t xml:space="preserve"> </w:t>
      </w:r>
      <w:r w:rsidRPr="0021512F">
        <w:rPr>
          <w:rFonts w:ascii="Palatino Linotype" w:eastAsia="Palatino Linotype" w:hAnsi="Palatino Linotype" w:cs="Palatino Linotype"/>
          <w:b/>
          <w:i/>
          <w:sz w:val="22"/>
        </w:rPr>
        <w:t>Los Comités de Transparencia</w:t>
      </w:r>
      <w:r w:rsidRPr="0021512F">
        <w:rPr>
          <w:rFonts w:ascii="Palatino Linotype" w:eastAsia="Palatino Linotype" w:hAnsi="Palatino Linotype" w:cs="Palatino Linotype"/>
          <w:i/>
          <w:sz w:val="22"/>
        </w:rPr>
        <w:t xml:space="preserve"> tendrán las siguientes atribuciones:</w:t>
      </w:r>
    </w:p>
    <w:p w14:paraId="06368A1E" w14:textId="77777777" w:rsidR="00C306A0" w:rsidRPr="0021512F" w:rsidRDefault="00C306A0" w:rsidP="0021512F">
      <w:pPr>
        <w:ind w:left="1134" w:right="851"/>
        <w:contextualSpacing/>
        <w:jc w:val="both"/>
        <w:rPr>
          <w:rFonts w:ascii="Palatino Linotype" w:eastAsia="Palatino Linotype" w:hAnsi="Palatino Linotype" w:cs="Palatino Linotype"/>
          <w:i/>
          <w:sz w:val="22"/>
        </w:rPr>
      </w:pPr>
      <w:r w:rsidRPr="0021512F">
        <w:rPr>
          <w:rFonts w:ascii="Palatino Linotype" w:eastAsia="Palatino Linotype" w:hAnsi="Palatino Linotype" w:cs="Palatino Linotype"/>
          <w:b/>
          <w:i/>
          <w:sz w:val="22"/>
        </w:rPr>
        <w:t>VIII. Aprobar, modificar o revocar la clasificación de la información</w:t>
      </w:r>
      <w:r w:rsidRPr="0021512F">
        <w:rPr>
          <w:rFonts w:ascii="Palatino Linotype" w:eastAsia="Palatino Linotype" w:hAnsi="Palatino Linotype" w:cs="Palatino Linotype"/>
          <w:i/>
          <w:sz w:val="22"/>
        </w:rPr>
        <w:t>…”</w:t>
      </w:r>
    </w:p>
    <w:p w14:paraId="755D49E2" w14:textId="77777777" w:rsidR="00C306A0" w:rsidRPr="0021512F" w:rsidRDefault="00C306A0" w:rsidP="0021512F">
      <w:pPr>
        <w:ind w:left="1134" w:right="851"/>
        <w:contextualSpacing/>
        <w:jc w:val="both"/>
        <w:rPr>
          <w:rFonts w:ascii="Palatino Linotype" w:eastAsia="Palatino Linotype" w:hAnsi="Palatino Linotype" w:cs="Palatino Linotype"/>
          <w:i/>
          <w:sz w:val="22"/>
        </w:rPr>
      </w:pPr>
      <w:r w:rsidRPr="0021512F">
        <w:rPr>
          <w:rFonts w:ascii="Palatino Linotype" w:eastAsia="Palatino Linotype" w:hAnsi="Palatino Linotype" w:cs="Palatino Linotype"/>
          <w:i/>
          <w:sz w:val="22"/>
        </w:rPr>
        <w:lastRenderedPageBreak/>
        <w:t>“</w:t>
      </w:r>
      <w:r w:rsidRPr="0021512F">
        <w:rPr>
          <w:rFonts w:ascii="Palatino Linotype" w:eastAsia="Palatino Linotype" w:hAnsi="Palatino Linotype" w:cs="Palatino Linotype"/>
          <w:b/>
          <w:i/>
          <w:sz w:val="22"/>
        </w:rPr>
        <w:t>Artículo 53.</w:t>
      </w:r>
      <w:r w:rsidRPr="0021512F">
        <w:rPr>
          <w:rFonts w:ascii="Palatino Linotype" w:eastAsia="Palatino Linotype" w:hAnsi="Palatino Linotype" w:cs="Palatino Linotype"/>
          <w:i/>
          <w:sz w:val="22"/>
        </w:rPr>
        <w:t xml:space="preserve"> Las </w:t>
      </w:r>
      <w:r w:rsidRPr="0021512F">
        <w:rPr>
          <w:rFonts w:ascii="Palatino Linotype" w:eastAsia="Palatino Linotype" w:hAnsi="Palatino Linotype" w:cs="Palatino Linotype"/>
          <w:b/>
          <w:i/>
          <w:sz w:val="22"/>
        </w:rPr>
        <w:t>Unidades de Transparencia</w:t>
      </w:r>
      <w:r w:rsidRPr="0021512F">
        <w:rPr>
          <w:rFonts w:ascii="Palatino Linotype" w:eastAsia="Palatino Linotype" w:hAnsi="Palatino Linotype" w:cs="Palatino Linotype"/>
          <w:i/>
          <w:sz w:val="22"/>
        </w:rPr>
        <w:t xml:space="preserve"> tendrán las siguientes </w:t>
      </w:r>
      <w:r w:rsidRPr="0021512F">
        <w:rPr>
          <w:rFonts w:ascii="Palatino Linotype" w:eastAsia="Palatino Linotype" w:hAnsi="Palatino Linotype" w:cs="Palatino Linotype"/>
          <w:b/>
          <w:i/>
          <w:sz w:val="22"/>
        </w:rPr>
        <w:t>funciones</w:t>
      </w:r>
      <w:r w:rsidRPr="0021512F">
        <w:rPr>
          <w:rFonts w:ascii="Palatino Linotype" w:eastAsia="Palatino Linotype" w:hAnsi="Palatino Linotype" w:cs="Palatino Linotype"/>
          <w:i/>
          <w:sz w:val="22"/>
        </w:rPr>
        <w:t>:</w:t>
      </w:r>
    </w:p>
    <w:p w14:paraId="16E84AA8" w14:textId="77777777" w:rsidR="00C306A0" w:rsidRPr="0021512F" w:rsidRDefault="00C306A0" w:rsidP="0021512F">
      <w:pPr>
        <w:ind w:left="1134" w:right="851"/>
        <w:contextualSpacing/>
        <w:jc w:val="both"/>
        <w:rPr>
          <w:rFonts w:ascii="Palatino Linotype" w:eastAsia="Palatino Linotype" w:hAnsi="Palatino Linotype" w:cs="Palatino Linotype"/>
          <w:i/>
          <w:sz w:val="22"/>
        </w:rPr>
      </w:pPr>
      <w:r w:rsidRPr="0021512F">
        <w:rPr>
          <w:rFonts w:ascii="Palatino Linotype" w:eastAsia="Palatino Linotype" w:hAnsi="Palatino Linotype" w:cs="Palatino Linotype"/>
          <w:b/>
          <w:i/>
          <w:sz w:val="22"/>
        </w:rPr>
        <w:t>X. Presentar ante el Comité, el proyecto de clasificación de información</w:t>
      </w:r>
      <w:r w:rsidRPr="0021512F">
        <w:rPr>
          <w:rFonts w:ascii="Palatino Linotype" w:eastAsia="Palatino Linotype" w:hAnsi="Palatino Linotype" w:cs="Palatino Linotype"/>
          <w:i/>
          <w:sz w:val="22"/>
        </w:rPr>
        <w:t xml:space="preserve">…” </w:t>
      </w:r>
    </w:p>
    <w:p w14:paraId="6884C3B4" w14:textId="77777777" w:rsidR="00C306A0" w:rsidRPr="0021512F" w:rsidRDefault="00C306A0" w:rsidP="0021512F">
      <w:pPr>
        <w:ind w:left="1134" w:right="851"/>
        <w:contextualSpacing/>
        <w:jc w:val="both"/>
        <w:rPr>
          <w:rFonts w:ascii="Palatino Linotype" w:eastAsia="Palatino Linotype" w:hAnsi="Palatino Linotype" w:cs="Palatino Linotype"/>
          <w:i/>
          <w:sz w:val="22"/>
        </w:rPr>
      </w:pPr>
      <w:r w:rsidRPr="0021512F">
        <w:rPr>
          <w:rFonts w:ascii="Palatino Linotype" w:eastAsia="Palatino Linotype" w:hAnsi="Palatino Linotype" w:cs="Palatino Linotype"/>
          <w:b/>
          <w:i/>
          <w:sz w:val="22"/>
        </w:rPr>
        <w:t>“Artículo 59.</w:t>
      </w:r>
      <w:r w:rsidRPr="0021512F">
        <w:rPr>
          <w:rFonts w:ascii="Palatino Linotype" w:eastAsia="Palatino Linotype" w:hAnsi="Palatino Linotype" w:cs="Palatino Linotype"/>
          <w:i/>
          <w:sz w:val="22"/>
        </w:rPr>
        <w:t xml:space="preserve"> Los </w:t>
      </w:r>
      <w:r w:rsidRPr="0021512F">
        <w:rPr>
          <w:rFonts w:ascii="Palatino Linotype" w:eastAsia="Palatino Linotype" w:hAnsi="Palatino Linotype" w:cs="Palatino Linotype"/>
          <w:b/>
          <w:i/>
          <w:sz w:val="22"/>
        </w:rPr>
        <w:t>servidores públicos habilitados</w:t>
      </w:r>
      <w:r w:rsidRPr="0021512F">
        <w:rPr>
          <w:rFonts w:ascii="Palatino Linotype" w:eastAsia="Palatino Linotype" w:hAnsi="Palatino Linotype" w:cs="Palatino Linotype"/>
          <w:i/>
          <w:sz w:val="22"/>
        </w:rPr>
        <w:t xml:space="preserve"> tendrán las </w:t>
      </w:r>
      <w:r w:rsidRPr="0021512F">
        <w:rPr>
          <w:rFonts w:ascii="Palatino Linotype" w:eastAsia="Palatino Linotype" w:hAnsi="Palatino Linotype" w:cs="Palatino Linotype"/>
          <w:b/>
          <w:i/>
          <w:sz w:val="22"/>
        </w:rPr>
        <w:t>funciones</w:t>
      </w:r>
      <w:r w:rsidRPr="0021512F">
        <w:rPr>
          <w:rFonts w:ascii="Palatino Linotype" w:eastAsia="Palatino Linotype" w:hAnsi="Palatino Linotype" w:cs="Palatino Linotype"/>
          <w:i/>
          <w:sz w:val="22"/>
        </w:rPr>
        <w:t xml:space="preserve"> siguientes:</w:t>
      </w:r>
    </w:p>
    <w:p w14:paraId="4854C4D4" w14:textId="77777777" w:rsidR="00C306A0" w:rsidRPr="0021512F" w:rsidRDefault="00C306A0" w:rsidP="0021512F">
      <w:pPr>
        <w:ind w:left="1134" w:right="851"/>
        <w:contextualSpacing/>
        <w:jc w:val="both"/>
        <w:rPr>
          <w:rFonts w:ascii="Palatino Linotype" w:eastAsia="Palatino Linotype" w:hAnsi="Palatino Linotype" w:cs="Palatino Linotype"/>
          <w:i/>
          <w:sz w:val="22"/>
        </w:rPr>
      </w:pPr>
      <w:r w:rsidRPr="0021512F">
        <w:rPr>
          <w:rFonts w:ascii="Palatino Linotype" w:eastAsia="Palatino Linotype" w:hAnsi="Palatino Linotype" w:cs="Palatino Linotype"/>
          <w:b/>
          <w:i/>
          <w:sz w:val="22"/>
        </w:rPr>
        <w:t>V. Integrar y presentar al responsable de la Unidad de Transparencia la propuesta de clasificación de información</w:t>
      </w:r>
      <w:r w:rsidRPr="0021512F">
        <w:rPr>
          <w:rFonts w:ascii="Palatino Linotype" w:eastAsia="Palatino Linotype" w:hAnsi="Palatino Linotype" w:cs="Palatino Linotype"/>
          <w:i/>
          <w:sz w:val="22"/>
        </w:rPr>
        <w:t>, la cual tendrá los fundamentos y argumentos en que se basa dicha propuesta…” (Sic)</w:t>
      </w:r>
    </w:p>
    <w:p w14:paraId="770FDD31" w14:textId="77777777" w:rsidR="00C306A0" w:rsidRPr="0021512F" w:rsidRDefault="00C306A0" w:rsidP="0021512F">
      <w:pPr>
        <w:ind w:left="1134" w:right="851"/>
        <w:jc w:val="both"/>
        <w:rPr>
          <w:rFonts w:ascii="Palatino Linotype" w:eastAsia="Palatino Linotype" w:hAnsi="Palatino Linotype" w:cs="Palatino Linotype"/>
          <w:i/>
          <w:sz w:val="22"/>
        </w:rPr>
      </w:pPr>
    </w:p>
    <w:p w14:paraId="36A59B62" w14:textId="77777777" w:rsidR="00C306A0" w:rsidRPr="00404D77" w:rsidRDefault="00C306A0" w:rsidP="00C306A0">
      <w:pPr>
        <w:numPr>
          <w:ilvl w:val="0"/>
          <w:numId w:val="4"/>
        </w:numPr>
        <w:spacing w:line="360" w:lineRule="auto"/>
        <w:contextualSpacing/>
        <w:jc w:val="both"/>
        <w:rPr>
          <w:rFonts w:ascii="Palatino Linotype" w:eastAsia="Palatino Linotype" w:hAnsi="Palatino Linotype" w:cs="Palatino Linotype"/>
        </w:rPr>
      </w:pPr>
      <w:r w:rsidRPr="00404D77">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A46DEBD" w14:textId="77777777" w:rsidR="00C306A0" w:rsidRDefault="00C306A0" w:rsidP="00C306A0">
      <w:pPr>
        <w:spacing w:line="360" w:lineRule="auto"/>
        <w:contextualSpacing/>
        <w:jc w:val="both"/>
        <w:rPr>
          <w:rFonts w:ascii="Palatino Linotype" w:eastAsia="Palatino Linotype" w:hAnsi="Palatino Linotype" w:cs="Palatino Linotype"/>
        </w:rPr>
      </w:pPr>
    </w:p>
    <w:p w14:paraId="5BDBADDC" w14:textId="77777777" w:rsidR="00C306A0" w:rsidRDefault="00C306A0" w:rsidP="00C306A0">
      <w:pPr>
        <w:numPr>
          <w:ilvl w:val="0"/>
          <w:numId w:val="4"/>
        </w:numPr>
        <w:spacing w:line="360" w:lineRule="auto"/>
        <w:contextualSpacing/>
        <w:jc w:val="both"/>
        <w:rPr>
          <w:rFonts w:ascii="Palatino Linotype" w:eastAsia="Palatino Linotype" w:hAnsi="Palatino Linotype" w:cs="Palatino Linotype"/>
        </w:rPr>
      </w:pPr>
      <w:r w:rsidRPr="00404D77">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5A9A96A" w14:textId="77777777" w:rsidR="00C306A0" w:rsidRPr="00404D77" w:rsidRDefault="00C306A0" w:rsidP="00C306A0">
      <w:pPr>
        <w:spacing w:line="360" w:lineRule="auto"/>
        <w:contextualSpacing/>
        <w:jc w:val="both"/>
        <w:rPr>
          <w:rFonts w:ascii="Palatino Linotype" w:eastAsia="Palatino Linotype" w:hAnsi="Palatino Linotype" w:cs="Palatino Linotype"/>
        </w:rPr>
      </w:pPr>
    </w:p>
    <w:p w14:paraId="28D50ED7" w14:textId="77777777" w:rsidR="00C306A0" w:rsidRPr="0021512F" w:rsidRDefault="00C306A0" w:rsidP="0021512F">
      <w:pPr>
        <w:spacing w:after="240"/>
        <w:ind w:left="1134" w:right="851"/>
        <w:contextualSpacing/>
        <w:jc w:val="both"/>
        <w:rPr>
          <w:rFonts w:ascii="Palatino Linotype" w:eastAsia="Palatino Linotype" w:hAnsi="Palatino Linotype" w:cs="Palatino Linotype"/>
          <w:i/>
          <w:sz w:val="22"/>
        </w:rPr>
      </w:pPr>
      <w:r w:rsidRPr="0021512F">
        <w:rPr>
          <w:rFonts w:ascii="Palatino Linotype" w:eastAsia="Palatino Linotype" w:hAnsi="Palatino Linotype" w:cs="Palatino Linotype"/>
          <w:i/>
          <w:sz w:val="22"/>
        </w:rPr>
        <w:t>“</w:t>
      </w:r>
      <w:r w:rsidRPr="0021512F">
        <w:rPr>
          <w:rFonts w:ascii="Palatino Linotype" w:eastAsia="Palatino Linotype" w:hAnsi="Palatino Linotype" w:cs="Palatino Linotype"/>
          <w:b/>
          <w:i/>
          <w:sz w:val="22"/>
        </w:rPr>
        <w:t>Artículo 149.</w:t>
      </w:r>
      <w:r w:rsidRPr="0021512F">
        <w:rPr>
          <w:rFonts w:ascii="Palatino Linotype" w:eastAsia="Palatino Linotype" w:hAnsi="Palatino Linotype" w:cs="Palatino Linotype"/>
          <w:i/>
          <w:sz w:val="22"/>
        </w:rPr>
        <w:t xml:space="preserve"> El </w:t>
      </w:r>
      <w:r w:rsidRPr="0021512F">
        <w:rPr>
          <w:rFonts w:ascii="Palatino Linotype" w:eastAsia="Palatino Linotype" w:hAnsi="Palatino Linotype" w:cs="Palatino Linotype"/>
          <w:b/>
          <w:i/>
          <w:sz w:val="22"/>
        </w:rPr>
        <w:t>acuerdo que clasifique la información como confidencial</w:t>
      </w:r>
      <w:r w:rsidRPr="0021512F">
        <w:rPr>
          <w:rFonts w:ascii="Palatino Linotype" w:eastAsia="Palatino Linotype" w:hAnsi="Palatino Linotype" w:cs="Palatino Linotype"/>
          <w:i/>
          <w:sz w:val="22"/>
        </w:rPr>
        <w:t xml:space="preserve"> deberá contener un razonamiento lógico en el que demuestre que la información se encuentra en alguna o algunas de las hipótesis previstas en la presente Ley.”(Sic)</w:t>
      </w:r>
    </w:p>
    <w:p w14:paraId="10A724F3" w14:textId="77777777" w:rsidR="00C306A0" w:rsidRPr="0021512F" w:rsidRDefault="00C306A0" w:rsidP="0021512F">
      <w:pPr>
        <w:spacing w:before="240"/>
        <w:ind w:left="1134" w:right="851"/>
        <w:contextualSpacing/>
        <w:jc w:val="both"/>
        <w:rPr>
          <w:rFonts w:ascii="Palatino Linotype" w:eastAsia="Palatino Linotype" w:hAnsi="Palatino Linotype" w:cs="Palatino Linotype"/>
          <w:i/>
          <w:sz w:val="22"/>
        </w:rPr>
      </w:pPr>
    </w:p>
    <w:p w14:paraId="774145C2" w14:textId="77777777" w:rsidR="00C306A0" w:rsidRPr="00404D77" w:rsidRDefault="00C306A0" w:rsidP="00C306A0">
      <w:pPr>
        <w:numPr>
          <w:ilvl w:val="0"/>
          <w:numId w:val="4"/>
        </w:numPr>
        <w:spacing w:line="360" w:lineRule="auto"/>
        <w:contextualSpacing/>
        <w:jc w:val="both"/>
        <w:rPr>
          <w:rFonts w:ascii="Palatino Linotype" w:eastAsia="Palatino Linotype" w:hAnsi="Palatino Linotype" w:cs="Palatino Linotype"/>
        </w:rPr>
      </w:pPr>
      <w:r w:rsidRPr="00404D77">
        <w:rPr>
          <w:rFonts w:ascii="Palatino Linotype" w:eastAsia="Palatino Linotype" w:hAnsi="Palatino Linotype" w:cs="Palatino Linotype"/>
        </w:rPr>
        <w:lastRenderedPageBreak/>
        <w:t xml:space="preserve">Es decir, </w:t>
      </w:r>
      <w:r w:rsidRPr="00404D77">
        <w:rPr>
          <w:rFonts w:ascii="Palatino Linotype" w:eastAsia="Palatino Linotype" w:hAnsi="Palatino Linotype" w:cs="Palatino Linotype"/>
          <w:b/>
        </w:rPr>
        <w:t>EL SUJETO OBLIGADO</w:t>
      </w:r>
      <w:r w:rsidRPr="00404D77">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E1E0842" w14:textId="77777777" w:rsidR="00C306A0" w:rsidRPr="00404D77" w:rsidRDefault="00C306A0" w:rsidP="00C306A0">
      <w:pPr>
        <w:spacing w:line="360" w:lineRule="auto"/>
        <w:contextualSpacing/>
        <w:jc w:val="both"/>
        <w:rPr>
          <w:rFonts w:ascii="Palatino Linotype" w:eastAsia="Palatino Linotype" w:hAnsi="Palatino Linotype" w:cs="Palatino Linotype"/>
        </w:rPr>
      </w:pPr>
    </w:p>
    <w:p w14:paraId="012F8B4C" w14:textId="77777777" w:rsidR="00C306A0" w:rsidRPr="00404D77" w:rsidRDefault="00C306A0" w:rsidP="00C306A0">
      <w:pPr>
        <w:numPr>
          <w:ilvl w:val="0"/>
          <w:numId w:val="4"/>
        </w:numPr>
        <w:spacing w:line="360" w:lineRule="auto"/>
        <w:contextualSpacing/>
        <w:jc w:val="both"/>
        <w:rPr>
          <w:rFonts w:ascii="Palatino Linotype" w:eastAsia="Palatino Linotype" w:hAnsi="Palatino Linotype" w:cs="Palatino Linotype"/>
        </w:rPr>
      </w:pPr>
      <w:r w:rsidRPr="00404D77">
        <w:rPr>
          <w:rFonts w:ascii="Palatino Linotype" w:eastAsia="Palatino Linotype" w:hAnsi="Palatino Linotype" w:cs="Palatino Linotype"/>
        </w:rPr>
        <w:t xml:space="preserve">Al respecto, se destaca que la versión pública que elabore </w:t>
      </w:r>
      <w:r w:rsidRPr="00404D77">
        <w:rPr>
          <w:rFonts w:ascii="Palatino Linotype" w:eastAsia="Palatino Linotype" w:hAnsi="Palatino Linotype" w:cs="Palatino Linotype"/>
          <w:b/>
        </w:rPr>
        <w:t>EL SUJETO OBLIGADO</w:t>
      </w:r>
      <w:r w:rsidRPr="00404D77">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404D77">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404D77">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17FF8262" w14:textId="77777777" w:rsidR="00C306A0" w:rsidRDefault="00C306A0" w:rsidP="00C306A0">
      <w:pPr>
        <w:ind w:left="709" w:right="709"/>
        <w:jc w:val="both"/>
        <w:rPr>
          <w:rFonts w:ascii="Palatino Linotype" w:eastAsia="Palatino Linotype" w:hAnsi="Palatino Linotype" w:cs="Palatino Linotype"/>
          <w:b/>
          <w:i/>
        </w:rPr>
      </w:pPr>
    </w:p>
    <w:p w14:paraId="40399DAE"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b/>
          <w:i/>
          <w:color w:val="000000"/>
          <w:sz w:val="22"/>
        </w:rPr>
        <w:t>“Lineamientos Generales en materia de Clasificación y Desclasificación de la Información, así como para la elaboración de Versiones Públicas</w:t>
      </w:r>
    </w:p>
    <w:p w14:paraId="7D62E467"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i/>
          <w:color w:val="000000"/>
          <w:sz w:val="22"/>
        </w:rPr>
        <w:t>“</w:t>
      </w:r>
      <w:r w:rsidRPr="0021512F">
        <w:rPr>
          <w:rFonts w:ascii="Palatino Linotype" w:eastAsia="Palatino Linotype" w:hAnsi="Palatino Linotype" w:cs="Palatino Linotype"/>
          <w:b/>
          <w:i/>
          <w:color w:val="000000"/>
          <w:sz w:val="22"/>
        </w:rPr>
        <w:t>Segundo.-</w:t>
      </w:r>
      <w:r w:rsidRPr="0021512F">
        <w:rPr>
          <w:rFonts w:ascii="Palatino Linotype" w:eastAsia="Palatino Linotype" w:hAnsi="Palatino Linotype" w:cs="Palatino Linotype"/>
          <w:i/>
          <w:color w:val="000000"/>
          <w:sz w:val="22"/>
        </w:rPr>
        <w:t xml:space="preserve"> Para efectos de los presentes Lineamientos Generales, se entenderá por:</w:t>
      </w:r>
    </w:p>
    <w:p w14:paraId="55E130D0"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b/>
          <w:i/>
          <w:color w:val="000000"/>
          <w:sz w:val="22"/>
        </w:rPr>
        <w:t>XVIII.</w:t>
      </w:r>
      <w:r w:rsidRPr="0021512F">
        <w:rPr>
          <w:rFonts w:ascii="Palatino Linotype" w:eastAsia="Palatino Linotype" w:hAnsi="Palatino Linotype" w:cs="Palatino Linotype"/>
          <w:i/>
          <w:color w:val="000000"/>
          <w:sz w:val="22"/>
        </w:rPr>
        <w:t xml:space="preserve"> </w:t>
      </w:r>
      <w:r w:rsidRPr="0021512F">
        <w:rPr>
          <w:rFonts w:ascii="Palatino Linotype" w:eastAsia="Palatino Linotype" w:hAnsi="Palatino Linotype" w:cs="Palatino Linotype"/>
          <w:b/>
          <w:i/>
          <w:color w:val="000000"/>
          <w:sz w:val="22"/>
        </w:rPr>
        <w:t>Versión pública:</w:t>
      </w:r>
      <w:r w:rsidRPr="0021512F">
        <w:rPr>
          <w:rFonts w:ascii="Palatino Linotype" w:eastAsia="Palatino Linotype" w:hAnsi="Palatino Linotype" w:cs="Palatino Linotype"/>
          <w:i/>
          <w:color w:val="000000"/>
          <w:sz w:val="22"/>
        </w:rPr>
        <w:t xml:space="preserve"> El documento a partir del que se otorga acceso a la información, en el que se testan partes o secciones clasificadas, indicando el contenido de éstas de manera genérica, </w:t>
      </w:r>
      <w:r w:rsidRPr="0021512F">
        <w:rPr>
          <w:rFonts w:ascii="Palatino Linotype" w:eastAsia="Palatino Linotype" w:hAnsi="Palatino Linotype" w:cs="Palatino Linotype"/>
          <w:b/>
          <w:i/>
          <w:color w:val="000000"/>
          <w:sz w:val="22"/>
          <w:u w:val="single"/>
        </w:rPr>
        <w:t>fundando y motivando la</w:t>
      </w:r>
      <w:r w:rsidRPr="0021512F">
        <w:rPr>
          <w:rFonts w:ascii="Palatino Linotype" w:eastAsia="Palatino Linotype" w:hAnsi="Palatino Linotype" w:cs="Palatino Linotype"/>
          <w:i/>
          <w:color w:val="000000"/>
          <w:sz w:val="22"/>
        </w:rPr>
        <w:t xml:space="preserve"> reserva o </w:t>
      </w:r>
      <w:r w:rsidRPr="0021512F">
        <w:rPr>
          <w:rFonts w:ascii="Palatino Linotype" w:eastAsia="Palatino Linotype" w:hAnsi="Palatino Linotype" w:cs="Palatino Linotype"/>
          <w:b/>
          <w:i/>
          <w:color w:val="000000"/>
          <w:sz w:val="22"/>
          <w:u w:val="single"/>
        </w:rPr>
        <w:t>confidencialidad</w:t>
      </w:r>
      <w:r w:rsidRPr="0021512F">
        <w:rPr>
          <w:rFonts w:ascii="Palatino Linotype" w:eastAsia="Palatino Linotype" w:hAnsi="Palatino Linotype" w:cs="Palatino Linotype"/>
          <w:i/>
          <w:color w:val="000000"/>
          <w:sz w:val="22"/>
        </w:rPr>
        <w:t>, a través de la resolución que para tal efecto emita el Comité de Transparencia.</w:t>
      </w:r>
    </w:p>
    <w:p w14:paraId="3B1A7CE5"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b/>
          <w:i/>
          <w:color w:val="000000"/>
          <w:sz w:val="22"/>
        </w:rPr>
        <w:t>Cuarto.</w:t>
      </w:r>
      <w:r w:rsidRPr="0021512F">
        <w:rPr>
          <w:rFonts w:ascii="Palatino Linotype" w:eastAsia="Palatino Linotype" w:hAnsi="Palatino Linotype" w:cs="Palatino Linotype"/>
          <w:i/>
          <w:color w:val="000000"/>
          <w:sz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2363529"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i/>
          <w:color w:val="000000"/>
          <w:sz w:val="22"/>
        </w:rPr>
        <w:t>Los sujetos obligados deberán aplicar, de manera estricta, las excepciones al derecho de acceso a la información y sólo podrán invocarlas cuando acrediten su procedencia.</w:t>
      </w:r>
    </w:p>
    <w:p w14:paraId="74A222CF"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b/>
          <w:i/>
          <w:color w:val="000000"/>
          <w:sz w:val="22"/>
        </w:rPr>
        <w:t>Quinto.</w:t>
      </w:r>
      <w:r w:rsidRPr="0021512F">
        <w:rPr>
          <w:rFonts w:ascii="Palatino Linotype" w:eastAsia="Palatino Linotype" w:hAnsi="Palatino Linotype" w:cs="Palatino Linotype"/>
          <w:i/>
          <w:color w:val="000000"/>
          <w:sz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B1E52E5"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b/>
          <w:i/>
          <w:color w:val="000000"/>
          <w:sz w:val="22"/>
        </w:rPr>
        <w:t>…</w:t>
      </w:r>
    </w:p>
    <w:p w14:paraId="255ED0C4"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b/>
          <w:i/>
          <w:color w:val="000000"/>
          <w:sz w:val="22"/>
        </w:rPr>
        <w:t>Séptimo.</w:t>
      </w:r>
      <w:r w:rsidRPr="0021512F">
        <w:rPr>
          <w:rFonts w:ascii="Palatino Linotype" w:eastAsia="Palatino Linotype" w:hAnsi="Palatino Linotype" w:cs="Palatino Linotype"/>
          <w:i/>
          <w:color w:val="000000"/>
          <w:sz w:val="22"/>
        </w:rPr>
        <w:t xml:space="preserve"> La clasificación de la información se llevará a cabo en el momento en que:</w:t>
      </w:r>
    </w:p>
    <w:p w14:paraId="417BC42C"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b/>
          <w:i/>
          <w:color w:val="000000"/>
          <w:sz w:val="22"/>
        </w:rPr>
        <w:t>I.</w:t>
      </w:r>
      <w:r w:rsidRPr="0021512F">
        <w:rPr>
          <w:rFonts w:ascii="Palatino Linotype" w:eastAsia="Palatino Linotype" w:hAnsi="Palatino Linotype" w:cs="Palatino Linotype"/>
          <w:i/>
          <w:color w:val="000000"/>
          <w:sz w:val="22"/>
        </w:rPr>
        <w:t xml:space="preserve"> Se reciba una solicitud de acceso a la información;</w:t>
      </w:r>
    </w:p>
    <w:p w14:paraId="4421A513"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b/>
          <w:i/>
          <w:color w:val="000000"/>
          <w:sz w:val="22"/>
        </w:rPr>
        <w:t>II.</w:t>
      </w:r>
      <w:r w:rsidRPr="0021512F">
        <w:rPr>
          <w:rFonts w:ascii="Palatino Linotype" w:eastAsia="Palatino Linotype" w:hAnsi="Palatino Linotype" w:cs="Palatino Linotype"/>
          <w:i/>
          <w:color w:val="000000"/>
          <w:sz w:val="22"/>
        </w:rPr>
        <w:t xml:space="preserve"> Se  determine mediante resolución del Comité de Transparencia, el órgano garante </w:t>
      </w:r>
    </w:p>
    <w:p w14:paraId="59C6A29E"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i/>
          <w:color w:val="000000"/>
          <w:sz w:val="22"/>
        </w:rPr>
        <w:t>competente, o en cumplimiento a una sentencia del Poder Judicial; o</w:t>
      </w:r>
    </w:p>
    <w:p w14:paraId="345963A3"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b/>
          <w:i/>
          <w:color w:val="000000"/>
          <w:sz w:val="22"/>
        </w:rPr>
        <w:lastRenderedPageBreak/>
        <w:t>III.</w:t>
      </w:r>
      <w:r w:rsidRPr="0021512F">
        <w:rPr>
          <w:rFonts w:ascii="Palatino Linotype" w:eastAsia="Palatino Linotype" w:hAnsi="Palatino Linotype" w:cs="Palatino Linotype"/>
          <w:i/>
          <w:color w:val="000000"/>
          <w:sz w:val="22"/>
        </w:rPr>
        <w:t xml:space="preserve"> Se generen versiones públicas para dar cumplimiento a las obligaciones de transparencia previstas en la Ley General, la Ley Federal y las correspondientes de las entidades federativas.</w:t>
      </w:r>
    </w:p>
    <w:p w14:paraId="64502EB1"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i/>
          <w:color w:val="000000"/>
          <w:sz w:val="22"/>
        </w:rPr>
        <w:t>Los titulares de las áreas deberán revisar la clasificación al momento de la recepción de una solicitud de acceso a la información, para verificar si encuadra en una causal de reserva o de confidencialidad.</w:t>
      </w:r>
    </w:p>
    <w:p w14:paraId="731C2B44"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b/>
          <w:i/>
          <w:color w:val="000000"/>
          <w:sz w:val="22"/>
        </w:rPr>
        <w:t>Octavo.</w:t>
      </w:r>
      <w:r w:rsidRPr="0021512F">
        <w:rPr>
          <w:rFonts w:ascii="Palatino Linotype" w:eastAsia="Palatino Linotype" w:hAnsi="Palatino Linotype" w:cs="Palatino Linotype"/>
          <w:i/>
          <w:color w:val="000000"/>
          <w:sz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AB4D048"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i/>
          <w:color w:val="000000"/>
          <w:sz w:val="22"/>
        </w:rPr>
        <w:t>Para motivar la clasificación se deberán señalar las razones o circunstancias especiales que lo llevaron a concluir que el caso particular se ajusta al supuesto previsto por la norma legal invocada como fundamento.</w:t>
      </w:r>
    </w:p>
    <w:p w14:paraId="25A7284F"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18C2237C"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b/>
          <w:i/>
          <w:color w:val="000000"/>
          <w:sz w:val="22"/>
        </w:rPr>
        <w:t>Noveno.</w:t>
      </w:r>
      <w:r w:rsidRPr="0021512F">
        <w:rPr>
          <w:rFonts w:ascii="Palatino Linotype" w:eastAsia="Palatino Linotype" w:hAnsi="Palatino Linotype" w:cs="Palatino Linotype"/>
          <w:i/>
          <w:color w:val="000000"/>
          <w:sz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AD81C25"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b/>
          <w:i/>
          <w:color w:val="000000"/>
          <w:sz w:val="22"/>
        </w:rPr>
        <w:t>Décimo.</w:t>
      </w:r>
      <w:r w:rsidRPr="0021512F">
        <w:rPr>
          <w:rFonts w:ascii="Palatino Linotype" w:eastAsia="Palatino Linotype" w:hAnsi="Palatino Linotype" w:cs="Palatino Linotype"/>
          <w:i/>
          <w:color w:val="000000"/>
          <w:sz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FBC97F2"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i/>
          <w:color w:val="000000"/>
          <w:sz w:val="22"/>
        </w:rPr>
        <w:t>En ausencia de los titulares de las áreas, la información será clasificada o desclasificada por la persona que lo supla, en términos de la normativa que rija la actuación del sujeto obligado.</w:t>
      </w:r>
    </w:p>
    <w:p w14:paraId="011E1D52"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b/>
          <w:i/>
          <w:color w:val="000000"/>
          <w:sz w:val="22"/>
        </w:rPr>
        <w:t>Décimo primero.</w:t>
      </w:r>
      <w:r w:rsidRPr="0021512F">
        <w:rPr>
          <w:rFonts w:ascii="Palatino Linotype" w:eastAsia="Palatino Linotype" w:hAnsi="Palatino Linotype" w:cs="Palatino Linotype"/>
          <w:i/>
          <w:color w:val="000000"/>
          <w:sz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B5796BF"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p>
    <w:p w14:paraId="6A3F13EC"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i/>
          <w:color w:val="000000"/>
          <w:sz w:val="22"/>
        </w:rPr>
        <w:lastRenderedPageBreak/>
        <w:t>[…]</w:t>
      </w:r>
    </w:p>
    <w:p w14:paraId="10EC37C1" w14:textId="77777777" w:rsidR="00C306A0" w:rsidRPr="0021512F" w:rsidRDefault="00C306A0" w:rsidP="0021512F">
      <w:pPr>
        <w:pBdr>
          <w:top w:val="nil"/>
          <w:left w:val="nil"/>
          <w:bottom w:val="nil"/>
          <w:right w:val="nil"/>
          <w:between w:val="nil"/>
        </w:pBdr>
        <w:ind w:left="1134" w:right="851"/>
        <w:contextualSpacing/>
        <w:jc w:val="center"/>
        <w:rPr>
          <w:color w:val="000000"/>
          <w:sz w:val="22"/>
        </w:rPr>
      </w:pPr>
      <w:r w:rsidRPr="0021512F">
        <w:rPr>
          <w:rFonts w:ascii="Palatino Linotype" w:eastAsia="Palatino Linotype" w:hAnsi="Palatino Linotype" w:cs="Palatino Linotype"/>
          <w:b/>
          <w:i/>
          <w:color w:val="000000"/>
          <w:sz w:val="22"/>
        </w:rPr>
        <w:t>CAPÍTULO VIII</w:t>
      </w:r>
    </w:p>
    <w:p w14:paraId="5123939F" w14:textId="77777777" w:rsidR="00C306A0" w:rsidRPr="0021512F" w:rsidRDefault="00C306A0" w:rsidP="0021512F">
      <w:pPr>
        <w:pBdr>
          <w:top w:val="nil"/>
          <w:left w:val="nil"/>
          <w:bottom w:val="nil"/>
          <w:right w:val="nil"/>
          <w:between w:val="nil"/>
        </w:pBdr>
        <w:ind w:left="1134" w:right="851"/>
        <w:contextualSpacing/>
        <w:jc w:val="center"/>
        <w:rPr>
          <w:rFonts w:ascii="Palatino Linotype" w:eastAsia="Palatino Linotype" w:hAnsi="Palatino Linotype" w:cs="Palatino Linotype"/>
          <w:b/>
          <w:i/>
          <w:color w:val="000000"/>
          <w:sz w:val="22"/>
        </w:rPr>
      </w:pPr>
      <w:r w:rsidRPr="0021512F">
        <w:rPr>
          <w:rFonts w:ascii="Palatino Linotype" w:eastAsia="Palatino Linotype" w:hAnsi="Palatino Linotype" w:cs="Palatino Linotype"/>
          <w:b/>
          <w:i/>
          <w:color w:val="000000"/>
          <w:sz w:val="22"/>
        </w:rPr>
        <w:t>DE LOS ELEMENTOS PARA LA CLASIFICACIÓN</w:t>
      </w:r>
    </w:p>
    <w:p w14:paraId="5CE3108E"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b/>
          <w:i/>
          <w:color w:val="000000"/>
          <w:sz w:val="22"/>
        </w:rPr>
        <w:t>Quincuagésimo</w:t>
      </w:r>
      <w:r w:rsidRPr="0021512F">
        <w:rPr>
          <w:rFonts w:ascii="Palatino Linotype" w:eastAsia="Palatino Linotype" w:hAnsi="Palatino Linotype" w:cs="Palatino Linotype"/>
          <w:i/>
          <w:color w:val="000000"/>
          <w:sz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DFEF09B"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b/>
          <w:i/>
          <w:color w:val="000000"/>
          <w:sz w:val="22"/>
        </w:rPr>
        <w:t>Quincuagésimo primero</w:t>
      </w:r>
      <w:r w:rsidRPr="0021512F">
        <w:rPr>
          <w:rFonts w:ascii="Palatino Linotype" w:eastAsia="Palatino Linotype" w:hAnsi="Palatino Linotype" w:cs="Palatino Linotype"/>
          <w:i/>
          <w:color w:val="000000"/>
          <w:sz w:val="22"/>
        </w:rPr>
        <w:t>. Toda acta del Comité de Transparencia deberá contener:</w:t>
      </w:r>
    </w:p>
    <w:p w14:paraId="086115B2"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 xml:space="preserve">I. El número de sesión y fecha; </w:t>
      </w:r>
    </w:p>
    <w:p w14:paraId="0F8A07A9"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II. El nombre del área que solicitó la clasificación de información;</w:t>
      </w:r>
    </w:p>
    <w:p w14:paraId="3D54A880"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III. La fundamentación legal y motivación correspondiente;</w:t>
      </w:r>
    </w:p>
    <w:p w14:paraId="73D102A0"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IV. La resolución o resoluciones aprobadas; y</w:t>
      </w:r>
    </w:p>
    <w:p w14:paraId="345EA2F2"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 xml:space="preserve">V. La rúbrica o firma digital de cada integrante del Comité de Transparencia. </w:t>
      </w:r>
    </w:p>
    <w:p w14:paraId="2D9DEA44"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Las resoluciones del Comité en las que se haya determinado confirmar o modificar la clasificación de información pública como reservada, deberán incluir, cuando menos:</w:t>
      </w:r>
    </w:p>
    <w:p w14:paraId="1E311011"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I. Los motivos y razonamientos que sustenten la confirmación o modificación de la prueba de daño;</w:t>
      </w:r>
    </w:p>
    <w:p w14:paraId="5B421C17"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II. Descripción de las partes o secciones reservadas, en caso de clasificación parcial;</w:t>
      </w:r>
    </w:p>
    <w:p w14:paraId="123C75E0"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III. El periodo por el que mantendrá su clasificación y fecha de expiración; y</w:t>
      </w:r>
    </w:p>
    <w:p w14:paraId="3482CBD9"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IV. El nombre del titular y área encargada de realizar la versión pública del documento, en su caso.</w:t>
      </w:r>
    </w:p>
    <w:p w14:paraId="18D30386"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 xml:space="preserve">En los casos en que se clasifique la información como reservada siempre se entregará o anexará la prueba de daño con la respuesta al solicitante. </w:t>
      </w:r>
    </w:p>
    <w:p w14:paraId="723AEE4A"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En los casos de resoluciones del Comité de Transparencia en las que se confirme la clasificación de información confidencial solo se deberán de identificar los tipos de datos protegidos, de conformidad con el lineamiento trigésimo octavo.</w:t>
      </w:r>
    </w:p>
    <w:p w14:paraId="59D47914"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b/>
          <w:i/>
          <w:color w:val="000000"/>
          <w:sz w:val="22"/>
        </w:rPr>
        <w:t>Quincuagésimo segundo</w:t>
      </w:r>
      <w:r w:rsidRPr="0021512F">
        <w:rPr>
          <w:rFonts w:ascii="Palatino Linotype" w:eastAsia="Palatino Linotype" w:hAnsi="Palatino Linotype" w:cs="Palatino Linotype"/>
          <w:i/>
          <w:color w:val="000000"/>
          <w:sz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735D932"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lastRenderedPageBreak/>
        <w:t>En el caso específico de la clasificación y elaboración de versiones públicas de documentos que contengan información confidencial, las áreas de los sujetos obligados deberán:</w:t>
      </w:r>
    </w:p>
    <w:p w14:paraId="77DA2056"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I. Fijar la fecha en que se elaboró la versión pública y la fecha en la cual el Comité de Transparencia confirmó dicha versión;</w:t>
      </w:r>
    </w:p>
    <w:p w14:paraId="061786E5"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II. Señalar dentro del documento el tipo de información confidencial que fue testada en cada caso específico, de conformidad con el lineamiento trigésimo octavo; y</w:t>
      </w:r>
    </w:p>
    <w:p w14:paraId="4F9EB836"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III. Señalar las personas o instancias autorizadas a acceder a la información clasificada.</w:t>
      </w:r>
    </w:p>
    <w:p w14:paraId="170DD23A" w14:textId="77777777" w:rsidR="00C306A0" w:rsidRPr="0021512F" w:rsidRDefault="00C306A0" w:rsidP="0021512F">
      <w:pPr>
        <w:pBdr>
          <w:top w:val="nil"/>
          <w:left w:val="nil"/>
          <w:bottom w:val="nil"/>
          <w:right w:val="nil"/>
          <w:between w:val="nil"/>
        </w:pBdr>
        <w:ind w:left="1134" w:right="851"/>
        <w:contextualSpacing/>
        <w:jc w:val="both"/>
        <w:rPr>
          <w:rFonts w:ascii="Palatino Linotype" w:eastAsia="Palatino Linotype" w:hAnsi="Palatino Linotype" w:cs="Palatino Linotype"/>
          <w:i/>
          <w:color w:val="000000"/>
          <w:sz w:val="22"/>
        </w:rPr>
      </w:pPr>
      <w:r w:rsidRPr="0021512F">
        <w:rPr>
          <w:rFonts w:ascii="Palatino Linotype" w:eastAsia="Palatino Linotype" w:hAnsi="Palatino Linotype" w:cs="Palatino Linotype"/>
          <w:i/>
          <w:color w:val="000000"/>
          <w:sz w:val="22"/>
        </w:rPr>
        <w:t>En los documentos de difusión electrónica, señalar en la primera hoja y en el nombre del archivo, que la versión pública corresponde a un documento que contiene información confidencial.</w:t>
      </w:r>
    </w:p>
    <w:p w14:paraId="0846B00C" w14:textId="77777777" w:rsidR="00C306A0" w:rsidRPr="0021512F" w:rsidRDefault="00C306A0" w:rsidP="0021512F">
      <w:pPr>
        <w:pBdr>
          <w:top w:val="nil"/>
          <w:left w:val="nil"/>
          <w:bottom w:val="nil"/>
          <w:right w:val="nil"/>
          <w:between w:val="nil"/>
        </w:pBdr>
        <w:ind w:left="1134" w:right="851"/>
        <w:contextualSpacing/>
        <w:jc w:val="both"/>
        <w:rPr>
          <w:color w:val="000000"/>
          <w:sz w:val="22"/>
        </w:rPr>
      </w:pPr>
      <w:r w:rsidRPr="0021512F">
        <w:rPr>
          <w:rFonts w:ascii="Palatino Linotype" w:eastAsia="Palatino Linotype" w:hAnsi="Palatino Linotype" w:cs="Palatino Linotype"/>
          <w:b/>
          <w:i/>
          <w:color w:val="000000"/>
          <w:sz w:val="22"/>
        </w:rPr>
        <w:t xml:space="preserve">Quincuagésimo tercero. </w:t>
      </w:r>
      <w:r w:rsidRPr="0021512F">
        <w:rPr>
          <w:rFonts w:ascii="Palatino Linotype" w:eastAsia="Palatino Linotype" w:hAnsi="Palatino Linotype" w:cs="Palatino Linotype"/>
          <w:b/>
          <w:i/>
          <w:color w:val="000000"/>
          <w:sz w:val="22"/>
          <w:u w:val="single"/>
        </w:rPr>
        <w:t>El formato para señalar la clasificación de un documento o expediente que contenga información reservada, es el siguiente:</w:t>
      </w:r>
      <w:r w:rsidRPr="0021512F">
        <w:rPr>
          <w:rFonts w:ascii="Palatino Linotype" w:eastAsia="Palatino Linotype" w:hAnsi="Palatino Linotype" w:cs="Palatino Linotype"/>
          <w:i/>
          <w:color w:val="000000"/>
          <w:sz w:val="22"/>
        </w:rPr>
        <w:t>:</w:t>
      </w:r>
    </w:p>
    <w:tbl>
      <w:tblPr>
        <w:tblW w:w="8833" w:type="dxa"/>
        <w:jc w:val="center"/>
        <w:tblLayout w:type="fixed"/>
        <w:tblLook w:val="0400" w:firstRow="0" w:lastRow="0" w:firstColumn="0" w:lastColumn="0" w:noHBand="0" w:noVBand="1"/>
      </w:tblPr>
      <w:tblGrid>
        <w:gridCol w:w="1660"/>
        <w:gridCol w:w="1980"/>
        <w:gridCol w:w="5193"/>
      </w:tblGrid>
      <w:tr w:rsidR="00C306A0" w14:paraId="0E53F661" w14:textId="77777777" w:rsidTr="00173D29">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1ADC7FF3" w14:textId="77777777" w:rsidR="00C306A0" w:rsidRDefault="00C306A0" w:rsidP="00173D29">
            <w:pPr>
              <w:spacing w:line="276" w:lineRule="auto"/>
              <w:contextualSpacing/>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253A9D" w14:textId="77777777" w:rsidR="00C306A0" w:rsidRDefault="00C306A0" w:rsidP="00173D29">
            <w:pPr>
              <w:pBdr>
                <w:top w:val="nil"/>
                <w:left w:val="nil"/>
                <w:bottom w:val="nil"/>
                <w:right w:val="nil"/>
                <w:between w:val="nil"/>
              </w:pBdr>
              <w:spacing w:line="276" w:lineRule="auto"/>
              <w:contextualSpacing/>
              <w:jc w:val="center"/>
              <w:rPr>
                <w:color w:val="000000"/>
              </w:rPr>
            </w:pPr>
            <w:r>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464863" w14:textId="77777777" w:rsidR="00C306A0" w:rsidRDefault="00C306A0" w:rsidP="00173D29">
            <w:pPr>
              <w:pBdr>
                <w:top w:val="nil"/>
                <w:left w:val="nil"/>
                <w:bottom w:val="nil"/>
                <w:right w:val="nil"/>
                <w:between w:val="nil"/>
              </w:pBdr>
              <w:spacing w:line="276" w:lineRule="auto"/>
              <w:contextualSpacing/>
              <w:jc w:val="center"/>
              <w:rPr>
                <w:color w:val="000000"/>
              </w:rPr>
            </w:pPr>
            <w:r>
              <w:rPr>
                <w:rFonts w:ascii="Palatino Linotype" w:eastAsia="Palatino Linotype" w:hAnsi="Palatino Linotype" w:cs="Palatino Linotype"/>
                <w:b/>
                <w:i/>
                <w:color w:val="000000"/>
              </w:rPr>
              <w:t>Dónde:</w:t>
            </w:r>
          </w:p>
        </w:tc>
      </w:tr>
      <w:tr w:rsidR="00C306A0" w14:paraId="4FB29E6D" w14:textId="77777777" w:rsidTr="00173D29">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1F96BE" w14:textId="77777777" w:rsidR="00C306A0" w:rsidRDefault="00C306A0" w:rsidP="00173D29">
            <w:pPr>
              <w:pBdr>
                <w:top w:val="nil"/>
                <w:left w:val="nil"/>
                <w:bottom w:val="nil"/>
                <w:right w:val="nil"/>
                <w:between w:val="nil"/>
              </w:pBdr>
              <w:spacing w:line="276" w:lineRule="auto"/>
              <w:contextualSpacing/>
              <w:jc w:val="center"/>
              <w:rPr>
                <w:color w:val="000000"/>
              </w:rPr>
            </w:pPr>
            <w:r>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E6D702" w14:textId="77777777" w:rsidR="00C306A0" w:rsidRDefault="00C306A0" w:rsidP="00173D29">
            <w:pPr>
              <w:pBdr>
                <w:top w:val="nil"/>
                <w:left w:val="nil"/>
                <w:bottom w:val="nil"/>
                <w:right w:val="nil"/>
                <w:between w:val="nil"/>
              </w:pBdr>
              <w:spacing w:line="276" w:lineRule="auto"/>
              <w:contextualSpacing/>
              <w:jc w:val="center"/>
              <w:rPr>
                <w:color w:val="000000"/>
              </w:rPr>
            </w:pPr>
            <w:r>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D3355A" w14:textId="77777777" w:rsidR="00C306A0" w:rsidRDefault="00C306A0" w:rsidP="00173D29">
            <w:pPr>
              <w:pBdr>
                <w:top w:val="nil"/>
                <w:left w:val="nil"/>
                <w:bottom w:val="nil"/>
                <w:right w:val="nil"/>
                <w:between w:val="nil"/>
              </w:pBdr>
              <w:spacing w:line="276" w:lineRule="auto"/>
              <w:contextualSpacing/>
              <w:jc w:val="both"/>
              <w:rPr>
                <w:color w:val="000000"/>
              </w:rPr>
            </w:pPr>
            <w:r>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C306A0" w14:paraId="7B878A7D" w14:textId="77777777" w:rsidTr="00173D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74A88C" w14:textId="77777777" w:rsidR="00C306A0" w:rsidRDefault="00C306A0" w:rsidP="00173D29">
            <w:pPr>
              <w:widowControl w:val="0"/>
              <w:pBdr>
                <w:top w:val="nil"/>
                <w:left w:val="nil"/>
                <w:bottom w:val="nil"/>
                <w:right w:val="nil"/>
                <w:between w:val="nil"/>
              </w:pBdr>
              <w:spacing w:line="276" w:lineRule="auto"/>
              <w:contextualSpacing/>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72BA62" w14:textId="77777777" w:rsidR="00C306A0" w:rsidRDefault="00C306A0" w:rsidP="00173D29">
            <w:pPr>
              <w:pBdr>
                <w:top w:val="nil"/>
                <w:left w:val="nil"/>
                <w:bottom w:val="nil"/>
                <w:right w:val="nil"/>
                <w:between w:val="nil"/>
              </w:pBdr>
              <w:spacing w:line="276" w:lineRule="auto"/>
              <w:contextualSpacing/>
              <w:jc w:val="center"/>
              <w:rPr>
                <w:color w:val="000000"/>
              </w:rPr>
            </w:pPr>
            <w:r>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650BEE" w14:textId="77777777" w:rsidR="00C306A0" w:rsidRDefault="00C306A0" w:rsidP="00173D29">
            <w:pPr>
              <w:pBdr>
                <w:top w:val="nil"/>
                <w:left w:val="nil"/>
                <w:bottom w:val="nil"/>
                <w:right w:val="nil"/>
                <w:between w:val="nil"/>
              </w:pBdr>
              <w:spacing w:line="276" w:lineRule="auto"/>
              <w:contextualSpacing/>
              <w:jc w:val="both"/>
              <w:rPr>
                <w:color w:val="000000"/>
              </w:rPr>
            </w:pPr>
            <w:r>
              <w:rPr>
                <w:rFonts w:ascii="Palatino Linotype" w:eastAsia="Palatino Linotype" w:hAnsi="Palatino Linotype" w:cs="Palatino Linotype"/>
                <w:i/>
                <w:color w:val="000000"/>
              </w:rPr>
              <w:t>Se señalará el nombre del área del cual es titular quien clasifica.</w:t>
            </w:r>
          </w:p>
        </w:tc>
      </w:tr>
      <w:tr w:rsidR="00C306A0" w14:paraId="35CDF914" w14:textId="77777777" w:rsidTr="00173D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D8E64F" w14:textId="77777777" w:rsidR="00C306A0" w:rsidRDefault="00C306A0" w:rsidP="00173D29">
            <w:pPr>
              <w:widowControl w:val="0"/>
              <w:pBdr>
                <w:top w:val="nil"/>
                <w:left w:val="nil"/>
                <w:bottom w:val="nil"/>
                <w:right w:val="nil"/>
                <w:between w:val="nil"/>
              </w:pBdr>
              <w:spacing w:line="276" w:lineRule="auto"/>
              <w:contextualSpacing/>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0812C8" w14:textId="77777777" w:rsidR="00C306A0" w:rsidRDefault="00C306A0" w:rsidP="00173D29">
            <w:pPr>
              <w:pBdr>
                <w:top w:val="nil"/>
                <w:left w:val="nil"/>
                <w:bottom w:val="nil"/>
                <w:right w:val="nil"/>
                <w:between w:val="nil"/>
              </w:pBdr>
              <w:spacing w:line="276" w:lineRule="auto"/>
              <w:contextualSpacing/>
              <w:jc w:val="center"/>
              <w:rPr>
                <w:color w:val="000000"/>
              </w:rPr>
            </w:pPr>
            <w:r>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C55155" w14:textId="77777777" w:rsidR="00C306A0" w:rsidRDefault="00C306A0" w:rsidP="00173D29">
            <w:pPr>
              <w:pBdr>
                <w:top w:val="nil"/>
                <w:left w:val="nil"/>
                <w:bottom w:val="nil"/>
                <w:right w:val="nil"/>
                <w:between w:val="nil"/>
              </w:pBdr>
              <w:spacing w:line="276" w:lineRule="auto"/>
              <w:contextualSpacing/>
              <w:jc w:val="both"/>
              <w:rPr>
                <w:color w:val="000000"/>
              </w:rPr>
            </w:pPr>
            <w:r>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C306A0" w14:paraId="56CCE985" w14:textId="77777777" w:rsidTr="00173D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D94DE1" w14:textId="77777777" w:rsidR="00C306A0" w:rsidRDefault="00C306A0" w:rsidP="00173D29">
            <w:pPr>
              <w:widowControl w:val="0"/>
              <w:pBdr>
                <w:top w:val="nil"/>
                <w:left w:val="nil"/>
                <w:bottom w:val="nil"/>
                <w:right w:val="nil"/>
                <w:between w:val="nil"/>
              </w:pBdr>
              <w:spacing w:line="276" w:lineRule="auto"/>
              <w:contextualSpacing/>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8D93DE" w14:textId="77777777" w:rsidR="00C306A0" w:rsidRDefault="00C306A0" w:rsidP="00173D29">
            <w:pPr>
              <w:pBdr>
                <w:top w:val="nil"/>
                <w:left w:val="nil"/>
                <w:bottom w:val="nil"/>
                <w:right w:val="nil"/>
                <w:between w:val="nil"/>
              </w:pBdr>
              <w:spacing w:line="276" w:lineRule="auto"/>
              <w:contextualSpacing/>
              <w:jc w:val="center"/>
              <w:rPr>
                <w:color w:val="000000"/>
              </w:rPr>
            </w:pPr>
            <w:r>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6E9167" w14:textId="77777777" w:rsidR="00C306A0" w:rsidRDefault="00C306A0" w:rsidP="00173D29">
            <w:pPr>
              <w:pBdr>
                <w:top w:val="nil"/>
                <w:left w:val="nil"/>
                <w:bottom w:val="nil"/>
                <w:right w:val="nil"/>
                <w:between w:val="nil"/>
              </w:pBdr>
              <w:spacing w:line="276" w:lineRule="auto"/>
              <w:contextualSpacing/>
              <w:jc w:val="both"/>
              <w:rPr>
                <w:color w:val="000000"/>
              </w:rPr>
            </w:pPr>
            <w:r>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C306A0" w14:paraId="272EE3DA" w14:textId="77777777" w:rsidTr="00173D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769A3" w14:textId="77777777" w:rsidR="00C306A0" w:rsidRDefault="00C306A0" w:rsidP="00173D29">
            <w:pPr>
              <w:widowControl w:val="0"/>
              <w:pBdr>
                <w:top w:val="nil"/>
                <w:left w:val="nil"/>
                <w:bottom w:val="nil"/>
                <w:right w:val="nil"/>
                <w:between w:val="nil"/>
              </w:pBdr>
              <w:spacing w:line="276" w:lineRule="auto"/>
              <w:contextualSpacing/>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0C4F49" w14:textId="77777777" w:rsidR="00C306A0" w:rsidRDefault="00C306A0" w:rsidP="00173D29">
            <w:pPr>
              <w:pBdr>
                <w:top w:val="nil"/>
                <w:left w:val="nil"/>
                <w:bottom w:val="nil"/>
                <w:right w:val="nil"/>
                <w:between w:val="nil"/>
              </w:pBdr>
              <w:spacing w:line="276" w:lineRule="auto"/>
              <w:contextualSpacing/>
              <w:jc w:val="center"/>
              <w:rPr>
                <w:color w:val="000000"/>
              </w:rPr>
            </w:pPr>
            <w:r>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4A586C" w14:textId="77777777" w:rsidR="00C306A0" w:rsidRDefault="00C306A0" w:rsidP="00173D29">
            <w:pPr>
              <w:pBdr>
                <w:top w:val="nil"/>
                <w:left w:val="nil"/>
                <w:bottom w:val="nil"/>
                <w:right w:val="nil"/>
                <w:between w:val="nil"/>
              </w:pBdr>
              <w:spacing w:line="276" w:lineRule="auto"/>
              <w:contextualSpacing/>
              <w:jc w:val="both"/>
              <w:rPr>
                <w:color w:val="000000"/>
              </w:rPr>
            </w:pPr>
            <w:r>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C306A0" w14:paraId="61FABA73" w14:textId="77777777" w:rsidTr="00173D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E7FA03" w14:textId="77777777" w:rsidR="00C306A0" w:rsidRDefault="00C306A0" w:rsidP="00173D29">
            <w:pPr>
              <w:widowControl w:val="0"/>
              <w:pBdr>
                <w:top w:val="nil"/>
                <w:left w:val="nil"/>
                <w:bottom w:val="nil"/>
                <w:right w:val="nil"/>
                <w:between w:val="nil"/>
              </w:pBdr>
              <w:spacing w:line="276" w:lineRule="auto"/>
              <w:contextualSpacing/>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6F1A6E" w14:textId="77777777" w:rsidR="00C306A0" w:rsidRDefault="00C306A0" w:rsidP="00173D29">
            <w:pPr>
              <w:pBdr>
                <w:top w:val="nil"/>
                <w:left w:val="nil"/>
                <w:bottom w:val="nil"/>
                <w:right w:val="nil"/>
                <w:between w:val="nil"/>
              </w:pBdr>
              <w:spacing w:line="276" w:lineRule="auto"/>
              <w:contextualSpacing/>
              <w:jc w:val="center"/>
              <w:rPr>
                <w:color w:val="000000"/>
              </w:rPr>
            </w:pPr>
            <w:r>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55E9E5" w14:textId="77777777" w:rsidR="00C306A0" w:rsidRDefault="00C306A0" w:rsidP="00173D29">
            <w:pPr>
              <w:pBdr>
                <w:top w:val="nil"/>
                <w:left w:val="nil"/>
                <w:bottom w:val="nil"/>
                <w:right w:val="nil"/>
                <w:between w:val="nil"/>
              </w:pBdr>
              <w:spacing w:line="276" w:lineRule="auto"/>
              <w:contextualSpacing/>
              <w:jc w:val="both"/>
              <w:rPr>
                <w:color w:val="000000"/>
              </w:rPr>
            </w:pPr>
            <w:r>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C306A0" w14:paraId="57DBF2D4" w14:textId="77777777" w:rsidTr="00173D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CFB9D2" w14:textId="77777777" w:rsidR="00C306A0" w:rsidRDefault="00C306A0" w:rsidP="00173D29">
            <w:pPr>
              <w:widowControl w:val="0"/>
              <w:pBdr>
                <w:top w:val="nil"/>
                <w:left w:val="nil"/>
                <w:bottom w:val="nil"/>
                <w:right w:val="nil"/>
                <w:between w:val="nil"/>
              </w:pBdr>
              <w:spacing w:line="276" w:lineRule="auto"/>
              <w:contextualSpacing/>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18AAA5" w14:textId="77777777" w:rsidR="00C306A0" w:rsidRDefault="00C306A0" w:rsidP="00173D29">
            <w:pPr>
              <w:pBdr>
                <w:top w:val="nil"/>
                <w:left w:val="nil"/>
                <w:bottom w:val="nil"/>
                <w:right w:val="nil"/>
                <w:between w:val="nil"/>
              </w:pBdr>
              <w:spacing w:line="276" w:lineRule="auto"/>
              <w:contextualSpacing/>
              <w:jc w:val="center"/>
              <w:rPr>
                <w:color w:val="000000"/>
              </w:rPr>
            </w:pPr>
            <w:r>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57516F" w14:textId="77777777" w:rsidR="00C306A0" w:rsidRDefault="00C306A0" w:rsidP="00173D29">
            <w:pPr>
              <w:pBdr>
                <w:top w:val="nil"/>
                <w:left w:val="nil"/>
                <w:bottom w:val="nil"/>
                <w:right w:val="nil"/>
                <w:between w:val="nil"/>
              </w:pBdr>
              <w:spacing w:line="276" w:lineRule="auto"/>
              <w:contextualSpacing/>
              <w:jc w:val="both"/>
              <w:rPr>
                <w:color w:val="000000"/>
              </w:rPr>
            </w:pPr>
            <w:r>
              <w:rPr>
                <w:rFonts w:ascii="Palatino Linotype" w:eastAsia="Palatino Linotype" w:hAnsi="Palatino Linotype" w:cs="Palatino Linotype"/>
                <w:i/>
                <w:color w:val="000000"/>
              </w:rPr>
              <w:t>Rúbrica autógrafa o firma digital de quien clasifica.</w:t>
            </w:r>
          </w:p>
        </w:tc>
      </w:tr>
      <w:tr w:rsidR="00C306A0" w14:paraId="56FA1696" w14:textId="77777777" w:rsidTr="00173D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9140" w14:textId="77777777" w:rsidR="00C306A0" w:rsidRDefault="00C306A0" w:rsidP="00173D29">
            <w:pPr>
              <w:widowControl w:val="0"/>
              <w:pBdr>
                <w:top w:val="nil"/>
                <w:left w:val="nil"/>
                <w:bottom w:val="nil"/>
                <w:right w:val="nil"/>
                <w:between w:val="nil"/>
              </w:pBdr>
              <w:spacing w:line="276" w:lineRule="auto"/>
              <w:contextualSpacing/>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73FCC0" w14:textId="77777777" w:rsidR="00C306A0" w:rsidRDefault="00C306A0" w:rsidP="00173D29">
            <w:pPr>
              <w:pBdr>
                <w:top w:val="nil"/>
                <w:left w:val="nil"/>
                <w:bottom w:val="nil"/>
                <w:right w:val="nil"/>
                <w:between w:val="nil"/>
              </w:pBdr>
              <w:spacing w:line="276" w:lineRule="auto"/>
              <w:contextualSpacing/>
              <w:jc w:val="center"/>
              <w:rPr>
                <w:color w:val="000000"/>
              </w:rPr>
            </w:pPr>
            <w:r>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B40394" w14:textId="77777777" w:rsidR="00C306A0" w:rsidRDefault="00C306A0" w:rsidP="00173D29">
            <w:pPr>
              <w:pBdr>
                <w:top w:val="nil"/>
                <w:left w:val="nil"/>
                <w:bottom w:val="nil"/>
                <w:right w:val="nil"/>
                <w:between w:val="nil"/>
              </w:pBdr>
              <w:spacing w:line="276" w:lineRule="auto"/>
              <w:contextualSpacing/>
              <w:jc w:val="both"/>
              <w:rPr>
                <w:color w:val="000000"/>
              </w:rPr>
            </w:pPr>
            <w:r>
              <w:rPr>
                <w:rFonts w:ascii="Palatino Linotype" w:eastAsia="Palatino Linotype" w:hAnsi="Palatino Linotype" w:cs="Palatino Linotype"/>
                <w:i/>
                <w:color w:val="000000"/>
              </w:rPr>
              <w:t>Se anotará la fecha en que se desclasifica el documento.</w:t>
            </w:r>
          </w:p>
        </w:tc>
      </w:tr>
      <w:tr w:rsidR="00C306A0" w14:paraId="287DA3C3" w14:textId="77777777" w:rsidTr="00173D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415FD1" w14:textId="77777777" w:rsidR="00C306A0" w:rsidRDefault="00C306A0" w:rsidP="00173D29">
            <w:pPr>
              <w:widowControl w:val="0"/>
              <w:pBdr>
                <w:top w:val="nil"/>
                <w:left w:val="nil"/>
                <w:bottom w:val="nil"/>
                <w:right w:val="nil"/>
                <w:between w:val="nil"/>
              </w:pBdr>
              <w:spacing w:line="276" w:lineRule="auto"/>
              <w:contextualSpacing/>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05C147" w14:textId="77777777" w:rsidR="00C306A0" w:rsidRDefault="00C306A0" w:rsidP="00173D29">
            <w:pPr>
              <w:pBdr>
                <w:top w:val="nil"/>
                <w:left w:val="nil"/>
                <w:bottom w:val="nil"/>
                <w:right w:val="nil"/>
                <w:between w:val="nil"/>
              </w:pBdr>
              <w:spacing w:line="276" w:lineRule="auto"/>
              <w:contextualSpacing/>
              <w:jc w:val="center"/>
              <w:rPr>
                <w:color w:val="000000"/>
              </w:rPr>
            </w:pPr>
            <w:r>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D466EF" w14:textId="77777777" w:rsidR="00C306A0" w:rsidRDefault="00C306A0" w:rsidP="00173D29">
            <w:pPr>
              <w:pBdr>
                <w:top w:val="nil"/>
                <w:left w:val="nil"/>
                <w:bottom w:val="nil"/>
                <w:right w:val="nil"/>
                <w:between w:val="nil"/>
              </w:pBdr>
              <w:spacing w:line="276" w:lineRule="auto"/>
              <w:contextualSpacing/>
              <w:jc w:val="both"/>
              <w:rPr>
                <w:color w:val="000000"/>
              </w:rPr>
            </w:pPr>
            <w:r>
              <w:rPr>
                <w:rFonts w:ascii="Palatino Linotype" w:eastAsia="Palatino Linotype" w:hAnsi="Palatino Linotype" w:cs="Palatino Linotype"/>
                <w:i/>
                <w:color w:val="000000"/>
              </w:rPr>
              <w:t>Rúbrica autógrafa o firma digital de quien desclasifica.</w:t>
            </w:r>
          </w:p>
        </w:tc>
      </w:tr>
      <w:tr w:rsidR="00C306A0" w14:paraId="5BF8A4DB" w14:textId="77777777" w:rsidTr="00173D29">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002782" w14:textId="77777777" w:rsidR="00C306A0" w:rsidRDefault="00C306A0" w:rsidP="00173D29">
            <w:pPr>
              <w:widowControl w:val="0"/>
              <w:pBdr>
                <w:top w:val="nil"/>
                <w:left w:val="nil"/>
                <w:bottom w:val="nil"/>
                <w:right w:val="nil"/>
                <w:between w:val="nil"/>
              </w:pBdr>
              <w:spacing w:line="276" w:lineRule="auto"/>
              <w:contextualSpacing/>
              <w:rPr>
                <w:color w:val="000000"/>
              </w:rPr>
            </w:pPr>
          </w:p>
        </w:tc>
      </w:tr>
    </w:tbl>
    <w:p w14:paraId="6CD93E7F" w14:textId="77777777" w:rsidR="00C306A0" w:rsidRDefault="00C306A0" w:rsidP="00C306A0">
      <w:pPr>
        <w:pBdr>
          <w:top w:val="nil"/>
          <w:left w:val="nil"/>
          <w:bottom w:val="nil"/>
          <w:right w:val="nil"/>
          <w:between w:val="nil"/>
        </w:pBdr>
        <w:spacing w:line="276" w:lineRule="auto"/>
        <w:ind w:left="709" w:right="709"/>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653F7F47" w14:textId="77777777" w:rsidR="00C306A0" w:rsidRDefault="00C306A0" w:rsidP="00C306A0">
      <w:pPr>
        <w:pBdr>
          <w:top w:val="nil"/>
          <w:left w:val="nil"/>
          <w:bottom w:val="nil"/>
          <w:right w:val="nil"/>
          <w:between w:val="nil"/>
        </w:pBdr>
        <w:spacing w:line="276" w:lineRule="auto"/>
        <w:ind w:left="709" w:right="709"/>
        <w:contextualSpacing/>
        <w:jc w:val="both"/>
      </w:pPr>
      <w:r>
        <w:rPr>
          <w:rFonts w:ascii="Palatino Linotype" w:eastAsia="Palatino Linotype" w:hAnsi="Palatino Linotype" w:cs="Palatino Linotype"/>
          <w:i/>
          <w:color w:val="000000"/>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5002AB6C" w14:textId="77777777" w:rsidR="00C306A0" w:rsidRDefault="00C306A0" w:rsidP="00C306A0">
      <w:pPr>
        <w:jc w:val="both"/>
      </w:pPr>
    </w:p>
    <w:p w14:paraId="117725E7" w14:textId="77777777" w:rsidR="00C306A0" w:rsidRDefault="00C306A0" w:rsidP="00C306A0">
      <w:pPr>
        <w:rPr>
          <w:color w:val="000000"/>
        </w:rPr>
      </w:pPr>
    </w:p>
    <w:p w14:paraId="22F5D654" w14:textId="77777777" w:rsidR="00C306A0" w:rsidRPr="00404D77" w:rsidRDefault="00C306A0" w:rsidP="00C306A0">
      <w:pPr>
        <w:numPr>
          <w:ilvl w:val="0"/>
          <w:numId w:val="4"/>
        </w:numPr>
        <w:spacing w:line="360" w:lineRule="auto"/>
        <w:contextualSpacing/>
        <w:jc w:val="both"/>
        <w:rPr>
          <w:rFonts w:ascii="Palatino Linotype" w:eastAsia="Palatino Linotype" w:hAnsi="Palatino Linotype" w:cs="Palatino Linotype"/>
        </w:rPr>
      </w:pPr>
      <w:r w:rsidRPr="00404D77">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C2C0BF6" w14:textId="77777777" w:rsidR="00C306A0" w:rsidRPr="00404D77" w:rsidRDefault="00C306A0" w:rsidP="00C306A0">
      <w:pPr>
        <w:spacing w:line="360" w:lineRule="auto"/>
        <w:contextualSpacing/>
        <w:jc w:val="both"/>
        <w:rPr>
          <w:rFonts w:ascii="Palatino Linotype" w:eastAsia="Palatino Linotype" w:hAnsi="Palatino Linotype" w:cs="Palatino Linotype"/>
        </w:rPr>
      </w:pPr>
    </w:p>
    <w:p w14:paraId="50D3C617" w14:textId="77777777" w:rsidR="00A75D6C" w:rsidRPr="00C306A0" w:rsidRDefault="00C306A0" w:rsidP="00C306A0">
      <w:pPr>
        <w:numPr>
          <w:ilvl w:val="0"/>
          <w:numId w:val="4"/>
        </w:numPr>
        <w:spacing w:line="360" w:lineRule="auto"/>
        <w:contextualSpacing/>
        <w:jc w:val="both"/>
        <w:rPr>
          <w:rFonts w:ascii="Palatino Linotype" w:eastAsia="Palatino Linotype" w:hAnsi="Palatino Linotype" w:cs="Palatino Linotype"/>
        </w:rPr>
      </w:pPr>
      <w:r w:rsidRPr="00404D7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404D77">
        <w:rPr>
          <w:rFonts w:ascii="Palatino Linotype" w:eastAsia="Palatino Linotype" w:hAnsi="Palatino Linotype" w:cs="Palatino Linotype"/>
          <w:b/>
        </w:rPr>
        <w:t>LA PARTE</w:t>
      </w:r>
      <w:r w:rsidRPr="00404D77">
        <w:rPr>
          <w:rFonts w:ascii="Palatino Linotype" w:eastAsia="Palatino Linotype" w:hAnsi="Palatino Linotype" w:cs="Palatino Linotype"/>
        </w:rPr>
        <w:t xml:space="preserve"> </w:t>
      </w:r>
      <w:r w:rsidRPr="00404D77">
        <w:rPr>
          <w:rFonts w:ascii="Palatino Linotype" w:eastAsia="Palatino Linotype" w:hAnsi="Palatino Linotype" w:cs="Palatino Linotype"/>
          <w:b/>
        </w:rPr>
        <w:t>RECURRENTE</w:t>
      </w:r>
      <w:r w:rsidRPr="00404D77">
        <w:rPr>
          <w:rFonts w:ascii="Palatino Linotype" w:eastAsia="Palatino Linotype" w:hAnsi="Palatino Linotype" w:cs="Palatino Linotype"/>
        </w:rPr>
        <w:t>.</w:t>
      </w:r>
    </w:p>
    <w:p w14:paraId="67634582" w14:textId="77777777" w:rsidR="00C531DE" w:rsidRPr="00C531DE" w:rsidRDefault="00C531DE" w:rsidP="00C531DE">
      <w:pPr>
        <w:spacing w:line="360" w:lineRule="auto"/>
        <w:contextualSpacing/>
        <w:jc w:val="both"/>
        <w:rPr>
          <w:rFonts w:ascii="Palatino Linotype" w:eastAsia="Palatino Linotype" w:hAnsi="Palatino Linotype" w:cs="Palatino Linotype"/>
          <w:color w:val="000000"/>
        </w:rPr>
      </w:pPr>
    </w:p>
    <w:p w14:paraId="666E6E4E" w14:textId="77777777" w:rsidR="00C531DE" w:rsidRPr="00C531DE" w:rsidRDefault="00C531DE" w:rsidP="00C531DE">
      <w:pPr>
        <w:numPr>
          <w:ilvl w:val="0"/>
          <w:numId w:val="4"/>
        </w:numPr>
        <w:spacing w:line="360" w:lineRule="auto"/>
        <w:contextualSpacing/>
        <w:jc w:val="both"/>
        <w:rPr>
          <w:rFonts w:ascii="Palatino Linotype" w:eastAsia="Palatino Linotype" w:hAnsi="Palatino Linotype" w:cs="Palatino Linotype"/>
          <w:color w:val="000000"/>
        </w:rPr>
      </w:pPr>
      <w:r w:rsidRPr="00C531DE">
        <w:rPr>
          <w:rFonts w:ascii="Palatino Linotype" w:eastAsia="Palatino Linotype" w:hAnsi="Palatino Linotype" w:cs="Palatino Linotype"/>
        </w:rPr>
        <w:t>Por lo anteriormente expuesto, este Órgano Garante considera fundadas las razones o motivos de inconformidad que plantea el</w:t>
      </w:r>
      <w:r w:rsidRPr="00C531DE">
        <w:rPr>
          <w:rFonts w:ascii="Palatino Linotype" w:eastAsia="Palatino Linotype" w:hAnsi="Palatino Linotype" w:cs="Palatino Linotype"/>
          <w:b/>
        </w:rPr>
        <w:t xml:space="preserve"> RECURRENTE</w:t>
      </w:r>
      <w:r w:rsidRPr="00C531DE">
        <w:rPr>
          <w:rFonts w:ascii="Palatino Linotype" w:eastAsia="Palatino Linotype" w:hAnsi="Palatino Linotype" w:cs="Palatino Linotype"/>
        </w:rPr>
        <w:t xml:space="preserve">, determinando </w:t>
      </w:r>
      <w:r w:rsidRPr="00C531DE">
        <w:rPr>
          <w:rFonts w:ascii="Palatino Linotype" w:eastAsia="Palatino Linotype" w:hAnsi="Palatino Linotype" w:cs="Palatino Linotype"/>
          <w:b/>
          <w:smallCaps/>
        </w:rPr>
        <w:t>REVOCAR</w:t>
      </w:r>
      <w:r w:rsidRPr="00C531DE">
        <w:rPr>
          <w:rFonts w:ascii="Palatino Linotype" w:eastAsia="Palatino Linotype" w:hAnsi="Palatino Linotype" w:cs="Palatino Linotype"/>
          <w:b/>
        </w:rPr>
        <w:t xml:space="preserve"> </w:t>
      </w:r>
      <w:r w:rsidRPr="00C531DE">
        <w:rPr>
          <w:rFonts w:ascii="Palatino Linotype" w:eastAsia="Palatino Linotype" w:hAnsi="Palatino Linotype" w:cs="Palatino Linotype"/>
        </w:rPr>
        <w:t xml:space="preserve">la respuesta del </w:t>
      </w:r>
      <w:r w:rsidRPr="00C531DE">
        <w:rPr>
          <w:rFonts w:ascii="Palatino Linotype" w:eastAsia="Palatino Linotype" w:hAnsi="Palatino Linotype" w:cs="Palatino Linotype"/>
          <w:b/>
        </w:rPr>
        <w:t>SUJETO OBLIGADO</w:t>
      </w:r>
      <w:r w:rsidRPr="00C531DE">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C531DE">
        <w:rPr>
          <w:rFonts w:ascii="Palatino Linotype" w:eastAsia="Palatino Linotype" w:hAnsi="Palatino Linotype" w:cs="Palatino Linotype"/>
          <w:color w:val="000000"/>
        </w:rPr>
        <w:t xml:space="preserve">este </w:t>
      </w:r>
      <w:r w:rsidRPr="00C531DE">
        <w:rPr>
          <w:rFonts w:ascii="Palatino Linotype" w:eastAsia="Palatino Linotype" w:hAnsi="Palatino Linotype" w:cs="Palatino Linotype"/>
          <w:b/>
          <w:color w:val="000000"/>
        </w:rPr>
        <w:t>ÓRGANO GARANTE</w:t>
      </w:r>
      <w:r w:rsidRPr="00C531DE">
        <w:rPr>
          <w:rFonts w:ascii="Palatino Linotype" w:eastAsia="Palatino Linotype" w:hAnsi="Palatino Linotype" w:cs="Palatino Linotype"/>
          <w:color w:val="000000"/>
        </w:rPr>
        <w:t xml:space="preserve"> emite los siguientes.</w:t>
      </w:r>
    </w:p>
    <w:p w14:paraId="358A9D9F" w14:textId="77777777" w:rsidR="007253B5" w:rsidRPr="003552E8" w:rsidRDefault="007253B5" w:rsidP="007253B5">
      <w:pPr>
        <w:spacing w:line="360" w:lineRule="auto"/>
        <w:rPr>
          <w:rFonts w:ascii="Palatino Linotype" w:hAnsi="Palatino Linotype"/>
          <w:color w:val="000000" w:themeColor="text1"/>
        </w:rPr>
      </w:pPr>
    </w:p>
    <w:p w14:paraId="21CDBD32" w14:textId="77777777" w:rsidR="007253B5" w:rsidRPr="003552E8" w:rsidRDefault="007253B5" w:rsidP="007253B5">
      <w:pPr>
        <w:pStyle w:val="Ttulo1"/>
        <w:spacing w:before="0" w:line="360" w:lineRule="auto"/>
        <w:jc w:val="center"/>
        <w:rPr>
          <w:rFonts w:eastAsia="Calibri"/>
          <w:b w:val="0"/>
          <w:szCs w:val="24"/>
          <w:lang w:val="es-ES"/>
        </w:rPr>
      </w:pPr>
      <w:r w:rsidRPr="003552E8">
        <w:rPr>
          <w:rFonts w:eastAsia="Calibri"/>
          <w:szCs w:val="24"/>
          <w:lang w:val="es-ES"/>
        </w:rPr>
        <w:lastRenderedPageBreak/>
        <w:t>R E S O L U T I V O S</w:t>
      </w:r>
      <w:bookmarkEnd w:id="158"/>
      <w:bookmarkEnd w:id="159"/>
      <w:bookmarkEnd w:id="160"/>
      <w:bookmarkEnd w:id="161"/>
      <w:bookmarkEnd w:id="162"/>
      <w:bookmarkEnd w:id="163"/>
    </w:p>
    <w:p w14:paraId="6CDFF83C" w14:textId="77777777" w:rsidR="007253B5" w:rsidRPr="003552E8" w:rsidRDefault="007253B5" w:rsidP="007253B5">
      <w:pPr>
        <w:spacing w:line="360" w:lineRule="auto"/>
        <w:rPr>
          <w:rFonts w:ascii="Palatino Linotype" w:hAnsi="Palatino Linotype"/>
          <w:lang w:val="es-ES"/>
        </w:rPr>
      </w:pPr>
    </w:p>
    <w:p w14:paraId="6743042A" w14:textId="77777777" w:rsidR="007253B5" w:rsidRPr="00231B10" w:rsidRDefault="007253B5" w:rsidP="007253B5">
      <w:pPr>
        <w:spacing w:line="360" w:lineRule="auto"/>
        <w:jc w:val="both"/>
        <w:rPr>
          <w:rFonts w:ascii="Palatino Linotype" w:eastAsia="Times New Roman" w:hAnsi="Palatino Linotype" w:cs="Arial"/>
          <w:lang w:val="es-ES"/>
        </w:rPr>
      </w:pPr>
      <w:r w:rsidRPr="00231B10">
        <w:rPr>
          <w:rFonts w:ascii="Palatino Linotype" w:eastAsia="Times New Roman" w:hAnsi="Palatino Linotype" w:cs="Arial"/>
          <w:b/>
        </w:rPr>
        <w:t>PRIMERO</w:t>
      </w:r>
      <w:r w:rsidRPr="00231B10">
        <w:rPr>
          <w:rFonts w:ascii="Palatino Linotype" w:eastAsia="Times New Roman" w:hAnsi="Palatino Linotype" w:cs="Arial"/>
          <w:lang w:val="es-ES"/>
        </w:rPr>
        <w:t xml:space="preserve">. Resultan fundadas las razones o motivos de inconformidad hechos valer en el Recurso de Revisión </w:t>
      </w:r>
      <w:r>
        <w:rPr>
          <w:rFonts w:ascii="Palatino Linotype" w:hAnsi="Palatino Linotype"/>
          <w:b/>
          <w:bCs/>
        </w:rPr>
        <w:t>7883/INFOEM/IP/RR/2023</w:t>
      </w:r>
      <w:r w:rsidRPr="00231B10">
        <w:rPr>
          <w:rFonts w:ascii="Palatino Linotype" w:hAnsi="Palatino Linotype"/>
        </w:rPr>
        <w:t>,</w:t>
      </w:r>
      <w:r w:rsidRPr="00231B10">
        <w:rPr>
          <w:rFonts w:ascii="Palatino Linotype" w:eastAsia="Times New Roman" w:hAnsi="Palatino Linotype" w:cs="Arial"/>
          <w:b/>
          <w:lang w:val="es-ES"/>
        </w:rPr>
        <w:t xml:space="preserve"> </w:t>
      </w:r>
      <w:r w:rsidRPr="00231B10">
        <w:rPr>
          <w:rFonts w:ascii="Palatino Linotype" w:eastAsia="Times New Roman" w:hAnsi="Palatino Linotype" w:cs="Arial"/>
          <w:lang w:val="es-ES"/>
        </w:rPr>
        <w:t xml:space="preserve">en términos del Considerando </w:t>
      </w:r>
      <w:r w:rsidRPr="00231B10">
        <w:rPr>
          <w:rFonts w:ascii="Palatino Linotype" w:eastAsia="Times New Roman" w:hAnsi="Palatino Linotype" w:cs="Arial"/>
          <w:b/>
          <w:lang w:val="es-ES"/>
        </w:rPr>
        <w:t xml:space="preserve">Cuarto y Quinto </w:t>
      </w:r>
      <w:r w:rsidRPr="00231B10">
        <w:rPr>
          <w:rFonts w:ascii="Palatino Linotype" w:eastAsia="Times New Roman" w:hAnsi="Palatino Linotype" w:cs="Arial"/>
          <w:lang w:val="es-ES"/>
        </w:rPr>
        <w:t xml:space="preserve">de la presente resolución. </w:t>
      </w:r>
    </w:p>
    <w:p w14:paraId="1103AE88" w14:textId="77777777" w:rsidR="007253B5" w:rsidRPr="00231B10" w:rsidRDefault="007253B5" w:rsidP="007253B5">
      <w:pPr>
        <w:spacing w:line="360" w:lineRule="auto"/>
        <w:jc w:val="both"/>
        <w:rPr>
          <w:rFonts w:ascii="Palatino Linotype" w:eastAsia="Times New Roman" w:hAnsi="Palatino Linotype" w:cs="Arial"/>
          <w:lang w:val="es-ES"/>
        </w:rPr>
      </w:pPr>
    </w:p>
    <w:p w14:paraId="554B40C4" w14:textId="1CEC5DC1" w:rsidR="007253B5" w:rsidRPr="00C74265" w:rsidRDefault="007253B5" w:rsidP="007253B5">
      <w:pPr>
        <w:spacing w:line="360" w:lineRule="auto"/>
        <w:jc w:val="both"/>
        <w:rPr>
          <w:rFonts w:ascii="Palatino Linotype" w:hAnsi="Palatino Linotype" w:cs="Arial"/>
          <w:b/>
        </w:rPr>
      </w:pPr>
      <w:bookmarkStart w:id="164" w:name="_Toc503891607"/>
      <w:bookmarkStart w:id="165" w:name="_Toc511647757"/>
      <w:bookmarkStart w:id="166" w:name="_Toc511647818"/>
      <w:bookmarkStart w:id="167" w:name="_Toc477891768"/>
      <w:bookmarkStart w:id="168" w:name="_Toc477891858"/>
      <w:bookmarkStart w:id="169" w:name="_Toc481576259"/>
      <w:bookmarkStart w:id="170" w:name="_Toc492590391"/>
      <w:bookmarkStart w:id="171" w:name="_Toc462653937"/>
      <w:bookmarkStart w:id="172" w:name="_Toc453696502"/>
      <w:bookmarkStart w:id="173" w:name="_Toc454301155"/>
      <w:r w:rsidRPr="00231B10">
        <w:rPr>
          <w:rFonts w:ascii="Palatino Linotype" w:eastAsia="Times New Roman" w:hAnsi="Palatino Linotype" w:cs="Times New Roman"/>
          <w:b/>
        </w:rPr>
        <w:t>SEGUNDO.</w:t>
      </w:r>
      <w:bookmarkEnd w:id="164"/>
      <w:bookmarkEnd w:id="165"/>
      <w:bookmarkEnd w:id="166"/>
      <w:r w:rsidRPr="00231B10">
        <w:rPr>
          <w:rFonts w:ascii="Palatino Linotype" w:eastAsia="Times New Roman" w:hAnsi="Palatino Linotype" w:cs="Times New Roman"/>
          <w:b/>
        </w:rPr>
        <w:t xml:space="preserve"> </w:t>
      </w:r>
      <w:bookmarkEnd w:id="167"/>
      <w:bookmarkEnd w:id="168"/>
      <w:bookmarkEnd w:id="169"/>
      <w:bookmarkEnd w:id="170"/>
      <w:bookmarkEnd w:id="171"/>
      <w:bookmarkEnd w:id="172"/>
      <w:bookmarkEnd w:id="173"/>
      <w:r w:rsidRPr="00231B10">
        <w:rPr>
          <w:rFonts w:ascii="Palatino Linotype" w:eastAsia="MS Mincho" w:hAnsi="Palatino Linotype" w:cs="Times New Roman"/>
          <w:color w:val="000000" w:themeColor="text1"/>
        </w:rPr>
        <w:t xml:space="preserve">Se </w:t>
      </w:r>
      <w:r w:rsidRPr="00231B10">
        <w:rPr>
          <w:rFonts w:ascii="Palatino Linotype" w:eastAsia="MS Mincho" w:hAnsi="Palatino Linotype" w:cs="Times New Roman"/>
          <w:b/>
          <w:color w:val="000000" w:themeColor="text1"/>
        </w:rPr>
        <w:t xml:space="preserve">REVOCA </w:t>
      </w:r>
      <w:r w:rsidRPr="00231B10">
        <w:rPr>
          <w:rFonts w:ascii="Palatino Linotype" w:eastAsia="MS Mincho" w:hAnsi="Palatino Linotype" w:cs="Times New Roman"/>
          <w:color w:val="000000" w:themeColor="text1"/>
        </w:rPr>
        <w:t xml:space="preserve">la respuesta emitida por la </w:t>
      </w:r>
      <w:r>
        <w:rPr>
          <w:rFonts w:ascii="Palatino Linotype" w:eastAsia="MS Mincho" w:hAnsi="Palatino Linotype" w:cs="Times New Roman"/>
          <w:b/>
          <w:color w:val="000000" w:themeColor="text1"/>
        </w:rPr>
        <w:t xml:space="preserve">Procuraduría de Protección al Ambiente del Estado de México </w:t>
      </w:r>
      <w:r w:rsidRPr="00231B10">
        <w:rPr>
          <w:rFonts w:ascii="Palatino Linotype" w:hAnsi="Palatino Linotype"/>
          <w:b/>
          <w:bCs/>
          <w:color w:val="000000"/>
        </w:rPr>
        <w:t xml:space="preserve"> </w:t>
      </w:r>
      <w:r w:rsidRPr="00231B10">
        <w:rPr>
          <w:rFonts w:ascii="Palatino Linotype" w:eastAsia="MS Mincho" w:hAnsi="Palatino Linotype" w:cs="Times New Roman"/>
          <w:color w:val="000000" w:themeColor="text1"/>
        </w:rPr>
        <w:t xml:space="preserve">y se </w:t>
      </w:r>
      <w:r w:rsidRPr="00231B10">
        <w:rPr>
          <w:rFonts w:ascii="Palatino Linotype" w:eastAsia="MS Mincho" w:hAnsi="Palatino Linotype" w:cs="Times New Roman"/>
          <w:b/>
          <w:color w:val="000000" w:themeColor="text1"/>
        </w:rPr>
        <w:t>ORDENA</w:t>
      </w:r>
      <w:r w:rsidRPr="00231B10">
        <w:rPr>
          <w:rFonts w:ascii="Palatino Linotype" w:eastAsia="MS Mincho" w:hAnsi="Palatino Linotype" w:cs="Times New Roman"/>
          <w:color w:val="000000" w:themeColor="text1"/>
        </w:rPr>
        <w:t xml:space="preserve"> entregar vía Sistema de Acceso a la Información </w:t>
      </w:r>
      <w:r w:rsidRPr="00C74265">
        <w:rPr>
          <w:rFonts w:ascii="Palatino Linotype" w:eastAsia="MS Mincho" w:hAnsi="Palatino Linotype" w:cs="Times New Roman"/>
          <w:color w:val="000000" w:themeColor="text1"/>
        </w:rPr>
        <w:t xml:space="preserve">Mexiquense </w:t>
      </w:r>
      <w:r w:rsidRPr="00C74265">
        <w:rPr>
          <w:rFonts w:ascii="Palatino Linotype" w:eastAsia="MS Mincho" w:hAnsi="Palatino Linotype" w:cs="Times New Roman"/>
          <w:b/>
          <w:color w:val="000000" w:themeColor="text1"/>
        </w:rPr>
        <w:t>(SAIMEX)</w:t>
      </w:r>
      <w:r w:rsidRPr="00C74265">
        <w:rPr>
          <w:rFonts w:ascii="Palatino Linotype" w:eastAsia="MS Mincho" w:hAnsi="Palatino Linotype" w:cs="Times New Roman"/>
          <w:color w:val="000000" w:themeColor="text1"/>
        </w:rPr>
        <w:t>, de ser el caso en versión pública, la siguiente información</w:t>
      </w:r>
      <w:bookmarkStart w:id="174" w:name="_Toc503891610"/>
      <w:bookmarkStart w:id="175" w:name="_Toc453696503"/>
      <w:bookmarkStart w:id="176" w:name="_Toc454301156"/>
      <w:bookmarkStart w:id="177" w:name="_Toc462653938"/>
      <w:bookmarkStart w:id="178" w:name="_Toc477891769"/>
      <w:bookmarkStart w:id="179" w:name="_Toc477891859"/>
      <w:bookmarkStart w:id="180" w:name="_Toc481576260"/>
      <w:bookmarkStart w:id="181" w:name="_Toc492590392"/>
      <w:r w:rsidR="0021469B" w:rsidRPr="00C74265">
        <w:rPr>
          <w:rFonts w:ascii="Palatino Linotype" w:eastAsia="MS Mincho" w:hAnsi="Palatino Linotype" w:cs="Times New Roman"/>
          <w:color w:val="000000" w:themeColor="text1"/>
        </w:rPr>
        <w:t xml:space="preserve">, </w:t>
      </w:r>
      <w:r w:rsidR="0021469B" w:rsidRPr="00C74265">
        <w:rPr>
          <w:rFonts w:ascii="Palatino Linotype" w:eastAsia="Palatino Linotype" w:hAnsi="Palatino Linotype" w:cs="Palatino Linotype"/>
        </w:rPr>
        <w:t>de</w:t>
      </w:r>
      <w:r w:rsidR="008661D3" w:rsidRPr="00C74265">
        <w:rPr>
          <w:rFonts w:ascii="Palatino Linotype" w:eastAsia="Palatino Linotype" w:hAnsi="Palatino Linotype" w:cs="Palatino Linotype"/>
        </w:rPr>
        <w:t xml:space="preserve"> </w:t>
      </w:r>
      <w:r w:rsidR="0021469B" w:rsidRPr="00C74265">
        <w:rPr>
          <w:rFonts w:ascii="Palatino Linotype" w:eastAsia="Palatino Linotype" w:hAnsi="Palatino Linotype" w:cs="Palatino Linotype"/>
        </w:rPr>
        <w:t>l</w:t>
      </w:r>
      <w:r w:rsidR="008661D3" w:rsidRPr="00C74265">
        <w:rPr>
          <w:rFonts w:ascii="Palatino Linotype" w:eastAsia="Palatino Linotype" w:hAnsi="Palatino Linotype" w:cs="Palatino Linotype"/>
        </w:rPr>
        <w:t>os</w:t>
      </w:r>
      <w:r w:rsidR="0021469B" w:rsidRPr="00C74265">
        <w:rPr>
          <w:rFonts w:ascii="Palatino Linotype" w:eastAsia="Palatino Linotype" w:hAnsi="Palatino Linotype" w:cs="Palatino Linotype"/>
        </w:rPr>
        <w:t xml:space="preserve"> ejercicio</w:t>
      </w:r>
      <w:r w:rsidR="008661D3" w:rsidRPr="00C74265">
        <w:rPr>
          <w:rFonts w:ascii="Palatino Linotype" w:eastAsia="Palatino Linotype" w:hAnsi="Palatino Linotype" w:cs="Palatino Linotype"/>
        </w:rPr>
        <w:t>s</w:t>
      </w:r>
      <w:r w:rsidR="0021469B" w:rsidRPr="00C74265">
        <w:rPr>
          <w:rFonts w:ascii="Palatino Linotype" w:eastAsia="Palatino Linotype" w:hAnsi="Palatino Linotype" w:cs="Palatino Linotype"/>
        </w:rPr>
        <w:t xml:space="preserve"> fiscal</w:t>
      </w:r>
      <w:r w:rsidR="008661D3" w:rsidRPr="00C74265">
        <w:rPr>
          <w:rFonts w:ascii="Palatino Linotype" w:eastAsia="Palatino Linotype" w:hAnsi="Palatino Linotype" w:cs="Palatino Linotype"/>
        </w:rPr>
        <w:t>es:</w:t>
      </w:r>
      <w:r w:rsidR="0021469B" w:rsidRPr="00C74265">
        <w:rPr>
          <w:rFonts w:ascii="Palatino Linotype" w:eastAsia="Palatino Linotype" w:hAnsi="Palatino Linotype" w:cs="Palatino Linotype"/>
        </w:rPr>
        <w:t xml:space="preserve"> dos mil veinte, dos mil ve</w:t>
      </w:r>
      <w:r w:rsidR="009E49B0" w:rsidRPr="00C74265">
        <w:rPr>
          <w:rFonts w:ascii="Palatino Linotype" w:eastAsia="Palatino Linotype" w:hAnsi="Palatino Linotype" w:cs="Palatino Linotype"/>
        </w:rPr>
        <w:t>intiuno, dos mil veintidós y del uno</w:t>
      </w:r>
      <w:r w:rsidR="00AB4CA3" w:rsidRPr="00C74265">
        <w:rPr>
          <w:rFonts w:ascii="Palatino Linotype" w:eastAsia="Palatino Linotype" w:hAnsi="Palatino Linotype" w:cs="Palatino Linotype"/>
        </w:rPr>
        <w:t xml:space="preserve"> de enero</w:t>
      </w:r>
      <w:r w:rsidR="009E49B0" w:rsidRPr="00C74265">
        <w:rPr>
          <w:rFonts w:ascii="Palatino Linotype" w:eastAsia="Palatino Linotype" w:hAnsi="Palatino Linotype" w:cs="Palatino Linotype"/>
        </w:rPr>
        <w:t xml:space="preserve"> al dieciocho de octubre de dos</w:t>
      </w:r>
      <w:r w:rsidR="0021469B" w:rsidRPr="00C74265">
        <w:rPr>
          <w:rFonts w:ascii="Palatino Linotype" w:eastAsia="Palatino Linotype" w:hAnsi="Palatino Linotype" w:cs="Palatino Linotype"/>
        </w:rPr>
        <w:t xml:space="preserve"> mil veintitrés</w:t>
      </w:r>
      <w:r w:rsidRPr="00C74265">
        <w:rPr>
          <w:rFonts w:ascii="Palatino Linotype" w:eastAsia="MS Mincho" w:hAnsi="Palatino Linotype" w:cs="Times New Roman"/>
          <w:color w:val="000000" w:themeColor="text1"/>
        </w:rPr>
        <w:t>:</w:t>
      </w:r>
    </w:p>
    <w:p w14:paraId="4300833C" w14:textId="77777777" w:rsidR="007253B5" w:rsidRPr="00C74265" w:rsidRDefault="007253B5" w:rsidP="007253B5">
      <w:pPr>
        <w:pStyle w:val="Prrafodelista"/>
        <w:spacing w:line="360" w:lineRule="auto"/>
        <w:ind w:left="1069"/>
        <w:jc w:val="both"/>
        <w:rPr>
          <w:rFonts w:ascii="Palatino Linotype" w:hAnsi="Palatino Linotype" w:cs="Arial"/>
          <w:b/>
        </w:rPr>
      </w:pPr>
    </w:p>
    <w:p w14:paraId="05B75B15" w14:textId="77777777" w:rsidR="007253B5" w:rsidRPr="00C74265" w:rsidRDefault="00173D29" w:rsidP="00504E28">
      <w:pPr>
        <w:spacing w:line="360" w:lineRule="auto"/>
        <w:ind w:left="284"/>
        <w:jc w:val="both"/>
        <w:rPr>
          <w:rFonts w:ascii="Palatino Linotype" w:hAnsi="Palatino Linotype" w:cs="Arial"/>
          <w:b/>
        </w:rPr>
      </w:pPr>
      <w:r w:rsidRPr="00C74265">
        <w:rPr>
          <w:rFonts w:ascii="Palatino Linotype" w:hAnsi="Palatino Linotype" w:cs="Arial"/>
          <w:b/>
        </w:rPr>
        <w:t xml:space="preserve">De los </w:t>
      </w:r>
      <w:r w:rsidR="008661D3" w:rsidRPr="00C74265">
        <w:rPr>
          <w:rFonts w:ascii="Palatino Linotype" w:hAnsi="Palatino Linotype" w:cs="Arial"/>
          <w:b/>
        </w:rPr>
        <w:t>p</w:t>
      </w:r>
      <w:r w:rsidRPr="00C74265">
        <w:rPr>
          <w:rFonts w:ascii="Palatino Linotype" w:hAnsi="Palatino Linotype" w:cs="Arial"/>
          <w:b/>
        </w:rPr>
        <w:t>rocedimientos administrativos sustanciados en la Subprocuraduría del Valle de Toluca.</w:t>
      </w:r>
    </w:p>
    <w:p w14:paraId="0C5BCC65" w14:textId="6C42B35F" w:rsidR="00173D29" w:rsidRPr="00C74265" w:rsidRDefault="00173D29" w:rsidP="0021469B">
      <w:pPr>
        <w:pStyle w:val="Prrafodelista"/>
        <w:numPr>
          <w:ilvl w:val="0"/>
          <w:numId w:val="13"/>
        </w:numPr>
        <w:spacing w:line="360" w:lineRule="auto"/>
        <w:jc w:val="both"/>
        <w:rPr>
          <w:rFonts w:ascii="Palatino Linotype" w:hAnsi="Palatino Linotype" w:cs="Arial"/>
          <w:b/>
        </w:rPr>
      </w:pPr>
      <w:r w:rsidRPr="00C74265">
        <w:rPr>
          <w:rFonts w:ascii="Palatino Linotype" w:hAnsi="Palatino Linotype" w:cs="Arial"/>
          <w:b/>
        </w:rPr>
        <w:t>Expedientes resueltos</w:t>
      </w:r>
      <w:r w:rsidR="00AB4CA3" w:rsidRPr="00C74265">
        <w:rPr>
          <w:rFonts w:ascii="Palatino Linotype" w:hAnsi="Palatino Linotype" w:cs="Arial"/>
          <w:b/>
        </w:rPr>
        <w:t xml:space="preserve"> que hayan causado estado</w:t>
      </w:r>
    </w:p>
    <w:p w14:paraId="136C8537" w14:textId="77777777" w:rsidR="00AB4CA3" w:rsidRPr="00C74265" w:rsidRDefault="00173D29" w:rsidP="00AB4CA3">
      <w:pPr>
        <w:pStyle w:val="Prrafodelista"/>
        <w:numPr>
          <w:ilvl w:val="0"/>
          <w:numId w:val="13"/>
        </w:numPr>
        <w:spacing w:line="360" w:lineRule="auto"/>
        <w:jc w:val="both"/>
        <w:rPr>
          <w:rFonts w:ascii="Palatino Linotype" w:hAnsi="Palatino Linotype" w:cs="Arial"/>
          <w:b/>
        </w:rPr>
      </w:pPr>
      <w:r w:rsidRPr="00C74265">
        <w:rPr>
          <w:rFonts w:ascii="Palatino Linotype" w:hAnsi="Palatino Linotype" w:cs="Arial"/>
          <w:b/>
        </w:rPr>
        <w:t xml:space="preserve">Expedientes con resolución de archivo; </w:t>
      </w:r>
      <w:r w:rsidR="00AB4CA3" w:rsidRPr="00C74265">
        <w:rPr>
          <w:rFonts w:ascii="Palatino Linotype" w:hAnsi="Palatino Linotype" w:cs="Arial"/>
          <w:b/>
        </w:rPr>
        <w:t>que hayan causado estado</w:t>
      </w:r>
    </w:p>
    <w:p w14:paraId="22F4DF54" w14:textId="167B0FE4" w:rsidR="00B340CF" w:rsidRPr="00C74265" w:rsidRDefault="00B340CF" w:rsidP="00B340CF">
      <w:pPr>
        <w:pStyle w:val="Prrafodelista"/>
        <w:numPr>
          <w:ilvl w:val="0"/>
          <w:numId w:val="13"/>
        </w:numPr>
        <w:spacing w:line="360" w:lineRule="auto"/>
        <w:jc w:val="both"/>
        <w:rPr>
          <w:rFonts w:ascii="Palatino Linotype" w:hAnsi="Palatino Linotype" w:cs="Arial"/>
          <w:b/>
        </w:rPr>
      </w:pPr>
      <w:r w:rsidRPr="00C74265">
        <w:rPr>
          <w:rFonts w:ascii="Palatino Linotype" w:hAnsi="Palatino Linotype" w:cs="Arial"/>
          <w:b/>
        </w:rPr>
        <w:t xml:space="preserve">Acta del Comité de Transparencia de la Procuraduría de  Protección al </w:t>
      </w:r>
      <w:r w:rsidR="004D0897" w:rsidRPr="00C74265">
        <w:rPr>
          <w:rFonts w:ascii="Palatino Linotype" w:hAnsi="Palatino Linotype" w:cs="Arial"/>
          <w:b/>
        </w:rPr>
        <w:t>A</w:t>
      </w:r>
      <w:r w:rsidRPr="00C74265">
        <w:rPr>
          <w:rFonts w:ascii="Palatino Linotype" w:hAnsi="Palatino Linotype" w:cs="Arial"/>
          <w:b/>
        </w:rPr>
        <w:t>mbiente del Estado de México, mediante la cual de manera fundada y motivada, clasifiquen como reservados los procedimientos administrativos en tr</w:t>
      </w:r>
      <w:r w:rsidR="00AB4CA3" w:rsidRPr="00C74265">
        <w:rPr>
          <w:rFonts w:ascii="Palatino Linotype" w:hAnsi="Palatino Linotype" w:cs="Arial"/>
          <w:b/>
        </w:rPr>
        <w:t>á</w:t>
      </w:r>
      <w:r w:rsidRPr="00C74265">
        <w:rPr>
          <w:rFonts w:ascii="Palatino Linotype" w:hAnsi="Palatino Linotype" w:cs="Arial"/>
          <w:b/>
        </w:rPr>
        <w:t>mit</w:t>
      </w:r>
      <w:r w:rsidR="00AB4CA3" w:rsidRPr="00C74265">
        <w:rPr>
          <w:rFonts w:ascii="Palatino Linotype" w:hAnsi="Palatino Linotype" w:cs="Arial"/>
          <w:b/>
        </w:rPr>
        <w:t>e</w:t>
      </w:r>
      <w:r w:rsidRPr="00C74265">
        <w:rPr>
          <w:rFonts w:ascii="Palatino Linotype" w:hAnsi="Palatino Linotype" w:cs="Arial"/>
          <w:b/>
        </w:rPr>
        <w:t xml:space="preserve">. </w:t>
      </w:r>
    </w:p>
    <w:p w14:paraId="27285DDA" w14:textId="77777777" w:rsidR="007253B5" w:rsidRPr="00231B10" w:rsidRDefault="007253B5" w:rsidP="007253B5">
      <w:pPr>
        <w:spacing w:line="360" w:lineRule="auto"/>
        <w:jc w:val="both"/>
        <w:rPr>
          <w:rFonts w:ascii="Palatino Linotype" w:eastAsia="Calibri" w:hAnsi="Palatino Linotype" w:cs="Arial"/>
        </w:rPr>
      </w:pPr>
    </w:p>
    <w:p w14:paraId="52A540D9" w14:textId="77777777" w:rsidR="007253B5" w:rsidRPr="00231B10" w:rsidRDefault="007253B5" w:rsidP="007253B5">
      <w:pPr>
        <w:spacing w:line="360" w:lineRule="auto"/>
        <w:jc w:val="both"/>
        <w:rPr>
          <w:rFonts w:ascii="Palatino Linotype" w:eastAsia="Calibri" w:hAnsi="Palatino Linotype" w:cs="Arial"/>
          <w:b/>
        </w:rPr>
      </w:pPr>
      <w:r w:rsidRPr="00231B10">
        <w:rPr>
          <w:rFonts w:ascii="Palatino Linotype" w:eastAsia="Calibri" w:hAnsi="Palatino Linotype" w:cs="Arial"/>
        </w:rPr>
        <w:t xml:space="preserve">Para efecto de lo anterior, se deberá emitir el Acuerdo del Comité de Transparencia en términos de los artículos 49, fracción VIII y 132, fracción II de la Ley de </w:t>
      </w:r>
      <w:r w:rsidRPr="00231B10">
        <w:rPr>
          <w:rFonts w:ascii="Palatino Linotype" w:eastAsia="Calibri" w:hAnsi="Palatino Linotype" w:cs="Arial"/>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231B10">
        <w:rPr>
          <w:rFonts w:ascii="Palatino Linotype" w:eastAsia="Calibri" w:hAnsi="Palatino Linotype" w:cs="Arial"/>
          <w:b/>
        </w:rPr>
        <w:t>RECURRENTE.</w:t>
      </w:r>
    </w:p>
    <w:p w14:paraId="28B597B4" w14:textId="77777777" w:rsidR="007253B5" w:rsidRPr="00231B10" w:rsidRDefault="007253B5" w:rsidP="007253B5">
      <w:pPr>
        <w:pStyle w:val="Prrafodelista"/>
        <w:spacing w:line="360" w:lineRule="auto"/>
        <w:ind w:left="0"/>
        <w:jc w:val="both"/>
        <w:rPr>
          <w:rFonts w:ascii="Palatino Linotype" w:hAnsi="Palatino Linotype" w:cs="Arial"/>
          <w:b/>
        </w:rPr>
      </w:pPr>
    </w:p>
    <w:p w14:paraId="5989AA2F" w14:textId="77777777" w:rsidR="00504E28" w:rsidRPr="00504E28" w:rsidRDefault="007253B5" w:rsidP="00504E28">
      <w:pPr>
        <w:spacing w:line="360" w:lineRule="auto"/>
        <w:jc w:val="both"/>
        <w:rPr>
          <w:rFonts w:ascii="Palatino Linotype" w:eastAsia="Palatino Linotype" w:hAnsi="Palatino Linotype" w:cs="Palatino Linotype"/>
        </w:rPr>
      </w:pPr>
      <w:bookmarkStart w:id="182" w:name="_Toc511647758"/>
      <w:bookmarkStart w:id="183" w:name="_Toc511647819"/>
      <w:r w:rsidRPr="00231B10">
        <w:rPr>
          <w:rFonts w:ascii="Palatino Linotype" w:eastAsia="Times New Roman" w:hAnsi="Palatino Linotype" w:cs="Times New Roman"/>
          <w:b/>
        </w:rPr>
        <w:t>TERCERO.</w:t>
      </w:r>
      <w:bookmarkEnd w:id="174"/>
      <w:bookmarkEnd w:id="182"/>
      <w:bookmarkEnd w:id="183"/>
      <w:r w:rsidRPr="00231B10">
        <w:rPr>
          <w:rFonts w:ascii="Palatino Linotype" w:eastAsia="Times New Roman" w:hAnsi="Palatino Linotype" w:cs="Times New Roman"/>
          <w:b/>
        </w:rPr>
        <w:t xml:space="preserve"> </w:t>
      </w:r>
      <w:bookmarkEnd w:id="175"/>
      <w:bookmarkEnd w:id="176"/>
      <w:bookmarkEnd w:id="177"/>
      <w:bookmarkEnd w:id="178"/>
      <w:bookmarkEnd w:id="179"/>
      <w:bookmarkEnd w:id="180"/>
      <w:bookmarkEnd w:id="181"/>
      <w:r w:rsidR="00504E28" w:rsidRPr="00504E28">
        <w:rPr>
          <w:rFonts w:ascii="Palatino Linotype" w:eastAsia="Palatino Linotype" w:hAnsi="Palatino Linotype" w:cs="Palatino Linotype"/>
        </w:rPr>
        <w:t>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152A618" w14:textId="77777777" w:rsidR="007253B5" w:rsidRPr="00231B10" w:rsidRDefault="007253B5" w:rsidP="007253B5">
      <w:pPr>
        <w:tabs>
          <w:tab w:val="left" w:pos="8080"/>
        </w:tabs>
        <w:spacing w:line="360" w:lineRule="auto"/>
        <w:ind w:right="49"/>
        <w:jc w:val="both"/>
        <w:rPr>
          <w:rFonts w:ascii="Palatino Linotype" w:eastAsia="Times New Roman" w:hAnsi="Palatino Linotype" w:cs="Times New Roman"/>
          <w:shd w:val="clear" w:color="auto" w:fill="FFFFFF"/>
        </w:rPr>
      </w:pPr>
    </w:p>
    <w:p w14:paraId="2ABA921B" w14:textId="77777777" w:rsidR="007253B5" w:rsidRPr="00231B10" w:rsidRDefault="007253B5" w:rsidP="007253B5">
      <w:pPr>
        <w:spacing w:line="360" w:lineRule="auto"/>
        <w:jc w:val="both"/>
        <w:rPr>
          <w:rFonts w:ascii="Palatino Linotype" w:eastAsia="Calibri" w:hAnsi="Palatino Linotype" w:cs="Arial"/>
          <w:bCs/>
        </w:rPr>
      </w:pPr>
      <w:r w:rsidRPr="00231B10">
        <w:rPr>
          <w:rFonts w:ascii="Palatino Linotype" w:hAnsi="Palatino Linotype" w:cs="Arial"/>
          <w:b/>
        </w:rPr>
        <w:t xml:space="preserve">CUARTO. </w:t>
      </w:r>
      <w:r w:rsidRPr="00231B10">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231B10">
        <w:rPr>
          <w:rFonts w:ascii="Palatino Linotype" w:eastAsia="Calibri" w:hAnsi="Palatino Linotype" w:cs="Arial"/>
          <w:b/>
          <w:bCs/>
        </w:rPr>
        <w:t>SUJETO OBLIGADO</w:t>
      </w:r>
      <w:r w:rsidRPr="00231B10">
        <w:rPr>
          <w:rFonts w:ascii="Palatino Linotype" w:eastAsia="Calibri" w:hAnsi="Palatino Linotype" w:cs="Arial"/>
          <w:bCs/>
        </w:rPr>
        <w:t xml:space="preserve"> de manera fundada y motivada, podrá solicitar una ampliación de plazo para el cumplimiento de la presente resolución.</w:t>
      </w:r>
    </w:p>
    <w:p w14:paraId="5283CFCD" w14:textId="77777777" w:rsidR="007253B5" w:rsidRPr="00231B10" w:rsidRDefault="007253B5" w:rsidP="007253B5">
      <w:pPr>
        <w:spacing w:line="360" w:lineRule="auto"/>
        <w:jc w:val="both"/>
        <w:rPr>
          <w:rFonts w:ascii="Palatino Linotype" w:eastAsia="Calibri" w:hAnsi="Palatino Linotype" w:cs="Arial"/>
          <w:bCs/>
        </w:rPr>
      </w:pPr>
    </w:p>
    <w:p w14:paraId="25C7DBF1" w14:textId="77777777" w:rsidR="007253B5" w:rsidRPr="00231B10" w:rsidRDefault="007253B5" w:rsidP="007253B5">
      <w:pPr>
        <w:tabs>
          <w:tab w:val="left" w:pos="8080"/>
        </w:tabs>
        <w:spacing w:line="360" w:lineRule="auto"/>
        <w:ind w:right="49"/>
        <w:jc w:val="both"/>
        <w:rPr>
          <w:rFonts w:ascii="Palatino Linotype" w:eastAsia="Times New Roman" w:hAnsi="Palatino Linotype" w:cs="Times New Roman"/>
          <w:lang w:val="es-ES" w:eastAsia="es-MX"/>
        </w:rPr>
      </w:pPr>
      <w:bookmarkStart w:id="184" w:name="_Toc492590393"/>
      <w:bookmarkStart w:id="185" w:name="_Toc503891611"/>
      <w:bookmarkStart w:id="186" w:name="_Toc511647759"/>
      <w:bookmarkStart w:id="187" w:name="_Toc511647820"/>
      <w:r w:rsidRPr="00231B10">
        <w:rPr>
          <w:rFonts w:ascii="Palatino Linotype" w:eastAsia="Times New Roman" w:hAnsi="Palatino Linotype" w:cs="Times New Roman"/>
          <w:b/>
        </w:rPr>
        <w:t xml:space="preserve">QUINTO. </w:t>
      </w:r>
      <w:r w:rsidRPr="00231B10">
        <w:rPr>
          <w:rFonts w:ascii="Palatino Linotype" w:eastAsia="Times New Roman" w:hAnsi="Palatino Linotype" w:cs="Times New Roman"/>
        </w:rPr>
        <w:t>Notifíquese</w:t>
      </w:r>
      <w:bookmarkEnd w:id="184"/>
      <w:bookmarkEnd w:id="185"/>
      <w:bookmarkEnd w:id="186"/>
      <w:bookmarkEnd w:id="187"/>
      <w:r w:rsidRPr="00231B10">
        <w:rPr>
          <w:rFonts w:ascii="Palatino Linotype" w:eastAsia="Times New Roman" w:hAnsi="Palatino Linotype" w:cs="Times New Roman"/>
        </w:rPr>
        <w:t xml:space="preserve"> a </w:t>
      </w:r>
      <w:r w:rsidRPr="00231B10">
        <w:rPr>
          <w:rFonts w:ascii="Palatino Linotype" w:eastAsia="Times New Roman" w:hAnsi="Palatino Linotype" w:cs="Times New Roman"/>
          <w:b/>
        </w:rPr>
        <w:t>EL RECURRENTE</w:t>
      </w:r>
      <w:r w:rsidRPr="00231B10">
        <w:rPr>
          <w:rFonts w:ascii="Palatino Linotype" w:eastAsia="Times New Roman" w:hAnsi="Palatino Linotype" w:cs="Times New Roman"/>
        </w:rPr>
        <w:t xml:space="preserve"> la presente</w:t>
      </w:r>
      <w:r w:rsidRPr="00231B10">
        <w:rPr>
          <w:rFonts w:ascii="Palatino Linotype" w:eastAsia="Times New Roman" w:hAnsi="Palatino Linotype" w:cs="Times New Roman"/>
          <w:lang w:val="es-ES" w:eastAsia="es-MX"/>
        </w:rPr>
        <w:t xml:space="preserve"> resolución, vía SAIMEX.</w:t>
      </w:r>
    </w:p>
    <w:p w14:paraId="7F4D78AD" w14:textId="77777777" w:rsidR="007253B5" w:rsidRPr="00231B10" w:rsidRDefault="007253B5" w:rsidP="007253B5">
      <w:pPr>
        <w:tabs>
          <w:tab w:val="left" w:pos="8080"/>
        </w:tabs>
        <w:spacing w:line="360" w:lineRule="auto"/>
        <w:ind w:right="49"/>
        <w:jc w:val="both"/>
        <w:rPr>
          <w:rFonts w:ascii="Palatino Linotype" w:eastAsia="Times New Roman" w:hAnsi="Palatino Linotype" w:cs="Times New Roman"/>
          <w:lang w:val="es-ES" w:eastAsia="es-MX"/>
        </w:rPr>
      </w:pPr>
    </w:p>
    <w:p w14:paraId="6A313379" w14:textId="09922B82" w:rsidR="007253B5" w:rsidRPr="00C74265" w:rsidRDefault="007253B5" w:rsidP="007253B5">
      <w:pPr>
        <w:shd w:val="clear" w:color="auto" w:fill="FFFFFF"/>
        <w:spacing w:line="360" w:lineRule="auto"/>
        <w:jc w:val="both"/>
        <w:rPr>
          <w:rFonts w:ascii="Palatino Linotype" w:eastAsia="Palatino Linotype" w:hAnsi="Palatino Linotype" w:cs="Palatino Linotype"/>
          <w:lang w:val="es-MX" w:eastAsia="en-US"/>
        </w:rPr>
      </w:pPr>
      <w:r w:rsidRPr="00231B10">
        <w:rPr>
          <w:rFonts w:ascii="Palatino Linotype" w:eastAsia="Calibri" w:hAnsi="Palatino Linotype" w:cs="Times New Roman"/>
          <w:b/>
          <w:lang w:val="es-MX" w:eastAsia="en-US"/>
        </w:rPr>
        <w:lastRenderedPageBreak/>
        <w:t>SEXTO.</w:t>
      </w:r>
      <w:r w:rsidRPr="00231B10">
        <w:rPr>
          <w:rFonts w:ascii="Palatino Linotype" w:eastAsia="Calibri" w:hAnsi="Palatino Linotype" w:cs="Times New Roman"/>
          <w:lang w:val="es-MX" w:eastAsia="en-US"/>
        </w:rPr>
        <w:t xml:space="preserve"> </w:t>
      </w:r>
      <w:r w:rsidR="00B340CF" w:rsidRPr="00AB4CA3">
        <w:rPr>
          <w:rFonts w:ascii="Palatino Linotype" w:eastAsia="Times New Roman" w:hAnsi="Palatino Linotype" w:cs="Times New Roman"/>
          <w:lang w:val="es-ES" w:eastAsia="es-MX"/>
        </w:rPr>
        <w:t xml:space="preserve">Se hace del conocimiento de </w:t>
      </w:r>
      <w:r w:rsidR="00C74265">
        <w:rPr>
          <w:rFonts w:ascii="Palatino Linotype" w:eastAsia="Times New Roman" w:hAnsi="Palatino Linotype" w:cs="Times New Roman"/>
          <w:b/>
          <w:lang w:val="es-ES" w:eastAsia="es-MX"/>
        </w:rPr>
        <w:t>El</w:t>
      </w:r>
      <w:r w:rsidR="00B340CF" w:rsidRPr="00AB4CA3">
        <w:rPr>
          <w:rFonts w:ascii="Palatino Linotype" w:eastAsia="Times New Roman" w:hAnsi="Palatino Linotype" w:cs="Times New Roman"/>
          <w:b/>
          <w:lang w:val="es-ES" w:eastAsia="es-MX"/>
        </w:rPr>
        <w:t xml:space="preserve"> RECURRENTE</w:t>
      </w:r>
      <w:r w:rsidR="00B340CF" w:rsidRPr="00AB4CA3">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w:t>
      </w:r>
      <w:r w:rsidR="00B340CF" w:rsidRPr="00C74265">
        <w:rPr>
          <w:rFonts w:ascii="Palatino Linotype" w:eastAsia="Times New Roman" w:hAnsi="Palatino Linotype" w:cs="Times New Roman"/>
          <w:lang w:val="es-ES" w:eastAsia="es-MX"/>
        </w:rPr>
        <w:t>México y Municipios, en caso de que considere que la resolución le cause algún perjuicio podrá impugnarla </w:t>
      </w:r>
      <w:r w:rsidR="00B340CF" w:rsidRPr="00C74265">
        <w:rPr>
          <w:rFonts w:ascii="Palatino Linotype" w:eastAsia="Times New Roman" w:hAnsi="Palatino Linotype" w:cs="Times New Roman"/>
          <w:bCs/>
          <w:lang w:val="es-ES" w:eastAsia="es-MX"/>
        </w:rPr>
        <w:t>vía juicio de amparo</w:t>
      </w:r>
      <w:r w:rsidR="00B340CF" w:rsidRPr="00C74265">
        <w:rPr>
          <w:rFonts w:ascii="Palatino Linotype" w:eastAsia="Times New Roman" w:hAnsi="Palatino Linotype" w:cs="Times New Roman"/>
          <w:lang w:val="es-ES" w:eastAsia="es-MX"/>
        </w:rPr>
        <w:t xml:space="preserve"> en los términos de las leyes aplicables, o bien, </w:t>
      </w:r>
      <w:r w:rsidR="00B340CF" w:rsidRPr="00C74265">
        <w:rPr>
          <w:rFonts w:ascii="Palatino Linotype" w:eastAsia="Palatino Linotype" w:hAnsi="Palatino Linotype" w:cs="Palatino Linotype"/>
          <w:lang w:val="es-MX" w:eastAsia="en-US"/>
        </w:rPr>
        <w:t>vía recurso de inconformidad ante el Instituto Nacional de Transparencia, Acceso a la Información y Protección de Datos Personales.</w:t>
      </w:r>
    </w:p>
    <w:p w14:paraId="7C908650" w14:textId="77777777" w:rsidR="007253B5" w:rsidRPr="00231B10" w:rsidRDefault="007253B5" w:rsidP="007253B5">
      <w:pPr>
        <w:shd w:val="clear" w:color="auto" w:fill="FFFFFF"/>
        <w:spacing w:line="360" w:lineRule="auto"/>
        <w:jc w:val="both"/>
        <w:rPr>
          <w:rFonts w:ascii="Palatino Linotype" w:eastAsia="Times New Roman" w:hAnsi="Palatino Linotype" w:cs="Times New Roman"/>
          <w:lang w:val="es-ES" w:eastAsia="es-MX"/>
        </w:rPr>
      </w:pPr>
    </w:p>
    <w:p w14:paraId="603EA915" w14:textId="0CDB0452" w:rsidR="001F7C2A" w:rsidRPr="003C7186" w:rsidRDefault="001F7C2A" w:rsidP="001F7C2A">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E40C2B">
        <w:rPr>
          <w:rFonts w:ascii="Palatino Linotype" w:hAnsi="Palatino Linotype"/>
        </w:rPr>
        <w:t xml:space="preserve"> EMITIENDO VOTO PARTICULAR</w:t>
      </w:r>
      <w:r w:rsidRPr="003C7186">
        <w:rPr>
          <w:rFonts w:ascii="Palatino Linotype" w:hAnsi="Palatino Linotype"/>
        </w:rPr>
        <w:t>; SHARON CRISTINA MORALES MARTÍNEZ; LUIS GUSTAVO PARRA NORIEGA</w:t>
      </w:r>
      <w:r w:rsidR="00E40C2B">
        <w:rPr>
          <w:rFonts w:ascii="Palatino Linotype" w:hAnsi="Palatino Linotype"/>
        </w:rPr>
        <w:t xml:space="preserve"> EMITIENDO VOTO PARTICULAR</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OCTAVA </w:t>
      </w:r>
      <w:r w:rsidRPr="003C7186">
        <w:rPr>
          <w:rFonts w:ascii="Palatino Linotype" w:hAnsi="Palatino Linotype"/>
        </w:rPr>
        <w:t xml:space="preserve">SESIÓN ORDINARIA CELEBRADA EL </w:t>
      </w:r>
      <w:r>
        <w:rPr>
          <w:rFonts w:ascii="Palatino Linotype" w:hAnsi="Palatino Linotype"/>
        </w:rPr>
        <w:t>SEIS</w:t>
      </w:r>
      <w:r w:rsidRPr="003C7186">
        <w:rPr>
          <w:rFonts w:ascii="Palatino Linotype" w:hAnsi="Palatino Linotype"/>
        </w:rPr>
        <w:t xml:space="preserve"> </w:t>
      </w:r>
      <w:r>
        <w:rPr>
          <w:rFonts w:ascii="Palatino Linotype" w:hAnsi="Palatino Linotype"/>
        </w:rPr>
        <w:t>(06) DE NOVIEMBRE</w:t>
      </w:r>
      <w:r w:rsidRPr="003C7186">
        <w:rPr>
          <w:rFonts w:ascii="Palatino Linotype" w:hAnsi="Palatino Linotype"/>
        </w:rPr>
        <w:t xml:space="preserve"> DE DOS MIL VEINTICUATRO, ANTE EL SECRETARIO TÉCNICO DEL PLENO ALEXIS TAPIA RAMÍREZ. </w:t>
      </w:r>
    </w:p>
    <w:p w14:paraId="5EE980A4" w14:textId="77777777" w:rsidR="001F7C2A" w:rsidRPr="00902BA4" w:rsidRDefault="001F7C2A" w:rsidP="001F7C2A">
      <w:pPr>
        <w:widowControl w:val="0"/>
        <w:autoSpaceDE w:val="0"/>
        <w:autoSpaceDN w:val="0"/>
        <w:adjustRightInd w:val="0"/>
        <w:spacing w:after="200" w:line="276" w:lineRule="auto"/>
        <w:ind w:left="-142" w:right="-234"/>
        <w:rPr>
          <w:rFonts w:ascii="Calibri" w:hAnsi="Calibri" w:cs="Calibri"/>
        </w:rPr>
      </w:pPr>
    </w:p>
    <w:p w14:paraId="3EF8F0A4" w14:textId="77777777" w:rsidR="001F7C2A" w:rsidRDefault="001F7C2A" w:rsidP="001F7C2A">
      <w:pPr>
        <w:spacing w:before="240" w:after="240" w:line="360" w:lineRule="auto"/>
        <w:ind w:firstLine="1"/>
        <w:jc w:val="both"/>
        <w:rPr>
          <w:rFonts w:ascii="Palatino Linotype" w:hAnsi="Palatino Linotype"/>
        </w:rPr>
      </w:pPr>
      <w:bookmarkStart w:id="188" w:name="_Hlk96506827"/>
    </w:p>
    <w:bookmarkEnd w:id="188"/>
    <w:p w14:paraId="63A1ACF2" w14:textId="77777777" w:rsidR="007253B5" w:rsidRPr="003552E8" w:rsidRDefault="007253B5" w:rsidP="007253B5">
      <w:pPr>
        <w:shd w:val="clear" w:color="auto" w:fill="FFFFFF"/>
        <w:spacing w:line="360" w:lineRule="auto"/>
        <w:jc w:val="both"/>
        <w:rPr>
          <w:rFonts w:ascii="Palatino Linotype" w:hAnsi="Palatino Linotype" w:cs="Arial"/>
        </w:rPr>
      </w:pPr>
    </w:p>
    <w:p w14:paraId="4C749E2C" w14:textId="77777777" w:rsidR="007253B5" w:rsidRPr="003552E8" w:rsidRDefault="007253B5" w:rsidP="007253B5">
      <w:pPr>
        <w:shd w:val="clear" w:color="auto" w:fill="FFFFFF"/>
        <w:spacing w:line="360" w:lineRule="auto"/>
        <w:jc w:val="both"/>
        <w:rPr>
          <w:rFonts w:ascii="Palatino Linotype" w:hAnsi="Palatino Linotype" w:cs="Arial"/>
        </w:rPr>
      </w:pPr>
    </w:p>
    <w:p w14:paraId="30E4EB28" w14:textId="77777777" w:rsidR="007253B5" w:rsidRPr="003552E8" w:rsidRDefault="007253B5" w:rsidP="007253B5">
      <w:pPr>
        <w:shd w:val="clear" w:color="auto" w:fill="FFFFFF"/>
        <w:spacing w:line="360" w:lineRule="auto"/>
        <w:jc w:val="both"/>
        <w:rPr>
          <w:rFonts w:ascii="Palatino Linotype" w:hAnsi="Palatino Linotype" w:cs="Arial"/>
        </w:rPr>
      </w:pPr>
    </w:p>
    <w:p w14:paraId="591E29F5" w14:textId="77777777" w:rsidR="007253B5" w:rsidRPr="003552E8" w:rsidRDefault="007253B5" w:rsidP="007253B5">
      <w:pPr>
        <w:shd w:val="clear" w:color="auto" w:fill="FFFFFF"/>
        <w:spacing w:line="360" w:lineRule="auto"/>
        <w:jc w:val="both"/>
        <w:rPr>
          <w:rFonts w:ascii="Palatino Linotype" w:hAnsi="Palatino Linotype" w:cs="Arial"/>
        </w:rPr>
      </w:pPr>
    </w:p>
    <w:p w14:paraId="753C8054" w14:textId="77777777" w:rsidR="007253B5" w:rsidRPr="003552E8" w:rsidRDefault="007253B5" w:rsidP="007253B5">
      <w:pPr>
        <w:shd w:val="clear" w:color="auto" w:fill="FFFFFF"/>
        <w:spacing w:line="360" w:lineRule="auto"/>
        <w:jc w:val="both"/>
        <w:rPr>
          <w:rFonts w:ascii="Palatino Linotype" w:hAnsi="Palatino Linotype" w:cs="Arial"/>
        </w:rPr>
      </w:pPr>
    </w:p>
    <w:p w14:paraId="2D141F09" w14:textId="77777777" w:rsidR="007253B5" w:rsidRPr="003552E8" w:rsidRDefault="007253B5" w:rsidP="007253B5">
      <w:pPr>
        <w:shd w:val="clear" w:color="auto" w:fill="FFFFFF"/>
        <w:spacing w:line="360" w:lineRule="auto"/>
        <w:jc w:val="both"/>
        <w:rPr>
          <w:rFonts w:ascii="Palatino Linotype" w:hAnsi="Palatino Linotype" w:cs="Arial"/>
        </w:rPr>
      </w:pPr>
    </w:p>
    <w:p w14:paraId="77F7744F" w14:textId="77777777" w:rsidR="007253B5" w:rsidRPr="003552E8" w:rsidRDefault="007253B5" w:rsidP="007253B5">
      <w:pPr>
        <w:shd w:val="clear" w:color="auto" w:fill="FFFFFF"/>
        <w:spacing w:line="360" w:lineRule="auto"/>
        <w:jc w:val="both"/>
        <w:rPr>
          <w:rFonts w:ascii="Palatino Linotype" w:hAnsi="Palatino Linotype" w:cs="Arial"/>
        </w:rPr>
      </w:pPr>
    </w:p>
    <w:p w14:paraId="6B35E4F2" w14:textId="77777777" w:rsidR="007253B5" w:rsidRPr="003552E8" w:rsidRDefault="007253B5" w:rsidP="007253B5">
      <w:pPr>
        <w:shd w:val="clear" w:color="auto" w:fill="FFFFFF"/>
        <w:spacing w:line="360" w:lineRule="auto"/>
        <w:jc w:val="both"/>
        <w:rPr>
          <w:rFonts w:ascii="Palatino Linotype" w:hAnsi="Palatino Linotype" w:cs="Arial"/>
        </w:rPr>
      </w:pPr>
    </w:p>
    <w:p w14:paraId="0D9D07A3" w14:textId="77777777" w:rsidR="007253B5" w:rsidRPr="003552E8" w:rsidRDefault="007253B5" w:rsidP="007253B5">
      <w:pPr>
        <w:shd w:val="clear" w:color="auto" w:fill="FFFFFF"/>
        <w:spacing w:line="360" w:lineRule="auto"/>
        <w:jc w:val="both"/>
        <w:rPr>
          <w:rFonts w:ascii="Palatino Linotype" w:hAnsi="Palatino Linotype" w:cs="Arial"/>
        </w:rPr>
      </w:pPr>
    </w:p>
    <w:p w14:paraId="5C3AA518" w14:textId="77777777" w:rsidR="007253B5" w:rsidRPr="003552E8" w:rsidRDefault="007253B5" w:rsidP="007253B5">
      <w:pPr>
        <w:shd w:val="clear" w:color="auto" w:fill="FFFFFF"/>
        <w:spacing w:line="360" w:lineRule="auto"/>
        <w:jc w:val="both"/>
        <w:rPr>
          <w:rFonts w:ascii="Palatino Linotype" w:hAnsi="Palatino Linotype" w:cs="Arial"/>
        </w:rPr>
      </w:pPr>
    </w:p>
    <w:p w14:paraId="50DC825A" w14:textId="77777777" w:rsidR="007253B5" w:rsidRPr="003552E8" w:rsidRDefault="007253B5" w:rsidP="007253B5">
      <w:pPr>
        <w:shd w:val="clear" w:color="auto" w:fill="FFFFFF"/>
        <w:spacing w:line="360" w:lineRule="auto"/>
        <w:jc w:val="both"/>
        <w:rPr>
          <w:rFonts w:ascii="Palatino Linotype" w:hAnsi="Palatino Linotype" w:cs="Arial"/>
        </w:rPr>
      </w:pPr>
    </w:p>
    <w:p w14:paraId="3681A178" w14:textId="77777777" w:rsidR="007253B5" w:rsidRPr="003552E8" w:rsidRDefault="007253B5" w:rsidP="007253B5">
      <w:pPr>
        <w:shd w:val="clear" w:color="auto" w:fill="FFFFFF"/>
        <w:spacing w:line="360" w:lineRule="auto"/>
        <w:jc w:val="both"/>
        <w:rPr>
          <w:rFonts w:ascii="Palatino Linotype" w:hAnsi="Palatino Linotype" w:cs="Arial"/>
        </w:rPr>
      </w:pPr>
    </w:p>
    <w:p w14:paraId="261C4C37" w14:textId="77777777" w:rsidR="007253B5" w:rsidRPr="003552E8" w:rsidRDefault="007253B5" w:rsidP="007253B5">
      <w:pPr>
        <w:shd w:val="clear" w:color="auto" w:fill="FFFFFF"/>
        <w:spacing w:line="360" w:lineRule="auto"/>
        <w:jc w:val="both"/>
        <w:rPr>
          <w:rFonts w:ascii="Palatino Linotype" w:hAnsi="Palatino Linotype" w:cs="Arial"/>
        </w:rPr>
      </w:pPr>
    </w:p>
    <w:p w14:paraId="26A4A8BB" w14:textId="77777777" w:rsidR="007253B5" w:rsidRPr="003552E8" w:rsidRDefault="007253B5" w:rsidP="007253B5">
      <w:pPr>
        <w:shd w:val="clear" w:color="auto" w:fill="FFFFFF"/>
        <w:spacing w:line="360" w:lineRule="auto"/>
        <w:jc w:val="both"/>
        <w:rPr>
          <w:rFonts w:ascii="Palatino Linotype" w:hAnsi="Palatino Linotype" w:cs="Arial"/>
        </w:rPr>
      </w:pPr>
    </w:p>
    <w:p w14:paraId="15E9E41B" w14:textId="77777777" w:rsidR="007253B5" w:rsidRPr="003552E8" w:rsidRDefault="007253B5" w:rsidP="007253B5">
      <w:pPr>
        <w:shd w:val="clear" w:color="auto" w:fill="FFFFFF"/>
        <w:spacing w:line="360" w:lineRule="auto"/>
        <w:jc w:val="both"/>
        <w:rPr>
          <w:rFonts w:ascii="Palatino Linotype" w:hAnsi="Palatino Linotype" w:cs="Arial"/>
        </w:rPr>
      </w:pPr>
    </w:p>
    <w:p w14:paraId="48E08EF0" w14:textId="77777777" w:rsidR="007253B5" w:rsidRPr="003552E8" w:rsidRDefault="007253B5" w:rsidP="007253B5">
      <w:pPr>
        <w:shd w:val="clear" w:color="auto" w:fill="FFFFFF"/>
        <w:spacing w:line="360" w:lineRule="auto"/>
        <w:jc w:val="both"/>
        <w:rPr>
          <w:rFonts w:ascii="Palatino Linotype" w:hAnsi="Palatino Linotype" w:cs="Arial"/>
        </w:rPr>
      </w:pPr>
    </w:p>
    <w:p w14:paraId="69D870B1" w14:textId="77777777" w:rsidR="007253B5" w:rsidRPr="003552E8" w:rsidRDefault="007253B5" w:rsidP="007253B5">
      <w:pPr>
        <w:shd w:val="clear" w:color="auto" w:fill="FFFFFF"/>
        <w:spacing w:line="360" w:lineRule="auto"/>
        <w:jc w:val="both"/>
        <w:rPr>
          <w:rFonts w:ascii="Palatino Linotype" w:hAnsi="Palatino Linotype" w:cs="Arial"/>
        </w:rPr>
      </w:pPr>
    </w:p>
    <w:p w14:paraId="2F681888" w14:textId="77777777" w:rsidR="007253B5" w:rsidRPr="003552E8" w:rsidRDefault="007253B5" w:rsidP="007253B5">
      <w:pPr>
        <w:shd w:val="clear" w:color="auto" w:fill="FFFFFF"/>
        <w:spacing w:line="360" w:lineRule="auto"/>
        <w:jc w:val="both"/>
        <w:rPr>
          <w:rFonts w:ascii="Palatino Linotype" w:hAnsi="Palatino Linotype" w:cs="Arial"/>
        </w:rPr>
      </w:pPr>
    </w:p>
    <w:p w14:paraId="4781F844" w14:textId="77777777" w:rsidR="007253B5" w:rsidRPr="003552E8" w:rsidRDefault="007253B5" w:rsidP="007253B5">
      <w:pPr>
        <w:shd w:val="clear" w:color="auto" w:fill="FFFFFF"/>
        <w:spacing w:line="360" w:lineRule="auto"/>
        <w:jc w:val="both"/>
        <w:rPr>
          <w:rFonts w:ascii="Palatino Linotype" w:hAnsi="Palatino Linotype" w:cs="Arial"/>
        </w:rPr>
      </w:pPr>
    </w:p>
    <w:p w14:paraId="601E20E4" w14:textId="77777777" w:rsidR="007253B5" w:rsidRPr="003552E8" w:rsidRDefault="007253B5" w:rsidP="007253B5">
      <w:pPr>
        <w:shd w:val="clear" w:color="auto" w:fill="FFFFFF"/>
        <w:spacing w:line="360" w:lineRule="auto"/>
        <w:jc w:val="both"/>
        <w:rPr>
          <w:rFonts w:ascii="Palatino Linotype" w:hAnsi="Palatino Linotype" w:cs="Arial"/>
        </w:rPr>
      </w:pPr>
    </w:p>
    <w:p w14:paraId="7EE0C302" w14:textId="77777777" w:rsidR="007253B5" w:rsidRPr="003552E8" w:rsidRDefault="007253B5" w:rsidP="007253B5">
      <w:pPr>
        <w:shd w:val="clear" w:color="auto" w:fill="FFFFFF"/>
        <w:spacing w:line="360" w:lineRule="auto"/>
        <w:jc w:val="both"/>
        <w:rPr>
          <w:rFonts w:ascii="Palatino Linotype" w:hAnsi="Palatino Linotype" w:cs="Arial"/>
        </w:rPr>
      </w:pPr>
    </w:p>
    <w:p w14:paraId="0FA6316B" w14:textId="77777777" w:rsidR="007253B5" w:rsidRPr="003552E8" w:rsidRDefault="007253B5" w:rsidP="007253B5">
      <w:pPr>
        <w:shd w:val="clear" w:color="auto" w:fill="FFFFFF"/>
        <w:spacing w:line="360" w:lineRule="auto"/>
        <w:jc w:val="both"/>
        <w:rPr>
          <w:rFonts w:ascii="Palatino Linotype" w:hAnsi="Palatino Linotype" w:cs="Arial"/>
        </w:rPr>
      </w:pPr>
    </w:p>
    <w:p w14:paraId="75C29BED" w14:textId="77777777" w:rsidR="002B7446" w:rsidRDefault="002B7446"/>
    <w:sectPr w:rsidR="002B7446" w:rsidSect="006E596B">
      <w:headerReference w:type="default" r:id="rId13"/>
      <w:footerReference w:type="default" r:id="rId14"/>
      <w:headerReference w:type="first" r:id="rId15"/>
      <w:footerReference w:type="first" r:id="rId16"/>
      <w:pgSz w:w="12240" w:h="15840"/>
      <w:pgMar w:top="1691" w:right="1750" w:bottom="170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228AF" w14:textId="77777777" w:rsidR="00DD42D4" w:rsidRDefault="00DD42D4" w:rsidP="007253B5">
      <w:r>
        <w:separator/>
      </w:r>
    </w:p>
  </w:endnote>
  <w:endnote w:type="continuationSeparator" w:id="0">
    <w:p w14:paraId="32984DBB" w14:textId="77777777" w:rsidR="00DD42D4" w:rsidRDefault="00DD42D4" w:rsidP="00725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49220604"/>
      <w:docPartObj>
        <w:docPartGallery w:val="Page Numbers (Bottom of Page)"/>
        <w:docPartUnique/>
      </w:docPartObj>
    </w:sdtPr>
    <w:sdtEndPr/>
    <w:sdtContent>
      <w:sdt>
        <w:sdtPr>
          <w:rPr>
            <w:rFonts w:ascii="Palatino Linotype" w:hAnsi="Palatino Linotype"/>
            <w:sz w:val="28"/>
          </w:rPr>
          <w:id w:val="-985478480"/>
          <w:docPartObj>
            <w:docPartGallery w:val="Page Numbers (Top of Page)"/>
            <w:docPartUnique/>
          </w:docPartObj>
        </w:sdtPr>
        <w:sdtEndPr/>
        <w:sdtContent>
          <w:p w14:paraId="6A323778" w14:textId="77777777" w:rsidR="00FC3D61" w:rsidRDefault="00FC3D61" w:rsidP="006E596B">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612CC">
              <w:rPr>
                <w:rFonts w:ascii="Palatino Linotype" w:hAnsi="Palatino Linotype"/>
                <w:b/>
                <w:bCs/>
                <w:noProof/>
                <w:sz w:val="22"/>
                <w:szCs w:val="20"/>
              </w:rPr>
              <w:t>62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612CC">
              <w:rPr>
                <w:rFonts w:ascii="Palatino Linotype" w:hAnsi="Palatino Linotype"/>
                <w:b/>
                <w:bCs/>
                <w:noProof/>
                <w:sz w:val="22"/>
                <w:szCs w:val="20"/>
              </w:rPr>
              <w:t>62</w:t>
            </w:r>
            <w:r w:rsidRPr="00883450">
              <w:rPr>
                <w:rFonts w:ascii="Palatino Linotype" w:hAnsi="Palatino Linotype"/>
                <w:b/>
                <w:bCs/>
                <w:sz w:val="22"/>
                <w:szCs w:val="20"/>
              </w:rPr>
              <w:fldChar w:fldCharType="end"/>
            </w:r>
          </w:p>
          <w:p w14:paraId="2386DB73" w14:textId="77777777" w:rsidR="00FC3D61" w:rsidRDefault="00DD42D4" w:rsidP="006E596B">
            <w:pPr>
              <w:pStyle w:val="Piedepgina"/>
              <w:rPr>
                <w:rFonts w:ascii="Palatino Linotype" w:hAnsi="Palatino Linotype"/>
                <w:sz w:val="28"/>
              </w:rPr>
            </w:pPr>
          </w:p>
        </w:sdtContent>
      </w:sdt>
    </w:sdtContent>
  </w:sdt>
  <w:p w14:paraId="079D90FD" w14:textId="77777777" w:rsidR="00FC3D61" w:rsidRDefault="00FC3D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134C6" w14:textId="77777777" w:rsidR="00FC3D61" w:rsidRPr="00883450" w:rsidRDefault="00FC3D61" w:rsidP="006E596B">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612CC" w:rsidRPr="006612C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612CC" w:rsidRPr="006612CC">
      <w:rPr>
        <w:rFonts w:ascii="Palatino Linotype" w:hAnsi="Palatino Linotype"/>
        <w:noProof/>
        <w:sz w:val="22"/>
        <w:szCs w:val="22"/>
        <w:lang w:val="es-ES"/>
      </w:rPr>
      <w:t>62</w:t>
    </w:r>
    <w:r w:rsidRPr="00883450">
      <w:rPr>
        <w:rFonts w:ascii="Palatino Linotype" w:hAnsi="Palatino Linotype"/>
        <w:sz w:val="22"/>
        <w:szCs w:val="22"/>
      </w:rPr>
      <w:fldChar w:fldCharType="end"/>
    </w:r>
  </w:p>
  <w:p w14:paraId="2C428A10" w14:textId="77777777" w:rsidR="00FC3D61" w:rsidRPr="00883450" w:rsidRDefault="00FC3D61">
    <w:pPr>
      <w:pStyle w:val="Piedepgina"/>
      <w:rPr>
        <w:rFonts w:ascii="Palatino Linotype" w:hAnsi="Palatino Linotype"/>
        <w:sz w:val="22"/>
        <w:szCs w:val="22"/>
      </w:rPr>
    </w:pPr>
  </w:p>
  <w:p w14:paraId="0FB76481" w14:textId="77777777" w:rsidR="00FC3D61" w:rsidRDefault="00FC3D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C6584" w14:textId="77777777" w:rsidR="00DD42D4" w:rsidRDefault="00DD42D4" w:rsidP="007253B5">
      <w:r>
        <w:separator/>
      </w:r>
    </w:p>
  </w:footnote>
  <w:footnote w:type="continuationSeparator" w:id="0">
    <w:p w14:paraId="6D53618A" w14:textId="77777777" w:rsidR="00DD42D4" w:rsidRDefault="00DD42D4" w:rsidP="007253B5">
      <w:r>
        <w:continuationSeparator/>
      </w:r>
    </w:p>
  </w:footnote>
  <w:footnote w:id="1">
    <w:p w14:paraId="71F1642E" w14:textId="77777777" w:rsidR="00FC3D61" w:rsidRDefault="00FC3D61" w:rsidP="00CA545D">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14:paraId="549D32C5" w14:textId="77777777" w:rsidR="00FC3D61" w:rsidRDefault="00FC3D61" w:rsidP="00CA545D">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14:paraId="2DB1855C" w14:textId="77777777" w:rsidR="00FC3D61" w:rsidRDefault="00FC3D61" w:rsidP="00CA545D">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14:paraId="0E55F371" w14:textId="77777777" w:rsidR="00FC3D61" w:rsidRDefault="00FC3D61" w:rsidP="00CA545D">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5">
    <w:p w14:paraId="1268E170" w14:textId="77777777" w:rsidR="00FC3D61" w:rsidRDefault="00FC3D61" w:rsidP="007253B5">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 w:id="6">
    <w:p w14:paraId="5C9D3FAE" w14:textId="77777777" w:rsidR="00FC3D61" w:rsidRDefault="00FC3D61" w:rsidP="00FC3D61">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7">
    <w:p w14:paraId="17A0E6AE" w14:textId="77777777" w:rsidR="00FC3D61" w:rsidRDefault="00FC3D61" w:rsidP="00FC3D61">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8">
    <w:p w14:paraId="12BE6D57" w14:textId="77777777" w:rsidR="00FC3D61" w:rsidRPr="00D75A73" w:rsidRDefault="00FC3D61" w:rsidP="00FC3D61">
      <w:pPr>
        <w:jc w:val="both"/>
        <w:rPr>
          <w:rFonts w:ascii="Palatino Linotype" w:eastAsia="Times New Roman" w:hAnsi="Palatino Linotype" w:cs="Times New Roman"/>
          <w:color w:val="000000" w:themeColor="text1"/>
          <w:sz w:val="16"/>
          <w:szCs w:val="16"/>
          <w:lang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9">
    <w:p w14:paraId="2E756B10" w14:textId="77777777" w:rsidR="00FC3D61" w:rsidRPr="00D75A73" w:rsidRDefault="00FC3D61" w:rsidP="00FC3D61">
      <w:pPr>
        <w:pStyle w:val="Textonotapie"/>
        <w:jc w:val="both"/>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D3AC" w14:textId="77777777" w:rsidR="00FC3D61" w:rsidRDefault="00FC3D61">
    <w:pPr>
      <w:pStyle w:val="Encabezado"/>
    </w:pPr>
    <w:r>
      <w:rPr>
        <w:rFonts w:ascii="Palatino Linotype" w:hAnsi="Palatino Linotype"/>
        <w:noProof/>
        <w:lang w:val="es-MX" w:eastAsia="es-MX"/>
      </w:rPr>
      <w:drawing>
        <wp:anchor distT="0" distB="0" distL="114300" distR="114300" simplePos="0" relativeHeight="251660288" behindDoc="1" locked="0" layoutInCell="1" allowOverlap="1" wp14:anchorId="37058391" wp14:editId="6995310F">
          <wp:simplePos x="0" y="0"/>
          <wp:positionH relativeFrom="page">
            <wp:posOffset>203305</wp:posOffset>
          </wp:positionH>
          <wp:positionV relativeFrom="paragraph">
            <wp:posOffset>-421005</wp:posOffset>
          </wp:positionV>
          <wp:extent cx="7809876" cy="10165823"/>
          <wp:effectExtent l="0" t="0" r="63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p>
  <w:tbl>
    <w:tblPr>
      <w:tblStyle w:val="Tablaconcuadrcula"/>
      <w:tblW w:w="59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409"/>
    </w:tblGrid>
    <w:tr w:rsidR="00FC3D61" w:rsidRPr="00E84957" w14:paraId="578D02B2" w14:textId="77777777" w:rsidTr="00C74265">
      <w:trPr>
        <w:trHeight w:val="138"/>
        <w:jc w:val="right"/>
      </w:trPr>
      <w:tc>
        <w:tcPr>
          <w:tcW w:w="2552" w:type="dxa"/>
          <w:vAlign w:val="center"/>
        </w:tcPr>
        <w:p w14:paraId="7421534F" w14:textId="77777777" w:rsidR="00FC3D61" w:rsidRPr="00E84957" w:rsidRDefault="00FC3D61" w:rsidP="006E596B">
          <w:pPr>
            <w:rPr>
              <w:rFonts w:ascii="Palatino Linotype" w:hAnsi="Palatino Linotype"/>
              <w:b/>
              <w:sz w:val="22"/>
              <w:szCs w:val="22"/>
            </w:rPr>
          </w:pPr>
          <w:r w:rsidRPr="00E84957">
            <w:rPr>
              <w:rFonts w:ascii="Palatino Linotype" w:hAnsi="Palatino Linotype"/>
              <w:b/>
              <w:sz w:val="22"/>
              <w:szCs w:val="22"/>
            </w:rPr>
            <w:t xml:space="preserve">Recurso de </w:t>
          </w:r>
          <w:r>
            <w:rPr>
              <w:rFonts w:ascii="Palatino Linotype" w:hAnsi="Palatino Linotype"/>
              <w:b/>
              <w:sz w:val="22"/>
              <w:szCs w:val="22"/>
            </w:rPr>
            <w:t>R</w:t>
          </w:r>
          <w:r w:rsidRPr="00E84957">
            <w:rPr>
              <w:rFonts w:ascii="Palatino Linotype" w:hAnsi="Palatino Linotype"/>
              <w:b/>
              <w:sz w:val="22"/>
              <w:szCs w:val="22"/>
            </w:rPr>
            <w:t>evisión:</w:t>
          </w:r>
        </w:p>
      </w:tc>
      <w:tc>
        <w:tcPr>
          <w:tcW w:w="3409" w:type="dxa"/>
          <w:vAlign w:val="center"/>
        </w:tcPr>
        <w:p w14:paraId="3D85F822" w14:textId="77777777" w:rsidR="00FC3D61" w:rsidRPr="002D0ECC" w:rsidRDefault="00FC3D61" w:rsidP="00C74265">
          <w:pPr>
            <w:pStyle w:val="Encabezado"/>
            <w:rPr>
              <w:rFonts w:ascii="Palatino Linotype" w:hAnsi="Palatino Linotype"/>
              <w:b/>
              <w:sz w:val="20"/>
              <w:szCs w:val="20"/>
            </w:rPr>
          </w:pPr>
          <w:r>
            <w:rPr>
              <w:rFonts w:ascii="Palatino Linotype" w:hAnsi="Palatino Linotype" w:cs="Arial"/>
              <w:b/>
              <w:bCs/>
              <w:sz w:val="20"/>
              <w:szCs w:val="20"/>
              <w:lang w:eastAsia="es-MX"/>
            </w:rPr>
            <w:t>07883/INFOEM/IP/RR/2023</w:t>
          </w:r>
        </w:p>
      </w:tc>
    </w:tr>
    <w:tr w:rsidR="00FC3D61" w:rsidRPr="00E84957" w14:paraId="24786248" w14:textId="77777777" w:rsidTr="00C74265">
      <w:trPr>
        <w:trHeight w:val="321"/>
        <w:jc w:val="right"/>
      </w:trPr>
      <w:tc>
        <w:tcPr>
          <w:tcW w:w="2552" w:type="dxa"/>
          <w:vAlign w:val="center"/>
        </w:tcPr>
        <w:p w14:paraId="57AD5867" w14:textId="77777777" w:rsidR="00FC3D61" w:rsidRPr="00E84957" w:rsidRDefault="00FC3D61" w:rsidP="006E596B">
          <w:pPr>
            <w:rPr>
              <w:rFonts w:ascii="Palatino Linotype" w:hAnsi="Palatino Linotype"/>
              <w:b/>
              <w:sz w:val="22"/>
              <w:szCs w:val="22"/>
            </w:rPr>
          </w:pPr>
          <w:r w:rsidRPr="00E84957">
            <w:rPr>
              <w:rFonts w:ascii="Palatino Linotype" w:hAnsi="Palatino Linotype"/>
              <w:b/>
              <w:sz w:val="22"/>
              <w:szCs w:val="22"/>
            </w:rPr>
            <w:t xml:space="preserve">Sujeto </w:t>
          </w:r>
          <w:r>
            <w:rPr>
              <w:rFonts w:ascii="Palatino Linotype" w:hAnsi="Palatino Linotype"/>
              <w:b/>
              <w:sz w:val="22"/>
              <w:szCs w:val="22"/>
            </w:rPr>
            <w:t>O</w:t>
          </w:r>
          <w:r w:rsidRPr="00E84957">
            <w:rPr>
              <w:rFonts w:ascii="Palatino Linotype" w:hAnsi="Palatino Linotype"/>
              <w:b/>
              <w:sz w:val="22"/>
              <w:szCs w:val="22"/>
            </w:rPr>
            <w:t>bligado:</w:t>
          </w:r>
        </w:p>
      </w:tc>
      <w:tc>
        <w:tcPr>
          <w:tcW w:w="3409" w:type="dxa"/>
          <w:vAlign w:val="center"/>
        </w:tcPr>
        <w:p w14:paraId="30255D48" w14:textId="77777777" w:rsidR="00FC3D61" w:rsidRPr="00B37AEC" w:rsidRDefault="00FC3D61" w:rsidP="00C74265">
          <w:pPr>
            <w:rPr>
              <w:rFonts w:ascii="Palatino Linotype" w:hAnsi="Palatino Linotype"/>
              <w:b/>
              <w:sz w:val="20"/>
              <w:szCs w:val="20"/>
            </w:rPr>
          </w:pPr>
          <w:r w:rsidRPr="007253B5">
            <w:rPr>
              <w:rFonts w:ascii="Palatino Linotype" w:hAnsi="Palatino Linotype"/>
              <w:b/>
              <w:bCs/>
              <w:sz w:val="20"/>
              <w:szCs w:val="20"/>
            </w:rPr>
            <w:t>Procuraduría de Protección al Ambiente del Estado de México</w:t>
          </w:r>
        </w:p>
      </w:tc>
    </w:tr>
    <w:tr w:rsidR="00FC3D61" w:rsidRPr="00E84957" w14:paraId="143AC797" w14:textId="77777777" w:rsidTr="00C74265">
      <w:trPr>
        <w:trHeight w:val="321"/>
        <w:jc w:val="right"/>
      </w:trPr>
      <w:tc>
        <w:tcPr>
          <w:tcW w:w="2552" w:type="dxa"/>
          <w:vAlign w:val="center"/>
        </w:tcPr>
        <w:p w14:paraId="395F36CE" w14:textId="77777777" w:rsidR="00FC3D61" w:rsidRPr="00E84957" w:rsidRDefault="00FC3D61" w:rsidP="006E596B">
          <w:pPr>
            <w:rPr>
              <w:rFonts w:ascii="Palatino Linotype" w:hAnsi="Palatino Linotype"/>
              <w:b/>
              <w:sz w:val="22"/>
              <w:szCs w:val="22"/>
            </w:rPr>
          </w:pPr>
          <w:r>
            <w:rPr>
              <w:rFonts w:ascii="Palatino Linotype" w:hAnsi="Palatino Linotype"/>
              <w:b/>
              <w:sz w:val="22"/>
              <w:szCs w:val="22"/>
            </w:rPr>
            <w:t>Comisionada</w:t>
          </w:r>
          <w:r w:rsidRPr="00E84957">
            <w:rPr>
              <w:rFonts w:ascii="Palatino Linotype" w:hAnsi="Palatino Linotype"/>
              <w:b/>
              <w:sz w:val="22"/>
              <w:szCs w:val="22"/>
            </w:rPr>
            <w:t xml:space="preserve"> </w:t>
          </w:r>
          <w:r>
            <w:rPr>
              <w:rFonts w:ascii="Palatino Linotype" w:hAnsi="Palatino Linotype"/>
              <w:b/>
              <w:sz w:val="22"/>
              <w:szCs w:val="22"/>
            </w:rPr>
            <w:t>P</w:t>
          </w:r>
          <w:r w:rsidRPr="00E84957">
            <w:rPr>
              <w:rFonts w:ascii="Palatino Linotype" w:hAnsi="Palatino Linotype"/>
              <w:b/>
              <w:sz w:val="22"/>
              <w:szCs w:val="22"/>
            </w:rPr>
            <w:t>onente:</w:t>
          </w:r>
        </w:p>
      </w:tc>
      <w:tc>
        <w:tcPr>
          <w:tcW w:w="3409" w:type="dxa"/>
          <w:vAlign w:val="center"/>
        </w:tcPr>
        <w:p w14:paraId="14C63DBA" w14:textId="77777777" w:rsidR="00FC3D61" w:rsidRPr="002D0ECC" w:rsidRDefault="00FC3D61" w:rsidP="00C74265">
          <w:pPr>
            <w:pStyle w:val="Encabezado"/>
            <w:rPr>
              <w:rFonts w:ascii="Palatino Linotype" w:hAnsi="Palatino Linotype"/>
              <w:b/>
              <w:sz w:val="20"/>
              <w:szCs w:val="20"/>
            </w:rPr>
          </w:pPr>
          <w:r>
            <w:rPr>
              <w:rFonts w:ascii="Palatino Linotype" w:hAnsi="Palatino Linotype"/>
              <w:b/>
              <w:sz w:val="20"/>
              <w:szCs w:val="20"/>
            </w:rPr>
            <w:t>María del Rosario Mejía Ayala</w:t>
          </w:r>
        </w:p>
      </w:tc>
    </w:tr>
  </w:tbl>
  <w:p w14:paraId="2E07961E" w14:textId="77777777" w:rsidR="00FC3D61" w:rsidRDefault="00FC3D61" w:rsidP="006E596B">
    <w:pPr>
      <w:pStyle w:val="Encabezado"/>
    </w:pPr>
  </w:p>
  <w:p w14:paraId="7416C174" w14:textId="77777777" w:rsidR="00FC3D61" w:rsidRDefault="00FC3D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1393" w14:textId="77777777" w:rsidR="00FC3D61" w:rsidRDefault="00FC3D61" w:rsidP="006E596B">
    <w:pPr>
      <w:pStyle w:val="Encabezado"/>
      <w:tabs>
        <w:tab w:val="clear" w:pos="4252"/>
        <w:tab w:val="clear" w:pos="8504"/>
        <w:tab w:val="left" w:pos="3103"/>
      </w:tabs>
    </w:pPr>
    <w:r>
      <w:rPr>
        <w:rFonts w:ascii="Palatino Linotype" w:hAnsi="Palatino Linotype"/>
        <w:noProof/>
        <w:lang w:val="es-MX" w:eastAsia="es-MX"/>
      </w:rPr>
      <w:drawing>
        <wp:anchor distT="0" distB="0" distL="114300" distR="114300" simplePos="0" relativeHeight="251659264" behindDoc="1" locked="0" layoutInCell="1" allowOverlap="1" wp14:anchorId="1B87EF0F" wp14:editId="48EAC76C">
          <wp:simplePos x="0" y="0"/>
          <wp:positionH relativeFrom="page">
            <wp:posOffset>206480</wp:posOffset>
          </wp:positionH>
          <wp:positionV relativeFrom="paragraph">
            <wp:posOffset>-375920</wp:posOffset>
          </wp:positionV>
          <wp:extent cx="7809876" cy="10165823"/>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margin">
            <wp14:pctWidth>0</wp14:pctWidth>
          </wp14:sizeRelH>
          <wp14:sizeRelV relativeFrom="margin">
            <wp14:pctHeight>0</wp14:pctHeight>
          </wp14:sizeRelV>
        </wp:anchor>
      </w:drawing>
    </w: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FC3D61" w:rsidRPr="00182113" w14:paraId="76D1D334" w14:textId="77777777" w:rsidTr="006E596B">
      <w:trPr>
        <w:trHeight w:val="138"/>
      </w:trPr>
      <w:tc>
        <w:tcPr>
          <w:tcW w:w="2532" w:type="dxa"/>
          <w:vAlign w:val="center"/>
        </w:tcPr>
        <w:p w14:paraId="5AFCCD8F" w14:textId="77777777" w:rsidR="00FC3D61" w:rsidRPr="00182113" w:rsidRDefault="00FC3D61" w:rsidP="006E596B">
          <w:pPr>
            <w:rPr>
              <w:rFonts w:ascii="Palatino Linotype" w:hAnsi="Palatino Linotype"/>
              <w:b/>
              <w:sz w:val="22"/>
              <w:szCs w:val="22"/>
            </w:rPr>
          </w:pPr>
          <w:r w:rsidRPr="00182113">
            <w:rPr>
              <w:rFonts w:ascii="Palatino Linotype" w:hAnsi="Palatino Linotype"/>
              <w:b/>
              <w:sz w:val="22"/>
              <w:szCs w:val="22"/>
            </w:rPr>
            <w:t xml:space="preserve">Recurso de </w:t>
          </w:r>
          <w:r>
            <w:rPr>
              <w:rFonts w:ascii="Palatino Linotype" w:hAnsi="Palatino Linotype"/>
              <w:b/>
              <w:sz w:val="22"/>
              <w:szCs w:val="22"/>
            </w:rPr>
            <w:t>R</w:t>
          </w:r>
          <w:r w:rsidRPr="00182113">
            <w:rPr>
              <w:rFonts w:ascii="Palatino Linotype" w:hAnsi="Palatino Linotype"/>
              <w:b/>
              <w:sz w:val="22"/>
              <w:szCs w:val="22"/>
            </w:rPr>
            <w:t>evisión:</w:t>
          </w:r>
        </w:p>
      </w:tc>
      <w:tc>
        <w:tcPr>
          <w:tcW w:w="236" w:type="dxa"/>
          <w:vAlign w:val="center"/>
        </w:tcPr>
        <w:p w14:paraId="2F66DB04" w14:textId="77777777" w:rsidR="00FC3D61" w:rsidRPr="00182113" w:rsidRDefault="00FC3D61" w:rsidP="006E596B">
          <w:pPr>
            <w:pStyle w:val="Encabezado"/>
            <w:jc w:val="center"/>
            <w:rPr>
              <w:rFonts w:ascii="Palatino Linotype" w:hAnsi="Palatino Linotype"/>
              <w:b/>
              <w:sz w:val="22"/>
              <w:szCs w:val="22"/>
            </w:rPr>
          </w:pPr>
        </w:p>
      </w:tc>
      <w:tc>
        <w:tcPr>
          <w:tcW w:w="3261" w:type="dxa"/>
          <w:vAlign w:val="center"/>
        </w:tcPr>
        <w:p w14:paraId="17ECE9CB" w14:textId="77777777" w:rsidR="00FC3D61" w:rsidRPr="00182113" w:rsidRDefault="00FC3D61" w:rsidP="006E596B">
          <w:pPr>
            <w:pStyle w:val="Encabezado"/>
            <w:rPr>
              <w:rFonts w:ascii="Palatino Linotype" w:hAnsi="Palatino Linotype"/>
              <w:b/>
              <w:sz w:val="22"/>
              <w:szCs w:val="22"/>
            </w:rPr>
          </w:pPr>
          <w:r>
            <w:rPr>
              <w:rFonts w:ascii="Palatino Linotype" w:hAnsi="Palatino Linotype" w:cs="Arial"/>
              <w:b/>
              <w:bCs/>
              <w:sz w:val="20"/>
              <w:szCs w:val="20"/>
              <w:lang w:eastAsia="es-MX"/>
            </w:rPr>
            <w:t>07883/INFOEM/IP/RR/2023</w:t>
          </w:r>
        </w:p>
      </w:tc>
    </w:tr>
    <w:tr w:rsidR="00FC3D61" w:rsidRPr="00182113" w14:paraId="0D5D85D1" w14:textId="77777777" w:rsidTr="006E596B">
      <w:trPr>
        <w:trHeight w:val="227"/>
      </w:trPr>
      <w:tc>
        <w:tcPr>
          <w:tcW w:w="2532" w:type="dxa"/>
          <w:vAlign w:val="center"/>
        </w:tcPr>
        <w:p w14:paraId="6AA07683" w14:textId="77777777" w:rsidR="00FC3D61" w:rsidRPr="00182113" w:rsidRDefault="00FC3D61" w:rsidP="006E596B">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8EF6CE9" w14:textId="77777777" w:rsidR="00FC3D61" w:rsidRPr="00182113" w:rsidRDefault="00FC3D61" w:rsidP="006E596B">
          <w:pPr>
            <w:pStyle w:val="Encabezado"/>
            <w:jc w:val="center"/>
            <w:rPr>
              <w:rFonts w:ascii="Palatino Linotype" w:hAnsi="Palatino Linotype"/>
              <w:b/>
              <w:sz w:val="22"/>
              <w:szCs w:val="22"/>
            </w:rPr>
          </w:pPr>
        </w:p>
      </w:tc>
      <w:tc>
        <w:tcPr>
          <w:tcW w:w="3261" w:type="dxa"/>
          <w:vAlign w:val="center"/>
        </w:tcPr>
        <w:p w14:paraId="04320103" w14:textId="5AD14458" w:rsidR="00FC3D61" w:rsidRPr="00B37AEC" w:rsidRDefault="00713C44" w:rsidP="006E596B">
          <w:pPr>
            <w:pStyle w:val="Encabezado"/>
            <w:rPr>
              <w:rFonts w:ascii="Palatino Linotype" w:hAnsi="Palatino Linotype"/>
              <w:b/>
              <w:sz w:val="20"/>
              <w:szCs w:val="20"/>
            </w:rPr>
          </w:pPr>
          <w:r>
            <w:rPr>
              <w:rFonts w:ascii="Palatino Linotype" w:eastAsia="Times New Roman" w:hAnsi="Palatino Linotype" w:cs="Times New Roman"/>
              <w:b/>
              <w:bCs/>
              <w:color w:val="000000" w:themeColor="text1"/>
              <w:sz w:val="20"/>
              <w:szCs w:val="20"/>
            </w:rPr>
            <w:t>XXX XXX</w:t>
          </w:r>
        </w:p>
      </w:tc>
    </w:tr>
    <w:tr w:rsidR="00FC3D61" w:rsidRPr="00182113" w14:paraId="43154C26" w14:textId="77777777" w:rsidTr="006E596B">
      <w:trPr>
        <w:trHeight w:val="232"/>
      </w:trPr>
      <w:tc>
        <w:tcPr>
          <w:tcW w:w="2532" w:type="dxa"/>
          <w:vAlign w:val="center"/>
        </w:tcPr>
        <w:p w14:paraId="57E35F77" w14:textId="77777777" w:rsidR="00FC3D61" w:rsidRPr="00182113" w:rsidRDefault="00FC3D61" w:rsidP="006E596B">
          <w:pPr>
            <w:rPr>
              <w:rFonts w:ascii="Palatino Linotype" w:hAnsi="Palatino Linotype"/>
              <w:b/>
              <w:sz w:val="22"/>
              <w:szCs w:val="22"/>
            </w:rPr>
          </w:pPr>
          <w:r w:rsidRPr="00182113">
            <w:rPr>
              <w:rFonts w:ascii="Palatino Linotype" w:hAnsi="Palatino Linotype"/>
              <w:b/>
              <w:sz w:val="22"/>
              <w:szCs w:val="22"/>
            </w:rPr>
            <w:t xml:space="preserve">Sujeto </w:t>
          </w:r>
          <w:r>
            <w:rPr>
              <w:rFonts w:ascii="Palatino Linotype" w:hAnsi="Palatino Linotype"/>
              <w:b/>
              <w:sz w:val="22"/>
              <w:szCs w:val="22"/>
            </w:rPr>
            <w:t>O</w:t>
          </w:r>
          <w:r w:rsidRPr="00182113">
            <w:rPr>
              <w:rFonts w:ascii="Palatino Linotype" w:hAnsi="Palatino Linotype"/>
              <w:b/>
              <w:sz w:val="22"/>
              <w:szCs w:val="22"/>
            </w:rPr>
            <w:t>bligado:</w:t>
          </w:r>
        </w:p>
      </w:tc>
      <w:tc>
        <w:tcPr>
          <w:tcW w:w="236" w:type="dxa"/>
          <w:vAlign w:val="center"/>
        </w:tcPr>
        <w:p w14:paraId="48D24F71" w14:textId="77777777" w:rsidR="00FC3D61" w:rsidRPr="00182113" w:rsidRDefault="00FC3D61" w:rsidP="006E596B">
          <w:pPr>
            <w:pStyle w:val="Encabezado"/>
            <w:jc w:val="center"/>
            <w:rPr>
              <w:rFonts w:ascii="Palatino Linotype" w:hAnsi="Palatino Linotype"/>
              <w:b/>
              <w:sz w:val="22"/>
              <w:szCs w:val="22"/>
            </w:rPr>
          </w:pPr>
        </w:p>
      </w:tc>
      <w:tc>
        <w:tcPr>
          <w:tcW w:w="3261" w:type="dxa"/>
          <w:vAlign w:val="center"/>
        </w:tcPr>
        <w:p w14:paraId="473E7B84" w14:textId="77777777" w:rsidR="00FC3D61" w:rsidRPr="00B37AEC" w:rsidRDefault="00FC3D61" w:rsidP="006E596B">
          <w:pPr>
            <w:rPr>
              <w:b/>
              <w:sz w:val="20"/>
              <w:szCs w:val="20"/>
            </w:rPr>
          </w:pPr>
          <w:r w:rsidRPr="007253B5">
            <w:rPr>
              <w:rFonts w:ascii="Palatino Linotype" w:hAnsi="Palatino Linotype"/>
              <w:b/>
              <w:bCs/>
              <w:sz w:val="20"/>
              <w:szCs w:val="20"/>
            </w:rPr>
            <w:t>Procuraduría de Protección al Ambiente del Estado de México</w:t>
          </w:r>
        </w:p>
      </w:tc>
    </w:tr>
    <w:tr w:rsidR="00FC3D61" w:rsidRPr="00182113" w14:paraId="6428C88C" w14:textId="77777777" w:rsidTr="006E596B">
      <w:trPr>
        <w:trHeight w:val="320"/>
      </w:trPr>
      <w:tc>
        <w:tcPr>
          <w:tcW w:w="2532" w:type="dxa"/>
          <w:vAlign w:val="center"/>
        </w:tcPr>
        <w:p w14:paraId="23171570" w14:textId="77777777" w:rsidR="00FC3D61" w:rsidRPr="00182113" w:rsidRDefault="00FC3D61" w:rsidP="006E596B">
          <w:pPr>
            <w:rPr>
              <w:rFonts w:ascii="Palatino Linotype" w:hAnsi="Palatino Linotype"/>
              <w:b/>
              <w:sz w:val="22"/>
              <w:szCs w:val="22"/>
            </w:rPr>
          </w:pPr>
          <w:r>
            <w:rPr>
              <w:rFonts w:ascii="Palatino Linotype" w:hAnsi="Palatino Linotype"/>
              <w:b/>
              <w:sz w:val="22"/>
              <w:szCs w:val="22"/>
            </w:rPr>
            <w:t>Comisionada</w:t>
          </w:r>
          <w:r w:rsidRPr="00182113">
            <w:rPr>
              <w:rFonts w:ascii="Palatino Linotype" w:hAnsi="Palatino Linotype"/>
              <w:b/>
              <w:sz w:val="22"/>
              <w:szCs w:val="22"/>
            </w:rPr>
            <w:t xml:space="preserve"> </w:t>
          </w:r>
          <w:r>
            <w:rPr>
              <w:rFonts w:ascii="Palatino Linotype" w:hAnsi="Palatino Linotype"/>
              <w:b/>
              <w:sz w:val="22"/>
              <w:szCs w:val="22"/>
            </w:rPr>
            <w:t>P</w:t>
          </w:r>
          <w:r w:rsidRPr="00182113">
            <w:rPr>
              <w:rFonts w:ascii="Palatino Linotype" w:hAnsi="Palatino Linotype"/>
              <w:b/>
              <w:sz w:val="22"/>
              <w:szCs w:val="22"/>
            </w:rPr>
            <w:t>onente:</w:t>
          </w:r>
        </w:p>
      </w:tc>
      <w:tc>
        <w:tcPr>
          <w:tcW w:w="236" w:type="dxa"/>
          <w:vAlign w:val="center"/>
        </w:tcPr>
        <w:p w14:paraId="479E360A" w14:textId="77777777" w:rsidR="00FC3D61" w:rsidRPr="00182113" w:rsidRDefault="00FC3D61" w:rsidP="006E596B">
          <w:pPr>
            <w:pStyle w:val="Encabezado"/>
            <w:jc w:val="center"/>
            <w:rPr>
              <w:rFonts w:ascii="Palatino Linotype" w:hAnsi="Palatino Linotype"/>
              <w:b/>
              <w:sz w:val="22"/>
              <w:szCs w:val="22"/>
            </w:rPr>
          </w:pPr>
        </w:p>
      </w:tc>
      <w:tc>
        <w:tcPr>
          <w:tcW w:w="3261" w:type="dxa"/>
          <w:vAlign w:val="center"/>
        </w:tcPr>
        <w:p w14:paraId="1B8BFAFF" w14:textId="77777777" w:rsidR="00FC3D61" w:rsidRPr="00182113" w:rsidRDefault="00FC3D61" w:rsidP="006E596B">
          <w:pPr>
            <w:pStyle w:val="Encabezado"/>
            <w:rPr>
              <w:rFonts w:ascii="Palatino Linotype" w:hAnsi="Palatino Linotype"/>
              <w:b/>
              <w:sz w:val="22"/>
              <w:szCs w:val="22"/>
            </w:rPr>
          </w:pPr>
          <w:r>
            <w:rPr>
              <w:rFonts w:ascii="Palatino Linotype" w:hAnsi="Palatino Linotype"/>
              <w:b/>
              <w:sz w:val="20"/>
              <w:szCs w:val="20"/>
            </w:rPr>
            <w:t>María del Rosario Mejía Ayala</w:t>
          </w:r>
        </w:p>
      </w:tc>
    </w:tr>
  </w:tbl>
  <w:p w14:paraId="0BA2A0BE" w14:textId="77777777" w:rsidR="00FC3D61" w:rsidRDefault="00FC3D61">
    <w:pPr>
      <w:pStyle w:val="Encabezado"/>
    </w:pPr>
  </w:p>
  <w:p w14:paraId="78FD527E" w14:textId="77777777" w:rsidR="00FC3D61" w:rsidRDefault="00FC3D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0A43C3D"/>
    <w:multiLevelType w:val="hybridMultilevel"/>
    <w:tmpl w:val="3DE01F1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73C4B1B"/>
    <w:multiLevelType w:val="multilevel"/>
    <w:tmpl w:val="0164B7E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D04272"/>
    <w:multiLevelType w:val="hybridMultilevel"/>
    <w:tmpl w:val="8766DB78"/>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15:restartNumberingAfterBreak="0">
    <w:nsid w:val="49FE5F5D"/>
    <w:multiLevelType w:val="multilevel"/>
    <w:tmpl w:val="606A2900"/>
    <w:lvl w:ilvl="0">
      <w:start w:val="1"/>
      <w:numFmt w:val="decimal"/>
      <w:lvlText w:val="%1."/>
      <w:lvlJc w:val="left"/>
      <w:pPr>
        <w:ind w:left="786"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910C55"/>
    <w:multiLevelType w:val="multilevel"/>
    <w:tmpl w:val="B77CB3A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5E572F6"/>
    <w:multiLevelType w:val="hybridMultilevel"/>
    <w:tmpl w:val="EC9A894A"/>
    <w:lvl w:ilvl="0" w:tplc="080A0001">
      <w:start w:val="1"/>
      <w:numFmt w:val="bullet"/>
      <w:lvlText w:val=""/>
      <w:lvlJc w:val="left"/>
      <w:pPr>
        <w:ind w:left="720" w:hanging="360"/>
      </w:pPr>
      <w:rPr>
        <w:rFonts w:ascii="Symbol" w:hAnsi="Symbol" w:hint="default"/>
        <w:b/>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036A18"/>
    <w:multiLevelType w:val="hybridMultilevel"/>
    <w:tmpl w:val="BEA8B27C"/>
    <w:lvl w:ilvl="0" w:tplc="080A000F">
      <w:start w:val="1"/>
      <w:numFmt w:val="decimal"/>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0" w15:restartNumberingAfterBreak="0">
    <w:nsid w:val="63EA4FEC"/>
    <w:multiLevelType w:val="hybridMultilevel"/>
    <w:tmpl w:val="C1D22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785DDD"/>
    <w:multiLevelType w:val="hybridMultilevel"/>
    <w:tmpl w:val="6A3CF6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70136A0"/>
    <w:multiLevelType w:val="hybridMultilevel"/>
    <w:tmpl w:val="E8964A2C"/>
    <w:lvl w:ilvl="0" w:tplc="0F74318E">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906D47"/>
    <w:multiLevelType w:val="hybridMultilevel"/>
    <w:tmpl w:val="235C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16cid:durableId="911890289">
    <w:abstractNumId w:val="12"/>
  </w:num>
  <w:num w:numId="2" w16cid:durableId="999846225">
    <w:abstractNumId w:val="3"/>
  </w:num>
  <w:num w:numId="3" w16cid:durableId="1592005636">
    <w:abstractNumId w:val="8"/>
  </w:num>
  <w:num w:numId="4" w16cid:durableId="2045905722">
    <w:abstractNumId w:val="4"/>
  </w:num>
  <w:num w:numId="5" w16cid:durableId="1809057109">
    <w:abstractNumId w:val="14"/>
  </w:num>
  <w:num w:numId="6" w16cid:durableId="751587161">
    <w:abstractNumId w:val="9"/>
  </w:num>
  <w:num w:numId="7" w16cid:durableId="1937708254">
    <w:abstractNumId w:val="2"/>
  </w:num>
  <w:num w:numId="8" w16cid:durableId="293292076">
    <w:abstractNumId w:val="5"/>
  </w:num>
  <w:num w:numId="9" w16cid:durableId="1447236170">
    <w:abstractNumId w:val="10"/>
  </w:num>
  <w:num w:numId="10" w16cid:durableId="1967009548">
    <w:abstractNumId w:val="1"/>
  </w:num>
  <w:num w:numId="11" w16cid:durableId="161356468">
    <w:abstractNumId w:val="7"/>
  </w:num>
  <w:num w:numId="12" w16cid:durableId="1355837648">
    <w:abstractNumId w:val="6"/>
  </w:num>
  <w:num w:numId="13" w16cid:durableId="1718580934">
    <w:abstractNumId w:val="11"/>
  </w:num>
  <w:num w:numId="14" w16cid:durableId="330723275">
    <w:abstractNumId w:val="13"/>
  </w:num>
  <w:num w:numId="15" w16cid:durableId="728576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3B5"/>
    <w:rsid w:val="000602E9"/>
    <w:rsid w:val="000A7178"/>
    <w:rsid w:val="000D09EF"/>
    <w:rsid w:val="000F1F1E"/>
    <w:rsid w:val="00115C1B"/>
    <w:rsid w:val="00173D29"/>
    <w:rsid w:val="001F7C2A"/>
    <w:rsid w:val="0021469B"/>
    <w:rsid w:val="0021512F"/>
    <w:rsid w:val="002B7446"/>
    <w:rsid w:val="002C6916"/>
    <w:rsid w:val="00382E04"/>
    <w:rsid w:val="003F0045"/>
    <w:rsid w:val="00444C7D"/>
    <w:rsid w:val="004D0897"/>
    <w:rsid w:val="00504E28"/>
    <w:rsid w:val="00520C34"/>
    <w:rsid w:val="00531FBA"/>
    <w:rsid w:val="00591F20"/>
    <w:rsid w:val="005A37DF"/>
    <w:rsid w:val="00615A09"/>
    <w:rsid w:val="00645A75"/>
    <w:rsid w:val="006612CC"/>
    <w:rsid w:val="006702AB"/>
    <w:rsid w:val="006E596B"/>
    <w:rsid w:val="00713C44"/>
    <w:rsid w:val="007253B5"/>
    <w:rsid w:val="00784AFF"/>
    <w:rsid w:val="007C3826"/>
    <w:rsid w:val="007E1E5A"/>
    <w:rsid w:val="008249D0"/>
    <w:rsid w:val="00846069"/>
    <w:rsid w:val="008661D3"/>
    <w:rsid w:val="00871E15"/>
    <w:rsid w:val="008922C2"/>
    <w:rsid w:val="008B53D3"/>
    <w:rsid w:val="008F365C"/>
    <w:rsid w:val="008F6113"/>
    <w:rsid w:val="00907E1A"/>
    <w:rsid w:val="0097126D"/>
    <w:rsid w:val="00986C34"/>
    <w:rsid w:val="009A7652"/>
    <w:rsid w:val="009E49B0"/>
    <w:rsid w:val="00A675A8"/>
    <w:rsid w:val="00A75D6C"/>
    <w:rsid w:val="00AB4284"/>
    <w:rsid w:val="00AB4CA3"/>
    <w:rsid w:val="00AC78C7"/>
    <w:rsid w:val="00AD5EA3"/>
    <w:rsid w:val="00B340CF"/>
    <w:rsid w:val="00B47EBF"/>
    <w:rsid w:val="00B52FF1"/>
    <w:rsid w:val="00B672E2"/>
    <w:rsid w:val="00B86EBE"/>
    <w:rsid w:val="00B91E5E"/>
    <w:rsid w:val="00BA4C74"/>
    <w:rsid w:val="00BF4FE5"/>
    <w:rsid w:val="00C15751"/>
    <w:rsid w:val="00C2766E"/>
    <w:rsid w:val="00C306A0"/>
    <w:rsid w:val="00C37FAC"/>
    <w:rsid w:val="00C531DE"/>
    <w:rsid w:val="00C74265"/>
    <w:rsid w:val="00CA545D"/>
    <w:rsid w:val="00D151DC"/>
    <w:rsid w:val="00DD42D4"/>
    <w:rsid w:val="00E12C94"/>
    <w:rsid w:val="00E40C2B"/>
    <w:rsid w:val="00EE064C"/>
    <w:rsid w:val="00F1202A"/>
    <w:rsid w:val="00F212BE"/>
    <w:rsid w:val="00F479CF"/>
    <w:rsid w:val="00F71C24"/>
    <w:rsid w:val="00FC3D61"/>
    <w:rsid w:val="00FF35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F0AC8"/>
  <w15:chartTrackingRefBased/>
  <w15:docId w15:val="{FE013A1C-4DCE-4A80-9550-FD88240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3B5"/>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7253B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7253B5"/>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53B5"/>
    <w:rPr>
      <w:rFonts w:ascii="Palatino Linotype" w:eastAsiaTheme="majorEastAsia" w:hAnsi="Palatino Linotype" w:cstheme="majorBidi"/>
      <w:b/>
      <w:color w:val="000000" w:themeColor="text1"/>
      <w:sz w:val="24"/>
      <w:szCs w:val="32"/>
    </w:rPr>
  </w:style>
  <w:style w:type="character" w:customStyle="1" w:styleId="Ttulo2Car">
    <w:name w:val="Título 2 Car"/>
    <w:basedOn w:val="Fuentedeprrafopredeter"/>
    <w:link w:val="Ttulo2"/>
    <w:uiPriority w:val="9"/>
    <w:rsid w:val="007253B5"/>
    <w:rPr>
      <w:rFonts w:ascii="Palatino Linotype" w:eastAsiaTheme="majorEastAsia" w:hAnsi="Palatino Linotype" w:cstheme="majorBidi"/>
      <w:b/>
      <w:color w:val="000000" w:themeColor="text1"/>
      <w:sz w:val="24"/>
      <w:szCs w:val="26"/>
    </w:rPr>
  </w:style>
  <w:style w:type="paragraph" w:styleId="Encabezado">
    <w:name w:val="header"/>
    <w:basedOn w:val="Normal"/>
    <w:link w:val="EncabezadoCar"/>
    <w:uiPriority w:val="99"/>
    <w:unhideWhenUsed/>
    <w:rsid w:val="007253B5"/>
    <w:pPr>
      <w:tabs>
        <w:tab w:val="center" w:pos="4252"/>
        <w:tab w:val="right" w:pos="8504"/>
      </w:tabs>
    </w:pPr>
  </w:style>
  <w:style w:type="character" w:customStyle="1" w:styleId="EncabezadoCar">
    <w:name w:val="Encabezado Car"/>
    <w:basedOn w:val="Fuentedeprrafopredeter"/>
    <w:link w:val="Encabezado"/>
    <w:uiPriority w:val="99"/>
    <w:rsid w:val="007253B5"/>
    <w:rPr>
      <w:rFonts w:eastAsiaTheme="minorEastAsia"/>
      <w:sz w:val="24"/>
      <w:szCs w:val="24"/>
      <w:lang w:val="es-ES_tradnl" w:eastAsia="es-ES"/>
    </w:rPr>
  </w:style>
  <w:style w:type="paragraph" w:styleId="Piedepgina">
    <w:name w:val="footer"/>
    <w:basedOn w:val="Normal"/>
    <w:link w:val="PiedepginaCar"/>
    <w:uiPriority w:val="99"/>
    <w:unhideWhenUsed/>
    <w:rsid w:val="007253B5"/>
    <w:pPr>
      <w:tabs>
        <w:tab w:val="center" w:pos="4252"/>
        <w:tab w:val="right" w:pos="8504"/>
      </w:tabs>
    </w:pPr>
  </w:style>
  <w:style w:type="character" w:customStyle="1" w:styleId="PiedepginaCar">
    <w:name w:val="Pie de página Car"/>
    <w:basedOn w:val="Fuentedeprrafopredeter"/>
    <w:link w:val="Piedepgina"/>
    <w:uiPriority w:val="99"/>
    <w:rsid w:val="007253B5"/>
    <w:rPr>
      <w:rFonts w:eastAsiaTheme="minorEastAsia"/>
      <w:sz w:val="24"/>
      <w:szCs w:val="24"/>
      <w:lang w:val="es-ES_tradnl" w:eastAsia="es-ES"/>
    </w:rPr>
  </w:style>
  <w:style w:type="table" w:styleId="Tablaconcuadrcula">
    <w:name w:val="Table Grid"/>
    <w:basedOn w:val="Tablanormal"/>
    <w:uiPriority w:val="39"/>
    <w:rsid w:val="007253B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253B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253B5"/>
    <w:rPr>
      <w:rFonts w:eastAsiaTheme="minorEastAsia"/>
      <w:sz w:val="24"/>
      <w:szCs w:val="24"/>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53B5"/>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253B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7253B5"/>
    <w:rPr>
      <w:vertAlign w:val="superscript"/>
    </w:rPr>
  </w:style>
  <w:style w:type="table" w:customStyle="1" w:styleId="Tablanormal12">
    <w:name w:val="Tabla normal 12"/>
    <w:basedOn w:val="Tablanormal"/>
    <w:next w:val="Tablanormal1"/>
    <w:uiPriority w:val="41"/>
    <w:rsid w:val="007253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7253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A675A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A675A8"/>
    <w:rPr>
      <w:b/>
      <w:bCs/>
    </w:rPr>
  </w:style>
  <w:style w:type="paragraph" w:customStyle="1" w:styleId="Citas">
    <w:name w:val="Citas"/>
    <w:basedOn w:val="Normal"/>
    <w:qFormat/>
    <w:rsid w:val="00FC3D61"/>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3946B-A223-4B1A-ADF0-8A428D226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62</Pages>
  <Words>14188</Words>
  <Characters>78039</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11</cp:revision>
  <cp:lastPrinted>2024-11-07T18:29:00Z</cp:lastPrinted>
  <dcterms:created xsi:type="dcterms:W3CDTF">2024-10-28T20:01:00Z</dcterms:created>
  <dcterms:modified xsi:type="dcterms:W3CDTF">2024-11-20T19:39:00Z</dcterms:modified>
</cp:coreProperties>
</file>