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39D68B98"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bookmarkStart w:id="0" w:name="_GoBack"/>
      <w:bookmarkEnd w:id="0"/>
      <w:r w:rsidRPr="00875B7E">
        <w:rPr>
          <w:rFonts w:eastAsia="Palatino Linotype" w:cs="Palatino Linotype"/>
          <w:color w:val="000000"/>
          <w:szCs w:val="24"/>
        </w:rPr>
        <w:t>Resolución del Pleno del Instituto de Transparencia, Acceso a la Información Pública y Protección de Datos Personales del Estado de México</w:t>
      </w:r>
      <w:r w:rsidR="00FD2A3F">
        <w:rPr>
          <w:rFonts w:eastAsia="Palatino Linotype" w:cs="Palatino Linotype"/>
          <w:color w:val="000000"/>
          <w:szCs w:val="24"/>
        </w:rPr>
        <w:t xml:space="preserve"> </w:t>
      </w:r>
      <w:r w:rsidRPr="00875B7E">
        <w:rPr>
          <w:rFonts w:eastAsia="Palatino Linotype" w:cs="Palatino Linotype"/>
          <w:color w:val="000000"/>
          <w:szCs w:val="24"/>
        </w:rPr>
        <w:t xml:space="preserve">y Municipios, con domicilio en Metepec, Estado de </w:t>
      </w:r>
      <w:r w:rsidR="008B2951" w:rsidRPr="00875B7E">
        <w:rPr>
          <w:rFonts w:eastAsia="Palatino Linotype" w:cs="Palatino Linotype"/>
          <w:color w:val="000000"/>
          <w:szCs w:val="24"/>
        </w:rPr>
        <w:t xml:space="preserve">México, </w:t>
      </w:r>
      <w:r w:rsidR="000D2E93" w:rsidRPr="00875B7E">
        <w:rPr>
          <w:rFonts w:eastAsia="Palatino Linotype" w:cs="Palatino Linotype"/>
          <w:color w:val="000000"/>
          <w:szCs w:val="24"/>
        </w:rPr>
        <w:t>a</w:t>
      </w:r>
      <w:r w:rsidR="0011108B">
        <w:rPr>
          <w:rFonts w:eastAsia="Palatino Linotype" w:cs="Palatino Linotype"/>
          <w:color w:val="000000"/>
          <w:szCs w:val="24"/>
        </w:rPr>
        <w:t xml:space="preserve"> </w:t>
      </w:r>
      <w:r w:rsidR="00B0040C">
        <w:rPr>
          <w:rFonts w:eastAsia="Palatino Linotype" w:cs="Palatino Linotype"/>
          <w:color w:val="000000"/>
          <w:szCs w:val="24"/>
        </w:rPr>
        <w:t>veintiocho de agosto</w:t>
      </w:r>
      <w:r w:rsidR="0011108B">
        <w:rPr>
          <w:rFonts w:eastAsia="Palatino Linotype" w:cs="Palatino Linotype"/>
          <w:color w:val="000000"/>
          <w:szCs w:val="24"/>
        </w:rPr>
        <w:t xml:space="preserve"> de dos mil veinticuatro.</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338D11E7"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r w:rsidR="000452AA">
        <w:rPr>
          <w:rFonts w:eastAsia="Palatino Linotype" w:cs="Palatino Linotype"/>
          <w:b/>
          <w:bCs/>
          <w:color w:val="000000" w:themeColor="text1"/>
          <w:lang w:val="es-ES"/>
        </w:rPr>
        <w:t>01450/INFOEM/IP/RR/2024</w:t>
      </w:r>
      <w:r w:rsidRPr="70652167">
        <w:rPr>
          <w:rFonts w:eastAsia="Palatino Linotype" w:cs="Palatino Linotype"/>
          <w:color w:val="000000" w:themeColor="text1"/>
          <w:lang w:val="es-ES"/>
        </w:rPr>
        <w:t xml:space="preserve">, interpuesto por </w:t>
      </w:r>
      <w:r w:rsidR="00D538F7">
        <w:rPr>
          <w:rFonts w:eastAsia="Palatino Linotype" w:cs="Palatino Linotype"/>
          <w:b/>
          <w:bCs/>
          <w:color w:val="000000" w:themeColor="text1"/>
          <w:lang w:val="es-ES"/>
        </w:rPr>
        <w:t>XXXXXXXXXXXXXX</w:t>
      </w:r>
      <w:r w:rsidR="00E97C2F">
        <w:rPr>
          <w:rFonts w:eastAsia="Palatino Linotype" w:cs="Palatino Linotype"/>
          <w:color w:val="000000" w:themeColor="text1"/>
          <w:lang w:val="es-ES"/>
        </w:rPr>
        <w:t>, en lo sucesivo la</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xml:space="preserve">, en contra de la respuesta del </w:t>
      </w:r>
      <w:r w:rsidR="000452AA" w:rsidRPr="000452AA">
        <w:rPr>
          <w:rFonts w:eastAsia="Palatino Linotype" w:cs="Palatino Linotype"/>
          <w:b/>
          <w:bCs/>
          <w:color w:val="000000" w:themeColor="text1"/>
          <w:lang w:val="es-ES"/>
        </w:rPr>
        <w:t>Sistema Municipal para el Desarrollo Integral de la Familia de Nicolás Romero</w:t>
      </w:r>
      <w:r w:rsidRPr="70652167">
        <w:rPr>
          <w:rFonts w:eastAsia="Palatino Linotype" w:cs="Palatino Linotype"/>
          <w:color w:val="000000" w:themeColor="text1"/>
          <w:lang w:val="es-ES"/>
        </w:rPr>
        <w:t>, 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6922F5" w:rsidRDefault="00A970D5" w:rsidP="006922F5">
      <w:pPr>
        <w:pStyle w:val="Ttulo2"/>
        <w:rPr>
          <w:rFonts w:eastAsia="Palatino Linotype"/>
        </w:rPr>
      </w:pPr>
      <w:r w:rsidRPr="006922F5">
        <w:rPr>
          <w:rFonts w:eastAsia="Palatino Linotype"/>
        </w:rPr>
        <w:t>PRIMERO. De la Solicitud de Información.</w:t>
      </w:r>
    </w:p>
    <w:p w14:paraId="0870C154" w14:textId="18612F87"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FF40EB">
        <w:rPr>
          <w:rFonts w:eastAsia="Palatino Linotype" w:cs="Palatino Linotype"/>
          <w:color w:val="000000"/>
          <w:szCs w:val="24"/>
        </w:rPr>
        <w:t>ocho</w:t>
      </w:r>
      <w:r w:rsidR="00E97C2F">
        <w:rPr>
          <w:rFonts w:eastAsia="Palatino Linotype" w:cs="Palatino Linotype"/>
          <w:color w:val="000000"/>
          <w:szCs w:val="24"/>
        </w:rPr>
        <w:t xml:space="preserve"> de febrero</w:t>
      </w:r>
      <w:r w:rsidR="006723F9">
        <w:rPr>
          <w:rFonts w:eastAsia="Palatino Linotype" w:cs="Palatino Linotype"/>
          <w:color w:val="000000"/>
          <w:szCs w:val="24"/>
        </w:rPr>
        <w:t xml:space="preserve"> de dos mil veinticuatro</w:t>
      </w:r>
      <w:r w:rsidR="00B54BC7" w:rsidRPr="006922F5">
        <w:rPr>
          <w:rFonts w:eastAsia="Palatino Linotype" w:cs="Palatino Linotype"/>
          <w:color w:val="000000"/>
          <w:szCs w:val="24"/>
        </w:rPr>
        <w:t xml:space="preserve">, </w:t>
      </w:r>
      <w:r w:rsidR="00E97C2F">
        <w:rPr>
          <w:rFonts w:eastAsia="Palatino Linotype" w:cs="Palatino Linotype"/>
          <w:color w:val="000000"/>
          <w:szCs w:val="24"/>
        </w:rPr>
        <w:t>la</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(SAIMEX) con el número de expediente</w:t>
      </w:r>
      <w:r w:rsidR="00642669">
        <w:rPr>
          <w:rFonts w:eastAsia="Palatino Linotype" w:cs="Palatino Linotype"/>
          <w:b/>
          <w:bCs/>
          <w:color w:val="000000"/>
          <w:szCs w:val="24"/>
        </w:rPr>
        <w:t xml:space="preserve"> </w:t>
      </w:r>
      <w:r w:rsidR="000452AA">
        <w:rPr>
          <w:rFonts w:eastAsia="Palatino Linotype" w:cs="Palatino Linotype"/>
          <w:b/>
          <w:bCs/>
          <w:color w:val="000000"/>
          <w:szCs w:val="24"/>
        </w:rPr>
        <w:t>00015/DIFNICOROM/IP/2024</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mediante la cual solicitó información en el tenor 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0326A905" w:rsidR="00A970D5" w:rsidRPr="006922F5" w:rsidRDefault="70652167" w:rsidP="006922F5">
      <w:pPr>
        <w:pStyle w:val="Fundamentos"/>
      </w:pPr>
      <w:r w:rsidRPr="70652167">
        <w:rPr>
          <w:lang w:val="es-ES"/>
        </w:rPr>
        <w:t>«</w:t>
      </w:r>
      <w:r w:rsidR="00FF40EB" w:rsidRPr="00FF40EB">
        <w:rPr>
          <w:lang w:val="es-ES"/>
        </w:rPr>
        <w:t xml:space="preserve">Derivado del video subido a facebook, relacionado con los cambios en los desayunos frios, requiero saber las reglas de operaciòn para la entrega de los mismos. Por otra parte, el joven de la ponencia refiere que ha habido cambios en el año 2022, 2023 y 2024 en esas reglas, por lo que requiero saber los puntos medulares del cambio que menciona. Requiero saber la frecuencia con la actualizan el padron de beneficiarios de la entrega de los desayunos escolares frios. Requiero saber a cuantas escuelas les entregan desyunos frios. Requiero saber a cuantas escuelas les entrega desayunos calientes. Requiero saber con base a que criterio es que designan cuales escuelas seràn las beneficiadas asì como la lista actualizada del total de escuelas que han </w:t>
      </w:r>
      <w:r w:rsidR="00FF40EB" w:rsidRPr="00FF40EB">
        <w:rPr>
          <w:lang w:val="es-ES"/>
        </w:rPr>
        <w:lastRenderedPageBreak/>
        <w:t>recibido este apoyo a partir del año 2020, 2021, 2022 y 2023. Requiero saber las fechas en las que se entregaron los desayunos frios en el año 2020, cpn motivo de la pandemia.</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603BECA" w14:textId="77777777" w:rsidR="00875B7E" w:rsidRDefault="00875B7E" w:rsidP="006922F5">
      <w:pPr>
        <w:pBdr>
          <w:top w:val="nil"/>
          <w:left w:val="nil"/>
          <w:bottom w:val="nil"/>
          <w:right w:val="nil"/>
          <w:between w:val="nil"/>
        </w:pBdr>
        <w:contextualSpacing/>
        <w:rPr>
          <w:rFonts w:eastAsia="Palatino Linotype" w:cs="Palatino Linotype"/>
          <w:color w:val="000000"/>
          <w:szCs w:val="24"/>
        </w:rPr>
      </w:pPr>
    </w:p>
    <w:p w14:paraId="33AD14B6" w14:textId="381C2312" w:rsidR="00FF40EB" w:rsidRPr="006922F5" w:rsidRDefault="5A438623" w:rsidP="00FF40EB">
      <w:pPr>
        <w:pStyle w:val="Ttulo2"/>
        <w:rPr>
          <w:rFonts w:eastAsia="Palatino Linotype"/>
        </w:rPr>
      </w:pPr>
      <w:r w:rsidRPr="5A438623">
        <w:rPr>
          <w:rFonts w:eastAsia="Palatino Linotype"/>
        </w:rPr>
        <w:t>SEGUNDO. Del requerimiento de aclaración y aclaración de la Recurrente.</w:t>
      </w:r>
    </w:p>
    <w:p w14:paraId="12005F77" w14:textId="7F25ED67" w:rsidR="00FF40EB" w:rsidRPr="006922F5" w:rsidRDefault="00FF40EB" w:rsidP="00FF40EB">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El día catorce de febrero de dos mil veinticuatro</w:t>
      </w:r>
      <w:r w:rsidRPr="006922F5">
        <w:rPr>
          <w:rFonts w:eastAsia="Palatino Linotype" w:cs="Palatino Linotype"/>
          <w:color w:val="000000"/>
          <w:szCs w:val="24"/>
        </w:rPr>
        <w:t xml:space="preserve">, </w:t>
      </w:r>
      <w:r>
        <w:rPr>
          <w:rFonts w:eastAsia="Palatino Linotype" w:cs="Palatino Linotype"/>
          <w:color w:val="000000"/>
          <w:szCs w:val="24"/>
        </w:rPr>
        <w:t>el Sujeto Obligado requirió a la</w:t>
      </w:r>
      <w:r w:rsidRPr="006922F5">
        <w:rPr>
          <w:rFonts w:eastAsia="Palatino Linotype" w:cs="Palatino Linotype"/>
          <w:color w:val="000000"/>
          <w:szCs w:val="24"/>
        </w:rPr>
        <w:t xml:space="preserve"> Recurrente </w:t>
      </w:r>
      <w:r>
        <w:rPr>
          <w:rFonts w:eastAsia="Palatino Linotype" w:cs="Palatino Linotype"/>
          <w:color w:val="000000"/>
          <w:szCs w:val="24"/>
        </w:rPr>
        <w:t xml:space="preserve">que se aclarara un punto de la solicitud de información; por lo que la particular, en fecha veintiuno de febrero del año en curso, aclaró lo requerido como se observa a continuación: </w:t>
      </w:r>
    </w:p>
    <w:p w14:paraId="68C6BC9E" w14:textId="77777777" w:rsidR="00FF40EB" w:rsidRDefault="00FF40EB" w:rsidP="006922F5">
      <w:pPr>
        <w:pBdr>
          <w:top w:val="nil"/>
          <w:left w:val="nil"/>
          <w:bottom w:val="nil"/>
          <w:right w:val="nil"/>
          <w:between w:val="nil"/>
        </w:pBdr>
        <w:contextualSpacing/>
        <w:rPr>
          <w:rFonts w:eastAsia="Palatino Linotype" w:cs="Palatino Linotype"/>
          <w:color w:val="000000"/>
          <w:szCs w:val="24"/>
        </w:rPr>
      </w:pPr>
    </w:p>
    <w:p w14:paraId="1A9FF685" w14:textId="6CA047DB" w:rsidR="00FF40EB" w:rsidRPr="006922F5" w:rsidRDefault="00FF40EB" w:rsidP="00FF40EB">
      <w:pPr>
        <w:pStyle w:val="Fundamentos"/>
      </w:pPr>
      <w:r w:rsidRPr="70652167">
        <w:rPr>
          <w:lang w:val="es-ES"/>
        </w:rPr>
        <w:t>«</w:t>
      </w:r>
      <w:r w:rsidRPr="00FF40EB">
        <w:rPr>
          <w:lang w:val="es-ES"/>
        </w:rPr>
        <w:t>Derivado de la aclaraciòn notificada, se indica lo siguiente: Cuando me refiero a los puntos medulares del cambio, es que requiero saber cuales fueron los principales, fundamentales y notorios cambios en las reglas de operaciòn.</w:t>
      </w:r>
      <w:r w:rsidRPr="70652167">
        <w:rPr>
          <w:lang w:val="es-ES"/>
        </w:rPr>
        <w:t>» (Sic)</w:t>
      </w:r>
    </w:p>
    <w:p w14:paraId="2B3EFB07" w14:textId="77777777" w:rsidR="00FF40EB" w:rsidRDefault="00FF40EB" w:rsidP="006922F5">
      <w:pPr>
        <w:pBdr>
          <w:top w:val="nil"/>
          <w:left w:val="nil"/>
          <w:bottom w:val="nil"/>
          <w:right w:val="nil"/>
          <w:between w:val="nil"/>
        </w:pBdr>
        <w:contextualSpacing/>
        <w:rPr>
          <w:rFonts w:eastAsia="Palatino Linotype" w:cs="Palatino Linotype"/>
          <w:color w:val="000000"/>
          <w:szCs w:val="24"/>
        </w:rPr>
      </w:pPr>
    </w:p>
    <w:p w14:paraId="1AEDC68E" w14:textId="00C89D84" w:rsidR="00A970D5" w:rsidRPr="006922F5" w:rsidRDefault="00FF40EB" w:rsidP="006922F5">
      <w:pPr>
        <w:pStyle w:val="Ttulo2"/>
        <w:rPr>
          <w:rFonts w:eastAsia="Palatino Linotype"/>
        </w:rPr>
      </w:pPr>
      <w:r>
        <w:rPr>
          <w:rFonts w:eastAsia="Palatino Linotype"/>
        </w:rPr>
        <w:t>TERCERO</w:t>
      </w:r>
      <w:r w:rsidR="00A970D5" w:rsidRPr="006922F5">
        <w:rPr>
          <w:rFonts w:eastAsia="Palatino Linotype"/>
        </w:rPr>
        <w:t>. De la respuesta del Sujeto Obligado.</w:t>
      </w:r>
    </w:p>
    <w:p w14:paraId="2EE6F294" w14:textId="0A8A103F"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FF40EB">
        <w:rPr>
          <w:rFonts w:eastAsia="Palatino Linotype" w:cs="Palatino Linotype"/>
          <w:color w:val="000000"/>
          <w:szCs w:val="24"/>
        </w:rPr>
        <w:t>once</w:t>
      </w:r>
      <w:r w:rsidR="00E97C2F">
        <w:rPr>
          <w:rFonts w:eastAsia="Palatino Linotype" w:cs="Palatino Linotype"/>
          <w:color w:val="000000"/>
          <w:szCs w:val="24"/>
        </w:rPr>
        <w:t xml:space="preserve"> de marzo</w:t>
      </w:r>
      <w:r w:rsidR="002C5B10">
        <w:rPr>
          <w:rFonts w:eastAsia="Palatino Linotype" w:cs="Palatino Linotype"/>
          <w:color w:val="000000"/>
          <w:szCs w:val="24"/>
        </w:rPr>
        <w:t xml:space="preserve"> de dos mil veinticuatro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16E6CAC4" w14:textId="77777777" w:rsidR="00FF40EB" w:rsidRDefault="00851748" w:rsidP="00FF40EB">
      <w:pPr>
        <w:pStyle w:val="Fundamentos"/>
      </w:pPr>
      <w:r>
        <w:t>«</w:t>
      </w:r>
      <w:r w:rsidR="00FF40EB">
        <w:t>En respuesta a la solicitud recibida, nos permitimos hacer de su conocimiento que con fundamento en el artículo 53, Fracciones: II, V y VI de la Ley de Transparencia y Acceso a la Información Pública del Estado de México y Municipios, le contestamos que:</w:t>
      </w:r>
    </w:p>
    <w:p w14:paraId="1F604A8F" w14:textId="77777777" w:rsidR="00FF40EB" w:rsidRDefault="00FF40EB" w:rsidP="00FF40EB">
      <w:pPr>
        <w:pStyle w:val="Fundamentos"/>
      </w:pPr>
    </w:p>
    <w:p w14:paraId="2EFD8936" w14:textId="77777777" w:rsidR="00FF40EB" w:rsidRDefault="5A438623" w:rsidP="00FF40EB">
      <w:pPr>
        <w:pStyle w:val="Fundamentos"/>
      </w:pPr>
      <w:r w:rsidRPr="5A438623">
        <w:rPr>
          <w:lang w:val="es-ES"/>
        </w:rPr>
        <w:t>Buenas tardes, por este medio envío respuesta a su solicitud de información. Sin mas por el momento, reciba un cordial saludo.</w:t>
      </w:r>
    </w:p>
    <w:p w14:paraId="4C1915DB" w14:textId="77777777" w:rsidR="00FF40EB" w:rsidRDefault="00FF40EB" w:rsidP="00FF40EB">
      <w:pPr>
        <w:pStyle w:val="Fundamentos"/>
      </w:pPr>
    </w:p>
    <w:p w14:paraId="4F85A572" w14:textId="77777777" w:rsidR="00FF40EB" w:rsidRDefault="00FF40EB" w:rsidP="00FF40EB">
      <w:pPr>
        <w:pStyle w:val="Fundamentos"/>
      </w:pPr>
      <w:r>
        <w:t>ATENTAMENTE</w:t>
      </w:r>
    </w:p>
    <w:p w14:paraId="3FE4A9EF" w14:textId="5528F588" w:rsidR="00A970D5" w:rsidRPr="00404754" w:rsidRDefault="00FF40EB" w:rsidP="00FF40EB">
      <w:pPr>
        <w:pStyle w:val="Fundamentos"/>
        <w:rPr>
          <w:lang w:val="es-MX"/>
        </w:rPr>
      </w:pPr>
      <w:r>
        <w:t>C. STEPHANIE BLANCO ZARRAGA</w:t>
      </w:r>
      <w:r w:rsidR="00851748">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266BC643" w:rsidR="0037112D" w:rsidRPr="0037112D"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color w:val="000000" w:themeColor="text1"/>
          <w:lang w:val="es-ES"/>
        </w:rPr>
        <w:t xml:space="preserve">El Sujeto Obligado adjuntó a su respuesta </w:t>
      </w:r>
      <w:r w:rsidR="00FF40EB">
        <w:rPr>
          <w:rFonts w:eastAsia="Palatino Linotype" w:cs="Palatino Linotype"/>
          <w:color w:val="000000" w:themeColor="text1"/>
          <w:lang w:val="es-ES"/>
        </w:rPr>
        <w:t>los</w:t>
      </w:r>
      <w:r w:rsidRPr="70652167">
        <w:rPr>
          <w:rFonts w:eastAsia="Palatino Linotype" w:cs="Palatino Linotype"/>
          <w:color w:val="000000" w:themeColor="text1"/>
          <w:lang w:val="es-ES"/>
        </w:rPr>
        <w:t xml:space="preserve"> documento</w:t>
      </w:r>
      <w:r w:rsidR="00FF40EB">
        <w:rPr>
          <w:rFonts w:eastAsia="Palatino Linotype" w:cs="Palatino Linotype"/>
          <w:color w:val="000000" w:themeColor="text1"/>
          <w:lang w:val="es-ES"/>
        </w:rPr>
        <w:t>s</w:t>
      </w:r>
      <w:r w:rsidRPr="70652167">
        <w:rPr>
          <w:rFonts w:eastAsia="Palatino Linotype" w:cs="Palatino Linotype"/>
          <w:color w:val="000000" w:themeColor="text1"/>
          <w:lang w:val="es-ES"/>
        </w:rPr>
        <w:t xml:space="preserve"> denominado</w:t>
      </w:r>
      <w:r w:rsidR="00FF40EB">
        <w:rPr>
          <w:rFonts w:eastAsia="Palatino Linotype" w:cs="Palatino Linotype"/>
          <w:color w:val="000000" w:themeColor="text1"/>
          <w:lang w:val="es-ES"/>
        </w:rPr>
        <w:t>s</w:t>
      </w:r>
      <w:r w:rsidR="00FF40EB" w:rsidRPr="70652167">
        <w:rPr>
          <w:rFonts w:eastAsia="Palatino Linotype" w:cs="Palatino Linotype"/>
          <w:color w:val="000000" w:themeColor="text1"/>
          <w:lang w:val="es-ES"/>
        </w:rPr>
        <w:t xml:space="preserve"> </w:t>
      </w:r>
      <w:r w:rsidR="00FF40EB" w:rsidRPr="70652167">
        <w:rPr>
          <w:rFonts w:eastAsia="Palatino Linotype" w:cs="Palatino Linotype"/>
          <w:b/>
          <w:bCs/>
          <w:color w:val="000000" w:themeColor="text1"/>
          <w:lang w:val="es-ES"/>
        </w:rPr>
        <w:t>«</w:t>
      </w:r>
      <w:r w:rsidR="000B5296">
        <w:rPr>
          <w:rFonts w:eastAsia="Palatino Linotype" w:cs="Palatino Linotype"/>
          <w:b/>
          <w:bCs/>
          <w:color w:val="000000" w:themeColor="text1"/>
          <w:lang w:val="es-ES"/>
        </w:rPr>
        <w:t>NRDIF_UT_091_2024 RES 00015</w:t>
      </w:r>
      <w:r w:rsidR="00FF40EB" w:rsidRPr="70652167">
        <w:rPr>
          <w:rFonts w:eastAsia="Palatino Linotype" w:cs="Palatino Linotype"/>
          <w:b/>
          <w:bCs/>
          <w:color w:val="000000" w:themeColor="text1"/>
          <w:lang w:val="es-ES"/>
        </w:rPr>
        <w:t>.pdf»</w:t>
      </w:r>
      <w:r w:rsidR="00FF40EB" w:rsidRPr="70652167">
        <w:rPr>
          <w:rFonts w:eastAsia="Palatino Linotype" w:cs="Palatino Linotype"/>
          <w:color w:val="000000" w:themeColor="text1"/>
          <w:lang w:val="es-ES"/>
        </w:rPr>
        <w:t xml:space="preserve"> </w:t>
      </w:r>
      <w:r w:rsidR="00FF40EB">
        <w:rPr>
          <w:rFonts w:eastAsia="Palatino Linotype" w:cs="Palatino Linotype"/>
          <w:color w:val="000000" w:themeColor="text1"/>
          <w:lang w:val="es-ES"/>
        </w:rPr>
        <w:t xml:space="preserve">y </w:t>
      </w:r>
      <w:r w:rsidRPr="70652167">
        <w:rPr>
          <w:rFonts w:eastAsia="Palatino Linotype" w:cs="Palatino Linotype"/>
          <w:b/>
          <w:bCs/>
          <w:color w:val="000000" w:themeColor="text1"/>
          <w:lang w:val="es-ES"/>
        </w:rPr>
        <w:t>«</w:t>
      </w:r>
      <w:r w:rsidR="000B5296">
        <w:rPr>
          <w:rFonts w:eastAsia="Palatino Linotype" w:cs="Palatino Linotype"/>
          <w:b/>
          <w:bCs/>
          <w:color w:val="000000" w:themeColor="text1"/>
          <w:lang w:val="es-ES"/>
        </w:rPr>
        <w:t>DIFNR_NUT_27_2024 00015</w:t>
      </w:r>
      <w:r w:rsidR="001E4621" w:rsidRPr="70652167">
        <w:rPr>
          <w:rFonts w:eastAsia="Palatino Linotype" w:cs="Palatino Linotype"/>
          <w:b/>
          <w:bCs/>
          <w:color w:val="000000" w:themeColor="text1"/>
          <w:lang w:val="es-ES"/>
        </w:rPr>
        <w:t>.pdf»</w:t>
      </w:r>
      <w:r w:rsidR="001E4621" w:rsidRPr="70652167">
        <w:rPr>
          <w:rFonts w:eastAsia="Palatino Linotype" w:cs="Palatino Linotype"/>
          <w:color w:val="000000" w:themeColor="text1"/>
          <w:lang w:val="es-ES"/>
        </w:rPr>
        <w:t xml:space="preserve">, </w:t>
      </w:r>
      <w:r w:rsidR="00F17165">
        <w:rPr>
          <w:rFonts w:eastAsia="Palatino Linotype" w:cs="Palatino Linotype"/>
          <w:color w:val="000000" w:themeColor="text1"/>
          <w:lang w:val="es-ES"/>
        </w:rPr>
        <w:t>cuyo</w:t>
      </w:r>
      <w:r w:rsidRPr="70652167">
        <w:rPr>
          <w:rFonts w:eastAsia="Palatino Linotype" w:cs="Palatino Linotype"/>
          <w:color w:val="000000" w:themeColor="text1"/>
          <w:lang w:val="es-ES"/>
        </w:rPr>
        <w:t xml:space="preserve"> contenido será motivo de análisis en el estudio correspondiente.</w:t>
      </w:r>
    </w:p>
    <w:p w14:paraId="2011BBDD" w14:textId="77777777" w:rsidR="0037112D" w:rsidRPr="0037112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10ED0B65" w:rsidR="00A970D5" w:rsidRPr="006922F5" w:rsidRDefault="00FF40EB" w:rsidP="006922F5">
      <w:pPr>
        <w:pStyle w:val="Ttulo2"/>
        <w:rPr>
          <w:rFonts w:eastAsia="Palatino Linotype"/>
        </w:rPr>
      </w:pPr>
      <w:r>
        <w:rPr>
          <w:rFonts w:eastAsia="Palatino Linotype"/>
        </w:rPr>
        <w:t>CUARTO</w:t>
      </w:r>
      <w:r w:rsidR="00A970D5" w:rsidRPr="006922F5">
        <w:rPr>
          <w:rFonts w:eastAsia="Palatino Linotype"/>
        </w:rPr>
        <w:t>. Del recurso de revisión.</w:t>
      </w:r>
    </w:p>
    <w:p w14:paraId="0C8C3A2F" w14:textId="2D495CD3"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084D1A">
        <w:rPr>
          <w:rFonts w:eastAsia="Palatino Linotype" w:cs="Palatino Linotype"/>
          <w:color w:val="000000"/>
          <w:szCs w:val="24"/>
        </w:rPr>
        <w:t xml:space="preserve"> por el Sujeto Obligado</w:t>
      </w:r>
      <w:r w:rsidR="00314835">
        <w:rPr>
          <w:rFonts w:eastAsia="Palatino Linotype" w:cs="Palatino Linotype"/>
          <w:color w:val="000000"/>
          <w:szCs w:val="24"/>
        </w:rPr>
        <w:t>, la</w:t>
      </w:r>
      <w:r w:rsidRPr="0090115A">
        <w:rPr>
          <w:rFonts w:eastAsia="Palatino Linotype" w:cs="Palatino Linotype"/>
          <w:color w:val="000000"/>
          <w:szCs w:val="24"/>
        </w:rPr>
        <w:t xml:space="preserve"> Recurrente interpuso el presente recurso de revisión el día </w:t>
      </w:r>
      <w:r w:rsidR="00FD1FA6">
        <w:rPr>
          <w:rFonts w:eastAsia="Palatino Linotype" w:cs="Palatino Linotype"/>
          <w:color w:val="000000"/>
          <w:szCs w:val="24"/>
        </w:rPr>
        <w:t>diecinueve de marzo</w:t>
      </w:r>
      <w:r w:rsidR="001E1754">
        <w:rPr>
          <w:rFonts w:eastAsia="Palatino Linotype" w:cs="Palatino Linotype"/>
          <w:color w:val="000000"/>
          <w:szCs w:val="24"/>
        </w:rPr>
        <w:t xml:space="preserve"> de dos mil veinticuatro</w:t>
      </w:r>
      <w:r w:rsidRPr="0090115A">
        <w:rPr>
          <w:rFonts w:eastAsia="Palatino Linotype" w:cs="Palatino Linotype"/>
          <w:color w:val="000000"/>
          <w:szCs w:val="24"/>
        </w:rPr>
        <w:t>, el cual se registró en el SAIMEX con el expediente número</w:t>
      </w:r>
      <w:r w:rsidR="00A970D5" w:rsidRPr="006922F5">
        <w:rPr>
          <w:rFonts w:eastAsia="Palatino Linotype" w:cs="Palatino Linotype"/>
          <w:color w:val="000000"/>
          <w:szCs w:val="24"/>
        </w:rPr>
        <w:t xml:space="preserve"> </w:t>
      </w:r>
      <w:r w:rsidR="000452AA">
        <w:rPr>
          <w:rFonts w:eastAsia="Palatino Linotype" w:cs="Palatino Linotype"/>
          <w:b/>
          <w:color w:val="000000"/>
          <w:szCs w:val="24"/>
        </w:rPr>
        <w:t>01450/INFOEM/IP/RR/2024</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745CC5A3" w:rsidR="00A970D5" w:rsidRPr="006922F5" w:rsidRDefault="6E57E726" w:rsidP="5C35490E">
      <w:pPr>
        <w:pStyle w:val="Fundamentos"/>
        <w:rPr>
          <w:b/>
          <w:bCs/>
          <w:lang w:val="es-ES"/>
        </w:rPr>
      </w:pPr>
      <w:r w:rsidRPr="6E57E726">
        <w:rPr>
          <w:lang w:val="es-ES"/>
        </w:rPr>
        <w:t>«Respuesta a la solicitud de información 00015/DIFNICOROM/IP/2024» (Sic)</w:t>
      </w:r>
    </w:p>
    <w:p w14:paraId="3C40A441" w14:textId="77777777" w:rsidR="00A970D5" w:rsidRDefault="00A970D5" w:rsidP="006922F5">
      <w:pPr>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7D6E2462" w:rsidR="00300EA0" w:rsidRPr="006922F5" w:rsidRDefault="6E57E726" w:rsidP="00300EA0">
      <w:pPr>
        <w:pStyle w:val="Fundamentos"/>
        <w:rPr>
          <w:b/>
          <w:bCs/>
          <w:lang w:val="es-ES"/>
        </w:rPr>
      </w:pPr>
      <w:r w:rsidRPr="6E57E726">
        <w:rPr>
          <w:lang w:val="es-ES"/>
        </w:rPr>
        <w:t>«No entregaron la información solicitada» (Sic)</w:t>
      </w:r>
    </w:p>
    <w:p w14:paraId="57B4A6CF" w14:textId="77777777" w:rsidR="00300EA0" w:rsidRDefault="00300EA0" w:rsidP="006922F5">
      <w:pPr>
        <w:contextualSpacing/>
        <w:rPr>
          <w:rFonts w:eastAsia="Palatino Linotype" w:cs="Palatino Linotype"/>
          <w:iCs/>
          <w:szCs w:val="24"/>
          <w:lang w:val="es-ES"/>
        </w:rPr>
      </w:pPr>
    </w:p>
    <w:p w14:paraId="11D7F189" w14:textId="51B8A0A6" w:rsidR="00A970D5" w:rsidRPr="006922F5" w:rsidRDefault="00FF40EB" w:rsidP="006922F5">
      <w:pPr>
        <w:pStyle w:val="Ttulo2"/>
        <w:rPr>
          <w:rFonts w:eastAsia="Palatino Linotype"/>
        </w:rPr>
      </w:pPr>
      <w:r>
        <w:rPr>
          <w:rFonts w:eastAsia="Palatino Linotype"/>
        </w:rPr>
        <w:t>QUINTO</w:t>
      </w:r>
      <w:r w:rsidR="00A970D5" w:rsidRPr="006922F5">
        <w:rPr>
          <w:rFonts w:eastAsia="Palatino Linotype"/>
        </w:rPr>
        <w:t>. Del turno y admisión del recurso de revisión.</w:t>
      </w:r>
    </w:p>
    <w:p w14:paraId="2459DEBA" w14:textId="5112F5D6"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FD1FA6">
        <w:rPr>
          <w:rFonts w:eastAsia="Palatino Linotype" w:cs="Palatino Linotype"/>
          <w:color w:val="000000" w:themeColor="text1"/>
          <w:lang w:val="es-ES"/>
        </w:rPr>
        <w:t>veintidós de marzo</w:t>
      </w:r>
      <w:r w:rsidRPr="70652167">
        <w:rPr>
          <w:rFonts w:eastAsia="Palatino Linotype" w:cs="Palatino Linotype"/>
          <w:color w:val="000000" w:themeColor="text1"/>
          <w:lang w:val="es-ES"/>
        </w:rPr>
        <w:t xml:space="preserve"> de dos mil veinticuatro,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58E08FCC" w:rsidR="00A970D5" w:rsidRPr="006922F5" w:rsidRDefault="00FF40EB" w:rsidP="006922F5">
      <w:pPr>
        <w:pStyle w:val="Ttulo2"/>
        <w:rPr>
          <w:rFonts w:eastAsia="Palatino Linotype"/>
        </w:rPr>
      </w:pPr>
      <w:r>
        <w:rPr>
          <w:rFonts w:eastAsia="Palatino Linotype"/>
        </w:rPr>
        <w:t>SEX</w:t>
      </w:r>
      <w:r w:rsidR="009B56A2">
        <w:rPr>
          <w:rFonts w:eastAsia="Palatino Linotype"/>
        </w:rPr>
        <w:t>TO</w:t>
      </w:r>
      <w:r w:rsidR="00A970D5" w:rsidRPr="006922F5">
        <w:rPr>
          <w:rFonts w:eastAsia="Palatino Linotype"/>
        </w:rPr>
        <w:t>. De la etapa de instrucción.</w:t>
      </w:r>
    </w:p>
    <w:p w14:paraId="0B6D9775" w14:textId="3DBD3902" w:rsidR="00EC115E" w:rsidRPr="006922F5" w:rsidRDefault="00FD1FA6" w:rsidP="44E9108F">
      <w:pPr>
        <w:pBdr>
          <w:top w:val="nil"/>
          <w:left w:val="nil"/>
          <w:bottom w:val="nil"/>
          <w:right w:val="nil"/>
          <w:between w:val="nil"/>
        </w:pBdr>
        <w:contextualSpacing/>
      </w:pPr>
      <w:r w:rsidRPr="00FD1FA6">
        <w:rPr>
          <w:rFonts w:eastAsia="Palatino Linotype" w:cs="Palatino Linotype"/>
          <w:color w:val="000000" w:themeColor="text1"/>
          <w:lang w:val="es-ES"/>
        </w:rPr>
        <w:t xml:space="preserve">Una vez abierta la etapa de instrucción, se observa que el Sujeto Obligado omitió rendir el Informe Justificado. </w:t>
      </w:r>
      <w:r w:rsidR="00314835">
        <w:rPr>
          <w:rFonts w:eastAsia="Palatino Linotype" w:cs="Palatino Linotype"/>
          <w:color w:val="000000" w:themeColor="text1"/>
          <w:lang w:val="es-ES"/>
        </w:rPr>
        <w:t>Por su parte, la</w:t>
      </w:r>
      <w:r w:rsidRPr="00FD1FA6">
        <w:rPr>
          <w:rFonts w:eastAsia="Palatino Linotype" w:cs="Palatino Linotype"/>
          <w:color w:val="000000" w:themeColor="text1"/>
          <w:lang w:val="es-ES"/>
        </w:rPr>
        <w:t xml:space="preserve"> Recurrente no realizó manifestaciones, vertió alegatos ni presentó pruebas que a su derecho convinieran.</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614E6CD3" w:rsidR="00A970D5" w:rsidRPr="006922F5" w:rsidRDefault="009B56A2" w:rsidP="006922F5">
      <w:pPr>
        <w:pStyle w:val="Ttulo2"/>
        <w:rPr>
          <w:rFonts w:eastAsia="Palatino Linotype"/>
        </w:rPr>
      </w:pPr>
      <w:r>
        <w:rPr>
          <w:rFonts w:eastAsia="Palatino Linotype"/>
        </w:rPr>
        <w:t>S</w:t>
      </w:r>
      <w:r w:rsidR="00FF40EB">
        <w:rPr>
          <w:rFonts w:eastAsia="Palatino Linotype"/>
        </w:rPr>
        <w:t>ÉPTIM</w:t>
      </w:r>
      <w:r w:rsidR="00271737">
        <w:rPr>
          <w:rFonts w:eastAsia="Palatino Linotype"/>
        </w:rPr>
        <w:t>O</w:t>
      </w:r>
      <w:r w:rsidR="00A970D5" w:rsidRPr="006922F5">
        <w:rPr>
          <w:rFonts w:eastAsia="Palatino Linotype"/>
        </w:rPr>
        <w:t>. Del cierre de instrucción.</w:t>
      </w:r>
    </w:p>
    <w:p w14:paraId="2456F4BD" w14:textId="30CDACBF"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314835">
        <w:rPr>
          <w:rFonts w:eastAsia="Palatino Linotype" w:cs="Palatino Linotype"/>
          <w:color w:val="000000"/>
          <w:szCs w:val="24"/>
        </w:rPr>
        <w:t>diez de abril</w:t>
      </w:r>
      <w:r w:rsidR="000C2661">
        <w:rPr>
          <w:rFonts w:eastAsia="Palatino Linotype" w:cs="Palatino Linotype"/>
          <w:color w:val="000000"/>
          <w:szCs w:val="24"/>
        </w:rPr>
        <w:t xml:space="preserve"> de dos mil veinticuatro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283BD60" w14:textId="77777777"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67A2C60E" w14:textId="78CAA3F3" w:rsidR="00FD1FA6" w:rsidRPr="00047890" w:rsidRDefault="00FF40EB" w:rsidP="00FD1FA6">
      <w:pPr>
        <w:pStyle w:val="Ttulo2"/>
        <w:rPr>
          <w:rFonts w:eastAsiaTheme="minorHAnsi"/>
          <w:lang w:eastAsia="en-US"/>
        </w:rPr>
      </w:pPr>
      <w:r>
        <w:rPr>
          <w:rFonts w:eastAsiaTheme="minorHAnsi"/>
          <w:lang w:eastAsia="en-US"/>
        </w:rPr>
        <w:t>OCTAVO</w:t>
      </w:r>
      <w:r w:rsidR="00FD1FA6" w:rsidRPr="00047890">
        <w:rPr>
          <w:rFonts w:eastAsiaTheme="minorHAnsi"/>
          <w:lang w:eastAsia="en-US"/>
        </w:rPr>
        <w:t>. De la ampliación del término para resolver.</w:t>
      </w:r>
    </w:p>
    <w:p w14:paraId="6A94F3CE" w14:textId="5073F350"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 xml:space="preserve">De las constancias que integran el expediente electrónico, se advierte que han transcurrido los términos de Ley, para la emisión de la resolución en el presente recurso de revisión, por lo que el </w:t>
      </w:r>
      <w:r w:rsidR="00314835">
        <w:rPr>
          <w:rFonts w:eastAsiaTheme="minorHAnsi" w:cstheme="minorBidi"/>
          <w:szCs w:val="24"/>
          <w:lang w:eastAsia="en-US"/>
        </w:rPr>
        <w:t>catorce de mayo</w:t>
      </w:r>
      <w:r w:rsidRPr="00546575">
        <w:rPr>
          <w:rFonts w:eastAsiaTheme="minorHAnsi" w:cstheme="minorBidi"/>
          <w:szCs w:val="24"/>
          <w:lang w:eastAsia="en-US"/>
        </w:rPr>
        <w:t xml:space="preserve"> de dos mil veinticuatro,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6F5A152D"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6DEB5C67"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Este Instituto no pasa por alto justificar que el plazo para emitir resolución en el presente asunto encuentra justificación en el alto número de recursos de revisión recibidos, que se ha incrementado aproximadamente un 400 %, circunstancia atípica que ha rebasado las capacidades técnicas y humanas del personal encargado de la proyección de las resoluciones a dichos medios de impugnación.</w:t>
      </w:r>
    </w:p>
    <w:p w14:paraId="7944BB66"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5CD62C1E" w14:textId="77777777" w:rsidR="00FD1FA6" w:rsidRPr="00546575" w:rsidRDefault="00FD1FA6" w:rsidP="00FD1FA6">
      <w:pPr>
        <w:pBdr>
          <w:top w:val="nil"/>
          <w:left w:val="nil"/>
          <w:bottom w:val="nil"/>
          <w:right w:val="nil"/>
          <w:between w:val="nil"/>
        </w:pBdr>
        <w:contextualSpacing/>
        <w:rPr>
          <w:rFonts w:eastAsiaTheme="minorEastAsia" w:cstheme="minorBidi"/>
          <w:lang w:val="es-ES" w:eastAsia="en-US"/>
        </w:rPr>
      </w:pPr>
      <w:r w:rsidRPr="5C35490E">
        <w:rPr>
          <w:rFonts w:eastAsiaTheme="minorEastAsia" w:cstheme="minorBidi"/>
          <w:lang w:val="es-ES"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F6762AD"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5C415047" w14:textId="77777777" w:rsidR="00FD1FA6" w:rsidRPr="00546575" w:rsidRDefault="00FD1FA6" w:rsidP="00FD1FA6">
      <w:pPr>
        <w:pBdr>
          <w:top w:val="nil"/>
          <w:left w:val="nil"/>
          <w:bottom w:val="nil"/>
          <w:right w:val="nil"/>
          <w:between w:val="nil"/>
        </w:pBdr>
        <w:contextualSpacing/>
        <w:rPr>
          <w:rFonts w:eastAsiaTheme="minorEastAsia" w:cstheme="minorBidi"/>
          <w:lang w:val="es-ES" w:eastAsia="en-US"/>
        </w:rPr>
      </w:pPr>
      <w:r w:rsidRPr="5C35490E">
        <w:rPr>
          <w:rFonts w:eastAsiaTheme="minorEastAsia" w:cstheme="minorBidi"/>
          <w:lang w:val="es-ES"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0B18DEE"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469ED102"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5C502A1"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0202D094"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41087B6F"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7D74179B" w14:textId="77777777" w:rsidR="00FD1FA6" w:rsidRPr="00546575" w:rsidRDefault="00FD1FA6" w:rsidP="00FD1FA6">
      <w:pPr>
        <w:numPr>
          <w:ilvl w:val="0"/>
          <w:numId w:val="29"/>
        </w:numPr>
        <w:pBdr>
          <w:top w:val="nil"/>
          <w:left w:val="nil"/>
          <w:bottom w:val="nil"/>
          <w:right w:val="nil"/>
          <w:between w:val="nil"/>
        </w:pBdr>
        <w:spacing w:after="160"/>
        <w:contextualSpacing/>
        <w:jc w:val="left"/>
        <w:rPr>
          <w:rFonts w:eastAsiaTheme="minorHAnsi" w:cstheme="minorBidi"/>
          <w:szCs w:val="24"/>
          <w:lang w:val="es-ES" w:eastAsia="en-US"/>
        </w:rPr>
      </w:pPr>
      <w:r w:rsidRPr="00546575">
        <w:rPr>
          <w:rFonts w:eastAsiaTheme="minorHAnsi" w:cstheme="minorBidi"/>
          <w:szCs w:val="24"/>
          <w:lang w:val="es-ES" w:eastAsia="en-US"/>
        </w:rPr>
        <w:t>Complejidad del asunto: La complejidad de la prueba, la pluralidad de sujetos procesales, el tiempo transcurrido, las características y contexto del recurso.</w:t>
      </w:r>
    </w:p>
    <w:p w14:paraId="69BA94AF" w14:textId="77777777" w:rsidR="00FD1FA6" w:rsidRPr="00546575" w:rsidRDefault="00FD1FA6" w:rsidP="00FD1FA6">
      <w:pPr>
        <w:numPr>
          <w:ilvl w:val="0"/>
          <w:numId w:val="29"/>
        </w:numPr>
        <w:pBdr>
          <w:top w:val="nil"/>
          <w:left w:val="nil"/>
          <w:bottom w:val="nil"/>
          <w:right w:val="nil"/>
          <w:between w:val="nil"/>
        </w:pBdr>
        <w:spacing w:after="160"/>
        <w:contextualSpacing/>
        <w:jc w:val="left"/>
        <w:rPr>
          <w:rFonts w:eastAsiaTheme="minorHAnsi" w:cstheme="minorBidi"/>
          <w:szCs w:val="24"/>
          <w:lang w:val="es-ES" w:eastAsia="en-US"/>
        </w:rPr>
      </w:pPr>
      <w:r w:rsidRPr="00546575">
        <w:rPr>
          <w:rFonts w:eastAsiaTheme="minorHAnsi" w:cstheme="minorBidi"/>
          <w:szCs w:val="24"/>
          <w:lang w:val="es-ES" w:eastAsia="en-US"/>
        </w:rPr>
        <w:t>Actividad Procesal del interesado: Acciones u omisiones del interesado.</w:t>
      </w:r>
    </w:p>
    <w:p w14:paraId="35E6F5AF" w14:textId="77777777" w:rsidR="00FD1FA6" w:rsidRPr="00546575" w:rsidRDefault="00FD1FA6" w:rsidP="00FD1FA6">
      <w:pPr>
        <w:numPr>
          <w:ilvl w:val="0"/>
          <w:numId w:val="29"/>
        </w:numPr>
        <w:pBdr>
          <w:top w:val="nil"/>
          <w:left w:val="nil"/>
          <w:bottom w:val="nil"/>
          <w:right w:val="nil"/>
          <w:between w:val="nil"/>
        </w:pBdr>
        <w:spacing w:after="160"/>
        <w:contextualSpacing/>
        <w:jc w:val="left"/>
        <w:rPr>
          <w:rFonts w:eastAsiaTheme="minorHAnsi" w:cstheme="minorBidi"/>
          <w:szCs w:val="24"/>
          <w:lang w:val="es-ES" w:eastAsia="en-US"/>
        </w:rPr>
      </w:pPr>
      <w:r w:rsidRPr="00546575">
        <w:rPr>
          <w:rFonts w:eastAsiaTheme="minorHAnsi" w:cstheme="minorBidi"/>
          <w:szCs w:val="24"/>
          <w:lang w:val="es-ES" w:eastAsia="en-US"/>
        </w:rPr>
        <w:t>Conducta de la Autoridad: Las Acciones u omisiones realizadas en el procedimiento. Así como si la autoridad actuó con la debida diligencia.</w:t>
      </w:r>
    </w:p>
    <w:p w14:paraId="786C1AEE" w14:textId="77777777" w:rsidR="00FD1FA6" w:rsidRPr="00546575" w:rsidRDefault="00FD1FA6" w:rsidP="00FD1FA6">
      <w:pPr>
        <w:numPr>
          <w:ilvl w:val="0"/>
          <w:numId w:val="29"/>
        </w:numPr>
        <w:pBdr>
          <w:top w:val="nil"/>
          <w:left w:val="nil"/>
          <w:bottom w:val="nil"/>
          <w:right w:val="nil"/>
          <w:between w:val="nil"/>
        </w:pBdr>
        <w:spacing w:after="160"/>
        <w:contextualSpacing/>
        <w:jc w:val="left"/>
        <w:rPr>
          <w:rFonts w:eastAsiaTheme="minorHAnsi" w:cstheme="minorBidi"/>
          <w:szCs w:val="24"/>
          <w:lang w:val="es-ES" w:eastAsia="en-US"/>
        </w:rPr>
      </w:pPr>
      <w:r w:rsidRPr="00546575">
        <w:rPr>
          <w:rFonts w:eastAsiaTheme="minorHAnsi" w:cstheme="minorBidi"/>
          <w:szCs w:val="24"/>
          <w:lang w:val="es-ES" w:eastAsia="en-US"/>
        </w:rPr>
        <w:t>La afectación generada en la situación jurídica de la persona involucrada en el proceso: Violación a sus derechos humanos.</w:t>
      </w:r>
    </w:p>
    <w:p w14:paraId="66520CED"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74C6D2A9"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8C932F"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4DF73A3B"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081C034"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2CB74B68" w14:textId="77777777" w:rsidR="00FD1FA6" w:rsidRDefault="00FD1FA6" w:rsidP="00FD1FA6">
      <w:pPr>
        <w:pBdr>
          <w:top w:val="nil"/>
          <w:left w:val="nil"/>
          <w:bottom w:val="nil"/>
          <w:right w:val="nil"/>
          <w:between w:val="nil"/>
        </w:pBdr>
        <w:contextualSpacing/>
        <w:rPr>
          <w:rFonts w:eastAsiaTheme="minorEastAsia" w:cstheme="minorBidi"/>
          <w:lang w:val="es-ES" w:eastAsia="en-US"/>
        </w:rPr>
      </w:pPr>
      <w:r w:rsidRPr="5C35490E">
        <w:rPr>
          <w:rFonts w:eastAsiaTheme="minorEastAsia" w:cstheme="minorBidi"/>
          <w:lang w:val="es-ES"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0ED49752" w14:textId="77777777" w:rsidR="00FD1FA6" w:rsidRDefault="00FD1FA6" w:rsidP="00FD1FA6">
      <w:pPr>
        <w:pBdr>
          <w:top w:val="nil"/>
          <w:left w:val="nil"/>
          <w:bottom w:val="nil"/>
          <w:right w:val="nil"/>
          <w:between w:val="nil"/>
        </w:pBdr>
        <w:contextualSpacing/>
        <w:rPr>
          <w:rFonts w:eastAsiaTheme="minorEastAsia" w:cstheme="minorBidi"/>
          <w:lang w:val="es-ES" w:eastAsia="en-US"/>
        </w:rPr>
      </w:pPr>
    </w:p>
    <w:p w14:paraId="0CBDE3A8" w14:textId="77777777" w:rsidR="00FD1FA6" w:rsidRPr="00546575" w:rsidRDefault="00FD1FA6" w:rsidP="00FD1FA6">
      <w:pPr>
        <w:pBdr>
          <w:top w:val="nil"/>
          <w:left w:val="nil"/>
          <w:bottom w:val="nil"/>
          <w:right w:val="nil"/>
          <w:between w:val="nil"/>
        </w:pBdr>
        <w:contextualSpacing/>
        <w:rPr>
          <w:rFonts w:eastAsiaTheme="minorEastAsia" w:cstheme="minorBidi"/>
          <w:lang w:val="es-ES" w:eastAsia="en-US"/>
        </w:rPr>
      </w:pPr>
      <w:r w:rsidRPr="5C35490E">
        <w:rPr>
          <w:rFonts w:eastAsiaTheme="minorEastAsia" w:cstheme="minorBidi"/>
          <w:lang w:val="es-ES" w:eastAsia="en-US"/>
        </w:rPr>
        <w:t>Al respecto, también son de considerar los criterios sostenidos por el Cuarto Tribunal Colegiado en Materia Administrativa del Primer Circuito, cuyos rubros y datos de identificación son los siguientes:</w:t>
      </w:r>
    </w:p>
    <w:p w14:paraId="6BD366B7"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28186DA6"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ascii="Segoe UI Symbol" w:eastAsiaTheme="minorHAnsi" w:hAnsi="Segoe UI Symbol" w:cstheme="minorBidi"/>
          <w:szCs w:val="24"/>
          <w:lang w:eastAsia="en-US"/>
        </w:rPr>
        <w:t>«</w:t>
      </w:r>
      <w:r w:rsidRPr="00546575">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4C3333D3"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6357FA2B"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41253FA1"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4D06CE91"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Por ello, este organismo garante comprometido con la tutela de los derechos humanos confiados señala que este exceso del plazo legal para resolver el presente asunto resulta de carácter excepcional.</w:t>
      </w:r>
    </w:p>
    <w:p w14:paraId="798E6AC3" w14:textId="77777777" w:rsidR="00FD1FA6" w:rsidRDefault="00FD1FA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50FEF71B" w:rsidR="00A970D5" w:rsidRPr="006922F5" w:rsidRDefault="00264613" w:rsidP="006922F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00ED1397">
        <w:rPr>
          <w:rFonts w:eastAsia="Palatino Linotype" w:cs="Palatino Linotype"/>
          <w:color w:val="000000"/>
          <w:szCs w:val="24"/>
        </w:rPr>
        <w:t>trigésimo tercero y trigésimo 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7E828C31" w14:textId="18D40416" w:rsidR="00454915" w:rsidRPr="006922F5" w:rsidRDefault="00391CB5" w:rsidP="00454915">
      <w:pPr>
        <w:pStyle w:val="Ttulo2"/>
        <w:rPr>
          <w:rFonts w:eastAsia="Palatino Linotype"/>
        </w:rPr>
      </w:pPr>
      <w:r>
        <w:rPr>
          <w:rFonts w:eastAsia="Palatino Linotype"/>
        </w:rPr>
        <w:t>TERCERO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39DA254C" w:rsidR="00454915" w:rsidRPr="006922F5" w:rsidRDefault="00391CB5" w:rsidP="00454915">
      <w:pPr>
        <w:pStyle w:val="Ttulo2"/>
        <w:rPr>
          <w:rFonts w:eastAsia="Palatino Linotype"/>
        </w:rPr>
      </w:pPr>
      <w:r>
        <w:rPr>
          <w:rFonts w:eastAsia="Palatino Linotype"/>
        </w:rPr>
        <w:t>CUAR</w:t>
      </w:r>
      <w:r w:rsidR="00EA737F">
        <w:rPr>
          <w:rFonts w:eastAsia="Palatino Linotype"/>
        </w:rPr>
        <w:t>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336392D0" w14:textId="0B2F3B1B" w:rsidR="00391CB5" w:rsidRDefault="004A3367" w:rsidP="004A3367">
      <w:pPr>
        <w:rPr>
          <w:rFonts w:eastAsiaTheme="minorHAnsi" w:cstheme="minorBidi"/>
          <w:szCs w:val="24"/>
          <w:lang w:eastAsia="en-US"/>
        </w:rPr>
      </w:pPr>
      <w:r w:rsidRPr="00D42552">
        <w:rPr>
          <w:rFonts w:eastAsiaTheme="minorHAnsi" w:cstheme="minorBidi"/>
          <w:szCs w:val="24"/>
          <w:lang w:eastAsia="en-US"/>
        </w:rPr>
        <w:t xml:space="preserve">En virtud de lo anterior, es conveniente recordar que </w:t>
      </w:r>
      <w:r w:rsidR="00391CB5">
        <w:rPr>
          <w:rFonts w:eastAsiaTheme="minorHAnsi" w:cstheme="minorBidi"/>
          <w:szCs w:val="24"/>
          <w:lang w:eastAsia="en-US"/>
        </w:rPr>
        <w:t>la</w:t>
      </w:r>
      <w:r>
        <w:rPr>
          <w:rFonts w:eastAsiaTheme="minorHAnsi" w:cstheme="minorBidi"/>
          <w:szCs w:val="24"/>
          <w:lang w:eastAsia="en-US"/>
        </w:rPr>
        <w:t xml:space="preserve"> Recurrente</w:t>
      </w:r>
      <w:r w:rsidRPr="00D42552">
        <w:rPr>
          <w:rFonts w:eastAsiaTheme="minorHAnsi" w:cstheme="minorBidi"/>
          <w:szCs w:val="24"/>
          <w:lang w:eastAsia="en-US"/>
        </w:rPr>
        <w:t xml:space="preserve"> requirió </w:t>
      </w:r>
      <w:r w:rsidR="004E7898">
        <w:rPr>
          <w:rFonts w:eastAsiaTheme="minorHAnsi" w:cstheme="minorBidi"/>
          <w:szCs w:val="24"/>
          <w:lang w:eastAsia="en-US"/>
        </w:rPr>
        <w:t>que</w:t>
      </w:r>
      <w:r w:rsidR="00391CB5">
        <w:rPr>
          <w:rFonts w:eastAsiaTheme="minorHAnsi" w:cstheme="minorBidi"/>
          <w:szCs w:val="24"/>
          <w:lang w:eastAsia="en-US"/>
        </w:rPr>
        <w:t xml:space="preserve">, </w:t>
      </w:r>
      <w:r w:rsidR="000B5296">
        <w:rPr>
          <w:rFonts w:eastAsiaTheme="minorHAnsi" w:cstheme="minorBidi"/>
          <w:szCs w:val="24"/>
          <w:lang w:eastAsia="en-US"/>
        </w:rPr>
        <w:t>respecto de un video en la red social denominada Facebook del cual no refiere la fecha de publicación o liga para su consul</w:t>
      </w:r>
      <w:r w:rsidR="00E43CD1">
        <w:rPr>
          <w:rFonts w:eastAsiaTheme="minorHAnsi" w:cstheme="minorBidi"/>
          <w:szCs w:val="24"/>
          <w:lang w:eastAsia="en-US"/>
        </w:rPr>
        <w:t>t</w:t>
      </w:r>
      <w:r w:rsidR="000B5296">
        <w:rPr>
          <w:rFonts w:eastAsiaTheme="minorHAnsi" w:cstheme="minorBidi"/>
          <w:szCs w:val="24"/>
          <w:lang w:eastAsia="en-US"/>
        </w:rPr>
        <w:t>a, se le informe lo siguiente relativo a</w:t>
      </w:r>
      <w:r w:rsidR="00E43CD1">
        <w:rPr>
          <w:rFonts w:eastAsiaTheme="minorHAnsi" w:cstheme="minorBidi"/>
          <w:szCs w:val="24"/>
          <w:lang w:eastAsia="en-US"/>
        </w:rPr>
        <w:t>l programa de desarrollo social denominado «Alimentación Escolar para el Bienestar»:</w:t>
      </w:r>
      <w:r w:rsidR="000B5296">
        <w:rPr>
          <w:rFonts w:eastAsiaTheme="minorHAnsi" w:cstheme="minorBidi"/>
          <w:szCs w:val="24"/>
          <w:lang w:eastAsia="en-US"/>
        </w:rPr>
        <w:t xml:space="preserve"> </w:t>
      </w:r>
    </w:p>
    <w:p w14:paraId="4DD82831" w14:textId="77777777" w:rsidR="00391CB5" w:rsidRDefault="00391CB5" w:rsidP="004A3367">
      <w:pPr>
        <w:rPr>
          <w:rFonts w:eastAsiaTheme="minorHAnsi" w:cstheme="minorBidi"/>
          <w:szCs w:val="24"/>
          <w:lang w:eastAsia="en-US"/>
        </w:rPr>
      </w:pPr>
    </w:p>
    <w:p w14:paraId="788ABDAF" w14:textId="60A366B7" w:rsidR="00391CB5" w:rsidRPr="001F2F39" w:rsidRDefault="00E43CD1" w:rsidP="001F2F39">
      <w:pPr>
        <w:pStyle w:val="Prrafodelista"/>
        <w:numPr>
          <w:ilvl w:val="0"/>
          <w:numId w:val="40"/>
        </w:numPr>
        <w:rPr>
          <w:rFonts w:eastAsiaTheme="minorHAnsi" w:cstheme="minorBidi"/>
          <w:lang w:eastAsia="en-US"/>
        </w:rPr>
      </w:pPr>
      <w:r>
        <w:rPr>
          <w:rFonts w:eastAsiaTheme="minorHAnsi" w:cstheme="minorBidi"/>
          <w:lang w:eastAsia="en-US"/>
        </w:rPr>
        <w:t>Las reglas de operación para la entrega de desayunos fríos.</w:t>
      </w:r>
    </w:p>
    <w:p w14:paraId="2F82892C" w14:textId="7004CD0E" w:rsidR="00391CB5" w:rsidRPr="00E43CD1" w:rsidRDefault="00E43CD1" w:rsidP="00E43CD1">
      <w:pPr>
        <w:pStyle w:val="Prrafodelista"/>
        <w:numPr>
          <w:ilvl w:val="0"/>
          <w:numId w:val="40"/>
        </w:numPr>
        <w:rPr>
          <w:rFonts w:eastAsiaTheme="minorHAnsi" w:cstheme="minorBidi"/>
          <w:lang w:eastAsia="en-US"/>
        </w:rPr>
      </w:pPr>
      <w:r w:rsidRPr="00E43CD1">
        <w:rPr>
          <w:rFonts w:eastAsiaTheme="minorHAnsi" w:cstheme="minorBidi"/>
          <w:lang w:eastAsia="en-US"/>
        </w:rPr>
        <w:t>Los principales, fundamentales y notorios c</w:t>
      </w:r>
      <w:r>
        <w:rPr>
          <w:rFonts w:eastAsiaTheme="minorHAnsi" w:cstheme="minorBidi"/>
          <w:lang w:eastAsia="en-US"/>
        </w:rPr>
        <w:t>ambios en las reglas de operació</w:t>
      </w:r>
      <w:r w:rsidRPr="00E43CD1">
        <w:rPr>
          <w:rFonts w:eastAsiaTheme="minorHAnsi" w:cstheme="minorBidi"/>
          <w:lang w:eastAsia="en-US"/>
        </w:rPr>
        <w:t xml:space="preserve">n </w:t>
      </w:r>
      <w:r>
        <w:rPr>
          <w:rFonts w:eastAsiaTheme="minorHAnsi" w:cstheme="minorBidi"/>
          <w:lang w:eastAsia="en-US"/>
        </w:rPr>
        <w:t>que se presentaron en los años 2022, 2023 y 2024.</w:t>
      </w:r>
    </w:p>
    <w:p w14:paraId="6FE1CA48" w14:textId="4B8B88E4" w:rsidR="001F2F39" w:rsidRDefault="00E43CD1" w:rsidP="001F2F39">
      <w:pPr>
        <w:pStyle w:val="Prrafodelista"/>
        <w:numPr>
          <w:ilvl w:val="0"/>
          <w:numId w:val="40"/>
        </w:numPr>
        <w:rPr>
          <w:rFonts w:eastAsiaTheme="minorHAnsi" w:cstheme="minorBidi"/>
          <w:lang w:eastAsia="en-US"/>
        </w:rPr>
      </w:pPr>
      <w:r>
        <w:rPr>
          <w:rFonts w:eastAsiaTheme="minorHAnsi" w:cstheme="minorBidi"/>
          <w:lang w:eastAsia="en-US"/>
        </w:rPr>
        <w:t>La frecuencia con la que se actualiza el padrón de beneficiarios de la entrega de desayunos fríos escolares.</w:t>
      </w:r>
    </w:p>
    <w:p w14:paraId="430F81DD" w14:textId="4A404C8B" w:rsidR="00E43CD1" w:rsidRDefault="00E43CD1" w:rsidP="001F2F39">
      <w:pPr>
        <w:pStyle w:val="Prrafodelista"/>
        <w:numPr>
          <w:ilvl w:val="0"/>
          <w:numId w:val="40"/>
        </w:numPr>
        <w:rPr>
          <w:rFonts w:eastAsiaTheme="minorHAnsi" w:cstheme="minorBidi"/>
          <w:lang w:eastAsia="en-US"/>
        </w:rPr>
      </w:pPr>
      <w:r>
        <w:rPr>
          <w:rFonts w:eastAsiaTheme="minorHAnsi" w:cstheme="minorBidi"/>
          <w:lang w:eastAsia="en-US"/>
        </w:rPr>
        <w:t>A cuántas escuelas</w:t>
      </w:r>
      <w:r w:rsidR="00493545">
        <w:rPr>
          <w:rFonts w:eastAsiaTheme="minorHAnsi" w:cstheme="minorBidi"/>
          <w:lang w:eastAsia="en-US"/>
        </w:rPr>
        <w:t xml:space="preserve"> se le entregan desayunos fríos.</w:t>
      </w:r>
    </w:p>
    <w:p w14:paraId="15482837" w14:textId="1E5F13BE" w:rsidR="00E43CD1" w:rsidRDefault="00E43CD1" w:rsidP="001F2F39">
      <w:pPr>
        <w:pStyle w:val="Prrafodelista"/>
        <w:numPr>
          <w:ilvl w:val="0"/>
          <w:numId w:val="40"/>
        </w:numPr>
        <w:rPr>
          <w:rFonts w:eastAsiaTheme="minorHAnsi" w:cstheme="minorBidi"/>
          <w:lang w:eastAsia="en-US"/>
        </w:rPr>
      </w:pPr>
      <w:r>
        <w:rPr>
          <w:rFonts w:eastAsiaTheme="minorHAnsi" w:cstheme="minorBidi"/>
          <w:lang w:eastAsia="en-US"/>
        </w:rPr>
        <w:t>A cuántas escuelas se le entregan desayunos calientes.</w:t>
      </w:r>
    </w:p>
    <w:p w14:paraId="41F57A43" w14:textId="77777777" w:rsidR="004740EF" w:rsidRDefault="00E43CD1" w:rsidP="001F2F39">
      <w:pPr>
        <w:pStyle w:val="Prrafodelista"/>
        <w:numPr>
          <w:ilvl w:val="0"/>
          <w:numId w:val="40"/>
        </w:numPr>
        <w:rPr>
          <w:rFonts w:eastAsiaTheme="minorHAnsi" w:cstheme="minorBidi"/>
          <w:lang w:eastAsia="en-US"/>
        </w:rPr>
      </w:pPr>
      <w:r>
        <w:rPr>
          <w:rFonts w:eastAsiaTheme="minorHAnsi" w:cstheme="minorBidi"/>
          <w:lang w:eastAsia="en-US"/>
        </w:rPr>
        <w:t>El criterio para designar qué escuel</w:t>
      </w:r>
      <w:r w:rsidR="004740EF">
        <w:rPr>
          <w:rFonts w:eastAsiaTheme="minorHAnsi" w:cstheme="minorBidi"/>
          <w:lang w:eastAsia="en-US"/>
        </w:rPr>
        <w:t>as serán las beneficiadas.</w:t>
      </w:r>
    </w:p>
    <w:p w14:paraId="408513BA" w14:textId="6583B7EE" w:rsidR="00E43CD1" w:rsidRDefault="004740EF" w:rsidP="001F2F39">
      <w:pPr>
        <w:pStyle w:val="Prrafodelista"/>
        <w:numPr>
          <w:ilvl w:val="0"/>
          <w:numId w:val="40"/>
        </w:numPr>
        <w:rPr>
          <w:rFonts w:eastAsiaTheme="minorHAnsi" w:cstheme="minorBidi"/>
          <w:lang w:eastAsia="en-US"/>
        </w:rPr>
      </w:pPr>
      <w:r>
        <w:rPr>
          <w:rFonts w:eastAsiaTheme="minorHAnsi" w:cstheme="minorBidi"/>
          <w:lang w:eastAsia="en-US"/>
        </w:rPr>
        <w:t>L</w:t>
      </w:r>
      <w:r w:rsidR="00E43CD1">
        <w:rPr>
          <w:rFonts w:eastAsiaTheme="minorHAnsi" w:cstheme="minorBidi"/>
          <w:lang w:eastAsia="en-US"/>
        </w:rPr>
        <w:t>ista actualizada del total de escuelas que han recibido ese apoyo en los años 2020, 2021, 2022 y 2023.</w:t>
      </w:r>
    </w:p>
    <w:p w14:paraId="2DAE542E" w14:textId="79FD3AE9" w:rsidR="00E43CD1" w:rsidRPr="001F2F39" w:rsidRDefault="00E43CD1" w:rsidP="001F2F39">
      <w:pPr>
        <w:pStyle w:val="Prrafodelista"/>
        <w:numPr>
          <w:ilvl w:val="0"/>
          <w:numId w:val="40"/>
        </w:numPr>
        <w:rPr>
          <w:rFonts w:eastAsiaTheme="minorHAnsi" w:cstheme="minorBidi"/>
          <w:lang w:eastAsia="en-US"/>
        </w:rPr>
      </w:pPr>
      <w:r>
        <w:rPr>
          <w:rFonts w:eastAsiaTheme="minorHAnsi" w:cstheme="minorBidi"/>
          <w:lang w:eastAsia="en-US"/>
        </w:rPr>
        <w:t>Las fechas en las que se entregaron desayunos fríos en el año 2020 con motivo de la pandemia del virus SARS-CoV-2.</w:t>
      </w:r>
    </w:p>
    <w:p w14:paraId="7D9BD343" w14:textId="77777777" w:rsidR="00391CB5" w:rsidRDefault="00391CB5" w:rsidP="004A3367">
      <w:pPr>
        <w:rPr>
          <w:rFonts w:eastAsiaTheme="minorHAnsi" w:cstheme="minorBidi"/>
          <w:szCs w:val="24"/>
          <w:lang w:eastAsia="en-US"/>
        </w:rPr>
      </w:pPr>
    </w:p>
    <w:p w14:paraId="494F2E41" w14:textId="6E375D2A" w:rsidR="00881D9F" w:rsidRDefault="00A970D5" w:rsidP="00B62DE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respondió</w:t>
      </w:r>
      <w:r w:rsidR="006D6CD1">
        <w:rPr>
          <w:rFonts w:eastAsia="Palatino Linotype" w:cs="Palatino Linotype"/>
          <w:color w:val="000000"/>
          <w:szCs w:val="24"/>
        </w:rPr>
        <w:t xml:space="preserve"> </w:t>
      </w:r>
      <w:r w:rsidR="001F2F39">
        <w:rPr>
          <w:rFonts w:eastAsia="Palatino Linotype" w:cs="Palatino Linotype"/>
          <w:color w:val="000000"/>
          <w:szCs w:val="24"/>
        </w:rPr>
        <w:t>mediante la entrega de</w:t>
      </w:r>
      <w:r w:rsidR="00E43CD1">
        <w:rPr>
          <w:rFonts w:eastAsia="Palatino Linotype" w:cs="Palatino Linotype"/>
          <w:color w:val="000000"/>
          <w:szCs w:val="24"/>
        </w:rPr>
        <w:t xml:space="preserve"> </w:t>
      </w:r>
      <w:r w:rsidR="001F2F39">
        <w:rPr>
          <w:rFonts w:eastAsia="Palatino Linotype" w:cs="Palatino Linotype"/>
          <w:color w:val="000000"/>
          <w:szCs w:val="24"/>
        </w:rPr>
        <w:t>l</w:t>
      </w:r>
      <w:r w:rsidR="00E43CD1">
        <w:rPr>
          <w:rFonts w:eastAsia="Palatino Linotype" w:cs="Palatino Linotype"/>
          <w:color w:val="000000"/>
          <w:szCs w:val="24"/>
        </w:rPr>
        <w:t>os</w:t>
      </w:r>
      <w:r w:rsidR="001F2F39">
        <w:rPr>
          <w:rFonts w:eastAsia="Palatino Linotype" w:cs="Palatino Linotype"/>
          <w:color w:val="000000"/>
          <w:szCs w:val="24"/>
        </w:rPr>
        <w:t xml:space="preserve"> siguiente</w:t>
      </w:r>
      <w:r w:rsidR="00E43CD1">
        <w:rPr>
          <w:rFonts w:eastAsia="Palatino Linotype" w:cs="Palatino Linotype"/>
          <w:color w:val="000000"/>
          <w:szCs w:val="24"/>
        </w:rPr>
        <w:t>s</w:t>
      </w:r>
      <w:r w:rsidR="001F2F39">
        <w:rPr>
          <w:rFonts w:eastAsia="Palatino Linotype" w:cs="Palatino Linotype"/>
          <w:color w:val="000000"/>
          <w:szCs w:val="24"/>
        </w:rPr>
        <w:t xml:space="preserve"> documento</w:t>
      </w:r>
      <w:r w:rsidR="00E43CD1">
        <w:rPr>
          <w:rFonts w:eastAsia="Palatino Linotype" w:cs="Palatino Linotype"/>
          <w:color w:val="000000"/>
          <w:szCs w:val="24"/>
        </w:rPr>
        <w:t>s:</w:t>
      </w:r>
    </w:p>
    <w:p w14:paraId="23540783" w14:textId="77777777" w:rsidR="00881D9F" w:rsidRDefault="00881D9F" w:rsidP="00B62DEC">
      <w:pPr>
        <w:pBdr>
          <w:top w:val="nil"/>
          <w:left w:val="nil"/>
          <w:bottom w:val="nil"/>
          <w:right w:val="nil"/>
          <w:between w:val="nil"/>
        </w:pBdr>
        <w:contextualSpacing/>
        <w:rPr>
          <w:rFonts w:eastAsia="Palatino Linotype" w:cs="Palatino Linotype"/>
          <w:color w:val="000000"/>
          <w:szCs w:val="24"/>
        </w:rPr>
      </w:pPr>
    </w:p>
    <w:p w14:paraId="0C5E62B2" w14:textId="31601B9D" w:rsidR="00D86103" w:rsidRPr="00D86103" w:rsidRDefault="00D86103" w:rsidP="002F07A0">
      <w:pPr>
        <w:pStyle w:val="Prrafodelista"/>
        <w:numPr>
          <w:ilvl w:val="0"/>
          <w:numId w:val="30"/>
        </w:numPr>
        <w:rPr>
          <w:rFonts w:eastAsia="Palatino Linotype" w:cs="Palatino Linotype"/>
          <w:color w:val="000000"/>
        </w:rPr>
      </w:pPr>
      <w:r w:rsidRPr="00D86103">
        <w:rPr>
          <w:rFonts w:eastAsia="Palatino Linotype" w:cs="Palatino Linotype"/>
          <w:b/>
          <w:bCs/>
          <w:color w:val="000000"/>
          <w:lang w:val="es-ES_tradnl"/>
        </w:rPr>
        <w:t>NRDIF_UT_091_2024 RES 00015.pdf</w:t>
      </w:r>
      <w:r>
        <w:rPr>
          <w:rFonts w:eastAsia="Palatino Linotype" w:cs="Palatino Linotype"/>
          <w:bCs/>
          <w:color w:val="000000"/>
          <w:lang w:val="es-ES_tradnl"/>
        </w:rPr>
        <w:t>. Oficio número NRDIF/UT/091/2024 suscrito por la Titular de la Unidad de Transparencia, con el que se informó que se hacía entrega de la respuesta de la Coordinadora de Servicios Nutricionales</w:t>
      </w:r>
      <w:r w:rsidR="004918B5">
        <w:rPr>
          <w:rFonts w:eastAsia="Palatino Linotype" w:cs="Palatino Linotype"/>
          <w:bCs/>
          <w:color w:val="000000"/>
          <w:lang w:val="es-ES_tradnl"/>
        </w:rPr>
        <w:t xml:space="preserve">, de acuerdo </w:t>
      </w:r>
      <w:r w:rsidR="00234B6B">
        <w:rPr>
          <w:rFonts w:eastAsia="Palatino Linotype" w:cs="Palatino Linotype"/>
          <w:bCs/>
          <w:color w:val="000000"/>
          <w:lang w:val="es-ES_tradnl"/>
        </w:rPr>
        <w:t>con</w:t>
      </w:r>
      <w:r w:rsidR="004918B5">
        <w:rPr>
          <w:rFonts w:eastAsia="Palatino Linotype" w:cs="Palatino Linotype"/>
          <w:bCs/>
          <w:color w:val="000000"/>
          <w:lang w:val="es-ES_tradnl"/>
        </w:rPr>
        <w:t xml:space="preserve"> sus atribuciones, competencias y funciones.</w:t>
      </w:r>
    </w:p>
    <w:p w14:paraId="58A3F5E6" w14:textId="4F101BA5" w:rsidR="00265B88" w:rsidRPr="005D1DD0" w:rsidRDefault="00D86103" w:rsidP="005D1DD0">
      <w:pPr>
        <w:pStyle w:val="Prrafodelista"/>
        <w:numPr>
          <w:ilvl w:val="0"/>
          <w:numId w:val="30"/>
        </w:numPr>
        <w:rPr>
          <w:rFonts w:eastAsia="Palatino Linotype" w:cs="Palatino Linotype"/>
          <w:color w:val="000000"/>
        </w:rPr>
      </w:pPr>
      <w:r w:rsidRPr="00A74912">
        <w:rPr>
          <w:rFonts w:eastAsia="Palatino Linotype" w:cs="Palatino Linotype"/>
          <w:b/>
          <w:bCs/>
          <w:color w:val="000000"/>
          <w:lang w:val="es-ES_tradnl"/>
        </w:rPr>
        <w:t>DIFNR_NUT_27_2024 00015.pdf</w:t>
      </w:r>
      <w:r w:rsidR="00265B88" w:rsidRPr="00A74912">
        <w:rPr>
          <w:rFonts w:eastAsia="Palatino Linotype" w:cs="Palatino Linotype"/>
          <w:color w:val="000000"/>
        </w:rPr>
        <w:t>.</w:t>
      </w:r>
      <w:r w:rsidR="004918B5" w:rsidRPr="00A74912">
        <w:rPr>
          <w:rFonts w:eastAsia="Palatino Linotype" w:cs="Palatino Linotype"/>
          <w:color w:val="000000"/>
        </w:rPr>
        <w:t xml:space="preserve"> Oficio DIFNR/NUT/27/2024 emitido por la Coordinadora de Servicios Nutricionales, mediante el cual respondió </w:t>
      </w:r>
      <w:r w:rsidR="00A74912" w:rsidRPr="00A74912">
        <w:rPr>
          <w:rFonts w:eastAsia="Palatino Linotype" w:cs="Palatino Linotype"/>
          <w:color w:val="000000"/>
        </w:rPr>
        <w:t xml:space="preserve">que las reglas de operación requeridas pueden ser consultadas en la liga electrónica </w:t>
      </w:r>
      <w:hyperlink r:id="rId8" w:history="1">
        <w:r w:rsidR="00A74912" w:rsidRPr="00A74912">
          <w:rPr>
            <w:rStyle w:val="Hipervnculo"/>
            <w:rFonts w:eastAsia="Palatino Linotype" w:cs="Palatino Linotype"/>
          </w:rPr>
          <w:t>https://legislacion.edomex.gob.mx/sites/legislacion.edomex.gob.mx/files/files/pdf/gct/2024/enero/ene312/ene312d.pdf</w:t>
        </w:r>
      </w:hyperlink>
      <w:r w:rsidR="00A74912" w:rsidRPr="00A74912">
        <w:rPr>
          <w:rFonts w:eastAsia="Palatino Linotype" w:cs="Palatino Linotype"/>
          <w:color w:val="000000"/>
        </w:rPr>
        <w:t xml:space="preserve">; que los principales cambios se encuentran en los apartados 7.2.1. </w:t>
      </w:r>
      <w:r w:rsidR="00A74912">
        <w:rPr>
          <w:rFonts w:eastAsia="Palatino Linotype" w:cs="Palatino Linotype"/>
          <w:color w:val="000000"/>
        </w:rPr>
        <w:t>«</w:t>
      </w:r>
      <w:r w:rsidR="00A74912" w:rsidRPr="00A74912">
        <w:rPr>
          <w:rFonts w:eastAsia="Palatino Linotype" w:cs="Palatino Linotype"/>
          <w:color w:val="000000"/>
        </w:rPr>
        <w:t>Unidad de periodicidad de los apoyos</w:t>
      </w:r>
      <w:r w:rsidR="00A74912">
        <w:rPr>
          <w:rFonts w:eastAsia="Palatino Linotype" w:cs="Palatino Linotype"/>
          <w:color w:val="000000"/>
        </w:rPr>
        <w:t>»</w:t>
      </w:r>
      <w:r w:rsidR="005D1DD0">
        <w:rPr>
          <w:rFonts w:eastAsia="Palatino Linotype" w:cs="Palatino Linotype"/>
          <w:color w:val="000000"/>
        </w:rPr>
        <w:t xml:space="preserve">, inciso </w:t>
      </w:r>
      <w:r w:rsidR="00A74912" w:rsidRPr="00A74912">
        <w:rPr>
          <w:rFonts w:eastAsia="Palatino Linotype" w:cs="Palatino Linotype"/>
          <w:color w:val="000000"/>
        </w:rPr>
        <w:t xml:space="preserve">a) y 7.3. </w:t>
      </w:r>
      <w:r w:rsidR="00A74912">
        <w:rPr>
          <w:rFonts w:eastAsia="Palatino Linotype" w:cs="Palatino Linotype"/>
          <w:color w:val="000000"/>
        </w:rPr>
        <w:t>«</w:t>
      </w:r>
      <w:r w:rsidR="00A74912" w:rsidRPr="00A74912">
        <w:rPr>
          <w:rFonts w:eastAsia="Palatino Linotype" w:cs="Palatino Linotype"/>
          <w:color w:val="000000"/>
        </w:rPr>
        <w:t>Origen de los recursos</w:t>
      </w:r>
      <w:r w:rsidR="00A74912">
        <w:rPr>
          <w:rFonts w:eastAsia="Palatino Linotype" w:cs="Palatino Linotype"/>
          <w:color w:val="000000"/>
        </w:rPr>
        <w:t>»</w:t>
      </w:r>
      <w:r w:rsidR="00A74912" w:rsidRPr="00A74912">
        <w:rPr>
          <w:rFonts w:eastAsia="Palatino Linotype" w:cs="Palatino Linotype"/>
          <w:color w:val="000000"/>
        </w:rPr>
        <w:t xml:space="preserve">, además de que en la Gaceta de Gobierno publicada el treinta y uno de enero de dos mil veintitrés, en la sección primera página 147 tomo </w:t>
      </w:r>
      <w:r w:rsidR="00A74912" w:rsidRPr="005D1DD0">
        <w:rPr>
          <w:rFonts w:eastAsia="Palatino Linotype" w:cs="Palatino Linotype"/>
          <w:color w:val="000000"/>
        </w:rPr>
        <w:t>CCXV número 19 hubo un cambio en el nombre del Programa de Desarrollo Social EDOMEX: Nutrición Escolar a Programa de Alimentación Escolar para el Bienestar. Que</w:t>
      </w:r>
      <w:r w:rsidR="00234B6B">
        <w:rPr>
          <w:rFonts w:eastAsia="Palatino Linotype" w:cs="Palatino Linotype"/>
          <w:color w:val="000000"/>
        </w:rPr>
        <w:t>,</w:t>
      </w:r>
      <w:r w:rsidR="00A74912" w:rsidRPr="005D1DD0">
        <w:rPr>
          <w:rFonts w:eastAsia="Palatino Linotype" w:cs="Palatino Linotype"/>
          <w:color w:val="000000"/>
        </w:rPr>
        <w:t xml:space="preserve"> respecto de la frecuencia de actualización del padrón, en el Apartado 8.3 «Registro» se indica la información solicitada.</w:t>
      </w:r>
      <w:r w:rsidR="005D1DD0" w:rsidRPr="005D1DD0">
        <w:rPr>
          <w:rFonts w:eastAsia="Palatino Linotype" w:cs="Palatino Linotype"/>
          <w:color w:val="000000"/>
        </w:rPr>
        <w:t xml:space="preserve"> Que dentro del municipio se cuenta con 70 escuelas beneficiarias del programa de desayunos escolares fríos y 23 escuelas beneficiarias del programa de desayunos escolares calientes. Que el criterio para designar escuelas y la lista actualizada del total de escuelas que han recibido apoyo en los años 2020, 2021, 2022 y 2023, se encuentran los apartados 4.1 «Objetivo general</w:t>
      </w:r>
      <w:r w:rsidR="005D1DD0" w:rsidRPr="005D1DD0">
        <w:rPr>
          <w:rFonts w:eastAsia="Palatino Linotype"/>
          <w:color w:val="000000"/>
        </w:rPr>
        <w:t>»</w:t>
      </w:r>
      <w:r w:rsidR="005D1DD0">
        <w:rPr>
          <w:rFonts w:eastAsia="Palatino Linotype"/>
          <w:color w:val="000000"/>
        </w:rPr>
        <w:t>;</w:t>
      </w:r>
      <w:r w:rsidR="005D1DD0" w:rsidRPr="005D1DD0">
        <w:rPr>
          <w:rFonts w:eastAsia="Palatino Linotype"/>
          <w:color w:val="000000"/>
        </w:rPr>
        <w:t xml:space="preserve"> 4.2 </w:t>
      </w:r>
      <w:r w:rsidR="005D1DD0">
        <w:rPr>
          <w:rFonts w:eastAsia="Palatino Linotype"/>
          <w:color w:val="000000"/>
        </w:rPr>
        <w:t>«Objetivos específicos», incisos a) y b); 5.3.1 «Desayunos escolares fríos» y 8.1 «</w:t>
      </w:r>
      <w:r w:rsidR="005D1DD0" w:rsidRPr="005D1DD0">
        <w:rPr>
          <w:rFonts w:eastAsia="Palatino Linotype"/>
          <w:color w:val="000000"/>
        </w:rPr>
        <w:t>Requisitos y criterios de selección</w:t>
      </w:r>
      <w:r w:rsidR="005D1DD0">
        <w:rPr>
          <w:rFonts w:eastAsia="Palatino Linotype"/>
          <w:color w:val="000000"/>
        </w:rPr>
        <w:t>», incisos a), b), c), d), e), f), g) y h). Por último, se hace entrega de los padrones de escuelas beneficiarias de desayunos escolares fríos de los años referidos y del concentrado de las fechas de entrega de desayunos escolares fríos correspondientes al año 2020.</w:t>
      </w:r>
    </w:p>
    <w:p w14:paraId="6BAFD247" w14:textId="77777777" w:rsidR="005D1DD0" w:rsidRDefault="005D1DD0" w:rsidP="006922F5">
      <w:pPr>
        <w:pBdr>
          <w:top w:val="nil"/>
          <w:left w:val="nil"/>
          <w:bottom w:val="nil"/>
          <w:right w:val="nil"/>
          <w:between w:val="nil"/>
        </w:pBdr>
        <w:contextualSpacing/>
        <w:rPr>
          <w:rFonts w:eastAsia="Palatino Linotype" w:cs="Palatino Linotype"/>
          <w:color w:val="000000"/>
          <w:sz w:val="22"/>
        </w:rPr>
      </w:pPr>
    </w:p>
    <w:p w14:paraId="6128DFF4" w14:textId="7C7D9F69" w:rsidR="00A970D5" w:rsidRPr="00D06465" w:rsidRDefault="44E9108F"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t>Ante la respuesta em</w:t>
      </w:r>
      <w:r w:rsidR="005D1DD0">
        <w:rPr>
          <w:rFonts w:eastAsia="Palatino Linotype" w:cs="Palatino Linotype"/>
          <w:color w:val="000000" w:themeColor="text1"/>
          <w:lang w:val="es-ES"/>
        </w:rPr>
        <w:t>itida por el Sujeto Obligado, la</w:t>
      </w:r>
      <w:r w:rsidRPr="44E9108F">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A04222">
        <w:rPr>
          <w:rFonts w:eastAsia="Palatino Linotype" w:cs="Palatino Linotype"/>
          <w:color w:val="000000" w:themeColor="text1"/>
          <w:lang w:val="es-ES"/>
        </w:rPr>
        <w:t xml:space="preserve"> </w:t>
      </w:r>
      <w:r w:rsidR="001B7214">
        <w:rPr>
          <w:rFonts w:eastAsia="Palatino Linotype" w:cs="Palatino Linotype"/>
          <w:color w:val="000000" w:themeColor="text1"/>
          <w:lang w:val="es-ES"/>
        </w:rPr>
        <w:t xml:space="preserve">la respuesta proporcionada; dando como </w:t>
      </w:r>
      <w:r w:rsidRPr="44E9108F">
        <w:rPr>
          <w:rFonts w:eastAsia="Palatino Linotype" w:cs="Palatino Linotype"/>
          <w:color w:val="000000" w:themeColor="text1"/>
          <w:lang w:val="es-ES"/>
        </w:rPr>
        <w:t xml:space="preserve">razones o motivos de inconformidad que </w:t>
      </w:r>
      <w:r w:rsidR="00A04222">
        <w:rPr>
          <w:rFonts w:eastAsia="Palatino Linotype" w:cs="Palatino Linotype"/>
          <w:color w:val="000000" w:themeColor="text1"/>
          <w:lang w:val="es-ES"/>
        </w:rPr>
        <w:t xml:space="preserve">no se entregó </w:t>
      </w:r>
      <w:r w:rsidR="001B7214">
        <w:rPr>
          <w:rFonts w:eastAsia="Palatino Linotype" w:cs="Palatino Linotype"/>
          <w:color w:val="000000" w:themeColor="text1"/>
          <w:lang w:val="es-ES"/>
        </w:rPr>
        <w:t>la información solicitada.</w:t>
      </w:r>
    </w:p>
    <w:p w14:paraId="4A6500B8" w14:textId="77777777" w:rsidR="008F50E6" w:rsidRDefault="008F50E6" w:rsidP="00A04222"/>
    <w:p w14:paraId="2473F528" w14:textId="77777777" w:rsidR="00A04222" w:rsidRDefault="00A04222" w:rsidP="00A04222">
      <w:r w:rsidRPr="00E41C8A">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6C5070BB" w14:textId="77777777" w:rsidR="00685706" w:rsidRPr="00A04222" w:rsidRDefault="00685706" w:rsidP="00A04222"/>
    <w:p w14:paraId="02C281B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208343B"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0FC87D00"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19701A02" w14:textId="77777777" w:rsidR="006100FC" w:rsidRPr="006922F5" w:rsidRDefault="006100FC" w:rsidP="006100FC">
      <w:pPr>
        <w:pStyle w:val="Fundamentos"/>
      </w:pPr>
      <w:r w:rsidRPr="4DC97FF5">
        <w:rPr>
          <w:b/>
          <w:bCs/>
          <w:lang w:val="es-ES"/>
        </w:rPr>
        <w:t>Artículo 6o.</w:t>
      </w:r>
      <w:r w:rsidRPr="4DC97FF5">
        <w:rPr>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4DC97FF5">
        <w:rPr>
          <w:b/>
          <w:bCs/>
          <w:lang w:val="es-ES"/>
        </w:rPr>
        <w:t>El derecho a la información será garantizado por el Estado.</w:t>
      </w:r>
      <w:r w:rsidRPr="4DC97FF5">
        <w:rPr>
          <w:lang w:val="es-ES"/>
        </w:rPr>
        <w:t xml:space="preserve"> </w:t>
      </w:r>
    </w:p>
    <w:p w14:paraId="7CA28142" w14:textId="77777777" w:rsidR="006100FC" w:rsidRPr="006922F5" w:rsidRDefault="006100FC" w:rsidP="006100FC">
      <w:pPr>
        <w:pStyle w:val="Fundamentos"/>
      </w:pPr>
    </w:p>
    <w:p w14:paraId="0145CC92" w14:textId="77777777" w:rsidR="006100FC" w:rsidRPr="006922F5" w:rsidRDefault="006100FC" w:rsidP="006100FC">
      <w:pPr>
        <w:pStyle w:val="Fundamentos"/>
      </w:pPr>
      <w:r w:rsidRPr="006922F5">
        <w:t>Toda persona tiene derecho al libre acceso a información plural y oportuna, así como a buscar, recibir y difundir información e ideas de toda índole por cualquier medio de expresión.</w:t>
      </w:r>
    </w:p>
    <w:p w14:paraId="6DC5BFCC" w14:textId="77777777" w:rsidR="006100FC" w:rsidRPr="006922F5" w:rsidRDefault="006100FC" w:rsidP="006100FC">
      <w:pPr>
        <w:pStyle w:val="Fundamentos"/>
      </w:pPr>
    </w:p>
    <w:p w14:paraId="565BEF3E" w14:textId="77777777" w:rsidR="006100FC" w:rsidRPr="006922F5" w:rsidRDefault="006100FC" w:rsidP="006100FC">
      <w:pPr>
        <w:pStyle w:val="Fundamentos"/>
      </w:pPr>
      <w:r w:rsidRPr="006922F5">
        <w:t>Para efectos de lo dispuesto en el presente artículo se observará lo siguiente:</w:t>
      </w:r>
    </w:p>
    <w:p w14:paraId="1FF605C0" w14:textId="77777777" w:rsidR="006100FC" w:rsidRPr="006922F5" w:rsidRDefault="006100FC" w:rsidP="006100FC">
      <w:pPr>
        <w:pStyle w:val="Fundamentos"/>
      </w:pPr>
    </w:p>
    <w:p w14:paraId="3C4763A1" w14:textId="77777777" w:rsidR="006100FC" w:rsidRPr="006922F5" w:rsidRDefault="006100FC" w:rsidP="006100FC">
      <w:pPr>
        <w:pStyle w:val="Fundamentos"/>
      </w:pPr>
      <w:r w:rsidRPr="006922F5">
        <w:t>A. Para el ejercicio del derecho de acceso a l</w:t>
      </w:r>
      <w:r>
        <w:t>a información, la Federación y las entidades federativas</w:t>
      </w:r>
      <w:r w:rsidRPr="006922F5">
        <w:t>, en el ámbito de sus respectivas competencias, se regirán por los siguientes principios y bases:</w:t>
      </w:r>
    </w:p>
    <w:p w14:paraId="19C5D8E7" w14:textId="77777777" w:rsidR="006100FC" w:rsidRPr="006922F5" w:rsidRDefault="006100FC" w:rsidP="006100FC">
      <w:pPr>
        <w:pStyle w:val="Fundamentos"/>
      </w:pPr>
    </w:p>
    <w:p w14:paraId="561EDF59" w14:textId="77777777" w:rsidR="006100FC" w:rsidRPr="006922F5" w:rsidRDefault="006100FC" w:rsidP="006100FC">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Los sujetos obligados deberán documentar todo acto que derive del ejercicio de sus facultades, competencias o funciones</w:t>
      </w:r>
      <w:r w:rsidRPr="006922F5">
        <w:t>, la ley determinará los supuestos específicos bajo los cuales procederá la declaración de inexistencia de la información.</w:t>
      </w:r>
    </w:p>
    <w:p w14:paraId="796B3378" w14:textId="77777777" w:rsidR="006100FC" w:rsidRPr="006922F5" w:rsidRDefault="006100FC" w:rsidP="006100FC">
      <w:pPr>
        <w:pStyle w:val="Fundamentos"/>
      </w:pPr>
      <w:r w:rsidRPr="006922F5">
        <w:t>II. La información que se refiere a la vida privada y los datos personales será protegida en los términos y con las excepciones que fijen las leyes.</w:t>
      </w:r>
    </w:p>
    <w:p w14:paraId="20A27024"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12B4DDFD" w14:textId="77777777" w:rsidR="006100FC" w:rsidRPr="006922F5" w:rsidRDefault="006100FC" w:rsidP="006100FC">
      <w:pPr>
        <w:pStyle w:val="Fundamentos"/>
      </w:pPr>
      <w:r>
        <w:t xml:space="preserve">IV. </w:t>
      </w:r>
      <w:r w:rsidRPr="006922F5">
        <w:t>Se establecerán mecanismos de acceso a la información y procedimientos de revisión expeditos que se sustanciarán ante los organismos autónomos especializados e imparciales que establece esta Constitución.</w:t>
      </w:r>
    </w:p>
    <w:p w14:paraId="3FB4DC45" w14:textId="77777777" w:rsidR="006100FC" w:rsidRPr="006922F5" w:rsidRDefault="006100FC" w:rsidP="006100FC">
      <w:pPr>
        <w:pStyle w:val="Fundamentos"/>
      </w:pPr>
      <w:r w:rsidRPr="006922F5">
        <w:rPr>
          <w:b/>
        </w:rPr>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18732719" w14:textId="77777777" w:rsidR="006100FC" w:rsidRPr="006922F5" w:rsidRDefault="006100FC" w:rsidP="006100FC">
      <w:pPr>
        <w:pStyle w:val="Fundamentos"/>
        <w:rPr>
          <w:lang w:val="es-ES"/>
        </w:rPr>
      </w:pPr>
      <w:r w:rsidRPr="4DC97FF5">
        <w:rPr>
          <w:lang w:val="es-ES"/>
        </w:rPr>
        <w:t>VI. Las leyes determinarán la manera en que los sujetos obligados deberán hacer pública la información relativa a los recursos públicos que entreguen a personas físicas o morales.</w:t>
      </w:r>
    </w:p>
    <w:p w14:paraId="14AFB05E" w14:textId="77777777" w:rsidR="006100FC" w:rsidRPr="006922F5" w:rsidRDefault="006100FC" w:rsidP="006100FC">
      <w:pPr>
        <w:pStyle w:val="Fundamentos"/>
        <w:rPr>
          <w:lang w:val="es-ES"/>
        </w:rPr>
      </w:pPr>
      <w:r w:rsidRPr="4DC97FF5">
        <w:rPr>
          <w:lang w:val="es-ES"/>
        </w:rPr>
        <w:t>VII. La inobservancia a las disposiciones en materia de acceso a la información pública será sancionada en los términos que dispongan las leyes.</w:t>
      </w:r>
    </w:p>
    <w:p w14:paraId="330DC829" w14:textId="77777777" w:rsidR="006100FC" w:rsidRPr="006922F5" w:rsidRDefault="006100FC" w:rsidP="006100FC">
      <w:pPr>
        <w:pStyle w:val="Fundamentos"/>
      </w:pPr>
      <w:r w:rsidRPr="006922F5">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2C4A7B5" w14:textId="77777777" w:rsidR="006100FC" w:rsidRPr="006922F5" w:rsidRDefault="006100FC" w:rsidP="006100FC">
      <w:pPr>
        <w:pStyle w:val="Fundamentos"/>
      </w:pPr>
      <w:r>
        <w:t>[</w:t>
      </w:r>
      <w:r w:rsidRPr="006922F5">
        <w:t>…</w:t>
      </w:r>
      <w:r>
        <w:t>]</w:t>
      </w:r>
    </w:p>
    <w:p w14:paraId="3D62AA4A" w14:textId="77777777" w:rsidR="006100FC" w:rsidRPr="006922F5" w:rsidRDefault="006100FC" w:rsidP="006100FC">
      <w:pPr>
        <w:pStyle w:val="Fundamentos"/>
      </w:pPr>
      <w:r w:rsidRPr="006922F5">
        <w:t>La ley establecerá aquella información que se considere reservada o confidencial.</w:t>
      </w:r>
    </w:p>
    <w:p w14:paraId="0D2BA31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su parte, la Constitución Política del Estado Libre y Soberano de México, en su artículo 5°, dispone en su parte conducente,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045D1F50" w:rsidR="006100FC" w:rsidRPr="006922F5" w:rsidRDefault="006100FC" w:rsidP="006100FC">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w:t>
      </w:r>
      <w:r w:rsidR="00ED2AAC">
        <w:rPr>
          <w:rFonts w:eastAsia="Palatino Linotype" w:cs="Palatino Linotype"/>
          <w:szCs w:val="24"/>
        </w:rPr>
        <w:t>V</w:t>
      </w:r>
      <w:r w:rsidRPr="006922F5">
        <w:rPr>
          <w:rFonts w:eastAsia="Palatino Linotype" w:cs="Palatino Linotype"/>
          <w:szCs w:val="24"/>
        </w:rPr>
        <w:t>, lo siguiente:</w:t>
      </w:r>
    </w:p>
    <w:p w14:paraId="2225C7E4" w14:textId="77777777" w:rsidR="006100FC" w:rsidRPr="006922F5"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01F7F94C" w:rsidR="006100FC" w:rsidRPr="006922F5" w:rsidRDefault="00ED2AAC" w:rsidP="006100FC">
      <w:pPr>
        <w:pStyle w:val="Fundamentos"/>
      </w:pPr>
      <w:r>
        <w:t>[…]</w:t>
      </w:r>
    </w:p>
    <w:p w14:paraId="451DBD48" w14:textId="10188835" w:rsidR="006100FC" w:rsidRPr="006922F5" w:rsidRDefault="006100FC" w:rsidP="006100FC">
      <w:pPr>
        <w:pStyle w:val="Fundamentos"/>
      </w:pPr>
      <w:r w:rsidRPr="006922F5">
        <w:rPr>
          <w:b/>
          <w:bCs/>
        </w:rPr>
        <w:t>I</w:t>
      </w:r>
      <w:r w:rsidR="00ED2AAC">
        <w:rPr>
          <w:b/>
          <w:bCs/>
        </w:rPr>
        <w:t>V</w:t>
      </w:r>
      <w:r w:rsidRPr="006922F5">
        <w:rPr>
          <w:b/>
          <w:bCs/>
        </w:rPr>
        <w:t>.</w:t>
      </w:r>
      <w:r>
        <w:rPr>
          <w:b/>
          <w:bCs/>
        </w:rPr>
        <w:t xml:space="preserve"> </w:t>
      </w:r>
      <w:r w:rsidR="00737EBC">
        <w:t>Los</w:t>
      </w:r>
      <w:r w:rsidRPr="006922F5">
        <w:t xml:space="preserve"> </w:t>
      </w:r>
      <w:r w:rsidR="00E318E5" w:rsidRPr="00E318E5">
        <w:t>ayuntamientos y las dependencias, organismos, órganos y entidades de la administración municipal</w:t>
      </w:r>
      <w:r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2171541A" w14:textId="227733B8" w:rsidR="00737EBC" w:rsidRDefault="00737EBC" w:rsidP="006100FC">
      <w:r>
        <w:t xml:space="preserve">Asimismo, conforme a los motivos de inconformidad expresados por </w:t>
      </w:r>
      <w:r w:rsidR="00396394">
        <w:t>la</w:t>
      </w:r>
      <w:r>
        <w:t xml:space="preserve"> Recurrente, se estima que en el presente caso se actualizó la causal de procedencia del recurso de revisión</w:t>
      </w:r>
      <w:r w:rsidR="001B7214">
        <w:t xml:space="preserve"> prevista en la fracción I</w:t>
      </w:r>
      <w:r w:rsidR="006E1158">
        <w:t xml:space="preserve"> del artículo 179 de la Ley de Transparencia local, que a la letra es</w:t>
      </w:r>
      <w:r w:rsidR="0090120A">
        <w:t>tipula lo siguiente:</w:t>
      </w:r>
    </w:p>
    <w:p w14:paraId="5EC36975" w14:textId="77777777" w:rsidR="0090120A" w:rsidRDefault="0090120A" w:rsidP="006100FC"/>
    <w:p w14:paraId="24B98DEE" w14:textId="77777777" w:rsidR="009A41B1" w:rsidRPr="009A41B1" w:rsidRDefault="009A41B1" w:rsidP="007A5010">
      <w:pPr>
        <w:pStyle w:val="Fundamentos"/>
        <w:rPr>
          <w:lang w:val="es-MX"/>
        </w:rPr>
      </w:pPr>
      <w:r w:rsidRPr="009A41B1">
        <w:rPr>
          <w:b/>
          <w:lang w:val="es-MX"/>
        </w:rPr>
        <w:t xml:space="preserve">Artículo 179. </w:t>
      </w:r>
      <w:r w:rsidRPr="009A41B1">
        <w:rPr>
          <w:lang w:val="es-MX"/>
        </w:rPr>
        <w:t>El recurso de revisión es un medio de protección que la Ley otorga a los particulares, para hacer valer su derecho de acceso a la información pública, y procederá en contra de las siguientes causas:</w:t>
      </w:r>
    </w:p>
    <w:p w14:paraId="7C233B4F" w14:textId="26111AFE" w:rsidR="0090120A" w:rsidRPr="009A41B1" w:rsidRDefault="0090120A" w:rsidP="007A5010">
      <w:pPr>
        <w:pStyle w:val="Fundamentos"/>
        <w:rPr>
          <w:lang w:val="es-MX"/>
        </w:rPr>
      </w:pPr>
    </w:p>
    <w:p w14:paraId="5C4DD805" w14:textId="23B24116" w:rsidR="009A41B1" w:rsidRDefault="44E9108F" w:rsidP="001B7214">
      <w:pPr>
        <w:pStyle w:val="Fundamentos"/>
        <w:numPr>
          <w:ilvl w:val="0"/>
          <w:numId w:val="42"/>
        </w:numPr>
      </w:pPr>
      <w:r w:rsidRPr="44E9108F">
        <w:rPr>
          <w:lang w:val="es-ES"/>
        </w:rPr>
        <w:t xml:space="preserve">La </w:t>
      </w:r>
      <w:r w:rsidR="001B7214" w:rsidRPr="001B7214">
        <w:rPr>
          <w:lang w:val="es-ES"/>
        </w:rPr>
        <w:t>negativa a la información solicitada</w:t>
      </w:r>
      <w:r w:rsidRPr="44E9108F">
        <w:rPr>
          <w:lang w:val="es-ES"/>
        </w:rPr>
        <w:t>;</w:t>
      </w:r>
    </w:p>
    <w:p w14:paraId="0E46417D" w14:textId="2C0A0715" w:rsidR="009A41B1" w:rsidRDefault="007A5010" w:rsidP="007A5010">
      <w:pPr>
        <w:pStyle w:val="Fundamentos"/>
      </w:pPr>
      <w:r>
        <w:t>[…]</w:t>
      </w:r>
    </w:p>
    <w:p w14:paraId="34F693E7" w14:textId="77777777" w:rsidR="009A41B1" w:rsidRDefault="009A41B1" w:rsidP="006100FC"/>
    <w:p w14:paraId="6C26E5DC" w14:textId="2BDF97BA" w:rsidR="00637679" w:rsidRPr="00637679" w:rsidRDefault="006100FC" w:rsidP="00637679">
      <w:pPr>
        <w:rPr>
          <w:szCs w:val="24"/>
          <w:lang w:val="es-ES"/>
        </w:rPr>
      </w:pPr>
      <w:r>
        <w:t xml:space="preserve">En segundo término, </w:t>
      </w:r>
      <w:r w:rsidR="001B7214">
        <w:t>con la finalidad de emitir resolución apegada a Derecho al presente recurso, se estima necesario abordar cada uno de los puntos para determinar si la respuesta proporcionada colma las pretensiones de la hoy Recurrente.</w:t>
      </w:r>
    </w:p>
    <w:p w14:paraId="2B4D0709" w14:textId="77777777" w:rsidR="00637679" w:rsidRDefault="00637679" w:rsidP="00637679"/>
    <w:p w14:paraId="3BCC7889" w14:textId="14EC2190" w:rsidR="001B7214" w:rsidRDefault="001B7214" w:rsidP="00637679">
      <w:r>
        <w:t xml:space="preserve">Así, tocante al punto 1 relativo a las reglas de operación del programa de entrega de desayunos fríos, se respondió que éstas pueden consultarse en la liga electrónica </w:t>
      </w:r>
      <w:hyperlink r:id="rId9" w:history="1">
        <w:r w:rsidRPr="00A74912">
          <w:rPr>
            <w:rStyle w:val="Hipervnculo"/>
            <w:rFonts w:eastAsia="Palatino Linotype" w:cs="Palatino Linotype"/>
          </w:rPr>
          <w:t>https://legislacion.edomex.gob.mx/sites/legislacion.edomex.gob.mx/files/files/pdf/gct/2024/enero/ene312/ene312d.pdf</w:t>
        </w:r>
      </w:hyperlink>
      <w:r>
        <w:rPr>
          <w:rFonts w:eastAsia="Palatino Linotype" w:cs="Palatino Linotype"/>
          <w:color w:val="000000"/>
        </w:rPr>
        <w:t xml:space="preserve">. </w:t>
      </w:r>
    </w:p>
    <w:p w14:paraId="2E3901ED" w14:textId="77777777" w:rsidR="001B7214" w:rsidRDefault="001B7214" w:rsidP="00637679"/>
    <w:p w14:paraId="5C0BB8FD" w14:textId="69ACDB9D" w:rsidR="001B7214" w:rsidRDefault="001B7214" w:rsidP="00637679">
      <w:r>
        <w:t>Por lo anterior, se consideró pertinente verificar el contenido de la liga proporcionada por el Sujeto Obligado, en la que se observó lo siguiente:</w:t>
      </w:r>
    </w:p>
    <w:p w14:paraId="48C49E39" w14:textId="77777777" w:rsidR="001B7214" w:rsidRDefault="001B7214" w:rsidP="00637679"/>
    <w:p w14:paraId="39F6C228" w14:textId="4401967C" w:rsidR="001B7214" w:rsidRDefault="001B7214" w:rsidP="001B7214">
      <w:pPr>
        <w:jc w:val="center"/>
      </w:pPr>
      <w:r w:rsidRPr="001B7214">
        <w:rPr>
          <w:noProof/>
          <w:lang w:val="es-MX"/>
        </w:rPr>
        <w:drawing>
          <wp:inline distT="0" distB="0" distL="0" distR="0" wp14:anchorId="0BF6FC40" wp14:editId="1D37D7A1">
            <wp:extent cx="4877481" cy="383911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7481" cy="3839111"/>
                    </a:xfrm>
                    <a:prstGeom prst="rect">
                      <a:avLst/>
                    </a:prstGeom>
                  </pic:spPr>
                </pic:pic>
              </a:graphicData>
            </a:graphic>
          </wp:inline>
        </w:drawing>
      </w:r>
    </w:p>
    <w:p w14:paraId="4A833D04" w14:textId="77777777" w:rsidR="001B7214" w:rsidRDefault="001B7214" w:rsidP="00637679"/>
    <w:p w14:paraId="1247152B" w14:textId="751A0BD1" w:rsidR="00493545" w:rsidRPr="002E7D14" w:rsidRDefault="5A438623" w:rsidP="5A438623">
      <w:pPr>
        <w:rPr>
          <w:lang w:val="es-ES"/>
        </w:rPr>
      </w:pPr>
      <w:r w:rsidRPr="5A438623">
        <w:rPr>
          <w:lang w:val="es-ES"/>
        </w:rPr>
        <w:t>Como se logra observar, la Recurrente no señaló la temporalidad de la información relativa al punto 1 de su solicitud, por lo que el Sujeto Obligado remitió la vigente al momento de recibir el requerimiento, por lo que se estima que el punto 1 se debe tener por colmado.</w:t>
      </w:r>
    </w:p>
    <w:p w14:paraId="4C03D89B" w14:textId="77777777" w:rsidR="00493545" w:rsidRPr="002E7D14" w:rsidRDefault="00493545" w:rsidP="00637679"/>
    <w:p w14:paraId="4A42C18F" w14:textId="77777777" w:rsidR="006F0EA2" w:rsidRDefault="006F0EA2" w:rsidP="006F0EA2">
      <w:pPr>
        <w:contextualSpacing/>
        <w:rPr>
          <w:rFonts w:eastAsia="Palatino Linotype" w:cs="Palatino Linotype"/>
          <w:szCs w:val="24"/>
        </w:rPr>
      </w:pPr>
      <w:r w:rsidRPr="002E7D14">
        <w:t xml:space="preserve">Por lo que hace al punto 2, en el que se solicitó que se indicaran los </w:t>
      </w:r>
      <w:r w:rsidRPr="002E7D14">
        <w:rPr>
          <w:rFonts w:eastAsiaTheme="minorHAnsi" w:cstheme="minorBidi"/>
          <w:lang w:eastAsia="en-US"/>
        </w:rPr>
        <w:t>principales,</w:t>
      </w:r>
      <w:r w:rsidRPr="00E43CD1">
        <w:rPr>
          <w:rFonts w:eastAsiaTheme="minorHAnsi" w:cstheme="minorBidi"/>
          <w:lang w:eastAsia="en-US"/>
        </w:rPr>
        <w:t xml:space="preserve"> fundamentales y notorios c</w:t>
      </w:r>
      <w:r>
        <w:rPr>
          <w:rFonts w:eastAsiaTheme="minorHAnsi" w:cstheme="minorBidi"/>
          <w:lang w:eastAsia="en-US"/>
        </w:rPr>
        <w:t>ambios en las reglas de operació</w:t>
      </w:r>
      <w:r w:rsidRPr="00E43CD1">
        <w:rPr>
          <w:rFonts w:eastAsiaTheme="minorHAnsi" w:cstheme="minorBidi"/>
          <w:lang w:eastAsia="en-US"/>
        </w:rPr>
        <w:t xml:space="preserve">n </w:t>
      </w:r>
      <w:r>
        <w:rPr>
          <w:rFonts w:eastAsiaTheme="minorHAnsi" w:cstheme="minorBidi"/>
          <w:lang w:eastAsia="en-US"/>
        </w:rPr>
        <w:t xml:space="preserve">que se presentaron en los años 2022, 2023 y 2024, se juzga conveniente hacer referencia a lo dispuesto </w:t>
      </w:r>
      <w:r>
        <w:rPr>
          <w:rFonts w:eastAsia="Palatino Linotype" w:cs="Palatino Linotype"/>
          <w:szCs w:val="24"/>
        </w:rPr>
        <w:t>en los artículos 4 y 12 de la Ley de Transparencia estatal, en lo que se dispone lo siguiente:</w:t>
      </w:r>
    </w:p>
    <w:p w14:paraId="7E0866BC" w14:textId="77777777" w:rsidR="006F0EA2" w:rsidRDefault="006F0EA2" w:rsidP="006F0EA2">
      <w:pPr>
        <w:contextualSpacing/>
        <w:rPr>
          <w:rFonts w:eastAsia="Palatino Linotype" w:cs="Palatino Linotype"/>
          <w:szCs w:val="24"/>
        </w:rPr>
      </w:pPr>
    </w:p>
    <w:p w14:paraId="235A27B2" w14:textId="77777777" w:rsidR="006F0EA2" w:rsidRPr="00AF5B98" w:rsidRDefault="006F0EA2" w:rsidP="006F0EA2">
      <w:pPr>
        <w:pStyle w:val="Fundamentos"/>
        <w:rPr>
          <w:lang w:val="es-MX"/>
        </w:rPr>
      </w:pPr>
      <w:r w:rsidRPr="00AF5B98">
        <w:rPr>
          <w:b/>
          <w:lang w:val="es-MX"/>
        </w:rPr>
        <w:t xml:space="preserve">Artículo 4. </w:t>
      </w:r>
      <w:r w:rsidRPr="00AF5B98">
        <w:rPr>
          <w:lang w:val="es-MX"/>
        </w:rPr>
        <w:t>El derecho humano de acceso a la información pública es la prerrogativa de las personas para buscar, difundir, investigar, recabar, recibir y solicitar información pública, sin necesidad de acreditar personalidad ni interés jurídico.</w:t>
      </w:r>
    </w:p>
    <w:p w14:paraId="54B192A2" w14:textId="77777777" w:rsidR="006F0EA2" w:rsidRPr="00AF5B98" w:rsidRDefault="006F0EA2" w:rsidP="006F0EA2">
      <w:pPr>
        <w:pStyle w:val="Fundamentos"/>
        <w:rPr>
          <w:lang w:val="es-MX"/>
        </w:rPr>
      </w:pPr>
    </w:p>
    <w:p w14:paraId="3B5328D1" w14:textId="77777777" w:rsidR="006F0EA2" w:rsidRPr="00AF5B98" w:rsidRDefault="006F0EA2" w:rsidP="006F0EA2">
      <w:pPr>
        <w:pStyle w:val="Fundamentos"/>
        <w:rPr>
          <w:lang w:val="es-MX"/>
        </w:rPr>
      </w:pPr>
      <w:r w:rsidRPr="00AF5B98">
        <w:rPr>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051BD36" w14:textId="77777777" w:rsidR="006F0EA2" w:rsidRPr="00AF5B98" w:rsidRDefault="006F0EA2" w:rsidP="006F0EA2">
      <w:pPr>
        <w:pStyle w:val="Fundamentos"/>
        <w:rPr>
          <w:lang w:val="es-MX"/>
        </w:rPr>
      </w:pPr>
    </w:p>
    <w:p w14:paraId="5AD46794" w14:textId="77777777" w:rsidR="006F0EA2" w:rsidRPr="00AF5B98" w:rsidRDefault="006F0EA2" w:rsidP="006F0EA2">
      <w:pPr>
        <w:pStyle w:val="Fundamentos"/>
        <w:rPr>
          <w:lang w:val="es-MX"/>
        </w:rPr>
      </w:pPr>
      <w:r w:rsidRPr="00AF5B98">
        <w:rPr>
          <w:lang w:val="es-MX"/>
        </w:rPr>
        <w:t>Los sujetos obligados deben poner en práctica, políticas y programas de acceso a la información que se apeguen a criterios de publicidad, veracidad, oportunidad, precisión y suficiencia en beneficio de los solicitantes.</w:t>
      </w:r>
    </w:p>
    <w:p w14:paraId="219683FE" w14:textId="77777777" w:rsidR="006F0EA2" w:rsidRDefault="006F0EA2" w:rsidP="006F0EA2">
      <w:pPr>
        <w:pStyle w:val="Fundamentos"/>
      </w:pPr>
    </w:p>
    <w:p w14:paraId="2652665D" w14:textId="77777777" w:rsidR="006F0EA2" w:rsidRPr="00AF5B98" w:rsidRDefault="006F0EA2" w:rsidP="006F0EA2">
      <w:pPr>
        <w:pStyle w:val="Fundamentos"/>
        <w:rPr>
          <w:lang w:val="es-MX"/>
        </w:rPr>
      </w:pPr>
      <w:r w:rsidRPr="00AF5B98">
        <w:rPr>
          <w:b/>
          <w:lang w:val="es-MX"/>
        </w:rPr>
        <w:t xml:space="preserve">Artículo 12. </w:t>
      </w:r>
      <w:r w:rsidRPr="00AF5B98">
        <w:rPr>
          <w:lang w:val="es-MX"/>
        </w:rPr>
        <w:t>Quienes generen, recopilen, administren, manejen, procesen, archiven o conserven información pública serán responsables de la misma en los términos de las disposiciones jurídicas aplicables.</w:t>
      </w:r>
    </w:p>
    <w:p w14:paraId="422DD560" w14:textId="77777777" w:rsidR="006F0EA2" w:rsidRPr="00AF5B98" w:rsidRDefault="006F0EA2" w:rsidP="006F0EA2">
      <w:pPr>
        <w:pStyle w:val="Fundamentos"/>
        <w:rPr>
          <w:lang w:val="es-MX"/>
        </w:rPr>
      </w:pPr>
    </w:p>
    <w:p w14:paraId="735FAAAC" w14:textId="77777777" w:rsidR="006F0EA2" w:rsidRPr="00AF5B98" w:rsidRDefault="006F0EA2" w:rsidP="006F0EA2">
      <w:pPr>
        <w:pStyle w:val="Fundamentos"/>
        <w:rPr>
          <w:lang w:val="es-MX"/>
        </w:rPr>
      </w:pPr>
      <w:r w:rsidRPr="00AF5B98">
        <w:rPr>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82390C8" w14:textId="77777777" w:rsidR="006F0EA2" w:rsidRDefault="006F0EA2" w:rsidP="006F0EA2">
      <w:pPr>
        <w:contextualSpacing/>
        <w:rPr>
          <w:rFonts w:eastAsia="Palatino Linotype" w:cs="Palatino Linotype"/>
          <w:szCs w:val="24"/>
        </w:rPr>
      </w:pPr>
    </w:p>
    <w:p w14:paraId="47760BB8" w14:textId="77777777" w:rsidR="006F0EA2" w:rsidRDefault="006F0EA2" w:rsidP="006F0EA2">
      <w:pPr>
        <w:contextualSpacing/>
        <w:rPr>
          <w:rFonts w:eastAsia="Palatino Linotype" w:cs="Palatino Linotype"/>
          <w:szCs w:val="24"/>
          <w:lang w:val="es-MX"/>
        </w:rPr>
      </w:pPr>
      <w:r>
        <w:rPr>
          <w:rFonts w:eastAsia="Palatino Linotype" w:cs="Palatino Linotype"/>
          <w:szCs w:val="24"/>
        </w:rPr>
        <w:t xml:space="preserve">De lo anterior se desprende que toda la información generada, poseída o administrada por los sujetos obligados es pública, y que los sujetos obligados sólo están constreñidos a proporcionar la información que se les requiera </w:t>
      </w:r>
      <w:r>
        <w:rPr>
          <w:rFonts w:eastAsia="Palatino Linotype" w:cs="Palatino Linotype"/>
          <w:b/>
          <w:szCs w:val="24"/>
        </w:rPr>
        <w:t>y que obre en sus archivos y en el estado en el que esta se encuentre</w:t>
      </w:r>
      <w:r>
        <w:rPr>
          <w:rFonts w:eastAsia="Palatino Linotype" w:cs="Palatino Linotype"/>
          <w:szCs w:val="24"/>
        </w:rPr>
        <w:t xml:space="preserve">, sin estar obligados a presentarla conforme al interés del solicitante ni a generarla, resumirla, efectuar cálculos o practicar investigaciones. </w:t>
      </w:r>
      <w:r>
        <w:rPr>
          <w:rFonts w:eastAsia="Palatino Linotype" w:cs="Palatino Linotype"/>
          <w:szCs w:val="24"/>
          <w:lang w:val="es-MX"/>
        </w:rPr>
        <w:t xml:space="preserve">Lo anterior implica que para satisfacer el derecho de acceso a la información </w:t>
      </w:r>
      <w:r w:rsidRPr="00AF5B98">
        <w:rPr>
          <w:rFonts w:eastAsia="Palatino Linotype" w:cs="Palatino Linotype"/>
          <w:b/>
          <w:szCs w:val="24"/>
          <w:lang w:val="es-MX"/>
        </w:rPr>
        <w:t>los sujetos obligados deberán entregar la información que hayan generado con anterioridad a las solicitudes de información</w:t>
      </w:r>
      <w:r>
        <w:rPr>
          <w:rFonts w:eastAsia="Palatino Linotype" w:cs="Palatino Linotype"/>
          <w:szCs w:val="24"/>
          <w:lang w:val="es-MX"/>
        </w:rPr>
        <w:t xml:space="preserve"> y que conste en algún documento, en el estado en el que ésta se encuentre en sus archivos.</w:t>
      </w:r>
    </w:p>
    <w:p w14:paraId="16AC5B20" w14:textId="77777777" w:rsidR="006F0EA2" w:rsidRDefault="006F0EA2" w:rsidP="006F0EA2">
      <w:pPr>
        <w:contextualSpacing/>
        <w:rPr>
          <w:rFonts w:eastAsia="Palatino Linotype" w:cs="Palatino Linotype"/>
          <w:szCs w:val="24"/>
          <w:lang w:val="es-MX"/>
        </w:rPr>
      </w:pPr>
    </w:p>
    <w:p w14:paraId="6D30A6D3" w14:textId="1BF5B01F" w:rsidR="006F0EA2" w:rsidRDefault="006F0EA2" w:rsidP="006F0EA2">
      <w:pPr>
        <w:contextualSpacing/>
        <w:rPr>
          <w:rFonts w:eastAsia="Palatino Linotype" w:cs="Palatino Linotype"/>
          <w:szCs w:val="24"/>
          <w:lang w:val="es-MX"/>
        </w:rPr>
      </w:pPr>
      <w:r>
        <w:rPr>
          <w:rFonts w:eastAsia="Palatino Linotype" w:cs="Palatino Linotype"/>
          <w:szCs w:val="24"/>
          <w:lang w:val="es-MX"/>
        </w:rPr>
        <w:t>En esa tesitura, se tiene que al requerir que se proporcionen los principales cambios en las reglas de operación del programa referido, se considera que la pretensión de la Recurrente consiste en un procesamiento de información, pues implica que el Sujeto Obligado identifique y haga del conocimiento de la particular cuáles son, a su consideración, los cambios más importantes que se presentan en los años referidos y por tanto, no es materia del derecho de acceso a la información pública, sino al derecho de petición.</w:t>
      </w:r>
    </w:p>
    <w:p w14:paraId="4A997ECF" w14:textId="290EEADB" w:rsidR="00493545" w:rsidRDefault="00493545" w:rsidP="00637679"/>
    <w:p w14:paraId="4A1E7E74" w14:textId="77777777" w:rsidR="006F0EA2" w:rsidRPr="006F0EA2" w:rsidRDefault="006F0EA2" w:rsidP="006F0EA2">
      <w:pPr>
        <w:rPr>
          <w:rFonts w:eastAsia="MS Mincho" w:cstheme="majorBidi"/>
          <w:szCs w:val="24"/>
          <w:lang w:eastAsia="es-ES"/>
        </w:rPr>
      </w:pPr>
      <w:r w:rsidRPr="006F0EA2">
        <w:rPr>
          <w:rFonts w:eastAsia="MS Mincho" w:cstheme="majorBidi"/>
          <w:szCs w:val="24"/>
          <w:lang w:eastAsia="es-ES"/>
        </w:rPr>
        <w:t>Luego entonces, es importante dejar en claro lo que debe entenderse por derecho de petición y por derecho de acceso a la información pública.</w:t>
      </w:r>
    </w:p>
    <w:p w14:paraId="0EE60AE6" w14:textId="77777777" w:rsidR="006F0EA2" w:rsidRPr="006F0EA2" w:rsidRDefault="006F0EA2" w:rsidP="006F0EA2">
      <w:pPr>
        <w:rPr>
          <w:rFonts w:eastAsia="MS Mincho" w:cstheme="majorBidi"/>
          <w:szCs w:val="24"/>
          <w:lang w:eastAsia="es-ES"/>
        </w:rPr>
      </w:pPr>
    </w:p>
    <w:p w14:paraId="2A3CDC78" w14:textId="5F967C69" w:rsidR="006F0EA2" w:rsidRPr="006F0EA2" w:rsidRDefault="006F0EA2" w:rsidP="5A438623">
      <w:pPr>
        <w:rPr>
          <w:rFonts w:eastAsia="MS Mincho" w:cstheme="majorBidi"/>
          <w:i/>
          <w:iCs/>
          <w:lang w:val="es-ES" w:eastAsia="es-ES"/>
        </w:rPr>
      </w:pPr>
      <w:r w:rsidRPr="5A438623">
        <w:rPr>
          <w:rFonts w:eastAsia="MS Mincho" w:cstheme="majorBidi"/>
          <w:lang w:val="es-ES" w:eastAsia="es-ES"/>
        </w:rPr>
        <w:t>Por lo que respecta a la definición de derecho de petición, el Maestro Ignacio Burg</w:t>
      </w:r>
      <w:r w:rsidR="00D91E87" w:rsidRPr="5A438623">
        <w:rPr>
          <w:rFonts w:eastAsia="MS Mincho" w:cstheme="majorBidi"/>
          <w:lang w:val="es-ES" w:eastAsia="es-ES"/>
        </w:rPr>
        <w:t>oa Orihuela refiere: «</w:t>
      </w:r>
      <w:r w:rsidRPr="5A438623">
        <w:rPr>
          <w:rFonts w:eastAsia="MS Mincho" w:cstheme="majorBidi"/>
          <w:lang w:val="es-ES" w:eastAsia="es-ES"/>
        </w:rPr>
        <w:t>…</w:t>
      </w:r>
      <w:r w:rsidR="00D91E87" w:rsidRPr="5A438623">
        <w:rPr>
          <w:rFonts w:eastAsia="MS Mincho" w:cstheme="majorBidi"/>
          <w:lang w:val="es-ES" w:eastAsia="es-ES"/>
        </w:rPr>
        <w:t xml:space="preserve"> </w:t>
      </w:r>
      <w:r w:rsidRPr="5A438623">
        <w:rPr>
          <w:rFonts w:eastAsia="MS Mincho" w:cstheme="majorBidi"/>
          <w:i/>
          <w:iCs/>
          <w:lang w:val="es-ES"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00D91E87" w:rsidRPr="5A438623">
        <w:rPr>
          <w:rFonts w:eastAsia="MS Mincho" w:cstheme="majorBidi"/>
          <w:i/>
          <w:iCs/>
          <w:lang w:val="es-ES" w:eastAsia="es-ES"/>
        </w:rPr>
        <w:t>»</w:t>
      </w:r>
      <w:r w:rsidRPr="5A438623">
        <w:rPr>
          <w:rFonts w:eastAsia="MS Mincho" w:cstheme="majorBidi"/>
          <w:i/>
          <w:iCs/>
          <w:vertAlign w:val="superscript"/>
          <w:lang w:val="es-ES" w:eastAsia="es-ES"/>
        </w:rPr>
        <w:footnoteReference w:id="3"/>
      </w:r>
      <w:r w:rsidRPr="5A438623">
        <w:rPr>
          <w:rFonts w:eastAsia="MS Mincho" w:cstheme="majorBidi"/>
          <w:i/>
          <w:iCs/>
          <w:lang w:val="es-ES" w:eastAsia="es-ES"/>
        </w:rPr>
        <w:t xml:space="preserve"> (Sic)</w:t>
      </w:r>
    </w:p>
    <w:p w14:paraId="7BE2A2EF" w14:textId="77777777" w:rsidR="006F0EA2" w:rsidRPr="006F0EA2" w:rsidRDefault="006F0EA2" w:rsidP="006F0EA2">
      <w:pPr>
        <w:rPr>
          <w:rFonts w:eastAsia="MS Mincho" w:cstheme="majorBidi"/>
          <w:i/>
          <w:szCs w:val="24"/>
          <w:lang w:eastAsia="es-ES"/>
        </w:rPr>
      </w:pPr>
    </w:p>
    <w:p w14:paraId="4091A5A2" w14:textId="7FEB29FB" w:rsidR="006F0EA2" w:rsidRPr="006F0EA2" w:rsidRDefault="006F0EA2" w:rsidP="5A438623">
      <w:pPr>
        <w:rPr>
          <w:rFonts w:eastAsia="Times New Roman" w:cs="Times New Roman"/>
          <w:lang w:val="es-ES" w:eastAsia="es-ES"/>
        </w:rPr>
      </w:pPr>
      <w:r w:rsidRPr="5A438623">
        <w:rPr>
          <w:rFonts w:eastAsia="Times New Roman" w:cs="Times New Roman"/>
          <w:lang w:val="es-ES" w:eastAsia="es-ES"/>
        </w:rPr>
        <w:t xml:space="preserve">Por su parte, David Cienfuegos Salgado, concibe al derecho de petición como </w:t>
      </w:r>
      <w:r w:rsidR="00D91E87" w:rsidRPr="5A438623">
        <w:rPr>
          <w:rFonts w:eastAsia="Times New Roman" w:cs="Times New Roman"/>
          <w:i/>
          <w:iCs/>
          <w:lang w:val="es-ES" w:eastAsia="es-ES"/>
        </w:rPr>
        <w:t>«</w:t>
      </w:r>
      <w:r w:rsidRPr="5A438623">
        <w:rPr>
          <w:rFonts w:eastAsia="Times New Roman" w:cs="Times New Roman"/>
          <w:i/>
          <w:iCs/>
          <w:lang w:val="es-ES" w:eastAsia="es-ES"/>
        </w:rPr>
        <w:t>el derecho de toda persona a ser escuchado por quienes ejercen el poder público.</w:t>
      </w:r>
      <w:r w:rsidR="00D91E87" w:rsidRPr="5A438623">
        <w:rPr>
          <w:rFonts w:eastAsia="Times New Roman" w:cs="Times New Roman"/>
          <w:i/>
          <w:iCs/>
          <w:lang w:val="es-ES" w:eastAsia="es-ES"/>
        </w:rPr>
        <w:t>»</w:t>
      </w:r>
      <w:r w:rsidRPr="5A438623">
        <w:rPr>
          <w:rFonts w:eastAsia="Times New Roman" w:cs="Times New Roman"/>
          <w:i/>
          <w:iCs/>
          <w:vertAlign w:val="superscript"/>
          <w:lang w:val="es-ES" w:eastAsia="es-ES"/>
        </w:rPr>
        <w:footnoteReference w:id="4"/>
      </w:r>
      <w:r w:rsidRPr="5A438623">
        <w:rPr>
          <w:rFonts w:eastAsia="Times New Roman" w:cs="Times New Roman"/>
          <w:i/>
          <w:iCs/>
          <w:lang w:val="es-ES" w:eastAsia="es-ES"/>
        </w:rPr>
        <w:t xml:space="preserve"> (Sic)</w:t>
      </w:r>
      <w:r w:rsidRPr="5A438623">
        <w:rPr>
          <w:rFonts w:eastAsia="Times New Roman" w:cs="Times New Roman"/>
          <w:lang w:val="es-ES" w:eastAsia="es-ES"/>
        </w:rPr>
        <w:t xml:space="preserve"> </w:t>
      </w:r>
    </w:p>
    <w:p w14:paraId="2E8C069A" w14:textId="77777777" w:rsidR="006F0EA2" w:rsidRPr="006F0EA2" w:rsidRDefault="006F0EA2" w:rsidP="006F0EA2">
      <w:pPr>
        <w:rPr>
          <w:rFonts w:eastAsia="Times New Roman" w:cs="Times New Roman"/>
          <w:szCs w:val="24"/>
          <w:lang w:eastAsia="es-ES"/>
        </w:rPr>
      </w:pPr>
    </w:p>
    <w:p w14:paraId="4CE6181D" w14:textId="53776125" w:rsidR="006F0EA2" w:rsidRPr="006F0EA2" w:rsidRDefault="006F0EA2" w:rsidP="006F0EA2">
      <w:pPr>
        <w:rPr>
          <w:rFonts w:eastAsia="Times New Roman" w:cs="Times New Roman"/>
          <w:i/>
          <w:szCs w:val="24"/>
          <w:lang w:eastAsia="es-ES"/>
        </w:rPr>
      </w:pPr>
      <w:r w:rsidRPr="006F0EA2">
        <w:rPr>
          <w:rFonts w:eastAsia="Times New Roman" w:cs="Times New Roman"/>
          <w:szCs w:val="24"/>
          <w:lang w:eastAsia="es-ES"/>
        </w:rPr>
        <w:t xml:space="preserve">Al respecto, para diferenciar el derecho de petición al derecho de acceso a la información, resulta conducente señalar que José Guadalupe Robles, conceptualiza el derecho a la información como </w:t>
      </w:r>
      <w:r w:rsidR="00D91E87">
        <w:rPr>
          <w:rFonts w:eastAsia="Times New Roman" w:cs="Times New Roman"/>
          <w:i/>
          <w:szCs w:val="24"/>
          <w:lang w:eastAsia="es-ES"/>
        </w:rPr>
        <w:t>«</w:t>
      </w:r>
      <w:r w:rsidRPr="006F0EA2">
        <w:rPr>
          <w:rFonts w:eastAsia="Times New Roman" w:cs="Times New Roman"/>
          <w:i/>
          <w:szCs w:val="24"/>
          <w:lang w:eastAsia="es-ES"/>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00D91E87">
        <w:rPr>
          <w:rFonts w:eastAsia="Times New Roman" w:cs="Times New Roman"/>
          <w:i/>
          <w:szCs w:val="24"/>
          <w:lang w:eastAsia="es-ES"/>
        </w:rPr>
        <w:t>»</w:t>
      </w:r>
      <w:r w:rsidRPr="006F0EA2">
        <w:rPr>
          <w:rFonts w:eastAsia="Times New Roman" w:cs="Times New Roman"/>
          <w:i/>
          <w:szCs w:val="24"/>
          <w:vertAlign w:val="superscript"/>
          <w:lang w:eastAsia="es-ES"/>
        </w:rPr>
        <w:footnoteReference w:id="5"/>
      </w:r>
      <w:r w:rsidRPr="006F0EA2">
        <w:rPr>
          <w:rFonts w:eastAsia="Times New Roman" w:cs="Times New Roman"/>
          <w:i/>
          <w:szCs w:val="24"/>
          <w:lang w:eastAsia="es-ES"/>
        </w:rPr>
        <w:t xml:space="preserve"> (Sic) </w:t>
      </w:r>
    </w:p>
    <w:p w14:paraId="3237E608" w14:textId="77777777" w:rsidR="006F0EA2" w:rsidRPr="006F0EA2" w:rsidRDefault="006F0EA2" w:rsidP="006F0EA2">
      <w:pPr>
        <w:rPr>
          <w:rFonts w:eastAsia="Times New Roman" w:cs="Times New Roman"/>
          <w:i/>
          <w:szCs w:val="24"/>
          <w:lang w:eastAsia="es-ES"/>
        </w:rPr>
      </w:pPr>
    </w:p>
    <w:p w14:paraId="25807E0D" w14:textId="1400B0D1" w:rsidR="006F0EA2" w:rsidRPr="006F0EA2" w:rsidRDefault="006F0EA2" w:rsidP="5A438623">
      <w:pPr>
        <w:rPr>
          <w:rFonts w:eastAsia="Times New Roman" w:cs="Times New Roman"/>
          <w:i/>
          <w:iCs/>
          <w:lang w:val="es-ES" w:eastAsia="es-ES"/>
        </w:rPr>
      </w:pPr>
      <w:r w:rsidRPr="5A438623">
        <w:rPr>
          <w:rFonts w:eastAsia="Times New Roman" w:cs="Times New Roman"/>
          <w:lang w:val="es-ES" w:eastAsia="es-ES"/>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00D91E87" w:rsidRPr="5A438623">
        <w:rPr>
          <w:rFonts w:eastAsia="Times New Roman" w:cs="Times New Roman"/>
          <w:i/>
          <w:iCs/>
          <w:lang w:val="es-ES" w:eastAsia="es-ES"/>
        </w:rPr>
        <w:t>«</w:t>
      </w:r>
      <w:r w:rsidRPr="5A438623">
        <w:rPr>
          <w:rFonts w:eastAsia="Times New Roman" w:cs="Times New Roman"/>
          <w:i/>
          <w:iCs/>
          <w:lang w:val="es-ES" w:eastAsia="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00D91E87" w:rsidRPr="5A438623">
        <w:rPr>
          <w:rFonts w:eastAsia="Times New Roman" w:cs="Times New Roman"/>
          <w:i/>
          <w:iCs/>
          <w:lang w:val="es-ES" w:eastAsia="es-ES"/>
        </w:rPr>
        <w:t>»</w:t>
      </w:r>
      <w:r w:rsidRPr="5A438623">
        <w:rPr>
          <w:rFonts w:eastAsia="Times New Roman" w:cs="Times New Roman"/>
          <w:i/>
          <w:iCs/>
          <w:vertAlign w:val="superscript"/>
          <w:lang w:val="es-ES" w:eastAsia="es-ES"/>
        </w:rPr>
        <w:footnoteReference w:id="6"/>
      </w:r>
      <w:r w:rsidRPr="5A438623">
        <w:rPr>
          <w:rFonts w:eastAsia="Times New Roman" w:cs="Times New Roman"/>
          <w:i/>
          <w:iCs/>
          <w:lang w:val="es-ES" w:eastAsia="es-ES"/>
        </w:rPr>
        <w:t xml:space="preserve"> (Sic)</w:t>
      </w:r>
    </w:p>
    <w:p w14:paraId="4D707497" w14:textId="77777777" w:rsidR="006F0EA2" w:rsidRPr="006F0EA2" w:rsidRDefault="006F0EA2" w:rsidP="006F0EA2">
      <w:pPr>
        <w:rPr>
          <w:rFonts w:eastAsia="Times New Roman" w:cs="Arial"/>
          <w:i/>
          <w:iCs/>
          <w:color w:val="000000" w:themeColor="text1"/>
          <w:szCs w:val="24"/>
          <w:lang w:eastAsia="es-ES"/>
        </w:rPr>
      </w:pPr>
    </w:p>
    <w:p w14:paraId="6E35A3B6" w14:textId="16EF5511" w:rsidR="006F0EA2" w:rsidRPr="006F0EA2" w:rsidRDefault="006F0EA2" w:rsidP="006F0EA2">
      <w:pPr>
        <w:rPr>
          <w:rFonts w:eastAsia="Times New Roman" w:cs="Arial"/>
          <w:szCs w:val="24"/>
          <w:lang w:val="es-MX" w:eastAsia="es-ES"/>
        </w:rPr>
      </w:pPr>
      <w:r w:rsidRPr="006F0EA2">
        <w:rPr>
          <w:rFonts w:eastAsia="Times New Roman" w:cs="Arial"/>
          <w:szCs w:val="24"/>
          <w:lang w:val="es-MX" w:eastAsia="es-ES"/>
        </w:rPr>
        <w:t xml:space="preserve">Ahora bien para entender los alcances de la información pública se considera importante citar el criterio </w:t>
      </w:r>
      <w:r w:rsidRPr="006F0EA2">
        <w:rPr>
          <w:rFonts w:eastAsia="Times New Roman" w:cs="Arial"/>
          <w:bCs/>
          <w:szCs w:val="24"/>
          <w:lang w:val="es-MX"/>
        </w:rPr>
        <w:t>de interpretación en el orden administrativo número 0002-11, emitido por Acuerdo del Pleno de este Instituto de Transparencia y Acceso a la Información Pública del Estado de México y Municipios, publicado en el Periódico Oficial del Gobierno del Est</w:t>
      </w:r>
      <w:r w:rsidR="00D91E87">
        <w:rPr>
          <w:rFonts w:eastAsia="Times New Roman" w:cs="Arial"/>
          <w:bCs/>
          <w:szCs w:val="24"/>
          <w:lang w:val="es-MX"/>
        </w:rPr>
        <w:t>ado Libre y Soberano de México Gaceta del Gobierno</w:t>
      </w:r>
      <w:r w:rsidRPr="006F0EA2">
        <w:rPr>
          <w:rFonts w:eastAsia="Times New Roman" w:cs="Arial"/>
          <w:bCs/>
          <w:szCs w:val="24"/>
          <w:lang w:val="es-MX"/>
        </w:rPr>
        <w:t xml:space="preserve"> el diecinueve de octubre de dos mil once, </w:t>
      </w:r>
      <w:r w:rsidRPr="006F0EA2">
        <w:rPr>
          <w:rFonts w:eastAsia="Times New Roman" w:cs="Arial"/>
          <w:szCs w:val="24"/>
          <w:lang w:val="es-MX" w:eastAsia="es-ES"/>
        </w:rPr>
        <w:t>cuyo rubro y texto dispone:</w:t>
      </w:r>
    </w:p>
    <w:p w14:paraId="1AD67BAC" w14:textId="77777777" w:rsidR="006F0EA2" w:rsidRPr="006F0EA2" w:rsidRDefault="006F0EA2" w:rsidP="006F0EA2">
      <w:pPr>
        <w:rPr>
          <w:rFonts w:eastAsia="Times New Roman" w:cs="Arial"/>
          <w:szCs w:val="24"/>
          <w:lang w:val="es-MX" w:eastAsia="es-ES"/>
        </w:rPr>
      </w:pPr>
    </w:p>
    <w:p w14:paraId="31534762" w14:textId="77777777" w:rsidR="006F0EA2" w:rsidRPr="006F0EA2" w:rsidRDefault="006F0EA2" w:rsidP="006F0EA2">
      <w:pPr>
        <w:autoSpaceDE w:val="0"/>
        <w:autoSpaceDN w:val="0"/>
        <w:adjustRightInd w:val="0"/>
        <w:spacing w:after="160" w:line="276" w:lineRule="auto"/>
        <w:ind w:left="567" w:right="616"/>
        <w:rPr>
          <w:rFonts w:cs="Arial"/>
          <w:i/>
          <w:sz w:val="22"/>
          <w:lang w:val="es-MX"/>
        </w:rPr>
      </w:pPr>
      <w:r w:rsidRPr="006F0EA2">
        <w:rPr>
          <w:rFonts w:cs="Arial"/>
          <w:b/>
          <w:i/>
          <w:sz w:val="22"/>
          <w:lang w:val="es-MX"/>
        </w:rPr>
        <w:t xml:space="preserve">INFORMACIÓN PÚBLICA, CONCEPTO DE, EN MATERIA DE TRANSPARENCIA. INTERPRETACIÓN TEMÁTICA DE LOS ARTÍCULOS 2, FRACCIÓN </w:t>
      </w:r>
      <w:r w:rsidRPr="006F0EA2">
        <w:rPr>
          <w:rFonts w:cs="Arial"/>
          <w:b/>
          <w:bCs/>
          <w:i/>
          <w:sz w:val="22"/>
          <w:lang w:val="es-MX"/>
        </w:rPr>
        <w:t xml:space="preserve">V, XV, Y XVI, </w:t>
      </w:r>
      <w:r w:rsidRPr="006F0EA2">
        <w:rPr>
          <w:rFonts w:cs="Arial"/>
          <w:b/>
          <w:i/>
          <w:sz w:val="22"/>
          <w:lang w:val="es-MX"/>
        </w:rPr>
        <w:t>32, 4,11 Y 41.</w:t>
      </w:r>
      <w:r w:rsidRPr="006F0EA2">
        <w:rPr>
          <w:rFonts w:cs="Arial"/>
          <w:i/>
          <w:sz w:val="22"/>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2E64288" w14:textId="77777777" w:rsidR="006F0EA2" w:rsidRPr="006F0EA2" w:rsidRDefault="006F0EA2" w:rsidP="006F0EA2">
      <w:pPr>
        <w:autoSpaceDE w:val="0"/>
        <w:autoSpaceDN w:val="0"/>
        <w:adjustRightInd w:val="0"/>
        <w:spacing w:after="160" w:line="276" w:lineRule="auto"/>
        <w:ind w:left="567" w:right="616"/>
        <w:rPr>
          <w:rFonts w:cs="Arial"/>
          <w:i/>
          <w:sz w:val="22"/>
          <w:lang w:val="es-MX"/>
        </w:rPr>
      </w:pPr>
      <w:r w:rsidRPr="006F0EA2">
        <w:rPr>
          <w:rFonts w:cs="Arial"/>
          <w:i/>
          <w:sz w:val="22"/>
          <w:lang w:val="es-MX"/>
        </w:rPr>
        <w:t>En consecuencia el acceso a la información se refiere a que se cumplan cualquiera de los siguientes tres supuestos:</w:t>
      </w:r>
    </w:p>
    <w:p w14:paraId="369343A2" w14:textId="77777777" w:rsidR="006F0EA2" w:rsidRPr="006F0EA2" w:rsidRDefault="006F0EA2" w:rsidP="006F0EA2">
      <w:pPr>
        <w:autoSpaceDE w:val="0"/>
        <w:autoSpaceDN w:val="0"/>
        <w:adjustRightInd w:val="0"/>
        <w:spacing w:after="160" w:line="276" w:lineRule="auto"/>
        <w:ind w:left="567" w:right="616"/>
        <w:rPr>
          <w:rFonts w:cs="Arial"/>
          <w:i/>
          <w:sz w:val="22"/>
          <w:lang w:val="es-MX"/>
        </w:rPr>
      </w:pPr>
      <w:r w:rsidRPr="006F0EA2">
        <w:rPr>
          <w:rFonts w:cs="Arial"/>
          <w:i/>
          <w:sz w:val="22"/>
          <w:lang w:val="es-MX"/>
        </w:rPr>
        <w:t>Que se trate de información registrada en cualquier soporte documental, que en ejercicio de las atribuciones conferidas, sea generada por los Sujetos Obligados;</w:t>
      </w:r>
    </w:p>
    <w:p w14:paraId="4A966ABA" w14:textId="77777777" w:rsidR="006F0EA2" w:rsidRPr="006F0EA2" w:rsidRDefault="006F0EA2" w:rsidP="006F0EA2">
      <w:pPr>
        <w:autoSpaceDE w:val="0"/>
        <w:autoSpaceDN w:val="0"/>
        <w:adjustRightInd w:val="0"/>
        <w:spacing w:after="160" w:line="276" w:lineRule="auto"/>
        <w:ind w:left="567" w:right="616"/>
        <w:rPr>
          <w:rFonts w:cs="Arial"/>
          <w:i/>
          <w:sz w:val="22"/>
          <w:lang w:val="es-MX"/>
        </w:rPr>
      </w:pPr>
      <w:r w:rsidRPr="006F0EA2">
        <w:rPr>
          <w:rFonts w:cs="Arial"/>
          <w:i/>
          <w:sz w:val="22"/>
          <w:lang w:val="es-MX"/>
        </w:rPr>
        <w:t>Que se trate de información registrada en cualquier soporte documental, que en ejercicio de las atribuciones conferidas, sea administrada por los Sujetos Obligados, y</w:t>
      </w:r>
    </w:p>
    <w:p w14:paraId="0789495A" w14:textId="77777777" w:rsidR="006F0EA2" w:rsidRPr="006F0EA2" w:rsidRDefault="006F0EA2" w:rsidP="006F0EA2">
      <w:pPr>
        <w:autoSpaceDE w:val="0"/>
        <w:autoSpaceDN w:val="0"/>
        <w:adjustRightInd w:val="0"/>
        <w:spacing w:after="160" w:line="276" w:lineRule="auto"/>
        <w:ind w:left="567" w:right="616"/>
        <w:rPr>
          <w:rFonts w:cs="Arial"/>
          <w:i/>
          <w:sz w:val="22"/>
          <w:lang w:val="es-MX"/>
        </w:rPr>
      </w:pPr>
      <w:r w:rsidRPr="006F0EA2">
        <w:rPr>
          <w:rFonts w:cs="Arial"/>
          <w:i/>
          <w:sz w:val="22"/>
          <w:lang w:val="es-MX"/>
        </w:rPr>
        <w:t>Que se trate de información registrada en cualquier soporte documental, que en ejercicio de las atribuciones conferidas, se encuentre en posesión de los Sujetos Obligados.</w:t>
      </w:r>
    </w:p>
    <w:p w14:paraId="38CFA4C3" w14:textId="77777777" w:rsidR="006F0EA2" w:rsidRPr="006F0EA2" w:rsidRDefault="006F0EA2" w:rsidP="006F0EA2">
      <w:pPr>
        <w:rPr>
          <w:rFonts w:eastAsia="Times New Roman" w:cs="Times New Roman"/>
          <w:szCs w:val="24"/>
          <w:lang w:val="es-MX" w:eastAsia="es-ES"/>
        </w:rPr>
      </w:pPr>
    </w:p>
    <w:p w14:paraId="10F0A6FB" w14:textId="6FC68C61" w:rsidR="006F0EA2" w:rsidRPr="006F0EA2" w:rsidRDefault="006F0EA2" w:rsidP="006F0EA2">
      <w:pPr>
        <w:rPr>
          <w:rFonts w:eastAsia="Times New Roman" w:cs="Times New Roman"/>
          <w:i/>
          <w:szCs w:val="24"/>
          <w:lang w:val="es-MX"/>
        </w:rPr>
      </w:pPr>
      <w:r w:rsidRPr="006F0EA2">
        <w:rPr>
          <w:rFonts w:eastAsia="Times New Roman" w:cs="Times New Roman"/>
          <w:szCs w:val="24"/>
          <w:lang w:val="es-MX"/>
        </w:rPr>
        <w:t xml:space="preserve">Es decir, </w:t>
      </w:r>
      <w:r w:rsidRPr="006F0EA2">
        <w:rPr>
          <w:rFonts w:eastAsia="Times New Roman" w:cs="Times New Roman"/>
          <w:b/>
          <w:szCs w:val="24"/>
          <w:lang w:val="es-MX"/>
        </w:rPr>
        <w:t>el derecho a la información constituye una prerrogativa a acceder a documentación en poder de los Sujetos Obligados</w:t>
      </w:r>
      <w:r w:rsidRPr="006F0EA2">
        <w:rPr>
          <w:rFonts w:eastAsia="Times New Roman" w:cs="Times New Roman"/>
          <w:szCs w:val="24"/>
          <w:lang w:val="es-MX"/>
        </w:rPr>
        <w:t>, no así a realizar cuestionamientos o manifestaciones subjetivas. Sirve de apoyo a lo anterior la definición de derecho a la información de Ernesto V</w:t>
      </w:r>
      <w:r w:rsidR="00D91E87">
        <w:rPr>
          <w:rFonts w:eastAsia="Times New Roman" w:cs="Times New Roman"/>
          <w:szCs w:val="24"/>
          <w:lang w:val="es-MX"/>
        </w:rPr>
        <w:t>illanueva Villanueva que dice: «</w:t>
      </w:r>
      <w:r w:rsidRPr="006F0EA2">
        <w:rPr>
          <w:rFonts w:eastAsia="Times New Roman" w:cs="Times New Roman"/>
          <w:i/>
          <w:szCs w:val="24"/>
          <w:lang w:val="es-MX"/>
        </w:rPr>
        <w:t xml:space="preserve">la prerrogativa de la persona para acceder a datos, registros y todo tipo de informaciones en poder de entidades públicas y empresas privadas que ejercen gasto público o </w:t>
      </w:r>
      <w:r w:rsidRPr="00D91E87">
        <w:rPr>
          <w:rFonts w:eastAsia="Times New Roman" w:cs="Times New Roman"/>
          <w:i/>
          <w:szCs w:val="24"/>
          <w:lang w:val="es-MX"/>
        </w:rPr>
        <w:t xml:space="preserve">cumplen funciones de autoridad, con las excepciones taxativas que establezca la </w:t>
      </w:r>
      <w:r w:rsidR="00D91E87" w:rsidRPr="00D91E87">
        <w:rPr>
          <w:rFonts w:eastAsia="Times New Roman" w:cs="Times New Roman"/>
          <w:i/>
          <w:szCs w:val="24"/>
          <w:lang w:val="es-MX"/>
        </w:rPr>
        <w:t>ley en una sociedad democrática»</w:t>
      </w:r>
      <w:r w:rsidRPr="00D91E87">
        <w:rPr>
          <w:rFonts w:eastAsia="Times New Roman" w:cs="Times New Roman"/>
          <w:i/>
          <w:szCs w:val="24"/>
          <w:lang w:val="es-MX"/>
        </w:rPr>
        <w:t>.</w:t>
      </w:r>
    </w:p>
    <w:p w14:paraId="7B42B25D" w14:textId="77777777" w:rsidR="006F0EA2" w:rsidRPr="006F0EA2" w:rsidRDefault="006F0EA2" w:rsidP="006F0EA2">
      <w:pPr>
        <w:rPr>
          <w:rFonts w:eastAsia="Times New Roman" w:cs="Times New Roman"/>
          <w:i/>
          <w:szCs w:val="24"/>
          <w:lang w:val="es-MX"/>
        </w:rPr>
      </w:pPr>
    </w:p>
    <w:p w14:paraId="62D13D69" w14:textId="3018DECA" w:rsidR="006F0EA2" w:rsidRDefault="006F0EA2" w:rsidP="006F0EA2">
      <w:pPr>
        <w:rPr>
          <w:rFonts w:eastAsia="Palatino Linotype" w:cs="Palatino Linotype"/>
          <w:color w:val="000000"/>
        </w:rPr>
      </w:pPr>
      <w:r w:rsidRPr="006F0EA2">
        <w:rPr>
          <w:rFonts w:eastAsia="Times New Roman" w:cs="Times New Roman"/>
          <w:szCs w:val="24"/>
          <w:lang w:val="es-MX" w:eastAsia="es-ES"/>
        </w:rPr>
        <w:t>De tal modo que e</w:t>
      </w:r>
      <w:r w:rsidR="00D91E87">
        <w:rPr>
          <w:rFonts w:eastAsia="Times New Roman" w:cs="Times New Roman"/>
          <w:szCs w:val="24"/>
          <w:lang w:val="es-MX" w:eastAsia="es-ES"/>
        </w:rPr>
        <w:t>l planteamiento realizado por la</w:t>
      </w:r>
      <w:r w:rsidRPr="006F0EA2">
        <w:rPr>
          <w:rFonts w:eastAsia="Times New Roman" w:cs="Times New Roman"/>
          <w:szCs w:val="24"/>
          <w:lang w:val="es-MX" w:eastAsia="es-ES"/>
        </w:rPr>
        <w:t xml:space="preserve"> Recurrente no se constituye como materia del derecho de acceso a la información; e</w:t>
      </w:r>
      <w:r w:rsidR="00D91E87">
        <w:rPr>
          <w:rFonts w:eastAsia="Times New Roman" w:cs="Times New Roman"/>
          <w:szCs w:val="24"/>
          <w:lang w:val="es-MX" w:eastAsia="es-ES"/>
        </w:rPr>
        <w:t xml:space="preserve">n consecuencia, no resulta el Sujeto Obligado no se encontraba constreñido a emitir un pronunciamiento; empero, en su respuesta manifestó que </w:t>
      </w:r>
      <w:r w:rsidR="00D91E87" w:rsidRPr="00A74912">
        <w:rPr>
          <w:rFonts w:eastAsia="Palatino Linotype" w:cs="Palatino Linotype"/>
          <w:color w:val="000000"/>
        </w:rPr>
        <w:t xml:space="preserve">los principales cambios se encuentran en los apartados 7.2.1. </w:t>
      </w:r>
      <w:r w:rsidR="00D91E87">
        <w:rPr>
          <w:rFonts w:eastAsia="Palatino Linotype" w:cs="Palatino Linotype"/>
          <w:color w:val="000000"/>
        </w:rPr>
        <w:t>«Unidad y</w:t>
      </w:r>
      <w:r w:rsidR="00D91E87" w:rsidRPr="00A74912">
        <w:rPr>
          <w:rFonts w:eastAsia="Palatino Linotype" w:cs="Palatino Linotype"/>
          <w:color w:val="000000"/>
        </w:rPr>
        <w:t xml:space="preserve"> periodicidad de los apoyos</w:t>
      </w:r>
      <w:r w:rsidR="00D91E87">
        <w:rPr>
          <w:rFonts w:eastAsia="Palatino Linotype" w:cs="Palatino Linotype"/>
          <w:color w:val="000000"/>
        </w:rPr>
        <w:t xml:space="preserve">», inciso </w:t>
      </w:r>
      <w:r w:rsidR="00D91E87" w:rsidRPr="00A74912">
        <w:rPr>
          <w:rFonts w:eastAsia="Palatino Linotype" w:cs="Palatino Linotype"/>
          <w:color w:val="000000"/>
        </w:rPr>
        <w:t xml:space="preserve">a) y 7.3. </w:t>
      </w:r>
      <w:r w:rsidR="00D91E87">
        <w:rPr>
          <w:rFonts w:eastAsia="Palatino Linotype" w:cs="Palatino Linotype"/>
          <w:color w:val="000000"/>
        </w:rPr>
        <w:t>«</w:t>
      </w:r>
      <w:r w:rsidR="00D91E87" w:rsidRPr="00A74912">
        <w:rPr>
          <w:rFonts w:eastAsia="Palatino Linotype" w:cs="Palatino Linotype"/>
          <w:color w:val="000000"/>
        </w:rPr>
        <w:t>Origen de los recursos</w:t>
      </w:r>
      <w:r w:rsidR="00D91E87">
        <w:rPr>
          <w:rFonts w:eastAsia="Palatino Linotype" w:cs="Palatino Linotype"/>
          <w:color w:val="000000"/>
        </w:rPr>
        <w:t>», así como el cambio de nombre del programa del treinta y uno de enero de dos mil veintitrés.</w:t>
      </w:r>
    </w:p>
    <w:p w14:paraId="1E18394A" w14:textId="77777777" w:rsidR="00D91E87" w:rsidRDefault="00D91E87" w:rsidP="006F0EA2">
      <w:pPr>
        <w:rPr>
          <w:rFonts w:eastAsia="Palatino Linotype" w:cs="Palatino Linotype"/>
          <w:color w:val="000000"/>
        </w:rPr>
      </w:pPr>
    </w:p>
    <w:p w14:paraId="225A80A2" w14:textId="4414C406" w:rsidR="00D91E87" w:rsidRDefault="5A438623" w:rsidP="5A438623">
      <w:pPr>
        <w:rPr>
          <w:rFonts w:eastAsia="Palatino Linotype" w:cs="Palatino Linotype"/>
          <w:color w:val="000000"/>
          <w:lang w:val="es-ES"/>
        </w:rPr>
      </w:pPr>
      <w:r w:rsidRPr="5A438623">
        <w:rPr>
          <w:rFonts w:eastAsia="Palatino Linotype" w:cs="Palatino Linotype"/>
          <w:color w:val="000000" w:themeColor="text1"/>
          <w:lang w:val="es-ES"/>
        </w:rPr>
        <w:t xml:space="preserve">Así, </w:t>
      </w:r>
      <w:r w:rsidR="00D5489F">
        <w:rPr>
          <w:rFonts w:eastAsia="Palatino Linotype" w:cs="Palatino Linotype"/>
          <w:color w:val="000000" w:themeColor="text1"/>
          <w:lang w:val="es-ES"/>
        </w:rPr>
        <w:t xml:space="preserve">en </w:t>
      </w:r>
      <w:r w:rsidRPr="5A438623">
        <w:rPr>
          <w:rFonts w:eastAsia="Palatino Linotype" w:cs="Palatino Linotype"/>
          <w:color w:val="000000" w:themeColor="text1"/>
          <w:lang w:val="es-ES"/>
        </w:rPr>
        <w:t>los apartados referidos se establece lo siguiente:</w:t>
      </w:r>
    </w:p>
    <w:p w14:paraId="73AB3774" w14:textId="77777777" w:rsidR="00D91E87" w:rsidRDefault="00D91E87" w:rsidP="006F0EA2">
      <w:pPr>
        <w:rPr>
          <w:rFonts w:eastAsia="Palatino Linotype" w:cs="Palatino Linotype"/>
          <w:color w:val="000000"/>
        </w:rPr>
      </w:pPr>
    </w:p>
    <w:p w14:paraId="134DE2E4" w14:textId="77777777" w:rsidR="003943DC" w:rsidRPr="003943DC" w:rsidRDefault="00D91E87" w:rsidP="003943DC">
      <w:pPr>
        <w:pStyle w:val="Fundamentos"/>
        <w:rPr>
          <w:b/>
        </w:rPr>
      </w:pPr>
      <w:r w:rsidRPr="003943DC">
        <w:rPr>
          <w:b/>
        </w:rPr>
        <w:t xml:space="preserve">7.2.1 Unidad y Periodicidad de los apoyos </w:t>
      </w:r>
    </w:p>
    <w:p w14:paraId="0DFF23C8" w14:textId="77777777" w:rsidR="003943DC" w:rsidRDefault="003943DC" w:rsidP="003943DC">
      <w:pPr>
        <w:pStyle w:val="Fundamentos"/>
      </w:pPr>
    </w:p>
    <w:p w14:paraId="4A02ED3A" w14:textId="40512CFF" w:rsidR="003943DC" w:rsidRDefault="00D91E87" w:rsidP="003943DC">
      <w:pPr>
        <w:pStyle w:val="Fundamentos"/>
      </w:pPr>
      <w:r w:rsidRPr="00D91E87">
        <w:t>Entrega diaria de un Desayuno Escolar, de acuerdo con el calendario escolar vigente y modalidad a la que la persona beneficiaria esté inscrita: Las dos modalidades de Desayunos Escolares mencionadas en el numeral 7.1 consideran mecanism</w:t>
      </w:r>
      <w:r w:rsidR="003943DC">
        <w:t>os de corresponsabilidad:</w:t>
      </w:r>
    </w:p>
    <w:p w14:paraId="053800DE" w14:textId="77777777" w:rsidR="003943DC" w:rsidRDefault="003943DC" w:rsidP="003943DC">
      <w:pPr>
        <w:pStyle w:val="Fundamentos"/>
      </w:pPr>
    </w:p>
    <w:p w14:paraId="0A7B5DB9" w14:textId="2B243AB5" w:rsidR="00D91E87" w:rsidRDefault="003943DC" w:rsidP="003943DC">
      <w:pPr>
        <w:pStyle w:val="Fundamentos"/>
        <w:ind w:left="993"/>
      </w:pPr>
      <w:r w:rsidRPr="003943DC">
        <w:rPr>
          <w:b/>
        </w:rPr>
        <w:t xml:space="preserve">a) </w:t>
      </w:r>
      <w:r w:rsidR="00D91E87" w:rsidRPr="003943DC">
        <w:rPr>
          <w:b/>
        </w:rPr>
        <w:t>Desayuno Escolar Frío:</w:t>
      </w:r>
      <w:r w:rsidR="00D91E87" w:rsidRPr="00D91E87">
        <w:t xml:space="preserve"> Cada persona beneficiaria deberá aportar una porción diaria de fruta y verdura fresca para su consumo como complemento del desayuno que recibe, promoviendo la compra de productos locales a pequeños produ</w:t>
      </w:r>
      <w:r>
        <w:t xml:space="preserve">ctores y/o pequeños comercios. </w:t>
      </w:r>
    </w:p>
    <w:p w14:paraId="102DBD7D" w14:textId="718051B7" w:rsidR="006F0EA2" w:rsidRDefault="003943DC" w:rsidP="003943DC">
      <w:pPr>
        <w:pStyle w:val="Fundamentos"/>
        <w:ind w:left="993"/>
      </w:pPr>
      <w:r>
        <w:t>[…]</w:t>
      </w:r>
    </w:p>
    <w:p w14:paraId="27ED0CB8" w14:textId="77777777" w:rsidR="003943DC" w:rsidRDefault="003943DC" w:rsidP="003943DC">
      <w:pPr>
        <w:pStyle w:val="Fundamentos"/>
      </w:pPr>
    </w:p>
    <w:p w14:paraId="64F20EFC" w14:textId="77777777" w:rsidR="003943DC" w:rsidRPr="003943DC" w:rsidRDefault="003943DC" w:rsidP="003943DC">
      <w:pPr>
        <w:pStyle w:val="Fundamentos"/>
        <w:rPr>
          <w:b/>
        </w:rPr>
      </w:pPr>
      <w:r w:rsidRPr="003943DC">
        <w:rPr>
          <w:b/>
        </w:rPr>
        <w:t xml:space="preserve">7.3 Origen de los Recursos </w:t>
      </w:r>
    </w:p>
    <w:p w14:paraId="7F84C0F3" w14:textId="77777777" w:rsidR="003943DC" w:rsidRDefault="003943DC" w:rsidP="003943DC">
      <w:pPr>
        <w:pStyle w:val="Fundamentos"/>
      </w:pPr>
    </w:p>
    <w:p w14:paraId="4C0DB5F3" w14:textId="3535B87B" w:rsidR="003943DC" w:rsidRDefault="003943DC" w:rsidP="003943DC">
      <w:pPr>
        <w:pStyle w:val="Fundamentos"/>
      </w:pPr>
      <w:r w:rsidRPr="003943DC">
        <w:t>El costo del apoyo será cubierto con recursos propios del Gobierno del Estado de México, a través del DIFEM, así como por Recursos Federales Transferidos a través del FAM-AS, de acuerdo con la disponibilidad presupuestal autorizada y se entregaran de manera diaria, de acuerdo con el calendario escolar vigente y modalidad a la que la persona beneficiaria esté inscrita.</w:t>
      </w:r>
    </w:p>
    <w:p w14:paraId="45CB1DCE" w14:textId="77777777" w:rsidR="006F0EA2" w:rsidRDefault="006F0EA2" w:rsidP="00637679"/>
    <w:p w14:paraId="1C4346EC" w14:textId="353992DB" w:rsidR="006F0EA2" w:rsidRDefault="5A438623" w:rsidP="00637679">
      <w:r w:rsidRPr="5A438623">
        <w:rPr>
          <w:lang w:val="es-ES"/>
        </w:rPr>
        <w:t xml:space="preserve">En ese contexto, al hacer referencia a los cambios presentados en el Programa vigente al momento de realizarse la solicitud y en virtud de que lo pretendido por la Recurrente consistió en la emisión de un pronunciamiento derivado de un procesamiento de información, se estima que el punto 2 de la solicitud se encuentra colmado. </w:t>
      </w:r>
    </w:p>
    <w:p w14:paraId="5C049277" w14:textId="77777777" w:rsidR="006F0EA2" w:rsidRDefault="006F0EA2" w:rsidP="00637679"/>
    <w:p w14:paraId="3673CB0E" w14:textId="6FF340B0" w:rsidR="006F0EA2" w:rsidRDefault="008D1C97" w:rsidP="00637679">
      <w:r>
        <w:t>Tocante al punto 3, se respondió que la frecuencia de actualización del padrón puede consultarse en el punto 8.3 de las reglas de operación del programa; sin embargo, en el documento visible en la página electrónica proporcionada el punto 8.3 no está contemplado. Por lo anterior, se colige que existió un error en la respuesta del Sujeto Obligado, toda vez que el punto 8.1.3 estipula lo siguiente:</w:t>
      </w:r>
    </w:p>
    <w:p w14:paraId="6205963F" w14:textId="77777777" w:rsidR="008D1C97" w:rsidRDefault="008D1C97" w:rsidP="00637679"/>
    <w:p w14:paraId="258B3B27" w14:textId="77777777" w:rsidR="008D1C97" w:rsidRPr="008D1C97" w:rsidRDefault="008D1C97" w:rsidP="008D1C97">
      <w:pPr>
        <w:pStyle w:val="Fundamentos"/>
        <w:rPr>
          <w:b/>
        </w:rPr>
      </w:pPr>
      <w:r w:rsidRPr="008D1C97">
        <w:rPr>
          <w:b/>
        </w:rPr>
        <w:t xml:space="preserve">8.1.3 Registro </w:t>
      </w:r>
    </w:p>
    <w:p w14:paraId="7CC324D6" w14:textId="77777777" w:rsidR="008D1C97" w:rsidRDefault="008D1C97" w:rsidP="008D1C97">
      <w:pPr>
        <w:pStyle w:val="Fundamentos"/>
      </w:pPr>
    </w:p>
    <w:p w14:paraId="779101E2" w14:textId="77777777" w:rsidR="008D1C97" w:rsidRDefault="5A438623" w:rsidP="008D1C97">
      <w:pPr>
        <w:pStyle w:val="Fundamentos"/>
      </w:pPr>
      <w:r w:rsidRPr="5A438623">
        <w:rPr>
          <w:b/>
          <w:bCs/>
          <w:u w:val="single"/>
          <w:lang w:val="es-ES"/>
        </w:rPr>
        <w:t>El personal de los SMDIF, es responsable de la integración y actualización del padrón y, coordinará en los planteles escolares beneficiados, el registro de las posibles personas beneficiarias en la plataforma, con base en la información solicitada en estas Reglas, en el periodo de agosto-noviembre</w:t>
      </w:r>
      <w:r w:rsidRPr="5A438623">
        <w:rPr>
          <w:lang w:val="es-ES"/>
        </w:rPr>
        <w:t>. Cualquier ajuste posterior al periodo, quedará sujeto a la aprobación de la Instancia Ejecutora. Al concluir el registro y validación de la información, el DIFEM deberá concentrar y entregar al SMDIF la información de las personas beneficiarias y localidades atendidas.</w:t>
      </w:r>
    </w:p>
    <w:p w14:paraId="1BC706D0" w14:textId="77777777" w:rsidR="008D1C97" w:rsidRDefault="008D1C97" w:rsidP="008D1C97">
      <w:pPr>
        <w:pStyle w:val="Fundamentos"/>
      </w:pPr>
    </w:p>
    <w:p w14:paraId="73821596" w14:textId="77777777" w:rsidR="008D1C97" w:rsidRDefault="008D1C97" w:rsidP="008D1C97">
      <w:pPr>
        <w:pStyle w:val="Fundamentos"/>
      </w:pPr>
      <w:r w:rsidRPr="008D1C97">
        <w:t>El DIFEM capacitará al personal operativo de los SMDIF, responsable del levantamiento del padrón, en el manejo de la Plataforma y en</w:t>
      </w:r>
      <w:r>
        <w:t xml:space="preserve"> la técnica de peso y estatura.</w:t>
      </w:r>
    </w:p>
    <w:p w14:paraId="1F885BE6" w14:textId="77777777" w:rsidR="008D1C97" w:rsidRDefault="008D1C97" w:rsidP="008D1C97">
      <w:pPr>
        <w:pStyle w:val="Fundamentos"/>
      </w:pPr>
    </w:p>
    <w:p w14:paraId="0B61E7E6" w14:textId="6083134D" w:rsidR="008D1C97" w:rsidRDefault="008D1C97" w:rsidP="008D1C97">
      <w:pPr>
        <w:pStyle w:val="Fundamentos"/>
      </w:pPr>
      <w:r w:rsidRPr="008D1C97">
        <w:t>El trámite de registro de las personas solicitantes, en la Plataforma destinada para tal fin, es gratuito y no significa necesariamente su incorporación al programa.</w:t>
      </w:r>
    </w:p>
    <w:p w14:paraId="13419A2D" w14:textId="77777777" w:rsidR="006F0EA2" w:rsidRDefault="006F0EA2" w:rsidP="00637679"/>
    <w:p w14:paraId="56C46BC4" w14:textId="09E6DEEF" w:rsidR="006F0EA2" w:rsidRPr="00D5489F" w:rsidRDefault="5A438623" w:rsidP="5A438623">
      <w:pPr>
        <w:rPr>
          <w:lang w:val="es-ES"/>
        </w:rPr>
      </w:pPr>
      <w:r w:rsidRPr="5A438623">
        <w:rPr>
          <w:lang w:val="es-ES"/>
        </w:rPr>
        <w:t xml:space="preserve">Como se advierte, el punto 8.1.3 de las reglas de operación refiere que el SMDIF es el responsable de la integración y actualización del padrón; no obstante, el Sujeto Obligado no refirió específicamente la frecuencia de actualización, por lo que se estima que, al existir la fuente obligacional establecida en el punto referido respecto a la responsabilidad de actualizar el padrón de beneficiarios, el Sujeto Obligado se encuentra constreñido a </w:t>
      </w:r>
      <w:r w:rsidRPr="00D5489F">
        <w:rPr>
          <w:lang w:val="es-ES"/>
        </w:rPr>
        <w:t>proporcionar la información solicitada a la Recurrente, por lo que para tener por colmado el punto 3, el Sujeto Obligado deberá hacer entrega del o de los documentos en donde conste la frecuencia de actualización del padrón de beneficiarios del programa social denominado «Alimentación Escolar para el Bienestar» al día ocho de febrero de dos mil veinticuatro.</w:t>
      </w:r>
    </w:p>
    <w:p w14:paraId="4867199E" w14:textId="77777777" w:rsidR="006F0EA2" w:rsidRPr="00D5489F" w:rsidRDefault="006F0EA2" w:rsidP="00637679">
      <w:pPr>
        <w:rPr>
          <w:lang w:val="es-ES"/>
        </w:rPr>
      </w:pPr>
    </w:p>
    <w:p w14:paraId="364E8CF4" w14:textId="23F4FD75" w:rsidR="006F0EA2" w:rsidRDefault="5A438623" w:rsidP="5A438623">
      <w:pPr>
        <w:rPr>
          <w:rFonts w:eastAsia="Palatino Linotype" w:cs="Palatino Linotype"/>
          <w:color w:val="000000" w:themeColor="text1"/>
          <w:lang w:val="es-ES"/>
        </w:rPr>
      </w:pPr>
      <w:r w:rsidRPr="5A438623">
        <w:rPr>
          <w:lang w:val="es-ES"/>
        </w:rPr>
        <w:t xml:space="preserve">Respecto de los puntos 4 y 5 de la solicitud, consistentes en que se le informe el número de escuelas a las que se les entregan desayunos fríos y a cuántas escuelas se les entregan desayunos calientes, el Sujeto Obligado respondió que </w:t>
      </w:r>
      <w:r w:rsidRPr="5A438623">
        <w:rPr>
          <w:rFonts w:eastAsia="Palatino Linotype" w:cs="Palatino Linotype"/>
          <w:color w:val="000000" w:themeColor="text1"/>
          <w:lang w:val="es-ES"/>
        </w:rPr>
        <w:t>dentro del municipio se cuenta con 70 escuelas beneficiarias del programa de desayunos escolares fríos y 23 escuelas beneficiarias del programa de desayunos escolares calientes.</w:t>
      </w:r>
    </w:p>
    <w:p w14:paraId="7E823C36" w14:textId="77777777" w:rsidR="006F0EA2" w:rsidRDefault="006F0EA2" w:rsidP="00637679"/>
    <w:p w14:paraId="654CE012" w14:textId="08FB2EDC" w:rsidR="006F0EA2" w:rsidRDefault="00C67387" w:rsidP="00637679">
      <w:r>
        <w:t>De tal forma que la respuesta fue emitida por la Coordinación de Servicios Nutricionales, por lo que es menester referir lo dispuesto en el Reglamento Interno del Sistema Municipal para el Desarrollo Integral de la Familia Nicolás Romero en su artículo 50 fracciones I, II, III, V y X en el que se estipula lo siguiente:</w:t>
      </w:r>
    </w:p>
    <w:p w14:paraId="27415590" w14:textId="77777777" w:rsidR="00C67387" w:rsidRDefault="00C67387" w:rsidP="00637679"/>
    <w:p w14:paraId="7788005E" w14:textId="6F533BB0" w:rsidR="00C67387" w:rsidRDefault="00C67387" w:rsidP="00C67387">
      <w:pPr>
        <w:pStyle w:val="Fundamentos"/>
      </w:pPr>
      <w:r w:rsidRPr="00C67387">
        <w:rPr>
          <w:b/>
        </w:rPr>
        <w:t>Artículo 50.</w:t>
      </w:r>
      <w:r>
        <w:t xml:space="preserve"> Corresponde a la Coordinación de Servicios Nutricionales las siguientes atribuciones:</w:t>
      </w:r>
    </w:p>
    <w:p w14:paraId="25ACB67A" w14:textId="0517A742" w:rsidR="00C67387" w:rsidRDefault="00C67387" w:rsidP="00C67387">
      <w:pPr>
        <w:pStyle w:val="Fundamentos"/>
        <w:ind w:left="1407" w:hanging="840"/>
      </w:pPr>
      <w:r w:rsidRPr="00C67387">
        <w:rPr>
          <w:b/>
        </w:rPr>
        <w:t>I.</w:t>
      </w:r>
      <w:r>
        <w:t xml:space="preserve"> </w:t>
      </w:r>
      <w:r>
        <w:tab/>
        <w:t>Planear, organizar, dirigir y controlar la ejecución en tiempo y forma de los programas que en materia de asistencia alimentaria se han establecido por el Sistema Municipal para el Desarrollo Integral de la Familia de Nicolás Romero;</w:t>
      </w:r>
    </w:p>
    <w:p w14:paraId="69320733" w14:textId="77783915" w:rsidR="00C67387" w:rsidRDefault="00C67387" w:rsidP="00C67387">
      <w:pPr>
        <w:pStyle w:val="Fundamentos"/>
        <w:ind w:left="1407" w:hanging="840"/>
      </w:pPr>
      <w:r w:rsidRPr="00C67387">
        <w:rPr>
          <w:b/>
        </w:rPr>
        <w:t>II.</w:t>
      </w:r>
      <w:r>
        <w:t xml:space="preserve"> </w:t>
      </w:r>
      <w:r>
        <w:tab/>
        <w:t>Coordinar, apoyar y respetar la operación de los programas alimentarios asignados por DIF estatal de acuerdo con los lineamientos establecidos en las Gacetas de Gobierno;</w:t>
      </w:r>
    </w:p>
    <w:p w14:paraId="107C2C2A" w14:textId="5A32DDFA" w:rsidR="00C67387" w:rsidRDefault="00C67387" w:rsidP="00C67387">
      <w:pPr>
        <w:pStyle w:val="Fundamentos"/>
        <w:ind w:left="1407" w:hanging="840"/>
      </w:pPr>
      <w:r w:rsidRPr="00C67387">
        <w:rPr>
          <w:b/>
        </w:rPr>
        <w:t>III.</w:t>
      </w:r>
      <w:r>
        <w:t xml:space="preserve"> </w:t>
      </w:r>
      <w:r>
        <w:tab/>
        <w:t>Gestionar apoyos alimentarios referentes a los programas alimentarios llevados a cabo en el área;</w:t>
      </w:r>
    </w:p>
    <w:p w14:paraId="1C834EF5" w14:textId="689EE282" w:rsidR="00C67387" w:rsidRDefault="00C67387" w:rsidP="00C67387">
      <w:pPr>
        <w:pStyle w:val="Fundamentos"/>
      </w:pPr>
      <w:r>
        <w:t>[… }</w:t>
      </w:r>
    </w:p>
    <w:p w14:paraId="7DA2B67E" w14:textId="6C7AA9B1" w:rsidR="00493545" w:rsidRDefault="00C67387" w:rsidP="00C67387">
      <w:pPr>
        <w:pStyle w:val="Fundamentos"/>
        <w:ind w:left="1407" w:hanging="840"/>
      </w:pPr>
      <w:r w:rsidRPr="00C67387">
        <w:rPr>
          <w:b/>
        </w:rPr>
        <w:t>V.</w:t>
      </w:r>
      <w:r>
        <w:t xml:space="preserve"> </w:t>
      </w:r>
      <w:r>
        <w:tab/>
        <w:t>Designa la respectiva dotación del programa a las colonias, escuelas o posibles beneficiarios, según aplique el caso;</w:t>
      </w:r>
    </w:p>
    <w:p w14:paraId="2C7315CF" w14:textId="11D8A02A" w:rsidR="00C67387" w:rsidRDefault="00C67387" w:rsidP="00C67387">
      <w:pPr>
        <w:pStyle w:val="Fundamentos"/>
      </w:pPr>
      <w:r>
        <w:t>[…]</w:t>
      </w:r>
    </w:p>
    <w:p w14:paraId="32648A7E" w14:textId="38CCDE64" w:rsidR="00C67387" w:rsidRDefault="00C67387" w:rsidP="00C67387">
      <w:pPr>
        <w:pStyle w:val="Fundamentos"/>
        <w:ind w:left="1407" w:hanging="840"/>
      </w:pPr>
      <w:r w:rsidRPr="00C67387">
        <w:rPr>
          <w:b/>
        </w:rPr>
        <w:t>X.</w:t>
      </w:r>
      <w:r>
        <w:t xml:space="preserve"> </w:t>
      </w:r>
      <w:r>
        <w:tab/>
        <w:t>Entregar los insumos que han sido resguardados de los programas alimentarios si corresponde;</w:t>
      </w:r>
    </w:p>
    <w:p w14:paraId="5621C183" w14:textId="59351872" w:rsidR="00C67387" w:rsidRDefault="00C67387" w:rsidP="00C67387">
      <w:pPr>
        <w:pStyle w:val="Fundamentos"/>
      </w:pPr>
      <w:r>
        <w:t>[…]</w:t>
      </w:r>
    </w:p>
    <w:p w14:paraId="6809B234" w14:textId="77777777" w:rsidR="00C67387" w:rsidRDefault="00C67387" w:rsidP="00637679"/>
    <w:p w14:paraId="57065925" w14:textId="5F38831F" w:rsidR="00C67387" w:rsidRDefault="00C67387" w:rsidP="00637679">
      <w:r>
        <w:t>Como se desprende del precepto en cita, la Coordinación de Servicios Nutricionales es el área facultada para planear, organizar, dirigir y controlar la ejecución de los programas en materia de asistencia alimentaria; de coordinar la operación de éstos y gestionar los apoyos alimentarios; así como designar la dotación del programa a escuelas y entregar los insumos resguardados de los programas alimentarios que le corresponde, por lo que se colige que dicha área es la competente para conocer de la información requerida.</w:t>
      </w:r>
    </w:p>
    <w:p w14:paraId="6E7C23B7" w14:textId="77777777" w:rsidR="000A445D" w:rsidRDefault="000A445D" w:rsidP="00637679"/>
    <w:p w14:paraId="794D5FF6" w14:textId="139E2E46" w:rsidR="000A445D" w:rsidRPr="007879D9" w:rsidRDefault="000A445D" w:rsidP="000A445D">
      <w:pPr>
        <w:pBdr>
          <w:top w:val="nil"/>
          <w:left w:val="nil"/>
          <w:bottom w:val="nil"/>
          <w:right w:val="nil"/>
          <w:between w:val="nil"/>
        </w:pBdr>
        <w:contextualSpacing/>
        <w:rPr>
          <w:rFonts w:eastAsia="Palatino Linotype" w:cs="Palatino Linotype"/>
          <w:color w:val="000000"/>
        </w:rPr>
      </w:pPr>
      <w:r>
        <w:t>En ese orden de ideas, al</w:t>
      </w:r>
      <w:r w:rsidRPr="007879D9">
        <w:rPr>
          <w:rFonts w:eastAsia="Palatino Linotype" w:cs="Palatino Linotype"/>
          <w:color w:val="000000"/>
        </w:rPr>
        <w:t xml:space="preserve"> haber un pronunciamiento por parte del Sujeto Obligado dentro de sus atribuciones, este Instituto no está facultado para manifestarse sobre la veracidad de lo afirmado, pues no existe precepto legal alguno en la Ley de la materia que lo faculte para ello. </w:t>
      </w:r>
    </w:p>
    <w:p w14:paraId="2867684A" w14:textId="77777777" w:rsidR="000A445D" w:rsidRPr="007879D9" w:rsidRDefault="000A445D" w:rsidP="000A445D">
      <w:pPr>
        <w:pBdr>
          <w:top w:val="nil"/>
          <w:left w:val="nil"/>
          <w:bottom w:val="nil"/>
          <w:right w:val="nil"/>
          <w:between w:val="nil"/>
        </w:pBdr>
        <w:contextualSpacing/>
        <w:rPr>
          <w:rFonts w:eastAsia="Palatino Linotype" w:cs="Palatino Linotype"/>
          <w:color w:val="000000"/>
        </w:rPr>
      </w:pPr>
    </w:p>
    <w:p w14:paraId="2218A58B" w14:textId="77777777" w:rsidR="000A445D" w:rsidRPr="007879D9" w:rsidRDefault="000A445D" w:rsidP="000A445D">
      <w:pPr>
        <w:pBdr>
          <w:top w:val="nil"/>
          <w:left w:val="nil"/>
          <w:bottom w:val="nil"/>
          <w:right w:val="nil"/>
          <w:between w:val="nil"/>
        </w:pBdr>
        <w:contextualSpacing/>
        <w:rPr>
          <w:rFonts w:eastAsia="Palatino Linotype" w:cs="Palatino Linotype"/>
          <w:color w:val="000000"/>
        </w:rPr>
      </w:pPr>
      <w:r w:rsidRPr="007879D9">
        <w:rPr>
          <w:rFonts w:eastAsia="Palatino Linotype" w:cs="Palatino Linotype"/>
          <w:color w:val="000000"/>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269383FD" w14:textId="77777777" w:rsidR="000A445D" w:rsidRPr="007879D9" w:rsidRDefault="000A445D" w:rsidP="000A445D">
      <w:pPr>
        <w:pBdr>
          <w:top w:val="nil"/>
          <w:left w:val="nil"/>
          <w:bottom w:val="nil"/>
          <w:right w:val="nil"/>
          <w:between w:val="nil"/>
        </w:pBdr>
        <w:contextualSpacing/>
        <w:rPr>
          <w:rFonts w:eastAsia="Palatino Linotype" w:cs="Palatino Linotype"/>
          <w:color w:val="000000"/>
        </w:rPr>
      </w:pPr>
    </w:p>
    <w:p w14:paraId="043B471F" w14:textId="77777777" w:rsidR="000A445D" w:rsidRPr="007879D9" w:rsidRDefault="000A445D" w:rsidP="000A445D">
      <w:pPr>
        <w:pBdr>
          <w:top w:val="nil"/>
          <w:left w:val="nil"/>
          <w:bottom w:val="nil"/>
          <w:right w:val="nil"/>
          <w:between w:val="nil"/>
        </w:pBdr>
        <w:spacing w:line="240" w:lineRule="auto"/>
        <w:ind w:left="567" w:right="616"/>
        <w:contextualSpacing/>
        <w:rPr>
          <w:rFonts w:eastAsia="Palatino Linotype" w:cs="Palatino Linotype"/>
          <w:color w:val="000000"/>
          <w:sz w:val="22"/>
          <w:lang w:val="es-ES"/>
        </w:rPr>
      </w:pPr>
      <w:r w:rsidRPr="2CE7142E">
        <w:rPr>
          <w:rFonts w:eastAsia="Palatino Linotype" w:cs="Palatino Linotype"/>
          <w:b/>
          <w:bCs/>
          <w:i/>
          <w:iCs/>
          <w:color w:val="000000"/>
          <w:sz w:val="22"/>
          <w:lang w:val="es-ES"/>
        </w:rPr>
        <w:t>El Instituto Federal de Acceso a la Información y Protección de Datos no cuenta con facultades para pronunciarse respecto de la veracidad de los documentos proporcionados por los sujetos obligados.</w:t>
      </w:r>
      <w:r w:rsidRPr="2CE7142E">
        <w:rPr>
          <w:rFonts w:eastAsia="Palatino Linotype" w:cs="Palatino Linotype"/>
          <w:i/>
          <w:iCs/>
          <w:color w:val="000000"/>
          <w:sz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1242B4D" w14:textId="77777777" w:rsidR="000A445D" w:rsidRDefault="000A445D" w:rsidP="000A445D"/>
    <w:p w14:paraId="2B730E68" w14:textId="5803C9E2" w:rsidR="000A445D" w:rsidRDefault="000A445D" w:rsidP="00637679">
      <w:r>
        <w:t>Por ende, se tiene que los puntos 4 y 5 de la solicitud se encuentran colmados.</w:t>
      </w:r>
    </w:p>
    <w:p w14:paraId="2996BBA1" w14:textId="77777777" w:rsidR="00C67387" w:rsidRDefault="00C67387" w:rsidP="00637679"/>
    <w:p w14:paraId="16A8EB81" w14:textId="68FCA07B" w:rsidR="00C67387" w:rsidRDefault="5A438623" w:rsidP="5A438623">
      <w:pPr>
        <w:rPr>
          <w:rFonts w:eastAsia="Palatino Linotype"/>
          <w:color w:val="000000"/>
          <w:lang w:val="es-ES"/>
        </w:rPr>
      </w:pPr>
      <w:r w:rsidRPr="5A438623">
        <w:rPr>
          <w:lang w:val="es-ES"/>
        </w:rPr>
        <w:t xml:space="preserve">Por cuanto hace al punto 6, respecto del criterio para designar qué escuelas serán beneficiadas con el programa referido, el Sujeto Obligado manifestó que la información se encuentra en las reglas de operación, en específico en los apartados </w:t>
      </w:r>
      <w:r w:rsidRPr="5A438623">
        <w:rPr>
          <w:rFonts w:eastAsia="Palatino Linotype" w:cs="Palatino Linotype"/>
          <w:color w:val="000000" w:themeColor="text1"/>
          <w:lang w:val="es-ES"/>
        </w:rPr>
        <w:t>4.1 «Objetivo general</w:t>
      </w:r>
      <w:r w:rsidRPr="5A438623">
        <w:rPr>
          <w:rFonts w:eastAsia="Palatino Linotype"/>
          <w:color w:val="000000" w:themeColor="text1"/>
          <w:lang w:val="es-ES"/>
        </w:rPr>
        <w:t>»; 4.2 «Objetivos específicos», incisos a) y b); 5.3.1 «Desayunos escolares fríos» y 8.1 «</w:t>
      </w:r>
      <w:r w:rsidRPr="5A438623">
        <w:rPr>
          <w:lang w:val="es-ES"/>
        </w:rPr>
        <w:t xml:space="preserve"> </w:t>
      </w:r>
      <w:r w:rsidRPr="5A438623">
        <w:rPr>
          <w:rFonts w:eastAsia="Palatino Linotype"/>
          <w:color w:val="000000" w:themeColor="text1"/>
          <w:lang w:val="es-ES"/>
        </w:rPr>
        <w:t>Requisitos y criterios de selección», incisos a), b), c), d), e), f), g) y h), en los que se establece lo siguiente:</w:t>
      </w:r>
    </w:p>
    <w:p w14:paraId="3EA58811" w14:textId="77777777" w:rsidR="004740EF" w:rsidRDefault="004740EF" w:rsidP="00637679">
      <w:pPr>
        <w:rPr>
          <w:rFonts w:eastAsia="Palatino Linotype"/>
          <w:color w:val="000000"/>
        </w:rPr>
      </w:pPr>
    </w:p>
    <w:p w14:paraId="04D8F3E2" w14:textId="77777777" w:rsidR="004740EF" w:rsidRPr="004740EF" w:rsidRDefault="004740EF" w:rsidP="004740EF">
      <w:pPr>
        <w:pStyle w:val="Fundamentos"/>
        <w:rPr>
          <w:b/>
        </w:rPr>
      </w:pPr>
      <w:r w:rsidRPr="004740EF">
        <w:rPr>
          <w:b/>
        </w:rPr>
        <w:t xml:space="preserve">4.1 Objetivo general </w:t>
      </w:r>
    </w:p>
    <w:p w14:paraId="2C1D8E42" w14:textId="77777777" w:rsidR="004740EF" w:rsidRPr="004740EF" w:rsidRDefault="004740EF" w:rsidP="004740EF">
      <w:pPr>
        <w:pStyle w:val="Fundamentos"/>
        <w:ind w:firstLine="708"/>
        <w:rPr>
          <w:b/>
        </w:rPr>
      </w:pPr>
    </w:p>
    <w:p w14:paraId="6F61D7E7" w14:textId="1210DDE6" w:rsidR="004740EF" w:rsidRDefault="004740EF" w:rsidP="004740EF">
      <w:pPr>
        <w:pStyle w:val="Fundamentos"/>
      </w:pPr>
      <w:r w:rsidRPr="004740EF">
        <w:t>Contribuir a disminuir la inseguridad alimentaria de las niñas, niños y adolescentes que, asistan a planteles públicos de educación básica, que se ubiquen prioritariamente en localidades de alta y muy alta marginación del Estado de México, o a planteles que, de acuerdo con la evaluación del estado de nutrición de la población escolar, presenten malnutrición con porcentajes arriba del 40% de sobrepeso y obesidad y/o arriba 15% de desnutrición, independientemente del grado de marginación;  mediante la entrega de Desayunos Escolares Fríos o Calientes, diseñados con base en Criterios de Calidad Nutricia, acompañados de acciones de orientación y educación alimentaria, así como aseguramiento de la calidad, para favorecer un estado de nutrición adecuado.</w:t>
      </w:r>
    </w:p>
    <w:p w14:paraId="04E73B51" w14:textId="77777777" w:rsidR="004740EF" w:rsidRDefault="004740EF" w:rsidP="004740EF">
      <w:pPr>
        <w:pStyle w:val="Fundamentos"/>
      </w:pPr>
    </w:p>
    <w:p w14:paraId="0F2445E1" w14:textId="39FFAD3A" w:rsidR="004740EF" w:rsidRPr="004740EF" w:rsidRDefault="004740EF" w:rsidP="004740EF">
      <w:pPr>
        <w:pStyle w:val="Fundamentos"/>
        <w:rPr>
          <w:b/>
        </w:rPr>
      </w:pPr>
      <w:r>
        <w:rPr>
          <w:b/>
        </w:rPr>
        <w:t>5.3 Población objetivo</w:t>
      </w:r>
    </w:p>
    <w:p w14:paraId="125601B7" w14:textId="023087C1" w:rsidR="004740EF" w:rsidRPr="004740EF" w:rsidRDefault="004740EF" w:rsidP="004740EF">
      <w:pPr>
        <w:pStyle w:val="Fundamentos"/>
        <w:rPr>
          <w:b/>
        </w:rPr>
      </w:pPr>
      <w:r>
        <w:rPr>
          <w:b/>
        </w:rPr>
        <w:t>5.3.1 Desayuno Escolar Frío</w:t>
      </w:r>
    </w:p>
    <w:p w14:paraId="35DB54E3" w14:textId="088C72FF" w:rsidR="004740EF" w:rsidRDefault="004740EF" w:rsidP="004740EF">
      <w:pPr>
        <w:pStyle w:val="Fundamentos"/>
      </w:pPr>
      <w:r w:rsidRPr="004740EF">
        <w:t>Niñas, niños y adolescentes que asistan a planteles públicos de educación básica del Estado de México de localidades de alta y muy alta marginación del Estado de México señaladas por el Consejo Nacional de Población (CONAPO) 2020 o que pertenezcan al Consejo Nacional para el Fomento Educativo (CONAFE); o  que acudan a planteles públicos de educación básica del Estado de México y que, de acuerdo con la evaluación del estado de nutrición de la población escolar, presenten malnutrición determinada por porcentajes arriba del 40% de sobrepeso y obesidad y/o arriba 15% de desnutrición, independientemente del grado de marginación y que de acuerdo a la evaluación del estado nutricional presenten malnutrición o riesgo de padecerla.</w:t>
      </w:r>
    </w:p>
    <w:p w14:paraId="17A4B00F" w14:textId="39E27257" w:rsidR="004740EF" w:rsidRDefault="004740EF" w:rsidP="004740EF">
      <w:pPr>
        <w:pStyle w:val="Fundamentos"/>
        <w:tabs>
          <w:tab w:val="left" w:pos="1725"/>
        </w:tabs>
      </w:pPr>
    </w:p>
    <w:p w14:paraId="1633800E" w14:textId="77777777" w:rsidR="004740EF" w:rsidRPr="004740EF" w:rsidRDefault="004740EF" w:rsidP="004740EF">
      <w:pPr>
        <w:pStyle w:val="Fundamentos"/>
        <w:rPr>
          <w:b/>
        </w:rPr>
      </w:pPr>
      <w:r w:rsidRPr="004740EF">
        <w:rPr>
          <w:b/>
        </w:rPr>
        <w:t>8.1.1 Requisitos y criterios de selección</w:t>
      </w:r>
    </w:p>
    <w:p w14:paraId="74FB249B" w14:textId="4421263B" w:rsidR="004740EF" w:rsidRDefault="5A438623" w:rsidP="004740EF">
      <w:pPr>
        <w:pStyle w:val="Fundamentos"/>
      </w:pPr>
      <w:r w:rsidRPr="5A438623">
        <w:rPr>
          <w:lang w:val="es-ES"/>
        </w:rPr>
        <w:t>Con base en los lineamientos establecidos en la EIASADC 2024, los criterios de focalización para seleccionar a las personas beneficiarias, son los siguientes:</w:t>
      </w:r>
    </w:p>
    <w:p w14:paraId="46C48498" w14:textId="77777777" w:rsidR="004740EF" w:rsidRDefault="004740EF" w:rsidP="004740EF">
      <w:pPr>
        <w:pStyle w:val="Fundamentos"/>
      </w:pPr>
    </w:p>
    <w:p w14:paraId="5953D875" w14:textId="75AE2DAF" w:rsidR="004740EF" w:rsidRDefault="004740EF" w:rsidP="004740EF">
      <w:pPr>
        <w:pStyle w:val="Fundamentos"/>
        <w:numPr>
          <w:ilvl w:val="0"/>
          <w:numId w:val="43"/>
        </w:numPr>
      </w:pPr>
      <w:r w:rsidRPr="004740EF">
        <w:t>Que las niñas, niños y adolescentes asistan a las escuelas públicas de educación básica del Estado de México ubicadas preferentemente en los municipios de alta y muy alta marginación de acuerdo con el Índice de Marginación 2020 establecido por el Consejo Nacional de Población (CONAPO),  o que formen parte de los planteles escolares que según la clasificación de la Secretaría de Educación Pública (SEP), pertenezcan a la modalidad indígena o de control del Consejo Nacional para el</w:t>
      </w:r>
      <w:r>
        <w:t xml:space="preserve"> Fomento Educativo (CONAFE); o</w:t>
      </w:r>
    </w:p>
    <w:p w14:paraId="2A07879D" w14:textId="2F9B3687" w:rsidR="004740EF" w:rsidRDefault="004740EF" w:rsidP="004740EF">
      <w:pPr>
        <w:pStyle w:val="Fundamentos"/>
        <w:numPr>
          <w:ilvl w:val="0"/>
          <w:numId w:val="43"/>
        </w:numPr>
      </w:pPr>
      <w:r w:rsidRPr="004740EF">
        <w:t xml:space="preserve">Niñas, niños y adolescentes que acudan a planteles que, de acuerdo con la Evaluación del estado de nutrición de su población escolar, presenten malnutrición determinada por porcentajes arriba del 40% de sobrepeso y obesidad y/o arriba 15% de desnutrición, independientemente del grado de marginación; </w:t>
      </w:r>
    </w:p>
    <w:p w14:paraId="25366DAE" w14:textId="451C6FFE" w:rsidR="004740EF" w:rsidRDefault="004740EF" w:rsidP="004740EF">
      <w:pPr>
        <w:pStyle w:val="Fundamentos"/>
        <w:numPr>
          <w:ilvl w:val="0"/>
          <w:numId w:val="43"/>
        </w:numPr>
      </w:pPr>
      <w:r w:rsidRPr="004740EF">
        <w:t xml:space="preserve">Para el caso de desayuno escolar frío, sea detectado con malnutrición o en riesgo de padecerla; </w:t>
      </w:r>
    </w:p>
    <w:p w14:paraId="7598D4CB" w14:textId="366DF675" w:rsidR="004740EF" w:rsidRDefault="004740EF" w:rsidP="004740EF">
      <w:pPr>
        <w:pStyle w:val="Fundamentos"/>
        <w:numPr>
          <w:ilvl w:val="0"/>
          <w:numId w:val="43"/>
        </w:numPr>
      </w:pPr>
      <w:r w:rsidRPr="004740EF">
        <w:t xml:space="preserve">Que proporcionen la información para el llenado total de los campos del Formato de Registro de Posible Persona Beneficiaria; </w:t>
      </w:r>
    </w:p>
    <w:p w14:paraId="3ED7ABFE" w14:textId="21ECDB74" w:rsidR="004740EF" w:rsidRDefault="004740EF" w:rsidP="004740EF">
      <w:pPr>
        <w:pStyle w:val="Fundamentos"/>
        <w:numPr>
          <w:ilvl w:val="0"/>
          <w:numId w:val="43"/>
        </w:numPr>
      </w:pPr>
      <w:r w:rsidRPr="004740EF">
        <w:t xml:space="preserve">Que los directivos del Plantel Escolar y las madres, padres, tutoras y tutores de las personas beneficiarias estén de acuerdo con la operación del programa; </w:t>
      </w:r>
    </w:p>
    <w:p w14:paraId="77437E0F" w14:textId="77777777" w:rsidR="004740EF" w:rsidRDefault="004740EF" w:rsidP="004740EF">
      <w:pPr>
        <w:pStyle w:val="Fundamentos"/>
        <w:numPr>
          <w:ilvl w:val="0"/>
          <w:numId w:val="43"/>
        </w:numPr>
      </w:pPr>
      <w:r w:rsidRPr="004740EF">
        <w:t>Una vez recibida la notificación de aceptación al programa, deberá entregar en los 5 días hábiles posteriores y en el lugar que determine el SMDIF, copia de los siguientes documentos que conformarán el expediente de la persona beneficiaria y quedarán</w:t>
      </w:r>
      <w:r>
        <w:t xml:space="preserve"> bajo el resguardo del SMDIF: </w:t>
      </w:r>
    </w:p>
    <w:p w14:paraId="1A6DCF15" w14:textId="77777777" w:rsidR="004740EF" w:rsidRDefault="004740EF" w:rsidP="004740EF">
      <w:pPr>
        <w:pStyle w:val="Fundamentos"/>
        <w:ind w:left="1287"/>
      </w:pPr>
      <w:r>
        <w:t xml:space="preserve">▪ </w:t>
      </w:r>
      <w:r w:rsidRPr="004740EF">
        <w:t>CURP de l</w:t>
      </w:r>
      <w:r>
        <w:t>a persona beneficiaria.</w:t>
      </w:r>
    </w:p>
    <w:p w14:paraId="0ED9650D" w14:textId="77777777" w:rsidR="004740EF" w:rsidRDefault="004740EF" w:rsidP="004740EF">
      <w:pPr>
        <w:pStyle w:val="Fundamentos"/>
        <w:ind w:left="1287"/>
      </w:pPr>
      <w:r w:rsidRPr="004740EF">
        <w:t xml:space="preserve">▪ CURP de la persona que se registró como responsable de la persona beneficiaria. </w:t>
      </w:r>
    </w:p>
    <w:p w14:paraId="323696D2" w14:textId="450657CD" w:rsidR="004740EF" w:rsidRDefault="004740EF" w:rsidP="004740EF">
      <w:pPr>
        <w:pStyle w:val="Fundamentos"/>
        <w:ind w:left="1287"/>
      </w:pPr>
      <w:r w:rsidRPr="004740EF">
        <w:t xml:space="preserve">▪ Formato de Registro de Posible Persona Beneficiaria (que arroja la plataforma). </w:t>
      </w:r>
    </w:p>
    <w:p w14:paraId="31C355BB" w14:textId="34A30DBA" w:rsidR="004740EF" w:rsidRDefault="004740EF" w:rsidP="004740EF">
      <w:pPr>
        <w:pStyle w:val="Fundamentos"/>
        <w:numPr>
          <w:ilvl w:val="0"/>
          <w:numId w:val="43"/>
        </w:numPr>
      </w:pPr>
      <w:r w:rsidRPr="004740EF">
        <w:t xml:space="preserve">No estar dentro del padrón de las personas beneficiarias de otro programa alimentario escolar o de cualquier otra dependencia gubernamental; y </w:t>
      </w:r>
    </w:p>
    <w:p w14:paraId="2402DBBC" w14:textId="06292EF0" w:rsidR="004740EF" w:rsidRDefault="004740EF" w:rsidP="004740EF">
      <w:pPr>
        <w:pStyle w:val="Fundamentos"/>
        <w:numPr>
          <w:ilvl w:val="0"/>
          <w:numId w:val="43"/>
        </w:numPr>
      </w:pPr>
      <w:r w:rsidRPr="004740EF">
        <w:t>Los demás que determine la instancia normativa.</w:t>
      </w:r>
    </w:p>
    <w:p w14:paraId="1CB47C30" w14:textId="77777777" w:rsidR="004740EF" w:rsidRDefault="004740EF" w:rsidP="00637679">
      <w:pPr>
        <w:rPr>
          <w:rFonts w:eastAsia="Palatino Linotype"/>
          <w:color w:val="000000"/>
        </w:rPr>
      </w:pPr>
    </w:p>
    <w:p w14:paraId="530CFC74" w14:textId="7EAB2C4A" w:rsidR="004740EF" w:rsidRDefault="004740EF" w:rsidP="00637679">
      <w:r>
        <w:t>De los apartados transcritos se desprende que en ellos se encuentra establecido lo referente al objetivo general del programa, que es c</w:t>
      </w:r>
      <w:r w:rsidRPr="004740EF">
        <w:t>ontribuir a disminuir la inseguridad alimentaria de las niñas, niños y adolescentes que, asistan a planteles públicos de educación básica</w:t>
      </w:r>
      <w:r>
        <w:t xml:space="preserve">; la población objetivo para los desayunos escolares fríos y los requisitos </w:t>
      </w:r>
      <w:r>
        <w:rPr>
          <w:b/>
        </w:rPr>
        <w:t>y criterios de selección</w:t>
      </w:r>
      <w:r>
        <w:t>, en los que se estipula</w:t>
      </w:r>
      <w:r w:rsidR="00DE774B">
        <w:t>n los criterios de focalización para seleccionar a personas beneficiaras, por lo que se estima que la información proporcionada es bastante para colmar lo pretendido por la Recurrente respecto del punto 6 de la solicitud.</w:t>
      </w:r>
    </w:p>
    <w:p w14:paraId="07CF1C01" w14:textId="77777777" w:rsidR="00DE774B" w:rsidRDefault="00DE774B" w:rsidP="00637679"/>
    <w:p w14:paraId="2F72156D" w14:textId="5E85DFAF" w:rsidR="00DE774B" w:rsidRDefault="5A438623" w:rsidP="00637679">
      <w:r w:rsidRPr="5A438623">
        <w:rPr>
          <w:lang w:val="es-ES"/>
        </w:rPr>
        <w:t>Ahora bien, por lo que hace al punto 7, en el que se requirió la lista del total de escuelas que recibieron el apoyo del programa en los años 2020, 2021, 2022 y 2023, el Sujeto Obligado remitió cuatro listados fechados el trece de marzo de dos mil veinte, nueve de marzo de dos mil veintiuno, diecisiete de febrero de dos mil veintidós y dieciocho de enero de dos mil veintitrés, en los que es visible el municipio, la localidad, nombre de la escuela, turno y C.C.T. de las escuelas inscritas en el programa Edoméx Nutrición Escolar Modalidad Desayunos Escolares Fríos, como se observa en la siguiente imagen a modo de ejemplo:</w:t>
      </w:r>
    </w:p>
    <w:p w14:paraId="027519D1" w14:textId="14701E4D" w:rsidR="00D57592" w:rsidRDefault="00D57592" w:rsidP="00D57592">
      <w:pPr>
        <w:jc w:val="center"/>
      </w:pPr>
      <w:r w:rsidRPr="00D57592">
        <w:rPr>
          <w:noProof/>
          <w:lang w:val="es-MX"/>
        </w:rPr>
        <w:drawing>
          <wp:inline distT="0" distB="0" distL="0" distR="0" wp14:anchorId="2C471E5B" wp14:editId="54C15469">
            <wp:extent cx="3105196" cy="473404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7848" cy="4753333"/>
                    </a:xfrm>
                    <a:prstGeom prst="rect">
                      <a:avLst/>
                    </a:prstGeom>
                  </pic:spPr>
                </pic:pic>
              </a:graphicData>
            </a:graphic>
          </wp:inline>
        </w:drawing>
      </w:r>
    </w:p>
    <w:p w14:paraId="616C056B" w14:textId="77777777" w:rsidR="00D57592" w:rsidRDefault="00D57592" w:rsidP="00637679"/>
    <w:p w14:paraId="30FD94D4" w14:textId="7AF8B91E" w:rsidR="00DE774B" w:rsidRDefault="00DE774B" w:rsidP="00637679">
      <w:r>
        <w:t>En ese mismo sentido, respecto del punto 8 de la solicitud, el Sujeto Obligado remitió un listado con el mes, escuela, fecha de ent</w:t>
      </w:r>
      <w:r w:rsidR="00D57592">
        <w:t>rega a la escuela y mes, que consiste en el concentrado de las fechas de entrega de desayunos fríos correspondientes al año 2020, como se observa en la siguiente imagen:</w:t>
      </w:r>
    </w:p>
    <w:p w14:paraId="32E2BA19" w14:textId="77777777" w:rsidR="00D57592" w:rsidRDefault="00D57592" w:rsidP="00637679"/>
    <w:p w14:paraId="3F0A10D9" w14:textId="122C479F" w:rsidR="00D57592" w:rsidRDefault="00D57592" w:rsidP="00637679">
      <w:r w:rsidRPr="00D57592">
        <w:rPr>
          <w:noProof/>
          <w:lang w:val="es-MX"/>
        </w:rPr>
        <w:drawing>
          <wp:inline distT="0" distB="0" distL="0" distR="0" wp14:anchorId="47C469D7" wp14:editId="7ABAFEBB">
            <wp:extent cx="5939790" cy="394589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945890"/>
                    </a:xfrm>
                    <a:prstGeom prst="rect">
                      <a:avLst/>
                    </a:prstGeom>
                  </pic:spPr>
                </pic:pic>
              </a:graphicData>
            </a:graphic>
          </wp:inline>
        </w:drawing>
      </w:r>
    </w:p>
    <w:p w14:paraId="7901ED88" w14:textId="77777777" w:rsidR="004740EF" w:rsidRDefault="004740EF" w:rsidP="00637679"/>
    <w:p w14:paraId="5A0280C0" w14:textId="04D04399" w:rsidR="004740EF" w:rsidRDefault="00D57592" w:rsidP="00637679">
      <w:r>
        <w:t>De tal forma que el Sujeto Obligado remitió los documentos en los que consta la información solicitada por la particular, por tanto, dado que este Instituto carece de facultades para dudar de la veracidad de los documentos remitidos por los sujetos obligados, y toda vez que en ellos se encuentra contenida la información requerida por la Recurrente, se tienen por colmados los puntos 7 y 8 de la solicitud.</w:t>
      </w:r>
    </w:p>
    <w:p w14:paraId="2D1239D1" w14:textId="77777777" w:rsidR="004740EF" w:rsidRDefault="004740EF" w:rsidP="00637679"/>
    <w:p w14:paraId="1FC557F9" w14:textId="3CAFDBA2" w:rsidR="00493545" w:rsidRDefault="00D57592" w:rsidP="00637679">
      <w:r>
        <w:t>Así, una vez abordados cada uno de los puntos de la solicitud, se considera pertinente la elaboración del siguiente cuadro a modo de resumen para determinar los puntos colmados por el Sujeto Obligado.</w:t>
      </w:r>
    </w:p>
    <w:p w14:paraId="70CCBF60" w14:textId="77777777" w:rsidR="00493545" w:rsidRDefault="00493545" w:rsidP="00637679"/>
    <w:tbl>
      <w:tblPr>
        <w:tblStyle w:val="Tablaconcuadrcula"/>
        <w:tblW w:w="0" w:type="auto"/>
        <w:tblLayout w:type="fixed"/>
        <w:tblLook w:val="04A0" w:firstRow="1" w:lastRow="0" w:firstColumn="1" w:lastColumn="0" w:noHBand="0" w:noVBand="1"/>
      </w:tblPr>
      <w:tblGrid>
        <w:gridCol w:w="3686"/>
        <w:gridCol w:w="3686"/>
        <w:gridCol w:w="1967"/>
      </w:tblGrid>
      <w:tr w:rsidR="00493545" w:rsidRPr="00493545" w14:paraId="16EDA7D6" w14:textId="77777777" w:rsidTr="5A438623">
        <w:tc>
          <w:tcPr>
            <w:tcW w:w="3686" w:type="dxa"/>
            <w:shd w:val="clear" w:color="auto" w:fill="D9D9D9" w:themeFill="background1" w:themeFillShade="D9"/>
            <w:vAlign w:val="center"/>
          </w:tcPr>
          <w:p w14:paraId="3FB65E11" w14:textId="6D1A48F4" w:rsidR="00493545" w:rsidRPr="003579CE" w:rsidRDefault="003579CE" w:rsidP="003579CE">
            <w:pPr>
              <w:spacing w:line="240" w:lineRule="auto"/>
              <w:jc w:val="center"/>
              <w:rPr>
                <w:b/>
                <w:sz w:val="20"/>
                <w:szCs w:val="20"/>
              </w:rPr>
            </w:pPr>
            <w:r w:rsidRPr="003579CE">
              <w:rPr>
                <w:b/>
                <w:sz w:val="20"/>
                <w:szCs w:val="20"/>
              </w:rPr>
              <w:t>SOLICITUD DE INFORMACIÓN</w:t>
            </w:r>
          </w:p>
        </w:tc>
        <w:tc>
          <w:tcPr>
            <w:tcW w:w="3686" w:type="dxa"/>
            <w:shd w:val="clear" w:color="auto" w:fill="D9D9D9" w:themeFill="background1" w:themeFillShade="D9"/>
            <w:vAlign w:val="center"/>
          </w:tcPr>
          <w:p w14:paraId="5243971A" w14:textId="205BE803" w:rsidR="00493545" w:rsidRPr="003579CE" w:rsidRDefault="003579CE" w:rsidP="003579CE">
            <w:pPr>
              <w:spacing w:line="240" w:lineRule="auto"/>
              <w:jc w:val="center"/>
              <w:rPr>
                <w:b/>
                <w:sz w:val="20"/>
                <w:szCs w:val="20"/>
              </w:rPr>
            </w:pPr>
            <w:r w:rsidRPr="003579CE">
              <w:rPr>
                <w:b/>
                <w:sz w:val="20"/>
                <w:szCs w:val="20"/>
              </w:rPr>
              <w:t>RESPUESTA</w:t>
            </w:r>
          </w:p>
        </w:tc>
        <w:tc>
          <w:tcPr>
            <w:tcW w:w="1967" w:type="dxa"/>
            <w:shd w:val="clear" w:color="auto" w:fill="D9D9D9" w:themeFill="background1" w:themeFillShade="D9"/>
            <w:vAlign w:val="center"/>
          </w:tcPr>
          <w:p w14:paraId="0608B3FD" w14:textId="420EE806" w:rsidR="00493545" w:rsidRPr="003579CE" w:rsidRDefault="003579CE" w:rsidP="003579CE">
            <w:pPr>
              <w:spacing w:line="240" w:lineRule="auto"/>
              <w:jc w:val="center"/>
              <w:rPr>
                <w:b/>
                <w:sz w:val="20"/>
                <w:szCs w:val="20"/>
              </w:rPr>
            </w:pPr>
            <w:r w:rsidRPr="003579CE">
              <w:rPr>
                <w:b/>
                <w:sz w:val="20"/>
                <w:szCs w:val="20"/>
              </w:rPr>
              <w:t>COLMA</w:t>
            </w:r>
          </w:p>
        </w:tc>
      </w:tr>
      <w:tr w:rsidR="00493545" w:rsidRPr="00493545" w14:paraId="2C420B7F" w14:textId="77777777" w:rsidTr="5A438623">
        <w:tc>
          <w:tcPr>
            <w:tcW w:w="3686" w:type="dxa"/>
            <w:vAlign w:val="center"/>
          </w:tcPr>
          <w:p w14:paraId="364C75B0" w14:textId="1142887E" w:rsidR="00493545" w:rsidRPr="00493545" w:rsidRDefault="00493545" w:rsidP="00493545">
            <w:pPr>
              <w:spacing w:line="240" w:lineRule="auto"/>
              <w:rPr>
                <w:sz w:val="20"/>
                <w:szCs w:val="20"/>
              </w:rPr>
            </w:pPr>
            <w:r>
              <w:rPr>
                <w:sz w:val="20"/>
                <w:szCs w:val="20"/>
              </w:rPr>
              <w:t>R</w:t>
            </w:r>
            <w:r w:rsidRPr="00493545">
              <w:rPr>
                <w:sz w:val="20"/>
                <w:szCs w:val="20"/>
              </w:rPr>
              <w:t>eglas de operación para la entrega de desayunos fríos</w:t>
            </w:r>
          </w:p>
        </w:tc>
        <w:tc>
          <w:tcPr>
            <w:tcW w:w="3686" w:type="dxa"/>
            <w:vAlign w:val="center"/>
          </w:tcPr>
          <w:p w14:paraId="2E4BBC94" w14:textId="5E49DC3E" w:rsidR="00493545" w:rsidRPr="00493545" w:rsidRDefault="00493545" w:rsidP="00493545">
            <w:pPr>
              <w:spacing w:line="240" w:lineRule="auto"/>
              <w:rPr>
                <w:sz w:val="20"/>
                <w:szCs w:val="20"/>
              </w:rPr>
            </w:pPr>
            <w:r>
              <w:rPr>
                <w:sz w:val="20"/>
                <w:szCs w:val="20"/>
              </w:rPr>
              <w:t xml:space="preserve">Se proporcionó la liga electrónica </w:t>
            </w:r>
            <w:hyperlink r:id="rId13" w:history="1">
              <w:r w:rsidRPr="00B55D74">
                <w:rPr>
                  <w:rStyle w:val="Hipervnculo"/>
                  <w:sz w:val="20"/>
                  <w:szCs w:val="20"/>
                </w:rPr>
                <w:t>https://legislacion.edomex.gob.mx/sites/legislacion.edomex.gob.mx/files/files/pdf/gct/2024/enero/ene312/ene312d.pdf</w:t>
              </w:r>
            </w:hyperlink>
            <w:r>
              <w:rPr>
                <w:sz w:val="20"/>
                <w:szCs w:val="20"/>
              </w:rPr>
              <w:t xml:space="preserve">, en la que se </w:t>
            </w:r>
            <w:r w:rsidR="003579CE">
              <w:rPr>
                <w:sz w:val="20"/>
                <w:szCs w:val="20"/>
              </w:rPr>
              <w:t>observa las Reglas de Operación del Programa de Desarrollo Social «Alimentación Escolar para el Bienestar».</w:t>
            </w:r>
          </w:p>
        </w:tc>
        <w:tc>
          <w:tcPr>
            <w:tcW w:w="1967" w:type="dxa"/>
            <w:vAlign w:val="center"/>
          </w:tcPr>
          <w:p w14:paraId="2A8E32DD" w14:textId="6FFB850A" w:rsidR="00493545" w:rsidRPr="00493545" w:rsidRDefault="003579CE" w:rsidP="003579CE">
            <w:pPr>
              <w:spacing w:line="240" w:lineRule="auto"/>
              <w:jc w:val="center"/>
              <w:rPr>
                <w:sz w:val="20"/>
                <w:szCs w:val="20"/>
              </w:rPr>
            </w:pPr>
            <w:r>
              <w:rPr>
                <w:sz w:val="20"/>
                <w:szCs w:val="20"/>
              </w:rPr>
              <w:t>Sí</w:t>
            </w:r>
          </w:p>
        </w:tc>
      </w:tr>
      <w:tr w:rsidR="00493545" w:rsidRPr="00493545" w14:paraId="6051D941" w14:textId="77777777" w:rsidTr="5A438623">
        <w:tc>
          <w:tcPr>
            <w:tcW w:w="3686" w:type="dxa"/>
            <w:vAlign w:val="center"/>
          </w:tcPr>
          <w:p w14:paraId="7CBFDE5A" w14:textId="677BFCBC" w:rsidR="00493545" w:rsidRPr="00493545" w:rsidRDefault="003579CE" w:rsidP="003579CE">
            <w:pPr>
              <w:tabs>
                <w:tab w:val="left" w:pos="2670"/>
              </w:tabs>
              <w:spacing w:line="240" w:lineRule="auto"/>
              <w:rPr>
                <w:sz w:val="20"/>
                <w:szCs w:val="20"/>
              </w:rPr>
            </w:pPr>
            <w:r>
              <w:rPr>
                <w:sz w:val="20"/>
                <w:szCs w:val="20"/>
              </w:rPr>
              <w:t>P</w:t>
            </w:r>
            <w:r w:rsidRPr="003579CE">
              <w:rPr>
                <w:sz w:val="20"/>
                <w:szCs w:val="20"/>
              </w:rPr>
              <w:t>rincipales, fundamentales y notorios cambios en las reglas de operación que se presentaron en los años 2022, 2023 y 2024</w:t>
            </w:r>
            <w:r>
              <w:rPr>
                <w:sz w:val="20"/>
                <w:szCs w:val="20"/>
              </w:rPr>
              <w:t>.</w:t>
            </w:r>
          </w:p>
        </w:tc>
        <w:tc>
          <w:tcPr>
            <w:tcW w:w="3686" w:type="dxa"/>
            <w:vAlign w:val="center"/>
          </w:tcPr>
          <w:p w14:paraId="67C20D04" w14:textId="36FBD8B8" w:rsidR="00493545" w:rsidRPr="00493545" w:rsidRDefault="008D1C97" w:rsidP="00493545">
            <w:pPr>
              <w:spacing w:line="240" w:lineRule="auto"/>
              <w:rPr>
                <w:sz w:val="20"/>
                <w:szCs w:val="20"/>
              </w:rPr>
            </w:pPr>
            <w:r>
              <w:rPr>
                <w:sz w:val="20"/>
                <w:szCs w:val="20"/>
              </w:rPr>
              <w:t>Se respondió que los</w:t>
            </w:r>
            <w:r w:rsidRPr="008D1C97">
              <w:rPr>
                <w:sz w:val="20"/>
                <w:szCs w:val="20"/>
              </w:rPr>
              <w:t xml:space="preserve"> principales cambios se encuentran en los apartados 7.2.1. «Unidad de periodicidad de los apoyos», inciso a) y 7.3. «Origen de los recursos», además de que en la Gaceta de Gobierno publicada el treinta y uno de enero de dos mil veintitrés, en la sección primera página 147 tomo CCXV número 19 hubo un cambio en el nombre del Programa de Desarrollo Social EDOMEX: Nutrición Escolar a Programa de Alimentación Escolar para el Bienestar.</w:t>
            </w:r>
          </w:p>
        </w:tc>
        <w:tc>
          <w:tcPr>
            <w:tcW w:w="1967" w:type="dxa"/>
            <w:vAlign w:val="center"/>
          </w:tcPr>
          <w:p w14:paraId="1A7A4911" w14:textId="6EE7DF0A" w:rsidR="00493545" w:rsidRPr="00493545" w:rsidRDefault="00537A4A" w:rsidP="003579CE">
            <w:pPr>
              <w:spacing w:line="240" w:lineRule="auto"/>
              <w:jc w:val="center"/>
              <w:rPr>
                <w:sz w:val="20"/>
                <w:szCs w:val="20"/>
              </w:rPr>
            </w:pPr>
            <w:r>
              <w:rPr>
                <w:sz w:val="20"/>
                <w:szCs w:val="20"/>
              </w:rPr>
              <w:t>Sí</w:t>
            </w:r>
          </w:p>
        </w:tc>
      </w:tr>
      <w:tr w:rsidR="00493545" w:rsidRPr="00493545" w14:paraId="585C6683" w14:textId="77777777" w:rsidTr="5A438623">
        <w:tc>
          <w:tcPr>
            <w:tcW w:w="3686" w:type="dxa"/>
            <w:vAlign w:val="center"/>
          </w:tcPr>
          <w:p w14:paraId="3F0888C7" w14:textId="5DD793A9" w:rsidR="00493545" w:rsidRPr="00493545" w:rsidRDefault="003579CE" w:rsidP="00493545">
            <w:pPr>
              <w:spacing w:line="240" w:lineRule="auto"/>
              <w:rPr>
                <w:sz w:val="20"/>
                <w:szCs w:val="20"/>
              </w:rPr>
            </w:pPr>
            <w:r w:rsidRPr="003579CE">
              <w:rPr>
                <w:sz w:val="20"/>
                <w:szCs w:val="20"/>
              </w:rPr>
              <w:t>Frecuencia con la que se actualiza el padrón de beneficiarios de la entrega de desayunos fríos escolares.</w:t>
            </w:r>
          </w:p>
        </w:tc>
        <w:tc>
          <w:tcPr>
            <w:tcW w:w="3686" w:type="dxa"/>
            <w:vAlign w:val="center"/>
          </w:tcPr>
          <w:p w14:paraId="4573FEED" w14:textId="66E59358" w:rsidR="00493545" w:rsidRPr="00493545" w:rsidRDefault="00537A4A" w:rsidP="00493545">
            <w:pPr>
              <w:spacing w:line="240" w:lineRule="auto"/>
              <w:rPr>
                <w:sz w:val="20"/>
                <w:szCs w:val="20"/>
              </w:rPr>
            </w:pPr>
            <w:r>
              <w:rPr>
                <w:sz w:val="20"/>
                <w:szCs w:val="20"/>
              </w:rPr>
              <w:t>Se respondió que información puede consultarse en el punto 8.3 de las reglas de operación del programa referido.</w:t>
            </w:r>
          </w:p>
        </w:tc>
        <w:tc>
          <w:tcPr>
            <w:tcW w:w="1967" w:type="dxa"/>
            <w:vAlign w:val="center"/>
          </w:tcPr>
          <w:p w14:paraId="0E07B2A0" w14:textId="38333D90" w:rsidR="00493545" w:rsidRPr="00493545" w:rsidRDefault="00537A4A" w:rsidP="003579CE">
            <w:pPr>
              <w:spacing w:line="240" w:lineRule="auto"/>
              <w:jc w:val="center"/>
              <w:rPr>
                <w:sz w:val="20"/>
                <w:szCs w:val="20"/>
              </w:rPr>
            </w:pPr>
            <w:r>
              <w:rPr>
                <w:sz w:val="20"/>
                <w:szCs w:val="20"/>
              </w:rPr>
              <w:t>No</w:t>
            </w:r>
          </w:p>
        </w:tc>
      </w:tr>
      <w:tr w:rsidR="00493545" w:rsidRPr="00493545" w14:paraId="423E33EE" w14:textId="77777777" w:rsidTr="5A438623">
        <w:tc>
          <w:tcPr>
            <w:tcW w:w="3686" w:type="dxa"/>
            <w:vAlign w:val="center"/>
          </w:tcPr>
          <w:p w14:paraId="6BD586E1" w14:textId="0994E60D" w:rsidR="00493545" w:rsidRPr="00493545" w:rsidRDefault="003579CE" w:rsidP="00493545">
            <w:pPr>
              <w:spacing w:line="240" w:lineRule="auto"/>
              <w:rPr>
                <w:sz w:val="20"/>
                <w:szCs w:val="20"/>
              </w:rPr>
            </w:pPr>
            <w:r>
              <w:rPr>
                <w:sz w:val="20"/>
                <w:szCs w:val="20"/>
              </w:rPr>
              <w:t>C</w:t>
            </w:r>
            <w:r w:rsidRPr="003579CE">
              <w:rPr>
                <w:sz w:val="20"/>
                <w:szCs w:val="20"/>
              </w:rPr>
              <w:t>uántas escuelas se le entregan desayunos fríos</w:t>
            </w:r>
            <w:r>
              <w:rPr>
                <w:sz w:val="20"/>
                <w:szCs w:val="20"/>
              </w:rPr>
              <w:t>.</w:t>
            </w:r>
          </w:p>
        </w:tc>
        <w:tc>
          <w:tcPr>
            <w:tcW w:w="3686" w:type="dxa"/>
            <w:vAlign w:val="center"/>
          </w:tcPr>
          <w:p w14:paraId="79A45707" w14:textId="7D256DFF" w:rsidR="00493545" w:rsidRPr="00493545" w:rsidRDefault="000A445D" w:rsidP="00493545">
            <w:pPr>
              <w:spacing w:line="240" w:lineRule="auto"/>
              <w:rPr>
                <w:sz w:val="20"/>
                <w:szCs w:val="20"/>
              </w:rPr>
            </w:pPr>
            <w:r>
              <w:rPr>
                <w:sz w:val="20"/>
                <w:szCs w:val="20"/>
              </w:rPr>
              <w:t>Hay 70 escuelas beneficiarias.</w:t>
            </w:r>
          </w:p>
        </w:tc>
        <w:tc>
          <w:tcPr>
            <w:tcW w:w="1967" w:type="dxa"/>
            <w:vAlign w:val="center"/>
          </w:tcPr>
          <w:p w14:paraId="30AB99F6" w14:textId="4E96599E" w:rsidR="00493545" w:rsidRPr="00493545" w:rsidRDefault="000A445D" w:rsidP="003579CE">
            <w:pPr>
              <w:spacing w:line="240" w:lineRule="auto"/>
              <w:jc w:val="center"/>
              <w:rPr>
                <w:sz w:val="20"/>
                <w:szCs w:val="20"/>
              </w:rPr>
            </w:pPr>
            <w:r>
              <w:rPr>
                <w:sz w:val="20"/>
                <w:szCs w:val="20"/>
              </w:rPr>
              <w:t>Sí</w:t>
            </w:r>
          </w:p>
        </w:tc>
      </w:tr>
      <w:tr w:rsidR="00493545" w:rsidRPr="00493545" w14:paraId="7B694569" w14:textId="77777777" w:rsidTr="5A438623">
        <w:tc>
          <w:tcPr>
            <w:tcW w:w="3686" w:type="dxa"/>
            <w:vAlign w:val="center"/>
          </w:tcPr>
          <w:p w14:paraId="675B08D3" w14:textId="304A43C9" w:rsidR="00493545" w:rsidRPr="00493545" w:rsidRDefault="003579CE" w:rsidP="00493545">
            <w:pPr>
              <w:spacing w:line="240" w:lineRule="auto"/>
              <w:rPr>
                <w:sz w:val="20"/>
                <w:szCs w:val="20"/>
              </w:rPr>
            </w:pPr>
            <w:r>
              <w:rPr>
                <w:sz w:val="20"/>
                <w:szCs w:val="20"/>
              </w:rPr>
              <w:t>C</w:t>
            </w:r>
            <w:r w:rsidRPr="003579CE">
              <w:rPr>
                <w:sz w:val="20"/>
                <w:szCs w:val="20"/>
              </w:rPr>
              <w:t>uántas escuelas se le entregan desayunos calientes</w:t>
            </w:r>
            <w:r>
              <w:rPr>
                <w:sz w:val="20"/>
                <w:szCs w:val="20"/>
              </w:rPr>
              <w:t>.</w:t>
            </w:r>
          </w:p>
        </w:tc>
        <w:tc>
          <w:tcPr>
            <w:tcW w:w="3686" w:type="dxa"/>
            <w:vAlign w:val="center"/>
          </w:tcPr>
          <w:p w14:paraId="2A6E7EEA" w14:textId="1679BC8E" w:rsidR="00493545" w:rsidRPr="00493545" w:rsidRDefault="000A445D" w:rsidP="00493545">
            <w:pPr>
              <w:spacing w:line="240" w:lineRule="auto"/>
              <w:rPr>
                <w:sz w:val="20"/>
                <w:szCs w:val="20"/>
              </w:rPr>
            </w:pPr>
            <w:r>
              <w:rPr>
                <w:sz w:val="20"/>
                <w:szCs w:val="20"/>
              </w:rPr>
              <w:t>Hay 23 escuelas beneficiarias.</w:t>
            </w:r>
          </w:p>
        </w:tc>
        <w:tc>
          <w:tcPr>
            <w:tcW w:w="1967" w:type="dxa"/>
            <w:vAlign w:val="center"/>
          </w:tcPr>
          <w:p w14:paraId="6C079EF0" w14:textId="7E651EFC" w:rsidR="00493545" w:rsidRPr="00493545" w:rsidRDefault="000A445D" w:rsidP="003579CE">
            <w:pPr>
              <w:spacing w:line="240" w:lineRule="auto"/>
              <w:jc w:val="center"/>
              <w:rPr>
                <w:sz w:val="20"/>
                <w:szCs w:val="20"/>
              </w:rPr>
            </w:pPr>
            <w:r>
              <w:rPr>
                <w:sz w:val="20"/>
                <w:szCs w:val="20"/>
              </w:rPr>
              <w:t>Sí</w:t>
            </w:r>
          </w:p>
        </w:tc>
      </w:tr>
      <w:tr w:rsidR="00493545" w:rsidRPr="00493545" w14:paraId="2CF24D5B" w14:textId="77777777" w:rsidTr="5A438623">
        <w:tc>
          <w:tcPr>
            <w:tcW w:w="3686" w:type="dxa"/>
            <w:vAlign w:val="center"/>
          </w:tcPr>
          <w:p w14:paraId="1098C076" w14:textId="2A194014" w:rsidR="00493545" w:rsidRPr="00493545" w:rsidRDefault="003579CE" w:rsidP="004740EF">
            <w:pPr>
              <w:spacing w:line="240" w:lineRule="auto"/>
              <w:rPr>
                <w:sz w:val="20"/>
                <w:szCs w:val="20"/>
              </w:rPr>
            </w:pPr>
            <w:r>
              <w:rPr>
                <w:sz w:val="20"/>
                <w:szCs w:val="20"/>
              </w:rPr>
              <w:t>C</w:t>
            </w:r>
            <w:r w:rsidRPr="003579CE">
              <w:rPr>
                <w:sz w:val="20"/>
                <w:szCs w:val="20"/>
              </w:rPr>
              <w:t>riterio para designar qué escuel</w:t>
            </w:r>
            <w:r w:rsidR="004740EF">
              <w:rPr>
                <w:sz w:val="20"/>
                <w:szCs w:val="20"/>
              </w:rPr>
              <w:t xml:space="preserve">as serán las beneficiadas. </w:t>
            </w:r>
          </w:p>
        </w:tc>
        <w:tc>
          <w:tcPr>
            <w:tcW w:w="3686" w:type="dxa"/>
            <w:vAlign w:val="center"/>
          </w:tcPr>
          <w:p w14:paraId="4F1C3752" w14:textId="7AE8161D" w:rsidR="00493545" w:rsidRPr="00493545" w:rsidRDefault="5A438623" w:rsidP="5A438623">
            <w:pPr>
              <w:spacing w:line="240" w:lineRule="auto"/>
              <w:rPr>
                <w:sz w:val="20"/>
                <w:szCs w:val="20"/>
                <w:lang w:val="es-ES"/>
              </w:rPr>
            </w:pPr>
            <w:r w:rsidRPr="5A438623">
              <w:rPr>
                <w:sz w:val="20"/>
                <w:szCs w:val="20"/>
                <w:lang w:val="es-ES"/>
              </w:rPr>
              <w:t>Se respondió que la información solicitada se encuentra descrita en los apartados 4.1 «Objetivo general»; 4.2 «Objetivos específicos», incisos a) y b); 5.3.1 «Desayunos escolares fríos» y 8.1 «Requisitos y criterios de selección», incisos a), b), c), d), e), f), g) y h)</w:t>
            </w:r>
          </w:p>
        </w:tc>
        <w:tc>
          <w:tcPr>
            <w:tcW w:w="1967" w:type="dxa"/>
            <w:vAlign w:val="center"/>
          </w:tcPr>
          <w:p w14:paraId="0883376F" w14:textId="68D1728A" w:rsidR="00493545" w:rsidRPr="00493545" w:rsidRDefault="00DE774B" w:rsidP="003579CE">
            <w:pPr>
              <w:spacing w:line="240" w:lineRule="auto"/>
              <w:jc w:val="center"/>
              <w:rPr>
                <w:sz w:val="20"/>
                <w:szCs w:val="20"/>
              </w:rPr>
            </w:pPr>
            <w:r>
              <w:rPr>
                <w:sz w:val="20"/>
                <w:szCs w:val="20"/>
              </w:rPr>
              <w:t>Sí.</w:t>
            </w:r>
          </w:p>
        </w:tc>
      </w:tr>
      <w:tr w:rsidR="00493545" w:rsidRPr="00493545" w14:paraId="57E40E3C" w14:textId="77777777" w:rsidTr="5A438623">
        <w:tc>
          <w:tcPr>
            <w:tcW w:w="3686" w:type="dxa"/>
            <w:vAlign w:val="center"/>
          </w:tcPr>
          <w:p w14:paraId="668E6017" w14:textId="25BC1283" w:rsidR="00493545" w:rsidRPr="00493545" w:rsidRDefault="004740EF" w:rsidP="00493545">
            <w:pPr>
              <w:spacing w:line="240" w:lineRule="auto"/>
              <w:rPr>
                <w:sz w:val="20"/>
                <w:szCs w:val="20"/>
              </w:rPr>
            </w:pPr>
            <w:r>
              <w:rPr>
                <w:sz w:val="20"/>
                <w:szCs w:val="20"/>
              </w:rPr>
              <w:t>L</w:t>
            </w:r>
            <w:r w:rsidRPr="003579CE">
              <w:rPr>
                <w:sz w:val="20"/>
                <w:szCs w:val="20"/>
              </w:rPr>
              <w:t>ista actualizada del total de escuelas que han recibido ese apoyo en los años 2020, 2021, 2022 y 2023</w:t>
            </w:r>
            <w:r>
              <w:rPr>
                <w:sz w:val="20"/>
                <w:szCs w:val="20"/>
              </w:rPr>
              <w:t>.</w:t>
            </w:r>
          </w:p>
        </w:tc>
        <w:tc>
          <w:tcPr>
            <w:tcW w:w="3686" w:type="dxa"/>
            <w:vAlign w:val="center"/>
          </w:tcPr>
          <w:p w14:paraId="7F094FDB" w14:textId="2B263C48" w:rsidR="00493545" w:rsidRPr="00493545" w:rsidRDefault="5A438623" w:rsidP="5A438623">
            <w:pPr>
              <w:spacing w:line="240" w:lineRule="auto"/>
              <w:rPr>
                <w:sz w:val="20"/>
                <w:szCs w:val="20"/>
                <w:lang w:val="es-ES"/>
              </w:rPr>
            </w:pPr>
            <w:r w:rsidRPr="5A438623">
              <w:rPr>
                <w:sz w:val="20"/>
                <w:szCs w:val="20"/>
                <w:lang w:val="es-ES"/>
              </w:rPr>
              <w:t>Se remitieron los listados fechados el 13 de marzo de 2020, 09 de marzo de2021, 17 de febrero de 2022 y 18 de enero de dos mil 2023, en los que es visible el municipio, la localidad, nombre de la escuela, turno y C.C.T. de las escuelas inscritas en el programa Edoméx Nutrición Escolar Modalidad Desayunos Escolares Fríos.</w:t>
            </w:r>
          </w:p>
        </w:tc>
        <w:tc>
          <w:tcPr>
            <w:tcW w:w="1967" w:type="dxa"/>
            <w:vAlign w:val="center"/>
          </w:tcPr>
          <w:p w14:paraId="23498E47" w14:textId="78BE9147" w:rsidR="00493545" w:rsidRPr="00493545" w:rsidRDefault="002E7D14" w:rsidP="003579CE">
            <w:pPr>
              <w:spacing w:line="240" w:lineRule="auto"/>
              <w:jc w:val="center"/>
              <w:rPr>
                <w:sz w:val="20"/>
                <w:szCs w:val="20"/>
              </w:rPr>
            </w:pPr>
            <w:r>
              <w:rPr>
                <w:sz w:val="20"/>
                <w:szCs w:val="20"/>
              </w:rPr>
              <w:t>Sí</w:t>
            </w:r>
          </w:p>
        </w:tc>
      </w:tr>
      <w:tr w:rsidR="004740EF" w:rsidRPr="00493545" w14:paraId="163ADF4E" w14:textId="77777777" w:rsidTr="5A438623">
        <w:tc>
          <w:tcPr>
            <w:tcW w:w="3686" w:type="dxa"/>
            <w:vAlign w:val="center"/>
          </w:tcPr>
          <w:p w14:paraId="6C72AE47" w14:textId="3E31199B" w:rsidR="004740EF" w:rsidRDefault="004740EF" w:rsidP="00493545">
            <w:pPr>
              <w:spacing w:line="240" w:lineRule="auto"/>
              <w:rPr>
                <w:sz w:val="20"/>
                <w:szCs w:val="20"/>
              </w:rPr>
            </w:pPr>
            <w:r>
              <w:rPr>
                <w:sz w:val="20"/>
                <w:szCs w:val="20"/>
              </w:rPr>
              <w:t>F</w:t>
            </w:r>
            <w:r w:rsidRPr="003579CE">
              <w:rPr>
                <w:sz w:val="20"/>
                <w:szCs w:val="20"/>
              </w:rPr>
              <w:t>echas en las que se entregaron desayunos fríos en el año 2020 con motivo de la pandemia del virus SARS-CoV-2</w:t>
            </w:r>
            <w:r>
              <w:rPr>
                <w:sz w:val="20"/>
                <w:szCs w:val="20"/>
              </w:rPr>
              <w:t>.</w:t>
            </w:r>
          </w:p>
        </w:tc>
        <w:tc>
          <w:tcPr>
            <w:tcW w:w="3686" w:type="dxa"/>
            <w:vAlign w:val="center"/>
          </w:tcPr>
          <w:p w14:paraId="0694C3BF" w14:textId="1F9F829F" w:rsidR="004740EF" w:rsidRPr="00493545" w:rsidRDefault="002E7D14" w:rsidP="00493545">
            <w:pPr>
              <w:spacing w:line="240" w:lineRule="auto"/>
              <w:rPr>
                <w:sz w:val="20"/>
                <w:szCs w:val="20"/>
              </w:rPr>
            </w:pPr>
            <w:r>
              <w:rPr>
                <w:sz w:val="20"/>
                <w:szCs w:val="20"/>
              </w:rPr>
              <w:t xml:space="preserve">Se remitió el concentrado de las fechas de entrega </w:t>
            </w:r>
            <w:r w:rsidRPr="002E7D14">
              <w:rPr>
                <w:sz w:val="20"/>
                <w:szCs w:val="20"/>
              </w:rPr>
              <w:t>de desayunos fríos correspondientes al año 2020</w:t>
            </w:r>
          </w:p>
        </w:tc>
        <w:tc>
          <w:tcPr>
            <w:tcW w:w="1967" w:type="dxa"/>
            <w:vAlign w:val="center"/>
          </w:tcPr>
          <w:p w14:paraId="142623DF" w14:textId="20ED6C4D" w:rsidR="004740EF" w:rsidRPr="00493545" w:rsidRDefault="002E7D14" w:rsidP="003579CE">
            <w:pPr>
              <w:spacing w:line="240" w:lineRule="auto"/>
              <w:jc w:val="center"/>
              <w:rPr>
                <w:sz w:val="20"/>
                <w:szCs w:val="20"/>
              </w:rPr>
            </w:pPr>
            <w:r>
              <w:rPr>
                <w:sz w:val="20"/>
                <w:szCs w:val="20"/>
              </w:rPr>
              <w:t>Sí</w:t>
            </w:r>
          </w:p>
        </w:tc>
      </w:tr>
    </w:tbl>
    <w:p w14:paraId="79D6B07F" w14:textId="77777777" w:rsidR="00493545" w:rsidRDefault="00493545" w:rsidP="00637679"/>
    <w:p w14:paraId="33C987AE" w14:textId="76C6847C" w:rsidR="00852339" w:rsidRDefault="002E7D14" w:rsidP="00852339">
      <w:r w:rsidRPr="00852339">
        <w:t xml:space="preserve">De tal forma que el Sujeto Obligado únicamente omitió hacer entrega </w:t>
      </w:r>
      <w:r w:rsidR="00852339" w:rsidRPr="00852339">
        <w:t xml:space="preserve">del o de los documentos en donde conste la frecuencia de actualización del padrón de beneficiarios del programa social denominado «Alimentación Escolar para el Bienestar» al día ocho de </w:t>
      </w:r>
      <w:r w:rsidR="00852339">
        <w:t xml:space="preserve">febrero de dos mil veinticuatro, en virtud de que con la información proporcionada en respuesta no se colmó </w:t>
      </w:r>
      <w:r w:rsidR="00560DD7">
        <w:t xml:space="preserve">plenamente </w:t>
      </w:r>
      <w:r w:rsidR="00852339">
        <w:t>la pretensión de la solicitante.</w:t>
      </w:r>
    </w:p>
    <w:p w14:paraId="3C3DE442" w14:textId="1252837D" w:rsidR="00493545" w:rsidRDefault="00493545" w:rsidP="00637679"/>
    <w:p w14:paraId="6CB78220" w14:textId="4FFA1995" w:rsidR="002C3AA0" w:rsidRPr="006A7396" w:rsidRDefault="002C3AA0" w:rsidP="002C3AA0">
      <w:pPr>
        <w:rPr>
          <w:lang w:val="es-ES"/>
        </w:rPr>
      </w:pPr>
      <w:r w:rsidRPr="006A7396">
        <w:rPr>
          <w:lang w:val="es-ES"/>
        </w:rPr>
        <w:t xml:space="preserve">Por lo argumentado anteriormente, este Instituto estima que los motivos de inconformidad planteados por </w:t>
      </w:r>
      <w:r w:rsidR="006349BE">
        <w:rPr>
          <w:lang w:val="es-ES"/>
        </w:rPr>
        <w:t>la</w:t>
      </w:r>
      <w:r w:rsidRPr="006A7396">
        <w:rPr>
          <w:lang w:val="es-ES"/>
        </w:rPr>
        <w:t xml:space="preserve"> Recurrente devienen </w:t>
      </w:r>
      <w:r w:rsidR="0002287F">
        <w:rPr>
          <w:lang w:val="es-ES"/>
        </w:rPr>
        <w:t xml:space="preserve">parcialmente </w:t>
      </w:r>
      <w:r w:rsidRPr="006A7396">
        <w:rPr>
          <w:lang w:val="es-ES"/>
        </w:rPr>
        <w:t xml:space="preserve">fundados, por lo que es procedente </w:t>
      </w:r>
      <w:r>
        <w:rPr>
          <w:lang w:val="es-ES"/>
        </w:rPr>
        <w:t>modifi</w:t>
      </w:r>
      <w:r w:rsidRPr="006A7396">
        <w:rPr>
          <w:lang w:val="es-ES"/>
        </w:rPr>
        <w:t xml:space="preserve">car la respuesta del Sujeto Obligado y ordenar la entrega de los documentos </w:t>
      </w:r>
      <w:r w:rsidR="00852339">
        <w:rPr>
          <w:lang w:val="es-ES"/>
        </w:rPr>
        <w:t xml:space="preserve">referidos en el párrafo anterior, en versión pública de ser procedente. </w:t>
      </w:r>
    </w:p>
    <w:p w14:paraId="570807A0" w14:textId="77777777" w:rsidR="002C3AA0" w:rsidRPr="006A7396" w:rsidRDefault="002C3AA0" w:rsidP="002C3AA0"/>
    <w:p w14:paraId="6A1964A8" w14:textId="482082C1" w:rsidR="002C3AA0" w:rsidRPr="006A7396" w:rsidRDefault="00852339" w:rsidP="002C3AA0">
      <w:pPr>
        <w:pStyle w:val="Ttulo3"/>
        <w:rPr>
          <w:rFonts w:eastAsia="Palatino Linotype"/>
        </w:rPr>
      </w:pPr>
      <w:r>
        <w:rPr>
          <w:rFonts w:eastAsia="Palatino Linotype"/>
        </w:rPr>
        <w:t>DE LA VERSIÓN PÚBLICA</w:t>
      </w:r>
    </w:p>
    <w:p w14:paraId="6B377192" w14:textId="77777777" w:rsidR="002C3AA0" w:rsidRPr="006A7396" w:rsidRDefault="002C3AA0" w:rsidP="002C3AA0">
      <w:pPr>
        <w:rPr>
          <w:rFonts w:eastAsia="Palatino Linotype" w:cs="Palatino Linotype"/>
          <w:szCs w:val="24"/>
        </w:rPr>
      </w:pPr>
      <w:r w:rsidRPr="006A7396">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90CE77F" w14:textId="77777777" w:rsidR="002C3AA0" w:rsidRPr="006A7396" w:rsidRDefault="002C3AA0" w:rsidP="002C3AA0">
      <w:pPr>
        <w:rPr>
          <w:rFonts w:eastAsia="Palatino Linotype" w:cs="Palatino Linotype"/>
          <w:szCs w:val="24"/>
        </w:rPr>
      </w:pPr>
    </w:p>
    <w:p w14:paraId="0F19DDEA"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3.</w:t>
      </w:r>
      <w:r w:rsidRPr="006A7396">
        <w:rPr>
          <w:rFonts w:eastAsia="Palatino Linotype" w:cs="Palatino Linotype"/>
          <w:i/>
          <w:color w:val="000000"/>
          <w:sz w:val="22"/>
          <w:szCs w:val="24"/>
        </w:rPr>
        <w:t xml:space="preserve"> Para los efectos de la presente Ley se entenderá por:</w:t>
      </w:r>
    </w:p>
    <w:p w14:paraId="6E630743"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w:t>
      </w:r>
    </w:p>
    <w:p w14:paraId="681A8A73"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IX. Datos personales:</w:t>
      </w:r>
      <w:r w:rsidRPr="006A7396">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5D3E5A62"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clasificada:</w:t>
      </w:r>
      <w:r w:rsidRPr="006A7396">
        <w:rPr>
          <w:rFonts w:eastAsia="Palatino Linotype" w:cs="Palatino Linotype"/>
          <w:i/>
          <w:color w:val="000000"/>
          <w:sz w:val="22"/>
          <w:szCs w:val="24"/>
        </w:rPr>
        <w:t xml:space="preserve"> Aquella considerada por la presente Ley como reservada o confidencial;</w:t>
      </w:r>
    </w:p>
    <w:p w14:paraId="3C1E3E10"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XXI.</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confidencial:</w:t>
      </w:r>
      <w:r w:rsidRPr="006A7396">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F3FCB32"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w:t>
      </w:r>
    </w:p>
    <w:p w14:paraId="7D631FC4"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XLV.</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Versión pública:</w:t>
      </w:r>
      <w:r w:rsidRPr="006A7396">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5EC6A3E7"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w:t>
      </w:r>
    </w:p>
    <w:p w14:paraId="058ABEF2"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6CBFE37"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 xml:space="preserve">Artículo 91. </w:t>
      </w:r>
      <w:r w:rsidRPr="006A7396">
        <w:rPr>
          <w:rFonts w:eastAsia="Palatino Linotype" w:cs="Palatino Linotype"/>
          <w:i/>
          <w:color w:val="000000"/>
          <w:sz w:val="22"/>
          <w:szCs w:val="24"/>
        </w:rPr>
        <w:t>El acceso a la información pública será restringido excepcionalmente, cuando ésta sea clasificada como reservada o confidencial.</w:t>
      </w:r>
    </w:p>
    <w:p w14:paraId="4AE45594"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4B3E130"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132.</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La clasificación de la información se llevará a cabo en el momento en que</w:t>
      </w:r>
      <w:r w:rsidRPr="006A7396">
        <w:rPr>
          <w:rFonts w:eastAsia="Palatino Linotype" w:cs="Palatino Linotype"/>
          <w:i/>
          <w:color w:val="000000"/>
          <w:sz w:val="22"/>
          <w:szCs w:val="24"/>
        </w:rPr>
        <w:t>:</w:t>
      </w:r>
    </w:p>
    <w:p w14:paraId="73D2C0C8"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w:t>
      </w:r>
      <w:r w:rsidRPr="006A7396">
        <w:rPr>
          <w:rFonts w:eastAsia="Palatino Linotype" w:cs="Palatino Linotype"/>
          <w:i/>
          <w:color w:val="000000"/>
          <w:sz w:val="22"/>
          <w:szCs w:val="24"/>
        </w:rPr>
        <w:t xml:space="preserve"> Se reciba una solicitud de acceso a la información;</w:t>
      </w:r>
    </w:p>
    <w:p w14:paraId="773AAA65"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determine mediante resolución de autoridad competente; o</w:t>
      </w:r>
    </w:p>
    <w:p w14:paraId="20A7DA8E"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6A7396">
        <w:rPr>
          <w:rFonts w:eastAsia="Palatino Linotype" w:cs="Palatino Linotype"/>
          <w:b/>
          <w:i/>
          <w:color w:val="000000"/>
          <w:sz w:val="22"/>
          <w:szCs w:val="24"/>
        </w:rPr>
        <w:t>III.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generen versiones públicas para dar cumplimiento a las obligaciones de transparencia previstas en esta Ley.</w:t>
      </w:r>
    </w:p>
    <w:p w14:paraId="627848C9"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w:t>
      </w:r>
    </w:p>
    <w:p w14:paraId="3B8D20A2" w14:textId="77777777" w:rsidR="002C3AA0" w:rsidRPr="006A7396" w:rsidRDefault="002C3AA0" w:rsidP="002C3AA0">
      <w:pPr>
        <w:rPr>
          <w:rFonts w:eastAsia="Palatino Linotype" w:cs="Palatino Linotype"/>
          <w:i/>
          <w:szCs w:val="24"/>
        </w:rPr>
      </w:pPr>
    </w:p>
    <w:p w14:paraId="3029C9FC" w14:textId="77777777" w:rsidR="002C3AA0" w:rsidRPr="006A7396" w:rsidRDefault="002C3AA0" w:rsidP="002C3AA0">
      <w:pPr>
        <w:rPr>
          <w:rFonts w:eastAsia="Palatino Linotype" w:cs="Palatino Linotype"/>
          <w:lang w:val="es-ES"/>
        </w:rPr>
      </w:pPr>
      <w:r w:rsidRPr="006A7396">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E3687F0" w14:textId="77777777" w:rsidR="002C3AA0" w:rsidRPr="006A7396" w:rsidRDefault="002C3AA0" w:rsidP="002C3AA0">
      <w:pPr>
        <w:rPr>
          <w:rFonts w:eastAsia="Palatino Linotype" w:cs="Palatino Linotype"/>
          <w:szCs w:val="24"/>
        </w:rPr>
      </w:pPr>
    </w:p>
    <w:p w14:paraId="1D09CF4B" w14:textId="77777777" w:rsidR="002C3AA0" w:rsidRPr="006A7396" w:rsidRDefault="002C3AA0" w:rsidP="002C3AA0">
      <w:pPr>
        <w:rPr>
          <w:rFonts w:eastAsia="Palatino Linotype" w:cs="Palatino Linotype"/>
          <w:szCs w:val="24"/>
        </w:rPr>
      </w:pPr>
      <w:r w:rsidRPr="006A7396">
        <w:rPr>
          <w:rFonts w:eastAsia="Palatino Linotype" w:cs="Palatino Linotype"/>
          <w:szCs w:val="24"/>
        </w:rPr>
        <w:t xml:space="preserve">Por otro lado, los </w:t>
      </w:r>
      <w:r w:rsidRPr="006A7396">
        <w:rPr>
          <w:rFonts w:eastAsia="Palatino Linotype" w:cs="Palatino Linotype"/>
          <w:i/>
          <w:szCs w:val="24"/>
        </w:rPr>
        <w:t>Lineamientos Generales en Materia de Clasificación y Desclasificación de la Información, así como para la elaboración de Versiones Públicas</w:t>
      </w:r>
      <w:r w:rsidRPr="006A7396">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C622034" w14:textId="77777777" w:rsidR="002C3AA0" w:rsidRPr="006A7396" w:rsidRDefault="002C3AA0" w:rsidP="002C3AA0">
      <w:pPr>
        <w:rPr>
          <w:rFonts w:eastAsia="Palatino Linotype" w:cs="Palatino Linotype"/>
          <w:szCs w:val="24"/>
        </w:rPr>
      </w:pPr>
    </w:p>
    <w:p w14:paraId="7B7A27F4" w14:textId="77777777" w:rsidR="002C3AA0" w:rsidRPr="006A7396" w:rsidRDefault="002C3AA0" w:rsidP="002C3AA0">
      <w:pPr>
        <w:rPr>
          <w:rFonts w:eastAsia="Palatino Linotype" w:cs="Palatino Linotype"/>
          <w:szCs w:val="24"/>
        </w:rPr>
      </w:pPr>
      <w:r w:rsidRPr="006A7396">
        <w:rPr>
          <w:rFonts w:eastAsia="Palatino Linotype" w:cs="Palatino Linotype"/>
          <w:szCs w:val="24"/>
        </w:rPr>
        <w:t>Asimismo, los Lineamientos Quincuagésimo sexto, Quincuagésimo séptimo y Quincuagésimo octavo, establecen lo siguiente:</w:t>
      </w:r>
    </w:p>
    <w:p w14:paraId="185BBD45" w14:textId="77777777" w:rsidR="002C3AA0" w:rsidRPr="006A7396" w:rsidRDefault="002C3AA0" w:rsidP="002C3AA0">
      <w:pPr>
        <w:rPr>
          <w:rFonts w:eastAsia="Palatino Linotype" w:cs="Palatino Linotype"/>
        </w:rPr>
      </w:pPr>
    </w:p>
    <w:p w14:paraId="1278BCB0"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6A7396">
        <w:rPr>
          <w:rFonts w:eastAsia="Palatino Linotype" w:cs="Palatino Linotype"/>
          <w:b/>
          <w:i/>
          <w:color w:val="000000"/>
          <w:sz w:val="22"/>
          <w:szCs w:val="24"/>
        </w:rPr>
        <w:t>Quincuagésimo sexto.</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lang w:val="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3CEB5D64"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C6A9AAC"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Quincuagésimo séptimo.</w:t>
      </w:r>
      <w:r w:rsidRPr="006A7396">
        <w:rPr>
          <w:rFonts w:eastAsia="Palatino Linotype" w:cs="Palatino Linotype"/>
          <w:i/>
          <w:color w:val="000000"/>
          <w:sz w:val="22"/>
          <w:szCs w:val="24"/>
        </w:rPr>
        <w:t xml:space="preserve"> Se considera, en principio, como información pública y no podrá omitirse de las versiones públicas la siguiente:</w:t>
      </w:r>
    </w:p>
    <w:p w14:paraId="10BC8E0E"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CA27332"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6F2A2345"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3E9813AA"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A7396">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B373580"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00C5A0C"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34E76370"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BDE9ACD" w14:textId="77777777" w:rsidR="002C3AA0" w:rsidRPr="006A7396" w:rsidRDefault="5A438623" w:rsidP="5A438623">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5A438623">
        <w:rPr>
          <w:rFonts w:eastAsia="Palatino Linotype" w:cs="Palatino Linotype"/>
          <w:b/>
          <w:bCs/>
          <w:i/>
          <w:iCs/>
          <w:color w:val="000000" w:themeColor="text1"/>
          <w:sz w:val="22"/>
          <w:lang w:val="es-ES"/>
        </w:rPr>
        <w:t>Quincuagésimo octavo.</w:t>
      </w:r>
      <w:r w:rsidRPr="5A438623">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15E57F85" w14:textId="77777777" w:rsidR="002C3AA0" w:rsidRPr="006A7396" w:rsidRDefault="002C3AA0" w:rsidP="002C3AA0">
      <w:pPr>
        <w:rPr>
          <w:rFonts w:eastAsia="Palatino Linotype" w:cs="Palatino Linotype"/>
          <w:i/>
          <w:szCs w:val="24"/>
        </w:rPr>
      </w:pPr>
    </w:p>
    <w:p w14:paraId="2059CB03" w14:textId="77777777" w:rsidR="002C3AA0" w:rsidRPr="006A7396" w:rsidRDefault="002C3AA0" w:rsidP="002C3AA0">
      <w:pPr>
        <w:rPr>
          <w:rFonts w:eastAsia="Palatino Linotype" w:cs="Palatino Linotype"/>
          <w:lang w:val="es-ES"/>
        </w:rPr>
      </w:pPr>
      <w:r w:rsidRPr="006A7396">
        <w:rPr>
          <w:rFonts w:eastAsia="Palatino Linotype" w:cs="Palatino Linotype"/>
          <w:lang w:val="es-E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2FCE06AF" w14:textId="77777777" w:rsidR="002C3AA0" w:rsidRPr="006A7396" w:rsidRDefault="002C3AA0" w:rsidP="002C3AA0">
      <w:pPr>
        <w:rPr>
          <w:rFonts w:eastAsia="Palatino Linotype" w:cs="Palatino Linotype"/>
          <w:szCs w:val="24"/>
        </w:rPr>
      </w:pPr>
    </w:p>
    <w:p w14:paraId="0DE34430" w14:textId="77777777" w:rsidR="002C3AA0" w:rsidRPr="006A7396" w:rsidRDefault="002C3AA0" w:rsidP="002C3AA0">
      <w:pPr>
        <w:rPr>
          <w:rFonts w:eastAsia="Palatino Linotype" w:cs="Palatino Linotype"/>
          <w:lang w:val="es-ES"/>
        </w:rPr>
      </w:pPr>
      <w:r w:rsidRPr="006A7396">
        <w:rPr>
          <w:rFonts w:eastAsia="Palatino Linotype" w:cs="Palatino Linotype"/>
          <w:lang w:val="es-ES"/>
        </w:rPr>
        <w:t>Por lo que respecta al Acuerdo del Comité de Transparencia que sustente la versión pública de la documentación a entregar, deberá ser notificado mediante el SAIMEX.</w:t>
      </w:r>
    </w:p>
    <w:p w14:paraId="62BBAC65" w14:textId="77777777" w:rsidR="002C3AA0" w:rsidRPr="006A7396" w:rsidRDefault="002C3AA0" w:rsidP="002C3AA0">
      <w:pPr>
        <w:rPr>
          <w:rFonts w:eastAsia="Palatino Linotype" w:cs="Palatino Linotype"/>
          <w:szCs w:val="24"/>
        </w:rPr>
      </w:pPr>
    </w:p>
    <w:p w14:paraId="54D1790E" w14:textId="666E8862" w:rsidR="002C3AA0" w:rsidRPr="006A7396" w:rsidRDefault="002C3AA0" w:rsidP="002C3AA0">
      <w:pPr>
        <w:pBdr>
          <w:top w:val="nil"/>
          <w:left w:val="nil"/>
          <w:bottom w:val="nil"/>
          <w:right w:val="nil"/>
          <w:between w:val="nil"/>
        </w:pBdr>
        <w:rPr>
          <w:rFonts w:eastAsia="Palatino Linotype" w:cs="Palatino Linotype"/>
          <w:color w:val="000000"/>
          <w:szCs w:val="24"/>
        </w:rPr>
      </w:pPr>
      <w:r w:rsidRPr="006A7396">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sidR="006349BE">
        <w:rPr>
          <w:rFonts w:eastAsia="Palatino Linotype" w:cs="Palatino Linotype"/>
          <w:color w:val="000000"/>
          <w:szCs w:val="24"/>
        </w:rPr>
        <w:t xml:space="preserve"> </w:t>
      </w:r>
      <w:r w:rsidRPr="006A7396">
        <w:rPr>
          <w:rFonts w:eastAsia="Palatino Linotype" w:cs="Palatino Linotype"/>
          <w:color w:val="000000"/>
          <w:szCs w:val="24"/>
        </w:rPr>
        <w:t>l</w:t>
      </w:r>
      <w:r w:rsidR="006349BE">
        <w:rPr>
          <w:rFonts w:eastAsia="Palatino Linotype" w:cs="Palatino Linotype"/>
          <w:color w:val="000000"/>
          <w:szCs w:val="24"/>
        </w:rPr>
        <w:t>a</w:t>
      </w:r>
      <w:r w:rsidRPr="006A7396">
        <w:rPr>
          <w:rFonts w:eastAsia="Palatino Linotype" w:cs="Palatino Linotype"/>
          <w:color w:val="000000"/>
          <w:szCs w:val="24"/>
        </w:rPr>
        <w:t xml:space="preserve"> Recurrente.</w:t>
      </w:r>
    </w:p>
    <w:p w14:paraId="3B4CAFE1" w14:textId="77777777" w:rsidR="00180C5F" w:rsidRDefault="00180C5F" w:rsidP="008F50E6">
      <w:pPr>
        <w:rPr>
          <w:rFonts w:eastAsia="Times New Roman" w:cs="Times New Roman"/>
          <w:color w:val="000000"/>
        </w:rPr>
      </w:pPr>
    </w:p>
    <w:p w14:paraId="07B920B4" w14:textId="38DDC1A8" w:rsidR="00581587" w:rsidRPr="006F2304" w:rsidRDefault="00581587" w:rsidP="00581587">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w:t>
      </w:r>
      <w:r w:rsidR="004B645E">
        <w:rPr>
          <w:rFonts w:eastAsia="Palatino Linotype" w:cs="Palatino Linotype"/>
          <w:color w:val="000000" w:themeColor="text1"/>
        </w:rPr>
        <w:t>la</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0002287F">
        <w:rPr>
          <w:rFonts w:eastAsia="Palatino Linotype" w:cs="Palatino Linotype"/>
          <w:color w:val="000000" w:themeColor="text1"/>
        </w:rPr>
        <w:t xml:space="preserve">parcialmente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con fundamento en la segunda hipótesis</w:t>
      </w:r>
      <w:r w:rsidRPr="0CEC3CE0">
        <w:rPr>
          <w:rFonts w:eastAsia="Palatino Linotype" w:cs="Palatino Linotype"/>
          <w:b/>
          <w:bCs/>
          <w:color w:val="000000" w:themeColor="text1"/>
        </w:rPr>
        <w:t xml:space="preserve"> de 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Pr>
          <w:rFonts w:eastAsia="Palatino Linotype" w:cs="Palatino Linotype"/>
          <w:b/>
          <w:bCs/>
          <w:color w:val="000000" w:themeColor="text1"/>
        </w:rPr>
        <w:t>MODIFI</w:t>
      </w:r>
      <w:r w:rsidRPr="0CEC3CE0">
        <w:rPr>
          <w:rFonts w:eastAsia="Palatino Linotype" w:cs="Palatino Linotype"/>
          <w:b/>
          <w:bCs/>
          <w:color w:val="000000" w:themeColor="text1"/>
        </w:rPr>
        <w:t xml:space="preserve">CA </w:t>
      </w:r>
      <w:r w:rsidRPr="0CEC3CE0">
        <w:rPr>
          <w:rFonts w:eastAsia="Palatino Linotype" w:cs="Palatino Linotype"/>
          <w:color w:val="000000" w:themeColor="text1"/>
        </w:rPr>
        <w:t>la respuesta a la solicitud de información número</w:t>
      </w:r>
      <w:r w:rsidR="00642669">
        <w:rPr>
          <w:rFonts w:eastAsia="Palatino Linotype" w:cs="Palatino Linotype"/>
          <w:b/>
          <w:bCs/>
          <w:color w:val="000000"/>
          <w:szCs w:val="24"/>
        </w:rPr>
        <w:t xml:space="preserve"> </w:t>
      </w:r>
      <w:r w:rsidR="000452AA">
        <w:rPr>
          <w:rFonts w:eastAsia="Palatino Linotype" w:cs="Palatino Linotype"/>
          <w:b/>
          <w:bCs/>
          <w:color w:val="000000"/>
          <w:szCs w:val="24"/>
        </w:rPr>
        <w:t>00015/DIFNICOROM/IP/2024</w:t>
      </w:r>
      <w:r w:rsidRPr="0CEC3CE0">
        <w:rPr>
          <w:rFonts w:eastAsia="Palatino Linotype" w:cs="Palatino Linotype"/>
          <w:color w:val="000000" w:themeColor="text1"/>
        </w:rPr>
        <w:t>, que ha sido materia del presente estudio.</w:t>
      </w:r>
    </w:p>
    <w:p w14:paraId="33FB236F" w14:textId="259CAD64" w:rsidR="00581587" w:rsidRDefault="00581587" w:rsidP="008F50E6"/>
    <w:p w14:paraId="34755541"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3AF7767D" w14:textId="4DC74A1D" w:rsidR="00454915" w:rsidRDefault="00454915" w:rsidP="008F50E6"/>
    <w:p w14:paraId="04F69938" w14:textId="77777777" w:rsidR="00581587" w:rsidRPr="00BB7F90" w:rsidRDefault="00581587" w:rsidP="00581587">
      <w:pPr>
        <w:pStyle w:val="Ttulo1"/>
        <w:rPr>
          <w:rFonts w:eastAsia="Palatino Linotype"/>
        </w:rPr>
      </w:pPr>
      <w:r w:rsidRPr="00BB7F90">
        <w:rPr>
          <w:rFonts w:eastAsia="Palatino Linotype"/>
        </w:rPr>
        <w:t>S E    R E S U E L V E</w:t>
      </w:r>
    </w:p>
    <w:p w14:paraId="0360AA6D" w14:textId="77777777" w:rsidR="00581587" w:rsidRPr="00BB7F90" w:rsidRDefault="00581587" w:rsidP="00581587">
      <w:pPr>
        <w:pBdr>
          <w:top w:val="nil"/>
          <w:left w:val="nil"/>
          <w:bottom w:val="nil"/>
          <w:right w:val="nil"/>
          <w:between w:val="nil"/>
        </w:pBdr>
        <w:rPr>
          <w:rFonts w:eastAsia="Palatino Linotype" w:cs="Palatino Linotype"/>
          <w:b/>
          <w:color w:val="000000"/>
          <w:szCs w:val="24"/>
        </w:rPr>
      </w:pPr>
    </w:p>
    <w:p w14:paraId="2E76CA1A" w14:textId="7B36B6C4" w:rsidR="00581587" w:rsidRPr="00BB7F90" w:rsidRDefault="00581587" w:rsidP="00581587">
      <w:pPr>
        <w:pBdr>
          <w:top w:val="nil"/>
          <w:left w:val="nil"/>
          <w:bottom w:val="nil"/>
          <w:right w:val="nil"/>
          <w:between w:val="nil"/>
        </w:pBdr>
        <w:rPr>
          <w:rFonts w:eastAsia="Palatino Linotype" w:cs="Palatino Linotype"/>
          <w:color w:val="000000"/>
        </w:rPr>
      </w:pPr>
      <w:r w:rsidRPr="00BB7F90">
        <w:rPr>
          <w:rFonts w:eastAsia="Palatino Linotype" w:cs="Palatino Linotype"/>
          <w:b/>
          <w:bCs/>
          <w:color w:val="000000" w:themeColor="text1"/>
        </w:rPr>
        <w:t>PRIMERO.</w:t>
      </w:r>
      <w:r w:rsidRPr="00BB7F90">
        <w:rPr>
          <w:rFonts w:eastAsia="Palatino Linotype" w:cs="Palatino Linotype"/>
          <w:color w:val="000000" w:themeColor="text1"/>
        </w:rPr>
        <w:t xml:space="preserve"> Se </w:t>
      </w:r>
      <w:r>
        <w:rPr>
          <w:rFonts w:eastAsia="Palatino Linotype" w:cs="Palatino Linotype"/>
          <w:b/>
          <w:bCs/>
          <w:color w:val="000000" w:themeColor="text1"/>
        </w:rPr>
        <w:t>MODIFI</w:t>
      </w:r>
      <w:r w:rsidRPr="00BB7F90">
        <w:rPr>
          <w:rFonts w:eastAsia="Palatino Linotype" w:cs="Palatino Linotype"/>
          <w:b/>
          <w:bCs/>
          <w:color w:val="000000" w:themeColor="text1"/>
        </w:rPr>
        <w:t>CA</w:t>
      </w:r>
      <w:r w:rsidRPr="00BB7F90">
        <w:rPr>
          <w:rFonts w:eastAsia="Palatino Linotype" w:cs="Palatino Linotype"/>
          <w:color w:val="000000" w:themeColor="text1"/>
        </w:rPr>
        <w:t xml:space="preserve"> la respuesta entregada por el Sujeto Obligado</w:t>
      </w:r>
      <w:r w:rsidRPr="00BB7F90">
        <w:rPr>
          <w:rFonts w:eastAsia="Palatino Linotype" w:cs="Palatino Linotype"/>
          <w:b/>
          <w:bCs/>
          <w:color w:val="000000" w:themeColor="text1"/>
        </w:rPr>
        <w:t xml:space="preserve"> </w:t>
      </w:r>
      <w:r w:rsidRPr="00BB7F90">
        <w:rPr>
          <w:rFonts w:eastAsia="Palatino Linotype" w:cs="Palatino Linotype"/>
          <w:color w:val="000000" w:themeColor="text1"/>
        </w:rPr>
        <w:t>a la solicitud de información número</w:t>
      </w:r>
      <w:r w:rsidR="00642669">
        <w:rPr>
          <w:rFonts w:eastAsia="Palatino Linotype" w:cs="Palatino Linotype"/>
          <w:b/>
          <w:bCs/>
          <w:color w:val="000000"/>
          <w:szCs w:val="24"/>
        </w:rPr>
        <w:t xml:space="preserve"> </w:t>
      </w:r>
      <w:r w:rsidR="000452AA">
        <w:rPr>
          <w:rFonts w:eastAsia="Palatino Linotype" w:cs="Palatino Linotype"/>
          <w:b/>
          <w:bCs/>
          <w:color w:val="000000"/>
          <w:szCs w:val="24"/>
        </w:rPr>
        <w:t>00015/DIFNICOROM/IP/2024</w:t>
      </w:r>
      <w:r w:rsidRPr="00BB7F90">
        <w:rPr>
          <w:rFonts w:eastAsia="Palatino Linotype" w:cs="Palatino Linotype"/>
          <w:color w:val="000000" w:themeColor="text1"/>
        </w:rPr>
        <w:t>, por resultar</w:t>
      </w:r>
      <w:r w:rsidR="0032659A">
        <w:rPr>
          <w:rFonts w:eastAsia="Palatino Linotype" w:cs="Palatino Linotype"/>
          <w:color w:val="000000" w:themeColor="text1"/>
        </w:rPr>
        <w:t xml:space="preserve"> </w:t>
      </w:r>
      <w:r w:rsidR="0002287F">
        <w:rPr>
          <w:rFonts w:eastAsia="Palatino Linotype" w:cs="Palatino Linotype"/>
          <w:color w:val="000000" w:themeColor="text1"/>
        </w:rPr>
        <w:t xml:space="preserve">parcialmente </w:t>
      </w:r>
      <w:r w:rsidRPr="00BB7F90">
        <w:rPr>
          <w:rFonts w:eastAsia="Palatino Linotype" w:cs="Palatino Linotype"/>
          <w:color w:val="000000" w:themeColor="text1"/>
        </w:rPr>
        <w:t xml:space="preserve">fundados los motivos de inconformidad argüidos por </w:t>
      </w:r>
      <w:r w:rsidR="009E1C0E">
        <w:rPr>
          <w:rFonts w:eastAsia="Palatino Linotype" w:cs="Palatino Linotype"/>
          <w:color w:val="000000" w:themeColor="text1"/>
        </w:rPr>
        <w:t>la</w:t>
      </w:r>
      <w:r w:rsidRPr="00BB7F90">
        <w:rPr>
          <w:rFonts w:eastAsia="Palatino Linotype" w:cs="Palatino Linotype"/>
          <w:color w:val="000000" w:themeColor="text1"/>
        </w:rPr>
        <w:t xml:space="preserve"> Recurrente, en términos del</w:t>
      </w:r>
      <w:r>
        <w:rPr>
          <w:rFonts w:eastAsia="Palatino Linotype" w:cs="Palatino Linotype"/>
          <w:b/>
          <w:bCs/>
          <w:color w:val="000000" w:themeColor="text1"/>
        </w:rPr>
        <w:t xml:space="preserve"> Considerando </w:t>
      </w:r>
      <w:r w:rsidR="004B645E">
        <w:rPr>
          <w:rFonts w:eastAsia="Palatino Linotype" w:cs="Palatino Linotype"/>
          <w:b/>
          <w:bCs/>
          <w:color w:val="000000" w:themeColor="text1"/>
        </w:rPr>
        <w:t>CUAR</w:t>
      </w:r>
      <w:r w:rsidRPr="00BB7F90">
        <w:rPr>
          <w:rFonts w:eastAsia="Palatino Linotype" w:cs="Palatino Linotype"/>
          <w:b/>
          <w:bCs/>
          <w:color w:val="000000" w:themeColor="text1"/>
        </w:rPr>
        <w:t xml:space="preserve">TO </w:t>
      </w:r>
      <w:r w:rsidRPr="00BB7F90">
        <w:rPr>
          <w:rFonts w:eastAsia="Palatino Linotype" w:cs="Palatino Linotype"/>
          <w:color w:val="000000" w:themeColor="text1"/>
        </w:rPr>
        <w:t xml:space="preserve">de la presente resolución. </w:t>
      </w:r>
    </w:p>
    <w:p w14:paraId="1E340B42"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4DA0A536" w14:textId="431AC642" w:rsidR="00581587" w:rsidRPr="00BB7F90" w:rsidRDefault="7A509A1A" w:rsidP="7A509A1A">
      <w:pPr>
        <w:pBdr>
          <w:top w:val="nil"/>
          <w:left w:val="nil"/>
          <w:bottom w:val="nil"/>
          <w:right w:val="nil"/>
          <w:between w:val="nil"/>
        </w:pBdr>
        <w:rPr>
          <w:rFonts w:eastAsia="Palatino Linotype" w:cs="Palatino Linotype"/>
          <w:color w:val="000000"/>
        </w:rPr>
      </w:pPr>
      <w:r w:rsidRPr="7A509A1A">
        <w:rPr>
          <w:rFonts w:eastAsia="Palatino Linotype" w:cs="Palatino Linotype"/>
          <w:b/>
          <w:bCs/>
          <w:color w:val="000000" w:themeColor="text1"/>
        </w:rPr>
        <w:t>SEGUNDO.</w:t>
      </w:r>
      <w:r w:rsidRPr="7A509A1A">
        <w:rPr>
          <w:rFonts w:eastAsia="Palatino Linotype" w:cs="Palatino Linotype"/>
          <w:color w:val="000000" w:themeColor="text1"/>
        </w:rPr>
        <w:t xml:space="preserve"> Se </w:t>
      </w:r>
      <w:r w:rsidRPr="7A509A1A">
        <w:rPr>
          <w:rFonts w:eastAsia="Palatino Linotype" w:cs="Palatino Linotype"/>
          <w:b/>
          <w:bCs/>
          <w:color w:val="000000" w:themeColor="text1"/>
        </w:rPr>
        <w:t>ORDENA</w:t>
      </w:r>
      <w:r w:rsidRPr="7A509A1A">
        <w:rPr>
          <w:rFonts w:eastAsia="Palatino Linotype" w:cs="Palatino Linotype"/>
          <w:color w:val="000000" w:themeColor="text1"/>
        </w:rPr>
        <w:t xml:space="preserve"> al Sujeto Obligado que haga entrega a la Recurrente mediante el Sistema de Acceso a la Información Mexiquense (SAIMEX), en versión pública de ser procedente y en términos del </w:t>
      </w:r>
      <w:r w:rsidRPr="7A509A1A">
        <w:rPr>
          <w:rFonts w:eastAsia="Palatino Linotype" w:cs="Palatino Linotype"/>
          <w:b/>
          <w:bCs/>
          <w:color w:val="000000" w:themeColor="text1"/>
        </w:rPr>
        <w:t>Considerando CUARTO</w:t>
      </w:r>
      <w:r w:rsidRPr="7A509A1A">
        <w:rPr>
          <w:rFonts w:eastAsia="Palatino Linotype" w:cs="Palatino Linotype"/>
          <w:color w:val="000000" w:themeColor="text1"/>
        </w:rPr>
        <w:t xml:space="preserve">, de lo siguiente: </w:t>
      </w:r>
    </w:p>
    <w:p w14:paraId="26EEF856"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38B9CE6A" w14:textId="5D3595D1" w:rsidR="00581587" w:rsidRPr="00BB7F90" w:rsidRDefault="00852339" w:rsidP="00852339">
      <w:pPr>
        <w:numPr>
          <w:ilvl w:val="0"/>
          <w:numId w:val="2"/>
        </w:numPr>
        <w:pBdr>
          <w:top w:val="nil"/>
          <w:left w:val="nil"/>
          <w:bottom w:val="nil"/>
          <w:right w:val="nil"/>
          <w:between w:val="nil"/>
        </w:pBdr>
        <w:spacing w:line="240" w:lineRule="auto"/>
        <w:rPr>
          <w:rFonts w:eastAsia="Palatino Linotype" w:cs="Palatino Linotype"/>
          <w:color w:val="000000"/>
          <w:lang w:val="es-ES"/>
        </w:rPr>
      </w:pPr>
      <w:r>
        <w:rPr>
          <w:rFonts w:eastAsia="Palatino Linotype" w:cs="Palatino Linotype"/>
          <w:i/>
          <w:iCs/>
          <w:color w:val="000000" w:themeColor="text1"/>
          <w:lang w:val="es-ES"/>
        </w:rPr>
        <w:t>El o los</w:t>
      </w:r>
      <w:r w:rsidRPr="00852339">
        <w:rPr>
          <w:rFonts w:eastAsia="Palatino Linotype" w:cs="Palatino Linotype"/>
          <w:i/>
          <w:iCs/>
          <w:color w:val="000000" w:themeColor="text1"/>
          <w:lang w:val="es-ES"/>
        </w:rPr>
        <w:t xml:space="preserve"> documentos en donde conste la frecuencia de actualización del padrón de beneficiarios del programa social denominado «Alimentación Escolar para el Bienestar» al día ocho de febrero de dos mil veinticuatro.</w:t>
      </w:r>
    </w:p>
    <w:p w14:paraId="4B3083CF" w14:textId="77777777" w:rsidR="00581587" w:rsidRDefault="00581587" w:rsidP="00581587">
      <w:pPr>
        <w:pBdr>
          <w:top w:val="nil"/>
          <w:left w:val="nil"/>
          <w:bottom w:val="nil"/>
          <w:right w:val="nil"/>
          <w:between w:val="nil"/>
        </w:pBdr>
        <w:rPr>
          <w:rFonts w:eastAsia="Palatino Linotype" w:cs="Palatino Linotype"/>
          <w:color w:val="000000"/>
          <w:szCs w:val="24"/>
        </w:rPr>
      </w:pPr>
    </w:p>
    <w:p w14:paraId="62472026" w14:textId="09E2750F" w:rsidR="004161DA" w:rsidRPr="006A7396" w:rsidRDefault="00852339" w:rsidP="004161DA">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De ser el caso y c</w:t>
      </w:r>
      <w:r w:rsidR="004161DA" w:rsidRPr="006A7396">
        <w:rPr>
          <w:rFonts w:eastAsia="Palatino Linotype" w:cs="Palatino Linotype"/>
          <w:color w:val="000000"/>
          <w:szCs w:val="24"/>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455A0062" w14:textId="77777777" w:rsidR="004161DA" w:rsidRDefault="004161DA" w:rsidP="00581587">
      <w:pPr>
        <w:pBdr>
          <w:top w:val="nil"/>
          <w:left w:val="nil"/>
          <w:bottom w:val="nil"/>
          <w:right w:val="nil"/>
          <w:between w:val="nil"/>
        </w:pBdr>
        <w:rPr>
          <w:rFonts w:eastAsia="Palatino Linotype" w:cs="Palatino Linotype"/>
          <w:color w:val="000000"/>
          <w:szCs w:val="24"/>
        </w:rPr>
      </w:pPr>
    </w:p>
    <w:p w14:paraId="0BFBD801" w14:textId="343F5C80"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 xml:space="preserve">la presente resolución al Titular de la Unidad de Transparencia del Sujeto Obligado </w:t>
      </w:r>
      <w:r w:rsidR="0032659A" w:rsidRPr="00325BCB">
        <w:rPr>
          <w:rFonts w:eastAsia="Palatino Linotype" w:cs="Palatino Linotype"/>
          <w:color w:val="000000"/>
          <w:szCs w:val="24"/>
        </w:rPr>
        <w:t>mediante el Sistema de Acceso a la Información Mexiquense (SAIMEX)</w:t>
      </w:r>
      <w:r w:rsidR="0032659A">
        <w:rPr>
          <w:rFonts w:eastAsia="Palatino Linotype" w:cs="Palatino Linotype"/>
          <w:color w:val="000000"/>
          <w:szCs w:val="24"/>
        </w:rPr>
        <w:t xml:space="preserve">, </w:t>
      </w:r>
      <w:r w:rsidRPr="00325BCB">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58CC198C"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0DB49AA1" w14:textId="0BA1BD1D" w:rsidR="00581587"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QUINTO. Notifíquese </w:t>
      </w:r>
      <w:r w:rsidRPr="00325BCB">
        <w:rPr>
          <w:rFonts w:eastAsia="Palatino Linotype" w:cs="Palatino Linotype"/>
          <w:color w:val="000000"/>
          <w:szCs w:val="24"/>
        </w:rPr>
        <w:t>la presente resolución a</w:t>
      </w:r>
      <w:r w:rsidR="009E1C0E">
        <w:rPr>
          <w:rFonts w:eastAsia="Palatino Linotype" w:cs="Palatino Linotype"/>
          <w:color w:val="000000"/>
          <w:szCs w:val="24"/>
        </w:rPr>
        <w:t xml:space="preserve"> </w:t>
      </w:r>
      <w:r w:rsidRPr="00325BCB">
        <w:rPr>
          <w:rFonts w:eastAsia="Palatino Linotype" w:cs="Palatino Linotype"/>
          <w:color w:val="000000"/>
          <w:szCs w:val="24"/>
        </w:rPr>
        <w:t>l</w:t>
      </w:r>
      <w:r w:rsidR="009E1C0E">
        <w:rPr>
          <w:rFonts w:eastAsia="Palatino Linotype" w:cs="Palatino Linotype"/>
          <w:color w:val="000000"/>
          <w:szCs w:val="24"/>
        </w:rPr>
        <w:t>a</w:t>
      </w:r>
      <w:r w:rsidRPr="00325BCB">
        <w:rPr>
          <w:rFonts w:eastAsia="Palatino Linotype" w:cs="Palatino Linotype"/>
          <w:color w:val="000000"/>
          <w:szCs w:val="24"/>
        </w:rPr>
        <w:t xml:space="preserve"> Recurrente mediante el Sistema de Acceso a la Información Mexiquense (SAIMEX)</w:t>
      </w:r>
      <w:r w:rsidR="00FB5BF2">
        <w:rPr>
          <w:rFonts w:eastAsia="Palatino Linotype" w:cs="Palatino Linotype"/>
          <w:color w:val="000000"/>
          <w:szCs w:val="24"/>
        </w:rPr>
        <w:t xml:space="preserve">, </w:t>
      </w:r>
      <w:r w:rsidRPr="00325BCB">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Default="00454915" w:rsidP="008F50E6"/>
    <w:p w14:paraId="20573BFF" w14:textId="2A18BF7E" w:rsidR="00A970D5" w:rsidRPr="006922F5" w:rsidRDefault="005A45B1" w:rsidP="00270C64">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B0040C">
        <w:rPr>
          <w:rFonts w:eastAsia="Palatino Linotype" w:cs="Palatino Linotype"/>
          <w:color w:val="000000"/>
          <w:szCs w:val="24"/>
        </w:rPr>
        <w:t>TRIGÉSIMA</w:t>
      </w:r>
      <w:r w:rsidR="006115F0">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B0040C">
        <w:rPr>
          <w:rFonts w:eastAsia="Palatino Linotype" w:cs="Palatino Linotype"/>
          <w:color w:val="000000"/>
          <w:szCs w:val="24"/>
        </w:rPr>
        <w:t>VEINTIOCHO DE AGOSTO</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CUATRO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E60219">
        <w:rPr>
          <w:rFonts w:eastAsia="Palatino Linotype" w:cs="Palatino Linotype"/>
          <w:color w:val="000000"/>
          <w:szCs w:val="24"/>
        </w:rPr>
        <w:t>------------------------------------------------------------------------------</w:t>
      </w:r>
      <w:r w:rsidR="00337FA1">
        <w:rPr>
          <w:rFonts w:eastAsia="Palatino Linotype" w:cs="Palatino Linotype"/>
          <w:color w:val="000000"/>
          <w:szCs w:val="24"/>
        </w:rPr>
        <w:t>-------------------------------------------------------------------------------------------------------------------------------</w:t>
      </w:r>
      <w:r w:rsidR="00464F10">
        <w:rPr>
          <w:rFonts w:eastAsia="Palatino Linotype" w:cs="Palatino Linotype"/>
          <w:color w:val="000000"/>
          <w:szCs w:val="24"/>
        </w:rPr>
        <w:t>---------------------------------------------------------------------------------------------------------------------------------------------------------------------------------------------------------------------------------------------------------------------------------------------------------------------------------------------------------------------------------------------------------------------------------------------------------------------------------------------------------------------------------------------------------------------------------------------------------------------------------------------------------------------------------------------------------------------------------------------------------------------------------------------------------------------------------------------------------------------------------------------------------------------------------------------------------------------------------------------------------------------------------------------------------------------------------------------</w:t>
      </w:r>
      <w:r w:rsidR="00337FA1">
        <w:rPr>
          <w:rFonts w:eastAsia="Palatino Linotype" w:cs="Palatino Linotype"/>
          <w:color w:val="000000"/>
          <w:szCs w:val="24"/>
        </w:rPr>
        <w:t>---------------------------------------------------------------------------------------------------------------------</w:t>
      </w:r>
    </w:p>
    <w:p w14:paraId="4DA57669" w14:textId="77777777" w:rsidR="00A970D5" w:rsidRPr="004B7011" w:rsidRDefault="44E9108F" w:rsidP="44E9108F">
      <w:pPr>
        <w:pBdr>
          <w:top w:val="nil"/>
          <w:left w:val="nil"/>
          <w:bottom w:val="nil"/>
          <w:right w:val="nil"/>
          <w:between w:val="nil"/>
        </w:pBdr>
        <w:spacing w:line="240" w:lineRule="auto"/>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JMV/CCR/fzh</w:t>
      </w:r>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4"/>
      <w:headerReference w:type="default" r:id="rId15"/>
      <w:footerReference w:type="default" r:id="rId16"/>
      <w:headerReference w:type="first" r:id="rId17"/>
      <w:footerReference w:type="first" r:id="rId18"/>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CDE35" w14:textId="77777777" w:rsidR="00615FAA" w:rsidRDefault="00615FAA" w:rsidP="00F2498E">
      <w:pPr>
        <w:spacing w:line="240" w:lineRule="auto"/>
      </w:pPr>
      <w:r>
        <w:separator/>
      </w:r>
    </w:p>
  </w:endnote>
  <w:endnote w:type="continuationSeparator" w:id="0">
    <w:p w14:paraId="769E7FB9" w14:textId="77777777" w:rsidR="00615FAA" w:rsidRDefault="00615FAA" w:rsidP="00F2498E">
      <w:pPr>
        <w:spacing w:line="240" w:lineRule="auto"/>
      </w:pPr>
      <w:r>
        <w:continuationSeparator/>
      </w:r>
    </w:p>
  </w:endnote>
  <w:endnote w:type="continuationNotice" w:id="1">
    <w:p w14:paraId="67B8862C" w14:textId="77777777" w:rsidR="00615FAA" w:rsidRDefault="00615F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DE774B" w:rsidRPr="00871A91" w:rsidRDefault="00DE774B"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53CDA">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53CDA">
      <w:rPr>
        <w:rFonts w:ascii="Palatino Linotype" w:hAnsi="Palatino Linotype"/>
        <w:b/>
        <w:bCs/>
        <w:noProof/>
        <w:sz w:val="20"/>
      </w:rPr>
      <w:t>40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DE774B" w:rsidRPr="00871A91" w:rsidRDefault="00DE774B"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53CDA">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53CDA">
      <w:rPr>
        <w:rFonts w:ascii="Palatino Linotype" w:hAnsi="Palatino Linotype"/>
        <w:b/>
        <w:bCs/>
        <w:noProof/>
        <w:sz w:val="20"/>
      </w:rPr>
      <w:t>40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6E4DD" w14:textId="77777777" w:rsidR="00615FAA" w:rsidRDefault="00615FAA" w:rsidP="00F2498E">
      <w:pPr>
        <w:spacing w:line="240" w:lineRule="auto"/>
      </w:pPr>
      <w:r>
        <w:separator/>
      </w:r>
    </w:p>
  </w:footnote>
  <w:footnote w:type="continuationSeparator" w:id="0">
    <w:p w14:paraId="045DDB5C" w14:textId="77777777" w:rsidR="00615FAA" w:rsidRDefault="00615FAA" w:rsidP="00F2498E">
      <w:pPr>
        <w:spacing w:line="240" w:lineRule="auto"/>
      </w:pPr>
      <w:r>
        <w:continuationSeparator/>
      </w:r>
    </w:p>
  </w:footnote>
  <w:footnote w:type="continuationNotice" w:id="1">
    <w:p w14:paraId="7D51A259" w14:textId="77777777" w:rsidR="00615FAA" w:rsidRDefault="00615FAA">
      <w:pPr>
        <w:spacing w:line="240" w:lineRule="auto"/>
      </w:pPr>
    </w:p>
  </w:footnote>
  <w:footnote w:id="2">
    <w:p w14:paraId="2BCE50A0" w14:textId="77777777" w:rsidR="00DE774B" w:rsidRPr="0031280C" w:rsidRDefault="00DE774B"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DE774B" w:rsidRPr="0031280C" w:rsidRDefault="00DE774B"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DE774B" w:rsidRPr="0031280C" w:rsidRDefault="00DE774B"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DE774B" w:rsidRPr="0031280C" w:rsidRDefault="00DE774B"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43B3ADE2" w14:textId="77777777" w:rsidR="00DE774B" w:rsidRDefault="00DE774B" w:rsidP="006F0EA2">
      <w:pPr>
        <w:pStyle w:val="Textonotapie"/>
      </w:pPr>
      <w:r>
        <w:rPr>
          <w:rStyle w:val="Refdenotaalpie"/>
        </w:rPr>
        <w:footnoteRef/>
      </w:r>
      <w:r>
        <w:t xml:space="preserve"> </w:t>
      </w:r>
      <w:r>
        <w:rPr>
          <w:rFonts w:eastAsia="MS Mincho" w:cs="Arial"/>
          <w:sz w:val="16"/>
          <w:szCs w:val="16"/>
        </w:rPr>
        <w:t xml:space="preserve">BURGOA ORIHUELA Ignacio. </w:t>
      </w:r>
      <w:r>
        <w:rPr>
          <w:rFonts w:eastAsia="MS Mincho" w:cs="Arial"/>
          <w:i/>
          <w:sz w:val="16"/>
          <w:szCs w:val="16"/>
        </w:rPr>
        <w:t>Diccionario De Derecho Constitucional, Garantías y Amparo</w:t>
      </w:r>
      <w:r>
        <w:rPr>
          <w:rFonts w:eastAsia="MS Mincho" w:cs="Arial"/>
          <w:sz w:val="16"/>
          <w:szCs w:val="16"/>
        </w:rPr>
        <w:t>. Ed. Porrúa, S.A., México. 1992. p. 115.</w:t>
      </w:r>
    </w:p>
  </w:footnote>
  <w:footnote w:id="4">
    <w:p w14:paraId="5F22A219" w14:textId="77777777" w:rsidR="00DE774B" w:rsidRDefault="00DE774B" w:rsidP="006F0EA2">
      <w:pPr>
        <w:pStyle w:val="Textonotapie"/>
      </w:pPr>
      <w:r>
        <w:rPr>
          <w:rStyle w:val="Refdenotaalpie"/>
        </w:rPr>
        <w:footnoteRef/>
      </w:r>
      <w:r>
        <w:t xml:space="preserve"> </w:t>
      </w:r>
      <w:r>
        <w:rPr>
          <w:rFonts w:eastAsia="MS Mincho" w:cs="Arial"/>
          <w:sz w:val="16"/>
          <w:szCs w:val="16"/>
          <w:lang w:eastAsia="es-ES"/>
        </w:rPr>
        <w:t xml:space="preserve">CIENFUEGOS SALGADO David. </w:t>
      </w:r>
      <w:r>
        <w:rPr>
          <w:rFonts w:eastAsia="MS Mincho" w:cs="Arial"/>
          <w:i/>
          <w:sz w:val="16"/>
          <w:szCs w:val="16"/>
          <w:lang w:eastAsia="es-ES"/>
        </w:rPr>
        <w:t xml:space="preserve">El Derecho de Petición en México. </w:t>
      </w:r>
      <w:r>
        <w:rPr>
          <w:rFonts w:eastAsia="MS Mincho" w:cs="Arial"/>
          <w:sz w:val="16"/>
          <w:szCs w:val="16"/>
          <w:lang w:eastAsia="es-ES"/>
        </w:rPr>
        <w:t>Ed. Instituto de Investigaciones Jurídica UNAM. México 2004. p. 31</w:t>
      </w:r>
    </w:p>
  </w:footnote>
  <w:footnote w:id="5">
    <w:p w14:paraId="4EB1819B" w14:textId="77777777" w:rsidR="00DE774B" w:rsidRDefault="00DE774B" w:rsidP="006F0EA2">
      <w:pPr>
        <w:pStyle w:val="Textonotapie"/>
      </w:pPr>
      <w:r>
        <w:rPr>
          <w:rStyle w:val="Refdenotaalpie"/>
        </w:rPr>
        <w:footnoteRef/>
      </w:r>
      <w:r>
        <w:t xml:space="preserve"> </w:t>
      </w:r>
      <w:r>
        <w:rPr>
          <w:rFonts w:eastAsia="MS Mincho" w:cs="Arial"/>
          <w:sz w:val="16"/>
          <w:szCs w:val="16"/>
          <w:lang w:eastAsia="es-ES"/>
        </w:rPr>
        <w:t xml:space="preserve">ROBLES HERNÁNDEZ José Guadalupe. </w:t>
      </w:r>
      <w:r>
        <w:rPr>
          <w:rFonts w:eastAsia="MS Mincho" w:cs="Arial"/>
          <w:i/>
          <w:sz w:val="16"/>
          <w:szCs w:val="16"/>
          <w:lang w:eastAsia="es-ES"/>
        </w:rPr>
        <w:t xml:space="preserve">Derecho de la Información y Comunicación Pública. </w:t>
      </w:r>
      <w:r>
        <w:rPr>
          <w:rFonts w:eastAsia="MS Mincho" w:cs="Arial"/>
          <w:sz w:val="16"/>
          <w:szCs w:val="16"/>
          <w:lang w:eastAsia="es-ES"/>
        </w:rPr>
        <w:t>Ed. Universidad de Occidente. México. 2004, p. 72</w:t>
      </w:r>
    </w:p>
  </w:footnote>
  <w:footnote w:id="6">
    <w:p w14:paraId="0AC60010" w14:textId="77777777" w:rsidR="00DE774B" w:rsidRDefault="00DE774B" w:rsidP="006F0EA2">
      <w:pPr>
        <w:pStyle w:val="Textonotapie"/>
      </w:pPr>
      <w:r>
        <w:rPr>
          <w:rStyle w:val="Refdenotaalpie"/>
        </w:rPr>
        <w:footnoteRef/>
      </w:r>
      <w:r>
        <w:t xml:space="preserve"> </w:t>
      </w:r>
      <w:r>
        <w:rPr>
          <w:rFonts w:eastAsia="MS Mincho" w:cs="Arial"/>
          <w:sz w:val="16"/>
          <w:szCs w:val="16"/>
          <w:lang w:eastAsia="es-ES"/>
        </w:rPr>
        <w:t xml:space="preserve">VILLANUEVA VILLANUEVA Ernesto. Derecho de la Información, Ed. Porrúa. </w:t>
      </w:r>
      <w:r>
        <w:rPr>
          <w:rFonts w:eastAsia="MS Mincho" w:cs="Arial"/>
          <w:sz w:val="16"/>
          <w:szCs w:val="16"/>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DE774B" w:rsidRDefault="00653CDA">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DE774B" w:rsidRPr="00B17577" w14:paraId="37B9EBDE" w14:textId="77777777" w:rsidTr="003938ED">
      <w:trPr>
        <w:trHeight w:val="227"/>
      </w:trPr>
      <w:tc>
        <w:tcPr>
          <w:tcW w:w="5103" w:type="dxa"/>
          <w:hideMark/>
        </w:tcPr>
        <w:p w14:paraId="4964FBC5" w14:textId="54CDA645" w:rsidR="00DE774B" w:rsidRPr="00096248" w:rsidRDefault="00DE774B"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0FA5A864" w:rsidR="00DE774B" w:rsidRPr="00096248" w:rsidRDefault="00DE774B" w:rsidP="00011C4D">
          <w:pPr>
            <w:spacing w:after="120" w:line="240" w:lineRule="auto"/>
            <w:ind w:right="71"/>
            <w:jc w:val="right"/>
            <w:rPr>
              <w:rFonts w:cs="Arial"/>
              <w:b/>
              <w:szCs w:val="24"/>
            </w:rPr>
          </w:pPr>
          <w:r>
            <w:rPr>
              <w:rFonts w:cs="Arial"/>
              <w:b/>
              <w:bCs/>
              <w:szCs w:val="24"/>
            </w:rPr>
            <w:t>01450</w:t>
          </w:r>
          <w:r w:rsidRPr="00096248">
            <w:rPr>
              <w:rFonts w:cs="Arial"/>
              <w:b/>
              <w:bCs/>
              <w:szCs w:val="24"/>
            </w:rPr>
            <w:t>/INFOEM/IP/RR/202</w:t>
          </w:r>
          <w:r>
            <w:rPr>
              <w:rFonts w:cs="Arial"/>
              <w:b/>
              <w:bCs/>
              <w:szCs w:val="24"/>
            </w:rPr>
            <w:t>4</w:t>
          </w:r>
        </w:p>
      </w:tc>
    </w:tr>
    <w:tr w:rsidR="00DE774B" w14:paraId="7591D3C9" w14:textId="77777777" w:rsidTr="003938ED">
      <w:trPr>
        <w:trHeight w:val="242"/>
      </w:trPr>
      <w:tc>
        <w:tcPr>
          <w:tcW w:w="5103" w:type="dxa"/>
          <w:hideMark/>
        </w:tcPr>
        <w:p w14:paraId="729A65A8" w14:textId="77777777" w:rsidR="00DE774B" w:rsidRPr="00096248" w:rsidRDefault="00DE774B"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19B3F6C0" w:rsidR="00DE774B" w:rsidRPr="00096248" w:rsidRDefault="00DE774B" w:rsidP="00011C4D">
          <w:pPr>
            <w:spacing w:after="120" w:line="240" w:lineRule="auto"/>
            <w:ind w:left="-81" w:right="71"/>
            <w:jc w:val="right"/>
            <w:rPr>
              <w:rFonts w:cs="Arial"/>
              <w:szCs w:val="24"/>
            </w:rPr>
          </w:pPr>
          <w:r>
            <w:rPr>
              <w:rFonts w:cs="Arial"/>
              <w:szCs w:val="24"/>
            </w:rPr>
            <w:t>Sistema Municipal p</w:t>
          </w:r>
          <w:r w:rsidRPr="000452AA">
            <w:rPr>
              <w:rFonts w:cs="Arial"/>
              <w:szCs w:val="24"/>
            </w:rPr>
            <w:t>ara el Desarrollo Integral de la Familia de Nicolás Romero</w:t>
          </w:r>
        </w:p>
      </w:tc>
    </w:tr>
    <w:tr w:rsidR="00DE774B" w:rsidRPr="00F63239" w14:paraId="037E914D" w14:textId="77777777" w:rsidTr="003938ED">
      <w:trPr>
        <w:trHeight w:val="342"/>
      </w:trPr>
      <w:tc>
        <w:tcPr>
          <w:tcW w:w="5103" w:type="dxa"/>
          <w:hideMark/>
        </w:tcPr>
        <w:p w14:paraId="7676B68F" w14:textId="64D69EAF" w:rsidR="00DE774B" w:rsidRPr="00096248" w:rsidRDefault="00DE774B"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DE774B" w:rsidRDefault="00DE774B"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DE774B" w:rsidRPr="00711916" w:rsidRDefault="00DE774B" w:rsidP="00011C4D">
          <w:pPr>
            <w:spacing w:after="120" w:line="240" w:lineRule="auto"/>
            <w:ind w:left="-486" w:right="71" w:firstLine="567"/>
            <w:jc w:val="right"/>
            <w:rPr>
              <w:rFonts w:cs="Arial"/>
              <w:sz w:val="2"/>
              <w:szCs w:val="2"/>
            </w:rPr>
          </w:pPr>
        </w:p>
      </w:tc>
    </w:tr>
  </w:tbl>
  <w:p w14:paraId="2998DBFD" w14:textId="25A9F426" w:rsidR="00DE774B" w:rsidRPr="00871A91" w:rsidRDefault="00653CDA">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4.8pt;margin-top:-146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DE774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DE774B" w14:paraId="0F9FE9B6" w14:textId="77777777" w:rsidTr="70652167">
      <w:trPr>
        <w:trHeight w:val="227"/>
      </w:trPr>
      <w:tc>
        <w:tcPr>
          <w:tcW w:w="5103" w:type="dxa"/>
          <w:hideMark/>
        </w:tcPr>
        <w:p w14:paraId="6D1D9D71" w14:textId="11150E5A" w:rsidR="00DE774B" w:rsidRPr="00663A37" w:rsidRDefault="00DE774B"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2372D060" w:rsidR="00DE774B" w:rsidRPr="00C81ECD" w:rsidRDefault="00DE774B" w:rsidP="00011C4D">
          <w:pPr>
            <w:spacing w:after="120" w:line="240" w:lineRule="auto"/>
            <w:ind w:left="-486" w:right="68" w:firstLine="558"/>
            <w:jc w:val="right"/>
            <w:rPr>
              <w:rFonts w:cs="Arial"/>
              <w:b/>
              <w:szCs w:val="24"/>
            </w:rPr>
          </w:pPr>
          <w:r>
            <w:rPr>
              <w:rFonts w:cs="Arial"/>
              <w:b/>
              <w:bCs/>
              <w:szCs w:val="24"/>
            </w:rPr>
            <w:t>01450/INFOEM/IP/RR/2024</w:t>
          </w:r>
        </w:p>
      </w:tc>
    </w:tr>
    <w:tr w:rsidR="00DE774B" w:rsidRPr="001F57CD" w14:paraId="1377D264" w14:textId="77777777" w:rsidTr="70652167">
      <w:trPr>
        <w:trHeight w:val="196"/>
      </w:trPr>
      <w:tc>
        <w:tcPr>
          <w:tcW w:w="5103" w:type="dxa"/>
          <w:hideMark/>
        </w:tcPr>
        <w:p w14:paraId="04D597A1" w14:textId="77777777" w:rsidR="00DE774B" w:rsidRPr="00663A37" w:rsidRDefault="00DE774B"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6C68E296" w:rsidR="00DE774B" w:rsidRPr="00663A37" w:rsidRDefault="00D538F7" w:rsidP="70652167">
          <w:pPr>
            <w:spacing w:after="120" w:line="240" w:lineRule="auto"/>
            <w:ind w:right="68"/>
            <w:jc w:val="right"/>
            <w:rPr>
              <w:rFonts w:cs="Arial"/>
              <w:lang w:val="es-ES"/>
            </w:rPr>
          </w:pPr>
          <w:r>
            <w:rPr>
              <w:rFonts w:cs="Arial"/>
              <w:lang w:val="es-ES"/>
            </w:rPr>
            <w:t>XXXXXXXXXXXXXXXXXX</w:t>
          </w:r>
        </w:p>
      </w:tc>
    </w:tr>
    <w:tr w:rsidR="00DE774B" w14:paraId="4DC11993" w14:textId="77777777" w:rsidTr="70652167">
      <w:trPr>
        <w:trHeight w:val="242"/>
      </w:trPr>
      <w:tc>
        <w:tcPr>
          <w:tcW w:w="5103" w:type="dxa"/>
          <w:hideMark/>
        </w:tcPr>
        <w:p w14:paraId="76CEF1B5" w14:textId="77777777" w:rsidR="00DE774B" w:rsidRPr="00663A37" w:rsidRDefault="00DE774B"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1ED48794" w:rsidR="00DE774B" w:rsidRPr="00663A37" w:rsidRDefault="00DE774B" w:rsidP="00011C4D">
          <w:pPr>
            <w:spacing w:after="120" w:line="240" w:lineRule="auto"/>
            <w:ind w:left="-70" w:right="68"/>
            <w:jc w:val="right"/>
            <w:rPr>
              <w:rFonts w:cs="Arial"/>
              <w:szCs w:val="24"/>
            </w:rPr>
          </w:pPr>
          <w:r>
            <w:rPr>
              <w:rFonts w:cs="Arial"/>
              <w:szCs w:val="24"/>
            </w:rPr>
            <w:t>Sistema Municipal p</w:t>
          </w:r>
          <w:r w:rsidRPr="000452AA">
            <w:rPr>
              <w:rFonts w:cs="Arial"/>
              <w:szCs w:val="24"/>
            </w:rPr>
            <w:t>ara el Desarrollo Integral de la Familia de Nicolás Romero</w:t>
          </w:r>
        </w:p>
      </w:tc>
    </w:tr>
    <w:tr w:rsidR="00DE774B" w14:paraId="5C2B511D" w14:textId="77777777" w:rsidTr="70652167">
      <w:trPr>
        <w:trHeight w:val="342"/>
      </w:trPr>
      <w:tc>
        <w:tcPr>
          <w:tcW w:w="5103" w:type="dxa"/>
          <w:hideMark/>
        </w:tcPr>
        <w:p w14:paraId="03FEF68C" w14:textId="45E91CF4" w:rsidR="00DE774B" w:rsidRPr="00663A37" w:rsidRDefault="00DE774B"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DE774B" w:rsidRPr="00663A37" w:rsidRDefault="00DE774B"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DE774B" w:rsidRPr="00871A91" w:rsidRDefault="00653CDA">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4.8pt;margin-top:-155.0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DE774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D28B9"/>
    <w:multiLevelType w:val="hybridMultilevel"/>
    <w:tmpl w:val="23F850B4"/>
    <w:lvl w:ilvl="0" w:tplc="D14873E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78E1475"/>
    <w:multiLevelType w:val="multilevel"/>
    <w:tmpl w:val="9FE23126"/>
    <w:styleLink w:val="Listaactual20"/>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8B77C6E"/>
    <w:multiLevelType w:val="multilevel"/>
    <w:tmpl w:val="D0527AF0"/>
    <w:styleLink w:val="Listaactual25"/>
    <w:lvl w:ilvl="0">
      <w:start w:val="1"/>
      <w:numFmt w:val="decimal"/>
      <w:lvlText w:val="%1."/>
      <w:lvlJc w:val="left"/>
      <w:pPr>
        <w:ind w:left="644" w:hanging="360"/>
      </w:pPr>
      <w:rPr>
        <w:rFonts w:hint="default"/>
        <w:color w:val="auto"/>
        <w:lang w:val="es-ES_tradnl"/>
      </w:rPr>
    </w:lvl>
    <w:lvl w:ilvl="1">
      <w:start w:val="1"/>
      <w:numFmt w:val="decimal"/>
      <w:isLgl/>
      <w:lvlText w:val="%1.%2."/>
      <w:lvlJc w:val="left"/>
      <w:pPr>
        <w:ind w:left="1418" w:hanging="709"/>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B54B4"/>
    <w:multiLevelType w:val="multilevel"/>
    <w:tmpl w:val="BD200AFE"/>
    <w:styleLink w:val="Listaactual26"/>
    <w:lvl w:ilvl="0">
      <w:start w:val="1"/>
      <w:numFmt w:val="bullet"/>
      <w:lvlText w:val=""/>
      <w:lvlJc w:val="left"/>
      <w:pPr>
        <w:ind w:left="644" w:hanging="360"/>
      </w:pPr>
      <w:rPr>
        <w:rFonts w:ascii="Symbol" w:hAnsi="Symbol" w:hint="default"/>
        <w:color w:val="auto"/>
        <w:lang w:val="es-ES_tradnl"/>
      </w:rPr>
    </w:lvl>
    <w:lvl w:ilvl="1">
      <w:start w:val="1"/>
      <w:numFmt w:val="decimal"/>
      <w:isLgl/>
      <w:lvlText w:val="%1.%2."/>
      <w:lvlJc w:val="left"/>
      <w:pPr>
        <w:ind w:left="1418" w:hanging="709"/>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6" w15:restartNumberingAfterBreak="0">
    <w:nsid w:val="0D5F2890"/>
    <w:multiLevelType w:val="multilevel"/>
    <w:tmpl w:val="9734500C"/>
    <w:styleLink w:val="Listaactual17"/>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7B56CB"/>
    <w:multiLevelType w:val="hybridMultilevel"/>
    <w:tmpl w:val="3D86915C"/>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A22E39"/>
    <w:multiLevelType w:val="multilevel"/>
    <w:tmpl w:val="AC1A0EDA"/>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9" w15:restartNumberingAfterBreak="0">
    <w:nsid w:val="116750CB"/>
    <w:multiLevelType w:val="hybridMultilevel"/>
    <w:tmpl w:val="68B8DECA"/>
    <w:lvl w:ilvl="0" w:tplc="F57C428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81C1B4C"/>
    <w:multiLevelType w:val="hybridMultilevel"/>
    <w:tmpl w:val="4328CDA0"/>
    <w:lvl w:ilvl="0" w:tplc="45BEE5B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8CC7EB0"/>
    <w:multiLevelType w:val="hybridMultilevel"/>
    <w:tmpl w:val="EE4EDCA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102446"/>
    <w:multiLevelType w:val="multilevel"/>
    <w:tmpl w:val="7B247F86"/>
    <w:styleLink w:val="Listaactual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5D381F"/>
    <w:multiLevelType w:val="multilevel"/>
    <w:tmpl w:val="310C0766"/>
    <w:styleLink w:val="Listaactual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03036A"/>
    <w:multiLevelType w:val="hybridMultilevel"/>
    <w:tmpl w:val="37088022"/>
    <w:lvl w:ilvl="0" w:tplc="88C8CBD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15:restartNumberingAfterBreak="0">
    <w:nsid w:val="27786A3E"/>
    <w:multiLevelType w:val="hybridMultilevel"/>
    <w:tmpl w:val="162E6598"/>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1"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2" w15:restartNumberingAfterBreak="0">
    <w:nsid w:val="33A1774B"/>
    <w:multiLevelType w:val="hybridMultilevel"/>
    <w:tmpl w:val="33B056B4"/>
    <w:lvl w:ilvl="0" w:tplc="8DB25312">
      <w:start w:val="1"/>
      <w:numFmt w:val="decimal"/>
      <w:lvlText w:val="%1."/>
      <w:lvlJc w:val="left"/>
      <w:pPr>
        <w:ind w:left="709" w:hanging="42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0B6E4D"/>
    <w:multiLevelType w:val="multilevel"/>
    <w:tmpl w:val="27880182"/>
    <w:styleLink w:val="Listaactual24"/>
    <w:lvl w:ilvl="0">
      <w:start w:val="1"/>
      <w:numFmt w:val="bullet"/>
      <w:lvlText w:val=""/>
      <w:lvlJc w:val="left"/>
      <w:pPr>
        <w:ind w:left="644" w:hanging="360"/>
      </w:pPr>
      <w:rPr>
        <w:rFonts w:ascii="Symbol" w:hAnsi="Symbol" w:hint="default"/>
      </w:rPr>
    </w:lvl>
    <w:lvl w:ilvl="1">
      <w:start w:val="1"/>
      <w:numFmt w:val="decimal"/>
      <w:isLgl/>
      <w:lvlText w:val="%1.%2."/>
      <w:lvlJc w:val="left"/>
      <w:pPr>
        <w:ind w:left="1418" w:hanging="709"/>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4" w15:restartNumberingAfterBreak="0">
    <w:nsid w:val="38974A2B"/>
    <w:multiLevelType w:val="multilevel"/>
    <w:tmpl w:val="61B24A62"/>
    <w:styleLink w:val="Listaactual1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5" w15:restartNumberingAfterBreak="0">
    <w:nsid w:val="447F7C30"/>
    <w:multiLevelType w:val="hybridMultilevel"/>
    <w:tmpl w:val="76BA3E68"/>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FE7D14"/>
    <w:multiLevelType w:val="multilevel"/>
    <w:tmpl w:val="7AA8F6BC"/>
    <w:lvl w:ilvl="0">
      <w:start w:val="1"/>
      <w:numFmt w:val="bullet"/>
      <w:lvlText w:val=""/>
      <w:lvlJc w:val="left"/>
      <w:pPr>
        <w:ind w:left="709" w:hanging="425"/>
      </w:pPr>
      <w:rPr>
        <w:rFonts w:ascii="Symbol" w:hAnsi="Symbol" w:hint="default"/>
        <w:color w:val="auto"/>
        <w:lang w:val="es-ES_tradnl"/>
      </w:rPr>
    </w:lvl>
    <w:lvl w:ilvl="1">
      <w:start w:val="1"/>
      <w:numFmt w:val="decimal"/>
      <w:isLgl/>
      <w:lvlText w:val="%1.%2."/>
      <w:lvlJc w:val="left"/>
      <w:pPr>
        <w:ind w:left="1418" w:hanging="709"/>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7" w15:restartNumberingAfterBreak="0">
    <w:nsid w:val="4D2E21F2"/>
    <w:multiLevelType w:val="multilevel"/>
    <w:tmpl w:val="787EDC82"/>
    <w:styleLink w:val="Listaactual3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53E53666"/>
    <w:multiLevelType w:val="hybridMultilevel"/>
    <w:tmpl w:val="29BC6AE2"/>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182202"/>
    <w:multiLevelType w:val="multilevel"/>
    <w:tmpl w:val="D4289C6C"/>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2"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3"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4" w15:restartNumberingAfterBreak="0">
    <w:nsid w:val="5D43183F"/>
    <w:multiLevelType w:val="hybridMultilevel"/>
    <w:tmpl w:val="3C804CF6"/>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1EC676B"/>
    <w:multiLevelType w:val="hybridMultilevel"/>
    <w:tmpl w:val="C10EB5DA"/>
    <w:lvl w:ilvl="0" w:tplc="7C36873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DF33B9"/>
    <w:multiLevelType w:val="multilevel"/>
    <w:tmpl w:val="0EA29CF2"/>
    <w:styleLink w:val="Listaactual21"/>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6B1F4691"/>
    <w:multiLevelType w:val="multilevel"/>
    <w:tmpl w:val="5F965AE8"/>
    <w:styleLink w:val="Listaactual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D897BDB"/>
    <w:multiLevelType w:val="hybridMultilevel"/>
    <w:tmpl w:val="1E1C7482"/>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11"/>
  </w:num>
  <w:num w:numId="3">
    <w:abstractNumId w:val="33"/>
  </w:num>
  <w:num w:numId="4">
    <w:abstractNumId w:val="14"/>
  </w:num>
  <w:num w:numId="5">
    <w:abstractNumId w:val="41"/>
  </w:num>
  <w:num w:numId="6">
    <w:abstractNumId w:val="4"/>
  </w:num>
  <w:num w:numId="7">
    <w:abstractNumId w:val="35"/>
  </w:num>
  <w:num w:numId="8">
    <w:abstractNumId w:val="10"/>
  </w:num>
  <w:num w:numId="9">
    <w:abstractNumId w:val="2"/>
  </w:num>
  <w:num w:numId="10">
    <w:abstractNumId w:val="20"/>
  </w:num>
  <w:num w:numId="11">
    <w:abstractNumId w:val="21"/>
  </w:num>
  <w:num w:numId="12">
    <w:abstractNumId w:val="42"/>
  </w:num>
  <w:num w:numId="13">
    <w:abstractNumId w:val="39"/>
  </w:num>
  <w:num w:numId="14">
    <w:abstractNumId w:val="28"/>
  </w:num>
  <w:num w:numId="15">
    <w:abstractNumId w:val="32"/>
  </w:num>
  <w:num w:numId="16">
    <w:abstractNumId w:val="18"/>
  </w:num>
  <w:num w:numId="17">
    <w:abstractNumId w:val="25"/>
  </w:num>
  <w:num w:numId="18">
    <w:abstractNumId w:val="16"/>
  </w:num>
  <w:num w:numId="19">
    <w:abstractNumId w:val="22"/>
  </w:num>
  <w:num w:numId="20">
    <w:abstractNumId w:val="6"/>
  </w:num>
  <w:num w:numId="21">
    <w:abstractNumId w:val="7"/>
  </w:num>
  <w:num w:numId="22">
    <w:abstractNumId w:val="26"/>
  </w:num>
  <w:num w:numId="23">
    <w:abstractNumId w:val="15"/>
  </w:num>
  <w:num w:numId="24">
    <w:abstractNumId w:val="24"/>
  </w:num>
  <w:num w:numId="25">
    <w:abstractNumId w:val="1"/>
  </w:num>
  <w:num w:numId="26">
    <w:abstractNumId w:val="30"/>
  </w:num>
  <w:num w:numId="27">
    <w:abstractNumId w:val="34"/>
  </w:num>
  <w:num w:numId="28">
    <w:abstractNumId w:val="40"/>
  </w:num>
  <w:num w:numId="29">
    <w:abstractNumId w:val="19"/>
  </w:num>
  <w:num w:numId="30">
    <w:abstractNumId w:val="8"/>
  </w:num>
  <w:num w:numId="31">
    <w:abstractNumId w:val="37"/>
  </w:num>
  <w:num w:numId="32">
    <w:abstractNumId w:val="31"/>
  </w:num>
  <w:num w:numId="33">
    <w:abstractNumId w:val="0"/>
  </w:num>
  <w:num w:numId="34">
    <w:abstractNumId w:val="36"/>
  </w:num>
  <w:num w:numId="35">
    <w:abstractNumId w:val="38"/>
  </w:num>
  <w:num w:numId="36">
    <w:abstractNumId w:val="23"/>
  </w:num>
  <w:num w:numId="37">
    <w:abstractNumId w:val="12"/>
  </w:num>
  <w:num w:numId="38">
    <w:abstractNumId w:val="3"/>
  </w:num>
  <w:num w:numId="39">
    <w:abstractNumId w:val="5"/>
  </w:num>
  <w:num w:numId="40">
    <w:abstractNumId w:val="9"/>
  </w:num>
  <w:num w:numId="41">
    <w:abstractNumId w:val="27"/>
  </w:num>
  <w:num w:numId="42">
    <w:abstractNumId w:val="17"/>
  </w:num>
  <w:num w:numId="43">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7B8"/>
    <w:rsid w:val="00003F45"/>
    <w:rsid w:val="00004014"/>
    <w:rsid w:val="00004479"/>
    <w:rsid w:val="00004B62"/>
    <w:rsid w:val="00005965"/>
    <w:rsid w:val="0000665B"/>
    <w:rsid w:val="000073B1"/>
    <w:rsid w:val="000077FF"/>
    <w:rsid w:val="00007857"/>
    <w:rsid w:val="00007BA4"/>
    <w:rsid w:val="0001033C"/>
    <w:rsid w:val="000114A6"/>
    <w:rsid w:val="0001151F"/>
    <w:rsid w:val="000117AB"/>
    <w:rsid w:val="00011C4D"/>
    <w:rsid w:val="00011CCA"/>
    <w:rsid w:val="000124BD"/>
    <w:rsid w:val="00012909"/>
    <w:rsid w:val="00012BEE"/>
    <w:rsid w:val="00012D78"/>
    <w:rsid w:val="00015487"/>
    <w:rsid w:val="000154CA"/>
    <w:rsid w:val="000171BE"/>
    <w:rsid w:val="00020325"/>
    <w:rsid w:val="00021122"/>
    <w:rsid w:val="00021165"/>
    <w:rsid w:val="00021A08"/>
    <w:rsid w:val="000221D0"/>
    <w:rsid w:val="0002287F"/>
    <w:rsid w:val="0002356F"/>
    <w:rsid w:val="00024A6D"/>
    <w:rsid w:val="00025560"/>
    <w:rsid w:val="00025773"/>
    <w:rsid w:val="00026582"/>
    <w:rsid w:val="00027DA8"/>
    <w:rsid w:val="00030AB0"/>
    <w:rsid w:val="00031BA3"/>
    <w:rsid w:val="000325A7"/>
    <w:rsid w:val="00032686"/>
    <w:rsid w:val="00032C99"/>
    <w:rsid w:val="00032FBE"/>
    <w:rsid w:val="00033089"/>
    <w:rsid w:val="00033336"/>
    <w:rsid w:val="00033479"/>
    <w:rsid w:val="00033562"/>
    <w:rsid w:val="000343A2"/>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8A"/>
    <w:rsid w:val="00042C95"/>
    <w:rsid w:val="000452AA"/>
    <w:rsid w:val="00045F86"/>
    <w:rsid w:val="00046717"/>
    <w:rsid w:val="00046A15"/>
    <w:rsid w:val="00047890"/>
    <w:rsid w:val="00050D85"/>
    <w:rsid w:val="00050FF1"/>
    <w:rsid w:val="00051732"/>
    <w:rsid w:val="00051F5E"/>
    <w:rsid w:val="0005219F"/>
    <w:rsid w:val="0005241C"/>
    <w:rsid w:val="00053AC0"/>
    <w:rsid w:val="00054689"/>
    <w:rsid w:val="0005480B"/>
    <w:rsid w:val="00054F6A"/>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5463"/>
    <w:rsid w:val="000658E9"/>
    <w:rsid w:val="000666B3"/>
    <w:rsid w:val="000676A2"/>
    <w:rsid w:val="0007107B"/>
    <w:rsid w:val="00072987"/>
    <w:rsid w:val="00072FF9"/>
    <w:rsid w:val="000739AF"/>
    <w:rsid w:val="00075586"/>
    <w:rsid w:val="00075997"/>
    <w:rsid w:val="00075D5E"/>
    <w:rsid w:val="00075FDC"/>
    <w:rsid w:val="00076332"/>
    <w:rsid w:val="00077748"/>
    <w:rsid w:val="00077A55"/>
    <w:rsid w:val="00077F28"/>
    <w:rsid w:val="0008029E"/>
    <w:rsid w:val="000802BA"/>
    <w:rsid w:val="0008134D"/>
    <w:rsid w:val="00081F52"/>
    <w:rsid w:val="00082E5D"/>
    <w:rsid w:val="00083498"/>
    <w:rsid w:val="0008496A"/>
    <w:rsid w:val="00084D1A"/>
    <w:rsid w:val="0008591E"/>
    <w:rsid w:val="00085EA2"/>
    <w:rsid w:val="0008628E"/>
    <w:rsid w:val="000864CC"/>
    <w:rsid w:val="0008737D"/>
    <w:rsid w:val="00087AFB"/>
    <w:rsid w:val="00087F54"/>
    <w:rsid w:val="0009020C"/>
    <w:rsid w:val="00090297"/>
    <w:rsid w:val="00090A37"/>
    <w:rsid w:val="00090EE8"/>
    <w:rsid w:val="00092681"/>
    <w:rsid w:val="00092B31"/>
    <w:rsid w:val="00092D82"/>
    <w:rsid w:val="0009320C"/>
    <w:rsid w:val="0009328A"/>
    <w:rsid w:val="0009397B"/>
    <w:rsid w:val="00094B23"/>
    <w:rsid w:val="00094FD7"/>
    <w:rsid w:val="000951B9"/>
    <w:rsid w:val="00095F45"/>
    <w:rsid w:val="0009609D"/>
    <w:rsid w:val="00096248"/>
    <w:rsid w:val="000970B5"/>
    <w:rsid w:val="00097898"/>
    <w:rsid w:val="00097BFD"/>
    <w:rsid w:val="000A00BB"/>
    <w:rsid w:val="000A02E0"/>
    <w:rsid w:val="000A110B"/>
    <w:rsid w:val="000A1377"/>
    <w:rsid w:val="000A1D0D"/>
    <w:rsid w:val="000A1D2C"/>
    <w:rsid w:val="000A2323"/>
    <w:rsid w:val="000A2CA6"/>
    <w:rsid w:val="000A2F65"/>
    <w:rsid w:val="000A3F41"/>
    <w:rsid w:val="000A4202"/>
    <w:rsid w:val="000A445D"/>
    <w:rsid w:val="000A4BDB"/>
    <w:rsid w:val="000A53E1"/>
    <w:rsid w:val="000A5EA1"/>
    <w:rsid w:val="000A6F53"/>
    <w:rsid w:val="000A7D80"/>
    <w:rsid w:val="000B117C"/>
    <w:rsid w:val="000B1F27"/>
    <w:rsid w:val="000B2390"/>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2504"/>
    <w:rsid w:val="000C2661"/>
    <w:rsid w:val="000C2D59"/>
    <w:rsid w:val="000C416A"/>
    <w:rsid w:val="000C51AF"/>
    <w:rsid w:val="000C539D"/>
    <w:rsid w:val="000C568A"/>
    <w:rsid w:val="000C661C"/>
    <w:rsid w:val="000C703C"/>
    <w:rsid w:val="000C7472"/>
    <w:rsid w:val="000C7801"/>
    <w:rsid w:val="000C7BF9"/>
    <w:rsid w:val="000C7EB6"/>
    <w:rsid w:val="000C7F8F"/>
    <w:rsid w:val="000D0CD3"/>
    <w:rsid w:val="000D14DA"/>
    <w:rsid w:val="000D2C63"/>
    <w:rsid w:val="000D2E93"/>
    <w:rsid w:val="000D3C8A"/>
    <w:rsid w:val="000D5244"/>
    <w:rsid w:val="000D55D2"/>
    <w:rsid w:val="000D5634"/>
    <w:rsid w:val="000D56B9"/>
    <w:rsid w:val="000D5C00"/>
    <w:rsid w:val="000D609A"/>
    <w:rsid w:val="000D648C"/>
    <w:rsid w:val="000D66A1"/>
    <w:rsid w:val="000D7340"/>
    <w:rsid w:val="000D772A"/>
    <w:rsid w:val="000E06A3"/>
    <w:rsid w:val="000E0D32"/>
    <w:rsid w:val="000E1FD4"/>
    <w:rsid w:val="000E27CE"/>
    <w:rsid w:val="000E35E0"/>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46C"/>
    <w:rsid w:val="000F152C"/>
    <w:rsid w:val="000F196A"/>
    <w:rsid w:val="000F2668"/>
    <w:rsid w:val="000F367A"/>
    <w:rsid w:val="000F547D"/>
    <w:rsid w:val="000F54F6"/>
    <w:rsid w:val="000F7D93"/>
    <w:rsid w:val="0010147E"/>
    <w:rsid w:val="0010149D"/>
    <w:rsid w:val="00102165"/>
    <w:rsid w:val="0010303E"/>
    <w:rsid w:val="00103271"/>
    <w:rsid w:val="00103A9A"/>
    <w:rsid w:val="00103C89"/>
    <w:rsid w:val="00103D8C"/>
    <w:rsid w:val="00104BE3"/>
    <w:rsid w:val="001050A9"/>
    <w:rsid w:val="001059AF"/>
    <w:rsid w:val="001059DF"/>
    <w:rsid w:val="001067FE"/>
    <w:rsid w:val="00107231"/>
    <w:rsid w:val="00107256"/>
    <w:rsid w:val="00107451"/>
    <w:rsid w:val="0011071D"/>
    <w:rsid w:val="001107C4"/>
    <w:rsid w:val="0011108B"/>
    <w:rsid w:val="0011110C"/>
    <w:rsid w:val="001116B7"/>
    <w:rsid w:val="0011295F"/>
    <w:rsid w:val="001141AE"/>
    <w:rsid w:val="00114F1E"/>
    <w:rsid w:val="00115495"/>
    <w:rsid w:val="00116B11"/>
    <w:rsid w:val="00116E4B"/>
    <w:rsid w:val="00116F6B"/>
    <w:rsid w:val="001171FF"/>
    <w:rsid w:val="00121552"/>
    <w:rsid w:val="00121842"/>
    <w:rsid w:val="00121B19"/>
    <w:rsid w:val="00121F46"/>
    <w:rsid w:val="001235A0"/>
    <w:rsid w:val="00123D0B"/>
    <w:rsid w:val="00124B26"/>
    <w:rsid w:val="0012508E"/>
    <w:rsid w:val="00130C18"/>
    <w:rsid w:val="00131C40"/>
    <w:rsid w:val="00131C6C"/>
    <w:rsid w:val="00131F2D"/>
    <w:rsid w:val="001321ED"/>
    <w:rsid w:val="00133F26"/>
    <w:rsid w:val="0013462D"/>
    <w:rsid w:val="001360B8"/>
    <w:rsid w:val="0013657B"/>
    <w:rsid w:val="00136A94"/>
    <w:rsid w:val="00140181"/>
    <w:rsid w:val="0014092A"/>
    <w:rsid w:val="00140A63"/>
    <w:rsid w:val="00142D35"/>
    <w:rsid w:val="00143916"/>
    <w:rsid w:val="00143E8A"/>
    <w:rsid w:val="00143FC6"/>
    <w:rsid w:val="00144A6E"/>
    <w:rsid w:val="00144ABF"/>
    <w:rsid w:val="00144BA8"/>
    <w:rsid w:val="00145C22"/>
    <w:rsid w:val="001464CD"/>
    <w:rsid w:val="00147D4D"/>
    <w:rsid w:val="00150293"/>
    <w:rsid w:val="001502AD"/>
    <w:rsid w:val="001509C0"/>
    <w:rsid w:val="00151431"/>
    <w:rsid w:val="00151764"/>
    <w:rsid w:val="00151FF5"/>
    <w:rsid w:val="001522A2"/>
    <w:rsid w:val="00152B40"/>
    <w:rsid w:val="001530E5"/>
    <w:rsid w:val="00154B4E"/>
    <w:rsid w:val="00154F75"/>
    <w:rsid w:val="00155CC6"/>
    <w:rsid w:val="00155CDF"/>
    <w:rsid w:val="00155F53"/>
    <w:rsid w:val="001564E3"/>
    <w:rsid w:val="00156699"/>
    <w:rsid w:val="001568D5"/>
    <w:rsid w:val="00156DAA"/>
    <w:rsid w:val="00157491"/>
    <w:rsid w:val="00157D2B"/>
    <w:rsid w:val="00160608"/>
    <w:rsid w:val="001608D3"/>
    <w:rsid w:val="001624E8"/>
    <w:rsid w:val="0016322B"/>
    <w:rsid w:val="0016339A"/>
    <w:rsid w:val="0016392B"/>
    <w:rsid w:val="001641EC"/>
    <w:rsid w:val="001643F2"/>
    <w:rsid w:val="00165898"/>
    <w:rsid w:val="00165CA1"/>
    <w:rsid w:val="00165E57"/>
    <w:rsid w:val="00166171"/>
    <w:rsid w:val="00166D47"/>
    <w:rsid w:val="00167291"/>
    <w:rsid w:val="00167DF0"/>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7325"/>
    <w:rsid w:val="00177C5F"/>
    <w:rsid w:val="00177F85"/>
    <w:rsid w:val="001809A8"/>
    <w:rsid w:val="00180C5F"/>
    <w:rsid w:val="00181A9D"/>
    <w:rsid w:val="001823E3"/>
    <w:rsid w:val="00182FC0"/>
    <w:rsid w:val="001834D9"/>
    <w:rsid w:val="00183990"/>
    <w:rsid w:val="00183F45"/>
    <w:rsid w:val="00184AEA"/>
    <w:rsid w:val="0018577B"/>
    <w:rsid w:val="00185C61"/>
    <w:rsid w:val="00187CCE"/>
    <w:rsid w:val="00190030"/>
    <w:rsid w:val="0019086A"/>
    <w:rsid w:val="00190B5A"/>
    <w:rsid w:val="00190D0F"/>
    <w:rsid w:val="00190F59"/>
    <w:rsid w:val="00192D02"/>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6849"/>
    <w:rsid w:val="001A773B"/>
    <w:rsid w:val="001B0259"/>
    <w:rsid w:val="001B0262"/>
    <w:rsid w:val="001B0D9E"/>
    <w:rsid w:val="001B11CB"/>
    <w:rsid w:val="001B236A"/>
    <w:rsid w:val="001B23FA"/>
    <w:rsid w:val="001B28D1"/>
    <w:rsid w:val="001B2A3F"/>
    <w:rsid w:val="001B3FD2"/>
    <w:rsid w:val="001B5693"/>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387"/>
    <w:rsid w:val="001C4A71"/>
    <w:rsid w:val="001C4CBF"/>
    <w:rsid w:val="001C54A1"/>
    <w:rsid w:val="001C5CD0"/>
    <w:rsid w:val="001C72C0"/>
    <w:rsid w:val="001C7347"/>
    <w:rsid w:val="001C7400"/>
    <w:rsid w:val="001C7697"/>
    <w:rsid w:val="001C7C31"/>
    <w:rsid w:val="001D1B77"/>
    <w:rsid w:val="001D225B"/>
    <w:rsid w:val="001D3563"/>
    <w:rsid w:val="001D3687"/>
    <w:rsid w:val="001D3EE2"/>
    <w:rsid w:val="001D41E0"/>
    <w:rsid w:val="001D4382"/>
    <w:rsid w:val="001D4CB2"/>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3430"/>
    <w:rsid w:val="001E35AE"/>
    <w:rsid w:val="001E4621"/>
    <w:rsid w:val="001E48A4"/>
    <w:rsid w:val="001E5273"/>
    <w:rsid w:val="001E5286"/>
    <w:rsid w:val="001E5453"/>
    <w:rsid w:val="001E5C3D"/>
    <w:rsid w:val="001E678B"/>
    <w:rsid w:val="001E7C62"/>
    <w:rsid w:val="001F0525"/>
    <w:rsid w:val="001F2B26"/>
    <w:rsid w:val="001F2BC9"/>
    <w:rsid w:val="001F2F39"/>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257F"/>
    <w:rsid w:val="00204436"/>
    <w:rsid w:val="00204AA1"/>
    <w:rsid w:val="00205357"/>
    <w:rsid w:val="00205455"/>
    <w:rsid w:val="00205FAC"/>
    <w:rsid w:val="00206139"/>
    <w:rsid w:val="0020678C"/>
    <w:rsid w:val="00207028"/>
    <w:rsid w:val="0020763C"/>
    <w:rsid w:val="00207E11"/>
    <w:rsid w:val="0021063D"/>
    <w:rsid w:val="00210714"/>
    <w:rsid w:val="0021327B"/>
    <w:rsid w:val="00214B09"/>
    <w:rsid w:val="002155ED"/>
    <w:rsid w:val="002156A3"/>
    <w:rsid w:val="0021627B"/>
    <w:rsid w:val="0021698E"/>
    <w:rsid w:val="00216D13"/>
    <w:rsid w:val="00216F33"/>
    <w:rsid w:val="002207CF"/>
    <w:rsid w:val="0022145E"/>
    <w:rsid w:val="00221C04"/>
    <w:rsid w:val="0022245F"/>
    <w:rsid w:val="00223256"/>
    <w:rsid w:val="0022406E"/>
    <w:rsid w:val="00224FEA"/>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B6B"/>
    <w:rsid w:val="00234E3C"/>
    <w:rsid w:val="0023573F"/>
    <w:rsid w:val="002361D0"/>
    <w:rsid w:val="00236B9A"/>
    <w:rsid w:val="002372F0"/>
    <w:rsid w:val="00240046"/>
    <w:rsid w:val="00241201"/>
    <w:rsid w:val="002423EA"/>
    <w:rsid w:val="002432E1"/>
    <w:rsid w:val="00243315"/>
    <w:rsid w:val="00243B44"/>
    <w:rsid w:val="00243D7F"/>
    <w:rsid w:val="002454DC"/>
    <w:rsid w:val="00245AC1"/>
    <w:rsid w:val="00246269"/>
    <w:rsid w:val="00247588"/>
    <w:rsid w:val="002475C3"/>
    <w:rsid w:val="00247ED0"/>
    <w:rsid w:val="00247FE8"/>
    <w:rsid w:val="00252443"/>
    <w:rsid w:val="00252CF5"/>
    <w:rsid w:val="002530AE"/>
    <w:rsid w:val="0025386E"/>
    <w:rsid w:val="002547B2"/>
    <w:rsid w:val="0025565C"/>
    <w:rsid w:val="00255FD1"/>
    <w:rsid w:val="002564E8"/>
    <w:rsid w:val="00256CE0"/>
    <w:rsid w:val="00261886"/>
    <w:rsid w:val="00261A13"/>
    <w:rsid w:val="00261E57"/>
    <w:rsid w:val="00264613"/>
    <w:rsid w:val="00264CA1"/>
    <w:rsid w:val="00264FB2"/>
    <w:rsid w:val="0026506A"/>
    <w:rsid w:val="00265B88"/>
    <w:rsid w:val="00266604"/>
    <w:rsid w:val="00267A7B"/>
    <w:rsid w:val="002704DF"/>
    <w:rsid w:val="00270A17"/>
    <w:rsid w:val="00270C64"/>
    <w:rsid w:val="00270F03"/>
    <w:rsid w:val="002710B5"/>
    <w:rsid w:val="0027116F"/>
    <w:rsid w:val="00271737"/>
    <w:rsid w:val="002719F8"/>
    <w:rsid w:val="00272121"/>
    <w:rsid w:val="002729A0"/>
    <w:rsid w:val="00273E61"/>
    <w:rsid w:val="00273F5F"/>
    <w:rsid w:val="00273F7C"/>
    <w:rsid w:val="002745A2"/>
    <w:rsid w:val="00274879"/>
    <w:rsid w:val="0027555F"/>
    <w:rsid w:val="00275719"/>
    <w:rsid w:val="00275727"/>
    <w:rsid w:val="00275BE9"/>
    <w:rsid w:val="00277BEF"/>
    <w:rsid w:val="00280398"/>
    <w:rsid w:val="002811E3"/>
    <w:rsid w:val="002813B2"/>
    <w:rsid w:val="00282431"/>
    <w:rsid w:val="00282E9E"/>
    <w:rsid w:val="00283965"/>
    <w:rsid w:val="00283BBD"/>
    <w:rsid w:val="00283D5E"/>
    <w:rsid w:val="00284245"/>
    <w:rsid w:val="00285034"/>
    <w:rsid w:val="00285A94"/>
    <w:rsid w:val="002902FE"/>
    <w:rsid w:val="00290544"/>
    <w:rsid w:val="00290614"/>
    <w:rsid w:val="002913C5"/>
    <w:rsid w:val="00291DE2"/>
    <w:rsid w:val="0029208D"/>
    <w:rsid w:val="00292258"/>
    <w:rsid w:val="0029225E"/>
    <w:rsid w:val="002926F9"/>
    <w:rsid w:val="00293A4E"/>
    <w:rsid w:val="00293B95"/>
    <w:rsid w:val="00293F85"/>
    <w:rsid w:val="0029482F"/>
    <w:rsid w:val="00294892"/>
    <w:rsid w:val="00296073"/>
    <w:rsid w:val="00296626"/>
    <w:rsid w:val="00296DB8"/>
    <w:rsid w:val="00296E92"/>
    <w:rsid w:val="00297212"/>
    <w:rsid w:val="002972E8"/>
    <w:rsid w:val="002A02E8"/>
    <w:rsid w:val="002A0A88"/>
    <w:rsid w:val="002A1797"/>
    <w:rsid w:val="002A1DA3"/>
    <w:rsid w:val="002A3211"/>
    <w:rsid w:val="002A3CE3"/>
    <w:rsid w:val="002A51B8"/>
    <w:rsid w:val="002A564E"/>
    <w:rsid w:val="002A5ADD"/>
    <w:rsid w:val="002A5FDF"/>
    <w:rsid w:val="002A6FCE"/>
    <w:rsid w:val="002A7172"/>
    <w:rsid w:val="002A7501"/>
    <w:rsid w:val="002B042B"/>
    <w:rsid w:val="002B0EA1"/>
    <w:rsid w:val="002B1DAC"/>
    <w:rsid w:val="002B317E"/>
    <w:rsid w:val="002B3CE2"/>
    <w:rsid w:val="002B3EA9"/>
    <w:rsid w:val="002B40FF"/>
    <w:rsid w:val="002B44C4"/>
    <w:rsid w:val="002B5F48"/>
    <w:rsid w:val="002B6304"/>
    <w:rsid w:val="002B6355"/>
    <w:rsid w:val="002B6548"/>
    <w:rsid w:val="002B6B0F"/>
    <w:rsid w:val="002B7549"/>
    <w:rsid w:val="002B78B9"/>
    <w:rsid w:val="002C0E65"/>
    <w:rsid w:val="002C0E9B"/>
    <w:rsid w:val="002C15CA"/>
    <w:rsid w:val="002C188B"/>
    <w:rsid w:val="002C1DAF"/>
    <w:rsid w:val="002C26CD"/>
    <w:rsid w:val="002C2C08"/>
    <w:rsid w:val="002C2D27"/>
    <w:rsid w:val="002C3141"/>
    <w:rsid w:val="002C3AA0"/>
    <w:rsid w:val="002C42A2"/>
    <w:rsid w:val="002C4718"/>
    <w:rsid w:val="002C48A8"/>
    <w:rsid w:val="002C4F2A"/>
    <w:rsid w:val="002C5B10"/>
    <w:rsid w:val="002C6010"/>
    <w:rsid w:val="002C6B4C"/>
    <w:rsid w:val="002C7329"/>
    <w:rsid w:val="002C7CEB"/>
    <w:rsid w:val="002C7EC4"/>
    <w:rsid w:val="002D003A"/>
    <w:rsid w:val="002D00F1"/>
    <w:rsid w:val="002D15F2"/>
    <w:rsid w:val="002D1E08"/>
    <w:rsid w:val="002D2F05"/>
    <w:rsid w:val="002D2F64"/>
    <w:rsid w:val="002D4953"/>
    <w:rsid w:val="002D552F"/>
    <w:rsid w:val="002D5CCE"/>
    <w:rsid w:val="002D639B"/>
    <w:rsid w:val="002D785E"/>
    <w:rsid w:val="002D7B83"/>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D14"/>
    <w:rsid w:val="002E7F0E"/>
    <w:rsid w:val="002F07A0"/>
    <w:rsid w:val="002F368E"/>
    <w:rsid w:val="002F3AAF"/>
    <w:rsid w:val="002F40FF"/>
    <w:rsid w:val="002F5101"/>
    <w:rsid w:val="002F5C83"/>
    <w:rsid w:val="002F713F"/>
    <w:rsid w:val="002F799E"/>
    <w:rsid w:val="002F7D3E"/>
    <w:rsid w:val="002F7ED4"/>
    <w:rsid w:val="00300919"/>
    <w:rsid w:val="00300EA0"/>
    <w:rsid w:val="003012FD"/>
    <w:rsid w:val="00302BF3"/>
    <w:rsid w:val="00302D8C"/>
    <w:rsid w:val="00303EE7"/>
    <w:rsid w:val="00303F92"/>
    <w:rsid w:val="00304386"/>
    <w:rsid w:val="00304EE5"/>
    <w:rsid w:val="00305C48"/>
    <w:rsid w:val="00310825"/>
    <w:rsid w:val="00310AF9"/>
    <w:rsid w:val="00310E80"/>
    <w:rsid w:val="003110C6"/>
    <w:rsid w:val="00312106"/>
    <w:rsid w:val="003126FB"/>
    <w:rsid w:val="0031280C"/>
    <w:rsid w:val="00313170"/>
    <w:rsid w:val="003136B3"/>
    <w:rsid w:val="00313B18"/>
    <w:rsid w:val="00314324"/>
    <w:rsid w:val="0031447F"/>
    <w:rsid w:val="00314835"/>
    <w:rsid w:val="00315AE3"/>
    <w:rsid w:val="00315CA2"/>
    <w:rsid w:val="0031667E"/>
    <w:rsid w:val="00316A7B"/>
    <w:rsid w:val="003176D1"/>
    <w:rsid w:val="003207ED"/>
    <w:rsid w:val="00320E35"/>
    <w:rsid w:val="0032116B"/>
    <w:rsid w:val="00321B9A"/>
    <w:rsid w:val="0032250C"/>
    <w:rsid w:val="00324709"/>
    <w:rsid w:val="00324F09"/>
    <w:rsid w:val="00325487"/>
    <w:rsid w:val="0032597C"/>
    <w:rsid w:val="00325BCB"/>
    <w:rsid w:val="00325C6E"/>
    <w:rsid w:val="0032659A"/>
    <w:rsid w:val="003265D6"/>
    <w:rsid w:val="003275F8"/>
    <w:rsid w:val="0033070B"/>
    <w:rsid w:val="00330C73"/>
    <w:rsid w:val="00331513"/>
    <w:rsid w:val="0033204C"/>
    <w:rsid w:val="0033491A"/>
    <w:rsid w:val="00334F21"/>
    <w:rsid w:val="00335A61"/>
    <w:rsid w:val="0033687B"/>
    <w:rsid w:val="00337088"/>
    <w:rsid w:val="00337638"/>
    <w:rsid w:val="00337FA1"/>
    <w:rsid w:val="00340ADD"/>
    <w:rsid w:val="00341178"/>
    <w:rsid w:val="00341B42"/>
    <w:rsid w:val="00341DB4"/>
    <w:rsid w:val="003420E1"/>
    <w:rsid w:val="00342221"/>
    <w:rsid w:val="003423F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1DF7"/>
    <w:rsid w:val="00352677"/>
    <w:rsid w:val="0035374E"/>
    <w:rsid w:val="0035393E"/>
    <w:rsid w:val="003540E4"/>
    <w:rsid w:val="00354255"/>
    <w:rsid w:val="00355981"/>
    <w:rsid w:val="00356AA0"/>
    <w:rsid w:val="003573D2"/>
    <w:rsid w:val="003579CE"/>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B11"/>
    <w:rsid w:val="00373D4C"/>
    <w:rsid w:val="0037526D"/>
    <w:rsid w:val="0037545E"/>
    <w:rsid w:val="00375978"/>
    <w:rsid w:val="00376405"/>
    <w:rsid w:val="0037699E"/>
    <w:rsid w:val="00376C54"/>
    <w:rsid w:val="00381027"/>
    <w:rsid w:val="0038157C"/>
    <w:rsid w:val="00381BAB"/>
    <w:rsid w:val="00381FE7"/>
    <w:rsid w:val="0038209B"/>
    <w:rsid w:val="003837A2"/>
    <w:rsid w:val="003839F9"/>
    <w:rsid w:val="00385421"/>
    <w:rsid w:val="00386A48"/>
    <w:rsid w:val="00386F51"/>
    <w:rsid w:val="00387CF3"/>
    <w:rsid w:val="00390536"/>
    <w:rsid w:val="00390611"/>
    <w:rsid w:val="00391CB5"/>
    <w:rsid w:val="00392022"/>
    <w:rsid w:val="00392043"/>
    <w:rsid w:val="0039214E"/>
    <w:rsid w:val="0039256B"/>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36BD"/>
    <w:rsid w:val="003A3A32"/>
    <w:rsid w:val="003A4262"/>
    <w:rsid w:val="003A53BF"/>
    <w:rsid w:val="003A55D8"/>
    <w:rsid w:val="003A59A6"/>
    <w:rsid w:val="003A6AFF"/>
    <w:rsid w:val="003A6D5C"/>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4BBE"/>
    <w:rsid w:val="003B542D"/>
    <w:rsid w:val="003B54E4"/>
    <w:rsid w:val="003B5841"/>
    <w:rsid w:val="003B595A"/>
    <w:rsid w:val="003B5FBE"/>
    <w:rsid w:val="003B7208"/>
    <w:rsid w:val="003B7403"/>
    <w:rsid w:val="003B75A5"/>
    <w:rsid w:val="003C0A73"/>
    <w:rsid w:val="003C1100"/>
    <w:rsid w:val="003C19CB"/>
    <w:rsid w:val="003C1CFB"/>
    <w:rsid w:val="003C1DE6"/>
    <w:rsid w:val="003C27A8"/>
    <w:rsid w:val="003C30DA"/>
    <w:rsid w:val="003C4A15"/>
    <w:rsid w:val="003C4FF5"/>
    <w:rsid w:val="003C57BF"/>
    <w:rsid w:val="003C6226"/>
    <w:rsid w:val="003C66C3"/>
    <w:rsid w:val="003C744C"/>
    <w:rsid w:val="003D0AE2"/>
    <w:rsid w:val="003D17AF"/>
    <w:rsid w:val="003D2681"/>
    <w:rsid w:val="003D3477"/>
    <w:rsid w:val="003D372B"/>
    <w:rsid w:val="003D5450"/>
    <w:rsid w:val="003D70D0"/>
    <w:rsid w:val="003D7707"/>
    <w:rsid w:val="003D7760"/>
    <w:rsid w:val="003E0B2A"/>
    <w:rsid w:val="003E0F89"/>
    <w:rsid w:val="003E13A1"/>
    <w:rsid w:val="003E24F3"/>
    <w:rsid w:val="003E2955"/>
    <w:rsid w:val="003E44DA"/>
    <w:rsid w:val="003E468A"/>
    <w:rsid w:val="003E4972"/>
    <w:rsid w:val="003E4BAA"/>
    <w:rsid w:val="003E606D"/>
    <w:rsid w:val="003E6C77"/>
    <w:rsid w:val="003E6E17"/>
    <w:rsid w:val="003E7594"/>
    <w:rsid w:val="003E7E83"/>
    <w:rsid w:val="003F0A58"/>
    <w:rsid w:val="003F1C2E"/>
    <w:rsid w:val="003F2491"/>
    <w:rsid w:val="003F308A"/>
    <w:rsid w:val="003F32E3"/>
    <w:rsid w:val="003F4582"/>
    <w:rsid w:val="003F52FC"/>
    <w:rsid w:val="003F5B98"/>
    <w:rsid w:val="003F5D5C"/>
    <w:rsid w:val="003F6192"/>
    <w:rsid w:val="003F716E"/>
    <w:rsid w:val="00400915"/>
    <w:rsid w:val="0040187C"/>
    <w:rsid w:val="00402353"/>
    <w:rsid w:val="00402CBA"/>
    <w:rsid w:val="00403319"/>
    <w:rsid w:val="00404754"/>
    <w:rsid w:val="004049C4"/>
    <w:rsid w:val="00405A0E"/>
    <w:rsid w:val="00406793"/>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61DA"/>
    <w:rsid w:val="00417379"/>
    <w:rsid w:val="004176BF"/>
    <w:rsid w:val="00417D6D"/>
    <w:rsid w:val="004204D0"/>
    <w:rsid w:val="00420AC4"/>
    <w:rsid w:val="00421DD1"/>
    <w:rsid w:val="004232C6"/>
    <w:rsid w:val="00423696"/>
    <w:rsid w:val="00426124"/>
    <w:rsid w:val="00426222"/>
    <w:rsid w:val="00426F24"/>
    <w:rsid w:val="004300F9"/>
    <w:rsid w:val="00430C63"/>
    <w:rsid w:val="004310BB"/>
    <w:rsid w:val="004325EA"/>
    <w:rsid w:val="004338C7"/>
    <w:rsid w:val="00433E65"/>
    <w:rsid w:val="00434C3F"/>
    <w:rsid w:val="00434EAD"/>
    <w:rsid w:val="0043556C"/>
    <w:rsid w:val="00437085"/>
    <w:rsid w:val="004406B5"/>
    <w:rsid w:val="00441804"/>
    <w:rsid w:val="00442E5E"/>
    <w:rsid w:val="004431D5"/>
    <w:rsid w:val="004434CE"/>
    <w:rsid w:val="004436C5"/>
    <w:rsid w:val="00444DD3"/>
    <w:rsid w:val="00444E7F"/>
    <w:rsid w:val="00445514"/>
    <w:rsid w:val="00445853"/>
    <w:rsid w:val="00446CC4"/>
    <w:rsid w:val="00447748"/>
    <w:rsid w:val="00447A90"/>
    <w:rsid w:val="00451C0A"/>
    <w:rsid w:val="0045354B"/>
    <w:rsid w:val="00453687"/>
    <w:rsid w:val="004536F3"/>
    <w:rsid w:val="00454915"/>
    <w:rsid w:val="004558BD"/>
    <w:rsid w:val="004569FF"/>
    <w:rsid w:val="004579DC"/>
    <w:rsid w:val="00457A56"/>
    <w:rsid w:val="00460C5B"/>
    <w:rsid w:val="004610DA"/>
    <w:rsid w:val="004615D3"/>
    <w:rsid w:val="0046281E"/>
    <w:rsid w:val="00463909"/>
    <w:rsid w:val="004639C1"/>
    <w:rsid w:val="00464AF4"/>
    <w:rsid w:val="00464D6B"/>
    <w:rsid w:val="00464F10"/>
    <w:rsid w:val="00467C83"/>
    <w:rsid w:val="00470110"/>
    <w:rsid w:val="00471468"/>
    <w:rsid w:val="00471E09"/>
    <w:rsid w:val="004728C4"/>
    <w:rsid w:val="00473538"/>
    <w:rsid w:val="0047369A"/>
    <w:rsid w:val="00473B4F"/>
    <w:rsid w:val="00473C7A"/>
    <w:rsid w:val="00474095"/>
    <w:rsid w:val="004740EF"/>
    <w:rsid w:val="00474679"/>
    <w:rsid w:val="00474C35"/>
    <w:rsid w:val="004750A1"/>
    <w:rsid w:val="004753D3"/>
    <w:rsid w:val="004756C6"/>
    <w:rsid w:val="00475888"/>
    <w:rsid w:val="004764FE"/>
    <w:rsid w:val="004769A4"/>
    <w:rsid w:val="00476D8E"/>
    <w:rsid w:val="00480212"/>
    <w:rsid w:val="00480D99"/>
    <w:rsid w:val="00482C8B"/>
    <w:rsid w:val="00482D0F"/>
    <w:rsid w:val="0048337A"/>
    <w:rsid w:val="004835C8"/>
    <w:rsid w:val="004838A8"/>
    <w:rsid w:val="00483EC9"/>
    <w:rsid w:val="004841AE"/>
    <w:rsid w:val="0048423C"/>
    <w:rsid w:val="0048483C"/>
    <w:rsid w:val="00484C7F"/>
    <w:rsid w:val="00485194"/>
    <w:rsid w:val="00487BBD"/>
    <w:rsid w:val="004900E8"/>
    <w:rsid w:val="0049095E"/>
    <w:rsid w:val="00490C99"/>
    <w:rsid w:val="004918B5"/>
    <w:rsid w:val="0049216F"/>
    <w:rsid w:val="004928F5"/>
    <w:rsid w:val="004933FC"/>
    <w:rsid w:val="00493545"/>
    <w:rsid w:val="0049385F"/>
    <w:rsid w:val="00493B5B"/>
    <w:rsid w:val="00494029"/>
    <w:rsid w:val="0049591A"/>
    <w:rsid w:val="004962CD"/>
    <w:rsid w:val="00497395"/>
    <w:rsid w:val="004A0E7A"/>
    <w:rsid w:val="004A2091"/>
    <w:rsid w:val="004A212C"/>
    <w:rsid w:val="004A29FE"/>
    <w:rsid w:val="004A3000"/>
    <w:rsid w:val="004A3367"/>
    <w:rsid w:val="004A3998"/>
    <w:rsid w:val="004A4437"/>
    <w:rsid w:val="004A4A73"/>
    <w:rsid w:val="004A4CC8"/>
    <w:rsid w:val="004A6D54"/>
    <w:rsid w:val="004A6E6E"/>
    <w:rsid w:val="004A6F01"/>
    <w:rsid w:val="004A73A1"/>
    <w:rsid w:val="004A7A11"/>
    <w:rsid w:val="004B0090"/>
    <w:rsid w:val="004B05C6"/>
    <w:rsid w:val="004B0675"/>
    <w:rsid w:val="004B104F"/>
    <w:rsid w:val="004B1A74"/>
    <w:rsid w:val="004B2E5B"/>
    <w:rsid w:val="004B3514"/>
    <w:rsid w:val="004B37E3"/>
    <w:rsid w:val="004B3867"/>
    <w:rsid w:val="004B3EDF"/>
    <w:rsid w:val="004B4346"/>
    <w:rsid w:val="004B645E"/>
    <w:rsid w:val="004B6671"/>
    <w:rsid w:val="004B670B"/>
    <w:rsid w:val="004B7011"/>
    <w:rsid w:val="004B79BE"/>
    <w:rsid w:val="004C0799"/>
    <w:rsid w:val="004C09C8"/>
    <w:rsid w:val="004C11B9"/>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EB"/>
    <w:rsid w:val="004C6779"/>
    <w:rsid w:val="004C7156"/>
    <w:rsid w:val="004C75B3"/>
    <w:rsid w:val="004C7D54"/>
    <w:rsid w:val="004D069A"/>
    <w:rsid w:val="004D0CC4"/>
    <w:rsid w:val="004D0E43"/>
    <w:rsid w:val="004D11A8"/>
    <w:rsid w:val="004D307E"/>
    <w:rsid w:val="004D3254"/>
    <w:rsid w:val="004D571F"/>
    <w:rsid w:val="004D6095"/>
    <w:rsid w:val="004D66AD"/>
    <w:rsid w:val="004D6995"/>
    <w:rsid w:val="004D69DF"/>
    <w:rsid w:val="004E07A1"/>
    <w:rsid w:val="004E1729"/>
    <w:rsid w:val="004E1B3C"/>
    <w:rsid w:val="004E1CA8"/>
    <w:rsid w:val="004E34A8"/>
    <w:rsid w:val="004E3959"/>
    <w:rsid w:val="004E3F86"/>
    <w:rsid w:val="004E4252"/>
    <w:rsid w:val="004E4AD1"/>
    <w:rsid w:val="004E5659"/>
    <w:rsid w:val="004E655C"/>
    <w:rsid w:val="004E6A11"/>
    <w:rsid w:val="004E6E5F"/>
    <w:rsid w:val="004E77E1"/>
    <w:rsid w:val="004E7898"/>
    <w:rsid w:val="004E7C8B"/>
    <w:rsid w:val="004F0AB7"/>
    <w:rsid w:val="004F15D9"/>
    <w:rsid w:val="004F1B07"/>
    <w:rsid w:val="004F23DB"/>
    <w:rsid w:val="004F271C"/>
    <w:rsid w:val="004F3291"/>
    <w:rsid w:val="004F32D0"/>
    <w:rsid w:val="004F342E"/>
    <w:rsid w:val="004F483D"/>
    <w:rsid w:val="004F5285"/>
    <w:rsid w:val="004F60C9"/>
    <w:rsid w:val="004F662C"/>
    <w:rsid w:val="004F6671"/>
    <w:rsid w:val="004F78C4"/>
    <w:rsid w:val="00500E29"/>
    <w:rsid w:val="00501E92"/>
    <w:rsid w:val="005025C7"/>
    <w:rsid w:val="005039C0"/>
    <w:rsid w:val="00504B42"/>
    <w:rsid w:val="00506DB2"/>
    <w:rsid w:val="00507EFE"/>
    <w:rsid w:val="0051074E"/>
    <w:rsid w:val="00510856"/>
    <w:rsid w:val="00510870"/>
    <w:rsid w:val="0051177C"/>
    <w:rsid w:val="00511AE4"/>
    <w:rsid w:val="0051262E"/>
    <w:rsid w:val="00512A53"/>
    <w:rsid w:val="00513D8C"/>
    <w:rsid w:val="0051421A"/>
    <w:rsid w:val="005142CE"/>
    <w:rsid w:val="0051495F"/>
    <w:rsid w:val="005149AC"/>
    <w:rsid w:val="00514C55"/>
    <w:rsid w:val="005159EC"/>
    <w:rsid w:val="00515D31"/>
    <w:rsid w:val="00515E8C"/>
    <w:rsid w:val="005163AF"/>
    <w:rsid w:val="00516890"/>
    <w:rsid w:val="00516A4D"/>
    <w:rsid w:val="0051760C"/>
    <w:rsid w:val="00517649"/>
    <w:rsid w:val="00520545"/>
    <w:rsid w:val="005205DF"/>
    <w:rsid w:val="00520C3C"/>
    <w:rsid w:val="005212DF"/>
    <w:rsid w:val="00521628"/>
    <w:rsid w:val="00521A59"/>
    <w:rsid w:val="0052214D"/>
    <w:rsid w:val="00524986"/>
    <w:rsid w:val="00525F6D"/>
    <w:rsid w:val="0052655F"/>
    <w:rsid w:val="0052661E"/>
    <w:rsid w:val="00526627"/>
    <w:rsid w:val="00526694"/>
    <w:rsid w:val="00526DCA"/>
    <w:rsid w:val="00527EF6"/>
    <w:rsid w:val="00531016"/>
    <w:rsid w:val="00532218"/>
    <w:rsid w:val="00533849"/>
    <w:rsid w:val="00533D56"/>
    <w:rsid w:val="0053468B"/>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9D0"/>
    <w:rsid w:val="005450E4"/>
    <w:rsid w:val="00545B97"/>
    <w:rsid w:val="00546575"/>
    <w:rsid w:val="0054675F"/>
    <w:rsid w:val="0054712E"/>
    <w:rsid w:val="005475D9"/>
    <w:rsid w:val="00547F03"/>
    <w:rsid w:val="00550ECE"/>
    <w:rsid w:val="005515F8"/>
    <w:rsid w:val="00552326"/>
    <w:rsid w:val="00553368"/>
    <w:rsid w:val="005538D4"/>
    <w:rsid w:val="00553B9B"/>
    <w:rsid w:val="0055407F"/>
    <w:rsid w:val="005543AF"/>
    <w:rsid w:val="00554BD4"/>
    <w:rsid w:val="0055572B"/>
    <w:rsid w:val="00555CE3"/>
    <w:rsid w:val="0055603D"/>
    <w:rsid w:val="00556978"/>
    <w:rsid w:val="005600CD"/>
    <w:rsid w:val="00560DD7"/>
    <w:rsid w:val="00560E60"/>
    <w:rsid w:val="00561255"/>
    <w:rsid w:val="00562117"/>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B2C"/>
    <w:rsid w:val="00573B96"/>
    <w:rsid w:val="005742BF"/>
    <w:rsid w:val="00574D31"/>
    <w:rsid w:val="0057697F"/>
    <w:rsid w:val="005807A8"/>
    <w:rsid w:val="00580D15"/>
    <w:rsid w:val="00581587"/>
    <w:rsid w:val="00581A2E"/>
    <w:rsid w:val="00582613"/>
    <w:rsid w:val="0058344E"/>
    <w:rsid w:val="00584C51"/>
    <w:rsid w:val="00585165"/>
    <w:rsid w:val="005856B3"/>
    <w:rsid w:val="00585AA7"/>
    <w:rsid w:val="00587662"/>
    <w:rsid w:val="00587B1E"/>
    <w:rsid w:val="00587E84"/>
    <w:rsid w:val="005913E6"/>
    <w:rsid w:val="005944ED"/>
    <w:rsid w:val="0059574D"/>
    <w:rsid w:val="005964D7"/>
    <w:rsid w:val="00596D61"/>
    <w:rsid w:val="00596FB6"/>
    <w:rsid w:val="00597018"/>
    <w:rsid w:val="00597C02"/>
    <w:rsid w:val="00597C06"/>
    <w:rsid w:val="005A030B"/>
    <w:rsid w:val="005A0521"/>
    <w:rsid w:val="005A0649"/>
    <w:rsid w:val="005A1C6D"/>
    <w:rsid w:val="005A1EA5"/>
    <w:rsid w:val="005A2CE7"/>
    <w:rsid w:val="005A2F92"/>
    <w:rsid w:val="005A40C1"/>
    <w:rsid w:val="005A43E7"/>
    <w:rsid w:val="005A4480"/>
    <w:rsid w:val="005A45B1"/>
    <w:rsid w:val="005A6057"/>
    <w:rsid w:val="005A60E9"/>
    <w:rsid w:val="005A77E1"/>
    <w:rsid w:val="005A7E33"/>
    <w:rsid w:val="005B10CC"/>
    <w:rsid w:val="005B12BF"/>
    <w:rsid w:val="005B265D"/>
    <w:rsid w:val="005B32C9"/>
    <w:rsid w:val="005B4E14"/>
    <w:rsid w:val="005B52A0"/>
    <w:rsid w:val="005B538B"/>
    <w:rsid w:val="005B5434"/>
    <w:rsid w:val="005B5555"/>
    <w:rsid w:val="005B643F"/>
    <w:rsid w:val="005B6FFD"/>
    <w:rsid w:val="005B72D5"/>
    <w:rsid w:val="005C0894"/>
    <w:rsid w:val="005C16D1"/>
    <w:rsid w:val="005C196C"/>
    <w:rsid w:val="005C32BE"/>
    <w:rsid w:val="005C3DF3"/>
    <w:rsid w:val="005C5501"/>
    <w:rsid w:val="005C5AEA"/>
    <w:rsid w:val="005C629E"/>
    <w:rsid w:val="005C75AF"/>
    <w:rsid w:val="005C7AFE"/>
    <w:rsid w:val="005D01B4"/>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918"/>
    <w:rsid w:val="005E0835"/>
    <w:rsid w:val="005E10A5"/>
    <w:rsid w:val="005E1AEC"/>
    <w:rsid w:val="005E21DE"/>
    <w:rsid w:val="005E24C2"/>
    <w:rsid w:val="005E34E9"/>
    <w:rsid w:val="005E35AB"/>
    <w:rsid w:val="005E3E29"/>
    <w:rsid w:val="005E40B7"/>
    <w:rsid w:val="005E5A8E"/>
    <w:rsid w:val="005E68C5"/>
    <w:rsid w:val="005E7E9F"/>
    <w:rsid w:val="005F06CD"/>
    <w:rsid w:val="005F1439"/>
    <w:rsid w:val="005F21B0"/>
    <w:rsid w:val="005F30F1"/>
    <w:rsid w:val="005F3103"/>
    <w:rsid w:val="005F3144"/>
    <w:rsid w:val="005F33B2"/>
    <w:rsid w:val="005F4D3D"/>
    <w:rsid w:val="005F514E"/>
    <w:rsid w:val="005F5B10"/>
    <w:rsid w:val="005F6CAB"/>
    <w:rsid w:val="005F760D"/>
    <w:rsid w:val="0060049C"/>
    <w:rsid w:val="0060129A"/>
    <w:rsid w:val="0060244C"/>
    <w:rsid w:val="00603988"/>
    <w:rsid w:val="0060429C"/>
    <w:rsid w:val="006055AB"/>
    <w:rsid w:val="0060623B"/>
    <w:rsid w:val="00606D46"/>
    <w:rsid w:val="006100FC"/>
    <w:rsid w:val="00610274"/>
    <w:rsid w:val="00610A95"/>
    <w:rsid w:val="006115F0"/>
    <w:rsid w:val="00611CEF"/>
    <w:rsid w:val="00613401"/>
    <w:rsid w:val="00613F4F"/>
    <w:rsid w:val="00614F26"/>
    <w:rsid w:val="0061516D"/>
    <w:rsid w:val="00615B10"/>
    <w:rsid w:val="00615FAA"/>
    <w:rsid w:val="006165FB"/>
    <w:rsid w:val="006168EB"/>
    <w:rsid w:val="00616DEB"/>
    <w:rsid w:val="00620CF2"/>
    <w:rsid w:val="00620DE2"/>
    <w:rsid w:val="00624E9E"/>
    <w:rsid w:val="0062573B"/>
    <w:rsid w:val="0062633E"/>
    <w:rsid w:val="006263D3"/>
    <w:rsid w:val="00626825"/>
    <w:rsid w:val="0062694E"/>
    <w:rsid w:val="00630030"/>
    <w:rsid w:val="0063016D"/>
    <w:rsid w:val="00630426"/>
    <w:rsid w:val="0063057C"/>
    <w:rsid w:val="00631753"/>
    <w:rsid w:val="00632B22"/>
    <w:rsid w:val="0063355F"/>
    <w:rsid w:val="006349BE"/>
    <w:rsid w:val="0063561E"/>
    <w:rsid w:val="006359FE"/>
    <w:rsid w:val="00635C2F"/>
    <w:rsid w:val="00635DA1"/>
    <w:rsid w:val="006364F4"/>
    <w:rsid w:val="00636EB3"/>
    <w:rsid w:val="00637679"/>
    <w:rsid w:val="006377A9"/>
    <w:rsid w:val="0063788D"/>
    <w:rsid w:val="00637CA7"/>
    <w:rsid w:val="00637F6F"/>
    <w:rsid w:val="00640056"/>
    <w:rsid w:val="00640E61"/>
    <w:rsid w:val="0064180A"/>
    <w:rsid w:val="006424D3"/>
    <w:rsid w:val="00642669"/>
    <w:rsid w:val="00642A8B"/>
    <w:rsid w:val="006439D3"/>
    <w:rsid w:val="00644D02"/>
    <w:rsid w:val="0064523C"/>
    <w:rsid w:val="0064573B"/>
    <w:rsid w:val="006468ED"/>
    <w:rsid w:val="00647DF7"/>
    <w:rsid w:val="00650569"/>
    <w:rsid w:val="006512F6"/>
    <w:rsid w:val="0065378D"/>
    <w:rsid w:val="006538FC"/>
    <w:rsid w:val="00653B0F"/>
    <w:rsid w:val="00653CDA"/>
    <w:rsid w:val="00655007"/>
    <w:rsid w:val="0065599C"/>
    <w:rsid w:val="00655B5C"/>
    <w:rsid w:val="00657129"/>
    <w:rsid w:val="00657595"/>
    <w:rsid w:val="006575BC"/>
    <w:rsid w:val="00657695"/>
    <w:rsid w:val="00657B69"/>
    <w:rsid w:val="006609B3"/>
    <w:rsid w:val="00660E52"/>
    <w:rsid w:val="0066148E"/>
    <w:rsid w:val="006617FD"/>
    <w:rsid w:val="00661B3F"/>
    <w:rsid w:val="0066218F"/>
    <w:rsid w:val="006625F9"/>
    <w:rsid w:val="006633E3"/>
    <w:rsid w:val="00663A37"/>
    <w:rsid w:val="00663B72"/>
    <w:rsid w:val="00664BB4"/>
    <w:rsid w:val="00665A8F"/>
    <w:rsid w:val="00666458"/>
    <w:rsid w:val="00666B9D"/>
    <w:rsid w:val="00667860"/>
    <w:rsid w:val="0067157E"/>
    <w:rsid w:val="00672247"/>
    <w:rsid w:val="006723F9"/>
    <w:rsid w:val="006728CE"/>
    <w:rsid w:val="00672989"/>
    <w:rsid w:val="00673EAA"/>
    <w:rsid w:val="006748F5"/>
    <w:rsid w:val="00675B61"/>
    <w:rsid w:val="00675D66"/>
    <w:rsid w:val="006761F3"/>
    <w:rsid w:val="00676D1D"/>
    <w:rsid w:val="00680659"/>
    <w:rsid w:val="00680D15"/>
    <w:rsid w:val="00681544"/>
    <w:rsid w:val="006818D9"/>
    <w:rsid w:val="006834AD"/>
    <w:rsid w:val="00683670"/>
    <w:rsid w:val="006838C7"/>
    <w:rsid w:val="0068532F"/>
    <w:rsid w:val="00685706"/>
    <w:rsid w:val="0068643A"/>
    <w:rsid w:val="00686CD9"/>
    <w:rsid w:val="00687F16"/>
    <w:rsid w:val="00690405"/>
    <w:rsid w:val="00690944"/>
    <w:rsid w:val="006914D2"/>
    <w:rsid w:val="00691C06"/>
    <w:rsid w:val="006922F5"/>
    <w:rsid w:val="006926B5"/>
    <w:rsid w:val="00692B0E"/>
    <w:rsid w:val="00692DBD"/>
    <w:rsid w:val="00692DF3"/>
    <w:rsid w:val="006930D6"/>
    <w:rsid w:val="00693C6F"/>
    <w:rsid w:val="0069448A"/>
    <w:rsid w:val="006950D6"/>
    <w:rsid w:val="00696A11"/>
    <w:rsid w:val="00696FD6"/>
    <w:rsid w:val="00697B3A"/>
    <w:rsid w:val="006A04A9"/>
    <w:rsid w:val="006A281D"/>
    <w:rsid w:val="006A3246"/>
    <w:rsid w:val="006A3A42"/>
    <w:rsid w:val="006A4224"/>
    <w:rsid w:val="006A53BF"/>
    <w:rsid w:val="006A56F0"/>
    <w:rsid w:val="006A585F"/>
    <w:rsid w:val="006A67C2"/>
    <w:rsid w:val="006A6ACE"/>
    <w:rsid w:val="006A721D"/>
    <w:rsid w:val="006A777E"/>
    <w:rsid w:val="006A7BEE"/>
    <w:rsid w:val="006A7CE2"/>
    <w:rsid w:val="006A7E3C"/>
    <w:rsid w:val="006B11C6"/>
    <w:rsid w:val="006B14BE"/>
    <w:rsid w:val="006B279D"/>
    <w:rsid w:val="006B3A5C"/>
    <w:rsid w:val="006B4CA4"/>
    <w:rsid w:val="006B6498"/>
    <w:rsid w:val="006B64AA"/>
    <w:rsid w:val="006B6868"/>
    <w:rsid w:val="006B7074"/>
    <w:rsid w:val="006B7A23"/>
    <w:rsid w:val="006B7E1D"/>
    <w:rsid w:val="006C14E5"/>
    <w:rsid w:val="006C1705"/>
    <w:rsid w:val="006C2214"/>
    <w:rsid w:val="006C2E7C"/>
    <w:rsid w:val="006C372D"/>
    <w:rsid w:val="006C410C"/>
    <w:rsid w:val="006C41F6"/>
    <w:rsid w:val="006C48DE"/>
    <w:rsid w:val="006C5074"/>
    <w:rsid w:val="006C52D3"/>
    <w:rsid w:val="006C55C2"/>
    <w:rsid w:val="006C55D7"/>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86D"/>
    <w:rsid w:val="006D7DF3"/>
    <w:rsid w:val="006E1158"/>
    <w:rsid w:val="006E15A2"/>
    <w:rsid w:val="006E20F9"/>
    <w:rsid w:val="006E21FF"/>
    <w:rsid w:val="006E2C7A"/>
    <w:rsid w:val="006E3088"/>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22DE"/>
    <w:rsid w:val="006F3394"/>
    <w:rsid w:val="006F428B"/>
    <w:rsid w:val="006F48A5"/>
    <w:rsid w:val="006F4C9E"/>
    <w:rsid w:val="006F52DF"/>
    <w:rsid w:val="006F676C"/>
    <w:rsid w:val="006F6AB6"/>
    <w:rsid w:val="00700C90"/>
    <w:rsid w:val="00701F34"/>
    <w:rsid w:val="007031A2"/>
    <w:rsid w:val="00703E4D"/>
    <w:rsid w:val="00703F3A"/>
    <w:rsid w:val="00704693"/>
    <w:rsid w:val="0070491A"/>
    <w:rsid w:val="00704AB9"/>
    <w:rsid w:val="007054D8"/>
    <w:rsid w:val="00706383"/>
    <w:rsid w:val="00706D47"/>
    <w:rsid w:val="007070E1"/>
    <w:rsid w:val="00711916"/>
    <w:rsid w:val="00711EE2"/>
    <w:rsid w:val="00712D71"/>
    <w:rsid w:val="007130DA"/>
    <w:rsid w:val="00713380"/>
    <w:rsid w:val="00713DD5"/>
    <w:rsid w:val="007143A2"/>
    <w:rsid w:val="007147B9"/>
    <w:rsid w:val="00714CA9"/>
    <w:rsid w:val="007158FD"/>
    <w:rsid w:val="0071601C"/>
    <w:rsid w:val="007167AE"/>
    <w:rsid w:val="00717F32"/>
    <w:rsid w:val="00717FD6"/>
    <w:rsid w:val="00720D8F"/>
    <w:rsid w:val="0072149D"/>
    <w:rsid w:val="007214D9"/>
    <w:rsid w:val="00723C6D"/>
    <w:rsid w:val="0072514D"/>
    <w:rsid w:val="00725C5A"/>
    <w:rsid w:val="007263E6"/>
    <w:rsid w:val="007264EA"/>
    <w:rsid w:val="00726D09"/>
    <w:rsid w:val="00726F49"/>
    <w:rsid w:val="0073008C"/>
    <w:rsid w:val="00730102"/>
    <w:rsid w:val="007304D0"/>
    <w:rsid w:val="00731482"/>
    <w:rsid w:val="007327E4"/>
    <w:rsid w:val="00732AB3"/>
    <w:rsid w:val="007332CF"/>
    <w:rsid w:val="007332E1"/>
    <w:rsid w:val="00733597"/>
    <w:rsid w:val="0073427B"/>
    <w:rsid w:val="00734855"/>
    <w:rsid w:val="0073486B"/>
    <w:rsid w:val="00734FB5"/>
    <w:rsid w:val="00735D93"/>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2886"/>
    <w:rsid w:val="00753070"/>
    <w:rsid w:val="0075340F"/>
    <w:rsid w:val="00753A5C"/>
    <w:rsid w:val="00753ACF"/>
    <w:rsid w:val="00754023"/>
    <w:rsid w:val="007542EB"/>
    <w:rsid w:val="00754A30"/>
    <w:rsid w:val="00754B8E"/>
    <w:rsid w:val="007550BD"/>
    <w:rsid w:val="007551E4"/>
    <w:rsid w:val="0075702C"/>
    <w:rsid w:val="0075799A"/>
    <w:rsid w:val="00757CF8"/>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51DD"/>
    <w:rsid w:val="00765287"/>
    <w:rsid w:val="007657CF"/>
    <w:rsid w:val="00765C81"/>
    <w:rsid w:val="00766A73"/>
    <w:rsid w:val="00766F19"/>
    <w:rsid w:val="0077047B"/>
    <w:rsid w:val="007712C7"/>
    <w:rsid w:val="00772113"/>
    <w:rsid w:val="0077455A"/>
    <w:rsid w:val="00775B5A"/>
    <w:rsid w:val="00776581"/>
    <w:rsid w:val="00777372"/>
    <w:rsid w:val="00777417"/>
    <w:rsid w:val="00777527"/>
    <w:rsid w:val="007775CA"/>
    <w:rsid w:val="00777824"/>
    <w:rsid w:val="00780E83"/>
    <w:rsid w:val="00781849"/>
    <w:rsid w:val="00781B6F"/>
    <w:rsid w:val="0078246A"/>
    <w:rsid w:val="007826F1"/>
    <w:rsid w:val="00782890"/>
    <w:rsid w:val="007833CB"/>
    <w:rsid w:val="00783618"/>
    <w:rsid w:val="00783B56"/>
    <w:rsid w:val="00785BC4"/>
    <w:rsid w:val="00786897"/>
    <w:rsid w:val="00786CFF"/>
    <w:rsid w:val="007874B4"/>
    <w:rsid w:val="0078754B"/>
    <w:rsid w:val="00787C97"/>
    <w:rsid w:val="00787E62"/>
    <w:rsid w:val="007906EE"/>
    <w:rsid w:val="00791490"/>
    <w:rsid w:val="00791C7A"/>
    <w:rsid w:val="00791D59"/>
    <w:rsid w:val="00792808"/>
    <w:rsid w:val="00792D4C"/>
    <w:rsid w:val="007938AE"/>
    <w:rsid w:val="007939F7"/>
    <w:rsid w:val="00793B7C"/>
    <w:rsid w:val="00794312"/>
    <w:rsid w:val="0079583E"/>
    <w:rsid w:val="0079595C"/>
    <w:rsid w:val="00797413"/>
    <w:rsid w:val="007A0DC1"/>
    <w:rsid w:val="007A1512"/>
    <w:rsid w:val="007A19E0"/>
    <w:rsid w:val="007A1AB6"/>
    <w:rsid w:val="007A23F8"/>
    <w:rsid w:val="007A2D52"/>
    <w:rsid w:val="007A31AE"/>
    <w:rsid w:val="007A3FFF"/>
    <w:rsid w:val="007A414E"/>
    <w:rsid w:val="007A4C43"/>
    <w:rsid w:val="007A5010"/>
    <w:rsid w:val="007A5145"/>
    <w:rsid w:val="007A550A"/>
    <w:rsid w:val="007A5B2E"/>
    <w:rsid w:val="007A5C18"/>
    <w:rsid w:val="007A6D6F"/>
    <w:rsid w:val="007A7493"/>
    <w:rsid w:val="007B13B0"/>
    <w:rsid w:val="007B24C4"/>
    <w:rsid w:val="007B2759"/>
    <w:rsid w:val="007B28CF"/>
    <w:rsid w:val="007B363B"/>
    <w:rsid w:val="007B3F26"/>
    <w:rsid w:val="007B4263"/>
    <w:rsid w:val="007B4416"/>
    <w:rsid w:val="007B46BF"/>
    <w:rsid w:val="007B6263"/>
    <w:rsid w:val="007B6DD8"/>
    <w:rsid w:val="007C009D"/>
    <w:rsid w:val="007C05DC"/>
    <w:rsid w:val="007C0FF7"/>
    <w:rsid w:val="007C14EE"/>
    <w:rsid w:val="007C17F1"/>
    <w:rsid w:val="007C2C98"/>
    <w:rsid w:val="007C3040"/>
    <w:rsid w:val="007C354C"/>
    <w:rsid w:val="007C35DF"/>
    <w:rsid w:val="007C3BA4"/>
    <w:rsid w:val="007C3BBF"/>
    <w:rsid w:val="007C4790"/>
    <w:rsid w:val="007C4E4F"/>
    <w:rsid w:val="007C5BB3"/>
    <w:rsid w:val="007C6783"/>
    <w:rsid w:val="007D0042"/>
    <w:rsid w:val="007D07B3"/>
    <w:rsid w:val="007D1B1E"/>
    <w:rsid w:val="007D1D80"/>
    <w:rsid w:val="007D1F12"/>
    <w:rsid w:val="007D2550"/>
    <w:rsid w:val="007D2646"/>
    <w:rsid w:val="007D31AD"/>
    <w:rsid w:val="007D4712"/>
    <w:rsid w:val="007D4AFF"/>
    <w:rsid w:val="007D5CDD"/>
    <w:rsid w:val="007D5D30"/>
    <w:rsid w:val="007D6CF0"/>
    <w:rsid w:val="007D72D8"/>
    <w:rsid w:val="007D79C8"/>
    <w:rsid w:val="007E0B5E"/>
    <w:rsid w:val="007E0C9C"/>
    <w:rsid w:val="007E0FE3"/>
    <w:rsid w:val="007E18F8"/>
    <w:rsid w:val="007E205A"/>
    <w:rsid w:val="007E38F1"/>
    <w:rsid w:val="007E3990"/>
    <w:rsid w:val="007E3C2E"/>
    <w:rsid w:val="007E3F8B"/>
    <w:rsid w:val="007E5F2B"/>
    <w:rsid w:val="007E648C"/>
    <w:rsid w:val="007E660F"/>
    <w:rsid w:val="007E72FE"/>
    <w:rsid w:val="007E781F"/>
    <w:rsid w:val="007E7E50"/>
    <w:rsid w:val="007F06D2"/>
    <w:rsid w:val="007F08CA"/>
    <w:rsid w:val="007F1049"/>
    <w:rsid w:val="007F120F"/>
    <w:rsid w:val="007F1538"/>
    <w:rsid w:val="007F15FE"/>
    <w:rsid w:val="007F1B42"/>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C5"/>
    <w:rsid w:val="00807B2A"/>
    <w:rsid w:val="008101FB"/>
    <w:rsid w:val="008105EA"/>
    <w:rsid w:val="00810E97"/>
    <w:rsid w:val="0081123B"/>
    <w:rsid w:val="00811393"/>
    <w:rsid w:val="008121E2"/>
    <w:rsid w:val="008140CE"/>
    <w:rsid w:val="008147D1"/>
    <w:rsid w:val="008148F3"/>
    <w:rsid w:val="008151D2"/>
    <w:rsid w:val="00815716"/>
    <w:rsid w:val="00816C5A"/>
    <w:rsid w:val="00817344"/>
    <w:rsid w:val="00817678"/>
    <w:rsid w:val="008200BC"/>
    <w:rsid w:val="0082049D"/>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F6C"/>
    <w:rsid w:val="008341ED"/>
    <w:rsid w:val="008362CE"/>
    <w:rsid w:val="00837584"/>
    <w:rsid w:val="0083796C"/>
    <w:rsid w:val="00837E77"/>
    <w:rsid w:val="00841673"/>
    <w:rsid w:val="0084172B"/>
    <w:rsid w:val="00841963"/>
    <w:rsid w:val="00841C0F"/>
    <w:rsid w:val="00841F3F"/>
    <w:rsid w:val="00842EC4"/>
    <w:rsid w:val="00843BC7"/>
    <w:rsid w:val="008455EF"/>
    <w:rsid w:val="008456E4"/>
    <w:rsid w:val="00845B52"/>
    <w:rsid w:val="00846D3E"/>
    <w:rsid w:val="00846DE7"/>
    <w:rsid w:val="008477B9"/>
    <w:rsid w:val="0084786A"/>
    <w:rsid w:val="00847C27"/>
    <w:rsid w:val="008505FB"/>
    <w:rsid w:val="00851748"/>
    <w:rsid w:val="00852339"/>
    <w:rsid w:val="008523FA"/>
    <w:rsid w:val="008526E3"/>
    <w:rsid w:val="008529E6"/>
    <w:rsid w:val="00852CDD"/>
    <w:rsid w:val="008542A4"/>
    <w:rsid w:val="0085493E"/>
    <w:rsid w:val="00855E11"/>
    <w:rsid w:val="008562D6"/>
    <w:rsid w:val="0085719C"/>
    <w:rsid w:val="008575E1"/>
    <w:rsid w:val="0085760A"/>
    <w:rsid w:val="008576D9"/>
    <w:rsid w:val="00857F5B"/>
    <w:rsid w:val="0086045A"/>
    <w:rsid w:val="00860CE1"/>
    <w:rsid w:val="0086170A"/>
    <w:rsid w:val="00861D35"/>
    <w:rsid w:val="008623CC"/>
    <w:rsid w:val="00863328"/>
    <w:rsid w:val="00863820"/>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417C"/>
    <w:rsid w:val="00874274"/>
    <w:rsid w:val="0087513F"/>
    <w:rsid w:val="008755C2"/>
    <w:rsid w:val="00875A6F"/>
    <w:rsid w:val="00875B7E"/>
    <w:rsid w:val="0087685C"/>
    <w:rsid w:val="00877767"/>
    <w:rsid w:val="00877A41"/>
    <w:rsid w:val="008816ED"/>
    <w:rsid w:val="00881947"/>
    <w:rsid w:val="00881D64"/>
    <w:rsid w:val="00881D9F"/>
    <w:rsid w:val="00882C01"/>
    <w:rsid w:val="00882CC7"/>
    <w:rsid w:val="00882E02"/>
    <w:rsid w:val="008835FF"/>
    <w:rsid w:val="00883C16"/>
    <w:rsid w:val="00883D12"/>
    <w:rsid w:val="008853EC"/>
    <w:rsid w:val="00885F19"/>
    <w:rsid w:val="00886866"/>
    <w:rsid w:val="00886880"/>
    <w:rsid w:val="00886B67"/>
    <w:rsid w:val="00890A94"/>
    <w:rsid w:val="00890AFA"/>
    <w:rsid w:val="00891CFC"/>
    <w:rsid w:val="00891E79"/>
    <w:rsid w:val="008921AE"/>
    <w:rsid w:val="00895187"/>
    <w:rsid w:val="00895BD3"/>
    <w:rsid w:val="00896CA2"/>
    <w:rsid w:val="00896EDC"/>
    <w:rsid w:val="00897AB4"/>
    <w:rsid w:val="008A06D7"/>
    <w:rsid w:val="008A0A35"/>
    <w:rsid w:val="008A0C9F"/>
    <w:rsid w:val="008A14F6"/>
    <w:rsid w:val="008A1645"/>
    <w:rsid w:val="008A3E6F"/>
    <w:rsid w:val="008A56C3"/>
    <w:rsid w:val="008A637C"/>
    <w:rsid w:val="008A700E"/>
    <w:rsid w:val="008A76FD"/>
    <w:rsid w:val="008A7BBE"/>
    <w:rsid w:val="008A7EF2"/>
    <w:rsid w:val="008B003A"/>
    <w:rsid w:val="008B0626"/>
    <w:rsid w:val="008B06BA"/>
    <w:rsid w:val="008B0DFB"/>
    <w:rsid w:val="008B2951"/>
    <w:rsid w:val="008B2BBB"/>
    <w:rsid w:val="008B389B"/>
    <w:rsid w:val="008B3EFD"/>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5658"/>
    <w:rsid w:val="008C5DCA"/>
    <w:rsid w:val="008C6338"/>
    <w:rsid w:val="008C6360"/>
    <w:rsid w:val="008C64B9"/>
    <w:rsid w:val="008D0ADE"/>
    <w:rsid w:val="008D0EE2"/>
    <w:rsid w:val="008D17CF"/>
    <w:rsid w:val="008D1C97"/>
    <w:rsid w:val="008D29AF"/>
    <w:rsid w:val="008D2D8F"/>
    <w:rsid w:val="008D344B"/>
    <w:rsid w:val="008D346A"/>
    <w:rsid w:val="008D370B"/>
    <w:rsid w:val="008D41FC"/>
    <w:rsid w:val="008D47C5"/>
    <w:rsid w:val="008D4DD5"/>
    <w:rsid w:val="008D4ED9"/>
    <w:rsid w:val="008D5835"/>
    <w:rsid w:val="008D6B04"/>
    <w:rsid w:val="008D72B9"/>
    <w:rsid w:val="008E05B1"/>
    <w:rsid w:val="008E2254"/>
    <w:rsid w:val="008E2654"/>
    <w:rsid w:val="008E2AF5"/>
    <w:rsid w:val="008E2C34"/>
    <w:rsid w:val="008E35F3"/>
    <w:rsid w:val="008E4808"/>
    <w:rsid w:val="008E4929"/>
    <w:rsid w:val="008E4FF4"/>
    <w:rsid w:val="008E5682"/>
    <w:rsid w:val="008E5C69"/>
    <w:rsid w:val="008E6DB1"/>
    <w:rsid w:val="008E7242"/>
    <w:rsid w:val="008F0FB4"/>
    <w:rsid w:val="008F1C22"/>
    <w:rsid w:val="008F2554"/>
    <w:rsid w:val="008F2C23"/>
    <w:rsid w:val="008F47DC"/>
    <w:rsid w:val="008F50E6"/>
    <w:rsid w:val="008F52B5"/>
    <w:rsid w:val="008F635E"/>
    <w:rsid w:val="008F69A1"/>
    <w:rsid w:val="008F738E"/>
    <w:rsid w:val="008F7ACB"/>
    <w:rsid w:val="009002CE"/>
    <w:rsid w:val="0090115A"/>
    <w:rsid w:val="0090120A"/>
    <w:rsid w:val="009025FB"/>
    <w:rsid w:val="009029DB"/>
    <w:rsid w:val="0090348A"/>
    <w:rsid w:val="009038A8"/>
    <w:rsid w:val="00903D1B"/>
    <w:rsid w:val="009042E8"/>
    <w:rsid w:val="00905C6E"/>
    <w:rsid w:val="0090753F"/>
    <w:rsid w:val="00907591"/>
    <w:rsid w:val="00907D17"/>
    <w:rsid w:val="00910529"/>
    <w:rsid w:val="009118BA"/>
    <w:rsid w:val="009138B0"/>
    <w:rsid w:val="00913E51"/>
    <w:rsid w:val="00914511"/>
    <w:rsid w:val="00914986"/>
    <w:rsid w:val="00914DFE"/>
    <w:rsid w:val="009150A8"/>
    <w:rsid w:val="0091549C"/>
    <w:rsid w:val="00915E31"/>
    <w:rsid w:val="0091614B"/>
    <w:rsid w:val="00916340"/>
    <w:rsid w:val="00916A28"/>
    <w:rsid w:val="00916CEC"/>
    <w:rsid w:val="0091735D"/>
    <w:rsid w:val="009202C9"/>
    <w:rsid w:val="00921287"/>
    <w:rsid w:val="0092131F"/>
    <w:rsid w:val="00921595"/>
    <w:rsid w:val="00922140"/>
    <w:rsid w:val="00925D59"/>
    <w:rsid w:val="00926716"/>
    <w:rsid w:val="00927B97"/>
    <w:rsid w:val="009308DA"/>
    <w:rsid w:val="00932101"/>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538"/>
    <w:rsid w:val="00941D0E"/>
    <w:rsid w:val="00941FC5"/>
    <w:rsid w:val="0094290B"/>
    <w:rsid w:val="00942B33"/>
    <w:rsid w:val="00944024"/>
    <w:rsid w:val="00944E3F"/>
    <w:rsid w:val="009453A6"/>
    <w:rsid w:val="00945CE6"/>
    <w:rsid w:val="009461AB"/>
    <w:rsid w:val="009464A3"/>
    <w:rsid w:val="00946522"/>
    <w:rsid w:val="00946796"/>
    <w:rsid w:val="0094742A"/>
    <w:rsid w:val="00950042"/>
    <w:rsid w:val="00950969"/>
    <w:rsid w:val="009511AA"/>
    <w:rsid w:val="0095183B"/>
    <w:rsid w:val="00951E25"/>
    <w:rsid w:val="0095204C"/>
    <w:rsid w:val="009520FE"/>
    <w:rsid w:val="00953424"/>
    <w:rsid w:val="00953B51"/>
    <w:rsid w:val="00953B7B"/>
    <w:rsid w:val="00954528"/>
    <w:rsid w:val="009554A0"/>
    <w:rsid w:val="009558AA"/>
    <w:rsid w:val="00955E61"/>
    <w:rsid w:val="00957190"/>
    <w:rsid w:val="009603E5"/>
    <w:rsid w:val="0096071A"/>
    <w:rsid w:val="00960A35"/>
    <w:rsid w:val="00960C91"/>
    <w:rsid w:val="00961911"/>
    <w:rsid w:val="00961AEB"/>
    <w:rsid w:val="00961B6D"/>
    <w:rsid w:val="00962A88"/>
    <w:rsid w:val="00963717"/>
    <w:rsid w:val="00963E37"/>
    <w:rsid w:val="00965586"/>
    <w:rsid w:val="00965CC4"/>
    <w:rsid w:val="0096624D"/>
    <w:rsid w:val="00966A2E"/>
    <w:rsid w:val="009674D4"/>
    <w:rsid w:val="009676E3"/>
    <w:rsid w:val="00967E6A"/>
    <w:rsid w:val="00970143"/>
    <w:rsid w:val="00970B7F"/>
    <w:rsid w:val="00970C38"/>
    <w:rsid w:val="00971614"/>
    <w:rsid w:val="00972340"/>
    <w:rsid w:val="00974A7A"/>
    <w:rsid w:val="00975014"/>
    <w:rsid w:val="009752FA"/>
    <w:rsid w:val="009754C3"/>
    <w:rsid w:val="009755CD"/>
    <w:rsid w:val="009758B1"/>
    <w:rsid w:val="00977693"/>
    <w:rsid w:val="00977AC6"/>
    <w:rsid w:val="00977BB1"/>
    <w:rsid w:val="00980C24"/>
    <w:rsid w:val="009818E4"/>
    <w:rsid w:val="00982494"/>
    <w:rsid w:val="00983C60"/>
    <w:rsid w:val="009845F3"/>
    <w:rsid w:val="009845FD"/>
    <w:rsid w:val="00986E0B"/>
    <w:rsid w:val="00987C19"/>
    <w:rsid w:val="00990935"/>
    <w:rsid w:val="00990A99"/>
    <w:rsid w:val="00990AFD"/>
    <w:rsid w:val="00991001"/>
    <w:rsid w:val="00991069"/>
    <w:rsid w:val="00992771"/>
    <w:rsid w:val="0099397C"/>
    <w:rsid w:val="00994A07"/>
    <w:rsid w:val="00994A4C"/>
    <w:rsid w:val="00996257"/>
    <w:rsid w:val="00996BCA"/>
    <w:rsid w:val="009A0B02"/>
    <w:rsid w:val="009A0E79"/>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70F6"/>
    <w:rsid w:val="009A7364"/>
    <w:rsid w:val="009A7F00"/>
    <w:rsid w:val="009B139E"/>
    <w:rsid w:val="009B1548"/>
    <w:rsid w:val="009B321A"/>
    <w:rsid w:val="009B3A1D"/>
    <w:rsid w:val="009B41F0"/>
    <w:rsid w:val="009B44F0"/>
    <w:rsid w:val="009B4620"/>
    <w:rsid w:val="009B56A2"/>
    <w:rsid w:val="009B58D1"/>
    <w:rsid w:val="009B59F0"/>
    <w:rsid w:val="009B69E9"/>
    <w:rsid w:val="009B7FFD"/>
    <w:rsid w:val="009C0279"/>
    <w:rsid w:val="009C0C1F"/>
    <w:rsid w:val="009C147F"/>
    <w:rsid w:val="009C21B4"/>
    <w:rsid w:val="009C3225"/>
    <w:rsid w:val="009C3CB8"/>
    <w:rsid w:val="009C3E2A"/>
    <w:rsid w:val="009C4284"/>
    <w:rsid w:val="009C42DE"/>
    <w:rsid w:val="009C5DC4"/>
    <w:rsid w:val="009C61A3"/>
    <w:rsid w:val="009C6658"/>
    <w:rsid w:val="009C66AA"/>
    <w:rsid w:val="009C6B84"/>
    <w:rsid w:val="009C6EE8"/>
    <w:rsid w:val="009C7BDB"/>
    <w:rsid w:val="009D05D6"/>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BE8"/>
    <w:rsid w:val="009E172F"/>
    <w:rsid w:val="009E19CB"/>
    <w:rsid w:val="009E1C0E"/>
    <w:rsid w:val="009E1D3C"/>
    <w:rsid w:val="009E2429"/>
    <w:rsid w:val="009E3DAE"/>
    <w:rsid w:val="009E426E"/>
    <w:rsid w:val="009E4339"/>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5C19"/>
    <w:rsid w:val="009F6493"/>
    <w:rsid w:val="009F69B5"/>
    <w:rsid w:val="009F6EA2"/>
    <w:rsid w:val="009F79AE"/>
    <w:rsid w:val="009F7F22"/>
    <w:rsid w:val="00A004D3"/>
    <w:rsid w:val="00A00BD1"/>
    <w:rsid w:val="00A00FFB"/>
    <w:rsid w:val="00A027DE"/>
    <w:rsid w:val="00A04222"/>
    <w:rsid w:val="00A046BB"/>
    <w:rsid w:val="00A04C7E"/>
    <w:rsid w:val="00A0616C"/>
    <w:rsid w:val="00A06896"/>
    <w:rsid w:val="00A07CA6"/>
    <w:rsid w:val="00A10FD5"/>
    <w:rsid w:val="00A12981"/>
    <w:rsid w:val="00A12D9D"/>
    <w:rsid w:val="00A14320"/>
    <w:rsid w:val="00A14E83"/>
    <w:rsid w:val="00A14EA4"/>
    <w:rsid w:val="00A151A5"/>
    <w:rsid w:val="00A15263"/>
    <w:rsid w:val="00A159DE"/>
    <w:rsid w:val="00A15E74"/>
    <w:rsid w:val="00A15FB5"/>
    <w:rsid w:val="00A164FB"/>
    <w:rsid w:val="00A16BEA"/>
    <w:rsid w:val="00A16E1D"/>
    <w:rsid w:val="00A175E5"/>
    <w:rsid w:val="00A178C0"/>
    <w:rsid w:val="00A17EA1"/>
    <w:rsid w:val="00A17EDF"/>
    <w:rsid w:val="00A215DD"/>
    <w:rsid w:val="00A21746"/>
    <w:rsid w:val="00A24265"/>
    <w:rsid w:val="00A24B55"/>
    <w:rsid w:val="00A24F34"/>
    <w:rsid w:val="00A24F60"/>
    <w:rsid w:val="00A254EA"/>
    <w:rsid w:val="00A25999"/>
    <w:rsid w:val="00A26E31"/>
    <w:rsid w:val="00A274EF"/>
    <w:rsid w:val="00A2751A"/>
    <w:rsid w:val="00A27E41"/>
    <w:rsid w:val="00A300E8"/>
    <w:rsid w:val="00A300FD"/>
    <w:rsid w:val="00A30DB1"/>
    <w:rsid w:val="00A31101"/>
    <w:rsid w:val="00A31F97"/>
    <w:rsid w:val="00A31FD9"/>
    <w:rsid w:val="00A32087"/>
    <w:rsid w:val="00A32460"/>
    <w:rsid w:val="00A34451"/>
    <w:rsid w:val="00A34742"/>
    <w:rsid w:val="00A3520E"/>
    <w:rsid w:val="00A35811"/>
    <w:rsid w:val="00A35D0A"/>
    <w:rsid w:val="00A36775"/>
    <w:rsid w:val="00A370D9"/>
    <w:rsid w:val="00A40E66"/>
    <w:rsid w:val="00A40FB6"/>
    <w:rsid w:val="00A418DB"/>
    <w:rsid w:val="00A42629"/>
    <w:rsid w:val="00A43620"/>
    <w:rsid w:val="00A438B9"/>
    <w:rsid w:val="00A43944"/>
    <w:rsid w:val="00A43A45"/>
    <w:rsid w:val="00A43D2B"/>
    <w:rsid w:val="00A44BC3"/>
    <w:rsid w:val="00A4524B"/>
    <w:rsid w:val="00A45454"/>
    <w:rsid w:val="00A4637B"/>
    <w:rsid w:val="00A46BB9"/>
    <w:rsid w:val="00A476B4"/>
    <w:rsid w:val="00A476D0"/>
    <w:rsid w:val="00A50D2F"/>
    <w:rsid w:val="00A50D4D"/>
    <w:rsid w:val="00A50EE4"/>
    <w:rsid w:val="00A51D25"/>
    <w:rsid w:val="00A521D4"/>
    <w:rsid w:val="00A53511"/>
    <w:rsid w:val="00A53B80"/>
    <w:rsid w:val="00A541FE"/>
    <w:rsid w:val="00A55724"/>
    <w:rsid w:val="00A55ABE"/>
    <w:rsid w:val="00A60841"/>
    <w:rsid w:val="00A61A4E"/>
    <w:rsid w:val="00A63700"/>
    <w:rsid w:val="00A63958"/>
    <w:rsid w:val="00A64575"/>
    <w:rsid w:val="00A64C36"/>
    <w:rsid w:val="00A651C0"/>
    <w:rsid w:val="00A65800"/>
    <w:rsid w:val="00A65A26"/>
    <w:rsid w:val="00A66FCC"/>
    <w:rsid w:val="00A671E7"/>
    <w:rsid w:val="00A67625"/>
    <w:rsid w:val="00A67EF4"/>
    <w:rsid w:val="00A71E89"/>
    <w:rsid w:val="00A72970"/>
    <w:rsid w:val="00A73EF9"/>
    <w:rsid w:val="00A74912"/>
    <w:rsid w:val="00A74A2B"/>
    <w:rsid w:val="00A75324"/>
    <w:rsid w:val="00A756C6"/>
    <w:rsid w:val="00A76999"/>
    <w:rsid w:val="00A77200"/>
    <w:rsid w:val="00A80AA5"/>
    <w:rsid w:val="00A80BB6"/>
    <w:rsid w:val="00A80C68"/>
    <w:rsid w:val="00A8147A"/>
    <w:rsid w:val="00A816D7"/>
    <w:rsid w:val="00A821AF"/>
    <w:rsid w:val="00A844B8"/>
    <w:rsid w:val="00A849C8"/>
    <w:rsid w:val="00A855BE"/>
    <w:rsid w:val="00A86406"/>
    <w:rsid w:val="00A87937"/>
    <w:rsid w:val="00A87D62"/>
    <w:rsid w:val="00A9014B"/>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6F5"/>
    <w:rsid w:val="00AA6C98"/>
    <w:rsid w:val="00AA7316"/>
    <w:rsid w:val="00AA78CE"/>
    <w:rsid w:val="00AA7F42"/>
    <w:rsid w:val="00AB0C12"/>
    <w:rsid w:val="00AB0FA7"/>
    <w:rsid w:val="00AB2605"/>
    <w:rsid w:val="00AB26D5"/>
    <w:rsid w:val="00AB2FF9"/>
    <w:rsid w:val="00AB3885"/>
    <w:rsid w:val="00AB39A6"/>
    <w:rsid w:val="00AB49EA"/>
    <w:rsid w:val="00AB4F00"/>
    <w:rsid w:val="00AB5C26"/>
    <w:rsid w:val="00AB5F3B"/>
    <w:rsid w:val="00AC004D"/>
    <w:rsid w:val="00AC09F1"/>
    <w:rsid w:val="00AC265B"/>
    <w:rsid w:val="00AC2BD0"/>
    <w:rsid w:val="00AC2E4E"/>
    <w:rsid w:val="00AC2F14"/>
    <w:rsid w:val="00AC38A9"/>
    <w:rsid w:val="00AC4681"/>
    <w:rsid w:val="00AC4BF6"/>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4839"/>
    <w:rsid w:val="00AD4C7C"/>
    <w:rsid w:val="00AD76EF"/>
    <w:rsid w:val="00AE19D1"/>
    <w:rsid w:val="00AE2666"/>
    <w:rsid w:val="00AE29DB"/>
    <w:rsid w:val="00AE2C80"/>
    <w:rsid w:val="00AE2E9B"/>
    <w:rsid w:val="00AE31C2"/>
    <w:rsid w:val="00AE3719"/>
    <w:rsid w:val="00AE3BE0"/>
    <w:rsid w:val="00AE50C7"/>
    <w:rsid w:val="00AE5D09"/>
    <w:rsid w:val="00AE6037"/>
    <w:rsid w:val="00AE6B11"/>
    <w:rsid w:val="00AE78CD"/>
    <w:rsid w:val="00AE7EBC"/>
    <w:rsid w:val="00AF115C"/>
    <w:rsid w:val="00AF434D"/>
    <w:rsid w:val="00AF4EE4"/>
    <w:rsid w:val="00AF5B98"/>
    <w:rsid w:val="00AF6B94"/>
    <w:rsid w:val="00B0026B"/>
    <w:rsid w:val="00B0036F"/>
    <w:rsid w:val="00B0040C"/>
    <w:rsid w:val="00B00A28"/>
    <w:rsid w:val="00B00C8E"/>
    <w:rsid w:val="00B02674"/>
    <w:rsid w:val="00B02AA5"/>
    <w:rsid w:val="00B045EC"/>
    <w:rsid w:val="00B04F50"/>
    <w:rsid w:val="00B05AE4"/>
    <w:rsid w:val="00B05CA6"/>
    <w:rsid w:val="00B07742"/>
    <w:rsid w:val="00B10224"/>
    <w:rsid w:val="00B1073D"/>
    <w:rsid w:val="00B1129B"/>
    <w:rsid w:val="00B11CD7"/>
    <w:rsid w:val="00B1205D"/>
    <w:rsid w:val="00B128F0"/>
    <w:rsid w:val="00B13307"/>
    <w:rsid w:val="00B1367C"/>
    <w:rsid w:val="00B13B7B"/>
    <w:rsid w:val="00B15202"/>
    <w:rsid w:val="00B1553A"/>
    <w:rsid w:val="00B15920"/>
    <w:rsid w:val="00B1688A"/>
    <w:rsid w:val="00B17577"/>
    <w:rsid w:val="00B21CD1"/>
    <w:rsid w:val="00B23256"/>
    <w:rsid w:val="00B244AA"/>
    <w:rsid w:val="00B24CF5"/>
    <w:rsid w:val="00B25441"/>
    <w:rsid w:val="00B26507"/>
    <w:rsid w:val="00B269CE"/>
    <w:rsid w:val="00B3055A"/>
    <w:rsid w:val="00B31920"/>
    <w:rsid w:val="00B31CD8"/>
    <w:rsid w:val="00B32535"/>
    <w:rsid w:val="00B3277B"/>
    <w:rsid w:val="00B32A9E"/>
    <w:rsid w:val="00B32B21"/>
    <w:rsid w:val="00B367AA"/>
    <w:rsid w:val="00B36B86"/>
    <w:rsid w:val="00B37176"/>
    <w:rsid w:val="00B373AA"/>
    <w:rsid w:val="00B37787"/>
    <w:rsid w:val="00B4016E"/>
    <w:rsid w:val="00B401F0"/>
    <w:rsid w:val="00B40823"/>
    <w:rsid w:val="00B40DF9"/>
    <w:rsid w:val="00B42083"/>
    <w:rsid w:val="00B42270"/>
    <w:rsid w:val="00B427A9"/>
    <w:rsid w:val="00B42A26"/>
    <w:rsid w:val="00B433A2"/>
    <w:rsid w:val="00B43455"/>
    <w:rsid w:val="00B435F8"/>
    <w:rsid w:val="00B4373C"/>
    <w:rsid w:val="00B4620E"/>
    <w:rsid w:val="00B46CB0"/>
    <w:rsid w:val="00B4725D"/>
    <w:rsid w:val="00B47408"/>
    <w:rsid w:val="00B52A3F"/>
    <w:rsid w:val="00B539AD"/>
    <w:rsid w:val="00B53BEF"/>
    <w:rsid w:val="00B5462A"/>
    <w:rsid w:val="00B54BC7"/>
    <w:rsid w:val="00B54E24"/>
    <w:rsid w:val="00B565AE"/>
    <w:rsid w:val="00B568C7"/>
    <w:rsid w:val="00B56C15"/>
    <w:rsid w:val="00B57348"/>
    <w:rsid w:val="00B61934"/>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5226"/>
    <w:rsid w:val="00B75683"/>
    <w:rsid w:val="00B75985"/>
    <w:rsid w:val="00B76050"/>
    <w:rsid w:val="00B7667D"/>
    <w:rsid w:val="00B80785"/>
    <w:rsid w:val="00B8179C"/>
    <w:rsid w:val="00B81D3B"/>
    <w:rsid w:val="00B822DB"/>
    <w:rsid w:val="00B82D4E"/>
    <w:rsid w:val="00B84191"/>
    <w:rsid w:val="00B84A8A"/>
    <w:rsid w:val="00B850A5"/>
    <w:rsid w:val="00B87C64"/>
    <w:rsid w:val="00B87E47"/>
    <w:rsid w:val="00B91A82"/>
    <w:rsid w:val="00B9279C"/>
    <w:rsid w:val="00B934BE"/>
    <w:rsid w:val="00B93569"/>
    <w:rsid w:val="00B94B37"/>
    <w:rsid w:val="00B95178"/>
    <w:rsid w:val="00B9576A"/>
    <w:rsid w:val="00B962BB"/>
    <w:rsid w:val="00B967A7"/>
    <w:rsid w:val="00BA088E"/>
    <w:rsid w:val="00BA0A2D"/>
    <w:rsid w:val="00BA152C"/>
    <w:rsid w:val="00BA21B2"/>
    <w:rsid w:val="00BA2861"/>
    <w:rsid w:val="00BA3873"/>
    <w:rsid w:val="00BA636A"/>
    <w:rsid w:val="00BA6707"/>
    <w:rsid w:val="00BA7C0B"/>
    <w:rsid w:val="00BA7C85"/>
    <w:rsid w:val="00BB0F85"/>
    <w:rsid w:val="00BB16D5"/>
    <w:rsid w:val="00BB1940"/>
    <w:rsid w:val="00BB2A3A"/>
    <w:rsid w:val="00BB2E4D"/>
    <w:rsid w:val="00BB3445"/>
    <w:rsid w:val="00BB36D5"/>
    <w:rsid w:val="00BB5301"/>
    <w:rsid w:val="00BB57E8"/>
    <w:rsid w:val="00BB58C8"/>
    <w:rsid w:val="00BB63AD"/>
    <w:rsid w:val="00BB7349"/>
    <w:rsid w:val="00BB778D"/>
    <w:rsid w:val="00BB7DF0"/>
    <w:rsid w:val="00BB7F90"/>
    <w:rsid w:val="00BC0196"/>
    <w:rsid w:val="00BC0367"/>
    <w:rsid w:val="00BC1CAA"/>
    <w:rsid w:val="00BC219A"/>
    <w:rsid w:val="00BC3946"/>
    <w:rsid w:val="00BC42A8"/>
    <w:rsid w:val="00BC4869"/>
    <w:rsid w:val="00BC6627"/>
    <w:rsid w:val="00BC66EE"/>
    <w:rsid w:val="00BC69F2"/>
    <w:rsid w:val="00BC7535"/>
    <w:rsid w:val="00BC7F3C"/>
    <w:rsid w:val="00BC7FFB"/>
    <w:rsid w:val="00BD034D"/>
    <w:rsid w:val="00BD0C09"/>
    <w:rsid w:val="00BD1211"/>
    <w:rsid w:val="00BD3209"/>
    <w:rsid w:val="00BD323A"/>
    <w:rsid w:val="00BD3692"/>
    <w:rsid w:val="00BD3E45"/>
    <w:rsid w:val="00BD3ECE"/>
    <w:rsid w:val="00BD4316"/>
    <w:rsid w:val="00BD5782"/>
    <w:rsid w:val="00BD5EFA"/>
    <w:rsid w:val="00BD6C6F"/>
    <w:rsid w:val="00BD6DCD"/>
    <w:rsid w:val="00BD780A"/>
    <w:rsid w:val="00BE0194"/>
    <w:rsid w:val="00BE092B"/>
    <w:rsid w:val="00BE0CEB"/>
    <w:rsid w:val="00BE1CF2"/>
    <w:rsid w:val="00BE1E12"/>
    <w:rsid w:val="00BE27FB"/>
    <w:rsid w:val="00BE2D09"/>
    <w:rsid w:val="00BE346A"/>
    <w:rsid w:val="00BE46DF"/>
    <w:rsid w:val="00BE635E"/>
    <w:rsid w:val="00BE6364"/>
    <w:rsid w:val="00BE6D71"/>
    <w:rsid w:val="00BE6DC4"/>
    <w:rsid w:val="00BE718D"/>
    <w:rsid w:val="00BE7A12"/>
    <w:rsid w:val="00BE7ADF"/>
    <w:rsid w:val="00BE7CAE"/>
    <w:rsid w:val="00BE7D4F"/>
    <w:rsid w:val="00BF26EE"/>
    <w:rsid w:val="00BF4B2D"/>
    <w:rsid w:val="00BF5945"/>
    <w:rsid w:val="00BF5C55"/>
    <w:rsid w:val="00BF5D6D"/>
    <w:rsid w:val="00BF5FB6"/>
    <w:rsid w:val="00BF6362"/>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33B3"/>
    <w:rsid w:val="00C235D5"/>
    <w:rsid w:val="00C238FB"/>
    <w:rsid w:val="00C23BF7"/>
    <w:rsid w:val="00C240FA"/>
    <w:rsid w:val="00C25B3F"/>
    <w:rsid w:val="00C2627B"/>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E0F"/>
    <w:rsid w:val="00C43670"/>
    <w:rsid w:val="00C43810"/>
    <w:rsid w:val="00C439F1"/>
    <w:rsid w:val="00C4452E"/>
    <w:rsid w:val="00C5042D"/>
    <w:rsid w:val="00C510A7"/>
    <w:rsid w:val="00C52AC3"/>
    <w:rsid w:val="00C536D2"/>
    <w:rsid w:val="00C54558"/>
    <w:rsid w:val="00C558A4"/>
    <w:rsid w:val="00C559CD"/>
    <w:rsid w:val="00C57E04"/>
    <w:rsid w:val="00C606E2"/>
    <w:rsid w:val="00C60938"/>
    <w:rsid w:val="00C61818"/>
    <w:rsid w:val="00C61B06"/>
    <w:rsid w:val="00C61FEC"/>
    <w:rsid w:val="00C62B4F"/>
    <w:rsid w:val="00C62FC2"/>
    <w:rsid w:val="00C6512A"/>
    <w:rsid w:val="00C65918"/>
    <w:rsid w:val="00C65FA7"/>
    <w:rsid w:val="00C668EA"/>
    <w:rsid w:val="00C66AC2"/>
    <w:rsid w:val="00C67387"/>
    <w:rsid w:val="00C679CA"/>
    <w:rsid w:val="00C7008E"/>
    <w:rsid w:val="00C71A87"/>
    <w:rsid w:val="00C72BDC"/>
    <w:rsid w:val="00C72F35"/>
    <w:rsid w:val="00C73ED0"/>
    <w:rsid w:val="00C74ACA"/>
    <w:rsid w:val="00C74F2A"/>
    <w:rsid w:val="00C755F6"/>
    <w:rsid w:val="00C76946"/>
    <w:rsid w:val="00C76CD4"/>
    <w:rsid w:val="00C77686"/>
    <w:rsid w:val="00C809F1"/>
    <w:rsid w:val="00C80B05"/>
    <w:rsid w:val="00C80D5B"/>
    <w:rsid w:val="00C81AD2"/>
    <w:rsid w:val="00C81CD7"/>
    <w:rsid w:val="00C81ECD"/>
    <w:rsid w:val="00C82268"/>
    <w:rsid w:val="00C83AEC"/>
    <w:rsid w:val="00C83E44"/>
    <w:rsid w:val="00C84348"/>
    <w:rsid w:val="00C8742E"/>
    <w:rsid w:val="00C87955"/>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586"/>
    <w:rsid w:val="00C97E88"/>
    <w:rsid w:val="00CA0640"/>
    <w:rsid w:val="00CA076C"/>
    <w:rsid w:val="00CA0E7A"/>
    <w:rsid w:val="00CA1AD6"/>
    <w:rsid w:val="00CA22F9"/>
    <w:rsid w:val="00CA2CFC"/>
    <w:rsid w:val="00CA39B7"/>
    <w:rsid w:val="00CA43EA"/>
    <w:rsid w:val="00CA45E8"/>
    <w:rsid w:val="00CA5AF6"/>
    <w:rsid w:val="00CA6A87"/>
    <w:rsid w:val="00CA6B6E"/>
    <w:rsid w:val="00CA760E"/>
    <w:rsid w:val="00CA7BAE"/>
    <w:rsid w:val="00CB0368"/>
    <w:rsid w:val="00CB2149"/>
    <w:rsid w:val="00CB2159"/>
    <w:rsid w:val="00CB252D"/>
    <w:rsid w:val="00CB2A72"/>
    <w:rsid w:val="00CB3767"/>
    <w:rsid w:val="00CB4AB3"/>
    <w:rsid w:val="00CB4BBD"/>
    <w:rsid w:val="00CB4C86"/>
    <w:rsid w:val="00CB508B"/>
    <w:rsid w:val="00CB5223"/>
    <w:rsid w:val="00CB52E9"/>
    <w:rsid w:val="00CB5B7B"/>
    <w:rsid w:val="00CB5E54"/>
    <w:rsid w:val="00CB5F3F"/>
    <w:rsid w:val="00CB6418"/>
    <w:rsid w:val="00CB6D15"/>
    <w:rsid w:val="00CB740B"/>
    <w:rsid w:val="00CC0C48"/>
    <w:rsid w:val="00CC237C"/>
    <w:rsid w:val="00CC2F81"/>
    <w:rsid w:val="00CC3DCA"/>
    <w:rsid w:val="00CC435D"/>
    <w:rsid w:val="00CC4F1E"/>
    <w:rsid w:val="00CC5FBE"/>
    <w:rsid w:val="00CC6778"/>
    <w:rsid w:val="00CC6BC0"/>
    <w:rsid w:val="00CC7706"/>
    <w:rsid w:val="00CD0915"/>
    <w:rsid w:val="00CD135D"/>
    <w:rsid w:val="00CD19A8"/>
    <w:rsid w:val="00CD19DB"/>
    <w:rsid w:val="00CD1A48"/>
    <w:rsid w:val="00CD2E3C"/>
    <w:rsid w:val="00CD30FC"/>
    <w:rsid w:val="00CD39A2"/>
    <w:rsid w:val="00CD4B87"/>
    <w:rsid w:val="00CD55DB"/>
    <w:rsid w:val="00CD63AD"/>
    <w:rsid w:val="00CE1045"/>
    <w:rsid w:val="00CE12F6"/>
    <w:rsid w:val="00CE167E"/>
    <w:rsid w:val="00CE1E88"/>
    <w:rsid w:val="00CE26E6"/>
    <w:rsid w:val="00CE2981"/>
    <w:rsid w:val="00CE31B1"/>
    <w:rsid w:val="00CE4450"/>
    <w:rsid w:val="00CE4772"/>
    <w:rsid w:val="00CE49B6"/>
    <w:rsid w:val="00CE4A28"/>
    <w:rsid w:val="00CE56C5"/>
    <w:rsid w:val="00CE5C3A"/>
    <w:rsid w:val="00CE6C8C"/>
    <w:rsid w:val="00CE7027"/>
    <w:rsid w:val="00CE7CC1"/>
    <w:rsid w:val="00CE7E37"/>
    <w:rsid w:val="00CF0972"/>
    <w:rsid w:val="00CF0AE0"/>
    <w:rsid w:val="00CF120B"/>
    <w:rsid w:val="00CF194D"/>
    <w:rsid w:val="00CF31B4"/>
    <w:rsid w:val="00CF32A8"/>
    <w:rsid w:val="00CF33E8"/>
    <w:rsid w:val="00CF4606"/>
    <w:rsid w:val="00CF4CEF"/>
    <w:rsid w:val="00CF610C"/>
    <w:rsid w:val="00CF6431"/>
    <w:rsid w:val="00CF6491"/>
    <w:rsid w:val="00CF6592"/>
    <w:rsid w:val="00CF6E52"/>
    <w:rsid w:val="00CF777F"/>
    <w:rsid w:val="00D00206"/>
    <w:rsid w:val="00D003F7"/>
    <w:rsid w:val="00D00B10"/>
    <w:rsid w:val="00D01DCF"/>
    <w:rsid w:val="00D01F15"/>
    <w:rsid w:val="00D02606"/>
    <w:rsid w:val="00D02A6F"/>
    <w:rsid w:val="00D04514"/>
    <w:rsid w:val="00D05D6D"/>
    <w:rsid w:val="00D062B1"/>
    <w:rsid w:val="00D06465"/>
    <w:rsid w:val="00D067C4"/>
    <w:rsid w:val="00D076D9"/>
    <w:rsid w:val="00D10489"/>
    <w:rsid w:val="00D11A35"/>
    <w:rsid w:val="00D11E06"/>
    <w:rsid w:val="00D1224D"/>
    <w:rsid w:val="00D1259C"/>
    <w:rsid w:val="00D13710"/>
    <w:rsid w:val="00D13846"/>
    <w:rsid w:val="00D146EB"/>
    <w:rsid w:val="00D15656"/>
    <w:rsid w:val="00D1622E"/>
    <w:rsid w:val="00D20835"/>
    <w:rsid w:val="00D20D52"/>
    <w:rsid w:val="00D20EF6"/>
    <w:rsid w:val="00D219AA"/>
    <w:rsid w:val="00D21D01"/>
    <w:rsid w:val="00D2237A"/>
    <w:rsid w:val="00D22D3F"/>
    <w:rsid w:val="00D235D9"/>
    <w:rsid w:val="00D23E73"/>
    <w:rsid w:val="00D240B5"/>
    <w:rsid w:val="00D24BD1"/>
    <w:rsid w:val="00D2588A"/>
    <w:rsid w:val="00D25B60"/>
    <w:rsid w:val="00D25EA2"/>
    <w:rsid w:val="00D26217"/>
    <w:rsid w:val="00D26522"/>
    <w:rsid w:val="00D277FB"/>
    <w:rsid w:val="00D278F0"/>
    <w:rsid w:val="00D32986"/>
    <w:rsid w:val="00D334AD"/>
    <w:rsid w:val="00D338DB"/>
    <w:rsid w:val="00D3511F"/>
    <w:rsid w:val="00D360DF"/>
    <w:rsid w:val="00D36BE0"/>
    <w:rsid w:val="00D36DB6"/>
    <w:rsid w:val="00D3752B"/>
    <w:rsid w:val="00D37CE0"/>
    <w:rsid w:val="00D40470"/>
    <w:rsid w:val="00D41147"/>
    <w:rsid w:val="00D41F91"/>
    <w:rsid w:val="00D43190"/>
    <w:rsid w:val="00D44AD8"/>
    <w:rsid w:val="00D44B6E"/>
    <w:rsid w:val="00D4515E"/>
    <w:rsid w:val="00D4521D"/>
    <w:rsid w:val="00D45819"/>
    <w:rsid w:val="00D46397"/>
    <w:rsid w:val="00D464F2"/>
    <w:rsid w:val="00D50F44"/>
    <w:rsid w:val="00D52933"/>
    <w:rsid w:val="00D52C36"/>
    <w:rsid w:val="00D52FF0"/>
    <w:rsid w:val="00D53395"/>
    <w:rsid w:val="00D537E5"/>
    <w:rsid w:val="00D538C9"/>
    <w:rsid w:val="00D538F7"/>
    <w:rsid w:val="00D5489F"/>
    <w:rsid w:val="00D549DF"/>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AEB"/>
    <w:rsid w:val="00D65C56"/>
    <w:rsid w:val="00D66CBB"/>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5395"/>
    <w:rsid w:val="00D76565"/>
    <w:rsid w:val="00D766B4"/>
    <w:rsid w:val="00D777EE"/>
    <w:rsid w:val="00D77C21"/>
    <w:rsid w:val="00D80444"/>
    <w:rsid w:val="00D809E4"/>
    <w:rsid w:val="00D80B5A"/>
    <w:rsid w:val="00D81B85"/>
    <w:rsid w:val="00D81DF9"/>
    <w:rsid w:val="00D81EDD"/>
    <w:rsid w:val="00D8312F"/>
    <w:rsid w:val="00D8486E"/>
    <w:rsid w:val="00D84EA2"/>
    <w:rsid w:val="00D84F77"/>
    <w:rsid w:val="00D852EB"/>
    <w:rsid w:val="00D86103"/>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AC3"/>
    <w:rsid w:val="00D94BE4"/>
    <w:rsid w:val="00D94F27"/>
    <w:rsid w:val="00D95B37"/>
    <w:rsid w:val="00D9626D"/>
    <w:rsid w:val="00D979CF"/>
    <w:rsid w:val="00DA04CA"/>
    <w:rsid w:val="00DA0B8F"/>
    <w:rsid w:val="00DA17F7"/>
    <w:rsid w:val="00DA1A7B"/>
    <w:rsid w:val="00DA1DC6"/>
    <w:rsid w:val="00DA1F2A"/>
    <w:rsid w:val="00DA4093"/>
    <w:rsid w:val="00DA430B"/>
    <w:rsid w:val="00DA432C"/>
    <w:rsid w:val="00DA4677"/>
    <w:rsid w:val="00DA5392"/>
    <w:rsid w:val="00DB0034"/>
    <w:rsid w:val="00DB0677"/>
    <w:rsid w:val="00DB08A2"/>
    <w:rsid w:val="00DB0D6D"/>
    <w:rsid w:val="00DB1035"/>
    <w:rsid w:val="00DB1F84"/>
    <w:rsid w:val="00DB2950"/>
    <w:rsid w:val="00DB2F12"/>
    <w:rsid w:val="00DB447B"/>
    <w:rsid w:val="00DB44A1"/>
    <w:rsid w:val="00DB5CD7"/>
    <w:rsid w:val="00DB6647"/>
    <w:rsid w:val="00DC0C9F"/>
    <w:rsid w:val="00DC1727"/>
    <w:rsid w:val="00DC1843"/>
    <w:rsid w:val="00DC30E4"/>
    <w:rsid w:val="00DC33BA"/>
    <w:rsid w:val="00DC4064"/>
    <w:rsid w:val="00DC4957"/>
    <w:rsid w:val="00DC4959"/>
    <w:rsid w:val="00DC4AE2"/>
    <w:rsid w:val="00DC63B3"/>
    <w:rsid w:val="00DC6B6C"/>
    <w:rsid w:val="00DD2877"/>
    <w:rsid w:val="00DD29DC"/>
    <w:rsid w:val="00DD2EDE"/>
    <w:rsid w:val="00DD3144"/>
    <w:rsid w:val="00DD38A3"/>
    <w:rsid w:val="00DD406B"/>
    <w:rsid w:val="00DD67AC"/>
    <w:rsid w:val="00DD7FD2"/>
    <w:rsid w:val="00DE0E0F"/>
    <w:rsid w:val="00DE0F3E"/>
    <w:rsid w:val="00DE1DEE"/>
    <w:rsid w:val="00DE2A8A"/>
    <w:rsid w:val="00DE3218"/>
    <w:rsid w:val="00DE33F9"/>
    <w:rsid w:val="00DE3693"/>
    <w:rsid w:val="00DE452C"/>
    <w:rsid w:val="00DE4B38"/>
    <w:rsid w:val="00DE5831"/>
    <w:rsid w:val="00DE5C5C"/>
    <w:rsid w:val="00DE658C"/>
    <w:rsid w:val="00DE6816"/>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E4B"/>
    <w:rsid w:val="00E00957"/>
    <w:rsid w:val="00E01DDD"/>
    <w:rsid w:val="00E0232E"/>
    <w:rsid w:val="00E0349F"/>
    <w:rsid w:val="00E03FCB"/>
    <w:rsid w:val="00E0443E"/>
    <w:rsid w:val="00E0480A"/>
    <w:rsid w:val="00E05FCE"/>
    <w:rsid w:val="00E065CE"/>
    <w:rsid w:val="00E076EA"/>
    <w:rsid w:val="00E0787C"/>
    <w:rsid w:val="00E07E93"/>
    <w:rsid w:val="00E10734"/>
    <w:rsid w:val="00E120FC"/>
    <w:rsid w:val="00E12997"/>
    <w:rsid w:val="00E12D07"/>
    <w:rsid w:val="00E145C0"/>
    <w:rsid w:val="00E14BA9"/>
    <w:rsid w:val="00E1701F"/>
    <w:rsid w:val="00E1736D"/>
    <w:rsid w:val="00E1746A"/>
    <w:rsid w:val="00E207AC"/>
    <w:rsid w:val="00E2095F"/>
    <w:rsid w:val="00E2168A"/>
    <w:rsid w:val="00E224FF"/>
    <w:rsid w:val="00E22FD4"/>
    <w:rsid w:val="00E23A0E"/>
    <w:rsid w:val="00E23EE3"/>
    <w:rsid w:val="00E245A1"/>
    <w:rsid w:val="00E24831"/>
    <w:rsid w:val="00E25228"/>
    <w:rsid w:val="00E25361"/>
    <w:rsid w:val="00E258F1"/>
    <w:rsid w:val="00E27953"/>
    <w:rsid w:val="00E27A9D"/>
    <w:rsid w:val="00E30F56"/>
    <w:rsid w:val="00E31001"/>
    <w:rsid w:val="00E314BF"/>
    <w:rsid w:val="00E318E5"/>
    <w:rsid w:val="00E328C4"/>
    <w:rsid w:val="00E32B7F"/>
    <w:rsid w:val="00E3391B"/>
    <w:rsid w:val="00E34A4E"/>
    <w:rsid w:val="00E35198"/>
    <w:rsid w:val="00E35AA6"/>
    <w:rsid w:val="00E413DE"/>
    <w:rsid w:val="00E41A97"/>
    <w:rsid w:val="00E41C8A"/>
    <w:rsid w:val="00E41D06"/>
    <w:rsid w:val="00E41D0D"/>
    <w:rsid w:val="00E41E33"/>
    <w:rsid w:val="00E42296"/>
    <w:rsid w:val="00E4260A"/>
    <w:rsid w:val="00E426BD"/>
    <w:rsid w:val="00E43A79"/>
    <w:rsid w:val="00E43C83"/>
    <w:rsid w:val="00E43CD1"/>
    <w:rsid w:val="00E444C4"/>
    <w:rsid w:val="00E45508"/>
    <w:rsid w:val="00E46685"/>
    <w:rsid w:val="00E502D6"/>
    <w:rsid w:val="00E504B0"/>
    <w:rsid w:val="00E507BE"/>
    <w:rsid w:val="00E50A06"/>
    <w:rsid w:val="00E510EB"/>
    <w:rsid w:val="00E51559"/>
    <w:rsid w:val="00E51D63"/>
    <w:rsid w:val="00E52624"/>
    <w:rsid w:val="00E5265D"/>
    <w:rsid w:val="00E528E2"/>
    <w:rsid w:val="00E540BC"/>
    <w:rsid w:val="00E5413A"/>
    <w:rsid w:val="00E545D0"/>
    <w:rsid w:val="00E546D8"/>
    <w:rsid w:val="00E55480"/>
    <w:rsid w:val="00E55AC7"/>
    <w:rsid w:val="00E55C26"/>
    <w:rsid w:val="00E55EA0"/>
    <w:rsid w:val="00E56C8D"/>
    <w:rsid w:val="00E600CD"/>
    <w:rsid w:val="00E60219"/>
    <w:rsid w:val="00E61239"/>
    <w:rsid w:val="00E62EF4"/>
    <w:rsid w:val="00E632EA"/>
    <w:rsid w:val="00E64613"/>
    <w:rsid w:val="00E650E0"/>
    <w:rsid w:val="00E654A0"/>
    <w:rsid w:val="00E65521"/>
    <w:rsid w:val="00E65D6D"/>
    <w:rsid w:val="00E66CAF"/>
    <w:rsid w:val="00E67455"/>
    <w:rsid w:val="00E67FF3"/>
    <w:rsid w:val="00E701AC"/>
    <w:rsid w:val="00E719E2"/>
    <w:rsid w:val="00E71E0E"/>
    <w:rsid w:val="00E72497"/>
    <w:rsid w:val="00E72D4B"/>
    <w:rsid w:val="00E730F3"/>
    <w:rsid w:val="00E73424"/>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653F"/>
    <w:rsid w:val="00E86C05"/>
    <w:rsid w:val="00E8726B"/>
    <w:rsid w:val="00E904FF"/>
    <w:rsid w:val="00E90C8F"/>
    <w:rsid w:val="00E91006"/>
    <w:rsid w:val="00E91200"/>
    <w:rsid w:val="00E91851"/>
    <w:rsid w:val="00E92106"/>
    <w:rsid w:val="00E92204"/>
    <w:rsid w:val="00E93025"/>
    <w:rsid w:val="00E93149"/>
    <w:rsid w:val="00E93276"/>
    <w:rsid w:val="00E93457"/>
    <w:rsid w:val="00E93F35"/>
    <w:rsid w:val="00E97C2F"/>
    <w:rsid w:val="00EA04FB"/>
    <w:rsid w:val="00EA0D04"/>
    <w:rsid w:val="00EA1864"/>
    <w:rsid w:val="00EA1F76"/>
    <w:rsid w:val="00EA4C1F"/>
    <w:rsid w:val="00EA5469"/>
    <w:rsid w:val="00EA5B2B"/>
    <w:rsid w:val="00EA6041"/>
    <w:rsid w:val="00EA737F"/>
    <w:rsid w:val="00EA7EA7"/>
    <w:rsid w:val="00EB0239"/>
    <w:rsid w:val="00EB0AFA"/>
    <w:rsid w:val="00EB2AC5"/>
    <w:rsid w:val="00EB2BE8"/>
    <w:rsid w:val="00EB2F9B"/>
    <w:rsid w:val="00EB311C"/>
    <w:rsid w:val="00EB352A"/>
    <w:rsid w:val="00EB3FD5"/>
    <w:rsid w:val="00EB47A3"/>
    <w:rsid w:val="00EB4897"/>
    <w:rsid w:val="00EB5ECF"/>
    <w:rsid w:val="00EB5F05"/>
    <w:rsid w:val="00EB6396"/>
    <w:rsid w:val="00EB65D1"/>
    <w:rsid w:val="00EB6B8E"/>
    <w:rsid w:val="00EC115E"/>
    <w:rsid w:val="00EC1362"/>
    <w:rsid w:val="00EC14F5"/>
    <w:rsid w:val="00EC238F"/>
    <w:rsid w:val="00EC291E"/>
    <w:rsid w:val="00EC2EEA"/>
    <w:rsid w:val="00EC6033"/>
    <w:rsid w:val="00EC67DE"/>
    <w:rsid w:val="00EC6ABB"/>
    <w:rsid w:val="00EC747F"/>
    <w:rsid w:val="00EC7865"/>
    <w:rsid w:val="00EC7B44"/>
    <w:rsid w:val="00EC7B71"/>
    <w:rsid w:val="00ED0426"/>
    <w:rsid w:val="00ED08F0"/>
    <w:rsid w:val="00ED10D9"/>
    <w:rsid w:val="00ED1397"/>
    <w:rsid w:val="00ED28F4"/>
    <w:rsid w:val="00ED2AAC"/>
    <w:rsid w:val="00ED2D91"/>
    <w:rsid w:val="00ED30A9"/>
    <w:rsid w:val="00ED3204"/>
    <w:rsid w:val="00ED3FD9"/>
    <w:rsid w:val="00ED42D5"/>
    <w:rsid w:val="00ED43C6"/>
    <w:rsid w:val="00ED4BA1"/>
    <w:rsid w:val="00ED52D1"/>
    <w:rsid w:val="00ED5476"/>
    <w:rsid w:val="00ED62D1"/>
    <w:rsid w:val="00ED7413"/>
    <w:rsid w:val="00ED7482"/>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F95"/>
    <w:rsid w:val="00EE6B6F"/>
    <w:rsid w:val="00EE76B1"/>
    <w:rsid w:val="00EF0B59"/>
    <w:rsid w:val="00EF0F59"/>
    <w:rsid w:val="00EF1196"/>
    <w:rsid w:val="00EF1A5A"/>
    <w:rsid w:val="00EF2B23"/>
    <w:rsid w:val="00EF3A01"/>
    <w:rsid w:val="00EF4D0F"/>
    <w:rsid w:val="00EF52F1"/>
    <w:rsid w:val="00EF5FF8"/>
    <w:rsid w:val="00EF6F58"/>
    <w:rsid w:val="00EF6FA1"/>
    <w:rsid w:val="00EF71A3"/>
    <w:rsid w:val="00EF7935"/>
    <w:rsid w:val="00F01526"/>
    <w:rsid w:val="00F023A7"/>
    <w:rsid w:val="00F02EDC"/>
    <w:rsid w:val="00F039E2"/>
    <w:rsid w:val="00F041B8"/>
    <w:rsid w:val="00F04A95"/>
    <w:rsid w:val="00F058D3"/>
    <w:rsid w:val="00F05F02"/>
    <w:rsid w:val="00F10169"/>
    <w:rsid w:val="00F10A38"/>
    <w:rsid w:val="00F1176A"/>
    <w:rsid w:val="00F11FF3"/>
    <w:rsid w:val="00F129F7"/>
    <w:rsid w:val="00F12BF1"/>
    <w:rsid w:val="00F12F4D"/>
    <w:rsid w:val="00F12FB0"/>
    <w:rsid w:val="00F13A10"/>
    <w:rsid w:val="00F16039"/>
    <w:rsid w:val="00F1603A"/>
    <w:rsid w:val="00F16E57"/>
    <w:rsid w:val="00F17165"/>
    <w:rsid w:val="00F20491"/>
    <w:rsid w:val="00F206DE"/>
    <w:rsid w:val="00F20903"/>
    <w:rsid w:val="00F20DCF"/>
    <w:rsid w:val="00F20E1B"/>
    <w:rsid w:val="00F23331"/>
    <w:rsid w:val="00F238F5"/>
    <w:rsid w:val="00F23CF2"/>
    <w:rsid w:val="00F2498E"/>
    <w:rsid w:val="00F249C5"/>
    <w:rsid w:val="00F25865"/>
    <w:rsid w:val="00F270F0"/>
    <w:rsid w:val="00F276A8"/>
    <w:rsid w:val="00F27DB1"/>
    <w:rsid w:val="00F30FCB"/>
    <w:rsid w:val="00F3332A"/>
    <w:rsid w:val="00F34068"/>
    <w:rsid w:val="00F3421F"/>
    <w:rsid w:val="00F34B64"/>
    <w:rsid w:val="00F35ED7"/>
    <w:rsid w:val="00F36B72"/>
    <w:rsid w:val="00F37626"/>
    <w:rsid w:val="00F37687"/>
    <w:rsid w:val="00F4001D"/>
    <w:rsid w:val="00F4019E"/>
    <w:rsid w:val="00F423F6"/>
    <w:rsid w:val="00F43528"/>
    <w:rsid w:val="00F43916"/>
    <w:rsid w:val="00F44306"/>
    <w:rsid w:val="00F44F84"/>
    <w:rsid w:val="00F462E2"/>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8E7"/>
    <w:rsid w:val="00F63C65"/>
    <w:rsid w:val="00F6499A"/>
    <w:rsid w:val="00F64F0D"/>
    <w:rsid w:val="00F6554B"/>
    <w:rsid w:val="00F656E5"/>
    <w:rsid w:val="00F66279"/>
    <w:rsid w:val="00F67500"/>
    <w:rsid w:val="00F70652"/>
    <w:rsid w:val="00F70B12"/>
    <w:rsid w:val="00F70F10"/>
    <w:rsid w:val="00F716BE"/>
    <w:rsid w:val="00F71849"/>
    <w:rsid w:val="00F72E1A"/>
    <w:rsid w:val="00F73053"/>
    <w:rsid w:val="00F73B22"/>
    <w:rsid w:val="00F7474D"/>
    <w:rsid w:val="00F74A3D"/>
    <w:rsid w:val="00F74A8F"/>
    <w:rsid w:val="00F74FB9"/>
    <w:rsid w:val="00F764E0"/>
    <w:rsid w:val="00F775A3"/>
    <w:rsid w:val="00F77D38"/>
    <w:rsid w:val="00F77F4D"/>
    <w:rsid w:val="00F809C6"/>
    <w:rsid w:val="00F81408"/>
    <w:rsid w:val="00F815F4"/>
    <w:rsid w:val="00F832E4"/>
    <w:rsid w:val="00F86C5F"/>
    <w:rsid w:val="00F86D62"/>
    <w:rsid w:val="00F874BB"/>
    <w:rsid w:val="00F90DA5"/>
    <w:rsid w:val="00F9118F"/>
    <w:rsid w:val="00F914C6"/>
    <w:rsid w:val="00F92B59"/>
    <w:rsid w:val="00F931A2"/>
    <w:rsid w:val="00F93236"/>
    <w:rsid w:val="00F95F2A"/>
    <w:rsid w:val="00F96F86"/>
    <w:rsid w:val="00F97115"/>
    <w:rsid w:val="00F97289"/>
    <w:rsid w:val="00F97B3C"/>
    <w:rsid w:val="00F97DE7"/>
    <w:rsid w:val="00FA00A8"/>
    <w:rsid w:val="00FA016F"/>
    <w:rsid w:val="00FA1CA1"/>
    <w:rsid w:val="00FA1F4B"/>
    <w:rsid w:val="00FA3644"/>
    <w:rsid w:val="00FA4168"/>
    <w:rsid w:val="00FA4571"/>
    <w:rsid w:val="00FA4A6C"/>
    <w:rsid w:val="00FA4CAD"/>
    <w:rsid w:val="00FA4CFE"/>
    <w:rsid w:val="00FA4DC7"/>
    <w:rsid w:val="00FA4FF3"/>
    <w:rsid w:val="00FA5D15"/>
    <w:rsid w:val="00FA7A6F"/>
    <w:rsid w:val="00FB1DEB"/>
    <w:rsid w:val="00FB3254"/>
    <w:rsid w:val="00FB3596"/>
    <w:rsid w:val="00FB3D5B"/>
    <w:rsid w:val="00FB41FD"/>
    <w:rsid w:val="00FB4353"/>
    <w:rsid w:val="00FB4E64"/>
    <w:rsid w:val="00FB5BF2"/>
    <w:rsid w:val="00FB6398"/>
    <w:rsid w:val="00FB6EAA"/>
    <w:rsid w:val="00FB6F5A"/>
    <w:rsid w:val="00FC16AB"/>
    <w:rsid w:val="00FC37AD"/>
    <w:rsid w:val="00FC3FBD"/>
    <w:rsid w:val="00FC54A4"/>
    <w:rsid w:val="00FC5909"/>
    <w:rsid w:val="00FC5CDF"/>
    <w:rsid w:val="00FC692D"/>
    <w:rsid w:val="00FC6C30"/>
    <w:rsid w:val="00FC6F04"/>
    <w:rsid w:val="00FC79E8"/>
    <w:rsid w:val="00FD0A58"/>
    <w:rsid w:val="00FD154B"/>
    <w:rsid w:val="00FD160B"/>
    <w:rsid w:val="00FD19B7"/>
    <w:rsid w:val="00FD1FA6"/>
    <w:rsid w:val="00FD295A"/>
    <w:rsid w:val="00FD2A3F"/>
    <w:rsid w:val="00FD3825"/>
    <w:rsid w:val="00FD39C9"/>
    <w:rsid w:val="00FD3CDC"/>
    <w:rsid w:val="00FD3E5D"/>
    <w:rsid w:val="00FD4378"/>
    <w:rsid w:val="00FD508D"/>
    <w:rsid w:val="00FD57A1"/>
    <w:rsid w:val="00FD5C86"/>
    <w:rsid w:val="00FD72C2"/>
    <w:rsid w:val="00FD7D51"/>
    <w:rsid w:val="00FE0B52"/>
    <w:rsid w:val="00FE10DF"/>
    <w:rsid w:val="00FE1867"/>
    <w:rsid w:val="00FE26EC"/>
    <w:rsid w:val="00FE2DFF"/>
    <w:rsid w:val="00FE30A0"/>
    <w:rsid w:val="00FE35A8"/>
    <w:rsid w:val="00FE4867"/>
    <w:rsid w:val="00FE571B"/>
    <w:rsid w:val="00FE599A"/>
    <w:rsid w:val="00FE663C"/>
    <w:rsid w:val="00FE76FD"/>
    <w:rsid w:val="00FE7B8E"/>
    <w:rsid w:val="00FF0847"/>
    <w:rsid w:val="00FF1B91"/>
    <w:rsid w:val="00FF299D"/>
    <w:rsid w:val="00FF32F4"/>
    <w:rsid w:val="00FF35B6"/>
    <w:rsid w:val="00FF40EB"/>
    <w:rsid w:val="00FF47CD"/>
    <w:rsid w:val="00FF48BE"/>
    <w:rsid w:val="00FF4CA5"/>
    <w:rsid w:val="00FF5344"/>
    <w:rsid w:val="00FF5532"/>
    <w:rsid w:val="00FF5DBD"/>
    <w:rsid w:val="00FF6225"/>
    <w:rsid w:val="00FF67D7"/>
    <w:rsid w:val="44E9108F"/>
    <w:rsid w:val="5A438623"/>
    <w:rsid w:val="5C35490E"/>
    <w:rsid w:val="6E57E726"/>
    <w:rsid w:val="70652167"/>
    <w:rsid w:val="7A509A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C117044B-9A8C-4D31-A2A1-628D759EB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numbering" w:customStyle="1" w:styleId="Listaactual11">
    <w:name w:val="Lista actual11"/>
    <w:uiPriority w:val="99"/>
    <w:rsid w:val="00514C55"/>
    <w:pPr>
      <w:numPr>
        <w:numId w:val="12"/>
      </w:numPr>
    </w:pPr>
  </w:style>
  <w:style w:type="numbering" w:customStyle="1" w:styleId="Listaactual12">
    <w:name w:val="Lista actual12"/>
    <w:uiPriority w:val="99"/>
    <w:rsid w:val="00BC4869"/>
    <w:pPr>
      <w:numPr>
        <w:numId w:val="13"/>
      </w:numPr>
    </w:pPr>
  </w:style>
  <w:style w:type="numbering" w:customStyle="1" w:styleId="Listaactual13">
    <w:name w:val="Lista actual13"/>
    <w:uiPriority w:val="99"/>
    <w:rsid w:val="00F20903"/>
    <w:pPr>
      <w:numPr>
        <w:numId w:val="14"/>
      </w:numPr>
    </w:pPr>
  </w:style>
  <w:style w:type="numbering" w:customStyle="1" w:styleId="Listaactual14">
    <w:name w:val="Lista actual14"/>
    <w:uiPriority w:val="99"/>
    <w:rsid w:val="00C006C6"/>
    <w:pPr>
      <w:numPr>
        <w:numId w:val="15"/>
      </w:numPr>
    </w:pPr>
  </w:style>
  <w:style w:type="numbering" w:customStyle="1" w:styleId="Listaactual15">
    <w:name w:val="Lista actual15"/>
    <w:uiPriority w:val="99"/>
    <w:rsid w:val="00AE31C2"/>
    <w:pPr>
      <w:numPr>
        <w:numId w:val="16"/>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8"/>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20"/>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pPr>
      <w:numPr>
        <w:numId w:val="23"/>
      </w:numPr>
    </w:pPr>
  </w:style>
  <w:style w:type="numbering" w:customStyle="1" w:styleId="Listaactual19">
    <w:name w:val="Lista actual19"/>
    <w:uiPriority w:val="99"/>
    <w:rsid w:val="00121B19"/>
    <w:pPr>
      <w:numPr>
        <w:numId w:val="24"/>
      </w:numPr>
    </w:pPr>
  </w:style>
  <w:style w:type="numbering" w:customStyle="1" w:styleId="Listaactual20">
    <w:name w:val="Lista actual20"/>
    <w:uiPriority w:val="99"/>
    <w:rsid w:val="001E1533"/>
    <w:pPr>
      <w:numPr>
        <w:numId w:val="25"/>
      </w:numPr>
    </w:pPr>
  </w:style>
  <w:style w:type="numbering" w:customStyle="1" w:styleId="Listaactual21">
    <w:name w:val="Lista actual21"/>
    <w:uiPriority w:val="99"/>
    <w:rsid w:val="009D0CC2"/>
    <w:pPr>
      <w:numPr>
        <w:numId w:val="31"/>
      </w:numPr>
    </w:pPr>
  </w:style>
  <w:style w:type="numbering" w:customStyle="1" w:styleId="Listaactual22">
    <w:name w:val="Lista actual22"/>
    <w:uiPriority w:val="99"/>
    <w:rsid w:val="0049591A"/>
    <w:pPr>
      <w:numPr>
        <w:numId w:val="32"/>
      </w:numPr>
    </w:pPr>
  </w:style>
  <w:style w:type="numbering" w:customStyle="1" w:styleId="Listaactual23">
    <w:name w:val="Lista actual23"/>
    <w:uiPriority w:val="99"/>
    <w:rsid w:val="003C19CB"/>
    <w:pPr>
      <w:numPr>
        <w:numId w:val="35"/>
      </w:numPr>
    </w:pPr>
  </w:style>
  <w:style w:type="numbering" w:customStyle="1" w:styleId="Listaactual24">
    <w:name w:val="Lista actual24"/>
    <w:uiPriority w:val="99"/>
    <w:rsid w:val="004C1A04"/>
    <w:pPr>
      <w:numPr>
        <w:numId w:val="36"/>
      </w:numPr>
    </w:pPr>
  </w:style>
  <w:style w:type="numbering" w:customStyle="1" w:styleId="Listaactual25">
    <w:name w:val="Lista actual25"/>
    <w:uiPriority w:val="99"/>
    <w:rsid w:val="00402353"/>
    <w:pPr>
      <w:numPr>
        <w:numId w:val="38"/>
      </w:numPr>
    </w:pPr>
  </w:style>
  <w:style w:type="numbering" w:customStyle="1" w:styleId="Listaactual26">
    <w:name w:val="Lista actual26"/>
    <w:uiPriority w:val="99"/>
    <w:rsid w:val="00797413"/>
    <w:pPr>
      <w:numPr>
        <w:numId w:val="39"/>
      </w:numPr>
    </w:pPr>
  </w:style>
  <w:style w:type="numbering" w:customStyle="1" w:styleId="Listaactual31">
    <w:name w:val="Lista actual31"/>
    <w:uiPriority w:val="99"/>
    <w:rsid w:val="00957190"/>
    <w:pPr>
      <w:numPr>
        <w:numId w:val="41"/>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legislacion.edomex.gob.mx/files/files/pdf/gct/2024/enero/ene312/ene312d.pdf" TargetMode="External"/><Relationship Id="rId13" Type="http://schemas.openxmlformats.org/officeDocument/2006/relationships/hyperlink" Target="https://legislacion.edomex.gob.mx/sites/legislacion.edomex.gob.mx/files/files/pdf/gct/2024/enero/ene312/ene312d.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egislacion.edomex.gob.mx/sites/legislacion.edomex.gob.mx/files/files/pdf/gct/2024/enero/ene312/ene312d.pdf"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FAE48-313A-4298-8EEE-CF6FA52F0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9815</Words>
  <Characters>53985</Characters>
  <Application>Microsoft Office Word</Application>
  <DocSecurity>4</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2</cp:revision>
  <cp:lastPrinted>2019-06-13T16:30:00Z</cp:lastPrinted>
  <dcterms:created xsi:type="dcterms:W3CDTF">2024-09-09T15:50:00Z</dcterms:created>
  <dcterms:modified xsi:type="dcterms:W3CDTF">2024-09-09T15:50:00Z</dcterms:modified>
</cp:coreProperties>
</file>