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ACD0B" w14:textId="77777777" w:rsidR="00671D7D" w:rsidRDefault="00671D7D">
      <w:pPr>
        <w:widowControl w:val="0"/>
        <w:pBdr>
          <w:top w:val="nil"/>
          <w:left w:val="nil"/>
          <w:bottom w:val="nil"/>
          <w:right w:val="nil"/>
          <w:between w:val="nil"/>
        </w:pBdr>
        <w:spacing w:line="276" w:lineRule="auto"/>
      </w:pPr>
    </w:p>
    <w:p w14:paraId="272ACD0C" w14:textId="77777777" w:rsidR="00671D7D" w:rsidRDefault="00F37CA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veintiocho (28) de agosto de dos mil veinticuatro. </w:t>
      </w:r>
    </w:p>
    <w:p w14:paraId="272ACD0D" w14:textId="77777777" w:rsidR="00671D7D" w:rsidRDefault="00671D7D">
      <w:pPr>
        <w:spacing w:line="360" w:lineRule="auto"/>
        <w:jc w:val="both"/>
        <w:rPr>
          <w:rFonts w:ascii="Palatino Linotype" w:eastAsia="Palatino Linotype" w:hAnsi="Palatino Linotype" w:cs="Palatino Linotype"/>
        </w:rPr>
      </w:pPr>
    </w:p>
    <w:p w14:paraId="272ACD0E" w14:textId="590B81DB" w:rsidR="00671D7D" w:rsidRDefault="00F37CA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08358/INFOEM/IP/RR/2023, </w:t>
      </w:r>
      <w:r>
        <w:rPr>
          <w:rFonts w:ascii="Palatino Linotype" w:eastAsia="Palatino Linotype" w:hAnsi="Palatino Linotype" w:cs="Palatino Linotype"/>
        </w:rPr>
        <w:t xml:space="preserve">promovido por un usuario que se registró como </w:t>
      </w:r>
      <w:r w:rsidR="00F47BC1">
        <w:rPr>
          <w:rFonts w:ascii="Palatino Linotype" w:eastAsia="Palatino Linotype" w:hAnsi="Palatino Linotype" w:cs="Palatino Linotype"/>
          <w:b/>
        </w:rPr>
        <w:t xml:space="preserve">XXX </w:t>
      </w:r>
      <w:proofErr w:type="spellStart"/>
      <w:r w:rsidR="00F47BC1">
        <w:rPr>
          <w:rFonts w:ascii="Palatino Linotype" w:eastAsia="Palatino Linotype" w:hAnsi="Palatino Linotype" w:cs="Palatino Linotype"/>
          <w:b/>
        </w:rPr>
        <w:t>XXX</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Valle de Bravo,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por lo que se procede a dictar la presente resolución, con base en los siguientes:</w:t>
      </w:r>
    </w:p>
    <w:p w14:paraId="272ACD0F" w14:textId="77777777" w:rsidR="00671D7D" w:rsidRDefault="00671D7D">
      <w:pPr>
        <w:spacing w:line="360" w:lineRule="auto"/>
        <w:jc w:val="both"/>
        <w:rPr>
          <w:rFonts w:ascii="Palatino Linotype" w:eastAsia="Palatino Linotype" w:hAnsi="Palatino Linotype" w:cs="Palatino Linotype"/>
          <w:b/>
        </w:rPr>
      </w:pPr>
    </w:p>
    <w:p w14:paraId="272ACD10" w14:textId="77777777" w:rsidR="00671D7D" w:rsidRDefault="00F37CAF">
      <w:pPr>
        <w:keepNext/>
        <w:keepLines/>
        <w:spacing w:line="360" w:lineRule="auto"/>
        <w:jc w:val="center"/>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b/>
        </w:rPr>
        <w:t>A N T E C E D E N T E S</w:t>
      </w:r>
    </w:p>
    <w:p w14:paraId="272ACD11" w14:textId="77777777" w:rsidR="00671D7D" w:rsidRDefault="00671D7D">
      <w:pPr>
        <w:spacing w:line="360" w:lineRule="auto"/>
        <w:rPr>
          <w:rFonts w:ascii="Palatino Linotype" w:eastAsia="Palatino Linotype" w:hAnsi="Palatino Linotype" w:cs="Palatino Linotype"/>
        </w:rPr>
      </w:pPr>
    </w:p>
    <w:p w14:paraId="272ACD12"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trece (13) de noviembre de dos mil veintitrés,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Sistema de Acceso a la Información Mexiquense (SAIMEX), presentó una solicitud de información registrada con el número </w:t>
      </w:r>
      <w:r>
        <w:rPr>
          <w:rFonts w:ascii="Palatino Linotype" w:eastAsia="Palatino Linotype" w:hAnsi="Palatino Linotype" w:cs="Palatino Linotype"/>
          <w:b/>
          <w:color w:val="000000"/>
        </w:rPr>
        <w:t xml:space="preserve">00235/VABRAVO/IP/2023, </w:t>
      </w:r>
      <w:r>
        <w:rPr>
          <w:rFonts w:ascii="Palatino Linotype" w:eastAsia="Palatino Linotype" w:hAnsi="Palatino Linotype" w:cs="Palatino Linotype"/>
        </w:rPr>
        <w:t xml:space="preserve">en la que se </w:t>
      </w:r>
      <w:r>
        <w:rPr>
          <w:rFonts w:ascii="Palatino Linotype" w:eastAsia="Palatino Linotype" w:hAnsi="Palatino Linotype" w:cs="Palatino Linotype"/>
          <w:color w:val="000000"/>
        </w:rPr>
        <w:t>solicitó lo siguiente:</w:t>
      </w:r>
    </w:p>
    <w:p w14:paraId="272ACD13"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2ACD14" w14:textId="1486D3DE" w:rsidR="00671D7D" w:rsidRDefault="00F37CAF">
      <w:pPr>
        <w:pBdr>
          <w:top w:val="nil"/>
          <w:left w:val="nil"/>
          <w:bottom w:val="nil"/>
          <w:right w:val="nil"/>
          <w:between w:val="nil"/>
        </w:pBdr>
        <w:spacing w:line="360" w:lineRule="auto"/>
        <w:ind w:left="720"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a usted la siguiente información sobre obra en proceso: A) licencia de construcción </w:t>
      </w:r>
      <w:r w:rsidRPr="00F47BC1">
        <w:rPr>
          <w:rFonts w:ascii="Palatino Linotype" w:eastAsia="Palatino Linotype" w:hAnsi="Palatino Linotype" w:cs="Palatino Linotype"/>
          <w:i/>
          <w:color w:val="000000"/>
          <w:highlight w:val="yellow"/>
        </w:rPr>
        <w:t>DU/PCB/004/PMDU/2021,</w:t>
      </w:r>
      <w:r>
        <w:rPr>
          <w:rFonts w:ascii="Palatino Linotype" w:eastAsia="Palatino Linotype" w:hAnsi="Palatino Linotype" w:cs="Palatino Linotype"/>
          <w:i/>
          <w:color w:val="000000"/>
        </w:rPr>
        <w:t xml:space="preserve"> conforme la placa colocada en predio con ubicación: </w:t>
      </w:r>
      <w:r w:rsidR="00884C3C">
        <w:rPr>
          <w:rFonts w:ascii="Palatino Linotype" w:eastAsia="Palatino Linotype" w:hAnsi="Palatino Linotype" w:cs="Palatino Linotype"/>
          <w:i/>
          <w:color w:val="000000"/>
          <w:highlight w:val="yellow"/>
        </w:rPr>
        <w:t xml:space="preserve">XXX </w:t>
      </w:r>
      <w:proofErr w:type="spellStart"/>
      <w:r w:rsidR="00884C3C">
        <w:rPr>
          <w:rFonts w:ascii="Palatino Linotype" w:eastAsia="Palatino Linotype" w:hAnsi="Palatino Linotype" w:cs="Palatino Linotype"/>
          <w:i/>
          <w:color w:val="000000"/>
          <w:highlight w:val="yellow"/>
        </w:rPr>
        <w:t>XXX</w:t>
      </w:r>
      <w:proofErr w:type="spellEnd"/>
      <w:r w:rsidR="00884C3C">
        <w:rPr>
          <w:rFonts w:ascii="Palatino Linotype" w:eastAsia="Palatino Linotype" w:hAnsi="Palatino Linotype" w:cs="Palatino Linotype"/>
          <w:i/>
          <w:color w:val="000000"/>
          <w:highlight w:val="yellow"/>
        </w:rPr>
        <w:t xml:space="preserve"> </w:t>
      </w:r>
      <w:proofErr w:type="spellStart"/>
      <w:r w:rsidR="00884C3C">
        <w:rPr>
          <w:rFonts w:ascii="Palatino Linotype" w:eastAsia="Palatino Linotype" w:hAnsi="Palatino Linotype" w:cs="Palatino Linotype"/>
          <w:i/>
          <w:color w:val="000000"/>
          <w:highlight w:val="yellow"/>
        </w:rPr>
        <w:t>XXX</w:t>
      </w:r>
      <w:proofErr w:type="spellEnd"/>
      <w:r w:rsidRPr="00F47BC1">
        <w:rPr>
          <w:rFonts w:ascii="Palatino Linotype" w:eastAsia="Palatino Linotype" w:hAnsi="Palatino Linotype" w:cs="Palatino Linotype"/>
          <w:i/>
          <w:color w:val="000000"/>
          <w:highlight w:val="yellow"/>
        </w:rPr>
        <w:t xml:space="preserve">, </w:t>
      </w:r>
      <w:r w:rsidR="00884C3C">
        <w:rPr>
          <w:rFonts w:ascii="Palatino Linotype" w:eastAsia="Palatino Linotype" w:hAnsi="Palatino Linotype" w:cs="Palatino Linotype"/>
          <w:i/>
          <w:color w:val="000000"/>
          <w:highlight w:val="yellow"/>
        </w:rPr>
        <w:t xml:space="preserve">XXX </w:t>
      </w:r>
      <w:proofErr w:type="spellStart"/>
      <w:r w:rsidR="00884C3C">
        <w:rPr>
          <w:rFonts w:ascii="Palatino Linotype" w:eastAsia="Palatino Linotype" w:hAnsi="Palatino Linotype" w:cs="Palatino Linotype"/>
          <w:i/>
          <w:color w:val="000000"/>
          <w:highlight w:val="yellow"/>
        </w:rPr>
        <w:t>XXX</w:t>
      </w:r>
      <w:proofErr w:type="spellEnd"/>
      <w:r w:rsidRPr="00F47BC1">
        <w:rPr>
          <w:rFonts w:ascii="Palatino Linotype" w:eastAsia="Palatino Linotype" w:hAnsi="Palatino Linotype" w:cs="Palatino Linotype"/>
          <w:i/>
          <w:color w:val="000000"/>
          <w:highlight w:val="yellow"/>
        </w:rPr>
        <w:t>, -</w:t>
      </w:r>
      <w:r w:rsidR="00884C3C">
        <w:rPr>
          <w:rFonts w:ascii="Palatino Linotype" w:eastAsia="Palatino Linotype" w:hAnsi="Palatino Linotype" w:cs="Palatino Linotype"/>
          <w:i/>
          <w:color w:val="000000"/>
        </w:rPr>
        <w:t xml:space="preserve">XXX </w:t>
      </w:r>
      <w:proofErr w:type="spellStart"/>
      <w:r w:rsidR="00884C3C">
        <w:rPr>
          <w:rFonts w:ascii="Palatino Linotype" w:eastAsia="Palatino Linotype" w:hAnsi="Palatino Linotype" w:cs="Palatino Linotype"/>
          <w:i/>
          <w:color w:val="000000"/>
        </w:rPr>
        <w:t>XXX</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google</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maps</w:t>
      </w:r>
      <w:proofErr w:type="spellEnd"/>
      <w:r>
        <w:rPr>
          <w:rFonts w:ascii="Palatino Linotype" w:eastAsia="Palatino Linotype" w:hAnsi="Palatino Linotype" w:cs="Palatino Linotype"/>
          <w:i/>
          <w:color w:val="000000"/>
        </w:rPr>
        <w:t xml:space="preserve">) o en su caso licencia actual vigente B) Permisos de </w:t>
      </w:r>
      <w:proofErr w:type="spellStart"/>
      <w:r>
        <w:rPr>
          <w:rFonts w:ascii="Palatino Linotype" w:eastAsia="Palatino Linotype" w:hAnsi="Palatino Linotype" w:cs="Palatino Linotype"/>
          <w:i/>
          <w:color w:val="000000"/>
        </w:rPr>
        <w:t>Ecologia</w:t>
      </w:r>
      <w:proofErr w:type="spellEnd"/>
      <w:r>
        <w:rPr>
          <w:rFonts w:ascii="Palatino Linotype" w:eastAsia="Palatino Linotype" w:hAnsi="Palatino Linotype" w:cs="Palatino Linotype"/>
          <w:i/>
          <w:color w:val="000000"/>
        </w:rPr>
        <w:t xml:space="preserve"> para derribo de </w:t>
      </w:r>
      <w:proofErr w:type="spellStart"/>
      <w:r>
        <w:rPr>
          <w:rFonts w:ascii="Palatino Linotype" w:eastAsia="Palatino Linotype" w:hAnsi="Palatino Linotype" w:cs="Palatino Linotype"/>
          <w:i/>
          <w:color w:val="000000"/>
        </w:rPr>
        <w:t>arboles</w:t>
      </w:r>
      <w:proofErr w:type="spellEnd"/>
      <w:r>
        <w:rPr>
          <w:rFonts w:ascii="Palatino Linotype" w:eastAsia="Palatino Linotype" w:hAnsi="Palatino Linotype" w:cs="Palatino Linotype"/>
          <w:i/>
          <w:color w:val="000000"/>
        </w:rPr>
        <w:t xml:space="preserve"> C) Permisos de </w:t>
      </w:r>
      <w:proofErr w:type="spellStart"/>
      <w:r>
        <w:rPr>
          <w:rFonts w:ascii="Palatino Linotype" w:eastAsia="Palatino Linotype" w:hAnsi="Palatino Linotype" w:cs="Palatino Linotype"/>
          <w:i/>
          <w:color w:val="000000"/>
        </w:rPr>
        <w:t>Opdapas</w:t>
      </w:r>
      <w:proofErr w:type="spellEnd"/>
      <w:r>
        <w:rPr>
          <w:rFonts w:ascii="Palatino Linotype" w:eastAsia="Palatino Linotype" w:hAnsi="Palatino Linotype" w:cs="Palatino Linotype"/>
          <w:i/>
          <w:color w:val="000000"/>
        </w:rPr>
        <w:t xml:space="preserve"> para tomas de agua y/o drenaje” (Sic) </w:t>
      </w:r>
    </w:p>
    <w:p w14:paraId="272ACD15" w14:textId="77777777" w:rsidR="00671D7D" w:rsidRDefault="00671D7D">
      <w:pPr>
        <w:pBdr>
          <w:top w:val="nil"/>
          <w:left w:val="nil"/>
          <w:bottom w:val="nil"/>
          <w:right w:val="nil"/>
          <w:between w:val="nil"/>
        </w:pBdr>
        <w:spacing w:line="360" w:lineRule="auto"/>
        <w:ind w:left="720" w:right="567"/>
        <w:jc w:val="both"/>
        <w:rPr>
          <w:rFonts w:ascii="Palatino Linotype" w:eastAsia="Palatino Linotype" w:hAnsi="Palatino Linotype" w:cs="Palatino Linotype"/>
          <w:i/>
          <w:color w:val="000000"/>
        </w:rPr>
      </w:pPr>
    </w:p>
    <w:p w14:paraId="272ACD16"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señaló como modalidad de entrega a través de SAIMEX.</w:t>
      </w:r>
    </w:p>
    <w:p w14:paraId="272ACD17"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2ACD18"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veintisiete (27) de noviembre de dos mil veintitrés, El Sujeto Obligado dio respuesta a la solicitud de información en los siguientes términos:</w:t>
      </w:r>
    </w:p>
    <w:p w14:paraId="272ACD19"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
        <w:tblW w:w="7405" w:type="dxa"/>
        <w:jc w:val="center"/>
        <w:tblInd w:w="0" w:type="dxa"/>
        <w:tblLayout w:type="fixed"/>
        <w:tblLook w:val="0400" w:firstRow="0" w:lastRow="0" w:firstColumn="0" w:lastColumn="0" w:noHBand="0" w:noVBand="1"/>
      </w:tblPr>
      <w:tblGrid>
        <w:gridCol w:w="7405"/>
      </w:tblGrid>
      <w:tr w:rsidR="00671D7D" w14:paraId="272ACD1B" w14:textId="77777777">
        <w:trPr>
          <w:trHeight w:val="338"/>
          <w:jc w:val="center"/>
        </w:trPr>
        <w:tc>
          <w:tcPr>
            <w:tcW w:w="7405" w:type="dxa"/>
            <w:vAlign w:val="center"/>
          </w:tcPr>
          <w:p w14:paraId="272ACD1A" w14:textId="77777777" w:rsidR="00671D7D" w:rsidRDefault="00F37CAF">
            <w:pPr>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“Valle de Bravo, México a 27 de Noviembre de 2023</w:t>
            </w:r>
          </w:p>
        </w:tc>
      </w:tr>
      <w:tr w:rsidR="00671D7D" w14:paraId="272ACD1D" w14:textId="77777777">
        <w:trPr>
          <w:trHeight w:val="338"/>
          <w:jc w:val="center"/>
        </w:trPr>
        <w:tc>
          <w:tcPr>
            <w:tcW w:w="7405" w:type="dxa"/>
            <w:vAlign w:val="center"/>
          </w:tcPr>
          <w:p w14:paraId="272ACD1C" w14:textId="77777777" w:rsidR="00671D7D" w:rsidRDefault="00F37CAF">
            <w:pPr>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Nombre del solicitante: C. Solicitante</w:t>
            </w:r>
          </w:p>
        </w:tc>
      </w:tr>
      <w:tr w:rsidR="00671D7D" w14:paraId="272ACD1F" w14:textId="77777777">
        <w:trPr>
          <w:trHeight w:val="338"/>
          <w:jc w:val="center"/>
        </w:trPr>
        <w:tc>
          <w:tcPr>
            <w:tcW w:w="7405" w:type="dxa"/>
            <w:vAlign w:val="center"/>
          </w:tcPr>
          <w:p w14:paraId="272ACD1E" w14:textId="77777777" w:rsidR="00671D7D" w:rsidRDefault="00F37CAF">
            <w:pPr>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de la solicitud: 00235/VABRAVO/IP/2023</w:t>
            </w:r>
          </w:p>
        </w:tc>
      </w:tr>
      <w:tr w:rsidR="00671D7D" w14:paraId="272ACD21" w14:textId="77777777">
        <w:trPr>
          <w:trHeight w:val="507"/>
          <w:jc w:val="center"/>
        </w:trPr>
        <w:tc>
          <w:tcPr>
            <w:tcW w:w="7405" w:type="dxa"/>
            <w:vAlign w:val="center"/>
          </w:tcPr>
          <w:p w14:paraId="272ACD20" w14:textId="77777777" w:rsidR="00671D7D" w:rsidRDefault="00671D7D">
            <w:pPr>
              <w:jc w:val="right"/>
              <w:rPr>
                <w:rFonts w:ascii="Palatino Linotype" w:eastAsia="Palatino Linotype" w:hAnsi="Palatino Linotype" w:cs="Palatino Linotype"/>
                <w:i/>
                <w:sz w:val="22"/>
                <w:szCs w:val="22"/>
              </w:rPr>
            </w:pPr>
          </w:p>
        </w:tc>
      </w:tr>
      <w:tr w:rsidR="00671D7D" w14:paraId="272ACD23" w14:textId="77777777">
        <w:trPr>
          <w:trHeight w:val="169"/>
          <w:jc w:val="center"/>
        </w:trPr>
        <w:tc>
          <w:tcPr>
            <w:tcW w:w="7405" w:type="dxa"/>
            <w:vAlign w:val="center"/>
          </w:tcPr>
          <w:p w14:paraId="272ACD22" w14:textId="77777777" w:rsidR="00671D7D" w:rsidRDefault="00F37CAF">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671D7D" w14:paraId="272ACD25" w14:textId="77777777">
        <w:trPr>
          <w:trHeight w:val="422"/>
          <w:jc w:val="center"/>
        </w:trPr>
        <w:tc>
          <w:tcPr>
            <w:tcW w:w="7405" w:type="dxa"/>
            <w:vAlign w:val="center"/>
          </w:tcPr>
          <w:p w14:paraId="272ACD24" w14:textId="77777777" w:rsidR="00671D7D" w:rsidRDefault="00671D7D">
            <w:pPr>
              <w:rPr>
                <w:rFonts w:ascii="Palatino Linotype" w:eastAsia="Palatino Linotype" w:hAnsi="Palatino Linotype" w:cs="Palatino Linotype"/>
                <w:i/>
                <w:sz w:val="22"/>
                <w:szCs w:val="22"/>
              </w:rPr>
            </w:pPr>
          </w:p>
        </w:tc>
      </w:tr>
      <w:tr w:rsidR="00671D7D" w14:paraId="272ACD27" w14:textId="77777777">
        <w:trPr>
          <w:trHeight w:val="169"/>
          <w:jc w:val="center"/>
        </w:trPr>
        <w:tc>
          <w:tcPr>
            <w:tcW w:w="7405" w:type="dxa"/>
            <w:vAlign w:val="center"/>
          </w:tcPr>
          <w:p w14:paraId="272ACD26" w14:textId="77777777" w:rsidR="00671D7D" w:rsidRDefault="00F37CAF">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envía adjunta la presente documentación, la cual fue turnada a la Unidad de Transparencia y Acceso a la Información Pública del Municipio de Valle de Bravo (UTAIPM), de conformidad con los artículos 12, 50, 51, 53 fracciones II y IV, y 59 de la Ley de Transparencia y Acceso a la Información Pública del Estado de México y Municipios.</w:t>
            </w:r>
          </w:p>
        </w:tc>
      </w:tr>
      <w:tr w:rsidR="00671D7D" w14:paraId="272ACD29" w14:textId="77777777">
        <w:trPr>
          <w:trHeight w:val="422"/>
          <w:jc w:val="center"/>
        </w:trPr>
        <w:tc>
          <w:tcPr>
            <w:tcW w:w="7405" w:type="dxa"/>
            <w:vAlign w:val="center"/>
          </w:tcPr>
          <w:p w14:paraId="272ACD28" w14:textId="77777777" w:rsidR="00671D7D" w:rsidRDefault="00671D7D">
            <w:pPr>
              <w:rPr>
                <w:rFonts w:ascii="Palatino Linotype" w:eastAsia="Palatino Linotype" w:hAnsi="Palatino Linotype" w:cs="Palatino Linotype"/>
                <w:i/>
                <w:sz w:val="22"/>
                <w:szCs w:val="22"/>
              </w:rPr>
            </w:pPr>
          </w:p>
        </w:tc>
      </w:tr>
      <w:tr w:rsidR="00671D7D" w14:paraId="272ACD2B" w14:textId="77777777">
        <w:trPr>
          <w:trHeight w:val="169"/>
          <w:jc w:val="center"/>
        </w:trPr>
        <w:tc>
          <w:tcPr>
            <w:tcW w:w="7405" w:type="dxa"/>
            <w:vAlign w:val="center"/>
          </w:tcPr>
          <w:p w14:paraId="272ACD2A" w14:textId="77777777" w:rsidR="00671D7D" w:rsidRDefault="00671D7D">
            <w:pPr>
              <w:jc w:val="center"/>
              <w:rPr>
                <w:rFonts w:ascii="Palatino Linotype" w:eastAsia="Palatino Linotype" w:hAnsi="Palatino Linotype" w:cs="Palatino Linotype"/>
                <w:i/>
                <w:sz w:val="22"/>
                <w:szCs w:val="22"/>
              </w:rPr>
            </w:pPr>
          </w:p>
        </w:tc>
      </w:tr>
      <w:tr w:rsidR="00671D7D" w14:paraId="272ACD2D" w14:textId="77777777">
        <w:trPr>
          <w:trHeight w:val="169"/>
          <w:jc w:val="center"/>
        </w:trPr>
        <w:tc>
          <w:tcPr>
            <w:tcW w:w="7405" w:type="dxa"/>
            <w:vAlign w:val="center"/>
          </w:tcPr>
          <w:p w14:paraId="272ACD2C" w14:textId="77777777" w:rsidR="00671D7D" w:rsidRDefault="00671D7D">
            <w:pPr>
              <w:rPr>
                <w:rFonts w:ascii="Palatino Linotype" w:eastAsia="Palatino Linotype" w:hAnsi="Palatino Linotype" w:cs="Palatino Linotype"/>
                <w:i/>
                <w:sz w:val="22"/>
                <w:szCs w:val="22"/>
              </w:rPr>
            </w:pPr>
          </w:p>
        </w:tc>
      </w:tr>
      <w:tr w:rsidR="00671D7D" w14:paraId="272ACD2F" w14:textId="77777777">
        <w:trPr>
          <w:trHeight w:val="169"/>
          <w:jc w:val="center"/>
        </w:trPr>
        <w:tc>
          <w:tcPr>
            <w:tcW w:w="7405" w:type="dxa"/>
            <w:vAlign w:val="center"/>
          </w:tcPr>
          <w:p w14:paraId="272ACD2E" w14:textId="77777777" w:rsidR="00671D7D" w:rsidRDefault="00F37CAF">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tc>
      </w:tr>
      <w:tr w:rsidR="00671D7D" w14:paraId="272ACD31" w14:textId="77777777">
        <w:trPr>
          <w:trHeight w:val="253"/>
          <w:jc w:val="center"/>
        </w:trPr>
        <w:tc>
          <w:tcPr>
            <w:tcW w:w="7405" w:type="dxa"/>
            <w:vAlign w:val="center"/>
          </w:tcPr>
          <w:p w14:paraId="272ACD30" w14:textId="77777777" w:rsidR="00671D7D" w:rsidRDefault="00671D7D">
            <w:pPr>
              <w:rPr>
                <w:rFonts w:ascii="Palatino Linotype" w:eastAsia="Palatino Linotype" w:hAnsi="Palatino Linotype" w:cs="Palatino Linotype"/>
                <w:i/>
                <w:sz w:val="22"/>
                <w:szCs w:val="22"/>
              </w:rPr>
            </w:pPr>
          </w:p>
        </w:tc>
      </w:tr>
      <w:tr w:rsidR="00671D7D" w14:paraId="272ACD33" w14:textId="77777777">
        <w:trPr>
          <w:trHeight w:val="169"/>
          <w:jc w:val="center"/>
        </w:trPr>
        <w:tc>
          <w:tcPr>
            <w:tcW w:w="7405" w:type="dxa"/>
            <w:vAlign w:val="center"/>
          </w:tcPr>
          <w:p w14:paraId="272ACD32" w14:textId="77777777" w:rsidR="00671D7D" w:rsidRDefault="00F37CAF">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 KARLA MARYSOL GARCIA DELGADO”</w:t>
            </w:r>
          </w:p>
        </w:tc>
      </w:tr>
    </w:tbl>
    <w:p w14:paraId="272ACD34" w14:textId="77777777" w:rsidR="00671D7D" w:rsidRDefault="00671D7D">
      <w:pPr>
        <w:spacing w:line="360" w:lineRule="auto"/>
        <w:jc w:val="both"/>
        <w:rPr>
          <w:rFonts w:ascii="Palatino Linotype" w:eastAsia="Palatino Linotype" w:hAnsi="Palatino Linotype" w:cs="Palatino Linotype"/>
          <w:sz w:val="22"/>
          <w:szCs w:val="22"/>
        </w:rPr>
      </w:pPr>
    </w:p>
    <w:p w14:paraId="272ACD35" w14:textId="77777777" w:rsidR="00671D7D" w:rsidRDefault="00F37CA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A la respuesta se </w:t>
      </w:r>
      <w:r>
        <w:rPr>
          <w:rFonts w:ascii="Palatino Linotype" w:eastAsia="Palatino Linotype" w:hAnsi="Palatino Linotype" w:cs="Palatino Linotype"/>
          <w:sz w:val="22"/>
          <w:szCs w:val="22"/>
        </w:rPr>
        <w:t>adjuntan</w:t>
      </w:r>
      <w:r>
        <w:rPr>
          <w:rFonts w:ascii="Palatino Linotype" w:eastAsia="Palatino Linotype" w:hAnsi="Palatino Linotype" w:cs="Palatino Linotype"/>
          <w:color w:val="000000"/>
          <w:sz w:val="22"/>
          <w:szCs w:val="22"/>
        </w:rPr>
        <w:t xml:space="preserve"> los archivos que se describen enseguida:</w:t>
      </w:r>
    </w:p>
    <w:p w14:paraId="272ACD36" w14:textId="77777777" w:rsidR="00671D7D" w:rsidRDefault="0088251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hyperlink r:id="rId8">
        <w:r w:rsidR="00F37CAF">
          <w:rPr>
            <w:rFonts w:ascii="Palatino Linotype" w:eastAsia="Palatino Linotype" w:hAnsi="Palatino Linotype" w:cs="Palatino Linotype"/>
            <w:b/>
            <w:color w:val="000000"/>
            <w:sz w:val="22"/>
            <w:szCs w:val="22"/>
            <w:u w:val="single"/>
          </w:rPr>
          <w:t>0235 Ecologia.pdf</w:t>
        </w:r>
      </w:hyperlink>
      <w:r w:rsidR="00F37CAF">
        <w:rPr>
          <w:rFonts w:ascii="Palatino Linotype" w:eastAsia="Palatino Linotype" w:hAnsi="Palatino Linotype" w:cs="Palatino Linotype"/>
          <w:b/>
          <w:color w:val="000000"/>
          <w:sz w:val="22"/>
          <w:szCs w:val="22"/>
        </w:rPr>
        <w:t xml:space="preserve">: </w:t>
      </w:r>
      <w:r w:rsidR="00F37CAF">
        <w:rPr>
          <w:rFonts w:ascii="Palatino Linotype" w:eastAsia="Palatino Linotype" w:hAnsi="Palatino Linotype" w:cs="Palatino Linotype"/>
          <w:color w:val="000000"/>
          <w:sz w:val="22"/>
          <w:szCs w:val="22"/>
        </w:rPr>
        <w:t xml:space="preserve">oficio DSPPCBME-CE/691/VB/noviembre/2023  de fecha veinticuatro de noviembre de dos </w:t>
      </w:r>
      <w:r w:rsidR="00F37CAF">
        <w:rPr>
          <w:rFonts w:ascii="Palatino Linotype" w:eastAsia="Palatino Linotype" w:hAnsi="Palatino Linotype" w:cs="Palatino Linotype"/>
          <w:color w:val="000000"/>
          <w:sz w:val="22"/>
          <w:szCs w:val="22"/>
        </w:rPr>
        <w:lastRenderedPageBreak/>
        <w:t xml:space="preserve">mil veintitrés, suscrito por el Encargado del Despacho de la Coordinación de Ecología del Ayuntamiento de Valle de Bravo, en el que señaló que no se encontró permiso de ecología para derribo de árboles; asimismo, refirió que en el año 2021 la denominación era Dirección de Ecología y Conservación Ambiental de Valle de Bravo, cuyas siglas eran DECA y/o </w:t>
      </w:r>
      <w:proofErr w:type="spellStart"/>
      <w:r w:rsidR="00F37CAF">
        <w:rPr>
          <w:rFonts w:ascii="Palatino Linotype" w:eastAsia="Palatino Linotype" w:hAnsi="Palatino Linotype" w:cs="Palatino Linotype"/>
          <w:color w:val="000000"/>
          <w:sz w:val="22"/>
          <w:szCs w:val="22"/>
        </w:rPr>
        <w:t>DEyCA</w:t>
      </w:r>
      <w:proofErr w:type="spellEnd"/>
      <w:r w:rsidR="00F37CAF">
        <w:rPr>
          <w:rFonts w:ascii="Palatino Linotype" w:eastAsia="Palatino Linotype" w:hAnsi="Palatino Linotype" w:cs="Palatino Linotype"/>
          <w:color w:val="000000"/>
          <w:sz w:val="22"/>
          <w:szCs w:val="22"/>
        </w:rPr>
        <w:t xml:space="preserve"> e incluso con esa denominación a que se hace referencia, tampoco existe información al respecto. </w:t>
      </w:r>
    </w:p>
    <w:p w14:paraId="272ACD37" w14:textId="77777777" w:rsidR="00671D7D" w:rsidRDefault="0088251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hyperlink r:id="rId9">
        <w:r w:rsidR="00F37CAF">
          <w:rPr>
            <w:rFonts w:ascii="Palatino Linotype" w:eastAsia="Palatino Linotype" w:hAnsi="Palatino Linotype" w:cs="Palatino Linotype"/>
            <w:b/>
            <w:color w:val="000000"/>
            <w:sz w:val="22"/>
            <w:szCs w:val="22"/>
            <w:u w:val="single"/>
          </w:rPr>
          <w:t>235 Des Urb.pdf</w:t>
        </w:r>
      </w:hyperlink>
      <w:r w:rsidR="00F37CAF">
        <w:rPr>
          <w:rFonts w:ascii="Palatino Linotype" w:eastAsia="Palatino Linotype" w:hAnsi="Palatino Linotype" w:cs="Palatino Linotype"/>
          <w:b/>
          <w:color w:val="000000"/>
          <w:sz w:val="22"/>
          <w:szCs w:val="22"/>
        </w:rPr>
        <w:t xml:space="preserve">: </w:t>
      </w:r>
      <w:r w:rsidR="00F37CAF">
        <w:rPr>
          <w:rFonts w:ascii="Palatino Linotype" w:eastAsia="Palatino Linotype" w:hAnsi="Palatino Linotype" w:cs="Palatino Linotype"/>
          <w:color w:val="000000"/>
          <w:sz w:val="22"/>
          <w:szCs w:val="22"/>
        </w:rPr>
        <w:t>oficio DOPYDU/1050/2023</w:t>
      </w:r>
      <w:r w:rsidR="00F37CAF">
        <w:rPr>
          <w:rFonts w:ascii="Palatino Linotype" w:eastAsia="Palatino Linotype" w:hAnsi="Palatino Linotype" w:cs="Palatino Linotype"/>
          <w:b/>
          <w:color w:val="000000"/>
          <w:sz w:val="22"/>
          <w:szCs w:val="22"/>
        </w:rPr>
        <w:t xml:space="preserve"> </w:t>
      </w:r>
      <w:r w:rsidR="00F37CAF">
        <w:rPr>
          <w:rFonts w:ascii="Palatino Linotype" w:eastAsia="Palatino Linotype" w:hAnsi="Palatino Linotype" w:cs="Palatino Linotype"/>
          <w:color w:val="000000"/>
          <w:sz w:val="22"/>
          <w:szCs w:val="22"/>
        </w:rPr>
        <w:t xml:space="preserve">de fecha quince de noviembre de dos mil veintitrés, suscrito por el Director de Obras Públicas y Desarrollo Urbano,  en el que, de forma medular, manifestó que no se localizó trámite con el folio referido, ni licencia vigente con dicha ubicación. </w:t>
      </w:r>
    </w:p>
    <w:p w14:paraId="272ACD38" w14:textId="77777777" w:rsidR="00671D7D" w:rsidRDefault="0088251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hyperlink r:id="rId10">
        <w:r w:rsidR="00F37CAF">
          <w:rPr>
            <w:rFonts w:ascii="Palatino Linotype" w:eastAsia="Palatino Linotype" w:hAnsi="Palatino Linotype" w:cs="Palatino Linotype"/>
            <w:b/>
            <w:color w:val="000000"/>
            <w:sz w:val="22"/>
            <w:szCs w:val="22"/>
            <w:u w:val="single"/>
          </w:rPr>
          <w:t>235 OPDAPAS.pdf</w:t>
        </w:r>
      </w:hyperlink>
      <w:r w:rsidR="00F37CAF">
        <w:rPr>
          <w:rFonts w:ascii="Palatino Linotype" w:eastAsia="Palatino Linotype" w:hAnsi="Palatino Linotype" w:cs="Palatino Linotype"/>
          <w:color w:val="000000"/>
          <w:sz w:val="22"/>
          <w:szCs w:val="22"/>
        </w:rPr>
        <w:t xml:space="preserve">: oficio DG/JLRP/128/NOVIEMBRE/2023 de fecha diecisiete de noviembre de dos mil veintitrés, suscrito por el director de OPDAPAS en el que señaló, que derivado de una búsqueda minuciosa dentro de sus archivos y del sistema OPDAPAS no se localizó información alguna con dicha licencia de construcción y con las coordenadas mencionadas. </w:t>
      </w:r>
    </w:p>
    <w:p w14:paraId="272ACD39" w14:textId="77777777" w:rsidR="00671D7D" w:rsidRDefault="00671D7D">
      <w:pPr>
        <w:spacing w:line="360" w:lineRule="auto"/>
        <w:jc w:val="both"/>
        <w:rPr>
          <w:rFonts w:ascii="Palatino Linotype" w:eastAsia="Palatino Linotype" w:hAnsi="Palatino Linotype" w:cs="Palatino Linotype"/>
          <w:b/>
        </w:rPr>
      </w:pPr>
    </w:p>
    <w:p w14:paraId="272ACD3A"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cuatro (04) de diciembre de dos mil veintitrés,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interpuso el recurso de revisión, en contra de la respuesta, señalando como:</w:t>
      </w:r>
    </w:p>
    <w:p w14:paraId="272ACD3B" w14:textId="77777777" w:rsidR="00671D7D" w:rsidRDefault="00F37CAF">
      <w:pPr>
        <w:numPr>
          <w:ilvl w:val="0"/>
          <w:numId w:val="2"/>
        </w:numPr>
        <w:spacing w:line="360" w:lineRule="auto"/>
        <w:ind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Acto impugnado</w:t>
      </w:r>
      <w:r>
        <w:rPr>
          <w:rFonts w:ascii="Palatino Linotype" w:eastAsia="Palatino Linotype" w:hAnsi="Palatino Linotype" w:cs="Palatino Linotype"/>
          <w:b/>
          <w:i/>
          <w:sz w:val="22"/>
          <w:szCs w:val="22"/>
        </w:rPr>
        <w:t>:</w:t>
      </w:r>
      <w:r>
        <w:rPr>
          <w:rFonts w:ascii="Palatino Linotype" w:eastAsia="Palatino Linotype" w:hAnsi="Palatino Linotype" w:cs="Palatino Linotype"/>
          <w:i/>
          <w:color w:val="000000"/>
          <w:sz w:val="22"/>
          <w:szCs w:val="22"/>
        </w:rPr>
        <w:t xml:space="preserve"> "Negativa a entrega de Información e informar que no cuentan con información" (Sic)</w:t>
      </w:r>
    </w:p>
    <w:p w14:paraId="272ACD3C" w14:textId="77777777" w:rsidR="00671D7D" w:rsidRDefault="00F37CAF">
      <w:pPr>
        <w:numPr>
          <w:ilvl w:val="0"/>
          <w:numId w:val="6"/>
        </w:numPr>
        <w:spacing w:line="360" w:lineRule="auto"/>
        <w:ind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Razones o Motivos de inconformidad: </w:t>
      </w:r>
      <w:r>
        <w:rPr>
          <w:rFonts w:ascii="Palatino Linotype" w:eastAsia="Palatino Linotype" w:hAnsi="Palatino Linotype" w:cs="Palatino Linotype"/>
          <w:i/>
          <w:sz w:val="22"/>
          <w:szCs w:val="22"/>
        </w:rPr>
        <w:t>"Negativa a entrega de información, para lo cual se anexan fotografías de la construcción denunciada, indicar que vía supervisión se fue al punto y decir que no existe obra no es respuesta real" (Sic)</w:t>
      </w:r>
    </w:p>
    <w:p w14:paraId="272ACD3D" w14:textId="77777777" w:rsidR="00671D7D" w:rsidRDefault="00F37CAF">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 la interposición del Recurso de Revisión se adjuntó el archivo </w:t>
      </w:r>
      <w:hyperlink r:id="rId11">
        <w:r>
          <w:rPr>
            <w:rFonts w:ascii="Palatino Linotype" w:eastAsia="Palatino Linotype" w:hAnsi="Palatino Linotype" w:cs="Palatino Linotype"/>
            <w:b/>
            <w:color w:val="000000"/>
            <w:sz w:val="22"/>
            <w:szCs w:val="22"/>
            <w:u w:val="single"/>
          </w:rPr>
          <w:t>fotos RR 235.pdf</w:t>
        </w:r>
      </w:hyperlink>
      <w:r>
        <w:rPr>
          <w:rFonts w:ascii="Palatino Linotype" w:eastAsia="Palatino Linotype" w:hAnsi="Palatino Linotype" w:cs="Palatino Linotype"/>
          <w:color w:val="000000"/>
          <w:sz w:val="22"/>
          <w:szCs w:val="22"/>
        </w:rPr>
        <w:t xml:space="preserve">, en el que se advierte una imagen con un número de permiso. </w:t>
      </w:r>
    </w:p>
    <w:p w14:paraId="272ACD3E" w14:textId="77777777" w:rsidR="00671D7D" w:rsidRDefault="00671D7D">
      <w:pPr>
        <w:spacing w:line="360" w:lineRule="auto"/>
        <w:ind w:right="567"/>
        <w:jc w:val="both"/>
        <w:rPr>
          <w:rFonts w:ascii="Palatino Linotype" w:eastAsia="Palatino Linotype" w:hAnsi="Palatino Linotype" w:cs="Palatino Linotype"/>
        </w:rPr>
      </w:pPr>
    </w:p>
    <w:p w14:paraId="272ACD3F"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color w:val="000000"/>
        </w:rPr>
        <w:t xml:space="preserve">Ley de Transparencia y Acceso a la Información Pública del Estado de México y Municipios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rPr>
        <w:t>turna</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b/>
          <w:color w:val="000000"/>
        </w:rPr>
        <w:t xml:space="preserve">Comisionada María del Rosario Mejía Ayala,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su análisis. </w:t>
      </w:r>
    </w:p>
    <w:p w14:paraId="272ACD40"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2ACD41"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Comisionado Ponente con fundamento en lo dispuesto por el artículo 185 fracción II de la ley de la materia, a través del acuerdo de admisión del cinco (05) de diciembre de dos mil veintitrés,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derecho </w:t>
      </w:r>
      <w:r>
        <w:rPr>
          <w:rFonts w:ascii="Palatino Linotype" w:eastAsia="Palatino Linotype" w:hAnsi="Palatino Linotype" w:cs="Palatino Linotype"/>
        </w:rPr>
        <w:t>conviniera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 </w:t>
      </w:r>
    </w:p>
    <w:p w14:paraId="272ACD42" w14:textId="77777777" w:rsidR="00671D7D" w:rsidRDefault="00671D7D">
      <w:pPr>
        <w:pBdr>
          <w:top w:val="nil"/>
          <w:left w:val="nil"/>
          <w:bottom w:val="nil"/>
          <w:right w:val="nil"/>
          <w:between w:val="nil"/>
        </w:pBdr>
        <w:ind w:left="720"/>
        <w:rPr>
          <w:rFonts w:ascii="Palatino Linotype" w:eastAsia="Palatino Linotype" w:hAnsi="Palatino Linotype" w:cs="Palatino Linotype"/>
          <w:color w:val="000000"/>
        </w:rPr>
      </w:pPr>
    </w:p>
    <w:p w14:paraId="272ACD43"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del expediente electrónico SAIMEX se advierte que el Recurrente no realizó manifestaciones; por su parte, el Sujeto Obligado entregó informe justificado el trece (13) de diciembre de dos mil veintitrés, mismo que fue </w:t>
      </w:r>
      <w:r>
        <w:rPr>
          <w:rFonts w:ascii="Palatino Linotype" w:eastAsia="Palatino Linotype" w:hAnsi="Palatino Linotype" w:cs="Palatino Linotype"/>
          <w:color w:val="000000"/>
        </w:rPr>
        <w:lastRenderedPageBreak/>
        <w:t>puesto a la vista del particular el catorce (14) de agosto de dos mil veinticuatro, y que consta de los archivos que se describen enseguida:</w:t>
      </w:r>
    </w:p>
    <w:p w14:paraId="272ACD44" w14:textId="77777777" w:rsidR="00671D7D" w:rsidRDefault="00671D7D">
      <w:pPr>
        <w:pBdr>
          <w:top w:val="nil"/>
          <w:left w:val="nil"/>
          <w:bottom w:val="nil"/>
          <w:right w:val="nil"/>
          <w:between w:val="nil"/>
        </w:pBdr>
        <w:ind w:left="720"/>
        <w:rPr>
          <w:rFonts w:ascii="Palatino Linotype" w:eastAsia="Palatino Linotype" w:hAnsi="Palatino Linotype" w:cs="Palatino Linotype"/>
          <w:color w:val="000000"/>
        </w:rPr>
      </w:pPr>
    </w:p>
    <w:p w14:paraId="272ACD45" w14:textId="77777777" w:rsidR="00671D7D" w:rsidRDefault="00882515">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hyperlink r:id="rId12">
        <w:r w:rsidR="00F37CAF">
          <w:rPr>
            <w:rFonts w:ascii="Palatino Linotype" w:eastAsia="Palatino Linotype" w:hAnsi="Palatino Linotype" w:cs="Palatino Linotype"/>
            <w:b/>
            <w:color w:val="000000"/>
            <w:sz w:val="22"/>
            <w:szCs w:val="22"/>
            <w:u w:val="single"/>
          </w:rPr>
          <w:t>RR 0235 OPDAPAS.pdf</w:t>
        </w:r>
      </w:hyperlink>
      <w:r w:rsidR="00F37CAF">
        <w:rPr>
          <w:rFonts w:ascii="Palatino Linotype" w:eastAsia="Palatino Linotype" w:hAnsi="Palatino Linotype" w:cs="Palatino Linotype"/>
          <w:b/>
          <w:color w:val="000000"/>
          <w:sz w:val="22"/>
          <w:szCs w:val="22"/>
          <w:u w:val="single"/>
        </w:rPr>
        <w:t xml:space="preserve">: </w:t>
      </w:r>
      <w:r w:rsidR="00F37CAF">
        <w:rPr>
          <w:rFonts w:ascii="Palatino Linotype" w:eastAsia="Palatino Linotype" w:hAnsi="Palatino Linotype" w:cs="Palatino Linotype"/>
          <w:color w:val="000000"/>
          <w:sz w:val="22"/>
          <w:szCs w:val="22"/>
        </w:rPr>
        <w:t>oficio DG/JLRP/128/DICIEMBRE/2023 de fecha doce de diciembre de dos mil veintitrés, suscrito por el Director General de OPDAPAS</w:t>
      </w:r>
      <w:r w:rsidR="00F37CAF">
        <w:rPr>
          <w:rFonts w:ascii="Palatino Linotype" w:eastAsia="Palatino Linotype" w:hAnsi="Palatino Linotype" w:cs="Palatino Linotype"/>
          <w:sz w:val="22"/>
          <w:szCs w:val="22"/>
        </w:rPr>
        <w:t xml:space="preserve"> </w:t>
      </w:r>
      <w:r w:rsidR="00F37CAF">
        <w:rPr>
          <w:rFonts w:ascii="Palatino Linotype" w:eastAsia="Palatino Linotype" w:hAnsi="Palatino Linotype" w:cs="Palatino Linotype"/>
          <w:color w:val="000000"/>
          <w:sz w:val="22"/>
          <w:szCs w:val="22"/>
        </w:rPr>
        <w:t xml:space="preserve">de forma medular, ratificó su respuesta. </w:t>
      </w:r>
    </w:p>
    <w:p w14:paraId="272ACD46" w14:textId="77777777" w:rsidR="00671D7D" w:rsidRDefault="00882515">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hyperlink r:id="rId13">
        <w:r w:rsidR="00F37CAF">
          <w:rPr>
            <w:rFonts w:ascii="Palatino Linotype" w:eastAsia="Palatino Linotype" w:hAnsi="Palatino Linotype" w:cs="Palatino Linotype"/>
            <w:b/>
            <w:color w:val="000000"/>
            <w:sz w:val="22"/>
            <w:szCs w:val="22"/>
            <w:u w:val="single"/>
          </w:rPr>
          <w:t>RR 0235 DES URBANO.pdf</w:t>
        </w:r>
      </w:hyperlink>
      <w:r w:rsidR="00F37CAF">
        <w:rPr>
          <w:rFonts w:ascii="Palatino Linotype" w:eastAsia="Palatino Linotype" w:hAnsi="Palatino Linotype" w:cs="Palatino Linotype"/>
          <w:color w:val="000000"/>
          <w:sz w:val="22"/>
          <w:szCs w:val="22"/>
        </w:rPr>
        <w:t>: oficio DOPYDU/1238/2023 de fecha once de diciembre de dos mil veintitrés, suscrito por el Director de Obras Públicas y Desarrollo Urbano, en el que ratificó su respuesta, aunado a que señaló que en la entrega recepción se realizaron diversas observaciones entrega las que se advierten la falta de expedientes de trámites y autorizaciones dentro del archivo de concentración, siendo posible que la información solicitada se encuentre entre ellos. Asimismo, se adjuntó un documento de las observaciones de entrega recepción.</w:t>
      </w:r>
    </w:p>
    <w:p w14:paraId="272ACD47" w14:textId="77777777" w:rsidR="00671D7D" w:rsidRDefault="00882515">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hyperlink r:id="rId14">
        <w:r w:rsidR="00F37CAF">
          <w:rPr>
            <w:rFonts w:ascii="Palatino Linotype" w:eastAsia="Palatino Linotype" w:hAnsi="Palatino Linotype" w:cs="Palatino Linotype"/>
            <w:b/>
            <w:color w:val="000000"/>
            <w:sz w:val="22"/>
            <w:szCs w:val="22"/>
            <w:u w:val="single"/>
          </w:rPr>
          <w:t>RR 0235 ECOLOGIA.pdf</w:t>
        </w:r>
      </w:hyperlink>
      <w:r w:rsidR="00F37CAF">
        <w:rPr>
          <w:rFonts w:ascii="Palatino Linotype" w:eastAsia="Palatino Linotype" w:hAnsi="Palatino Linotype" w:cs="Palatino Linotype"/>
          <w:color w:val="000000"/>
          <w:sz w:val="22"/>
          <w:szCs w:val="22"/>
        </w:rPr>
        <w:t xml:space="preserve">: oficio CE/690/NOVIEMBRE/2023 de fecha doce de diciembre de dos mil veintitrés, suscrito por el Coordinador de Ecología en el que ratificó su respuesta. </w:t>
      </w:r>
    </w:p>
    <w:p w14:paraId="272ACD48" w14:textId="77777777" w:rsidR="00671D7D" w:rsidRDefault="00882515">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hyperlink r:id="rId15">
        <w:r w:rsidR="00F37CAF">
          <w:rPr>
            <w:rFonts w:ascii="Palatino Linotype" w:eastAsia="Palatino Linotype" w:hAnsi="Palatino Linotype" w:cs="Palatino Linotype"/>
            <w:b/>
            <w:color w:val="000000"/>
            <w:sz w:val="22"/>
            <w:szCs w:val="22"/>
            <w:u w:val="single"/>
          </w:rPr>
          <w:t>RR 0235 4 SESION ORDINARIA.pdf</w:t>
        </w:r>
      </w:hyperlink>
      <w:r w:rsidR="00F37CAF">
        <w:rPr>
          <w:rFonts w:ascii="Palatino Linotype" w:eastAsia="Palatino Linotype" w:hAnsi="Palatino Linotype" w:cs="Palatino Linotype"/>
          <w:color w:val="000000"/>
          <w:sz w:val="22"/>
          <w:szCs w:val="22"/>
        </w:rPr>
        <w:t xml:space="preserve">: acta de la cuarta sesión ordinaria del comité de transparencia del año 2023 en el que se confirma la inexistencia de la información. </w:t>
      </w:r>
    </w:p>
    <w:p w14:paraId="272ACD49" w14:textId="77777777" w:rsidR="00671D7D" w:rsidRDefault="00671D7D">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272ACD4A"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siete (07) de junio de dos mil veinticuatro, se notificó el acuerdo por el cual se aprobó la ampliación de plazo para emitir resolución.</w:t>
      </w:r>
    </w:p>
    <w:p w14:paraId="272ACD4B"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2ACD4C"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72ACD4D" w14:textId="77777777" w:rsidR="00671D7D" w:rsidRDefault="00671D7D">
      <w:pPr>
        <w:spacing w:line="360" w:lineRule="auto"/>
        <w:rPr>
          <w:rFonts w:ascii="Palatino Linotype" w:eastAsia="Palatino Linotype" w:hAnsi="Palatino Linotype" w:cs="Palatino Linotype"/>
        </w:rPr>
      </w:pPr>
    </w:p>
    <w:p w14:paraId="272ACD4E"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72ACD4F" w14:textId="77777777" w:rsidR="00671D7D" w:rsidRDefault="00671D7D">
      <w:pPr>
        <w:spacing w:line="360" w:lineRule="auto"/>
        <w:rPr>
          <w:rFonts w:ascii="Palatino Linotype" w:eastAsia="Palatino Linotype" w:hAnsi="Palatino Linotype" w:cs="Palatino Linotype"/>
        </w:rPr>
      </w:pPr>
    </w:p>
    <w:p w14:paraId="272ACD50"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2ACD51" w14:textId="77777777" w:rsidR="00671D7D" w:rsidRDefault="00671D7D">
      <w:pPr>
        <w:spacing w:line="360" w:lineRule="auto"/>
        <w:rPr>
          <w:rFonts w:ascii="Palatino Linotype" w:eastAsia="Palatino Linotype" w:hAnsi="Palatino Linotype" w:cs="Palatino Linotype"/>
        </w:rPr>
      </w:pPr>
    </w:p>
    <w:p w14:paraId="272ACD52"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272ACD53" w14:textId="77777777" w:rsidR="00671D7D" w:rsidRDefault="00671D7D">
      <w:pPr>
        <w:pBdr>
          <w:top w:val="nil"/>
          <w:left w:val="nil"/>
          <w:bottom w:val="nil"/>
          <w:right w:val="nil"/>
          <w:between w:val="nil"/>
        </w:pBdr>
        <w:ind w:left="720"/>
        <w:rPr>
          <w:rFonts w:ascii="Palatino Linotype" w:eastAsia="Palatino Linotype" w:hAnsi="Palatino Linotype" w:cs="Palatino Linotype"/>
          <w:b/>
          <w:color w:val="000000"/>
        </w:rPr>
      </w:pPr>
    </w:p>
    <w:p w14:paraId="272ACD54" w14:textId="77777777" w:rsidR="00671D7D" w:rsidRDefault="00671D7D">
      <w:pPr>
        <w:spacing w:line="360" w:lineRule="auto"/>
        <w:jc w:val="both"/>
        <w:rPr>
          <w:rFonts w:ascii="Palatino Linotype" w:eastAsia="Palatino Linotype" w:hAnsi="Palatino Linotype" w:cs="Palatino Linotype"/>
          <w:b/>
        </w:rPr>
      </w:pPr>
    </w:p>
    <w:p w14:paraId="272ACD55"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272ACD56" w14:textId="77777777" w:rsidR="00671D7D" w:rsidRDefault="00F37CA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w:t>
      </w:r>
      <w:r>
        <w:rPr>
          <w:rFonts w:ascii="Palatino Linotype" w:eastAsia="Palatino Linotype" w:hAnsi="Palatino Linotype" w:cs="Palatino Linotype"/>
          <w:sz w:val="22"/>
          <w:szCs w:val="22"/>
        </w:rPr>
        <w:t>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272ACD57" w14:textId="77777777" w:rsidR="00671D7D" w:rsidRDefault="00F37CA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272ACD58" w14:textId="77777777" w:rsidR="00671D7D" w:rsidRDefault="00F37CA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272ACD59" w14:textId="77777777" w:rsidR="00671D7D" w:rsidRDefault="00F37CAF">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272ACD5A" w14:textId="77777777" w:rsidR="00671D7D" w:rsidRDefault="00671D7D">
      <w:pPr>
        <w:spacing w:line="360" w:lineRule="auto"/>
        <w:rPr>
          <w:rFonts w:ascii="Palatino Linotype" w:eastAsia="Palatino Linotype" w:hAnsi="Palatino Linotype" w:cs="Palatino Linotype"/>
        </w:rPr>
      </w:pPr>
    </w:p>
    <w:p w14:paraId="272ACD5B"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2ACD5C" w14:textId="77777777" w:rsidR="00671D7D" w:rsidRDefault="00671D7D">
      <w:pPr>
        <w:spacing w:line="360" w:lineRule="auto"/>
        <w:jc w:val="both"/>
        <w:rPr>
          <w:rFonts w:ascii="Palatino Linotype" w:eastAsia="Palatino Linotype" w:hAnsi="Palatino Linotype" w:cs="Palatino Linotype"/>
          <w:b/>
        </w:rPr>
      </w:pPr>
    </w:p>
    <w:p w14:paraId="272ACD5D"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del rubro </w:t>
      </w:r>
      <w:r>
        <w:rPr>
          <w:rFonts w:ascii="Palatino Linotype" w:eastAsia="Palatino Linotype" w:hAnsi="Palatino Linotype" w:cs="Palatino Linotype"/>
          <w:i/>
        </w:rPr>
        <w:t xml:space="preserve">“TÉRMINOS PROCESALES. PARA DETERMINAR SI UN FUNCIONARIO JUDICIAL ACTUÓ </w:t>
      </w:r>
      <w:r>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Semanario Judicial de la Federación con el registro digital 205635.</w:t>
      </w:r>
    </w:p>
    <w:p w14:paraId="272ACD5E" w14:textId="77777777" w:rsidR="00671D7D" w:rsidRDefault="00671D7D">
      <w:pPr>
        <w:spacing w:line="360" w:lineRule="auto"/>
        <w:rPr>
          <w:rFonts w:ascii="Palatino Linotype" w:eastAsia="Palatino Linotype" w:hAnsi="Palatino Linotype" w:cs="Palatino Linotype"/>
        </w:rPr>
      </w:pPr>
    </w:p>
    <w:p w14:paraId="272ACD5F"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2ACD60" w14:textId="77777777" w:rsidR="00671D7D" w:rsidRDefault="00671D7D">
      <w:pPr>
        <w:spacing w:line="360" w:lineRule="auto"/>
        <w:rPr>
          <w:rFonts w:ascii="Palatino Linotype" w:eastAsia="Palatino Linotype" w:hAnsi="Palatino Linotype" w:cs="Palatino Linotype"/>
        </w:rPr>
      </w:pPr>
    </w:p>
    <w:p w14:paraId="272ACD61"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72ACD62" w14:textId="77777777" w:rsidR="00671D7D" w:rsidRDefault="00671D7D">
      <w:pPr>
        <w:spacing w:line="360" w:lineRule="auto"/>
        <w:rPr>
          <w:rFonts w:ascii="Palatino Linotype" w:eastAsia="Palatino Linotype" w:hAnsi="Palatino Linotype" w:cs="Palatino Linotype"/>
        </w:rPr>
      </w:pPr>
    </w:p>
    <w:p w14:paraId="272ACD63" w14:textId="77777777" w:rsidR="00671D7D" w:rsidRDefault="00F37CAF">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72ACD64" w14:textId="77777777" w:rsidR="00671D7D" w:rsidRDefault="00F37CAF">
      <w:pPr>
        <w:spacing w:line="360" w:lineRule="auto"/>
        <w:ind w:left="851" w:right="8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272ACD65" w14:textId="77777777" w:rsidR="00671D7D" w:rsidRDefault="00671D7D">
      <w:pPr>
        <w:spacing w:line="360" w:lineRule="auto"/>
        <w:ind w:left="851" w:right="822"/>
        <w:jc w:val="both"/>
        <w:rPr>
          <w:rFonts w:ascii="Palatino Linotype" w:eastAsia="Palatino Linotype" w:hAnsi="Palatino Linotype" w:cs="Palatino Linotype"/>
          <w:b/>
          <w:sz w:val="22"/>
          <w:szCs w:val="22"/>
        </w:rPr>
      </w:pPr>
    </w:p>
    <w:p w14:paraId="272ACD66" w14:textId="77777777" w:rsidR="00671D7D" w:rsidRDefault="00F37CAF">
      <w:pPr>
        <w:spacing w:line="360" w:lineRule="auto"/>
        <w:ind w:left="851" w:right="82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272ACD67" w14:textId="77777777" w:rsidR="00671D7D" w:rsidRDefault="00671D7D">
      <w:pPr>
        <w:spacing w:line="360" w:lineRule="auto"/>
        <w:ind w:right="822"/>
        <w:jc w:val="both"/>
        <w:rPr>
          <w:rFonts w:ascii="Palatino Linotype" w:eastAsia="Palatino Linotype" w:hAnsi="Palatino Linotype" w:cs="Palatino Linotype"/>
          <w:i/>
        </w:rPr>
      </w:pPr>
    </w:p>
    <w:p w14:paraId="272ACD68" w14:textId="77777777" w:rsidR="00671D7D" w:rsidRDefault="00F37CAF">
      <w:pPr>
        <w:numPr>
          <w:ilvl w:val="0"/>
          <w:numId w:val="7"/>
        </w:numPr>
        <w:pBdr>
          <w:top w:val="nil"/>
          <w:left w:val="nil"/>
          <w:bottom w:val="nil"/>
          <w:right w:val="nil"/>
          <w:between w:val="nil"/>
        </w:pBdr>
        <w:spacing w:line="360" w:lineRule="auto"/>
        <w:ind w:left="0" w:right="11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este Organismo Garante comprometido con la tutela de los derechos humanos confiados, señala que este exceso de plazo legal para resolver el presente asunto, resulta de carácter excepcional. </w:t>
      </w:r>
    </w:p>
    <w:p w14:paraId="272ACD69"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2ACD6A"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Ponente decretó el cierre de instrucción mediante el acuerdo del veinte (20) de agosto de dos mil veinticuatro.</w:t>
      </w:r>
    </w:p>
    <w:p w14:paraId="272ACD6B" w14:textId="77777777" w:rsidR="00671D7D" w:rsidRDefault="00671D7D">
      <w:pPr>
        <w:spacing w:line="360" w:lineRule="auto"/>
        <w:rPr>
          <w:rFonts w:ascii="Palatino Linotype" w:eastAsia="Palatino Linotype" w:hAnsi="Palatino Linotype" w:cs="Palatino Linotype"/>
        </w:rPr>
      </w:pPr>
    </w:p>
    <w:p w14:paraId="272ACD6C" w14:textId="77777777" w:rsidR="00671D7D" w:rsidRDefault="00F37CAF">
      <w:pPr>
        <w:spacing w:line="360" w:lineRule="auto"/>
        <w:jc w:val="center"/>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C O N S I D E R A N D O</w:t>
      </w:r>
    </w:p>
    <w:p w14:paraId="272ACD6D" w14:textId="77777777" w:rsidR="00671D7D" w:rsidRDefault="00671D7D">
      <w:pPr>
        <w:spacing w:line="360" w:lineRule="auto"/>
        <w:jc w:val="center"/>
        <w:rPr>
          <w:rFonts w:ascii="Palatino Linotype" w:eastAsia="Palatino Linotype" w:hAnsi="Palatino Linotype" w:cs="Palatino Linotype"/>
        </w:rPr>
      </w:pPr>
    </w:p>
    <w:p w14:paraId="272ACD6E" w14:textId="77777777" w:rsidR="00671D7D" w:rsidRDefault="00F37CAF">
      <w:pPr>
        <w:spacing w:line="360" w:lineRule="auto"/>
        <w:jc w:val="both"/>
        <w:rPr>
          <w:rFonts w:ascii="Palatino Linotype" w:eastAsia="Palatino Linotype" w:hAnsi="Palatino Linotype" w:cs="Palatino Linotype"/>
          <w:b/>
        </w:rPr>
      </w:pPr>
      <w:bookmarkStart w:id="2" w:name="_heading=h.1fob9te" w:colFirst="0" w:colLast="0"/>
      <w:bookmarkEnd w:id="2"/>
      <w:r>
        <w:rPr>
          <w:rFonts w:ascii="Palatino Linotype" w:eastAsia="Palatino Linotype" w:hAnsi="Palatino Linotype" w:cs="Palatino Linotype"/>
          <w:b/>
        </w:rPr>
        <w:t>PRIMERO. De la competencia</w:t>
      </w:r>
    </w:p>
    <w:p w14:paraId="272ACD6F" w14:textId="77777777" w:rsidR="00671D7D" w:rsidRDefault="00F37CAF">
      <w:pPr>
        <w:numPr>
          <w:ilvl w:val="0"/>
          <w:numId w:val="7"/>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w:t>
      </w:r>
      <w:r>
        <w:rPr>
          <w:rFonts w:ascii="Palatino Linotype" w:eastAsia="Palatino Linotype" w:hAnsi="Palatino Linotype" w:cs="Palatino Linotype"/>
          <w:color w:val="000000"/>
        </w:rPr>
        <w:lastRenderedPageBreak/>
        <w:t>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272ACD70"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rPr>
      </w:pPr>
    </w:p>
    <w:p w14:paraId="272ACD71"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rPr>
      </w:pPr>
    </w:p>
    <w:p w14:paraId="272ACD72" w14:textId="77777777" w:rsidR="00671D7D" w:rsidRDefault="00F37CAF">
      <w:pPr>
        <w:keepNext/>
        <w:keepLines/>
        <w:spacing w:line="360" w:lineRule="auto"/>
        <w:rPr>
          <w:rFonts w:ascii="Palatino Linotype" w:eastAsia="Palatino Linotype" w:hAnsi="Palatino Linotype" w:cs="Palatino Linotype"/>
          <w:b/>
        </w:rPr>
      </w:pPr>
      <w:bookmarkStart w:id="3" w:name="_heading=h.3znysh7" w:colFirst="0" w:colLast="0"/>
      <w:bookmarkEnd w:id="3"/>
      <w:r>
        <w:rPr>
          <w:rFonts w:ascii="Palatino Linotype" w:eastAsia="Palatino Linotype" w:hAnsi="Palatino Linotype" w:cs="Palatino Linotype"/>
          <w:b/>
        </w:rPr>
        <w:t>SEGUNDO. De la oportunidad y procedencia.</w:t>
      </w:r>
    </w:p>
    <w:p w14:paraId="272ACD73"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respuesta a la solicitud el día veintisiete (27) de noviembre de dos mil veintitrés, de tal forma que el plazo para interponer el recurso de revisión transcurrió del veintiocho (28) de noviembre al dieciocho (18) de diciembre de dos mil veintitrés; en consecuencia, presentó su inconformidad el cuatro (04) de diciembre de dos mil veintitrés, por lo que se encuentra dentro de los márgenes temporales previstos en el artículo 178 de la </w:t>
      </w:r>
      <w:r>
        <w:rPr>
          <w:rFonts w:ascii="Palatino Linotype" w:eastAsia="Palatino Linotype" w:hAnsi="Palatino Linotype" w:cs="Palatino Linotype"/>
          <w:b/>
          <w:color w:val="000000"/>
        </w:rPr>
        <w:t xml:space="preserve">Ley de Transparencia y Acceso a la Información Pública del Estado de México y Municipios </w:t>
      </w:r>
      <w:r>
        <w:rPr>
          <w:rFonts w:ascii="Palatino Linotype" w:eastAsia="Palatino Linotype" w:hAnsi="Palatino Linotype" w:cs="Palatino Linotype"/>
          <w:color w:val="000000"/>
        </w:rPr>
        <w:t>vigente.</w:t>
      </w:r>
    </w:p>
    <w:p w14:paraId="272ACD74" w14:textId="77777777" w:rsidR="00671D7D" w:rsidRDefault="00671D7D">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rPr>
      </w:pPr>
    </w:p>
    <w:p w14:paraId="272ACD75"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72ACD76" w14:textId="77777777" w:rsidR="00671D7D" w:rsidRDefault="00671D7D">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b/>
          <w:color w:val="000000"/>
        </w:rPr>
      </w:pPr>
    </w:p>
    <w:p w14:paraId="272ACD77" w14:textId="77777777" w:rsidR="00671D7D" w:rsidRDefault="00F37CAF">
      <w:pPr>
        <w:pStyle w:val="Ttulo2"/>
        <w:spacing w:before="0"/>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272ACD78" w14:textId="7AE7E7EC" w:rsidR="00671D7D" w:rsidRDefault="00F37CAF">
      <w:pPr>
        <w:numPr>
          <w:ilvl w:val="0"/>
          <w:numId w:val="7"/>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Recurrente, solicitó de la licencia de construcción DU/PCB/004/PMDU/2021 colocada en el predio </w:t>
      </w:r>
      <w:r w:rsidR="00884C3C" w:rsidRPr="00884C3C">
        <w:rPr>
          <w:rFonts w:ascii="Palatino Linotype" w:eastAsia="Palatino Linotype" w:hAnsi="Palatino Linotype" w:cs="Palatino Linotype"/>
          <w:color w:val="000000"/>
        </w:rPr>
        <w:t xml:space="preserve">XXX </w:t>
      </w:r>
      <w:proofErr w:type="spellStart"/>
      <w:r w:rsidR="00884C3C" w:rsidRPr="00884C3C">
        <w:rPr>
          <w:rFonts w:ascii="Palatino Linotype" w:eastAsia="Palatino Linotype" w:hAnsi="Palatino Linotype" w:cs="Palatino Linotype"/>
          <w:color w:val="000000"/>
        </w:rPr>
        <w:t>XXX</w:t>
      </w:r>
      <w:proofErr w:type="spellEnd"/>
      <w:r w:rsidR="00884C3C" w:rsidRPr="00884C3C">
        <w:rPr>
          <w:rFonts w:ascii="Palatino Linotype" w:eastAsia="Palatino Linotype" w:hAnsi="Palatino Linotype" w:cs="Palatino Linotype"/>
          <w:color w:val="000000"/>
        </w:rPr>
        <w:t xml:space="preserve"> </w:t>
      </w:r>
      <w:proofErr w:type="spellStart"/>
      <w:r w:rsidR="00884C3C" w:rsidRPr="00884C3C">
        <w:rPr>
          <w:rFonts w:ascii="Palatino Linotype" w:eastAsia="Palatino Linotype" w:hAnsi="Palatino Linotype" w:cs="Palatino Linotype"/>
          <w:color w:val="000000"/>
        </w:rPr>
        <w:t>XXX</w:t>
      </w:r>
      <w:proofErr w:type="spellEnd"/>
      <w:r w:rsidRPr="00884C3C">
        <w:rPr>
          <w:rFonts w:ascii="Palatino Linotype" w:eastAsia="Palatino Linotype" w:hAnsi="Palatino Linotype" w:cs="Palatino Linotype"/>
          <w:color w:val="000000"/>
        </w:rPr>
        <w:t xml:space="preserve">, México </w:t>
      </w:r>
      <w:r w:rsidR="00884C3C" w:rsidRPr="00884C3C">
        <w:rPr>
          <w:rFonts w:ascii="Palatino Linotype" w:eastAsia="Palatino Linotype" w:hAnsi="Palatino Linotype" w:cs="Palatino Linotype"/>
          <w:color w:val="000000"/>
        </w:rPr>
        <w:t>XXX</w:t>
      </w:r>
      <w:r w:rsidR="00884C3C">
        <w:rPr>
          <w:rFonts w:ascii="Palatino Linotype" w:eastAsia="Palatino Linotype" w:hAnsi="Palatino Linotype" w:cs="Palatino Linotype"/>
          <w:color w:val="000000"/>
        </w:rPr>
        <w:t xml:space="preserve"> </w:t>
      </w:r>
      <w:proofErr w:type="spellStart"/>
      <w:r w:rsidR="00884C3C">
        <w:rPr>
          <w:rFonts w:ascii="Palatino Linotype" w:eastAsia="Palatino Linotype" w:hAnsi="Palatino Linotype" w:cs="Palatino Linotype"/>
          <w:color w:val="000000"/>
        </w:rPr>
        <w:t>XXX</w:t>
      </w:r>
      <w:proofErr w:type="spellEnd"/>
      <w:r>
        <w:rPr>
          <w:rFonts w:ascii="Palatino Linotype" w:eastAsia="Palatino Linotype" w:hAnsi="Palatino Linotype" w:cs="Palatino Linotype"/>
          <w:color w:val="000000"/>
        </w:rPr>
        <w:t xml:space="preserve"> – </w:t>
      </w:r>
      <w:r w:rsidR="00884C3C">
        <w:rPr>
          <w:rFonts w:ascii="Palatino Linotype" w:eastAsia="Palatino Linotype" w:hAnsi="Palatino Linotype" w:cs="Palatino Linotype"/>
          <w:color w:val="000000"/>
        </w:rPr>
        <w:t xml:space="preserve">XXX </w:t>
      </w:r>
      <w:proofErr w:type="spellStart"/>
      <w:r w:rsidR="00884C3C">
        <w:rPr>
          <w:rFonts w:ascii="Palatino Linotype" w:eastAsia="Palatino Linotype" w:hAnsi="Palatino Linotype" w:cs="Palatino Linotype"/>
          <w:color w:val="000000"/>
        </w:rPr>
        <w:t>XXX</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google</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maps</w:t>
      </w:r>
      <w:proofErr w:type="spellEnd"/>
      <w:r>
        <w:rPr>
          <w:rFonts w:ascii="Palatino Linotype" w:eastAsia="Palatino Linotype" w:hAnsi="Palatino Linotype" w:cs="Palatino Linotype"/>
          <w:color w:val="000000"/>
        </w:rPr>
        <w:t>):</w:t>
      </w:r>
    </w:p>
    <w:p w14:paraId="272ACD79" w14:textId="77777777" w:rsidR="00671D7D" w:rsidRDefault="00F37CAF">
      <w:pPr>
        <w:numPr>
          <w:ilvl w:val="0"/>
          <w:numId w:val="5"/>
        </w:num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Licencia de construcción o en caso licencia de construcción vigente;</w:t>
      </w:r>
    </w:p>
    <w:p w14:paraId="272ACD7A" w14:textId="77777777" w:rsidR="00671D7D" w:rsidRDefault="00F37CAF">
      <w:pPr>
        <w:numPr>
          <w:ilvl w:val="0"/>
          <w:numId w:val="5"/>
        </w:num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Permisos de ecología para el derribo de árboles; y </w:t>
      </w:r>
    </w:p>
    <w:p w14:paraId="272ACD7B" w14:textId="77777777" w:rsidR="00671D7D" w:rsidRDefault="00F37CAF">
      <w:pPr>
        <w:numPr>
          <w:ilvl w:val="0"/>
          <w:numId w:val="5"/>
        </w:num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Permisos de OPDAPAS para tomas de agua o drenaje. </w:t>
      </w:r>
    </w:p>
    <w:p w14:paraId="272ACD7C" w14:textId="77777777" w:rsidR="00671D7D" w:rsidRDefault="00671D7D">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b/>
          <w:color w:val="000000"/>
        </w:rPr>
      </w:pPr>
    </w:p>
    <w:p w14:paraId="272ACD7D" w14:textId="77777777" w:rsidR="00671D7D" w:rsidRDefault="00F37CAF">
      <w:pPr>
        <w:numPr>
          <w:ilvl w:val="0"/>
          <w:numId w:val="7"/>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respuesta, el Sujeto Obligado señaló que derivado de la búsqueda exhaustiva no se localizó la información solicitada. Posteriormente, el Recurrente interpuso recurso de revisión en el que señaló su inconformidad por la negativa de la información. </w:t>
      </w:r>
    </w:p>
    <w:p w14:paraId="272ACD7E" w14:textId="77777777" w:rsidR="00671D7D" w:rsidRDefault="00671D7D">
      <w:pPr>
        <w:pBdr>
          <w:top w:val="nil"/>
          <w:left w:val="nil"/>
          <w:bottom w:val="nil"/>
          <w:right w:val="nil"/>
          <w:between w:val="nil"/>
        </w:pBdr>
        <w:ind w:left="720"/>
        <w:rPr>
          <w:rFonts w:ascii="Palatino Linotype" w:eastAsia="Palatino Linotype" w:hAnsi="Palatino Linotype" w:cs="Palatino Linotype"/>
          <w:color w:val="000000"/>
        </w:rPr>
      </w:pPr>
    </w:p>
    <w:p w14:paraId="272ACD7F" w14:textId="77777777" w:rsidR="00671D7D" w:rsidRDefault="00F37CAF">
      <w:pPr>
        <w:numPr>
          <w:ilvl w:val="0"/>
          <w:numId w:val="7"/>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Por lo anterior,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el presente recurso se circunscribe en determinar si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 el derecho de acceso a la información ejercido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o si, por el contrario, se actualiza la causal de procedencia del recurso de revisión establecida en la fracción I del artículo 179 de la Ley de Transparencia y Acceso a la Información Pública del Estado de México y Municipios, misma que se transcribe a continuación:</w:t>
      </w:r>
    </w:p>
    <w:p w14:paraId="272ACD80" w14:textId="77777777" w:rsidR="00671D7D" w:rsidRDefault="00F37CAF">
      <w:pPr>
        <w:tabs>
          <w:tab w:val="left" w:pos="851"/>
        </w:tabs>
        <w:spacing w:line="360" w:lineRule="auto"/>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179. El recurso de revisión es un medio de protección que la Ley otorga a los particulares, para hacer valer su derecho de acceso a la información pública, y procederá en contra de las siguientes causas: </w:t>
      </w:r>
    </w:p>
    <w:p w14:paraId="272ACD81" w14:textId="77777777" w:rsidR="00671D7D" w:rsidRDefault="00F37CAF">
      <w:pPr>
        <w:numPr>
          <w:ilvl w:val="0"/>
          <w:numId w:val="1"/>
        </w:numPr>
        <w:pBdr>
          <w:top w:val="nil"/>
          <w:left w:val="nil"/>
          <w:bottom w:val="nil"/>
          <w:right w:val="nil"/>
          <w:between w:val="nil"/>
        </w:pBdr>
        <w:tabs>
          <w:tab w:val="left" w:pos="851"/>
        </w:tabs>
        <w:spacing w:line="360" w:lineRule="auto"/>
        <w:ind w:left="851" w:right="822"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a la información solicitada;</w:t>
      </w:r>
    </w:p>
    <w:p w14:paraId="272ACD82" w14:textId="77777777" w:rsidR="00671D7D" w:rsidRDefault="00F37CAF">
      <w:pPr>
        <w:tabs>
          <w:tab w:val="left" w:pos="851"/>
        </w:tabs>
        <w:spacing w:line="360" w:lineRule="auto"/>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2ACD83" w14:textId="77777777" w:rsidR="00671D7D" w:rsidRDefault="00671D7D">
      <w:pPr>
        <w:pBdr>
          <w:top w:val="nil"/>
          <w:left w:val="nil"/>
          <w:bottom w:val="nil"/>
          <w:right w:val="nil"/>
          <w:between w:val="nil"/>
        </w:pBdr>
        <w:ind w:left="720"/>
        <w:rPr>
          <w:rFonts w:ascii="Palatino Linotype" w:eastAsia="Palatino Linotype" w:hAnsi="Palatino Linotype" w:cs="Palatino Linotype"/>
          <w:color w:val="000000"/>
        </w:rPr>
      </w:pPr>
    </w:p>
    <w:p w14:paraId="272ACD84" w14:textId="77777777" w:rsidR="00671D7D" w:rsidRDefault="00F37CAF">
      <w:pPr>
        <w:pStyle w:val="Ttulo2"/>
        <w:tabs>
          <w:tab w:val="left" w:pos="426"/>
        </w:tabs>
        <w:rPr>
          <w:rFonts w:ascii="Palatino Linotype" w:eastAsia="Palatino Linotype" w:hAnsi="Palatino Linotype" w:cs="Palatino Linotype"/>
          <w:b/>
          <w:color w:val="000000"/>
          <w:sz w:val="24"/>
          <w:szCs w:val="24"/>
        </w:rPr>
      </w:pPr>
      <w:bookmarkStart w:id="4" w:name="_heading=h.lnxbz9" w:colFirst="0" w:colLast="0"/>
      <w:bookmarkEnd w:id="4"/>
      <w:r>
        <w:rPr>
          <w:rFonts w:ascii="Palatino Linotype" w:eastAsia="Palatino Linotype" w:hAnsi="Palatino Linotype" w:cs="Palatino Linotype"/>
          <w:b/>
          <w:color w:val="000000"/>
          <w:sz w:val="24"/>
          <w:szCs w:val="24"/>
        </w:rPr>
        <w:lastRenderedPageBreak/>
        <w:t>CUARTO. Estudio y Resolución del asunto.</w:t>
      </w:r>
    </w:p>
    <w:p w14:paraId="272ACD85" w14:textId="77777777" w:rsidR="00671D7D" w:rsidRDefault="00671D7D"/>
    <w:p w14:paraId="272ACD86" w14:textId="77777777" w:rsidR="00671D7D" w:rsidRDefault="00F37CAF">
      <w:pPr>
        <w:numPr>
          <w:ilvl w:val="0"/>
          <w:numId w:val="7"/>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Ley de Transparencia y Acceso a la Información Pública del Estado de México y Municipios.</w:t>
      </w:r>
    </w:p>
    <w:p w14:paraId="272ACD87" w14:textId="77777777" w:rsidR="00671D7D" w:rsidRDefault="00671D7D">
      <w:pPr>
        <w:pBdr>
          <w:top w:val="nil"/>
          <w:left w:val="nil"/>
          <w:bottom w:val="nil"/>
          <w:right w:val="nil"/>
          <w:between w:val="nil"/>
        </w:pBdr>
        <w:tabs>
          <w:tab w:val="left" w:pos="284"/>
          <w:tab w:val="left" w:pos="567"/>
        </w:tabs>
        <w:spacing w:line="360" w:lineRule="auto"/>
        <w:ind w:left="720"/>
        <w:jc w:val="both"/>
        <w:rPr>
          <w:rFonts w:ascii="Palatino Linotype" w:eastAsia="Palatino Linotype" w:hAnsi="Palatino Linotype" w:cs="Palatino Linotype"/>
        </w:rPr>
      </w:pPr>
    </w:p>
    <w:p w14:paraId="272ACD88" w14:textId="71B3F49B" w:rsidR="00671D7D" w:rsidRPr="00884C3C" w:rsidRDefault="00F37CAF">
      <w:pPr>
        <w:numPr>
          <w:ilvl w:val="0"/>
          <w:numId w:val="7"/>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b/>
          <w:color w:val="000000"/>
        </w:rPr>
      </w:pPr>
      <w:r w:rsidRPr="00884C3C">
        <w:rPr>
          <w:rFonts w:ascii="Palatino Linotype" w:eastAsia="Palatino Linotype" w:hAnsi="Palatino Linotype" w:cs="Palatino Linotype"/>
          <w:color w:val="000000"/>
        </w:rPr>
        <w:t xml:space="preserve">El Recurrente solicitó de la licencia de construcción DU/PCB/004/PMDU/2021 colocada en el predio </w:t>
      </w:r>
      <w:r w:rsidR="00884C3C" w:rsidRPr="00884C3C">
        <w:rPr>
          <w:rFonts w:ascii="Palatino Linotype" w:eastAsia="Palatino Linotype" w:hAnsi="Palatino Linotype" w:cs="Palatino Linotype"/>
          <w:color w:val="000000"/>
        </w:rPr>
        <w:t xml:space="preserve">XXX </w:t>
      </w:r>
      <w:proofErr w:type="spellStart"/>
      <w:r w:rsidR="00884C3C" w:rsidRPr="00884C3C">
        <w:rPr>
          <w:rFonts w:ascii="Palatino Linotype" w:eastAsia="Palatino Linotype" w:hAnsi="Palatino Linotype" w:cs="Palatino Linotype"/>
          <w:color w:val="000000"/>
        </w:rPr>
        <w:t>XXX</w:t>
      </w:r>
      <w:proofErr w:type="spellEnd"/>
      <w:r w:rsidR="00884C3C" w:rsidRPr="00884C3C">
        <w:rPr>
          <w:rFonts w:ascii="Palatino Linotype" w:eastAsia="Palatino Linotype" w:hAnsi="Palatino Linotype" w:cs="Palatino Linotype"/>
          <w:color w:val="000000"/>
        </w:rPr>
        <w:t xml:space="preserve"> </w:t>
      </w:r>
      <w:proofErr w:type="spellStart"/>
      <w:r w:rsidR="00884C3C" w:rsidRPr="00884C3C">
        <w:rPr>
          <w:rFonts w:ascii="Palatino Linotype" w:eastAsia="Palatino Linotype" w:hAnsi="Palatino Linotype" w:cs="Palatino Linotype"/>
          <w:color w:val="000000"/>
        </w:rPr>
        <w:t>XXX</w:t>
      </w:r>
      <w:proofErr w:type="spellEnd"/>
      <w:r w:rsidRPr="00884C3C">
        <w:rPr>
          <w:rFonts w:ascii="Palatino Linotype" w:eastAsia="Palatino Linotype" w:hAnsi="Palatino Linotype" w:cs="Palatino Linotype"/>
          <w:color w:val="000000"/>
        </w:rPr>
        <w:t xml:space="preserve">, México </w:t>
      </w:r>
      <w:r w:rsidR="00884C3C" w:rsidRPr="00884C3C">
        <w:rPr>
          <w:rFonts w:ascii="Palatino Linotype" w:eastAsia="Palatino Linotype" w:hAnsi="Palatino Linotype" w:cs="Palatino Linotype"/>
          <w:color w:val="000000"/>
        </w:rPr>
        <w:t xml:space="preserve">XXX </w:t>
      </w:r>
      <w:proofErr w:type="spellStart"/>
      <w:r w:rsidR="00884C3C" w:rsidRPr="00884C3C">
        <w:rPr>
          <w:rFonts w:ascii="Palatino Linotype" w:eastAsia="Palatino Linotype" w:hAnsi="Palatino Linotype" w:cs="Palatino Linotype"/>
          <w:color w:val="000000"/>
        </w:rPr>
        <w:t>XXX</w:t>
      </w:r>
      <w:proofErr w:type="spellEnd"/>
      <w:r w:rsidRPr="00884C3C">
        <w:rPr>
          <w:rFonts w:ascii="Palatino Linotype" w:eastAsia="Palatino Linotype" w:hAnsi="Palatino Linotype" w:cs="Palatino Linotype"/>
          <w:color w:val="000000"/>
        </w:rPr>
        <w:t xml:space="preserve"> – </w:t>
      </w:r>
      <w:r w:rsidR="00884C3C" w:rsidRPr="00884C3C">
        <w:rPr>
          <w:rFonts w:ascii="Palatino Linotype" w:eastAsia="Palatino Linotype" w:hAnsi="Palatino Linotype" w:cs="Palatino Linotype"/>
          <w:color w:val="000000"/>
        </w:rPr>
        <w:t xml:space="preserve">XXX </w:t>
      </w:r>
      <w:proofErr w:type="spellStart"/>
      <w:r w:rsidR="00884C3C" w:rsidRPr="00884C3C">
        <w:rPr>
          <w:rFonts w:ascii="Palatino Linotype" w:eastAsia="Palatino Linotype" w:hAnsi="Palatino Linotype" w:cs="Palatino Linotype"/>
          <w:color w:val="000000"/>
        </w:rPr>
        <w:t>XXX</w:t>
      </w:r>
      <w:proofErr w:type="spellEnd"/>
      <w:r w:rsidRPr="00884C3C">
        <w:rPr>
          <w:rFonts w:ascii="Palatino Linotype" w:eastAsia="Palatino Linotype" w:hAnsi="Palatino Linotype" w:cs="Palatino Linotype"/>
          <w:color w:val="000000"/>
        </w:rPr>
        <w:t xml:space="preserve"> (</w:t>
      </w:r>
      <w:proofErr w:type="spellStart"/>
      <w:r w:rsidRPr="00884C3C">
        <w:rPr>
          <w:rFonts w:ascii="Palatino Linotype" w:eastAsia="Palatino Linotype" w:hAnsi="Palatino Linotype" w:cs="Palatino Linotype"/>
          <w:color w:val="000000"/>
        </w:rPr>
        <w:t>google</w:t>
      </w:r>
      <w:proofErr w:type="spellEnd"/>
      <w:r w:rsidRPr="00884C3C">
        <w:rPr>
          <w:rFonts w:ascii="Palatino Linotype" w:eastAsia="Palatino Linotype" w:hAnsi="Palatino Linotype" w:cs="Palatino Linotype"/>
          <w:color w:val="000000"/>
        </w:rPr>
        <w:t xml:space="preserve"> </w:t>
      </w:r>
      <w:proofErr w:type="spellStart"/>
      <w:r w:rsidRPr="00884C3C">
        <w:rPr>
          <w:rFonts w:ascii="Palatino Linotype" w:eastAsia="Palatino Linotype" w:hAnsi="Palatino Linotype" w:cs="Palatino Linotype"/>
          <w:color w:val="000000"/>
        </w:rPr>
        <w:t>maps</w:t>
      </w:r>
      <w:proofErr w:type="spellEnd"/>
      <w:r w:rsidRPr="00884C3C">
        <w:rPr>
          <w:rFonts w:ascii="Palatino Linotype" w:eastAsia="Palatino Linotype" w:hAnsi="Palatino Linotype" w:cs="Palatino Linotype"/>
          <w:color w:val="000000"/>
        </w:rPr>
        <w:t>):</w:t>
      </w:r>
    </w:p>
    <w:p w14:paraId="272ACD89" w14:textId="77777777" w:rsidR="00671D7D" w:rsidRDefault="00F37CAF">
      <w:pPr>
        <w:numPr>
          <w:ilvl w:val="0"/>
          <w:numId w:val="5"/>
        </w:numPr>
        <w:pBdr>
          <w:top w:val="nil"/>
          <w:left w:val="nil"/>
          <w:bottom w:val="nil"/>
          <w:right w:val="nil"/>
          <w:between w:val="nil"/>
        </w:pBdr>
        <w:tabs>
          <w:tab w:val="left" w:pos="284"/>
          <w:tab w:val="left" w:pos="567"/>
        </w:tabs>
        <w:spacing w:line="360" w:lineRule="auto"/>
        <w:ind w:left="8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Licencia de construcción o en caso licencia de construcción vigente;</w:t>
      </w:r>
    </w:p>
    <w:p w14:paraId="272ACD8A" w14:textId="77777777" w:rsidR="00671D7D" w:rsidRDefault="00F37CAF">
      <w:pPr>
        <w:numPr>
          <w:ilvl w:val="0"/>
          <w:numId w:val="5"/>
        </w:numPr>
        <w:pBdr>
          <w:top w:val="nil"/>
          <w:left w:val="nil"/>
          <w:bottom w:val="nil"/>
          <w:right w:val="nil"/>
          <w:between w:val="nil"/>
        </w:pBdr>
        <w:tabs>
          <w:tab w:val="left" w:pos="284"/>
          <w:tab w:val="left" w:pos="567"/>
        </w:tabs>
        <w:spacing w:line="360" w:lineRule="auto"/>
        <w:ind w:left="8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Permisos de ecología para el derribo de árboles; y </w:t>
      </w:r>
    </w:p>
    <w:p w14:paraId="272ACD8B" w14:textId="77777777" w:rsidR="00671D7D" w:rsidRDefault="00F37CAF">
      <w:pPr>
        <w:numPr>
          <w:ilvl w:val="0"/>
          <w:numId w:val="5"/>
        </w:numPr>
        <w:pBdr>
          <w:top w:val="nil"/>
          <w:left w:val="nil"/>
          <w:bottom w:val="nil"/>
          <w:right w:val="nil"/>
          <w:between w:val="nil"/>
        </w:pBdr>
        <w:tabs>
          <w:tab w:val="left" w:pos="284"/>
          <w:tab w:val="left" w:pos="567"/>
        </w:tabs>
        <w:spacing w:line="360" w:lineRule="auto"/>
        <w:ind w:left="8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Permisos de OPDAPAS para tomas de agua o drenaje. </w:t>
      </w:r>
    </w:p>
    <w:p w14:paraId="272ACD8C" w14:textId="77777777" w:rsidR="00671D7D" w:rsidRDefault="00671D7D">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rPr>
      </w:pPr>
    </w:p>
    <w:p w14:paraId="272ACD8D"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Pr>
          <w:rFonts w:ascii="Palatino Linotype" w:eastAsia="Palatino Linotype" w:hAnsi="Palatino Linotype" w:cs="Palatino Linotype"/>
          <w:i/>
          <w:color w:val="000000"/>
        </w:rPr>
        <w:t xml:space="preserve">en el ámbito de sus atribuciones, de promover, respetar, proteger y </w:t>
      </w:r>
      <w:r>
        <w:rPr>
          <w:rFonts w:ascii="Palatino Linotype" w:eastAsia="Palatino Linotype" w:hAnsi="Palatino Linotype" w:cs="Palatino Linotype"/>
          <w:b/>
          <w:i/>
          <w:color w:val="000000"/>
        </w:rPr>
        <w:t>garantizar</w:t>
      </w:r>
      <w:r>
        <w:rPr>
          <w:rFonts w:ascii="Palatino Linotype" w:eastAsia="Palatino Linotype" w:hAnsi="Palatino Linotype" w:cs="Palatino Linotype"/>
          <w:i/>
          <w:color w:val="000000"/>
        </w:rPr>
        <w:t xml:space="preserve"> los derechos humanos. </w:t>
      </w:r>
      <w:r>
        <w:rPr>
          <w:rFonts w:ascii="Palatino Linotype" w:eastAsia="Palatino Linotype" w:hAnsi="Palatino Linotype" w:cs="Palatino Linotype"/>
          <w:b/>
          <w:i/>
          <w:color w:val="000000"/>
        </w:rPr>
        <w:t>En cuanto al derecho de acceso a la información, la Ley de Transparencia y Acceso a la Información Pública del Estado de México y Municipios prevé establece que e</w:t>
      </w:r>
      <w:r>
        <w:rPr>
          <w:rFonts w:ascii="Palatino Linotype" w:eastAsia="Palatino Linotype" w:hAnsi="Palatino Linotype" w:cs="Palatino Linotype"/>
          <w:i/>
          <w:color w:val="000000"/>
        </w:rPr>
        <w:t>l procedimiento de acceso a la información es la garantía primaria del derecho en cuestión y se rige por los principios de simplicidad, rapidez y gratuidad del procedimiento, auxilio y orientación a los particulares</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asimismo establece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color w:val="000000"/>
        </w:rPr>
        <w:lastRenderedPageBreak/>
        <w:t>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72ACD8E" w14:textId="77777777" w:rsidR="00671D7D" w:rsidRDefault="00671D7D">
      <w:pPr>
        <w:pBdr>
          <w:top w:val="nil"/>
          <w:left w:val="nil"/>
          <w:bottom w:val="nil"/>
          <w:right w:val="nil"/>
          <w:between w:val="nil"/>
        </w:pBdr>
        <w:rPr>
          <w:rFonts w:ascii="Palatino Linotype" w:eastAsia="Palatino Linotype" w:hAnsi="Palatino Linotype" w:cs="Palatino Linotype"/>
          <w:color w:val="000000"/>
        </w:rPr>
      </w:pPr>
    </w:p>
    <w:p w14:paraId="272ACD8F"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w:t>
      </w:r>
      <w:r>
        <w:rPr>
          <w:rFonts w:ascii="Palatino Linotype" w:eastAsia="Palatino Linotype" w:hAnsi="Palatino Linotype" w:cs="Palatino Linotype"/>
        </w:rPr>
        <w:t>administran</w:t>
      </w:r>
      <w:r>
        <w:rPr>
          <w:rFonts w:ascii="Palatino Linotype" w:eastAsia="Palatino Linotype" w:hAnsi="Palatino Linotype" w:cs="Palatino Linotype"/>
          <w:color w:val="000000"/>
        </w:rPr>
        <w:t xml:space="preserve">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272ACD90" w14:textId="77777777" w:rsidR="00671D7D" w:rsidRDefault="00671D7D">
      <w:pPr>
        <w:pBdr>
          <w:top w:val="nil"/>
          <w:left w:val="nil"/>
          <w:bottom w:val="nil"/>
          <w:right w:val="nil"/>
          <w:between w:val="nil"/>
        </w:pBdr>
        <w:rPr>
          <w:rFonts w:ascii="Palatino Linotype" w:eastAsia="Palatino Linotype" w:hAnsi="Palatino Linotype" w:cs="Palatino Linotype"/>
          <w:color w:val="000000"/>
        </w:rPr>
      </w:pPr>
    </w:p>
    <w:p w14:paraId="272ACD91"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su obligación es </w:t>
      </w:r>
      <w:r>
        <w:rPr>
          <w:rFonts w:ascii="Palatino Linotype" w:eastAsia="Palatino Linotype" w:hAnsi="Palatino Linotype" w:cs="Palatino Linotype"/>
          <w:i/>
          <w:color w:val="000000"/>
        </w:rPr>
        <w:t>realizar, con efectividad, los trámites internos necesarios para la atención de las solicitudes de información</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color w:val="000000"/>
        </w:rPr>
        <w:t>, es decir, deben otorgar respuestas concisas, contundentes y sobre todo que den la certeza de los actos que realizan.</w:t>
      </w:r>
    </w:p>
    <w:p w14:paraId="272ACD92" w14:textId="77777777" w:rsidR="00671D7D" w:rsidRDefault="00671D7D">
      <w:pPr>
        <w:pBdr>
          <w:top w:val="nil"/>
          <w:left w:val="nil"/>
          <w:bottom w:val="nil"/>
          <w:right w:val="nil"/>
          <w:between w:val="nil"/>
        </w:pBdr>
        <w:rPr>
          <w:rFonts w:ascii="Palatino Linotype" w:eastAsia="Palatino Linotype" w:hAnsi="Palatino Linotype" w:cs="Palatino Linotype"/>
          <w:color w:val="000000"/>
        </w:rPr>
      </w:pPr>
    </w:p>
    <w:p w14:paraId="272ACD93"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14:paraId="272ACD94" w14:textId="77777777" w:rsidR="00671D7D" w:rsidRDefault="00671D7D">
      <w:pPr>
        <w:spacing w:line="360" w:lineRule="auto"/>
        <w:jc w:val="both"/>
        <w:rPr>
          <w:rFonts w:ascii="Palatino Linotype" w:eastAsia="Palatino Linotype" w:hAnsi="Palatino Linotype" w:cs="Palatino Linotype"/>
        </w:rPr>
      </w:pPr>
    </w:p>
    <w:p w14:paraId="272ACD95"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50. </w:t>
      </w:r>
      <w:r>
        <w:rPr>
          <w:rFonts w:ascii="Palatino Linotype" w:eastAsia="Palatino Linotype" w:hAnsi="Palatino Linotype" w:cs="Palatino Linotype"/>
          <w:i/>
          <w:sz w:val="22"/>
          <w:szCs w:val="22"/>
        </w:rPr>
        <w:t>Los sujetos obligados contarán con un área responsable para la atención de las solicitudes de información, a la que se le denominará Unidad de Transparencia.</w:t>
      </w:r>
    </w:p>
    <w:p w14:paraId="272ACD96" w14:textId="77777777" w:rsidR="00671D7D" w:rsidRDefault="00671D7D">
      <w:pPr>
        <w:ind w:left="851" w:right="822"/>
        <w:jc w:val="both"/>
        <w:rPr>
          <w:rFonts w:ascii="Palatino Linotype" w:eastAsia="Palatino Linotype" w:hAnsi="Palatino Linotype" w:cs="Palatino Linotype"/>
          <w:i/>
          <w:sz w:val="22"/>
          <w:szCs w:val="22"/>
        </w:rPr>
      </w:pPr>
    </w:p>
    <w:p w14:paraId="272ACD97"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53. </w:t>
      </w:r>
      <w:r>
        <w:rPr>
          <w:rFonts w:ascii="Palatino Linotype" w:eastAsia="Palatino Linotype" w:hAnsi="Palatino Linotype" w:cs="Palatino Linotype"/>
          <w:i/>
          <w:sz w:val="22"/>
          <w:szCs w:val="22"/>
        </w:rPr>
        <w:t>Las Unidades de Transparencia tendrán las siguientes funciones:</w:t>
      </w:r>
    </w:p>
    <w:p w14:paraId="272ACD98"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2ACD99"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Recibir, tramitar y dar respuesta a las solicitudes de acceso a la información;</w:t>
      </w:r>
    </w:p>
    <w:p w14:paraId="272ACD9A"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2ACD9B"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Realizar, con efectividad, los trámites internos necesarios para la atención de las solicitudes de acceso a la información;</w:t>
      </w:r>
    </w:p>
    <w:p w14:paraId="272ACD9C"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Entregar, en su caso, a los particulares la información solicitada;</w:t>
      </w:r>
    </w:p>
    <w:p w14:paraId="272ACD9D"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2ACD9E" w14:textId="77777777" w:rsidR="00671D7D" w:rsidRDefault="00671D7D">
      <w:pPr>
        <w:ind w:left="851" w:right="822"/>
        <w:jc w:val="both"/>
        <w:rPr>
          <w:rFonts w:ascii="Palatino Linotype" w:eastAsia="Palatino Linotype" w:hAnsi="Palatino Linotype" w:cs="Palatino Linotype"/>
          <w:i/>
          <w:sz w:val="22"/>
          <w:szCs w:val="22"/>
        </w:rPr>
      </w:pPr>
    </w:p>
    <w:p w14:paraId="272ACD9F"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58. </w:t>
      </w:r>
      <w:r>
        <w:rPr>
          <w:rFonts w:ascii="Palatino Linotype" w:eastAsia="Palatino Linotype" w:hAnsi="Palatino Linotype" w:cs="Palatino Linotype"/>
          <w:i/>
          <w:sz w:val="22"/>
          <w:szCs w:val="22"/>
        </w:rPr>
        <w:t>Los servidores públicos habilitados serán designados por el titular del sujeto obligado a propuesta del responsable de la Unidad de Transparencia.</w:t>
      </w:r>
    </w:p>
    <w:p w14:paraId="272ACDA0" w14:textId="77777777" w:rsidR="00671D7D" w:rsidRDefault="00671D7D">
      <w:pPr>
        <w:ind w:left="851" w:right="822"/>
        <w:jc w:val="both"/>
        <w:rPr>
          <w:rFonts w:ascii="Palatino Linotype" w:eastAsia="Palatino Linotype" w:hAnsi="Palatino Linotype" w:cs="Palatino Linotype"/>
          <w:i/>
          <w:sz w:val="22"/>
          <w:szCs w:val="22"/>
        </w:rPr>
      </w:pPr>
    </w:p>
    <w:p w14:paraId="272ACDA1"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59. </w:t>
      </w:r>
      <w:r>
        <w:rPr>
          <w:rFonts w:ascii="Palatino Linotype" w:eastAsia="Palatino Linotype" w:hAnsi="Palatino Linotype" w:cs="Palatino Linotype"/>
          <w:i/>
          <w:sz w:val="22"/>
          <w:szCs w:val="22"/>
        </w:rPr>
        <w:t>Los servidores públicos habilitados tendrán las funciones siguientes:</w:t>
      </w:r>
    </w:p>
    <w:p w14:paraId="272ACDA2" w14:textId="77777777" w:rsidR="00671D7D" w:rsidRDefault="00671D7D">
      <w:pPr>
        <w:ind w:left="851" w:right="822"/>
        <w:jc w:val="both"/>
        <w:rPr>
          <w:rFonts w:ascii="Palatino Linotype" w:eastAsia="Palatino Linotype" w:hAnsi="Palatino Linotype" w:cs="Palatino Linotype"/>
          <w:i/>
          <w:sz w:val="22"/>
          <w:szCs w:val="22"/>
        </w:rPr>
      </w:pPr>
    </w:p>
    <w:p w14:paraId="272ACDA3"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Localizar la información que le solicite la Unidad de Transparencia;</w:t>
      </w:r>
    </w:p>
    <w:p w14:paraId="272ACDA4"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Proporcionar la información que obre en los archivos y que le sea solicitada por la Unidad de Transparencia;</w:t>
      </w:r>
    </w:p>
    <w:p w14:paraId="272ACDA5"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2ACDA6" w14:textId="77777777" w:rsidR="00671D7D" w:rsidRDefault="00671D7D">
      <w:pPr>
        <w:ind w:left="851" w:right="822"/>
        <w:jc w:val="both"/>
        <w:rPr>
          <w:rFonts w:ascii="Palatino Linotype" w:eastAsia="Palatino Linotype" w:hAnsi="Palatino Linotype" w:cs="Palatino Linotype"/>
          <w:i/>
          <w:sz w:val="22"/>
          <w:szCs w:val="22"/>
        </w:rPr>
      </w:pPr>
    </w:p>
    <w:p w14:paraId="272ACDA7" w14:textId="77777777" w:rsidR="00671D7D" w:rsidRDefault="00F37CAF">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162. </w:t>
      </w:r>
      <w:r>
        <w:rPr>
          <w:rFonts w:ascii="Palatino Linotype" w:eastAsia="Palatino Linotype" w:hAnsi="Palatino Linotype" w:cs="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72ACDA8" w14:textId="77777777" w:rsidR="00671D7D" w:rsidRDefault="00671D7D">
      <w:pPr>
        <w:spacing w:line="360" w:lineRule="auto"/>
        <w:jc w:val="both"/>
        <w:rPr>
          <w:rFonts w:ascii="Palatino Linotype" w:eastAsia="Palatino Linotype" w:hAnsi="Palatino Linotype" w:cs="Palatino Linotype"/>
        </w:rPr>
      </w:pPr>
    </w:p>
    <w:p w14:paraId="272ACDA9"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w:t>
      </w:r>
      <w:r>
        <w:rPr>
          <w:rFonts w:ascii="Palatino Linotype" w:eastAsia="Palatino Linotype" w:hAnsi="Palatino Linotype" w:cs="Palatino Linotype"/>
          <w:color w:val="000000"/>
        </w:rPr>
        <w:lastRenderedPageBreak/>
        <w:t xml:space="preserve">los servidores públicos habilitados </w:t>
      </w:r>
      <w:r>
        <w:rPr>
          <w:rFonts w:ascii="Palatino Linotype" w:eastAsia="Palatino Linotype" w:hAnsi="Palatino Linotype" w:cs="Palatino Linotype"/>
        </w:rPr>
        <w:t>auxiliarán</w:t>
      </w:r>
      <w:r>
        <w:rPr>
          <w:rFonts w:ascii="Palatino Linotype" w:eastAsia="Palatino Linotype" w:hAnsi="Palatino Linotype" w:cs="Palatino Linotype"/>
          <w:color w:val="000000"/>
        </w:rPr>
        <w:t xml:space="preserve"> a las 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14:paraId="272ACDAA"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2ACDAB"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14:paraId="272ACDAC" w14:textId="77777777" w:rsidR="00671D7D" w:rsidRDefault="00671D7D">
      <w:pPr>
        <w:pBdr>
          <w:top w:val="nil"/>
          <w:left w:val="nil"/>
          <w:bottom w:val="nil"/>
          <w:right w:val="nil"/>
          <w:between w:val="nil"/>
        </w:pBdr>
        <w:rPr>
          <w:rFonts w:ascii="Palatino Linotype" w:eastAsia="Palatino Linotype" w:hAnsi="Palatino Linotype" w:cs="Palatino Linotype"/>
          <w:color w:val="000000"/>
        </w:rPr>
      </w:pPr>
    </w:p>
    <w:p w14:paraId="272ACDAD"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caso que se resuelve, las respuesta fueron emitidas por el Director de Obras Públicas y Desarrollo Urbano, en Encargado de Despacho de la Coordinación de Ecología y el Director General de OPDAPAS del Municipio, quienes de acuerdo al Manual General de Organización del Ayuntamiento y del Manual de Organización del Organismo Público Descentralizado para la Prestación de los Servicios de Agua Potable, Alcantarillado y Saneamiento tienen los siguientes objetivos:</w:t>
      </w:r>
    </w:p>
    <w:p w14:paraId="272ACDAE" w14:textId="77777777" w:rsidR="00671D7D" w:rsidRDefault="00F37CAF">
      <w:pPr>
        <w:pBdr>
          <w:top w:val="nil"/>
          <w:left w:val="nil"/>
          <w:bottom w:val="nil"/>
          <w:right w:val="nil"/>
          <w:between w:val="nil"/>
        </w:pBdr>
        <w:tabs>
          <w:tab w:val="left" w:pos="284"/>
          <w:tab w:val="left" w:pos="567"/>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“DIRECCIÓN DE OBRAS PÚBLICAS Y DE DESARROLLO URBANO</w:t>
      </w:r>
    </w:p>
    <w:p w14:paraId="272ACDAF" w14:textId="77777777" w:rsidR="00671D7D" w:rsidRDefault="00F37CAF">
      <w:pPr>
        <w:pBdr>
          <w:top w:val="nil"/>
          <w:left w:val="nil"/>
          <w:bottom w:val="nil"/>
          <w:right w:val="nil"/>
          <w:between w:val="nil"/>
        </w:pBdr>
        <w:tabs>
          <w:tab w:val="left" w:pos="284"/>
          <w:tab w:val="left" w:pos="567"/>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OBJETIVO. Diseñar e implementar acciones necesarias a fin de mejorar la infraestructura pública existente en el municipio, esto mediante la ejecución de un programa de obra pública, así como, proporcionar el mantenimiento y rehabilitación de la infraestructura vial, jardines, espacios públicos dentro de los límites territoriales de Valle de Bravo.</w:t>
      </w:r>
    </w:p>
    <w:p w14:paraId="272ACDB0" w14:textId="77777777" w:rsidR="00671D7D" w:rsidRDefault="00671D7D">
      <w:pPr>
        <w:pBdr>
          <w:top w:val="nil"/>
          <w:left w:val="nil"/>
          <w:bottom w:val="nil"/>
          <w:right w:val="nil"/>
          <w:between w:val="nil"/>
        </w:pBdr>
        <w:tabs>
          <w:tab w:val="left" w:pos="284"/>
          <w:tab w:val="left" w:pos="567"/>
        </w:tabs>
        <w:spacing w:line="360" w:lineRule="auto"/>
        <w:ind w:left="851" w:right="822"/>
        <w:jc w:val="both"/>
        <w:rPr>
          <w:rFonts w:ascii="Palatino Linotype" w:eastAsia="Palatino Linotype" w:hAnsi="Palatino Linotype" w:cs="Palatino Linotype"/>
          <w:i/>
          <w:color w:val="000000"/>
          <w:sz w:val="22"/>
          <w:szCs w:val="22"/>
        </w:rPr>
      </w:pPr>
    </w:p>
    <w:p w14:paraId="272ACDB1" w14:textId="77777777" w:rsidR="00671D7D" w:rsidRDefault="00F37CAF">
      <w:pPr>
        <w:pBdr>
          <w:top w:val="nil"/>
          <w:left w:val="nil"/>
          <w:bottom w:val="nil"/>
          <w:right w:val="nil"/>
          <w:between w:val="nil"/>
        </w:pBdr>
        <w:tabs>
          <w:tab w:val="left" w:pos="284"/>
          <w:tab w:val="left" w:pos="567"/>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COORDINACIÓN DE ECOLOGÍA. </w:t>
      </w:r>
    </w:p>
    <w:p w14:paraId="272ACDB2" w14:textId="77777777" w:rsidR="00671D7D" w:rsidRDefault="00F37CAF">
      <w:pPr>
        <w:pBdr>
          <w:top w:val="nil"/>
          <w:left w:val="nil"/>
          <w:bottom w:val="nil"/>
          <w:right w:val="nil"/>
          <w:between w:val="nil"/>
        </w:pBdr>
        <w:tabs>
          <w:tab w:val="left" w:pos="284"/>
          <w:tab w:val="left" w:pos="567"/>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OBJETIVO. Desarrollar herramientas que permitan establecer mecanismos de trabajo, con el fin de propiciar un entorno ambiental sano, saludable y sustentable para la sociedad actual y para las futuras generaciones, buscando en todo tiempo una mejora continua, con la participación decidida de la comunidad; así como, el cuidado de los Recursos Naturales, con base en la Normativa Vigente en el Estado y la Federación.</w:t>
      </w:r>
    </w:p>
    <w:p w14:paraId="272ACDB3" w14:textId="77777777" w:rsidR="00671D7D" w:rsidRDefault="00671D7D">
      <w:pPr>
        <w:pBdr>
          <w:top w:val="nil"/>
          <w:left w:val="nil"/>
          <w:bottom w:val="nil"/>
          <w:right w:val="nil"/>
          <w:between w:val="nil"/>
        </w:pBdr>
        <w:tabs>
          <w:tab w:val="left" w:pos="284"/>
          <w:tab w:val="left" w:pos="567"/>
        </w:tabs>
        <w:spacing w:line="360" w:lineRule="auto"/>
        <w:ind w:left="851" w:right="822"/>
        <w:jc w:val="both"/>
        <w:rPr>
          <w:rFonts w:ascii="Palatino Linotype" w:eastAsia="Palatino Linotype" w:hAnsi="Palatino Linotype" w:cs="Palatino Linotype"/>
          <w:i/>
          <w:color w:val="000000"/>
          <w:sz w:val="22"/>
          <w:szCs w:val="22"/>
        </w:rPr>
      </w:pPr>
    </w:p>
    <w:p w14:paraId="272ACDB4" w14:textId="77777777" w:rsidR="00671D7D" w:rsidRDefault="00F37CAF">
      <w:pPr>
        <w:pBdr>
          <w:top w:val="nil"/>
          <w:left w:val="nil"/>
          <w:bottom w:val="nil"/>
          <w:right w:val="nil"/>
          <w:between w:val="nil"/>
        </w:pBdr>
        <w:tabs>
          <w:tab w:val="left" w:pos="284"/>
          <w:tab w:val="left" w:pos="567"/>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DIRECCIÓN GENERAL </w:t>
      </w:r>
    </w:p>
    <w:p w14:paraId="272ACDB5" w14:textId="77777777" w:rsidR="00671D7D" w:rsidRDefault="00F37CAF">
      <w:pPr>
        <w:pBdr>
          <w:top w:val="nil"/>
          <w:left w:val="nil"/>
          <w:bottom w:val="nil"/>
          <w:right w:val="nil"/>
          <w:between w:val="nil"/>
        </w:pBdr>
        <w:tabs>
          <w:tab w:val="left" w:pos="284"/>
          <w:tab w:val="left" w:pos="567"/>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Objetivo: Establecer e implementar estrategias, políticas, normas y lineamientos para la gestión de la operación y funcionamiento de los servicios que ofrece el Organismo; enfocando los esfuerzos administrativos del OPDAPAS para prestar con eficiencia, eficacia, oportunidad, cantidad, calidad y transparencia los servicios de suministro de agua potable, recolección de aguas residuales, alcantarillado y saneamiento a la </w:t>
      </w:r>
      <w:proofErr w:type="spellStart"/>
      <w:r>
        <w:rPr>
          <w:rFonts w:ascii="Palatino Linotype" w:eastAsia="Palatino Linotype" w:hAnsi="Palatino Linotype" w:cs="Palatino Linotype"/>
          <w:i/>
          <w:color w:val="000000"/>
          <w:sz w:val="22"/>
          <w:szCs w:val="22"/>
        </w:rPr>
        <w:t>poblacióndel</w:t>
      </w:r>
      <w:proofErr w:type="spellEnd"/>
      <w:r>
        <w:rPr>
          <w:rFonts w:ascii="Palatino Linotype" w:eastAsia="Palatino Linotype" w:hAnsi="Palatino Linotype" w:cs="Palatino Linotype"/>
          <w:i/>
          <w:color w:val="000000"/>
          <w:sz w:val="22"/>
          <w:szCs w:val="22"/>
        </w:rPr>
        <w:t xml:space="preserve"> Municipio de Valle de Bravo, brindando sistemas simplificados para el pago de servicios y la promoción del uso racional y cuidado del agua”</w:t>
      </w:r>
    </w:p>
    <w:p w14:paraId="272ACDB6" w14:textId="77777777" w:rsidR="00671D7D" w:rsidRDefault="00671D7D">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rPr>
      </w:pPr>
    </w:p>
    <w:p w14:paraId="272ACDB7" w14:textId="77777777" w:rsidR="00671D7D" w:rsidRDefault="00F37CAF">
      <w:pPr>
        <w:numPr>
          <w:ilvl w:val="0"/>
          <w:numId w:val="7"/>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Tal y como se advierte, las áreas a las que se </w:t>
      </w:r>
      <w:r>
        <w:rPr>
          <w:rFonts w:ascii="Palatino Linotype" w:eastAsia="Palatino Linotype" w:hAnsi="Palatino Linotype" w:cs="Palatino Linotype"/>
        </w:rPr>
        <w:t>turna</w:t>
      </w:r>
      <w:r>
        <w:rPr>
          <w:rFonts w:ascii="Palatino Linotype" w:eastAsia="Palatino Linotype" w:hAnsi="Palatino Linotype" w:cs="Palatino Linotype"/>
          <w:color w:val="000000"/>
        </w:rPr>
        <w:t xml:space="preserve"> la solicitud, son las que de acuerdo a sus objetivos generan, poseen y administran la información solicitada, aunado a ello, al existir un pronunciamiento por parte del Sujeto Obligado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w:t>
      </w:r>
      <w:r>
        <w:rPr>
          <w:rFonts w:ascii="Palatino Linotype" w:eastAsia="Palatino Linotype" w:hAnsi="Palatino Linotype" w:cs="Palatino Linotype"/>
          <w:color w:val="000000"/>
        </w:rPr>
        <w:lastRenderedPageBreak/>
        <w:t>veraz, tan es así que la misma queda registrada en el Sistema de Acceso a la Información Mexiquense (SAIMEX).</w:t>
      </w:r>
    </w:p>
    <w:p w14:paraId="272ACDB8" w14:textId="77777777" w:rsidR="00671D7D" w:rsidRDefault="00671D7D">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rPr>
      </w:pPr>
    </w:p>
    <w:p w14:paraId="272ACDB9" w14:textId="77777777" w:rsidR="00671D7D" w:rsidRDefault="00F37CAF">
      <w:pPr>
        <w:numPr>
          <w:ilvl w:val="0"/>
          <w:numId w:val="7"/>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14:paraId="272ACDBA" w14:textId="77777777" w:rsidR="00671D7D" w:rsidRDefault="00F37CAF">
      <w:pPr>
        <w:pBdr>
          <w:top w:val="nil"/>
          <w:left w:val="nil"/>
          <w:bottom w:val="nil"/>
          <w:right w:val="nil"/>
          <w:between w:val="nil"/>
        </w:pBdr>
        <w:spacing w:before="240" w:after="360" w:line="360" w:lineRule="auto"/>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 xml:space="preserve">El Instituto Federal de Acceso a la Información y Protección de Datos </w:t>
      </w:r>
      <w:r>
        <w:rPr>
          <w:rFonts w:ascii="Palatino Linotype" w:eastAsia="Palatino Linotype" w:hAnsi="Palatino Linotype" w:cs="Palatino Linotype"/>
          <w:b/>
          <w:i/>
          <w:color w:val="000000"/>
          <w:sz w:val="22"/>
          <w:szCs w:val="22"/>
        </w:rPr>
        <w:t>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w:t>
      </w:r>
      <w:r>
        <w:rPr>
          <w:rFonts w:ascii="Palatino Linotype" w:eastAsia="Palatino Linotype" w:hAnsi="Palatino Linotype" w:cs="Palatino Linotype"/>
          <w:i/>
          <w:color w:val="000000"/>
        </w:rPr>
        <w:t>ión, al respecto.</w:t>
      </w:r>
    </w:p>
    <w:p w14:paraId="272ACDBB" w14:textId="77777777" w:rsidR="00671D7D" w:rsidRDefault="00F37CAF">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mismo,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establece que la información pública generada, administrada o en posesión de los Sujetos Obligados en ejercicio de sus atribuciones, será accesible de manera permanente a cualquier persona, privilegiando el principio </w:t>
      </w:r>
      <w:r>
        <w:rPr>
          <w:rFonts w:ascii="Palatino Linotype" w:eastAsia="Palatino Linotype" w:hAnsi="Palatino Linotype" w:cs="Palatino Linotype"/>
          <w:color w:val="000000"/>
        </w:rPr>
        <w:lastRenderedPageBreak/>
        <w:t>de máxima publicidad de la información, por lo que deberán apegarse en todo momento a los criterios de publicidad, veracidad, oportunidad entre otros, numeral en comento que a la letra señala;</w:t>
      </w:r>
    </w:p>
    <w:p w14:paraId="272ACDBC" w14:textId="77777777" w:rsidR="00671D7D" w:rsidRDefault="00F37CAF">
      <w:pPr>
        <w:pBdr>
          <w:top w:val="nil"/>
          <w:left w:val="nil"/>
          <w:bottom w:val="nil"/>
          <w:right w:val="nil"/>
          <w:between w:val="nil"/>
        </w:pBdr>
        <w:spacing w:line="360" w:lineRule="auto"/>
        <w:ind w:left="851"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272ACDBD" w14:textId="77777777" w:rsidR="00671D7D" w:rsidRDefault="00671D7D">
      <w:pPr>
        <w:pBdr>
          <w:top w:val="nil"/>
          <w:left w:val="nil"/>
          <w:bottom w:val="nil"/>
          <w:right w:val="nil"/>
          <w:between w:val="nil"/>
        </w:pBdr>
        <w:tabs>
          <w:tab w:val="left" w:pos="709"/>
        </w:tabs>
        <w:spacing w:line="360" w:lineRule="auto"/>
        <w:ind w:left="720" w:right="51"/>
        <w:jc w:val="both"/>
        <w:rPr>
          <w:rFonts w:ascii="Palatino Linotype" w:eastAsia="Palatino Linotype" w:hAnsi="Palatino Linotype" w:cs="Palatino Linotype"/>
          <w:color w:val="000000"/>
        </w:rPr>
      </w:pPr>
    </w:p>
    <w:p w14:paraId="272ACDBE" w14:textId="77777777" w:rsidR="00671D7D" w:rsidRDefault="00F37CAF">
      <w:pPr>
        <w:numPr>
          <w:ilvl w:val="0"/>
          <w:numId w:val="7"/>
        </w:numPr>
        <w:pBdr>
          <w:top w:val="nil"/>
          <w:left w:val="nil"/>
          <w:bottom w:val="nil"/>
          <w:right w:val="nil"/>
          <w:between w:val="nil"/>
        </w:pBdr>
        <w:tabs>
          <w:tab w:val="left" w:pos="360"/>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Numerales que compelen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apegarse en todo momento a los criterios ya expuestos, </w:t>
      </w:r>
      <w:r>
        <w:rPr>
          <w:rFonts w:ascii="Palatino Linotype" w:eastAsia="Palatino Linotype" w:hAnsi="Palatino Linotype" w:cs="Palatino Linotype"/>
        </w:rPr>
        <w:t>impidiendo</w:t>
      </w:r>
      <w:r>
        <w:rPr>
          <w:rFonts w:ascii="Palatino Linotype" w:eastAsia="Palatino Linotype" w:hAnsi="Palatino Linotype" w:cs="Palatino Linotype"/>
          <w:color w:val="000000"/>
        </w:rPr>
        <w:t xml:space="preserve"> a este Órgano Colegiado cuestionar la veracidad de la información.</w:t>
      </w:r>
    </w:p>
    <w:p w14:paraId="272ACDBF" w14:textId="77777777" w:rsidR="00671D7D" w:rsidRDefault="00671D7D">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rPr>
      </w:pPr>
    </w:p>
    <w:p w14:paraId="272ACDC0" w14:textId="77777777" w:rsidR="00671D7D" w:rsidRDefault="00F37CAF">
      <w:pPr>
        <w:numPr>
          <w:ilvl w:val="0"/>
          <w:numId w:val="7"/>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Consecuentemente, no pasa desapercibido para este Órgano Garante, que el Sujeto Obligado remitió a través de informe justificado el acuerdo de inexistencia de la información requerida, sin embargo, es de recordar que el acuerdo de inexistencia se emite en aquellos casos en que el Sujeto Obligado generó la información solicitada, empero previa búsqueda exhaustiva y minuciosa de la misma, no localiza la información requerida, situación que no es aplicable al caso concreto, pues no se tiene la certeza de que la información solicitada haya existido.  </w:t>
      </w:r>
    </w:p>
    <w:p w14:paraId="272ACDC1" w14:textId="77777777" w:rsidR="00671D7D" w:rsidRDefault="00671D7D">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rPr>
      </w:pPr>
    </w:p>
    <w:p w14:paraId="272ACDC2" w14:textId="77777777" w:rsidR="00671D7D" w:rsidRDefault="00F37CAF">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Atento a todo lo anteriormente señalado, resultan infundadas las razones o motivos de inconformidad hechos valer por el </w:t>
      </w:r>
      <w:r>
        <w:rPr>
          <w:rFonts w:ascii="Palatino Linotype" w:eastAsia="Palatino Linotype" w:hAnsi="Palatino Linotype" w:cs="Palatino Linotype"/>
          <w:b/>
        </w:rPr>
        <w:t>RECURRENTE, y</w:t>
      </w:r>
      <w:r>
        <w:rPr>
          <w:rFonts w:ascii="Palatino Linotype" w:eastAsia="Palatino Linotype" w:hAnsi="Palatino Linotype" w:cs="Palatino Linotype"/>
        </w:rPr>
        <w:t xml:space="preserve"> en términos del </w:t>
      </w:r>
      <w:r>
        <w:rPr>
          <w:rFonts w:ascii="Palatino Linotype" w:eastAsia="Palatino Linotype" w:hAnsi="Palatino Linotype" w:cs="Palatino Linotype"/>
        </w:rPr>
        <w:lastRenderedPageBreak/>
        <w:t xml:space="preserve">artículo 186 fracción II este Pleno determina procedente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presente recurso de revisión, toda vez que no hubo afectación al derecho de acceso a la información pública establecido constitucionalmente a favor del particular.</w:t>
      </w:r>
    </w:p>
    <w:p w14:paraId="272ACDC3" w14:textId="77777777" w:rsidR="00671D7D" w:rsidRDefault="00F37CAF">
      <w:pPr>
        <w:numPr>
          <w:ilvl w:val="0"/>
          <w:numId w:val="7"/>
        </w:numPr>
        <w:pBdr>
          <w:top w:val="nil"/>
          <w:left w:val="nil"/>
          <w:bottom w:val="nil"/>
          <w:right w:val="nil"/>
          <w:between w:val="nil"/>
        </w:pBd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272ACDC4" w14:textId="77777777" w:rsidR="00671D7D" w:rsidRDefault="00F37CAF">
      <w:pPr>
        <w:keepNext/>
        <w:keepLines/>
        <w:spacing w:line="360" w:lineRule="auto"/>
        <w:jc w:val="center"/>
        <w:rPr>
          <w:rFonts w:ascii="Palatino Linotype" w:eastAsia="Palatino Linotype" w:hAnsi="Palatino Linotype" w:cs="Palatino Linotype"/>
          <w:b/>
          <w:color w:val="000000"/>
        </w:rPr>
      </w:pPr>
      <w:bookmarkStart w:id="5" w:name="_heading=h.17dp8vu" w:colFirst="0" w:colLast="0"/>
      <w:bookmarkEnd w:id="5"/>
      <w:r>
        <w:rPr>
          <w:rFonts w:ascii="Palatino Linotype" w:eastAsia="Palatino Linotype" w:hAnsi="Palatino Linotype" w:cs="Palatino Linotype"/>
          <w:b/>
          <w:color w:val="000000"/>
        </w:rPr>
        <w:t>R E S O L U T I V O S</w:t>
      </w:r>
    </w:p>
    <w:p w14:paraId="272ACDC5" w14:textId="77777777" w:rsidR="00671D7D" w:rsidRDefault="00671D7D">
      <w:pPr>
        <w:keepNext/>
        <w:keepLines/>
        <w:spacing w:line="360" w:lineRule="auto"/>
        <w:jc w:val="center"/>
        <w:rPr>
          <w:rFonts w:ascii="Palatino Linotype" w:eastAsia="Palatino Linotype" w:hAnsi="Palatino Linotype" w:cs="Palatino Linotype"/>
          <w:b/>
          <w:color w:val="000000"/>
        </w:rPr>
      </w:pPr>
    </w:p>
    <w:p w14:paraId="272ACDC6" w14:textId="77777777" w:rsidR="00671D7D" w:rsidRDefault="00F37CA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infundadas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08358/INFOEM/IP/RR/2023,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272ACDC7" w14:textId="77777777" w:rsidR="00671D7D" w:rsidRDefault="00671D7D">
      <w:pPr>
        <w:spacing w:line="360" w:lineRule="auto"/>
        <w:jc w:val="both"/>
        <w:rPr>
          <w:rFonts w:ascii="Palatino Linotype" w:eastAsia="Palatino Linotype" w:hAnsi="Palatino Linotype" w:cs="Palatino Linotype"/>
        </w:rPr>
      </w:pPr>
    </w:p>
    <w:p w14:paraId="272ACDC8" w14:textId="77777777" w:rsidR="00671D7D" w:rsidRDefault="00F37CAF">
      <w:pPr>
        <w:spacing w:line="360" w:lineRule="auto"/>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b/>
        </w:rPr>
        <w:t>SEGUNDO.</w:t>
      </w:r>
      <w:r>
        <w:rPr>
          <w:rFonts w:ascii="Palatino Linotype" w:eastAsia="Palatino Linotype" w:hAnsi="Palatino Linotype" w:cs="Palatino Linotype"/>
          <w:b/>
          <w:color w:val="2E75B5"/>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CONFIRMA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 xml:space="preserve">Ayuntamiento de Valle de Bravo </w:t>
      </w:r>
      <w:r>
        <w:rPr>
          <w:rFonts w:ascii="Palatino Linotype" w:eastAsia="Palatino Linotype" w:hAnsi="Palatino Linotype" w:cs="Palatino Linotype"/>
        </w:rPr>
        <w:t xml:space="preserve">a la solicitud </w:t>
      </w:r>
      <w:r>
        <w:rPr>
          <w:rFonts w:ascii="Palatino Linotype" w:eastAsia="Palatino Linotype" w:hAnsi="Palatino Linotype" w:cs="Palatino Linotype"/>
          <w:b/>
        </w:rPr>
        <w:t>00235/VABRAVO/IP/2023.</w:t>
      </w:r>
      <w:r>
        <w:rPr>
          <w:rFonts w:ascii="Palatino Linotype" w:eastAsia="Palatino Linotype" w:hAnsi="Palatino Linotype" w:cs="Palatino Linotype"/>
        </w:rPr>
        <w:t xml:space="preserve"> </w:t>
      </w:r>
    </w:p>
    <w:p w14:paraId="272ACDC9" w14:textId="77777777" w:rsidR="00671D7D" w:rsidRDefault="00671D7D">
      <w:pPr>
        <w:spacing w:line="360" w:lineRule="auto"/>
        <w:jc w:val="both"/>
        <w:rPr>
          <w:rFonts w:ascii="Palatino Linotype" w:eastAsia="Palatino Linotype" w:hAnsi="Palatino Linotype" w:cs="Palatino Linotype"/>
        </w:rPr>
      </w:pPr>
    </w:p>
    <w:p w14:paraId="272ACDCA" w14:textId="77777777" w:rsidR="00671D7D" w:rsidRDefault="00F37CAF">
      <w:pPr>
        <w:tabs>
          <w:tab w:val="left" w:pos="8080"/>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REMÍTASE, </w:t>
      </w:r>
      <w:r>
        <w:rPr>
          <w:rFonts w:ascii="Palatino Linotype" w:eastAsia="Palatino Linotype" w:hAnsi="Palatino Linotype" w:cs="Palatino Linotype"/>
        </w:rPr>
        <w:t xml:space="preserve">vía Sistema de Acceso a la Información Mexiquense (SAIMEX), la presente resolución al Titular de la Unidad de Transparencia del </w:t>
      </w:r>
      <w:r>
        <w:rPr>
          <w:rFonts w:ascii="Palatino Linotype" w:eastAsia="Palatino Linotype" w:hAnsi="Palatino Linotype" w:cs="Palatino Linotype"/>
          <w:b/>
        </w:rPr>
        <w:t>SUJETO OBLIGADO.</w:t>
      </w:r>
    </w:p>
    <w:p w14:paraId="272ACDCB" w14:textId="77777777" w:rsidR="00671D7D" w:rsidRDefault="00671D7D">
      <w:pPr>
        <w:tabs>
          <w:tab w:val="left" w:pos="8080"/>
        </w:tabs>
        <w:spacing w:line="360" w:lineRule="auto"/>
        <w:ind w:right="49"/>
        <w:jc w:val="both"/>
        <w:rPr>
          <w:rFonts w:ascii="Palatino Linotype" w:eastAsia="Palatino Linotype" w:hAnsi="Palatino Linotype" w:cs="Palatino Linotype"/>
          <w:b/>
        </w:rPr>
      </w:pPr>
    </w:p>
    <w:p w14:paraId="272ACDCC" w14:textId="77777777" w:rsidR="00671D7D" w:rsidRDefault="00F37CA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al RECURRENTE </w:t>
      </w:r>
      <w:r>
        <w:rPr>
          <w:rFonts w:ascii="Palatino Linotype" w:eastAsia="Palatino Linotype" w:hAnsi="Palatino Linotype" w:cs="Palatino Linotype"/>
        </w:rPr>
        <w:t>la presente resolución vía SAIMEX.</w:t>
      </w:r>
    </w:p>
    <w:p w14:paraId="272ACDCD" w14:textId="77777777" w:rsidR="00671D7D" w:rsidRDefault="00671D7D">
      <w:pPr>
        <w:shd w:val="clear" w:color="auto" w:fill="FFFFFF"/>
        <w:spacing w:line="360" w:lineRule="auto"/>
        <w:jc w:val="both"/>
        <w:rPr>
          <w:rFonts w:ascii="Palatino Linotype" w:eastAsia="Palatino Linotype" w:hAnsi="Palatino Linotype" w:cs="Palatino Linotype"/>
        </w:rPr>
      </w:pPr>
    </w:p>
    <w:p w14:paraId="272ACDCE" w14:textId="77777777" w:rsidR="00671D7D" w:rsidRDefault="00F37CA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Se hace del conocimiento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de conformidad con lo establecido en el artículo 196 de la Ley de Transparencia y Acceso a la Información Pública del Estado de México y Municipios, en caso de que considere que la resolución </w:t>
      </w:r>
      <w:r>
        <w:rPr>
          <w:rFonts w:ascii="Palatino Linotype" w:eastAsia="Palatino Linotype" w:hAnsi="Palatino Linotype" w:cs="Palatino Linotype"/>
        </w:rPr>
        <w:lastRenderedPageBreak/>
        <w:t>le cause algún perjuicio podrá impugnar vía juicio de amparo en los términos de las leyes aplicables.</w:t>
      </w:r>
    </w:p>
    <w:p w14:paraId="272ACDCF" w14:textId="77777777" w:rsidR="00671D7D" w:rsidRDefault="00671D7D">
      <w:pPr>
        <w:spacing w:line="360" w:lineRule="auto"/>
        <w:jc w:val="both"/>
        <w:rPr>
          <w:rFonts w:ascii="Palatino Linotype" w:eastAsia="Palatino Linotype" w:hAnsi="Palatino Linotype" w:cs="Palatino Linotype"/>
        </w:rPr>
      </w:pPr>
    </w:p>
    <w:p w14:paraId="659E502D" w14:textId="77777777" w:rsidR="00F37CAF" w:rsidRPr="00E37AF3" w:rsidRDefault="00F37CAF" w:rsidP="00F37CAF">
      <w:pPr>
        <w:spacing w:line="360" w:lineRule="auto"/>
        <w:ind w:firstLine="1"/>
        <w:jc w:val="both"/>
        <w:rPr>
          <w:rFonts w:ascii="Palatino Linotype" w:hAnsi="Palatino Linotype"/>
        </w:rPr>
      </w:pPr>
      <w:r w:rsidRPr="00E37AF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rPr>
        <w:t>TRIGÉSIMA</w:t>
      </w:r>
      <w:r w:rsidRPr="00E37AF3">
        <w:rPr>
          <w:rFonts w:ascii="Palatino Linotype" w:hAnsi="Palatino Linotype"/>
        </w:rPr>
        <w:t xml:space="preserve"> SESIÓN ORDINARIA CELEBRADA EL </w:t>
      </w:r>
      <w:r>
        <w:rPr>
          <w:rFonts w:ascii="Palatino Linotype" w:hAnsi="Palatino Linotype"/>
        </w:rPr>
        <w:t>VEINTIOCHO</w:t>
      </w:r>
      <w:r w:rsidRPr="00E37AF3">
        <w:rPr>
          <w:rFonts w:ascii="Palatino Linotype" w:hAnsi="Palatino Linotype"/>
        </w:rPr>
        <w:t xml:space="preserve"> (</w:t>
      </w:r>
      <w:r>
        <w:rPr>
          <w:rFonts w:ascii="Palatino Linotype" w:hAnsi="Palatino Linotype"/>
        </w:rPr>
        <w:t>28</w:t>
      </w:r>
      <w:r w:rsidRPr="00E37AF3">
        <w:rPr>
          <w:rFonts w:ascii="Palatino Linotype" w:hAnsi="Palatino Linotype"/>
        </w:rPr>
        <w:t xml:space="preserve">) DE </w:t>
      </w:r>
      <w:r>
        <w:rPr>
          <w:rFonts w:ascii="Palatino Linotype" w:hAnsi="Palatino Linotype"/>
        </w:rPr>
        <w:t>AGOSTO</w:t>
      </w:r>
      <w:r w:rsidRPr="00E37AF3">
        <w:rPr>
          <w:rFonts w:ascii="Palatino Linotype" w:hAnsi="Palatino Linotype"/>
        </w:rPr>
        <w:t xml:space="preserve"> DE DOS MIL VEINTICUATRO, ANTE EL SECRETARIO TÉCNICO DEL PLENO ALEXIS TAPIA RAMÍREZ. </w:t>
      </w:r>
    </w:p>
    <w:p w14:paraId="272ACDD1"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rPr>
      </w:pPr>
    </w:p>
    <w:p w14:paraId="272ACDD2" w14:textId="77777777" w:rsidR="00671D7D" w:rsidRDefault="00671D7D">
      <w:pPr>
        <w:pBdr>
          <w:top w:val="nil"/>
          <w:left w:val="nil"/>
          <w:bottom w:val="nil"/>
          <w:right w:val="nil"/>
          <w:between w:val="nil"/>
        </w:pBdr>
        <w:ind w:left="720"/>
        <w:rPr>
          <w:rFonts w:ascii="Palatino Linotype" w:eastAsia="Palatino Linotype" w:hAnsi="Palatino Linotype" w:cs="Palatino Linotype"/>
          <w:color w:val="000000"/>
        </w:rPr>
      </w:pPr>
    </w:p>
    <w:p w14:paraId="272ACDD3"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2ACDD4"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2ACDD5" w14:textId="77777777" w:rsidR="00671D7D" w:rsidRDefault="00671D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2ACDD6" w14:textId="77777777" w:rsidR="00671D7D" w:rsidRDefault="00671D7D"/>
    <w:p w14:paraId="272ACDD7" w14:textId="77777777" w:rsidR="00671D7D" w:rsidRDefault="00671D7D"/>
    <w:p w14:paraId="272ACDD8" w14:textId="77777777" w:rsidR="00671D7D" w:rsidRDefault="00671D7D"/>
    <w:p w14:paraId="272ACDD9" w14:textId="77777777" w:rsidR="00671D7D" w:rsidRDefault="00671D7D"/>
    <w:p w14:paraId="2BED37EA" w14:textId="77777777" w:rsidR="00B37FDC" w:rsidRDefault="00B37FDC"/>
    <w:p w14:paraId="4686D0CB" w14:textId="77777777" w:rsidR="00B37FDC" w:rsidRDefault="00B37FDC"/>
    <w:p w14:paraId="3D04CBD8" w14:textId="77777777" w:rsidR="00B37FDC" w:rsidRDefault="00B37FDC"/>
    <w:p w14:paraId="7C0CFDF9" w14:textId="77777777" w:rsidR="00B37FDC" w:rsidRDefault="00B37FDC"/>
    <w:p w14:paraId="197837DD" w14:textId="77777777" w:rsidR="00B37FDC" w:rsidRDefault="00B37FDC"/>
    <w:p w14:paraId="3403DD3F" w14:textId="77777777" w:rsidR="00B37FDC" w:rsidRDefault="00B37FDC"/>
    <w:p w14:paraId="134B8A10" w14:textId="77777777" w:rsidR="00B37FDC" w:rsidRDefault="00B37FDC"/>
    <w:p w14:paraId="53FC48ED" w14:textId="77777777" w:rsidR="00B37FDC" w:rsidRDefault="00B37FDC"/>
    <w:p w14:paraId="10868005" w14:textId="77777777" w:rsidR="00B37FDC" w:rsidRDefault="00B37FDC"/>
    <w:p w14:paraId="12EA0414" w14:textId="77777777" w:rsidR="00B37FDC" w:rsidRDefault="00B37FDC"/>
    <w:p w14:paraId="36AB38F3" w14:textId="77777777" w:rsidR="00B37FDC" w:rsidRDefault="00B37FDC"/>
    <w:p w14:paraId="61B49944" w14:textId="77777777" w:rsidR="00B37FDC" w:rsidRDefault="00B37FDC"/>
    <w:p w14:paraId="6868C17C" w14:textId="77777777" w:rsidR="00B37FDC" w:rsidRDefault="00B37FDC"/>
    <w:p w14:paraId="15D38E96" w14:textId="77777777" w:rsidR="00B37FDC" w:rsidRDefault="00B37FDC"/>
    <w:p w14:paraId="7011D07A" w14:textId="77777777" w:rsidR="00B37FDC" w:rsidRDefault="00B37FDC"/>
    <w:p w14:paraId="7677DD2A" w14:textId="77777777" w:rsidR="00B37FDC" w:rsidRDefault="00B37FDC"/>
    <w:p w14:paraId="6F6C9668" w14:textId="77777777" w:rsidR="00B37FDC" w:rsidRDefault="00B37FDC"/>
    <w:p w14:paraId="33D30141" w14:textId="77777777" w:rsidR="00B37FDC" w:rsidRDefault="00B37FDC"/>
    <w:sectPr w:rsidR="00B37FDC">
      <w:headerReference w:type="even" r:id="rId16"/>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93D2A" w14:textId="77777777" w:rsidR="00882515" w:rsidRDefault="00882515">
      <w:r>
        <w:separator/>
      </w:r>
    </w:p>
  </w:endnote>
  <w:endnote w:type="continuationSeparator" w:id="0">
    <w:p w14:paraId="63C7481E" w14:textId="77777777" w:rsidR="00882515" w:rsidRDefault="00882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DC486FEB-41FB-4078-9059-5DEF9FED19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6F4AC1FC-D77A-4E3D-A9C9-307B3994F0E8}"/>
  </w:font>
  <w:font w:name="Century Gothic">
    <w:panose1 w:val="020B0502020202020204"/>
    <w:charset w:val="00"/>
    <w:family w:val="swiss"/>
    <w:pitch w:val="variable"/>
    <w:sig w:usb0="00000287" w:usb1="00000000" w:usb2="00000000" w:usb3="00000000" w:csb0="0000009F" w:csb1="00000000"/>
    <w:embedRegular r:id="rId3" w:fontKey="{AB0D4C5D-BA22-47A8-BAB6-967B11B90D16}"/>
  </w:font>
  <w:font w:name="Calibri">
    <w:panose1 w:val="020F0502020204030204"/>
    <w:charset w:val="00"/>
    <w:family w:val="swiss"/>
    <w:pitch w:val="variable"/>
    <w:sig w:usb0="E4002EFF" w:usb1="C200247B" w:usb2="00000009" w:usb3="00000000" w:csb0="000001FF" w:csb1="00000000"/>
    <w:embedRegular r:id="rId4" w:fontKey="{77211129-A9FA-4507-BCA5-FE0230BB136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033C46E-DFE1-4D68-85EC-33C836FB6B08}"/>
    <w:embedItalic r:id="rId6" w:fontKey="{8A963AAD-F45C-4F53-97A3-6EEE75E2B6D3}"/>
  </w:font>
  <w:font w:name="Palatino Linotype">
    <w:panose1 w:val="02040502050505030304"/>
    <w:charset w:val="00"/>
    <w:family w:val="roman"/>
    <w:pitch w:val="variable"/>
    <w:sig w:usb0="E0000287" w:usb1="40000013" w:usb2="00000000" w:usb3="00000000" w:csb0="0000019F" w:csb1="00000000"/>
    <w:embedRegular r:id="rId7" w:fontKey="{0D258245-2316-4DD4-A63F-78FBE66E0392}"/>
    <w:embedBold r:id="rId8" w:fontKey="{530C78DE-91A3-4E22-AB3C-2621A433A3DB}"/>
    <w:embedItalic r:id="rId9" w:fontKey="{6FC5F8FB-FC38-48F9-B269-2FB094EC5466}"/>
    <w:embedBoldItalic r:id="rId10" w:fontKey="{6DE72A84-0FC0-42FB-A23E-0A4A7CB64445}"/>
  </w:font>
  <w:font w:name="Garamond">
    <w:panose1 w:val="02020404030301010803"/>
    <w:charset w:val="00"/>
    <w:family w:val="roman"/>
    <w:pitch w:val="variable"/>
    <w:sig w:usb0="00000287" w:usb1="00000000" w:usb2="00000000" w:usb3="00000000" w:csb0="0000009F" w:csb1="00000000"/>
    <w:embedRegular r:id="rId11" w:fontKey="{84351964-6FAB-4905-A0CB-5A48DBE7B5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CDEB" w14:textId="340E307F" w:rsidR="00671D7D" w:rsidRDefault="00F37CA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37FDC">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37FDC">
      <w:rPr>
        <w:b/>
        <w:noProof/>
        <w:color w:val="000000"/>
      </w:rPr>
      <w:t>21</w:t>
    </w:r>
    <w:r>
      <w:rPr>
        <w:b/>
        <w:color w:val="000000"/>
      </w:rPr>
      <w:fldChar w:fldCharType="end"/>
    </w:r>
  </w:p>
  <w:p w14:paraId="272ACDEC" w14:textId="77777777" w:rsidR="00671D7D" w:rsidRDefault="00671D7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CE00" w14:textId="2DE502D5" w:rsidR="00671D7D" w:rsidRDefault="00F37CA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37FDC">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37FDC">
      <w:rPr>
        <w:b/>
        <w:noProof/>
        <w:color w:val="000000"/>
      </w:rPr>
      <w:t>21</w:t>
    </w:r>
    <w:r>
      <w:rPr>
        <w:b/>
        <w:color w:val="000000"/>
      </w:rPr>
      <w:fldChar w:fldCharType="end"/>
    </w:r>
  </w:p>
  <w:p w14:paraId="272ACE01" w14:textId="77777777" w:rsidR="00671D7D" w:rsidRDefault="00671D7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1C53D" w14:textId="77777777" w:rsidR="00882515" w:rsidRDefault="00882515">
      <w:r>
        <w:separator/>
      </w:r>
    </w:p>
  </w:footnote>
  <w:footnote w:type="continuationSeparator" w:id="0">
    <w:p w14:paraId="1EC1A068" w14:textId="77777777" w:rsidR="00882515" w:rsidRDefault="00882515">
      <w:r>
        <w:continuationSeparator/>
      </w:r>
    </w:p>
  </w:footnote>
  <w:footnote w:id="1">
    <w:p w14:paraId="272ACE05" w14:textId="77777777" w:rsidR="00671D7D" w:rsidRDefault="00F37CA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14:paraId="272ACE06" w14:textId="77777777" w:rsidR="00671D7D" w:rsidRDefault="00F37C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14:paraId="272ACE07" w14:textId="77777777" w:rsidR="00671D7D" w:rsidRDefault="00F37CA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CDDA" w14:textId="77777777" w:rsidR="00671D7D" w:rsidRDefault="00882515">
    <w:pPr>
      <w:pBdr>
        <w:top w:val="nil"/>
        <w:left w:val="nil"/>
        <w:bottom w:val="nil"/>
        <w:right w:val="nil"/>
        <w:between w:val="nil"/>
      </w:pBdr>
      <w:tabs>
        <w:tab w:val="center" w:pos="4419"/>
        <w:tab w:val="right" w:pos="8838"/>
      </w:tabs>
      <w:rPr>
        <w:color w:val="000000"/>
      </w:rPr>
    </w:pPr>
    <w:r>
      <w:rPr>
        <w:color w:val="000000"/>
      </w:rPr>
      <w:pict w14:anchorId="272AC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CDDB" w14:textId="77777777" w:rsidR="00671D7D" w:rsidRDefault="00671D7D">
    <w:pPr>
      <w:widowControl w:val="0"/>
      <w:pBdr>
        <w:top w:val="nil"/>
        <w:left w:val="nil"/>
        <w:bottom w:val="nil"/>
        <w:right w:val="nil"/>
        <w:between w:val="nil"/>
      </w:pBdr>
      <w:spacing w:line="276" w:lineRule="auto"/>
      <w:rPr>
        <w:color w:val="000000"/>
      </w:rPr>
    </w:pPr>
  </w:p>
  <w:tbl>
    <w:tblPr>
      <w:tblStyle w:val="a0"/>
      <w:tblW w:w="9214" w:type="dxa"/>
      <w:tblInd w:w="0" w:type="dxa"/>
      <w:tblLayout w:type="fixed"/>
      <w:tblLook w:val="0400" w:firstRow="0" w:lastRow="0" w:firstColumn="0" w:lastColumn="0" w:noHBand="0" w:noVBand="1"/>
    </w:tblPr>
    <w:tblGrid>
      <w:gridCol w:w="2268"/>
      <w:gridCol w:w="6946"/>
    </w:tblGrid>
    <w:tr w:rsidR="00671D7D" w14:paraId="272ACDE9" w14:textId="77777777">
      <w:trPr>
        <w:trHeight w:val="1435"/>
      </w:trPr>
      <w:tc>
        <w:tcPr>
          <w:tcW w:w="2268" w:type="dxa"/>
          <w:shd w:val="clear" w:color="auto" w:fill="auto"/>
        </w:tcPr>
        <w:p w14:paraId="272ACDDC" w14:textId="77777777" w:rsidR="00671D7D" w:rsidRDefault="00671D7D">
          <w:pPr>
            <w:tabs>
              <w:tab w:val="right" w:pos="4273"/>
            </w:tabs>
            <w:rPr>
              <w:rFonts w:ascii="Garamond" w:eastAsia="Garamond" w:hAnsi="Garamond" w:cs="Garamond"/>
              <w:sz w:val="16"/>
              <w:szCs w:val="16"/>
            </w:rPr>
          </w:pPr>
        </w:p>
      </w:tc>
      <w:tc>
        <w:tcPr>
          <w:tcW w:w="6946" w:type="dxa"/>
          <w:shd w:val="clear" w:color="auto" w:fill="auto"/>
        </w:tcPr>
        <w:p w14:paraId="272ACDDD" w14:textId="77777777" w:rsidR="00671D7D" w:rsidRDefault="00671D7D"/>
        <w:tbl>
          <w:tblPr>
            <w:tblStyle w:val="a1"/>
            <w:tblW w:w="6662" w:type="dxa"/>
            <w:tblInd w:w="40" w:type="dxa"/>
            <w:tblLayout w:type="fixed"/>
            <w:tblLook w:val="0400" w:firstRow="0" w:lastRow="0" w:firstColumn="0" w:lastColumn="0" w:noHBand="0" w:noVBand="1"/>
          </w:tblPr>
          <w:tblGrid>
            <w:gridCol w:w="2551"/>
            <w:gridCol w:w="4111"/>
          </w:tblGrid>
          <w:tr w:rsidR="00671D7D" w14:paraId="272ACDE0" w14:textId="77777777">
            <w:trPr>
              <w:trHeight w:val="150"/>
            </w:trPr>
            <w:tc>
              <w:tcPr>
                <w:tcW w:w="2551" w:type="dxa"/>
                <w:shd w:val="clear" w:color="auto" w:fill="auto"/>
              </w:tcPr>
              <w:p w14:paraId="272ACDDE" w14:textId="77777777" w:rsidR="00671D7D" w:rsidRDefault="00F37CAF">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14:paraId="272ACDDF" w14:textId="77777777" w:rsidR="00671D7D" w:rsidRDefault="00F37CAF">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08358/INFOEM/IP/RR/2023</w:t>
                </w:r>
                <w:r>
                  <w:rPr>
                    <w:rFonts w:ascii="Palatino Linotype" w:eastAsia="Palatino Linotype" w:hAnsi="Palatino Linotype" w:cs="Palatino Linotype"/>
                    <w:b/>
                    <w:sz w:val="22"/>
                    <w:szCs w:val="22"/>
                  </w:rPr>
                  <w:t xml:space="preserve"> </w:t>
                </w:r>
              </w:p>
            </w:tc>
          </w:tr>
          <w:tr w:rsidR="00671D7D" w14:paraId="272ACDE3" w14:textId="77777777">
            <w:trPr>
              <w:trHeight w:val="295"/>
            </w:trPr>
            <w:tc>
              <w:tcPr>
                <w:tcW w:w="2551" w:type="dxa"/>
                <w:shd w:val="clear" w:color="auto" w:fill="auto"/>
              </w:tcPr>
              <w:p w14:paraId="272ACDE1" w14:textId="77777777" w:rsidR="00671D7D" w:rsidRDefault="00F37CAF">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14:paraId="272ACDE2" w14:textId="77777777" w:rsidR="00671D7D" w:rsidRDefault="00F37CAF">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Valle de Bravo</w:t>
                </w:r>
              </w:p>
            </w:tc>
          </w:tr>
          <w:tr w:rsidR="00671D7D" w14:paraId="272ACDE7" w14:textId="77777777">
            <w:trPr>
              <w:trHeight w:val="295"/>
            </w:trPr>
            <w:tc>
              <w:tcPr>
                <w:tcW w:w="2551" w:type="dxa"/>
                <w:shd w:val="clear" w:color="auto" w:fill="auto"/>
              </w:tcPr>
              <w:p w14:paraId="272ACDE4" w14:textId="77777777" w:rsidR="00671D7D" w:rsidRDefault="00F37CAF">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1" w:type="dxa"/>
                <w:shd w:val="clear" w:color="auto" w:fill="auto"/>
              </w:tcPr>
              <w:p w14:paraId="272ACDE5" w14:textId="77777777" w:rsidR="00671D7D" w:rsidRDefault="00F37CAF">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272ACDE6" w14:textId="77777777" w:rsidR="00671D7D" w:rsidRDefault="00671D7D">
                <w:pPr>
                  <w:tabs>
                    <w:tab w:val="right" w:pos="8838"/>
                  </w:tabs>
                  <w:ind w:left="-108" w:right="171"/>
                  <w:jc w:val="both"/>
                  <w:rPr>
                    <w:rFonts w:ascii="Palatino Linotype" w:eastAsia="Palatino Linotype" w:hAnsi="Palatino Linotype" w:cs="Palatino Linotype"/>
                    <w:b/>
                    <w:sz w:val="22"/>
                    <w:szCs w:val="22"/>
                  </w:rPr>
                </w:pPr>
              </w:p>
            </w:tc>
          </w:tr>
        </w:tbl>
        <w:p w14:paraId="272ACDE8" w14:textId="77777777" w:rsidR="00671D7D" w:rsidRDefault="00671D7D">
          <w:pPr>
            <w:tabs>
              <w:tab w:val="right" w:pos="8838"/>
            </w:tabs>
            <w:ind w:left="-28"/>
            <w:jc w:val="both"/>
            <w:rPr>
              <w:rFonts w:ascii="Arial" w:eastAsia="Arial" w:hAnsi="Arial" w:cs="Arial"/>
              <w:b/>
              <w:sz w:val="22"/>
              <w:szCs w:val="22"/>
            </w:rPr>
          </w:pPr>
        </w:p>
      </w:tc>
    </w:tr>
  </w:tbl>
  <w:p w14:paraId="272ACDEA" w14:textId="77777777" w:rsidR="00671D7D" w:rsidRDefault="00882515">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272AC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CDED" w14:textId="77777777" w:rsidR="00671D7D" w:rsidRDefault="00671D7D">
    <w:pPr>
      <w:widowControl w:val="0"/>
      <w:pBdr>
        <w:top w:val="nil"/>
        <w:left w:val="nil"/>
        <w:bottom w:val="nil"/>
        <w:right w:val="nil"/>
        <w:between w:val="nil"/>
      </w:pBdr>
      <w:spacing w:line="276" w:lineRule="auto"/>
      <w:rPr>
        <w:color w:val="000000"/>
        <w:sz w:val="14"/>
        <w:szCs w:val="14"/>
      </w:rPr>
    </w:pPr>
  </w:p>
  <w:tbl>
    <w:tblPr>
      <w:tblStyle w:val="a2"/>
      <w:tblW w:w="9072" w:type="dxa"/>
      <w:tblInd w:w="0" w:type="dxa"/>
      <w:tblLayout w:type="fixed"/>
      <w:tblLook w:val="0400" w:firstRow="0" w:lastRow="0" w:firstColumn="0" w:lastColumn="0" w:noHBand="0" w:noVBand="1"/>
    </w:tblPr>
    <w:tblGrid>
      <w:gridCol w:w="2268"/>
      <w:gridCol w:w="6804"/>
    </w:tblGrid>
    <w:tr w:rsidR="00671D7D" w14:paraId="272ACDFE" w14:textId="77777777">
      <w:trPr>
        <w:trHeight w:val="1435"/>
      </w:trPr>
      <w:tc>
        <w:tcPr>
          <w:tcW w:w="2268" w:type="dxa"/>
          <w:shd w:val="clear" w:color="auto" w:fill="auto"/>
        </w:tcPr>
        <w:p w14:paraId="272ACDEE" w14:textId="77777777" w:rsidR="00671D7D" w:rsidRDefault="00671D7D">
          <w:pPr>
            <w:tabs>
              <w:tab w:val="right" w:pos="4273"/>
            </w:tabs>
            <w:rPr>
              <w:rFonts w:ascii="Garamond" w:eastAsia="Garamond" w:hAnsi="Garamond" w:cs="Garamond"/>
              <w:sz w:val="22"/>
              <w:szCs w:val="22"/>
            </w:rPr>
          </w:pPr>
        </w:p>
      </w:tc>
      <w:tc>
        <w:tcPr>
          <w:tcW w:w="6804" w:type="dxa"/>
          <w:shd w:val="clear" w:color="auto" w:fill="auto"/>
        </w:tcPr>
        <w:p w14:paraId="272ACDEF" w14:textId="77777777" w:rsidR="00671D7D" w:rsidRDefault="00671D7D">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3"/>
            <w:tblW w:w="6662" w:type="dxa"/>
            <w:tblInd w:w="40" w:type="dxa"/>
            <w:tblLayout w:type="fixed"/>
            <w:tblLook w:val="0400" w:firstRow="0" w:lastRow="0" w:firstColumn="0" w:lastColumn="0" w:noHBand="0" w:noVBand="1"/>
          </w:tblPr>
          <w:tblGrid>
            <w:gridCol w:w="2444"/>
            <w:gridCol w:w="4218"/>
          </w:tblGrid>
          <w:tr w:rsidR="00671D7D" w14:paraId="272ACDF2" w14:textId="77777777">
            <w:trPr>
              <w:trHeight w:val="144"/>
            </w:trPr>
            <w:tc>
              <w:tcPr>
                <w:tcW w:w="2444" w:type="dxa"/>
                <w:shd w:val="clear" w:color="auto" w:fill="auto"/>
              </w:tcPr>
              <w:p w14:paraId="272ACDF0" w14:textId="77777777" w:rsidR="00671D7D" w:rsidRDefault="00F37CAF">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14:paraId="272ACDF1" w14:textId="77777777" w:rsidR="00671D7D" w:rsidRDefault="00F37CAF">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08358/INFOEM/IP/RR/2023</w:t>
                </w:r>
              </w:p>
            </w:tc>
          </w:tr>
          <w:tr w:rsidR="00671D7D" w14:paraId="272ACDF5" w14:textId="77777777">
            <w:trPr>
              <w:trHeight w:val="144"/>
            </w:trPr>
            <w:tc>
              <w:tcPr>
                <w:tcW w:w="2444" w:type="dxa"/>
                <w:shd w:val="clear" w:color="auto" w:fill="auto"/>
              </w:tcPr>
              <w:p w14:paraId="272ACDF3" w14:textId="77777777" w:rsidR="00671D7D" w:rsidRDefault="00F37CA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14:paraId="272ACDF4" w14:textId="60886108" w:rsidR="00671D7D" w:rsidRDefault="00F47BC1">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671D7D" w14:paraId="272ACDF8" w14:textId="77777777">
            <w:trPr>
              <w:trHeight w:val="283"/>
            </w:trPr>
            <w:tc>
              <w:tcPr>
                <w:tcW w:w="2444" w:type="dxa"/>
                <w:shd w:val="clear" w:color="auto" w:fill="auto"/>
              </w:tcPr>
              <w:p w14:paraId="272ACDF6" w14:textId="77777777" w:rsidR="00671D7D" w:rsidRDefault="00F37CA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14:paraId="272ACDF7" w14:textId="77777777" w:rsidR="00671D7D" w:rsidRDefault="00F37CAF">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Valle de Bravo</w:t>
                </w:r>
              </w:p>
            </w:tc>
          </w:tr>
          <w:tr w:rsidR="00671D7D" w14:paraId="272ACDFC" w14:textId="77777777">
            <w:trPr>
              <w:trHeight w:val="283"/>
            </w:trPr>
            <w:tc>
              <w:tcPr>
                <w:tcW w:w="2444" w:type="dxa"/>
                <w:shd w:val="clear" w:color="auto" w:fill="auto"/>
              </w:tcPr>
              <w:p w14:paraId="272ACDF9" w14:textId="77777777" w:rsidR="00671D7D" w:rsidRDefault="00F37CA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218" w:type="dxa"/>
                <w:shd w:val="clear" w:color="auto" w:fill="auto"/>
              </w:tcPr>
              <w:p w14:paraId="272ACDFA" w14:textId="77777777" w:rsidR="00671D7D" w:rsidRDefault="00F37CAF">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272ACDFB" w14:textId="77777777" w:rsidR="00671D7D" w:rsidRDefault="00671D7D">
                <w:pPr>
                  <w:tabs>
                    <w:tab w:val="right" w:pos="8838"/>
                  </w:tabs>
                  <w:ind w:left="-74" w:right="-105"/>
                  <w:jc w:val="both"/>
                  <w:rPr>
                    <w:rFonts w:ascii="Palatino Linotype" w:eastAsia="Palatino Linotype" w:hAnsi="Palatino Linotype" w:cs="Palatino Linotype"/>
                    <w:b/>
                    <w:sz w:val="22"/>
                    <w:szCs w:val="22"/>
                  </w:rPr>
                </w:pPr>
              </w:p>
            </w:tc>
          </w:tr>
        </w:tbl>
        <w:p w14:paraId="272ACDFD" w14:textId="77777777" w:rsidR="00671D7D" w:rsidRDefault="00671D7D">
          <w:pPr>
            <w:tabs>
              <w:tab w:val="right" w:pos="8838"/>
            </w:tabs>
            <w:ind w:left="-28"/>
            <w:jc w:val="both"/>
            <w:rPr>
              <w:rFonts w:ascii="Arial" w:eastAsia="Arial" w:hAnsi="Arial" w:cs="Arial"/>
              <w:b/>
              <w:sz w:val="22"/>
              <w:szCs w:val="22"/>
            </w:rPr>
          </w:pPr>
        </w:p>
      </w:tc>
    </w:tr>
  </w:tbl>
  <w:p w14:paraId="272ACDFF" w14:textId="77777777" w:rsidR="00671D7D" w:rsidRDefault="00882515">
    <w:pPr>
      <w:pBdr>
        <w:top w:val="nil"/>
        <w:left w:val="nil"/>
        <w:bottom w:val="nil"/>
        <w:right w:val="nil"/>
        <w:between w:val="nil"/>
      </w:pBdr>
      <w:tabs>
        <w:tab w:val="center" w:pos="4419"/>
        <w:tab w:val="right" w:pos="8838"/>
      </w:tabs>
      <w:rPr>
        <w:color w:val="000000"/>
        <w:sz w:val="2"/>
        <w:szCs w:val="2"/>
      </w:rPr>
    </w:pPr>
    <w:r>
      <w:rPr>
        <w:color w:val="000000"/>
        <w:sz w:val="2"/>
        <w:szCs w:val="2"/>
      </w:rPr>
      <w:pict w14:anchorId="272AC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71F5F"/>
    <w:multiLevelType w:val="multilevel"/>
    <w:tmpl w:val="8FDEB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EF2737"/>
    <w:multiLevelType w:val="multilevel"/>
    <w:tmpl w:val="2AD6A34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0085F4D"/>
    <w:multiLevelType w:val="multilevel"/>
    <w:tmpl w:val="9F68C70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2813754"/>
    <w:multiLevelType w:val="multilevel"/>
    <w:tmpl w:val="B0648E3A"/>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9B55FA"/>
    <w:multiLevelType w:val="multilevel"/>
    <w:tmpl w:val="51E08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863042"/>
    <w:multiLevelType w:val="multilevel"/>
    <w:tmpl w:val="293C2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0A3C54"/>
    <w:multiLevelType w:val="multilevel"/>
    <w:tmpl w:val="56C2E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8971DA"/>
    <w:multiLevelType w:val="multilevel"/>
    <w:tmpl w:val="2C844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3D5B11"/>
    <w:multiLevelType w:val="multilevel"/>
    <w:tmpl w:val="CD861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397705">
    <w:abstractNumId w:val="2"/>
  </w:num>
  <w:num w:numId="2" w16cid:durableId="952176018">
    <w:abstractNumId w:val="4"/>
  </w:num>
  <w:num w:numId="3" w16cid:durableId="1443303551">
    <w:abstractNumId w:val="8"/>
  </w:num>
  <w:num w:numId="4" w16cid:durableId="589436496">
    <w:abstractNumId w:val="6"/>
  </w:num>
  <w:num w:numId="5" w16cid:durableId="1074939336">
    <w:abstractNumId w:val="0"/>
  </w:num>
  <w:num w:numId="6" w16cid:durableId="1067066869">
    <w:abstractNumId w:val="7"/>
  </w:num>
  <w:num w:numId="7" w16cid:durableId="1932738442">
    <w:abstractNumId w:val="3"/>
  </w:num>
  <w:num w:numId="8" w16cid:durableId="1089891617">
    <w:abstractNumId w:val="5"/>
  </w:num>
  <w:num w:numId="9" w16cid:durableId="140464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D7D"/>
    <w:rsid w:val="002D552D"/>
    <w:rsid w:val="00671D7D"/>
    <w:rsid w:val="007D0573"/>
    <w:rsid w:val="00882515"/>
    <w:rsid w:val="00884C3C"/>
    <w:rsid w:val="00B360F0"/>
    <w:rsid w:val="00B37FDC"/>
    <w:rsid w:val="00F37CAF"/>
    <w:rsid w:val="00F47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ACD0B"/>
  <w15:docId w15:val="{179A6979-F81E-4D1D-8E8C-F5E151938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DD8"/>
    <w:rPr>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037D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2Car">
    <w:name w:val="Título 2 Car"/>
    <w:basedOn w:val="Fuentedeprrafopredeter"/>
    <w:link w:val="Ttulo2"/>
    <w:uiPriority w:val="9"/>
    <w:rsid w:val="00037DD8"/>
    <w:rPr>
      <w:rFonts w:asciiTheme="majorHAnsi" w:eastAsiaTheme="majorEastAsia" w:hAnsiTheme="majorHAnsi" w:cstheme="majorBidi"/>
      <w:color w:val="2E74B5" w:themeColor="accent1" w:themeShade="BF"/>
      <w:sz w:val="26"/>
      <w:szCs w:val="26"/>
      <w:lang w:eastAsia="es-MX"/>
    </w:rPr>
  </w:style>
  <w:style w:type="paragraph" w:styleId="Encabezado">
    <w:name w:val="header"/>
    <w:basedOn w:val="Normal"/>
    <w:link w:val="EncabezadoCar"/>
    <w:uiPriority w:val="99"/>
    <w:unhideWhenUsed/>
    <w:rsid w:val="00037DD8"/>
    <w:pPr>
      <w:tabs>
        <w:tab w:val="center" w:pos="4419"/>
        <w:tab w:val="right" w:pos="8838"/>
      </w:tabs>
    </w:pPr>
  </w:style>
  <w:style w:type="character" w:customStyle="1" w:styleId="EncabezadoCar">
    <w:name w:val="Encabezado Car"/>
    <w:basedOn w:val="Fuentedeprrafopredeter"/>
    <w:link w:val="Encabezado"/>
    <w:uiPriority w:val="99"/>
    <w:rsid w:val="00037DD8"/>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037DD8"/>
    <w:pPr>
      <w:tabs>
        <w:tab w:val="center" w:pos="4419"/>
        <w:tab w:val="right" w:pos="8838"/>
      </w:tabs>
    </w:pPr>
  </w:style>
  <w:style w:type="character" w:customStyle="1" w:styleId="PiedepginaCar">
    <w:name w:val="Pie de página Car"/>
    <w:basedOn w:val="Fuentedeprrafopredeter"/>
    <w:link w:val="Piedepgina"/>
    <w:uiPriority w:val="99"/>
    <w:rsid w:val="00037DD8"/>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37DD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037DD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037DD8"/>
    <w:rPr>
      <w:color w:val="0563C1"/>
      <w:u w:val="single"/>
    </w:rPr>
  </w:style>
  <w:style w:type="table" w:styleId="Tablaconcuadrcula">
    <w:name w:val="Table Grid"/>
    <w:basedOn w:val="Tablanormal"/>
    <w:uiPriority w:val="39"/>
    <w:rsid w:val="00037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037DD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37DD8"/>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37DD8"/>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37DD8"/>
    <w:rPr>
      <w:vertAlign w:val="superscript"/>
    </w:rPr>
  </w:style>
  <w:style w:type="paragraph" w:customStyle="1" w:styleId="Default">
    <w:name w:val="Default"/>
    <w:rsid w:val="00A85735"/>
    <w:pPr>
      <w:autoSpaceDE w:val="0"/>
      <w:autoSpaceDN w:val="0"/>
      <w:adjustRightInd w:val="0"/>
    </w:pPr>
    <w:rPr>
      <w:rFonts w:ascii="Arial" w:hAnsi="Arial" w:cs="Arial"/>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65217.page" TargetMode="External"/><Relationship Id="rId13" Type="http://schemas.openxmlformats.org/officeDocument/2006/relationships/hyperlink" Target="https://saimex.org.mx/saimex/solicitud/downloadAttach/1980317.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980316.p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972099.page" TargetMode="External"/><Relationship Id="rId5" Type="http://schemas.openxmlformats.org/officeDocument/2006/relationships/webSettings" Target="webSettings.xml"/><Relationship Id="rId15" Type="http://schemas.openxmlformats.org/officeDocument/2006/relationships/hyperlink" Target="https://saimex.org.mx/saimex/solicitud/downloadAttach/1980319.page" TargetMode="External"/><Relationship Id="rId10" Type="http://schemas.openxmlformats.org/officeDocument/2006/relationships/hyperlink" Target="https://saimex.org.mx/saimex/solicitud/downloadAttach/1965219.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965218.page" TargetMode="External"/><Relationship Id="rId14" Type="http://schemas.openxmlformats.org/officeDocument/2006/relationships/hyperlink" Target="https://saimex.org.mx/saimex/solicitud/downloadAttach/1980318.pag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jR1zVqWQ31yFC46B3/8AH5rC7w==">CgMxLjAyCGguZ2pkZ3hzMgloLjMwajB6bGwyCWguMWZvYjl0ZTIJaC4zem55c2g3MghoLmxueGJ6OTIJaC4xN2RwOHZ1MgloLjJldDkycDA4AHIhMVBUXzRpYl9BbjZ0ZTFVY3o5N3JqX0lWV1EwOEI1Qkot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4407</Words>
  <Characters>24241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inf03m612@outlook.com</cp:lastModifiedBy>
  <cp:revision>5</cp:revision>
  <cp:lastPrinted>2024-08-29T20:42:00Z</cp:lastPrinted>
  <dcterms:created xsi:type="dcterms:W3CDTF">2024-08-15T19:13:00Z</dcterms:created>
  <dcterms:modified xsi:type="dcterms:W3CDTF">2024-09-10T17:36:00Z</dcterms:modified>
</cp:coreProperties>
</file>