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C3DE8" w14:textId="77777777" w:rsidR="00302A3F" w:rsidRDefault="00302A3F" w:rsidP="00DB6F0E">
      <w:pPr>
        <w:spacing w:line="360" w:lineRule="auto"/>
        <w:contextualSpacing/>
        <w:jc w:val="both"/>
        <w:rPr>
          <w:rFonts w:ascii="Palatino Linotype" w:hAnsi="Palatino Linotype" w:cs="Tahoma"/>
          <w:bCs/>
          <w:sz w:val="22"/>
          <w:szCs w:val="22"/>
        </w:rPr>
      </w:pPr>
    </w:p>
    <w:p w14:paraId="388FA8A0" w14:textId="6492E75D" w:rsidR="00302A3F" w:rsidRPr="000D4CAB" w:rsidRDefault="00302A3F" w:rsidP="00DB6F0E">
      <w:pPr>
        <w:spacing w:line="360" w:lineRule="auto"/>
        <w:contextualSpacing/>
        <w:jc w:val="both"/>
        <w:rPr>
          <w:rFonts w:ascii="Palatino Linotype" w:hAnsi="Palatino Linotype" w:cs="Tahoma"/>
          <w:sz w:val="22"/>
          <w:szCs w:val="22"/>
        </w:rPr>
      </w:pPr>
      <w:r w:rsidRPr="000D4CAB">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A71AA6">
        <w:rPr>
          <w:rFonts w:ascii="Palatino Linotype" w:hAnsi="Palatino Linotype" w:cs="Tahoma"/>
          <w:bCs/>
          <w:sz w:val="22"/>
          <w:szCs w:val="22"/>
        </w:rPr>
        <w:t xml:space="preserve">trece </w:t>
      </w:r>
      <w:r w:rsidR="00855097">
        <w:rPr>
          <w:rFonts w:ascii="Palatino Linotype" w:hAnsi="Palatino Linotype" w:cs="Tahoma"/>
          <w:bCs/>
          <w:sz w:val="22"/>
          <w:szCs w:val="22"/>
        </w:rPr>
        <w:t>de noviembre</w:t>
      </w:r>
      <w:r>
        <w:rPr>
          <w:rFonts w:ascii="Palatino Linotype" w:hAnsi="Palatino Linotype" w:cs="Tahoma"/>
          <w:bCs/>
          <w:sz w:val="22"/>
          <w:szCs w:val="22"/>
        </w:rPr>
        <w:t xml:space="preserve"> </w:t>
      </w:r>
      <w:r w:rsidRPr="000D4CAB">
        <w:rPr>
          <w:rFonts w:ascii="Palatino Linotype" w:hAnsi="Palatino Linotype" w:cs="Tahoma"/>
          <w:bCs/>
          <w:sz w:val="22"/>
          <w:szCs w:val="22"/>
        </w:rPr>
        <w:t>de dos mil veinti</w:t>
      </w:r>
      <w:r>
        <w:rPr>
          <w:rFonts w:ascii="Palatino Linotype" w:hAnsi="Palatino Linotype" w:cs="Tahoma"/>
          <w:bCs/>
          <w:sz w:val="22"/>
          <w:szCs w:val="22"/>
        </w:rPr>
        <w:t>cuatro.</w:t>
      </w:r>
    </w:p>
    <w:p w14:paraId="7A44D691" w14:textId="77777777" w:rsidR="00302A3F" w:rsidRPr="000D4CAB" w:rsidRDefault="00302A3F" w:rsidP="00DB6F0E">
      <w:pPr>
        <w:spacing w:line="360" w:lineRule="auto"/>
        <w:contextualSpacing/>
        <w:rPr>
          <w:rFonts w:ascii="Palatino Linotype" w:hAnsi="Palatino Linotype" w:cs="Tahoma"/>
          <w:bCs/>
          <w:sz w:val="22"/>
          <w:szCs w:val="22"/>
        </w:rPr>
      </w:pPr>
    </w:p>
    <w:p w14:paraId="3DE86DB7" w14:textId="77777777" w:rsidR="00302A3F" w:rsidRPr="000D4CAB" w:rsidRDefault="00302A3F" w:rsidP="00DB6F0E">
      <w:pPr>
        <w:spacing w:line="360" w:lineRule="auto"/>
        <w:contextualSpacing/>
        <w:jc w:val="both"/>
        <w:rPr>
          <w:rFonts w:ascii="Palatino Linotype" w:hAnsi="Palatino Linotype" w:cs="Tahoma"/>
          <w:color w:val="0D0D0D" w:themeColor="text1" w:themeTint="F2"/>
          <w:sz w:val="22"/>
          <w:szCs w:val="22"/>
        </w:rPr>
      </w:pPr>
      <w:r w:rsidRPr="000D4CAB">
        <w:rPr>
          <w:rFonts w:ascii="Palatino Linotype" w:hAnsi="Palatino Linotype" w:cs="Tahoma"/>
          <w:b/>
          <w:bCs/>
          <w:color w:val="0D0D0D" w:themeColor="text1" w:themeTint="F2"/>
          <w:sz w:val="22"/>
          <w:szCs w:val="22"/>
        </w:rPr>
        <w:t xml:space="preserve">VISTO </w:t>
      </w:r>
      <w:r w:rsidRPr="000D4CAB">
        <w:rPr>
          <w:rFonts w:ascii="Palatino Linotype" w:hAnsi="Palatino Linotype" w:cs="Tahoma"/>
          <w:bCs/>
          <w:color w:val="0D0D0D" w:themeColor="text1" w:themeTint="F2"/>
          <w:sz w:val="22"/>
          <w:szCs w:val="22"/>
        </w:rPr>
        <w:t>el expediente conformado con motivo de</w:t>
      </w:r>
      <w:r>
        <w:rPr>
          <w:rFonts w:ascii="Palatino Linotype" w:hAnsi="Palatino Linotype" w:cs="Tahoma"/>
          <w:bCs/>
          <w:color w:val="0D0D0D" w:themeColor="text1" w:themeTint="F2"/>
          <w:sz w:val="22"/>
          <w:szCs w:val="22"/>
        </w:rPr>
        <w:t xml:space="preserve"> </w:t>
      </w:r>
      <w:r w:rsidRPr="000D4CAB">
        <w:rPr>
          <w:rFonts w:ascii="Palatino Linotype" w:hAnsi="Palatino Linotype" w:cs="Tahoma"/>
          <w:bCs/>
          <w:color w:val="0D0D0D" w:themeColor="text1" w:themeTint="F2"/>
          <w:sz w:val="22"/>
          <w:szCs w:val="22"/>
        </w:rPr>
        <w:t>l</w:t>
      </w:r>
      <w:r>
        <w:rPr>
          <w:rFonts w:ascii="Palatino Linotype" w:hAnsi="Palatino Linotype" w:cs="Tahoma"/>
          <w:bCs/>
          <w:color w:val="0D0D0D" w:themeColor="text1" w:themeTint="F2"/>
          <w:sz w:val="22"/>
          <w:szCs w:val="22"/>
        </w:rPr>
        <w:t>os</w:t>
      </w:r>
      <w:r w:rsidRPr="000D4CAB">
        <w:rPr>
          <w:rFonts w:ascii="Palatino Linotype" w:hAnsi="Palatino Linotype" w:cs="Tahoma"/>
          <w:bCs/>
          <w:color w:val="0D0D0D" w:themeColor="text1" w:themeTint="F2"/>
          <w:sz w:val="22"/>
          <w:szCs w:val="22"/>
        </w:rPr>
        <w:t xml:space="preserve"> Recurso</w:t>
      </w:r>
      <w:r>
        <w:rPr>
          <w:rFonts w:ascii="Palatino Linotype" w:hAnsi="Palatino Linotype" w:cs="Tahoma"/>
          <w:bCs/>
          <w:color w:val="0D0D0D" w:themeColor="text1" w:themeTint="F2"/>
          <w:sz w:val="22"/>
          <w:szCs w:val="22"/>
        </w:rPr>
        <w:t>s</w:t>
      </w:r>
      <w:r w:rsidRPr="000D4CAB">
        <w:rPr>
          <w:rFonts w:ascii="Palatino Linotype" w:hAnsi="Palatino Linotype" w:cs="Tahoma"/>
          <w:bCs/>
          <w:color w:val="0D0D0D" w:themeColor="text1" w:themeTint="F2"/>
          <w:sz w:val="22"/>
          <w:szCs w:val="22"/>
        </w:rPr>
        <w:t xml:space="preserve"> de Revisión </w:t>
      </w:r>
      <w:r w:rsidRPr="003869AF">
        <w:rPr>
          <w:rFonts w:ascii="Palatino Linotype" w:eastAsia="Batang" w:hAnsi="Palatino Linotype" w:cs="Tahoma"/>
          <w:b/>
          <w:sz w:val="22"/>
          <w:szCs w:val="22"/>
          <w:lang w:val="es-ES_tradnl"/>
        </w:rPr>
        <w:t>05936/INFOEM/IP/RR/202</w:t>
      </w:r>
      <w:r w:rsidR="00855097" w:rsidRPr="003869AF">
        <w:rPr>
          <w:rFonts w:ascii="Palatino Linotype" w:eastAsia="Batang" w:hAnsi="Palatino Linotype" w:cs="Tahoma"/>
          <w:b/>
          <w:sz w:val="22"/>
          <w:szCs w:val="22"/>
          <w:lang w:val="es-ES_tradnl"/>
        </w:rPr>
        <w:t>4,</w:t>
      </w:r>
      <w:r w:rsidRPr="003869AF">
        <w:rPr>
          <w:rFonts w:ascii="Palatino Linotype" w:hAnsi="Palatino Linotype" w:cs="Tahoma"/>
          <w:b/>
          <w:color w:val="0D0D0D" w:themeColor="text1" w:themeTint="F2"/>
          <w:sz w:val="22"/>
          <w:szCs w:val="22"/>
        </w:rPr>
        <w:t xml:space="preserve"> </w:t>
      </w:r>
      <w:r w:rsidRPr="003869AF">
        <w:rPr>
          <w:rFonts w:ascii="Palatino Linotype" w:eastAsia="Batang" w:hAnsi="Palatino Linotype" w:cs="Tahoma"/>
          <w:b/>
          <w:sz w:val="22"/>
          <w:szCs w:val="22"/>
          <w:lang w:val="es-ES_tradnl"/>
        </w:rPr>
        <w:t>05938/INFOEM/IP/RR/2024</w:t>
      </w:r>
      <w:r w:rsidR="00855097" w:rsidRPr="003869AF">
        <w:rPr>
          <w:rFonts w:ascii="Palatino Linotype" w:eastAsia="Batang" w:hAnsi="Palatino Linotype" w:cs="Tahoma"/>
          <w:b/>
          <w:sz w:val="22"/>
          <w:szCs w:val="22"/>
          <w:lang w:val="es-ES_tradnl"/>
        </w:rPr>
        <w:t>, 06267/INFOEM/IP/RR/2024, y 06281/INFOEM/IP/RR/2024</w:t>
      </w:r>
      <w:r w:rsidR="00855097">
        <w:rPr>
          <w:rFonts w:ascii="Palatino Linotype" w:eastAsia="Batang" w:hAnsi="Palatino Linotype" w:cs="Tahoma"/>
          <w:bCs/>
          <w:sz w:val="22"/>
          <w:szCs w:val="22"/>
          <w:lang w:val="es-ES_tradnl"/>
        </w:rPr>
        <w:t>,</w:t>
      </w:r>
      <w:r w:rsidRPr="000D4CAB">
        <w:rPr>
          <w:rFonts w:ascii="Palatino Linotype" w:hAnsi="Palatino Linotype" w:cs="Tahoma"/>
          <w:bCs/>
          <w:color w:val="0D0D0D" w:themeColor="text1" w:themeTint="F2"/>
          <w:sz w:val="22"/>
          <w:szCs w:val="22"/>
        </w:rPr>
        <w:t xml:space="preserve"> interpuesto</w:t>
      </w:r>
      <w:r>
        <w:rPr>
          <w:rFonts w:ascii="Palatino Linotype" w:hAnsi="Palatino Linotype" w:cs="Tahoma"/>
          <w:bCs/>
          <w:color w:val="0D0D0D" w:themeColor="text1" w:themeTint="F2"/>
          <w:sz w:val="22"/>
          <w:szCs w:val="22"/>
        </w:rPr>
        <w:t>s</w:t>
      </w:r>
      <w:r w:rsidRPr="000D4CAB">
        <w:rPr>
          <w:rFonts w:ascii="Palatino Linotype" w:hAnsi="Palatino Linotype" w:cs="Tahoma"/>
          <w:bCs/>
          <w:color w:val="0D0D0D" w:themeColor="text1" w:themeTint="F2"/>
          <w:sz w:val="22"/>
          <w:szCs w:val="22"/>
        </w:rPr>
        <w:t xml:space="preserve"> </w:t>
      </w:r>
      <w:r>
        <w:rPr>
          <w:rFonts w:ascii="Palatino Linotype" w:hAnsi="Palatino Linotype" w:cs="Tahoma"/>
          <w:bCs/>
          <w:color w:val="0D0D0D" w:themeColor="text1" w:themeTint="F2"/>
          <w:sz w:val="22"/>
          <w:szCs w:val="22"/>
        </w:rPr>
        <w:t>por e</w:t>
      </w:r>
      <w:r w:rsidRPr="000D4CAB">
        <w:rPr>
          <w:rFonts w:ascii="Palatino Linotype" w:hAnsi="Palatino Linotype" w:cs="Tahoma"/>
          <w:bCs/>
          <w:color w:val="0D0D0D" w:themeColor="text1" w:themeTint="F2"/>
          <w:sz w:val="22"/>
          <w:szCs w:val="22"/>
        </w:rPr>
        <w:t>l Recurrente o Particular, en contra de la</w:t>
      </w:r>
      <w:r>
        <w:rPr>
          <w:rFonts w:ascii="Palatino Linotype" w:hAnsi="Palatino Linotype" w:cs="Tahoma"/>
          <w:bCs/>
          <w:color w:val="0D0D0D" w:themeColor="text1" w:themeTint="F2"/>
          <w:sz w:val="22"/>
          <w:szCs w:val="22"/>
        </w:rPr>
        <w:t>s</w:t>
      </w:r>
      <w:r w:rsidRPr="000D4CAB">
        <w:rPr>
          <w:rFonts w:ascii="Palatino Linotype" w:hAnsi="Palatino Linotype" w:cs="Tahoma"/>
          <w:bCs/>
          <w:color w:val="0D0D0D" w:themeColor="text1" w:themeTint="F2"/>
          <w:sz w:val="22"/>
          <w:szCs w:val="22"/>
        </w:rPr>
        <w:t xml:space="preserve"> respuesta</w:t>
      </w:r>
      <w:r>
        <w:rPr>
          <w:rFonts w:ascii="Palatino Linotype" w:hAnsi="Palatino Linotype" w:cs="Tahoma"/>
          <w:bCs/>
          <w:color w:val="0D0D0D" w:themeColor="text1" w:themeTint="F2"/>
          <w:sz w:val="22"/>
          <w:szCs w:val="22"/>
        </w:rPr>
        <w:t>s</w:t>
      </w:r>
      <w:r w:rsidRPr="000D4CAB">
        <w:rPr>
          <w:rFonts w:ascii="Palatino Linotype" w:hAnsi="Palatino Linotype" w:cs="Tahoma"/>
          <w:bCs/>
          <w:color w:val="0D0D0D" w:themeColor="text1" w:themeTint="F2"/>
          <w:sz w:val="22"/>
          <w:szCs w:val="22"/>
        </w:rPr>
        <w:t xml:space="preserve"> del Sujeto Obligado, </w:t>
      </w:r>
      <w:r w:rsidRPr="003869AF">
        <w:rPr>
          <w:rFonts w:ascii="Palatino Linotype" w:hAnsi="Palatino Linotype" w:cs="Tahoma"/>
          <w:b/>
          <w:bCs/>
          <w:color w:val="0D0D0D" w:themeColor="text1" w:themeTint="F2"/>
          <w:sz w:val="22"/>
          <w:szCs w:val="22"/>
        </w:rPr>
        <w:t xml:space="preserve">Ayuntamiento de </w:t>
      </w:r>
      <w:proofErr w:type="spellStart"/>
      <w:r w:rsidRPr="003869AF">
        <w:rPr>
          <w:rFonts w:ascii="Palatino Linotype" w:hAnsi="Palatino Linotype" w:cs="Tahoma"/>
          <w:b/>
          <w:bCs/>
          <w:color w:val="0D0D0D" w:themeColor="text1" w:themeTint="F2"/>
          <w:sz w:val="22"/>
          <w:szCs w:val="22"/>
        </w:rPr>
        <w:t>Temamatla</w:t>
      </w:r>
      <w:proofErr w:type="spellEnd"/>
      <w:r w:rsidRPr="000D4CAB">
        <w:rPr>
          <w:rFonts w:ascii="Palatino Linotype" w:hAnsi="Palatino Linotype" w:cs="Tahoma"/>
          <w:bCs/>
          <w:color w:val="0D0D0D" w:themeColor="text1" w:themeTint="F2"/>
          <w:sz w:val="22"/>
          <w:szCs w:val="22"/>
        </w:rPr>
        <w:t>, a la</w:t>
      </w:r>
      <w:r>
        <w:rPr>
          <w:rFonts w:ascii="Palatino Linotype" w:hAnsi="Palatino Linotype" w:cs="Tahoma"/>
          <w:bCs/>
          <w:color w:val="0D0D0D" w:themeColor="text1" w:themeTint="F2"/>
          <w:sz w:val="22"/>
          <w:szCs w:val="22"/>
        </w:rPr>
        <w:t>s</w:t>
      </w:r>
      <w:r w:rsidRPr="000D4CAB">
        <w:rPr>
          <w:rFonts w:ascii="Palatino Linotype" w:hAnsi="Palatino Linotype" w:cs="Tahoma"/>
          <w:bCs/>
          <w:color w:val="0D0D0D" w:themeColor="text1" w:themeTint="F2"/>
          <w:sz w:val="22"/>
          <w:szCs w:val="22"/>
        </w:rPr>
        <w:t xml:space="preserve"> solicitu</w:t>
      </w:r>
      <w:r>
        <w:rPr>
          <w:rFonts w:ascii="Palatino Linotype" w:hAnsi="Palatino Linotype" w:cs="Tahoma"/>
          <w:bCs/>
          <w:color w:val="0D0D0D" w:themeColor="text1" w:themeTint="F2"/>
          <w:sz w:val="22"/>
          <w:szCs w:val="22"/>
        </w:rPr>
        <w:t xml:space="preserve">des </w:t>
      </w:r>
      <w:r w:rsidRPr="000D4CAB">
        <w:rPr>
          <w:rFonts w:ascii="Palatino Linotype" w:hAnsi="Palatino Linotype" w:cs="Tahoma"/>
          <w:bCs/>
          <w:color w:val="0D0D0D" w:themeColor="text1" w:themeTint="F2"/>
          <w:sz w:val="22"/>
          <w:szCs w:val="22"/>
        </w:rPr>
        <w:t>d</w:t>
      </w:r>
      <w:r>
        <w:rPr>
          <w:rFonts w:ascii="Palatino Linotype" w:hAnsi="Palatino Linotype" w:cs="Tahoma"/>
          <w:bCs/>
          <w:color w:val="0D0D0D" w:themeColor="text1" w:themeTint="F2"/>
          <w:sz w:val="22"/>
          <w:szCs w:val="22"/>
        </w:rPr>
        <w:t xml:space="preserve">e </w:t>
      </w:r>
      <w:r w:rsidRPr="000D4CAB">
        <w:rPr>
          <w:rFonts w:ascii="Palatino Linotype" w:hAnsi="Palatino Linotype" w:cs="Tahoma"/>
          <w:bCs/>
          <w:color w:val="0D0D0D" w:themeColor="text1" w:themeTint="F2"/>
          <w:sz w:val="22"/>
          <w:szCs w:val="22"/>
        </w:rPr>
        <w:t>acceso a la información pública</w:t>
      </w:r>
      <w:r>
        <w:rPr>
          <w:rFonts w:ascii="Palatino Linotype" w:hAnsi="Palatino Linotype"/>
          <w:sz w:val="22"/>
          <w:szCs w:val="22"/>
        </w:rPr>
        <w:t xml:space="preserve"> </w:t>
      </w:r>
      <w:r w:rsidR="00855097">
        <w:rPr>
          <w:rFonts w:ascii="Palatino Linotype" w:hAnsi="Palatino Linotype" w:cs="Tahoma"/>
          <w:color w:val="0D0D0D" w:themeColor="text1" w:themeTint="F2"/>
          <w:sz w:val="22"/>
          <w:szCs w:val="22"/>
        </w:rPr>
        <w:t xml:space="preserve">00226/TEMAMATL/IP/2024, </w:t>
      </w:r>
      <w:r>
        <w:rPr>
          <w:rFonts w:ascii="Palatino Linotype" w:hAnsi="Palatino Linotype" w:cs="Tahoma"/>
          <w:color w:val="0D0D0D" w:themeColor="text1" w:themeTint="F2"/>
          <w:sz w:val="22"/>
          <w:szCs w:val="22"/>
        </w:rPr>
        <w:t>00268</w:t>
      </w:r>
      <w:r w:rsidR="00855097">
        <w:rPr>
          <w:rFonts w:ascii="Palatino Linotype" w:hAnsi="Palatino Linotype" w:cs="Tahoma"/>
          <w:color w:val="0D0D0D" w:themeColor="text1" w:themeTint="F2"/>
          <w:sz w:val="22"/>
          <w:szCs w:val="22"/>
        </w:rPr>
        <w:t xml:space="preserve">/TEMAMATL/IP/2024, </w:t>
      </w:r>
      <w:r>
        <w:rPr>
          <w:rFonts w:ascii="Palatino Linotype" w:hAnsi="Palatino Linotype"/>
          <w:sz w:val="22"/>
          <w:szCs w:val="22"/>
        </w:rPr>
        <w:t>00270</w:t>
      </w:r>
      <w:r w:rsidRPr="00BD2ED5">
        <w:rPr>
          <w:rFonts w:ascii="Palatino Linotype" w:hAnsi="Palatino Linotype"/>
          <w:sz w:val="22"/>
          <w:szCs w:val="22"/>
        </w:rPr>
        <w:t>/TEMAMATL/IP/2024</w:t>
      </w:r>
      <w:r>
        <w:rPr>
          <w:rFonts w:ascii="Palatino Linotype" w:hAnsi="Palatino Linotype" w:cs="Tahoma"/>
          <w:bCs/>
          <w:color w:val="0D0D0D" w:themeColor="text1" w:themeTint="F2"/>
          <w:sz w:val="22"/>
          <w:szCs w:val="22"/>
        </w:rPr>
        <w:t>,</w:t>
      </w:r>
      <w:r w:rsidR="00855097">
        <w:rPr>
          <w:rFonts w:ascii="Palatino Linotype" w:hAnsi="Palatino Linotype" w:cs="Tahoma"/>
          <w:bCs/>
          <w:color w:val="0D0D0D" w:themeColor="text1" w:themeTint="F2"/>
          <w:sz w:val="22"/>
          <w:szCs w:val="22"/>
        </w:rPr>
        <w:t xml:space="preserve"> y </w:t>
      </w:r>
      <w:r w:rsidR="00855097">
        <w:rPr>
          <w:rFonts w:ascii="Palatino Linotype" w:hAnsi="Palatino Linotype"/>
          <w:sz w:val="22"/>
          <w:szCs w:val="22"/>
        </w:rPr>
        <w:t>00271</w:t>
      </w:r>
      <w:r w:rsidR="00855097" w:rsidRPr="00BD2ED5">
        <w:rPr>
          <w:rFonts w:ascii="Palatino Linotype" w:hAnsi="Palatino Linotype"/>
          <w:sz w:val="22"/>
          <w:szCs w:val="22"/>
        </w:rPr>
        <w:t>/TEMAMATL/IP/2024</w:t>
      </w:r>
      <w:r>
        <w:rPr>
          <w:rFonts w:ascii="Palatino Linotype" w:hAnsi="Palatino Linotype" w:cs="Tahoma"/>
          <w:bCs/>
          <w:color w:val="0D0D0D" w:themeColor="text1" w:themeTint="F2"/>
          <w:sz w:val="22"/>
          <w:szCs w:val="22"/>
        </w:rPr>
        <w:t xml:space="preserve"> </w:t>
      </w:r>
      <w:r w:rsidRPr="000D4CAB">
        <w:rPr>
          <w:rFonts w:ascii="Palatino Linotype" w:hAnsi="Palatino Linotype" w:cs="Tahoma"/>
          <w:bCs/>
          <w:color w:val="0D0D0D" w:themeColor="text1" w:themeTint="F2"/>
          <w:sz w:val="22"/>
          <w:szCs w:val="22"/>
        </w:rPr>
        <w:t>se emite la presente Resolución, con base en los Antecedentes y C</w:t>
      </w:r>
      <w:r w:rsidRPr="000D4CAB">
        <w:rPr>
          <w:rFonts w:ascii="Palatino Linotype" w:hAnsi="Palatino Linotype" w:cs="Tahoma"/>
          <w:bCs/>
          <w:sz w:val="22"/>
          <w:szCs w:val="22"/>
        </w:rPr>
        <w:t>onsiderandos que a continuación se exponen:</w:t>
      </w:r>
    </w:p>
    <w:p w14:paraId="18C5D4D5" w14:textId="77777777" w:rsidR="00302A3F" w:rsidRDefault="00302A3F" w:rsidP="00DB6F0E">
      <w:pPr>
        <w:tabs>
          <w:tab w:val="center" w:pos="4522"/>
          <w:tab w:val="left" w:pos="7245"/>
        </w:tabs>
        <w:spacing w:line="360" w:lineRule="auto"/>
        <w:contextualSpacing/>
        <w:jc w:val="center"/>
        <w:rPr>
          <w:rFonts w:ascii="Palatino Linotype" w:hAnsi="Palatino Linotype" w:cs="Tahoma"/>
          <w:b/>
          <w:sz w:val="22"/>
          <w:szCs w:val="22"/>
        </w:rPr>
      </w:pPr>
    </w:p>
    <w:p w14:paraId="7882B090" w14:textId="5BFFEF75" w:rsidR="00302A3F" w:rsidRPr="000D4CAB" w:rsidRDefault="00E12752" w:rsidP="00DB6F0E">
      <w:pPr>
        <w:tabs>
          <w:tab w:val="center" w:pos="4522"/>
          <w:tab w:val="left" w:pos="7245"/>
        </w:tabs>
        <w:spacing w:line="360" w:lineRule="auto"/>
        <w:contextualSpacing/>
        <w:jc w:val="center"/>
        <w:rPr>
          <w:rFonts w:ascii="Palatino Linotype" w:hAnsi="Palatino Linotype" w:cs="Tahoma"/>
          <w:b/>
          <w:sz w:val="22"/>
          <w:szCs w:val="22"/>
        </w:rPr>
      </w:pPr>
      <w:r>
        <w:rPr>
          <w:rFonts w:ascii="Palatino Linotype" w:hAnsi="Palatino Linotype" w:cs="Tahoma"/>
          <w:b/>
          <w:sz w:val="22"/>
          <w:szCs w:val="22"/>
        </w:rPr>
        <w:t>A N T E C E D E N T E S</w:t>
      </w:r>
    </w:p>
    <w:p w14:paraId="48BC8590" w14:textId="77777777" w:rsidR="00302A3F" w:rsidRPr="000D4CAB" w:rsidRDefault="00302A3F" w:rsidP="00DB6F0E">
      <w:pPr>
        <w:pStyle w:val="Prrafodelista"/>
        <w:tabs>
          <w:tab w:val="left" w:pos="567"/>
        </w:tabs>
        <w:spacing w:line="360" w:lineRule="auto"/>
        <w:ind w:left="567"/>
        <w:jc w:val="both"/>
        <w:rPr>
          <w:rFonts w:ascii="Palatino Linotype" w:hAnsi="Palatino Linotype" w:cs="Tahoma"/>
          <w:szCs w:val="22"/>
        </w:rPr>
      </w:pPr>
    </w:p>
    <w:p w14:paraId="035CCBE5" w14:textId="023F2AC4" w:rsidR="00302A3F" w:rsidRPr="000D4CAB" w:rsidRDefault="00302A3F" w:rsidP="00DB6F0E">
      <w:pPr>
        <w:pStyle w:val="Prrafodelista"/>
        <w:tabs>
          <w:tab w:val="left" w:pos="567"/>
        </w:tabs>
        <w:spacing w:line="360" w:lineRule="auto"/>
        <w:ind w:left="0"/>
        <w:jc w:val="both"/>
        <w:rPr>
          <w:rFonts w:ascii="Palatino Linotype" w:hAnsi="Palatino Linotype" w:cs="Tahoma"/>
          <w:b/>
          <w:szCs w:val="22"/>
        </w:rPr>
      </w:pPr>
      <w:r w:rsidRPr="000D4CAB">
        <w:rPr>
          <w:rFonts w:ascii="Palatino Linotype" w:hAnsi="Palatino Linotype" w:cs="Tahoma"/>
          <w:b/>
          <w:szCs w:val="22"/>
        </w:rPr>
        <w:t>I. Presentación de la</w:t>
      </w:r>
      <w:r>
        <w:rPr>
          <w:rFonts w:ascii="Palatino Linotype" w:hAnsi="Palatino Linotype" w:cs="Tahoma"/>
          <w:b/>
          <w:szCs w:val="22"/>
        </w:rPr>
        <w:t>s</w:t>
      </w:r>
      <w:r w:rsidRPr="000D4CAB">
        <w:rPr>
          <w:rFonts w:ascii="Palatino Linotype" w:hAnsi="Palatino Linotype" w:cs="Tahoma"/>
          <w:b/>
          <w:szCs w:val="22"/>
        </w:rPr>
        <w:t xml:space="preserve"> solicitud</w:t>
      </w:r>
      <w:r>
        <w:rPr>
          <w:rFonts w:ascii="Palatino Linotype" w:hAnsi="Palatino Linotype" w:cs="Tahoma"/>
          <w:b/>
          <w:szCs w:val="22"/>
        </w:rPr>
        <w:t>es</w:t>
      </w:r>
      <w:r w:rsidR="00E12752">
        <w:rPr>
          <w:rFonts w:ascii="Palatino Linotype" w:hAnsi="Palatino Linotype" w:cs="Tahoma"/>
          <w:b/>
          <w:szCs w:val="22"/>
        </w:rPr>
        <w:t xml:space="preserve"> de información</w:t>
      </w:r>
    </w:p>
    <w:p w14:paraId="1A06B6DB" w14:textId="77777777" w:rsidR="00302A3F" w:rsidRPr="000D4CAB" w:rsidRDefault="00302A3F" w:rsidP="00DB6F0E">
      <w:pPr>
        <w:pStyle w:val="Prrafodelista"/>
        <w:tabs>
          <w:tab w:val="left" w:pos="567"/>
        </w:tabs>
        <w:spacing w:line="360" w:lineRule="auto"/>
        <w:ind w:left="0"/>
        <w:jc w:val="both"/>
        <w:rPr>
          <w:rFonts w:ascii="Palatino Linotype" w:hAnsi="Palatino Linotype" w:cs="Tahoma"/>
          <w:szCs w:val="22"/>
        </w:rPr>
      </w:pPr>
    </w:p>
    <w:p w14:paraId="0EA1BEE9" w14:textId="77777777" w:rsidR="00302A3F" w:rsidRDefault="00302A3F" w:rsidP="00DB6F0E">
      <w:pPr>
        <w:pStyle w:val="Prrafodelista"/>
        <w:tabs>
          <w:tab w:val="left" w:pos="567"/>
        </w:tabs>
        <w:spacing w:line="360" w:lineRule="auto"/>
        <w:ind w:left="0"/>
        <w:jc w:val="both"/>
        <w:rPr>
          <w:rFonts w:ascii="Palatino Linotype" w:hAnsi="Palatino Linotype" w:cs="Tahoma"/>
          <w:szCs w:val="22"/>
        </w:rPr>
      </w:pPr>
      <w:r w:rsidRPr="000D4CAB">
        <w:rPr>
          <w:rFonts w:ascii="Palatino Linotype" w:hAnsi="Palatino Linotype" w:cs="Tahoma"/>
          <w:szCs w:val="22"/>
        </w:rPr>
        <w:t>Con fecha</w:t>
      </w:r>
      <w:r w:rsidR="00855097">
        <w:rPr>
          <w:rFonts w:ascii="Palatino Linotype" w:hAnsi="Palatino Linotype" w:cs="Tahoma"/>
          <w:szCs w:val="22"/>
        </w:rPr>
        <w:t>s diecinueve y</w:t>
      </w:r>
      <w:r>
        <w:rPr>
          <w:rFonts w:ascii="Palatino Linotype" w:hAnsi="Palatino Linotype" w:cs="Tahoma"/>
          <w:szCs w:val="22"/>
        </w:rPr>
        <w:t xml:space="preserve"> veinte de septiembre de </w:t>
      </w:r>
      <w:r w:rsidRPr="000D4CAB">
        <w:rPr>
          <w:rFonts w:ascii="Palatino Linotype" w:hAnsi="Palatino Linotype" w:cs="Tahoma"/>
          <w:szCs w:val="22"/>
        </w:rPr>
        <w:t>dos mil veinti</w:t>
      </w:r>
      <w:r>
        <w:rPr>
          <w:rFonts w:ascii="Palatino Linotype" w:hAnsi="Palatino Linotype" w:cs="Tahoma"/>
          <w:szCs w:val="22"/>
        </w:rPr>
        <w:t>cuatro</w:t>
      </w:r>
      <w:r w:rsidRPr="000D4CAB">
        <w:rPr>
          <w:rFonts w:ascii="Palatino Linotype" w:hAnsi="Palatino Linotype" w:cs="Tahoma"/>
          <w:szCs w:val="22"/>
        </w:rPr>
        <w:t xml:space="preserve">, </w:t>
      </w:r>
      <w:r>
        <w:rPr>
          <w:rFonts w:ascii="Palatino Linotype" w:hAnsi="Palatino Linotype" w:cs="Tahoma"/>
          <w:szCs w:val="22"/>
        </w:rPr>
        <w:t>e</w:t>
      </w:r>
      <w:r w:rsidRPr="000D4CAB">
        <w:rPr>
          <w:rFonts w:ascii="Palatino Linotype" w:hAnsi="Palatino Linotype" w:cs="Tahoma"/>
          <w:szCs w:val="22"/>
        </w:rPr>
        <w:t xml:space="preserve">l Particular presentó </w:t>
      </w:r>
      <w:r w:rsidR="00855097">
        <w:rPr>
          <w:rFonts w:ascii="Palatino Linotype" w:hAnsi="Palatino Linotype" w:cs="Tahoma"/>
          <w:szCs w:val="22"/>
        </w:rPr>
        <w:t>cuatro</w:t>
      </w:r>
      <w:r w:rsidRPr="000D4CAB">
        <w:rPr>
          <w:rFonts w:ascii="Palatino Linotype" w:hAnsi="Palatino Linotype" w:cs="Tahoma"/>
          <w:szCs w:val="22"/>
        </w:rPr>
        <w:t xml:space="preserve"> solicitud</w:t>
      </w:r>
      <w:r>
        <w:rPr>
          <w:rFonts w:ascii="Palatino Linotype" w:hAnsi="Palatino Linotype" w:cs="Tahoma"/>
          <w:szCs w:val="22"/>
        </w:rPr>
        <w:t>es</w:t>
      </w:r>
      <w:r w:rsidRPr="000D4CAB">
        <w:rPr>
          <w:rFonts w:ascii="Palatino Linotype" w:hAnsi="Palatino Linotype" w:cs="Tahoma"/>
          <w:szCs w:val="22"/>
        </w:rPr>
        <w:t xml:space="preserve"> de acceso a la información pública, a través del Sistema de Acceso a la Información Mexiquense </w:t>
      </w:r>
      <w:r w:rsidRPr="000D4CAB">
        <w:rPr>
          <w:rFonts w:ascii="Palatino Linotype" w:hAnsi="Palatino Linotype" w:cs="Tahoma"/>
          <w:szCs w:val="22"/>
          <w:lang w:val="es-ES"/>
        </w:rPr>
        <w:t>(SAIMEX)</w:t>
      </w:r>
      <w:r w:rsidRPr="000D4CAB">
        <w:rPr>
          <w:rFonts w:ascii="Palatino Linotype" w:hAnsi="Palatino Linotype" w:cs="Tahoma"/>
          <w:szCs w:val="22"/>
        </w:rPr>
        <w:t xml:space="preserve">, ante </w:t>
      </w:r>
      <w:r>
        <w:rPr>
          <w:rFonts w:ascii="Palatino Linotype" w:hAnsi="Palatino Linotype" w:cs="Tahoma"/>
          <w:szCs w:val="22"/>
        </w:rPr>
        <w:t>e</w:t>
      </w:r>
      <w:r w:rsidRPr="000D4CAB">
        <w:rPr>
          <w:rFonts w:ascii="Palatino Linotype" w:hAnsi="Palatino Linotype" w:cs="Tahoma"/>
          <w:szCs w:val="22"/>
        </w:rPr>
        <w:t xml:space="preserve">l </w:t>
      </w:r>
      <w:r>
        <w:rPr>
          <w:rFonts w:ascii="Palatino Linotype" w:hAnsi="Palatino Linotype" w:cs="Tahoma"/>
          <w:szCs w:val="22"/>
        </w:rPr>
        <w:t xml:space="preserve">Ayuntamiento de </w:t>
      </w:r>
      <w:proofErr w:type="spellStart"/>
      <w:r>
        <w:rPr>
          <w:rFonts w:ascii="Palatino Linotype" w:hAnsi="Palatino Linotype" w:cs="Tahoma"/>
          <w:szCs w:val="22"/>
        </w:rPr>
        <w:t>Temamatla</w:t>
      </w:r>
      <w:proofErr w:type="spellEnd"/>
      <w:r w:rsidRPr="000D4CAB">
        <w:rPr>
          <w:rFonts w:ascii="Palatino Linotype" w:hAnsi="Palatino Linotype" w:cs="Tahoma"/>
          <w:szCs w:val="22"/>
        </w:rPr>
        <w:t>,</w:t>
      </w:r>
      <w:r>
        <w:rPr>
          <w:rFonts w:ascii="Palatino Linotype" w:hAnsi="Palatino Linotype" w:cs="Tahoma"/>
          <w:szCs w:val="22"/>
        </w:rPr>
        <w:t xml:space="preserve"> en los siguientes términos</w:t>
      </w:r>
      <w:r w:rsidR="0025100D">
        <w:rPr>
          <w:rFonts w:ascii="Palatino Linotype" w:hAnsi="Palatino Linotype" w:cs="Tahoma"/>
          <w:szCs w:val="22"/>
        </w:rPr>
        <w:t>:</w:t>
      </w:r>
    </w:p>
    <w:p w14:paraId="6E25B1D4" w14:textId="77777777" w:rsidR="0025100D" w:rsidRPr="0025100D" w:rsidRDefault="0025100D" w:rsidP="00DB6F0E">
      <w:pPr>
        <w:pStyle w:val="Prrafodelista"/>
        <w:tabs>
          <w:tab w:val="left" w:pos="567"/>
        </w:tabs>
        <w:spacing w:line="360" w:lineRule="auto"/>
        <w:ind w:left="0"/>
        <w:jc w:val="both"/>
        <w:rPr>
          <w:rFonts w:ascii="Palatino Linotype" w:hAnsi="Palatino Linotype" w:cs="Tahoma"/>
          <w:szCs w:val="22"/>
        </w:rPr>
      </w:pPr>
    </w:p>
    <w:p w14:paraId="37241345" w14:textId="77777777" w:rsidR="00855097" w:rsidRPr="00855097" w:rsidRDefault="00855097" w:rsidP="00DB6F0E">
      <w:pPr>
        <w:tabs>
          <w:tab w:val="left" w:pos="4667"/>
        </w:tabs>
        <w:spacing w:line="360" w:lineRule="auto"/>
        <w:ind w:left="567" w:right="567"/>
        <w:contextualSpacing/>
        <w:jc w:val="both"/>
        <w:rPr>
          <w:rFonts w:ascii="Palatino Linotype" w:hAnsi="Palatino Linotype" w:cs="Tahoma"/>
          <w:b/>
          <w:bCs/>
          <w:i/>
          <w:iCs/>
        </w:rPr>
      </w:pPr>
      <w:bookmarkStart w:id="0" w:name="_Hlk181807221"/>
      <w:r w:rsidRPr="00855097">
        <w:rPr>
          <w:rFonts w:ascii="Palatino Linotype" w:hAnsi="Palatino Linotype" w:cs="Tahoma"/>
          <w:b/>
          <w:bCs/>
          <w:i/>
          <w:iCs/>
        </w:rPr>
        <w:t xml:space="preserve">Solicitud de Información </w:t>
      </w:r>
      <w:r w:rsidRPr="00855097">
        <w:rPr>
          <w:rFonts w:ascii="Palatino Linotype" w:hAnsi="Palatino Linotype"/>
          <w:b/>
          <w:bCs/>
          <w:i/>
          <w:iCs/>
        </w:rPr>
        <w:t>00226/TEMAMATL/IP/2024</w:t>
      </w:r>
    </w:p>
    <w:p w14:paraId="7E03FE47" w14:textId="77777777" w:rsidR="00855097" w:rsidRPr="00855097" w:rsidRDefault="00855097" w:rsidP="00DB6F0E">
      <w:pPr>
        <w:tabs>
          <w:tab w:val="left" w:pos="4667"/>
        </w:tabs>
        <w:spacing w:line="360" w:lineRule="auto"/>
        <w:ind w:left="567" w:right="567"/>
        <w:contextualSpacing/>
        <w:jc w:val="both"/>
        <w:rPr>
          <w:rFonts w:ascii="Palatino Linotype" w:hAnsi="Palatino Linotype" w:cs="Tahoma"/>
          <w:b/>
          <w:bCs/>
          <w:i/>
          <w:iCs/>
        </w:rPr>
      </w:pPr>
      <w:r w:rsidRPr="00855097">
        <w:rPr>
          <w:rFonts w:ascii="Palatino Linotype" w:hAnsi="Palatino Linotype" w:cs="Tahoma"/>
          <w:b/>
          <w:bCs/>
          <w:i/>
          <w:iCs/>
        </w:rPr>
        <w:t>“DESCRIPCIÓN CLARA Y PRECISA DE LA INFORMACIÓN SOLICITADA</w:t>
      </w:r>
    </w:p>
    <w:p w14:paraId="58B8236C" w14:textId="551FA7C0" w:rsidR="00855097" w:rsidRPr="006D04F0" w:rsidRDefault="00855097" w:rsidP="006D04F0">
      <w:pPr>
        <w:spacing w:line="360" w:lineRule="auto"/>
        <w:ind w:left="567" w:right="567"/>
        <w:contextualSpacing/>
        <w:jc w:val="both"/>
        <w:rPr>
          <w:rFonts w:ascii="Palatino Linotype" w:hAnsi="Palatino Linotype" w:cs="Tahoma"/>
          <w:bCs/>
          <w:i/>
          <w:iCs/>
        </w:rPr>
      </w:pPr>
      <w:r w:rsidRPr="00855097">
        <w:rPr>
          <w:rFonts w:ascii="Palatino Linotype" w:hAnsi="Palatino Linotype"/>
          <w:i/>
          <w:color w:val="000000"/>
        </w:rPr>
        <w:t xml:space="preserve">Todas las actas del comité de </w:t>
      </w:r>
      <w:proofErr w:type="spellStart"/>
      <w:r w:rsidRPr="00855097">
        <w:rPr>
          <w:rFonts w:ascii="Palatino Linotype" w:hAnsi="Palatino Linotype"/>
          <w:i/>
          <w:color w:val="000000"/>
        </w:rPr>
        <w:t>adquisiciónes</w:t>
      </w:r>
      <w:proofErr w:type="spellEnd"/>
      <w:r w:rsidRPr="00855097">
        <w:rPr>
          <w:rFonts w:ascii="Palatino Linotype" w:hAnsi="Palatino Linotype"/>
          <w:i/>
          <w:color w:val="000000"/>
        </w:rPr>
        <w:t xml:space="preserve"> de la administración 2022 2024</w:t>
      </w:r>
      <w:r w:rsidRPr="00855097">
        <w:rPr>
          <w:rFonts w:ascii="Palatino Linotype" w:hAnsi="Palatino Linotype"/>
          <w:i/>
          <w:iCs/>
          <w:lang w:eastAsia="es-MX"/>
        </w:rPr>
        <w:t>.</w:t>
      </w:r>
      <w:r w:rsidRPr="00855097">
        <w:rPr>
          <w:rFonts w:ascii="Palatino Linotype" w:hAnsi="Palatino Linotype" w:cs="Tahoma"/>
          <w:bCs/>
          <w:i/>
          <w:iCs/>
        </w:rPr>
        <w:t>”(Sic)</w:t>
      </w:r>
    </w:p>
    <w:p w14:paraId="2B33CDDD" w14:textId="77777777" w:rsidR="00855097" w:rsidRPr="00855097" w:rsidRDefault="00855097" w:rsidP="00DB6F0E">
      <w:pPr>
        <w:tabs>
          <w:tab w:val="left" w:pos="4667"/>
        </w:tabs>
        <w:spacing w:line="360" w:lineRule="auto"/>
        <w:ind w:left="567" w:right="567"/>
        <w:contextualSpacing/>
        <w:jc w:val="both"/>
        <w:rPr>
          <w:rFonts w:ascii="Palatino Linotype" w:hAnsi="Palatino Linotype" w:cs="Tahoma"/>
          <w:b/>
          <w:bCs/>
          <w:i/>
          <w:iCs/>
        </w:rPr>
      </w:pPr>
    </w:p>
    <w:p w14:paraId="7D6D52C6" w14:textId="77777777" w:rsidR="00302A3F" w:rsidRPr="00855097" w:rsidRDefault="00302A3F" w:rsidP="00DB6F0E">
      <w:pPr>
        <w:tabs>
          <w:tab w:val="left" w:pos="4667"/>
        </w:tabs>
        <w:spacing w:line="360" w:lineRule="auto"/>
        <w:ind w:left="567" w:right="567"/>
        <w:contextualSpacing/>
        <w:jc w:val="both"/>
        <w:rPr>
          <w:rFonts w:ascii="Palatino Linotype" w:hAnsi="Palatino Linotype" w:cs="Tahoma"/>
          <w:b/>
          <w:bCs/>
          <w:i/>
          <w:iCs/>
        </w:rPr>
      </w:pPr>
      <w:r w:rsidRPr="00855097">
        <w:rPr>
          <w:rFonts w:ascii="Palatino Linotype" w:hAnsi="Palatino Linotype" w:cs="Tahoma"/>
          <w:b/>
          <w:bCs/>
          <w:i/>
          <w:iCs/>
        </w:rPr>
        <w:t xml:space="preserve">Solicitud de Información </w:t>
      </w:r>
      <w:r w:rsidRPr="00855097">
        <w:rPr>
          <w:rFonts w:ascii="Palatino Linotype" w:hAnsi="Palatino Linotype"/>
          <w:b/>
          <w:bCs/>
          <w:i/>
          <w:iCs/>
        </w:rPr>
        <w:t>00268/TEMAMATL/IP/2024</w:t>
      </w:r>
    </w:p>
    <w:p w14:paraId="660D7EAC" w14:textId="77777777" w:rsidR="00302A3F" w:rsidRPr="00855097" w:rsidRDefault="00302A3F" w:rsidP="00DB6F0E">
      <w:pPr>
        <w:tabs>
          <w:tab w:val="left" w:pos="4667"/>
        </w:tabs>
        <w:spacing w:line="360" w:lineRule="auto"/>
        <w:ind w:left="567" w:right="567"/>
        <w:contextualSpacing/>
        <w:jc w:val="both"/>
        <w:rPr>
          <w:rFonts w:ascii="Palatino Linotype" w:hAnsi="Palatino Linotype" w:cs="Tahoma"/>
          <w:b/>
          <w:bCs/>
          <w:i/>
          <w:iCs/>
        </w:rPr>
      </w:pPr>
      <w:r w:rsidRPr="00855097">
        <w:rPr>
          <w:rFonts w:ascii="Palatino Linotype" w:hAnsi="Palatino Linotype" w:cs="Tahoma"/>
          <w:b/>
          <w:bCs/>
          <w:i/>
          <w:iCs/>
        </w:rPr>
        <w:lastRenderedPageBreak/>
        <w:t>“DESCRIPCIÓN CLARA Y PRECISA DE LA INFORMACIÓN SOLICITADA</w:t>
      </w:r>
    </w:p>
    <w:p w14:paraId="4F596EFA" w14:textId="37A4DAF1" w:rsidR="00302A3F" w:rsidRPr="006D04F0" w:rsidRDefault="00302A3F" w:rsidP="006D04F0">
      <w:pPr>
        <w:spacing w:line="360" w:lineRule="auto"/>
        <w:ind w:left="567" w:right="567"/>
        <w:contextualSpacing/>
        <w:jc w:val="both"/>
        <w:rPr>
          <w:rFonts w:ascii="Palatino Linotype" w:hAnsi="Palatino Linotype" w:cs="Tahoma"/>
          <w:bCs/>
          <w:i/>
          <w:iCs/>
        </w:rPr>
      </w:pPr>
      <w:r w:rsidRPr="00855097">
        <w:rPr>
          <w:rFonts w:ascii="Palatino Linotype" w:hAnsi="Palatino Linotype"/>
          <w:i/>
          <w:color w:val="000000"/>
        </w:rPr>
        <w:t xml:space="preserve">Todas y cada una de las actas de </w:t>
      </w:r>
      <w:proofErr w:type="spellStart"/>
      <w:r w:rsidRPr="00855097">
        <w:rPr>
          <w:rFonts w:ascii="Palatino Linotype" w:hAnsi="Palatino Linotype"/>
          <w:i/>
          <w:color w:val="000000"/>
        </w:rPr>
        <w:t>codemun</w:t>
      </w:r>
      <w:proofErr w:type="spellEnd"/>
      <w:r w:rsidRPr="00855097">
        <w:rPr>
          <w:rFonts w:ascii="Palatino Linotype" w:hAnsi="Palatino Linotype"/>
          <w:i/>
          <w:color w:val="000000"/>
        </w:rPr>
        <w:t xml:space="preserve"> realizadas durante la administración 2022 2024</w:t>
      </w:r>
      <w:r w:rsidRPr="00855097">
        <w:rPr>
          <w:rFonts w:ascii="Palatino Linotype" w:hAnsi="Palatino Linotype"/>
          <w:i/>
          <w:iCs/>
          <w:lang w:eastAsia="es-MX"/>
        </w:rPr>
        <w:t>.</w:t>
      </w:r>
      <w:r w:rsidRPr="00855097">
        <w:rPr>
          <w:rFonts w:ascii="Palatino Linotype" w:hAnsi="Palatino Linotype" w:cs="Tahoma"/>
          <w:bCs/>
          <w:i/>
          <w:iCs/>
        </w:rPr>
        <w:t>”(Sic)</w:t>
      </w:r>
    </w:p>
    <w:p w14:paraId="35033B45" w14:textId="77777777" w:rsidR="00302A3F" w:rsidRPr="00855097" w:rsidRDefault="00302A3F" w:rsidP="00DB6F0E">
      <w:pPr>
        <w:tabs>
          <w:tab w:val="left" w:pos="4667"/>
        </w:tabs>
        <w:spacing w:line="360" w:lineRule="auto"/>
        <w:ind w:left="567" w:right="567"/>
        <w:contextualSpacing/>
        <w:jc w:val="both"/>
        <w:rPr>
          <w:rFonts w:ascii="Palatino Linotype" w:hAnsi="Palatino Linotype" w:cs="Tahoma"/>
          <w:b/>
          <w:bCs/>
          <w:i/>
          <w:iCs/>
        </w:rPr>
      </w:pPr>
      <w:r w:rsidRPr="00855097">
        <w:rPr>
          <w:rFonts w:ascii="Palatino Linotype" w:hAnsi="Palatino Linotype" w:cs="Tahoma"/>
          <w:b/>
          <w:bCs/>
          <w:i/>
          <w:iCs/>
        </w:rPr>
        <w:t xml:space="preserve">            </w:t>
      </w:r>
    </w:p>
    <w:p w14:paraId="5805A6B9" w14:textId="77777777" w:rsidR="00302A3F" w:rsidRPr="00855097" w:rsidRDefault="00302A3F" w:rsidP="00DB6F0E">
      <w:pPr>
        <w:tabs>
          <w:tab w:val="left" w:pos="4667"/>
        </w:tabs>
        <w:spacing w:line="360" w:lineRule="auto"/>
        <w:ind w:left="567" w:right="567"/>
        <w:contextualSpacing/>
        <w:jc w:val="both"/>
        <w:rPr>
          <w:rFonts w:ascii="Palatino Linotype" w:hAnsi="Palatino Linotype" w:cs="Tahoma"/>
          <w:b/>
          <w:bCs/>
          <w:i/>
          <w:iCs/>
        </w:rPr>
      </w:pPr>
      <w:r w:rsidRPr="00855097">
        <w:rPr>
          <w:rFonts w:ascii="Palatino Linotype" w:hAnsi="Palatino Linotype" w:cs="Tahoma"/>
          <w:b/>
          <w:bCs/>
          <w:i/>
          <w:iCs/>
        </w:rPr>
        <w:t xml:space="preserve"> Solicitud de Información </w:t>
      </w:r>
      <w:r w:rsidRPr="00855097">
        <w:rPr>
          <w:rFonts w:ascii="Palatino Linotype" w:hAnsi="Palatino Linotype"/>
          <w:b/>
          <w:bCs/>
          <w:i/>
          <w:iCs/>
        </w:rPr>
        <w:t>00270/TEMAMATL/IP/2024</w:t>
      </w:r>
    </w:p>
    <w:p w14:paraId="6BD9ED2F" w14:textId="77777777" w:rsidR="00302A3F" w:rsidRPr="00855097" w:rsidRDefault="00302A3F" w:rsidP="00DB6F0E">
      <w:pPr>
        <w:tabs>
          <w:tab w:val="left" w:pos="4667"/>
        </w:tabs>
        <w:spacing w:line="360" w:lineRule="auto"/>
        <w:ind w:left="567" w:right="567"/>
        <w:contextualSpacing/>
        <w:jc w:val="both"/>
        <w:rPr>
          <w:rFonts w:ascii="Palatino Linotype" w:hAnsi="Palatino Linotype" w:cs="Tahoma"/>
          <w:b/>
          <w:bCs/>
          <w:i/>
          <w:iCs/>
        </w:rPr>
      </w:pPr>
      <w:r w:rsidRPr="00855097">
        <w:rPr>
          <w:rFonts w:ascii="Palatino Linotype" w:hAnsi="Palatino Linotype" w:cs="Tahoma"/>
          <w:b/>
          <w:bCs/>
          <w:i/>
          <w:iCs/>
        </w:rPr>
        <w:t>“DESCRIPCIÓN CLARA Y PRECISA DE LA INFORMACIÓN SOLICITADA</w:t>
      </w:r>
    </w:p>
    <w:p w14:paraId="4B8F1D95" w14:textId="7C17C9C7" w:rsidR="00302A3F" w:rsidRPr="00855097" w:rsidRDefault="00302A3F" w:rsidP="006D04F0">
      <w:pPr>
        <w:spacing w:line="360" w:lineRule="auto"/>
        <w:ind w:left="567" w:right="567"/>
        <w:contextualSpacing/>
        <w:jc w:val="both"/>
        <w:rPr>
          <w:rFonts w:ascii="Palatino Linotype" w:hAnsi="Palatino Linotype" w:cs="Tahoma"/>
          <w:bCs/>
          <w:i/>
          <w:iCs/>
        </w:rPr>
      </w:pPr>
      <w:r w:rsidRPr="00855097">
        <w:rPr>
          <w:rFonts w:ascii="Palatino Linotype" w:hAnsi="Palatino Linotype"/>
          <w:i/>
          <w:lang w:eastAsia="es-MX"/>
        </w:rPr>
        <w:t xml:space="preserve">Todas y cada una de las actas </w:t>
      </w:r>
      <w:proofErr w:type="spellStart"/>
      <w:r w:rsidRPr="00855097">
        <w:rPr>
          <w:rFonts w:ascii="Palatino Linotype" w:hAnsi="Palatino Linotype"/>
          <w:i/>
          <w:lang w:eastAsia="es-MX"/>
        </w:rPr>
        <w:t>del.comite</w:t>
      </w:r>
      <w:proofErr w:type="spellEnd"/>
      <w:r w:rsidRPr="00855097">
        <w:rPr>
          <w:rFonts w:ascii="Palatino Linotype" w:hAnsi="Palatino Linotype"/>
          <w:i/>
          <w:lang w:eastAsia="es-MX"/>
        </w:rPr>
        <w:t xml:space="preserve"> de obra durante la administración 2022 2024</w:t>
      </w:r>
      <w:r w:rsidRPr="00855097">
        <w:rPr>
          <w:rFonts w:ascii="Palatino Linotype" w:hAnsi="Palatino Linotype"/>
          <w:i/>
          <w:iCs/>
          <w:lang w:eastAsia="es-MX"/>
        </w:rPr>
        <w:t>.</w:t>
      </w:r>
      <w:r w:rsidR="00391610" w:rsidRPr="00855097">
        <w:rPr>
          <w:rFonts w:ascii="Palatino Linotype" w:hAnsi="Palatino Linotype" w:cs="Tahoma"/>
          <w:bCs/>
          <w:i/>
          <w:iCs/>
        </w:rPr>
        <w:t xml:space="preserve">” </w:t>
      </w:r>
      <w:r w:rsidRPr="00855097">
        <w:rPr>
          <w:rFonts w:ascii="Palatino Linotype" w:hAnsi="Palatino Linotype" w:cs="Tahoma"/>
          <w:bCs/>
          <w:i/>
          <w:iCs/>
        </w:rPr>
        <w:t>(Sic)</w:t>
      </w:r>
    </w:p>
    <w:p w14:paraId="4C6EC1AF" w14:textId="77777777" w:rsidR="00302A3F" w:rsidRPr="00855097" w:rsidRDefault="00302A3F" w:rsidP="00DB6F0E">
      <w:pPr>
        <w:autoSpaceDE w:val="0"/>
        <w:autoSpaceDN w:val="0"/>
        <w:adjustRightInd w:val="0"/>
        <w:spacing w:line="360" w:lineRule="auto"/>
        <w:contextualSpacing/>
        <w:jc w:val="both"/>
        <w:rPr>
          <w:rFonts w:ascii="Palatino Linotype" w:hAnsi="Palatino Linotype" w:cs="Tahoma"/>
          <w:bCs/>
          <w:i/>
        </w:rPr>
      </w:pPr>
    </w:p>
    <w:p w14:paraId="50092745" w14:textId="77777777" w:rsidR="00855097" w:rsidRPr="00855097" w:rsidRDefault="00855097" w:rsidP="00DB6F0E">
      <w:pPr>
        <w:tabs>
          <w:tab w:val="left" w:pos="4667"/>
        </w:tabs>
        <w:spacing w:line="360" w:lineRule="auto"/>
        <w:ind w:left="567" w:right="567"/>
        <w:contextualSpacing/>
        <w:jc w:val="both"/>
        <w:rPr>
          <w:rFonts w:ascii="Palatino Linotype" w:hAnsi="Palatino Linotype" w:cs="Tahoma"/>
          <w:b/>
          <w:bCs/>
          <w:i/>
          <w:iCs/>
        </w:rPr>
      </w:pPr>
      <w:r w:rsidRPr="00855097">
        <w:rPr>
          <w:rFonts w:ascii="Palatino Linotype" w:hAnsi="Palatino Linotype" w:cs="Tahoma"/>
          <w:b/>
          <w:bCs/>
          <w:i/>
          <w:iCs/>
        </w:rPr>
        <w:t xml:space="preserve">Solicitud de Información </w:t>
      </w:r>
      <w:r w:rsidRPr="00855097">
        <w:rPr>
          <w:rFonts w:ascii="Palatino Linotype" w:hAnsi="Palatino Linotype"/>
          <w:b/>
          <w:bCs/>
          <w:i/>
          <w:iCs/>
        </w:rPr>
        <w:t>00271/TEMAMATL/IP/2024</w:t>
      </w:r>
    </w:p>
    <w:p w14:paraId="0A3473F6" w14:textId="77777777" w:rsidR="00855097" w:rsidRPr="00855097" w:rsidRDefault="00855097" w:rsidP="00DB6F0E">
      <w:pPr>
        <w:tabs>
          <w:tab w:val="left" w:pos="4667"/>
        </w:tabs>
        <w:spacing w:line="360" w:lineRule="auto"/>
        <w:ind w:left="567" w:right="567"/>
        <w:contextualSpacing/>
        <w:jc w:val="both"/>
        <w:rPr>
          <w:rFonts w:ascii="Palatino Linotype" w:hAnsi="Palatino Linotype" w:cs="Tahoma"/>
          <w:b/>
          <w:bCs/>
          <w:i/>
          <w:iCs/>
        </w:rPr>
      </w:pPr>
      <w:r w:rsidRPr="00855097">
        <w:rPr>
          <w:rFonts w:ascii="Palatino Linotype" w:hAnsi="Palatino Linotype" w:cs="Tahoma"/>
          <w:b/>
          <w:bCs/>
          <w:i/>
          <w:iCs/>
        </w:rPr>
        <w:t>“DESCRIPCIÓN CLARA Y PRECISA DE LA INFORMACIÓN SOLICITADA</w:t>
      </w:r>
    </w:p>
    <w:p w14:paraId="612DC4EE" w14:textId="20D08F57" w:rsidR="00855097" w:rsidRPr="00855097" w:rsidRDefault="00855097" w:rsidP="006D04F0">
      <w:pPr>
        <w:spacing w:line="360" w:lineRule="auto"/>
        <w:ind w:left="567" w:right="567"/>
        <w:contextualSpacing/>
        <w:jc w:val="both"/>
        <w:rPr>
          <w:rFonts w:ascii="Palatino Linotype" w:hAnsi="Palatino Linotype" w:cs="Tahoma"/>
          <w:bCs/>
          <w:i/>
          <w:iCs/>
        </w:rPr>
      </w:pPr>
      <w:r w:rsidRPr="00855097">
        <w:rPr>
          <w:rFonts w:ascii="Palatino Linotype" w:hAnsi="Palatino Linotype"/>
          <w:i/>
          <w:color w:val="000000"/>
        </w:rPr>
        <w:t>Todas y cada una de las actas del comité de desarrollo urbano</w:t>
      </w:r>
      <w:r w:rsidRPr="00855097">
        <w:rPr>
          <w:rFonts w:ascii="Palatino Linotype" w:hAnsi="Palatino Linotype"/>
          <w:i/>
          <w:iCs/>
          <w:lang w:eastAsia="es-MX"/>
        </w:rPr>
        <w:t>.</w:t>
      </w:r>
      <w:r w:rsidRPr="00855097">
        <w:rPr>
          <w:rFonts w:ascii="Palatino Linotype" w:hAnsi="Palatino Linotype" w:cs="Tahoma"/>
          <w:bCs/>
          <w:i/>
          <w:iCs/>
        </w:rPr>
        <w:t>” (Sic)</w:t>
      </w:r>
    </w:p>
    <w:bookmarkEnd w:id="0"/>
    <w:p w14:paraId="33E8D838" w14:textId="77777777" w:rsidR="00855097" w:rsidRDefault="00855097" w:rsidP="00DB6F0E">
      <w:pPr>
        <w:autoSpaceDE w:val="0"/>
        <w:autoSpaceDN w:val="0"/>
        <w:adjustRightInd w:val="0"/>
        <w:spacing w:line="360" w:lineRule="auto"/>
        <w:contextualSpacing/>
        <w:jc w:val="both"/>
        <w:rPr>
          <w:rFonts w:ascii="Palatino Linotype" w:hAnsi="Palatino Linotype" w:cs="Tahoma"/>
          <w:bCs/>
          <w:sz w:val="22"/>
          <w:szCs w:val="22"/>
        </w:rPr>
      </w:pPr>
    </w:p>
    <w:p w14:paraId="6B3D4FC0" w14:textId="3FA7BB7D" w:rsidR="00302A3F" w:rsidRPr="006D04F0" w:rsidRDefault="00302A3F" w:rsidP="00DB6F0E">
      <w:pPr>
        <w:autoSpaceDE w:val="0"/>
        <w:autoSpaceDN w:val="0"/>
        <w:adjustRightInd w:val="0"/>
        <w:spacing w:line="360" w:lineRule="auto"/>
        <w:contextualSpacing/>
        <w:jc w:val="both"/>
        <w:rPr>
          <w:rFonts w:ascii="Palatino Linotype" w:hAnsi="Palatino Linotype" w:cs="Tahoma"/>
          <w:bCs/>
          <w:sz w:val="22"/>
          <w:szCs w:val="22"/>
        </w:rPr>
      </w:pPr>
      <w:r w:rsidRPr="00230DCD">
        <w:rPr>
          <w:rFonts w:ascii="Palatino Linotype" w:hAnsi="Palatino Linotype" w:cs="Tahoma"/>
          <w:bCs/>
          <w:sz w:val="22"/>
          <w:szCs w:val="22"/>
        </w:rPr>
        <w:t xml:space="preserve">En las </w:t>
      </w:r>
      <w:r w:rsidR="00B664CC">
        <w:rPr>
          <w:rFonts w:ascii="Palatino Linotype" w:hAnsi="Palatino Linotype" w:cs="Tahoma"/>
          <w:bCs/>
          <w:sz w:val="22"/>
          <w:szCs w:val="22"/>
        </w:rPr>
        <w:t>cuatro</w:t>
      </w:r>
      <w:r w:rsidRPr="00230DCD">
        <w:rPr>
          <w:rFonts w:ascii="Palatino Linotype" w:hAnsi="Palatino Linotype" w:cs="Tahoma"/>
          <w:bCs/>
          <w:sz w:val="22"/>
          <w:szCs w:val="22"/>
        </w:rPr>
        <w:t xml:space="preserve"> solicitudes el Particular eligió como modalidad de entrega</w:t>
      </w:r>
      <w:r w:rsidR="006D04F0">
        <w:rPr>
          <w:rFonts w:ascii="Palatino Linotype" w:hAnsi="Palatino Linotype" w:cs="Tahoma"/>
          <w:bCs/>
          <w:sz w:val="22"/>
          <w:szCs w:val="22"/>
        </w:rPr>
        <w:t xml:space="preserve"> </w:t>
      </w:r>
      <w:r w:rsidRPr="00230DCD">
        <w:rPr>
          <w:rFonts w:ascii="Palatino Linotype" w:hAnsi="Palatino Linotype" w:cs="Tahoma"/>
          <w:bCs/>
          <w:i/>
          <w:iCs/>
          <w:sz w:val="22"/>
          <w:szCs w:val="22"/>
        </w:rPr>
        <w:t>“a través de SAIMEX”</w:t>
      </w:r>
    </w:p>
    <w:p w14:paraId="2A29737C" w14:textId="77777777" w:rsidR="00302A3F" w:rsidRPr="000D4CAB" w:rsidRDefault="00302A3F" w:rsidP="00DB6F0E">
      <w:pPr>
        <w:tabs>
          <w:tab w:val="left" w:pos="4667"/>
        </w:tabs>
        <w:spacing w:line="360" w:lineRule="auto"/>
        <w:ind w:right="567"/>
        <w:contextualSpacing/>
        <w:jc w:val="both"/>
        <w:rPr>
          <w:rFonts w:ascii="Palatino Linotype" w:hAnsi="Palatino Linotype" w:cs="Tahoma"/>
          <w:sz w:val="22"/>
          <w:szCs w:val="22"/>
        </w:rPr>
      </w:pPr>
    </w:p>
    <w:p w14:paraId="134023E8" w14:textId="72EF11CE" w:rsidR="00302A3F" w:rsidRDefault="00302A3F" w:rsidP="00DB6F0E">
      <w:pPr>
        <w:tabs>
          <w:tab w:val="left" w:pos="4667"/>
        </w:tabs>
        <w:spacing w:line="360" w:lineRule="auto"/>
        <w:ind w:right="567"/>
        <w:contextualSpacing/>
        <w:jc w:val="both"/>
        <w:rPr>
          <w:rFonts w:ascii="Palatino Linotype" w:hAnsi="Palatino Linotype" w:cs="Tahoma"/>
          <w:b/>
          <w:bCs/>
          <w:sz w:val="22"/>
          <w:szCs w:val="22"/>
        </w:rPr>
      </w:pPr>
      <w:bookmarkStart w:id="1" w:name="_Hlk181808527"/>
      <w:r w:rsidRPr="000D4CAB">
        <w:rPr>
          <w:rFonts w:ascii="Palatino Linotype" w:hAnsi="Palatino Linotype" w:cs="Tahoma"/>
          <w:b/>
          <w:bCs/>
          <w:sz w:val="22"/>
          <w:szCs w:val="22"/>
        </w:rPr>
        <w:t xml:space="preserve">II. </w:t>
      </w:r>
      <w:r w:rsidRPr="000D4CAB">
        <w:rPr>
          <w:rFonts w:ascii="Palatino Linotype" w:hAnsi="Palatino Linotype" w:cs="Tahoma"/>
          <w:b/>
          <w:sz w:val="22"/>
          <w:szCs w:val="22"/>
        </w:rPr>
        <w:t>Respuest</w:t>
      </w:r>
      <w:r>
        <w:rPr>
          <w:rFonts w:ascii="Palatino Linotype" w:hAnsi="Palatino Linotype" w:cs="Tahoma"/>
          <w:b/>
          <w:sz w:val="22"/>
          <w:szCs w:val="22"/>
        </w:rPr>
        <w:t>as</w:t>
      </w:r>
      <w:r w:rsidR="00E12752">
        <w:rPr>
          <w:rFonts w:ascii="Palatino Linotype" w:hAnsi="Palatino Linotype" w:cs="Tahoma"/>
          <w:b/>
          <w:bCs/>
          <w:sz w:val="22"/>
          <w:szCs w:val="22"/>
        </w:rPr>
        <w:t xml:space="preserve"> del Sujeto Obligado</w:t>
      </w:r>
    </w:p>
    <w:p w14:paraId="1EAE362D" w14:textId="77777777" w:rsidR="00302A3F" w:rsidRPr="000D4CAB" w:rsidRDefault="00302A3F" w:rsidP="00DB6F0E">
      <w:pPr>
        <w:tabs>
          <w:tab w:val="left" w:pos="4667"/>
        </w:tabs>
        <w:spacing w:line="360" w:lineRule="auto"/>
        <w:ind w:right="567"/>
        <w:contextualSpacing/>
        <w:jc w:val="both"/>
        <w:rPr>
          <w:rFonts w:ascii="Palatino Linotype" w:hAnsi="Palatino Linotype" w:cs="Tahoma"/>
          <w:b/>
          <w:bCs/>
          <w:sz w:val="22"/>
          <w:szCs w:val="22"/>
        </w:rPr>
      </w:pPr>
    </w:p>
    <w:p w14:paraId="1C612D59" w14:textId="77777777" w:rsidR="00302A3F" w:rsidRDefault="00302A3F" w:rsidP="00DB6F0E">
      <w:pPr>
        <w:autoSpaceDE w:val="0"/>
        <w:autoSpaceDN w:val="0"/>
        <w:adjustRightInd w:val="0"/>
        <w:spacing w:line="360" w:lineRule="auto"/>
        <w:contextualSpacing/>
        <w:jc w:val="both"/>
        <w:rPr>
          <w:rFonts w:ascii="Palatino Linotype" w:hAnsi="Palatino Linotype" w:cs="Tahoma"/>
          <w:sz w:val="22"/>
          <w:szCs w:val="22"/>
        </w:rPr>
      </w:pPr>
      <w:r w:rsidRPr="000D4CAB">
        <w:rPr>
          <w:rFonts w:ascii="Palatino Linotype" w:hAnsi="Palatino Linotype" w:cs="Tahoma"/>
          <w:bCs/>
          <w:sz w:val="22"/>
          <w:szCs w:val="22"/>
        </w:rPr>
        <w:t>Con fecha</w:t>
      </w:r>
      <w:r w:rsidR="00B664CC">
        <w:rPr>
          <w:rFonts w:ascii="Palatino Linotype" w:hAnsi="Palatino Linotype" w:cs="Tahoma"/>
          <w:bCs/>
          <w:sz w:val="22"/>
          <w:szCs w:val="22"/>
        </w:rPr>
        <w:t>s</w:t>
      </w:r>
      <w:r>
        <w:rPr>
          <w:rFonts w:ascii="Palatino Linotype" w:hAnsi="Palatino Linotype" w:cs="Tahoma"/>
          <w:bCs/>
          <w:sz w:val="22"/>
          <w:szCs w:val="22"/>
        </w:rPr>
        <w:t xml:space="preserve"> veintinueve de septiembre</w:t>
      </w:r>
      <w:r w:rsidR="00905160">
        <w:rPr>
          <w:rFonts w:ascii="Palatino Linotype" w:hAnsi="Palatino Linotype" w:cs="Tahoma"/>
          <w:bCs/>
          <w:sz w:val="22"/>
          <w:szCs w:val="22"/>
        </w:rPr>
        <w:t>, cinco y</w:t>
      </w:r>
      <w:r w:rsidR="00B664CC">
        <w:rPr>
          <w:rFonts w:ascii="Palatino Linotype" w:hAnsi="Palatino Linotype" w:cs="Tahoma"/>
          <w:bCs/>
          <w:sz w:val="22"/>
          <w:szCs w:val="22"/>
        </w:rPr>
        <w:t xml:space="preserve"> diez de octubre</w:t>
      </w:r>
      <w:r>
        <w:rPr>
          <w:rFonts w:ascii="Palatino Linotype" w:hAnsi="Palatino Linotype" w:cs="Tahoma"/>
          <w:bCs/>
          <w:sz w:val="22"/>
          <w:szCs w:val="22"/>
        </w:rPr>
        <w:t xml:space="preserve"> </w:t>
      </w:r>
      <w:r w:rsidRPr="000D4CAB">
        <w:rPr>
          <w:rFonts w:ascii="Palatino Linotype" w:hAnsi="Palatino Linotype" w:cs="Tahoma"/>
          <w:bCs/>
          <w:sz w:val="22"/>
          <w:szCs w:val="22"/>
        </w:rPr>
        <w:t>de dos mil veinti</w:t>
      </w:r>
      <w:r>
        <w:rPr>
          <w:rFonts w:ascii="Palatino Linotype" w:hAnsi="Palatino Linotype" w:cs="Tahoma"/>
          <w:bCs/>
          <w:sz w:val="22"/>
          <w:szCs w:val="22"/>
        </w:rPr>
        <w:t>cuatro</w:t>
      </w:r>
      <w:r w:rsidRPr="000D4CAB">
        <w:rPr>
          <w:rFonts w:ascii="Palatino Linotype" w:hAnsi="Palatino Linotype" w:cs="Tahoma"/>
          <w:bCs/>
          <w:sz w:val="22"/>
          <w:szCs w:val="22"/>
        </w:rPr>
        <w:t>, el</w:t>
      </w:r>
      <w:r w:rsidRPr="000D4CAB">
        <w:rPr>
          <w:rFonts w:ascii="Palatino Linotype" w:hAnsi="Palatino Linotype" w:cs="Tahoma"/>
          <w:b/>
          <w:sz w:val="22"/>
          <w:szCs w:val="22"/>
        </w:rPr>
        <w:t xml:space="preserve"> </w:t>
      </w:r>
      <w:r w:rsidRPr="000D4CAB">
        <w:rPr>
          <w:rFonts w:ascii="Palatino Linotype" w:hAnsi="Palatino Linotype" w:cs="Tahoma"/>
          <w:sz w:val="22"/>
          <w:szCs w:val="22"/>
        </w:rPr>
        <w:t>Sujeto Obligado dio respuesta a la</w:t>
      </w:r>
      <w:r>
        <w:rPr>
          <w:rFonts w:ascii="Palatino Linotype" w:hAnsi="Palatino Linotype" w:cs="Tahoma"/>
          <w:sz w:val="22"/>
          <w:szCs w:val="22"/>
        </w:rPr>
        <w:t>s</w:t>
      </w:r>
      <w:r w:rsidRPr="000D4CAB">
        <w:rPr>
          <w:rFonts w:ascii="Palatino Linotype" w:hAnsi="Palatino Linotype" w:cs="Tahoma"/>
          <w:sz w:val="22"/>
          <w:szCs w:val="22"/>
        </w:rPr>
        <w:t xml:space="preserve"> solicitud</w:t>
      </w:r>
      <w:r>
        <w:rPr>
          <w:rFonts w:ascii="Palatino Linotype" w:hAnsi="Palatino Linotype" w:cs="Tahoma"/>
          <w:sz w:val="22"/>
          <w:szCs w:val="22"/>
        </w:rPr>
        <w:t>es</w:t>
      </w:r>
      <w:r w:rsidRPr="000D4CAB">
        <w:rPr>
          <w:rFonts w:ascii="Palatino Linotype" w:hAnsi="Palatino Linotype" w:cs="Tahoma"/>
          <w:sz w:val="22"/>
          <w:szCs w:val="22"/>
        </w:rPr>
        <w:t xml:space="preserve"> de acceso a la información a través del Sistema de Acceso a la Información Mexiquense (SAIMEX),</w:t>
      </w:r>
      <w:r>
        <w:rPr>
          <w:rFonts w:ascii="Palatino Linotype" w:hAnsi="Palatino Linotype" w:cs="Tahoma"/>
          <w:sz w:val="22"/>
          <w:szCs w:val="22"/>
        </w:rPr>
        <w:t xml:space="preserve"> conforme a lo siguiente:</w:t>
      </w:r>
    </w:p>
    <w:p w14:paraId="5715705E" w14:textId="77777777" w:rsidR="00302A3F" w:rsidRDefault="00302A3F" w:rsidP="00DB6F0E">
      <w:pPr>
        <w:autoSpaceDE w:val="0"/>
        <w:autoSpaceDN w:val="0"/>
        <w:adjustRightInd w:val="0"/>
        <w:spacing w:line="360" w:lineRule="auto"/>
        <w:contextualSpacing/>
        <w:jc w:val="both"/>
        <w:rPr>
          <w:rFonts w:ascii="Palatino Linotype" w:hAnsi="Palatino Linotype" w:cs="Tahoma"/>
          <w:sz w:val="22"/>
          <w:szCs w:val="22"/>
        </w:rPr>
      </w:pPr>
    </w:p>
    <w:p w14:paraId="567040AF" w14:textId="36213ACA" w:rsidR="00945402" w:rsidRPr="00066534" w:rsidRDefault="00B664CC" w:rsidP="00066534">
      <w:pPr>
        <w:tabs>
          <w:tab w:val="left" w:pos="4667"/>
        </w:tabs>
        <w:spacing w:line="360" w:lineRule="auto"/>
        <w:ind w:right="567"/>
        <w:contextualSpacing/>
        <w:jc w:val="both"/>
        <w:rPr>
          <w:rFonts w:ascii="Palatino Linotype" w:hAnsi="Palatino Linotype"/>
          <w:b/>
          <w:bCs/>
          <w:sz w:val="22"/>
          <w:szCs w:val="22"/>
        </w:rPr>
      </w:pPr>
      <w:r w:rsidRPr="00D07441">
        <w:rPr>
          <w:rFonts w:ascii="Palatino Linotype" w:hAnsi="Palatino Linotype" w:cs="Tahoma"/>
          <w:b/>
          <w:bCs/>
          <w:sz w:val="22"/>
          <w:szCs w:val="22"/>
        </w:rPr>
        <w:t xml:space="preserve">Solicitud de Información </w:t>
      </w:r>
      <w:r>
        <w:rPr>
          <w:rFonts w:ascii="Palatino Linotype" w:hAnsi="Palatino Linotype"/>
          <w:b/>
          <w:bCs/>
          <w:sz w:val="22"/>
          <w:szCs w:val="22"/>
        </w:rPr>
        <w:t>00226</w:t>
      </w:r>
      <w:r w:rsidRPr="00D07441">
        <w:rPr>
          <w:rFonts w:ascii="Palatino Linotype" w:hAnsi="Palatino Linotype"/>
          <w:b/>
          <w:bCs/>
          <w:sz w:val="22"/>
          <w:szCs w:val="22"/>
        </w:rPr>
        <w:t>/TEMAMATL/IP/2024</w:t>
      </w:r>
    </w:p>
    <w:p w14:paraId="6ABD3790" w14:textId="77777777" w:rsidR="00405E2E" w:rsidRDefault="00405E2E" w:rsidP="00405E2E">
      <w:pPr>
        <w:spacing w:line="360" w:lineRule="auto"/>
        <w:contextualSpacing/>
      </w:pPr>
    </w:p>
    <w:p w14:paraId="5824BDD4" w14:textId="173F1960" w:rsidR="00405E2E" w:rsidRPr="00405E2E" w:rsidRDefault="00405E2E" w:rsidP="00405E2E">
      <w:pPr>
        <w:spacing w:line="360" w:lineRule="auto"/>
        <w:contextualSpacing/>
        <w:jc w:val="both"/>
        <w:rPr>
          <w:rFonts w:ascii="Palatino Linotype" w:hAnsi="Palatino Linotype"/>
          <w:sz w:val="22"/>
          <w:szCs w:val="22"/>
        </w:rPr>
      </w:pPr>
      <w:r w:rsidRPr="00405E2E">
        <w:rPr>
          <w:rFonts w:ascii="Palatino Linotype" w:hAnsi="Palatino Linotype"/>
          <w:sz w:val="22"/>
          <w:szCs w:val="22"/>
        </w:rPr>
        <w:t>i) Oficio número ADMON/360/OI/03/10/2024, del tres de octubre de dos mil veinticuatro, suscrito por el Director de Administración, dirigido a la Titular de la Unidad de Transparencia y Acceso a la Información Pública, a través del cual manifiesta y expone esencialmente lo siguiente:</w:t>
      </w:r>
    </w:p>
    <w:p w14:paraId="4B9B450E" w14:textId="03346121" w:rsidR="00AA7670" w:rsidRDefault="00AA7670" w:rsidP="00DB6F0E">
      <w:pPr>
        <w:spacing w:line="360" w:lineRule="auto"/>
        <w:contextualSpacing/>
      </w:pPr>
    </w:p>
    <w:p w14:paraId="757423D7" w14:textId="77777777" w:rsidR="003B26FA" w:rsidRDefault="003B26FA" w:rsidP="00DB6F0E">
      <w:pPr>
        <w:spacing w:line="360" w:lineRule="auto"/>
        <w:contextualSpacing/>
      </w:pPr>
    </w:p>
    <w:p w14:paraId="0A9A1977" w14:textId="78097849" w:rsidR="006045D7" w:rsidRDefault="00B664CC" w:rsidP="00405E2E">
      <w:pPr>
        <w:spacing w:line="360" w:lineRule="auto"/>
        <w:ind w:left="567" w:right="567"/>
        <w:contextualSpacing/>
        <w:jc w:val="both"/>
        <w:rPr>
          <w:rFonts w:ascii="Palatino Linotype" w:hAnsi="Palatino Linotype"/>
          <w:i/>
          <w:iCs/>
        </w:rPr>
      </w:pPr>
      <w:r w:rsidRPr="00BB1E15">
        <w:rPr>
          <w:rFonts w:ascii="Palatino Linotype" w:hAnsi="Palatino Linotype"/>
          <w:i/>
          <w:iCs/>
        </w:rPr>
        <w:lastRenderedPageBreak/>
        <w:t>“…</w:t>
      </w:r>
    </w:p>
    <w:p w14:paraId="63015AD2" w14:textId="77777777" w:rsidR="00B664CC" w:rsidRDefault="00B664CC" w:rsidP="00DB6F0E">
      <w:pPr>
        <w:spacing w:line="360" w:lineRule="auto"/>
        <w:ind w:left="567" w:right="567"/>
        <w:contextualSpacing/>
        <w:jc w:val="both"/>
        <w:rPr>
          <w:rFonts w:ascii="Palatino Linotype" w:hAnsi="Palatino Linotype"/>
          <w:i/>
          <w:iCs/>
        </w:rPr>
      </w:pPr>
      <w:r w:rsidRPr="00826384">
        <w:rPr>
          <w:rFonts w:ascii="Palatino Linotype" w:hAnsi="Palatino Linotype"/>
          <w:b/>
          <w:bCs/>
          <w:i/>
          <w:iCs/>
        </w:rPr>
        <w:t xml:space="preserve">Esta dirección propone la consulta directa de conformidad con el artículo 158 </w:t>
      </w:r>
      <w:r w:rsidR="002D23AF">
        <w:rPr>
          <w:rFonts w:ascii="Palatino Linotype" w:hAnsi="Palatino Linotype"/>
          <w:b/>
          <w:bCs/>
          <w:i/>
          <w:iCs/>
        </w:rPr>
        <w:t xml:space="preserve">y 164 </w:t>
      </w:r>
      <w:r w:rsidRPr="00826384">
        <w:rPr>
          <w:rFonts w:ascii="Palatino Linotype" w:hAnsi="Palatino Linotype"/>
          <w:b/>
          <w:bCs/>
          <w:i/>
          <w:iCs/>
        </w:rPr>
        <w:t>de la Ley de Transparencia y Acceso a la Información Pública del Estado de México y Municipios</w:t>
      </w:r>
      <w:r w:rsidRPr="00BB1E15">
        <w:rPr>
          <w:rFonts w:ascii="Palatino Linotype" w:hAnsi="Palatino Linotype"/>
          <w:i/>
          <w:iCs/>
        </w:rPr>
        <w:t xml:space="preserve">, </w:t>
      </w:r>
      <w:r w:rsidR="002D23AF">
        <w:rPr>
          <w:rFonts w:ascii="Palatino Linotype" w:hAnsi="Palatino Linotype"/>
          <w:i/>
          <w:iCs/>
        </w:rPr>
        <w:t xml:space="preserve">derivado de los procesos de entrega recepción, las mesas de transición, la falta de personal en manera, así como la capacidad técnica y tecnológica y de conformidad con el artículo 12 de la Ley de transparencia y del acceso a la información pública del estado de México y municipios, solicito al </w:t>
      </w:r>
      <w:r w:rsidRPr="00BB1E15">
        <w:rPr>
          <w:rFonts w:ascii="Palatino Linotype" w:hAnsi="Palatino Linotype"/>
          <w:i/>
          <w:iCs/>
        </w:rPr>
        <w:t>Comité de Transparencia e</w:t>
      </w:r>
      <w:r w:rsidR="002D23AF">
        <w:rPr>
          <w:rFonts w:ascii="Palatino Linotype" w:hAnsi="Palatino Linotype"/>
          <w:i/>
          <w:iCs/>
        </w:rPr>
        <w:t>l</w:t>
      </w:r>
      <w:r w:rsidRPr="00BB1E15">
        <w:rPr>
          <w:rFonts w:ascii="Palatino Linotype" w:hAnsi="Palatino Linotype"/>
          <w:i/>
          <w:iCs/>
        </w:rPr>
        <w:t xml:space="preserve"> cambio de modalidad</w:t>
      </w:r>
      <w:r w:rsidR="002D23AF">
        <w:rPr>
          <w:rFonts w:ascii="Palatino Linotype" w:hAnsi="Palatino Linotype"/>
          <w:i/>
          <w:iCs/>
        </w:rPr>
        <w:t xml:space="preserve"> </w:t>
      </w:r>
      <w:proofErr w:type="spellStart"/>
      <w:r w:rsidR="002D23AF">
        <w:rPr>
          <w:rFonts w:ascii="Palatino Linotype" w:hAnsi="Palatino Linotype"/>
          <w:i/>
          <w:iCs/>
        </w:rPr>
        <w:t>asi</w:t>
      </w:r>
      <w:proofErr w:type="spellEnd"/>
      <w:r w:rsidR="002D23AF">
        <w:rPr>
          <w:rFonts w:ascii="Palatino Linotype" w:hAnsi="Palatino Linotype"/>
          <w:i/>
          <w:iCs/>
        </w:rPr>
        <w:t xml:space="preserve"> mismo el artículo de la citada ley se propone con cita directa, y para el caso de ser aprobado por el Comité de Transparencia el cambio de modalidad, s</w:t>
      </w:r>
      <w:r w:rsidRPr="00BB1E15">
        <w:rPr>
          <w:rFonts w:ascii="Palatino Linotype" w:hAnsi="Palatino Linotype"/>
          <w:i/>
          <w:iCs/>
        </w:rPr>
        <w:t>e propone las siguientes reglas de operación de conformidad con los Lineamientos Generales en Materia de Clasificación y Desclasificación de la Información, así como para la elaboración de Versiones Públicas.</w:t>
      </w:r>
    </w:p>
    <w:p w14:paraId="46061B35" w14:textId="77777777" w:rsidR="00B664CC" w:rsidRDefault="00B664CC" w:rsidP="00405E2E">
      <w:pPr>
        <w:spacing w:line="360" w:lineRule="auto"/>
        <w:ind w:right="567" w:firstLine="567"/>
        <w:contextualSpacing/>
        <w:jc w:val="both"/>
        <w:rPr>
          <w:rFonts w:ascii="Palatino Linotype" w:hAnsi="Palatino Linotype"/>
          <w:i/>
          <w:iCs/>
        </w:rPr>
      </w:pPr>
      <w:r>
        <w:rPr>
          <w:rFonts w:ascii="Palatino Linotype" w:hAnsi="Palatino Linotype"/>
          <w:i/>
          <w:iCs/>
        </w:rPr>
        <w:t>…”</w:t>
      </w:r>
    </w:p>
    <w:p w14:paraId="734E8FD3" w14:textId="77777777" w:rsidR="00B664CC" w:rsidRDefault="00B664CC" w:rsidP="00DB6F0E">
      <w:pPr>
        <w:tabs>
          <w:tab w:val="left" w:pos="4667"/>
        </w:tabs>
        <w:spacing w:line="360" w:lineRule="auto"/>
        <w:ind w:right="567"/>
        <w:contextualSpacing/>
        <w:jc w:val="both"/>
        <w:rPr>
          <w:rFonts w:ascii="Palatino Linotype" w:hAnsi="Palatino Linotype" w:cs="Tahoma"/>
          <w:b/>
          <w:bCs/>
          <w:sz w:val="22"/>
          <w:szCs w:val="22"/>
        </w:rPr>
      </w:pPr>
    </w:p>
    <w:p w14:paraId="27F08E1C" w14:textId="77777777" w:rsidR="002D23AF" w:rsidRPr="00B03BE7" w:rsidRDefault="002D23AF" w:rsidP="00DB6F0E">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ii) Acta de la Octogésima Primera Sesión Ordinaria del Comité de Transparencia del Ayuntamiento de </w:t>
      </w:r>
      <w:proofErr w:type="spellStart"/>
      <w:r>
        <w:rPr>
          <w:rFonts w:ascii="Palatino Linotype" w:hAnsi="Palatino Linotype" w:cs="Tahoma"/>
          <w:sz w:val="22"/>
          <w:szCs w:val="22"/>
        </w:rPr>
        <w:t>Temamatla</w:t>
      </w:r>
      <w:proofErr w:type="spellEnd"/>
      <w:r>
        <w:rPr>
          <w:rFonts w:ascii="Palatino Linotype" w:hAnsi="Palatino Linotype" w:cs="Tahoma"/>
          <w:sz w:val="22"/>
          <w:szCs w:val="22"/>
        </w:rPr>
        <w:t xml:space="preserve"> 2022-2024, por la que se aprueba la consulta directa de la información solicitada.</w:t>
      </w:r>
    </w:p>
    <w:p w14:paraId="528896C5" w14:textId="77777777" w:rsidR="002D23AF" w:rsidRDefault="002D23AF" w:rsidP="00DB6F0E">
      <w:pPr>
        <w:tabs>
          <w:tab w:val="left" w:pos="4667"/>
        </w:tabs>
        <w:spacing w:line="360" w:lineRule="auto"/>
        <w:ind w:right="567"/>
        <w:contextualSpacing/>
        <w:jc w:val="both"/>
        <w:rPr>
          <w:rFonts w:ascii="Palatino Linotype" w:hAnsi="Palatino Linotype" w:cs="Tahoma"/>
          <w:b/>
          <w:bCs/>
          <w:sz w:val="22"/>
          <w:szCs w:val="22"/>
        </w:rPr>
      </w:pPr>
    </w:p>
    <w:p w14:paraId="5D0CF229" w14:textId="77777777" w:rsidR="00302A3F" w:rsidRPr="00D07441" w:rsidRDefault="00302A3F" w:rsidP="00DB6F0E">
      <w:pPr>
        <w:tabs>
          <w:tab w:val="left" w:pos="4667"/>
        </w:tabs>
        <w:spacing w:line="360" w:lineRule="auto"/>
        <w:ind w:right="567"/>
        <w:contextualSpacing/>
        <w:jc w:val="both"/>
        <w:rPr>
          <w:rFonts w:ascii="Palatino Linotype" w:hAnsi="Palatino Linotype" w:cs="Tahoma"/>
          <w:b/>
          <w:bCs/>
          <w:sz w:val="22"/>
          <w:szCs w:val="22"/>
        </w:rPr>
      </w:pPr>
      <w:r w:rsidRPr="00D07441">
        <w:rPr>
          <w:rFonts w:ascii="Palatino Linotype" w:hAnsi="Palatino Linotype" w:cs="Tahoma"/>
          <w:b/>
          <w:bCs/>
          <w:sz w:val="22"/>
          <w:szCs w:val="22"/>
        </w:rPr>
        <w:t xml:space="preserve">Solicitud de Información </w:t>
      </w:r>
      <w:r>
        <w:rPr>
          <w:rFonts w:ascii="Palatino Linotype" w:hAnsi="Palatino Linotype"/>
          <w:b/>
          <w:bCs/>
          <w:sz w:val="22"/>
          <w:szCs w:val="22"/>
        </w:rPr>
        <w:t>00268</w:t>
      </w:r>
      <w:r w:rsidRPr="00D07441">
        <w:rPr>
          <w:rFonts w:ascii="Palatino Linotype" w:hAnsi="Palatino Linotype"/>
          <w:b/>
          <w:bCs/>
          <w:sz w:val="22"/>
          <w:szCs w:val="22"/>
        </w:rPr>
        <w:t>/TEMAMATL/IP/2024</w:t>
      </w:r>
    </w:p>
    <w:p w14:paraId="54B2ECA1" w14:textId="77777777" w:rsidR="00302A3F" w:rsidRDefault="00302A3F" w:rsidP="00DB6F0E">
      <w:pPr>
        <w:autoSpaceDE w:val="0"/>
        <w:autoSpaceDN w:val="0"/>
        <w:adjustRightInd w:val="0"/>
        <w:spacing w:line="360" w:lineRule="auto"/>
        <w:contextualSpacing/>
        <w:jc w:val="both"/>
        <w:rPr>
          <w:rFonts w:ascii="Palatino Linotype" w:hAnsi="Palatino Linotype" w:cs="Tahoma"/>
          <w:sz w:val="22"/>
          <w:szCs w:val="22"/>
        </w:rPr>
      </w:pPr>
    </w:p>
    <w:p w14:paraId="6F2CBF3E" w14:textId="77777777" w:rsidR="00302A3F" w:rsidRPr="00BB1E15" w:rsidRDefault="00302A3F" w:rsidP="00DB6F0E">
      <w:pPr>
        <w:autoSpaceDE w:val="0"/>
        <w:autoSpaceDN w:val="0"/>
        <w:adjustRightInd w:val="0"/>
        <w:spacing w:line="360" w:lineRule="auto"/>
        <w:contextualSpacing/>
        <w:jc w:val="both"/>
        <w:rPr>
          <w:rFonts w:ascii="Palatino Linotype" w:hAnsi="Palatino Linotype" w:cs="Tahoma"/>
          <w:sz w:val="22"/>
          <w:szCs w:val="22"/>
        </w:rPr>
      </w:pPr>
      <w:r w:rsidRPr="00BB1E15">
        <w:rPr>
          <w:rFonts w:ascii="Palatino Linotype" w:hAnsi="Palatino Linotype" w:cs="Tahoma"/>
          <w:sz w:val="22"/>
          <w:szCs w:val="22"/>
        </w:rPr>
        <w:t>i) Oficio número</w:t>
      </w:r>
      <w:r>
        <w:rPr>
          <w:rFonts w:ascii="Palatino Linotype" w:hAnsi="Palatino Linotype" w:cs="Tahoma"/>
          <w:sz w:val="22"/>
          <w:szCs w:val="22"/>
        </w:rPr>
        <w:t xml:space="preserve"> DOP/267/2024</w:t>
      </w:r>
      <w:r w:rsidRPr="00BB1E15">
        <w:rPr>
          <w:rFonts w:ascii="Palatino Linotype" w:hAnsi="Palatino Linotype" w:cs="Tahoma"/>
          <w:sz w:val="22"/>
          <w:szCs w:val="22"/>
        </w:rPr>
        <w:t xml:space="preserve">, del </w:t>
      </w:r>
      <w:r>
        <w:rPr>
          <w:rFonts w:ascii="Palatino Linotype" w:hAnsi="Palatino Linotype" w:cs="Tahoma"/>
          <w:sz w:val="22"/>
          <w:szCs w:val="22"/>
        </w:rPr>
        <w:t>veinticinco de septiembre</w:t>
      </w:r>
      <w:r w:rsidRPr="00BB1E15">
        <w:rPr>
          <w:rFonts w:ascii="Palatino Linotype" w:hAnsi="Palatino Linotype" w:cs="Tahoma"/>
          <w:sz w:val="22"/>
          <w:szCs w:val="22"/>
        </w:rPr>
        <w:t xml:space="preserve"> de dos mil veinticuatro, suscrito por el </w:t>
      </w:r>
      <w:r>
        <w:rPr>
          <w:rFonts w:ascii="Palatino Linotype" w:hAnsi="Palatino Linotype" w:cs="Tahoma"/>
          <w:sz w:val="22"/>
          <w:szCs w:val="22"/>
        </w:rPr>
        <w:t>Director de Obras Públicas</w:t>
      </w:r>
      <w:r w:rsidRPr="00BB1E15">
        <w:rPr>
          <w:rFonts w:ascii="Palatino Linotype" w:hAnsi="Palatino Linotype" w:cs="Tahoma"/>
          <w:sz w:val="22"/>
          <w:szCs w:val="22"/>
        </w:rPr>
        <w:t>, dirigido a la Titular de la Unidad de Transparencia y Acceso a la Información Pública, a través del cual manifiesta y expone esencialmente lo siguiente:</w:t>
      </w:r>
    </w:p>
    <w:p w14:paraId="22B196CD" w14:textId="77777777" w:rsidR="00302A3F" w:rsidRPr="00BB1E15" w:rsidRDefault="00161B0A" w:rsidP="00DB6F0E">
      <w:pPr>
        <w:tabs>
          <w:tab w:val="left" w:pos="3255"/>
        </w:tabs>
        <w:spacing w:line="360" w:lineRule="auto"/>
        <w:contextualSpacing/>
        <w:jc w:val="both"/>
        <w:rPr>
          <w:rFonts w:ascii="Palatino Linotype" w:hAnsi="Palatino Linotype"/>
          <w:sz w:val="22"/>
          <w:szCs w:val="22"/>
        </w:rPr>
      </w:pPr>
      <w:r>
        <w:rPr>
          <w:rFonts w:ascii="Palatino Linotype" w:hAnsi="Palatino Linotype"/>
          <w:sz w:val="22"/>
          <w:szCs w:val="22"/>
        </w:rPr>
        <w:tab/>
      </w:r>
    </w:p>
    <w:p w14:paraId="6D3B622B" w14:textId="77777777" w:rsidR="006045D7" w:rsidRDefault="00391610" w:rsidP="00DB6F0E">
      <w:pPr>
        <w:spacing w:line="360" w:lineRule="auto"/>
        <w:ind w:left="567" w:right="567"/>
        <w:contextualSpacing/>
        <w:jc w:val="both"/>
        <w:rPr>
          <w:rFonts w:ascii="Palatino Linotype" w:hAnsi="Palatino Linotype"/>
          <w:i/>
          <w:iCs/>
        </w:rPr>
      </w:pPr>
      <w:r>
        <w:rPr>
          <w:rFonts w:ascii="Palatino Linotype" w:hAnsi="Palatino Linotype"/>
          <w:i/>
          <w:iCs/>
        </w:rPr>
        <w:t>“</w:t>
      </w:r>
      <w:r w:rsidR="00302A3F">
        <w:rPr>
          <w:rFonts w:ascii="Palatino Linotype" w:hAnsi="Palatino Linotype"/>
          <w:i/>
          <w:iCs/>
        </w:rPr>
        <w:t>…</w:t>
      </w:r>
    </w:p>
    <w:p w14:paraId="11F2F1E5" w14:textId="276047E9" w:rsidR="00302A3F" w:rsidRDefault="006045D7" w:rsidP="00DB6F0E">
      <w:pPr>
        <w:spacing w:line="360" w:lineRule="auto"/>
        <w:ind w:left="567" w:right="567"/>
        <w:contextualSpacing/>
        <w:jc w:val="both"/>
        <w:rPr>
          <w:rFonts w:ascii="Palatino Linotype" w:hAnsi="Palatino Linotype"/>
          <w:i/>
          <w:iCs/>
        </w:rPr>
      </w:pPr>
      <w:r>
        <w:rPr>
          <w:rFonts w:ascii="Palatino Linotype" w:hAnsi="Palatino Linotype"/>
          <w:i/>
          <w:iCs/>
        </w:rPr>
        <w:t>…</w:t>
      </w:r>
      <w:r w:rsidR="00302A3F">
        <w:rPr>
          <w:rFonts w:ascii="Palatino Linotype" w:hAnsi="Palatino Linotype"/>
          <w:i/>
          <w:iCs/>
        </w:rPr>
        <w:t>me permito hacer de su conocimiento, que e</w:t>
      </w:r>
      <w:r w:rsidR="00B577D6">
        <w:rPr>
          <w:rFonts w:ascii="Palatino Linotype" w:hAnsi="Palatino Linotype"/>
          <w:i/>
          <w:iCs/>
        </w:rPr>
        <w:t xml:space="preserve">sta Dirección de Obras Públicas, llevó a cabo una revisión exhaustiva y razonable a los archivos y bases de datos con las que cuenta, y en apego a </w:t>
      </w:r>
      <w:r w:rsidR="00B577D6">
        <w:rPr>
          <w:rFonts w:ascii="Palatino Linotype" w:hAnsi="Palatino Linotype"/>
          <w:i/>
          <w:iCs/>
        </w:rPr>
        <w:lastRenderedPageBreak/>
        <w:t>los principios en materia de Transparencia y Acceso a la Información Pública, se contesta el requerimiento de mérito en los siguientes términos</w:t>
      </w:r>
      <w:r w:rsidR="00302A3F" w:rsidRPr="00BB1E15">
        <w:rPr>
          <w:rFonts w:ascii="Palatino Linotype" w:hAnsi="Palatino Linotype"/>
          <w:i/>
          <w:iCs/>
        </w:rPr>
        <w:t>.</w:t>
      </w:r>
    </w:p>
    <w:p w14:paraId="3036933E" w14:textId="77777777" w:rsidR="00B577D6" w:rsidRDefault="00B577D6" w:rsidP="00DB6F0E">
      <w:pPr>
        <w:spacing w:line="360" w:lineRule="auto"/>
        <w:ind w:left="567" w:right="567"/>
        <w:contextualSpacing/>
        <w:jc w:val="both"/>
        <w:rPr>
          <w:rFonts w:ascii="Palatino Linotype" w:hAnsi="Palatino Linotype"/>
          <w:i/>
          <w:iCs/>
        </w:rPr>
      </w:pPr>
    </w:p>
    <w:p w14:paraId="38BB7C14" w14:textId="77777777" w:rsidR="00B577D6" w:rsidRDefault="00B577D6" w:rsidP="00DB6F0E">
      <w:pPr>
        <w:spacing w:line="360" w:lineRule="auto"/>
        <w:ind w:left="567" w:right="567"/>
        <w:contextualSpacing/>
        <w:jc w:val="both"/>
        <w:rPr>
          <w:rFonts w:ascii="Palatino Linotype" w:hAnsi="Palatino Linotype"/>
          <w:i/>
          <w:iCs/>
        </w:rPr>
      </w:pPr>
      <w:r>
        <w:rPr>
          <w:rFonts w:ascii="Palatino Linotype" w:hAnsi="Palatino Linotype"/>
          <w:i/>
          <w:iCs/>
        </w:rPr>
        <w:t>Se enlista a continuación la relación de las Actas CODEMUN de este periodo 2022-2024.</w:t>
      </w:r>
    </w:p>
    <w:p w14:paraId="0B93DAD8" w14:textId="77777777" w:rsidR="00391610" w:rsidRDefault="00391610" w:rsidP="00DB6F0E">
      <w:pPr>
        <w:spacing w:line="360" w:lineRule="auto"/>
        <w:ind w:left="567" w:right="567"/>
        <w:contextualSpacing/>
        <w:jc w:val="both"/>
        <w:rPr>
          <w:rFonts w:ascii="Palatino Linotype" w:hAnsi="Palatino Linotype"/>
          <w:i/>
          <w:iCs/>
        </w:rPr>
      </w:pPr>
      <w:r>
        <w:rPr>
          <w:rFonts w:ascii="Palatino Linotype" w:hAnsi="Palatino Linotype"/>
          <w:i/>
          <w:iCs/>
        </w:rPr>
        <w:t>…”</w:t>
      </w:r>
    </w:p>
    <w:p w14:paraId="423F4033" w14:textId="77777777" w:rsidR="00391610" w:rsidRDefault="00391610" w:rsidP="00DB6F0E">
      <w:pPr>
        <w:spacing w:line="360" w:lineRule="auto"/>
        <w:ind w:left="567" w:right="567"/>
        <w:contextualSpacing/>
        <w:jc w:val="both"/>
        <w:rPr>
          <w:rFonts w:ascii="Palatino Linotype" w:hAnsi="Palatino Linotype"/>
          <w:i/>
          <w:iCs/>
        </w:rPr>
      </w:pPr>
    </w:p>
    <w:p w14:paraId="0F8EB30E" w14:textId="77777777" w:rsidR="00391610" w:rsidRPr="00391610" w:rsidRDefault="00391610" w:rsidP="00DB6F0E">
      <w:pPr>
        <w:spacing w:line="360" w:lineRule="auto"/>
        <w:contextualSpacing/>
        <w:jc w:val="both"/>
        <w:rPr>
          <w:rFonts w:ascii="Palatino Linotype" w:hAnsi="Palatino Linotype"/>
          <w:sz w:val="22"/>
          <w:szCs w:val="22"/>
        </w:rPr>
      </w:pPr>
      <w:r w:rsidRPr="00391610">
        <w:rPr>
          <w:rFonts w:ascii="Palatino Linotype" w:hAnsi="Palatino Linotype"/>
          <w:sz w:val="22"/>
          <w:szCs w:val="22"/>
        </w:rPr>
        <w:t xml:space="preserve">ii) El Sujeto Obligado proporcionó </w:t>
      </w:r>
      <w:r>
        <w:rPr>
          <w:rFonts w:ascii="Palatino Linotype" w:hAnsi="Palatino Linotype"/>
          <w:sz w:val="22"/>
          <w:szCs w:val="22"/>
        </w:rPr>
        <w:t>dos</w:t>
      </w:r>
      <w:r w:rsidRPr="00391610">
        <w:rPr>
          <w:rFonts w:ascii="Palatino Linotype" w:hAnsi="Palatino Linotype"/>
          <w:sz w:val="22"/>
          <w:szCs w:val="22"/>
        </w:rPr>
        <w:t xml:space="preserve"> cuadros con la cantidad de actas generadas</w:t>
      </w:r>
      <w:r>
        <w:rPr>
          <w:rFonts w:ascii="Palatino Linotype" w:hAnsi="Palatino Linotype"/>
          <w:sz w:val="22"/>
          <w:szCs w:val="22"/>
        </w:rPr>
        <w:t>, el número de la sesión,</w:t>
      </w:r>
      <w:r w:rsidRPr="00391610">
        <w:rPr>
          <w:rFonts w:ascii="Palatino Linotype" w:hAnsi="Palatino Linotype"/>
          <w:sz w:val="22"/>
          <w:szCs w:val="22"/>
        </w:rPr>
        <w:t xml:space="preserve"> y el ejercicio fiscal al que correspondían.</w:t>
      </w:r>
    </w:p>
    <w:p w14:paraId="7077E159" w14:textId="77777777" w:rsidR="00302A3F" w:rsidRDefault="00302A3F" w:rsidP="00DB6F0E">
      <w:pPr>
        <w:tabs>
          <w:tab w:val="left" w:pos="4667"/>
        </w:tabs>
        <w:spacing w:line="360" w:lineRule="auto"/>
        <w:contextualSpacing/>
        <w:jc w:val="both"/>
        <w:rPr>
          <w:rFonts w:ascii="Palatino Linotype" w:hAnsi="Palatino Linotype" w:cs="Tahoma"/>
          <w:bCs/>
          <w:i/>
          <w:sz w:val="22"/>
          <w:szCs w:val="22"/>
        </w:rPr>
      </w:pPr>
    </w:p>
    <w:p w14:paraId="420CF530" w14:textId="77777777" w:rsidR="00161B0A" w:rsidRDefault="00302A3F" w:rsidP="00DB6F0E">
      <w:pPr>
        <w:tabs>
          <w:tab w:val="left" w:pos="4667"/>
        </w:tabs>
        <w:spacing w:line="360" w:lineRule="auto"/>
        <w:ind w:right="567"/>
        <w:contextualSpacing/>
        <w:jc w:val="both"/>
        <w:rPr>
          <w:rFonts w:ascii="Palatino Linotype" w:hAnsi="Palatino Linotype" w:cs="Tahoma"/>
          <w:b/>
          <w:bCs/>
          <w:sz w:val="22"/>
          <w:szCs w:val="22"/>
        </w:rPr>
      </w:pPr>
      <w:r w:rsidRPr="00D07441">
        <w:rPr>
          <w:rFonts w:ascii="Palatino Linotype" w:hAnsi="Palatino Linotype" w:cs="Tahoma"/>
          <w:b/>
          <w:bCs/>
          <w:sz w:val="22"/>
          <w:szCs w:val="22"/>
        </w:rPr>
        <w:t xml:space="preserve">Solicitud de Información </w:t>
      </w:r>
      <w:r w:rsidR="00B577D6">
        <w:rPr>
          <w:rFonts w:ascii="Palatino Linotype" w:hAnsi="Palatino Linotype"/>
          <w:b/>
          <w:bCs/>
          <w:sz w:val="22"/>
          <w:szCs w:val="22"/>
        </w:rPr>
        <w:t>00270</w:t>
      </w:r>
      <w:r w:rsidRPr="00D07441">
        <w:rPr>
          <w:rFonts w:ascii="Palatino Linotype" w:hAnsi="Palatino Linotype"/>
          <w:b/>
          <w:bCs/>
          <w:sz w:val="22"/>
          <w:szCs w:val="22"/>
        </w:rPr>
        <w:t>/TEMAMATL/IP/2024</w:t>
      </w:r>
    </w:p>
    <w:p w14:paraId="062714F9" w14:textId="77777777" w:rsidR="00161B0A" w:rsidRDefault="00161B0A" w:rsidP="00DB6F0E">
      <w:pPr>
        <w:tabs>
          <w:tab w:val="left" w:pos="4667"/>
        </w:tabs>
        <w:spacing w:line="360" w:lineRule="auto"/>
        <w:ind w:right="567"/>
        <w:contextualSpacing/>
        <w:jc w:val="both"/>
        <w:rPr>
          <w:rFonts w:ascii="Palatino Linotype" w:hAnsi="Palatino Linotype" w:cs="Tahoma"/>
          <w:b/>
          <w:bCs/>
          <w:sz w:val="22"/>
          <w:szCs w:val="22"/>
        </w:rPr>
      </w:pPr>
    </w:p>
    <w:p w14:paraId="245C4277" w14:textId="77777777" w:rsidR="00161B0A" w:rsidRPr="00161B0A" w:rsidRDefault="00161B0A" w:rsidP="00DB6F0E">
      <w:pPr>
        <w:tabs>
          <w:tab w:val="left" w:pos="4667"/>
        </w:tabs>
        <w:spacing w:line="360" w:lineRule="auto"/>
        <w:ind w:right="567"/>
        <w:contextualSpacing/>
        <w:jc w:val="both"/>
        <w:rPr>
          <w:rFonts w:ascii="Palatino Linotype" w:hAnsi="Palatino Linotype" w:cs="Tahoma"/>
          <w:b/>
          <w:bCs/>
          <w:sz w:val="22"/>
          <w:szCs w:val="22"/>
        </w:rPr>
      </w:pPr>
      <w:r w:rsidRPr="00BB1E15">
        <w:rPr>
          <w:rFonts w:ascii="Palatino Linotype" w:hAnsi="Palatino Linotype" w:cs="Tahoma"/>
          <w:sz w:val="22"/>
          <w:szCs w:val="22"/>
        </w:rPr>
        <w:t>i) Oficio número</w:t>
      </w:r>
      <w:r>
        <w:rPr>
          <w:rFonts w:ascii="Palatino Linotype" w:hAnsi="Palatino Linotype" w:cs="Tahoma"/>
          <w:sz w:val="22"/>
          <w:szCs w:val="22"/>
        </w:rPr>
        <w:t xml:space="preserve"> DOP/268/2024</w:t>
      </w:r>
      <w:r w:rsidRPr="00BB1E15">
        <w:rPr>
          <w:rFonts w:ascii="Palatino Linotype" w:hAnsi="Palatino Linotype" w:cs="Tahoma"/>
          <w:sz w:val="22"/>
          <w:szCs w:val="22"/>
        </w:rPr>
        <w:t xml:space="preserve">, del </w:t>
      </w:r>
      <w:r>
        <w:rPr>
          <w:rFonts w:ascii="Palatino Linotype" w:hAnsi="Palatino Linotype" w:cs="Tahoma"/>
          <w:sz w:val="22"/>
          <w:szCs w:val="22"/>
        </w:rPr>
        <w:t>veinticinco de septiembre</w:t>
      </w:r>
      <w:r w:rsidRPr="00BB1E15">
        <w:rPr>
          <w:rFonts w:ascii="Palatino Linotype" w:hAnsi="Palatino Linotype" w:cs="Tahoma"/>
          <w:sz w:val="22"/>
          <w:szCs w:val="22"/>
        </w:rPr>
        <w:t xml:space="preserve"> de dos mil veinticuatro, suscrito por el </w:t>
      </w:r>
      <w:r>
        <w:rPr>
          <w:rFonts w:ascii="Palatino Linotype" w:hAnsi="Palatino Linotype" w:cs="Tahoma"/>
          <w:sz w:val="22"/>
          <w:szCs w:val="22"/>
        </w:rPr>
        <w:t>Director de Obras Públicas</w:t>
      </w:r>
      <w:r w:rsidRPr="00BB1E15">
        <w:rPr>
          <w:rFonts w:ascii="Palatino Linotype" w:hAnsi="Palatino Linotype" w:cs="Tahoma"/>
          <w:sz w:val="22"/>
          <w:szCs w:val="22"/>
        </w:rPr>
        <w:t>, dirigido a la Titular de la Unidad de Transparencia y Acceso a la Información Pública, a través del cual manifiesta y expone esencialmente lo siguiente:</w:t>
      </w:r>
    </w:p>
    <w:p w14:paraId="026E96F1" w14:textId="77777777" w:rsidR="00161B0A" w:rsidRPr="00BB1E15" w:rsidRDefault="00161B0A" w:rsidP="00DB6F0E">
      <w:pPr>
        <w:tabs>
          <w:tab w:val="left" w:pos="3255"/>
        </w:tabs>
        <w:spacing w:line="360" w:lineRule="auto"/>
        <w:contextualSpacing/>
        <w:jc w:val="both"/>
        <w:rPr>
          <w:rFonts w:ascii="Palatino Linotype" w:hAnsi="Palatino Linotype"/>
          <w:sz w:val="22"/>
          <w:szCs w:val="22"/>
        </w:rPr>
      </w:pPr>
      <w:r>
        <w:rPr>
          <w:rFonts w:ascii="Palatino Linotype" w:hAnsi="Palatino Linotype"/>
          <w:sz w:val="22"/>
          <w:szCs w:val="22"/>
        </w:rPr>
        <w:tab/>
      </w:r>
    </w:p>
    <w:p w14:paraId="67A14881" w14:textId="77777777" w:rsidR="00161B0A" w:rsidRPr="00BB1E15" w:rsidRDefault="00161B0A" w:rsidP="00DB6F0E">
      <w:pPr>
        <w:spacing w:line="360" w:lineRule="auto"/>
        <w:ind w:left="567" w:right="567"/>
        <w:contextualSpacing/>
        <w:jc w:val="both"/>
        <w:rPr>
          <w:rFonts w:ascii="Palatino Linotype" w:hAnsi="Palatino Linotype"/>
          <w:i/>
          <w:iCs/>
        </w:rPr>
      </w:pPr>
      <w:r w:rsidRPr="00BB1E15">
        <w:rPr>
          <w:rFonts w:ascii="Palatino Linotype" w:hAnsi="Palatino Linotype"/>
          <w:i/>
          <w:iCs/>
        </w:rPr>
        <w:t>“…</w:t>
      </w:r>
    </w:p>
    <w:p w14:paraId="31677C78" w14:textId="77777777" w:rsidR="00161B0A" w:rsidRDefault="00161B0A" w:rsidP="00DB6F0E">
      <w:pPr>
        <w:spacing w:line="360" w:lineRule="auto"/>
        <w:ind w:left="567" w:right="567"/>
        <w:contextualSpacing/>
        <w:jc w:val="both"/>
        <w:rPr>
          <w:rFonts w:ascii="Palatino Linotype" w:hAnsi="Palatino Linotype"/>
          <w:i/>
          <w:iCs/>
        </w:rPr>
      </w:pPr>
      <w:r>
        <w:rPr>
          <w:rFonts w:ascii="Palatino Linotype" w:hAnsi="Palatino Linotype"/>
          <w:i/>
          <w:iCs/>
        </w:rPr>
        <w:t>…me permito hacer de su conocimiento, que esta Dirección de Obras Públicas, llevó a cabo una revisión exhaustiva y razonable a los archivos y bases de datos con las que cuenta, y en apego a los principios en materia de Transparencia y Acceso a la Información Pública, se contesta el requerimiento de mérito en los siguientes términos</w:t>
      </w:r>
      <w:r w:rsidRPr="00BB1E15">
        <w:rPr>
          <w:rFonts w:ascii="Palatino Linotype" w:hAnsi="Palatino Linotype"/>
          <w:i/>
          <w:iCs/>
        </w:rPr>
        <w:t>.</w:t>
      </w:r>
    </w:p>
    <w:p w14:paraId="6A1EDEE2" w14:textId="77777777" w:rsidR="00161B0A" w:rsidRDefault="00161B0A" w:rsidP="00DB6F0E">
      <w:pPr>
        <w:spacing w:line="360" w:lineRule="auto"/>
        <w:ind w:left="567" w:right="567"/>
        <w:contextualSpacing/>
        <w:jc w:val="both"/>
        <w:rPr>
          <w:rFonts w:ascii="Palatino Linotype" w:hAnsi="Palatino Linotype"/>
          <w:i/>
          <w:iCs/>
        </w:rPr>
      </w:pPr>
    </w:p>
    <w:p w14:paraId="19F4E0EC" w14:textId="77777777" w:rsidR="006045D7" w:rsidRDefault="00161B0A" w:rsidP="00DB6F0E">
      <w:pPr>
        <w:spacing w:line="360" w:lineRule="auto"/>
        <w:ind w:left="567" w:right="567"/>
        <w:contextualSpacing/>
        <w:jc w:val="both"/>
        <w:rPr>
          <w:rFonts w:ascii="Palatino Linotype" w:hAnsi="Palatino Linotype"/>
          <w:i/>
          <w:iCs/>
        </w:rPr>
      </w:pPr>
      <w:r>
        <w:rPr>
          <w:rFonts w:ascii="Palatino Linotype" w:hAnsi="Palatino Linotype"/>
          <w:i/>
          <w:iCs/>
        </w:rPr>
        <w:t xml:space="preserve">Se enlista a continuación la relación de las Actas del Comité Interno de </w:t>
      </w:r>
      <w:r w:rsidR="00391610">
        <w:rPr>
          <w:rFonts w:ascii="Palatino Linotype" w:hAnsi="Palatino Linotype"/>
          <w:i/>
          <w:iCs/>
        </w:rPr>
        <w:t>Obra de este periodo 2022-2024</w:t>
      </w:r>
      <w:r w:rsidR="006045D7">
        <w:rPr>
          <w:rFonts w:ascii="Palatino Linotype" w:hAnsi="Palatino Linotype"/>
          <w:i/>
          <w:iCs/>
        </w:rPr>
        <w:t>.</w:t>
      </w:r>
    </w:p>
    <w:p w14:paraId="3D597565" w14:textId="4AA0E819" w:rsidR="00161B0A" w:rsidRPr="00391610" w:rsidRDefault="00161B0A" w:rsidP="00DB6F0E">
      <w:pPr>
        <w:spacing w:line="360" w:lineRule="auto"/>
        <w:ind w:left="567" w:right="567"/>
        <w:contextualSpacing/>
        <w:jc w:val="both"/>
        <w:rPr>
          <w:rFonts w:ascii="Palatino Linotype" w:hAnsi="Palatino Linotype"/>
          <w:i/>
          <w:iCs/>
        </w:rPr>
      </w:pPr>
      <w:r w:rsidRPr="00391610">
        <w:rPr>
          <w:rFonts w:ascii="Palatino Linotype" w:hAnsi="Palatino Linotype" w:cs="Tahoma"/>
        </w:rPr>
        <w:t>…”</w:t>
      </w:r>
    </w:p>
    <w:p w14:paraId="2BF96FBF" w14:textId="77777777" w:rsidR="00391610" w:rsidRDefault="00391610" w:rsidP="00DB6F0E">
      <w:pPr>
        <w:spacing w:line="360" w:lineRule="auto"/>
        <w:contextualSpacing/>
        <w:jc w:val="both"/>
        <w:rPr>
          <w:rFonts w:ascii="Palatino Linotype" w:hAnsi="Palatino Linotype"/>
          <w:sz w:val="22"/>
          <w:szCs w:val="22"/>
        </w:rPr>
      </w:pPr>
    </w:p>
    <w:p w14:paraId="1B40B3E0" w14:textId="77777777" w:rsidR="00391610" w:rsidRPr="00391610" w:rsidRDefault="00391610" w:rsidP="00DB6F0E">
      <w:pPr>
        <w:spacing w:line="360" w:lineRule="auto"/>
        <w:contextualSpacing/>
        <w:jc w:val="both"/>
        <w:rPr>
          <w:rFonts w:ascii="Palatino Linotype" w:hAnsi="Palatino Linotype"/>
          <w:sz w:val="22"/>
          <w:szCs w:val="22"/>
        </w:rPr>
      </w:pPr>
      <w:r w:rsidRPr="00391610">
        <w:rPr>
          <w:rFonts w:ascii="Palatino Linotype" w:hAnsi="Palatino Linotype"/>
          <w:sz w:val="22"/>
          <w:szCs w:val="22"/>
        </w:rPr>
        <w:t>ii) El Sujeto Obligado proporcionó tres cuadros con la cantidad de actas generadas</w:t>
      </w:r>
      <w:r>
        <w:rPr>
          <w:rFonts w:ascii="Palatino Linotype" w:hAnsi="Palatino Linotype"/>
          <w:sz w:val="22"/>
          <w:szCs w:val="22"/>
        </w:rPr>
        <w:t>, el número de la sesión,</w:t>
      </w:r>
      <w:r w:rsidRPr="00391610">
        <w:rPr>
          <w:rFonts w:ascii="Palatino Linotype" w:hAnsi="Palatino Linotype"/>
          <w:sz w:val="22"/>
          <w:szCs w:val="22"/>
        </w:rPr>
        <w:t xml:space="preserve"> y el ejercicio fiscal al que correspondían.</w:t>
      </w:r>
    </w:p>
    <w:p w14:paraId="145D49F3" w14:textId="77777777" w:rsidR="00905160" w:rsidRDefault="00905160" w:rsidP="00DB6F0E">
      <w:pPr>
        <w:tabs>
          <w:tab w:val="left" w:pos="4667"/>
        </w:tabs>
        <w:spacing w:line="360" w:lineRule="auto"/>
        <w:ind w:right="567"/>
        <w:contextualSpacing/>
        <w:jc w:val="both"/>
        <w:rPr>
          <w:rFonts w:ascii="Palatino Linotype" w:hAnsi="Palatino Linotype" w:cs="Tahoma"/>
          <w:b/>
          <w:bCs/>
          <w:sz w:val="22"/>
          <w:szCs w:val="22"/>
        </w:rPr>
      </w:pPr>
      <w:r w:rsidRPr="00D07441">
        <w:rPr>
          <w:rFonts w:ascii="Palatino Linotype" w:hAnsi="Palatino Linotype" w:cs="Tahoma"/>
          <w:b/>
          <w:bCs/>
          <w:sz w:val="22"/>
          <w:szCs w:val="22"/>
        </w:rPr>
        <w:lastRenderedPageBreak/>
        <w:t xml:space="preserve">Solicitud de Información </w:t>
      </w:r>
      <w:r>
        <w:rPr>
          <w:rFonts w:ascii="Palatino Linotype" w:hAnsi="Palatino Linotype"/>
          <w:b/>
          <w:bCs/>
          <w:sz w:val="22"/>
          <w:szCs w:val="22"/>
        </w:rPr>
        <w:t>00271</w:t>
      </w:r>
      <w:r w:rsidRPr="00D07441">
        <w:rPr>
          <w:rFonts w:ascii="Palatino Linotype" w:hAnsi="Palatino Linotype"/>
          <w:b/>
          <w:bCs/>
          <w:sz w:val="22"/>
          <w:szCs w:val="22"/>
        </w:rPr>
        <w:t>/TEMAMATL/IP/2024</w:t>
      </w:r>
    </w:p>
    <w:p w14:paraId="59EAB6D5" w14:textId="77777777" w:rsidR="00905160" w:rsidRDefault="00905160" w:rsidP="00DB6F0E">
      <w:pPr>
        <w:tabs>
          <w:tab w:val="left" w:pos="4667"/>
        </w:tabs>
        <w:spacing w:line="360" w:lineRule="auto"/>
        <w:ind w:right="567"/>
        <w:contextualSpacing/>
        <w:jc w:val="both"/>
        <w:rPr>
          <w:rFonts w:ascii="Palatino Linotype" w:hAnsi="Palatino Linotype" w:cs="Tahoma"/>
          <w:b/>
          <w:bCs/>
          <w:sz w:val="22"/>
          <w:szCs w:val="22"/>
        </w:rPr>
      </w:pPr>
    </w:p>
    <w:p w14:paraId="1C74F521" w14:textId="77777777" w:rsidR="00905160" w:rsidRPr="00905160" w:rsidRDefault="00905160" w:rsidP="00DB6F0E">
      <w:pPr>
        <w:tabs>
          <w:tab w:val="left" w:pos="4667"/>
        </w:tabs>
        <w:spacing w:line="360" w:lineRule="auto"/>
        <w:contextualSpacing/>
        <w:jc w:val="both"/>
        <w:rPr>
          <w:rFonts w:ascii="Palatino Linotype" w:hAnsi="Palatino Linotype" w:cs="Tahoma"/>
          <w:sz w:val="22"/>
          <w:szCs w:val="22"/>
        </w:rPr>
      </w:pPr>
      <w:r w:rsidRPr="00905160">
        <w:rPr>
          <w:rFonts w:ascii="Palatino Linotype" w:hAnsi="Palatino Linotype" w:cs="Tahoma"/>
          <w:sz w:val="22"/>
          <w:szCs w:val="22"/>
        </w:rPr>
        <w:t>i) Oficio número EDDUYE/087/2024, del cinco de octubre de dos mil veinticuatro, suscrito por el Director de Desarrollo Urbano y Ecología , dirigido a la Titular de la Unidad de Transparencia y Acceso a la Información Pública, a través del cual manifiesta y expone esencialmente lo siguiente:</w:t>
      </w:r>
    </w:p>
    <w:p w14:paraId="4DECAE1B" w14:textId="77777777" w:rsidR="00905160" w:rsidRDefault="00905160" w:rsidP="00DB6F0E">
      <w:pPr>
        <w:spacing w:line="360" w:lineRule="auto"/>
        <w:contextualSpacing/>
        <w:rPr>
          <w:b/>
          <w:bCs/>
        </w:rPr>
      </w:pPr>
    </w:p>
    <w:p w14:paraId="0BE027B7" w14:textId="77777777" w:rsidR="00DB6F0E" w:rsidRDefault="00905160" w:rsidP="006045D7">
      <w:pPr>
        <w:spacing w:line="360" w:lineRule="auto"/>
        <w:ind w:left="567" w:right="567"/>
        <w:contextualSpacing/>
        <w:jc w:val="both"/>
        <w:rPr>
          <w:rFonts w:ascii="Palatino Linotype" w:hAnsi="Palatino Linotype"/>
          <w:b/>
          <w:bCs/>
        </w:rPr>
      </w:pPr>
      <w:r w:rsidRPr="00DB6F0E">
        <w:rPr>
          <w:rFonts w:ascii="Palatino Linotype" w:hAnsi="Palatino Linotype"/>
          <w:b/>
          <w:bCs/>
        </w:rPr>
        <w:t>“…</w:t>
      </w:r>
    </w:p>
    <w:p w14:paraId="31604C28" w14:textId="39368175" w:rsidR="00905160" w:rsidRPr="00DB6F0E" w:rsidRDefault="00905160" w:rsidP="006045D7">
      <w:pPr>
        <w:spacing w:line="360" w:lineRule="auto"/>
        <w:ind w:left="567" w:right="567"/>
        <w:contextualSpacing/>
        <w:jc w:val="both"/>
        <w:rPr>
          <w:rFonts w:ascii="Palatino Linotype" w:hAnsi="Palatino Linotype"/>
          <w:b/>
          <w:bCs/>
        </w:rPr>
      </w:pPr>
      <w:r w:rsidRPr="00DB6F0E">
        <w:rPr>
          <w:rFonts w:ascii="Palatino Linotype" w:hAnsi="Palatino Linotype"/>
          <w:b/>
          <w:bCs/>
          <w:i/>
          <w:iCs/>
        </w:rPr>
        <w:t>Esta dirección propone la consulta directa de conformidad con el artículo 158 y 164 de la Ley de Transparencia y Acceso a la Información Pública del Estado de México y Municipios</w:t>
      </w:r>
      <w:r w:rsidRPr="00DB6F0E">
        <w:rPr>
          <w:rFonts w:ascii="Palatino Linotype" w:hAnsi="Palatino Linotype"/>
          <w:i/>
          <w:iCs/>
        </w:rPr>
        <w:t>, ya que no se cuenta con la información física dentro de esta dirección, por ende se deben solicitar dichas actas al Secretario del Ayuntamiento, una vez solicitadas se invoca el numeral 12 segundo párrafo</w:t>
      </w:r>
      <w:r w:rsidR="000270B7" w:rsidRPr="00DB6F0E">
        <w:rPr>
          <w:rFonts w:ascii="Palatino Linotype" w:hAnsi="Palatino Linotype"/>
          <w:i/>
          <w:iCs/>
        </w:rPr>
        <w:t>...</w:t>
      </w:r>
    </w:p>
    <w:p w14:paraId="5656689B" w14:textId="77777777" w:rsidR="00905160" w:rsidRPr="00DB6F0E" w:rsidRDefault="00905160" w:rsidP="006045D7">
      <w:pPr>
        <w:spacing w:line="360" w:lineRule="auto"/>
        <w:ind w:left="567" w:right="567"/>
        <w:contextualSpacing/>
        <w:jc w:val="both"/>
        <w:rPr>
          <w:rFonts w:ascii="Palatino Linotype" w:hAnsi="Palatino Linotype"/>
          <w:i/>
          <w:iCs/>
        </w:rPr>
      </w:pPr>
    </w:p>
    <w:p w14:paraId="3EF9359B" w14:textId="77777777" w:rsidR="006045D7" w:rsidRDefault="00905160" w:rsidP="006045D7">
      <w:pPr>
        <w:spacing w:line="360" w:lineRule="auto"/>
        <w:ind w:left="567" w:right="567"/>
        <w:contextualSpacing/>
        <w:jc w:val="both"/>
        <w:rPr>
          <w:rFonts w:ascii="Palatino Linotype" w:hAnsi="Palatino Linotype"/>
          <w:i/>
          <w:iCs/>
        </w:rPr>
      </w:pPr>
      <w:r w:rsidRPr="00DB6F0E">
        <w:rPr>
          <w:rFonts w:ascii="Palatino Linotype" w:hAnsi="Palatino Linotype"/>
          <w:i/>
          <w:iCs/>
        </w:rPr>
        <w:t>… se propone las siguientes reglas de operación de conformidad con los Lineamientos Generales</w:t>
      </w:r>
      <w:r w:rsidR="006045D7">
        <w:rPr>
          <w:rFonts w:ascii="Palatino Linotype" w:hAnsi="Palatino Linotype"/>
          <w:i/>
          <w:iCs/>
        </w:rPr>
        <w:t xml:space="preserve"> </w:t>
      </w:r>
      <w:r w:rsidRPr="00DB6F0E">
        <w:rPr>
          <w:rFonts w:ascii="Palatino Linotype" w:hAnsi="Palatino Linotype"/>
          <w:i/>
          <w:iCs/>
        </w:rPr>
        <w:t>en Materia de Clasificación y Desclasificación de la Información, así como para la el</w:t>
      </w:r>
      <w:r w:rsidR="00DB6F0E">
        <w:rPr>
          <w:rFonts w:ascii="Palatino Linotype" w:hAnsi="Palatino Linotype"/>
          <w:i/>
          <w:iCs/>
        </w:rPr>
        <w:t>aboración de Versiones Públicas</w:t>
      </w:r>
      <w:r w:rsidR="006045D7">
        <w:rPr>
          <w:rFonts w:ascii="Palatino Linotype" w:hAnsi="Palatino Linotype"/>
          <w:i/>
          <w:iCs/>
        </w:rPr>
        <w:t>.</w:t>
      </w:r>
    </w:p>
    <w:p w14:paraId="4BF7E67D" w14:textId="3FF54231" w:rsidR="00DB6F0E" w:rsidRPr="00DB6F0E" w:rsidRDefault="00DB6F0E" w:rsidP="006045D7">
      <w:pPr>
        <w:spacing w:line="360" w:lineRule="auto"/>
        <w:ind w:left="567" w:right="567"/>
        <w:contextualSpacing/>
        <w:jc w:val="both"/>
        <w:rPr>
          <w:rFonts w:ascii="Palatino Linotype" w:hAnsi="Palatino Linotype"/>
          <w:i/>
          <w:iCs/>
        </w:rPr>
      </w:pPr>
      <w:r w:rsidRPr="00DB6F0E">
        <w:rPr>
          <w:rFonts w:ascii="Palatino Linotype" w:hAnsi="Palatino Linotype"/>
          <w:i/>
          <w:iCs/>
        </w:rPr>
        <w:t>…”</w:t>
      </w:r>
    </w:p>
    <w:p w14:paraId="00521DA2" w14:textId="77777777" w:rsidR="00905160" w:rsidRPr="00905160" w:rsidRDefault="00905160" w:rsidP="00DB6F0E">
      <w:pPr>
        <w:spacing w:line="360" w:lineRule="auto"/>
        <w:contextualSpacing/>
        <w:rPr>
          <w:b/>
          <w:bCs/>
        </w:rPr>
      </w:pPr>
    </w:p>
    <w:p w14:paraId="6947899E" w14:textId="72C2CAE0" w:rsidR="00905160" w:rsidRPr="00B03BE7" w:rsidRDefault="00905160" w:rsidP="00DB6F0E">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ii) Acta de la Octogésima Segund</w:t>
      </w:r>
      <w:r w:rsidR="00A71AA6">
        <w:rPr>
          <w:rFonts w:ascii="Palatino Linotype" w:hAnsi="Palatino Linotype" w:cs="Tahoma"/>
          <w:sz w:val="22"/>
          <w:szCs w:val="22"/>
        </w:rPr>
        <w:t>a</w:t>
      </w:r>
      <w:r>
        <w:rPr>
          <w:rFonts w:ascii="Palatino Linotype" w:hAnsi="Palatino Linotype" w:cs="Tahoma"/>
          <w:sz w:val="22"/>
          <w:szCs w:val="22"/>
        </w:rPr>
        <w:t xml:space="preserve"> Sesión Ordinaria del Comité de Transparencia del Ayuntamiento de </w:t>
      </w:r>
      <w:proofErr w:type="spellStart"/>
      <w:r>
        <w:rPr>
          <w:rFonts w:ascii="Palatino Linotype" w:hAnsi="Palatino Linotype" w:cs="Tahoma"/>
          <w:sz w:val="22"/>
          <w:szCs w:val="22"/>
        </w:rPr>
        <w:t>Temamatla</w:t>
      </w:r>
      <w:proofErr w:type="spellEnd"/>
      <w:r>
        <w:rPr>
          <w:rFonts w:ascii="Palatino Linotype" w:hAnsi="Palatino Linotype" w:cs="Tahoma"/>
          <w:sz w:val="22"/>
          <w:szCs w:val="22"/>
        </w:rPr>
        <w:t xml:space="preserve"> 2022-2024, por la que se aprueba la consulta directa de la información solicitada.</w:t>
      </w:r>
    </w:p>
    <w:bookmarkEnd w:id="1"/>
    <w:p w14:paraId="78777453" w14:textId="77777777" w:rsidR="00905160" w:rsidRDefault="00905160" w:rsidP="00DB6F0E">
      <w:pPr>
        <w:autoSpaceDE w:val="0"/>
        <w:autoSpaceDN w:val="0"/>
        <w:adjustRightInd w:val="0"/>
        <w:spacing w:line="360" w:lineRule="auto"/>
        <w:contextualSpacing/>
        <w:jc w:val="both"/>
        <w:rPr>
          <w:rFonts w:ascii="Palatino Linotype" w:hAnsi="Palatino Linotype" w:cs="Tahoma"/>
          <w:b/>
          <w:sz w:val="22"/>
          <w:szCs w:val="22"/>
        </w:rPr>
      </w:pPr>
    </w:p>
    <w:p w14:paraId="19B67B08" w14:textId="6959AD61" w:rsidR="00302A3F" w:rsidRPr="000D4CAB" w:rsidRDefault="00302A3F" w:rsidP="00DB6F0E">
      <w:pPr>
        <w:autoSpaceDE w:val="0"/>
        <w:autoSpaceDN w:val="0"/>
        <w:adjustRightInd w:val="0"/>
        <w:spacing w:line="360" w:lineRule="auto"/>
        <w:contextualSpacing/>
        <w:jc w:val="both"/>
        <w:rPr>
          <w:rFonts w:ascii="Palatino Linotype" w:hAnsi="Palatino Linotype" w:cs="Tahoma"/>
          <w:b/>
          <w:sz w:val="22"/>
          <w:szCs w:val="22"/>
        </w:rPr>
      </w:pPr>
      <w:r w:rsidRPr="000D4CAB">
        <w:rPr>
          <w:rFonts w:ascii="Palatino Linotype" w:hAnsi="Palatino Linotype" w:cs="Tahoma"/>
          <w:b/>
          <w:sz w:val="22"/>
          <w:szCs w:val="22"/>
        </w:rPr>
        <w:t>III. Interposición de</w:t>
      </w:r>
      <w:r>
        <w:rPr>
          <w:rFonts w:ascii="Palatino Linotype" w:hAnsi="Palatino Linotype" w:cs="Tahoma"/>
          <w:b/>
          <w:sz w:val="22"/>
          <w:szCs w:val="22"/>
        </w:rPr>
        <w:t xml:space="preserve"> </w:t>
      </w:r>
      <w:r w:rsidRPr="000D4CAB">
        <w:rPr>
          <w:rFonts w:ascii="Palatino Linotype" w:hAnsi="Palatino Linotype" w:cs="Tahoma"/>
          <w:b/>
          <w:sz w:val="22"/>
          <w:szCs w:val="22"/>
        </w:rPr>
        <w:t>l</w:t>
      </w:r>
      <w:r>
        <w:rPr>
          <w:rFonts w:ascii="Palatino Linotype" w:hAnsi="Palatino Linotype" w:cs="Tahoma"/>
          <w:b/>
          <w:sz w:val="22"/>
          <w:szCs w:val="22"/>
        </w:rPr>
        <w:t>os</w:t>
      </w:r>
      <w:r w:rsidRPr="000D4CAB">
        <w:rPr>
          <w:rFonts w:ascii="Palatino Linotype" w:hAnsi="Palatino Linotype" w:cs="Tahoma"/>
          <w:b/>
          <w:sz w:val="22"/>
          <w:szCs w:val="22"/>
        </w:rPr>
        <w:t xml:space="preserve"> Recurso</w:t>
      </w:r>
      <w:r>
        <w:rPr>
          <w:rFonts w:ascii="Palatino Linotype" w:hAnsi="Palatino Linotype" w:cs="Tahoma"/>
          <w:b/>
          <w:sz w:val="22"/>
          <w:szCs w:val="22"/>
        </w:rPr>
        <w:t>s</w:t>
      </w:r>
      <w:r w:rsidR="00E12752">
        <w:rPr>
          <w:rFonts w:ascii="Palatino Linotype" w:hAnsi="Palatino Linotype" w:cs="Tahoma"/>
          <w:b/>
          <w:sz w:val="22"/>
          <w:szCs w:val="22"/>
        </w:rPr>
        <w:t xml:space="preserve"> de Revisión</w:t>
      </w:r>
    </w:p>
    <w:p w14:paraId="089AA485" w14:textId="77777777" w:rsidR="00302A3F" w:rsidRPr="000D4CAB" w:rsidRDefault="00302A3F" w:rsidP="00DB6F0E">
      <w:pPr>
        <w:autoSpaceDE w:val="0"/>
        <w:autoSpaceDN w:val="0"/>
        <w:adjustRightInd w:val="0"/>
        <w:spacing w:line="360" w:lineRule="auto"/>
        <w:contextualSpacing/>
        <w:jc w:val="both"/>
        <w:rPr>
          <w:rFonts w:ascii="Palatino Linotype" w:hAnsi="Palatino Linotype" w:cs="Tahoma"/>
          <w:sz w:val="22"/>
          <w:szCs w:val="22"/>
        </w:rPr>
      </w:pPr>
    </w:p>
    <w:p w14:paraId="2FA64827" w14:textId="77777777" w:rsidR="00302A3F" w:rsidRDefault="00302A3F" w:rsidP="00DB6F0E">
      <w:pPr>
        <w:autoSpaceDE w:val="0"/>
        <w:autoSpaceDN w:val="0"/>
        <w:adjustRightInd w:val="0"/>
        <w:spacing w:line="360" w:lineRule="auto"/>
        <w:contextualSpacing/>
        <w:jc w:val="both"/>
        <w:rPr>
          <w:rFonts w:ascii="Palatino Linotype" w:hAnsi="Palatino Linotype" w:cs="Tahoma"/>
          <w:sz w:val="22"/>
          <w:szCs w:val="22"/>
          <w:lang w:val="es-ES"/>
        </w:rPr>
      </w:pPr>
      <w:r w:rsidRPr="000D4CAB">
        <w:rPr>
          <w:rFonts w:ascii="Palatino Linotype" w:hAnsi="Palatino Linotype" w:cs="Tahoma"/>
          <w:sz w:val="22"/>
          <w:szCs w:val="22"/>
        </w:rPr>
        <w:t xml:space="preserve">Con fecha </w:t>
      </w:r>
      <w:r w:rsidR="00161B0A">
        <w:rPr>
          <w:rFonts w:ascii="Palatino Linotype" w:hAnsi="Palatino Linotype" w:cs="Tahoma"/>
          <w:sz w:val="22"/>
          <w:szCs w:val="22"/>
        </w:rPr>
        <w:t>treinta de septiembre</w:t>
      </w:r>
      <w:r w:rsidR="00DB6F0E">
        <w:rPr>
          <w:rFonts w:ascii="Palatino Linotype" w:hAnsi="Palatino Linotype" w:cs="Tahoma"/>
          <w:sz w:val="22"/>
          <w:szCs w:val="22"/>
        </w:rPr>
        <w:t xml:space="preserve"> y once de octubre</w:t>
      </w:r>
      <w:r w:rsidR="00161B0A">
        <w:rPr>
          <w:rFonts w:ascii="Palatino Linotype" w:hAnsi="Palatino Linotype" w:cs="Tahoma"/>
          <w:sz w:val="22"/>
          <w:szCs w:val="22"/>
        </w:rPr>
        <w:t xml:space="preserve"> </w:t>
      </w:r>
      <w:r w:rsidRPr="000D4CAB">
        <w:rPr>
          <w:rFonts w:ascii="Palatino Linotype" w:hAnsi="Palatino Linotype" w:cs="Tahoma"/>
          <w:sz w:val="22"/>
          <w:szCs w:val="22"/>
        </w:rPr>
        <w:t>de dos mil veinti</w:t>
      </w:r>
      <w:r>
        <w:rPr>
          <w:rFonts w:ascii="Palatino Linotype" w:hAnsi="Palatino Linotype" w:cs="Tahoma"/>
          <w:sz w:val="22"/>
          <w:szCs w:val="22"/>
        </w:rPr>
        <w:t>cuatro</w:t>
      </w:r>
      <w:r w:rsidRPr="000D4CAB">
        <w:rPr>
          <w:rFonts w:ascii="Palatino Linotype" w:hAnsi="Palatino Linotype" w:cs="Tahoma"/>
          <w:sz w:val="22"/>
          <w:szCs w:val="22"/>
        </w:rPr>
        <w:t xml:space="preserve">, se recibió en este </w:t>
      </w:r>
      <w:r w:rsidRPr="000D4CAB">
        <w:rPr>
          <w:rFonts w:ascii="Palatino Linotype" w:eastAsia="Calibri" w:hAnsi="Palatino Linotype" w:cs="Tahoma"/>
          <w:sz w:val="22"/>
          <w:szCs w:val="22"/>
          <w:lang w:eastAsia="en-US"/>
        </w:rPr>
        <w:t xml:space="preserve">Instituto, a través del </w:t>
      </w:r>
      <w:r w:rsidRPr="000D4CAB">
        <w:rPr>
          <w:rFonts w:ascii="Palatino Linotype" w:hAnsi="Palatino Linotype" w:cs="Tahoma"/>
          <w:sz w:val="22"/>
          <w:szCs w:val="22"/>
          <w:lang w:val="es-ES"/>
        </w:rPr>
        <w:t>Sistema de Acceso a la Información Mexiquense (SAIMEX)</w:t>
      </w:r>
      <w:r w:rsidRPr="000D4CAB">
        <w:rPr>
          <w:rFonts w:ascii="Palatino Linotype" w:hAnsi="Palatino Linotype" w:cs="Tahoma"/>
          <w:sz w:val="22"/>
          <w:szCs w:val="22"/>
        </w:rPr>
        <w:t>, l</w:t>
      </w:r>
      <w:r>
        <w:rPr>
          <w:rFonts w:ascii="Palatino Linotype" w:hAnsi="Palatino Linotype" w:cs="Tahoma"/>
          <w:sz w:val="22"/>
          <w:szCs w:val="22"/>
        </w:rPr>
        <w:t>os</w:t>
      </w:r>
      <w:r w:rsidRPr="000D4CAB">
        <w:rPr>
          <w:rFonts w:ascii="Palatino Linotype" w:hAnsi="Palatino Linotype" w:cs="Tahoma"/>
          <w:sz w:val="22"/>
          <w:szCs w:val="22"/>
        </w:rPr>
        <w:t xml:space="preserve"> </w:t>
      </w:r>
      <w:r w:rsidRPr="000D4CAB">
        <w:rPr>
          <w:rFonts w:ascii="Palatino Linotype" w:hAnsi="Palatino Linotype" w:cs="Tahoma"/>
          <w:sz w:val="22"/>
          <w:szCs w:val="22"/>
        </w:rPr>
        <w:lastRenderedPageBreak/>
        <w:t>Recurso</w:t>
      </w:r>
      <w:r>
        <w:rPr>
          <w:rFonts w:ascii="Palatino Linotype" w:hAnsi="Palatino Linotype" w:cs="Tahoma"/>
          <w:sz w:val="22"/>
          <w:szCs w:val="22"/>
        </w:rPr>
        <w:t>s</w:t>
      </w:r>
      <w:r w:rsidRPr="000D4CAB">
        <w:rPr>
          <w:rFonts w:ascii="Palatino Linotype" w:hAnsi="Palatino Linotype" w:cs="Tahoma"/>
          <w:sz w:val="22"/>
          <w:szCs w:val="22"/>
        </w:rPr>
        <w:t xml:space="preserve"> de Revisión interpuesto</w:t>
      </w:r>
      <w:r>
        <w:rPr>
          <w:rFonts w:ascii="Palatino Linotype" w:hAnsi="Palatino Linotype" w:cs="Tahoma"/>
          <w:sz w:val="22"/>
          <w:szCs w:val="22"/>
        </w:rPr>
        <w:t>s</w:t>
      </w:r>
      <w:r w:rsidRPr="000D4CAB">
        <w:rPr>
          <w:rFonts w:ascii="Palatino Linotype" w:hAnsi="Palatino Linotype" w:cs="Tahoma"/>
          <w:sz w:val="22"/>
          <w:szCs w:val="22"/>
        </w:rPr>
        <w:t xml:space="preserve"> por la parte Recurrente, en contra de la</w:t>
      </w:r>
      <w:r>
        <w:rPr>
          <w:rFonts w:ascii="Palatino Linotype" w:hAnsi="Palatino Linotype" w:cs="Tahoma"/>
          <w:sz w:val="22"/>
          <w:szCs w:val="22"/>
        </w:rPr>
        <w:t>s</w:t>
      </w:r>
      <w:r w:rsidRPr="000D4CAB">
        <w:rPr>
          <w:rFonts w:ascii="Palatino Linotype" w:hAnsi="Palatino Linotype" w:cs="Tahoma"/>
          <w:sz w:val="22"/>
          <w:szCs w:val="22"/>
        </w:rPr>
        <w:t xml:space="preserve"> respuesta</w:t>
      </w:r>
      <w:r>
        <w:rPr>
          <w:rFonts w:ascii="Palatino Linotype" w:hAnsi="Palatino Linotype" w:cs="Tahoma"/>
          <w:sz w:val="22"/>
          <w:szCs w:val="22"/>
        </w:rPr>
        <w:t>s</w:t>
      </w:r>
      <w:r w:rsidRPr="000D4CAB">
        <w:rPr>
          <w:rFonts w:ascii="Palatino Linotype" w:hAnsi="Palatino Linotype" w:cs="Tahoma"/>
          <w:sz w:val="22"/>
          <w:szCs w:val="22"/>
        </w:rPr>
        <w:t xml:space="preserve"> de</w:t>
      </w:r>
      <w:r>
        <w:rPr>
          <w:rFonts w:ascii="Palatino Linotype" w:hAnsi="Palatino Linotype" w:cs="Tahoma"/>
          <w:sz w:val="22"/>
          <w:szCs w:val="22"/>
        </w:rPr>
        <w:t xml:space="preserve">l Ayuntamiento de </w:t>
      </w:r>
      <w:proofErr w:type="spellStart"/>
      <w:r>
        <w:rPr>
          <w:rFonts w:ascii="Palatino Linotype" w:hAnsi="Palatino Linotype" w:cs="Tahoma"/>
          <w:sz w:val="22"/>
          <w:szCs w:val="22"/>
        </w:rPr>
        <w:t>Temamatla</w:t>
      </w:r>
      <w:proofErr w:type="spellEnd"/>
      <w:r w:rsidRPr="000D4CAB">
        <w:rPr>
          <w:rFonts w:ascii="Palatino Linotype" w:hAnsi="Palatino Linotype" w:cs="Tahoma"/>
          <w:sz w:val="22"/>
          <w:szCs w:val="22"/>
        </w:rPr>
        <w:t>, en los siguientes términos</w:t>
      </w:r>
      <w:r w:rsidRPr="000D4CAB">
        <w:rPr>
          <w:rFonts w:ascii="Palatino Linotype" w:hAnsi="Palatino Linotype" w:cs="Tahoma"/>
          <w:sz w:val="22"/>
          <w:szCs w:val="22"/>
          <w:lang w:val="es-ES"/>
        </w:rPr>
        <w:t>:</w:t>
      </w:r>
    </w:p>
    <w:p w14:paraId="192ABEBC" w14:textId="77777777" w:rsidR="00391610" w:rsidRPr="00161B0A" w:rsidRDefault="00391610" w:rsidP="00DB6F0E">
      <w:pPr>
        <w:autoSpaceDE w:val="0"/>
        <w:autoSpaceDN w:val="0"/>
        <w:adjustRightInd w:val="0"/>
        <w:spacing w:line="360" w:lineRule="auto"/>
        <w:contextualSpacing/>
        <w:jc w:val="both"/>
        <w:rPr>
          <w:rFonts w:ascii="Palatino Linotype" w:hAnsi="Palatino Linotype" w:cs="Tahoma"/>
          <w:sz w:val="22"/>
          <w:szCs w:val="22"/>
          <w:lang w:val="es-ES"/>
        </w:rPr>
      </w:pPr>
    </w:p>
    <w:p w14:paraId="17E3FF7A" w14:textId="77777777" w:rsidR="00302A3F" w:rsidRPr="00161B0A" w:rsidRDefault="00161B0A" w:rsidP="00DB6F0E">
      <w:pPr>
        <w:autoSpaceDE w:val="0"/>
        <w:autoSpaceDN w:val="0"/>
        <w:adjustRightInd w:val="0"/>
        <w:spacing w:line="360" w:lineRule="auto"/>
        <w:ind w:left="567" w:right="567"/>
        <w:contextualSpacing/>
        <w:jc w:val="both"/>
        <w:rPr>
          <w:rFonts w:ascii="Palatino Linotype" w:hAnsi="Palatino Linotype" w:cs="Tahoma"/>
          <w:b/>
          <w:bCs/>
          <w:i/>
          <w:iCs/>
        </w:rPr>
      </w:pPr>
      <w:r w:rsidRPr="00161B0A">
        <w:rPr>
          <w:rFonts w:ascii="Palatino Linotype" w:hAnsi="Palatino Linotype" w:cs="Tahoma"/>
          <w:b/>
          <w:bCs/>
          <w:i/>
          <w:iCs/>
        </w:rPr>
        <w:t>Recurso de Revisión 05936</w:t>
      </w:r>
      <w:r w:rsidR="00302A3F" w:rsidRPr="00161B0A">
        <w:rPr>
          <w:rFonts w:ascii="Palatino Linotype" w:hAnsi="Palatino Linotype" w:cs="Tahoma"/>
          <w:b/>
          <w:bCs/>
          <w:i/>
          <w:iCs/>
        </w:rPr>
        <w:t>/INFOEM/IP/RR/2024</w:t>
      </w:r>
    </w:p>
    <w:p w14:paraId="20CCA23F" w14:textId="77777777" w:rsidR="00302A3F" w:rsidRPr="00161B0A" w:rsidRDefault="00302A3F" w:rsidP="00DB6F0E">
      <w:pPr>
        <w:autoSpaceDE w:val="0"/>
        <w:autoSpaceDN w:val="0"/>
        <w:adjustRightInd w:val="0"/>
        <w:spacing w:line="360" w:lineRule="auto"/>
        <w:ind w:left="567" w:right="567"/>
        <w:contextualSpacing/>
        <w:jc w:val="both"/>
        <w:rPr>
          <w:rFonts w:ascii="Palatino Linotype" w:hAnsi="Palatino Linotype" w:cs="Tahoma"/>
          <w:bCs/>
          <w:i/>
          <w:iCs/>
        </w:rPr>
      </w:pPr>
      <w:r w:rsidRPr="00161B0A">
        <w:rPr>
          <w:rFonts w:ascii="Palatino Linotype" w:hAnsi="Palatino Linotype" w:cs="Tahoma"/>
          <w:b/>
          <w:bCs/>
          <w:i/>
          <w:iCs/>
        </w:rPr>
        <w:t>“ACTO IMPUGNADO</w:t>
      </w:r>
    </w:p>
    <w:p w14:paraId="657903D5" w14:textId="5478AE01" w:rsidR="00302A3F" w:rsidRPr="00161B0A" w:rsidRDefault="00161B0A" w:rsidP="006045D7">
      <w:pPr>
        <w:spacing w:line="360" w:lineRule="auto"/>
        <w:ind w:left="567" w:right="567"/>
        <w:contextualSpacing/>
        <w:jc w:val="both"/>
        <w:rPr>
          <w:rFonts w:ascii="Palatino Linotype" w:hAnsi="Palatino Linotype" w:cs="Tahoma"/>
          <w:i/>
          <w:iCs/>
        </w:rPr>
      </w:pPr>
      <w:proofErr w:type="gramStart"/>
      <w:r w:rsidRPr="00161B0A">
        <w:rPr>
          <w:rFonts w:ascii="Palatino Linotype" w:hAnsi="Palatino Linotype"/>
          <w:i/>
          <w:color w:val="000000"/>
        </w:rPr>
        <w:t>respuesta</w:t>
      </w:r>
      <w:proofErr w:type="gramEnd"/>
      <w:r w:rsidRPr="00161B0A">
        <w:rPr>
          <w:rFonts w:ascii="Palatino Linotype" w:hAnsi="Palatino Linotype"/>
          <w:i/>
          <w:color w:val="000000"/>
        </w:rPr>
        <w:t xml:space="preserve"> de información</w:t>
      </w:r>
      <w:r w:rsidR="00302A3F" w:rsidRPr="00161B0A">
        <w:rPr>
          <w:rFonts w:ascii="Palatino Linotype" w:hAnsi="Palatino Linotype"/>
          <w:i/>
          <w:iCs/>
          <w:color w:val="000000"/>
        </w:rPr>
        <w:t>.</w:t>
      </w:r>
      <w:r w:rsidR="00302A3F" w:rsidRPr="00161B0A">
        <w:rPr>
          <w:rFonts w:ascii="Palatino Linotype" w:hAnsi="Palatino Linotype" w:cs="Tahoma"/>
          <w:i/>
          <w:iCs/>
        </w:rPr>
        <w:t>” (Sic.)</w:t>
      </w:r>
    </w:p>
    <w:p w14:paraId="6E94DE04" w14:textId="77777777" w:rsidR="00302A3F" w:rsidRPr="00161B0A" w:rsidRDefault="00302A3F" w:rsidP="00DB6F0E">
      <w:pPr>
        <w:autoSpaceDE w:val="0"/>
        <w:autoSpaceDN w:val="0"/>
        <w:adjustRightInd w:val="0"/>
        <w:spacing w:line="360" w:lineRule="auto"/>
        <w:ind w:left="567" w:right="567"/>
        <w:contextualSpacing/>
        <w:jc w:val="both"/>
        <w:rPr>
          <w:rFonts w:ascii="Palatino Linotype" w:hAnsi="Palatino Linotype" w:cs="Tahoma"/>
          <w:i/>
          <w:iCs/>
        </w:rPr>
      </w:pPr>
    </w:p>
    <w:p w14:paraId="60161EE9" w14:textId="77777777" w:rsidR="00302A3F" w:rsidRPr="00161B0A" w:rsidRDefault="00302A3F" w:rsidP="00DB6F0E">
      <w:pPr>
        <w:autoSpaceDE w:val="0"/>
        <w:autoSpaceDN w:val="0"/>
        <w:adjustRightInd w:val="0"/>
        <w:spacing w:line="360" w:lineRule="auto"/>
        <w:ind w:left="567" w:right="567"/>
        <w:contextualSpacing/>
        <w:jc w:val="both"/>
        <w:rPr>
          <w:rFonts w:ascii="Palatino Linotype" w:hAnsi="Palatino Linotype" w:cs="Tahoma"/>
          <w:b/>
          <w:i/>
          <w:iCs/>
        </w:rPr>
      </w:pPr>
      <w:r w:rsidRPr="00161B0A">
        <w:rPr>
          <w:rFonts w:ascii="Palatino Linotype" w:hAnsi="Palatino Linotype" w:cs="Tahoma"/>
          <w:b/>
          <w:i/>
          <w:iCs/>
        </w:rPr>
        <w:t>“RAZONES O MOTIVOS DE LA INCONFORMIDAD</w:t>
      </w:r>
    </w:p>
    <w:p w14:paraId="4BACBA5E" w14:textId="5D847DFD" w:rsidR="00302A3F" w:rsidRPr="00161B0A" w:rsidRDefault="00161B0A" w:rsidP="006045D7">
      <w:pPr>
        <w:spacing w:line="360" w:lineRule="auto"/>
        <w:ind w:left="567" w:right="567"/>
        <w:contextualSpacing/>
        <w:jc w:val="both"/>
        <w:rPr>
          <w:rFonts w:ascii="Palatino Linotype" w:hAnsi="Palatino Linotype" w:cs="Tahoma"/>
          <w:i/>
          <w:iCs/>
        </w:rPr>
      </w:pPr>
      <w:r w:rsidRPr="00161B0A">
        <w:rPr>
          <w:rFonts w:ascii="Palatino Linotype" w:hAnsi="Palatino Linotype"/>
          <w:i/>
          <w:color w:val="000000"/>
        </w:rPr>
        <w:t xml:space="preserve">el sujeto obligo me informa unas horas antes de la disposición de la información, siendo para mi imposible presentarme a la cita propuesta, el sujeto obligado manifiesta que resulta imposible la carga de la información por el </w:t>
      </w:r>
      <w:r w:rsidR="000270B7" w:rsidRPr="00161B0A">
        <w:rPr>
          <w:rFonts w:ascii="Palatino Linotype" w:hAnsi="Palatino Linotype"/>
          <w:i/>
          <w:color w:val="000000"/>
        </w:rPr>
        <w:t>número</w:t>
      </w:r>
      <w:r w:rsidRPr="00161B0A">
        <w:rPr>
          <w:rFonts w:ascii="Palatino Linotype" w:hAnsi="Palatino Linotype"/>
          <w:i/>
          <w:color w:val="000000"/>
        </w:rPr>
        <w:t xml:space="preserve"> de hojas que esta contiene, pareciendo esto una clara evasiva del sujeto obligado ya que una institución </w:t>
      </w:r>
      <w:proofErr w:type="spellStart"/>
      <w:r w:rsidRPr="00161B0A">
        <w:rPr>
          <w:rFonts w:ascii="Palatino Linotype" w:hAnsi="Palatino Linotype"/>
          <w:i/>
          <w:color w:val="000000"/>
        </w:rPr>
        <w:t>publica</w:t>
      </w:r>
      <w:proofErr w:type="spellEnd"/>
      <w:r w:rsidRPr="00161B0A">
        <w:rPr>
          <w:rFonts w:ascii="Palatino Linotype" w:hAnsi="Palatino Linotype"/>
          <w:i/>
          <w:color w:val="000000"/>
        </w:rPr>
        <w:t xml:space="preserve"> como el municipio de </w:t>
      </w:r>
      <w:proofErr w:type="spellStart"/>
      <w:r w:rsidRPr="00161B0A">
        <w:rPr>
          <w:rFonts w:ascii="Palatino Linotype" w:hAnsi="Palatino Linotype"/>
          <w:i/>
          <w:color w:val="000000"/>
        </w:rPr>
        <w:t>Temamatla</w:t>
      </w:r>
      <w:proofErr w:type="spellEnd"/>
      <w:r w:rsidRPr="00161B0A">
        <w:rPr>
          <w:rFonts w:ascii="Palatino Linotype" w:hAnsi="Palatino Linotype"/>
          <w:i/>
          <w:color w:val="000000"/>
        </w:rPr>
        <w:t xml:space="preserve">, cuenta con el personal y el equipo necesario para efectuar el escaneo de dicha información, a </w:t>
      </w:r>
      <w:proofErr w:type="spellStart"/>
      <w:r w:rsidRPr="00161B0A">
        <w:rPr>
          <w:rFonts w:ascii="Palatino Linotype" w:hAnsi="Palatino Linotype"/>
          <w:i/>
          <w:color w:val="000000"/>
        </w:rPr>
        <w:t>mi</w:t>
      </w:r>
      <w:proofErr w:type="spellEnd"/>
      <w:r w:rsidRPr="00161B0A">
        <w:rPr>
          <w:rFonts w:ascii="Palatino Linotype" w:hAnsi="Palatino Linotype"/>
          <w:i/>
          <w:color w:val="000000"/>
        </w:rPr>
        <w:t xml:space="preserve"> me resulta imposible trasladarme a las oficinas de presidencia, razón por la cual solicite la información requerida a través de esta plataforma. Razón por la cual solicito que la información me sea proporcionada a través de este medio</w:t>
      </w:r>
      <w:r w:rsidR="00302A3F" w:rsidRPr="00161B0A">
        <w:rPr>
          <w:rFonts w:ascii="Palatino Linotype" w:hAnsi="Palatino Linotype"/>
          <w:i/>
          <w:iCs/>
          <w:lang w:eastAsia="es-MX"/>
        </w:rPr>
        <w:t>.</w:t>
      </w:r>
      <w:r w:rsidR="00302A3F" w:rsidRPr="00161B0A">
        <w:rPr>
          <w:rFonts w:ascii="Palatino Linotype" w:hAnsi="Palatino Linotype" w:cs="Tahoma"/>
          <w:i/>
          <w:iCs/>
        </w:rPr>
        <w:t xml:space="preserve">” (Sic) </w:t>
      </w:r>
    </w:p>
    <w:p w14:paraId="3C768D4D" w14:textId="77777777" w:rsidR="00302A3F" w:rsidRPr="00161B0A" w:rsidRDefault="00302A3F" w:rsidP="00DB6F0E">
      <w:pPr>
        <w:spacing w:line="360" w:lineRule="auto"/>
        <w:ind w:left="567" w:right="567"/>
        <w:contextualSpacing/>
        <w:jc w:val="both"/>
        <w:rPr>
          <w:rFonts w:ascii="Palatino Linotype" w:hAnsi="Palatino Linotype" w:cs="Tahoma"/>
          <w:i/>
          <w:iCs/>
        </w:rPr>
      </w:pPr>
    </w:p>
    <w:p w14:paraId="2B17A50E" w14:textId="77777777" w:rsidR="00302A3F" w:rsidRPr="00161B0A" w:rsidRDefault="00161B0A" w:rsidP="00DB6F0E">
      <w:pPr>
        <w:autoSpaceDE w:val="0"/>
        <w:autoSpaceDN w:val="0"/>
        <w:adjustRightInd w:val="0"/>
        <w:spacing w:line="360" w:lineRule="auto"/>
        <w:ind w:left="567" w:right="567"/>
        <w:contextualSpacing/>
        <w:jc w:val="both"/>
        <w:rPr>
          <w:rFonts w:ascii="Palatino Linotype" w:hAnsi="Palatino Linotype" w:cs="Tahoma"/>
          <w:b/>
          <w:bCs/>
          <w:i/>
          <w:iCs/>
        </w:rPr>
      </w:pPr>
      <w:r w:rsidRPr="00161B0A">
        <w:rPr>
          <w:rFonts w:ascii="Palatino Linotype" w:hAnsi="Palatino Linotype" w:cs="Tahoma"/>
          <w:b/>
          <w:bCs/>
          <w:i/>
          <w:iCs/>
        </w:rPr>
        <w:t>Recurso de Revisión 05938</w:t>
      </w:r>
      <w:r w:rsidR="00302A3F" w:rsidRPr="00161B0A">
        <w:rPr>
          <w:rFonts w:ascii="Palatino Linotype" w:hAnsi="Palatino Linotype" w:cs="Tahoma"/>
          <w:b/>
          <w:bCs/>
          <w:i/>
          <w:iCs/>
        </w:rPr>
        <w:t>/INFOEM/IP/RR/2024</w:t>
      </w:r>
    </w:p>
    <w:p w14:paraId="4523DB02" w14:textId="77777777" w:rsidR="00302A3F" w:rsidRPr="00161B0A" w:rsidRDefault="00302A3F" w:rsidP="00DB6F0E">
      <w:pPr>
        <w:autoSpaceDE w:val="0"/>
        <w:autoSpaceDN w:val="0"/>
        <w:adjustRightInd w:val="0"/>
        <w:spacing w:line="360" w:lineRule="auto"/>
        <w:ind w:left="567" w:right="567"/>
        <w:contextualSpacing/>
        <w:jc w:val="both"/>
        <w:rPr>
          <w:rFonts w:ascii="Palatino Linotype" w:hAnsi="Palatino Linotype" w:cs="Tahoma"/>
          <w:bCs/>
          <w:i/>
          <w:iCs/>
        </w:rPr>
      </w:pPr>
      <w:r w:rsidRPr="00161B0A">
        <w:rPr>
          <w:rFonts w:ascii="Palatino Linotype" w:hAnsi="Palatino Linotype" w:cs="Tahoma"/>
          <w:b/>
          <w:bCs/>
          <w:i/>
          <w:iCs/>
        </w:rPr>
        <w:t>“ACTO IMPUGNADO</w:t>
      </w:r>
    </w:p>
    <w:p w14:paraId="0B95BC2A" w14:textId="1EF709B6" w:rsidR="00302A3F" w:rsidRPr="00161B0A" w:rsidRDefault="00161B0A" w:rsidP="006045D7">
      <w:pPr>
        <w:spacing w:line="360" w:lineRule="auto"/>
        <w:ind w:left="567" w:right="567"/>
        <w:contextualSpacing/>
        <w:jc w:val="both"/>
        <w:rPr>
          <w:rFonts w:ascii="Palatino Linotype" w:hAnsi="Palatino Linotype" w:cs="Tahoma"/>
          <w:i/>
          <w:iCs/>
        </w:rPr>
      </w:pPr>
      <w:proofErr w:type="gramStart"/>
      <w:r w:rsidRPr="00161B0A">
        <w:rPr>
          <w:rFonts w:ascii="Palatino Linotype" w:hAnsi="Palatino Linotype"/>
          <w:i/>
          <w:color w:val="000000"/>
        </w:rPr>
        <w:t>respuesta</w:t>
      </w:r>
      <w:proofErr w:type="gramEnd"/>
      <w:r w:rsidRPr="00161B0A">
        <w:rPr>
          <w:rFonts w:ascii="Palatino Linotype" w:hAnsi="Palatino Linotype"/>
          <w:i/>
          <w:color w:val="000000"/>
        </w:rPr>
        <w:t xml:space="preserve"> de solicitud</w:t>
      </w:r>
      <w:r w:rsidR="00302A3F" w:rsidRPr="00161B0A">
        <w:rPr>
          <w:rFonts w:ascii="Palatino Linotype" w:hAnsi="Palatino Linotype"/>
          <w:i/>
          <w:iCs/>
          <w:color w:val="000000"/>
        </w:rPr>
        <w:t>.</w:t>
      </w:r>
      <w:r w:rsidR="00302A3F" w:rsidRPr="00161B0A">
        <w:rPr>
          <w:rFonts w:ascii="Palatino Linotype" w:hAnsi="Palatino Linotype" w:cs="Tahoma"/>
          <w:i/>
          <w:iCs/>
        </w:rPr>
        <w:t>”  (Sic.)</w:t>
      </w:r>
    </w:p>
    <w:p w14:paraId="0A6041F8" w14:textId="77777777" w:rsidR="00302A3F" w:rsidRPr="00161B0A" w:rsidRDefault="00302A3F" w:rsidP="00DB6F0E">
      <w:pPr>
        <w:autoSpaceDE w:val="0"/>
        <w:autoSpaceDN w:val="0"/>
        <w:adjustRightInd w:val="0"/>
        <w:spacing w:line="360" w:lineRule="auto"/>
        <w:ind w:left="567" w:right="567"/>
        <w:contextualSpacing/>
        <w:jc w:val="both"/>
        <w:rPr>
          <w:rFonts w:ascii="Palatino Linotype" w:hAnsi="Palatino Linotype" w:cs="Tahoma"/>
          <w:i/>
          <w:iCs/>
        </w:rPr>
      </w:pPr>
    </w:p>
    <w:p w14:paraId="29CF8F1A" w14:textId="77777777" w:rsidR="00302A3F" w:rsidRPr="00161B0A" w:rsidRDefault="00302A3F" w:rsidP="00DB6F0E">
      <w:pPr>
        <w:autoSpaceDE w:val="0"/>
        <w:autoSpaceDN w:val="0"/>
        <w:adjustRightInd w:val="0"/>
        <w:spacing w:line="360" w:lineRule="auto"/>
        <w:ind w:left="567" w:right="567"/>
        <w:contextualSpacing/>
        <w:jc w:val="both"/>
        <w:rPr>
          <w:rFonts w:ascii="Palatino Linotype" w:hAnsi="Palatino Linotype" w:cs="Tahoma"/>
          <w:b/>
          <w:i/>
          <w:iCs/>
        </w:rPr>
      </w:pPr>
      <w:r w:rsidRPr="00161B0A">
        <w:rPr>
          <w:rFonts w:ascii="Palatino Linotype" w:hAnsi="Palatino Linotype" w:cs="Tahoma"/>
          <w:b/>
          <w:i/>
          <w:iCs/>
        </w:rPr>
        <w:t>“RAZONES O MOTIVOS DE LA INCONFORMIDAD</w:t>
      </w:r>
    </w:p>
    <w:p w14:paraId="1AB1A147" w14:textId="6448E3D8" w:rsidR="00302A3F" w:rsidRPr="00DB6F0E" w:rsidRDefault="00161B0A" w:rsidP="006045D7">
      <w:pPr>
        <w:spacing w:line="360" w:lineRule="auto"/>
        <w:ind w:left="567" w:right="567"/>
        <w:contextualSpacing/>
        <w:jc w:val="both"/>
        <w:rPr>
          <w:rFonts w:ascii="Palatino Linotype" w:hAnsi="Palatino Linotype" w:cs="Tahoma"/>
          <w:i/>
          <w:iCs/>
        </w:rPr>
      </w:pPr>
      <w:proofErr w:type="gramStart"/>
      <w:r w:rsidRPr="00161B0A">
        <w:rPr>
          <w:rFonts w:ascii="Palatino Linotype" w:hAnsi="Palatino Linotype"/>
          <w:i/>
          <w:lang w:eastAsia="es-MX"/>
        </w:rPr>
        <w:t>el</w:t>
      </w:r>
      <w:proofErr w:type="gramEnd"/>
      <w:r w:rsidRPr="00161B0A">
        <w:rPr>
          <w:rFonts w:ascii="Palatino Linotype" w:hAnsi="Palatino Linotype"/>
          <w:i/>
          <w:lang w:eastAsia="es-MX"/>
        </w:rPr>
        <w:t xml:space="preserve"> sujeto obligado solo adjunta un oficio mediante el cual refiere las sesiones realizadas mas no adjunta las actas, siendo esta la información solicitada</w:t>
      </w:r>
      <w:r w:rsidR="00302A3F" w:rsidRPr="00161B0A">
        <w:rPr>
          <w:rFonts w:ascii="Palatino Linotype" w:hAnsi="Palatino Linotype"/>
          <w:i/>
          <w:iCs/>
          <w:lang w:eastAsia="es-MX"/>
        </w:rPr>
        <w:t>.</w:t>
      </w:r>
      <w:r w:rsidR="00302A3F" w:rsidRPr="00161B0A">
        <w:rPr>
          <w:rFonts w:ascii="Palatino Linotype" w:hAnsi="Palatino Linotype" w:cs="Tahoma"/>
          <w:i/>
          <w:iCs/>
        </w:rPr>
        <w:t>” (Sic)</w:t>
      </w:r>
    </w:p>
    <w:p w14:paraId="2B84E98D" w14:textId="77777777" w:rsidR="00302A3F" w:rsidRDefault="00DB6F0E" w:rsidP="00DB6F0E">
      <w:pPr>
        <w:spacing w:line="360" w:lineRule="auto"/>
        <w:contextualSpacing/>
        <w:jc w:val="both"/>
        <w:rPr>
          <w:rFonts w:ascii="Palatino Linotype" w:hAnsi="Palatino Linotype" w:cs="Tahoma"/>
          <w:b/>
          <w:sz w:val="22"/>
          <w:szCs w:val="22"/>
        </w:rPr>
      </w:pPr>
      <w:r>
        <w:rPr>
          <w:rFonts w:ascii="Palatino Linotype" w:hAnsi="Palatino Linotype" w:cs="Tahoma"/>
          <w:b/>
          <w:sz w:val="22"/>
          <w:szCs w:val="22"/>
        </w:rPr>
        <w:tab/>
      </w:r>
    </w:p>
    <w:p w14:paraId="25008803" w14:textId="77777777" w:rsidR="00DB6F0E" w:rsidRPr="00DB6F0E" w:rsidRDefault="00DB6F0E" w:rsidP="00DB6F0E">
      <w:pPr>
        <w:autoSpaceDE w:val="0"/>
        <w:autoSpaceDN w:val="0"/>
        <w:adjustRightInd w:val="0"/>
        <w:spacing w:line="360" w:lineRule="auto"/>
        <w:ind w:left="567" w:right="567"/>
        <w:contextualSpacing/>
        <w:jc w:val="both"/>
        <w:rPr>
          <w:rFonts w:ascii="Palatino Linotype" w:hAnsi="Palatino Linotype" w:cs="Tahoma"/>
          <w:b/>
          <w:bCs/>
          <w:i/>
          <w:iCs/>
        </w:rPr>
      </w:pPr>
      <w:r w:rsidRPr="00DB6F0E">
        <w:rPr>
          <w:rFonts w:ascii="Palatino Linotype" w:hAnsi="Palatino Linotype" w:cs="Tahoma"/>
          <w:b/>
          <w:bCs/>
          <w:i/>
          <w:iCs/>
        </w:rPr>
        <w:t>Recurso de Revisión 06267/INFOEM/IP/RR/2024</w:t>
      </w:r>
    </w:p>
    <w:p w14:paraId="206EA100" w14:textId="77777777" w:rsidR="00DB6F0E" w:rsidRPr="00DB6F0E" w:rsidRDefault="00DB6F0E" w:rsidP="00DB6F0E">
      <w:pPr>
        <w:autoSpaceDE w:val="0"/>
        <w:autoSpaceDN w:val="0"/>
        <w:adjustRightInd w:val="0"/>
        <w:spacing w:line="360" w:lineRule="auto"/>
        <w:ind w:left="567" w:right="567"/>
        <w:contextualSpacing/>
        <w:jc w:val="both"/>
        <w:rPr>
          <w:rFonts w:ascii="Palatino Linotype" w:hAnsi="Palatino Linotype" w:cs="Tahoma"/>
          <w:bCs/>
          <w:i/>
          <w:iCs/>
        </w:rPr>
      </w:pPr>
      <w:r w:rsidRPr="00DB6F0E">
        <w:rPr>
          <w:rFonts w:ascii="Palatino Linotype" w:hAnsi="Palatino Linotype" w:cs="Tahoma"/>
          <w:b/>
          <w:bCs/>
          <w:i/>
          <w:iCs/>
        </w:rPr>
        <w:t>“ACTO IMPUGNADO</w:t>
      </w:r>
    </w:p>
    <w:p w14:paraId="4F234288" w14:textId="3FC7F043" w:rsidR="00DB6F0E" w:rsidRPr="00DB6F0E" w:rsidRDefault="00DB6F0E" w:rsidP="006045D7">
      <w:pPr>
        <w:spacing w:line="360" w:lineRule="auto"/>
        <w:ind w:left="567" w:right="567"/>
        <w:contextualSpacing/>
        <w:jc w:val="both"/>
        <w:rPr>
          <w:rFonts w:ascii="Palatino Linotype" w:hAnsi="Palatino Linotype" w:cs="Tahoma"/>
          <w:i/>
          <w:iCs/>
        </w:rPr>
      </w:pPr>
      <w:r w:rsidRPr="00DB6F0E">
        <w:rPr>
          <w:rFonts w:ascii="Palatino Linotype" w:hAnsi="Palatino Linotype"/>
          <w:i/>
          <w:color w:val="000000"/>
        </w:rPr>
        <w:t>RESPUESTA OTORGADA</w:t>
      </w:r>
      <w:r w:rsidRPr="00DB6F0E">
        <w:rPr>
          <w:rFonts w:ascii="Palatino Linotype" w:hAnsi="Palatino Linotype"/>
          <w:i/>
          <w:iCs/>
          <w:color w:val="000000"/>
        </w:rPr>
        <w:t>.</w:t>
      </w:r>
      <w:r w:rsidRPr="00DB6F0E">
        <w:rPr>
          <w:rFonts w:ascii="Palatino Linotype" w:hAnsi="Palatino Linotype" w:cs="Tahoma"/>
          <w:i/>
          <w:iCs/>
        </w:rPr>
        <w:t>” (Sic.)</w:t>
      </w:r>
    </w:p>
    <w:p w14:paraId="16BC4AD4" w14:textId="77777777" w:rsidR="00DB6F0E" w:rsidRPr="00DB6F0E" w:rsidRDefault="00DB6F0E" w:rsidP="00DB6F0E">
      <w:pPr>
        <w:autoSpaceDE w:val="0"/>
        <w:autoSpaceDN w:val="0"/>
        <w:adjustRightInd w:val="0"/>
        <w:spacing w:line="360" w:lineRule="auto"/>
        <w:ind w:left="567" w:right="567"/>
        <w:contextualSpacing/>
        <w:jc w:val="both"/>
        <w:rPr>
          <w:rFonts w:ascii="Palatino Linotype" w:hAnsi="Palatino Linotype" w:cs="Tahoma"/>
          <w:i/>
          <w:iCs/>
        </w:rPr>
      </w:pPr>
    </w:p>
    <w:p w14:paraId="508F5E50" w14:textId="77777777" w:rsidR="00DB6F0E" w:rsidRPr="00DB6F0E" w:rsidRDefault="00DB6F0E" w:rsidP="00DB6F0E">
      <w:pPr>
        <w:autoSpaceDE w:val="0"/>
        <w:autoSpaceDN w:val="0"/>
        <w:adjustRightInd w:val="0"/>
        <w:spacing w:line="360" w:lineRule="auto"/>
        <w:ind w:left="567" w:right="567"/>
        <w:contextualSpacing/>
        <w:jc w:val="both"/>
        <w:rPr>
          <w:rFonts w:ascii="Palatino Linotype" w:hAnsi="Palatino Linotype" w:cs="Tahoma"/>
          <w:b/>
          <w:i/>
          <w:iCs/>
        </w:rPr>
      </w:pPr>
      <w:r w:rsidRPr="00DB6F0E">
        <w:rPr>
          <w:rFonts w:ascii="Palatino Linotype" w:hAnsi="Palatino Linotype" w:cs="Tahoma"/>
          <w:b/>
          <w:i/>
          <w:iCs/>
        </w:rPr>
        <w:lastRenderedPageBreak/>
        <w:t>“RAZONES O MOTIVOS DE LA INCONFORMIDAD</w:t>
      </w:r>
    </w:p>
    <w:p w14:paraId="2721FEDA" w14:textId="3E14F252" w:rsidR="00DB6F0E" w:rsidRPr="00DB6F0E" w:rsidRDefault="00DB6F0E" w:rsidP="00B04575">
      <w:pPr>
        <w:spacing w:line="360" w:lineRule="auto"/>
        <w:ind w:left="567" w:right="567"/>
        <w:contextualSpacing/>
        <w:jc w:val="both"/>
        <w:rPr>
          <w:rFonts w:ascii="Palatino Linotype" w:hAnsi="Palatino Linotype" w:cs="Tahoma"/>
          <w:i/>
          <w:iCs/>
        </w:rPr>
      </w:pPr>
      <w:r w:rsidRPr="00DB6F0E">
        <w:rPr>
          <w:rFonts w:ascii="Palatino Linotype" w:hAnsi="Palatino Linotype"/>
          <w:i/>
          <w:color w:val="000000"/>
        </w:rPr>
        <w:t>EL SUJETO OBLIGADO MANIFIESTA QUE LA ENTREGA DE INFORMACION SERA MEDIANTE CONSULTA DIRECTA EN UNA FECHA Y UN HORARIO IGUAL AL ESTABLECIDO EN LAS SOLICITUDES 208,209, 210,218,223,226,227,228,230,231,232,239,249,247,248,251,252,253,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Pr="00DB6F0E">
        <w:rPr>
          <w:rFonts w:ascii="Palatino Linotype" w:hAnsi="Palatino Linotype"/>
          <w:i/>
          <w:iCs/>
          <w:lang w:eastAsia="es-MX"/>
        </w:rPr>
        <w:t>.</w:t>
      </w:r>
      <w:r w:rsidRPr="00DB6F0E">
        <w:rPr>
          <w:rFonts w:ascii="Palatino Linotype" w:hAnsi="Palatino Linotype" w:cs="Tahoma"/>
          <w:i/>
          <w:iCs/>
        </w:rPr>
        <w:t xml:space="preserve">” (Sic) </w:t>
      </w:r>
    </w:p>
    <w:p w14:paraId="5E3AB83A" w14:textId="77777777" w:rsidR="00DB6F0E" w:rsidRPr="00DB6F0E" w:rsidRDefault="00DB6F0E" w:rsidP="00DB6F0E">
      <w:pPr>
        <w:spacing w:line="360" w:lineRule="auto"/>
        <w:ind w:left="567" w:right="567"/>
        <w:contextualSpacing/>
        <w:jc w:val="both"/>
        <w:rPr>
          <w:rFonts w:ascii="Palatino Linotype" w:hAnsi="Palatino Linotype" w:cs="Tahoma"/>
          <w:b/>
          <w:i/>
        </w:rPr>
      </w:pPr>
      <w:r w:rsidRPr="00DB6F0E">
        <w:rPr>
          <w:rFonts w:ascii="Palatino Linotype" w:hAnsi="Palatino Linotype" w:cs="Tahoma"/>
          <w:b/>
          <w:i/>
        </w:rPr>
        <w:tab/>
      </w:r>
    </w:p>
    <w:p w14:paraId="0DBA6A68" w14:textId="77777777" w:rsidR="00DB6F0E" w:rsidRPr="00DB6F0E" w:rsidRDefault="00DB6F0E" w:rsidP="00DB6F0E">
      <w:pPr>
        <w:autoSpaceDE w:val="0"/>
        <w:autoSpaceDN w:val="0"/>
        <w:adjustRightInd w:val="0"/>
        <w:spacing w:line="360" w:lineRule="auto"/>
        <w:ind w:left="567" w:right="567"/>
        <w:contextualSpacing/>
        <w:jc w:val="both"/>
        <w:rPr>
          <w:rFonts w:ascii="Palatino Linotype" w:hAnsi="Palatino Linotype" w:cs="Tahoma"/>
          <w:b/>
          <w:bCs/>
          <w:i/>
          <w:iCs/>
        </w:rPr>
      </w:pPr>
      <w:r w:rsidRPr="00DB6F0E">
        <w:rPr>
          <w:rFonts w:ascii="Palatino Linotype" w:hAnsi="Palatino Linotype" w:cs="Tahoma"/>
          <w:b/>
          <w:bCs/>
          <w:i/>
          <w:iCs/>
        </w:rPr>
        <w:t>Recurso de Revisión 06281/INFOEM/IP/RR/2024</w:t>
      </w:r>
    </w:p>
    <w:p w14:paraId="4390C962" w14:textId="77777777" w:rsidR="00DB6F0E" w:rsidRPr="00DB6F0E" w:rsidRDefault="00DB6F0E" w:rsidP="00DB6F0E">
      <w:pPr>
        <w:autoSpaceDE w:val="0"/>
        <w:autoSpaceDN w:val="0"/>
        <w:adjustRightInd w:val="0"/>
        <w:spacing w:line="360" w:lineRule="auto"/>
        <w:ind w:left="567" w:right="567"/>
        <w:contextualSpacing/>
        <w:jc w:val="both"/>
        <w:rPr>
          <w:rFonts w:ascii="Palatino Linotype" w:hAnsi="Palatino Linotype" w:cs="Tahoma"/>
          <w:bCs/>
          <w:i/>
          <w:iCs/>
        </w:rPr>
      </w:pPr>
      <w:r w:rsidRPr="00DB6F0E">
        <w:rPr>
          <w:rFonts w:ascii="Palatino Linotype" w:hAnsi="Palatino Linotype" w:cs="Tahoma"/>
          <w:b/>
          <w:bCs/>
          <w:i/>
          <w:iCs/>
        </w:rPr>
        <w:t>“ACTO IMPUGNADO</w:t>
      </w:r>
    </w:p>
    <w:p w14:paraId="248A97E2" w14:textId="5D987D8A" w:rsidR="00DB6F0E" w:rsidRPr="00DB6F0E" w:rsidRDefault="00DB6F0E" w:rsidP="00B04575">
      <w:pPr>
        <w:spacing w:line="360" w:lineRule="auto"/>
        <w:ind w:left="567" w:right="567"/>
        <w:contextualSpacing/>
        <w:jc w:val="both"/>
        <w:rPr>
          <w:rFonts w:ascii="Palatino Linotype" w:hAnsi="Palatino Linotype" w:cs="Tahoma"/>
          <w:i/>
          <w:iCs/>
        </w:rPr>
      </w:pPr>
      <w:r w:rsidRPr="00DB6F0E">
        <w:rPr>
          <w:rFonts w:ascii="Palatino Linotype" w:hAnsi="Palatino Linotype"/>
          <w:i/>
          <w:color w:val="000000"/>
        </w:rPr>
        <w:t>RESPUESTA OTORGADA</w:t>
      </w:r>
      <w:r w:rsidRPr="00DB6F0E">
        <w:rPr>
          <w:rFonts w:ascii="Palatino Linotype" w:hAnsi="Palatino Linotype"/>
          <w:i/>
          <w:iCs/>
          <w:color w:val="000000"/>
        </w:rPr>
        <w:t>.</w:t>
      </w:r>
      <w:r w:rsidRPr="00DB6F0E">
        <w:rPr>
          <w:rFonts w:ascii="Palatino Linotype" w:hAnsi="Palatino Linotype" w:cs="Tahoma"/>
          <w:i/>
          <w:iCs/>
        </w:rPr>
        <w:t>” (Sic.)</w:t>
      </w:r>
    </w:p>
    <w:p w14:paraId="73F1866D" w14:textId="77777777" w:rsidR="00DB6F0E" w:rsidRPr="00DB6F0E" w:rsidRDefault="00DB6F0E" w:rsidP="00DB6F0E">
      <w:pPr>
        <w:autoSpaceDE w:val="0"/>
        <w:autoSpaceDN w:val="0"/>
        <w:adjustRightInd w:val="0"/>
        <w:spacing w:line="360" w:lineRule="auto"/>
        <w:ind w:left="567" w:right="567"/>
        <w:contextualSpacing/>
        <w:jc w:val="both"/>
        <w:rPr>
          <w:rFonts w:ascii="Palatino Linotype" w:hAnsi="Palatino Linotype" w:cs="Tahoma"/>
          <w:i/>
          <w:iCs/>
        </w:rPr>
      </w:pPr>
    </w:p>
    <w:p w14:paraId="13BEEED3" w14:textId="77777777" w:rsidR="00DB6F0E" w:rsidRPr="00DB6F0E" w:rsidRDefault="00DB6F0E" w:rsidP="00DB6F0E">
      <w:pPr>
        <w:autoSpaceDE w:val="0"/>
        <w:autoSpaceDN w:val="0"/>
        <w:adjustRightInd w:val="0"/>
        <w:spacing w:line="360" w:lineRule="auto"/>
        <w:ind w:left="567" w:right="567"/>
        <w:contextualSpacing/>
        <w:jc w:val="both"/>
        <w:rPr>
          <w:rFonts w:ascii="Palatino Linotype" w:hAnsi="Palatino Linotype" w:cs="Tahoma"/>
          <w:b/>
          <w:i/>
          <w:iCs/>
        </w:rPr>
      </w:pPr>
      <w:r w:rsidRPr="00DB6F0E">
        <w:rPr>
          <w:rFonts w:ascii="Palatino Linotype" w:hAnsi="Palatino Linotype" w:cs="Tahoma"/>
          <w:b/>
          <w:i/>
          <w:iCs/>
        </w:rPr>
        <w:t>“RAZONES O MOTIVOS DE LA INCONFORMIDAD</w:t>
      </w:r>
    </w:p>
    <w:p w14:paraId="1EDCC56F" w14:textId="73ECC6EE" w:rsidR="00DB6F0E" w:rsidRPr="00DB6F0E" w:rsidRDefault="00DB6F0E" w:rsidP="00B04575">
      <w:pPr>
        <w:spacing w:line="360" w:lineRule="auto"/>
        <w:ind w:left="567" w:right="567"/>
        <w:contextualSpacing/>
        <w:jc w:val="both"/>
        <w:rPr>
          <w:rFonts w:ascii="Palatino Linotype" w:hAnsi="Palatino Linotype" w:cs="Tahoma"/>
          <w:i/>
          <w:iCs/>
        </w:rPr>
      </w:pPr>
      <w:r w:rsidRPr="00DB6F0E">
        <w:rPr>
          <w:rFonts w:ascii="Palatino Linotype" w:hAnsi="Palatino Linotype"/>
          <w:i/>
          <w:color w:val="000000"/>
        </w:rPr>
        <w:t xml:space="preserve">EL SUJETO OBLIGADO MANIFIESTA QUE LA ENTREGA DE INFORMACION SERA MEDIANTE CONSULTA DIRECTA EN UNA FECHA Y UN HORARIO IGUAL AL ESTABLECIDO EN LAS SOLICITUDES 271, 272, 273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w:t>
      </w:r>
      <w:r w:rsidRPr="00DB6F0E">
        <w:rPr>
          <w:rFonts w:ascii="Palatino Linotype" w:hAnsi="Palatino Linotype"/>
          <w:i/>
          <w:color w:val="000000"/>
        </w:rPr>
        <w:lastRenderedPageBreak/>
        <w:t>OBLIGADO ENTORPESE EL DERECHO AL ACCESO DE LA INFORMACION SOLICITADA, POR LO QUE SOLICITO QUE LA INFORMACION SEA ENTREGADA A TRAVES DE ESTA PLATAFORMA</w:t>
      </w:r>
      <w:r w:rsidRPr="00DB6F0E">
        <w:rPr>
          <w:rFonts w:ascii="Palatino Linotype" w:hAnsi="Palatino Linotype"/>
          <w:i/>
          <w:iCs/>
          <w:lang w:eastAsia="es-MX"/>
        </w:rPr>
        <w:t>.</w:t>
      </w:r>
      <w:r w:rsidRPr="00DB6F0E">
        <w:rPr>
          <w:rFonts w:ascii="Palatino Linotype" w:hAnsi="Palatino Linotype" w:cs="Tahoma"/>
          <w:i/>
          <w:iCs/>
        </w:rPr>
        <w:t xml:space="preserve">” (Sic) </w:t>
      </w:r>
    </w:p>
    <w:p w14:paraId="168EF052" w14:textId="77777777" w:rsidR="00DB6F0E" w:rsidRPr="000D4CAB" w:rsidRDefault="00DB6F0E" w:rsidP="00DB6F0E">
      <w:pPr>
        <w:spacing w:line="360" w:lineRule="auto"/>
        <w:contextualSpacing/>
        <w:jc w:val="both"/>
        <w:rPr>
          <w:rFonts w:ascii="Palatino Linotype" w:hAnsi="Palatino Linotype" w:cs="Tahoma"/>
          <w:b/>
          <w:sz w:val="22"/>
          <w:szCs w:val="22"/>
        </w:rPr>
      </w:pPr>
    </w:p>
    <w:p w14:paraId="04A627B9" w14:textId="04D0B1B1" w:rsidR="00302A3F" w:rsidRPr="000D4CAB" w:rsidRDefault="00302A3F" w:rsidP="00DB6F0E">
      <w:pPr>
        <w:spacing w:line="360" w:lineRule="auto"/>
        <w:contextualSpacing/>
        <w:jc w:val="both"/>
        <w:rPr>
          <w:rFonts w:ascii="Palatino Linotype" w:eastAsia="Batang" w:hAnsi="Palatino Linotype" w:cs="Tahoma"/>
          <w:b/>
          <w:bCs/>
          <w:sz w:val="22"/>
          <w:szCs w:val="22"/>
        </w:rPr>
      </w:pPr>
      <w:r w:rsidRPr="000D4CAB">
        <w:rPr>
          <w:rFonts w:ascii="Palatino Linotype" w:hAnsi="Palatino Linotype" w:cs="Tahoma"/>
          <w:b/>
          <w:sz w:val="22"/>
          <w:szCs w:val="22"/>
        </w:rPr>
        <w:t xml:space="preserve">IV. </w:t>
      </w:r>
      <w:r w:rsidRPr="000D4CAB">
        <w:rPr>
          <w:rFonts w:ascii="Palatino Linotype" w:eastAsia="Batang" w:hAnsi="Palatino Linotype" w:cs="Tahoma"/>
          <w:b/>
          <w:bCs/>
          <w:sz w:val="22"/>
          <w:szCs w:val="22"/>
        </w:rPr>
        <w:t>Trámite de</w:t>
      </w:r>
      <w:r>
        <w:rPr>
          <w:rFonts w:ascii="Palatino Linotype" w:eastAsia="Batang" w:hAnsi="Palatino Linotype" w:cs="Tahoma"/>
          <w:b/>
          <w:bCs/>
          <w:sz w:val="22"/>
          <w:szCs w:val="22"/>
        </w:rPr>
        <w:t xml:space="preserve"> </w:t>
      </w:r>
      <w:r w:rsidRPr="000D4CAB">
        <w:rPr>
          <w:rFonts w:ascii="Palatino Linotype" w:eastAsia="Batang" w:hAnsi="Palatino Linotype" w:cs="Tahoma"/>
          <w:b/>
          <w:bCs/>
          <w:sz w:val="22"/>
          <w:szCs w:val="22"/>
        </w:rPr>
        <w:t>l</w:t>
      </w:r>
      <w:r>
        <w:rPr>
          <w:rFonts w:ascii="Palatino Linotype" w:eastAsia="Batang" w:hAnsi="Palatino Linotype" w:cs="Tahoma"/>
          <w:b/>
          <w:bCs/>
          <w:sz w:val="22"/>
          <w:szCs w:val="22"/>
        </w:rPr>
        <w:t>os</w:t>
      </w:r>
      <w:r w:rsidRPr="000D4CAB">
        <w:rPr>
          <w:rFonts w:ascii="Palatino Linotype" w:eastAsia="Batang" w:hAnsi="Palatino Linotype" w:cs="Tahoma"/>
          <w:b/>
          <w:bCs/>
          <w:sz w:val="22"/>
          <w:szCs w:val="22"/>
        </w:rPr>
        <w:t xml:space="preserve"> </w:t>
      </w:r>
      <w:r w:rsidRPr="000D4CAB">
        <w:rPr>
          <w:rFonts w:ascii="Palatino Linotype" w:hAnsi="Palatino Linotype" w:cs="Tahoma"/>
          <w:b/>
          <w:sz w:val="22"/>
          <w:szCs w:val="22"/>
        </w:rPr>
        <w:t>Recurso</w:t>
      </w:r>
      <w:r>
        <w:rPr>
          <w:rFonts w:ascii="Palatino Linotype" w:hAnsi="Palatino Linotype" w:cs="Tahoma"/>
          <w:b/>
          <w:sz w:val="22"/>
          <w:szCs w:val="22"/>
        </w:rPr>
        <w:t>s</w:t>
      </w:r>
      <w:r w:rsidRPr="000D4CAB">
        <w:rPr>
          <w:rFonts w:ascii="Palatino Linotype" w:hAnsi="Palatino Linotype" w:cs="Tahoma"/>
          <w:b/>
          <w:sz w:val="22"/>
          <w:szCs w:val="22"/>
        </w:rPr>
        <w:t xml:space="preserve"> de Revisión </w:t>
      </w:r>
      <w:r w:rsidR="00E12752">
        <w:rPr>
          <w:rFonts w:ascii="Palatino Linotype" w:eastAsia="Batang" w:hAnsi="Palatino Linotype" w:cs="Tahoma"/>
          <w:b/>
          <w:bCs/>
          <w:sz w:val="22"/>
          <w:szCs w:val="22"/>
        </w:rPr>
        <w:t>ante este Instituto</w:t>
      </w:r>
    </w:p>
    <w:p w14:paraId="754EA4F1" w14:textId="77777777" w:rsidR="00302A3F" w:rsidRPr="000D4CAB" w:rsidRDefault="00302A3F" w:rsidP="00DB6F0E">
      <w:pPr>
        <w:spacing w:line="360" w:lineRule="auto"/>
        <w:contextualSpacing/>
        <w:jc w:val="both"/>
        <w:rPr>
          <w:rFonts w:ascii="Palatino Linotype" w:eastAsia="Batang" w:hAnsi="Palatino Linotype" w:cs="Tahoma"/>
          <w:b/>
          <w:bCs/>
          <w:sz w:val="22"/>
          <w:szCs w:val="22"/>
        </w:rPr>
      </w:pPr>
    </w:p>
    <w:p w14:paraId="651AAF5A" w14:textId="77777777" w:rsidR="00302A3F" w:rsidRPr="000D4CAB" w:rsidRDefault="00302A3F" w:rsidP="00DB6F0E">
      <w:pPr>
        <w:spacing w:line="360" w:lineRule="auto"/>
        <w:contextualSpacing/>
        <w:jc w:val="both"/>
        <w:rPr>
          <w:rFonts w:ascii="Palatino Linotype" w:eastAsia="Batang" w:hAnsi="Palatino Linotype" w:cs="Tahoma"/>
          <w:bCs/>
          <w:sz w:val="22"/>
          <w:szCs w:val="22"/>
        </w:rPr>
      </w:pPr>
      <w:r w:rsidRPr="000D4CAB">
        <w:rPr>
          <w:rFonts w:ascii="Palatino Linotype" w:hAnsi="Palatino Linotype"/>
          <w:b/>
          <w:bCs/>
          <w:sz w:val="22"/>
          <w:szCs w:val="22"/>
        </w:rPr>
        <w:t xml:space="preserve">a) Turno del Recurso de Revisión. </w:t>
      </w:r>
      <w:r w:rsidRPr="000D4CAB">
        <w:rPr>
          <w:rFonts w:ascii="Palatino Linotype" w:eastAsia="Batang" w:hAnsi="Palatino Linotype" w:cs="Tahoma"/>
          <w:bCs/>
          <w:sz w:val="22"/>
          <w:szCs w:val="22"/>
          <w:lang w:val="es-ES_tradnl"/>
        </w:rPr>
        <w:t xml:space="preserve">El </w:t>
      </w:r>
      <w:r w:rsidR="00161B0A">
        <w:rPr>
          <w:rFonts w:ascii="Palatino Linotype" w:hAnsi="Palatino Linotype" w:cs="Tahoma"/>
          <w:sz w:val="22"/>
          <w:szCs w:val="22"/>
        </w:rPr>
        <w:t>treinta de septiembre</w:t>
      </w:r>
      <w:r w:rsidR="00DB6F0E">
        <w:rPr>
          <w:rFonts w:ascii="Palatino Linotype" w:hAnsi="Palatino Linotype" w:cs="Tahoma"/>
          <w:sz w:val="22"/>
          <w:szCs w:val="22"/>
        </w:rPr>
        <w:t xml:space="preserve"> y once de octubre</w:t>
      </w:r>
      <w:r>
        <w:rPr>
          <w:rFonts w:ascii="Palatino Linotype" w:hAnsi="Palatino Linotype" w:cs="Tahoma"/>
          <w:sz w:val="22"/>
          <w:szCs w:val="22"/>
        </w:rPr>
        <w:t xml:space="preserve"> </w:t>
      </w:r>
      <w:r w:rsidRPr="000D4CAB">
        <w:rPr>
          <w:rFonts w:ascii="Palatino Linotype" w:hAnsi="Palatino Linotype" w:cs="Tahoma"/>
          <w:sz w:val="22"/>
          <w:szCs w:val="22"/>
        </w:rPr>
        <w:t>de dos mil veinti</w:t>
      </w:r>
      <w:r>
        <w:rPr>
          <w:rFonts w:ascii="Palatino Linotype" w:hAnsi="Palatino Linotype" w:cs="Tahoma"/>
          <w:sz w:val="22"/>
          <w:szCs w:val="22"/>
        </w:rPr>
        <w:t>cuatro</w:t>
      </w:r>
      <w:r w:rsidRPr="000D4CAB">
        <w:rPr>
          <w:rFonts w:ascii="Palatino Linotype" w:eastAsia="Batang" w:hAnsi="Palatino Linotype" w:cs="Tahoma"/>
          <w:bCs/>
          <w:sz w:val="22"/>
          <w:szCs w:val="22"/>
          <w:lang w:val="es-ES_tradnl"/>
        </w:rPr>
        <w:t>, el Sistema de Acceso a la Información Mexiquense (SAIMEX), asignó l</w:t>
      </w:r>
      <w:r>
        <w:rPr>
          <w:rFonts w:ascii="Palatino Linotype" w:eastAsia="Batang" w:hAnsi="Palatino Linotype" w:cs="Tahoma"/>
          <w:bCs/>
          <w:sz w:val="22"/>
          <w:szCs w:val="22"/>
          <w:lang w:val="es-ES_tradnl"/>
        </w:rPr>
        <w:t>os</w:t>
      </w:r>
      <w:r w:rsidRPr="000D4CAB">
        <w:rPr>
          <w:rFonts w:ascii="Palatino Linotype" w:eastAsia="Batang" w:hAnsi="Palatino Linotype" w:cs="Tahoma"/>
          <w:bCs/>
          <w:sz w:val="22"/>
          <w:szCs w:val="22"/>
          <w:lang w:val="es-ES_tradnl"/>
        </w:rPr>
        <w:t xml:space="preserve"> número</w:t>
      </w:r>
      <w:r>
        <w:rPr>
          <w:rFonts w:ascii="Palatino Linotype" w:eastAsia="Batang" w:hAnsi="Palatino Linotype" w:cs="Tahoma"/>
          <w:bCs/>
          <w:sz w:val="22"/>
          <w:szCs w:val="22"/>
          <w:lang w:val="es-ES_tradnl"/>
        </w:rPr>
        <w:t>s</w:t>
      </w:r>
      <w:r w:rsidRPr="000D4CAB">
        <w:rPr>
          <w:rFonts w:ascii="Palatino Linotype" w:eastAsia="Batang" w:hAnsi="Palatino Linotype" w:cs="Tahoma"/>
          <w:bCs/>
          <w:sz w:val="22"/>
          <w:szCs w:val="22"/>
          <w:lang w:val="es-ES_tradnl"/>
        </w:rPr>
        <w:t xml:space="preserve"> de expediente </w:t>
      </w:r>
      <w:r w:rsidR="00DB6F0E">
        <w:rPr>
          <w:rFonts w:ascii="Palatino Linotype" w:eastAsia="Batang" w:hAnsi="Palatino Linotype" w:cs="Tahoma"/>
          <w:bCs/>
          <w:sz w:val="22"/>
          <w:szCs w:val="22"/>
          <w:lang w:val="es-ES_tradnl"/>
        </w:rPr>
        <w:t>05936/</w:t>
      </w:r>
      <w:r w:rsidR="00DB6F0E" w:rsidRPr="000D4CAB">
        <w:rPr>
          <w:rFonts w:ascii="Palatino Linotype" w:eastAsia="Batang" w:hAnsi="Palatino Linotype" w:cs="Tahoma"/>
          <w:bCs/>
          <w:sz w:val="22"/>
          <w:szCs w:val="22"/>
          <w:lang w:val="es-ES_tradnl"/>
        </w:rPr>
        <w:t>INFOEM/IP/RR/202</w:t>
      </w:r>
      <w:r w:rsidR="00DB6F0E">
        <w:rPr>
          <w:rFonts w:ascii="Palatino Linotype" w:eastAsia="Batang" w:hAnsi="Palatino Linotype" w:cs="Tahoma"/>
          <w:bCs/>
          <w:sz w:val="22"/>
          <w:szCs w:val="22"/>
          <w:lang w:val="es-ES_tradnl"/>
        </w:rPr>
        <w:t>4,</w:t>
      </w:r>
      <w:r w:rsidR="00DB6F0E">
        <w:rPr>
          <w:rFonts w:ascii="Palatino Linotype" w:hAnsi="Palatino Linotype" w:cs="Tahoma"/>
          <w:bCs/>
          <w:color w:val="0D0D0D" w:themeColor="text1" w:themeTint="F2"/>
          <w:sz w:val="22"/>
          <w:szCs w:val="22"/>
        </w:rPr>
        <w:t xml:space="preserve"> </w:t>
      </w:r>
      <w:r w:rsidR="00DB6F0E">
        <w:rPr>
          <w:rFonts w:ascii="Palatino Linotype" w:eastAsia="Batang" w:hAnsi="Palatino Linotype" w:cs="Tahoma"/>
          <w:bCs/>
          <w:sz w:val="22"/>
          <w:szCs w:val="22"/>
          <w:lang w:val="es-ES_tradnl"/>
        </w:rPr>
        <w:t>05938/</w:t>
      </w:r>
      <w:r w:rsidR="00DB6F0E" w:rsidRPr="000D4CAB">
        <w:rPr>
          <w:rFonts w:ascii="Palatino Linotype" w:eastAsia="Batang" w:hAnsi="Palatino Linotype" w:cs="Tahoma"/>
          <w:bCs/>
          <w:sz w:val="22"/>
          <w:szCs w:val="22"/>
          <w:lang w:val="es-ES_tradnl"/>
        </w:rPr>
        <w:t>INFOEM/IP/RR/202</w:t>
      </w:r>
      <w:r w:rsidR="00DB6F0E">
        <w:rPr>
          <w:rFonts w:ascii="Palatino Linotype" w:eastAsia="Batang" w:hAnsi="Palatino Linotype" w:cs="Tahoma"/>
          <w:bCs/>
          <w:sz w:val="22"/>
          <w:szCs w:val="22"/>
          <w:lang w:val="es-ES_tradnl"/>
        </w:rPr>
        <w:t>4, 06267/</w:t>
      </w:r>
      <w:r w:rsidR="00DB6F0E" w:rsidRPr="000D4CAB">
        <w:rPr>
          <w:rFonts w:ascii="Palatino Linotype" w:eastAsia="Batang" w:hAnsi="Palatino Linotype" w:cs="Tahoma"/>
          <w:bCs/>
          <w:sz w:val="22"/>
          <w:szCs w:val="22"/>
          <w:lang w:val="es-ES_tradnl"/>
        </w:rPr>
        <w:t>INFOEM/IP/RR/202</w:t>
      </w:r>
      <w:r w:rsidR="00DB6F0E">
        <w:rPr>
          <w:rFonts w:ascii="Palatino Linotype" w:eastAsia="Batang" w:hAnsi="Palatino Linotype" w:cs="Tahoma"/>
          <w:bCs/>
          <w:sz w:val="22"/>
          <w:szCs w:val="22"/>
          <w:lang w:val="es-ES_tradnl"/>
        </w:rPr>
        <w:t>4, y 06281/</w:t>
      </w:r>
      <w:r w:rsidR="00DB6F0E" w:rsidRPr="000D4CAB">
        <w:rPr>
          <w:rFonts w:ascii="Palatino Linotype" w:eastAsia="Batang" w:hAnsi="Palatino Linotype" w:cs="Tahoma"/>
          <w:bCs/>
          <w:sz w:val="22"/>
          <w:szCs w:val="22"/>
          <w:lang w:val="es-ES_tradnl"/>
        </w:rPr>
        <w:t>INFOEM/IP/RR/202</w:t>
      </w:r>
      <w:r w:rsidR="00DB6F0E">
        <w:rPr>
          <w:rFonts w:ascii="Palatino Linotype" w:eastAsia="Batang" w:hAnsi="Palatino Linotype" w:cs="Tahoma"/>
          <w:bCs/>
          <w:sz w:val="22"/>
          <w:szCs w:val="22"/>
          <w:lang w:val="es-ES_tradnl"/>
        </w:rPr>
        <w:t xml:space="preserve">4 </w:t>
      </w:r>
      <w:r w:rsidRPr="000D4CAB">
        <w:rPr>
          <w:rFonts w:ascii="Palatino Linotype" w:eastAsia="Batang" w:hAnsi="Palatino Linotype" w:cs="Tahoma"/>
          <w:bCs/>
          <w:sz w:val="22"/>
          <w:szCs w:val="22"/>
          <w:lang w:val="es-ES_tradnl"/>
        </w:rPr>
        <w:t>a</w:t>
      </w:r>
      <w:r>
        <w:rPr>
          <w:rFonts w:ascii="Palatino Linotype" w:eastAsia="Batang" w:hAnsi="Palatino Linotype" w:cs="Tahoma"/>
          <w:bCs/>
          <w:sz w:val="22"/>
          <w:szCs w:val="22"/>
          <w:lang w:val="es-ES_tradnl"/>
        </w:rPr>
        <w:t xml:space="preserve"> </w:t>
      </w:r>
      <w:r w:rsidRPr="000D4CAB">
        <w:rPr>
          <w:rFonts w:ascii="Palatino Linotype" w:eastAsia="Batang" w:hAnsi="Palatino Linotype" w:cs="Tahoma"/>
          <w:bCs/>
          <w:sz w:val="22"/>
          <w:szCs w:val="22"/>
          <w:lang w:val="es-ES_tradnl"/>
        </w:rPr>
        <w:t>l</w:t>
      </w:r>
      <w:r>
        <w:rPr>
          <w:rFonts w:ascii="Palatino Linotype" w:eastAsia="Batang" w:hAnsi="Palatino Linotype" w:cs="Tahoma"/>
          <w:bCs/>
          <w:sz w:val="22"/>
          <w:szCs w:val="22"/>
          <w:lang w:val="es-ES_tradnl"/>
        </w:rPr>
        <w:t>os</w:t>
      </w:r>
      <w:r w:rsidRPr="000D4CAB">
        <w:rPr>
          <w:rFonts w:ascii="Palatino Linotype" w:eastAsia="Batang" w:hAnsi="Palatino Linotype" w:cs="Tahoma"/>
          <w:bCs/>
          <w:sz w:val="22"/>
          <w:szCs w:val="22"/>
          <w:lang w:val="es-ES_tradnl"/>
        </w:rPr>
        <w:t xml:space="preserve"> medio</w:t>
      </w:r>
      <w:r>
        <w:rPr>
          <w:rFonts w:ascii="Palatino Linotype" w:eastAsia="Batang" w:hAnsi="Palatino Linotype" w:cs="Tahoma"/>
          <w:bCs/>
          <w:sz w:val="22"/>
          <w:szCs w:val="22"/>
          <w:lang w:val="es-ES_tradnl"/>
        </w:rPr>
        <w:t>s</w:t>
      </w:r>
      <w:r w:rsidRPr="000D4CAB">
        <w:rPr>
          <w:rFonts w:ascii="Palatino Linotype" w:eastAsia="Batang" w:hAnsi="Palatino Linotype" w:cs="Tahoma"/>
          <w:bCs/>
          <w:sz w:val="22"/>
          <w:szCs w:val="22"/>
          <w:lang w:val="es-ES_tradnl"/>
        </w:rPr>
        <w:t xml:space="preserve"> de impugnación que nos ocupa, con base en el sistema aprobado por el Pleno de este </w:t>
      </w:r>
      <w:r>
        <w:rPr>
          <w:rFonts w:ascii="Palatino Linotype" w:eastAsia="Batang" w:hAnsi="Palatino Linotype" w:cs="Tahoma"/>
          <w:bCs/>
          <w:sz w:val="22"/>
          <w:szCs w:val="22"/>
          <w:lang w:val="es-ES_tradnl"/>
        </w:rPr>
        <w:t>Organismo</w:t>
      </w:r>
      <w:r w:rsidRPr="000D4CAB">
        <w:rPr>
          <w:rFonts w:ascii="Palatino Linotype" w:eastAsia="Batang" w:hAnsi="Palatino Linotype" w:cs="Tahoma"/>
          <w:bCs/>
          <w:sz w:val="22"/>
          <w:szCs w:val="22"/>
          <w:lang w:val="es-ES_tradnl"/>
        </w:rPr>
        <w:t xml:space="preserve"> Garante y lo turnó a</w:t>
      </w:r>
      <w:r>
        <w:rPr>
          <w:rFonts w:ascii="Palatino Linotype" w:eastAsia="Batang" w:hAnsi="Palatino Linotype" w:cs="Tahoma"/>
          <w:bCs/>
          <w:sz w:val="22"/>
          <w:szCs w:val="22"/>
          <w:lang w:val="es-ES_tradnl"/>
        </w:rPr>
        <w:t xml:space="preserve"> </w:t>
      </w:r>
      <w:r w:rsidRPr="000D4CAB">
        <w:rPr>
          <w:rFonts w:ascii="Palatino Linotype" w:eastAsia="Batang" w:hAnsi="Palatino Linotype" w:cs="Tahoma"/>
          <w:bCs/>
          <w:sz w:val="22"/>
          <w:szCs w:val="22"/>
          <w:lang w:val="es-ES_tradnl"/>
        </w:rPr>
        <w:t>l</w:t>
      </w:r>
      <w:r>
        <w:rPr>
          <w:rFonts w:ascii="Palatino Linotype" w:eastAsia="Batang" w:hAnsi="Palatino Linotype" w:cs="Tahoma"/>
          <w:bCs/>
          <w:sz w:val="22"/>
          <w:szCs w:val="22"/>
          <w:lang w:val="es-ES_tradnl"/>
        </w:rPr>
        <w:t>os</w:t>
      </w:r>
      <w:r w:rsidRPr="000D4CAB">
        <w:rPr>
          <w:rFonts w:ascii="Palatino Linotype" w:eastAsia="Batang" w:hAnsi="Palatino Linotype" w:cs="Tahoma"/>
          <w:bCs/>
          <w:sz w:val="22"/>
          <w:szCs w:val="22"/>
          <w:lang w:val="es-ES_tradnl"/>
        </w:rPr>
        <w:t xml:space="preserve"> Comisionado</w:t>
      </w:r>
      <w:r>
        <w:rPr>
          <w:rFonts w:ascii="Palatino Linotype" w:eastAsia="Batang" w:hAnsi="Palatino Linotype" w:cs="Tahoma"/>
          <w:bCs/>
          <w:sz w:val="22"/>
          <w:szCs w:val="22"/>
          <w:lang w:val="es-ES_tradnl"/>
        </w:rPr>
        <w:t>s</w:t>
      </w:r>
      <w:r w:rsidRPr="000D4CAB">
        <w:rPr>
          <w:rFonts w:ascii="Palatino Linotype" w:eastAsia="Batang" w:hAnsi="Palatino Linotype" w:cs="Tahoma"/>
          <w:bCs/>
          <w:sz w:val="22"/>
          <w:szCs w:val="22"/>
          <w:lang w:val="es-ES_tradnl"/>
        </w:rPr>
        <w:t xml:space="preserve"> </w:t>
      </w:r>
      <w:r w:rsidRPr="006A7F9D">
        <w:rPr>
          <w:rFonts w:ascii="Palatino Linotype" w:eastAsia="Batang" w:hAnsi="Palatino Linotype" w:cs="Tahoma"/>
          <w:b/>
          <w:sz w:val="22"/>
          <w:szCs w:val="22"/>
          <w:lang w:val="es-ES_tradnl"/>
        </w:rPr>
        <w:t>Luis Gustavo Parra Noriega,</w:t>
      </w:r>
      <w:r w:rsidR="004E1961">
        <w:rPr>
          <w:rFonts w:ascii="Palatino Linotype" w:eastAsia="Batang" w:hAnsi="Palatino Linotype" w:cs="Tahoma"/>
          <w:bCs/>
          <w:sz w:val="22"/>
          <w:szCs w:val="22"/>
          <w:lang w:val="es-ES_tradnl"/>
        </w:rPr>
        <w:t xml:space="preserve"> </w:t>
      </w:r>
      <w:r w:rsidR="000D081B">
        <w:rPr>
          <w:rFonts w:ascii="Palatino Linotype" w:eastAsia="Batang" w:hAnsi="Palatino Linotype" w:cs="Tahoma"/>
          <w:b/>
          <w:sz w:val="22"/>
          <w:szCs w:val="22"/>
          <w:lang w:val="es-ES_tradnl"/>
        </w:rPr>
        <w:t>María del Rosario Mejía Ayala</w:t>
      </w:r>
      <w:r w:rsidR="004E1961">
        <w:rPr>
          <w:rFonts w:ascii="Palatino Linotype" w:eastAsia="Batang" w:hAnsi="Palatino Linotype" w:cs="Tahoma"/>
          <w:b/>
          <w:sz w:val="22"/>
          <w:szCs w:val="22"/>
          <w:lang w:val="es-ES_tradnl"/>
        </w:rPr>
        <w:t xml:space="preserve"> y Sharon Cristina Morales Martínez,</w:t>
      </w:r>
      <w:r>
        <w:rPr>
          <w:rFonts w:ascii="Palatino Linotype" w:eastAsia="Batang" w:hAnsi="Palatino Linotype" w:cs="Tahoma"/>
          <w:bCs/>
          <w:sz w:val="22"/>
          <w:szCs w:val="22"/>
          <w:lang w:val="es-ES_tradnl"/>
        </w:rPr>
        <w:t xml:space="preserve"> </w:t>
      </w:r>
      <w:r w:rsidRPr="000D4CAB">
        <w:rPr>
          <w:rFonts w:ascii="Palatino Linotype" w:eastAsia="Batang" w:hAnsi="Palatino Linotype" w:cs="Tahoma"/>
          <w:bCs/>
          <w:sz w:val="22"/>
          <w:szCs w:val="22"/>
          <w:lang w:val="es-ES_tradnl"/>
        </w:rPr>
        <w:t>para los efectos del artículo 185, fracción I de la Ley de Transparencia y Acceso a la Información Pública del Estado de México y Municipios.</w:t>
      </w:r>
    </w:p>
    <w:p w14:paraId="4BC60F00" w14:textId="77777777" w:rsidR="00302A3F" w:rsidRPr="000D4CAB" w:rsidRDefault="00302A3F" w:rsidP="00DB6F0E">
      <w:pPr>
        <w:spacing w:line="360" w:lineRule="auto"/>
        <w:contextualSpacing/>
        <w:jc w:val="both"/>
        <w:rPr>
          <w:rFonts w:ascii="Palatino Linotype" w:eastAsia="Batang" w:hAnsi="Palatino Linotype" w:cs="Tahoma"/>
          <w:b/>
          <w:bCs/>
          <w:sz w:val="22"/>
          <w:szCs w:val="22"/>
        </w:rPr>
      </w:pPr>
    </w:p>
    <w:p w14:paraId="083A3DC8" w14:textId="77777777" w:rsidR="00302A3F" w:rsidRPr="000D4CAB" w:rsidRDefault="00302A3F" w:rsidP="00DB6F0E">
      <w:pPr>
        <w:spacing w:line="360" w:lineRule="auto"/>
        <w:contextualSpacing/>
        <w:jc w:val="both"/>
        <w:rPr>
          <w:rFonts w:ascii="Palatino Linotype" w:eastAsia="Batang" w:hAnsi="Palatino Linotype" w:cs="Tahoma"/>
          <w:bCs/>
          <w:sz w:val="22"/>
          <w:szCs w:val="22"/>
          <w:lang w:val="es-ES_tradnl"/>
        </w:rPr>
      </w:pPr>
      <w:r w:rsidRPr="000D4CAB">
        <w:rPr>
          <w:rFonts w:ascii="Palatino Linotype" w:eastAsia="Batang" w:hAnsi="Palatino Linotype" w:cs="Tahoma"/>
          <w:b/>
          <w:bCs/>
          <w:sz w:val="22"/>
          <w:szCs w:val="22"/>
        </w:rPr>
        <w:t xml:space="preserve">b) Admisión de los </w:t>
      </w:r>
      <w:r w:rsidRPr="000D4CAB">
        <w:rPr>
          <w:rFonts w:ascii="Palatino Linotype" w:hAnsi="Palatino Linotype" w:cs="Tahoma"/>
          <w:b/>
          <w:sz w:val="22"/>
          <w:szCs w:val="22"/>
        </w:rPr>
        <w:t>Recursos de Revisión</w:t>
      </w:r>
      <w:r w:rsidRPr="000D4CAB">
        <w:rPr>
          <w:rFonts w:ascii="Palatino Linotype" w:eastAsia="Batang" w:hAnsi="Palatino Linotype" w:cs="Tahoma"/>
          <w:b/>
          <w:bCs/>
          <w:sz w:val="22"/>
          <w:szCs w:val="22"/>
          <w:lang w:val="es-ES_tradnl"/>
        </w:rPr>
        <w:t xml:space="preserve">. </w:t>
      </w:r>
      <w:r w:rsidRPr="000D4CAB">
        <w:rPr>
          <w:rFonts w:ascii="Palatino Linotype" w:eastAsia="Batang" w:hAnsi="Palatino Linotype" w:cs="Tahoma"/>
          <w:bCs/>
          <w:sz w:val="22"/>
          <w:szCs w:val="22"/>
          <w:lang w:val="es-ES_tradnl"/>
        </w:rPr>
        <w:t xml:space="preserve">El </w:t>
      </w:r>
      <w:r w:rsidR="00A02559">
        <w:rPr>
          <w:rFonts w:ascii="Palatino Linotype" w:eastAsia="Batang" w:hAnsi="Palatino Linotype" w:cs="Tahoma"/>
          <w:bCs/>
          <w:sz w:val="22"/>
          <w:szCs w:val="22"/>
          <w:lang w:val="es-ES_tradnl"/>
        </w:rPr>
        <w:t xml:space="preserve">dos, </w:t>
      </w:r>
      <w:r w:rsidR="000D081B">
        <w:rPr>
          <w:rFonts w:ascii="Palatino Linotype" w:eastAsia="Batang" w:hAnsi="Palatino Linotype" w:cs="Tahoma"/>
          <w:bCs/>
          <w:sz w:val="22"/>
          <w:szCs w:val="22"/>
          <w:lang w:val="es-ES_tradnl"/>
        </w:rPr>
        <w:t>cuatro</w:t>
      </w:r>
      <w:r w:rsidR="00A02559">
        <w:rPr>
          <w:rFonts w:ascii="Palatino Linotype" w:eastAsia="Batang" w:hAnsi="Palatino Linotype" w:cs="Tahoma"/>
          <w:bCs/>
          <w:sz w:val="22"/>
          <w:szCs w:val="22"/>
          <w:lang w:val="es-ES_tradnl"/>
        </w:rPr>
        <w:t>, catorce y dieciséis</w:t>
      </w:r>
      <w:r w:rsidR="000D081B">
        <w:rPr>
          <w:rFonts w:ascii="Palatino Linotype" w:eastAsia="Batang" w:hAnsi="Palatino Linotype" w:cs="Tahoma"/>
          <w:bCs/>
          <w:sz w:val="22"/>
          <w:szCs w:val="22"/>
          <w:lang w:val="es-ES_tradnl"/>
        </w:rPr>
        <w:t xml:space="preserve"> de octubre</w:t>
      </w:r>
      <w:r>
        <w:rPr>
          <w:rFonts w:ascii="Palatino Linotype" w:eastAsia="Batang" w:hAnsi="Palatino Linotype" w:cs="Tahoma"/>
          <w:bCs/>
          <w:sz w:val="22"/>
          <w:szCs w:val="22"/>
          <w:lang w:val="es-ES_tradnl"/>
        </w:rPr>
        <w:t xml:space="preserve"> </w:t>
      </w:r>
      <w:r w:rsidRPr="000D4CAB">
        <w:rPr>
          <w:rFonts w:ascii="Palatino Linotype" w:eastAsia="Batang" w:hAnsi="Palatino Linotype" w:cs="Tahoma"/>
          <w:bCs/>
          <w:sz w:val="22"/>
          <w:szCs w:val="22"/>
          <w:lang w:val="es-ES_tradnl"/>
        </w:rPr>
        <w:t>de dos mil veinti</w:t>
      </w:r>
      <w:r>
        <w:rPr>
          <w:rFonts w:ascii="Palatino Linotype" w:eastAsia="Batang" w:hAnsi="Palatino Linotype" w:cs="Tahoma"/>
          <w:bCs/>
          <w:sz w:val="22"/>
          <w:szCs w:val="22"/>
          <w:lang w:val="es-ES_tradnl"/>
        </w:rPr>
        <w:t>cuatro</w:t>
      </w:r>
      <w:r w:rsidRPr="000D4CAB">
        <w:rPr>
          <w:rFonts w:ascii="Palatino Linotype" w:eastAsia="Batang" w:hAnsi="Palatino Linotype" w:cs="Tahoma"/>
          <w:bCs/>
          <w:sz w:val="22"/>
          <w:szCs w:val="22"/>
          <w:lang w:val="es-ES_tradnl"/>
        </w:rPr>
        <w:t>, se acordó la admisión de los Recursos de Revisión, interpuestos por el Recurrente, en contra del Sujeto Obligado, en términos del artículo 185, fracciones I y II de la Ley de Transparencia y Acceso a la Información Pública del Estado de México y Municipios, lo</w:t>
      </w:r>
      <w:r>
        <w:rPr>
          <w:rFonts w:ascii="Palatino Linotype" w:eastAsia="Batang" w:hAnsi="Palatino Linotype" w:cs="Tahoma"/>
          <w:bCs/>
          <w:sz w:val="22"/>
          <w:szCs w:val="22"/>
          <w:lang w:val="es-ES_tradnl"/>
        </w:rPr>
        <w:t>s</w:t>
      </w:r>
      <w:r w:rsidRPr="000D4CAB">
        <w:rPr>
          <w:rFonts w:ascii="Palatino Linotype" w:eastAsia="Batang" w:hAnsi="Palatino Linotype" w:cs="Tahoma"/>
          <w:bCs/>
          <w:sz w:val="22"/>
          <w:szCs w:val="22"/>
          <w:lang w:val="es-ES_tradnl"/>
        </w:rPr>
        <w:t xml:space="preserve"> cual fue</w:t>
      </w:r>
      <w:r>
        <w:rPr>
          <w:rFonts w:ascii="Palatino Linotype" w:eastAsia="Batang" w:hAnsi="Palatino Linotype" w:cs="Tahoma"/>
          <w:bCs/>
          <w:sz w:val="22"/>
          <w:szCs w:val="22"/>
          <w:lang w:val="es-ES_tradnl"/>
        </w:rPr>
        <w:t>ron</w:t>
      </w:r>
      <w:r w:rsidRPr="000D4CAB">
        <w:rPr>
          <w:rFonts w:ascii="Palatino Linotype" w:eastAsia="Batang" w:hAnsi="Palatino Linotype" w:cs="Tahoma"/>
          <w:bCs/>
          <w:sz w:val="22"/>
          <w:szCs w:val="22"/>
          <w:lang w:val="es-ES_tradnl"/>
        </w:rPr>
        <w:t xml:space="preserve"> notificado</w:t>
      </w:r>
      <w:r>
        <w:rPr>
          <w:rFonts w:ascii="Palatino Linotype" w:eastAsia="Batang" w:hAnsi="Palatino Linotype" w:cs="Tahoma"/>
          <w:bCs/>
          <w:sz w:val="22"/>
          <w:szCs w:val="22"/>
          <w:lang w:val="es-ES_tradnl"/>
        </w:rPr>
        <w:t>s</w:t>
      </w:r>
      <w:r w:rsidRPr="000D4CAB">
        <w:rPr>
          <w:rFonts w:ascii="Palatino Linotype" w:eastAsia="Batang" w:hAnsi="Palatino Linotype" w:cs="Tahoma"/>
          <w:bCs/>
          <w:sz w:val="22"/>
          <w:szCs w:val="22"/>
          <w:lang w:val="es-ES_tradnl"/>
        </w:rPr>
        <w:t xml:space="preserve"> a las partes, a través del Sistema de Acceso a la Información Mexiquense (SAIMEX), en el que se les otorgó un plazo de siete días hábiles posteriores a la misma, para que manifestaran lo que a su derecho conviniera y formularan alegatos.</w:t>
      </w:r>
    </w:p>
    <w:p w14:paraId="3D60DFC6" w14:textId="77777777" w:rsidR="00302A3F" w:rsidRPr="000D4CAB" w:rsidRDefault="00302A3F" w:rsidP="00DB6F0E">
      <w:pPr>
        <w:spacing w:line="360" w:lineRule="auto"/>
        <w:contextualSpacing/>
        <w:jc w:val="both"/>
        <w:rPr>
          <w:rFonts w:ascii="Palatino Linotype" w:eastAsia="Batang" w:hAnsi="Palatino Linotype" w:cs="Tahoma"/>
          <w:bCs/>
          <w:sz w:val="22"/>
          <w:szCs w:val="22"/>
          <w:lang w:val="es-ES_tradnl"/>
        </w:rPr>
      </w:pPr>
    </w:p>
    <w:p w14:paraId="487578A9" w14:textId="77777777" w:rsidR="00302A3F" w:rsidRPr="00272BEE" w:rsidRDefault="00302A3F" w:rsidP="00DB6F0E">
      <w:pPr>
        <w:autoSpaceDE w:val="0"/>
        <w:autoSpaceDN w:val="0"/>
        <w:adjustRightInd w:val="0"/>
        <w:spacing w:line="360" w:lineRule="auto"/>
        <w:contextualSpacing/>
        <w:jc w:val="both"/>
        <w:rPr>
          <w:rFonts w:ascii="Palatino Linotype" w:hAnsi="Palatino Linotype" w:cs="Tahoma"/>
          <w:b/>
          <w:sz w:val="22"/>
          <w:szCs w:val="22"/>
        </w:rPr>
      </w:pPr>
      <w:r w:rsidRPr="000D4CAB">
        <w:rPr>
          <w:rFonts w:ascii="Palatino Linotype" w:hAnsi="Palatino Linotype" w:cs="Tahoma"/>
          <w:b/>
          <w:sz w:val="22"/>
          <w:szCs w:val="22"/>
        </w:rPr>
        <w:t xml:space="preserve">c) </w:t>
      </w:r>
      <w:r w:rsidRPr="008E4DBE">
        <w:rPr>
          <w:rFonts w:ascii="Palatino Linotype" w:hAnsi="Palatino Linotype" w:cs="Tahoma"/>
          <w:b/>
          <w:iCs/>
          <w:sz w:val="22"/>
          <w:szCs w:val="22"/>
        </w:rPr>
        <w:t>Acumulación de los asuntos.</w:t>
      </w:r>
      <w:r w:rsidRPr="008E4DBE">
        <w:rPr>
          <w:rFonts w:ascii="Palatino Linotype" w:hAnsi="Palatino Linotype" w:cs="Tahoma"/>
          <w:b/>
          <w:bCs/>
          <w:iCs/>
          <w:sz w:val="22"/>
          <w:szCs w:val="22"/>
        </w:rPr>
        <w:t xml:space="preserve"> </w:t>
      </w:r>
      <w:r w:rsidRPr="008E4DBE">
        <w:rPr>
          <w:rFonts w:ascii="Palatino Linotype" w:hAnsi="Palatino Linotype" w:cs="Tahoma"/>
          <w:iCs/>
          <w:sz w:val="22"/>
          <w:szCs w:val="22"/>
        </w:rPr>
        <w:t xml:space="preserve">El </w:t>
      </w:r>
      <w:r w:rsidR="000D081B">
        <w:rPr>
          <w:rFonts w:ascii="Palatino Linotype" w:hAnsi="Palatino Linotype" w:cs="Tahoma"/>
          <w:iCs/>
          <w:sz w:val="22"/>
          <w:szCs w:val="22"/>
        </w:rPr>
        <w:t>nueve de octubre</w:t>
      </w:r>
      <w:r>
        <w:rPr>
          <w:rFonts w:ascii="Palatino Linotype" w:hAnsi="Palatino Linotype" w:cs="Tahoma"/>
          <w:iCs/>
          <w:sz w:val="22"/>
          <w:szCs w:val="22"/>
        </w:rPr>
        <w:t xml:space="preserve"> </w:t>
      </w:r>
      <w:r w:rsidRPr="008E4DBE">
        <w:rPr>
          <w:rFonts w:ascii="Palatino Linotype" w:hAnsi="Palatino Linotype" w:cs="Tahoma"/>
          <w:iCs/>
          <w:sz w:val="22"/>
          <w:szCs w:val="22"/>
        </w:rPr>
        <w:t xml:space="preserve">de dos mil veinticuatro, el Pleno del Instituto de Transparencia, Acceso a la Información Pública y Protección de Datos Personales del Estado de México y Municipios, durante su </w:t>
      </w:r>
      <w:r w:rsidR="00272BEE">
        <w:rPr>
          <w:rFonts w:ascii="Palatino Linotype" w:hAnsi="Palatino Linotype" w:cs="Tahoma"/>
          <w:iCs/>
          <w:sz w:val="22"/>
          <w:szCs w:val="22"/>
        </w:rPr>
        <w:t>Tr</w:t>
      </w:r>
      <w:r>
        <w:rPr>
          <w:rFonts w:ascii="Palatino Linotype" w:hAnsi="Palatino Linotype" w:cs="Tahoma"/>
          <w:iCs/>
          <w:sz w:val="22"/>
          <w:szCs w:val="22"/>
        </w:rPr>
        <w:t>i</w:t>
      </w:r>
      <w:r w:rsidRPr="008E4DBE">
        <w:rPr>
          <w:rFonts w:ascii="Palatino Linotype" w:hAnsi="Palatino Linotype" w:cs="Tahoma"/>
          <w:iCs/>
          <w:sz w:val="22"/>
          <w:szCs w:val="22"/>
        </w:rPr>
        <w:t xml:space="preserve">gésima </w:t>
      </w:r>
      <w:r w:rsidR="00272BEE">
        <w:rPr>
          <w:rFonts w:ascii="Palatino Linotype" w:hAnsi="Palatino Linotype" w:cs="Tahoma"/>
          <w:iCs/>
          <w:sz w:val="22"/>
          <w:szCs w:val="22"/>
        </w:rPr>
        <w:t>Sexta</w:t>
      </w:r>
      <w:r>
        <w:rPr>
          <w:rFonts w:ascii="Palatino Linotype" w:hAnsi="Palatino Linotype" w:cs="Tahoma"/>
          <w:iCs/>
          <w:sz w:val="22"/>
          <w:szCs w:val="22"/>
        </w:rPr>
        <w:t xml:space="preserve"> </w:t>
      </w:r>
      <w:r w:rsidRPr="008E4DBE">
        <w:rPr>
          <w:rFonts w:ascii="Palatino Linotype" w:hAnsi="Palatino Linotype" w:cs="Tahoma"/>
          <w:iCs/>
          <w:sz w:val="22"/>
          <w:szCs w:val="22"/>
        </w:rPr>
        <w:t xml:space="preserve">Sesión </w:t>
      </w:r>
      <w:r w:rsidR="00272BEE">
        <w:rPr>
          <w:rFonts w:ascii="Palatino Linotype" w:hAnsi="Palatino Linotype" w:cs="Tahoma"/>
          <w:iCs/>
          <w:sz w:val="22"/>
          <w:szCs w:val="22"/>
        </w:rPr>
        <w:lastRenderedPageBreak/>
        <w:t>Ordinaria</w:t>
      </w:r>
      <w:r w:rsidR="00F25F35">
        <w:rPr>
          <w:rFonts w:ascii="Palatino Linotype" w:hAnsi="Palatino Linotype" w:cs="Tahoma"/>
          <w:iCs/>
          <w:sz w:val="22"/>
          <w:szCs w:val="22"/>
        </w:rPr>
        <w:t xml:space="preserve">, </w:t>
      </w:r>
      <w:r w:rsidRPr="008E4DBE">
        <w:rPr>
          <w:rFonts w:ascii="Palatino Linotype" w:hAnsi="Palatino Linotype" w:cs="Tahoma"/>
          <w:iCs/>
          <w:sz w:val="22"/>
          <w:szCs w:val="22"/>
        </w:rPr>
        <w:t xml:space="preserve">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 </w:t>
      </w:r>
      <w:r w:rsidR="000D081B">
        <w:rPr>
          <w:rFonts w:ascii="Palatino Linotype" w:eastAsia="Batang" w:hAnsi="Palatino Linotype" w:cs="Tahoma"/>
          <w:b/>
          <w:sz w:val="22"/>
          <w:szCs w:val="22"/>
          <w:lang w:val="es-ES_tradnl"/>
        </w:rPr>
        <w:t>05938</w:t>
      </w:r>
      <w:r w:rsidRPr="008E4DBE">
        <w:rPr>
          <w:rFonts w:ascii="Palatino Linotype" w:eastAsia="Batang" w:hAnsi="Palatino Linotype" w:cs="Tahoma"/>
          <w:b/>
          <w:sz w:val="22"/>
          <w:szCs w:val="22"/>
          <w:lang w:val="es-ES_tradnl"/>
        </w:rPr>
        <w:t>/INFOEM/IP/RR/2024</w:t>
      </w:r>
      <w:r w:rsidR="00F25F35">
        <w:rPr>
          <w:rFonts w:ascii="Palatino Linotype" w:hAnsi="Palatino Linotype" w:cs="Tahoma"/>
          <w:sz w:val="22"/>
          <w:szCs w:val="22"/>
        </w:rPr>
        <w:t xml:space="preserve"> </w:t>
      </w:r>
      <w:r w:rsidR="004E1961">
        <w:rPr>
          <w:rFonts w:ascii="Palatino Linotype" w:hAnsi="Palatino Linotype" w:cs="Tahoma"/>
          <w:sz w:val="22"/>
          <w:szCs w:val="22"/>
        </w:rPr>
        <w:t xml:space="preserve">al </w:t>
      </w:r>
      <w:r w:rsidR="004E1961">
        <w:rPr>
          <w:rFonts w:ascii="Palatino Linotype" w:hAnsi="Palatino Linotype" w:cs="Tahoma"/>
          <w:b/>
          <w:sz w:val="22"/>
          <w:szCs w:val="22"/>
        </w:rPr>
        <w:t>05936</w:t>
      </w:r>
      <w:r w:rsidR="004E1961" w:rsidRPr="008E4DBE">
        <w:rPr>
          <w:rFonts w:ascii="Palatino Linotype" w:hAnsi="Palatino Linotype" w:cs="Tahoma"/>
          <w:b/>
          <w:sz w:val="22"/>
          <w:szCs w:val="22"/>
        </w:rPr>
        <w:t>/INFOEM/IP/RR/2024</w:t>
      </w:r>
      <w:r w:rsidR="004E1961">
        <w:rPr>
          <w:rFonts w:ascii="Palatino Linotype" w:hAnsi="Palatino Linotype" w:cs="Tahoma"/>
          <w:b/>
          <w:sz w:val="22"/>
          <w:szCs w:val="22"/>
        </w:rPr>
        <w:t xml:space="preserve">, </w:t>
      </w:r>
      <w:r w:rsidRPr="008E4DBE">
        <w:rPr>
          <w:rFonts w:ascii="Palatino Linotype" w:hAnsi="Palatino Linotype" w:cs="Tahoma"/>
          <w:sz w:val="22"/>
          <w:szCs w:val="22"/>
        </w:rPr>
        <w:t>por ser este último el más antiguo, sustanciado bajo el índice de esta Ponencia,</w:t>
      </w:r>
      <w:r w:rsidR="00272BEE">
        <w:rPr>
          <w:rFonts w:ascii="Palatino Linotype" w:hAnsi="Palatino Linotype" w:cs="Tahoma"/>
          <w:sz w:val="22"/>
          <w:szCs w:val="22"/>
        </w:rPr>
        <w:t xml:space="preserve"> así como los Recursos de Revisión </w:t>
      </w:r>
      <w:r w:rsidR="00272BEE" w:rsidRPr="004E1961">
        <w:rPr>
          <w:rFonts w:ascii="Palatino Linotype" w:eastAsia="Batang" w:hAnsi="Palatino Linotype" w:cs="Tahoma"/>
          <w:b/>
          <w:bCs/>
          <w:sz w:val="22"/>
          <w:szCs w:val="22"/>
          <w:lang w:val="es-ES_tradnl"/>
        </w:rPr>
        <w:t>06267/INFOEM/IP/RR/2024, y 06281/INFOEM/IP/RR/2024</w:t>
      </w:r>
      <w:r w:rsidR="00272BEE">
        <w:rPr>
          <w:rFonts w:ascii="Palatino Linotype" w:eastAsia="Batang" w:hAnsi="Palatino Linotype" w:cs="Tahoma"/>
          <w:b/>
          <w:bCs/>
          <w:sz w:val="22"/>
          <w:szCs w:val="22"/>
          <w:lang w:val="es-ES_tradnl"/>
        </w:rPr>
        <w:t xml:space="preserve"> </w:t>
      </w:r>
      <w:r w:rsidR="00272BEE">
        <w:rPr>
          <w:rFonts w:ascii="Palatino Linotype" w:hAnsi="Palatino Linotype" w:cs="Tahoma"/>
          <w:iCs/>
          <w:sz w:val="22"/>
          <w:szCs w:val="22"/>
        </w:rPr>
        <w:t xml:space="preserve">turnados en el acuerdo mediante el cual se aprueba la acumulación y </w:t>
      </w:r>
      <w:proofErr w:type="spellStart"/>
      <w:r w:rsidR="00272BEE">
        <w:rPr>
          <w:rFonts w:ascii="Palatino Linotype" w:hAnsi="Palatino Linotype" w:cs="Tahoma"/>
          <w:iCs/>
          <w:sz w:val="22"/>
          <w:szCs w:val="22"/>
        </w:rPr>
        <w:t>retu</w:t>
      </w:r>
      <w:bookmarkStart w:id="2" w:name="_GoBack"/>
      <w:bookmarkEnd w:id="2"/>
      <w:r w:rsidR="00272BEE">
        <w:rPr>
          <w:rFonts w:ascii="Palatino Linotype" w:hAnsi="Palatino Linotype" w:cs="Tahoma"/>
          <w:iCs/>
          <w:sz w:val="22"/>
          <w:szCs w:val="22"/>
        </w:rPr>
        <w:t>rno</w:t>
      </w:r>
      <w:proofErr w:type="spellEnd"/>
      <w:r w:rsidR="00272BEE">
        <w:rPr>
          <w:rFonts w:ascii="Palatino Linotype" w:hAnsi="Palatino Linotype" w:cs="Tahoma"/>
          <w:iCs/>
          <w:sz w:val="22"/>
          <w:szCs w:val="22"/>
        </w:rPr>
        <w:t xml:space="preserve"> de recursos de revisión, del veintitrés de octubre de la presente anualidad</w:t>
      </w:r>
      <w:r w:rsidR="00272BEE">
        <w:rPr>
          <w:rFonts w:ascii="Palatino Linotype" w:hAnsi="Palatino Linotype" w:cs="Tahoma"/>
          <w:b/>
          <w:sz w:val="22"/>
          <w:szCs w:val="22"/>
        </w:rPr>
        <w:t xml:space="preserve"> </w:t>
      </w:r>
      <w:r w:rsidR="00272BEE">
        <w:rPr>
          <w:rFonts w:ascii="Palatino Linotype" w:hAnsi="Palatino Linotype" w:cs="Tahoma"/>
          <w:sz w:val="22"/>
          <w:szCs w:val="22"/>
        </w:rPr>
        <w:t>a los ya acumulados</w:t>
      </w:r>
      <w:r w:rsidRPr="008E4DBE">
        <w:rPr>
          <w:rFonts w:ascii="Palatino Linotype" w:hAnsi="Palatino Linotype" w:cs="Tahoma"/>
          <w:sz w:val="22"/>
          <w:szCs w:val="22"/>
        </w:rPr>
        <w:t xml:space="preserve"> al advertir conexidad entre estos, ya que fueron promovidos por la misma persona, en los que señaló como Sujeto Obligado al</w:t>
      </w:r>
      <w:r w:rsidRPr="008E4DBE">
        <w:rPr>
          <w:rFonts w:ascii="Palatino Linotype" w:hAnsi="Palatino Linotype" w:cs="Tahoma"/>
          <w:b/>
          <w:sz w:val="22"/>
          <w:szCs w:val="22"/>
        </w:rPr>
        <w:t xml:space="preserve"> </w:t>
      </w:r>
      <w:r w:rsidRPr="008E4DBE">
        <w:rPr>
          <w:rFonts w:ascii="Palatino Linotype" w:hAnsi="Palatino Linotype" w:cs="Tahoma"/>
          <w:b/>
          <w:bCs/>
          <w:sz w:val="22"/>
          <w:szCs w:val="22"/>
        </w:rPr>
        <w:t xml:space="preserve">Ayuntamiento de </w:t>
      </w:r>
      <w:proofErr w:type="spellStart"/>
      <w:r>
        <w:rPr>
          <w:rFonts w:ascii="Palatino Linotype" w:hAnsi="Palatino Linotype" w:cs="Tahoma"/>
          <w:b/>
          <w:bCs/>
          <w:sz w:val="22"/>
          <w:szCs w:val="22"/>
        </w:rPr>
        <w:t>Temamatla</w:t>
      </w:r>
      <w:proofErr w:type="spellEnd"/>
      <w:r w:rsidRPr="008E4DBE">
        <w:rPr>
          <w:rFonts w:ascii="Palatino Linotype" w:hAnsi="Palatino Linotype" w:cs="Tahoma"/>
          <w:b/>
          <w:sz w:val="22"/>
          <w:szCs w:val="22"/>
        </w:rPr>
        <w:t xml:space="preserve">. </w:t>
      </w:r>
    </w:p>
    <w:p w14:paraId="5DA2BB0B" w14:textId="77777777" w:rsidR="00272BEE" w:rsidRDefault="00272BEE" w:rsidP="00DB6F0E">
      <w:pPr>
        <w:autoSpaceDE w:val="0"/>
        <w:autoSpaceDN w:val="0"/>
        <w:adjustRightInd w:val="0"/>
        <w:spacing w:line="360" w:lineRule="auto"/>
        <w:contextualSpacing/>
        <w:jc w:val="both"/>
        <w:rPr>
          <w:rFonts w:ascii="Palatino Linotype" w:hAnsi="Palatino Linotype" w:cs="Tahoma"/>
          <w:b/>
          <w:sz w:val="22"/>
          <w:szCs w:val="22"/>
        </w:rPr>
      </w:pPr>
    </w:p>
    <w:p w14:paraId="46EE720F" w14:textId="77777777" w:rsidR="00302A3F" w:rsidRDefault="00302A3F" w:rsidP="00DB6F0E">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b/>
          <w:sz w:val="22"/>
          <w:szCs w:val="22"/>
        </w:rPr>
        <w:t xml:space="preserve">d) </w:t>
      </w:r>
      <w:r w:rsidRPr="000D4CAB">
        <w:rPr>
          <w:rFonts w:ascii="Palatino Linotype" w:hAnsi="Palatino Linotype" w:cs="Tahoma"/>
          <w:b/>
          <w:sz w:val="22"/>
          <w:szCs w:val="22"/>
        </w:rPr>
        <w:t xml:space="preserve">Informe Justificado. </w:t>
      </w:r>
      <w:r w:rsidRPr="000D4CAB">
        <w:rPr>
          <w:rFonts w:ascii="Palatino Linotype" w:hAnsi="Palatino Linotype" w:cs="Tahoma"/>
          <w:sz w:val="22"/>
          <w:szCs w:val="22"/>
        </w:rPr>
        <w:t xml:space="preserve">El </w:t>
      </w:r>
      <w:r>
        <w:rPr>
          <w:rFonts w:ascii="Palatino Linotype" w:hAnsi="Palatino Linotype" w:cs="Tahoma"/>
          <w:sz w:val="22"/>
          <w:szCs w:val="22"/>
        </w:rPr>
        <w:t xml:space="preserve">nueve de octubre </w:t>
      </w:r>
      <w:r w:rsidRPr="000D4CAB">
        <w:rPr>
          <w:rFonts w:ascii="Palatino Linotype" w:hAnsi="Palatino Linotype" w:cs="Tahoma"/>
          <w:sz w:val="22"/>
          <w:szCs w:val="22"/>
        </w:rPr>
        <w:t>de dos mil veinti</w:t>
      </w:r>
      <w:r>
        <w:rPr>
          <w:rFonts w:ascii="Palatino Linotype" w:hAnsi="Palatino Linotype" w:cs="Tahoma"/>
          <w:sz w:val="22"/>
          <w:szCs w:val="22"/>
        </w:rPr>
        <w:t>cuatro</w:t>
      </w:r>
      <w:r w:rsidRPr="000D4CAB">
        <w:rPr>
          <w:rFonts w:ascii="Palatino Linotype" w:hAnsi="Palatino Linotype" w:cs="Tahoma"/>
          <w:sz w:val="22"/>
          <w:szCs w:val="22"/>
        </w:rPr>
        <w:t>, se recibió, a través del Sistema de Acceso a la Información Mexiquense (SAIMEX), el Informe Justificado, a</w:t>
      </w:r>
      <w:r>
        <w:rPr>
          <w:rFonts w:ascii="Palatino Linotype" w:hAnsi="Palatino Linotype" w:cs="Tahoma"/>
          <w:sz w:val="22"/>
          <w:szCs w:val="22"/>
        </w:rPr>
        <w:t xml:space="preserve"> los recursos de revisión conforme a lo siguiente:</w:t>
      </w:r>
    </w:p>
    <w:p w14:paraId="7A6A8A4F" w14:textId="77777777" w:rsidR="006045D7" w:rsidRDefault="006045D7" w:rsidP="00DB6F0E">
      <w:pPr>
        <w:autoSpaceDE w:val="0"/>
        <w:autoSpaceDN w:val="0"/>
        <w:adjustRightInd w:val="0"/>
        <w:spacing w:line="360" w:lineRule="auto"/>
        <w:contextualSpacing/>
        <w:jc w:val="both"/>
        <w:rPr>
          <w:rFonts w:ascii="Palatino Linotype" w:hAnsi="Palatino Linotype" w:cs="Tahoma"/>
          <w:sz w:val="22"/>
          <w:szCs w:val="22"/>
        </w:rPr>
      </w:pPr>
    </w:p>
    <w:p w14:paraId="745B5A31" w14:textId="5B2D783C" w:rsidR="00302A3F" w:rsidRPr="008A58AF" w:rsidRDefault="00302A3F" w:rsidP="00DB6F0E">
      <w:pPr>
        <w:autoSpaceDE w:val="0"/>
        <w:autoSpaceDN w:val="0"/>
        <w:adjustRightInd w:val="0"/>
        <w:spacing w:line="360" w:lineRule="auto"/>
        <w:contextualSpacing/>
        <w:jc w:val="both"/>
        <w:rPr>
          <w:rFonts w:ascii="Palatino Linotype" w:hAnsi="Palatino Linotype" w:cs="Tahoma"/>
          <w:b/>
          <w:sz w:val="22"/>
          <w:szCs w:val="22"/>
        </w:rPr>
      </w:pPr>
      <w:r w:rsidRPr="008A58AF">
        <w:rPr>
          <w:rFonts w:ascii="Palatino Linotype" w:eastAsia="Batang" w:hAnsi="Palatino Linotype" w:cs="Tahoma"/>
          <w:b/>
          <w:sz w:val="22"/>
          <w:szCs w:val="22"/>
          <w:lang w:val="es-ES_tradnl"/>
        </w:rPr>
        <w:t>Recurso de Revisión 0</w:t>
      </w:r>
      <w:r w:rsidR="000D081B">
        <w:rPr>
          <w:rFonts w:ascii="Palatino Linotype" w:eastAsia="Batang" w:hAnsi="Palatino Linotype" w:cs="Tahoma"/>
          <w:b/>
          <w:sz w:val="22"/>
          <w:szCs w:val="22"/>
          <w:lang w:val="es-ES_tradnl"/>
        </w:rPr>
        <w:t>5936</w:t>
      </w:r>
      <w:r w:rsidRPr="008A58AF">
        <w:rPr>
          <w:rFonts w:ascii="Palatino Linotype" w:eastAsia="Batang" w:hAnsi="Palatino Linotype" w:cs="Tahoma"/>
          <w:b/>
          <w:sz w:val="22"/>
          <w:szCs w:val="22"/>
          <w:lang w:val="es-ES_tradnl"/>
        </w:rPr>
        <w:t>/INFOEM/IP/RR/2024</w:t>
      </w:r>
    </w:p>
    <w:p w14:paraId="6FA00E7F" w14:textId="77777777" w:rsidR="00302A3F" w:rsidRDefault="00302A3F" w:rsidP="00DB6F0E">
      <w:pPr>
        <w:autoSpaceDE w:val="0"/>
        <w:autoSpaceDN w:val="0"/>
        <w:adjustRightInd w:val="0"/>
        <w:spacing w:line="360" w:lineRule="auto"/>
        <w:contextualSpacing/>
        <w:jc w:val="both"/>
        <w:rPr>
          <w:rFonts w:ascii="Palatino Linotype" w:hAnsi="Palatino Linotype" w:cs="Tahoma"/>
          <w:sz w:val="22"/>
          <w:szCs w:val="22"/>
        </w:rPr>
      </w:pPr>
    </w:p>
    <w:p w14:paraId="6A591259" w14:textId="77777777" w:rsidR="00302A3F" w:rsidRDefault="00302A3F" w:rsidP="00DB6F0E">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i) O</w:t>
      </w:r>
      <w:r w:rsidRPr="000D4CAB">
        <w:rPr>
          <w:rFonts w:ascii="Palatino Linotype" w:hAnsi="Palatino Linotype" w:cs="Tahoma"/>
          <w:sz w:val="22"/>
          <w:szCs w:val="22"/>
        </w:rPr>
        <w:t xml:space="preserve">ficio </w:t>
      </w:r>
      <w:r w:rsidR="000D081B">
        <w:rPr>
          <w:rFonts w:ascii="Palatino Linotype" w:hAnsi="Palatino Linotype" w:cs="Tahoma"/>
          <w:sz w:val="22"/>
          <w:szCs w:val="22"/>
        </w:rPr>
        <w:t xml:space="preserve">sin </w:t>
      </w:r>
      <w:r w:rsidRPr="000D4CAB">
        <w:rPr>
          <w:rFonts w:ascii="Palatino Linotype" w:hAnsi="Palatino Linotype" w:cs="Tahoma"/>
          <w:sz w:val="22"/>
          <w:szCs w:val="22"/>
        </w:rPr>
        <w:t>número</w:t>
      </w:r>
      <w:r>
        <w:rPr>
          <w:rFonts w:ascii="Palatino Linotype" w:hAnsi="Palatino Linotype" w:cs="Tahoma"/>
          <w:sz w:val="22"/>
          <w:szCs w:val="22"/>
        </w:rPr>
        <w:t>,</w:t>
      </w:r>
      <w:r w:rsidRPr="000D4CAB">
        <w:rPr>
          <w:rFonts w:ascii="Palatino Linotype" w:hAnsi="Palatino Linotype" w:cs="Tahoma"/>
          <w:sz w:val="22"/>
          <w:szCs w:val="22"/>
        </w:rPr>
        <w:t xml:space="preserve"> </w:t>
      </w:r>
      <w:r w:rsidRPr="000D4CAB">
        <w:rPr>
          <w:rFonts w:ascii="Palatino Linotype" w:hAnsi="Palatino Linotype" w:cs="Tahoma"/>
          <w:bCs/>
          <w:sz w:val="22"/>
          <w:szCs w:val="22"/>
        </w:rPr>
        <w:t xml:space="preserve">suscrito por </w:t>
      </w:r>
      <w:r>
        <w:rPr>
          <w:rFonts w:ascii="Palatino Linotype" w:hAnsi="Palatino Linotype" w:cs="Tahoma"/>
          <w:bCs/>
          <w:sz w:val="22"/>
          <w:szCs w:val="22"/>
        </w:rPr>
        <w:t>la Titular de la Unidad de Transparencia</w:t>
      </w:r>
      <w:r w:rsidRPr="000D4CAB">
        <w:rPr>
          <w:rFonts w:ascii="Palatino Linotype" w:hAnsi="Palatino Linotype" w:cs="Tahoma"/>
          <w:bCs/>
          <w:sz w:val="22"/>
          <w:szCs w:val="22"/>
        </w:rPr>
        <w:t xml:space="preserve">, y dirigido al </w:t>
      </w:r>
      <w:r>
        <w:rPr>
          <w:rFonts w:ascii="Palatino Linotype" w:hAnsi="Palatino Linotype" w:cs="Tahoma"/>
          <w:bCs/>
          <w:sz w:val="22"/>
          <w:szCs w:val="22"/>
        </w:rPr>
        <w:t>Comisionado Ponente</w:t>
      </w:r>
      <w:r w:rsidRPr="000D4CAB">
        <w:rPr>
          <w:rFonts w:ascii="Palatino Linotype" w:hAnsi="Palatino Linotype" w:cs="Tahoma"/>
          <w:bCs/>
          <w:sz w:val="22"/>
          <w:szCs w:val="22"/>
        </w:rPr>
        <w:t>,</w:t>
      </w:r>
      <w:r w:rsidRPr="000D4CAB">
        <w:rPr>
          <w:rFonts w:ascii="Palatino Linotype" w:hAnsi="Palatino Linotype" w:cs="Tahoma"/>
          <w:sz w:val="22"/>
          <w:szCs w:val="22"/>
        </w:rPr>
        <w:t xml:space="preserve"> por medio del cual </w:t>
      </w:r>
      <w:r>
        <w:rPr>
          <w:rFonts w:ascii="Palatino Linotype" w:hAnsi="Palatino Linotype" w:cs="Tahoma"/>
          <w:sz w:val="22"/>
          <w:szCs w:val="22"/>
        </w:rPr>
        <w:t>manifiesta que los sujetos solo estaban obligados a proporcionar la información públic</w:t>
      </w:r>
      <w:r w:rsidR="004E1961">
        <w:rPr>
          <w:rFonts w:ascii="Palatino Linotype" w:hAnsi="Palatino Linotype" w:cs="Tahoma"/>
          <w:sz w:val="22"/>
          <w:szCs w:val="22"/>
        </w:rPr>
        <w:t>a que se les requiera y que obrara</w:t>
      </w:r>
      <w:r>
        <w:rPr>
          <w:rFonts w:ascii="Palatino Linotype" w:hAnsi="Palatino Linotype" w:cs="Tahoma"/>
          <w:sz w:val="22"/>
          <w:szCs w:val="22"/>
        </w:rPr>
        <w:t xml:space="preserve"> en sus archivos y en el estado que se encuentre,</w:t>
      </w:r>
      <w:r w:rsidR="004E1961">
        <w:rPr>
          <w:rFonts w:ascii="Palatino Linotype" w:hAnsi="Palatino Linotype" w:cs="Tahoma"/>
          <w:sz w:val="22"/>
          <w:szCs w:val="22"/>
        </w:rPr>
        <w:t xml:space="preserve"> la cual no comprendía el procesamiento de la misma, ni presentarla conforme al interés del solicitante, no estarán obligados a generarla, resumirla, efectuar cálculos o practicar investigaciones,</w:t>
      </w:r>
      <w:r>
        <w:rPr>
          <w:rFonts w:ascii="Palatino Linotype" w:hAnsi="Palatino Linotype" w:cs="Tahoma"/>
          <w:sz w:val="22"/>
          <w:szCs w:val="22"/>
        </w:rPr>
        <w:t xml:space="preserve"> por lo que con dichas manifestaciones ratifica </w:t>
      </w:r>
      <w:r w:rsidR="000D081B">
        <w:rPr>
          <w:rFonts w:ascii="Palatino Linotype" w:hAnsi="Palatino Linotype" w:cs="Tahoma"/>
          <w:sz w:val="22"/>
          <w:szCs w:val="22"/>
        </w:rPr>
        <w:t>su respuesta inicial</w:t>
      </w:r>
      <w:r>
        <w:rPr>
          <w:rFonts w:ascii="Palatino Linotype" w:hAnsi="Palatino Linotype" w:cs="Tahoma"/>
          <w:sz w:val="22"/>
          <w:szCs w:val="22"/>
        </w:rPr>
        <w:t>.</w:t>
      </w:r>
    </w:p>
    <w:p w14:paraId="7621D60B" w14:textId="77777777" w:rsidR="00302A3F" w:rsidRDefault="00302A3F" w:rsidP="00DB6F0E">
      <w:pPr>
        <w:autoSpaceDE w:val="0"/>
        <w:autoSpaceDN w:val="0"/>
        <w:adjustRightInd w:val="0"/>
        <w:spacing w:line="360" w:lineRule="auto"/>
        <w:contextualSpacing/>
        <w:jc w:val="both"/>
        <w:rPr>
          <w:rFonts w:ascii="Palatino Linotype" w:hAnsi="Palatino Linotype" w:cs="Tahoma"/>
          <w:sz w:val="22"/>
          <w:szCs w:val="22"/>
        </w:rPr>
      </w:pPr>
    </w:p>
    <w:p w14:paraId="0B1D4B8D" w14:textId="77777777" w:rsidR="00302A3F" w:rsidRPr="008A58AF" w:rsidRDefault="00302A3F" w:rsidP="00DB6F0E">
      <w:pPr>
        <w:autoSpaceDE w:val="0"/>
        <w:autoSpaceDN w:val="0"/>
        <w:adjustRightInd w:val="0"/>
        <w:spacing w:line="360" w:lineRule="auto"/>
        <w:contextualSpacing/>
        <w:jc w:val="both"/>
        <w:rPr>
          <w:rFonts w:ascii="Palatino Linotype" w:hAnsi="Palatino Linotype" w:cs="Tahoma"/>
          <w:b/>
          <w:sz w:val="22"/>
          <w:szCs w:val="22"/>
        </w:rPr>
      </w:pPr>
      <w:r w:rsidRPr="008A58AF">
        <w:rPr>
          <w:rFonts w:ascii="Palatino Linotype" w:eastAsia="Batang" w:hAnsi="Palatino Linotype" w:cs="Tahoma"/>
          <w:b/>
          <w:sz w:val="22"/>
          <w:szCs w:val="22"/>
          <w:lang w:val="es-ES_tradnl"/>
        </w:rPr>
        <w:t>Recurso de Revisión 0</w:t>
      </w:r>
      <w:r w:rsidR="000D081B">
        <w:rPr>
          <w:rFonts w:ascii="Palatino Linotype" w:eastAsia="Batang" w:hAnsi="Palatino Linotype" w:cs="Tahoma"/>
          <w:b/>
          <w:sz w:val="22"/>
          <w:szCs w:val="22"/>
          <w:lang w:val="es-ES_tradnl"/>
        </w:rPr>
        <w:t>5938</w:t>
      </w:r>
      <w:r w:rsidRPr="008A58AF">
        <w:rPr>
          <w:rFonts w:ascii="Palatino Linotype" w:eastAsia="Batang" w:hAnsi="Palatino Linotype" w:cs="Tahoma"/>
          <w:b/>
          <w:sz w:val="22"/>
          <w:szCs w:val="22"/>
          <w:lang w:val="es-ES_tradnl"/>
        </w:rPr>
        <w:t>/INFOEM/IP/RR/2024</w:t>
      </w:r>
    </w:p>
    <w:p w14:paraId="7DE814E5" w14:textId="77777777" w:rsidR="00302A3F" w:rsidRDefault="00302A3F" w:rsidP="00DB6F0E">
      <w:pPr>
        <w:autoSpaceDE w:val="0"/>
        <w:autoSpaceDN w:val="0"/>
        <w:adjustRightInd w:val="0"/>
        <w:spacing w:line="360" w:lineRule="auto"/>
        <w:contextualSpacing/>
        <w:jc w:val="both"/>
        <w:rPr>
          <w:rFonts w:ascii="Palatino Linotype" w:hAnsi="Palatino Linotype" w:cs="Tahoma"/>
          <w:sz w:val="22"/>
          <w:szCs w:val="22"/>
        </w:rPr>
      </w:pPr>
    </w:p>
    <w:p w14:paraId="4B7689A1" w14:textId="77777777" w:rsidR="00302A3F" w:rsidRDefault="00302A3F" w:rsidP="00DB6F0E">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i) O</w:t>
      </w:r>
      <w:r w:rsidRPr="000D4CAB">
        <w:rPr>
          <w:rFonts w:ascii="Palatino Linotype" w:hAnsi="Palatino Linotype" w:cs="Tahoma"/>
          <w:sz w:val="22"/>
          <w:szCs w:val="22"/>
        </w:rPr>
        <w:t>ficio</w:t>
      </w:r>
      <w:r>
        <w:rPr>
          <w:rFonts w:ascii="Palatino Linotype" w:hAnsi="Palatino Linotype" w:cs="Tahoma"/>
          <w:sz w:val="22"/>
          <w:szCs w:val="22"/>
        </w:rPr>
        <w:t xml:space="preserve"> sin</w:t>
      </w:r>
      <w:r w:rsidRPr="000D4CAB">
        <w:rPr>
          <w:rFonts w:ascii="Palatino Linotype" w:hAnsi="Palatino Linotype" w:cs="Tahoma"/>
          <w:sz w:val="22"/>
          <w:szCs w:val="22"/>
        </w:rPr>
        <w:t xml:space="preserve"> número</w:t>
      </w:r>
      <w:r>
        <w:rPr>
          <w:rFonts w:ascii="Palatino Linotype" w:hAnsi="Palatino Linotype" w:cs="Tahoma"/>
          <w:sz w:val="22"/>
          <w:szCs w:val="22"/>
        </w:rPr>
        <w:t>,</w:t>
      </w:r>
      <w:r w:rsidRPr="000D4CAB">
        <w:rPr>
          <w:rFonts w:ascii="Palatino Linotype" w:hAnsi="Palatino Linotype" w:cs="Tahoma"/>
          <w:sz w:val="22"/>
          <w:szCs w:val="22"/>
        </w:rPr>
        <w:t xml:space="preserve"> </w:t>
      </w:r>
      <w:r w:rsidRPr="000D4CAB">
        <w:rPr>
          <w:rFonts w:ascii="Palatino Linotype" w:hAnsi="Palatino Linotype" w:cs="Tahoma"/>
          <w:bCs/>
          <w:sz w:val="22"/>
          <w:szCs w:val="22"/>
        </w:rPr>
        <w:t xml:space="preserve">suscrito por </w:t>
      </w:r>
      <w:r>
        <w:rPr>
          <w:rFonts w:ascii="Palatino Linotype" w:hAnsi="Palatino Linotype" w:cs="Tahoma"/>
          <w:bCs/>
          <w:sz w:val="22"/>
          <w:szCs w:val="22"/>
        </w:rPr>
        <w:t>la Titular de la Unidad de Transparencia</w:t>
      </w:r>
      <w:r w:rsidRPr="000D4CAB">
        <w:rPr>
          <w:rFonts w:ascii="Palatino Linotype" w:hAnsi="Palatino Linotype" w:cs="Tahoma"/>
          <w:bCs/>
          <w:sz w:val="22"/>
          <w:szCs w:val="22"/>
        </w:rPr>
        <w:t xml:space="preserve">, y dirigido al </w:t>
      </w:r>
      <w:r>
        <w:rPr>
          <w:rFonts w:ascii="Palatino Linotype" w:hAnsi="Palatino Linotype" w:cs="Tahoma"/>
          <w:bCs/>
          <w:sz w:val="22"/>
          <w:szCs w:val="22"/>
        </w:rPr>
        <w:t>Comisionado Ponente</w:t>
      </w:r>
      <w:r w:rsidRPr="000D4CAB">
        <w:rPr>
          <w:rFonts w:ascii="Palatino Linotype" w:hAnsi="Palatino Linotype" w:cs="Tahoma"/>
          <w:bCs/>
          <w:sz w:val="22"/>
          <w:szCs w:val="22"/>
        </w:rPr>
        <w:t>,</w:t>
      </w:r>
      <w:r w:rsidRPr="000D4CAB">
        <w:rPr>
          <w:rFonts w:ascii="Palatino Linotype" w:hAnsi="Palatino Linotype" w:cs="Tahoma"/>
          <w:sz w:val="22"/>
          <w:szCs w:val="22"/>
        </w:rPr>
        <w:t xml:space="preserve"> </w:t>
      </w:r>
      <w:r>
        <w:rPr>
          <w:rFonts w:ascii="Palatino Linotype" w:hAnsi="Palatino Linotype" w:cs="Tahoma"/>
          <w:sz w:val="22"/>
          <w:szCs w:val="22"/>
        </w:rPr>
        <w:t xml:space="preserve">remitido durante la sustanciación del recurso de revisión </w:t>
      </w:r>
      <w:r w:rsidR="000D081B">
        <w:rPr>
          <w:rFonts w:ascii="Palatino Linotype" w:eastAsia="Batang" w:hAnsi="Palatino Linotype" w:cs="Tahoma"/>
          <w:bCs/>
          <w:sz w:val="22"/>
          <w:szCs w:val="22"/>
          <w:lang w:val="es-ES_tradnl"/>
        </w:rPr>
        <w:t>05936</w:t>
      </w:r>
      <w:r w:rsidRPr="005A38B4">
        <w:rPr>
          <w:rFonts w:ascii="Palatino Linotype" w:eastAsia="Batang" w:hAnsi="Palatino Linotype" w:cs="Tahoma"/>
          <w:bCs/>
          <w:sz w:val="22"/>
          <w:szCs w:val="22"/>
          <w:lang w:val="es-ES_tradnl"/>
        </w:rPr>
        <w:t>/INFOEM/IP/RR/2024</w:t>
      </w:r>
      <w:r>
        <w:rPr>
          <w:rFonts w:ascii="Palatino Linotype" w:hAnsi="Palatino Linotype" w:cs="Tahoma"/>
          <w:sz w:val="22"/>
          <w:szCs w:val="22"/>
        </w:rPr>
        <w:t>.</w:t>
      </w:r>
    </w:p>
    <w:p w14:paraId="1D8AC9D2" w14:textId="77777777" w:rsidR="005E462B" w:rsidRDefault="005E462B" w:rsidP="00DB6F0E">
      <w:pPr>
        <w:autoSpaceDE w:val="0"/>
        <w:autoSpaceDN w:val="0"/>
        <w:adjustRightInd w:val="0"/>
        <w:spacing w:line="360" w:lineRule="auto"/>
        <w:contextualSpacing/>
        <w:jc w:val="both"/>
        <w:rPr>
          <w:rFonts w:ascii="Palatino Linotype" w:hAnsi="Palatino Linotype" w:cs="Tahoma"/>
          <w:b/>
          <w:sz w:val="22"/>
          <w:szCs w:val="22"/>
        </w:rPr>
      </w:pPr>
    </w:p>
    <w:p w14:paraId="706D3914" w14:textId="77777777" w:rsidR="005E462B" w:rsidRPr="008A58AF" w:rsidRDefault="005E462B" w:rsidP="005E462B">
      <w:pPr>
        <w:autoSpaceDE w:val="0"/>
        <w:autoSpaceDN w:val="0"/>
        <w:adjustRightInd w:val="0"/>
        <w:spacing w:line="360" w:lineRule="auto"/>
        <w:contextualSpacing/>
        <w:jc w:val="both"/>
        <w:rPr>
          <w:rFonts w:ascii="Palatino Linotype" w:hAnsi="Palatino Linotype" w:cs="Tahoma"/>
          <w:b/>
          <w:sz w:val="22"/>
          <w:szCs w:val="22"/>
        </w:rPr>
      </w:pPr>
      <w:r w:rsidRPr="008A58AF">
        <w:rPr>
          <w:rFonts w:ascii="Palatino Linotype" w:eastAsia="Batang" w:hAnsi="Palatino Linotype" w:cs="Tahoma"/>
          <w:b/>
          <w:sz w:val="22"/>
          <w:szCs w:val="22"/>
          <w:lang w:val="es-ES_tradnl"/>
        </w:rPr>
        <w:t>Recurso de Revisión 0</w:t>
      </w:r>
      <w:r>
        <w:rPr>
          <w:rFonts w:ascii="Palatino Linotype" w:eastAsia="Batang" w:hAnsi="Palatino Linotype" w:cs="Tahoma"/>
          <w:b/>
          <w:sz w:val="22"/>
          <w:szCs w:val="22"/>
          <w:lang w:val="es-ES_tradnl"/>
        </w:rPr>
        <w:t>6267</w:t>
      </w:r>
      <w:r w:rsidRPr="008A58AF">
        <w:rPr>
          <w:rFonts w:ascii="Palatino Linotype" w:eastAsia="Batang" w:hAnsi="Palatino Linotype" w:cs="Tahoma"/>
          <w:b/>
          <w:sz w:val="22"/>
          <w:szCs w:val="22"/>
          <w:lang w:val="es-ES_tradnl"/>
        </w:rPr>
        <w:t>/INFOEM/IP/RR/2024</w:t>
      </w:r>
    </w:p>
    <w:p w14:paraId="2933B286" w14:textId="77777777" w:rsidR="005E462B" w:rsidRDefault="005E462B" w:rsidP="005E462B">
      <w:pPr>
        <w:autoSpaceDE w:val="0"/>
        <w:autoSpaceDN w:val="0"/>
        <w:adjustRightInd w:val="0"/>
        <w:spacing w:line="360" w:lineRule="auto"/>
        <w:contextualSpacing/>
        <w:jc w:val="both"/>
        <w:rPr>
          <w:rFonts w:ascii="Palatino Linotype" w:hAnsi="Palatino Linotype" w:cs="Tahoma"/>
          <w:sz w:val="22"/>
          <w:szCs w:val="22"/>
        </w:rPr>
      </w:pPr>
    </w:p>
    <w:p w14:paraId="3F5474B4" w14:textId="77777777" w:rsidR="005E462B" w:rsidRPr="005A38B4" w:rsidRDefault="005E462B" w:rsidP="005E462B">
      <w:pPr>
        <w:autoSpaceDE w:val="0"/>
        <w:autoSpaceDN w:val="0"/>
        <w:adjustRightInd w:val="0"/>
        <w:spacing w:line="360" w:lineRule="auto"/>
        <w:contextualSpacing/>
        <w:jc w:val="both"/>
        <w:rPr>
          <w:rFonts w:ascii="Palatino Linotype" w:hAnsi="Palatino Linotype" w:cs="Tahoma"/>
          <w:b/>
          <w:sz w:val="22"/>
          <w:szCs w:val="22"/>
        </w:rPr>
      </w:pPr>
      <w:r>
        <w:rPr>
          <w:rFonts w:ascii="Palatino Linotype" w:hAnsi="Palatino Linotype" w:cs="Tahoma"/>
          <w:sz w:val="22"/>
          <w:szCs w:val="22"/>
        </w:rPr>
        <w:t>i) O</w:t>
      </w:r>
      <w:r w:rsidRPr="000D4CAB">
        <w:rPr>
          <w:rFonts w:ascii="Palatino Linotype" w:hAnsi="Palatino Linotype" w:cs="Tahoma"/>
          <w:sz w:val="22"/>
          <w:szCs w:val="22"/>
        </w:rPr>
        <w:t>ficio</w:t>
      </w:r>
      <w:r>
        <w:rPr>
          <w:rFonts w:ascii="Palatino Linotype" w:hAnsi="Palatino Linotype" w:cs="Tahoma"/>
          <w:sz w:val="22"/>
          <w:szCs w:val="22"/>
        </w:rPr>
        <w:t xml:space="preserve"> sin</w:t>
      </w:r>
      <w:r w:rsidRPr="000D4CAB">
        <w:rPr>
          <w:rFonts w:ascii="Palatino Linotype" w:hAnsi="Palatino Linotype" w:cs="Tahoma"/>
          <w:sz w:val="22"/>
          <w:szCs w:val="22"/>
        </w:rPr>
        <w:t xml:space="preserve"> número</w:t>
      </w:r>
      <w:r>
        <w:rPr>
          <w:rFonts w:ascii="Palatino Linotype" w:hAnsi="Palatino Linotype" w:cs="Tahoma"/>
          <w:sz w:val="22"/>
          <w:szCs w:val="22"/>
        </w:rPr>
        <w:t>,</w:t>
      </w:r>
      <w:r w:rsidRPr="000D4CAB">
        <w:rPr>
          <w:rFonts w:ascii="Palatino Linotype" w:hAnsi="Palatino Linotype" w:cs="Tahoma"/>
          <w:sz w:val="22"/>
          <w:szCs w:val="22"/>
        </w:rPr>
        <w:t xml:space="preserve"> </w:t>
      </w:r>
      <w:r w:rsidRPr="000D4CAB">
        <w:rPr>
          <w:rFonts w:ascii="Palatino Linotype" w:hAnsi="Palatino Linotype" w:cs="Tahoma"/>
          <w:bCs/>
          <w:sz w:val="22"/>
          <w:szCs w:val="22"/>
        </w:rPr>
        <w:t xml:space="preserve">suscrito por </w:t>
      </w:r>
      <w:r>
        <w:rPr>
          <w:rFonts w:ascii="Palatino Linotype" w:hAnsi="Palatino Linotype" w:cs="Tahoma"/>
          <w:bCs/>
          <w:sz w:val="22"/>
          <w:szCs w:val="22"/>
        </w:rPr>
        <w:t>la Titular de la Unidad de Transparencia</w:t>
      </w:r>
      <w:r w:rsidRPr="000D4CAB">
        <w:rPr>
          <w:rFonts w:ascii="Palatino Linotype" w:hAnsi="Palatino Linotype" w:cs="Tahoma"/>
          <w:bCs/>
          <w:sz w:val="22"/>
          <w:szCs w:val="22"/>
        </w:rPr>
        <w:t xml:space="preserve">, y dirigido al </w:t>
      </w:r>
      <w:r>
        <w:rPr>
          <w:rFonts w:ascii="Palatino Linotype" w:hAnsi="Palatino Linotype" w:cs="Tahoma"/>
          <w:bCs/>
          <w:sz w:val="22"/>
          <w:szCs w:val="22"/>
        </w:rPr>
        <w:t>Comisionado Ponente</w:t>
      </w:r>
      <w:r w:rsidRPr="000D4CAB">
        <w:rPr>
          <w:rFonts w:ascii="Palatino Linotype" w:hAnsi="Palatino Linotype" w:cs="Tahoma"/>
          <w:bCs/>
          <w:sz w:val="22"/>
          <w:szCs w:val="22"/>
        </w:rPr>
        <w:t>,</w:t>
      </w:r>
      <w:r w:rsidRPr="000D4CAB">
        <w:rPr>
          <w:rFonts w:ascii="Palatino Linotype" w:hAnsi="Palatino Linotype" w:cs="Tahoma"/>
          <w:sz w:val="22"/>
          <w:szCs w:val="22"/>
        </w:rPr>
        <w:t xml:space="preserve"> </w:t>
      </w:r>
      <w:r>
        <w:rPr>
          <w:rFonts w:ascii="Palatino Linotype" w:hAnsi="Palatino Linotype" w:cs="Tahoma"/>
          <w:sz w:val="22"/>
          <w:szCs w:val="22"/>
        </w:rPr>
        <w:t xml:space="preserve">remitido durante la sustanciación del recurso de revisión </w:t>
      </w:r>
      <w:r>
        <w:rPr>
          <w:rFonts w:ascii="Palatino Linotype" w:eastAsia="Batang" w:hAnsi="Palatino Linotype" w:cs="Tahoma"/>
          <w:bCs/>
          <w:sz w:val="22"/>
          <w:szCs w:val="22"/>
          <w:lang w:val="es-ES_tradnl"/>
        </w:rPr>
        <w:t>05936</w:t>
      </w:r>
      <w:r w:rsidRPr="005A38B4">
        <w:rPr>
          <w:rFonts w:ascii="Palatino Linotype" w:eastAsia="Batang" w:hAnsi="Palatino Linotype" w:cs="Tahoma"/>
          <w:bCs/>
          <w:sz w:val="22"/>
          <w:szCs w:val="22"/>
          <w:lang w:val="es-ES_tradnl"/>
        </w:rPr>
        <w:t>/INFOEM/IP/RR/2024</w:t>
      </w:r>
      <w:r>
        <w:rPr>
          <w:rFonts w:ascii="Palatino Linotype" w:hAnsi="Palatino Linotype" w:cs="Tahoma"/>
          <w:sz w:val="22"/>
          <w:szCs w:val="22"/>
        </w:rPr>
        <w:t>.</w:t>
      </w:r>
    </w:p>
    <w:p w14:paraId="260DF5CF" w14:textId="77777777" w:rsidR="005E462B" w:rsidRDefault="005E462B" w:rsidP="00DB6F0E">
      <w:pPr>
        <w:autoSpaceDE w:val="0"/>
        <w:autoSpaceDN w:val="0"/>
        <w:adjustRightInd w:val="0"/>
        <w:spacing w:line="360" w:lineRule="auto"/>
        <w:contextualSpacing/>
        <w:jc w:val="both"/>
        <w:rPr>
          <w:rFonts w:ascii="Palatino Linotype" w:hAnsi="Palatino Linotype" w:cs="Tahoma"/>
          <w:b/>
          <w:sz w:val="22"/>
          <w:szCs w:val="22"/>
        </w:rPr>
      </w:pPr>
    </w:p>
    <w:p w14:paraId="009BC691" w14:textId="77777777" w:rsidR="005E462B" w:rsidRPr="008A58AF" w:rsidRDefault="005E462B" w:rsidP="005E462B">
      <w:pPr>
        <w:autoSpaceDE w:val="0"/>
        <w:autoSpaceDN w:val="0"/>
        <w:adjustRightInd w:val="0"/>
        <w:spacing w:line="360" w:lineRule="auto"/>
        <w:contextualSpacing/>
        <w:jc w:val="both"/>
        <w:rPr>
          <w:rFonts w:ascii="Palatino Linotype" w:hAnsi="Palatino Linotype" w:cs="Tahoma"/>
          <w:b/>
          <w:sz w:val="22"/>
          <w:szCs w:val="22"/>
        </w:rPr>
      </w:pPr>
      <w:r w:rsidRPr="008A58AF">
        <w:rPr>
          <w:rFonts w:ascii="Palatino Linotype" w:eastAsia="Batang" w:hAnsi="Palatino Linotype" w:cs="Tahoma"/>
          <w:b/>
          <w:sz w:val="22"/>
          <w:szCs w:val="22"/>
          <w:lang w:val="es-ES_tradnl"/>
        </w:rPr>
        <w:t>Recurso de Revisión 0</w:t>
      </w:r>
      <w:r>
        <w:rPr>
          <w:rFonts w:ascii="Palatino Linotype" w:eastAsia="Batang" w:hAnsi="Palatino Linotype" w:cs="Tahoma"/>
          <w:b/>
          <w:sz w:val="22"/>
          <w:szCs w:val="22"/>
          <w:lang w:val="es-ES_tradnl"/>
        </w:rPr>
        <w:t>6281</w:t>
      </w:r>
      <w:r w:rsidRPr="008A58AF">
        <w:rPr>
          <w:rFonts w:ascii="Palatino Linotype" w:eastAsia="Batang" w:hAnsi="Palatino Linotype" w:cs="Tahoma"/>
          <w:b/>
          <w:sz w:val="22"/>
          <w:szCs w:val="22"/>
          <w:lang w:val="es-ES_tradnl"/>
        </w:rPr>
        <w:t>/INFOEM/IP/RR/2024</w:t>
      </w:r>
    </w:p>
    <w:p w14:paraId="731D5D46" w14:textId="77777777" w:rsidR="005E462B" w:rsidRDefault="005E462B" w:rsidP="005E462B">
      <w:pPr>
        <w:autoSpaceDE w:val="0"/>
        <w:autoSpaceDN w:val="0"/>
        <w:adjustRightInd w:val="0"/>
        <w:spacing w:line="360" w:lineRule="auto"/>
        <w:contextualSpacing/>
        <w:jc w:val="both"/>
        <w:rPr>
          <w:rFonts w:ascii="Palatino Linotype" w:hAnsi="Palatino Linotype" w:cs="Tahoma"/>
          <w:sz w:val="22"/>
          <w:szCs w:val="22"/>
        </w:rPr>
      </w:pPr>
    </w:p>
    <w:p w14:paraId="489033E7" w14:textId="77777777" w:rsidR="005E462B" w:rsidRPr="005A38B4" w:rsidRDefault="005E462B" w:rsidP="00DB6F0E">
      <w:pPr>
        <w:autoSpaceDE w:val="0"/>
        <w:autoSpaceDN w:val="0"/>
        <w:adjustRightInd w:val="0"/>
        <w:spacing w:line="360" w:lineRule="auto"/>
        <w:contextualSpacing/>
        <w:jc w:val="both"/>
        <w:rPr>
          <w:rFonts w:ascii="Palatino Linotype" w:hAnsi="Palatino Linotype" w:cs="Tahoma"/>
          <w:b/>
          <w:sz w:val="22"/>
          <w:szCs w:val="22"/>
        </w:rPr>
      </w:pPr>
      <w:r>
        <w:rPr>
          <w:rFonts w:ascii="Palatino Linotype" w:hAnsi="Palatino Linotype" w:cs="Tahoma"/>
          <w:sz w:val="22"/>
          <w:szCs w:val="22"/>
        </w:rPr>
        <w:t>i) O</w:t>
      </w:r>
      <w:r w:rsidRPr="000D4CAB">
        <w:rPr>
          <w:rFonts w:ascii="Palatino Linotype" w:hAnsi="Palatino Linotype" w:cs="Tahoma"/>
          <w:sz w:val="22"/>
          <w:szCs w:val="22"/>
        </w:rPr>
        <w:t>ficio</w:t>
      </w:r>
      <w:r>
        <w:rPr>
          <w:rFonts w:ascii="Palatino Linotype" w:hAnsi="Palatino Linotype" w:cs="Tahoma"/>
          <w:sz w:val="22"/>
          <w:szCs w:val="22"/>
        </w:rPr>
        <w:t xml:space="preserve"> sin</w:t>
      </w:r>
      <w:r w:rsidRPr="000D4CAB">
        <w:rPr>
          <w:rFonts w:ascii="Palatino Linotype" w:hAnsi="Palatino Linotype" w:cs="Tahoma"/>
          <w:sz w:val="22"/>
          <w:szCs w:val="22"/>
        </w:rPr>
        <w:t xml:space="preserve"> número</w:t>
      </w:r>
      <w:r>
        <w:rPr>
          <w:rFonts w:ascii="Palatino Linotype" w:hAnsi="Palatino Linotype" w:cs="Tahoma"/>
          <w:sz w:val="22"/>
          <w:szCs w:val="22"/>
        </w:rPr>
        <w:t>,</w:t>
      </w:r>
      <w:r w:rsidRPr="000D4CAB">
        <w:rPr>
          <w:rFonts w:ascii="Palatino Linotype" w:hAnsi="Palatino Linotype" w:cs="Tahoma"/>
          <w:sz w:val="22"/>
          <w:szCs w:val="22"/>
        </w:rPr>
        <w:t xml:space="preserve"> </w:t>
      </w:r>
      <w:r w:rsidRPr="000D4CAB">
        <w:rPr>
          <w:rFonts w:ascii="Palatino Linotype" w:hAnsi="Palatino Linotype" w:cs="Tahoma"/>
          <w:bCs/>
          <w:sz w:val="22"/>
          <w:szCs w:val="22"/>
        </w:rPr>
        <w:t xml:space="preserve">suscrito por </w:t>
      </w:r>
      <w:r>
        <w:rPr>
          <w:rFonts w:ascii="Palatino Linotype" w:hAnsi="Palatino Linotype" w:cs="Tahoma"/>
          <w:bCs/>
          <w:sz w:val="22"/>
          <w:szCs w:val="22"/>
        </w:rPr>
        <w:t>la Titular de la Unidad de Transparencia</w:t>
      </w:r>
      <w:r w:rsidRPr="000D4CAB">
        <w:rPr>
          <w:rFonts w:ascii="Palatino Linotype" w:hAnsi="Palatino Linotype" w:cs="Tahoma"/>
          <w:bCs/>
          <w:sz w:val="22"/>
          <w:szCs w:val="22"/>
        </w:rPr>
        <w:t xml:space="preserve">, y dirigido al </w:t>
      </w:r>
      <w:r>
        <w:rPr>
          <w:rFonts w:ascii="Palatino Linotype" w:hAnsi="Palatino Linotype" w:cs="Tahoma"/>
          <w:bCs/>
          <w:sz w:val="22"/>
          <w:szCs w:val="22"/>
        </w:rPr>
        <w:t>Comisionado Ponente</w:t>
      </w:r>
      <w:r w:rsidRPr="000D4CAB">
        <w:rPr>
          <w:rFonts w:ascii="Palatino Linotype" w:hAnsi="Palatino Linotype" w:cs="Tahoma"/>
          <w:bCs/>
          <w:sz w:val="22"/>
          <w:szCs w:val="22"/>
        </w:rPr>
        <w:t>,</w:t>
      </w:r>
      <w:r w:rsidRPr="000D4CAB">
        <w:rPr>
          <w:rFonts w:ascii="Palatino Linotype" w:hAnsi="Palatino Linotype" w:cs="Tahoma"/>
          <w:sz w:val="22"/>
          <w:szCs w:val="22"/>
        </w:rPr>
        <w:t xml:space="preserve"> </w:t>
      </w:r>
      <w:r>
        <w:rPr>
          <w:rFonts w:ascii="Palatino Linotype" w:hAnsi="Palatino Linotype" w:cs="Tahoma"/>
          <w:sz w:val="22"/>
          <w:szCs w:val="22"/>
        </w:rPr>
        <w:t xml:space="preserve">remitido durante la sustanciación del recurso de revisión </w:t>
      </w:r>
      <w:r>
        <w:rPr>
          <w:rFonts w:ascii="Palatino Linotype" w:eastAsia="Batang" w:hAnsi="Palatino Linotype" w:cs="Tahoma"/>
          <w:bCs/>
          <w:sz w:val="22"/>
          <w:szCs w:val="22"/>
          <w:lang w:val="es-ES_tradnl"/>
        </w:rPr>
        <w:t>05936</w:t>
      </w:r>
      <w:r w:rsidRPr="005A38B4">
        <w:rPr>
          <w:rFonts w:ascii="Palatino Linotype" w:eastAsia="Batang" w:hAnsi="Palatino Linotype" w:cs="Tahoma"/>
          <w:bCs/>
          <w:sz w:val="22"/>
          <w:szCs w:val="22"/>
          <w:lang w:val="es-ES_tradnl"/>
        </w:rPr>
        <w:t>/INFOEM/IP/RR/2024</w:t>
      </w:r>
      <w:r>
        <w:rPr>
          <w:rFonts w:ascii="Palatino Linotype" w:hAnsi="Palatino Linotype" w:cs="Tahoma"/>
          <w:sz w:val="22"/>
          <w:szCs w:val="22"/>
        </w:rPr>
        <w:t>.</w:t>
      </w:r>
    </w:p>
    <w:p w14:paraId="5F23F278" w14:textId="77777777" w:rsidR="00302A3F" w:rsidRPr="000D4CAB" w:rsidRDefault="00302A3F" w:rsidP="00DB6F0E">
      <w:pPr>
        <w:autoSpaceDE w:val="0"/>
        <w:autoSpaceDN w:val="0"/>
        <w:adjustRightInd w:val="0"/>
        <w:spacing w:line="360" w:lineRule="auto"/>
        <w:contextualSpacing/>
        <w:jc w:val="both"/>
        <w:rPr>
          <w:rFonts w:ascii="Palatino Linotype" w:hAnsi="Palatino Linotype" w:cs="Tahoma"/>
          <w:sz w:val="22"/>
          <w:szCs w:val="22"/>
        </w:rPr>
      </w:pPr>
    </w:p>
    <w:p w14:paraId="0119BF5D" w14:textId="47A083CA" w:rsidR="00302A3F" w:rsidRDefault="00302A3F" w:rsidP="00DB6F0E">
      <w:pPr>
        <w:spacing w:line="360" w:lineRule="auto"/>
        <w:contextualSpacing/>
        <w:jc w:val="both"/>
        <w:rPr>
          <w:rFonts w:ascii="Palatino Linotype" w:hAnsi="Palatino Linotype" w:cs="Tahoma"/>
          <w:b/>
          <w:bCs/>
          <w:color w:val="000000"/>
          <w:sz w:val="22"/>
          <w:szCs w:val="22"/>
        </w:rPr>
      </w:pPr>
      <w:r>
        <w:rPr>
          <w:rFonts w:ascii="Palatino Linotype" w:hAnsi="Palatino Linotype" w:cs="Tahoma"/>
          <w:b/>
          <w:sz w:val="22"/>
          <w:szCs w:val="22"/>
        </w:rPr>
        <w:t>e</w:t>
      </w:r>
      <w:r w:rsidRPr="000D4CAB">
        <w:rPr>
          <w:rFonts w:ascii="Palatino Linotype" w:hAnsi="Palatino Linotype" w:cs="Tahoma"/>
          <w:b/>
          <w:sz w:val="22"/>
          <w:szCs w:val="22"/>
        </w:rPr>
        <w:t xml:space="preserve">) </w:t>
      </w:r>
      <w:r w:rsidRPr="000D4CAB">
        <w:rPr>
          <w:rFonts w:ascii="Palatino Linotype" w:hAnsi="Palatino Linotype" w:cs="Tahoma"/>
          <w:b/>
          <w:bCs/>
          <w:sz w:val="22"/>
          <w:szCs w:val="22"/>
        </w:rPr>
        <w:t xml:space="preserve">Vista del informe justificado. </w:t>
      </w:r>
      <w:r w:rsidRPr="000D4CAB">
        <w:rPr>
          <w:rFonts w:ascii="Palatino Linotype" w:hAnsi="Palatino Linotype" w:cs="Tahoma"/>
          <w:sz w:val="22"/>
          <w:szCs w:val="22"/>
        </w:rPr>
        <w:t xml:space="preserve">El </w:t>
      </w:r>
      <w:r w:rsidR="000D081B">
        <w:rPr>
          <w:rFonts w:ascii="Palatino Linotype" w:hAnsi="Palatino Linotype" w:cs="Tahoma"/>
          <w:sz w:val="22"/>
          <w:szCs w:val="22"/>
        </w:rPr>
        <w:t>dieciséis</w:t>
      </w:r>
      <w:r w:rsidR="005E462B">
        <w:rPr>
          <w:rFonts w:ascii="Palatino Linotype" w:hAnsi="Palatino Linotype" w:cs="Tahoma"/>
          <w:sz w:val="22"/>
          <w:szCs w:val="22"/>
        </w:rPr>
        <w:t xml:space="preserve"> </w:t>
      </w:r>
      <w:r>
        <w:rPr>
          <w:rFonts w:ascii="Palatino Linotype" w:hAnsi="Palatino Linotype" w:cs="Tahoma"/>
          <w:sz w:val="22"/>
          <w:szCs w:val="22"/>
        </w:rPr>
        <w:t>de octubre</w:t>
      </w:r>
      <w:r w:rsidR="00A71AA6">
        <w:rPr>
          <w:rFonts w:ascii="Palatino Linotype" w:hAnsi="Palatino Linotype" w:cs="Tahoma"/>
          <w:sz w:val="22"/>
          <w:szCs w:val="22"/>
        </w:rPr>
        <w:t xml:space="preserve"> y seis de noviembre</w:t>
      </w:r>
      <w:r>
        <w:rPr>
          <w:rFonts w:ascii="Palatino Linotype" w:hAnsi="Palatino Linotype" w:cs="Tahoma"/>
          <w:sz w:val="22"/>
          <w:szCs w:val="22"/>
        </w:rPr>
        <w:t xml:space="preserve"> </w:t>
      </w:r>
      <w:r w:rsidRPr="000D4CAB">
        <w:rPr>
          <w:rFonts w:ascii="Palatino Linotype" w:hAnsi="Palatino Linotype" w:cs="Tahoma"/>
          <w:sz w:val="22"/>
          <w:szCs w:val="22"/>
        </w:rPr>
        <w:t>de dos mil veinti</w:t>
      </w:r>
      <w:r>
        <w:rPr>
          <w:rFonts w:ascii="Palatino Linotype" w:hAnsi="Palatino Linotype" w:cs="Tahoma"/>
          <w:sz w:val="22"/>
          <w:szCs w:val="22"/>
        </w:rPr>
        <w:t>cuatro</w:t>
      </w:r>
      <w:r w:rsidRPr="000D4CAB">
        <w:rPr>
          <w:rFonts w:ascii="Palatino Linotype" w:hAnsi="Palatino Linotype" w:cs="Tahoma"/>
          <w:sz w:val="22"/>
          <w:szCs w:val="22"/>
        </w:rPr>
        <w:t xml:space="preserve">, se dictó acuerdo mediante el cual </w:t>
      </w:r>
      <w:r w:rsidRPr="000D4CAB">
        <w:rPr>
          <w:rFonts w:ascii="Palatino Linotype" w:hAnsi="Palatino Linotype" w:cs="Tahoma"/>
          <w:bCs/>
          <w:sz w:val="22"/>
          <w:szCs w:val="22"/>
        </w:rPr>
        <w:t>se puso a la vista del Particular l</w:t>
      </w:r>
      <w:r>
        <w:rPr>
          <w:rFonts w:ascii="Palatino Linotype" w:hAnsi="Palatino Linotype" w:cs="Tahoma"/>
          <w:bCs/>
          <w:sz w:val="22"/>
          <w:szCs w:val="22"/>
        </w:rPr>
        <w:t>os</w:t>
      </w:r>
      <w:r w:rsidRPr="000D4CAB">
        <w:rPr>
          <w:rFonts w:ascii="Palatino Linotype" w:hAnsi="Palatino Linotype" w:cs="Tahoma"/>
          <w:bCs/>
          <w:sz w:val="22"/>
          <w:szCs w:val="22"/>
        </w:rPr>
        <w:t xml:space="preserve"> Informe</w:t>
      </w:r>
      <w:r>
        <w:rPr>
          <w:rFonts w:ascii="Palatino Linotype" w:hAnsi="Palatino Linotype" w:cs="Tahoma"/>
          <w:bCs/>
          <w:sz w:val="22"/>
          <w:szCs w:val="22"/>
        </w:rPr>
        <w:t>s</w:t>
      </w:r>
      <w:r w:rsidRPr="000D4CAB">
        <w:rPr>
          <w:rFonts w:ascii="Palatino Linotype" w:hAnsi="Palatino Linotype" w:cs="Tahoma"/>
          <w:bCs/>
          <w:sz w:val="22"/>
          <w:szCs w:val="22"/>
        </w:rPr>
        <w:t xml:space="preserve"> Justificado</w:t>
      </w:r>
      <w:r>
        <w:rPr>
          <w:rFonts w:ascii="Palatino Linotype" w:hAnsi="Palatino Linotype" w:cs="Tahoma"/>
          <w:bCs/>
          <w:sz w:val="22"/>
          <w:szCs w:val="22"/>
        </w:rPr>
        <w:t>s</w:t>
      </w:r>
      <w:r w:rsidRPr="000D4CAB">
        <w:rPr>
          <w:rFonts w:ascii="Palatino Linotype" w:hAnsi="Palatino Linotype" w:cs="Tahoma"/>
          <w:sz w:val="22"/>
          <w:szCs w:val="22"/>
        </w:rPr>
        <w:t xml:space="preserve"> entregado</w:t>
      </w:r>
      <w:r>
        <w:rPr>
          <w:rFonts w:ascii="Palatino Linotype" w:hAnsi="Palatino Linotype" w:cs="Tahoma"/>
          <w:sz w:val="22"/>
          <w:szCs w:val="22"/>
        </w:rPr>
        <w:t>s</w:t>
      </w:r>
      <w:r w:rsidRPr="000D4CAB">
        <w:rPr>
          <w:rFonts w:ascii="Palatino Linotype" w:hAnsi="Palatino Linotype" w:cs="Tahoma"/>
          <w:sz w:val="22"/>
          <w:szCs w:val="22"/>
        </w:rPr>
        <w:t xml:space="preserve"> por el Sujeto Obligado, l</w:t>
      </w:r>
      <w:r>
        <w:rPr>
          <w:rFonts w:ascii="Palatino Linotype" w:hAnsi="Palatino Linotype" w:cs="Tahoma"/>
          <w:sz w:val="22"/>
          <w:szCs w:val="22"/>
        </w:rPr>
        <w:t>os</w:t>
      </w:r>
      <w:r w:rsidRPr="000D4CAB">
        <w:rPr>
          <w:rFonts w:ascii="Palatino Linotype" w:hAnsi="Palatino Linotype" w:cs="Tahoma"/>
          <w:sz w:val="22"/>
          <w:szCs w:val="22"/>
        </w:rPr>
        <w:t xml:space="preserve"> cual</w:t>
      </w:r>
      <w:r>
        <w:rPr>
          <w:rFonts w:ascii="Palatino Linotype" w:hAnsi="Palatino Linotype" w:cs="Tahoma"/>
          <w:sz w:val="22"/>
          <w:szCs w:val="22"/>
        </w:rPr>
        <w:t>es</w:t>
      </w:r>
      <w:r w:rsidRPr="000D4CAB">
        <w:rPr>
          <w:rFonts w:ascii="Palatino Linotype" w:hAnsi="Palatino Linotype" w:cs="Tahoma"/>
          <w:sz w:val="22"/>
          <w:szCs w:val="22"/>
        </w:rPr>
        <w:t xml:space="preserve"> fue</w:t>
      </w:r>
      <w:r>
        <w:rPr>
          <w:rFonts w:ascii="Palatino Linotype" w:hAnsi="Palatino Linotype" w:cs="Tahoma"/>
          <w:sz w:val="22"/>
          <w:szCs w:val="22"/>
        </w:rPr>
        <w:t>ron</w:t>
      </w:r>
      <w:r w:rsidRPr="000D4CAB">
        <w:rPr>
          <w:rFonts w:ascii="Palatino Linotype" w:hAnsi="Palatino Linotype" w:cs="Tahoma"/>
          <w:sz w:val="22"/>
          <w:szCs w:val="22"/>
        </w:rPr>
        <w:t xml:space="preserve"> notificado</w:t>
      </w:r>
      <w:r w:rsidR="005E462B">
        <w:rPr>
          <w:rFonts w:ascii="Palatino Linotype" w:hAnsi="Palatino Linotype" w:cs="Tahoma"/>
          <w:sz w:val="22"/>
          <w:szCs w:val="22"/>
        </w:rPr>
        <w:t>s</w:t>
      </w:r>
      <w:r w:rsidRPr="000D4CAB">
        <w:rPr>
          <w:rFonts w:ascii="Palatino Linotype" w:hAnsi="Palatino Linotype" w:cs="Tahoma"/>
          <w:sz w:val="22"/>
          <w:szCs w:val="22"/>
        </w:rPr>
        <w:t xml:space="preserve">, a través del Sistema de Acceso a la Información Mexiquense (SAIMEX). </w:t>
      </w:r>
    </w:p>
    <w:p w14:paraId="38EC5F5A" w14:textId="77777777" w:rsidR="0091363B" w:rsidRDefault="0091363B" w:rsidP="00DB6F0E">
      <w:pPr>
        <w:spacing w:line="360" w:lineRule="auto"/>
        <w:contextualSpacing/>
        <w:jc w:val="both"/>
        <w:rPr>
          <w:rFonts w:ascii="Palatino Linotype" w:hAnsi="Palatino Linotype" w:cs="Tahoma"/>
          <w:b/>
          <w:bCs/>
          <w:color w:val="000000"/>
          <w:sz w:val="22"/>
          <w:szCs w:val="22"/>
        </w:rPr>
      </w:pPr>
    </w:p>
    <w:p w14:paraId="6EC62A3E" w14:textId="6439DA3E" w:rsidR="0091363B" w:rsidRDefault="0091363B" w:rsidP="00DB6F0E">
      <w:pPr>
        <w:spacing w:line="360" w:lineRule="auto"/>
        <w:contextualSpacing/>
        <w:jc w:val="both"/>
        <w:rPr>
          <w:rFonts w:ascii="Palatino Linotype" w:hAnsi="Palatino Linotype"/>
          <w:sz w:val="22"/>
          <w:szCs w:val="22"/>
        </w:rPr>
      </w:pPr>
      <w:r>
        <w:rPr>
          <w:rFonts w:ascii="Palatino Linotype" w:hAnsi="Palatino Linotype" w:cs="Tahoma"/>
          <w:b/>
          <w:bCs/>
          <w:color w:val="000000"/>
          <w:sz w:val="22"/>
          <w:szCs w:val="22"/>
        </w:rPr>
        <w:t xml:space="preserve">f) </w:t>
      </w:r>
      <w:r w:rsidRPr="002C6AF1">
        <w:rPr>
          <w:rFonts w:ascii="Palatino Linotype" w:hAnsi="Palatino Linotype"/>
          <w:b/>
          <w:bCs/>
          <w:sz w:val="22"/>
          <w:szCs w:val="22"/>
        </w:rPr>
        <w:t>Requerimiento de Información Adicional.</w:t>
      </w:r>
      <w:r w:rsidRPr="002C6AF1">
        <w:rPr>
          <w:rFonts w:ascii="Palatino Linotype" w:hAnsi="Palatino Linotype"/>
          <w:sz w:val="22"/>
          <w:szCs w:val="22"/>
        </w:rPr>
        <w:t xml:space="preserve"> El </w:t>
      </w:r>
      <w:r>
        <w:rPr>
          <w:rFonts w:ascii="Palatino Linotype" w:hAnsi="Palatino Linotype"/>
          <w:sz w:val="22"/>
          <w:szCs w:val="22"/>
        </w:rPr>
        <w:t xml:space="preserve">veintinueve de octubre </w:t>
      </w:r>
      <w:r w:rsidRPr="002C6AF1">
        <w:rPr>
          <w:rFonts w:ascii="Palatino Linotype" w:hAnsi="Palatino Linotype"/>
          <w:sz w:val="22"/>
          <w:szCs w:val="22"/>
        </w:rPr>
        <w:t xml:space="preserve">de dos mil veinticuatro, se emitió requerimiento de información adicional, suscrito por el Comisionado </w:t>
      </w:r>
      <w:r w:rsidRPr="002C6AF1">
        <w:rPr>
          <w:rFonts w:ascii="Palatino Linotype" w:hAnsi="Palatino Linotype"/>
          <w:sz w:val="22"/>
          <w:szCs w:val="22"/>
        </w:rPr>
        <w:lastRenderedPageBreak/>
        <w:t xml:space="preserve">Ponente, dirigido al Titular de la Unidad de Transparencia del Ente Recurrido, de conformidad con los artículos 14, fracciones I, II, V y XVI, del Reglamento Interior del Instituto de Transparencia Acceso a la Información Pública y Protección de Datos Personales del Estado de México y Municipios, mismo que fue notificado al Ente Recurrido, el </w:t>
      </w:r>
      <w:r>
        <w:rPr>
          <w:rFonts w:ascii="Palatino Linotype" w:hAnsi="Palatino Linotype"/>
          <w:sz w:val="22"/>
          <w:szCs w:val="22"/>
        </w:rPr>
        <w:t>mismo día</w:t>
      </w:r>
      <w:r w:rsidRPr="002C6AF1">
        <w:rPr>
          <w:rFonts w:ascii="Palatino Linotype" w:hAnsi="Palatino Linotype"/>
          <w:sz w:val="22"/>
          <w:szCs w:val="22"/>
        </w:rPr>
        <w:t>, a través del Sistema de Acceso a la Información Mexiquense (SAIMEX), conforme a lo siguiente:</w:t>
      </w:r>
    </w:p>
    <w:p w14:paraId="421B3625" w14:textId="77777777" w:rsidR="0091363B" w:rsidRDefault="0091363B" w:rsidP="00DB6F0E">
      <w:pPr>
        <w:spacing w:line="360" w:lineRule="auto"/>
        <w:contextualSpacing/>
        <w:jc w:val="both"/>
        <w:rPr>
          <w:rFonts w:ascii="Palatino Linotype" w:hAnsi="Palatino Linotype"/>
          <w:sz w:val="22"/>
          <w:szCs w:val="22"/>
        </w:rPr>
      </w:pPr>
    </w:p>
    <w:p w14:paraId="4B0106C1" w14:textId="3963BB74" w:rsidR="0091363B" w:rsidRPr="0091363B" w:rsidRDefault="0091363B" w:rsidP="0091363B">
      <w:pPr>
        <w:spacing w:line="360" w:lineRule="auto"/>
        <w:ind w:left="567" w:right="567"/>
        <w:contextualSpacing/>
        <w:jc w:val="both"/>
        <w:rPr>
          <w:rFonts w:ascii="Palatino Linotype" w:hAnsi="Palatino Linotype"/>
          <w:i/>
          <w:iCs/>
          <w:sz w:val="18"/>
          <w:szCs w:val="18"/>
        </w:rPr>
      </w:pPr>
      <w:r w:rsidRPr="0091363B">
        <w:rPr>
          <w:rFonts w:ascii="Palatino Linotype" w:hAnsi="Palatino Linotype"/>
          <w:i/>
          <w:iCs/>
          <w:sz w:val="18"/>
          <w:szCs w:val="18"/>
        </w:rPr>
        <w:t>“…</w:t>
      </w:r>
    </w:p>
    <w:p w14:paraId="5027F11E" w14:textId="77777777" w:rsidR="0091363B" w:rsidRPr="0091363B" w:rsidRDefault="0091363B" w:rsidP="0091363B">
      <w:pPr>
        <w:spacing w:line="360" w:lineRule="auto"/>
        <w:ind w:left="567" w:right="567"/>
        <w:contextualSpacing/>
        <w:jc w:val="both"/>
        <w:rPr>
          <w:rFonts w:ascii="Palatino Linotype" w:hAnsi="Palatino Linotype" w:cs="Tahoma"/>
          <w:bCs/>
          <w:i/>
          <w:iCs/>
          <w:sz w:val="18"/>
          <w:szCs w:val="18"/>
        </w:rPr>
      </w:pPr>
      <w:r w:rsidRPr="0091363B">
        <w:rPr>
          <w:rFonts w:ascii="Palatino Linotype" w:hAnsi="Palatino Linotype" w:cs="Tahoma"/>
          <w:bCs/>
          <w:i/>
          <w:iCs/>
          <w:sz w:val="18"/>
          <w:szCs w:val="18"/>
        </w:rPr>
        <w:t xml:space="preserve">1. La cantidad de Sesiones realizadas, del primero de enero de dos mil veintidós al diecinueve de septiembre de dos mil veinticuatro, del Comité de Desarrollo Urbano y del Comité de Adquisiciones. </w:t>
      </w:r>
    </w:p>
    <w:p w14:paraId="3EFA7364" w14:textId="77777777" w:rsidR="0091363B" w:rsidRPr="0091363B" w:rsidRDefault="0091363B" w:rsidP="0091363B">
      <w:pPr>
        <w:spacing w:line="360" w:lineRule="auto"/>
        <w:ind w:left="567" w:right="567"/>
        <w:contextualSpacing/>
        <w:jc w:val="both"/>
        <w:rPr>
          <w:rFonts w:ascii="Palatino Linotype" w:hAnsi="Palatino Linotype" w:cs="Tahoma"/>
          <w:bCs/>
          <w:i/>
          <w:iCs/>
          <w:sz w:val="18"/>
          <w:szCs w:val="18"/>
        </w:rPr>
      </w:pPr>
    </w:p>
    <w:p w14:paraId="3EAA1355" w14:textId="77777777" w:rsidR="0091363B" w:rsidRPr="0091363B" w:rsidRDefault="0091363B" w:rsidP="0091363B">
      <w:pPr>
        <w:spacing w:line="360" w:lineRule="auto"/>
        <w:ind w:left="567" w:right="567"/>
        <w:contextualSpacing/>
        <w:jc w:val="both"/>
        <w:rPr>
          <w:rFonts w:ascii="Palatino Linotype" w:hAnsi="Palatino Linotype" w:cs="Tahoma"/>
          <w:bCs/>
          <w:i/>
          <w:iCs/>
          <w:sz w:val="18"/>
          <w:szCs w:val="18"/>
        </w:rPr>
      </w:pPr>
      <w:r w:rsidRPr="0091363B">
        <w:rPr>
          <w:rFonts w:ascii="Palatino Linotype" w:hAnsi="Palatino Linotype" w:cs="Tahoma"/>
          <w:bCs/>
          <w:i/>
          <w:iCs/>
          <w:sz w:val="18"/>
          <w:szCs w:val="18"/>
        </w:rPr>
        <w:t xml:space="preserve">2. Número total de hojas que integran las Actas solicitadas de los siguiente Órganos: </w:t>
      </w:r>
    </w:p>
    <w:p w14:paraId="31C05C93" w14:textId="77777777" w:rsidR="0091363B" w:rsidRPr="0091363B" w:rsidRDefault="0091363B" w:rsidP="0091363B">
      <w:pPr>
        <w:spacing w:line="360" w:lineRule="auto"/>
        <w:ind w:left="567" w:right="567"/>
        <w:contextualSpacing/>
        <w:jc w:val="both"/>
        <w:rPr>
          <w:rFonts w:ascii="Palatino Linotype" w:hAnsi="Palatino Linotype" w:cs="Tahoma"/>
          <w:bCs/>
          <w:i/>
          <w:iCs/>
          <w:sz w:val="18"/>
          <w:szCs w:val="18"/>
        </w:rPr>
      </w:pPr>
    </w:p>
    <w:p w14:paraId="5BA07AC1" w14:textId="77777777" w:rsidR="0091363B" w:rsidRPr="0091363B" w:rsidRDefault="0091363B" w:rsidP="0091363B">
      <w:pPr>
        <w:spacing w:line="360" w:lineRule="auto"/>
        <w:ind w:left="567" w:right="567"/>
        <w:contextualSpacing/>
        <w:jc w:val="both"/>
        <w:rPr>
          <w:rFonts w:ascii="Palatino Linotype" w:hAnsi="Palatino Linotype" w:cs="Tahoma"/>
          <w:bCs/>
          <w:i/>
          <w:iCs/>
          <w:sz w:val="18"/>
          <w:szCs w:val="18"/>
        </w:rPr>
      </w:pPr>
      <w:r w:rsidRPr="0091363B">
        <w:rPr>
          <w:rFonts w:ascii="Palatino Linotype" w:hAnsi="Palatino Linotype" w:cs="Tahoma"/>
          <w:bCs/>
          <w:i/>
          <w:iCs/>
          <w:sz w:val="18"/>
          <w:szCs w:val="18"/>
        </w:rPr>
        <w:t xml:space="preserve">a) Comité de Desarrollo Urbano; </w:t>
      </w:r>
    </w:p>
    <w:p w14:paraId="5B22ACA8" w14:textId="77777777" w:rsidR="0091363B" w:rsidRPr="0091363B" w:rsidRDefault="0091363B" w:rsidP="0091363B">
      <w:pPr>
        <w:spacing w:line="360" w:lineRule="auto"/>
        <w:ind w:left="567" w:right="567"/>
        <w:contextualSpacing/>
        <w:jc w:val="both"/>
        <w:rPr>
          <w:rFonts w:ascii="Palatino Linotype" w:hAnsi="Palatino Linotype" w:cs="Tahoma"/>
          <w:bCs/>
          <w:i/>
          <w:iCs/>
          <w:sz w:val="18"/>
          <w:szCs w:val="18"/>
        </w:rPr>
      </w:pPr>
      <w:r w:rsidRPr="0091363B">
        <w:rPr>
          <w:rFonts w:ascii="Palatino Linotype" w:hAnsi="Palatino Linotype" w:cs="Tahoma"/>
          <w:bCs/>
          <w:i/>
          <w:iCs/>
          <w:sz w:val="18"/>
          <w:szCs w:val="18"/>
        </w:rPr>
        <w:t xml:space="preserve">b) Comité de Adquisiciones; </w:t>
      </w:r>
    </w:p>
    <w:p w14:paraId="1B870F1D" w14:textId="77777777" w:rsidR="0091363B" w:rsidRPr="0091363B" w:rsidRDefault="0091363B" w:rsidP="0091363B">
      <w:pPr>
        <w:spacing w:line="360" w:lineRule="auto"/>
        <w:ind w:left="567" w:right="567"/>
        <w:contextualSpacing/>
        <w:jc w:val="both"/>
        <w:rPr>
          <w:rFonts w:ascii="Palatino Linotype" w:hAnsi="Palatino Linotype" w:cs="Tahoma"/>
          <w:bCs/>
          <w:i/>
          <w:iCs/>
          <w:sz w:val="18"/>
          <w:szCs w:val="18"/>
        </w:rPr>
      </w:pPr>
      <w:r w:rsidRPr="0091363B">
        <w:rPr>
          <w:rFonts w:ascii="Palatino Linotype" w:hAnsi="Palatino Linotype" w:cs="Tahoma"/>
          <w:bCs/>
          <w:i/>
          <w:iCs/>
          <w:sz w:val="18"/>
          <w:szCs w:val="18"/>
        </w:rPr>
        <w:t xml:space="preserve">c) Comité Interno de Obra, referidas en respuesta, y </w:t>
      </w:r>
    </w:p>
    <w:p w14:paraId="7CD0E000" w14:textId="77777777" w:rsidR="0091363B" w:rsidRPr="0091363B" w:rsidRDefault="0091363B" w:rsidP="0091363B">
      <w:pPr>
        <w:spacing w:line="360" w:lineRule="auto"/>
        <w:ind w:left="567" w:right="567"/>
        <w:contextualSpacing/>
        <w:jc w:val="both"/>
        <w:rPr>
          <w:rFonts w:ascii="Palatino Linotype" w:hAnsi="Palatino Linotype" w:cs="Tahoma"/>
          <w:bCs/>
          <w:i/>
          <w:iCs/>
          <w:sz w:val="18"/>
          <w:szCs w:val="18"/>
        </w:rPr>
      </w:pPr>
      <w:r w:rsidRPr="0091363B">
        <w:rPr>
          <w:rFonts w:ascii="Palatino Linotype" w:hAnsi="Palatino Linotype" w:cs="Tahoma"/>
          <w:bCs/>
          <w:i/>
          <w:iCs/>
          <w:sz w:val="18"/>
          <w:szCs w:val="18"/>
        </w:rPr>
        <w:t xml:space="preserve">d) Comité de Desarrollo Municipal, referidas en respuesta. </w:t>
      </w:r>
    </w:p>
    <w:p w14:paraId="2F8CDAE7" w14:textId="77777777" w:rsidR="0091363B" w:rsidRPr="0091363B" w:rsidRDefault="0091363B" w:rsidP="0091363B">
      <w:pPr>
        <w:spacing w:line="360" w:lineRule="auto"/>
        <w:ind w:left="567" w:right="567"/>
        <w:contextualSpacing/>
        <w:jc w:val="both"/>
        <w:rPr>
          <w:rFonts w:ascii="Palatino Linotype" w:hAnsi="Palatino Linotype" w:cs="Tahoma"/>
          <w:bCs/>
          <w:i/>
          <w:iCs/>
          <w:sz w:val="18"/>
          <w:szCs w:val="18"/>
        </w:rPr>
      </w:pPr>
    </w:p>
    <w:p w14:paraId="4E8C6A25" w14:textId="742E4EAB" w:rsidR="0091363B" w:rsidRPr="0091363B" w:rsidRDefault="0091363B" w:rsidP="0091363B">
      <w:pPr>
        <w:spacing w:line="360" w:lineRule="auto"/>
        <w:ind w:left="567" w:right="567"/>
        <w:contextualSpacing/>
        <w:jc w:val="both"/>
        <w:rPr>
          <w:rFonts w:ascii="Palatino Linotype" w:hAnsi="Palatino Linotype" w:cs="Tahoma"/>
          <w:bCs/>
          <w:i/>
          <w:iCs/>
          <w:sz w:val="18"/>
          <w:szCs w:val="18"/>
        </w:rPr>
      </w:pPr>
      <w:r w:rsidRPr="0091363B">
        <w:rPr>
          <w:rFonts w:ascii="Palatino Linotype" w:hAnsi="Palatino Linotype" w:cs="Tahoma"/>
          <w:bCs/>
          <w:i/>
          <w:iCs/>
          <w:sz w:val="18"/>
          <w:szCs w:val="18"/>
        </w:rPr>
        <w:t>3. Si, presentó la incidencia ante la Dirección General Informática de este Instituto.</w:t>
      </w:r>
    </w:p>
    <w:p w14:paraId="7BA1B6ED" w14:textId="65A26733" w:rsidR="0091363B" w:rsidRPr="0091363B" w:rsidRDefault="0091363B" w:rsidP="0091363B">
      <w:pPr>
        <w:spacing w:line="360" w:lineRule="auto"/>
        <w:ind w:left="567" w:right="567"/>
        <w:contextualSpacing/>
        <w:jc w:val="both"/>
        <w:rPr>
          <w:rFonts w:ascii="Palatino Linotype" w:hAnsi="Palatino Linotype" w:cs="Tahoma"/>
          <w:bCs/>
          <w:i/>
          <w:iCs/>
          <w:sz w:val="18"/>
          <w:szCs w:val="18"/>
        </w:rPr>
      </w:pPr>
      <w:r w:rsidRPr="0091363B">
        <w:rPr>
          <w:rFonts w:ascii="Palatino Linotype" w:hAnsi="Palatino Linotype" w:cs="Tahoma"/>
          <w:bCs/>
          <w:i/>
          <w:iCs/>
          <w:sz w:val="18"/>
          <w:szCs w:val="18"/>
        </w:rPr>
        <w:t>…”</w:t>
      </w:r>
    </w:p>
    <w:p w14:paraId="53CEF720" w14:textId="77777777" w:rsidR="00302A3F" w:rsidRDefault="00302A3F" w:rsidP="00DB6F0E">
      <w:pPr>
        <w:autoSpaceDE w:val="0"/>
        <w:autoSpaceDN w:val="0"/>
        <w:adjustRightInd w:val="0"/>
        <w:spacing w:line="360" w:lineRule="auto"/>
        <w:contextualSpacing/>
        <w:jc w:val="both"/>
        <w:rPr>
          <w:rFonts w:ascii="Palatino Linotype" w:hAnsi="Palatino Linotype" w:cs="Tahoma"/>
          <w:b/>
          <w:sz w:val="22"/>
          <w:szCs w:val="22"/>
        </w:rPr>
      </w:pPr>
    </w:p>
    <w:p w14:paraId="086180B4" w14:textId="4F0D3D46" w:rsidR="005A3BEF" w:rsidRDefault="00405E2E" w:rsidP="005A3BEF">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b/>
          <w:sz w:val="22"/>
          <w:szCs w:val="22"/>
        </w:rPr>
        <w:t>g</w:t>
      </w:r>
      <w:r w:rsidR="00302A3F">
        <w:rPr>
          <w:rFonts w:ascii="Palatino Linotype" w:hAnsi="Palatino Linotype" w:cs="Tahoma"/>
          <w:b/>
          <w:sz w:val="22"/>
          <w:szCs w:val="22"/>
        </w:rPr>
        <w:t xml:space="preserve">) </w:t>
      </w:r>
      <w:r w:rsidR="005A3BEF" w:rsidRPr="005A3BEF">
        <w:rPr>
          <w:rFonts w:ascii="Palatino Linotype" w:hAnsi="Palatino Linotype" w:cs="Tahoma"/>
          <w:b/>
          <w:bCs/>
          <w:sz w:val="22"/>
          <w:szCs w:val="22"/>
        </w:rPr>
        <w:t>Desahogo del requerimiento de información adicional.</w:t>
      </w:r>
      <w:r w:rsidR="005A3BEF" w:rsidRPr="005A3BEF">
        <w:rPr>
          <w:rFonts w:ascii="Palatino Linotype" w:hAnsi="Palatino Linotype" w:cs="Tahoma"/>
          <w:sz w:val="22"/>
          <w:szCs w:val="22"/>
        </w:rPr>
        <w:t xml:space="preserve"> El </w:t>
      </w:r>
      <w:r w:rsidR="00F1122C">
        <w:rPr>
          <w:rFonts w:ascii="Palatino Linotype" w:hAnsi="Palatino Linotype" w:cs="Tahoma"/>
          <w:sz w:val="22"/>
          <w:szCs w:val="22"/>
        </w:rPr>
        <w:t xml:space="preserve">seis de noviembre </w:t>
      </w:r>
      <w:r w:rsidR="005A3BEF" w:rsidRPr="005A3BEF">
        <w:rPr>
          <w:rFonts w:ascii="Palatino Linotype" w:hAnsi="Palatino Linotype" w:cs="Tahoma"/>
          <w:sz w:val="22"/>
          <w:szCs w:val="22"/>
        </w:rPr>
        <w:t xml:space="preserve">de dos mil veinticuatro, se recibió a través del Sistema de Acceso a la Información Mexiquense (SAIMEX), el desahogo del requerimiento de información adicional, </w:t>
      </w:r>
      <w:r w:rsidR="00F1122C">
        <w:rPr>
          <w:rFonts w:ascii="Palatino Linotype" w:hAnsi="Palatino Linotype" w:cs="Tahoma"/>
          <w:sz w:val="22"/>
          <w:szCs w:val="22"/>
        </w:rPr>
        <w:t xml:space="preserve">conforme a lo </w:t>
      </w:r>
      <w:r w:rsidR="005A3BEF" w:rsidRPr="005A3BEF">
        <w:rPr>
          <w:rFonts w:ascii="Palatino Linotype" w:hAnsi="Palatino Linotype" w:cs="Tahoma"/>
          <w:sz w:val="22"/>
          <w:szCs w:val="22"/>
        </w:rPr>
        <w:t>siguiente:</w:t>
      </w:r>
    </w:p>
    <w:p w14:paraId="063ADB4F" w14:textId="77777777" w:rsidR="00F1122C" w:rsidRDefault="00F1122C" w:rsidP="005A3BEF">
      <w:pPr>
        <w:autoSpaceDE w:val="0"/>
        <w:autoSpaceDN w:val="0"/>
        <w:adjustRightInd w:val="0"/>
        <w:spacing w:line="360" w:lineRule="auto"/>
        <w:contextualSpacing/>
        <w:jc w:val="both"/>
        <w:rPr>
          <w:rFonts w:ascii="Palatino Linotype" w:hAnsi="Palatino Linotype" w:cs="Tahoma"/>
          <w:sz w:val="22"/>
          <w:szCs w:val="22"/>
        </w:rPr>
      </w:pPr>
    </w:p>
    <w:p w14:paraId="65B923D3" w14:textId="77777777" w:rsidR="00F1122C" w:rsidRPr="008A58AF" w:rsidRDefault="00F1122C" w:rsidP="00F1122C">
      <w:pPr>
        <w:autoSpaceDE w:val="0"/>
        <w:autoSpaceDN w:val="0"/>
        <w:adjustRightInd w:val="0"/>
        <w:spacing w:line="360" w:lineRule="auto"/>
        <w:contextualSpacing/>
        <w:jc w:val="both"/>
        <w:rPr>
          <w:rFonts w:ascii="Palatino Linotype" w:hAnsi="Palatino Linotype" w:cs="Tahoma"/>
          <w:b/>
          <w:sz w:val="22"/>
          <w:szCs w:val="22"/>
        </w:rPr>
      </w:pPr>
      <w:r w:rsidRPr="008A58AF">
        <w:rPr>
          <w:rFonts w:ascii="Palatino Linotype" w:eastAsia="Batang" w:hAnsi="Palatino Linotype" w:cs="Tahoma"/>
          <w:b/>
          <w:sz w:val="22"/>
          <w:szCs w:val="22"/>
          <w:lang w:val="es-ES_tradnl"/>
        </w:rPr>
        <w:t>Recurso de Revisión 0</w:t>
      </w:r>
      <w:r>
        <w:rPr>
          <w:rFonts w:ascii="Palatino Linotype" w:eastAsia="Batang" w:hAnsi="Palatino Linotype" w:cs="Tahoma"/>
          <w:b/>
          <w:sz w:val="22"/>
          <w:szCs w:val="22"/>
          <w:lang w:val="es-ES_tradnl"/>
        </w:rPr>
        <w:t>5938</w:t>
      </w:r>
      <w:r w:rsidRPr="008A58AF">
        <w:rPr>
          <w:rFonts w:ascii="Palatino Linotype" w:eastAsia="Batang" w:hAnsi="Palatino Linotype" w:cs="Tahoma"/>
          <w:b/>
          <w:sz w:val="22"/>
          <w:szCs w:val="22"/>
          <w:lang w:val="es-ES_tradnl"/>
        </w:rPr>
        <w:t>/INFOEM/IP/RR/2024</w:t>
      </w:r>
    </w:p>
    <w:p w14:paraId="3D67CE04" w14:textId="77777777" w:rsidR="00F1122C" w:rsidRPr="00F1122C" w:rsidRDefault="00F1122C" w:rsidP="005A3BEF">
      <w:pPr>
        <w:autoSpaceDE w:val="0"/>
        <w:autoSpaceDN w:val="0"/>
        <w:adjustRightInd w:val="0"/>
        <w:spacing w:line="360" w:lineRule="auto"/>
        <w:contextualSpacing/>
        <w:jc w:val="both"/>
        <w:rPr>
          <w:rFonts w:ascii="Palatino Linotype" w:hAnsi="Palatino Linotype" w:cs="Tahoma"/>
          <w:sz w:val="22"/>
          <w:szCs w:val="22"/>
        </w:rPr>
      </w:pPr>
    </w:p>
    <w:p w14:paraId="2D5C33BA" w14:textId="1F7D11CE" w:rsidR="00066534" w:rsidRPr="00BB1E15" w:rsidRDefault="00F1122C" w:rsidP="00066534">
      <w:pPr>
        <w:autoSpaceDE w:val="0"/>
        <w:autoSpaceDN w:val="0"/>
        <w:adjustRightInd w:val="0"/>
        <w:spacing w:line="360" w:lineRule="auto"/>
        <w:contextualSpacing/>
        <w:jc w:val="both"/>
        <w:rPr>
          <w:rFonts w:ascii="Palatino Linotype" w:hAnsi="Palatino Linotype" w:cs="Tahoma"/>
          <w:sz w:val="22"/>
          <w:szCs w:val="22"/>
        </w:rPr>
      </w:pPr>
      <w:r w:rsidRPr="00F1122C">
        <w:rPr>
          <w:rFonts w:ascii="Palatino Linotype" w:hAnsi="Palatino Linotype" w:cs="Tahoma"/>
          <w:sz w:val="22"/>
          <w:szCs w:val="22"/>
        </w:rPr>
        <w:t>i)</w:t>
      </w:r>
      <w:r w:rsidR="00066534">
        <w:rPr>
          <w:rFonts w:ascii="Palatino Linotype" w:hAnsi="Palatino Linotype" w:cs="Tahoma"/>
          <w:sz w:val="22"/>
          <w:szCs w:val="22"/>
        </w:rPr>
        <w:t xml:space="preserve"> </w:t>
      </w:r>
      <w:r w:rsidR="00066534" w:rsidRPr="00BB1E15">
        <w:rPr>
          <w:rFonts w:ascii="Palatino Linotype" w:hAnsi="Palatino Linotype" w:cs="Tahoma"/>
          <w:sz w:val="22"/>
          <w:szCs w:val="22"/>
        </w:rPr>
        <w:t>Oficio número</w:t>
      </w:r>
      <w:r w:rsidR="00066534">
        <w:rPr>
          <w:rFonts w:ascii="Palatino Linotype" w:hAnsi="Palatino Linotype" w:cs="Tahoma"/>
          <w:sz w:val="22"/>
          <w:szCs w:val="22"/>
        </w:rPr>
        <w:t xml:space="preserve"> TEMA/UTAIP/226/2024</w:t>
      </w:r>
      <w:r w:rsidR="00066534" w:rsidRPr="00BB1E15">
        <w:rPr>
          <w:rFonts w:ascii="Palatino Linotype" w:hAnsi="Palatino Linotype" w:cs="Tahoma"/>
          <w:sz w:val="22"/>
          <w:szCs w:val="22"/>
        </w:rPr>
        <w:t xml:space="preserve">, del </w:t>
      </w:r>
      <w:r w:rsidR="00066534">
        <w:rPr>
          <w:rFonts w:ascii="Palatino Linotype" w:hAnsi="Palatino Linotype" w:cs="Tahoma"/>
          <w:sz w:val="22"/>
          <w:szCs w:val="22"/>
        </w:rPr>
        <w:t>treinta de octubre</w:t>
      </w:r>
      <w:r w:rsidR="00066534" w:rsidRPr="00BB1E15">
        <w:rPr>
          <w:rFonts w:ascii="Palatino Linotype" w:hAnsi="Palatino Linotype" w:cs="Tahoma"/>
          <w:sz w:val="22"/>
          <w:szCs w:val="22"/>
        </w:rPr>
        <w:t xml:space="preserve"> de dos mil veinticuatro, suscrito por la Titular de la Unidad de Transparencia y Acceso a la Información Pública,</w:t>
      </w:r>
      <w:r w:rsidR="00066534">
        <w:rPr>
          <w:rFonts w:ascii="Palatino Linotype" w:hAnsi="Palatino Linotype" w:cs="Tahoma"/>
          <w:sz w:val="22"/>
          <w:szCs w:val="22"/>
        </w:rPr>
        <w:t xml:space="preserve"> </w:t>
      </w:r>
      <w:r w:rsidR="00066534">
        <w:rPr>
          <w:rFonts w:ascii="Palatino Linotype" w:hAnsi="Palatino Linotype" w:cs="Tahoma"/>
          <w:sz w:val="22"/>
          <w:szCs w:val="22"/>
        </w:rPr>
        <w:lastRenderedPageBreak/>
        <w:t>dirigido al Director de Desarrollo Urbano y Ecología,</w:t>
      </w:r>
      <w:r w:rsidR="00066534" w:rsidRPr="00BB1E15">
        <w:rPr>
          <w:rFonts w:ascii="Palatino Linotype" w:hAnsi="Palatino Linotype" w:cs="Tahoma"/>
          <w:sz w:val="22"/>
          <w:szCs w:val="22"/>
        </w:rPr>
        <w:t xml:space="preserve"> a través del cual </w:t>
      </w:r>
      <w:r w:rsidR="00066534">
        <w:rPr>
          <w:rFonts w:ascii="Palatino Linotype" w:hAnsi="Palatino Linotype" w:cs="Tahoma"/>
          <w:sz w:val="22"/>
          <w:szCs w:val="22"/>
        </w:rPr>
        <w:t>le requiere para que brinde atención al requerimiento de información adicional.</w:t>
      </w:r>
    </w:p>
    <w:p w14:paraId="45393060" w14:textId="77777777" w:rsidR="00066534" w:rsidRDefault="00066534" w:rsidP="00066534">
      <w:pPr>
        <w:spacing w:line="360" w:lineRule="auto"/>
        <w:contextualSpacing/>
      </w:pPr>
    </w:p>
    <w:p w14:paraId="3E01A97E" w14:textId="77777777" w:rsidR="00066534" w:rsidRDefault="00066534" w:rsidP="00066534">
      <w:pPr>
        <w:autoSpaceDE w:val="0"/>
        <w:autoSpaceDN w:val="0"/>
        <w:adjustRightInd w:val="0"/>
        <w:spacing w:line="360" w:lineRule="auto"/>
        <w:contextualSpacing/>
        <w:jc w:val="both"/>
        <w:rPr>
          <w:rFonts w:ascii="Palatino Linotype" w:hAnsi="Palatino Linotype" w:cs="Tahoma"/>
          <w:sz w:val="22"/>
          <w:szCs w:val="22"/>
        </w:rPr>
      </w:pPr>
      <w:r w:rsidRPr="00AA7670">
        <w:rPr>
          <w:rFonts w:ascii="Palatino Linotype" w:hAnsi="Palatino Linotype"/>
          <w:sz w:val="22"/>
          <w:szCs w:val="22"/>
        </w:rPr>
        <w:t>ii)</w:t>
      </w:r>
      <w:r w:rsidRPr="00BB1E15">
        <w:rPr>
          <w:rFonts w:ascii="Palatino Linotype" w:hAnsi="Palatino Linotype" w:cs="Tahoma"/>
          <w:sz w:val="22"/>
          <w:szCs w:val="22"/>
        </w:rPr>
        <w:t xml:space="preserve"> Oficio número</w:t>
      </w:r>
      <w:r>
        <w:rPr>
          <w:rFonts w:ascii="Palatino Linotype" w:hAnsi="Palatino Linotype" w:cs="Tahoma"/>
          <w:sz w:val="22"/>
          <w:szCs w:val="22"/>
        </w:rPr>
        <w:t xml:space="preserve"> TEMA/UTAIP/225/2024</w:t>
      </w:r>
      <w:r w:rsidRPr="00BB1E15">
        <w:rPr>
          <w:rFonts w:ascii="Palatino Linotype" w:hAnsi="Palatino Linotype" w:cs="Tahoma"/>
          <w:sz w:val="22"/>
          <w:szCs w:val="22"/>
        </w:rPr>
        <w:t xml:space="preserve">, del </w:t>
      </w:r>
      <w:r>
        <w:rPr>
          <w:rFonts w:ascii="Palatino Linotype" w:hAnsi="Palatino Linotype" w:cs="Tahoma"/>
          <w:sz w:val="22"/>
          <w:szCs w:val="22"/>
        </w:rPr>
        <w:t>treinta de octubre</w:t>
      </w:r>
      <w:r w:rsidRPr="00BB1E15">
        <w:rPr>
          <w:rFonts w:ascii="Palatino Linotype" w:hAnsi="Palatino Linotype" w:cs="Tahoma"/>
          <w:sz w:val="22"/>
          <w:szCs w:val="22"/>
        </w:rPr>
        <w:t xml:space="preserve"> de dos mil veinticuatro, suscrito por la Titular de la Unidad de Transparencia y Acceso a la Información Pública,</w:t>
      </w:r>
      <w:r>
        <w:rPr>
          <w:rFonts w:ascii="Palatino Linotype" w:hAnsi="Palatino Linotype" w:cs="Tahoma"/>
          <w:sz w:val="22"/>
          <w:szCs w:val="22"/>
        </w:rPr>
        <w:t xml:space="preserve"> dirigido a la encargada del Despacho de la Dirección General de Mejora Regulatoria e Información Programación y Evaluación,</w:t>
      </w:r>
      <w:r w:rsidRPr="00BB1E15">
        <w:rPr>
          <w:rFonts w:ascii="Palatino Linotype" w:hAnsi="Palatino Linotype" w:cs="Tahoma"/>
          <w:sz w:val="22"/>
          <w:szCs w:val="22"/>
        </w:rPr>
        <w:t xml:space="preserve"> a través del cual </w:t>
      </w:r>
      <w:r>
        <w:rPr>
          <w:rFonts w:ascii="Palatino Linotype" w:hAnsi="Palatino Linotype" w:cs="Tahoma"/>
          <w:sz w:val="22"/>
          <w:szCs w:val="22"/>
        </w:rPr>
        <w:t>le requiere para que brinde atención al requerimiento de información adicional.</w:t>
      </w:r>
    </w:p>
    <w:p w14:paraId="60D01FB6" w14:textId="77777777" w:rsidR="00066534" w:rsidRDefault="00066534" w:rsidP="00066534">
      <w:pPr>
        <w:autoSpaceDE w:val="0"/>
        <w:autoSpaceDN w:val="0"/>
        <w:adjustRightInd w:val="0"/>
        <w:spacing w:line="360" w:lineRule="auto"/>
        <w:contextualSpacing/>
        <w:jc w:val="both"/>
        <w:rPr>
          <w:rFonts w:ascii="Palatino Linotype" w:hAnsi="Palatino Linotype" w:cs="Tahoma"/>
          <w:sz w:val="22"/>
          <w:szCs w:val="22"/>
        </w:rPr>
      </w:pPr>
    </w:p>
    <w:p w14:paraId="2B5D7A43" w14:textId="77777777" w:rsidR="00066534" w:rsidRDefault="00066534" w:rsidP="00066534">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iii) </w:t>
      </w:r>
      <w:r w:rsidRPr="00BB1E15">
        <w:rPr>
          <w:rFonts w:ascii="Palatino Linotype" w:hAnsi="Palatino Linotype" w:cs="Tahoma"/>
          <w:sz w:val="22"/>
          <w:szCs w:val="22"/>
        </w:rPr>
        <w:t>Oficio número</w:t>
      </w:r>
      <w:r>
        <w:rPr>
          <w:rFonts w:ascii="Palatino Linotype" w:hAnsi="Palatino Linotype" w:cs="Tahoma"/>
          <w:sz w:val="22"/>
          <w:szCs w:val="22"/>
        </w:rPr>
        <w:t xml:space="preserve"> TEMA/UTAIP/224/2024</w:t>
      </w:r>
      <w:r w:rsidRPr="00BB1E15">
        <w:rPr>
          <w:rFonts w:ascii="Palatino Linotype" w:hAnsi="Palatino Linotype" w:cs="Tahoma"/>
          <w:sz w:val="22"/>
          <w:szCs w:val="22"/>
        </w:rPr>
        <w:t xml:space="preserve">, del </w:t>
      </w:r>
      <w:r>
        <w:rPr>
          <w:rFonts w:ascii="Palatino Linotype" w:hAnsi="Palatino Linotype" w:cs="Tahoma"/>
          <w:sz w:val="22"/>
          <w:szCs w:val="22"/>
        </w:rPr>
        <w:t>treinta de octubre</w:t>
      </w:r>
      <w:r w:rsidRPr="00BB1E15">
        <w:rPr>
          <w:rFonts w:ascii="Palatino Linotype" w:hAnsi="Palatino Linotype" w:cs="Tahoma"/>
          <w:sz w:val="22"/>
          <w:szCs w:val="22"/>
        </w:rPr>
        <w:t xml:space="preserve"> de dos mil veinticuatro, suscrito por la Titular de la Unidad de Transparencia y Acceso a la Información Pública,</w:t>
      </w:r>
      <w:r>
        <w:rPr>
          <w:rFonts w:ascii="Palatino Linotype" w:hAnsi="Palatino Linotype" w:cs="Tahoma"/>
          <w:sz w:val="22"/>
          <w:szCs w:val="22"/>
        </w:rPr>
        <w:t xml:space="preserve"> dirigido al Director de Administración,</w:t>
      </w:r>
      <w:r w:rsidRPr="00BB1E15">
        <w:rPr>
          <w:rFonts w:ascii="Palatino Linotype" w:hAnsi="Palatino Linotype" w:cs="Tahoma"/>
          <w:sz w:val="22"/>
          <w:szCs w:val="22"/>
        </w:rPr>
        <w:t xml:space="preserve"> a través del cual </w:t>
      </w:r>
      <w:r>
        <w:rPr>
          <w:rFonts w:ascii="Palatino Linotype" w:hAnsi="Palatino Linotype" w:cs="Tahoma"/>
          <w:sz w:val="22"/>
          <w:szCs w:val="22"/>
        </w:rPr>
        <w:t>le requiere para que brinde atención al requerimiento de información adicional.</w:t>
      </w:r>
    </w:p>
    <w:p w14:paraId="3C281A75" w14:textId="77777777" w:rsidR="00066534" w:rsidRDefault="00066534" w:rsidP="00066534">
      <w:pPr>
        <w:autoSpaceDE w:val="0"/>
        <w:autoSpaceDN w:val="0"/>
        <w:adjustRightInd w:val="0"/>
        <w:spacing w:line="360" w:lineRule="auto"/>
        <w:contextualSpacing/>
        <w:jc w:val="both"/>
        <w:rPr>
          <w:rFonts w:ascii="Palatino Linotype" w:hAnsi="Palatino Linotype" w:cs="Tahoma"/>
          <w:sz w:val="22"/>
          <w:szCs w:val="22"/>
        </w:rPr>
      </w:pPr>
    </w:p>
    <w:p w14:paraId="698BC43B" w14:textId="77777777" w:rsidR="00066534" w:rsidRDefault="00066534" w:rsidP="00066534">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iv) </w:t>
      </w:r>
      <w:r w:rsidRPr="00BB1E15">
        <w:rPr>
          <w:rFonts w:ascii="Palatino Linotype" w:hAnsi="Palatino Linotype" w:cs="Tahoma"/>
          <w:sz w:val="22"/>
          <w:szCs w:val="22"/>
        </w:rPr>
        <w:t>Oficio número</w:t>
      </w:r>
      <w:r>
        <w:rPr>
          <w:rFonts w:ascii="Palatino Linotype" w:hAnsi="Palatino Linotype" w:cs="Tahoma"/>
          <w:sz w:val="22"/>
          <w:szCs w:val="22"/>
        </w:rPr>
        <w:t xml:space="preserve"> TEMA/UTAIP/223/2024</w:t>
      </w:r>
      <w:r w:rsidRPr="00BB1E15">
        <w:rPr>
          <w:rFonts w:ascii="Palatino Linotype" w:hAnsi="Palatino Linotype" w:cs="Tahoma"/>
          <w:sz w:val="22"/>
          <w:szCs w:val="22"/>
        </w:rPr>
        <w:t xml:space="preserve">, del </w:t>
      </w:r>
      <w:r>
        <w:rPr>
          <w:rFonts w:ascii="Palatino Linotype" w:hAnsi="Palatino Linotype" w:cs="Tahoma"/>
          <w:sz w:val="22"/>
          <w:szCs w:val="22"/>
        </w:rPr>
        <w:t>treinta de octubre</w:t>
      </w:r>
      <w:r w:rsidRPr="00BB1E15">
        <w:rPr>
          <w:rFonts w:ascii="Palatino Linotype" w:hAnsi="Palatino Linotype" w:cs="Tahoma"/>
          <w:sz w:val="22"/>
          <w:szCs w:val="22"/>
        </w:rPr>
        <w:t xml:space="preserve"> de dos mil veinticuatro, suscrito por la Titular de la Unidad de Transparencia y Acceso a la Información Pública,</w:t>
      </w:r>
      <w:r>
        <w:rPr>
          <w:rFonts w:ascii="Palatino Linotype" w:hAnsi="Palatino Linotype" w:cs="Tahoma"/>
          <w:sz w:val="22"/>
          <w:szCs w:val="22"/>
        </w:rPr>
        <w:t xml:space="preserve"> dirigido al Director de Obras Públicas,</w:t>
      </w:r>
      <w:r w:rsidRPr="00BB1E15">
        <w:rPr>
          <w:rFonts w:ascii="Palatino Linotype" w:hAnsi="Palatino Linotype" w:cs="Tahoma"/>
          <w:sz w:val="22"/>
          <w:szCs w:val="22"/>
        </w:rPr>
        <w:t xml:space="preserve"> a través del cual </w:t>
      </w:r>
      <w:r>
        <w:rPr>
          <w:rFonts w:ascii="Palatino Linotype" w:hAnsi="Palatino Linotype" w:cs="Tahoma"/>
          <w:sz w:val="22"/>
          <w:szCs w:val="22"/>
        </w:rPr>
        <w:t>le requiere para que brinde atención al requerimiento de información adicional.</w:t>
      </w:r>
    </w:p>
    <w:p w14:paraId="31F40172" w14:textId="77777777" w:rsidR="00066534" w:rsidRDefault="00066534" w:rsidP="00066534">
      <w:pPr>
        <w:autoSpaceDE w:val="0"/>
        <w:autoSpaceDN w:val="0"/>
        <w:adjustRightInd w:val="0"/>
        <w:spacing w:line="360" w:lineRule="auto"/>
        <w:contextualSpacing/>
        <w:jc w:val="both"/>
        <w:rPr>
          <w:rFonts w:ascii="Palatino Linotype" w:hAnsi="Palatino Linotype" w:cs="Tahoma"/>
          <w:sz w:val="22"/>
          <w:szCs w:val="22"/>
        </w:rPr>
      </w:pPr>
    </w:p>
    <w:p w14:paraId="78E84F79" w14:textId="77777777" w:rsidR="00066534" w:rsidRDefault="00066534" w:rsidP="00066534">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v) </w:t>
      </w:r>
      <w:r w:rsidRPr="00BB1E15">
        <w:rPr>
          <w:rFonts w:ascii="Palatino Linotype" w:hAnsi="Palatino Linotype" w:cs="Tahoma"/>
          <w:sz w:val="22"/>
          <w:szCs w:val="22"/>
        </w:rPr>
        <w:t>Oficio número</w:t>
      </w:r>
      <w:r>
        <w:rPr>
          <w:rFonts w:ascii="Palatino Linotype" w:hAnsi="Palatino Linotype" w:cs="Tahoma"/>
          <w:sz w:val="22"/>
          <w:szCs w:val="22"/>
        </w:rPr>
        <w:t xml:space="preserve"> ADMON/495/OI/31/10/2024</w:t>
      </w:r>
      <w:r w:rsidRPr="00BB1E15">
        <w:rPr>
          <w:rFonts w:ascii="Palatino Linotype" w:hAnsi="Palatino Linotype" w:cs="Tahoma"/>
          <w:sz w:val="22"/>
          <w:szCs w:val="22"/>
        </w:rPr>
        <w:t>,</w:t>
      </w:r>
      <w:r>
        <w:rPr>
          <w:rFonts w:ascii="Palatino Linotype" w:hAnsi="Palatino Linotype" w:cs="Tahoma"/>
          <w:sz w:val="22"/>
          <w:szCs w:val="22"/>
        </w:rPr>
        <w:t xml:space="preserve"> </w:t>
      </w:r>
      <w:r w:rsidRPr="00BB1E15">
        <w:rPr>
          <w:rFonts w:ascii="Palatino Linotype" w:hAnsi="Palatino Linotype" w:cs="Tahoma"/>
          <w:sz w:val="22"/>
          <w:szCs w:val="22"/>
        </w:rPr>
        <w:t xml:space="preserve">del </w:t>
      </w:r>
      <w:r>
        <w:rPr>
          <w:rFonts w:ascii="Palatino Linotype" w:hAnsi="Palatino Linotype" w:cs="Tahoma"/>
          <w:sz w:val="22"/>
          <w:szCs w:val="22"/>
        </w:rPr>
        <w:t>treinta y uno de octubre</w:t>
      </w:r>
      <w:r w:rsidRPr="00BB1E15">
        <w:rPr>
          <w:rFonts w:ascii="Palatino Linotype" w:hAnsi="Palatino Linotype" w:cs="Tahoma"/>
          <w:sz w:val="22"/>
          <w:szCs w:val="22"/>
        </w:rPr>
        <w:t xml:space="preserve"> de dos mil veinticuatro, suscrito por </w:t>
      </w:r>
      <w:r>
        <w:rPr>
          <w:rFonts w:ascii="Palatino Linotype" w:hAnsi="Palatino Linotype" w:cs="Tahoma"/>
          <w:sz w:val="22"/>
          <w:szCs w:val="22"/>
        </w:rPr>
        <w:t xml:space="preserve">el Director de Administración, dirigido a </w:t>
      </w:r>
      <w:r w:rsidRPr="00BB1E15">
        <w:rPr>
          <w:rFonts w:ascii="Palatino Linotype" w:hAnsi="Palatino Linotype" w:cs="Tahoma"/>
          <w:sz w:val="22"/>
          <w:szCs w:val="22"/>
        </w:rPr>
        <w:t>la Titular de la Unidad de Transparencia y Acceso a la Información Pública,</w:t>
      </w:r>
      <w:r>
        <w:rPr>
          <w:rFonts w:ascii="Palatino Linotype" w:hAnsi="Palatino Linotype" w:cs="Tahoma"/>
          <w:sz w:val="22"/>
          <w:szCs w:val="22"/>
        </w:rPr>
        <w:t xml:space="preserve"> </w:t>
      </w:r>
      <w:r w:rsidRPr="00BB1E15">
        <w:rPr>
          <w:rFonts w:ascii="Palatino Linotype" w:hAnsi="Palatino Linotype" w:cs="Tahoma"/>
          <w:sz w:val="22"/>
          <w:szCs w:val="22"/>
        </w:rPr>
        <w:t xml:space="preserve">a través del cual </w:t>
      </w:r>
      <w:r>
        <w:rPr>
          <w:rFonts w:ascii="Palatino Linotype" w:hAnsi="Palatino Linotype" w:cs="Tahoma"/>
          <w:sz w:val="22"/>
          <w:szCs w:val="22"/>
        </w:rPr>
        <w:t>manifiesta y expone lo siguiente:</w:t>
      </w:r>
    </w:p>
    <w:p w14:paraId="033DC5BA" w14:textId="77777777" w:rsidR="00066534" w:rsidRDefault="00066534" w:rsidP="00066534">
      <w:pPr>
        <w:autoSpaceDE w:val="0"/>
        <w:autoSpaceDN w:val="0"/>
        <w:adjustRightInd w:val="0"/>
        <w:spacing w:line="360" w:lineRule="auto"/>
        <w:contextualSpacing/>
        <w:jc w:val="both"/>
        <w:rPr>
          <w:rFonts w:ascii="Palatino Linotype" w:hAnsi="Palatino Linotype" w:cs="Tahoma"/>
          <w:sz w:val="22"/>
          <w:szCs w:val="22"/>
        </w:rPr>
      </w:pPr>
    </w:p>
    <w:p w14:paraId="73D73248" w14:textId="77777777" w:rsidR="00066534" w:rsidRPr="00945402" w:rsidRDefault="00066534" w:rsidP="00066534">
      <w:pPr>
        <w:autoSpaceDE w:val="0"/>
        <w:autoSpaceDN w:val="0"/>
        <w:adjustRightInd w:val="0"/>
        <w:spacing w:line="360" w:lineRule="auto"/>
        <w:ind w:left="567" w:right="567"/>
        <w:contextualSpacing/>
        <w:jc w:val="both"/>
        <w:rPr>
          <w:rFonts w:ascii="Palatino Linotype" w:hAnsi="Palatino Linotype" w:cs="Tahoma"/>
          <w:i/>
          <w:iCs/>
        </w:rPr>
      </w:pPr>
      <w:r w:rsidRPr="00945402">
        <w:rPr>
          <w:rFonts w:ascii="Palatino Linotype" w:hAnsi="Palatino Linotype" w:cs="Tahoma"/>
          <w:i/>
          <w:iCs/>
        </w:rPr>
        <w:t>“…</w:t>
      </w:r>
    </w:p>
    <w:p w14:paraId="21B0D977" w14:textId="77777777" w:rsidR="00066534" w:rsidRPr="00945402" w:rsidRDefault="00066534" w:rsidP="00066534">
      <w:pPr>
        <w:autoSpaceDE w:val="0"/>
        <w:autoSpaceDN w:val="0"/>
        <w:adjustRightInd w:val="0"/>
        <w:spacing w:line="360" w:lineRule="auto"/>
        <w:ind w:left="567" w:right="567"/>
        <w:contextualSpacing/>
        <w:jc w:val="both"/>
        <w:rPr>
          <w:rFonts w:ascii="Palatino Linotype" w:hAnsi="Palatino Linotype" w:cs="Tahoma"/>
          <w:i/>
          <w:iCs/>
        </w:rPr>
      </w:pPr>
      <w:r w:rsidRPr="00945402">
        <w:rPr>
          <w:rFonts w:ascii="Palatino Linotype" w:hAnsi="Palatino Linotype" w:cs="Tahoma"/>
          <w:i/>
          <w:iCs/>
        </w:rPr>
        <w:t xml:space="preserve">Se le hace de su conocimiento que la cantidad total de las sesiones de los años 2022, 2023 y lo que llevamos del 2024 son 56 sesiones, y las cantidades de hojas que integran las actas los son en el </w:t>
      </w:r>
      <w:r w:rsidRPr="00945402">
        <w:rPr>
          <w:rFonts w:ascii="Palatino Linotype" w:hAnsi="Palatino Linotype" w:cs="Tahoma"/>
          <w:i/>
          <w:iCs/>
        </w:rPr>
        <w:lastRenderedPageBreak/>
        <w:t>año 2022 fueron 800 hojas, en el año 2023 fueron 1000 hojas, 2024 lleva 700 hojas-, consistentes en:</w:t>
      </w:r>
    </w:p>
    <w:p w14:paraId="1893649A" w14:textId="77777777" w:rsidR="00066534" w:rsidRPr="00945402" w:rsidRDefault="00066534" w:rsidP="00066534">
      <w:pPr>
        <w:pStyle w:val="Prrafodelista"/>
        <w:numPr>
          <w:ilvl w:val="0"/>
          <w:numId w:val="25"/>
        </w:numPr>
        <w:autoSpaceDE w:val="0"/>
        <w:autoSpaceDN w:val="0"/>
        <w:adjustRightInd w:val="0"/>
        <w:spacing w:line="360" w:lineRule="auto"/>
        <w:ind w:left="1494"/>
        <w:jc w:val="both"/>
        <w:rPr>
          <w:rFonts w:ascii="Palatino Linotype" w:hAnsi="Palatino Linotype" w:cs="Tahoma"/>
          <w:i/>
          <w:iCs/>
          <w:sz w:val="20"/>
          <w:szCs w:val="20"/>
        </w:rPr>
      </w:pPr>
      <w:r w:rsidRPr="00945402">
        <w:rPr>
          <w:rFonts w:ascii="Palatino Linotype" w:hAnsi="Palatino Linotype" w:cs="Tahoma"/>
          <w:i/>
          <w:iCs/>
          <w:sz w:val="20"/>
          <w:szCs w:val="20"/>
        </w:rPr>
        <w:t>Sesiones de Comité</w:t>
      </w:r>
    </w:p>
    <w:p w14:paraId="69872E87" w14:textId="77777777" w:rsidR="00066534" w:rsidRPr="00945402" w:rsidRDefault="00066534" w:rsidP="00066534">
      <w:pPr>
        <w:pStyle w:val="Prrafodelista"/>
        <w:numPr>
          <w:ilvl w:val="0"/>
          <w:numId w:val="25"/>
        </w:numPr>
        <w:autoSpaceDE w:val="0"/>
        <w:autoSpaceDN w:val="0"/>
        <w:adjustRightInd w:val="0"/>
        <w:spacing w:line="360" w:lineRule="auto"/>
        <w:ind w:left="1494"/>
        <w:jc w:val="both"/>
        <w:rPr>
          <w:rFonts w:ascii="Palatino Linotype" w:hAnsi="Palatino Linotype" w:cs="Tahoma"/>
          <w:i/>
          <w:iCs/>
          <w:sz w:val="20"/>
          <w:szCs w:val="20"/>
        </w:rPr>
      </w:pPr>
      <w:r w:rsidRPr="00945402">
        <w:rPr>
          <w:rFonts w:ascii="Palatino Linotype" w:hAnsi="Palatino Linotype" w:cs="Tahoma"/>
          <w:i/>
          <w:iCs/>
          <w:sz w:val="20"/>
          <w:szCs w:val="20"/>
        </w:rPr>
        <w:t>Dictamen del Comité</w:t>
      </w:r>
    </w:p>
    <w:p w14:paraId="0210CEEF" w14:textId="77777777" w:rsidR="00066534" w:rsidRPr="00945402" w:rsidRDefault="00066534" w:rsidP="00066534">
      <w:pPr>
        <w:pStyle w:val="Prrafodelista"/>
        <w:numPr>
          <w:ilvl w:val="0"/>
          <w:numId w:val="25"/>
        </w:numPr>
        <w:autoSpaceDE w:val="0"/>
        <w:autoSpaceDN w:val="0"/>
        <w:adjustRightInd w:val="0"/>
        <w:spacing w:line="360" w:lineRule="auto"/>
        <w:ind w:left="1494"/>
        <w:jc w:val="both"/>
        <w:rPr>
          <w:rFonts w:ascii="Palatino Linotype" w:hAnsi="Palatino Linotype" w:cs="Tahoma"/>
          <w:i/>
          <w:iCs/>
          <w:sz w:val="20"/>
          <w:szCs w:val="20"/>
        </w:rPr>
      </w:pPr>
      <w:r w:rsidRPr="00945402">
        <w:rPr>
          <w:rFonts w:ascii="Palatino Linotype" w:hAnsi="Palatino Linotype" w:cs="Tahoma"/>
          <w:i/>
          <w:iCs/>
          <w:sz w:val="20"/>
          <w:szCs w:val="20"/>
        </w:rPr>
        <w:t>Cotizaciones</w:t>
      </w:r>
    </w:p>
    <w:p w14:paraId="59DF4ACA" w14:textId="77777777" w:rsidR="00066534" w:rsidRPr="00945402" w:rsidRDefault="00066534" w:rsidP="00066534">
      <w:pPr>
        <w:pStyle w:val="Prrafodelista"/>
        <w:numPr>
          <w:ilvl w:val="0"/>
          <w:numId w:val="25"/>
        </w:numPr>
        <w:autoSpaceDE w:val="0"/>
        <w:autoSpaceDN w:val="0"/>
        <w:adjustRightInd w:val="0"/>
        <w:spacing w:line="360" w:lineRule="auto"/>
        <w:ind w:left="1494"/>
        <w:jc w:val="both"/>
        <w:rPr>
          <w:rFonts w:ascii="Palatino Linotype" w:hAnsi="Palatino Linotype" w:cs="Tahoma"/>
          <w:i/>
          <w:iCs/>
          <w:sz w:val="20"/>
          <w:szCs w:val="20"/>
        </w:rPr>
      </w:pPr>
      <w:r w:rsidRPr="00945402">
        <w:rPr>
          <w:rFonts w:ascii="Palatino Linotype" w:hAnsi="Palatino Linotype" w:cs="Tahoma"/>
          <w:i/>
          <w:iCs/>
          <w:sz w:val="20"/>
          <w:szCs w:val="20"/>
        </w:rPr>
        <w:t>Solicitud de Presupuesto</w:t>
      </w:r>
    </w:p>
    <w:p w14:paraId="6645086A" w14:textId="77777777" w:rsidR="00066534" w:rsidRPr="00945402" w:rsidRDefault="00066534" w:rsidP="00066534">
      <w:pPr>
        <w:pStyle w:val="Prrafodelista"/>
        <w:numPr>
          <w:ilvl w:val="0"/>
          <w:numId w:val="25"/>
        </w:numPr>
        <w:autoSpaceDE w:val="0"/>
        <w:autoSpaceDN w:val="0"/>
        <w:adjustRightInd w:val="0"/>
        <w:spacing w:line="360" w:lineRule="auto"/>
        <w:ind w:left="1494"/>
        <w:jc w:val="both"/>
        <w:rPr>
          <w:rFonts w:ascii="Palatino Linotype" w:hAnsi="Palatino Linotype" w:cs="Tahoma"/>
          <w:i/>
          <w:iCs/>
          <w:sz w:val="20"/>
          <w:szCs w:val="20"/>
        </w:rPr>
      </w:pPr>
      <w:r w:rsidRPr="00945402">
        <w:rPr>
          <w:rFonts w:ascii="Palatino Linotype" w:hAnsi="Palatino Linotype" w:cs="Tahoma"/>
          <w:i/>
          <w:iCs/>
          <w:sz w:val="20"/>
          <w:szCs w:val="20"/>
        </w:rPr>
        <w:t>Oficio de Justificación de Procedencia</w:t>
      </w:r>
    </w:p>
    <w:p w14:paraId="0160C3F9" w14:textId="77777777" w:rsidR="00066534" w:rsidRPr="00945402" w:rsidRDefault="00066534" w:rsidP="00066534">
      <w:pPr>
        <w:pStyle w:val="Prrafodelista"/>
        <w:numPr>
          <w:ilvl w:val="0"/>
          <w:numId w:val="25"/>
        </w:numPr>
        <w:autoSpaceDE w:val="0"/>
        <w:autoSpaceDN w:val="0"/>
        <w:adjustRightInd w:val="0"/>
        <w:spacing w:line="360" w:lineRule="auto"/>
        <w:ind w:left="1494"/>
        <w:jc w:val="both"/>
        <w:rPr>
          <w:rFonts w:ascii="Palatino Linotype" w:hAnsi="Palatino Linotype" w:cs="Tahoma"/>
          <w:i/>
          <w:iCs/>
          <w:sz w:val="20"/>
          <w:szCs w:val="20"/>
        </w:rPr>
      </w:pPr>
      <w:r w:rsidRPr="00945402">
        <w:rPr>
          <w:rFonts w:ascii="Palatino Linotype" w:hAnsi="Palatino Linotype" w:cs="Tahoma"/>
          <w:i/>
          <w:iCs/>
          <w:sz w:val="20"/>
          <w:szCs w:val="20"/>
        </w:rPr>
        <w:t>Evidencia</w:t>
      </w:r>
    </w:p>
    <w:p w14:paraId="784AC56D" w14:textId="77777777" w:rsidR="00066534" w:rsidRPr="00945402" w:rsidRDefault="00066534" w:rsidP="00066534">
      <w:pPr>
        <w:pStyle w:val="Prrafodelista"/>
        <w:numPr>
          <w:ilvl w:val="0"/>
          <w:numId w:val="25"/>
        </w:numPr>
        <w:autoSpaceDE w:val="0"/>
        <w:autoSpaceDN w:val="0"/>
        <w:adjustRightInd w:val="0"/>
        <w:spacing w:line="360" w:lineRule="auto"/>
        <w:ind w:left="1494"/>
        <w:jc w:val="both"/>
        <w:rPr>
          <w:rFonts w:ascii="Palatino Linotype" w:hAnsi="Palatino Linotype" w:cs="Tahoma"/>
          <w:i/>
          <w:iCs/>
          <w:sz w:val="20"/>
          <w:szCs w:val="20"/>
        </w:rPr>
      </w:pPr>
      <w:r w:rsidRPr="00945402">
        <w:rPr>
          <w:rFonts w:ascii="Palatino Linotype" w:hAnsi="Palatino Linotype" w:cs="Tahoma"/>
          <w:i/>
          <w:iCs/>
          <w:sz w:val="20"/>
          <w:szCs w:val="20"/>
        </w:rPr>
        <w:t>Documentos de Proveedores</w:t>
      </w:r>
    </w:p>
    <w:p w14:paraId="6784D99D" w14:textId="77777777" w:rsidR="00066534" w:rsidRDefault="00066534" w:rsidP="00066534">
      <w:pPr>
        <w:autoSpaceDE w:val="0"/>
        <w:autoSpaceDN w:val="0"/>
        <w:adjustRightInd w:val="0"/>
        <w:spacing w:line="360" w:lineRule="auto"/>
        <w:ind w:left="567" w:right="567"/>
        <w:jc w:val="both"/>
        <w:rPr>
          <w:rFonts w:ascii="Palatino Linotype" w:hAnsi="Palatino Linotype" w:cs="Tahoma"/>
          <w:i/>
          <w:iCs/>
        </w:rPr>
      </w:pPr>
    </w:p>
    <w:p w14:paraId="6E9D3A84" w14:textId="77777777" w:rsidR="00066534" w:rsidRPr="00945402" w:rsidRDefault="00066534" w:rsidP="00066534">
      <w:pPr>
        <w:autoSpaceDE w:val="0"/>
        <w:autoSpaceDN w:val="0"/>
        <w:adjustRightInd w:val="0"/>
        <w:spacing w:line="360" w:lineRule="auto"/>
        <w:ind w:left="567" w:right="567"/>
        <w:jc w:val="both"/>
        <w:rPr>
          <w:rFonts w:ascii="Palatino Linotype" w:hAnsi="Palatino Linotype" w:cs="Tahoma"/>
          <w:i/>
          <w:iCs/>
        </w:rPr>
      </w:pPr>
      <w:r w:rsidRPr="00945402">
        <w:rPr>
          <w:rFonts w:ascii="Palatino Linotype" w:hAnsi="Palatino Linotype" w:cs="Tahoma"/>
          <w:i/>
          <w:iCs/>
        </w:rPr>
        <w:t>Ahora bien en cuanto a lo que solicita para verificar si se presentó incidencia, se le hace de su conocimiento que no se presentó sin embargo debido a la cantidad de documentos y a la falta de personal, se le ha dejado dicha documentación a su disposición.</w:t>
      </w:r>
    </w:p>
    <w:p w14:paraId="20DADC08" w14:textId="77777777" w:rsidR="00066534" w:rsidRPr="00945402" w:rsidRDefault="00066534" w:rsidP="00066534">
      <w:pPr>
        <w:autoSpaceDE w:val="0"/>
        <w:autoSpaceDN w:val="0"/>
        <w:adjustRightInd w:val="0"/>
        <w:spacing w:line="360" w:lineRule="auto"/>
        <w:ind w:left="567" w:right="567"/>
        <w:jc w:val="both"/>
        <w:rPr>
          <w:rFonts w:ascii="Palatino Linotype" w:hAnsi="Palatino Linotype" w:cs="Tahoma"/>
          <w:i/>
          <w:iCs/>
        </w:rPr>
      </w:pPr>
      <w:r w:rsidRPr="00945402">
        <w:rPr>
          <w:rFonts w:ascii="Palatino Linotype" w:hAnsi="Palatino Linotype" w:cs="Tahoma"/>
          <w:i/>
          <w:iCs/>
        </w:rPr>
        <w:t>…”</w:t>
      </w:r>
    </w:p>
    <w:p w14:paraId="0737DEF9" w14:textId="77777777" w:rsidR="00066534" w:rsidRPr="00BB1E15" w:rsidRDefault="00066534" w:rsidP="00066534">
      <w:pPr>
        <w:autoSpaceDE w:val="0"/>
        <w:autoSpaceDN w:val="0"/>
        <w:adjustRightInd w:val="0"/>
        <w:spacing w:line="360" w:lineRule="auto"/>
        <w:contextualSpacing/>
        <w:jc w:val="both"/>
        <w:rPr>
          <w:rFonts w:ascii="Palatino Linotype" w:hAnsi="Palatino Linotype" w:cs="Tahoma"/>
          <w:sz w:val="22"/>
          <w:szCs w:val="22"/>
        </w:rPr>
      </w:pPr>
      <w:proofErr w:type="gramStart"/>
      <w:r>
        <w:rPr>
          <w:rFonts w:ascii="Palatino Linotype" w:hAnsi="Palatino Linotype" w:cs="Tahoma"/>
          <w:sz w:val="22"/>
          <w:szCs w:val="22"/>
        </w:rPr>
        <w:t>vi</w:t>
      </w:r>
      <w:proofErr w:type="gramEnd"/>
      <w:r>
        <w:rPr>
          <w:rFonts w:ascii="Palatino Linotype" w:hAnsi="Palatino Linotype" w:cs="Tahoma"/>
          <w:sz w:val="22"/>
          <w:szCs w:val="22"/>
        </w:rPr>
        <w:t xml:space="preserve">) </w:t>
      </w:r>
      <w:r w:rsidRPr="00BB1E15">
        <w:rPr>
          <w:rFonts w:ascii="Palatino Linotype" w:hAnsi="Palatino Linotype" w:cs="Tahoma"/>
          <w:sz w:val="22"/>
          <w:szCs w:val="22"/>
        </w:rPr>
        <w:t>Oficio número</w:t>
      </w:r>
      <w:r>
        <w:rPr>
          <w:rFonts w:ascii="Palatino Linotype" w:hAnsi="Palatino Linotype" w:cs="Tahoma"/>
          <w:sz w:val="22"/>
          <w:szCs w:val="22"/>
        </w:rPr>
        <w:t xml:space="preserve"> DOP/402/2024</w:t>
      </w:r>
      <w:r w:rsidRPr="00BB1E15">
        <w:rPr>
          <w:rFonts w:ascii="Palatino Linotype" w:hAnsi="Palatino Linotype" w:cs="Tahoma"/>
          <w:sz w:val="22"/>
          <w:szCs w:val="22"/>
        </w:rPr>
        <w:t>,</w:t>
      </w:r>
      <w:r>
        <w:rPr>
          <w:rFonts w:ascii="Palatino Linotype" w:hAnsi="Palatino Linotype" w:cs="Tahoma"/>
          <w:sz w:val="22"/>
          <w:szCs w:val="22"/>
        </w:rPr>
        <w:t xml:space="preserve"> </w:t>
      </w:r>
      <w:r w:rsidRPr="00BB1E15">
        <w:rPr>
          <w:rFonts w:ascii="Palatino Linotype" w:hAnsi="Palatino Linotype" w:cs="Tahoma"/>
          <w:sz w:val="22"/>
          <w:szCs w:val="22"/>
        </w:rPr>
        <w:t xml:space="preserve">del </w:t>
      </w:r>
      <w:r>
        <w:rPr>
          <w:rFonts w:ascii="Palatino Linotype" w:hAnsi="Palatino Linotype" w:cs="Tahoma"/>
          <w:sz w:val="22"/>
          <w:szCs w:val="22"/>
        </w:rPr>
        <w:t>treinta y uno de octubre</w:t>
      </w:r>
      <w:r w:rsidRPr="00BB1E15">
        <w:rPr>
          <w:rFonts w:ascii="Palatino Linotype" w:hAnsi="Palatino Linotype" w:cs="Tahoma"/>
          <w:sz w:val="22"/>
          <w:szCs w:val="22"/>
        </w:rPr>
        <w:t xml:space="preserve"> de dos mil veinticuatro, suscrito por </w:t>
      </w:r>
      <w:r>
        <w:rPr>
          <w:rFonts w:ascii="Palatino Linotype" w:hAnsi="Palatino Linotype" w:cs="Tahoma"/>
          <w:sz w:val="22"/>
          <w:szCs w:val="22"/>
        </w:rPr>
        <w:t xml:space="preserve">el Director de Obras Públicas, dirigido a </w:t>
      </w:r>
      <w:r w:rsidRPr="00BB1E15">
        <w:rPr>
          <w:rFonts w:ascii="Palatino Linotype" w:hAnsi="Palatino Linotype" w:cs="Tahoma"/>
          <w:sz w:val="22"/>
          <w:szCs w:val="22"/>
        </w:rPr>
        <w:t>la Titular de la Unidad de Transparencia y Acceso a la Información Pública,</w:t>
      </w:r>
      <w:r>
        <w:rPr>
          <w:rFonts w:ascii="Palatino Linotype" w:hAnsi="Palatino Linotype" w:cs="Tahoma"/>
          <w:sz w:val="22"/>
          <w:szCs w:val="22"/>
        </w:rPr>
        <w:t xml:space="preserve"> </w:t>
      </w:r>
      <w:r w:rsidRPr="00BB1E15">
        <w:rPr>
          <w:rFonts w:ascii="Palatino Linotype" w:hAnsi="Palatino Linotype" w:cs="Tahoma"/>
          <w:sz w:val="22"/>
          <w:szCs w:val="22"/>
        </w:rPr>
        <w:t xml:space="preserve">a través del cual </w:t>
      </w:r>
      <w:r>
        <w:rPr>
          <w:rFonts w:ascii="Palatino Linotype" w:hAnsi="Palatino Linotype" w:cs="Tahoma"/>
          <w:sz w:val="22"/>
          <w:szCs w:val="22"/>
        </w:rPr>
        <w:t>manifiesta y expone lo siguiente:</w:t>
      </w:r>
    </w:p>
    <w:p w14:paraId="0571B58D" w14:textId="77777777" w:rsidR="00066534" w:rsidRDefault="00066534" w:rsidP="00066534">
      <w:pPr>
        <w:autoSpaceDE w:val="0"/>
        <w:autoSpaceDN w:val="0"/>
        <w:adjustRightInd w:val="0"/>
        <w:spacing w:line="360" w:lineRule="auto"/>
        <w:contextualSpacing/>
        <w:jc w:val="both"/>
        <w:rPr>
          <w:rFonts w:ascii="Palatino Linotype" w:hAnsi="Palatino Linotype" w:cs="Tahoma"/>
          <w:sz w:val="22"/>
          <w:szCs w:val="22"/>
        </w:rPr>
      </w:pPr>
    </w:p>
    <w:p w14:paraId="764E9373" w14:textId="77777777" w:rsidR="00066534" w:rsidRPr="005F15FC" w:rsidRDefault="00066534" w:rsidP="00066534">
      <w:pPr>
        <w:autoSpaceDE w:val="0"/>
        <w:autoSpaceDN w:val="0"/>
        <w:adjustRightInd w:val="0"/>
        <w:spacing w:line="360" w:lineRule="auto"/>
        <w:ind w:left="567" w:right="567"/>
        <w:contextualSpacing/>
        <w:jc w:val="both"/>
        <w:rPr>
          <w:rFonts w:ascii="Palatino Linotype" w:hAnsi="Palatino Linotype" w:cs="Tahoma"/>
          <w:i/>
          <w:iCs/>
        </w:rPr>
      </w:pPr>
      <w:r w:rsidRPr="005F15FC">
        <w:rPr>
          <w:rFonts w:ascii="Palatino Linotype" w:hAnsi="Palatino Linotype" w:cs="Tahoma"/>
          <w:i/>
          <w:iCs/>
        </w:rPr>
        <w:t>“…</w:t>
      </w:r>
    </w:p>
    <w:p w14:paraId="3F7B8994" w14:textId="77777777" w:rsidR="00066534" w:rsidRDefault="00066534" w:rsidP="00066534">
      <w:pPr>
        <w:autoSpaceDE w:val="0"/>
        <w:autoSpaceDN w:val="0"/>
        <w:adjustRightInd w:val="0"/>
        <w:spacing w:line="360" w:lineRule="auto"/>
        <w:ind w:left="567" w:right="567"/>
        <w:contextualSpacing/>
        <w:jc w:val="both"/>
        <w:rPr>
          <w:rFonts w:ascii="Palatino Linotype" w:hAnsi="Palatino Linotype" w:cs="Tahoma"/>
          <w:i/>
          <w:iCs/>
        </w:rPr>
      </w:pPr>
      <w:r w:rsidRPr="005F15FC">
        <w:rPr>
          <w:rFonts w:ascii="Palatino Linotype" w:hAnsi="Palatino Linotype" w:cs="Tahoma"/>
          <w:i/>
          <w:iCs/>
        </w:rPr>
        <w:t>…me permito hacer de su conocimiento, que esta Dirección de Obras Públicas, llevó a cabo una revisión exhaustiva y razonable a los archivos físicos y bases de datos con las que cuenta, y en apego a los principios en materia de Transparencia y Acceso a la Información Pública que establecen los artículos 160 y 161 de la Ley citada, se contesta el requerimiento de mérito en los siguientes términos…</w:t>
      </w:r>
    </w:p>
    <w:p w14:paraId="0159D4B3" w14:textId="77777777" w:rsidR="00066534" w:rsidRDefault="00066534" w:rsidP="00066534">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w:t>
      </w:r>
    </w:p>
    <w:p w14:paraId="6E419A03" w14:textId="77777777" w:rsidR="00066534" w:rsidRDefault="00066534" w:rsidP="00066534">
      <w:pPr>
        <w:autoSpaceDE w:val="0"/>
        <w:autoSpaceDN w:val="0"/>
        <w:adjustRightInd w:val="0"/>
        <w:spacing w:line="360" w:lineRule="auto"/>
        <w:ind w:left="567" w:right="567"/>
        <w:contextualSpacing/>
        <w:jc w:val="both"/>
        <w:rPr>
          <w:rFonts w:ascii="Palatino Linotype" w:hAnsi="Palatino Linotype" w:cs="Tahoma"/>
          <w:i/>
          <w:iCs/>
        </w:rPr>
      </w:pPr>
    </w:p>
    <w:p w14:paraId="65BE4DC4" w14:textId="77777777" w:rsidR="00066534" w:rsidRDefault="00066534" w:rsidP="00066534">
      <w:pPr>
        <w:autoSpaceDE w:val="0"/>
        <w:autoSpaceDN w:val="0"/>
        <w:adjustRightInd w:val="0"/>
        <w:spacing w:line="360" w:lineRule="auto"/>
        <w:jc w:val="both"/>
        <w:rPr>
          <w:rFonts w:ascii="Palatino Linotype" w:hAnsi="Palatino Linotype" w:cs="Tahoma"/>
          <w:sz w:val="22"/>
          <w:szCs w:val="22"/>
        </w:rPr>
      </w:pPr>
      <w:r w:rsidRPr="005F15FC">
        <w:rPr>
          <w:rFonts w:ascii="Palatino Linotype" w:hAnsi="Palatino Linotype" w:cs="Tahoma"/>
          <w:sz w:val="22"/>
          <w:szCs w:val="22"/>
        </w:rPr>
        <w:lastRenderedPageBreak/>
        <w:t>vii)</w:t>
      </w:r>
      <w:r>
        <w:rPr>
          <w:rFonts w:ascii="Palatino Linotype" w:hAnsi="Palatino Linotype" w:cs="Tahoma"/>
          <w:sz w:val="22"/>
          <w:szCs w:val="22"/>
        </w:rPr>
        <w:t xml:space="preserve"> El Director de Obras Públicas proporcionó un cuadro de las sesiones del “Comité Interno de Obra Pública” con número de la sesión, total de hojas y tipo de sesión.</w:t>
      </w:r>
    </w:p>
    <w:p w14:paraId="50BA3424" w14:textId="77777777" w:rsidR="00066534" w:rsidRDefault="00066534" w:rsidP="00066534">
      <w:pPr>
        <w:autoSpaceDE w:val="0"/>
        <w:autoSpaceDN w:val="0"/>
        <w:adjustRightInd w:val="0"/>
        <w:spacing w:line="360" w:lineRule="auto"/>
        <w:jc w:val="both"/>
        <w:rPr>
          <w:rFonts w:ascii="Palatino Linotype" w:hAnsi="Palatino Linotype" w:cs="Tahoma"/>
          <w:sz w:val="22"/>
          <w:szCs w:val="22"/>
        </w:rPr>
      </w:pPr>
    </w:p>
    <w:p w14:paraId="126F1E0D" w14:textId="77777777" w:rsidR="00066534" w:rsidRDefault="00066534" w:rsidP="00066534">
      <w:pPr>
        <w:autoSpaceDE w:val="0"/>
        <w:autoSpaceDN w:val="0"/>
        <w:adjustRightInd w:val="0"/>
        <w:spacing w:line="360" w:lineRule="auto"/>
        <w:jc w:val="both"/>
        <w:rPr>
          <w:rFonts w:ascii="Palatino Linotype" w:hAnsi="Palatino Linotype" w:cs="Tahoma"/>
          <w:sz w:val="22"/>
          <w:szCs w:val="22"/>
        </w:rPr>
      </w:pPr>
      <w:r>
        <w:rPr>
          <w:rFonts w:ascii="Palatino Linotype" w:hAnsi="Palatino Linotype" w:cs="Tahoma"/>
          <w:sz w:val="22"/>
          <w:szCs w:val="22"/>
        </w:rPr>
        <w:t>viii) El Director de Obras Públicas proporcionó un cuadro de las sesiones del “Comité de Desarrollo Municipal” con número de la sesión, total de hojas y tipo de sesión.</w:t>
      </w:r>
    </w:p>
    <w:p w14:paraId="4BE08B73" w14:textId="77777777" w:rsidR="00066534" w:rsidRDefault="00066534" w:rsidP="00066534">
      <w:pPr>
        <w:autoSpaceDE w:val="0"/>
        <w:autoSpaceDN w:val="0"/>
        <w:adjustRightInd w:val="0"/>
        <w:spacing w:line="360" w:lineRule="auto"/>
        <w:jc w:val="both"/>
        <w:rPr>
          <w:rFonts w:ascii="Palatino Linotype" w:hAnsi="Palatino Linotype" w:cs="Tahoma"/>
          <w:sz w:val="22"/>
          <w:szCs w:val="22"/>
        </w:rPr>
      </w:pPr>
    </w:p>
    <w:p w14:paraId="0052937F" w14:textId="77777777" w:rsidR="00066534" w:rsidRDefault="00066534" w:rsidP="00066534">
      <w:pPr>
        <w:autoSpaceDE w:val="0"/>
        <w:autoSpaceDN w:val="0"/>
        <w:adjustRightInd w:val="0"/>
        <w:spacing w:line="360" w:lineRule="auto"/>
        <w:jc w:val="both"/>
        <w:rPr>
          <w:rFonts w:ascii="Palatino Linotype" w:hAnsi="Palatino Linotype" w:cs="Tahoma"/>
          <w:sz w:val="22"/>
          <w:szCs w:val="22"/>
        </w:rPr>
      </w:pPr>
      <w:r>
        <w:rPr>
          <w:rFonts w:ascii="Palatino Linotype" w:hAnsi="Palatino Linotype" w:cs="Tahoma"/>
          <w:sz w:val="22"/>
          <w:szCs w:val="22"/>
        </w:rPr>
        <w:t xml:space="preserve">ix) </w:t>
      </w:r>
      <w:r w:rsidRPr="00BB1E15">
        <w:rPr>
          <w:rFonts w:ascii="Palatino Linotype" w:hAnsi="Palatino Linotype" w:cs="Tahoma"/>
          <w:sz w:val="22"/>
          <w:szCs w:val="22"/>
        </w:rPr>
        <w:t xml:space="preserve">Oficio </w:t>
      </w:r>
      <w:r>
        <w:rPr>
          <w:rFonts w:ascii="Palatino Linotype" w:hAnsi="Palatino Linotype" w:cs="Tahoma"/>
          <w:sz w:val="22"/>
          <w:szCs w:val="22"/>
        </w:rPr>
        <w:t xml:space="preserve">sin </w:t>
      </w:r>
      <w:r w:rsidRPr="00BB1E15">
        <w:rPr>
          <w:rFonts w:ascii="Palatino Linotype" w:hAnsi="Palatino Linotype" w:cs="Tahoma"/>
          <w:sz w:val="22"/>
          <w:szCs w:val="22"/>
        </w:rPr>
        <w:t>número</w:t>
      </w:r>
      <w:r>
        <w:rPr>
          <w:rFonts w:ascii="Palatino Linotype" w:hAnsi="Palatino Linotype" w:cs="Tahoma"/>
          <w:sz w:val="22"/>
          <w:szCs w:val="22"/>
        </w:rPr>
        <w:t xml:space="preserve">, </w:t>
      </w:r>
      <w:r w:rsidRPr="00BB1E15">
        <w:rPr>
          <w:rFonts w:ascii="Palatino Linotype" w:hAnsi="Palatino Linotype" w:cs="Tahoma"/>
          <w:sz w:val="22"/>
          <w:szCs w:val="22"/>
        </w:rPr>
        <w:t xml:space="preserve">del </w:t>
      </w:r>
      <w:r>
        <w:rPr>
          <w:rFonts w:ascii="Palatino Linotype" w:hAnsi="Palatino Linotype" w:cs="Tahoma"/>
          <w:sz w:val="22"/>
          <w:szCs w:val="22"/>
        </w:rPr>
        <w:t xml:space="preserve">cinco de noviembre </w:t>
      </w:r>
      <w:r w:rsidRPr="00BB1E15">
        <w:rPr>
          <w:rFonts w:ascii="Palatino Linotype" w:hAnsi="Palatino Linotype" w:cs="Tahoma"/>
          <w:sz w:val="22"/>
          <w:szCs w:val="22"/>
        </w:rPr>
        <w:t xml:space="preserve">de dos mil veinticuatro, suscrito por </w:t>
      </w:r>
      <w:r>
        <w:rPr>
          <w:rFonts w:ascii="Palatino Linotype" w:hAnsi="Palatino Linotype" w:cs="Tahoma"/>
          <w:sz w:val="22"/>
          <w:szCs w:val="22"/>
        </w:rPr>
        <w:t xml:space="preserve">la Encargada del Despacho de la Dirección General de Mejora Regulatoria e Información, Programación y Evaluación, dirigido a </w:t>
      </w:r>
      <w:r w:rsidRPr="00BB1E15">
        <w:rPr>
          <w:rFonts w:ascii="Palatino Linotype" w:hAnsi="Palatino Linotype" w:cs="Tahoma"/>
          <w:sz w:val="22"/>
          <w:szCs w:val="22"/>
        </w:rPr>
        <w:t>la Titular de la Unidad de Transparencia y Acceso a la Información Pública,</w:t>
      </w:r>
      <w:r>
        <w:rPr>
          <w:rFonts w:ascii="Palatino Linotype" w:hAnsi="Palatino Linotype" w:cs="Tahoma"/>
          <w:sz w:val="22"/>
          <w:szCs w:val="22"/>
        </w:rPr>
        <w:t xml:space="preserve"> </w:t>
      </w:r>
      <w:r w:rsidRPr="00BB1E15">
        <w:rPr>
          <w:rFonts w:ascii="Palatino Linotype" w:hAnsi="Palatino Linotype" w:cs="Tahoma"/>
          <w:sz w:val="22"/>
          <w:szCs w:val="22"/>
        </w:rPr>
        <w:t xml:space="preserve">a través del cual </w:t>
      </w:r>
      <w:r>
        <w:rPr>
          <w:rFonts w:ascii="Palatino Linotype" w:hAnsi="Palatino Linotype" w:cs="Tahoma"/>
          <w:sz w:val="22"/>
          <w:szCs w:val="22"/>
        </w:rPr>
        <w:t>manifiesta y expone lo siguiente:</w:t>
      </w:r>
    </w:p>
    <w:p w14:paraId="7AF12502" w14:textId="77777777" w:rsidR="00066534" w:rsidRDefault="00066534" w:rsidP="00066534">
      <w:pPr>
        <w:autoSpaceDE w:val="0"/>
        <w:autoSpaceDN w:val="0"/>
        <w:adjustRightInd w:val="0"/>
        <w:spacing w:line="360" w:lineRule="auto"/>
        <w:jc w:val="both"/>
        <w:rPr>
          <w:rFonts w:ascii="Palatino Linotype" w:hAnsi="Palatino Linotype" w:cs="Tahoma"/>
          <w:sz w:val="22"/>
          <w:szCs w:val="22"/>
        </w:rPr>
      </w:pPr>
    </w:p>
    <w:p w14:paraId="1025AE93" w14:textId="77777777" w:rsidR="00066534" w:rsidRDefault="00066534" w:rsidP="00066534">
      <w:pPr>
        <w:autoSpaceDE w:val="0"/>
        <w:autoSpaceDN w:val="0"/>
        <w:adjustRightInd w:val="0"/>
        <w:spacing w:line="360" w:lineRule="auto"/>
        <w:ind w:left="567" w:right="567"/>
        <w:jc w:val="both"/>
        <w:rPr>
          <w:rFonts w:ascii="Palatino Linotype" w:hAnsi="Palatino Linotype" w:cs="Tahoma"/>
          <w:i/>
          <w:iCs/>
        </w:rPr>
      </w:pPr>
      <w:r w:rsidRPr="00066534">
        <w:rPr>
          <w:rFonts w:ascii="Palatino Linotype" w:hAnsi="Palatino Linotype" w:cs="Tahoma"/>
          <w:i/>
          <w:iCs/>
        </w:rPr>
        <w:t>“…</w:t>
      </w:r>
    </w:p>
    <w:p w14:paraId="729A7436" w14:textId="6F58DC39" w:rsidR="00405E2E" w:rsidRPr="00066534" w:rsidRDefault="00405E2E" w:rsidP="00066534">
      <w:pPr>
        <w:autoSpaceDE w:val="0"/>
        <w:autoSpaceDN w:val="0"/>
        <w:adjustRightInd w:val="0"/>
        <w:spacing w:line="360" w:lineRule="auto"/>
        <w:ind w:left="567" w:right="567"/>
        <w:jc w:val="both"/>
        <w:rPr>
          <w:rFonts w:ascii="Palatino Linotype" w:hAnsi="Palatino Linotype" w:cs="Tahoma"/>
          <w:i/>
          <w:iCs/>
        </w:rPr>
      </w:pPr>
      <w:r>
        <w:rPr>
          <w:rFonts w:ascii="Palatino Linotype" w:hAnsi="Palatino Linotype" w:cs="Tahoma"/>
          <w:i/>
          <w:iCs/>
        </w:rPr>
        <w:t>…</w:t>
      </w:r>
    </w:p>
    <w:p w14:paraId="10A6EE09" w14:textId="77777777" w:rsidR="00066534" w:rsidRPr="00066534" w:rsidRDefault="00066534" w:rsidP="00066534">
      <w:pPr>
        <w:autoSpaceDE w:val="0"/>
        <w:autoSpaceDN w:val="0"/>
        <w:adjustRightInd w:val="0"/>
        <w:spacing w:line="360" w:lineRule="auto"/>
        <w:ind w:left="567" w:right="567"/>
        <w:jc w:val="both"/>
        <w:rPr>
          <w:rFonts w:ascii="Palatino Linotype" w:hAnsi="Palatino Linotype" w:cs="Tahoma"/>
          <w:i/>
          <w:iCs/>
        </w:rPr>
      </w:pPr>
      <w:r w:rsidRPr="00066534">
        <w:rPr>
          <w:rFonts w:ascii="Palatino Linotype" w:hAnsi="Palatino Linotype" w:cs="Tahoma"/>
          <w:i/>
          <w:iCs/>
        </w:rPr>
        <w:t>…por lo que corresponde al periodo que indica dichas actas deberían obrar en el archivo de esta dependencia (UIPPE), para lo cual realicé una búsqueda exhaustiva sin encontrar resultados favorables, por lo tanto esto será incluido en mi oficio de observaciones ya que yo tomé el cargo de Encargada del Despacho de la Dirección General de Mejora Regulatoria e Información, Programación y Evaluación el día 26 de Septiembre del presente año.</w:t>
      </w:r>
    </w:p>
    <w:p w14:paraId="4BC74765" w14:textId="77777777" w:rsidR="00405E2E" w:rsidRDefault="00405E2E" w:rsidP="00405E2E">
      <w:pPr>
        <w:autoSpaceDE w:val="0"/>
        <w:autoSpaceDN w:val="0"/>
        <w:adjustRightInd w:val="0"/>
        <w:spacing w:line="360" w:lineRule="auto"/>
        <w:ind w:left="567" w:right="567"/>
        <w:jc w:val="both"/>
        <w:rPr>
          <w:rFonts w:ascii="Palatino Linotype" w:hAnsi="Palatino Linotype" w:cs="Tahoma"/>
          <w:i/>
          <w:iCs/>
        </w:rPr>
      </w:pPr>
    </w:p>
    <w:p w14:paraId="12FF81BB" w14:textId="3F055CD6" w:rsidR="005A3BEF" w:rsidRDefault="00066534" w:rsidP="00405E2E">
      <w:pPr>
        <w:autoSpaceDE w:val="0"/>
        <w:autoSpaceDN w:val="0"/>
        <w:adjustRightInd w:val="0"/>
        <w:spacing w:line="360" w:lineRule="auto"/>
        <w:ind w:left="567" w:right="567"/>
        <w:jc w:val="both"/>
        <w:rPr>
          <w:rFonts w:ascii="Palatino Linotype" w:hAnsi="Palatino Linotype" w:cs="Tahoma"/>
          <w:i/>
          <w:iCs/>
        </w:rPr>
      </w:pPr>
      <w:r w:rsidRPr="00066534">
        <w:rPr>
          <w:rFonts w:ascii="Palatino Linotype" w:hAnsi="Palatino Linotype" w:cs="Tahoma"/>
          <w:i/>
          <w:iCs/>
        </w:rPr>
        <w:t>…”</w:t>
      </w:r>
    </w:p>
    <w:p w14:paraId="7FDAFFB0" w14:textId="77777777" w:rsidR="00405E2E" w:rsidRPr="00405E2E" w:rsidRDefault="00405E2E" w:rsidP="00405E2E">
      <w:pPr>
        <w:autoSpaceDE w:val="0"/>
        <w:autoSpaceDN w:val="0"/>
        <w:adjustRightInd w:val="0"/>
        <w:spacing w:line="360" w:lineRule="auto"/>
        <w:ind w:left="567" w:right="567"/>
        <w:jc w:val="both"/>
        <w:rPr>
          <w:rFonts w:ascii="Palatino Linotype" w:hAnsi="Palatino Linotype" w:cs="Tahoma"/>
          <w:i/>
          <w:iCs/>
        </w:rPr>
      </w:pPr>
    </w:p>
    <w:p w14:paraId="71E80768" w14:textId="4B837065" w:rsidR="00B04575" w:rsidRDefault="00405E2E" w:rsidP="00DB6F0E">
      <w:pPr>
        <w:autoSpaceDE w:val="0"/>
        <w:autoSpaceDN w:val="0"/>
        <w:adjustRightInd w:val="0"/>
        <w:spacing w:line="360" w:lineRule="auto"/>
        <w:contextualSpacing/>
        <w:jc w:val="both"/>
        <w:rPr>
          <w:rFonts w:ascii="Palatino Linotype" w:hAnsi="Palatino Linotype" w:cs="Tahoma"/>
          <w:b/>
          <w:sz w:val="22"/>
          <w:szCs w:val="22"/>
        </w:rPr>
      </w:pPr>
      <w:r>
        <w:rPr>
          <w:rFonts w:ascii="Palatino Linotype" w:hAnsi="Palatino Linotype" w:cs="Tahoma"/>
          <w:b/>
          <w:sz w:val="22"/>
          <w:szCs w:val="22"/>
        </w:rPr>
        <w:t xml:space="preserve">h) </w:t>
      </w:r>
      <w:r w:rsidR="00B04575" w:rsidRPr="000D4CAB">
        <w:rPr>
          <w:rFonts w:ascii="Palatino Linotype" w:hAnsi="Palatino Linotype" w:cs="Tahoma"/>
          <w:b/>
          <w:bCs/>
          <w:sz w:val="22"/>
          <w:szCs w:val="22"/>
        </w:rPr>
        <w:t>Vista del</w:t>
      </w:r>
      <w:r w:rsidR="00B04575">
        <w:rPr>
          <w:rFonts w:ascii="Palatino Linotype" w:hAnsi="Palatino Linotype" w:cs="Tahoma"/>
          <w:b/>
          <w:bCs/>
          <w:sz w:val="22"/>
          <w:szCs w:val="22"/>
        </w:rPr>
        <w:t xml:space="preserve"> alcance al</w:t>
      </w:r>
      <w:r w:rsidR="00B04575" w:rsidRPr="000D4CAB">
        <w:rPr>
          <w:rFonts w:ascii="Palatino Linotype" w:hAnsi="Palatino Linotype" w:cs="Tahoma"/>
          <w:b/>
          <w:bCs/>
          <w:sz w:val="22"/>
          <w:szCs w:val="22"/>
        </w:rPr>
        <w:t xml:space="preserve"> informe justificado. </w:t>
      </w:r>
      <w:r w:rsidR="00B04575" w:rsidRPr="000D4CAB">
        <w:rPr>
          <w:rFonts w:ascii="Palatino Linotype" w:hAnsi="Palatino Linotype" w:cs="Tahoma"/>
          <w:sz w:val="22"/>
          <w:szCs w:val="22"/>
        </w:rPr>
        <w:t xml:space="preserve">El </w:t>
      </w:r>
      <w:r w:rsidR="00B04575">
        <w:rPr>
          <w:rFonts w:ascii="Palatino Linotype" w:hAnsi="Palatino Linotype" w:cs="Tahoma"/>
          <w:sz w:val="22"/>
          <w:szCs w:val="22"/>
        </w:rPr>
        <w:t xml:space="preserve">seis de noviembre </w:t>
      </w:r>
      <w:r w:rsidR="00B04575" w:rsidRPr="000D4CAB">
        <w:rPr>
          <w:rFonts w:ascii="Palatino Linotype" w:hAnsi="Palatino Linotype" w:cs="Tahoma"/>
          <w:sz w:val="22"/>
          <w:szCs w:val="22"/>
        </w:rPr>
        <w:t>de dos mil veinti</w:t>
      </w:r>
      <w:r w:rsidR="00B04575">
        <w:rPr>
          <w:rFonts w:ascii="Palatino Linotype" w:hAnsi="Palatino Linotype" w:cs="Tahoma"/>
          <w:sz w:val="22"/>
          <w:szCs w:val="22"/>
        </w:rPr>
        <w:t>cuatro</w:t>
      </w:r>
      <w:r w:rsidR="00B04575" w:rsidRPr="000D4CAB">
        <w:rPr>
          <w:rFonts w:ascii="Palatino Linotype" w:hAnsi="Palatino Linotype" w:cs="Tahoma"/>
          <w:sz w:val="22"/>
          <w:szCs w:val="22"/>
        </w:rPr>
        <w:t xml:space="preserve">, se dictó acuerdo mediante el cual </w:t>
      </w:r>
      <w:r w:rsidR="00B04575" w:rsidRPr="000D4CAB">
        <w:rPr>
          <w:rFonts w:ascii="Palatino Linotype" w:hAnsi="Palatino Linotype" w:cs="Tahoma"/>
          <w:bCs/>
          <w:sz w:val="22"/>
          <w:szCs w:val="22"/>
        </w:rPr>
        <w:t xml:space="preserve">se puso a la vista del Particular </w:t>
      </w:r>
      <w:r w:rsidR="00B04575">
        <w:rPr>
          <w:rFonts w:ascii="Palatino Linotype" w:hAnsi="Palatino Linotype" w:cs="Tahoma"/>
          <w:bCs/>
          <w:sz w:val="22"/>
          <w:szCs w:val="22"/>
        </w:rPr>
        <w:t>e</w:t>
      </w:r>
      <w:r w:rsidR="00B04575" w:rsidRPr="000D4CAB">
        <w:rPr>
          <w:rFonts w:ascii="Palatino Linotype" w:hAnsi="Palatino Linotype" w:cs="Tahoma"/>
          <w:bCs/>
          <w:sz w:val="22"/>
          <w:szCs w:val="22"/>
        </w:rPr>
        <w:t xml:space="preserve">l </w:t>
      </w:r>
      <w:r w:rsidR="00B04575">
        <w:rPr>
          <w:rFonts w:ascii="Palatino Linotype" w:hAnsi="Palatino Linotype" w:cs="Tahoma"/>
          <w:bCs/>
          <w:sz w:val="22"/>
          <w:szCs w:val="22"/>
        </w:rPr>
        <w:t xml:space="preserve">alcance al </w:t>
      </w:r>
      <w:r w:rsidR="00B04575" w:rsidRPr="000D4CAB">
        <w:rPr>
          <w:rFonts w:ascii="Palatino Linotype" w:hAnsi="Palatino Linotype" w:cs="Tahoma"/>
          <w:bCs/>
          <w:sz w:val="22"/>
          <w:szCs w:val="22"/>
        </w:rPr>
        <w:t>Informe Justificado</w:t>
      </w:r>
      <w:r w:rsidR="00B04575" w:rsidRPr="000D4CAB">
        <w:rPr>
          <w:rFonts w:ascii="Palatino Linotype" w:hAnsi="Palatino Linotype" w:cs="Tahoma"/>
          <w:sz w:val="22"/>
          <w:szCs w:val="22"/>
        </w:rPr>
        <w:t xml:space="preserve"> entregado</w:t>
      </w:r>
      <w:r w:rsidR="00B04575">
        <w:rPr>
          <w:rFonts w:ascii="Palatino Linotype" w:hAnsi="Palatino Linotype" w:cs="Tahoma"/>
          <w:sz w:val="22"/>
          <w:szCs w:val="22"/>
        </w:rPr>
        <w:t>s</w:t>
      </w:r>
      <w:r w:rsidR="00B04575" w:rsidRPr="000D4CAB">
        <w:rPr>
          <w:rFonts w:ascii="Palatino Linotype" w:hAnsi="Palatino Linotype" w:cs="Tahoma"/>
          <w:sz w:val="22"/>
          <w:szCs w:val="22"/>
        </w:rPr>
        <w:t xml:space="preserve"> por el Sujeto Obligado,</w:t>
      </w:r>
      <w:r w:rsidR="00B04575">
        <w:rPr>
          <w:rFonts w:ascii="Palatino Linotype" w:hAnsi="Palatino Linotype" w:cs="Tahoma"/>
          <w:sz w:val="22"/>
          <w:szCs w:val="22"/>
        </w:rPr>
        <w:t xml:space="preserve"> en atención al requerimiento de información adicional,</w:t>
      </w:r>
      <w:r w:rsidR="00B04575" w:rsidRPr="000D4CAB">
        <w:rPr>
          <w:rFonts w:ascii="Palatino Linotype" w:hAnsi="Palatino Linotype" w:cs="Tahoma"/>
          <w:sz w:val="22"/>
          <w:szCs w:val="22"/>
        </w:rPr>
        <w:t xml:space="preserve"> l</w:t>
      </w:r>
      <w:r w:rsidR="00B04575">
        <w:rPr>
          <w:rFonts w:ascii="Palatino Linotype" w:hAnsi="Palatino Linotype" w:cs="Tahoma"/>
          <w:sz w:val="22"/>
          <w:szCs w:val="22"/>
        </w:rPr>
        <w:t>os</w:t>
      </w:r>
      <w:r w:rsidR="00B04575" w:rsidRPr="000D4CAB">
        <w:rPr>
          <w:rFonts w:ascii="Palatino Linotype" w:hAnsi="Palatino Linotype" w:cs="Tahoma"/>
          <w:sz w:val="22"/>
          <w:szCs w:val="22"/>
        </w:rPr>
        <w:t xml:space="preserve"> cual</w:t>
      </w:r>
      <w:r w:rsidR="00B04575">
        <w:rPr>
          <w:rFonts w:ascii="Palatino Linotype" w:hAnsi="Palatino Linotype" w:cs="Tahoma"/>
          <w:sz w:val="22"/>
          <w:szCs w:val="22"/>
        </w:rPr>
        <w:t>es</w:t>
      </w:r>
      <w:r w:rsidR="00B04575" w:rsidRPr="000D4CAB">
        <w:rPr>
          <w:rFonts w:ascii="Palatino Linotype" w:hAnsi="Palatino Linotype" w:cs="Tahoma"/>
          <w:sz w:val="22"/>
          <w:szCs w:val="22"/>
        </w:rPr>
        <w:t xml:space="preserve"> fue</w:t>
      </w:r>
      <w:r w:rsidR="00B04575">
        <w:rPr>
          <w:rFonts w:ascii="Palatino Linotype" w:hAnsi="Palatino Linotype" w:cs="Tahoma"/>
          <w:sz w:val="22"/>
          <w:szCs w:val="22"/>
        </w:rPr>
        <w:t>ron</w:t>
      </w:r>
      <w:r w:rsidR="00B04575" w:rsidRPr="000D4CAB">
        <w:rPr>
          <w:rFonts w:ascii="Palatino Linotype" w:hAnsi="Palatino Linotype" w:cs="Tahoma"/>
          <w:sz w:val="22"/>
          <w:szCs w:val="22"/>
        </w:rPr>
        <w:t xml:space="preserve"> notificado</w:t>
      </w:r>
      <w:r w:rsidR="00B04575">
        <w:rPr>
          <w:rFonts w:ascii="Palatino Linotype" w:hAnsi="Palatino Linotype" w:cs="Tahoma"/>
          <w:sz w:val="22"/>
          <w:szCs w:val="22"/>
        </w:rPr>
        <w:t>s</w:t>
      </w:r>
      <w:r w:rsidR="00B04575" w:rsidRPr="000D4CAB">
        <w:rPr>
          <w:rFonts w:ascii="Palatino Linotype" w:hAnsi="Palatino Linotype" w:cs="Tahoma"/>
          <w:sz w:val="22"/>
          <w:szCs w:val="22"/>
        </w:rPr>
        <w:t>, a través del Sistema de Acceso a la Información Mexiquense (SAIMEX)</w:t>
      </w:r>
      <w:r w:rsidR="00B04575">
        <w:rPr>
          <w:rFonts w:ascii="Palatino Linotype" w:hAnsi="Palatino Linotype" w:cs="Tahoma"/>
          <w:sz w:val="22"/>
          <w:szCs w:val="22"/>
        </w:rPr>
        <w:t xml:space="preserve"> el mismo día</w:t>
      </w:r>
      <w:r w:rsidR="00B04575" w:rsidRPr="000D4CAB">
        <w:rPr>
          <w:rFonts w:ascii="Palatino Linotype" w:hAnsi="Palatino Linotype" w:cs="Tahoma"/>
          <w:sz w:val="22"/>
          <w:szCs w:val="22"/>
        </w:rPr>
        <w:t xml:space="preserve">. </w:t>
      </w:r>
      <w:r w:rsidR="00B04575" w:rsidRPr="000D4CAB">
        <w:rPr>
          <w:rFonts w:ascii="Palatino Linotype" w:hAnsi="Palatino Linotype" w:cs="Tahoma"/>
          <w:b/>
          <w:bCs/>
          <w:color w:val="000000"/>
          <w:sz w:val="22"/>
          <w:szCs w:val="22"/>
        </w:rPr>
        <w:t>Cabe señalar que la parte Recurrente fue omis</w:t>
      </w:r>
      <w:r w:rsidR="00B04575">
        <w:rPr>
          <w:rFonts w:ascii="Palatino Linotype" w:hAnsi="Palatino Linotype" w:cs="Tahoma"/>
          <w:b/>
          <w:bCs/>
          <w:color w:val="000000"/>
          <w:sz w:val="22"/>
          <w:szCs w:val="22"/>
        </w:rPr>
        <w:t>a</w:t>
      </w:r>
      <w:r w:rsidR="00B04575" w:rsidRPr="000D4CAB">
        <w:rPr>
          <w:rFonts w:ascii="Palatino Linotype" w:hAnsi="Palatino Linotype" w:cs="Tahoma"/>
          <w:b/>
          <w:bCs/>
          <w:color w:val="000000"/>
          <w:sz w:val="22"/>
          <w:szCs w:val="22"/>
        </w:rPr>
        <w:t xml:space="preserve"> en emitir manifestaciones.</w:t>
      </w:r>
    </w:p>
    <w:p w14:paraId="27505DC7" w14:textId="77777777" w:rsidR="00B04575" w:rsidRDefault="00B04575" w:rsidP="00DB6F0E">
      <w:pPr>
        <w:autoSpaceDE w:val="0"/>
        <w:autoSpaceDN w:val="0"/>
        <w:adjustRightInd w:val="0"/>
        <w:spacing w:line="360" w:lineRule="auto"/>
        <w:contextualSpacing/>
        <w:jc w:val="both"/>
        <w:rPr>
          <w:rFonts w:ascii="Palatino Linotype" w:hAnsi="Palatino Linotype" w:cs="Tahoma"/>
          <w:b/>
          <w:sz w:val="22"/>
          <w:szCs w:val="22"/>
        </w:rPr>
      </w:pPr>
    </w:p>
    <w:p w14:paraId="45EB6423" w14:textId="59CF03AE" w:rsidR="00302A3F" w:rsidRPr="00B04575" w:rsidRDefault="00B04575" w:rsidP="00B04575">
      <w:pPr>
        <w:autoSpaceDE w:val="0"/>
        <w:autoSpaceDN w:val="0"/>
        <w:adjustRightInd w:val="0"/>
        <w:spacing w:line="360" w:lineRule="auto"/>
        <w:jc w:val="both"/>
        <w:rPr>
          <w:rFonts w:ascii="Palatino Linotype" w:hAnsi="Palatino Linotype" w:cs="Tahoma"/>
          <w:sz w:val="22"/>
          <w:szCs w:val="22"/>
        </w:rPr>
      </w:pPr>
      <w:r w:rsidRPr="00B04575">
        <w:rPr>
          <w:rFonts w:ascii="Palatino Linotype" w:hAnsi="Palatino Linotype" w:cs="Tahoma"/>
          <w:b/>
          <w:sz w:val="22"/>
          <w:szCs w:val="22"/>
        </w:rPr>
        <w:t xml:space="preserve">i) </w:t>
      </w:r>
      <w:r w:rsidR="00302A3F" w:rsidRPr="00B04575">
        <w:rPr>
          <w:rFonts w:ascii="Palatino Linotype" w:hAnsi="Palatino Linotype" w:cs="Tahoma"/>
          <w:b/>
          <w:sz w:val="22"/>
          <w:szCs w:val="22"/>
        </w:rPr>
        <w:t>Cierre de instrucción.</w:t>
      </w:r>
      <w:r w:rsidR="00302A3F" w:rsidRPr="00B04575">
        <w:rPr>
          <w:rFonts w:ascii="Palatino Linotype" w:hAnsi="Palatino Linotype" w:cs="Tahoma"/>
          <w:sz w:val="22"/>
          <w:szCs w:val="22"/>
        </w:rPr>
        <w:t xml:space="preserve"> El </w:t>
      </w:r>
      <w:r w:rsidR="00A71AA6" w:rsidRPr="00B04575">
        <w:rPr>
          <w:rFonts w:ascii="Palatino Linotype" w:hAnsi="Palatino Linotype" w:cs="Tahoma"/>
          <w:sz w:val="22"/>
          <w:szCs w:val="22"/>
        </w:rPr>
        <w:t>doce</w:t>
      </w:r>
      <w:r w:rsidR="005E462B" w:rsidRPr="00B04575">
        <w:rPr>
          <w:rFonts w:ascii="Palatino Linotype" w:hAnsi="Palatino Linotype" w:cs="Tahoma"/>
          <w:sz w:val="22"/>
          <w:szCs w:val="22"/>
        </w:rPr>
        <w:t xml:space="preserve"> de noviembre</w:t>
      </w:r>
      <w:r w:rsidR="00302A3F" w:rsidRPr="00B04575">
        <w:rPr>
          <w:rFonts w:ascii="Palatino Linotype" w:hAnsi="Palatino Linotype" w:cs="Tahoma"/>
          <w:sz w:val="22"/>
          <w:szCs w:val="22"/>
        </w:rPr>
        <w:t xml:space="preserv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 través del </w:t>
      </w:r>
      <w:r w:rsidR="00302A3F" w:rsidRPr="00B04575">
        <w:rPr>
          <w:rFonts w:ascii="Palatino Linotype" w:hAnsi="Palatino Linotype" w:cs="Tahoma"/>
          <w:sz w:val="22"/>
          <w:szCs w:val="22"/>
          <w:lang w:val="es-ES"/>
        </w:rPr>
        <w:t>Sistema de Acceso a la Información Mexiquense (SAIMEX) el mismo día</w:t>
      </w:r>
      <w:r w:rsidR="00302A3F" w:rsidRPr="00B04575">
        <w:rPr>
          <w:rFonts w:ascii="Palatino Linotype" w:hAnsi="Palatino Linotype" w:cs="Tahoma"/>
          <w:sz w:val="22"/>
          <w:szCs w:val="22"/>
        </w:rPr>
        <w:t>.</w:t>
      </w:r>
    </w:p>
    <w:p w14:paraId="726D6C07" w14:textId="77777777" w:rsidR="00302A3F" w:rsidRPr="00B04575" w:rsidRDefault="00302A3F" w:rsidP="00DB6F0E">
      <w:pPr>
        <w:autoSpaceDE w:val="0"/>
        <w:autoSpaceDN w:val="0"/>
        <w:adjustRightInd w:val="0"/>
        <w:spacing w:line="360" w:lineRule="auto"/>
        <w:contextualSpacing/>
        <w:jc w:val="both"/>
        <w:rPr>
          <w:rFonts w:ascii="Palatino Linotype" w:hAnsi="Palatino Linotype" w:cs="Tahoma"/>
          <w:b/>
          <w:sz w:val="22"/>
          <w:szCs w:val="22"/>
          <w:lang w:val="es-ES"/>
        </w:rPr>
      </w:pPr>
    </w:p>
    <w:p w14:paraId="6AD63629" w14:textId="77777777" w:rsidR="00302A3F" w:rsidRPr="00B04575" w:rsidRDefault="00302A3F" w:rsidP="00DB6F0E">
      <w:pPr>
        <w:spacing w:line="360" w:lineRule="auto"/>
        <w:contextualSpacing/>
        <w:jc w:val="both"/>
        <w:rPr>
          <w:rFonts w:ascii="Palatino Linotype" w:hAnsi="Palatino Linotype" w:cs="Tahoma"/>
          <w:color w:val="000000"/>
          <w:sz w:val="22"/>
          <w:szCs w:val="22"/>
        </w:rPr>
      </w:pPr>
      <w:r w:rsidRPr="00B04575">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14:paraId="36E8B935" w14:textId="77777777" w:rsidR="00302A3F" w:rsidRDefault="00302A3F" w:rsidP="00DB6F0E">
      <w:pPr>
        <w:spacing w:line="360" w:lineRule="auto"/>
        <w:contextualSpacing/>
        <w:jc w:val="center"/>
        <w:rPr>
          <w:rFonts w:ascii="Palatino Linotype" w:hAnsi="Palatino Linotype" w:cs="Tahoma"/>
          <w:b/>
          <w:sz w:val="22"/>
          <w:szCs w:val="22"/>
        </w:rPr>
      </w:pPr>
    </w:p>
    <w:p w14:paraId="1915F8E7" w14:textId="77777777" w:rsidR="00302A3F" w:rsidRPr="000D4CAB" w:rsidRDefault="00302A3F" w:rsidP="00DB6F0E">
      <w:pPr>
        <w:spacing w:line="360" w:lineRule="auto"/>
        <w:contextualSpacing/>
        <w:jc w:val="center"/>
        <w:rPr>
          <w:rFonts w:ascii="Palatino Linotype" w:hAnsi="Palatino Linotype" w:cs="Tahoma"/>
          <w:b/>
          <w:sz w:val="22"/>
          <w:szCs w:val="22"/>
        </w:rPr>
      </w:pPr>
      <w:r w:rsidRPr="000D4CAB">
        <w:rPr>
          <w:rFonts w:ascii="Palatino Linotype" w:hAnsi="Palatino Linotype" w:cs="Tahoma"/>
          <w:b/>
          <w:sz w:val="22"/>
          <w:szCs w:val="22"/>
        </w:rPr>
        <w:t>C O N S I D E R A N D O S</w:t>
      </w:r>
    </w:p>
    <w:p w14:paraId="7AFA76CD" w14:textId="77777777" w:rsidR="00302A3F" w:rsidRPr="000D4CAB" w:rsidRDefault="00302A3F" w:rsidP="00DB6F0E">
      <w:pPr>
        <w:spacing w:line="360" w:lineRule="auto"/>
        <w:contextualSpacing/>
        <w:rPr>
          <w:rFonts w:ascii="Palatino Linotype" w:hAnsi="Palatino Linotype" w:cs="Tahoma"/>
          <w:b/>
          <w:sz w:val="22"/>
          <w:szCs w:val="22"/>
        </w:rPr>
      </w:pPr>
    </w:p>
    <w:p w14:paraId="75ACA236" w14:textId="77777777" w:rsidR="00302A3F" w:rsidRPr="000D4CAB" w:rsidRDefault="00302A3F" w:rsidP="00DB6F0E">
      <w:pPr>
        <w:spacing w:line="360" w:lineRule="auto"/>
        <w:contextualSpacing/>
        <w:jc w:val="both"/>
        <w:rPr>
          <w:rFonts w:ascii="Palatino Linotype" w:eastAsia="Batang" w:hAnsi="Palatino Linotype" w:cs="Tahoma"/>
          <w:b/>
          <w:bCs/>
          <w:sz w:val="22"/>
          <w:szCs w:val="22"/>
        </w:rPr>
      </w:pPr>
      <w:r w:rsidRPr="000D4CAB">
        <w:rPr>
          <w:rFonts w:ascii="Palatino Linotype" w:eastAsia="Batang" w:hAnsi="Palatino Linotype" w:cs="Tahoma"/>
          <w:b/>
          <w:bCs/>
          <w:sz w:val="22"/>
          <w:szCs w:val="22"/>
        </w:rPr>
        <w:t>PRIMERO. Competencia</w:t>
      </w:r>
    </w:p>
    <w:p w14:paraId="7AD7E8AD" w14:textId="77777777" w:rsidR="00302A3F" w:rsidRPr="000D4CAB" w:rsidRDefault="00302A3F" w:rsidP="00DB6F0E">
      <w:pPr>
        <w:spacing w:line="360" w:lineRule="auto"/>
        <w:contextualSpacing/>
        <w:jc w:val="both"/>
        <w:rPr>
          <w:rFonts w:ascii="Palatino Linotype" w:eastAsia="Batang" w:hAnsi="Palatino Linotype" w:cs="Tahoma"/>
          <w:b/>
          <w:bCs/>
          <w:sz w:val="22"/>
          <w:szCs w:val="22"/>
        </w:rPr>
      </w:pPr>
    </w:p>
    <w:p w14:paraId="480626D0" w14:textId="77777777" w:rsidR="00302A3F" w:rsidRPr="000D4CAB" w:rsidRDefault="00302A3F" w:rsidP="00DB6F0E">
      <w:pPr>
        <w:spacing w:line="360" w:lineRule="auto"/>
        <w:contextualSpacing/>
        <w:jc w:val="both"/>
        <w:rPr>
          <w:rFonts w:ascii="Palatino Linotype" w:hAnsi="Palatino Linotype" w:cs="Tahoma"/>
          <w:bCs/>
          <w:sz w:val="22"/>
          <w:szCs w:val="22"/>
        </w:rPr>
      </w:pPr>
      <w:bookmarkStart w:id="3" w:name="_Hlk63334754"/>
      <w:r w:rsidRPr="000D4CAB">
        <w:rPr>
          <w:rFonts w:ascii="Palatino Linotype" w:hAnsi="Palatino Linotype" w:cs="Tahoma"/>
          <w:bCs/>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Pr>
          <w:rFonts w:ascii="Palatino Linotype" w:hAnsi="Palatino Linotype" w:cs="Tahoma"/>
          <w:bCs/>
          <w:sz w:val="22"/>
          <w:szCs w:val="22"/>
        </w:rPr>
        <w:t xml:space="preserve"> segundo</w:t>
      </w:r>
      <w:r w:rsidRPr="000D4CAB">
        <w:rPr>
          <w:rFonts w:ascii="Palatino Linotype" w:hAnsi="Palatino Linotype" w:cs="Tahoma"/>
          <w:bCs/>
          <w:sz w:val="22"/>
          <w:szCs w:val="22"/>
        </w:rPr>
        <w:t xml:space="preserve">, trigésimo </w:t>
      </w:r>
      <w:r>
        <w:rPr>
          <w:rFonts w:ascii="Palatino Linotype" w:hAnsi="Palatino Linotype" w:cs="Tahoma"/>
          <w:bCs/>
          <w:sz w:val="22"/>
          <w:szCs w:val="22"/>
        </w:rPr>
        <w:t>tercero</w:t>
      </w:r>
      <w:r w:rsidRPr="000D4CAB">
        <w:rPr>
          <w:rFonts w:ascii="Palatino Linotype" w:hAnsi="Palatino Linotype" w:cs="Tahoma"/>
          <w:bCs/>
          <w:sz w:val="22"/>
          <w:szCs w:val="22"/>
        </w:rPr>
        <w:t xml:space="preserve"> y trigésimo </w:t>
      </w:r>
      <w:r>
        <w:rPr>
          <w:rFonts w:ascii="Palatino Linotype" w:hAnsi="Palatino Linotype" w:cs="Tahoma"/>
          <w:bCs/>
          <w:sz w:val="22"/>
          <w:szCs w:val="22"/>
        </w:rPr>
        <w:t>cuarto</w:t>
      </w:r>
      <w:r w:rsidRPr="000D4CAB">
        <w:rPr>
          <w:rFonts w:ascii="Palatino Linotype" w:hAnsi="Palatino Linotype" w:cs="Tahoma"/>
          <w:bCs/>
          <w:sz w:val="22"/>
          <w:szCs w:val="22"/>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0D4CAB">
        <w:rPr>
          <w:rFonts w:ascii="Palatino Linotype" w:hAnsi="Palatino Linotype"/>
          <w:bCs/>
          <w:sz w:val="22"/>
          <w:szCs w:val="22"/>
        </w:rPr>
        <w:t xml:space="preserve"> 7°, </w:t>
      </w:r>
      <w:r>
        <w:rPr>
          <w:rFonts w:ascii="Palatino Linotype" w:hAnsi="Palatino Linotype" w:cs="Tahoma"/>
          <w:bCs/>
          <w:sz w:val="22"/>
          <w:szCs w:val="22"/>
        </w:rPr>
        <w:t>9°, fracciones I y XXIII</w:t>
      </w:r>
      <w:r w:rsidRPr="000D4CAB">
        <w:rPr>
          <w:rFonts w:ascii="Palatino Linotype" w:hAnsi="Palatino Linotype" w:cs="Tahoma"/>
          <w:bCs/>
          <w:sz w:val="22"/>
          <w:szCs w:val="22"/>
        </w:rPr>
        <w:t xml:space="preserve"> y 11 del Reglamento Interior del Instituto de </w:t>
      </w:r>
      <w:r w:rsidRPr="000D4CAB">
        <w:rPr>
          <w:rFonts w:ascii="Palatino Linotype" w:hAnsi="Palatino Linotype" w:cs="Tahoma"/>
          <w:bCs/>
          <w:sz w:val="22"/>
          <w:szCs w:val="22"/>
        </w:rPr>
        <w:lastRenderedPageBreak/>
        <w:t>Transparencia, Acceso a la Información Pública y Protección de Datos Personales del Estado de México y Municipios.</w:t>
      </w:r>
    </w:p>
    <w:bookmarkEnd w:id="3"/>
    <w:p w14:paraId="2F0BDE0B" w14:textId="77777777" w:rsidR="00302A3F" w:rsidRPr="000D4CAB" w:rsidRDefault="00302A3F" w:rsidP="00DB6F0E">
      <w:pPr>
        <w:spacing w:line="360" w:lineRule="auto"/>
        <w:contextualSpacing/>
        <w:jc w:val="both"/>
        <w:rPr>
          <w:rFonts w:ascii="Palatino Linotype" w:eastAsia="Calibri" w:hAnsi="Palatino Linotype" w:cs="Tahoma"/>
          <w:bCs/>
          <w:color w:val="000000"/>
          <w:sz w:val="22"/>
          <w:szCs w:val="22"/>
          <w:lang w:eastAsia="es-ES_tradnl"/>
        </w:rPr>
      </w:pPr>
    </w:p>
    <w:p w14:paraId="755215B9" w14:textId="77777777" w:rsidR="00302A3F" w:rsidRPr="000D4CAB" w:rsidRDefault="00302A3F" w:rsidP="00DB6F0E">
      <w:pPr>
        <w:autoSpaceDE w:val="0"/>
        <w:autoSpaceDN w:val="0"/>
        <w:adjustRightInd w:val="0"/>
        <w:spacing w:line="360" w:lineRule="auto"/>
        <w:contextualSpacing/>
        <w:jc w:val="both"/>
        <w:rPr>
          <w:rFonts w:ascii="Palatino Linotype" w:hAnsi="Palatino Linotype" w:cs="Tahoma"/>
          <w:b/>
          <w:sz w:val="22"/>
          <w:szCs w:val="22"/>
          <w:lang w:val="es-ES"/>
        </w:rPr>
      </w:pPr>
      <w:r w:rsidRPr="000D4CAB">
        <w:rPr>
          <w:rFonts w:ascii="Palatino Linotype" w:eastAsia="Calibri" w:hAnsi="Palatino Linotype" w:cs="Tahoma"/>
          <w:b/>
          <w:sz w:val="22"/>
          <w:szCs w:val="22"/>
          <w:lang w:val="es-ES" w:eastAsia="es-MX"/>
        </w:rPr>
        <w:t>SEGUNDO</w:t>
      </w:r>
      <w:r w:rsidRPr="000D4CAB">
        <w:rPr>
          <w:rFonts w:ascii="Palatino Linotype" w:eastAsia="Calibri" w:hAnsi="Palatino Linotype" w:cs="Tahoma"/>
          <w:sz w:val="22"/>
          <w:szCs w:val="22"/>
          <w:lang w:val="es-ES" w:eastAsia="es-MX"/>
        </w:rPr>
        <w:t xml:space="preserve">. </w:t>
      </w:r>
      <w:r w:rsidRPr="000D4CAB">
        <w:rPr>
          <w:rFonts w:ascii="Palatino Linotype" w:hAnsi="Palatino Linotype" w:cs="Tahoma"/>
          <w:b/>
          <w:sz w:val="22"/>
          <w:szCs w:val="22"/>
          <w:lang w:val="es-ES"/>
        </w:rPr>
        <w:t>Causales de improcedencia y sobreseimiento</w:t>
      </w:r>
    </w:p>
    <w:p w14:paraId="69185038" w14:textId="77777777" w:rsidR="00302A3F" w:rsidRPr="000D4CAB" w:rsidRDefault="00302A3F" w:rsidP="00DB6F0E">
      <w:pPr>
        <w:autoSpaceDE w:val="0"/>
        <w:autoSpaceDN w:val="0"/>
        <w:adjustRightInd w:val="0"/>
        <w:spacing w:line="360" w:lineRule="auto"/>
        <w:contextualSpacing/>
        <w:jc w:val="both"/>
        <w:rPr>
          <w:rFonts w:ascii="Palatino Linotype" w:hAnsi="Palatino Linotype" w:cs="Tahoma"/>
          <w:b/>
          <w:sz w:val="22"/>
          <w:szCs w:val="22"/>
          <w:lang w:val="es-ES"/>
        </w:rPr>
      </w:pPr>
    </w:p>
    <w:p w14:paraId="64CA517A" w14:textId="77777777" w:rsidR="00302A3F" w:rsidRPr="000D4CAB" w:rsidRDefault="00302A3F" w:rsidP="00DB6F0E">
      <w:pPr>
        <w:autoSpaceDE w:val="0"/>
        <w:autoSpaceDN w:val="0"/>
        <w:adjustRightInd w:val="0"/>
        <w:spacing w:line="360" w:lineRule="auto"/>
        <w:contextualSpacing/>
        <w:jc w:val="both"/>
        <w:rPr>
          <w:rFonts w:ascii="Palatino Linotype" w:hAnsi="Palatino Linotype" w:cs="Tahoma"/>
          <w:sz w:val="22"/>
          <w:szCs w:val="22"/>
          <w:lang w:val="es-ES"/>
        </w:rPr>
      </w:pPr>
      <w:r w:rsidRPr="000D4CAB">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0D4CAB">
        <w:rPr>
          <w:rFonts w:ascii="Palatino Linotype" w:hAnsi="Palatino Linotype" w:cs="Tahoma"/>
          <w:i/>
          <w:sz w:val="22"/>
          <w:szCs w:val="22"/>
          <w:lang w:val="es-ES"/>
        </w:rPr>
        <w:t>litis</w:t>
      </w:r>
      <w:proofErr w:type="spellEnd"/>
      <w:r w:rsidRPr="000D4CAB">
        <w:rPr>
          <w:rFonts w:ascii="Palatino Linotype" w:hAnsi="Palatino Linotype" w:cs="Tahoma"/>
          <w:sz w:val="22"/>
          <w:szCs w:val="22"/>
          <w:lang w:val="es-ES"/>
        </w:rPr>
        <w:t>, es necesario estudiar las causales de improcedencia y sobreseimiento que se adviertan, para determinar lo que en Derecho proceda.</w:t>
      </w:r>
    </w:p>
    <w:p w14:paraId="40A4AD0E" w14:textId="77777777" w:rsidR="00C97AB2" w:rsidRDefault="00C97AB2" w:rsidP="00DB6F0E">
      <w:pPr>
        <w:spacing w:line="360" w:lineRule="auto"/>
        <w:contextualSpacing/>
        <w:jc w:val="both"/>
        <w:rPr>
          <w:rFonts w:ascii="Palatino Linotype" w:hAnsi="Palatino Linotype" w:cs="Tahoma"/>
          <w:b/>
          <w:bCs/>
          <w:sz w:val="22"/>
          <w:szCs w:val="22"/>
          <w:lang w:val="es-ES"/>
        </w:rPr>
      </w:pPr>
    </w:p>
    <w:p w14:paraId="088FD5F8" w14:textId="77777777" w:rsidR="00302A3F" w:rsidRPr="000D4CAB" w:rsidRDefault="00302A3F" w:rsidP="00DB6F0E">
      <w:pPr>
        <w:spacing w:line="360" w:lineRule="auto"/>
        <w:contextualSpacing/>
        <w:jc w:val="both"/>
        <w:rPr>
          <w:rFonts w:ascii="Palatino Linotype" w:hAnsi="Palatino Linotype" w:cs="Tahoma"/>
          <w:b/>
          <w:bCs/>
          <w:sz w:val="22"/>
          <w:szCs w:val="22"/>
          <w:lang w:val="es-ES"/>
        </w:rPr>
      </w:pPr>
      <w:r w:rsidRPr="000D4CAB">
        <w:rPr>
          <w:rFonts w:ascii="Palatino Linotype" w:hAnsi="Palatino Linotype" w:cs="Tahoma"/>
          <w:b/>
          <w:bCs/>
          <w:sz w:val="22"/>
          <w:szCs w:val="22"/>
          <w:lang w:val="es-ES"/>
        </w:rPr>
        <w:t>Causales de improcedencia</w:t>
      </w:r>
    </w:p>
    <w:p w14:paraId="11104371" w14:textId="77777777" w:rsidR="00302A3F" w:rsidRPr="000D4CAB" w:rsidRDefault="00302A3F" w:rsidP="00DB6F0E">
      <w:pPr>
        <w:spacing w:line="360" w:lineRule="auto"/>
        <w:contextualSpacing/>
        <w:jc w:val="both"/>
        <w:rPr>
          <w:rFonts w:ascii="Palatino Linotype" w:hAnsi="Palatino Linotype" w:cs="Tahoma"/>
          <w:sz w:val="22"/>
          <w:szCs w:val="22"/>
          <w:lang w:val="es-ES"/>
        </w:rPr>
      </w:pPr>
    </w:p>
    <w:p w14:paraId="37F8104E" w14:textId="77777777" w:rsidR="00C97AB2" w:rsidRPr="00641812" w:rsidRDefault="00C97AB2" w:rsidP="00DB6F0E">
      <w:pPr>
        <w:spacing w:line="360" w:lineRule="auto"/>
        <w:contextualSpacing/>
        <w:jc w:val="both"/>
        <w:rPr>
          <w:rFonts w:ascii="Palatino Linotype" w:hAnsi="Palatino Linotype" w:cs="Tahoma"/>
          <w:sz w:val="22"/>
          <w:szCs w:val="22"/>
        </w:rPr>
      </w:pPr>
      <w:r w:rsidRPr="00641812">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2965A66" w14:textId="77777777" w:rsidR="00C97AB2" w:rsidRPr="00641812" w:rsidRDefault="00C97AB2" w:rsidP="00DB6F0E">
      <w:pPr>
        <w:spacing w:line="360" w:lineRule="auto"/>
        <w:contextualSpacing/>
        <w:jc w:val="both"/>
        <w:rPr>
          <w:rFonts w:ascii="Palatino Linotype" w:hAnsi="Palatino Linotype" w:cs="Tahoma"/>
          <w:sz w:val="22"/>
          <w:szCs w:val="22"/>
        </w:rPr>
      </w:pPr>
      <w:r w:rsidRPr="00641812">
        <w:rPr>
          <w:rFonts w:ascii="Palatino Linotype" w:hAnsi="Palatino Linotype" w:cs="Tahoma"/>
          <w:sz w:val="22"/>
          <w:szCs w:val="22"/>
        </w:rPr>
        <w:t xml:space="preserve">  </w:t>
      </w:r>
    </w:p>
    <w:p w14:paraId="1D16E1A2" w14:textId="77777777" w:rsidR="00C97AB2" w:rsidRPr="00641812" w:rsidRDefault="00C97AB2" w:rsidP="00DB6F0E">
      <w:pPr>
        <w:spacing w:line="360" w:lineRule="auto"/>
        <w:contextualSpacing/>
        <w:jc w:val="both"/>
        <w:rPr>
          <w:rFonts w:ascii="Palatino Linotype" w:hAnsi="Palatino Linotype" w:cs="Tahoma"/>
          <w:sz w:val="22"/>
          <w:szCs w:val="22"/>
        </w:rPr>
      </w:pPr>
      <w:r w:rsidRPr="00641812">
        <w:rPr>
          <w:rFonts w:ascii="Palatino Linotype" w:hAnsi="Palatino Linotype" w:cs="Tahoma"/>
          <w:sz w:val="22"/>
          <w:szCs w:val="22"/>
        </w:rPr>
        <w:t xml:space="preserve">En el presente caso, </w:t>
      </w:r>
      <w:r w:rsidRPr="00641812">
        <w:rPr>
          <w:rFonts w:ascii="Palatino Linotype" w:hAnsi="Palatino Linotype" w:cs="Tahoma"/>
          <w:b/>
          <w:bCs/>
          <w:sz w:val="22"/>
          <w:szCs w:val="22"/>
        </w:rPr>
        <w:t>no se actualiza ninguna de las causales de improcedencia</w:t>
      </w:r>
      <w:r w:rsidRPr="00641812">
        <w:rPr>
          <w:rFonts w:ascii="Palatino Linotype" w:hAnsi="Palatino Linotype" w:cs="Tahoma"/>
          <w:sz w:val="22"/>
          <w:szCs w:val="22"/>
        </w:rPr>
        <w:t xml:space="preserve"> establecidas en el ordenamiento jurídico previamente señalado, en sus fracciones I, II, de la IV a la VII, toda vez que: este Instituto no tiene conocimiento de que se haya presentado el Recurso de manera extemporánea; se encuentre en trámite algún medio de defensa presentado por el Recurrente ante otra instancia; no existió prevención alguna; la veracidad de la respuesta no </w:t>
      </w:r>
      <w:r w:rsidRPr="00641812">
        <w:rPr>
          <w:rFonts w:ascii="Palatino Linotype" w:hAnsi="Palatino Linotype" w:cs="Tahoma"/>
          <w:sz w:val="22"/>
          <w:szCs w:val="22"/>
        </w:rPr>
        <w:lastRenderedPageBreak/>
        <w:t>formó parte del agravio; ni se realizó una consulta o trámite mediante el pedimento de información, o bien, que el Solicitante haya ampliado la solicitud.</w:t>
      </w:r>
    </w:p>
    <w:p w14:paraId="11DAD0E2" w14:textId="77777777" w:rsidR="00C97AB2" w:rsidRPr="00641812" w:rsidRDefault="00C97AB2" w:rsidP="00DB6F0E">
      <w:pPr>
        <w:spacing w:line="360" w:lineRule="auto"/>
        <w:contextualSpacing/>
        <w:jc w:val="both"/>
        <w:rPr>
          <w:rFonts w:ascii="Palatino Linotype" w:hAnsi="Palatino Linotype" w:cs="Tahoma"/>
          <w:sz w:val="22"/>
          <w:szCs w:val="22"/>
        </w:rPr>
      </w:pPr>
    </w:p>
    <w:p w14:paraId="128C1717" w14:textId="77777777" w:rsidR="00C97AB2" w:rsidRPr="00641812" w:rsidRDefault="00C97AB2" w:rsidP="00DB6F0E">
      <w:pPr>
        <w:spacing w:line="360" w:lineRule="auto"/>
        <w:contextualSpacing/>
        <w:jc w:val="both"/>
        <w:rPr>
          <w:rFonts w:ascii="Palatino Linotype" w:hAnsi="Palatino Linotype" w:cs="Tahoma"/>
          <w:sz w:val="22"/>
          <w:szCs w:val="22"/>
          <w:lang w:val="es-ES"/>
        </w:rPr>
      </w:pPr>
      <w:r w:rsidRPr="00641812">
        <w:rPr>
          <w:rFonts w:ascii="Palatino Linotype" w:hAnsi="Palatino Linotype" w:cs="Tahoma"/>
          <w:sz w:val="22"/>
          <w:szCs w:val="22"/>
        </w:rPr>
        <w:t>Asimismo, se considera por lo que hace a la fracción III, del artículo 191, de la Ley de la materia, toda vez, que ya ha sido admitido el Recurso de Revisión, se realizará el análisis correspondiente en el Considerando Tercero.</w:t>
      </w:r>
    </w:p>
    <w:p w14:paraId="235E8E8C" w14:textId="77777777" w:rsidR="00302A3F" w:rsidRPr="00017FC0" w:rsidRDefault="00302A3F" w:rsidP="00DB6F0E">
      <w:pPr>
        <w:spacing w:line="360" w:lineRule="auto"/>
        <w:contextualSpacing/>
        <w:jc w:val="both"/>
        <w:rPr>
          <w:rFonts w:ascii="Palatino Linotype" w:hAnsi="Palatino Linotype" w:cs="Tahoma"/>
          <w:b/>
          <w:bCs/>
          <w:color w:val="0D0D0D" w:themeColor="text1" w:themeTint="F2"/>
          <w:sz w:val="22"/>
          <w:szCs w:val="22"/>
        </w:rPr>
      </w:pPr>
    </w:p>
    <w:p w14:paraId="7D8F4561" w14:textId="325A49A2" w:rsidR="00C97AB2" w:rsidRPr="00FE357C" w:rsidRDefault="00C97AB2" w:rsidP="00DB6F0E">
      <w:pPr>
        <w:spacing w:line="360" w:lineRule="auto"/>
        <w:contextualSpacing/>
        <w:jc w:val="both"/>
        <w:rPr>
          <w:rFonts w:ascii="Palatino Linotype" w:hAnsi="Palatino Linotype" w:cs="Tahoma"/>
          <w:b/>
          <w:bCs/>
          <w:sz w:val="22"/>
          <w:szCs w:val="22"/>
        </w:rPr>
      </w:pPr>
      <w:r w:rsidRPr="00FE357C">
        <w:rPr>
          <w:rFonts w:ascii="Palatino Linotype" w:hAnsi="Palatino Linotype" w:cs="Tahoma"/>
          <w:b/>
          <w:bCs/>
          <w:sz w:val="22"/>
          <w:szCs w:val="22"/>
        </w:rPr>
        <w:t>Caus</w:t>
      </w:r>
      <w:r w:rsidR="00E12752">
        <w:rPr>
          <w:rFonts w:ascii="Palatino Linotype" w:hAnsi="Palatino Linotype" w:cs="Tahoma"/>
          <w:b/>
          <w:bCs/>
          <w:sz w:val="22"/>
          <w:szCs w:val="22"/>
        </w:rPr>
        <w:t>ales de sobreseimiento</w:t>
      </w:r>
    </w:p>
    <w:p w14:paraId="7C65A71A" w14:textId="77777777" w:rsidR="00C97AB2" w:rsidRPr="00FE357C" w:rsidRDefault="00C97AB2" w:rsidP="00DB6F0E">
      <w:pPr>
        <w:spacing w:line="360" w:lineRule="auto"/>
        <w:contextualSpacing/>
        <w:jc w:val="both"/>
        <w:rPr>
          <w:rFonts w:ascii="Palatino Linotype" w:hAnsi="Palatino Linotype" w:cs="Tahoma"/>
          <w:sz w:val="22"/>
          <w:szCs w:val="22"/>
        </w:rPr>
      </w:pPr>
    </w:p>
    <w:p w14:paraId="62C87CDD" w14:textId="77777777" w:rsidR="00C97AB2" w:rsidRPr="00FE357C" w:rsidRDefault="00C97AB2" w:rsidP="00DB6F0E">
      <w:pPr>
        <w:spacing w:line="360" w:lineRule="auto"/>
        <w:contextualSpacing/>
        <w:jc w:val="both"/>
        <w:rPr>
          <w:rFonts w:ascii="Palatino Linotype" w:hAnsi="Palatino Linotype" w:cs="Tahoma"/>
          <w:sz w:val="22"/>
          <w:szCs w:val="22"/>
        </w:rPr>
      </w:pPr>
      <w:r w:rsidRPr="00FE357C">
        <w:rPr>
          <w:rFonts w:ascii="Palatino Linotype" w:hAnsi="Palatino Linotype" w:cs="Tahoma"/>
          <w:sz w:val="22"/>
          <w:szCs w:val="22"/>
        </w:rPr>
        <w:t>Por ser de previo y especial pronunciamiento, este Instituto analiza si se actualiza alguna causal de sobreseimiento</w:t>
      </w:r>
      <w:r w:rsidR="001F4302">
        <w:rPr>
          <w:rFonts w:ascii="Palatino Linotype" w:hAnsi="Palatino Linotype" w:cs="Tahoma"/>
          <w:sz w:val="22"/>
          <w:szCs w:val="22"/>
        </w:rPr>
        <w:t xml:space="preserve"> en el Recurso de Revisión </w:t>
      </w:r>
      <w:r w:rsidR="001F4302" w:rsidRPr="001F4302">
        <w:rPr>
          <w:rFonts w:ascii="Palatino Linotype" w:eastAsia="Calibri" w:hAnsi="Palatino Linotype" w:cs="Tahoma"/>
          <w:b/>
          <w:bCs/>
          <w:sz w:val="22"/>
          <w:szCs w:val="22"/>
          <w:lang w:eastAsia="en-US"/>
        </w:rPr>
        <w:t>05936/INFOEM/IP/RR/2024</w:t>
      </w:r>
      <w:r w:rsidRPr="00FE357C">
        <w:rPr>
          <w:rFonts w:ascii="Palatino Linotype" w:hAnsi="Palatino Linotype" w:cs="Tahoma"/>
          <w:sz w:val="22"/>
          <w:szCs w:val="22"/>
        </w:rPr>
        <w:t>.</w:t>
      </w:r>
    </w:p>
    <w:p w14:paraId="406B2432" w14:textId="77777777" w:rsidR="00C97AB2" w:rsidRPr="00FE357C" w:rsidRDefault="00C97AB2" w:rsidP="00DB6F0E">
      <w:pPr>
        <w:spacing w:line="360" w:lineRule="auto"/>
        <w:contextualSpacing/>
        <w:jc w:val="both"/>
        <w:rPr>
          <w:rFonts w:ascii="Palatino Linotype" w:hAnsi="Palatino Linotype" w:cs="Tahoma"/>
          <w:sz w:val="22"/>
          <w:szCs w:val="22"/>
          <w:lang w:val="es-ES"/>
        </w:rPr>
      </w:pPr>
    </w:p>
    <w:p w14:paraId="695859F1" w14:textId="77777777" w:rsidR="00C97AB2" w:rsidRPr="00FE357C" w:rsidRDefault="00C97AB2" w:rsidP="00DB6F0E">
      <w:pPr>
        <w:widowControl w:val="0"/>
        <w:spacing w:line="360" w:lineRule="auto"/>
        <w:contextualSpacing/>
        <w:jc w:val="both"/>
        <w:rPr>
          <w:rFonts w:ascii="Palatino Linotype" w:eastAsia="Calibri" w:hAnsi="Palatino Linotype" w:cs="Tahoma"/>
          <w:sz w:val="22"/>
          <w:szCs w:val="22"/>
          <w:lang w:eastAsia="es-ES_tradnl"/>
        </w:rPr>
      </w:pPr>
      <w:r>
        <w:rPr>
          <w:rFonts w:ascii="Palatino Linotype" w:hAnsi="Palatino Linotype" w:cs="Tahoma"/>
          <w:sz w:val="22"/>
          <w:szCs w:val="22"/>
        </w:rPr>
        <w:t>En esa tesitura, e</w:t>
      </w:r>
      <w:r w:rsidRPr="00FE357C">
        <w:rPr>
          <w:rFonts w:ascii="Palatino Linotype" w:hAnsi="Palatino Linotype" w:cs="Tahoma"/>
          <w:sz w:val="22"/>
          <w:szCs w:val="22"/>
        </w:rPr>
        <w:t xml:space="preserve">l artículo 192 de la </w:t>
      </w:r>
      <w:r w:rsidRPr="00FE357C">
        <w:rPr>
          <w:rFonts w:ascii="Palatino Linotype" w:eastAsia="Calibri" w:hAnsi="Palatino Linotype" w:cs="Tahoma"/>
          <w:bCs/>
          <w:color w:val="000000"/>
          <w:sz w:val="22"/>
          <w:szCs w:val="22"/>
          <w:lang w:eastAsia="es-ES_tradnl"/>
        </w:rPr>
        <w:t xml:space="preserve">Ley Transparencia y Acceso a la Información Pública del Estado de México y Municipios, señala las causales por las cuales se puede sobreseer en todo o en parte el Recurso de Revisión; así, </w:t>
      </w:r>
      <w:r w:rsidRPr="00FE357C">
        <w:rPr>
          <w:rFonts w:ascii="Palatino Linotype" w:eastAsia="Calibri" w:hAnsi="Palatino Linotype" w:cs="Tahoma"/>
          <w:sz w:val="22"/>
          <w:szCs w:val="22"/>
          <w:lang w:eastAsia="es-ES_tradnl"/>
        </w:rPr>
        <w:t>del análisis realizado por este Instituto, se advierte que</w:t>
      </w:r>
      <w:r w:rsidRPr="00FE357C">
        <w:rPr>
          <w:rFonts w:ascii="Palatino Linotype" w:eastAsia="Calibri" w:hAnsi="Palatino Linotype" w:cs="Tahoma"/>
          <w:b/>
          <w:sz w:val="22"/>
          <w:szCs w:val="22"/>
          <w:lang w:eastAsia="es-ES_tradnl"/>
        </w:rPr>
        <w:t xml:space="preserve"> no se configuran las causales establecidas en las fracciones I, II, III y V, </w:t>
      </w:r>
      <w:r w:rsidRPr="00FE357C">
        <w:rPr>
          <w:rFonts w:ascii="Palatino Linotype" w:eastAsia="Calibri" w:hAnsi="Palatino Linotype" w:cs="Tahoma"/>
          <w:sz w:val="22"/>
          <w:szCs w:val="22"/>
          <w:lang w:eastAsia="es-ES_tradnl"/>
        </w:rPr>
        <w:t>toda vez que no hay constancias en el expediente en que se actúa, de que el Recurrente se haya desistido, fallecido, que el Sujeto Obligado hubiese modificado o revocado el acto impugnado o bien, haya quedado sin materia.</w:t>
      </w:r>
    </w:p>
    <w:p w14:paraId="7D7F7333" w14:textId="77777777" w:rsidR="00C97AB2" w:rsidRPr="00FE357C" w:rsidRDefault="00C97AB2" w:rsidP="00DB6F0E">
      <w:pPr>
        <w:widowControl w:val="0"/>
        <w:spacing w:line="360" w:lineRule="auto"/>
        <w:contextualSpacing/>
        <w:jc w:val="both"/>
        <w:rPr>
          <w:rFonts w:ascii="Palatino Linotype" w:eastAsia="Calibri" w:hAnsi="Palatino Linotype" w:cs="Tahoma"/>
          <w:sz w:val="22"/>
          <w:szCs w:val="22"/>
          <w:lang w:eastAsia="es-ES_tradnl"/>
        </w:rPr>
      </w:pPr>
    </w:p>
    <w:p w14:paraId="1D736703" w14:textId="77777777" w:rsidR="00C97AB2" w:rsidRPr="00641812" w:rsidRDefault="00C97AB2" w:rsidP="00DB6F0E">
      <w:pPr>
        <w:spacing w:line="360" w:lineRule="auto"/>
        <w:contextualSpacing/>
        <w:jc w:val="both"/>
        <w:rPr>
          <w:rFonts w:ascii="Palatino Linotype" w:hAnsi="Palatino Linotype" w:cs="Arial"/>
          <w:bCs/>
          <w:sz w:val="22"/>
          <w:szCs w:val="22"/>
        </w:rPr>
      </w:pPr>
      <w:r w:rsidRPr="00641812">
        <w:rPr>
          <w:rFonts w:ascii="Palatino Linotype" w:eastAsia="Calibri" w:hAnsi="Palatino Linotype" w:cs="Tahoma"/>
          <w:sz w:val="22"/>
          <w:szCs w:val="22"/>
          <w:lang w:eastAsia="es-ES_tradnl"/>
        </w:rPr>
        <w:t xml:space="preserve">No obstante, por lo que hace a la hipótesis prevista en </w:t>
      </w:r>
      <w:r w:rsidRPr="00641812">
        <w:rPr>
          <w:rFonts w:ascii="Palatino Linotype" w:eastAsia="Calibri" w:hAnsi="Palatino Linotype" w:cs="Tahoma"/>
          <w:b/>
          <w:bCs/>
          <w:sz w:val="22"/>
          <w:szCs w:val="22"/>
          <w:lang w:eastAsia="es-ES_tradnl"/>
        </w:rPr>
        <w:t>la fracción IV,</w:t>
      </w:r>
      <w:r w:rsidRPr="00641812">
        <w:rPr>
          <w:rFonts w:ascii="Palatino Linotype" w:eastAsia="Calibri" w:hAnsi="Palatino Linotype" w:cs="Tahoma"/>
          <w:sz w:val="22"/>
          <w:szCs w:val="22"/>
          <w:lang w:eastAsia="es-ES_tradnl"/>
        </w:rPr>
        <w:t xml:space="preserve"> a saber, que, una vez admitido el Recurso de Revisión, aparezca alguna causal de improcedencia en términos de la presente Ley, </w:t>
      </w:r>
      <w:r w:rsidRPr="00641812">
        <w:rPr>
          <w:rFonts w:ascii="Palatino Linotype" w:eastAsia="Calibri" w:hAnsi="Palatino Linotype" w:cs="Tahoma"/>
          <w:bCs/>
          <w:sz w:val="22"/>
          <w:szCs w:val="22"/>
          <w:lang w:eastAsia="es-ES_tradnl"/>
        </w:rPr>
        <w:t>resulta necesario traer a colación</w:t>
      </w:r>
      <w:r w:rsidRPr="00641812">
        <w:rPr>
          <w:rFonts w:ascii="Palatino Linotype" w:eastAsia="Calibri" w:hAnsi="Palatino Linotype" w:cs="Tahoma"/>
          <w:bCs/>
          <w:sz w:val="22"/>
          <w:szCs w:val="22"/>
          <w:lang w:val="es-ES" w:eastAsia="es-ES_tradnl"/>
        </w:rPr>
        <w:t xml:space="preserve"> el artículo 191, fracción III, de dicho ordenamiento jurídico, que establece que el Recurso de Revisión será desechado por improcedente, cuando dicho medio no actualice alguno de los supuestos previstos en el diverso 179 de la presente Ley.</w:t>
      </w:r>
      <w:r>
        <w:rPr>
          <w:rFonts w:ascii="Palatino Linotype" w:eastAsia="Calibri" w:hAnsi="Palatino Linotype" w:cs="Tahoma"/>
          <w:bCs/>
          <w:sz w:val="22"/>
          <w:szCs w:val="22"/>
          <w:lang w:val="es-ES" w:eastAsia="es-ES_tradnl"/>
        </w:rPr>
        <w:t xml:space="preserve"> </w:t>
      </w:r>
      <w:r w:rsidRPr="00641812">
        <w:rPr>
          <w:rFonts w:ascii="Palatino Linotype" w:hAnsi="Palatino Linotype" w:cs="Arial"/>
          <w:bCs/>
          <w:sz w:val="22"/>
          <w:szCs w:val="22"/>
        </w:rPr>
        <w:t>En ese orden de ideas, dicho artículo prevé lo siguiente:</w:t>
      </w:r>
    </w:p>
    <w:p w14:paraId="6F439EC0" w14:textId="77777777" w:rsidR="00C97AB2" w:rsidRPr="00641812" w:rsidRDefault="00C97AB2" w:rsidP="00DB6F0E">
      <w:pPr>
        <w:spacing w:line="360" w:lineRule="auto"/>
        <w:contextualSpacing/>
        <w:jc w:val="both"/>
        <w:rPr>
          <w:rFonts w:ascii="Palatino Linotype" w:hAnsi="Palatino Linotype" w:cs="Arial"/>
          <w:bCs/>
        </w:rPr>
      </w:pPr>
    </w:p>
    <w:p w14:paraId="102E2297"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
          <w:bCs/>
          <w:i/>
        </w:rPr>
        <w:t xml:space="preserve">“Artículo 179. </w:t>
      </w:r>
      <w:r w:rsidRPr="00641812">
        <w:rPr>
          <w:rFonts w:ascii="Palatino Linotype" w:hAnsi="Palatino Linotype" w:cs="Arial"/>
          <w:bCs/>
          <w:i/>
        </w:rPr>
        <w:t xml:space="preserve">El recurso de revisión es un medio de protección que la Ley otorga a los particulares, para hacer valer su derecho de acceso a la información pública, y procederá en contra de las siguientes causas: </w:t>
      </w:r>
    </w:p>
    <w:p w14:paraId="54F1B1A1" w14:textId="77777777" w:rsidR="00C97AB2" w:rsidRPr="00641812" w:rsidRDefault="00C97AB2" w:rsidP="00DB6F0E">
      <w:pPr>
        <w:spacing w:line="360" w:lineRule="auto"/>
        <w:ind w:left="567" w:right="567"/>
        <w:contextualSpacing/>
        <w:jc w:val="both"/>
        <w:rPr>
          <w:rFonts w:ascii="Palatino Linotype" w:hAnsi="Palatino Linotype" w:cs="Arial"/>
          <w:bCs/>
          <w:i/>
        </w:rPr>
      </w:pPr>
    </w:p>
    <w:p w14:paraId="57383EDC"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I. La negativa a la información solicitada; </w:t>
      </w:r>
    </w:p>
    <w:p w14:paraId="23D061CE"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II. La clasificación de la información; </w:t>
      </w:r>
    </w:p>
    <w:p w14:paraId="0C44D42F"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III. La declaración de inexistencia de la información; </w:t>
      </w:r>
    </w:p>
    <w:p w14:paraId="478CD954"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IV. La declaración de incompetencia por el sujeto obligado; </w:t>
      </w:r>
    </w:p>
    <w:p w14:paraId="017A4595"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V. La entrega de información incompleta; </w:t>
      </w:r>
    </w:p>
    <w:p w14:paraId="4ACC2558"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VI. La entrega de información que no corresponda con lo solicitado; </w:t>
      </w:r>
    </w:p>
    <w:p w14:paraId="14C16E00"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VII. La falta de respuesta a una solicitud de acceso a la información; </w:t>
      </w:r>
    </w:p>
    <w:p w14:paraId="5BA5AA73"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VIII. La notificación, entrega o puesta a disposición de información en una modalidad o formato distinto al solicitado; </w:t>
      </w:r>
    </w:p>
    <w:p w14:paraId="7D88DD4F"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IX. La entrega o puesta a disposición de información en un formato incomprensible y/o no accesible para el solicitante; </w:t>
      </w:r>
    </w:p>
    <w:p w14:paraId="069F103F"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X. Los costos o tiempos de entrega de la información; </w:t>
      </w:r>
    </w:p>
    <w:p w14:paraId="1F3EEDC5"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XI. La falta de trámite a una solicitud; </w:t>
      </w:r>
    </w:p>
    <w:p w14:paraId="4C3470D6" w14:textId="77777777" w:rsidR="00C97AB2" w:rsidRPr="0064181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XII. La negativa a permitir la consulta directa de la información; </w:t>
      </w:r>
    </w:p>
    <w:p w14:paraId="12D9AC85" w14:textId="77777777" w:rsidR="00C97AB2" w:rsidRDefault="00C97AB2" w:rsidP="00DB6F0E">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 xml:space="preserve">XIII. La falta, deficiencia o insuficiencia de la fundamentación y/o motivación en la respuesta; y </w:t>
      </w:r>
    </w:p>
    <w:p w14:paraId="21E13127" w14:textId="2E35D7C9" w:rsidR="00C97AB2" w:rsidRPr="00641812" w:rsidRDefault="00C97AB2" w:rsidP="00A60ECB">
      <w:pPr>
        <w:spacing w:line="360" w:lineRule="auto"/>
        <w:ind w:left="567" w:right="567"/>
        <w:contextualSpacing/>
        <w:jc w:val="both"/>
        <w:rPr>
          <w:rFonts w:ascii="Palatino Linotype" w:hAnsi="Palatino Linotype" w:cs="Arial"/>
          <w:bCs/>
          <w:i/>
        </w:rPr>
      </w:pPr>
      <w:r w:rsidRPr="00641812">
        <w:rPr>
          <w:rFonts w:ascii="Palatino Linotype" w:hAnsi="Palatino Linotype" w:cs="Arial"/>
          <w:bCs/>
          <w:i/>
        </w:rPr>
        <w:t>XIV. La orientación a un trámite específico…”</w:t>
      </w:r>
    </w:p>
    <w:p w14:paraId="57277B56" w14:textId="77777777" w:rsidR="00C97AB2" w:rsidRPr="00641812" w:rsidRDefault="00C97AB2" w:rsidP="00DB6F0E">
      <w:pPr>
        <w:spacing w:line="360" w:lineRule="auto"/>
        <w:ind w:left="567" w:right="567"/>
        <w:contextualSpacing/>
        <w:jc w:val="both"/>
        <w:rPr>
          <w:rFonts w:ascii="Palatino Linotype" w:hAnsi="Palatino Linotype" w:cs="Arial"/>
          <w:bCs/>
          <w:i/>
        </w:rPr>
      </w:pPr>
    </w:p>
    <w:p w14:paraId="20B367BD" w14:textId="77777777" w:rsidR="00C97AB2" w:rsidRPr="00BE2A3B" w:rsidRDefault="00C97AB2" w:rsidP="00DB6F0E">
      <w:pPr>
        <w:tabs>
          <w:tab w:val="left" w:pos="4962"/>
        </w:tabs>
        <w:spacing w:line="360" w:lineRule="auto"/>
        <w:contextualSpacing/>
        <w:jc w:val="both"/>
        <w:rPr>
          <w:rFonts w:ascii="Palatino Linotype" w:hAnsi="Palatino Linotype" w:cs="Tahoma"/>
          <w:sz w:val="22"/>
          <w:szCs w:val="22"/>
          <w:lang w:val="es-ES"/>
        </w:rPr>
      </w:pPr>
      <w:r w:rsidRPr="00BE2A3B">
        <w:rPr>
          <w:rFonts w:ascii="Palatino Linotype" w:hAnsi="Palatino Linotype" w:cs="Tahoma"/>
          <w:sz w:val="22"/>
          <w:szCs w:val="22"/>
          <w:lang w:val="es-ES"/>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1D9F7ACE" w14:textId="77777777" w:rsidR="00C97AB2" w:rsidRPr="00BE2A3B" w:rsidRDefault="00C97AB2" w:rsidP="00DB6F0E">
      <w:pPr>
        <w:tabs>
          <w:tab w:val="left" w:pos="4962"/>
        </w:tabs>
        <w:spacing w:line="360" w:lineRule="auto"/>
        <w:contextualSpacing/>
        <w:jc w:val="both"/>
        <w:rPr>
          <w:rFonts w:ascii="Palatino Linotype" w:hAnsi="Palatino Linotype" w:cs="Tahoma"/>
          <w:sz w:val="22"/>
          <w:szCs w:val="22"/>
          <w:lang w:val="es-ES"/>
        </w:rPr>
      </w:pPr>
    </w:p>
    <w:p w14:paraId="0A36ECB5" w14:textId="77777777" w:rsidR="00C97AB2" w:rsidRPr="00BE2A3B" w:rsidRDefault="00C97AB2" w:rsidP="00DB6F0E">
      <w:pPr>
        <w:tabs>
          <w:tab w:val="left" w:pos="4962"/>
        </w:tabs>
        <w:spacing w:line="360" w:lineRule="auto"/>
        <w:contextualSpacing/>
        <w:jc w:val="both"/>
        <w:rPr>
          <w:rFonts w:ascii="Palatino Linotype" w:hAnsi="Palatino Linotype" w:cs="Tahoma"/>
          <w:sz w:val="22"/>
          <w:szCs w:val="22"/>
          <w:lang w:val="es-ES"/>
        </w:rPr>
      </w:pPr>
      <w:r w:rsidRPr="00BE2A3B">
        <w:rPr>
          <w:rFonts w:ascii="Palatino Linotype" w:hAnsi="Palatino Linotype" w:cs="Tahoma"/>
          <w:sz w:val="22"/>
          <w:szCs w:val="22"/>
          <w:lang w:val="es-ES"/>
        </w:rPr>
        <w:lastRenderedPageBreak/>
        <w:t>Además, conforme al Diccionario de Transparencia y Acceso a la Información Pública y la página oficial de este Instituto (</w:t>
      </w:r>
      <w:hyperlink r:id="rId7" w:anchor="queEsRRdeIP" w:history="1">
        <w:r w:rsidRPr="00BE2A3B">
          <w:rPr>
            <w:rFonts w:ascii="Palatino Linotype" w:hAnsi="Palatino Linotype" w:cs="Tahoma"/>
            <w:sz w:val="22"/>
            <w:szCs w:val="22"/>
            <w:u w:val="single"/>
            <w:lang w:val="es-ES"/>
          </w:rPr>
          <w:t>https://www.infoem.org.mx/es/content/informacion-publica#queEsRRdeIP</w:t>
        </w:r>
      </w:hyperlink>
      <w:r w:rsidRPr="00BE2A3B">
        <w:rPr>
          <w:rFonts w:ascii="Palatino Linotype" w:hAnsi="Palatino Linotype" w:cs="Tahoma"/>
          <w:sz w:val="22"/>
          <w:szCs w:val="22"/>
          <w:lang w:val="es-E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7823943F" w14:textId="77777777" w:rsidR="00C97AB2" w:rsidRPr="00BE2A3B" w:rsidRDefault="00C97AB2" w:rsidP="00DB6F0E">
      <w:pPr>
        <w:tabs>
          <w:tab w:val="left" w:pos="4962"/>
        </w:tabs>
        <w:spacing w:line="360" w:lineRule="auto"/>
        <w:contextualSpacing/>
        <w:jc w:val="both"/>
        <w:rPr>
          <w:rFonts w:ascii="Palatino Linotype" w:hAnsi="Palatino Linotype" w:cs="Tahoma"/>
          <w:sz w:val="22"/>
          <w:szCs w:val="22"/>
          <w:lang w:val="es-ES"/>
        </w:rPr>
      </w:pPr>
    </w:p>
    <w:p w14:paraId="07FB3372" w14:textId="77777777" w:rsidR="00C97AB2" w:rsidRPr="00BE2A3B" w:rsidRDefault="00C97AB2" w:rsidP="00DB6F0E">
      <w:pPr>
        <w:tabs>
          <w:tab w:val="left" w:pos="4962"/>
        </w:tabs>
        <w:spacing w:line="360" w:lineRule="auto"/>
        <w:contextualSpacing/>
        <w:jc w:val="both"/>
        <w:rPr>
          <w:rFonts w:ascii="Palatino Linotype" w:hAnsi="Palatino Linotype" w:cs="Tahoma"/>
          <w:sz w:val="22"/>
          <w:szCs w:val="22"/>
          <w:lang w:val="es-ES"/>
        </w:rPr>
      </w:pPr>
      <w:r w:rsidRPr="00BE2A3B">
        <w:rPr>
          <w:rFonts w:ascii="Palatino Linotype" w:hAnsi="Palatino Linotype" w:cs="Tahoma"/>
          <w:sz w:val="22"/>
          <w:szCs w:val="22"/>
          <w:lang w:val="es-ES"/>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de la contestación realizada por los Sujetos Obligados </w:t>
      </w:r>
      <w:r w:rsidRPr="00BE2A3B">
        <w:rPr>
          <w:rFonts w:ascii="Palatino Linotype" w:hAnsi="Palatino Linotype" w:cs="Tahoma"/>
          <w:b/>
          <w:sz w:val="22"/>
          <w:szCs w:val="22"/>
          <w:u w:val="single"/>
          <w:lang w:val="es-ES"/>
        </w:rPr>
        <w:t>a una solicitud de información específica.</w:t>
      </w:r>
    </w:p>
    <w:p w14:paraId="4AF147F2" w14:textId="77777777" w:rsidR="00C97AB2" w:rsidRPr="00BE2A3B" w:rsidRDefault="00C97AB2" w:rsidP="00DB6F0E">
      <w:pPr>
        <w:tabs>
          <w:tab w:val="left" w:pos="4962"/>
        </w:tabs>
        <w:spacing w:line="360" w:lineRule="auto"/>
        <w:contextualSpacing/>
        <w:jc w:val="both"/>
        <w:rPr>
          <w:rFonts w:ascii="Palatino Linotype" w:hAnsi="Palatino Linotype" w:cs="Arial"/>
          <w:bCs/>
          <w:color w:val="000000"/>
          <w:sz w:val="22"/>
          <w:szCs w:val="22"/>
        </w:rPr>
      </w:pPr>
    </w:p>
    <w:p w14:paraId="2561FD36" w14:textId="033271BD" w:rsidR="00C97AB2" w:rsidRPr="00BE2A3B" w:rsidRDefault="00C97AB2" w:rsidP="00DB6F0E">
      <w:pPr>
        <w:spacing w:after="160" w:line="360" w:lineRule="auto"/>
        <w:contextualSpacing/>
        <w:jc w:val="both"/>
        <w:rPr>
          <w:rFonts w:ascii="Palatino Linotype" w:eastAsiaTheme="minorHAnsi" w:hAnsi="Palatino Linotype" w:cs="Tahoma"/>
          <w:color w:val="000000" w:themeColor="text1"/>
          <w:sz w:val="22"/>
          <w:szCs w:val="24"/>
          <w:lang w:val="es-ES" w:eastAsia="en-US"/>
        </w:rPr>
      </w:pPr>
      <w:r w:rsidRPr="00BE2A3B">
        <w:rPr>
          <w:rFonts w:ascii="Palatino Linotype" w:hAnsi="Palatino Linotype" w:cs="Tahoma"/>
          <w:sz w:val="22"/>
          <w:szCs w:val="22"/>
          <w:lang w:val="es-ES"/>
        </w:rPr>
        <w:t xml:space="preserve">Con base en lo anterior, y a efecto de verificar si el presente Recurso de Revisión actualiza alguna causal de procedencia del artículo 179 de la Ley de la Materia citado en párrafos que anteceden, es necesario enfatizar que </w:t>
      </w:r>
      <w:r w:rsidRPr="00BE2A3B">
        <w:rPr>
          <w:rFonts w:ascii="Palatino Linotype" w:eastAsiaTheme="minorHAnsi" w:hAnsi="Palatino Linotype" w:cs="Tahoma"/>
          <w:color w:val="000000" w:themeColor="text1"/>
          <w:sz w:val="22"/>
          <w:szCs w:val="24"/>
          <w:lang w:val="es-ES" w:eastAsia="en-US"/>
        </w:rPr>
        <w:t xml:space="preserve">el Particular requirió </w:t>
      </w:r>
      <w:r>
        <w:rPr>
          <w:rFonts w:ascii="Palatino Linotype" w:eastAsiaTheme="minorHAnsi" w:hAnsi="Palatino Linotype" w:cs="Tahoma"/>
          <w:color w:val="000000" w:themeColor="text1"/>
          <w:sz w:val="22"/>
          <w:szCs w:val="24"/>
          <w:lang w:val="es-ES" w:eastAsia="en-US"/>
        </w:rPr>
        <w:t xml:space="preserve">conocer </w:t>
      </w:r>
      <w:r w:rsidR="001F4302">
        <w:rPr>
          <w:rFonts w:ascii="Palatino Linotype" w:eastAsiaTheme="minorHAnsi" w:hAnsi="Palatino Linotype" w:cs="Tahoma"/>
          <w:color w:val="000000" w:themeColor="text1"/>
          <w:sz w:val="22"/>
          <w:szCs w:val="24"/>
          <w:lang w:val="es-ES" w:eastAsia="en-US"/>
        </w:rPr>
        <w:t>las Actas generadas por el Comité de Obra del primero de enero de dos mil veintidós al veinte de septiembre de dos mil veinticuatro</w:t>
      </w:r>
      <w:r>
        <w:rPr>
          <w:rFonts w:ascii="Palatino Linotype" w:eastAsiaTheme="minorHAnsi" w:hAnsi="Palatino Linotype" w:cs="Tahoma"/>
          <w:color w:val="000000" w:themeColor="text1"/>
          <w:sz w:val="22"/>
          <w:szCs w:val="24"/>
          <w:lang w:val="es-ES" w:eastAsia="en-US"/>
        </w:rPr>
        <w:t>.</w:t>
      </w:r>
    </w:p>
    <w:p w14:paraId="3B3BC27B" w14:textId="77777777" w:rsidR="00C97AB2" w:rsidRDefault="00C97AB2" w:rsidP="00DB6F0E">
      <w:pPr>
        <w:spacing w:line="360" w:lineRule="auto"/>
        <w:contextualSpacing/>
        <w:jc w:val="both"/>
        <w:rPr>
          <w:rFonts w:ascii="Palatino Linotype" w:hAnsi="Palatino Linotype"/>
          <w:color w:val="000000"/>
          <w:sz w:val="22"/>
          <w:szCs w:val="22"/>
          <w:lang w:val="es-ES"/>
        </w:rPr>
      </w:pPr>
    </w:p>
    <w:p w14:paraId="3DD31AA9" w14:textId="10B15767" w:rsidR="003B26FA" w:rsidRDefault="003B26FA" w:rsidP="00DB6F0E">
      <w:pPr>
        <w:spacing w:line="360" w:lineRule="auto"/>
        <w:contextualSpacing/>
        <w:jc w:val="both"/>
        <w:rPr>
          <w:rFonts w:ascii="Palatino Linotype" w:hAnsi="Palatino Linotype"/>
          <w:color w:val="000000"/>
          <w:sz w:val="22"/>
          <w:szCs w:val="22"/>
          <w:lang w:val="es-ES"/>
        </w:rPr>
      </w:pPr>
      <w:r>
        <w:rPr>
          <w:rFonts w:ascii="Palatino Linotype" w:hAnsi="Palatino Linotype"/>
          <w:color w:val="000000"/>
          <w:sz w:val="22"/>
          <w:szCs w:val="22"/>
          <w:lang w:val="es-ES"/>
        </w:rPr>
        <w:t xml:space="preserve">En respuesta, la Dirección de Obras Públicas proporcionó los listados con las </w:t>
      </w:r>
      <w:r w:rsidRPr="003B26FA">
        <w:rPr>
          <w:rFonts w:ascii="Palatino Linotype" w:hAnsi="Palatino Linotype"/>
          <w:color w:val="000000"/>
          <w:sz w:val="22"/>
          <w:szCs w:val="22"/>
          <w:lang w:val="es-ES"/>
        </w:rPr>
        <w:t>Actas del Comité Interno de Obra</w:t>
      </w:r>
      <w:r>
        <w:rPr>
          <w:rFonts w:ascii="Palatino Linotype" w:hAnsi="Palatino Linotype"/>
          <w:color w:val="000000"/>
          <w:sz w:val="22"/>
          <w:szCs w:val="22"/>
          <w:lang w:val="es-ES"/>
        </w:rPr>
        <w:t>, de las Sesiones celebradas durante la administración 2022-2024.</w:t>
      </w:r>
    </w:p>
    <w:p w14:paraId="6C012492" w14:textId="77777777" w:rsidR="003B26FA" w:rsidRDefault="003B26FA" w:rsidP="00DB6F0E">
      <w:pPr>
        <w:spacing w:line="360" w:lineRule="auto"/>
        <w:contextualSpacing/>
        <w:jc w:val="both"/>
        <w:rPr>
          <w:rFonts w:ascii="Palatino Linotype" w:hAnsi="Palatino Linotype"/>
          <w:color w:val="000000"/>
          <w:sz w:val="22"/>
          <w:szCs w:val="22"/>
          <w:lang w:val="es-ES"/>
        </w:rPr>
      </w:pPr>
    </w:p>
    <w:p w14:paraId="7EA0B58E" w14:textId="33733B8C" w:rsidR="00C97AB2" w:rsidRDefault="00C97AB2" w:rsidP="00DB6F0E">
      <w:pPr>
        <w:spacing w:line="360" w:lineRule="auto"/>
        <w:contextualSpacing/>
        <w:jc w:val="both"/>
        <w:rPr>
          <w:rFonts w:ascii="Palatino Linotype" w:hAnsi="Palatino Linotype"/>
          <w:color w:val="000000"/>
          <w:sz w:val="22"/>
          <w:szCs w:val="22"/>
          <w:lang w:val="es-ES"/>
        </w:rPr>
      </w:pPr>
      <w:r>
        <w:rPr>
          <w:rFonts w:ascii="Palatino Linotype" w:hAnsi="Palatino Linotype"/>
          <w:color w:val="000000"/>
          <w:sz w:val="22"/>
          <w:szCs w:val="22"/>
          <w:lang w:val="es-ES"/>
        </w:rPr>
        <w:t>Ahora bien, derivado de la respuesta</w:t>
      </w:r>
      <w:r w:rsidR="001F4302">
        <w:rPr>
          <w:rFonts w:ascii="Palatino Linotype" w:hAnsi="Palatino Linotype"/>
          <w:color w:val="000000"/>
          <w:sz w:val="22"/>
          <w:szCs w:val="22"/>
          <w:lang w:val="es-ES"/>
        </w:rPr>
        <w:t>,</w:t>
      </w:r>
      <w:r>
        <w:rPr>
          <w:rFonts w:ascii="Palatino Linotype" w:hAnsi="Palatino Linotype"/>
          <w:color w:val="000000"/>
          <w:sz w:val="22"/>
          <w:szCs w:val="22"/>
          <w:lang w:val="es-ES"/>
        </w:rPr>
        <w:t xml:space="preserve"> el Particular </w:t>
      </w:r>
      <w:r w:rsidR="001F4302">
        <w:rPr>
          <w:rFonts w:ascii="Palatino Linotype" w:hAnsi="Palatino Linotype"/>
          <w:color w:val="000000"/>
          <w:sz w:val="22"/>
          <w:szCs w:val="22"/>
          <w:lang w:val="es-ES"/>
        </w:rPr>
        <w:t xml:space="preserve">se inconformó porque el Sujeto Obligado le había puesto a disposición la información en una modalidad distinta a lo solicitado, por lo que requería la información a través de la modalidad de entrega </w:t>
      </w:r>
      <w:r w:rsidR="003B26FA">
        <w:rPr>
          <w:rFonts w:ascii="Palatino Linotype" w:hAnsi="Palatino Linotype"/>
          <w:color w:val="000000"/>
          <w:sz w:val="22"/>
          <w:szCs w:val="22"/>
          <w:lang w:val="es-ES"/>
        </w:rPr>
        <w:t>solicitada,</w:t>
      </w:r>
      <w:r w:rsidR="001F4302">
        <w:rPr>
          <w:rFonts w:ascii="Palatino Linotype" w:hAnsi="Palatino Linotype"/>
          <w:color w:val="000000"/>
          <w:sz w:val="22"/>
          <w:szCs w:val="22"/>
          <w:lang w:val="es-ES"/>
        </w:rPr>
        <w:t xml:space="preserve"> es decir, a través del Sistema de Información Mexiquense (SAIMEX).</w:t>
      </w:r>
    </w:p>
    <w:p w14:paraId="766216B9" w14:textId="77777777" w:rsidR="00C97AB2" w:rsidRDefault="00C97AB2" w:rsidP="00DB6F0E">
      <w:pPr>
        <w:spacing w:line="360" w:lineRule="auto"/>
        <w:contextualSpacing/>
        <w:jc w:val="both"/>
        <w:rPr>
          <w:rFonts w:ascii="Palatino Linotype" w:hAnsi="Palatino Linotype"/>
          <w:color w:val="000000"/>
          <w:sz w:val="22"/>
          <w:szCs w:val="22"/>
          <w:lang w:val="es-ES"/>
        </w:rPr>
      </w:pPr>
    </w:p>
    <w:p w14:paraId="2C0EA714" w14:textId="77777777" w:rsidR="00C97AB2" w:rsidRPr="002810EF" w:rsidRDefault="00C97AB2" w:rsidP="00DB6F0E">
      <w:pPr>
        <w:widowControl w:val="0"/>
        <w:autoSpaceDE w:val="0"/>
        <w:autoSpaceDN w:val="0"/>
        <w:adjustRightInd w:val="0"/>
        <w:spacing w:after="160" w:line="360" w:lineRule="auto"/>
        <w:contextualSpacing/>
        <w:jc w:val="both"/>
        <w:rPr>
          <w:rFonts w:ascii="Palatino Linotype" w:eastAsiaTheme="minorHAnsi" w:hAnsi="Palatino Linotype" w:cs="Tahoma"/>
          <w:color w:val="000000" w:themeColor="text1"/>
          <w:sz w:val="22"/>
          <w:szCs w:val="22"/>
          <w:lang w:val="es-ES" w:eastAsia="en-US"/>
        </w:rPr>
      </w:pPr>
      <w:r w:rsidRPr="002810EF">
        <w:rPr>
          <w:rFonts w:ascii="Palatino Linotype" w:eastAsiaTheme="minorHAnsi" w:hAnsi="Palatino Linotype" w:cs="Tahoma"/>
          <w:sz w:val="22"/>
          <w:szCs w:val="22"/>
          <w:lang w:val="es-ES" w:eastAsia="en-US"/>
        </w:rPr>
        <w:lastRenderedPageBreak/>
        <w:t xml:space="preserve">Así, se logra vislumbrar que el </w:t>
      </w:r>
      <w:r>
        <w:rPr>
          <w:rFonts w:ascii="Palatino Linotype" w:eastAsiaTheme="minorHAnsi" w:hAnsi="Palatino Linotype" w:cs="Tahoma"/>
          <w:sz w:val="22"/>
          <w:szCs w:val="22"/>
          <w:lang w:val="es-ES" w:eastAsia="en-US"/>
        </w:rPr>
        <w:t xml:space="preserve">agravio </w:t>
      </w:r>
      <w:r w:rsidRPr="002810EF">
        <w:rPr>
          <w:rFonts w:ascii="Palatino Linotype" w:eastAsiaTheme="minorHAnsi" w:hAnsi="Palatino Linotype" w:cs="Tahoma"/>
          <w:sz w:val="22"/>
          <w:szCs w:val="22"/>
          <w:lang w:val="x-none" w:eastAsia="en-US"/>
        </w:rPr>
        <w:t xml:space="preserve">del Recurrente no actualiza ninguna causal de procedencia, pues </w:t>
      </w:r>
      <w:r w:rsidR="001F4302">
        <w:rPr>
          <w:rFonts w:ascii="Palatino Linotype" w:eastAsiaTheme="minorHAnsi" w:hAnsi="Palatino Linotype" w:cs="Tahoma"/>
          <w:sz w:val="22"/>
          <w:szCs w:val="22"/>
          <w:lang w:eastAsia="en-US"/>
        </w:rPr>
        <w:t xml:space="preserve">de la respuesta no se logró vislumbrar que el Ayuntamiento de </w:t>
      </w:r>
      <w:proofErr w:type="spellStart"/>
      <w:r w:rsidR="001F4302">
        <w:rPr>
          <w:rFonts w:ascii="Palatino Linotype" w:eastAsiaTheme="minorHAnsi" w:hAnsi="Palatino Linotype" w:cs="Tahoma"/>
          <w:sz w:val="22"/>
          <w:szCs w:val="22"/>
          <w:lang w:eastAsia="en-US"/>
        </w:rPr>
        <w:t>Temamatla</w:t>
      </w:r>
      <w:proofErr w:type="spellEnd"/>
      <w:r w:rsidR="001F4302">
        <w:rPr>
          <w:rFonts w:ascii="Palatino Linotype" w:eastAsiaTheme="minorHAnsi" w:hAnsi="Palatino Linotype" w:cs="Tahoma"/>
          <w:sz w:val="22"/>
          <w:szCs w:val="22"/>
          <w:lang w:eastAsia="en-US"/>
        </w:rPr>
        <w:t xml:space="preserve"> </w:t>
      </w:r>
      <w:r w:rsidR="00793EF2">
        <w:rPr>
          <w:rFonts w:ascii="Palatino Linotype" w:eastAsiaTheme="minorHAnsi" w:hAnsi="Palatino Linotype" w:cs="Tahoma"/>
          <w:sz w:val="22"/>
          <w:szCs w:val="22"/>
          <w:lang w:eastAsia="en-US"/>
        </w:rPr>
        <w:t>ofreciera la entrega de la información en un formato distinto a lo solicitado</w:t>
      </w:r>
      <w:r>
        <w:rPr>
          <w:rFonts w:ascii="Palatino Linotype" w:eastAsiaTheme="minorHAnsi" w:hAnsi="Palatino Linotype" w:cs="Tahoma"/>
          <w:sz w:val="22"/>
          <w:szCs w:val="22"/>
          <w:lang w:val="es-ES_tradnl" w:eastAsia="en-US"/>
        </w:rPr>
        <w:t xml:space="preserve">; </w:t>
      </w:r>
      <w:r w:rsidRPr="002810EF">
        <w:rPr>
          <w:rFonts w:ascii="Palatino Linotype" w:eastAsiaTheme="minorHAnsi" w:hAnsi="Palatino Linotype" w:cs="Tahoma"/>
          <w:sz w:val="22"/>
          <w:szCs w:val="22"/>
          <w:lang w:val="es-ES_tradnl" w:eastAsia="en-US"/>
        </w:rPr>
        <w:t xml:space="preserve">aunado al hecho de que el Particular no se inconformó </w:t>
      </w:r>
      <w:r>
        <w:rPr>
          <w:rFonts w:ascii="Palatino Linotype" w:eastAsiaTheme="minorHAnsi" w:hAnsi="Palatino Linotype" w:cs="Tahoma"/>
          <w:sz w:val="22"/>
          <w:szCs w:val="22"/>
          <w:lang w:val="es-ES_tradnl" w:eastAsia="en-US"/>
        </w:rPr>
        <w:t xml:space="preserve">de manera específica con lo proporcionado, pues </w:t>
      </w:r>
      <w:r w:rsidR="00793EF2">
        <w:rPr>
          <w:rFonts w:ascii="Palatino Linotype" w:eastAsiaTheme="minorHAnsi" w:hAnsi="Palatino Linotype" w:cs="Tahoma"/>
          <w:sz w:val="22"/>
          <w:szCs w:val="22"/>
          <w:lang w:val="es-ES_tradnl" w:eastAsia="en-US"/>
        </w:rPr>
        <w:t>únicamente se inconformó del cambio de modalidad de entrega de la información, situación que no guarda relación con la información remitida, por lo que es evidente que el medio de impugnación es improcedente</w:t>
      </w:r>
      <w:r>
        <w:rPr>
          <w:rFonts w:ascii="Palatino Linotype" w:eastAsiaTheme="minorHAnsi" w:hAnsi="Palatino Linotype" w:cs="Tahoma"/>
          <w:sz w:val="22"/>
          <w:szCs w:val="22"/>
          <w:lang w:val="es-ES_tradnl" w:eastAsia="en-US"/>
        </w:rPr>
        <w:t>.</w:t>
      </w:r>
    </w:p>
    <w:p w14:paraId="492C6516" w14:textId="77777777" w:rsidR="00302A3F" w:rsidRPr="00017FC0" w:rsidRDefault="00302A3F" w:rsidP="00DB6F0E">
      <w:pPr>
        <w:spacing w:line="360" w:lineRule="auto"/>
        <w:contextualSpacing/>
        <w:jc w:val="both"/>
        <w:rPr>
          <w:rFonts w:ascii="Palatino Linotype" w:hAnsi="Palatino Linotype" w:cs="Tahoma"/>
          <w:bCs/>
          <w:sz w:val="22"/>
          <w:szCs w:val="22"/>
        </w:rPr>
      </w:pPr>
    </w:p>
    <w:p w14:paraId="472EC705" w14:textId="77777777" w:rsidR="00302A3F" w:rsidRDefault="00D11CA6" w:rsidP="00DB6F0E">
      <w:pPr>
        <w:spacing w:line="360" w:lineRule="auto"/>
        <w:contextualSpacing/>
        <w:jc w:val="both"/>
        <w:rPr>
          <w:rFonts w:ascii="Palatino Linotype" w:hAnsi="Palatino Linotype" w:cs="Tahoma"/>
          <w:sz w:val="22"/>
          <w:szCs w:val="22"/>
        </w:rPr>
      </w:pPr>
      <w:r w:rsidRPr="002810EF">
        <w:rPr>
          <w:rFonts w:ascii="Palatino Linotype" w:eastAsiaTheme="minorHAnsi" w:hAnsi="Palatino Linotype" w:cs="Tahoma"/>
          <w:sz w:val="22"/>
          <w:szCs w:val="22"/>
          <w:lang w:val="es-ES" w:eastAsia="en-US"/>
        </w:rPr>
        <w:t>As</w:t>
      </w:r>
      <w:r w:rsidRPr="002810EF">
        <w:rPr>
          <w:rFonts w:ascii="Palatino Linotype" w:eastAsiaTheme="minorHAnsi" w:hAnsi="Palatino Linotype" w:cs="Tahoma"/>
          <w:sz w:val="22"/>
          <w:szCs w:val="22"/>
          <w:lang w:val="x-none" w:eastAsia="en-US"/>
        </w:rPr>
        <w:t>í</w:t>
      </w:r>
      <w:r w:rsidRPr="002810EF">
        <w:rPr>
          <w:rFonts w:ascii="Palatino Linotype" w:eastAsiaTheme="minorHAnsi" w:hAnsi="Palatino Linotype" w:cs="Tahoma"/>
          <w:sz w:val="22"/>
          <w:szCs w:val="22"/>
          <w:lang w:val="es-ES" w:eastAsia="en-US"/>
        </w:rPr>
        <w:t>, se logra vislumbrar que, la inconformidad referida por el Particular no actualiza alguna causal de procedencia</w:t>
      </w:r>
      <w:r w:rsidRPr="002810EF">
        <w:rPr>
          <w:rFonts w:ascii="Palatino Linotype" w:eastAsia="Calibri" w:hAnsi="Palatino Linotype" w:cs="Tahoma"/>
          <w:sz w:val="22"/>
          <w:szCs w:val="22"/>
          <w:lang w:val="es-ES" w:eastAsia="es-ES_tradnl"/>
        </w:rPr>
        <w:t xml:space="preserve">, </w:t>
      </w:r>
      <w:r w:rsidRPr="002810EF">
        <w:rPr>
          <w:rFonts w:ascii="Palatino Linotype" w:eastAsiaTheme="minorHAnsi" w:hAnsi="Palatino Linotype" w:cs="Tahoma"/>
          <w:bCs/>
          <w:sz w:val="22"/>
          <w:szCs w:val="22"/>
          <w:lang w:val="es-ES" w:eastAsia="en-US"/>
        </w:rPr>
        <w:t>y, por lo tanto, se materializa la</w:t>
      </w:r>
      <w:r w:rsidRPr="002810EF">
        <w:rPr>
          <w:rFonts w:ascii="Palatino Linotype" w:eastAsiaTheme="minorHAnsi" w:hAnsi="Palatino Linotype" w:cs="Tahoma"/>
          <w:sz w:val="22"/>
          <w:szCs w:val="22"/>
          <w:lang w:eastAsia="en-US"/>
        </w:rPr>
        <w:t xml:space="preserve"> causal de </w:t>
      </w:r>
      <w:proofErr w:type="spellStart"/>
      <w:r w:rsidRPr="002810EF">
        <w:rPr>
          <w:rFonts w:ascii="Palatino Linotype" w:eastAsiaTheme="minorHAnsi" w:hAnsi="Palatino Linotype" w:cs="Tahoma"/>
          <w:sz w:val="22"/>
          <w:szCs w:val="22"/>
          <w:lang w:eastAsia="en-US"/>
        </w:rPr>
        <w:t>desechamiento</w:t>
      </w:r>
      <w:proofErr w:type="spellEnd"/>
      <w:r w:rsidRPr="002810EF">
        <w:rPr>
          <w:rFonts w:ascii="Palatino Linotype" w:eastAsiaTheme="minorHAnsi" w:hAnsi="Palatino Linotype" w:cs="Tahoma"/>
          <w:sz w:val="22"/>
          <w:szCs w:val="22"/>
          <w:lang w:eastAsia="en-US"/>
        </w:rPr>
        <w:t xml:space="preserve"> establecida en el artículo 191, fracción III, de la Ley de la materia; sin embargo, toda vez que fue necesario admitir el Medio de Impugnación, para verificar dicha circunstancia</w:t>
      </w:r>
      <w:r w:rsidR="00302A3F" w:rsidRPr="00017FC0">
        <w:rPr>
          <w:rFonts w:ascii="Palatino Linotype" w:hAnsi="Palatino Linotype" w:cs="Tahoma"/>
          <w:b/>
          <w:bCs/>
          <w:sz w:val="22"/>
          <w:szCs w:val="22"/>
        </w:rPr>
        <w:t xml:space="preserve">. </w:t>
      </w:r>
      <w:r w:rsidR="00302A3F" w:rsidRPr="00017FC0">
        <w:rPr>
          <w:rFonts w:ascii="Palatino Linotype" w:hAnsi="Palatino Linotype" w:cs="Tahoma"/>
          <w:bCs/>
          <w:sz w:val="22"/>
          <w:szCs w:val="22"/>
        </w:rPr>
        <w:t>De tal circunsta</w:t>
      </w:r>
      <w:r w:rsidR="00302A3F">
        <w:rPr>
          <w:rFonts w:ascii="Palatino Linotype" w:hAnsi="Palatino Linotype" w:cs="Tahoma"/>
          <w:bCs/>
          <w:sz w:val="22"/>
          <w:szCs w:val="22"/>
        </w:rPr>
        <w:t>n</w:t>
      </w:r>
      <w:r w:rsidR="00302A3F" w:rsidRPr="00017FC0">
        <w:rPr>
          <w:rFonts w:ascii="Palatino Linotype" w:hAnsi="Palatino Linotype" w:cs="Tahoma"/>
          <w:bCs/>
          <w:sz w:val="22"/>
          <w:szCs w:val="22"/>
        </w:rPr>
        <w:t xml:space="preserve">cia, </w:t>
      </w:r>
      <w:r w:rsidR="00302A3F" w:rsidRPr="00017FC0">
        <w:rPr>
          <w:rFonts w:ascii="Palatino Linotype" w:hAnsi="Palatino Linotype" w:cs="Tahoma"/>
          <w:sz w:val="22"/>
          <w:szCs w:val="22"/>
        </w:rPr>
        <w:t xml:space="preserve">se considera procedente </w:t>
      </w:r>
      <w:r w:rsidR="00302A3F" w:rsidRPr="00017FC0">
        <w:rPr>
          <w:rFonts w:ascii="Palatino Linotype" w:hAnsi="Palatino Linotype" w:cs="Tahoma"/>
          <w:b/>
          <w:sz w:val="22"/>
          <w:szCs w:val="22"/>
        </w:rPr>
        <w:t xml:space="preserve">SOBRESEER </w:t>
      </w:r>
      <w:r w:rsidR="00302A3F" w:rsidRPr="00017FC0">
        <w:rPr>
          <w:rFonts w:ascii="Palatino Linotype" w:hAnsi="Palatino Linotype" w:cs="Tahoma"/>
          <w:sz w:val="22"/>
          <w:szCs w:val="22"/>
        </w:rPr>
        <w:t xml:space="preserve">el Recurso de Revisión </w:t>
      </w:r>
      <w:r w:rsidR="00302A3F" w:rsidRPr="00017FC0">
        <w:rPr>
          <w:rFonts w:ascii="Palatino Linotype" w:eastAsia="Calibri" w:hAnsi="Palatino Linotype" w:cs="Tahoma"/>
          <w:b/>
          <w:bCs/>
          <w:sz w:val="22"/>
          <w:szCs w:val="22"/>
        </w:rPr>
        <w:t>0</w:t>
      </w:r>
      <w:r>
        <w:rPr>
          <w:rFonts w:ascii="Palatino Linotype" w:eastAsia="Calibri" w:hAnsi="Palatino Linotype" w:cs="Tahoma"/>
          <w:b/>
          <w:bCs/>
          <w:sz w:val="22"/>
          <w:szCs w:val="22"/>
        </w:rPr>
        <w:t>5936</w:t>
      </w:r>
      <w:r w:rsidR="00302A3F" w:rsidRPr="00017FC0">
        <w:rPr>
          <w:rFonts w:ascii="Palatino Linotype" w:eastAsia="Calibri" w:hAnsi="Palatino Linotype" w:cs="Tahoma"/>
          <w:b/>
          <w:bCs/>
          <w:sz w:val="22"/>
          <w:szCs w:val="22"/>
        </w:rPr>
        <w:t>/INFOEM/IP/RR/202</w:t>
      </w:r>
      <w:r w:rsidR="00302A3F">
        <w:rPr>
          <w:rFonts w:ascii="Palatino Linotype" w:eastAsia="Calibri" w:hAnsi="Palatino Linotype" w:cs="Tahoma"/>
          <w:b/>
          <w:bCs/>
          <w:sz w:val="22"/>
          <w:szCs w:val="22"/>
        </w:rPr>
        <w:t>4</w:t>
      </w:r>
      <w:r w:rsidR="00302A3F" w:rsidRPr="00017FC0">
        <w:rPr>
          <w:rFonts w:ascii="Palatino Linotype" w:hAnsi="Palatino Linotype" w:cs="Tahoma"/>
          <w:sz w:val="22"/>
          <w:szCs w:val="22"/>
        </w:rPr>
        <w:t>, en virtud de que se actualiza la hipótesis norm</w:t>
      </w:r>
      <w:r>
        <w:rPr>
          <w:rFonts w:ascii="Palatino Linotype" w:hAnsi="Palatino Linotype" w:cs="Tahoma"/>
          <w:sz w:val="22"/>
          <w:szCs w:val="22"/>
        </w:rPr>
        <w:t xml:space="preserve">ativa prevista en la fracción </w:t>
      </w:r>
      <w:r w:rsidR="00302A3F" w:rsidRPr="00017FC0">
        <w:rPr>
          <w:rFonts w:ascii="Palatino Linotype" w:hAnsi="Palatino Linotype" w:cs="Tahoma"/>
          <w:sz w:val="22"/>
          <w:szCs w:val="22"/>
        </w:rPr>
        <w:t>I</w:t>
      </w:r>
      <w:r>
        <w:rPr>
          <w:rFonts w:ascii="Palatino Linotype" w:hAnsi="Palatino Linotype" w:cs="Tahoma"/>
          <w:sz w:val="22"/>
          <w:szCs w:val="22"/>
        </w:rPr>
        <w:t>V</w:t>
      </w:r>
      <w:r w:rsidR="00302A3F" w:rsidRPr="00017FC0">
        <w:rPr>
          <w:rFonts w:ascii="Palatino Linotype" w:hAnsi="Palatino Linotype" w:cs="Tahoma"/>
          <w:sz w:val="22"/>
          <w:szCs w:val="22"/>
        </w:rPr>
        <w:t>, del artículo 192, del citado ordenamiento legal.</w:t>
      </w:r>
    </w:p>
    <w:p w14:paraId="6895F656" w14:textId="77777777" w:rsidR="00302A3F" w:rsidRPr="004E44F7" w:rsidRDefault="00302A3F" w:rsidP="00DB6F0E">
      <w:pPr>
        <w:spacing w:line="360" w:lineRule="auto"/>
        <w:contextualSpacing/>
        <w:jc w:val="both"/>
        <w:rPr>
          <w:rFonts w:ascii="Palatino Linotype" w:hAnsi="Palatino Linotype" w:cs="Tahoma"/>
          <w:bCs/>
          <w:sz w:val="22"/>
          <w:szCs w:val="22"/>
        </w:rPr>
      </w:pPr>
    </w:p>
    <w:p w14:paraId="5C18342E" w14:textId="1483F980" w:rsidR="00302A3F" w:rsidRPr="00017FC0" w:rsidRDefault="00302A3F" w:rsidP="00DB6F0E">
      <w:pPr>
        <w:spacing w:line="360" w:lineRule="auto"/>
        <w:contextualSpacing/>
        <w:jc w:val="both"/>
        <w:rPr>
          <w:rFonts w:ascii="Palatino Linotype" w:hAnsi="Palatino Linotype" w:cs="Tahoma"/>
          <w:iCs/>
          <w:sz w:val="22"/>
          <w:szCs w:val="22"/>
          <w:lang w:val="es-ES"/>
        </w:rPr>
      </w:pPr>
      <w:r w:rsidRPr="00017FC0">
        <w:rPr>
          <w:rFonts w:ascii="Palatino Linotype" w:hAnsi="Palatino Linotype" w:cs="Tahoma"/>
          <w:iCs/>
          <w:sz w:val="22"/>
          <w:szCs w:val="22"/>
          <w:lang w:val="es-ES"/>
        </w:rPr>
        <w:t>En este orde</w:t>
      </w:r>
      <w:r w:rsidR="00D11CA6">
        <w:rPr>
          <w:rFonts w:ascii="Palatino Linotype" w:hAnsi="Palatino Linotype" w:cs="Tahoma"/>
          <w:iCs/>
          <w:sz w:val="22"/>
          <w:szCs w:val="22"/>
          <w:lang w:val="es-ES"/>
        </w:rPr>
        <w:t>n de ideas y toda vez que queda un recurso pendiente</w:t>
      </w:r>
      <w:r w:rsidRPr="00017FC0">
        <w:rPr>
          <w:rFonts w:ascii="Palatino Linotype" w:hAnsi="Palatino Linotype" w:cs="Tahoma"/>
          <w:iCs/>
          <w:sz w:val="22"/>
          <w:szCs w:val="22"/>
          <w:lang w:val="es-ES"/>
        </w:rPr>
        <w:t xml:space="preserve"> de resolver, se conti</w:t>
      </w:r>
      <w:r w:rsidR="00D11CA6">
        <w:rPr>
          <w:rFonts w:ascii="Palatino Linotype" w:hAnsi="Palatino Linotype" w:cs="Tahoma"/>
          <w:iCs/>
          <w:sz w:val="22"/>
          <w:szCs w:val="22"/>
          <w:lang w:val="es-ES"/>
        </w:rPr>
        <w:t xml:space="preserve">núa con el estudio </w:t>
      </w:r>
      <w:r w:rsidR="003B26FA">
        <w:rPr>
          <w:rFonts w:ascii="Palatino Linotype" w:hAnsi="Palatino Linotype" w:cs="Tahoma"/>
          <w:iCs/>
          <w:sz w:val="22"/>
          <w:szCs w:val="22"/>
          <w:lang w:val="es-ES"/>
        </w:rPr>
        <w:t>de este</w:t>
      </w:r>
      <w:r w:rsidRPr="00017FC0">
        <w:rPr>
          <w:rFonts w:ascii="Palatino Linotype" w:hAnsi="Palatino Linotype" w:cs="Tahoma"/>
          <w:iCs/>
          <w:sz w:val="22"/>
          <w:szCs w:val="22"/>
          <w:lang w:val="es-ES"/>
        </w:rPr>
        <w:t xml:space="preserve"> por lo que se procede a su estudio y procedencia conforme a lo siguiente:</w:t>
      </w:r>
    </w:p>
    <w:p w14:paraId="2796BAFA" w14:textId="77777777" w:rsidR="00302A3F" w:rsidRPr="000D4CAB" w:rsidRDefault="00302A3F" w:rsidP="00DB6F0E">
      <w:pPr>
        <w:tabs>
          <w:tab w:val="left" w:pos="4962"/>
        </w:tabs>
        <w:spacing w:line="360" w:lineRule="auto"/>
        <w:contextualSpacing/>
        <w:rPr>
          <w:rFonts w:ascii="Palatino Linotype" w:eastAsia="Calibri" w:hAnsi="Palatino Linotype" w:cs="Tahoma"/>
          <w:b/>
          <w:iCs/>
          <w:sz w:val="22"/>
          <w:szCs w:val="22"/>
          <w:lang w:val="es-ES" w:eastAsia="es-ES_tradnl"/>
        </w:rPr>
      </w:pPr>
    </w:p>
    <w:p w14:paraId="5C8FE2BC" w14:textId="27CA8EF1" w:rsidR="00302A3F" w:rsidRPr="000D4CAB" w:rsidRDefault="00F25ABF" w:rsidP="00DB6F0E">
      <w:pPr>
        <w:tabs>
          <w:tab w:val="left" w:pos="4962"/>
        </w:tabs>
        <w:spacing w:line="360" w:lineRule="auto"/>
        <w:contextualSpacing/>
        <w:jc w:val="both"/>
        <w:rPr>
          <w:rFonts w:ascii="Palatino Linotype" w:eastAsia="Calibri" w:hAnsi="Palatino Linotype" w:cs="Tahoma"/>
          <w:b/>
          <w:iCs/>
          <w:sz w:val="22"/>
          <w:szCs w:val="22"/>
          <w:lang w:val="es-ES" w:eastAsia="es-ES_tradnl"/>
        </w:rPr>
      </w:pPr>
      <w:r w:rsidRPr="00FE357C">
        <w:rPr>
          <w:rFonts w:ascii="Palatino Linotype" w:hAnsi="Palatino Linotype" w:cs="Tahoma"/>
          <w:b/>
          <w:bCs/>
          <w:sz w:val="22"/>
          <w:szCs w:val="22"/>
        </w:rPr>
        <w:t xml:space="preserve">TERCERO. </w:t>
      </w:r>
      <w:r w:rsidR="00302A3F" w:rsidRPr="000D4CAB">
        <w:rPr>
          <w:rFonts w:ascii="Palatino Linotype" w:eastAsia="Calibri" w:hAnsi="Palatino Linotype" w:cs="Tahoma"/>
          <w:b/>
          <w:iCs/>
          <w:sz w:val="22"/>
          <w:szCs w:val="22"/>
          <w:lang w:val="es-ES" w:eastAsia="es-ES_tradnl"/>
        </w:rPr>
        <w:t>Determinación de la Controversia</w:t>
      </w:r>
    </w:p>
    <w:p w14:paraId="16FA1EF1" w14:textId="77777777" w:rsidR="00302A3F" w:rsidRPr="000D4CAB" w:rsidRDefault="00302A3F" w:rsidP="00DB6F0E">
      <w:pPr>
        <w:tabs>
          <w:tab w:val="left" w:pos="4962"/>
        </w:tabs>
        <w:spacing w:line="360" w:lineRule="auto"/>
        <w:contextualSpacing/>
        <w:jc w:val="both"/>
        <w:rPr>
          <w:rFonts w:ascii="Palatino Linotype" w:eastAsia="Calibri" w:hAnsi="Palatino Linotype" w:cs="Tahoma"/>
          <w:iCs/>
          <w:sz w:val="22"/>
          <w:szCs w:val="22"/>
          <w:lang w:val="es-ES" w:eastAsia="es-ES_tradnl"/>
        </w:rPr>
      </w:pPr>
    </w:p>
    <w:p w14:paraId="1A0F1FEC" w14:textId="49E5D9DC" w:rsidR="00A60ECB" w:rsidRDefault="00A60ECB" w:rsidP="00A60ECB">
      <w:pPr>
        <w:widowControl w:val="0"/>
        <w:autoSpaceDE w:val="0"/>
        <w:autoSpaceDN w:val="0"/>
        <w:adjustRightInd w:val="0"/>
        <w:spacing w:line="360" w:lineRule="auto"/>
        <w:jc w:val="both"/>
        <w:rPr>
          <w:rFonts w:ascii="Palatino Linotype" w:eastAsia="Calibri" w:hAnsi="Palatino Linotype" w:cs="Tahoma"/>
          <w:iCs/>
          <w:color w:val="000000"/>
          <w:sz w:val="22"/>
          <w:szCs w:val="22"/>
          <w:lang w:eastAsia="es-MX"/>
        </w:rPr>
      </w:pPr>
      <w:r w:rsidRPr="00A60ECB">
        <w:rPr>
          <w:rFonts w:ascii="Palatino Linotype" w:eastAsia="Calibri" w:hAnsi="Palatino Linotype" w:cs="Tahoma"/>
          <w:iCs/>
          <w:color w:val="000000"/>
          <w:sz w:val="22"/>
          <w:szCs w:val="22"/>
          <w:lang w:eastAsia="es-MX"/>
        </w:rPr>
        <w:t>Con el objeto de ilustrar la controversia planteada, resulta conveniente realizar un cuadro con la solicitud, la respuesta, la inconformidad planteada, y el Informe Justificado conforme a lo siguiente</w:t>
      </w:r>
      <w:r>
        <w:rPr>
          <w:rFonts w:ascii="Palatino Linotype" w:eastAsia="Calibri" w:hAnsi="Palatino Linotype" w:cs="Tahoma"/>
          <w:iCs/>
          <w:color w:val="000000"/>
          <w:sz w:val="22"/>
          <w:szCs w:val="22"/>
          <w:lang w:eastAsia="es-MX"/>
        </w:rPr>
        <w:t>:</w:t>
      </w:r>
    </w:p>
    <w:p w14:paraId="65D4B4C2" w14:textId="77777777" w:rsidR="00A60ECB" w:rsidRDefault="00A60ECB" w:rsidP="00A60ECB">
      <w:pPr>
        <w:widowControl w:val="0"/>
        <w:autoSpaceDE w:val="0"/>
        <w:autoSpaceDN w:val="0"/>
        <w:adjustRightInd w:val="0"/>
        <w:spacing w:line="360" w:lineRule="auto"/>
        <w:jc w:val="both"/>
        <w:rPr>
          <w:rFonts w:ascii="Palatino Linotype" w:eastAsia="Calibri" w:hAnsi="Palatino Linotype" w:cs="Tahoma"/>
          <w:iCs/>
          <w:color w:val="000000"/>
          <w:sz w:val="22"/>
          <w:szCs w:val="22"/>
          <w:lang w:eastAsia="es-MX"/>
        </w:rPr>
      </w:pPr>
    </w:p>
    <w:p w14:paraId="343AAFDF" w14:textId="77777777" w:rsidR="003B26FA" w:rsidRDefault="003B26FA" w:rsidP="00A60ECB">
      <w:pPr>
        <w:widowControl w:val="0"/>
        <w:autoSpaceDE w:val="0"/>
        <w:autoSpaceDN w:val="0"/>
        <w:adjustRightInd w:val="0"/>
        <w:spacing w:line="360" w:lineRule="auto"/>
        <w:jc w:val="both"/>
        <w:rPr>
          <w:rFonts w:ascii="Palatino Linotype" w:eastAsia="Calibri" w:hAnsi="Palatino Linotype" w:cs="Tahoma"/>
          <w:iCs/>
          <w:color w:val="000000"/>
          <w:sz w:val="22"/>
          <w:szCs w:val="22"/>
          <w:lang w:eastAsia="es-MX"/>
        </w:rPr>
      </w:pPr>
    </w:p>
    <w:tbl>
      <w:tblPr>
        <w:tblStyle w:val="Tablaconcuadrcula"/>
        <w:tblW w:w="0" w:type="auto"/>
        <w:tblLook w:val="04A0" w:firstRow="1" w:lastRow="0" w:firstColumn="1" w:lastColumn="0" w:noHBand="0" w:noVBand="1"/>
      </w:tblPr>
      <w:tblGrid>
        <w:gridCol w:w="2207"/>
        <w:gridCol w:w="2207"/>
        <w:gridCol w:w="2207"/>
        <w:gridCol w:w="2207"/>
      </w:tblGrid>
      <w:tr w:rsidR="00A60ECB" w:rsidRPr="003B26FA" w14:paraId="3C1353B7" w14:textId="77777777" w:rsidTr="00A60ECB">
        <w:tc>
          <w:tcPr>
            <w:tcW w:w="2207" w:type="dxa"/>
            <w:shd w:val="clear" w:color="auto" w:fill="A5A5A5" w:themeFill="accent3"/>
          </w:tcPr>
          <w:p w14:paraId="4CD54FD3" w14:textId="0CD69645" w:rsidR="00A60ECB" w:rsidRPr="003B26FA" w:rsidRDefault="00A60ECB" w:rsidP="00A60ECB">
            <w:pPr>
              <w:widowControl w:val="0"/>
              <w:autoSpaceDE w:val="0"/>
              <w:autoSpaceDN w:val="0"/>
              <w:adjustRightInd w:val="0"/>
              <w:spacing w:line="360" w:lineRule="auto"/>
              <w:jc w:val="center"/>
              <w:rPr>
                <w:rFonts w:ascii="Palatino Linotype" w:eastAsia="Calibri" w:hAnsi="Palatino Linotype" w:cs="Tahoma"/>
                <w:b/>
                <w:bCs/>
                <w:color w:val="000000"/>
                <w:lang w:eastAsia="es-MX"/>
              </w:rPr>
            </w:pPr>
            <w:r w:rsidRPr="003B26FA">
              <w:rPr>
                <w:rFonts w:ascii="Palatino Linotype" w:eastAsia="Calibri" w:hAnsi="Palatino Linotype" w:cs="Tahoma"/>
                <w:b/>
                <w:bCs/>
                <w:color w:val="000000"/>
                <w:lang w:eastAsia="es-MX"/>
              </w:rPr>
              <w:t>Solicitud</w:t>
            </w:r>
          </w:p>
        </w:tc>
        <w:tc>
          <w:tcPr>
            <w:tcW w:w="2207" w:type="dxa"/>
            <w:shd w:val="clear" w:color="auto" w:fill="A5A5A5" w:themeFill="accent3"/>
          </w:tcPr>
          <w:p w14:paraId="2E6442A5" w14:textId="31351502" w:rsidR="00A60ECB" w:rsidRPr="003B26FA" w:rsidRDefault="00A60ECB" w:rsidP="00A60ECB">
            <w:pPr>
              <w:widowControl w:val="0"/>
              <w:autoSpaceDE w:val="0"/>
              <w:autoSpaceDN w:val="0"/>
              <w:adjustRightInd w:val="0"/>
              <w:spacing w:line="360" w:lineRule="auto"/>
              <w:jc w:val="center"/>
              <w:rPr>
                <w:rFonts w:ascii="Palatino Linotype" w:eastAsia="Calibri" w:hAnsi="Palatino Linotype" w:cs="Tahoma"/>
                <w:b/>
                <w:bCs/>
                <w:color w:val="000000"/>
                <w:lang w:eastAsia="es-MX"/>
              </w:rPr>
            </w:pPr>
            <w:r w:rsidRPr="003B26FA">
              <w:rPr>
                <w:rFonts w:ascii="Palatino Linotype" w:eastAsia="Calibri" w:hAnsi="Palatino Linotype" w:cs="Tahoma"/>
                <w:b/>
                <w:bCs/>
                <w:color w:val="000000"/>
                <w:lang w:eastAsia="es-MX"/>
              </w:rPr>
              <w:t>Respuesta</w:t>
            </w:r>
          </w:p>
        </w:tc>
        <w:tc>
          <w:tcPr>
            <w:tcW w:w="2207" w:type="dxa"/>
            <w:shd w:val="clear" w:color="auto" w:fill="A5A5A5" w:themeFill="accent3"/>
          </w:tcPr>
          <w:p w14:paraId="575D8A7C" w14:textId="225FF055" w:rsidR="00A60ECB" w:rsidRPr="003B26FA" w:rsidRDefault="00A60ECB" w:rsidP="00A60ECB">
            <w:pPr>
              <w:widowControl w:val="0"/>
              <w:autoSpaceDE w:val="0"/>
              <w:autoSpaceDN w:val="0"/>
              <w:adjustRightInd w:val="0"/>
              <w:spacing w:line="360" w:lineRule="auto"/>
              <w:jc w:val="center"/>
              <w:rPr>
                <w:rFonts w:ascii="Palatino Linotype" w:eastAsia="Calibri" w:hAnsi="Palatino Linotype" w:cs="Tahoma"/>
                <w:b/>
                <w:bCs/>
                <w:color w:val="000000"/>
                <w:lang w:eastAsia="es-MX"/>
              </w:rPr>
            </w:pPr>
            <w:r w:rsidRPr="003B26FA">
              <w:rPr>
                <w:rFonts w:ascii="Palatino Linotype" w:eastAsia="Calibri" w:hAnsi="Palatino Linotype" w:cs="Tahoma"/>
                <w:b/>
                <w:bCs/>
                <w:color w:val="000000"/>
                <w:lang w:eastAsia="es-MX"/>
              </w:rPr>
              <w:t>Inconformidad</w:t>
            </w:r>
          </w:p>
        </w:tc>
        <w:tc>
          <w:tcPr>
            <w:tcW w:w="2207" w:type="dxa"/>
            <w:shd w:val="clear" w:color="auto" w:fill="A5A5A5" w:themeFill="accent3"/>
          </w:tcPr>
          <w:p w14:paraId="3A968905" w14:textId="06CD7C11" w:rsidR="00A60ECB" w:rsidRPr="003B26FA" w:rsidRDefault="00A60ECB" w:rsidP="00A60ECB">
            <w:pPr>
              <w:widowControl w:val="0"/>
              <w:autoSpaceDE w:val="0"/>
              <w:autoSpaceDN w:val="0"/>
              <w:adjustRightInd w:val="0"/>
              <w:spacing w:line="360" w:lineRule="auto"/>
              <w:jc w:val="center"/>
              <w:rPr>
                <w:rFonts w:ascii="Palatino Linotype" w:eastAsia="Calibri" w:hAnsi="Palatino Linotype" w:cs="Tahoma"/>
                <w:b/>
                <w:bCs/>
                <w:color w:val="000000"/>
                <w:lang w:eastAsia="es-MX"/>
              </w:rPr>
            </w:pPr>
            <w:r w:rsidRPr="003B26FA">
              <w:rPr>
                <w:rFonts w:ascii="Palatino Linotype" w:eastAsia="Calibri" w:hAnsi="Palatino Linotype" w:cs="Tahoma"/>
                <w:b/>
                <w:bCs/>
                <w:color w:val="000000"/>
                <w:lang w:eastAsia="es-MX"/>
              </w:rPr>
              <w:t>Informe Justificado</w:t>
            </w:r>
          </w:p>
        </w:tc>
      </w:tr>
      <w:tr w:rsidR="00402ECA" w:rsidRPr="003B26FA" w14:paraId="68ABCE32" w14:textId="77777777" w:rsidTr="00A60ECB">
        <w:tc>
          <w:tcPr>
            <w:tcW w:w="2207" w:type="dxa"/>
          </w:tcPr>
          <w:p w14:paraId="4C7F7796" w14:textId="308E1CF3" w:rsidR="00402ECA" w:rsidRPr="003B26FA" w:rsidRDefault="00402ECA" w:rsidP="00402ECA">
            <w:pPr>
              <w:widowControl w:val="0"/>
              <w:autoSpaceDE w:val="0"/>
              <w:autoSpaceDN w:val="0"/>
              <w:adjustRightInd w:val="0"/>
              <w:spacing w:line="360" w:lineRule="auto"/>
              <w:jc w:val="both"/>
              <w:rPr>
                <w:rFonts w:ascii="Palatino Linotype" w:eastAsia="Calibri" w:hAnsi="Palatino Linotype" w:cs="Tahoma"/>
                <w:color w:val="000000"/>
                <w:lang w:eastAsia="es-MX"/>
              </w:rPr>
            </w:pPr>
            <w:r w:rsidRPr="003B26FA">
              <w:rPr>
                <w:rFonts w:ascii="Palatino Linotype" w:eastAsia="Calibri" w:hAnsi="Palatino Linotype" w:cs="Tahoma"/>
                <w:color w:val="000000"/>
                <w:lang w:eastAsia="es-MX"/>
              </w:rPr>
              <w:t>Actas del Comité de Desarrollo Municipal del primero de enero de dos mil veintidós, al veinte de septiembre de dos mil veinticuatro</w:t>
            </w:r>
          </w:p>
        </w:tc>
        <w:tc>
          <w:tcPr>
            <w:tcW w:w="2207" w:type="dxa"/>
          </w:tcPr>
          <w:p w14:paraId="511B82BE" w14:textId="14E3E23A" w:rsidR="00402ECA" w:rsidRPr="003B26FA" w:rsidRDefault="00402ECA" w:rsidP="00402ECA">
            <w:pPr>
              <w:widowControl w:val="0"/>
              <w:autoSpaceDE w:val="0"/>
              <w:autoSpaceDN w:val="0"/>
              <w:adjustRightInd w:val="0"/>
              <w:spacing w:line="360" w:lineRule="auto"/>
              <w:jc w:val="both"/>
              <w:rPr>
                <w:rFonts w:ascii="Palatino Linotype" w:eastAsia="Calibri" w:hAnsi="Palatino Linotype" w:cs="Tahoma"/>
                <w:color w:val="000000"/>
                <w:lang w:eastAsia="es-MX"/>
              </w:rPr>
            </w:pPr>
            <w:r w:rsidRPr="003B26FA">
              <w:rPr>
                <w:rFonts w:ascii="Palatino Linotype" w:eastAsia="Calibri" w:hAnsi="Palatino Linotype" w:cs="Tahoma"/>
                <w:color w:val="000000"/>
                <w:lang w:eastAsia="es-MX"/>
              </w:rPr>
              <w:t>El Director de Obras Públicas precisó la cantidad de actas y el número de sesiones con las que contaba en los ejercicios fiscales dos mil veintidós, dos mil veintitrés y dos mil veinticuatro.</w:t>
            </w:r>
          </w:p>
        </w:tc>
        <w:tc>
          <w:tcPr>
            <w:tcW w:w="2207" w:type="dxa"/>
          </w:tcPr>
          <w:p w14:paraId="27739748" w14:textId="235179C6" w:rsidR="00402ECA" w:rsidRPr="003B26FA" w:rsidRDefault="00402ECA" w:rsidP="00402ECA">
            <w:pPr>
              <w:pStyle w:val="Prrafodelista1"/>
              <w:spacing w:line="360" w:lineRule="auto"/>
              <w:ind w:left="0"/>
              <w:contextualSpacing w:val="0"/>
              <w:rPr>
                <w:rFonts w:ascii="Times New Roman" w:hAnsi="Times New Roman" w:cs="Tahoma"/>
                <w:sz w:val="20"/>
                <w:szCs w:val="20"/>
              </w:rPr>
            </w:pPr>
            <w:r w:rsidRPr="003B26FA">
              <w:rPr>
                <w:rFonts w:cs="Tahoma"/>
                <w:sz w:val="20"/>
                <w:szCs w:val="20"/>
              </w:rPr>
              <w:t>Se agravió de la entrega de información que no corresponde con lo solicitado, al considerar que no le habían proporcionado las actas solicitadas, lo cual actualiza la causal de procedencia establecida en el artículo 179, fracción VI de la Ley de la materia.</w:t>
            </w:r>
          </w:p>
        </w:tc>
        <w:tc>
          <w:tcPr>
            <w:tcW w:w="2207" w:type="dxa"/>
          </w:tcPr>
          <w:p w14:paraId="187F59FC" w14:textId="7E4D3B7D" w:rsidR="00402ECA" w:rsidRPr="003B26FA" w:rsidRDefault="00402ECA" w:rsidP="00402ECA">
            <w:pPr>
              <w:widowControl w:val="0"/>
              <w:autoSpaceDE w:val="0"/>
              <w:autoSpaceDN w:val="0"/>
              <w:adjustRightInd w:val="0"/>
              <w:spacing w:line="360" w:lineRule="auto"/>
              <w:jc w:val="both"/>
              <w:rPr>
                <w:rFonts w:ascii="Palatino Linotype" w:eastAsia="Calibri" w:hAnsi="Palatino Linotype" w:cs="Tahoma"/>
                <w:color w:val="000000"/>
                <w:lang w:eastAsia="es-MX"/>
              </w:rPr>
            </w:pPr>
            <w:r w:rsidRPr="003B26FA">
              <w:rPr>
                <w:rFonts w:ascii="Palatino Linotype" w:eastAsia="Calibri" w:hAnsi="Palatino Linotype" w:cs="Tahoma"/>
                <w:color w:val="000000"/>
                <w:lang w:eastAsia="es-MX"/>
              </w:rPr>
              <w:t>El Director de Obras Públicas esencialmente ratificó su respuesta, y adiciona mayor cantidad de actas con las que contaba en los ejercicios fiscales solicitados.</w:t>
            </w:r>
          </w:p>
        </w:tc>
      </w:tr>
      <w:tr w:rsidR="0015531A" w:rsidRPr="003B26FA" w14:paraId="53E5D2D8" w14:textId="77777777" w:rsidTr="00A60ECB">
        <w:tc>
          <w:tcPr>
            <w:tcW w:w="2207" w:type="dxa"/>
          </w:tcPr>
          <w:p w14:paraId="2212301A" w14:textId="02A9C604" w:rsidR="0015531A" w:rsidRPr="003B26FA" w:rsidRDefault="0015531A" w:rsidP="0015531A">
            <w:pPr>
              <w:widowControl w:val="0"/>
              <w:autoSpaceDE w:val="0"/>
              <w:autoSpaceDN w:val="0"/>
              <w:adjustRightInd w:val="0"/>
              <w:spacing w:line="360" w:lineRule="auto"/>
              <w:jc w:val="both"/>
              <w:rPr>
                <w:rFonts w:ascii="Palatino Linotype" w:eastAsia="Calibri" w:hAnsi="Palatino Linotype" w:cs="Tahoma"/>
                <w:color w:val="000000"/>
                <w:lang w:eastAsia="es-MX"/>
              </w:rPr>
            </w:pPr>
            <w:r w:rsidRPr="003B26FA">
              <w:rPr>
                <w:rFonts w:ascii="Palatino Linotype" w:eastAsia="Calibri" w:hAnsi="Palatino Linotype" w:cs="Tahoma"/>
                <w:color w:val="000000"/>
                <w:lang w:eastAsia="es-MX"/>
              </w:rPr>
              <w:t>Actas del Comité de Adquisiciones del primero de enero de dos mil veintidós, al diecinueve de septiembre de dos mil veinticuatro.</w:t>
            </w:r>
          </w:p>
        </w:tc>
        <w:tc>
          <w:tcPr>
            <w:tcW w:w="2207" w:type="dxa"/>
          </w:tcPr>
          <w:p w14:paraId="2ECC2A6A" w14:textId="1987238A" w:rsidR="0015531A" w:rsidRPr="003B26FA" w:rsidRDefault="0015531A" w:rsidP="0015531A">
            <w:pPr>
              <w:widowControl w:val="0"/>
              <w:autoSpaceDE w:val="0"/>
              <w:autoSpaceDN w:val="0"/>
              <w:adjustRightInd w:val="0"/>
              <w:spacing w:line="360" w:lineRule="auto"/>
              <w:jc w:val="both"/>
              <w:rPr>
                <w:rFonts w:ascii="Palatino Linotype" w:eastAsia="Calibri" w:hAnsi="Palatino Linotype" w:cs="Tahoma"/>
                <w:color w:val="000000"/>
                <w:lang w:eastAsia="es-MX"/>
              </w:rPr>
            </w:pPr>
            <w:r w:rsidRPr="003B26FA">
              <w:rPr>
                <w:rFonts w:ascii="Palatino Linotype" w:eastAsia="Calibri" w:hAnsi="Palatino Linotype" w:cs="Tahoma"/>
                <w:color w:val="000000"/>
                <w:lang w:eastAsia="es-MX"/>
              </w:rPr>
              <w:t>El Director de Administración propuso la consulta directa de la información.</w:t>
            </w:r>
          </w:p>
        </w:tc>
        <w:tc>
          <w:tcPr>
            <w:tcW w:w="2207" w:type="dxa"/>
          </w:tcPr>
          <w:p w14:paraId="6983FD98" w14:textId="3163559B" w:rsidR="0015531A" w:rsidRPr="003B26FA" w:rsidRDefault="0015531A" w:rsidP="0015531A">
            <w:pPr>
              <w:widowControl w:val="0"/>
              <w:autoSpaceDE w:val="0"/>
              <w:autoSpaceDN w:val="0"/>
              <w:adjustRightInd w:val="0"/>
              <w:spacing w:line="360" w:lineRule="auto"/>
              <w:jc w:val="both"/>
              <w:rPr>
                <w:rFonts w:ascii="Palatino Linotype" w:eastAsia="Calibri" w:hAnsi="Palatino Linotype" w:cs="Tahoma"/>
                <w:color w:val="000000"/>
                <w:lang w:eastAsia="es-MX"/>
              </w:rPr>
            </w:pPr>
            <w:r w:rsidRPr="003B26FA">
              <w:rPr>
                <w:rFonts w:ascii="Palatino Linotype" w:hAnsi="Palatino Linotype" w:cs="Tahoma"/>
              </w:rPr>
              <w:t>Se agravió de la entrega o puesta a disposición de la información en un formato distinto al solicitado, lo cual actualiza la causal de procedencia establecida en el artículo 179, fracción VIII de la Ley de la materia.</w:t>
            </w:r>
          </w:p>
        </w:tc>
        <w:tc>
          <w:tcPr>
            <w:tcW w:w="2207" w:type="dxa"/>
          </w:tcPr>
          <w:p w14:paraId="3DA2CBA8" w14:textId="77777777" w:rsidR="0015531A" w:rsidRDefault="0015531A" w:rsidP="0015531A">
            <w:pPr>
              <w:widowControl w:val="0"/>
              <w:autoSpaceDE w:val="0"/>
              <w:autoSpaceDN w:val="0"/>
              <w:adjustRightInd w:val="0"/>
              <w:spacing w:line="360" w:lineRule="auto"/>
              <w:jc w:val="both"/>
              <w:rPr>
                <w:rFonts w:ascii="Palatino Linotype" w:eastAsia="Calibri" w:hAnsi="Palatino Linotype" w:cs="Tahoma"/>
                <w:color w:val="000000"/>
                <w:lang w:eastAsia="es-MX"/>
              </w:rPr>
            </w:pPr>
            <w:r w:rsidRPr="003B26FA">
              <w:rPr>
                <w:rFonts w:ascii="Palatino Linotype" w:eastAsia="Calibri" w:hAnsi="Palatino Linotype" w:cs="Tahoma"/>
                <w:color w:val="000000"/>
                <w:lang w:eastAsia="es-MX"/>
              </w:rPr>
              <w:t>El Director de Administración precisó la cantidad de actas con las que contaba</w:t>
            </w:r>
            <w:r w:rsidR="009902CD" w:rsidRPr="003B26FA">
              <w:rPr>
                <w:rFonts w:ascii="Palatino Linotype" w:eastAsia="Calibri" w:hAnsi="Palatino Linotype" w:cs="Tahoma"/>
                <w:color w:val="000000"/>
                <w:lang w:eastAsia="es-MX"/>
              </w:rPr>
              <w:t>, y el número de hojas que contenía cada acta</w:t>
            </w:r>
            <w:r w:rsidRPr="003B26FA">
              <w:rPr>
                <w:rFonts w:ascii="Palatino Linotype" w:eastAsia="Calibri" w:hAnsi="Palatino Linotype" w:cs="Tahoma"/>
                <w:color w:val="000000"/>
                <w:lang w:eastAsia="es-MX"/>
              </w:rPr>
              <w:t xml:space="preserve"> en los ejercicios fiscales solicitados</w:t>
            </w:r>
            <w:r w:rsidR="009902CD" w:rsidRPr="003B26FA">
              <w:rPr>
                <w:rFonts w:ascii="Palatino Linotype" w:eastAsia="Calibri" w:hAnsi="Palatino Linotype" w:cs="Tahoma"/>
                <w:color w:val="000000"/>
                <w:lang w:eastAsia="es-MX"/>
              </w:rPr>
              <w:t>, con lo cual esencialmente ratifica el cambio de</w:t>
            </w:r>
            <w:r w:rsidR="0068772E" w:rsidRPr="003B26FA">
              <w:rPr>
                <w:rFonts w:ascii="Palatino Linotype" w:eastAsia="Calibri" w:hAnsi="Palatino Linotype" w:cs="Tahoma"/>
                <w:color w:val="000000"/>
                <w:lang w:eastAsia="es-MX"/>
              </w:rPr>
              <w:t xml:space="preserve"> </w:t>
            </w:r>
            <w:r w:rsidR="009902CD" w:rsidRPr="003B26FA">
              <w:rPr>
                <w:rFonts w:ascii="Palatino Linotype" w:eastAsia="Calibri" w:hAnsi="Palatino Linotype" w:cs="Tahoma"/>
                <w:color w:val="000000"/>
                <w:lang w:eastAsia="es-MX"/>
              </w:rPr>
              <w:t>modalidad.</w:t>
            </w:r>
          </w:p>
          <w:p w14:paraId="07A4AF4D" w14:textId="335B8DA4" w:rsidR="003B26FA" w:rsidRPr="003B26FA" w:rsidRDefault="003B26FA" w:rsidP="0015531A">
            <w:pPr>
              <w:widowControl w:val="0"/>
              <w:autoSpaceDE w:val="0"/>
              <w:autoSpaceDN w:val="0"/>
              <w:adjustRightInd w:val="0"/>
              <w:spacing w:line="360" w:lineRule="auto"/>
              <w:jc w:val="both"/>
              <w:rPr>
                <w:rFonts w:ascii="Palatino Linotype" w:eastAsia="Calibri" w:hAnsi="Palatino Linotype" w:cs="Tahoma"/>
                <w:color w:val="000000"/>
                <w:lang w:eastAsia="es-MX"/>
              </w:rPr>
            </w:pPr>
          </w:p>
        </w:tc>
      </w:tr>
      <w:tr w:rsidR="0015531A" w:rsidRPr="003B26FA" w14:paraId="3C24C07A" w14:textId="77777777" w:rsidTr="00A60ECB">
        <w:tc>
          <w:tcPr>
            <w:tcW w:w="2207" w:type="dxa"/>
          </w:tcPr>
          <w:p w14:paraId="32D69950" w14:textId="160614B3" w:rsidR="0015531A" w:rsidRPr="003B26FA" w:rsidRDefault="0015531A" w:rsidP="0015531A">
            <w:pPr>
              <w:widowControl w:val="0"/>
              <w:autoSpaceDE w:val="0"/>
              <w:autoSpaceDN w:val="0"/>
              <w:adjustRightInd w:val="0"/>
              <w:spacing w:line="360" w:lineRule="auto"/>
              <w:jc w:val="both"/>
              <w:rPr>
                <w:rFonts w:ascii="Palatino Linotype" w:eastAsia="Calibri" w:hAnsi="Palatino Linotype" w:cs="Tahoma"/>
                <w:color w:val="000000"/>
                <w:lang w:eastAsia="es-MX"/>
              </w:rPr>
            </w:pPr>
            <w:r w:rsidRPr="003B26FA">
              <w:rPr>
                <w:rFonts w:ascii="Palatino Linotype" w:eastAsia="Calibri" w:hAnsi="Palatino Linotype" w:cs="Tahoma"/>
                <w:color w:val="000000"/>
                <w:lang w:eastAsia="es-MX"/>
              </w:rPr>
              <w:lastRenderedPageBreak/>
              <w:t>Actas del Comité de Desarrollo Urbano del veinte de septiembre de dos mil veintitrés, al veinte de septiembre de dos mil veinticuatro.</w:t>
            </w:r>
          </w:p>
        </w:tc>
        <w:tc>
          <w:tcPr>
            <w:tcW w:w="2207" w:type="dxa"/>
          </w:tcPr>
          <w:p w14:paraId="6DC45AAA" w14:textId="5A16EB18" w:rsidR="0015531A" w:rsidRPr="003B26FA" w:rsidRDefault="0015531A" w:rsidP="0015531A">
            <w:pPr>
              <w:widowControl w:val="0"/>
              <w:autoSpaceDE w:val="0"/>
              <w:autoSpaceDN w:val="0"/>
              <w:adjustRightInd w:val="0"/>
              <w:spacing w:line="360" w:lineRule="auto"/>
              <w:jc w:val="both"/>
              <w:rPr>
                <w:rFonts w:ascii="Palatino Linotype" w:eastAsia="Calibri" w:hAnsi="Palatino Linotype" w:cs="Tahoma"/>
                <w:color w:val="000000"/>
                <w:lang w:eastAsia="es-MX"/>
              </w:rPr>
            </w:pPr>
            <w:r w:rsidRPr="003B26FA">
              <w:rPr>
                <w:rFonts w:ascii="Palatino Linotype" w:eastAsia="Calibri" w:hAnsi="Palatino Linotype" w:cs="Tahoma"/>
                <w:color w:val="000000"/>
                <w:lang w:eastAsia="es-MX"/>
              </w:rPr>
              <w:t>El Director de Desarrollo Urbano y Ecología propuso la consulta directa de la información.</w:t>
            </w:r>
          </w:p>
        </w:tc>
        <w:tc>
          <w:tcPr>
            <w:tcW w:w="2207" w:type="dxa"/>
          </w:tcPr>
          <w:p w14:paraId="20D72C56" w14:textId="14D34703" w:rsidR="0015531A" w:rsidRPr="003B26FA" w:rsidRDefault="0015531A" w:rsidP="0015531A">
            <w:pPr>
              <w:widowControl w:val="0"/>
              <w:autoSpaceDE w:val="0"/>
              <w:autoSpaceDN w:val="0"/>
              <w:adjustRightInd w:val="0"/>
              <w:spacing w:line="360" w:lineRule="auto"/>
              <w:jc w:val="both"/>
              <w:rPr>
                <w:rFonts w:ascii="Palatino Linotype" w:eastAsia="Calibri" w:hAnsi="Palatino Linotype" w:cs="Tahoma"/>
                <w:color w:val="000000"/>
                <w:lang w:eastAsia="es-MX"/>
              </w:rPr>
            </w:pPr>
            <w:r w:rsidRPr="003B26FA">
              <w:rPr>
                <w:rFonts w:ascii="Palatino Linotype" w:hAnsi="Palatino Linotype" w:cs="Tahoma"/>
              </w:rPr>
              <w:t>Se agravió de la entrega o puesta a disposición de la información en un formato distinto al solicitado, lo cual actualiza la causal de procedencia establecida en el artículo 179, fracción VIII de la Ley de la materia.</w:t>
            </w:r>
          </w:p>
        </w:tc>
        <w:tc>
          <w:tcPr>
            <w:tcW w:w="2207" w:type="dxa"/>
          </w:tcPr>
          <w:p w14:paraId="79CCAD64" w14:textId="5C787953" w:rsidR="0015531A" w:rsidRPr="003B26FA" w:rsidRDefault="0015531A" w:rsidP="0015531A">
            <w:pPr>
              <w:widowControl w:val="0"/>
              <w:autoSpaceDE w:val="0"/>
              <w:autoSpaceDN w:val="0"/>
              <w:adjustRightInd w:val="0"/>
              <w:spacing w:line="360" w:lineRule="auto"/>
              <w:jc w:val="both"/>
              <w:rPr>
                <w:rFonts w:ascii="Palatino Linotype" w:eastAsia="Calibri" w:hAnsi="Palatino Linotype" w:cs="Tahoma"/>
                <w:color w:val="000000"/>
                <w:lang w:eastAsia="es-MX"/>
              </w:rPr>
            </w:pPr>
            <w:r w:rsidRPr="003B26FA">
              <w:rPr>
                <w:rFonts w:ascii="Palatino Linotype" w:eastAsia="Calibri" w:hAnsi="Palatino Linotype" w:cs="Tahoma"/>
                <w:color w:val="000000"/>
                <w:lang w:eastAsia="es-MX"/>
              </w:rPr>
              <w:t>No se pronuncio</w:t>
            </w:r>
          </w:p>
        </w:tc>
      </w:tr>
    </w:tbl>
    <w:p w14:paraId="5D9E1C30" w14:textId="77777777" w:rsidR="00302A3F" w:rsidRDefault="00302A3F" w:rsidP="00DB6F0E">
      <w:pPr>
        <w:tabs>
          <w:tab w:val="left" w:pos="4962"/>
        </w:tabs>
        <w:spacing w:line="360" w:lineRule="auto"/>
        <w:contextualSpacing/>
        <w:rPr>
          <w:rFonts w:ascii="Palatino Linotype" w:hAnsi="Palatino Linotype"/>
          <w:b/>
          <w:bCs/>
          <w:color w:val="000000"/>
          <w:szCs w:val="22"/>
        </w:rPr>
      </w:pPr>
    </w:p>
    <w:p w14:paraId="3430C631" w14:textId="3055073D" w:rsidR="00AF76E9" w:rsidRPr="00AF76E9" w:rsidRDefault="00AF76E9" w:rsidP="00AF76E9">
      <w:pPr>
        <w:tabs>
          <w:tab w:val="left" w:pos="4962"/>
        </w:tabs>
        <w:spacing w:line="360" w:lineRule="auto"/>
        <w:contextualSpacing/>
        <w:jc w:val="both"/>
        <w:rPr>
          <w:rFonts w:ascii="Palatino Linotype" w:hAnsi="Palatino Linotype"/>
          <w:iCs/>
          <w:color w:val="000000"/>
          <w:sz w:val="22"/>
          <w:szCs w:val="22"/>
        </w:rPr>
      </w:pPr>
      <w:r w:rsidRPr="00AF76E9">
        <w:rPr>
          <w:rFonts w:ascii="Palatino Linotype" w:hAnsi="Palatino Linotype"/>
          <w:iCs/>
          <w:color w:val="000000"/>
          <w:sz w:val="22"/>
          <w:szCs w:val="22"/>
        </w:rPr>
        <w:t>Conforme a lo anterior, se logra vislumbrar que la ahora Recurrente no se agravió, de l</w:t>
      </w:r>
      <w:r>
        <w:rPr>
          <w:rFonts w:ascii="Palatino Linotype" w:hAnsi="Palatino Linotype"/>
          <w:iCs/>
          <w:color w:val="000000"/>
          <w:sz w:val="22"/>
          <w:szCs w:val="22"/>
        </w:rPr>
        <w:t>a</w:t>
      </w:r>
      <w:r w:rsidRPr="00AF76E9">
        <w:rPr>
          <w:rFonts w:ascii="Palatino Linotype" w:hAnsi="Palatino Linotype"/>
          <w:iCs/>
          <w:color w:val="000000"/>
          <w:sz w:val="22"/>
          <w:szCs w:val="22"/>
        </w:rPr>
        <w:t xml:space="preserve"> </w:t>
      </w:r>
      <w:r>
        <w:rPr>
          <w:rFonts w:ascii="Palatino Linotype" w:hAnsi="Palatino Linotype"/>
          <w:iCs/>
          <w:color w:val="000000"/>
          <w:sz w:val="22"/>
          <w:szCs w:val="22"/>
        </w:rPr>
        <w:t>cantidad de sesiones celebradas por el Comité de Desarrollo Municipal</w:t>
      </w:r>
      <w:r w:rsidRPr="00AF76E9">
        <w:rPr>
          <w:rFonts w:ascii="Palatino Linotype" w:hAnsi="Palatino Linotype"/>
          <w:iCs/>
          <w:color w:val="000000"/>
          <w:sz w:val="22"/>
          <w:szCs w:val="22"/>
        </w:rPr>
        <w:t xml:space="preserve">, sino porque no entregaron los </w:t>
      </w:r>
      <w:r>
        <w:rPr>
          <w:rFonts w:ascii="Palatino Linotype" w:hAnsi="Palatino Linotype"/>
          <w:iCs/>
          <w:color w:val="000000"/>
          <w:sz w:val="22"/>
          <w:szCs w:val="22"/>
        </w:rPr>
        <w:t>documentos que integraban dichas actas</w:t>
      </w:r>
      <w:r w:rsidRPr="00AF76E9">
        <w:rPr>
          <w:rFonts w:ascii="Palatino Linotype" w:hAnsi="Palatino Linotype"/>
          <w:iCs/>
          <w:color w:val="000000"/>
          <w:sz w:val="22"/>
          <w:szCs w:val="22"/>
        </w:rPr>
        <w:t>;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w:t>
      </w:r>
    </w:p>
    <w:p w14:paraId="4E300FFB" w14:textId="77777777" w:rsidR="00AF76E9" w:rsidRPr="00AF76E9" w:rsidRDefault="00AF76E9" w:rsidP="00AF76E9">
      <w:pPr>
        <w:tabs>
          <w:tab w:val="left" w:pos="4962"/>
        </w:tabs>
        <w:spacing w:line="360" w:lineRule="auto"/>
        <w:contextualSpacing/>
        <w:jc w:val="both"/>
        <w:rPr>
          <w:rFonts w:ascii="Palatino Linotype" w:hAnsi="Palatino Linotype"/>
          <w:color w:val="000000"/>
          <w:sz w:val="22"/>
          <w:szCs w:val="22"/>
        </w:rPr>
      </w:pPr>
      <w:r w:rsidRPr="00AF76E9">
        <w:rPr>
          <w:rFonts w:ascii="Palatino Linotype" w:hAnsi="Palatino Linotype"/>
          <w:color w:val="000000"/>
          <w:sz w:val="22"/>
          <w:szCs w:val="22"/>
        </w:rPr>
        <w:t xml:space="preserve"> </w:t>
      </w:r>
    </w:p>
    <w:p w14:paraId="24E1E348" w14:textId="77777777" w:rsidR="00AF76E9" w:rsidRPr="00AF76E9" w:rsidRDefault="00AF76E9" w:rsidP="00AF76E9">
      <w:pPr>
        <w:tabs>
          <w:tab w:val="left" w:pos="4962"/>
        </w:tabs>
        <w:spacing w:line="360" w:lineRule="auto"/>
        <w:contextualSpacing/>
        <w:jc w:val="both"/>
        <w:rPr>
          <w:rFonts w:ascii="Palatino Linotype" w:hAnsi="Palatino Linotype"/>
          <w:color w:val="000000"/>
          <w:sz w:val="22"/>
          <w:szCs w:val="22"/>
        </w:rPr>
      </w:pPr>
      <w:r w:rsidRPr="00AF76E9">
        <w:rPr>
          <w:rFonts w:ascii="Palatino Linotype" w:hAnsi="Palatino Linotype"/>
          <w:color w:val="000000"/>
          <w:sz w:val="22"/>
          <w:szCs w:val="22"/>
        </w:rPr>
        <w:t xml:space="preserve">De la misma manera resulta aplicable el criterio sostenido por el Poder Judicial de la Federación de rubro </w:t>
      </w:r>
      <w:r w:rsidRPr="00AF76E9">
        <w:rPr>
          <w:rFonts w:ascii="Palatino Linotype" w:hAnsi="Palatino Linotype"/>
          <w:b/>
          <w:bCs/>
          <w:color w:val="000000"/>
          <w:sz w:val="22"/>
          <w:szCs w:val="22"/>
        </w:rPr>
        <w:t>ACTOS CONSENTIDOS TÁCITAMENTE</w:t>
      </w:r>
      <w:r w:rsidRPr="00AF76E9">
        <w:rPr>
          <w:rFonts w:ascii="Palatino Linotype" w:hAnsi="Palatino Linotype"/>
          <w:color w:val="000000"/>
          <w:sz w:val="22"/>
          <w:szCs w:val="22"/>
        </w:rPr>
        <w:t xml:space="preserve">,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w:t>
      </w:r>
      <w:r w:rsidRPr="00AF76E9">
        <w:rPr>
          <w:rFonts w:ascii="Palatino Linotype" w:hAnsi="Palatino Linotype"/>
          <w:color w:val="000000"/>
          <w:sz w:val="22"/>
          <w:szCs w:val="22"/>
        </w:rPr>
        <w:lastRenderedPageBreak/>
        <w:t>la vía y plazos establecidos en la Ley, se presume que el Particular está conforme con los mismos.</w:t>
      </w:r>
    </w:p>
    <w:p w14:paraId="412BB56A" w14:textId="77777777" w:rsidR="00AF76E9" w:rsidRDefault="00AF76E9" w:rsidP="00AF76E9">
      <w:pPr>
        <w:tabs>
          <w:tab w:val="left" w:pos="4962"/>
        </w:tabs>
        <w:spacing w:line="360" w:lineRule="auto"/>
        <w:contextualSpacing/>
        <w:jc w:val="both"/>
        <w:rPr>
          <w:rFonts w:ascii="Palatino Linotype" w:hAnsi="Palatino Linotype"/>
          <w:color w:val="000000"/>
          <w:sz w:val="22"/>
          <w:szCs w:val="22"/>
        </w:rPr>
      </w:pPr>
      <w:r w:rsidRPr="00AF76E9">
        <w:rPr>
          <w:rFonts w:ascii="Palatino Linotype" w:hAnsi="Palatino Linotype"/>
          <w:color w:val="000000"/>
          <w:sz w:val="22"/>
          <w:szCs w:val="22"/>
        </w:rPr>
        <w:t xml:space="preserve"> </w:t>
      </w:r>
    </w:p>
    <w:p w14:paraId="27EB3CC3" w14:textId="44DB78DA" w:rsidR="00AF76E9" w:rsidRPr="00AF76E9" w:rsidRDefault="00AF76E9" w:rsidP="00AF76E9">
      <w:pPr>
        <w:tabs>
          <w:tab w:val="left" w:pos="4962"/>
        </w:tabs>
        <w:spacing w:line="360" w:lineRule="auto"/>
        <w:contextualSpacing/>
        <w:jc w:val="both"/>
        <w:rPr>
          <w:rFonts w:ascii="Palatino Linotype" w:hAnsi="Palatino Linotype"/>
          <w:color w:val="000000"/>
          <w:sz w:val="22"/>
          <w:szCs w:val="22"/>
        </w:rPr>
      </w:pPr>
      <w:r w:rsidRPr="00AF76E9">
        <w:rPr>
          <w:rFonts w:ascii="Palatino Linotype" w:hAnsi="Palatino Linotype"/>
          <w:color w:val="000000"/>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0F894B79" w14:textId="77777777" w:rsidR="00AF76E9" w:rsidRPr="00AF76E9" w:rsidRDefault="00AF76E9" w:rsidP="00AF76E9">
      <w:pPr>
        <w:tabs>
          <w:tab w:val="left" w:pos="4962"/>
        </w:tabs>
        <w:spacing w:line="360" w:lineRule="auto"/>
        <w:contextualSpacing/>
        <w:jc w:val="both"/>
        <w:rPr>
          <w:rFonts w:ascii="Palatino Linotype" w:hAnsi="Palatino Linotype"/>
          <w:color w:val="000000"/>
          <w:sz w:val="22"/>
          <w:szCs w:val="22"/>
        </w:rPr>
      </w:pPr>
      <w:r w:rsidRPr="00AF76E9">
        <w:rPr>
          <w:rFonts w:ascii="Palatino Linotype" w:hAnsi="Palatino Linotype"/>
          <w:color w:val="000000"/>
          <w:sz w:val="22"/>
          <w:szCs w:val="22"/>
        </w:rPr>
        <w:t xml:space="preserve"> </w:t>
      </w:r>
    </w:p>
    <w:p w14:paraId="21211064" w14:textId="3E36B973" w:rsidR="00AF76E9" w:rsidRPr="00AF76E9" w:rsidRDefault="00AF76E9" w:rsidP="00AF76E9">
      <w:pPr>
        <w:tabs>
          <w:tab w:val="left" w:pos="4962"/>
        </w:tabs>
        <w:spacing w:line="360" w:lineRule="auto"/>
        <w:contextualSpacing/>
        <w:jc w:val="both"/>
        <w:rPr>
          <w:rFonts w:ascii="Palatino Linotype" w:hAnsi="Palatino Linotype"/>
          <w:color w:val="000000"/>
          <w:sz w:val="22"/>
          <w:szCs w:val="22"/>
        </w:rPr>
      </w:pPr>
      <w:r w:rsidRPr="00AF76E9">
        <w:rPr>
          <w:rFonts w:ascii="Palatino Linotype" w:hAnsi="Palatino Linotype"/>
          <w:color w:val="000000"/>
          <w:sz w:val="22"/>
          <w:szCs w:val="22"/>
        </w:rPr>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w:t>
      </w:r>
      <w:r w:rsidR="003B26FA">
        <w:rPr>
          <w:rFonts w:ascii="Palatino Linotype" w:hAnsi="Palatino Linotype"/>
          <w:color w:val="000000"/>
          <w:sz w:val="22"/>
          <w:szCs w:val="22"/>
        </w:rPr>
        <w:t>se entrará al análisis de los Comités solicitados.</w:t>
      </w:r>
    </w:p>
    <w:p w14:paraId="564BE788" w14:textId="77777777" w:rsidR="00AF76E9" w:rsidRPr="0002233C" w:rsidRDefault="00AF76E9" w:rsidP="00DB6F0E">
      <w:pPr>
        <w:tabs>
          <w:tab w:val="left" w:pos="4962"/>
        </w:tabs>
        <w:spacing w:line="360" w:lineRule="auto"/>
        <w:contextualSpacing/>
        <w:rPr>
          <w:rFonts w:ascii="Palatino Linotype" w:hAnsi="Palatino Linotype"/>
          <w:b/>
          <w:bCs/>
          <w:color w:val="000000"/>
          <w:szCs w:val="22"/>
        </w:rPr>
      </w:pPr>
    </w:p>
    <w:p w14:paraId="15AC4238" w14:textId="1A257F10" w:rsidR="00302A3F" w:rsidRPr="00F912C5" w:rsidRDefault="00302A3F" w:rsidP="00DB6F0E">
      <w:pPr>
        <w:tabs>
          <w:tab w:val="left" w:pos="4962"/>
        </w:tabs>
        <w:spacing w:line="360" w:lineRule="auto"/>
        <w:contextualSpacing/>
        <w:jc w:val="both"/>
        <w:rPr>
          <w:rFonts w:ascii="Palatino Linotype" w:eastAsia="Calibri" w:hAnsi="Palatino Linotype" w:cs="Tahoma"/>
          <w:b/>
          <w:sz w:val="22"/>
          <w:szCs w:val="22"/>
        </w:rPr>
      </w:pPr>
      <w:r w:rsidRPr="000D4CAB">
        <w:rPr>
          <w:rFonts w:ascii="Palatino Linotype" w:eastAsia="Calibri" w:hAnsi="Palatino Linotype" w:cs="Tahoma"/>
          <w:iCs/>
          <w:sz w:val="22"/>
          <w:szCs w:val="22"/>
          <w:lang w:val="es-ES" w:eastAsia="es-ES_tradnl"/>
        </w:rPr>
        <w:t>Lo anterior, se desprende de las documentales que obran en el expediente de referencia, materia de la presente resolución, consistente</w:t>
      </w:r>
      <w:r w:rsidR="0040202D">
        <w:rPr>
          <w:rFonts w:ascii="Palatino Linotype" w:eastAsia="Calibri" w:hAnsi="Palatino Linotype" w:cs="Tahoma"/>
          <w:iCs/>
          <w:sz w:val="22"/>
          <w:szCs w:val="22"/>
          <w:lang w:val="es-ES" w:eastAsia="es-ES_tradnl"/>
        </w:rPr>
        <w:t>s</w:t>
      </w:r>
      <w:r w:rsidRPr="000D4CAB">
        <w:rPr>
          <w:rFonts w:ascii="Palatino Linotype" w:eastAsia="Calibri" w:hAnsi="Palatino Linotype" w:cs="Tahoma"/>
          <w:iCs/>
          <w:sz w:val="22"/>
          <w:szCs w:val="22"/>
          <w:lang w:val="es-ES" w:eastAsia="es-ES_tradnl"/>
        </w:rPr>
        <w:t xml:space="preserve"> en: la</w:t>
      </w:r>
      <w:r>
        <w:rPr>
          <w:rFonts w:ascii="Palatino Linotype" w:eastAsia="Calibri" w:hAnsi="Palatino Linotype" w:cs="Tahoma"/>
          <w:iCs/>
          <w:sz w:val="22"/>
          <w:szCs w:val="22"/>
          <w:lang w:val="es-ES" w:eastAsia="es-ES_tradnl"/>
        </w:rPr>
        <w:t>s</w:t>
      </w:r>
      <w:r w:rsidRPr="000D4CAB">
        <w:rPr>
          <w:rFonts w:ascii="Palatino Linotype" w:eastAsia="Calibri" w:hAnsi="Palatino Linotype" w:cs="Tahoma"/>
          <w:iCs/>
          <w:sz w:val="22"/>
          <w:szCs w:val="22"/>
          <w:lang w:val="es-ES" w:eastAsia="es-ES_tradnl"/>
        </w:rPr>
        <w:t xml:space="preserve"> solicitud</w:t>
      </w:r>
      <w:r>
        <w:rPr>
          <w:rFonts w:ascii="Palatino Linotype" w:eastAsia="Calibri" w:hAnsi="Palatino Linotype" w:cs="Tahoma"/>
          <w:iCs/>
          <w:sz w:val="22"/>
          <w:szCs w:val="22"/>
          <w:lang w:val="es-ES" w:eastAsia="es-ES_tradnl"/>
        </w:rPr>
        <w:t>es</w:t>
      </w:r>
      <w:r w:rsidRPr="000D4CAB">
        <w:rPr>
          <w:rFonts w:ascii="Palatino Linotype" w:eastAsia="Calibri" w:hAnsi="Palatino Linotype" w:cs="Tahoma"/>
          <w:iCs/>
          <w:sz w:val="22"/>
          <w:szCs w:val="22"/>
          <w:lang w:val="es-ES" w:eastAsia="es-ES_tradnl"/>
        </w:rPr>
        <w:t xml:space="preserve"> de acceso a la información, los documentos remitidos en respuesta,</w:t>
      </w:r>
      <w:r w:rsidRPr="000D4CAB">
        <w:rPr>
          <w:rFonts w:ascii="Palatino Linotype" w:eastAsia="Calibri" w:hAnsi="Palatino Linotype" w:cs="Tahoma"/>
          <w:iCs/>
          <w:sz w:val="22"/>
          <w:szCs w:val="22"/>
          <w:lang w:eastAsia="es-ES_tradnl"/>
        </w:rPr>
        <w:t xml:space="preserve"> l</w:t>
      </w:r>
      <w:r>
        <w:rPr>
          <w:rFonts w:ascii="Palatino Linotype" w:eastAsia="Calibri" w:hAnsi="Palatino Linotype" w:cs="Tahoma"/>
          <w:iCs/>
          <w:sz w:val="22"/>
          <w:szCs w:val="22"/>
          <w:lang w:eastAsia="es-ES_tradnl"/>
        </w:rPr>
        <w:t>os</w:t>
      </w:r>
      <w:r w:rsidRPr="000D4CAB">
        <w:rPr>
          <w:rFonts w:ascii="Palatino Linotype" w:eastAsia="Calibri" w:hAnsi="Palatino Linotype" w:cs="Tahoma"/>
          <w:iCs/>
          <w:sz w:val="22"/>
          <w:szCs w:val="22"/>
          <w:lang w:eastAsia="es-ES_tradnl"/>
        </w:rPr>
        <w:t xml:space="preserve"> escrito</w:t>
      </w:r>
      <w:r>
        <w:rPr>
          <w:rFonts w:ascii="Palatino Linotype" w:eastAsia="Calibri" w:hAnsi="Palatino Linotype" w:cs="Tahoma"/>
          <w:iCs/>
          <w:sz w:val="22"/>
          <w:szCs w:val="22"/>
          <w:lang w:eastAsia="es-ES_tradnl"/>
        </w:rPr>
        <w:t>s</w:t>
      </w:r>
      <w:r w:rsidRPr="000D4CAB">
        <w:rPr>
          <w:rFonts w:ascii="Palatino Linotype" w:eastAsia="Calibri" w:hAnsi="Palatino Linotype" w:cs="Tahoma"/>
          <w:iCs/>
          <w:sz w:val="22"/>
          <w:szCs w:val="22"/>
          <w:lang w:eastAsia="es-ES_tradnl"/>
        </w:rPr>
        <w:t xml:space="preserve"> </w:t>
      </w:r>
      <w:proofErr w:type="spellStart"/>
      <w:r w:rsidRPr="000D4CAB">
        <w:rPr>
          <w:rFonts w:ascii="Palatino Linotype" w:eastAsia="Calibri" w:hAnsi="Palatino Linotype" w:cs="Tahoma"/>
          <w:iCs/>
          <w:sz w:val="22"/>
          <w:szCs w:val="22"/>
          <w:lang w:eastAsia="es-ES_tradnl"/>
        </w:rPr>
        <w:t>recursal</w:t>
      </w:r>
      <w:r>
        <w:rPr>
          <w:rFonts w:ascii="Palatino Linotype" w:eastAsia="Calibri" w:hAnsi="Palatino Linotype" w:cs="Tahoma"/>
          <w:iCs/>
          <w:sz w:val="22"/>
          <w:szCs w:val="22"/>
          <w:lang w:eastAsia="es-ES_tradnl"/>
        </w:rPr>
        <w:t>es</w:t>
      </w:r>
      <w:proofErr w:type="spellEnd"/>
      <w:r w:rsidRPr="000D4CAB">
        <w:rPr>
          <w:rFonts w:ascii="Palatino Linotype" w:eastAsia="Calibri" w:hAnsi="Palatino Linotype" w:cs="Tahoma"/>
          <w:iCs/>
          <w:sz w:val="22"/>
          <w:szCs w:val="22"/>
          <w:lang w:eastAsia="es-ES_tradnl"/>
        </w:rPr>
        <w:t xml:space="preserve"> y l</w:t>
      </w:r>
      <w:r>
        <w:rPr>
          <w:rFonts w:ascii="Palatino Linotype" w:eastAsia="Calibri" w:hAnsi="Palatino Linotype" w:cs="Tahoma"/>
          <w:iCs/>
          <w:sz w:val="22"/>
          <w:szCs w:val="22"/>
          <w:lang w:eastAsia="es-ES_tradnl"/>
        </w:rPr>
        <w:t>os</w:t>
      </w:r>
      <w:r w:rsidRPr="000D4CAB">
        <w:rPr>
          <w:rFonts w:ascii="Palatino Linotype" w:eastAsia="Calibri" w:hAnsi="Palatino Linotype" w:cs="Tahoma"/>
          <w:iCs/>
          <w:sz w:val="22"/>
          <w:szCs w:val="22"/>
          <w:lang w:eastAsia="es-ES_tradnl"/>
        </w:rPr>
        <w:t xml:space="preserve"> informe</w:t>
      </w:r>
      <w:r>
        <w:rPr>
          <w:rFonts w:ascii="Palatino Linotype" w:eastAsia="Calibri" w:hAnsi="Palatino Linotype" w:cs="Tahoma"/>
          <w:iCs/>
          <w:sz w:val="22"/>
          <w:szCs w:val="22"/>
          <w:lang w:eastAsia="es-ES_tradnl"/>
        </w:rPr>
        <w:t>s</w:t>
      </w:r>
      <w:r w:rsidRPr="000D4CAB">
        <w:rPr>
          <w:rFonts w:ascii="Palatino Linotype" w:eastAsia="Calibri" w:hAnsi="Palatino Linotype" w:cs="Tahoma"/>
          <w:iCs/>
          <w:sz w:val="22"/>
          <w:szCs w:val="22"/>
          <w:lang w:eastAsia="es-ES_tradnl"/>
        </w:rPr>
        <w:t xml:space="preserve"> justificado</w:t>
      </w:r>
      <w:r>
        <w:rPr>
          <w:rFonts w:ascii="Palatino Linotype" w:eastAsia="Calibri" w:hAnsi="Palatino Linotype" w:cs="Tahoma"/>
          <w:iCs/>
          <w:sz w:val="22"/>
          <w:szCs w:val="22"/>
          <w:lang w:eastAsia="es-ES_tradnl"/>
        </w:rPr>
        <w:t>s</w:t>
      </w:r>
      <w:r w:rsidRPr="000D4CAB">
        <w:rPr>
          <w:rFonts w:ascii="Palatino Linotype" w:eastAsia="Calibri" w:hAnsi="Palatino Linotype" w:cs="Tahoma"/>
          <w:iCs/>
          <w:sz w:val="22"/>
          <w:szCs w:val="22"/>
          <w:lang w:eastAsia="es-ES_tradnl"/>
        </w:rPr>
        <w:t xml:space="preserve">; </w:t>
      </w:r>
      <w:r w:rsidRPr="000D4CAB">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r>
        <w:rPr>
          <w:rFonts w:ascii="Palatino Linotype" w:eastAsia="Calibri" w:hAnsi="Palatino Linotype" w:cs="Tahoma"/>
          <w:bCs/>
          <w:sz w:val="22"/>
          <w:szCs w:val="22"/>
        </w:rPr>
        <w:t xml:space="preserve"> </w:t>
      </w:r>
    </w:p>
    <w:p w14:paraId="0C751D96" w14:textId="77777777" w:rsidR="00302A3F" w:rsidRPr="000D4CAB" w:rsidRDefault="00302A3F" w:rsidP="00DB6F0E">
      <w:pPr>
        <w:tabs>
          <w:tab w:val="left" w:pos="4962"/>
        </w:tabs>
        <w:spacing w:line="360" w:lineRule="auto"/>
        <w:contextualSpacing/>
        <w:jc w:val="both"/>
        <w:rPr>
          <w:rFonts w:ascii="Palatino Linotype" w:eastAsia="Calibri" w:hAnsi="Palatino Linotype" w:cs="Tahoma"/>
          <w:iCs/>
          <w:sz w:val="22"/>
          <w:szCs w:val="22"/>
          <w:lang w:val="es-ES" w:eastAsia="es-ES_tradnl"/>
        </w:rPr>
      </w:pPr>
    </w:p>
    <w:p w14:paraId="03FCC2A9" w14:textId="74BCA3D0" w:rsidR="00302A3F" w:rsidRDefault="00F25ABF" w:rsidP="00F25ABF">
      <w:pPr>
        <w:tabs>
          <w:tab w:val="left" w:pos="4962"/>
        </w:tabs>
        <w:spacing w:line="360" w:lineRule="auto"/>
        <w:contextualSpacing/>
        <w:jc w:val="both"/>
        <w:rPr>
          <w:rFonts w:ascii="Palatino Linotype" w:hAnsi="Palatino Linotype" w:cs="Tahoma"/>
          <w:b/>
          <w:sz w:val="22"/>
          <w:szCs w:val="22"/>
        </w:rPr>
      </w:pPr>
      <w:r>
        <w:rPr>
          <w:rFonts w:ascii="Palatino Linotype" w:eastAsia="Calibri" w:hAnsi="Palatino Linotype" w:cs="Tahoma"/>
          <w:b/>
          <w:iCs/>
          <w:sz w:val="22"/>
          <w:szCs w:val="22"/>
          <w:lang w:val="es-ES" w:eastAsia="es-ES_tradnl"/>
        </w:rPr>
        <w:t>CUARTO</w:t>
      </w:r>
      <w:r w:rsidRPr="000D4CAB">
        <w:rPr>
          <w:rFonts w:ascii="Palatino Linotype" w:eastAsia="Calibri" w:hAnsi="Palatino Linotype" w:cs="Tahoma"/>
          <w:b/>
          <w:iCs/>
          <w:sz w:val="22"/>
          <w:szCs w:val="22"/>
          <w:lang w:val="es-ES" w:eastAsia="es-ES_tradnl"/>
        </w:rPr>
        <w:t xml:space="preserve">. </w:t>
      </w:r>
      <w:r w:rsidR="00302A3F" w:rsidRPr="000D4CAB">
        <w:rPr>
          <w:rFonts w:ascii="Palatino Linotype" w:hAnsi="Palatino Linotype" w:cs="Tahoma"/>
          <w:b/>
          <w:sz w:val="22"/>
          <w:szCs w:val="22"/>
        </w:rPr>
        <w:t>Marco normativo aplicable en materia de transparencia y acceso a la información pública</w:t>
      </w:r>
    </w:p>
    <w:p w14:paraId="12C48598" w14:textId="77777777" w:rsidR="00302A3F" w:rsidRPr="007A53B2" w:rsidRDefault="00302A3F" w:rsidP="00DB6F0E">
      <w:pPr>
        <w:spacing w:line="360" w:lineRule="auto"/>
        <w:contextualSpacing/>
        <w:jc w:val="both"/>
        <w:rPr>
          <w:rFonts w:ascii="Palatino Linotype" w:hAnsi="Palatino Linotype" w:cs="Tahoma"/>
          <w:b/>
          <w:sz w:val="22"/>
          <w:szCs w:val="22"/>
        </w:rPr>
      </w:pPr>
    </w:p>
    <w:p w14:paraId="1845D48A" w14:textId="77777777" w:rsidR="00302A3F" w:rsidRPr="000D4CAB" w:rsidRDefault="00302A3F" w:rsidP="00DB6F0E">
      <w:pPr>
        <w:widowControl w:val="0"/>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 xml:space="preserve">El artículo 6°, Apartado A), fracción I de la Constitución Política de los Estados Unidos Mexicanos, establece que toda la información en posesión de cualquier autoridad, es pública </w:t>
      </w:r>
      <w:r w:rsidRPr="000D4CAB">
        <w:rPr>
          <w:rFonts w:ascii="Palatino Linotype" w:hAnsi="Palatino Linotype" w:cs="Tahoma"/>
          <w:sz w:val="22"/>
          <w:szCs w:val="22"/>
          <w:lang w:eastAsia="es-MX"/>
        </w:rPr>
        <w:lastRenderedPageBreak/>
        <w:t>y sólo podrá ser reservada temporalmente por razones de interés público.</w:t>
      </w:r>
    </w:p>
    <w:p w14:paraId="49F76E13" w14:textId="77777777" w:rsidR="00302A3F" w:rsidRPr="000D4CAB" w:rsidRDefault="00302A3F" w:rsidP="00DB6F0E">
      <w:pPr>
        <w:widowControl w:val="0"/>
        <w:spacing w:line="360" w:lineRule="auto"/>
        <w:contextualSpacing/>
        <w:jc w:val="both"/>
        <w:rPr>
          <w:rFonts w:ascii="Palatino Linotype" w:hAnsi="Palatino Linotype" w:cs="Tahoma"/>
          <w:sz w:val="22"/>
          <w:szCs w:val="22"/>
          <w:lang w:eastAsia="es-MX"/>
        </w:rPr>
      </w:pPr>
    </w:p>
    <w:p w14:paraId="3446B4BB" w14:textId="77777777" w:rsidR="00302A3F" w:rsidRDefault="00302A3F" w:rsidP="00DB6F0E">
      <w:pPr>
        <w:widowControl w:val="0"/>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7903E02" w14:textId="77777777" w:rsidR="00302A3F" w:rsidRPr="000D4CAB" w:rsidRDefault="00302A3F" w:rsidP="00DB6F0E">
      <w:pPr>
        <w:widowControl w:val="0"/>
        <w:spacing w:line="360" w:lineRule="auto"/>
        <w:contextualSpacing/>
        <w:jc w:val="both"/>
        <w:rPr>
          <w:rFonts w:ascii="Palatino Linotype" w:hAnsi="Palatino Linotype" w:cs="Tahoma"/>
          <w:sz w:val="22"/>
          <w:szCs w:val="22"/>
          <w:lang w:eastAsia="es-MX"/>
        </w:rPr>
      </w:pPr>
    </w:p>
    <w:p w14:paraId="272F1EDB" w14:textId="15A22ACD" w:rsidR="00302A3F" w:rsidRPr="000D4CAB" w:rsidRDefault="00302A3F" w:rsidP="00B04575">
      <w:pPr>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r w:rsidR="00B04575">
        <w:rPr>
          <w:rFonts w:ascii="Palatino Linotype" w:hAnsi="Palatino Linotype" w:cs="Tahoma"/>
          <w:sz w:val="22"/>
          <w:szCs w:val="22"/>
          <w:lang w:eastAsia="es-MX"/>
        </w:rPr>
        <w:t xml:space="preserve"> </w:t>
      </w:r>
      <w:r w:rsidRPr="000D4CAB">
        <w:rPr>
          <w:rFonts w:ascii="Palatino Linotype" w:hAnsi="Palatino Linotype" w:cs="Tahoma"/>
          <w:sz w:val="22"/>
          <w:szCs w:val="22"/>
          <w:lang w:eastAsia="es-MX"/>
        </w:rPr>
        <w:t>Por su parte, la Ley de Transparencia y Acceso a la Información Pública del Estado de México y Municipios (Reglamentaria del artículo 5° de la Constitución Local), establece lo siguiente:</w:t>
      </w:r>
    </w:p>
    <w:p w14:paraId="55BF85EF" w14:textId="77777777" w:rsidR="00302A3F" w:rsidRPr="000D4CAB" w:rsidRDefault="00302A3F" w:rsidP="00DB6F0E">
      <w:pPr>
        <w:widowControl w:val="0"/>
        <w:spacing w:line="360" w:lineRule="auto"/>
        <w:contextualSpacing/>
        <w:jc w:val="both"/>
        <w:rPr>
          <w:rFonts w:ascii="Palatino Linotype" w:hAnsi="Palatino Linotype" w:cs="Tahoma"/>
          <w:sz w:val="22"/>
          <w:szCs w:val="22"/>
          <w:lang w:eastAsia="es-MX"/>
        </w:rPr>
      </w:pPr>
    </w:p>
    <w:p w14:paraId="2F81FB84" w14:textId="77777777" w:rsidR="00302A3F" w:rsidRPr="000D4CAB" w:rsidRDefault="00302A3F" w:rsidP="00DB6F0E">
      <w:pPr>
        <w:widowControl w:val="0"/>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El artículo 12, que, quienes generen, recopilen, administren, manejen, procesen, archiven o conserven información pública serán responsables de la misma.</w:t>
      </w:r>
    </w:p>
    <w:p w14:paraId="289ABAB1" w14:textId="77777777" w:rsidR="00302A3F" w:rsidRPr="000D4CAB" w:rsidRDefault="00302A3F" w:rsidP="00DB6F0E">
      <w:pPr>
        <w:widowControl w:val="0"/>
        <w:spacing w:line="360" w:lineRule="auto"/>
        <w:contextualSpacing/>
        <w:jc w:val="both"/>
        <w:rPr>
          <w:rFonts w:ascii="Palatino Linotype" w:hAnsi="Palatino Linotype" w:cs="Tahoma"/>
          <w:sz w:val="22"/>
          <w:szCs w:val="22"/>
          <w:lang w:eastAsia="es-MX"/>
        </w:rPr>
      </w:pPr>
    </w:p>
    <w:p w14:paraId="52F8D391" w14:textId="77777777" w:rsidR="00302A3F" w:rsidRPr="000D4CAB" w:rsidRDefault="00302A3F" w:rsidP="00DB6F0E">
      <w:pPr>
        <w:widowControl w:val="0"/>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2ED95584" w14:textId="77777777" w:rsidR="00302A3F" w:rsidRPr="000D4CAB" w:rsidRDefault="00302A3F" w:rsidP="00DB6F0E">
      <w:pPr>
        <w:widowControl w:val="0"/>
        <w:spacing w:line="360" w:lineRule="auto"/>
        <w:contextualSpacing/>
        <w:jc w:val="both"/>
        <w:rPr>
          <w:rFonts w:ascii="Palatino Linotype" w:hAnsi="Palatino Linotype" w:cs="Tahoma"/>
          <w:sz w:val="22"/>
          <w:szCs w:val="22"/>
          <w:lang w:eastAsia="es-MX"/>
        </w:rPr>
      </w:pPr>
    </w:p>
    <w:p w14:paraId="62B27BBF" w14:textId="77777777" w:rsidR="00302A3F" w:rsidRPr="000D4CAB" w:rsidRDefault="00302A3F" w:rsidP="00DB6F0E">
      <w:pPr>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D273B8A" w14:textId="598BD4F0" w:rsidR="00302A3F" w:rsidRDefault="00F25ABF" w:rsidP="00DB6F0E">
      <w:pPr>
        <w:spacing w:line="360" w:lineRule="auto"/>
        <w:contextualSpacing/>
        <w:jc w:val="both"/>
        <w:rPr>
          <w:rFonts w:ascii="Palatino Linotype" w:hAnsi="Palatino Linotype" w:cs="Tahoma"/>
          <w:b/>
          <w:sz w:val="22"/>
          <w:szCs w:val="22"/>
          <w:lang w:val="es-ES"/>
        </w:rPr>
      </w:pPr>
      <w:r>
        <w:rPr>
          <w:rFonts w:ascii="Palatino Linotype" w:eastAsia="Calibri" w:hAnsi="Palatino Linotype" w:cs="Tahoma"/>
          <w:b/>
          <w:iCs/>
          <w:sz w:val="22"/>
          <w:szCs w:val="22"/>
          <w:lang w:val="es-ES" w:eastAsia="es-ES_tradnl"/>
        </w:rPr>
        <w:lastRenderedPageBreak/>
        <w:t>QUINTO</w:t>
      </w:r>
      <w:r w:rsidRPr="000D4CAB">
        <w:rPr>
          <w:rFonts w:ascii="Palatino Linotype" w:hAnsi="Palatino Linotype" w:cs="Tahoma"/>
          <w:b/>
          <w:sz w:val="22"/>
          <w:szCs w:val="22"/>
          <w:lang w:val="es-ES"/>
        </w:rPr>
        <w:t xml:space="preserve">. </w:t>
      </w:r>
      <w:r w:rsidR="00302A3F" w:rsidRPr="000D4CAB">
        <w:rPr>
          <w:rFonts w:ascii="Palatino Linotype" w:hAnsi="Palatino Linotype" w:cs="Tahoma"/>
          <w:b/>
          <w:sz w:val="22"/>
          <w:szCs w:val="22"/>
          <w:lang w:val="es-ES"/>
        </w:rPr>
        <w:t>Estudio de Fondo</w:t>
      </w:r>
    </w:p>
    <w:p w14:paraId="5523EE94" w14:textId="77777777" w:rsidR="00302A3F" w:rsidRPr="00F912C5" w:rsidRDefault="00302A3F" w:rsidP="00DB6F0E">
      <w:pPr>
        <w:spacing w:line="360" w:lineRule="auto"/>
        <w:contextualSpacing/>
        <w:jc w:val="both"/>
        <w:rPr>
          <w:rFonts w:ascii="Palatino Linotype" w:hAnsi="Palatino Linotype" w:cs="Tahoma"/>
          <w:b/>
          <w:sz w:val="22"/>
          <w:szCs w:val="22"/>
          <w:lang w:val="es-ES"/>
        </w:rPr>
      </w:pPr>
    </w:p>
    <w:p w14:paraId="5E848E9D" w14:textId="72F9E0D4" w:rsidR="00302A3F" w:rsidRDefault="00302A3F" w:rsidP="00DB6F0E">
      <w:pPr>
        <w:tabs>
          <w:tab w:val="left" w:pos="4962"/>
        </w:tabs>
        <w:spacing w:line="360" w:lineRule="auto"/>
        <w:contextualSpacing/>
        <w:jc w:val="both"/>
        <w:rPr>
          <w:rFonts w:ascii="Palatino Linotype" w:hAnsi="Palatino Linotype" w:cs="Tahoma"/>
          <w:bCs/>
          <w:iCs/>
          <w:sz w:val="22"/>
          <w:szCs w:val="22"/>
        </w:rPr>
      </w:pPr>
      <w:r w:rsidRPr="000D4CAB">
        <w:rPr>
          <w:rFonts w:ascii="Palatino Linotype" w:hAnsi="Palatino Linotype" w:cs="Tahoma"/>
          <w:bCs/>
          <w:iCs/>
          <w:sz w:val="22"/>
          <w:szCs w:val="22"/>
        </w:rPr>
        <w:t>Expuestas las posturas de las partes, se procede a</w:t>
      </w:r>
      <w:r>
        <w:rPr>
          <w:rFonts w:ascii="Palatino Linotype" w:hAnsi="Palatino Linotype" w:cs="Tahoma"/>
          <w:bCs/>
          <w:iCs/>
          <w:sz w:val="22"/>
          <w:szCs w:val="22"/>
        </w:rPr>
        <w:t xml:space="preserve"> realizar el</w:t>
      </w:r>
      <w:r w:rsidRPr="000D4CAB">
        <w:rPr>
          <w:rFonts w:ascii="Palatino Linotype" w:hAnsi="Palatino Linotype" w:cs="Tahoma"/>
          <w:bCs/>
          <w:iCs/>
          <w:sz w:val="22"/>
          <w:szCs w:val="22"/>
        </w:rPr>
        <w:t xml:space="preserve"> análisis de</w:t>
      </w:r>
      <w:r w:rsidR="0040202D">
        <w:rPr>
          <w:rFonts w:ascii="Palatino Linotype" w:hAnsi="Palatino Linotype" w:cs="Tahoma"/>
          <w:bCs/>
          <w:iCs/>
          <w:sz w:val="22"/>
          <w:szCs w:val="22"/>
        </w:rPr>
        <w:t xml:space="preserve"> </w:t>
      </w:r>
      <w:r w:rsidRPr="000D4CAB">
        <w:rPr>
          <w:rFonts w:ascii="Palatino Linotype" w:hAnsi="Palatino Linotype" w:cs="Tahoma"/>
          <w:bCs/>
          <w:iCs/>
          <w:sz w:val="22"/>
          <w:szCs w:val="22"/>
        </w:rPr>
        <w:t>l</w:t>
      </w:r>
      <w:r w:rsidR="0040202D">
        <w:rPr>
          <w:rFonts w:ascii="Palatino Linotype" w:hAnsi="Palatino Linotype" w:cs="Tahoma"/>
          <w:bCs/>
          <w:iCs/>
          <w:sz w:val="22"/>
          <w:szCs w:val="22"/>
        </w:rPr>
        <w:t>os</w:t>
      </w:r>
      <w:r w:rsidRPr="000D4CAB">
        <w:rPr>
          <w:rFonts w:ascii="Palatino Linotype" w:hAnsi="Palatino Linotype" w:cs="Tahoma"/>
          <w:bCs/>
          <w:iCs/>
          <w:sz w:val="22"/>
          <w:szCs w:val="22"/>
        </w:rPr>
        <w:t xml:space="preserve"> agravio</w:t>
      </w:r>
      <w:r w:rsidR="0040202D">
        <w:rPr>
          <w:rFonts w:ascii="Palatino Linotype" w:hAnsi="Palatino Linotype" w:cs="Tahoma"/>
          <w:bCs/>
          <w:iCs/>
          <w:sz w:val="22"/>
          <w:szCs w:val="22"/>
        </w:rPr>
        <w:t>s</w:t>
      </w:r>
      <w:r w:rsidRPr="000D4CAB">
        <w:rPr>
          <w:rFonts w:ascii="Palatino Linotype" w:hAnsi="Palatino Linotype" w:cs="Tahoma"/>
          <w:bCs/>
          <w:iCs/>
          <w:sz w:val="22"/>
          <w:szCs w:val="22"/>
        </w:rPr>
        <w:t xml:space="preserve"> hecho</w:t>
      </w:r>
      <w:r w:rsidR="0040202D">
        <w:rPr>
          <w:rFonts w:ascii="Palatino Linotype" w:hAnsi="Palatino Linotype" w:cs="Tahoma"/>
          <w:bCs/>
          <w:iCs/>
          <w:sz w:val="22"/>
          <w:szCs w:val="22"/>
        </w:rPr>
        <w:t>s</w:t>
      </w:r>
      <w:r w:rsidRPr="000D4CAB">
        <w:rPr>
          <w:rFonts w:ascii="Palatino Linotype" w:hAnsi="Palatino Linotype" w:cs="Tahoma"/>
          <w:bCs/>
          <w:iCs/>
          <w:sz w:val="22"/>
          <w:szCs w:val="22"/>
        </w:rPr>
        <w:t xml:space="preserve"> valer por </w:t>
      </w:r>
      <w:r w:rsidR="00DF7089">
        <w:rPr>
          <w:rFonts w:ascii="Palatino Linotype" w:hAnsi="Palatino Linotype" w:cs="Tahoma"/>
          <w:bCs/>
          <w:iCs/>
          <w:sz w:val="22"/>
          <w:szCs w:val="22"/>
        </w:rPr>
        <w:t>e</w:t>
      </w:r>
      <w:r w:rsidRPr="000D4CAB">
        <w:rPr>
          <w:rFonts w:ascii="Palatino Linotype" w:hAnsi="Palatino Linotype" w:cs="Tahoma"/>
          <w:bCs/>
          <w:iCs/>
          <w:sz w:val="22"/>
          <w:szCs w:val="22"/>
        </w:rPr>
        <w:t xml:space="preserve">l ahora Recurrente, </w:t>
      </w:r>
      <w:r>
        <w:rPr>
          <w:rFonts w:ascii="Palatino Linotype" w:hAnsi="Palatino Linotype" w:cs="Tahoma"/>
          <w:bCs/>
          <w:iCs/>
          <w:sz w:val="22"/>
          <w:szCs w:val="22"/>
        </w:rPr>
        <w:t>para lo cual resu</w:t>
      </w:r>
      <w:r w:rsidR="003E20B2">
        <w:rPr>
          <w:rFonts w:ascii="Palatino Linotype" w:hAnsi="Palatino Linotype" w:cs="Tahoma"/>
          <w:bCs/>
          <w:iCs/>
          <w:sz w:val="22"/>
          <w:szCs w:val="22"/>
        </w:rPr>
        <w:t>lta necesario contextualizar la</w:t>
      </w:r>
      <w:r w:rsidR="0040202D">
        <w:rPr>
          <w:rFonts w:ascii="Palatino Linotype" w:hAnsi="Palatino Linotype" w:cs="Tahoma"/>
          <w:bCs/>
          <w:iCs/>
          <w:sz w:val="22"/>
          <w:szCs w:val="22"/>
        </w:rPr>
        <w:t>s</w:t>
      </w:r>
      <w:r w:rsidR="003E20B2">
        <w:rPr>
          <w:rFonts w:ascii="Palatino Linotype" w:hAnsi="Palatino Linotype" w:cs="Tahoma"/>
          <w:bCs/>
          <w:iCs/>
          <w:sz w:val="22"/>
          <w:szCs w:val="22"/>
        </w:rPr>
        <w:t xml:space="preserve"> solicitud</w:t>
      </w:r>
      <w:r w:rsidR="0040202D">
        <w:rPr>
          <w:rFonts w:ascii="Palatino Linotype" w:hAnsi="Palatino Linotype" w:cs="Tahoma"/>
          <w:bCs/>
          <w:iCs/>
          <w:sz w:val="22"/>
          <w:szCs w:val="22"/>
        </w:rPr>
        <w:t>es</w:t>
      </w:r>
      <w:r>
        <w:rPr>
          <w:rFonts w:ascii="Palatino Linotype" w:hAnsi="Palatino Linotype" w:cs="Tahoma"/>
          <w:bCs/>
          <w:iCs/>
          <w:sz w:val="22"/>
          <w:szCs w:val="22"/>
        </w:rPr>
        <w:t xml:space="preserve"> de información.</w:t>
      </w:r>
    </w:p>
    <w:p w14:paraId="1E5FF7A0" w14:textId="77777777" w:rsidR="00302A3F" w:rsidRDefault="00302A3F" w:rsidP="00DB6F0E">
      <w:pPr>
        <w:tabs>
          <w:tab w:val="left" w:pos="4962"/>
        </w:tabs>
        <w:spacing w:line="360" w:lineRule="auto"/>
        <w:contextualSpacing/>
        <w:jc w:val="both"/>
        <w:rPr>
          <w:rFonts w:ascii="Palatino Linotype" w:hAnsi="Palatino Linotype" w:cs="Tahoma"/>
          <w:bCs/>
          <w:iCs/>
          <w:sz w:val="22"/>
          <w:szCs w:val="22"/>
        </w:rPr>
      </w:pPr>
    </w:p>
    <w:p w14:paraId="62AB7FC0" w14:textId="77777777" w:rsidR="00302A3F" w:rsidRPr="00704952" w:rsidRDefault="00302A3F" w:rsidP="00DB6F0E">
      <w:pPr>
        <w:spacing w:line="360" w:lineRule="auto"/>
        <w:contextualSpacing/>
        <w:jc w:val="both"/>
        <w:rPr>
          <w:rFonts w:ascii="Palatino Linotype" w:hAnsi="Palatino Linotype" w:cs="Tahoma"/>
          <w:b/>
          <w:sz w:val="22"/>
          <w:szCs w:val="22"/>
        </w:rPr>
      </w:pPr>
      <w:r w:rsidRPr="00704952">
        <w:rPr>
          <w:rFonts w:ascii="Palatino Linotype" w:eastAsia="Calibri" w:hAnsi="Palatino Linotype" w:cs="Tahoma"/>
          <w:bCs/>
          <w:sz w:val="22"/>
          <w:szCs w:val="22"/>
          <w:lang w:val="es-ES"/>
        </w:rPr>
        <w:t xml:space="preserve">Sobre el tema, cabe precisar que de conformidad con los artículos 6°, apartado A, de la Constitución Política de los Estados Unidos Mexicanos, 5° de la Constitución Política del Estado Libre y Soberano de México, </w:t>
      </w:r>
      <w:r w:rsidRPr="00704952">
        <w:rPr>
          <w:rFonts w:ascii="Palatino Linotype" w:hAnsi="Palatino Linotype" w:cs="Tahoma"/>
          <w:bCs/>
          <w:sz w:val="22"/>
          <w:szCs w:val="22"/>
        </w:rPr>
        <w:t xml:space="preserve">4° de la Ley General de Transparencia y Acceso a la Información Pública y 4° de la </w:t>
      </w:r>
      <w:r w:rsidRPr="00704952">
        <w:rPr>
          <w:rFonts w:ascii="Palatino Linotype" w:hAnsi="Palatino Linotype" w:cs="Tahoma"/>
          <w:sz w:val="22"/>
          <w:szCs w:val="22"/>
        </w:rPr>
        <w:t xml:space="preserve">Ley </w:t>
      </w:r>
      <w:r w:rsidRPr="00704952">
        <w:rPr>
          <w:rFonts w:ascii="Palatino Linotype" w:hAnsi="Palatino Linotype" w:cs="Tahoma"/>
          <w:bCs/>
          <w:sz w:val="22"/>
          <w:szCs w:val="22"/>
        </w:rPr>
        <w:t xml:space="preserve">de Transparencia y Acceso a la Información Pública del Estado de México y Municipios, </w:t>
      </w:r>
      <w:r w:rsidRPr="00704952">
        <w:rPr>
          <w:rFonts w:ascii="Palatino Linotype" w:hAnsi="Palatino Linotype" w:cs="Tahoma"/>
          <w:b/>
          <w:sz w:val="22"/>
          <w:szCs w:val="22"/>
        </w:rPr>
        <w:t>toda la información generada, obtenida, adquirida, transformada o en posesión de los sujetos obligados es pública y accesible a cualquier persona.</w:t>
      </w:r>
    </w:p>
    <w:p w14:paraId="6850E5A7" w14:textId="77777777" w:rsidR="00302A3F" w:rsidRPr="00704952" w:rsidRDefault="00302A3F" w:rsidP="00DB6F0E">
      <w:pPr>
        <w:tabs>
          <w:tab w:val="left" w:pos="4962"/>
        </w:tabs>
        <w:spacing w:line="360" w:lineRule="auto"/>
        <w:contextualSpacing/>
        <w:jc w:val="both"/>
        <w:rPr>
          <w:rFonts w:ascii="Palatino Linotype" w:hAnsi="Palatino Linotype" w:cs="Tahoma"/>
          <w:bCs/>
          <w:sz w:val="22"/>
          <w:szCs w:val="22"/>
        </w:rPr>
      </w:pPr>
    </w:p>
    <w:p w14:paraId="02873002" w14:textId="77777777" w:rsidR="00302A3F" w:rsidRPr="00704952" w:rsidRDefault="00302A3F" w:rsidP="00DB6F0E">
      <w:pPr>
        <w:spacing w:line="360" w:lineRule="auto"/>
        <w:contextualSpacing/>
        <w:jc w:val="both"/>
        <w:rPr>
          <w:rFonts w:ascii="Palatino Linotype" w:hAnsi="Palatino Linotype" w:cs="Tahoma"/>
          <w:sz w:val="22"/>
          <w:szCs w:val="22"/>
          <w:lang w:val="es-ES"/>
        </w:rPr>
      </w:pPr>
      <w:r w:rsidRPr="00704952">
        <w:rPr>
          <w:rFonts w:ascii="Palatino Linotype" w:hAnsi="Palatino Linotype" w:cs="Segoe UI"/>
          <w:sz w:val="22"/>
          <w:szCs w:val="22"/>
        </w:rPr>
        <w:t xml:space="preserve">En ese contexto, </w:t>
      </w:r>
      <w:r w:rsidRPr="00704952">
        <w:rPr>
          <w:rFonts w:ascii="Palatino Linotype" w:hAnsi="Palatino Linotype" w:cs="Tahoma"/>
          <w:sz w:val="22"/>
          <w:szCs w:val="22"/>
          <w:lang w:val="es-ES"/>
        </w:rPr>
        <w:t>el artículo 18 de la Ley de Transparencia y Acceso a la Información Pública del Estado de México y Municipios, contempla que los sujetos obligados deberán documentar todo acto que derive del ejercicio de sus facultades, competencias o funciones.</w:t>
      </w:r>
    </w:p>
    <w:p w14:paraId="17496544" w14:textId="77777777" w:rsidR="00302A3F" w:rsidRPr="00704952" w:rsidRDefault="00302A3F" w:rsidP="00DB6F0E">
      <w:pPr>
        <w:spacing w:line="360" w:lineRule="auto"/>
        <w:contextualSpacing/>
        <w:jc w:val="both"/>
        <w:rPr>
          <w:rFonts w:ascii="Palatino Linotype" w:hAnsi="Palatino Linotype" w:cs="Tahoma"/>
          <w:sz w:val="22"/>
          <w:szCs w:val="22"/>
          <w:lang w:val="es-ES"/>
        </w:rPr>
      </w:pPr>
    </w:p>
    <w:p w14:paraId="75BE9F72" w14:textId="77777777" w:rsidR="00302A3F" w:rsidRPr="00704952" w:rsidRDefault="00302A3F" w:rsidP="00DB6F0E">
      <w:pPr>
        <w:spacing w:line="360" w:lineRule="auto"/>
        <w:contextualSpacing/>
        <w:jc w:val="both"/>
        <w:rPr>
          <w:rFonts w:ascii="Palatino Linotype" w:eastAsia="Calibri" w:hAnsi="Palatino Linotype" w:cs="Arial"/>
          <w:bCs/>
          <w:color w:val="0D0D0D" w:themeColor="text1" w:themeTint="F2"/>
          <w:sz w:val="22"/>
          <w:szCs w:val="22"/>
          <w:lang w:val="es-ES"/>
        </w:rPr>
      </w:pPr>
      <w:r w:rsidRPr="00704952">
        <w:rPr>
          <w:rFonts w:ascii="Palatino Linotype" w:eastAsia="Calibri" w:hAnsi="Palatino Linotype" w:cs="Arial"/>
          <w:bCs/>
          <w:color w:val="0D0D0D" w:themeColor="text1" w:themeTint="F2"/>
          <w:sz w:val="22"/>
          <w:szCs w:val="22"/>
          <w:lang w:val="es-ES"/>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2CF7BCAB" w14:textId="77777777" w:rsidR="00302A3F" w:rsidRPr="00704952" w:rsidRDefault="00302A3F" w:rsidP="00DB6F0E">
      <w:pPr>
        <w:spacing w:line="360" w:lineRule="auto"/>
        <w:contextualSpacing/>
        <w:jc w:val="both"/>
        <w:rPr>
          <w:rFonts w:ascii="Palatino Linotype" w:eastAsia="Calibri" w:hAnsi="Palatino Linotype" w:cs="Arial"/>
          <w:bCs/>
          <w:color w:val="0D0D0D" w:themeColor="text1" w:themeTint="F2"/>
          <w:sz w:val="22"/>
          <w:szCs w:val="22"/>
          <w:lang w:val="es-ES"/>
        </w:rPr>
      </w:pPr>
    </w:p>
    <w:p w14:paraId="370DC776" w14:textId="77777777" w:rsidR="00302A3F" w:rsidRPr="00704952" w:rsidRDefault="00302A3F" w:rsidP="00DB6F0E">
      <w:pPr>
        <w:spacing w:line="360" w:lineRule="auto"/>
        <w:contextualSpacing/>
        <w:jc w:val="both"/>
        <w:rPr>
          <w:rFonts w:ascii="Palatino Linotype" w:eastAsia="Calibri" w:hAnsi="Palatino Linotype" w:cs="Arial"/>
          <w:bCs/>
          <w:color w:val="0D0D0D" w:themeColor="text1" w:themeTint="F2"/>
          <w:sz w:val="22"/>
          <w:szCs w:val="22"/>
          <w:lang w:val="es-ES"/>
        </w:rPr>
      </w:pPr>
      <w:r w:rsidRPr="00704952">
        <w:rPr>
          <w:rFonts w:ascii="Palatino Linotype" w:eastAsia="Calibri" w:hAnsi="Palatino Linotype" w:cs="Arial"/>
          <w:bCs/>
          <w:color w:val="0D0D0D" w:themeColor="text1" w:themeTint="F2"/>
          <w:sz w:val="22"/>
          <w:szCs w:val="22"/>
          <w:lang w:val="es-ES"/>
        </w:rPr>
        <w:lastRenderedPageBreak/>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26A9BD74" w14:textId="77777777" w:rsidR="00302A3F" w:rsidRPr="00704952" w:rsidRDefault="00302A3F" w:rsidP="00DB6F0E">
      <w:pPr>
        <w:spacing w:line="360" w:lineRule="auto"/>
        <w:contextualSpacing/>
        <w:jc w:val="both"/>
        <w:rPr>
          <w:rFonts w:ascii="Palatino Linotype" w:eastAsia="Calibri" w:hAnsi="Palatino Linotype" w:cs="Arial"/>
          <w:bCs/>
          <w:color w:val="0D0D0D" w:themeColor="text1" w:themeTint="F2"/>
          <w:sz w:val="22"/>
          <w:szCs w:val="22"/>
          <w:lang w:val="es-ES"/>
        </w:rPr>
      </w:pPr>
    </w:p>
    <w:p w14:paraId="58D5DED6" w14:textId="77777777" w:rsidR="00302A3F" w:rsidRDefault="00302A3F" w:rsidP="00DB6F0E">
      <w:pPr>
        <w:spacing w:line="360" w:lineRule="auto"/>
        <w:contextualSpacing/>
        <w:jc w:val="both"/>
        <w:rPr>
          <w:rFonts w:ascii="Palatino Linotype" w:hAnsi="Palatino Linotype"/>
          <w:bCs/>
          <w:sz w:val="22"/>
          <w:szCs w:val="22"/>
        </w:rPr>
      </w:pPr>
      <w:r w:rsidRPr="00704952">
        <w:rPr>
          <w:rFonts w:ascii="Palatino Linotype" w:hAnsi="Palatino Linotype"/>
          <w:bCs/>
          <w:sz w:val="22"/>
          <w:szCs w:val="22"/>
        </w:rPr>
        <w:t xml:space="preserve">En ese contexto, los diversos 12 y 24 de dicho ordenamiento jurídico, prevén que, </w:t>
      </w:r>
      <w:r w:rsidRPr="00704952">
        <w:rPr>
          <w:rFonts w:ascii="Palatino Linotype" w:hAnsi="Palatino Linotype" w:cs="Tahoma"/>
          <w:sz w:val="22"/>
          <w:szCs w:val="22"/>
        </w:rPr>
        <w:t>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r w:rsidRPr="00704952">
        <w:rPr>
          <w:rFonts w:ascii="Palatino Linotype" w:hAnsi="Palatino Linotype"/>
          <w:bCs/>
          <w:sz w:val="22"/>
          <w:szCs w:val="22"/>
        </w:rPr>
        <w:t>.</w:t>
      </w:r>
    </w:p>
    <w:p w14:paraId="1FD28D76" w14:textId="77777777" w:rsidR="00302A3F" w:rsidRDefault="00302A3F" w:rsidP="00DB6F0E">
      <w:pPr>
        <w:spacing w:line="360" w:lineRule="auto"/>
        <w:contextualSpacing/>
        <w:jc w:val="both"/>
        <w:rPr>
          <w:rFonts w:ascii="Palatino Linotype" w:hAnsi="Palatino Linotype"/>
          <w:color w:val="000000"/>
          <w:sz w:val="22"/>
          <w:szCs w:val="22"/>
        </w:rPr>
      </w:pPr>
    </w:p>
    <w:p w14:paraId="6B89B9E9" w14:textId="77777777" w:rsidR="00734BD3" w:rsidRDefault="00302A3F" w:rsidP="00DB6F0E">
      <w:pPr>
        <w:spacing w:line="360" w:lineRule="auto"/>
        <w:contextualSpacing/>
        <w:jc w:val="both"/>
        <w:rPr>
          <w:rFonts w:ascii="Palatino Linotype" w:hAnsi="Palatino Linotype"/>
          <w:sz w:val="22"/>
          <w:szCs w:val="22"/>
        </w:rPr>
      </w:pPr>
      <w:r w:rsidRPr="00D43901">
        <w:rPr>
          <w:rFonts w:ascii="Palatino Linotype" w:hAnsi="Palatino Linotype" w:cs="Tahoma"/>
          <w:iCs/>
          <w:sz w:val="22"/>
          <w:szCs w:val="22"/>
        </w:rPr>
        <w:t>Ahora bien, los</w:t>
      </w:r>
      <w:r w:rsidR="00D51A22">
        <w:rPr>
          <w:rFonts w:ascii="Palatino Linotype" w:hAnsi="Palatino Linotype" w:cs="Tahoma"/>
          <w:iCs/>
          <w:sz w:val="22"/>
          <w:szCs w:val="22"/>
        </w:rPr>
        <w:t xml:space="preserve"> Bandos Municipales dos mil veintidós, dos mil veintitrés y dos mil veinticuatro </w:t>
      </w:r>
      <w:r w:rsidRPr="00D43901">
        <w:rPr>
          <w:rFonts w:ascii="Palatino Linotype" w:hAnsi="Palatino Linotype"/>
          <w:sz w:val="22"/>
          <w:szCs w:val="22"/>
        </w:rPr>
        <w:t>establece</w:t>
      </w:r>
      <w:r w:rsidR="00D51A22">
        <w:rPr>
          <w:rFonts w:ascii="Palatino Linotype" w:hAnsi="Palatino Linotype"/>
          <w:sz w:val="22"/>
          <w:szCs w:val="22"/>
        </w:rPr>
        <w:t>n</w:t>
      </w:r>
      <w:r w:rsidRPr="00D43901">
        <w:rPr>
          <w:rFonts w:ascii="Palatino Linotype" w:hAnsi="Palatino Linotype"/>
          <w:sz w:val="22"/>
          <w:szCs w:val="22"/>
        </w:rPr>
        <w:t xml:space="preserve"> que,</w:t>
      </w:r>
      <w:r w:rsidR="00D51A22">
        <w:rPr>
          <w:rFonts w:ascii="Palatino Linotype" w:hAnsi="Palatino Linotype"/>
          <w:sz w:val="22"/>
          <w:szCs w:val="22"/>
        </w:rPr>
        <w:t xml:space="preserve"> e</w:t>
      </w:r>
      <w:r w:rsidR="006F127D">
        <w:rPr>
          <w:rFonts w:ascii="Palatino Linotype" w:hAnsi="Palatino Linotype"/>
          <w:sz w:val="22"/>
          <w:szCs w:val="22"/>
        </w:rPr>
        <w:t>l</w:t>
      </w:r>
      <w:r w:rsidR="00D51A22">
        <w:rPr>
          <w:rFonts w:ascii="Palatino Linotype" w:hAnsi="Palatino Linotype"/>
          <w:sz w:val="22"/>
          <w:szCs w:val="22"/>
        </w:rPr>
        <w:t xml:space="preserve"> Ayuntamiento podrá</w:t>
      </w:r>
      <w:r w:rsidR="006F127D">
        <w:rPr>
          <w:rFonts w:ascii="Palatino Linotype" w:hAnsi="Palatino Linotype"/>
          <w:sz w:val="22"/>
          <w:szCs w:val="22"/>
        </w:rPr>
        <w:t xml:space="preserve"> construir las comisiones, institutos, consejos, comités, sistemas municipales</w:t>
      </w:r>
      <w:r w:rsidR="00D51A22">
        <w:rPr>
          <w:rFonts w:ascii="Palatino Linotype" w:hAnsi="Palatino Linotype"/>
          <w:sz w:val="22"/>
          <w:szCs w:val="22"/>
        </w:rPr>
        <w:t>,</w:t>
      </w:r>
      <w:r w:rsidR="006F127D">
        <w:rPr>
          <w:rFonts w:ascii="Palatino Linotype" w:hAnsi="Palatino Linotype"/>
          <w:sz w:val="22"/>
          <w:szCs w:val="22"/>
        </w:rPr>
        <w:t xml:space="preserve"> dependencias y organizaciones sociales representativas previstas en las leyes, los cuales se consideran órganos auxiliares del Ayuntamiento con dependencia jerárquica directa del ayuntamiento, entre los que se localiza</w:t>
      </w:r>
      <w:r w:rsidR="00734BD3">
        <w:rPr>
          <w:rFonts w:ascii="Palatino Linotype" w:hAnsi="Palatino Linotype"/>
          <w:sz w:val="22"/>
          <w:szCs w:val="22"/>
        </w:rPr>
        <w:t>n los siguientes:</w:t>
      </w:r>
    </w:p>
    <w:p w14:paraId="1DAE1BE1" w14:textId="77777777" w:rsidR="00734BD3" w:rsidRDefault="00734BD3" w:rsidP="00DB6F0E">
      <w:pPr>
        <w:spacing w:line="360" w:lineRule="auto"/>
        <w:contextualSpacing/>
        <w:jc w:val="both"/>
        <w:rPr>
          <w:rFonts w:ascii="Palatino Linotype" w:hAnsi="Palatino Linotype"/>
          <w:sz w:val="22"/>
          <w:szCs w:val="22"/>
        </w:rPr>
      </w:pPr>
    </w:p>
    <w:p w14:paraId="3B704082" w14:textId="77777777" w:rsidR="00734BD3" w:rsidRPr="00734BD3" w:rsidRDefault="00734BD3" w:rsidP="00734BD3">
      <w:pPr>
        <w:pStyle w:val="Prrafodelista"/>
        <w:numPr>
          <w:ilvl w:val="0"/>
          <w:numId w:val="23"/>
        </w:numPr>
        <w:spacing w:line="360" w:lineRule="auto"/>
        <w:jc w:val="both"/>
        <w:rPr>
          <w:rFonts w:ascii="Palatino Linotype" w:hAnsi="Palatino Linotype"/>
          <w:szCs w:val="22"/>
        </w:rPr>
      </w:pPr>
      <w:r w:rsidRPr="00734BD3">
        <w:rPr>
          <w:rFonts w:ascii="Palatino Linotype" w:hAnsi="Palatino Linotype"/>
        </w:rPr>
        <w:t>Comité de Adquisiciones, Enajenaciones, Arrendamientos y Servicios;</w:t>
      </w:r>
    </w:p>
    <w:p w14:paraId="5C6796CA" w14:textId="77777777" w:rsidR="00302A3F" w:rsidRPr="00734BD3" w:rsidRDefault="006F127D" w:rsidP="00734BD3">
      <w:pPr>
        <w:pStyle w:val="Prrafodelista"/>
        <w:numPr>
          <w:ilvl w:val="0"/>
          <w:numId w:val="23"/>
        </w:numPr>
        <w:spacing w:line="360" w:lineRule="auto"/>
        <w:jc w:val="both"/>
        <w:rPr>
          <w:rFonts w:ascii="Palatino Linotype" w:hAnsi="Palatino Linotype"/>
          <w:szCs w:val="22"/>
        </w:rPr>
      </w:pPr>
      <w:r w:rsidRPr="00734BD3">
        <w:rPr>
          <w:rFonts w:ascii="Palatino Linotype" w:hAnsi="Palatino Linotype"/>
          <w:szCs w:val="22"/>
        </w:rPr>
        <w:t>Comité de Planeaci</w:t>
      </w:r>
      <w:r w:rsidR="00734BD3" w:rsidRPr="00734BD3">
        <w:rPr>
          <w:rFonts w:ascii="Palatino Linotype" w:hAnsi="Palatino Linotype"/>
          <w:szCs w:val="22"/>
        </w:rPr>
        <w:t>ón para el Desarrollo Municipal;</w:t>
      </w:r>
      <w:r w:rsidR="00D66C41" w:rsidRPr="00734BD3">
        <w:rPr>
          <w:rFonts w:ascii="Palatino Linotype" w:hAnsi="Palatino Linotype"/>
          <w:szCs w:val="22"/>
        </w:rPr>
        <w:t xml:space="preserve"> </w:t>
      </w:r>
      <w:r w:rsidRPr="00734BD3">
        <w:rPr>
          <w:rFonts w:ascii="Palatino Linotype" w:hAnsi="Palatino Linotype"/>
          <w:szCs w:val="22"/>
        </w:rPr>
        <w:t xml:space="preserve"> </w:t>
      </w:r>
      <w:r w:rsidR="00734BD3" w:rsidRPr="00734BD3">
        <w:rPr>
          <w:rFonts w:ascii="Palatino Linotype" w:hAnsi="Palatino Linotype"/>
          <w:szCs w:val="22"/>
        </w:rPr>
        <w:t>y</w:t>
      </w:r>
    </w:p>
    <w:p w14:paraId="0D109BE0" w14:textId="77777777" w:rsidR="00734BD3" w:rsidRPr="00734BD3" w:rsidRDefault="00734BD3" w:rsidP="00734BD3">
      <w:pPr>
        <w:pStyle w:val="Prrafodelista"/>
        <w:numPr>
          <w:ilvl w:val="0"/>
          <w:numId w:val="23"/>
        </w:numPr>
        <w:spacing w:line="360" w:lineRule="auto"/>
        <w:jc w:val="both"/>
        <w:rPr>
          <w:rFonts w:ascii="Palatino Linotype" w:hAnsi="Palatino Linotype"/>
          <w:szCs w:val="22"/>
        </w:rPr>
      </w:pPr>
      <w:r w:rsidRPr="00734BD3">
        <w:rPr>
          <w:rFonts w:ascii="Palatino Linotype" w:hAnsi="Palatino Linotype"/>
        </w:rPr>
        <w:t>Comité de Prevención y Control de Crecimiento Urbano.</w:t>
      </w:r>
    </w:p>
    <w:p w14:paraId="5138A7B5" w14:textId="77777777" w:rsidR="006F127D" w:rsidRDefault="006F127D" w:rsidP="00DB6F0E">
      <w:pPr>
        <w:spacing w:line="360" w:lineRule="auto"/>
        <w:contextualSpacing/>
        <w:jc w:val="both"/>
        <w:rPr>
          <w:rFonts w:ascii="Palatino Linotype" w:hAnsi="Palatino Linotype"/>
          <w:sz w:val="22"/>
          <w:szCs w:val="22"/>
        </w:rPr>
      </w:pPr>
    </w:p>
    <w:p w14:paraId="4EB5E8F9" w14:textId="77777777" w:rsidR="0040202D" w:rsidRDefault="00302A3F" w:rsidP="00DB6F0E">
      <w:pPr>
        <w:widowControl w:val="0"/>
        <w:autoSpaceDE w:val="0"/>
        <w:autoSpaceDN w:val="0"/>
        <w:adjustRightInd w:val="0"/>
        <w:spacing w:line="360" w:lineRule="auto"/>
        <w:contextualSpacing/>
        <w:jc w:val="both"/>
        <w:rPr>
          <w:rFonts w:ascii="Palatino Linotype" w:eastAsia="Calibri" w:hAnsi="Palatino Linotype" w:cs="Tahoma"/>
          <w:bCs/>
          <w:sz w:val="22"/>
          <w:szCs w:val="22"/>
        </w:rPr>
      </w:pPr>
      <w:r>
        <w:rPr>
          <w:rFonts w:ascii="Palatino Linotype" w:eastAsia="Calibri" w:hAnsi="Palatino Linotype" w:cs="Tahoma"/>
          <w:bCs/>
          <w:sz w:val="22"/>
          <w:szCs w:val="22"/>
        </w:rPr>
        <w:t>Conforme a lo anterior, se logra vislumbrar</w:t>
      </w:r>
      <w:r w:rsidR="0040202D">
        <w:rPr>
          <w:rFonts w:ascii="Palatino Linotype" w:eastAsia="Calibri" w:hAnsi="Palatino Linotype" w:cs="Tahoma"/>
          <w:bCs/>
          <w:sz w:val="22"/>
          <w:szCs w:val="22"/>
        </w:rPr>
        <w:t xml:space="preserve"> el Sujeto Obligado cuenta con competencia para conocer sobre lo solicitado, y</w:t>
      </w:r>
      <w:r>
        <w:rPr>
          <w:rFonts w:ascii="Palatino Linotype" w:eastAsia="Calibri" w:hAnsi="Palatino Linotype" w:cs="Tahoma"/>
          <w:bCs/>
          <w:sz w:val="22"/>
          <w:szCs w:val="22"/>
        </w:rPr>
        <w:t xml:space="preserve"> que la pretensión del a</w:t>
      </w:r>
      <w:r w:rsidR="00D66C41">
        <w:rPr>
          <w:rFonts w:ascii="Palatino Linotype" w:eastAsia="Calibri" w:hAnsi="Palatino Linotype" w:cs="Tahoma"/>
          <w:bCs/>
          <w:sz w:val="22"/>
          <w:szCs w:val="22"/>
        </w:rPr>
        <w:t xml:space="preserve">hora Recurrente, es obtener, </w:t>
      </w:r>
      <w:r w:rsidR="0040202D">
        <w:rPr>
          <w:rFonts w:ascii="Palatino Linotype" w:eastAsia="Calibri" w:hAnsi="Palatino Linotype" w:cs="Tahoma"/>
          <w:bCs/>
          <w:sz w:val="22"/>
          <w:szCs w:val="22"/>
        </w:rPr>
        <w:t>los documentos siguientes:</w:t>
      </w:r>
    </w:p>
    <w:p w14:paraId="2129CDF4" w14:textId="77777777" w:rsidR="0040202D" w:rsidRDefault="0040202D" w:rsidP="00DB6F0E">
      <w:pPr>
        <w:widowControl w:val="0"/>
        <w:autoSpaceDE w:val="0"/>
        <w:autoSpaceDN w:val="0"/>
        <w:adjustRightInd w:val="0"/>
        <w:spacing w:line="360" w:lineRule="auto"/>
        <w:contextualSpacing/>
        <w:jc w:val="both"/>
        <w:rPr>
          <w:rFonts w:ascii="Palatino Linotype" w:eastAsia="Calibri" w:hAnsi="Palatino Linotype" w:cs="Tahoma"/>
          <w:bCs/>
          <w:sz w:val="22"/>
          <w:szCs w:val="22"/>
        </w:rPr>
      </w:pPr>
    </w:p>
    <w:p w14:paraId="710D73E8" w14:textId="5818537A" w:rsidR="00B82E21" w:rsidRPr="00B04575" w:rsidRDefault="00D66C41" w:rsidP="00B04575">
      <w:pPr>
        <w:pStyle w:val="Prrafodelista"/>
        <w:widowControl w:val="0"/>
        <w:numPr>
          <w:ilvl w:val="0"/>
          <w:numId w:val="28"/>
        </w:numPr>
        <w:autoSpaceDE w:val="0"/>
        <w:autoSpaceDN w:val="0"/>
        <w:adjustRightInd w:val="0"/>
        <w:spacing w:line="360" w:lineRule="auto"/>
        <w:jc w:val="both"/>
        <w:rPr>
          <w:rFonts w:ascii="Palatino Linotype" w:eastAsia="Calibri" w:hAnsi="Palatino Linotype" w:cs="Tahoma"/>
          <w:bCs/>
          <w:szCs w:val="22"/>
        </w:rPr>
      </w:pPr>
      <w:r w:rsidRPr="0040202D">
        <w:rPr>
          <w:rFonts w:ascii="Palatino Linotype" w:hAnsi="Palatino Linotype" w:cs="Tahoma"/>
          <w:szCs w:val="22"/>
        </w:rPr>
        <w:t xml:space="preserve">Actas </w:t>
      </w:r>
      <w:r w:rsidR="0040202D">
        <w:rPr>
          <w:rFonts w:ascii="Palatino Linotype" w:hAnsi="Palatino Linotype" w:cs="Tahoma"/>
          <w:szCs w:val="22"/>
        </w:rPr>
        <w:t>d</w:t>
      </w:r>
      <w:r w:rsidRPr="0040202D">
        <w:rPr>
          <w:rFonts w:ascii="Palatino Linotype" w:hAnsi="Palatino Linotype" w:cs="Tahoma"/>
          <w:szCs w:val="22"/>
        </w:rPr>
        <w:t xml:space="preserve">el Comité de Planeación para el Desarrollo Municipal </w:t>
      </w:r>
      <w:r w:rsidR="003B26FA">
        <w:rPr>
          <w:rFonts w:ascii="Palatino Linotype" w:hAnsi="Palatino Linotype" w:cs="Tahoma"/>
          <w:szCs w:val="22"/>
        </w:rPr>
        <w:t>referidas en respuesta</w:t>
      </w:r>
      <w:r w:rsidR="0040202D">
        <w:rPr>
          <w:rFonts w:ascii="Palatino Linotype" w:eastAsia="Calibri" w:hAnsi="Palatino Linotype" w:cs="Tahoma"/>
          <w:bCs/>
          <w:szCs w:val="22"/>
        </w:rPr>
        <w:t>;</w:t>
      </w:r>
    </w:p>
    <w:p w14:paraId="0F4D39B7" w14:textId="15BAE524" w:rsidR="00B82E21" w:rsidRPr="00B04575" w:rsidRDefault="0040202D" w:rsidP="00B82E21">
      <w:pPr>
        <w:pStyle w:val="Prrafodelista"/>
        <w:widowControl w:val="0"/>
        <w:numPr>
          <w:ilvl w:val="0"/>
          <w:numId w:val="28"/>
        </w:numPr>
        <w:autoSpaceDE w:val="0"/>
        <w:autoSpaceDN w:val="0"/>
        <w:adjustRightInd w:val="0"/>
        <w:spacing w:line="360" w:lineRule="auto"/>
        <w:jc w:val="both"/>
        <w:rPr>
          <w:rFonts w:ascii="Palatino Linotype" w:eastAsia="Calibri" w:hAnsi="Palatino Linotype" w:cs="Tahoma"/>
          <w:bCs/>
          <w:szCs w:val="22"/>
        </w:rPr>
      </w:pPr>
      <w:r w:rsidRPr="0040202D">
        <w:rPr>
          <w:rFonts w:ascii="Palatino Linotype" w:hAnsi="Palatino Linotype" w:cs="Tahoma"/>
          <w:szCs w:val="22"/>
        </w:rPr>
        <w:t xml:space="preserve">Actas </w:t>
      </w:r>
      <w:r>
        <w:rPr>
          <w:rFonts w:ascii="Palatino Linotype" w:hAnsi="Palatino Linotype" w:cs="Tahoma"/>
          <w:szCs w:val="22"/>
        </w:rPr>
        <w:t>d</w:t>
      </w:r>
      <w:r w:rsidRPr="0040202D">
        <w:rPr>
          <w:rFonts w:ascii="Palatino Linotype" w:hAnsi="Palatino Linotype" w:cs="Tahoma"/>
          <w:szCs w:val="22"/>
        </w:rPr>
        <w:t xml:space="preserve">el Comité de </w:t>
      </w:r>
      <w:r w:rsidRPr="00734BD3">
        <w:rPr>
          <w:rFonts w:ascii="Palatino Linotype" w:hAnsi="Palatino Linotype"/>
        </w:rPr>
        <w:t>Adquisiciones, Enajenaciones, Arrendamientos y Servicios</w:t>
      </w:r>
      <w:r w:rsidRPr="0040202D">
        <w:rPr>
          <w:rFonts w:ascii="Palatino Linotype" w:hAnsi="Palatino Linotype" w:cs="Tahoma"/>
          <w:szCs w:val="22"/>
        </w:rPr>
        <w:t xml:space="preserve"> del primero de enero de dos mil veintidós al </w:t>
      </w:r>
      <w:r>
        <w:rPr>
          <w:rFonts w:ascii="Palatino Linotype" w:hAnsi="Palatino Linotype" w:cs="Tahoma"/>
          <w:szCs w:val="22"/>
        </w:rPr>
        <w:t xml:space="preserve">diecinueve </w:t>
      </w:r>
      <w:r w:rsidRPr="0040202D">
        <w:rPr>
          <w:rFonts w:ascii="Palatino Linotype" w:hAnsi="Palatino Linotype" w:cs="Tahoma"/>
          <w:szCs w:val="22"/>
        </w:rPr>
        <w:t>de septiembre de dos mil veinticuatro</w:t>
      </w:r>
      <w:r w:rsidR="003B26FA">
        <w:rPr>
          <w:rFonts w:ascii="Palatino Linotype" w:hAnsi="Palatino Linotype" w:cs="Tahoma"/>
          <w:szCs w:val="22"/>
        </w:rPr>
        <w:t>,</w:t>
      </w:r>
      <w:r>
        <w:rPr>
          <w:rFonts w:ascii="Palatino Linotype" w:eastAsia="Calibri" w:hAnsi="Palatino Linotype" w:cs="Tahoma"/>
          <w:bCs/>
          <w:szCs w:val="22"/>
        </w:rPr>
        <w:t xml:space="preserve"> y</w:t>
      </w:r>
    </w:p>
    <w:p w14:paraId="5F4D703B" w14:textId="3847518D" w:rsidR="0040202D" w:rsidRPr="00AF76E9" w:rsidRDefault="0040202D" w:rsidP="00DB6F0E">
      <w:pPr>
        <w:pStyle w:val="Prrafodelista"/>
        <w:widowControl w:val="0"/>
        <w:numPr>
          <w:ilvl w:val="0"/>
          <w:numId w:val="28"/>
        </w:numPr>
        <w:autoSpaceDE w:val="0"/>
        <w:autoSpaceDN w:val="0"/>
        <w:adjustRightInd w:val="0"/>
        <w:spacing w:line="360" w:lineRule="auto"/>
        <w:jc w:val="both"/>
        <w:rPr>
          <w:rFonts w:ascii="Palatino Linotype" w:eastAsia="Calibri" w:hAnsi="Palatino Linotype" w:cs="Tahoma"/>
          <w:bCs/>
          <w:szCs w:val="22"/>
        </w:rPr>
      </w:pPr>
      <w:r>
        <w:rPr>
          <w:rFonts w:ascii="Palatino Linotype" w:eastAsia="Calibri" w:hAnsi="Palatino Linotype" w:cs="Tahoma"/>
          <w:bCs/>
          <w:szCs w:val="22"/>
        </w:rPr>
        <w:t xml:space="preserve">Actas del Comité </w:t>
      </w:r>
      <w:r w:rsidRPr="00734BD3">
        <w:rPr>
          <w:rFonts w:ascii="Palatino Linotype" w:hAnsi="Palatino Linotype"/>
        </w:rPr>
        <w:t>de Prevención y Control de Crecimiento Urbano</w:t>
      </w:r>
      <w:r>
        <w:rPr>
          <w:rFonts w:ascii="Palatino Linotype" w:hAnsi="Palatino Linotype"/>
        </w:rPr>
        <w:t xml:space="preserve">, del veinte de </w:t>
      </w:r>
      <w:r w:rsidR="00DA3B10">
        <w:rPr>
          <w:rFonts w:ascii="Palatino Linotype" w:hAnsi="Palatino Linotype"/>
        </w:rPr>
        <w:t>septiembre</w:t>
      </w:r>
      <w:r>
        <w:rPr>
          <w:rFonts w:ascii="Palatino Linotype" w:hAnsi="Palatino Linotype"/>
        </w:rPr>
        <w:t xml:space="preserve"> de </w:t>
      </w:r>
      <w:r w:rsidR="00AF76E9">
        <w:rPr>
          <w:rFonts w:ascii="Palatino Linotype" w:hAnsi="Palatino Linotype"/>
        </w:rPr>
        <w:t xml:space="preserve">dos mil veintitrés al veinte de </w:t>
      </w:r>
      <w:r w:rsidR="00DA3B10">
        <w:rPr>
          <w:rFonts w:ascii="Palatino Linotype" w:hAnsi="Palatino Linotype"/>
        </w:rPr>
        <w:t>septiembre</w:t>
      </w:r>
      <w:r w:rsidR="00AF76E9">
        <w:rPr>
          <w:rFonts w:ascii="Palatino Linotype" w:hAnsi="Palatino Linotype"/>
        </w:rPr>
        <w:t xml:space="preserve"> de dos mil veinticuatro.</w:t>
      </w:r>
    </w:p>
    <w:p w14:paraId="7187D527" w14:textId="77777777" w:rsidR="00AF76E9" w:rsidRPr="00AF76E9" w:rsidRDefault="00AF76E9" w:rsidP="00AF76E9">
      <w:pPr>
        <w:widowControl w:val="0"/>
        <w:autoSpaceDE w:val="0"/>
        <w:autoSpaceDN w:val="0"/>
        <w:adjustRightInd w:val="0"/>
        <w:spacing w:line="360" w:lineRule="auto"/>
        <w:jc w:val="both"/>
        <w:rPr>
          <w:rFonts w:ascii="Palatino Linotype" w:eastAsia="Calibri" w:hAnsi="Palatino Linotype" w:cs="Tahoma"/>
          <w:bCs/>
          <w:szCs w:val="22"/>
        </w:rPr>
      </w:pPr>
    </w:p>
    <w:p w14:paraId="58CC270B" w14:textId="5120197C" w:rsidR="00AF76E9" w:rsidRPr="00AF76E9" w:rsidRDefault="00AF76E9" w:rsidP="00AF76E9">
      <w:pPr>
        <w:spacing w:line="360" w:lineRule="auto"/>
        <w:contextualSpacing/>
        <w:jc w:val="both"/>
        <w:rPr>
          <w:rFonts w:ascii="Palatino Linotype" w:eastAsia="Batang" w:hAnsi="Palatino Linotype" w:cs="Tahoma"/>
          <w:bCs/>
          <w:sz w:val="22"/>
          <w:szCs w:val="22"/>
        </w:rPr>
      </w:pPr>
      <w:r>
        <w:rPr>
          <w:rFonts w:ascii="Palatino Linotype" w:eastAsia="Batang" w:hAnsi="Palatino Linotype" w:cs="Tahoma"/>
          <w:bCs/>
          <w:sz w:val="22"/>
          <w:szCs w:val="22"/>
        </w:rPr>
        <w:t xml:space="preserve">Ahora bien, </w:t>
      </w:r>
      <w:r w:rsidRPr="00AF76E9">
        <w:rPr>
          <w:rFonts w:ascii="Palatino Linotype" w:eastAsia="Batang" w:hAnsi="Palatino Linotype" w:cs="Tahoma"/>
          <w:bCs/>
          <w:sz w:val="22"/>
          <w:szCs w:val="22"/>
        </w:rPr>
        <w:t xml:space="preserve">es necesario señalar que el Particular no precisó de </w:t>
      </w:r>
      <w:proofErr w:type="spellStart"/>
      <w:r w:rsidRPr="00AF76E9">
        <w:rPr>
          <w:rFonts w:ascii="Palatino Linotype" w:eastAsia="Batang" w:hAnsi="Palatino Linotype" w:cs="Tahoma"/>
          <w:bCs/>
          <w:sz w:val="22"/>
          <w:szCs w:val="22"/>
        </w:rPr>
        <w:t>que</w:t>
      </w:r>
      <w:proofErr w:type="spellEnd"/>
      <w:r w:rsidRPr="00AF76E9">
        <w:rPr>
          <w:rFonts w:ascii="Palatino Linotype" w:eastAsia="Batang" w:hAnsi="Palatino Linotype" w:cs="Tahoma"/>
          <w:bCs/>
          <w:sz w:val="22"/>
          <w:szCs w:val="22"/>
        </w:rPr>
        <w:t xml:space="preserve"> temporalidad requería l</w:t>
      </w:r>
      <w:r>
        <w:rPr>
          <w:rFonts w:ascii="Palatino Linotype" w:eastAsia="Batang" w:hAnsi="Palatino Linotype" w:cs="Tahoma"/>
          <w:bCs/>
          <w:sz w:val="22"/>
          <w:szCs w:val="22"/>
        </w:rPr>
        <w:t xml:space="preserve">as </w:t>
      </w:r>
      <w:r w:rsidRPr="00AF76E9">
        <w:rPr>
          <w:rFonts w:ascii="Palatino Linotype" w:eastAsia="Calibri" w:hAnsi="Palatino Linotype" w:cs="Tahoma"/>
          <w:bCs/>
          <w:sz w:val="22"/>
          <w:szCs w:val="22"/>
        </w:rPr>
        <w:t xml:space="preserve">Actas del Comité </w:t>
      </w:r>
      <w:r w:rsidRPr="00AF76E9">
        <w:rPr>
          <w:rFonts w:ascii="Palatino Linotype" w:hAnsi="Palatino Linotype"/>
          <w:sz w:val="22"/>
          <w:szCs w:val="22"/>
        </w:rPr>
        <w:t>de Prevención y Control de Crecimiento Urbano</w:t>
      </w:r>
      <w:r w:rsidRPr="00AF76E9">
        <w:rPr>
          <w:rFonts w:ascii="Palatino Linotype" w:eastAsia="Batang" w:hAnsi="Palatino Linotype" w:cs="Tahoma"/>
          <w:bCs/>
          <w:sz w:val="22"/>
          <w:szCs w:val="22"/>
        </w:rPr>
        <w:t>, por lo que, se tomara en cuenta el Criterio de Interpretación, con clave de control SO/003/2019, emitido por el Instituto Nacional de Transparencia, Acceso a la Información y Protección de Datos Personales, el cual establece que para los casos en que el particular no señale periodo del cual se requiere información, deberá considerarse que se requiere aquella de un año inmediato anterior, contado a partir de la fecha en que se presentó la solicitud.</w:t>
      </w:r>
    </w:p>
    <w:p w14:paraId="22D948BA" w14:textId="2B02ACEF" w:rsidR="00AF76E9" w:rsidRDefault="00AF76E9" w:rsidP="00DB6F0E">
      <w:pPr>
        <w:spacing w:line="360" w:lineRule="auto"/>
        <w:contextualSpacing/>
        <w:jc w:val="both"/>
        <w:rPr>
          <w:rFonts w:ascii="Palatino Linotype" w:eastAsia="Batang" w:hAnsi="Palatino Linotype" w:cs="Tahoma"/>
          <w:bCs/>
          <w:sz w:val="22"/>
          <w:szCs w:val="22"/>
        </w:rPr>
      </w:pPr>
    </w:p>
    <w:p w14:paraId="1E777498" w14:textId="67F0FAFA" w:rsidR="00215E33" w:rsidRDefault="00215E33" w:rsidP="00DB6F0E">
      <w:pPr>
        <w:spacing w:line="360" w:lineRule="auto"/>
        <w:contextualSpacing/>
        <w:jc w:val="both"/>
        <w:rPr>
          <w:rFonts w:ascii="Palatino Linotype" w:hAnsi="Palatino Linotype" w:cs="Tahoma"/>
          <w:sz w:val="22"/>
          <w:szCs w:val="22"/>
        </w:rPr>
      </w:pPr>
      <w:r w:rsidRPr="00327831">
        <w:rPr>
          <w:rFonts w:ascii="Palatino Linotype" w:eastAsia="Batang" w:hAnsi="Palatino Linotype" w:cs="Tahoma"/>
          <w:bCs/>
          <w:sz w:val="22"/>
          <w:szCs w:val="22"/>
        </w:rPr>
        <w:t>Establecid</w:t>
      </w:r>
      <w:r>
        <w:rPr>
          <w:rFonts w:ascii="Palatino Linotype" w:eastAsia="Batang" w:hAnsi="Palatino Linotype" w:cs="Tahoma"/>
          <w:bCs/>
          <w:sz w:val="22"/>
          <w:szCs w:val="22"/>
        </w:rPr>
        <w:t>o</w:t>
      </w:r>
      <w:r w:rsidRPr="00327831">
        <w:rPr>
          <w:rFonts w:ascii="Palatino Linotype" w:eastAsia="Batang" w:hAnsi="Palatino Linotype" w:cs="Tahoma"/>
          <w:bCs/>
          <w:sz w:val="22"/>
          <w:szCs w:val="22"/>
        </w:rPr>
        <w:t xml:space="preserve"> </w:t>
      </w:r>
      <w:r>
        <w:rPr>
          <w:rFonts w:ascii="Palatino Linotype" w:eastAsia="Batang" w:hAnsi="Palatino Linotype" w:cs="Tahoma"/>
          <w:bCs/>
          <w:sz w:val="22"/>
          <w:szCs w:val="22"/>
        </w:rPr>
        <w:t>lo anterior</w:t>
      </w:r>
      <w:r w:rsidRPr="00327831">
        <w:rPr>
          <w:rFonts w:ascii="Palatino Linotype" w:eastAsia="Batang" w:hAnsi="Palatino Linotype" w:cs="Tahoma"/>
          <w:bCs/>
          <w:sz w:val="22"/>
          <w:szCs w:val="22"/>
        </w:rPr>
        <w:t>, se procede analizar la respuesta entregada, para lo cual cabe precisar que de las constancias que obran en el expediente, se logra advertir que el Sujeto Obligado tu</w:t>
      </w:r>
      <w:r w:rsidR="003B4D08">
        <w:rPr>
          <w:rFonts w:ascii="Palatino Linotype" w:eastAsia="Batang" w:hAnsi="Palatino Linotype" w:cs="Tahoma"/>
          <w:bCs/>
          <w:sz w:val="22"/>
          <w:szCs w:val="22"/>
        </w:rPr>
        <w:t>rno la solicitud de información</w:t>
      </w:r>
      <w:r w:rsidRPr="00327831">
        <w:rPr>
          <w:rFonts w:ascii="Palatino Linotype" w:eastAsia="Batang" w:hAnsi="Palatino Linotype" w:cs="Tahoma"/>
          <w:bCs/>
          <w:sz w:val="22"/>
          <w:szCs w:val="22"/>
        </w:rPr>
        <w:t xml:space="preserve"> </w:t>
      </w:r>
      <w:r>
        <w:rPr>
          <w:rFonts w:ascii="Palatino Linotype" w:hAnsi="Palatino Linotype" w:cs="Tahoma"/>
          <w:sz w:val="22"/>
          <w:szCs w:val="22"/>
        </w:rPr>
        <w:t>a</w:t>
      </w:r>
      <w:r w:rsidR="003B4D08">
        <w:rPr>
          <w:rFonts w:ascii="Palatino Linotype" w:hAnsi="Palatino Linotype" w:cs="Tahoma"/>
          <w:sz w:val="22"/>
          <w:szCs w:val="22"/>
        </w:rPr>
        <w:t xml:space="preserve"> </w:t>
      </w:r>
      <w:r>
        <w:rPr>
          <w:rFonts w:ascii="Palatino Linotype" w:hAnsi="Palatino Linotype" w:cs="Tahoma"/>
          <w:sz w:val="22"/>
          <w:szCs w:val="22"/>
        </w:rPr>
        <w:t>l</w:t>
      </w:r>
      <w:r w:rsidR="003B4D08">
        <w:rPr>
          <w:rFonts w:ascii="Palatino Linotype" w:hAnsi="Palatino Linotype" w:cs="Tahoma"/>
          <w:sz w:val="22"/>
          <w:szCs w:val="22"/>
        </w:rPr>
        <w:t>a</w:t>
      </w:r>
      <w:r>
        <w:rPr>
          <w:rFonts w:ascii="Palatino Linotype" w:hAnsi="Palatino Linotype" w:cs="Tahoma"/>
          <w:sz w:val="22"/>
          <w:szCs w:val="22"/>
        </w:rPr>
        <w:t xml:space="preserve"> Dirección de </w:t>
      </w:r>
      <w:r w:rsidR="003B4D08">
        <w:rPr>
          <w:rFonts w:ascii="Palatino Linotype" w:hAnsi="Palatino Linotype" w:cs="Tahoma"/>
          <w:sz w:val="22"/>
          <w:szCs w:val="22"/>
        </w:rPr>
        <w:t xml:space="preserve">Obra Pública, </w:t>
      </w:r>
      <w:r w:rsidR="00AF76E9">
        <w:rPr>
          <w:rFonts w:ascii="Palatino Linotype" w:hAnsi="Palatino Linotype" w:cs="Tahoma"/>
          <w:sz w:val="22"/>
          <w:szCs w:val="22"/>
        </w:rPr>
        <w:t xml:space="preserve">Dirección de Administración, y </w:t>
      </w:r>
      <w:r w:rsidR="003B4D08">
        <w:rPr>
          <w:rFonts w:ascii="Palatino Linotype" w:hAnsi="Palatino Linotype" w:cs="Tahoma"/>
          <w:sz w:val="22"/>
          <w:szCs w:val="22"/>
        </w:rPr>
        <w:t>Desarrollo Urbano</w:t>
      </w:r>
      <w:r w:rsidR="00AF76E9">
        <w:rPr>
          <w:rFonts w:ascii="Palatino Linotype" w:hAnsi="Palatino Linotype" w:cs="Tahoma"/>
          <w:sz w:val="22"/>
          <w:szCs w:val="22"/>
        </w:rPr>
        <w:t>,</w:t>
      </w:r>
      <w:r w:rsidR="003B4D08">
        <w:rPr>
          <w:rFonts w:ascii="Palatino Linotype" w:hAnsi="Palatino Linotype" w:cs="Tahoma"/>
          <w:sz w:val="22"/>
          <w:szCs w:val="22"/>
        </w:rPr>
        <w:t xml:space="preserve"> Ecología</w:t>
      </w:r>
      <w:r>
        <w:rPr>
          <w:rFonts w:ascii="Palatino Linotype" w:hAnsi="Palatino Linotype" w:cs="Tahoma"/>
          <w:sz w:val="22"/>
          <w:szCs w:val="22"/>
        </w:rPr>
        <w:t xml:space="preserve">; por lo que, se colige que </w:t>
      </w:r>
      <w:r w:rsidRPr="00327831">
        <w:rPr>
          <w:rFonts w:ascii="Palatino Linotype" w:hAnsi="Palatino Linotype" w:cs="Tahoma"/>
          <w:sz w:val="22"/>
          <w:szCs w:val="22"/>
        </w:rPr>
        <w:t>gestionó la solicitud de información, al área con atribuciones para conocer de lo peticionado, por lo que, se advierte que cumplió con el procedimiento de búsqueda establecido en el artículo 162 de la Ley de la materia.</w:t>
      </w:r>
    </w:p>
    <w:p w14:paraId="67C0AA75" w14:textId="77777777" w:rsidR="00215E33" w:rsidRDefault="00215E33" w:rsidP="00DB6F0E">
      <w:pPr>
        <w:spacing w:line="360" w:lineRule="auto"/>
        <w:contextualSpacing/>
        <w:jc w:val="both"/>
        <w:rPr>
          <w:rFonts w:ascii="Palatino Linotype" w:hAnsi="Palatino Linotype"/>
          <w:sz w:val="22"/>
          <w:szCs w:val="22"/>
        </w:rPr>
      </w:pPr>
    </w:p>
    <w:p w14:paraId="4615C8BF" w14:textId="77777777" w:rsidR="00B82E21" w:rsidRDefault="003B4D08" w:rsidP="00DB6F0E">
      <w:pPr>
        <w:tabs>
          <w:tab w:val="left" w:pos="4667"/>
        </w:tabs>
        <w:spacing w:line="360" w:lineRule="auto"/>
        <w:contextualSpacing/>
        <w:jc w:val="both"/>
        <w:rPr>
          <w:rFonts w:ascii="Palatino Linotype" w:hAnsi="Palatino Linotype"/>
          <w:sz w:val="22"/>
          <w:szCs w:val="22"/>
        </w:rPr>
      </w:pPr>
      <w:r>
        <w:rPr>
          <w:rFonts w:ascii="Palatino Linotype" w:hAnsi="Palatino Linotype"/>
          <w:sz w:val="22"/>
          <w:szCs w:val="22"/>
        </w:rPr>
        <w:t xml:space="preserve">Ahora bien, </w:t>
      </w:r>
      <w:r w:rsidR="0068772E">
        <w:rPr>
          <w:rFonts w:ascii="Palatino Linotype" w:hAnsi="Palatino Linotype"/>
          <w:sz w:val="22"/>
          <w:szCs w:val="22"/>
        </w:rPr>
        <w:t xml:space="preserve">en respuesta las Direcciones de Administración, y Desarrollo Urbano y Ecología propusieron el cambio de modalidad de entrega de la información a consulta directa </w:t>
      </w:r>
      <w:r w:rsidR="0068772E">
        <w:rPr>
          <w:rFonts w:ascii="Palatino Linotype" w:hAnsi="Palatino Linotype"/>
          <w:sz w:val="22"/>
          <w:szCs w:val="22"/>
        </w:rPr>
        <w:lastRenderedPageBreak/>
        <w:t>derivado de los procesos de entrega recepción, la falta de personal, y capacidad técnica, situación que fue sustentada mediante acuerdo de comité de transparencia</w:t>
      </w:r>
      <w:r w:rsidR="00B82E21">
        <w:rPr>
          <w:rFonts w:ascii="Palatino Linotype" w:hAnsi="Palatino Linotype"/>
          <w:sz w:val="22"/>
          <w:szCs w:val="22"/>
        </w:rPr>
        <w:t>.</w:t>
      </w:r>
    </w:p>
    <w:p w14:paraId="72C4F7EC" w14:textId="77777777" w:rsidR="00B82E21" w:rsidRDefault="00B82E21" w:rsidP="00DB6F0E">
      <w:pPr>
        <w:tabs>
          <w:tab w:val="left" w:pos="4667"/>
        </w:tabs>
        <w:spacing w:line="360" w:lineRule="auto"/>
        <w:contextualSpacing/>
        <w:jc w:val="both"/>
        <w:rPr>
          <w:rFonts w:ascii="Palatino Linotype" w:hAnsi="Palatino Linotype"/>
          <w:sz w:val="22"/>
          <w:szCs w:val="22"/>
        </w:rPr>
      </w:pPr>
    </w:p>
    <w:p w14:paraId="34DC9BF8" w14:textId="5FD2F8A9" w:rsidR="00822078" w:rsidRDefault="00B82E21" w:rsidP="00DB6F0E">
      <w:pPr>
        <w:tabs>
          <w:tab w:val="left" w:pos="4667"/>
        </w:tabs>
        <w:spacing w:line="360" w:lineRule="auto"/>
        <w:contextualSpacing/>
        <w:jc w:val="both"/>
        <w:rPr>
          <w:rFonts w:ascii="Palatino Linotype" w:hAnsi="Palatino Linotype"/>
          <w:sz w:val="22"/>
          <w:szCs w:val="22"/>
        </w:rPr>
      </w:pPr>
      <w:r>
        <w:rPr>
          <w:rFonts w:ascii="Palatino Linotype" w:hAnsi="Palatino Linotype"/>
          <w:sz w:val="22"/>
          <w:szCs w:val="22"/>
        </w:rPr>
        <w:t xml:space="preserve">Además, </w:t>
      </w:r>
      <w:r w:rsidR="00822078">
        <w:rPr>
          <w:rFonts w:ascii="Palatino Linotype" w:hAnsi="Palatino Linotype"/>
          <w:sz w:val="22"/>
          <w:szCs w:val="22"/>
        </w:rPr>
        <w:t xml:space="preserve">mediante </w:t>
      </w:r>
      <w:r w:rsidR="00F25ABF">
        <w:rPr>
          <w:rFonts w:ascii="Palatino Linotype" w:hAnsi="Palatino Linotype"/>
          <w:sz w:val="22"/>
          <w:szCs w:val="22"/>
        </w:rPr>
        <w:t>I</w:t>
      </w:r>
      <w:r w:rsidR="00822078">
        <w:rPr>
          <w:rFonts w:ascii="Palatino Linotype" w:hAnsi="Palatino Linotype"/>
          <w:sz w:val="22"/>
          <w:szCs w:val="22"/>
        </w:rPr>
        <w:t xml:space="preserve">nforme </w:t>
      </w:r>
      <w:r w:rsidR="00F25ABF">
        <w:rPr>
          <w:rFonts w:ascii="Palatino Linotype" w:hAnsi="Palatino Linotype"/>
          <w:sz w:val="22"/>
          <w:szCs w:val="22"/>
        </w:rPr>
        <w:t>J</w:t>
      </w:r>
      <w:r w:rsidR="00822078">
        <w:rPr>
          <w:rFonts w:ascii="Palatino Linotype" w:hAnsi="Palatino Linotype"/>
          <w:sz w:val="22"/>
          <w:szCs w:val="22"/>
        </w:rPr>
        <w:t>ustificado la Dirección de Administración</w:t>
      </w:r>
      <w:r w:rsidR="00F11F3A">
        <w:rPr>
          <w:rFonts w:ascii="Palatino Linotype" w:hAnsi="Palatino Linotype"/>
          <w:sz w:val="22"/>
          <w:szCs w:val="22"/>
        </w:rPr>
        <w:t xml:space="preserve"> y la Dirección de Obra Pública,</w:t>
      </w:r>
      <w:r w:rsidR="00822078">
        <w:rPr>
          <w:rFonts w:ascii="Palatino Linotype" w:hAnsi="Palatino Linotype"/>
          <w:sz w:val="22"/>
          <w:szCs w:val="22"/>
        </w:rPr>
        <w:t xml:space="preserve"> </w:t>
      </w:r>
      <w:r>
        <w:rPr>
          <w:rFonts w:ascii="Palatino Linotype" w:hAnsi="Palatino Linotype"/>
          <w:sz w:val="22"/>
          <w:szCs w:val="22"/>
        </w:rPr>
        <w:t xml:space="preserve">en atención al requerimiento de información realizado, </w:t>
      </w:r>
      <w:r w:rsidR="00822078">
        <w:rPr>
          <w:rFonts w:ascii="Palatino Linotype" w:hAnsi="Palatino Linotype"/>
          <w:sz w:val="22"/>
          <w:szCs w:val="22"/>
        </w:rPr>
        <w:t xml:space="preserve">precisó la cantidad de actas y número de hojas que integraban la información en </w:t>
      </w:r>
      <w:r w:rsidR="00F11F3A">
        <w:rPr>
          <w:rFonts w:ascii="Palatino Linotype" w:hAnsi="Palatino Linotype"/>
          <w:sz w:val="22"/>
          <w:szCs w:val="22"/>
        </w:rPr>
        <w:t>e</w:t>
      </w:r>
      <w:r w:rsidR="00822078">
        <w:rPr>
          <w:rFonts w:ascii="Palatino Linotype" w:hAnsi="Palatino Linotype"/>
          <w:sz w:val="22"/>
          <w:szCs w:val="22"/>
        </w:rPr>
        <w:t xml:space="preserve">l periodo solicitado, por lo que resulta necesario realizar </w:t>
      </w:r>
      <w:r w:rsidR="00F11F3A">
        <w:rPr>
          <w:rFonts w:ascii="Palatino Linotype" w:hAnsi="Palatino Linotype"/>
          <w:sz w:val="22"/>
          <w:szCs w:val="22"/>
        </w:rPr>
        <w:t>dos</w:t>
      </w:r>
      <w:r w:rsidR="00822078">
        <w:rPr>
          <w:rFonts w:ascii="Palatino Linotype" w:hAnsi="Palatino Linotype"/>
          <w:sz w:val="22"/>
          <w:szCs w:val="22"/>
        </w:rPr>
        <w:t xml:space="preserve"> cuadro</w:t>
      </w:r>
      <w:r w:rsidR="00F11F3A">
        <w:rPr>
          <w:rFonts w:ascii="Palatino Linotype" w:hAnsi="Palatino Linotype"/>
          <w:sz w:val="22"/>
          <w:szCs w:val="22"/>
        </w:rPr>
        <w:t>s</w:t>
      </w:r>
      <w:r w:rsidR="00822078">
        <w:rPr>
          <w:rFonts w:ascii="Palatino Linotype" w:hAnsi="Palatino Linotype"/>
          <w:sz w:val="22"/>
          <w:szCs w:val="22"/>
        </w:rPr>
        <w:t xml:space="preserve"> para tener mayor claridad de la información proporcionada, situación que se realiza conforme a lo siguiente:</w:t>
      </w:r>
    </w:p>
    <w:p w14:paraId="612F0CB7" w14:textId="77777777" w:rsidR="00B82E21" w:rsidRDefault="00B82E21" w:rsidP="00DB6F0E">
      <w:pPr>
        <w:tabs>
          <w:tab w:val="left" w:pos="4667"/>
        </w:tabs>
        <w:spacing w:line="360" w:lineRule="auto"/>
        <w:contextualSpacing/>
        <w:jc w:val="both"/>
        <w:rPr>
          <w:rFonts w:ascii="Palatino Linotype" w:hAnsi="Palatino Linotype"/>
          <w:sz w:val="22"/>
          <w:szCs w:val="22"/>
        </w:rPr>
      </w:pPr>
    </w:p>
    <w:tbl>
      <w:tblPr>
        <w:tblStyle w:val="Tablaconcuadrcula"/>
        <w:tblW w:w="0" w:type="auto"/>
        <w:tblLook w:val="04A0" w:firstRow="1" w:lastRow="0" w:firstColumn="1" w:lastColumn="0" w:noHBand="0" w:noVBand="1"/>
      </w:tblPr>
      <w:tblGrid>
        <w:gridCol w:w="2207"/>
        <w:gridCol w:w="2207"/>
        <w:gridCol w:w="2207"/>
        <w:gridCol w:w="2207"/>
      </w:tblGrid>
      <w:tr w:rsidR="00B82E21" w14:paraId="145E7BD6" w14:textId="77777777" w:rsidTr="00B82E21">
        <w:tc>
          <w:tcPr>
            <w:tcW w:w="8828" w:type="dxa"/>
            <w:gridSpan w:val="4"/>
            <w:shd w:val="clear" w:color="auto" w:fill="A5A5A5" w:themeFill="accent3"/>
          </w:tcPr>
          <w:p w14:paraId="1E4D3E5F" w14:textId="12351957" w:rsidR="00B82E21" w:rsidRDefault="00B82E21" w:rsidP="00B82E21">
            <w:pPr>
              <w:tabs>
                <w:tab w:val="left" w:pos="4667"/>
              </w:tabs>
              <w:spacing w:line="360" w:lineRule="auto"/>
              <w:contextualSpacing/>
              <w:jc w:val="center"/>
              <w:rPr>
                <w:rFonts w:ascii="Palatino Linotype" w:hAnsi="Palatino Linotype"/>
                <w:sz w:val="22"/>
                <w:szCs w:val="22"/>
              </w:rPr>
            </w:pPr>
            <w:r w:rsidRPr="00822078">
              <w:rPr>
                <w:rFonts w:ascii="Palatino Linotype" w:eastAsia="Calibri" w:hAnsi="Palatino Linotype"/>
                <w:b/>
                <w:bCs/>
                <w:sz w:val="22"/>
                <w:szCs w:val="22"/>
              </w:rPr>
              <w:t xml:space="preserve">Actas del </w:t>
            </w:r>
            <w:r w:rsidRPr="00822078">
              <w:rPr>
                <w:rFonts w:ascii="Palatino Linotype" w:hAnsi="Palatino Linotype" w:cs="Tahoma"/>
                <w:b/>
                <w:bCs/>
                <w:sz w:val="22"/>
                <w:szCs w:val="22"/>
              </w:rPr>
              <w:t xml:space="preserve">Comité de </w:t>
            </w:r>
            <w:r w:rsidRPr="00822078">
              <w:rPr>
                <w:rFonts w:ascii="Palatino Linotype" w:hAnsi="Palatino Linotype"/>
                <w:b/>
                <w:bCs/>
                <w:sz w:val="22"/>
                <w:szCs w:val="22"/>
              </w:rPr>
              <w:t>Adquisiciones, Enajenaciones, Arrendamientos y Servicios</w:t>
            </w:r>
            <w:r w:rsidRPr="00822078">
              <w:rPr>
                <w:rFonts w:ascii="Palatino Linotype" w:hAnsi="Palatino Linotype" w:cs="Tahoma"/>
                <w:b/>
                <w:bCs/>
                <w:sz w:val="22"/>
                <w:szCs w:val="22"/>
              </w:rPr>
              <w:t xml:space="preserve"> </w:t>
            </w:r>
            <w:r w:rsidRPr="00822078">
              <w:rPr>
                <w:rFonts w:ascii="Palatino Linotype" w:eastAsia="Calibri" w:hAnsi="Palatino Linotype"/>
                <w:b/>
                <w:bCs/>
                <w:sz w:val="22"/>
                <w:szCs w:val="22"/>
              </w:rPr>
              <w:t>de 2022, 2023 y 2024</w:t>
            </w:r>
          </w:p>
        </w:tc>
      </w:tr>
      <w:tr w:rsidR="00B82E21" w14:paraId="621CC014" w14:textId="77777777" w:rsidTr="00B82E21">
        <w:tc>
          <w:tcPr>
            <w:tcW w:w="2207" w:type="dxa"/>
          </w:tcPr>
          <w:p w14:paraId="1D4D258B" w14:textId="0493C5DC" w:rsidR="00B82E21" w:rsidRPr="00B82E21" w:rsidRDefault="00B82E21" w:rsidP="00B82E21">
            <w:pPr>
              <w:tabs>
                <w:tab w:val="left" w:pos="4667"/>
              </w:tabs>
              <w:spacing w:line="360" w:lineRule="auto"/>
              <w:contextualSpacing/>
              <w:jc w:val="center"/>
              <w:rPr>
                <w:rFonts w:ascii="Palatino Linotype" w:hAnsi="Palatino Linotype"/>
              </w:rPr>
            </w:pPr>
            <w:r w:rsidRPr="00B82E21">
              <w:rPr>
                <w:rFonts w:ascii="Palatino Linotype" w:eastAsia="Calibri" w:hAnsi="Palatino Linotype"/>
                <w:b/>
                <w:bCs/>
              </w:rPr>
              <w:t>Cantidad de sesiones</w:t>
            </w:r>
          </w:p>
        </w:tc>
        <w:tc>
          <w:tcPr>
            <w:tcW w:w="2207" w:type="dxa"/>
          </w:tcPr>
          <w:p w14:paraId="33A5FEBE" w14:textId="4AD80EC4" w:rsidR="00B82E21" w:rsidRPr="00B82E21" w:rsidRDefault="00B82E21" w:rsidP="00B82E21">
            <w:pPr>
              <w:tabs>
                <w:tab w:val="left" w:pos="4667"/>
              </w:tabs>
              <w:spacing w:line="360" w:lineRule="auto"/>
              <w:contextualSpacing/>
              <w:jc w:val="center"/>
              <w:rPr>
                <w:rFonts w:ascii="Palatino Linotype" w:hAnsi="Palatino Linotype"/>
                <w:b/>
                <w:bCs/>
              </w:rPr>
            </w:pPr>
            <w:r w:rsidRPr="00B82E21">
              <w:rPr>
                <w:rFonts w:ascii="Palatino Linotype" w:hAnsi="Palatino Linotype"/>
                <w:b/>
                <w:bCs/>
              </w:rPr>
              <w:t>Cantidad de hojas 2022</w:t>
            </w:r>
          </w:p>
        </w:tc>
        <w:tc>
          <w:tcPr>
            <w:tcW w:w="2207" w:type="dxa"/>
          </w:tcPr>
          <w:p w14:paraId="022A902D" w14:textId="7AA29FEF" w:rsidR="00B82E21" w:rsidRPr="00B82E21" w:rsidRDefault="00B82E21" w:rsidP="00B82E21">
            <w:pPr>
              <w:tabs>
                <w:tab w:val="left" w:pos="4667"/>
              </w:tabs>
              <w:spacing w:line="360" w:lineRule="auto"/>
              <w:contextualSpacing/>
              <w:jc w:val="center"/>
              <w:rPr>
                <w:rFonts w:ascii="Palatino Linotype" w:hAnsi="Palatino Linotype"/>
                <w:b/>
                <w:bCs/>
              </w:rPr>
            </w:pPr>
            <w:r w:rsidRPr="00B82E21">
              <w:rPr>
                <w:rFonts w:ascii="Palatino Linotype" w:hAnsi="Palatino Linotype"/>
                <w:b/>
                <w:bCs/>
              </w:rPr>
              <w:t>Cantidad de hojas 2023</w:t>
            </w:r>
          </w:p>
        </w:tc>
        <w:tc>
          <w:tcPr>
            <w:tcW w:w="2207" w:type="dxa"/>
          </w:tcPr>
          <w:p w14:paraId="35E9B6F6" w14:textId="6E298CB1" w:rsidR="00B82E21" w:rsidRPr="00B82E21" w:rsidRDefault="00B82E21" w:rsidP="00B82E21">
            <w:pPr>
              <w:tabs>
                <w:tab w:val="left" w:pos="4667"/>
              </w:tabs>
              <w:spacing w:line="360" w:lineRule="auto"/>
              <w:contextualSpacing/>
              <w:jc w:val="center"/>
              <w:rPr>
                <w:rFonts w:ascii="Palatino Linotype" w:hAnsi="Palatino Linotype"/>
                <w:b/>
                <w:bCs/>
              </w:rPr>
            </w:pPr>
            <w:r w:rsidRPr="00B82E21">
              <w:rPr>
                <w:rFonts w:ascii="Palatino Linotype" w:hAnsi="Palatino Linotype"/>
                <w:b/>
                <w:bCs/>
              </w:rPr>
              <w:t>Cantidad de hojas 2024</w:t>
            </w:r>
          </w:p>
        </w:tc>
      </w:tr>
      <w:tr w:rsidR="00B82E21" w14:paraId="6FE2D5BC" w14:textId="77777777" w:rsidTr="00B82E21">
        <w:tc>
          <w:tcPr>
            <w:tcW w:w="2207" w:type="dxa"/>
          </w:tcPr>
          <w:p w14:paraId="04019F67" w14:textId="5BDDFF65" w:rsidR="00B82E21" w:rsidRPr="00B82E21" w:rsidRDefault="00B82E21" w:rsidP="00B82E21">
            <w:pPr>
              <w:tabs>
                <w:tab w:val="left" w:pos="4667"/>
              </w:tabs>
              <w:spacing w:line="360" w:lineRule="auto"/>
              <w:contextualSpacing/>
              <w:jc w:val="center"/>
              <w:rPr>
                <w:rFonts w:ascii="Palatino Linotype" w:hAnsi="Palatino Linotype"/>
              </w:rPr>
            </w:pPr>
            <w:r w:rsidRPr="00B82E21">
              <w:rPr>
                <w:rFonts w:ascii="Palatino Linotype" w:hAnsi="Palatino Linotype"/>
              </w:rPr>
              <w:t>56</w:t>
            </w:r>
          </w:p>
        </w:tc>
        <w:tc>
          <w:tcPr>
            <w:tcW w:w="2207" w:type="dxa"/>
          </w:tcPr>
          <w:p w14:paraId="4D4CE79E" w14:textId="3FB852BD" w:rsidR="00B82E21" w:rsidRPr="00B82E21" w:rsidRDefault="00B82E21" w:rsidP="00B82E21">
            <w:pPr>
              <w:tabs>
                <w:tab w:val="left" w:pos="4667"/>
              </w:tabs>
              <w:spacing w:line="360" w:lineRule="auto"/>
              <w:contextualSpacing/>
              <w:jc w:val="center"/>
              <w:rPr>
                <w:rFonts w:ascii="Palatino Linotype" w:hAnsi="Palatino Linotype"/>
              </w:rPr>
            </w:pPr>
            <w:r w:rsidRPr="00B82E21">
              <w:rPr>
                <w:rFonts w:ascii="Palatino Linotype" w:hAnsi="Palatino Linotype"/>
              </w:rPr>
              <w:t>800</w:t>
            </w:r>
          </w:p>
        </w:tc>
        <w:tc>
          <w:tcPr>
            <w:tcW w:w="2207" w:type="dxa"/>
          </w:tcPr>
          <w:p w14:paraId="1A5E70E4" w14:textId="642845DF" w:rsidR="00B82E21" w:rsidRPr="00B82E21" w:rsidRDefault="00B82E21" w:rsidP="00B82E21">
            <w:pPr>
              <w:tabs>
                <w:tab w:val="left" w:pos="4667"/>
              </w:tabs>
              <w:spacing w:line="360" w:lineRule="auto"/>
              <w:contextualSpacing/>
              <w:jc w:val="center"/>
              <w:rPr>
                <w:rFonts w:ascii="Palatino Linotype" w:hAnsi="Palatino Linotype"/>
              </w:rPr>
            </w:pPr>
            <w:r w:rsidRPr="00B82E21">
              <w:rPr>
                <w:rFonts w:ascii="Palatino Linotype" w:hAnsi="Palatino Linotype"/>
              </w:rPr>
              <w:t>1000</w:t>
            </w:r>
          </w:p>
        </w:tc>
        <w:tc>
          <w:tcPr>
            <w:tcW w:w="2207" w:type="dxa"/>
          </w:tcPr>
          <w:p w14:paraId="341DA229" w14:textId="1ABD4DED" w:rsidR="00B82E21" w:rsidRPr="00B82E21" w:rsidRDefault="00B82E21" w:rsidP="00B82E21">
            <w:pPr>
              <w:tabs>
                <w:tab w:val="left" w:pos="4667"/>
              </w:tabs>
              <w:spacing w:line="360" w:lineRule="auto"/>
              <w:contextualSpacing/>
              <w:jc w:val="center"/>
              <w:rPr>
                <w:rFonts w:ascii="Palatino Linotype" w:hAnsi="Palatino Linotype"/>
              </w:rPr>
            </w:pPr>
            <w:r w:rsidRPr="00B82E21">
              <w:rPr>
                <w:rFonts w:ascii="Palatino Linotype" w:hAnsi="Palatino Linotype"/>
              </w:rPr>
              <w:t>700</w:t>
            </w:r>
          </w:p>
        </w:tc>
      </w:tr>
      <w:tr w:rsidR="00950BF9" w14:paraId="56D5607E" w14:textId="77777777" w:rsidTr="00950BF9">
        <w:tc>
          <w:tcPr>
            <w:tcW w:w="8828" w:type="dxa"/>
            <w:gridSpan w:val="4"/>
          </w:tcPr>
          <w:p w14:paraId="6CC4D968" w14:textId="2DB4C7A3" w:rsidR="00950BF9" w:rsidRDefault="00950BF9" w:rsidP="00DB6F0E">
            <w:pPr>
              <w:tabs>
                <w:tab w:val="left" w:pos="4667"/>
              </w:tabs>
              <w:spacing w:line="360" w:lineRule="auto"/>
              <w:contextualSpacing/>
              <w:jc w:val="both"/>
              <w:rPr>
                <w:rFonts w:ascii="Palatino Linotype" w:hAnsi="Palatino Linotype"/>
                <w:sz w:val="22"/>
                <w:szCs w:val="22"/>
              </w:rPr>
            </w:pPr>
            <w:r>
              <w:rPr>
                <w:rFonts w:ascii="Palatino Linotype" w:hAnsi="Palatino Linotype"/>
                <w:sz w:val="22"/>
                <w:szCs w:val="22"/>
              </w:rPr>
              <w:t xml:space="preserve">                                                                   </w:t>
            </w:r>
            <w:r w:rsidR="00B43196" w:rsidRPr="00950BF9">
              <w:rPr>
                <w:rFonts w:ascii="Palatino Linotype" w:hAnsi="Palatino Linotype"/>
                <w:b/>
                <w:bCs/>
                <w:sz w:val="22"/>
                <w:szCs w:val="22"/>
              </w:rPr>
              <w:t>Total,</w:t>
            </w:r>
            <w:r w:rsidRPr="00950BF9">
              <w:rPr>
                <w:rFonts w:ascii="Palatino Linotype" w:hAnsi="Palatino Linotype"/>
                <w:b/>
                <w:bCs/>
                <w:sz w:val="22"/>
                <w:szCs w:val="22"/>
              </w:rPr>
              <w:t xml:space="preserve"> de hojas</w:t>
            </w:r>
            <w:r>
              <w:rPr>
                <w:rFonts w:ascii="Palatino Linotype" w:hAnsi="Palatino Linotype"/>
                <w:sz w:val="22"/>
                <w:szCs w:val="22"/>
              </w:rPr>
              <w:t xml:space="preserve"> 2500</w:t>
            </w:r>
          </w:p>
        </w:tc>
      </w:tr>
    </w:tbl>
    <w:p w14:paraId="0331A3CE" w14:textId="77777777" w:rsidR="00822078" w:rsidRDefault="00822078" w:rsidP="00DB6F0E">
      <w:pPr>
        <w:tabs>
          <w:tab w:val="left" w:pos="4667"/>
        </w:tabs>
        <w:spacing w:line="360" w:lineRule="auto"/>
        <w:contextualSpacing/>
        <w:jc w:val="both"/>
        <w:rPr>
          <w:rFonts w:ascii="Palatino Linotype" w:hAnsi="Palatino Linotype"/>
          <w:sz w:val="22"/>
          <w:szCs w:val="22"/>
        </w:rPr>
      </w:pPr>
    </w:p>
    <w:tbl>
      <w:tblPr>
        <w:tblStyle w:val="Tablaconcuadrcula"/>
        <w:tblW w:w="0" w:type="auto"/>
        <w:tblLook w:val="04A0" w:firstRow="1" w:lastRow="0" w:firstColumn="1" w:lastColumn="0" w:noHBand="0" w:noVBand="1"/>
      </w:tblPr>
      <w:tblGrid>
        <w:gridCol w:w="1555"/>
        <w:gridCol w:w="3685"/>
        <w:gridCol w:w="3588"/>
      </w:tblGrid>
      <w:tr w:rsidR="00F11F3A" w14:paraId="6A203510" w14:textId="77777777" w:rsidTr="00C92461">
        <w:tc>
          <w:tcPr>
            <w:tcW w:w="8828" w:type="dxa"/>
            <w:gridSpan w:val="3"/>
            <w:shd w:val="clear" w:color="auto" w:fill="A5A5A5" w:themeFill="accent3"/>
          </w:tcPr>
          <w:p w14:paraId="7E2B9C82" w14:textId="03F8791C" w:rsidR="00F11F3A" w:rsidRDefault="00F11F3A" w:rsidP="00C92461">
            <w:pPr>
              <w:tabs>
                <w:tab w:val="left" w:pos="4667"/>
              </w:tabs>
              <w:spacing w:line="360" w:lineRule="auto"/>
              <w:contextualSpacing/>
              <w:jc w:val="center"/>
              <w:rPr>
                <w:rFonts w:ascii="Palatino Linotype" w:hAnsi="Palatino Linotype"/>
                <w:sz w:val="22"/>
                <w:szCs w:val="22"/>
              </w:rPr>
            </w:pPr>
            <w:r w:rsidRPr="00822078">
              <w:rPr>
                <w:rFonts w:ascii="Palatino Linotype" w:eastAsia="Calibri" w:hAnsi="Palatino Linotype"/>
                <w:b/>
                <w:bCs/>
                <w:sz w:val="22"/>
                <w:szCs w:val="22"/>
              </w:rPr>
              <w:t xml:space="preserve">Actas del </w:t>
            </w:r>
            <w:r w:rsidRPr="00822078">
              <w:rPr>
                <w:rFonts w:ascii="Palatino Linotype" w:hAnsi="Palatino Linotype" w:cs="Tahoma"/>
                <w:b/>
                <w:bCs/>
                <w:sz w:val="22"/>
                <w:szCs w:val="22"/>
              </w:rPr>
              <w:t xml:space="preserve">Comité de </w:t>
            </w:r>
            <w:r>
              <w:rPr>
                <w:rFonts w:ascii="Palatino Linotype" w:hAnsi="Palatino Linotype"/>
                <w:b/>
                <w:bCs/>
                <w:sz w:val="22"/>
                <w:szCs w:val="22"/>
              </w:rPr>
              <w:t>Desarrollo Municipal</w:t>
            </w:r>
            <w:r w:rsidRPr="00822078">
              <w:rPr>
                <w:rFonts w:ascii="Palatino Linotype" w:eastAsia="Calibri" w:hAnsi="Palatino Linotype"/>
                <w:b/>
                <w:bCs/>
                <w:sz w:val="22"/>
                <w:szCs w:val="22"/>
              </w:rPr>
              <w:t xml:space="preserve"> 2022, 2023 y 2024</w:t>
            </w:r>
          </w:p>
        </w:tc>
      </w:tr>
      <w:tr w:rsidR="00950BF9" w14:paraId="7AB3A69A" w14:textId="77777777" w:rsidTr="00950BF9">
        <w:tc>
          <w:tcPr>
            <w:tcW w:w="1555" w:type="dxa"/>
          </w:tcPr>
          <w:p w14:paraId="142B495A" w14:textId="1A376A6D" w:rsidR="00950BF9" w:rsidRPr="00950BF9" w:rsidRDefault="00950BF9" w:rsidP="00950BF9">
            <w:pPr>
              <w:tabs>
                <w:tab w:val="left" w:pos="4667"/>
              </w:tabs>
              <w:spacing w:line="360" w:lineRule="auto"/>
              <w:contextualSpacing/>
              <w:jc w:val="center"/>
              <w:rPr>
                <w:rFonts w:ascii="Palatino Linotype" w:hAnsi="Palatino Linotype"/>
                <w:b/>
                <w:bCs/>
                <w:sz w:val="22"/>
                <w:szCs w:val="22"/>
              </w:rPr>
            </w:pPr>
            <w:r w:rsidRPr="00950BF9">
              <w:rPr>
                <w:rFonts w:ascii="Palatino Linotype" w:hAnsi="Palatino Linotype"/>
                <w:b/>
                <w:bCs/>
                <w:sz w:val="22"/>
                <w:szCs w:val="22"/>
              </w:rPr>
              <w:t>Año</w:t>
            </w:r>
          </w:p>
        </w:tc>
        <w:tc>
          <w:tcPr>
            <w:tcW w:w="3685" w:type="dxa"/>
          </w:tcPr>
          <w:p w14:paraId="5BA9CAF9" w14:textId="22C9D39C" w:rsidR="00950BF9" w:rsidRPr="00950BF9" w:rsidRDefault="00950BF9" w:rsidP="00950BF9">
            <w:pPr>
              <w:tabs>
                <w:tab w:val="left" w:pos="4667"/>
              </w:tabs>
              <w:spacing w:line="360" w:lineRule="auto"/>
              <w:contextualSpacing/>
              <w:jc w:val="center"/>
              <w:rPr>
                <w:rFonts w:ascii="Palatino Linotype" w:hAnsi="Palatino Linotype"/>
                <w:b/>
                <w:bCs/>
                <w:sz w:val="22"/>
                <w:szCs w:val="22"/>
              </w:rPr>
            </w:pPr>
            <w:r w:rsidRPr="00950BF9">
              <w:rPr>
                <w:rFonts w:ascii="Palatino Linotype" w:hAnsi="Palatino Linotype"/>
                <w:b/>
                <w:bCs/>
                <w:sz w:val="22"/>
                <w:szCs w:val="22"/>
              </w:rPr>
              <w:t>Cantidad de sesiones celebradas</w:t>
            </w:r>
          </w:p>
        </w:tc>
        <w:tc>
          <w:tcPr>
            <w:tcW w:w="3588" w:type="dxa"/>
          </w:tcPr>
          <w:p w14:paraId="1BDCA506" w14:textId="06C3725E" w:rsidR="00950BF9" w:rsidRPr="00950BF9" w:rsidRDefault="00B43196" w:rsidP="00950BF9">
            <w:pPr>
              <w:tabs>
                <w:tab w:val="left" w:pos="4667"/>
              </w:tabs>
              <w:spacing w:line="360" w:lineRule="auto"/>
              <w:contextualSpacing/>
              <w:jc w:val="center"/>
              <w:rPr>
                <w:rFonts w:ascii="Palatino Linotype" w:hAnsi="Palatino Linotype"/>
                <w:b/>
                <w:bCs/>
                <w:sz w:val="22"/>
                <w:szCs w:val="22"/>
              </w:rPr>
            </w:pPr>
            <w:r>
              <w:rPr>
                <w:rFonts w:ascii="Palatino Linotype" w:hAnsi="Palatino Linotype"/>
                <w:b/>
                <w:bCs/>
                <w:sz w:val="22"/>
                <w:szCs w:val="22"/>
              </w:rPr>
              <w:t>Cantidad de hojas por año</w:t>
            </w:r>
          </w:p>
        </w:tc>
      </w:tr>
      <w:tr w:rsidR="00950BF9" w14:paraId="09525062" w14:textId="77777777" w:rsidTr="00950BF9">
        <w:tc>
          <w:tcPr>
            <w:tcW w:w="1555" w:type="dxa"/>
          </w:tcPr>
          <w:p w14:paraId="590B5077" w14:textId="79DE004F" w:rsidR="00950BF9" w:rsidRPr="00950BF9" w:rsidRDefault="00950BF9" w:rsidP="00950BF9">
            <w:pPr>
              <w:tabs>
                <w:tab w:val="left" w:pos="4667"/>
              </w:tabs>
              <w:spacing w:line="360" w:lineRule="auto"/>
              <w:contextualSpacing/>
              <w:jc w:val="center"/>
              <w:rPr>
                <w:rFonts w:ascii="Palatino Linotype" w:hAnsi="Palatino Linotype"/>
                <w:b/>
                <w:bCs/>
                <w:sz w:val="22"/>
                <w:szCs w:val="22"/>
              </w:rPr>
            </w:pPr>
            <w:r w:rsidRPr="00950BF9">
              <w:rPr>
                <w:rFonts w:ascii="Palatino Linotype" w:hAnsi="Palatino Linotype"/>
                <w:b/>
                <w:bCs/>
                <w:sz w:val="22"/>
                <w:szCs w:val="22"/>
              </w:rPr>
              <w:t>2022</w:t>
            </w:r>
          </w:p>
        </w:tc>
        <w:tc>
          <w:tcPr>
            <w:tcW w:w="3685" w:type="dxa"/>
          </w:tcPr>
          <w:p w14:paraId="221ABC13" w14:textId="5503C255" w:rsidR="00950BF9" w:rsidRDefault="00950BF9" w:rsidP="00950BF9">
            <w:pPr>
              <w:tabs>
                <w:tab w:val="left" w:pos="4667"/>
              </w:tabs>
              <w:spacing w:line="360" w:lineRule="auto"/>
              <w:contextualSpacing/>
              <w:jc w:val="center"/>
              <w:rPr>
                <w:rFonts w:ascii="Palatino Linotype" w:hAnsi="Palatino Linotype"/>
                <w:sz w:val="22"/>
                <w:szCs w:val="22"/>
              </w:rPr>
            </w:pPr>
            <w:r>
              <w:rPr>
                <w:rFonts w:ascii="Palatino Linotype" w:hAnsi="Palatino Linotype"/>
                <w:sz w:val="22"/>
                <w:szCs w:val="22"/>
              </w:rPr>
              <w:t>2</w:t>
            </w:r>
          </w:p>
        </w:tc>
        <w:tc>
          <w:tcPr>
            <w:tcW w:w="3588" w:type="dxa"/>
          </w:tcPr>
          <w:p w14:paraId="76ADEC62" w14:textId="1523A082" w:rsidR="00950BF9" w:rsidRDefault="00B43196" w:rsidP="00B43196">
            <w:pPr>
              <w:tabs>
                <w:tab w:val="left" w:pos="4667"/>
              </w:tabs>
              <w:spacing w:line="360" w:lineRule="auto"/>
              <w:contextualSpacing/>
              <w:jc w:val="center"/>
              <w:rPr>
                <w:rFonts w:ascii="Palatino Linotype" w:hAnsi="Palatino Linotype"/>
                <w:sz w:val="22"/>
                <w:szCs w:val="22"/>
              </w:rPr>
            </w:pPr>
            <w:r>
              <w:rPr>
                <w:rFonts w:ascii="Palatino Linotype" w:hAnsi="Palatino Linotype"/>
                <w:sz w:val="22"/>
                <w:szCs w:val="22"/>
              </w:rPr>
              <w:t>16</w:t>
            </w:r>
          </w:p>
        </w:tc>
      </w:tr>
      <w:tr w:rsidR="00950BF9" w14:paraId="20169B08" w14:textId="77777777" w:rsidTr="00950BF9">
        <w:tc>
          <w:tcPr>
            <w:tcW w:w="1555" w:type="dxa"/>
          </w:tcPr>
          <w:p w14:paraId="35E27EEB" w14:textId="0492FE22" w:rsidR="00950BF9" w:rsidRPr="00950BF9" w:rsidRDefault="00950BF9" w:rsidP="00950BF9">
            <w:pPr>
              <w:tabs>
                <w:tab w:val="left" w:pos="4667"/>
              </w:tabs>
              <w:spacing w:line="360" w:lineRule="auto"/>
              <w:contextualSpacing/>
              <w:jc w:val="center"/>
              <w:rPr>
                <w:rFonts w:ascii="Palatino Linotype" w:hAnsi="Palatino Linotype"/>
                <w:b/>
                <w:bCs/>
                <w:sz w:val="22"/>
                <w:szCs w:val="22"/>
              </w:rPr>
            </w:pPr>
            <w:r w:rsidRPr="00950BF9">
              <w:rPr>
                <w:rFonts w:ascii="Palatino Linotype" w:hAnsi="Palatino Linotype"/>
                <w:b/>
                <w:bCs/>
                <w:sz w:val="22"/>
                <w:szCs w:val="22"/>
              </w:rPr>
              <w:t>2023</w:t>
            </w:r>
          </w:p>
        </w:tc>
        <w:tc>
          <w:tcPr>
            <w:tcW w:w="3685" w:type="dxa"/>
          </w:tcPr>
          <w:p w14:paraId="4D2BC381" w14:textId="0C432CAB" w:rsidR="00950BF9" w:rsidRDefault="00950BF9" w:rsidP="00950BF9">
            <w:pPr>
              <w:tabs>
                <w:tab w:val="left" w:pos="4667"/>
              </w:tabs>
              <w:spacing w:line="360" w:lineRule="auto"/>
              <w:contextualSpacing/>
              <w:jc w:val="center"/>
              <w:rPr>
                <w:rFonts w:ascii="Palatino Linotype" w:hAnsi="Palatino Linotype"/>
                <w:sz w:val="22"/>
                <w:szCs w:val="22"/>
              </w:rPr>
            </w:pPr>
            <w:r>
              <w:rPr>
                <w:rFonts w:ascii="Palatino Linotype" w:hAnsi="Palatino Linotype"/>
                <w:sz w:val="22"/>
                <w:szCs w:val="22"/>
              </w:rPr>
              <w:t>2</w:t>
            </w:r>
          </w:p>
        </w:tc>
        <w:tc>
          <w:tcPr>
            <w:tcW w:w="3588" w:type="dxa"/>
          </w:tcPr>
          <w:p w14:paraId="22F8064E" w14:textId="04ED083C" w:rsidR="00950BF9" w:rsidRDefault="00B43196" w:rsidP="00B43196">
            <w:pPr>
              <w:tabs>
                <w:tab w:val="left" w:pos="4667"/>
              </w:tabs>
              <w:spacing w:line="360" w:lineRule="auto"/>
              <w:contextualSpacing/>
              <w:jc w:val="center"/>
              <w:rPr>
                <w:rFonts w:ascii="Palatino Linotype" w:hAnsi="Palatino Linotype"/>
                <w:sz w:val="22"/>
                <w:szCs w:val="22"/>
              </w:rPr>
            </w:pPr>
            <w:r>
              <w:rPr>
                <w:rFonts w:ascii="Palatino Linotype" w:hAnsi="Palatino Linotype"/>
                <w:sz w:val="22"/>
                <w:szCs w:val="22"/>
              </w:rPr>
              <w:t>15</w:t>
            </w:r>
          </w:p>
        </w:tc>
      </w:tr>
      <w:tr w:rsidR="00950BF9" w14:paraId="38B383E6" w14:textId="77777777" w:rsidTr="00950BF9">
        <w:tc>
          <w:tcPr>
            <w:tcW w:w="1555" w:type="dxa"/>
          </w:tcPr>
          <w:p w14:paraId="1E463A54" w14:textId="05B6E88B" w:rsidR="00950BF9" w:rsidRPr="00950BF9" w:rsidRDefault="00950BF9" w:rsidP="00950BF9">
            <w:pPr>
              <w:tabs>
                <w:tab w:val="left" w:pos="4667"/>
              </w:tabs>
              <w:spacing w:line="360" w:lineRule="auto"/>
              <w:contextualSpacing/>
              <w:jc w:val="center"/>
              <w:rPr>
                <w:rFonts w:ascii="Palatino Linotype" w:hAnsi="Palatino Linotype"/>
                <w:b/>
                <w:bCs/>
                <w:sz w:val="22"/>
                <w:szCs w:val="22"/>
              </w:rPr>
            </w:pPr>
            <w:r w:rsidRPr="00950BF9">
              <w:rPr>
                <w:rFonts w:ascii="Palatino Linotype" w:hAnsi="Palatino Linotype"/>
                <w:b/>
                <w:bCs/>
                <w:sz w:val="22"/>
                <w:szCs w:val="22"/>
              </w:rPr>
              <w:t>2024</w:t>
            </w:r>
          </w:p>
        </w:tc>
        <w:tc>
          <w:tcPr>
            <w:tcW w:w="3685" w:type="dxa"/>
          </w:tcPr>
          <w:p w14:paraId="073879BE" w14:textId="08156448" w:rsidR="00950BF9" w:rsidRDefault="00950BF9" w:rsidP="00950BF9">
            <w:pPr>
              <w:tabs>
                <w:tab w:val="left" w:pos="4667"/>
              </w:tabs>
              <w:spacing w:line="360" w:lineRule="auto"/>
              <w:contextualSpacing/>
              <w:jc w:val="center"/>
              <w:rPr>
                <w:rFonts w:ascii="Palatino Linotype" w:hAnsi="Palatino Linotype"/>
                <w:sz w:val="22"/>
                <w:szCs w:val="22"/>
              </w:rPr>
            </w:pPr>
            <w:r>
              <w:rPr>
                <w:rFonts w:ascii="Palatino Linotype" w:hAnsi="Palatino Linotype"/>
                <w:sz w:val="22"/>
                <w:szCs w:val="22"/>
              </w:rPr>
              <w:t>2</w:t>
            </w:r>
          </w:p>
        </w:tc>
        <w:tc>
          <w:tcPr>
            <w:tcW w:w="3588" w:type="dxa"/>
          </w:tcPr>
          <w:p w14:paraId="1CA31D9B" w14:textId="01588C0D" w:rsidR="00950BF9" w:rsidRDefault="00B43196" w:rsidP="00B43196">
            <w:pPr>
              <w:tabs>
                <w:tab w:val="left" w:pos="4667"/>
              </w:tabs>
              <w:spacing w:line="360" w:lineRule="auto"/>
              <w:contextualSpacing/>
              <w:jc w:val="center"/>
              <w:rPr>
                <w:rFonts w:ascii="Palatino Linotype" w:hAnsi="Palatino Linotype"/>
                <w:sz w:val="22"/>
                <w:szCs w:val="22"/>
              </w:rPr>
            </w:pPr>
            <w:r>
              <w:rPr>
                <w:rFonts w:ascii="Palatino Linotype" w:hAnsi="Palatino Linotype"/>
                <w:sz w:val="22"/>
                <w:szCs w:val="22"/>
              </w:rPr>
              <w:t>18</w:t>
            </w:r>
          </w:p>
        </w:tc>
      </w:tr>
      <w:tr w:rsidR="00B43196" w14:paraId="354A20F2" w14:textId="77777777" w:rsidTr="00B43196">
        <w:tc>
          <w:tcPr>
            <w:tcW w:w="8828" w:type="dxa"/>
            <w:gridSpan w:val="3"/>
          </w:tcPr>
          <w:p w14:paraId="7DF82FAE" w14:textId="71C9A5F1" w:rsidR="00B43196" w:rsidRDefault="00B43196" w:rsidP="00B43196">
            <w:pPr>
              <w:tabs>
                <w:tab w:val="left" w:pos="4667"/>
              </w:tabs>
              <w:spacing w:line="360" w:lineRule="auto"/>
              <w:contextualSpacing/>
              <w:jc w:val="center"/>
              <w:rPr>
                <w:rFonts w:ascii="Palatino Linotype" w:hAnsi="Palatino Linotype"/>
                <w:sz w:val="22"/>
                <w:szCs w:val="22"/>
              </w:rPr>
            </w:pPr>
            <w:r w:rsidRPr="00950BF9">
              <w:rPr>
                <w:rFonts w:ascii="Palatino Linotype" w:hAnsi="Palatino Linotype"/>
                <w:b/>
                <w:bCs/>
                <w:sz w:val="22"/>
                <w:szCs w:val="22"/>
              </w:rPr>
              <w:t>Total, de hojas</w:t>
            </w:r>
            <w:r>
              <w:rPr>
                <w:rFonts w:ascii="Palatino Linotype" w:hAnsi="Palatino Linotype"/>
                <w:sz w:val="22"/>
                <w:szCs w:val="22"/>
              </w:rPr>
              <w:t xml:space="preserve"> 49</w:t>
            </w:r>
          </w:p>
        </w:tc>
      </w:tr>
    </w:tbl>
    <w:p w14:paraId="4057AA43" w14:textId="77777777" w:rsidR="00F11F3A" w:rsidRDefault="00F11F3A" w:rsidP="00DB6F0E">
      <w:pPr>
        <w:tabs>
          <w:tab w:val="left" w:pos="4667"/>
        </w:tabs>
        <w:spacing w:line="360" w:lineRule="auto"/>
        <w:contextualSpacing/>
        <w:jc w:val="both"/>
        <w:rPr>
          <w:rFonts w:ascii="Palatino Linotype" w:hAnsi="Palatino Linotype"/>
          <w:sz w:val="22"/>
          <w:szCs w:val="22"/>
        </w:rPr>
      </w:pPr>
    </w:p>
    <w:p w14:paraId="36C349E9" w14:textId="2D39944E" w:rsidR="00822078" w:rsidRDefault="000E7E79" w:rsidP="00DB6F0E">
      <w:pPr>
        <w:tabs>
          <w:tab w:val="left" w:pos="4667"/>
        </w:tabs>
        <w:spacing w:line="360" w:lineRule="auto"/>
        <w:contextualSpacing/>
        <w:jc w:val="both"/>
        <w:rPr>
          <w:rFonts w:ascii="Palatino Linotype" w:hAnsi="Palatino Linotype"/>
          <w:sz w:val="22"/>
          <w:szCs w:val="22"/>
        </w:rPr>
      </w:pPr>
      <w:r>
        <w:rPr>
          <w:rFonts w:ascii="Palatino Linotype" w:hAnsi="Palatino Linotype"/>
          <w:sz w:val="22"/>
          <w:szCs w:val="22"/>
        </w:rPr>
        <w:t xml:space="preserve">No obstante, la Dirección de Administración, precisó que la información se encontraba a disposición mediante consulta directa, derivado de la cantidad de documentos y la falta de </w:t>
      </w:r>
      <w:r>
        <w:rPr>
          <w:rFonts w:ascii="Palatino Linotype" w:hAnsi="Palatino Linotype"/>
          <w:sz w:val="22"/>
          <w:szCs w:val="22"/>
        </w:rPr>
        <w:lastRenderedPageBreak/>
        <w:t xml:space="preserve">personal para proporcionarlos, por lo que se procede a analizar </w:t>
      </w:r>
      <w:r w:rsidR="00B43196">
        <w:rPr>
          <w:rFonts w:ascii="Palatino Linotype" w:hAnsi="Palatino Linotype"/>
          <w:sz w:val="22"/>
          <w:szCs w:val="22"/>
        </w:rPr>
        <w:t>el cambio de modalidad propuesto</w:t>
      </w:r>
      <w:r>
        <w:rPr>
          <w:rFonts w:ascii="Palatino Linotype" w:hAnsi="Palatino Linotype"/>
          <w:sz w:val="22"/>
          <w:szCs w:val="22"/>
        </w:rPr>
        <w:t>.</w:t>
      </w:r>
    </w:p>
    <w:p w14:paraId="05E4252E" w14:textId="77777777" w:rsidR="000E7E79" w:rsidRDefault="000E7E79" w:rsidP="00DB6F0E">
      <w:pPr>
        <w:tabs>
          <w:tab w:val="left" w:pos="4667"/>
        </w:tabs>
        <w:spacing w:line="360" w:lineRule="auto"/>
        <w:contextualSpacing/>
        <w:jc w:val="both"/>
        <w:rPr>
          <w:rFonts w:ascii="Palatino Linotype" w:hAnsi="Palatino Linotype"/>
          <w:sz w:val="22"/>
          <w:szCs w:val="22"/>
        </w:rPr>
      </w:pPr>
    </w:p>
    <w:p w14:paraId="7553F880" w14:textId="77777777" w:rsidR="000E7E79" w:rsidRPr="00236190" w:rsidRDefault="000E7E79" w:rsidP="000E7E79">
      <w:pPr>
        <w:spacing w:line="360" w:lineRule="auto"/>
        <w:contextualSpacing/>
        <w:jc w:val="both"/>
        <w:rPr>
          <w:rFonts w:ascii="Palatino Linotype" w:eastAsia="Calibri" w:hAnsi="Palatino Linotype" w:cs="Tahoma"/>
          <w:bCs/>
          <w:sz w:val="22"/>
          <w:szCs w:val="22"/>
        </w:rPr>
      </w:pPr>
      <w:r w:rsidRPr="00236190">
        <w:rPr>
          <w:rFonts w:ascii="Palatino Linotype" w:hAnsi="Palatino Linotype" w:cs="Tahoma"/>
          <w:bCs/>
          <w:color w:val="0D0D0D"/>
          <w:sz w:val="22"/>
          <w:szCs w:val="22"/>
        </w:rPr>
        <w:t>En ese sentido,</w:t>
      </w:r>
      <w:r w:rsidRPr="00236190">
        <w:rPr>
          <w:rFonts w:ascii="Palatino Linotype" w:eastAsia="Calibri" w:hAnsi="Palatino Linotype" w:cs="Tahoma"/>
          <w:bCs/>
          <w:sz w:val="22"/>
          <w:szCs w:val="22"/>
          <w:lang w:val="es-ES"/>
        </w:rPr>
        <w:t xml:space="preserve"> el artículo 155, fracción V, de la Ley de Transparencia y Acceso a la Información Pública del Estado de México y Municipios, precisa que </w:t>
      </w:r>
      <w:r w:rsidRPr="00236190">
        <w:rPr>
          <w:rFonts w:ascii="Palatino Linotype" w:eastAsia="Calibri" w:hAnsi="Palatino Linotype" w:cs="Tahoma"/>
          <w:bCs/>
          <w:sz w:val="22"/>
          <w:szCs w:val="22"/>
        </w:rPr>
        <w:t xml:space="preserve">para presentar una solicitud, la particular podrá señalar </w:t>
      </w:r>
      <w:r w:rsidRPr="00236190">
        <w:rPr>
          <w:rFonts w:ascii="Palatino Linotype" w:eastAsia="Calibri" w:hAnsi="Palatino Linotype" w:cs="Tahoma"/>
          <w:b/>
          <w:bCs/>
          <w:sz w:val="22"/>
          <w:szCs w:val="22"/>
        </w:rPr>
        <w:t>la modalidad en la que prefiere se otorgue el acceso a la información</w:t>
      </w:r>
      <w:r w:rsidRPr="00236190">
        <w:rPr>
          <w:rFonts w:ascii="Palatino Linotype" w:eastAsia="Calibri" w:hAnsi="Palatino Linotype" w:cs="Tahoma"/>
          <w:bCs/>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317144AE" w14:textId="77777777" w:rsidR="000E7E79" w:rsidRPr="00236190" w:rsidRDefault="000E7E79" w:rsidP="000E7E79">
      <w:pPr>
        <w:spacing w:line="360" w:lineRule="auto"/>
        <w:contextualSpacing/>
        <w:jc w:val="both"/>
        <w:rPr>
          <w:rFonts w:ascii="Palatino Linotype" w:eastAsia="Calibri" w:hAnsi="Palatino Linotype" w:cs="Tahoma"/>
          <w:bCs/>
          <w:sz w:val="22"/>
          <w:szCs w:val="22"/>
        </w:rPr>
      </w:pPr>
    </w:p>
    <w:p w14:paraId="61649C8D" w14:textId="77777777" w:rsidR="000E7E79" w:rsidRPr="00236190" w:rsidRDefault="000E7E79" w:rsidP="000E7E79">
      <w:pPr>
        <w:spacing w:line="360" w:lineRule="auto"/>
        <w:contextualSpacing/>
        <w:jc w:val="both"/>
        <w:rPr>
          <w:rFonts w:ascii="Palatino Linotype" w:eastAsia="Calibri" w:hAnsi="Palatino Linotype" w:cs="Tahoma"/>
          <w:b/>
          <w:bCs/>
          <w:sz w:val="22"/>
          <w:szCs w:val="22"/>
          <w:lang w:val="es-ES"/>
        </w:rPr>
      </w:pPr>
      <w:r w:rsidRPr="00236190">
        <w:rPr>
          <w:rFonts w:ascii="Palatino Linotype" w:eastAsia="Calibri" w:hAnsi="Palatino Linotype" w:cs="Tahoma"/>
          <w:bCs/>
          <w:sz w:val="22"/>
          <w:szCs w:val="22"/>
          <w:lang w:val="es-ES"/>
        </w:rPr>
        <w:t xml:space="preserve">El artículo 158, dispone que, de manera excepcional, cuando de manera fundada y motivada lo determine el Sujeto Obligado, </w:t>
      </w:r>
      <w:r w:rsidRPr="00236190">
        <w:rPr>
          <w:rFonts w:ascii="Palatino Linotype" w:eastAsia="Calibri" w:hAnsi="Palatino Linotype" w:cs="Tahoma"/>
          <w:b/>
          <w:bCs/>
          <w:sz w:val="22"/>
          <w:szCs w:val="22"/>
          <w:lang w:val="es-ES"/>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0B767AA6" w14:textId="77777777" w:rsidR="000E7E79" w:rsidRDefault="000E7E79" w:rsidP="000E7E79">
      <w:pPr>
        <w:spacing w:line="360" w:lineRule="auto"/>
        <w:contextualSpacing/>
        <w:jc w:val="both"/>
        <w:rPr>
          <w:rFonts w:ascii="Palatino Linotype" w:eastAsia="Calibri" w:hAnsi="Palatino Linotype" w:cs="Tahoma"/>
          <w:bCs/>
          <w:sz w:val="22"/>
          <w:szCs w:val="22"/>
          <w:lang w:val="es-ES"/>
        </w:rPr>
      </w:pPr>
    </w:p>
    <w:p w14:paraId="6BD6C927" w14:textId="49638F1F" w:rsidR="000E7E79" w:rsidRPr="00236190" w:rsidRDefault="000E7E79" w:rsidP="000E7E79">
      <w:pPr>
        <w:spacing w:line="360" w:lineRule="auto"/>
        <w:contextualSpacing/>
        <w:jc w:val="both"/>
        <w:rPr>
          <w:rFonts w:ascii="Palatino Linotype" w:eastAsia="Calibri" w:hAnsi="Palatino Linotype" w:cs="Tahoma"/>
          <w:bCs/>
          <w:sz w:val="22"/>
          <w:szCs w:val="22"/>
        </w:rPr>
      </w:pPr>
      <w:r w:rsidRPr="00236190">
        <w:rPr>
          <w:rFonts w:ascii="Palatino Linotype" w:eastAsia="Calibri" w:hAnsi="Palatino Linotype" w:cs="Tahoma"/>
          <w:bCs/>
          <w:sz w:val="22"/>
          <w:szCs w:val="22"/>
          <w:lang w:val="es-ES"/>
        </w:rPr>
        <w:t xml:space="preserve">En ese orden de ideas, el artículo 164 de dicho ordenamiento jurídico, prevé que </w:t>
      </w:r>
      <w:r w:rsidRPr="00236190">
        <w:rPr>
          <w:rFonts w:ascii="Palatino Linotype" w:eastAsia="Calibri" w:hAnsi="Palatino Linotype" w:cs="Tahoma"/>
          <w:bCs/>
          <w:sz w:val="22"/>
          <w:szCs w:val="22"/>
        </w:rPr>
        <w:t xml:space="preserve">el acceso se dará en la modalidad de entrega y, en su caso, de envío elegidos por al solicitante. </w:t>
      </w:r>
      <w:r w:rsidRPr="00236190">
        <w:rPr>
          <w:rFonts w:ascii="Palatino Linotype" w:eastAsia="Calibri" w:hAnsi="Palatino Linotype" w:cs="Tahoma"/>
          <w:b/>
          <w:bCs/>
          <w:sz w:val="22"/>
          <w:szCs w:val="22"/>
        </w:rPr>
        <w:t>Cuando la información no pueda entregarse o enviarse en la modalidad elegida, el sujeto obligado deberá ofrecer otra u otras modalidades de entrega.</w:t>
      </w:r>
      <w:r w:rsidRPr="00236190">
        <w:rPr>
          <w:rFonts w:ascii="Palatino Linotype" w:eastAsia="Calibri" w:hAnsi="Palatino Linotype" w:cs="Tahoma"/>
          <w:bCs/>
          <w:sz w:val="22"/>
          <w:szCs w:val="22"/>
        </w:rPr>
        <w:t xml:space="preserve"> En cualquier caso, </w:t>
      </w:r>
      <w:r w:rsidRPr="00236190">
        <w:rPr>
          <w:rFonts w:ascii="Palatino Linotype" w:eastAsia="Calibri" w:hAnsi="Palatino Linotype" w:cs="Tahoma"/>
          <w:b/>
          <w:bCs/>
          <w:sz w:val="22"/>
          <w:szCs w:val="22"/>
        </w:rPr>
        <w:t>se deberá fundar y motivar</w:t>
      </w:r>
      <w:r w:rsidRPr="00236190">
        <w:rPr>
          <w:rFonts w:ascii="Palatino Linotype" w:eastAsia="Calibri" w:hAnsi="Palatino Linotype" w:cs="Tahoma"/>
          <w:bCs/>
          <w:sz w:val="22"/>
          <w:szCs w:val="22"/>
        </w:rPr>
        <w:t xml:space="preserve"> la necesidad de ofrecer otras modalidades.</w:t>
      </w:r>
    </w:p>
    <w:p w14:paraId="29EFC7A5" w14:textId="77777777" w:rsidR="000E7E79" w:rsidRPr="00236190" w:rsidRDefault="000E7E79" w:rsidP="000E7E79">
      <w:pPr>
        <w:spacing w:line="360" w:lineRule="auto"/>
        <w:contextualSpacing/>
        <w:jc w:val="both"/>
        <w:rPr>
          <w:rFonts w:ascii="Palatino Linotype" w:eastAsia="Calibri" w:hAnsi="Palatino Linotype" w:cs="Tahoma"/>
          <w:bCs/>
          <w:sz w:val="22"/>
          <w:szCs w:val="22"/>
        </w:rPr>
      </w:pPr>
    </w:p>
    <w:p w14:paraId="6ECABCC3" w14:textId="77777777" w:rsidR="000E7E79" w:rsidRPr="00236190" w:rsidRDefault="000E7E79" w:rsidP="000E7E79">
      <w:pPr>
        <w:spacing w:line="360" w:lineRule="auto"/>
        <w:contextualSpacing/>
        <w:jc w:val="both"/>
        <w:rPr>
          <w:rFonts w:ascii="Palatino Linotype" w:eastAsia="Calibri" w:hAnsi="Palatino Linotype" w:cs="Tahoma"/>
          <w:bCs/>
          <w:sz w:val="22"/>
          <w:szCs w:val="22"/>
          <w:lang w:val="es-ES"/>
        </w:rPr>
      </w:pPr>
      <w:r w:rsidRPr="00236190">
        <w:rPr>
          <w:rFonts w:ascii="Palatino Linotype" w:eastAsia="Calibri" w:hAnsi="Palatino Linotype" w:cs="Tahoma"/>
          <w:bCs/>
          <w:sz w:val="22"/>
          <w:szCs w:val="22"/>
          <w:lang w:val="es-ES"/>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236190">
        <w:rPr>
          <w:rFonts w:ascii="Palatino Linotype" w:eastAsia="Calibri" w:hAnsi="Palatino Linotype" w:cs="Tahoma"/>
          <w:b/>
          <w:bCs/>
          <w:sz w:val="22"/>
          <w:szCs w:val="22"/>
          <w:lang w:val="es-ES"/>
        </w:rPr>
        <w:t xml:space="preserve">en la medida de lo posible, en la forma </w:t>
      </w:r>
      <w:r w:rsidRPr="00236190">
        <w:rPr>
          <w:rFonts w:ascii="Palatino Linotype" w:eastAsia="Calibri" w:hAnsi="Palatino Linotype" w:cs="Tahoma"/>
          <w:b/>
          <w:bCs/>
          <w:sz w:val="22"/>
          <w:szCs w:val="22"/>
          <w:lang w:val="es-ES"/>
        </w:rPr>
        <w:lastRenderedPageBreak/>
        <w:t>solicitada por el interesado, salvo que exista un impedimento justificado para atenderla</w:t>
      </w:r>
      <w:r w:rsidRPr="00236190">
        <w:rPr>
          <w:rFonts w:ascii="Palatino Linotype" w:eastAsia="Calibri" w:hAnsi="Palatino Linotype" w:cs="Tahoma"/>
          <w:bCs/>
          <w:sz w:val="22"/>
          <w:szCs w:val="22"/>
          <w:lang w:val="es-ES"/>
        </w:rPr>
        <w:t xml:space="preserve">, en cuyo caso, deberán exponerse las razones por las cuales no es posible utilizar el medio de reproducción solicitado; en este sentido, la entrega de la información en una modalidad distinta a la elegida por la particular </w:t>
      </w:r>
      <w:r w:rsidRPr="00236190">
        <w:rPr>
          <w:rFonts w:ascii="Palatino Linotype" w:eastAsia="Calibri" w:hAnsi="Palatino Linotype" w:cs="Tahoma"/>
          <w:b/>
          <w:bCs/>
          <w:sz w:val="22"/>
          <w:szCs w:val="22"/>
          <w:lang w:val="es-ES"/>
        </w:rPr>
        <w:t>sólo procede, en caso de que se acredite la imposibilidad de atenderla.</w:t>
      </w:r>
      <w:r w:rsidRPr="00236190">
        <w:rPr>
          <w:rFonts w:ascii="Palatino Linotype" w:eastAsia="Calibri" w:hAnsi="Palatino Linotype" w:cs="Tahoma"/>
          <w:bCs/>
          <w:sz w:val="22"/>
          <w:szCs w:val="22"/>
          <w:lang w:val="es-ES"/>
        </w:rPr>
        <w:t xml:space="preserve"> </w:t>
      </w:r>
    </w:p>
    <w:p w14:paraId="72B86B0A" w14:textId="77777777" w:rsidR="000E7E79" w:rsidRPr="00236190" w:rsidRDefault="000E7E79" w:rsidP="000E7E79">
      <w:pPr>
        <w:spacing w:line="360" w:lineRule="auto"/>
        <w:contextualSpacing/>
        <w:jc w:val="both"/>
        <w:rPr>
          <w:rFonts w:ascii="Palatino Linotype" w:eastAsia="Calibri" w:hAnsi="Palatino Linotype" w:cs="Tahoma"/>
          <w:bCs/>
          <w:sz w:val="22"/>
          <w:szCs w:val="22"/>
          <w:lang w:val="es-ES"/>
        </w:rPr>
      </w:pPr>
    </w:p>
    <w:p w14:paraId="27EF558C" w14:textId="77777777" w:rsidR="000E7E79" w:rsidRPr="00236190" w:rsidRDefault="000E7E79" w:rsidP="000E7E79">
      <w:pPr>
        <w:spacing w:line="360" w:lineRule="auto"/>
        <w:contextualSpacing/>
        <w:jc w:val="both"/>
        <w:rPr>
          <w:rFonts w:ascii="Palatino Linotype" w:eastAsia="Calibri" w:hAnsi="Palatino Linotype" w:cs="Tahoma"/>
          <w:b/>
          <w:sz w:val="22"/>
          <w:szCs w:val="22"/>
          <w:lang w:val="es-ES"/>
        </w:rPr>
      </w:pPr>
      <w:r w:rsidRPr="00236190">
        <w:rPr>
          <w:rFonts w:ascii="Palatino Linotype" w:eastAsia="Calibri" w:hAnsi="Palatino Linotype" w:cs="Tahoma"/>
          <w:bCs/>
          <w:color w:val="000000"/>
          <w:sz w:val="22"/>
          <w:szCs w:val="22"/>
          <w:lang w:val="es-ES"/>
        </w:rPr>
        <w:t xml:space="preserve">Así, cuando se justifique el impedimento, los </w:t>
      </w:r>
      <w:r w:rsidRPr="00236190">
        <w:rPr>
          <w:rFonts w:ascii="Palatino Linotype" w:eastAsia="Calibri" w:hAnsi="Palatino Linotype" w:cs="Tahoma"/>
          <w:b/>
          <w:bCs/>
          <w:color w:val="000000"/>
          <w:sz w:val="22"/>
          <w:szCs w:val="22"/>
          <w:lang w:val="es-ES"/>
        </w:rPr>
        <w:t>Sujetos Obligados deberán ofrecer al particular otras modalidades de entrega que permita la información</w:t>
      </w:r>
      <w:r w:rsidRPr="00236190">
        <w:rPr>
          <w:rFonts w:ascii="Palatino Linotype" w:eastAsia="Calibri" w:hAnsi="Palatino Linotype" w:cs="Tahoma"/>
          <w:bCs/>
          <w:color w:val="000000"/>
          <w:sz w:val="22"/>
          <w:szCs w:val="22"/>
          <w:lang w:val="es-ES"/>
        </w:rPr>
        <w:t xml:space="preserve">, como consulta directa en las oficinas de la Unidad de Transparencia; lo anterior, es robustecido con el Criterio de interpretación, con clave de control </w:t>
      </w:r>
      <w:r w:rsidRPr="00236190">
        <w:rPr>
          <w:rFonts w:ascii="Palatino Linotype" w:hAnsi="Palatino Linotype"/>
          <w:sz w:val="22"/>
          <w:szCs w:val="22"/>
        </w:rPr>
        <w:t>SO/008/2017</w:t>
      </w:r>
      <w:r w:rsidRPr="00236190">
        <w:rPr>
          <w:rFonts w:ascii="Palatino Linotype" w:eastAsia="Calibri" w:hAnsi="Palatino Linotype" w:cs="Tahoma"/>
          <w:bCs/>
          <w:color w:val="000000"/>
          <w:sz w:val="22"/>
          <w:szCs w:val="22"/>
          <w:lang w:val="es-ES"/>
        </w:rPr>
        <w:t xml:space="preserve">, emitido por el Pleno del Instituto Nacional de Transparencia, Acceso a la Información y Protección de Datos Personales, el cual establece </w:t>
      </w:r>
      <w:r w:rsidRPr="00236190">
        <w:rPr>
          <w:rFonts w:ascii="Palatino Linotype" w:eastAsia="Calibri" w:hAnsi="Palatino Linotype" w:cs="Tahoma"/>
          <w:bCs/>
          <w:sz w:val="22"/>
          <w:szCs w:val="22"/>
          <w:lang w:val="es-ES"/>
        </w:rPr>
        <w:t xml:space="preserve">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236190">
        <w:rPr>
          <w:rFonts w:ascii="Palatino Linotype" w:eastAsia="Calibri" w:hAnsi="Palatino Linotype" w:cs="Tahoma"/>
          <w:b/>
          <w:sz w:val="22"/>
          <w:szCs w:val="22"/>
          <w:lang w:val="es-ES"/>
        </w:rPr>
        <w:t>información en todas las modalidades que lo permitan, procurando reducir los costos de entrega.</w:t>
      </w:r>
    </w:p>
    <w:p w14:paraId="088A490A" w14:textId="77777777" w:rsidR="000E7E79" w:rsidRDefault="000E7E79" w:rsidP="000E7E79">
      <w:pPr>
        <w:widowControl w:val="0"/>
        <w:spacing w:line="360" w:lineRule="auto"/>
        <w:contextualSpacing/>
        <w:jc w:val="both"/>
        <w:rPr>
          <w:rFonts w:ascii="Palatino Linotype" w:eastAsia="Calibri" w:hAnsi="Palatino Linotype" w:cs="Tahoma"/>
          <w:bCs/>
          <w:sz w:val="22"/>
          <w:szCs w:val="22"/>
          <w:lang w:val="es-ES"/>
        </w:rPr>
      </w:pPr>
    </w:p>
    <w:p w14:paraId="23B19987" w14:textId="5B4BDDD6" w:rsidR="000E7E79" w:rsidRPr="00236190" w:rsidRDefault="000E7E79" w:rsidP="000E7E79">
      <w:pPr>
        <w:widowControl w:val="0"/>
        <w:spacing w:line="360" w:lineRule="auto"/>
        <w:contextualSpacing/>
        <w:jc w:val="both"/>
        <w:rPr>
          <w:rFonts w:ascii="Palatino Linotype" w:eastAsia="Calibri" w:hAnsi="Palatino Linotype" w:cs="Tahoma"/>
          <w:bCs/>
          <w:sz w:val="22"/>
          <w:szCs w:val="22"/>
          <w:lang w:val="es-ES"/>
        </w:rPr>
      </w:pPr>
      <w:r w:rsidRPr="00236190">
        <w:rPr>
          <w:rFonts w:ascii="Palatino Linotype" w:eastAsia="Calibri" w:hAnsi="Palatino Linotype" w:cs="Tahoma"/>
          <w:bCs/>
          <w:sz w:val="22"/>
          <w:szCs w:val="22"/>
          <w:lang w:val="es-ES"/>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6F5B9653" w14:textId="77777777" w:rsidR="000E7E79" w:rsidRPr="00236190" w:rsidRDefault="000E7E79" w:rsidP="000E7E79">
      <w:pPr>
        <w:spacing w:line="360" w:lineRule="auto"/>
        <w:contextualSpacing/>
        <w:jc w:val="both"/>
        <w:rPr>
          <w:rFonts w:ascii="Palatino Linotype" w:eastAsia="Calibri" w:hAnsi="Palatino Linotype" w:cs="Tahoma"/>
          <w:bCs/>
          <w:sz w:val="22"/>
          <w:szCs w:val="22"/>
          <w:lang w:val="es-ES"/>
        </w:rPr>
      </w:pPr>
    </w:p>
    <w:p w14:paraId="2D0CD3EF" w14:textId="1BFA8C9D" w:rsidR="000E7E79" w:rsidRDefault="000E7E79" w:rsidP="00B43196">
      <w:pPr>
        <w:numPr>
          <w:ilvl w:val="0"/>
          <w:numId w:val="15"/>
        </w:numPr>
        <w:spacing w:line="360" w:lineRule="auto"/>
        <w:contextualSpacing/>
        <w:jc w:val="both"/>
        <w:rPr>
          <w:rFonts w:ascii="Palatino Linotype" w:eastAsia="Calibri" w:hAnsi="Palatino Linotype" w:cs="Tahoma"/>
          <w:bCs/>
          <w:sz w:val="22"/>
          <w:szCs w:val="22"/>
          <w:lang w:val="es-ES" w:eastAsia="es-MX"/>
        </w:rPr>
      </w:pPr>
      <w:r w:rsidRPr="00236190">
        <w:rPr>
          <w:rFonts w:ascii="Palatino Linotype" w:eastAsia="Calibri" w:hAnsi="Palatino Linotype" w:cs="Tahoma"/>
          <w:bCs/>
          <w:sz w:val="22"/>
          <w:szCs w:val="22"/>
          <w:lang w:val="es-ES" w:eastAsia="es-MX"/>
        </w:rPr>
        <w:t>Las razones por las cuales la información implicaba un análisis, estudio o procesamiento de datos;</w:t>
      </w:r>
    </w:p>
    <w:p w14:paraId="5251949E" w14:textId="77777777" w:rsidR="00646A1D" w:rsidRPr="00B43196" w:rsidRDefault="00646A1D" w:rsidP="00646A1D">
      <w:pPr>
        <w:spacing w:line="360" w:lineRule="auto"/>
        <w:ind w:left="720"/>
        <w:contextualSpacing/>
        <w:jc w:val="both"/>
        <w:rPr>
          <w:rFonts w:ascii="Palatino Linotype" w:eastAsia="Calibri" w:hAnsi="Palatino Linotype" w:cs="Tahoma"/>
          <w:bCs/>
          <w:sz w:val="22"/>
          <w:szCs w:val="22"/>
          <w:lang w:val="es-ES" w:eastAsia="es-MX"/>
        </w:rPr>
      </w:pPr>
    </w:p>
    <w:p w14:paraId="750EC4C9" w14:textId="18915EB9" w:rsidR="000E7E79" w:rsidRDefault="000E7E79" w:rsidP="00B43196">
      <w:pPr>
        <w:numPr>
          <w:ilvl w:val="0"/>
          <w:numId w:val="15"/>
        </w:numPr>
        <w:spacing w:line="360" w:lineRule="auto"/>
        <w:contextualSpacing/>
        <w:jc w:val="both"/>
        <w:rPr>
          <w:rFonts w:ascii="Palatino Linotype" w:eastAsia="Calibri" w:hAnsi="Palatino Linotype" w:cs="Tahoma"/>
          <w:bCs/>
          <w:sz w:val="22"/>
          <w:szCs w:val="22"/>
          <w:lang w:val="es-ES" w:eastAsia="es-MX"/>
        </w:rPr>
      </w:pPr>
      <w:r w:rsidRPr="00236190">
        <w:rPr>
          <w:rFonts w:ascii="Palatino Linotype" w:hAnsi="Palatino Linotype" w:cs="Tahoma"/>
          <w:iCs/>
          <w:sz w:val="22"/>
          <w:szCs w:val="22"/>
          <w:lang w:eastAsia="es-MX"/>
        </w:rPr>
        <w:lastRenderedPageBreak/>
        <w:t>Por qué motivo el tiempo, que se le otorga al Sujeto Obligado para dar respuesta, en la modalidad elegida a la solicitud de información, no le es suficiente</w:t>
      </w:r>
      <w:r w:rsidRPr="00236190">
        <w:rPr>
          <w:rFonts w:ascii="Palatino Linotype" w:eastAsia="Calibri" w:hAnsi="Palatino Linotype" w:cs="Tahoma"/>
          <w:bCs/>
          <w:sz w:val="22"/>
          <w:szCs w:val="22"/>
          <w:lang w:val="es-ES" w:eastAsia="es-MX"/>
        </w:rPr>
        <w:t>, y</w:t>
      </w:r>
    </w:p>
    <w:p w14:paraId="2CE12762" w14:textId="77777777" w:rsidR="00646A1D" w:rsidRPr="00B43196" w:rsidRDefault="00646A1D" w:rsidP="00646A1D">
      <w:pPr>
        <w:spacing w:line="360" w:lineRule="auto"/>
        <w:contextualSpacing/>
        <w:jc w:val="both"/>
        <w:rPr>
          <w:rFonts w:ascii="Palatino Linotype" w:eastAsia="Calibri" w:hAnsi="Palatino Linotype" w:cs="Tahoma"/>
          <w:bCs/>
          <w:sz w:val="22"/>
          <w:szCs w:val="22"/>
          <w:lang w:val="es-ES" w:eastAsia="es-MX"/>
        </w:rPr>
      </w:pPr>
    </w:p>
    <w:p w14:paraId="52A04CDA" w14:textId="77777777" w:rsidR="000E7E79" w:rsidRPr="00236190" w:rsidRDefault="000E7E79" w:rsidP="000E7E79">
      <w:pPr>
        <w:numPr>
          <w:ilvl w:val="0"/>
          <w:numId w:val="15"/>
        </w:numPr>
        <w:spacing w:line="360" w:lineRule="auto"/>
        <w:contextualSpacing/>
        <w:jc w:val="both"/>
        <w:rPr>
          <w:rFonts w:ascii="Palatino Linotype" w:eastAsia="Calibri" w:hAnsi="Palatino Linotype" w:cs="Tahoma"/>
          <w:bCs/>
          <w:sz w:val="22"/>
          <w:szCs w:val="22"/>
          <w:lang w:val="es-ES" w:eastAsia="es-MX"/>
        </w:rPr>
      </w:pPr>
      <w:r w:rsidRPr="00236190">
        <w:rPr>
          <w:rFonts w:ascii="Palatino Linotype" w:eastAsia="Calibri" w:hAnsi="Palatino Linotype" w:cs="Tahoma"/>
          <w:bCs/>
          <w:sz w:val="22"/>
          <w:szCs w:val="22"/>
          <w:lang w:val="es-ES" w:eastAsia="es-MX"/>
        </w:rPr>
        <w:t>La cantidad de recursos humanos y materiales con los que cuenta el Sujeto Obligado son insuficientes.</w:t>
      </w:r>
    </w:p>
    <w:p w14:paraId="0311F52D" w14:textId="77777777" w:rsidR="000E7E79" w:rsidRDefault="000E7E79" w:rsidP="00DB6F0E">
      <w:pPr>
        <w:tabs>
          <w:tab w:val="left" w:pos="4667"/>
        </w:tabs>
        <w:spacing w:line="360" w:lineRule="auto"/>
        <w:contextualSpacing/>
        <w:jc w:val="both"/>
        <w:rPr>
          <w:rFonts w:ascii="Palatino Linotype" w:hAnsi="Palatino Linotype"/>
          <w:sz w:val="22"/>
          <w:szCs w:val="22"/>
        </w:rPr>
      </w:pPr>
    </w:p>
    <w:p w14:paraId="1AF6DB15" w14:textId="0941529E" w:rsidR="000E7E79" w:rsidRDefault="000E7E79" w:rsidP="000E7E79">
      <w:pPr>
        <w:tabs>
          <w:tab w:val="left" w:pos="4667"/>
        </w:tabs>
        <w:spacing w:line="360" w:lineRule="auto"/>
        <w:contextualSpacing/>
        <w:jc w:val="both"/>
        <w:rPr>
          <w:rFonts w:ascii="Palatino Linotype" w:hAnsi="Palatino Linotype"/>
          <w:sz w:val="22"/>
          <w:szCs w:val="22"/>
        </w:rPr>
      </w:pPr>
      <w:bookmarkStart w:id="4" w:name="_Hlk144895931"/>
      <w:r w:rsidRPr="00903BBE">
        <w:rPr>
          <w:rFonts w:ascii="Palatino Linotype" w:hAnsi="Palatino Linotype"/>
          <w:color w:val="000000"/>
          <w:sz w:val="22"/>
          <w:szCs w:val="22"/>
          <w:lang w:eastAsia="en-US"/>
        </w:rPr>
        <w:t xml:space="preserve">Ahora bien, el Ente Recurrido precisó </w:t>
      </w:r>
      <w:bookmarkEnd w:id="4"/>
      <w:r>
        <w:rPr>
          <w:rFonts w:ascii="Palatino Linotype" w:hAnsi="Palatino Linotype"/>
          <w:color w:val="000000"/>
          <w:sz w:val="22"/>
          <w:szCs w:val="22"/>
          <w:lang w:eastAsia="en-US"/>
        </w:rPr>
        <w:t xml:space="preserve">que ponía a disposición del Recurrente la información mediante consulta directa, </w:t>
      </w:r>
      <w:r>
        <w:rPr>
          <w:rFonts w:ascii="Palatino Linotype" w:hAnsi="Palatino Linotype"/>
          <w:sz w:val="22"/>
          <w:szCs w:val="22"/>
        </w:rPr>
        <w:t xml:space="preserve">derivado de los procesos de entrega recepción, la falta de personal, y capacidad técnica, situación que fue sustentada mediante </w:t>
      </w:r>
      <w:r>
        <w:rPr>
          <w:rFonts w:ascii="Palatino Linotype" w:eastAsia="Calibri" w:hAnsi="Palatino Linotype" w:cs="Tahoma"/>
          <w:bCs/>
          <w:color w:val="000000"/>
          <w:sz w:val="22"/>
          <w:szCs w:val="22"/>
          <w:lang w:val="es-ES"/>
        </w:rPr>
        <w:t xml:space="preserve">las </w:t>
      </w:r>
      <w:r>
        <w:rPr>
          <w:rFonts w:ascii="Palatino Linotype" w:hAnsi="Palatino Linotype" w:cs="Tahoma"/>
          <w:sz w:val="22"/>
          <w:szCs w:val="22"/>
        </w:rPr>
        <w:t xml:space="preserve">Actas de la Octogésima primera, y Octogésima Segunda Sesiones Ordinarias del Comité de Transparencia del Ayuntamiento de </w:t>
      </w:r>
      <w:proofErr w:type="spellStart"/>
      <w:r>
        <w:rPr>
          <w:rFonts w:ascii="Palatino Linotype" w:hAnsi="Palatino Linotype" w:cs="Tahoma"/>
          <w:sz w:val="22"/>
          <w:szCs w:val="22"/>
        </w:rPr>
        <w:t>Temamatla</w:t>
      </w:r>
      <w:proofErr w:type="spellEnd"/>
      <w:r w:rsidR="00C172D6">
        <w:rPr>
          <w:rFonts w:ascii="Palatino Linotype" w:hAnsi="Palatino Linotype" w:cs="Tahoma"/>
          <w:sz w:val="22"/>
          <w:szCs w:val="22"/>
        </w:rPr>
        <w:t>. Además,</w:t>
      </w:r>
      <w:r w:rsidR="00B43196">
        <w:rPr>
          <w:rFonts w:ascii="Palatino Linotype" w:hAnsi="Palatino Linotype" w:cs="Tahoma"/>
          <w:sz w:val="22"/>
          <w:szCs w:val="22"/>
        </w:rPr>
        <w:t xml:space="preserve"> de que</w:t>
      </w:r>
      <w:r w:rsidR="00C172D6">
        <w:rPr>
          <w:rFonts w:ascii="Palatino Linotype" w:hAnsi="Palatino Linotype" w:cs="Tahoma"/>
          <w:sz w:val="22"/>
          <w:szCs w:val="22"/>
        </w:rPr>
        <w:t xml:space="preserve"> la</w:t>
      </w:r>
      <w:r w:rsidR="00B43196">
        <w:rPr>
          <w:rFonts w:ascii="Palatino Linotype" w:hAnsi="Palatino Linotype" w:cs="Tahoma"/>
          <w:sz w:val="22"/>
          <w:szCs w:val="22"/>
        </w:rPr>
        <w:t>s</w:t>
      </w:r>
      <w:r w:rsidR="00C172D6">
        <w:rPr>
          <w:rFonts w:ascii="Palatino Linotype" w:hAnsi="Palatino Linotype" w:cs="Tahoma"/>
          <w:sz w:val="22"/>
          <w:szCs w:val="22"/>
        </w:rPr>
        <w:t xml:space="preserve"> </w:t>
      </w:r>
      <w:r w:rsidR="00C172D6">
        <w:rPr>
          <w:rFonts w:ascii="Palatino Linotype" w:hAnsi="Palatino Linotype"/>
          <w:sz w:val="22"/>
          <w:szCs w:val="22"/>
        </w:rPr>
        <w:t>Direcci</w:t>
      </w:r>
      <w:r w:rsidR="00B43196">
        <w:rPr>
          <w:rFonts w:ascii="Palatino Linotype" w:hAnsi="Palatino Linotype"/>
          <w:sz w:val="22"/>
          <w:szCs w:val="22"/>
        </w:rPr>
        <w:t>ones</w:t>
      </w:r>
      <w:r w:rsidR="00C172D6">
        <w:rPr>
          <w:rFonts w:ascii="Palatino Linotype" w:hAnsi="Palatino Linotype"/>
          <w:sz w:val="22"/>
          <w:szCs w:val="22"/>
        </w:rPr>
        <w:t xml:space="preserve"> de Administración </w:t>
      </w:r>
      <w:r w:rsidR="00B43196">
        <w:rPr>
          <w:rFonts w:ascii="Palatino Linotype" w:hAnsi="Palatino Linotype"/>
          <w:sz w:val="22"/>
          <w:szCs w:val="22"/>
        </w:rPr>
        <w:t xml:space="preserve">y de Obra Pública </w:t>
      </w:r>
      <w:r w:rsidR="00C172D6">
        <w:rPr>
          <w:rFonts w:ascii="Palatino Linotype" w:hAnsi="Palatino Linotype"/>
          <w:sz w:val="22"/>
          <w:szCs w:val="22"/>
        </w:rPr>
        <w:t>en atención al requerimiento de información realizado, precis</w:t>
      </w:r>
      <w:r w:rsidR="00B43196">
        <w:rPr>
          <w:rFonts w:ascii="Palatino Linotype" w:hAnsi="Palatino Linotype"/>
          <w:sz w:val="22"/>
          <w:szCs w:val="22"/>
        </w:rPr>
        <w:t xml:space="preserve">aron </w:t>
      </w:r>
      <w:r w:rsidR="00C172D6">
        <w:rPr>
          <w:rFonts w:ascii="Palatino Linotype" w:hAnsi="Palatino Linotype"/>
          <w:sz w:val="22"/>
          <w:szCs w:val="22"/>
        </w:rPr>
        <w:t>la</w:t>
      </w:r>
      <w:r w:rsidR="00B43196">
        <w:rPr>
          <w:rFonts w:ascii="Palatino Linotype" w:hAnsi="Palatino Linotype"/>
          <w:sz w:val="22"/>
          <w:szCs w:val="22"/>
        </w:rPr>
        <w:t>s</w:t>
      </w:r>
      <w:r w:rsidR="00C172D6">
        <w:rPr>
          <w:rFonts w:ascii="Palatino Linotype" w:hAnsi="Palatino Linotype"/>
          <w:sz w:val="22"/>
          <w:szCs w:val="22"/>
        </w:rPr>
        <w:t xml:space="preserve"> cantidad</w:t>
      </w:r>
      <w:r w:rsidR="00B43196">
        <w:rPr>
          <w:rFonts w:ascii="Palatino Linotype" w:hAnsi="Palatino Linotype"/>
          <w:sz w:val="22"/>
          <w:szCs w:val="22"/>
        </w:rPr>
        <w:t>es</w:t>
      </w:r>
      <w:r w:rsidR="00C172D6">
        <w:rPr>
          <w:rFonts w:ascii="Palatino Linotype" w:hAnsi="Palatino Linotype"/>
          <w:sz w:val="22"/>
          <w:szCs w:val="22"/>
        </w:rPr>
        <w:t xml:space="preserve"> de actas del </w:t>
      </w:r>
      <w:r w:rsidR="00C172D6" w:rsidRPr="00C172D6">
        <w:rPr>
          <w:rFonts w:ascii="Palatino Linotype" w:hAnsi="Palatino Linotype" w:cs="Tahoma"/>
          <w:sz w:val="22"/>
          <w:szCs w:val="22"/>
        </w:rPr>
        <w:t xml:space="preserve">Comité de </w:t>
      </w:r>
      <w:r w:rsidR="00C172D6" w:rsidRPr="00C172D6">
        <w:rPr>
          <w:rFonts w:ascii="Palatino Linotype" w:hAnsi="Palatino Linotype"/>
          <w:sz w:val="22"/>
          <w:szCs w:val="22"/>
        </w:rPr>
        <w:t>Adquisiciones, Enajenaciones, Arrendamientos y Servicios</w:t>
      </w:r>
      <w:r w:rsidR="00C172D6">
        <w:rPr>
          <w:rFonts w:ascii="Palatino Linotype" w:hAnsi="Palatino Linotype"/>
          <w:sz w:val="22"/>
          <w:szCs w:val="22"/>
        </w:rPr>
        <w:t>,</w:t>
      </w:r>
      <w:r w:rsidR="00B43196">
        <w:rPr>
          <w:rFonts w:ascii="Palatino Linotype" w:hAnsi="Palatino Linotype"/>
          <w:sz w:val="22"/>
          <w:szCs w:val="22"/>
        </w:rPr>
        <w:t xml:space="preserve"> y del Comité Municipal de Desarrollo Municipal,</w:t>
      </w:r>
      <w:r w:rsidR="00C172D6">
        <w:rPr>
          <w:rFonts w:ascii="Palatino Linotype" w:hAnsi="Palatino Linotype"/>
          <w:sz w:val="22"/>
          <w:szCs w:val="22"/>
        </w:rPr>
        <w:t xml:space="preserve"> y el número de hojas que integraban la información en el periodo solicitado,</w:t>
      </w:r>
      <w:r w:rsidR="00B43196">
        <w:rPr>
          <w:rFonts w:ascii="Palatino Linotype" w:hAnsi="Palatino Linotype"/>
          <w:sz w:val="22"/>
          <w:szCs w:val="22"/>
        </w:rPr>
        <w:t xml:space="preserve"> las cuales ascendieron a dos mil quinientas</w:t>
      </w:r>
      <w:r w:rsidR="00447553">
        <w:rPr>
          <w:rFonts w:ascii="Palatino Linotype" w:hAnsi="Palatino Linotype"/>
          <w:sz w:val="22"/>
          <w:szCs w:val="22"/>
        </w:rPr>
        <w:t xml:space="preserve"> </w:t>
      </w:r>
      <w:r w:rsidR="00B43196">
        <w:rPr>
          <w:rFonts w:ascii="Palatino Linotype" w:hAnsi="Palatino Linotype"/>
          <w:sz w:val="22"/>
          <w:szCs w:val="22"/>
        </w:rPr>
        <w:t>cuarenta y nueve,</w:t>
      </w:r>
      <w:r w:rsidR="00C172D6">
        <w:rPr>
          <w:rFonts w:ascii="Palatino Linotype" w:hAnsi="Palatino Linotype"/>
          <w:sz w:val="22"/>
          <w:szCs w:val="22"/>
        </w:rPr>
        <w:t xml:space="preserve"> </w:t>
      </w:r>
      <w:r w:rsidR="00B43196">
        <w:rPr>
          <w:rFonts w:ascii="Palatino Linotype" w:hAnsi="Palatino Linotype"/>
          <w:sz w:val="22"/>
          <w:szCs w:val="22"/>
        </w:rPr>
        <w:t xml:space="preserve">cabe precisar que </w:t>
      </w:r>
      <w:r w:rsidR="00C172D6">
        <w:rPr>
          <w:rFonts w:ascii="Palatino Linotype" w:hAnsi="Palatino Linotype"/>
          <w:sz w:val="22"/>
          <w:szCs w:val="22"/>
        </w:rPr>
        <w:t xml:space="preserve">fue omiso en </w:t>
      </w:r>
      <w:r w:rsidR="00DA3B10">
        <w:rPr>
          <w:rFonts w:ascii="Palatino Linotype" w:hAnsi="Palatino Linotype"/>
          <w:sz w:val="22"/>
          <w:szCs w:val="22"/>
        </w:rPr>
        <w:t xml:space="preserve">dar atención al requerimiento de </w:t>
      </w:r>
      <w:r w:rsidR="00B43196">
        <w:rPr>
          <w:rFonts w:ascii="Palatino Linotype" w:hAnsi="Palatino Linotype"/>
          <w:sz w:val="22"/>
          <w:szCs w:val="22"/>
        </w:rPr>
        <w:t>información</w:t>
      </w:r>
      <w:r w:rsidR="00DA3B10">
        <w:rPr>
          <w:rFonts w:ascii="Palatino Linotype" w:hAnsi="Palatino Linotype"/>
          <w:sz w:val="22"/>
          <w:szCs w:val="22"/>
        </w:rPr>
        <w:t xml:space="preserve"> adicional</w:t>
      </w:r>
      <w:r w:rsidR="00B43196">
        <w:rPr>
          <w:rFonts w:ascii="Palatino Linotype" w:hAnsi="Palatino Linotype"/>
          <w:sz w:val="22"/>
          <w:szCs w:val="22"/>
        </w:rPr>
        <w:t xml:space="preserve"> del </w:t>
      </w:r>
      <w:r w:rsidR="00B43196" w:rsidRPr="00B43196">
        <w:rPr>
          <w:rFonts w:ascii="Palatino Linotype" w:eastAsia="Calibri" w:hAnsi="Palatino Linotype" w:cs="Tahoma"/>
          <w:bCs/>
          <w:sz w:val="22"/>
          <w:szCs w:val="22"/>
        </w:rPr>
        <w:t xml:space="preserve">Comité </w:t>
      </w:r>
      <w:r w:rsidR="00B43196" w:rsidRPr="00B43196">
        <w:rPr>
          <w:rFonts w:ascii="Palatino Linotype" w:hAnsi="Palatino Linotype"/>
          <w:sz w:val="22"/>
          <w:szCs w:val="22"/>
        </w:rPr>
        <w:t>de Prevención y Control de Crecimiento Urbano</w:t>
      </w:r>
      <w:r w:rsidR="00B43196">
        <w:rPr>
          <w:rFonts w:ascii="Palatino Linotype" w:hAnsi="Palatino Linotype"/>
          <w:sz w:val="22"/>
          <w:szCs w:val="22"/>
        </w:rPr>
        <w:t>.</w:t>
      </w:r>
    </w:p>
    <w:p w14:paraId="1EA8EFD0" w14:textId="77777777" w:rsidR="00447553" w:rsidRDefault="00447553" w:rsidP="000E7E79">
      <w:pPr>
        <w:tabs>
          <w:tab w:val="left" w:pos="4667"/>
        </w:tabs>
        <w:spacing w:line="360" w:lineRule="auto"/>
        <w:contextualSpacing/>
        <w:jc w:val="both"/>
        <w:rPr>
          <w:rFonts w:ascii="Palatino Linotype" w:hAnsi="Palatino Linotype"/>
          <w:sz w:val="22"/>
          <w:szCs w:val="22"/>
        </w:rPr>
      </w:pPr>
    </w:p>
    <w:p w14:paraId="5DBFC7D6" w14:textId="4B930EB5" w:rsidR="00447553" w:rsidRPr="00447553" w:rsidRDefault="00447553" w:rsidP="00447553">
      <w:pPr>
        <w:spacing w:line="360" w:lineRule="auto"/>
        <w:ind w:right="-28"/>
        <w:contextualSpacing/>
        <w:jc w:val="both"/>
        <w:rPr>
          <w:rFonts w:ascii="Palatino Linotype" w:eastAsia="Calibri" w:hAnsi="Palatino Linotype" w:cs="Tahoma"/>
          <w:bCs/>
          <w:color w:val="000000"/>
          <w:sz w:val="22"/>
          <w:szCs w:val="22"/>
        </w:rPr>
      </w:pPr>
      <w:r>
        <w:rPr>
          <w:rFonts w:ascii="Palatino Linotype" w:eastAsia="Calibri" w:hAnsi="Palatino Linotype" w:cs="Tahoma"/>
          <w:bCs/>
          <w:color w:val="000000"/>
          <w:sz w:val="22"/>
          <w:szCs w:val="22"/>
        </w:rPr>
        <w:t>Conforme a lo anterior</w:t>
      </w:r>
      <w:r w:rsidRPr="00447553">
        <w:rPr>
          <w:rFonts w:ascii="Palatino Linotype" w:eastAsia="Calibri" w:hAnsi="Palatino Linotype" w:cs="Tahoma"/>
          <w:bCs/>
          <w:color w:val="000000"/>
          <w:sz w:val="22"/>
          <w:szCs w:val="22"/>
        </w:rPr>
        <w:t xml:space="preserve">, </w:t>
      </w:r>
      <w:r>
        <w:rPr>
          <w:rFonts w:ascii="Palatino Linotype" w:eastAsia="Calibri" w:hAnsi="Palatino Linotype" w:cs="Tahoma"/>
          <w:bCs/>
          <w:color w:val="000000"/>
          <w:sz w:val="22"/>
          <w:szCs w:val="22"/>
        </w:rPr>
        <w:t xml:space="preserve">se logra vislumbrar que si bien, </w:t>
      </w:r>
      <w:r w:rsidRPr="00447553">
        <w:rPr>
          <w:rFonts w:ascii="Palatino Linotype" w:eastAsia="Calibri" w:hAnsi="Palatino Linotype" w:cs="Tahoma"/>
          <w:bCs/>
          <w:color w:val="000000"/>
          <w:sz w:val="22"/>
          <w:szCs w:val="22"/>
        </w:rPr>
        <w:t>el Ente Recurrido precisó en respuesta que ponía a disposición del ahora Recurrente la documentación peticionada en consulta directa, en las oficinas del Sujeto Obligado; sin embargo, este Instituto considera que omitió fundar y motivar el cambio de modalidad, pues no precisó las siguientes circunstancias:</w:t>
      </w:r>
    </w:p>
    <w:p w14:paraId="21624292" w14:textId="77777777" w:rsidR="00447553" w:rsidRPr="00447553" w:rsidRDefault="00447553" w:rsidP="00447553">
      <w:pPr>
        <w:spacing w:line="360" w:lineRule="auto"/>
        <w:ind w:right="-28"/>
        <w:contextualSpacing/>
        <w:jc w:val="both"/>
        <w:rPr>
          <w:rFonts w:ascii="Palatino Linotype" w:eastAsia="Calibri" w:hAnsi="Palatino Linotype" w:cs="Tahoma"/>
          <w:bCs/>
          <w:color w:val="000000"/>
          <w:sz w:val="22"/>
          <w:szCs w:val="22"/>
        </w:rPr>
      </w:pPr>
    </w:p>
    <w:p w14:paraId="51A0AF1C" w14:textId="306FEC58" w:rsidR="00447553" w:rsidRPr="00447553" w:rsidRDefault="00447553" w:rsidP="00447553">
      <w:pPr>
        <w:pStyle w:val="Prrafodelista"/>
        <w:numPr>
          <w:ilvl w:val="0"/>
          <w:numId w:val="16"/>
        </w:numPr>
        <w:spacing w:line="360" w:lineRule="auto"/>
        <w:jc w:val="both"/>
        <w:rPr>
          <w:rFonts w:ascii="Palatino Linotype" w:eastAsia="Calibri" w:hAnsi="Palatino Linotype" w:cs="Tahoma"/>
          <w:bCs/>
          <w:color w:val="000000"/>
          <w:szCs w:val="22"/>
          <w:lang w:val="es-ES" w:eastAsia="en-US"/>
        </w:rPr>
      </w:pPr>
      <w:r w:rsidRPr="00447553">
        <w:rPr>
          <w:rFonts w:ascii="Palatino Linotype" w:eastAsia="Calibri" w:hAnsi="Palatino Linotype" w:cs="Tahoma"/>
          <w:bCs/>
          <w:color w:val="000000"/>
          <w:szCs w:val="22"/>
          <w:lang w:val="es-ES" w:eastAsia="en-US"/>
        </w:rPr>
        <w:t xml:space="preserve">El total de </w:t>
      </w:r>
      <w:r w:rsidR="00DA3B10">
        <w:rPr>
          <w:rFonts w:ascii="Palatino Linotype" w:eastAsia="Calibri" w:hAnsi="Palatino Linotype" w:cs="Tahoma"/>
          <w:bCs/>
          <w:color w:val="000000"/>
          <w:szCs w:val="22"/>
          <w:lang w:val="es-ES" w:eastAsia="en-US"/>
        </w:rPr>
        <w:t>hojas que</w:t>
      </w:r>
      <w:r w:rsidRPr="00447553">
        <w:rPr>
          <w:rFonts w:ascii="Palatino Linotype" w:eastAsia="Calibri" w:hAnsi="Palatino Linotype" w:cs="Tahoma"/>
          <w:bCs/>
          <w:color w:val="000000"/>
          <w:szCs w:val="22"/>
          <w:lang w:val="es-ES" w:eastAsia="en-US"/>
        </w:rPr>
        <w:t xml:space="preserve"> </w:t>
      </w:r>
      <w:r w:rsidR="00DA3B10">
        <w:rPr>
          <w:rFonts w:ascii="Palatino Linotype" w:eastAsia="Calibri" w:hAnsi="Palatino Linotype" w:cs="Tahoma"/>
          <w:bCs/>
          <w:color w:val="000000"/>
          <w:szCs w:val="22"/>
          <w:lang w:val="es-ES" w:eastAsia="en-US"/>
        </w:rPr>
        <w:t xml:space="preserve">daban cuenta de las actas </w:t>
      </w:r>
      <w:r w:rsidRPr="00447553">
        <w:rPr>
          <w:rFonts w:ascii="Palatino Linotype" w:eastAsia="Calibri" w:hAnsi="Palatino Linotype" w:cs="Tahoma"/>
          <w:bCs/>
          <w:color w:val="000000"/>
          <w:szCs w:val="22"/>
          <w:lang w:val="es-ES" w:eastAsia="en-US"/>
        </w:rPr>
        <w:t>por</w:t>
      </w:r>
      <w:r>
        <w:rPr>
          <w:rFonts w:ascii="Palatino Linotype" w:eastAsia="Calibri" w:hAnsi="Palatino Linotype" w:cs="Tahoma"/>
          <w:bCs/>
          <w:color w:val="000000"/>
          <w:szCs w:val="22"/>
          <w:lang w:val="es-ES" w:eastAsia="en-US"/>
        </w:rPr>
        <w:t xml:space="preserve"> todas</w:t>
      </w:r>
      <w:r w:rsidRPr="00447553">
        <w:rPr>
          <w:rFonts w:ascii="Palatino Linotype" w:eastAsia="Calibri" w:hAnsi="Palatino Linotype" w:cs="Tahoma"/>
          <w:bCs/>
          <w:color w:val="000000"/>
          <w:szCs w:val="22"/>
          <w:lang w:val="es-ES" w:eastAsia="en-US"/>
        </w:rPr>
        <w:t xml:space="preserve"> las áreas;</w:t>
      </w:r>
    </w:p>
    <w:p w14:paraId="1C6A975F" w14:textId="77777777" w:rsidR="00447553" w:rsidRPr="00447553" w:rsidRDefault="00447553" w:rsidP="00447553">
      <w:pPr>
        <w:pStyle w:val="Prrafodelista"/>
        <w:numPr>
          <w:ilvl w:val="0"/>
          <w:numId w:val="16"/>
        </w:numPr>
        <w:spacing w:line="360" w:lineRule="auto"/>
        <w:jc w:val="both"/>
        <w:rPr>
          <w:rFonts w:ascii="Palatino Linotype" w:eastAsia="Calibri" w:hAnsi="Palatino Linotype" w:cs="Tahoma"/>
          <w:bCs/>
          <w:color w:val="000000"/>
          <w:szCs w:val="22"/>
          <w:lang w:val="es-ES" w:eastAsia="en-US"/>
        </w:rPr>
      </w:pPr>
      <w:r w:rsidRPr="00447553">
        <w:rPr>
          <w:rFonts w:ascii="Palatino Linotype" w:eastAsia="Calibri" w:hAnsi="Palatino Linotype" w:cs="Tahoma"/>
          <w:bCs/>
          <w:color w:val="000000"/>
          <w:szCs w:val="22"/>
          <w:lang w:val="es-ES" w:eastAsia="en-US"/>
        </w:rPr>
        <w:lastRenderedPageBreak/>
        <w:t>La ubicación de los documentos que daban cuenta de la información solicitada;</w:t>
      </w:r>
    </w:p>
    <w:p w14:paraId="403DD4F4" w14:textId="77777777" w:rsidR="00447553" w:rsidRPr="00447553" w:rsidRDefault="00447553" w:rsidP="00447553">
      <w:pPr>
        <w:pStyle w:val="Prrafodelista"/>
        <w:numPr>
          <w:ilvl w:val="0"/>
          <w:numId w:val="16"/>
        </w:numPr>
        <w:spacing w:line="360" w:lineRule="auto"/>
        <w:jc w:val="both"/>
        <w:rPr>
          <w:rFonts w:ascii="Palatino Linotype" w:eastAsia="Calibri" w:hAnsi="Palatino Linotype" w:cs="Tahoma"/>
          <w:bCs/>
          <w:color w:val="000000"/>
          <w:szCs w:val="22"/>
          <w:lang w:val="es-ES" w:eastAsia="en-US"/>
        </w:rPr>
      </w:pPr>
      <w:r w:rsidRPr="00447553">
        <w:rPr>
          <w:rFonts w:ascii="Palatino Linotype" w:eastAsia="Calibri" w:hAnsi="Palatino Linotype" w:cs="Tahoma"/>
          <w:bCs/>
          <w:color w:val="000000"/>
          <w:szCs w:val="22"/>
          <w:lang w:val="es-ES" w:eastAsia="en-US"/>
        </w:rPr>
        <w:t>La forma en que se encontraba la información (físico o digital);</w:t>
      </w:r>
    </w:p>
    <w:p w14:paraId="19E41329" w14:textId="1BEB7EC9" w:rsidR="00447553" w:rsidRPr="00447553" w:rsidRDefault="00447553" w:rsidP="00447553">
      <w:pPr>
        <w:pStyle w:val="Prrafodelista"/>
        <w:numPr>
          <w:ilvl w:val="0"/>
          <w:numId w:val="16"/>
        </w:numPr>
        <w:spacing w:line="360" w:lineRule="auto"/>
        <w:jc w:val="both"/>
        <w:rPr>
          <w:rFonts w:ascii="Palatino Linotype" w:eastAsia="Calibri" w:hAnsi="Palatino Linotype" w:cs="Tahoma"/>
          <w:bCs/>
          <w:color w:val="000000"/>
          <w:szCs w:val="22"/>
          <w:lang w:val="es-ES" w:eastAsia="en-US"/>
        </w:rPr>
      </w:pPr>
      <w:r w:rsidRPr="00447553">
        <w:rPr>
          <w:rFonts w:ascii="Palatino Linotype" w:eastAsia="Calibri" w:hAnsi="Palatino Linotype" w:cs="Tahoma"/>
          <w:bCs/>
          <w:color w:val="000000"/>
          <w:szCs w:val="22"/>
          <w:lang w:val="es-ES" w:eastAsia="en-US"/>
        </w:rPr>
        <w:t>Las capacidades técnicas y humanas con las que contaba el Sujeto Obligado.</w:t>
      </w:r>
    </w:p>
    <w:p w14:paraId="3B4F2DD7" w14:textId="77777777" w:rsidR="00B43196" w:rsidRPr="00447553" w:rsidRDefault="00B43196" w:rsidP="00447553">
      <w:pPr>
        <w:tabs>
          <w:tab w:val="left" w:pos="4667"/>
        </w:tabs>
        <w:spacing w:line="360" w:lineRule="auto"/>
        <w:contextualSpacing/>
        <w:jc w:val="both"/>
        <w:rPr>
          <w:rFonts w:ascii="Palatino Linotype" w:hAnsi="Palatino Linotype"/>
          <w:sz w:val="22"/>
          <w:szCs w:val="22"/>
        </w:rPr>
      </w:pPr>
    </w:p>
    <w:p w14:paraId="2BF02F54" w14:textId="284221C4" w:rsidR="00447553" w:rsidRPr="00447553" w:rsidRDefault="00447553" w:rsidP="00447553">
      <w:pPr>
        <w:spacing w:line="360" w:lineRule="auto"/>
        <w:ind w:right="-28"/>
        <w:contextualSpacing/>
        <w:jc w:val="both"/>
        <w:rPr>
          <w:rFonts w:ascii="Palatino Linotype" w:hAnsi="Palatino Linotype" w:cs="Tahoma"/>
          <w:iCs/>
          <w:sz w:val="22"/>
          <w:szCs w:val="22"/>
        </w:rPr>
      </w:pPr>
      <w:r w:rsidRPr="00447553">
        <w:rPr>
          <w:rFonts w:ascii="Palatino Linotype" w:eastAsia="Calibri" w:hAnsi="Palatino Linotype" w:cs="Tahoma"/>
          <w:bCs/>
          <w:color w:val="000000"/>
          <w:sz w:val="22"/>
          <w:szCs w:val="22"/>
          <w:lang w:val="es-ES"/>
        </w:rPr>
        <w:t xml:space="preserve">Conforme a lo anterior, el Ayuntamiento de </w:t>
      </w:r>
      <w:proofErr w:type="spellStart"/>
      <w:r>
        <w:rPr>
          <w:rFonts w:ascii="Palatino Linotype" w:eastAsia="Calibri" w:hAnsi="Palatino Linotype" w:cs="Tahoma"/>
          <w:bCs/>
          <w:color w:val="000000"/>
          <w:sz w:val="22"/>
          <w:szCs w:val="22"/>
          <w:lang w:val="es-ES"/>
        </w:rPr>
        <w:t>Temamatla</w:t>
      </w:r>
      <w:proofErr w:type="spellEnd"/>
      <w:r w:rsidRPr="00447553">
        <w:rPr>
          <w:rFonts w:ascii="Palatino Linotype" w:hAnsi="Palatino Linotype" w:cs="Tahoma"/>
          <w:iCs/>
          <w:sz w:val="22"/>
          <w:szCs w:val="22"/>
        </w:rPr>
        <w:t xml:space="preserve">, no acreditó la imposibilidad humana, técnica y administrativa, establecida en el artículo 158 de la Ley de Transparencia y Acceso a la Información Pública del Estado de México y Municipios, para acreditar el cambio de modalidad a consulta directa, lo cual da como resultado que el agravio resulte </w:t>
      </w:r>
      <w:r w:rsidRPr="00447553">
        <w:rPr>
          <w:rFonts w:ascii="Palatino Linotype" w:hAnsi="Palatino Linotype" w:cs="Tahoma"/>
          <w:b/>
          <w:bCs/>
          <w:iCs/>
          <w:sz w:val="22"/>
          <w:szCs w:val="22"/>
        </w:rPr>
        <w:t>FUNDADO</w:t>
      </w:r>
      <w:r w:rsidR="00F25ABF">
        <w:rPr>
          <w:rFonts w:ascii="Palatino Linotype" w:hAnsi="Palatino Linotype" w:cs="Tahoma"/>
          <w:b/>
          <w:bCs/>
          <w:iCs/>
          <w:sz w:val="22"/>
          <w:szCs w:val="22"/>
        </w:rPr>
        <w:t>,</w:t>
      </w:r>
      <w:r w:rsidRPr="00447553">
        <w:rPr>
          <w:rFonts w:ascii="Palatino Linotype" w:hAnsi="Palatino Linotype" w:cs="Tahoma"/>
          <w:b/>
          <w:bCs/>
          <w:iCs/>
          <w:sz w:val="22"/>
          <w:szCs w:val="22"/>
        </w:rPr>
        <w:t xml:space="preserve"> </w:t>
      </w:r>
      <w:r w:rsidRPr="00447553">
        <w:rPr>
          <w:rFonts w:ascii="Palatino Linotype" w:hAnsi="Palatino Linotype" w:cs="Tahoma"/>
          <w:iCs/>
          <w:sz w:val="22"/>
          <w:szCs w:val="22"/>
        </w:rPr>
        <w:t xml:space="preserve">pues </w:t>
      </w:r>
      <w:r>
        <w:rPr>
          <w:rFonts w:ascii="Palatino Linotype" w:hAnsi="Palatino Linotype" w:cs="Tahoma"/>
          <w:iCs/>
          <w:sz w:val="22"/>
          <w:szCs w:val="22"/>
        </w:rPr>
        <w:t xml:space="preserve">la cantidad de hojas </w:t>
      </w:r>
      <w:r w:rsidRPr="00447553">
        <w:rPr>
          <w:rFonts w:ascii="Palatino Linotype" w:hAnsi="Palatino Linotype" w:cs="Tahoma"/>
          <w:iCs/>
          <w:sz w:val="22"/>
          <w:szCs w:val="22"/>
        </w:rPr>
        <w:t>no sobrepasa las capacidades del SAIMEX.</w:t>
      </w:r>
    </w:p>
    <w:p w14:paraId="0EA00518" w14:textId="77777777" w:rsidR="00447553" w:rsidRDefault="00447553" w:rsidP="00447553">
      <w:pPr>
        <w:spacing w:line="360" w:lineRule="auto"/>
        <w:contextualSpacing/>
        <w:jc w:val="both"/>
        <w:rPr>
          <w:rFonts w:ascii="Palatino Linotype" w:eastAsia="Calibri" w:hAnsi="Palatino Linotype" w:cs="Tahoma"/>
          <w:bCs/>
          <w:iCs/>
          <w:color w:val="000000"/>
          <w:sz w:val="22"/>
          <w:szCs w:val="22"/>
          <w:lang w:eastAsia="en-US"/>
        </w:rPr>
      </w:pPr>
    </w:p>
    <w:p w14:paraId="511C3FFB" w14:textId="2ABB569A" w:rsidR="00B43196" w:rsidRPr="00447553" w:rsidRDefault="00447553" w:rsidP="00447553">
      <w:pPr>
        <w:spacing w:line="360" w:lineRule="auto"/>
        <w:contextualSpacing/>
        <w:jc w:val="both"/>
        <w:rPr>
          <w:rFonts w:ascii="Palatino Linotype" w:eastAsia="Calibri" w:hAnsi="Palatino Linotype" w:cs="Tahoma"/>
          <w:color w:val="000000"/>
          <w:sz w:val="22"/>
          <w:szCs w:val="22"/>
          <w:lang w:eastAsia="en-US"/>
        </w:rPr>
      </w:pPr>
      <w:r w:rsidRPr="00447553">
        <w:rPr>
          <w:rFonts w:ascii="Palatino Linotype" w:eastAsia="Calibri" w:hAnsi="Palatino Linotype" w:cs="Tahoma"/>
          <w:sz w:val="22"/>
          <w:szCs w:val="22"/>
        </w:rPr>
        <w:t>Lo anterior, toma sustento en</w:t>
      </w:r>
      <w:r w:rsidR="00B43196" w:rsidRPr="00447553">
        <w:rPr>
          <w:rFonts w:ascii="Palatino Linotype" w:eastAsia="Calibri" w:hAnsi="Palatino Linotype" w:cs="Tahoma"/>
          <w:bCs/>
          <w:iCs/>
          <w:color w:val="000000"/>
          <w:sz w:val="22"/>
          <w:szCs w:val="22"/>
          <w:lang w:eastAsia="en-US"/>
        </w:rPr>
        <w:t xml:space="preserve"> </w:t>
      </w:r>
      <w:r w:rsidR="00B43196" w:rsidRPr="00447553">
        <w:rPr>
          <w:rFonts w:ascii="Palatino Linotype" w:eastAsia="Calibri" w:hAnsi="Palatino Linotype" w:cs="Tahoma"/>
          <w:color w:val="000000"/>
          <w:sz w:val="22"/>
          <w:szCs w:val="22"/>
          <w:lang w:eastAsia="en-US"/>
        </w:rPr>
        <w:t>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r>
        <w:rPr>
          <w:rFonts w:ascii="Palatino Linotype" w:eastAsia="Calibri" w:hAnsi="Palatino Linotype" w:cs="Tahoma"/>
          <w:color w:val="000000"/>
          <w:sz w:val="22"/>
          <w:szCs w:val="22"/>
          <w:lang w:eastAsia="en-US"/>
        </w:rPr>
        <w:t>.</w:t>
      </w:r>
    </w:p>
    <w:p w14:paraId="0074B207" w14:textId="77777777" w:rsidR="00447553" w:rsidRPr="00447553" w:rsidRDefault="00447553" w:rsidP="00447553">
      <w:pPr>
        <w:spacing w:line="360" w:lineRule="auto"/>
        <w:contextualSpacing/>
        <w:jc w:val="both"/>
        <w:rPr>
          <w:rFonts w:ascii="Palatino Linotype" w:eastAsia="Calibri" w:hAnsi="Palatino Linotype" w:cs="Tahoma"/>
          <w:color w:val="000000"/>
          <w:sz w:val="22"/>
          <w:szCs w:val="22"/>
          <w:lang w:eastAsia="en-US"/>
        </w:rPr>
      </w:pPr>
    </w:p>
    <w:p w14:paraId="4D453E1A" w14:textId="77777777" w:rsidR="00144491" w:rsidRDefault="00447553" w:rsidP="00447553">
      <w:pPr>
        <w:spacing w:line="360" w:lineRule="auto"/>
        <w:contextualSpacing/>
        <w:jc w:val="both"/>
        <w:rPr>
          <w:rFonts w:ascii="Palatino Linotype" w:hAnsi="Palatino Linotype" w:cs="Tahoma"/>
          <w:bCs/>
          <w:sz w:val="22"/>
          <w:szCs w:val="22"/>
        </w:rPr>
      </w:pPr>
      <w:r w:rsidRPr="00447553">
        <w:rPr>
          <w:rFonts w:ascii="Palatino Linotype" w:eastAsia="Calibri" w:hAnsi="Palatino Linotype" w:cs="Tahoma"/>
          <w:bCs/>
          <w:sz w:val="22"/>
          <w:szCs w:val="22"/>
        </w:rPr>
        <w:t xml:space="preserve">Por tal circunstancia, este Instituto considera que la información no sobrepasa las capacidades técnicas del SAIMEX, modalidad elegida por el Particular; por lo que, se considera que </w:t>
      </w:r>
      <w:r w:rsidR="00144491">
        <w:rPr>
          <w:rFonts w:ascii="Palatino Linotype" w:eastAsia="Calibri" w:hAnsi="Palatino Linotype" w:cs="Tahoma"/>
          <w:bCs/>
          <w:sz w:val="22"/>
          <w:szCs w:val="22"/>
        </w:rPr>
        <w:t>el Sujeto Obligado a través de sus unidades administrativas competentes deberá proporcionar los documentos que den cuenta de lo siguiente:</w:t>
      </w:r>
      <w:r w:rsidRPr="00447553">
        <w:rPr>
          <w:rFonts w:ascii="Palatino Linotype" w:hAnsi="Palatino Linotype" w:cs="Tahoma"/>
          <w:bCs/>
          <w:sz w:val="22"/>
          <w:szCs w:val="22"/>
        </w:rPr>
        <w:t xml:space="preserve"> </w:t>
      </w:r>
    </w:p>
    <w:p w14:paraId="796B6A86" w14:textId="77777777" w:rsidR="00144491" w:rsidRDefault="00144491" w:rsidP="00447553">
      <w:pPr>
        <w:spacing w:line="360" w:lineRule="auto"/>
        <w:contextualSpacing/>
        <w:jc w:val="both"/>
        <w:rPr>
          <w:rFonts w:ascii="Palatino Linotype" w:hAnsi="Palatino Linotype" w:cs="Tahoma"/>
          <w:bCs/>
          <w:sz w:val="22"/>
          <w:szCs w:val="22"/>
        </w:rPr>
      </w:pPr>
    </w:p>
    <w:p w14:paraId="4A357CBA" w14:textId="02DD4AA3" w:rsidR="00144491" w:rsidRDefault="00144491" w:rsidP="00144491">
      <w:pPr>
        <w:pStyle w:val="Prrafodelista"/>
        <w:widowControl w:val="0"/>
        <w:numPr>
          <w:ilvl w:val="0"/>
          <w:numId w:val="29"/>
        </w:numPr>
        <w:autoSpaceDE w:val="0"/>
        <w:autoSpaceDN w:val="0"/>
        <w:adjustRightInd w:val="0"/>
        <w:spacing w:line="360" w:lineRule="auto"/>
        <w:jc w:val="both"/>
        <w:rPr>
          <w:rFonts w:ascii="Palatino Linotype" w:eastAsia="Calibri" w:hAnsi="Palatino Linotype" w:cs="Tahoma"/>
          <w:bCs/>
          <w:szCs w:val="22"/>
        </w:rPr>
      </w:pPr>
      <w:r w:rsidRPr="0040202D">
        <w:rPr>
          <w:rFonts w:ascii="Palatino Linotype" w:hAnsi="Palatino Linotype" w:cs="Tahoma"/>
          <w:szCs w:val="22"/>
        </w:rPr>
        <w:t xml:space="preserve">Actas </w:t>
      </w:r>
      <w:r>
        <w:rPr>
          <w:rFonts w:ascii="Palatino Linotype" w:hAnsi="Palatino Linotype" w:cs="Tahoma"/>
          <w:szCs w:val="22"/>
        </w:rPr>
        <w:t>d</w:t>
      </w:r>
      <w:r w:rsidRPr="0040202D">
        <w:rPr>
          <w:rFonts w:ascii="Palatino Linotype" w:hAnsi="Palatino Linotype" w:cs="Tahoma"/>
          <w:szCs w:val="22"/>
        </w:rPr>
        <w:t xml:space="preserve">el Comité de Planeación para el Desarrollo Municipal </w:t>
      </w:r>
      <w:r>
        <w:rPr>
          <w:rFonts w:ascii="Palatino Linotype" w:hAnsi="Palatino Linotype" w:cs="Tahoma"/>
          <w:szCs w:val="22"/>
        </w:rPr>
        <w:t xml:space="preserve">referidas </w:t>
      </w:r>
      <w:r w:rsidR="00646A1D">
        <w:rPr>
          <w:rFonts w:ascii="Palatino Linotype" w:hAnsi="Palatino Linotype" w:cs="Tahoma"/>
          <w:szCs w:val="22"/>
        </w:rPr>
        <w:t>en respuesta</w:t>
      </w:r>
      <w:r>
        <w:rPr>
          <w:rFonts w:ascii="Palatino Linotype" w:eastAsia="Calibri" w:hAnsi="Palatino Linotype" w:cs="Tahoma"/>
          <w:bCs/>
          <w:szCs w:val="22"/>
        </w:rPr>
        <w:t>;</w:t>
      </w:r>
    </w:p>
    <w:p w14:paraId="00FEB84D" w14:textId="77777777" w:rsidR="00144491" w:rsidRDefault="00144491" w:rsidP="00144491">
      <w:pPr>
        <w:pStyle w:val="Prrafodelista"/>
        <w:widowControl w:val="0"/>
        <w:autoSpaceDE w:val="0"/>
        <w:autoSpaceDN w:val="0"/>
        <w:adjustRightInd w:val="0"/>
        <w:spacing w:line="360" w:lineRule="auto"/>
        <w:jc w:val="both"/>
        <w:rPr>
          <w:rFonts w:ascii="Palatino Linotype" w:eastAsia="Calibri" w:hAnsi="Palatino Linotype" w:cs="Tahoma"/>
          <w:bCs/>
          <w:szCs w:val="22"/>
        </w:rPr>
      </w:pPr>
    </w:p>
    <w:p w14:paraId="46F11573" w14:textId="6995CF9A" w:rsidR="00144491" w:rsidRDefault="00144491" w:rsidP="00144491">
      <w:pPr>
        <w:pStyle w:val="Prrafodelista"/>
        <w:widowControl w:val="0"/>
        <w:numPr>
          <w:ilvl w:val="0"/>
          <w:numId w:val="29"/>
        </w:numPr>
        <w:autoSpaceDE w:val="0"/>
        <w:autoSpaceDN w:val="0"/>
        <w:adjustRightInd w:val="0"/>
        <w:spacing w:line="360" w:lineRule="auto"/>
        <w:jc w:val="both"/>
        <w:rPr>
          <w:rFonts w:ascii="Palatino Linotype" w:eastAsia="Calibri" w:hAnsi="Palatino Linotype" w:cs="Tahoma"/>
          <w:bCs/>
          <w:szCs w:val="22"/>
        </w:rPr>
      </w:pPr>
      <w:r w:rsidRPr="0040202D">
        <w:rPr>
          <w:rFonts w:ascii="Palatino Linotype" w:hAnsi="Palatino Linotype" w:cs="Tahoma"/>
          <w:szCs w:val="22"/>
        </w:rPr>
        <w:t xml:space="preserve">Actas </w:t>
      </w:r>
      <w:r>
        <w:rPr>
          <w:rFonts w:ascii="Palatino Linotype" w:hAnsi="Palatino Linotype" w:cs="Tahoma"/>
          <w:szCs w:val="22"/>
        </w:rPr>
        <w:t>d</w:t>
      </w:r>
      <w:r w:rsidRPr="0040202D">
        <w:rPr>
          <w:rFonts w:ascii="Palatino Linotype" w:hAnsi="Palatino Linotype" w:cs="Tahoma"/>
          <w:szCs w:val="22"/>
        </w:rPr>
        <w:t xml:space="preserve">el Comité de </w:t>
      </w:r>
      <w:r w:rsidRPr="00734BD3">
        <w:rPr>
          <w:rFonts w:ascii="Palatino Linotype" w:hAnsi="Palatino Linotype"/>
        </w:rPr>
        <w:t>Adquisiciones, Enajenaciones, Arrendamientos y Servicios</w:t>
      </w:r>
      <w:r w:rsidRPr="0040202D">
        <w:rPr>
          <w:rFonts w:ascii="Palatino Linotype" w:hAnsi="Palatino Linotype" w:cs="Tahoma"/>
          <w:szCs w:val="22"/>
        </w:rPr>
        <w:t xml:space="preserve"> </w:t>
      </w:r>
      <w:r>
        <w:rPr>
          <w:rFonts w:ascii="Palatino Linotype" w:hAnsi="Palatino Linotype" w:cs="Tahoma"/>
          <w:szCs w:val="22"/>
        </w:rPr>
        <w:t>señaladas mediante informe justificado</w:t>
      </w:r>
      <w:r>
        <w:rPr>
          <w:rFonts w:ascii="Palatino Linotype" w:eastAsia="Calibri" w:hAnsi="Palatino Linotype" w:cs="Tahoma"/>
          <w:bCs/>
          <w:szCs w:val="22"/>
        </w:rPr>
        <w:t>; y</w:t>
      </w:r>
    </w:p>
    <w:p w14:paraId="29D0AE74" w14:textId="77777777" w:rsidR="00144491" w:rsidRPr="00B82E21" w:rsidRDefault="00144491" w:rsidP="00144491">
      <w:pPr>
        <w:widowControl w:val="0"/>
        <w:autoSpaceDE w:val="0"/>
        <w:autoSpaceDN w:val="0"/>
        <w:adjustRightInd w:val="0"/>
        <w:spacing w:line="360" w:lineRule="auto"/>
        <w:jc w:val="both"/>
        <w:rPr>
          <w:rFonts w:ascii="Palatino Linotype" w:eastAsia="Calibri" w:hAnsi="Palatino Linotype" w:cs="Tahoma"/>
          <w:bCs/>
          <w:szCs w:val="22"/>
        </w:rPr>
      </w:pPr>
    </w:p>
    <w:p w14:paraId="45C156A1" w14:textId="77C4F48A" w:rsidR="00144491" w:rsidRPr="00AF76E9" w:rsidRDefault="00144491" w:rsidP="00144491">
      <w:pPr>
        <w:pStyle w:val="Prrafodelista"/>
        <w:widowControl w:val="0"/>
        <w:numPr>
          <w:ilvl w:val="0"/>
          <w:numId w:val="29"/>
        </w:numPr>
        <w:autoSpaceDE w:val="0"/>
        <w:autoSpaceDN w:val="0"/>
        <w:adjustRightInd w:val="0"/>
        <w:spacing w:line="360" w:lineRule="auto"/>
        <w:jc w:val="both"/>
        <w:rPr>
          <w:rFonts w:ascii="Palatino Linotype" w:eastAsia="Calibri" w:hAnsi="Palatino Linotype" w:cs="Tahoma"/>
          <w:bCs/>
          <w:szCs w:val="22"/>
        </w:rPr>
      </w:pPr>
      <w:r>
        <w:rPr>
          <w:rFonts w:ascii="Palatino Linotype" w:eastAsia="Calibri" w:hAnsi="Palatino Linotype" w:cs="Tahoma"/>
          <w:bCs/>
          <w:szCs w:val="22"/>
        </w:rPr>
        <w:t xml:space="preserve">Actas del Comité </w:t>
      </w:r>
      <w:r w:rsidRPr="00734BD3">
        <w:rPr>
          <w:rFonts w:ascii="Palatino Linotype" w:hAnsi="Palatino Linotype"/>
        </w:rPr>
        <w:t>de Prevención y Control de Crecimiento Urbano</w:t>
      </w:r>
      <w:r>
        <w:rPr>
          <w:rFonts w:ascii="Palatino Linotype" w:hAnsi="Palatino Linotype"/>
        </w:rPr>
        <w:t xml:space="preserve">, del veinte de </w:t>
      </w:r>
      <w:r w:rsidR="00DA3B10">
        <w:rPr>
          <w:rFonts w:ascii="Palatino Linotype" w:hAnsi="Palatino Linotype"/>
        </w:rPr>
        <w:t>septiembre</w:t>
      </w:r>
      <w:r>
        <w:rPr>
          <w:rFonts w:ascii="Palatino Linotype" w:hAnsi="Palatino Linotype"/>
        </w:rPr>
        <w:t xml:space="preserve"> de dos mil veintitrés, al veinte de </w:t>
      </w:r>
      <w:r w:rsidR="00DA3B10">
        <w:rPr>
          <w:rFonts w:ascii="Palatino Linotype" w:hAnsi="Palatino Linotype"/>
        </w:rPr>
        <w:t>septiembre</w:t>
      </w:r>
      <w:r>
        <w:rPr>
          <w:rFonts w:ascii="Palatino Linotype" w:hAnsi="Palatino Linotype"/>
        </w:rPr>
        <w:t xml:space="preserve"> de dos mil veinticuatro.</w:t>
      </w:r>
    </w:p>
    <w:p w14:paraId="16927B8F" w14:textId="77777777" w:rsidR="00144491" w:rsidRDefault="00144491" w:rsidP="00447553">
      <w:pPr>
        <w:spacing w:line="360" w:lineRule="auto"/>
        <w:contextualSpacing/>
        <w:jc w:val="both"/>
        <w:rPr>
          <w:rFonts w:ascii="Palatino Linotype" w:hAnsi="Palatino Linotype" w:cs="Tahoma"/>
          <w:bCs/>
          <w:sz w:val="22"/>
          <w:szCs w:val="22"/>
        </w:rPr>
      </w:pPr>
    </w:p>
    <w:p w14:paraId="21F5B5DD" w14:textId="28E28EF1" w:rsidR="00447553" w:rsidRPr="00447553" w:rsidRDefault="00144491" w:rsidP="00447553">
      <w:pPr>
        <w:spacing w:line="360" w:lineRule="auto"/>
        <w:contextualSpacing/>
        <w:jc w:val="both"/>
        <w:rPr>
          <w:rFonts w:ascii="Palatino Linotype" w:hAnsi="Palatino Linotype" w:cs="Tahoma"/>
          <w:bCs/>
          <w:sz w:val="22"/>
          <w:szCs w:val="22"/>
        </w:rPr>
      </w:pPr>
      <w:r>
        <w:rPr>
          <w:rFonts w:ascii="Palatino Linotype" w:hAnsi="Palatino Linotype" w:cs="Tahoma"/>
          <w:bCs/>
          <w:sz w:val="22"/>
          <w:szCs w:val="22"/>
        </w:rPr>
        <w:t>D</w:t>
      </w:r>
      <w:r w:rsidR="00447553" w:rsidRPr="00447553">
        <w:rPr>
          <w:rFonts w:ascii="Palatino Linotype" w:hAnsi="Palatino Linotype" w:cs="Tahoma"/>
          <w:bCs/>
          <w:sz w:val="22"/>
          <w:szCs w:val="22"/>
        </w:rPr>
        <w:t xml:space="preserve">icha circunstancia toma sustento </w:t>
      </w:r>
      <w:r w:rsidR="00447553" w:rsidRPr="00447553">
        <w:rPr>
          <w:rFonts w:ascii="Palatino Linotype" w:hAnsi="Palatino Linotype" w:cs="Tahoma"/>
          <w:iCs/>
          <w:sz w:val="22"/>
          <w:szCs w:val="22"/>
          <w:lang w:val="es-ES"/>
        </w:rPr>
        <w:t>conforme al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6A4EA5B7" w14:textId="77777777" w:rsidR="00447553" w:rsidRPr="00447553" w:rsidRDefault="00447553" w:rsidP="00447553">
      <w:pPr>
        <w:spacing w:line="360" w:lineRule="auto"/>
        <w:contextualSpacing/>
        <w:jc w:val="both"/>
        <w:rPr>
          <w:rFonts w:ascii="Palatino Linotype" w:hAnsi="Palatino Linotype" w:cs="Tahoma"/>
          <w:iCs/>
          <w:sz w:val="22"/>
          <w:szCs w:val="22"/>
          <w:lang w:val="es-ES"/>
        </w:rPr>
      </w:pPr>
    </w:p>
    <w:p w14:paraId="663853CA" w14:textId="77777777" w:rsidR="00447553" w:rsidRPr="00447553" w:rsidRDefault="00447553" w:rsidP="00447553">
      <w:pPr>
        <w:spacing w:line="360" w:lineRule="auto"/>
        <w:contextualSpacing/>
        <w:jc w:val="both"/>
        <w:rPr>
          <w:rFonts w:ascii="Palatino Linotype" w:hAnsi="Palatino Linotype" w:cs="Tahoma"/>
          <w:iCs/>
          <w:sz w:val="22"/>
          <w:szCs w:val="22"/>
          <w:lang w:val="es-ES"/>
        </w:rPr>
      </w:pPr>
      <w:r w:rsidRPr="00447553">
        <w:rPr>
          <w:rFonts w:ascii="Palatino Linotype" w:hAnsi="Palatino Linotype" w:cs="Tahoma"/>
          <w:iCs/>
          <w:sz w:val="22"/>
          <w:szCs w:val="22"/>
          <w:lang w:val="es-ES"/>
        </w:rPr>
        <w:t xml:space="preserve">De esta manera, el derecho de acceso a la información pública se satisface en aquellos casos en que se entregue el soporte documental en el que conste la información solicitada, sin necesidad de elaborar documentos </w:t>
      </w:r>
      <w:r w:rsidRPr="00447553">
        <w:rPr>
          <w:rFonts w:ascii="Palatino Linotype" w:hAnsi="Palatino Linotype" w:cs="Tahoma"/>
          <w:i/>
          <w:iCs/>
          <w:sz w:val="22"/>
          <w:szCs w:val="22"/>
          <w:lang w:val="es-ES"/>
        </w:rPr>
        <w:t>ad hoc;</w:t>
      </w:r>
      <w:r w:rsidRPr="00447553">
        <w:rPr>
          <w:rFonts w:ascii="Palatino Linotype" w:hAnsi="Palatino Linotype" w:cs="Tahoma"/>
          <w:iCs/>
          <w:sz w:val="22"/>
          <w:szCs w:val="22"/>
          <w:lang w:val="es-ES"/>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14:paraId="19F36552" w14:textId="77777777" w:rsidR="00447553" w:rsidRPr="00447553" w:rsidRDefault="00447553" w:rsidP="00447553">
      <w:pPr>
        <w:spacing w:line="360" w:lineRule="auto"/>
        <w:contextualSpacing/>
        <w:jc w:val="both"/>
        <w:rPr>
          <w:rFonts w:ascii="Palatino Linotype" w:hAnsi="Palatino Linotype" w:cs="Tahoma"/>
          <w:bCs/>
          <w:iCs/>
          <w:sz w:val="22"/>
          <w:szCs w:val="22"/>
        </w:rPr>
      </w:pPr>
    </w:p>
    <w:p w14:paraId="49E99B40" w14:textId="2982B4B6" w:rsidR="00447553" w:rsidRPr="00447553" w:rsidRDefault="00447553" w:rsidP="00447553">
      <w:pPr>
        <w:spacing w:line="360" w:lineRule="auto"/>
        <w:contextualSpacing/>
        <w:jc w:val="both"/>
        <w:rPr>
          <w:rFonts w:ascii="Palatino Linotype" w:eastAsia="Calibri" w:hAnsi="Palatino Linotype" w:cs="Tahoma"/>
          <w:color w:val="000000"/>
          <w:sz w:val="22"/>
          <w:szCs w:val="22"/>
          <w:lang w:eastAsia="en-US"/>
        </w:rPr>
      </w:pPr>
      <w:r w:rsidRPr="00447553">
        <w:rPr>
          <w:rFonts w:ascii="Palatino Linotype" w:hAnsi="Palatino Linotype" w:cs="Tahoma"/>
          <w:iCs/>
          <w:sz w:val="22"/>
          <w:szCs w:val="22"/>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los documentos donde conste la información peticionada.</w:t>
      </w:r>
    </w:p>
    <w:p w14:paraId="26670B48" w14:textId="77777777" w:rsidR="00056534" w:rsidRPr="00056534" w:rsidRDefault="00056534" w:rsidP="00DB6F0E">
      <w:pPr>
        <w:tabs>
          <w:tab w:val="left" w:pos="4667"/>
        </w:tabs>
        <w:spacing w:line="360" w:lineRule="auto"/>
        <w:contextualSpacing/>
        <w:jc w:val="both"/>
        <w:rPr>
          <w:rFonts w:ascii="Palatino Linotype" w:eastAsia="Calibri" w:hAnsi="Palatino Linotype"/>
          <w:sz w:val="22"/>
          <w:szCs w:val="22"/>
          <w:lang w:val="es-ES"/>
        </w:rPr>
      </w:pPr>
    </w:p>
    <w:p w14:paraId="5A28992E" w14:textId="77777777" w:rsidR="00302A3F" w:rsidRDefault="00302A3F" w:rsidP="00DB6F0E">
      <w:pPr>
        <w:spacing w:line="360" w:lineRule="auto"/>
        <w:contextualSpacing/>
        <w:jc w:val="both"/>
        <w:rPr>
          <w:rFonts w:ascii="Palatino Linotype" w:hAnsi="Palatino Linotype" w:cs="Tahoma"/>
          <w:bCs/>
          <w:iCs/>
          <w:sz w:val="22"/>
          <w:szCs w:val="22"/>
          <w:lang w:val="es-ES"/>
        </w:rPr>
      </w:pPr>
      <w:r w:rsidRPr="00D80C8D">
        <w:rPr>
          <w:rFonts w:ascii="Palatino Linotype" w:hAnsi="Palatino Linotype" w:cs="Tahoma"/>
          <w:bCs/>
          <w:iCs/>
          <w:sz w:val="22"/>
          <w:szCs w:val="22"/>
          <w:lang w:val="es-ES_tradnl"/>
        </w:rPr>
        <w:t>No pasa desapercibido para este Instituto que los documentos que den cuenta de lo solicitado, pudieran contener datos o información clasificada; a</w:t>
      </w:r>
      <w:r w:rsidRPr="00D80C8D">
        <w:rPr>
          <w:rFonts w:ascii="Palatino Linotype" w:hAnsi="Palatino Linotype" w:cs="Tahoma"/>
          <w:bCs/>
          <w:iCs/>
          <w:sz w:val="22"/>
          <w:szCs w:val="22"/>
          <w:lang w:val="es-ES"/>
        </w:rPr>
        <w:t xml:space="preserve">l respecto, conforme al artículo 3°, fracción XLV, relacionado con el 137, ambos de la Ley de Transparencia y Acceso </w:t>
      </w:r>
      <w:r w:rsidRPr="00D80C8D">
        <w:rPr>
          <w:rFonts w:ascii="Palatino Linotype" w:hAnsi="Palatino Linotype" w:cs="Tahoma"/>
          <w:bCs/>
          <w:iCs/>
          <w:sz w:val="22"/>
          <w:szCs w:val="22"/>
          <w:lang w:val="es-ES"/>
        </w:rPr>
        <w:lastRenderedPageBreak/>
        <w:t xml:space="preserve">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62895340" w14:textId="77777777" w:rsidR="00302A3F" w:rsidRDefault="00302A3F" w:rsidP="00DB6F0E">
      <w:pPr>
        <w:spacing w:line="360" w:lineRule="auto"/>
        <w:contextualSpacing/>
        <w:jc w:val="both"/>
        <w:rPr>
          <w:rFonts w:ascii="Palatino Linotype" w:hAnsi="Palatino Linotype" w:cs="Tahoma"/>
          <w:bCs/>
          <w:iCs/>
          <w:sz w:val="22"/>
          <w:szCs w:val="22"/>
          <w:lang w:val="es-ES"/>
        </w:rPr>
      </w:pPr>
    </w:p>
    <w:p w14:paraId="494B9A69" w14:textId="77777777" w:rsidR="00302A3F" w:rsidRPr="00564934" w:rsidRDefault="00302A3F" w:rsidP="00DB6F0E">
      <w:pPr>
        <w:spacing w:line="360" w:lineRule="auto"/>
        <w:contextualSpacing/>
        <w:jc w:val="both"/>
        <w:rPr>
          <w:rFonts w:ascii="Palatino Linotype" w:hAnsi="Palatino Linotype" w:cs="Tahoma"/>
          <w:bCs/>
          <w:iCs/>
          <w:sz w:val="22"/>
          <w:szCs w:val="22"/>
          <w:lang w:val="es-ES"/>
        </w:rPr>
      </w:pPr>
      <w:r w:rsidRPr="00D80C8D">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46F9804" w14:textId="77777777" w:rsidR="00302A3F" w:rsidRPr="008D5F80" w:rsidRDefault="00302A3F" w:rsidP="00DB6F0E">
      <w:pPr>
        <w:spacing w:line="360" w:lineRule="auto"/>
        <w:contextualSpacing/>
      </w:pPr>
    </w:p>
    <w:p w14:paraId="7827C48A" w14:textId="5FD9B2B5" w:rsidR="00302A3F" w:rsidRPr="00D65C93" w:rsidRDefault="00F25ABF" w:rsidP="00DB6F0E">
      <w:pPr>
        <w:spacing w:line="360" w:lineRule="auto"/>
        <w:contextualSpacing/>
        <w:rPr>
          <w:rFonts w:ascii="Palatino Linotype" w:hAnsi="Palatino Linotype" w:cs="Tahoma"/>
          <w:b/>
          <w:sz w:val="22"/>
          <w:szCs w:val="22"/>
        </w:rPr>
      </w:pPr>
      <w:r>
        <w:rPr>
          <w:rFonts w:ascii="Palatino Linotype" w:hAnsi="Palatino Linotype" w:cs="Tahoma"/>
          <w:b/>
          <w:sz w:val="22"/>
          <w:szCs w:val="22"/>
          <w:lang w:val="es-ES"/>
        </w:rPr>
        <w:t>SEX</w:t>
      </w:r>
      <w:r w:rsidRPr="000D4CAB">
        <w:rPr>
          <w:rFonts w:ascii="Palatino Linotype" w:hAnsi="Palatino Linotype" w:cs="Tahoma"/>
          <w:b/>
          <w:sz w:val="22"/>
          <w:szCs w:val="22"/>
          <w:lang w:val="es-ES"/>
        </w:rPr>
        <w:t>TO</w:t>
      </w:r>
      <w:r>
        <w:rPr>
          <w:rFonts w:ascii="Palatino Linotype" w:hAnsi="Palatino Linotype" w:cs="Tahoma"/>
          <w:b/>
          <w:sz w:val="22"/>
          <w:szCs w:val="22"/>
          <w:lang w:val="es-ES"/>
        </w:rPr>
        <w:t>.</w:t>
      </w:r>
      <w:r w:rsidRPr="000D4CAB">
        <w:rPr>
          <w:rFonts w:ascii="Palatino Linotype" w:hAnsi="Palatino Linotype" w:cs="Tahoma"/>
          <w:b/>
          <w:sz w:val="22"/>
          <w:szCs w:val="22"/>
          <w:lang w:val="es-ES"/>
        </w:rPr>
        <w:t xml:space="preserve"> </w:t>
      </w:r>
      <w:r w:rsidR="00302A3F" w:rsidRPr="00D65C93">
        <w:rPr>
          <w:rFonts w:ascii="Palatino Linotype" w:hAnsi="Palatino Linotype" w:cs="Tahoma"/>
          <w:b/>
          <w:sz w:val="22"/>
          <w:szCs w:val="22"/>
        </w:rPr>
        <w:t xml:space="preserve">Decisión. </w:t>
      </w:r>
    </w:p>
    <w:p w14:paraId="28ABE256" w14:textId="77777777" w:rsidR="00302A3F" w:rsidRPr="00232BF5" w:rsidRDefault="00302A3F" w:rsidP="00DB6F0E">
      <w:pPr>
        <w:spacing w:line="360" w:lineRule="auto"/>
        <w:contextualSpacing/>
        <w:rPr>
          <w:rFonts w:cs="Tahoma"/>
          <w:b/>
        </w:rPr>
      </w:pPr>
    </w:p>
    <w:p w14:paraId="6516CEFD" w14:textId="77777777" w:rsidR="00302A3F" w:rsidRDefault="00302A3F" w:rsidP="00DB6F0E">
      <w:pPr>
        <w:spacing w:line="360" w:lineRule="auto"/>
        <w:contextualSpacing/>
        <w:jc w:val="both"/>
        <w:rPr>
          <w:rFonts w:ascii="Palatino Linotype" w:hAnsi="Palatino Linotype" w:cs="Tahoma"/>
          <w:color w:val="0D0D0D" w:themeColor="text1" w:themeTint="F2"/>
          <w:sz w:val="22"/>
          <w:szCs w:val="22"/>
        </w:rPr>
      </w:pPr>
      <w:r w:rsidRPr="00BF7841">
        <w:rPr>
          <w:rFonts w:ascii="Palatino Linotype" w:hAnsi="Palatino Linotype" w:cs="Tahoma"/>
          <w:color w:val="0D0D0D" w:themeColor="text1" w:themeTint="F2"/>
          <w:sz w:val="22"/>
          <w:szCs w:val="22"/>
        </w:rPr>
        <w:t>Con fundamento en el artículo 186, fracción</w:t>
      </w:r>
      <w:r>
        <w:rPr>
          <w:rFonts w:ascii="Palatino Linotype" w:hAnsi="Palatino Linotype" w:cs="Tahoma"/>
          <w:color w:val="0D0D0D" w:themeColor="text1" w:themeTint="F2"/>
          <w:sz w:val="22"/>
          <w:szCs w:val="22"/>
        </w:rPr>
        <w:t xml:space="preserve"> I y</w:t>
      </w:r>
      <w:r w:rsidRPr="00BF7841">
        <w:rPr>
          <w:rFonts w:ascii="Palatino Linotype" w:hAnsi="Palatino Linotype" w:cs="Tahoma"/>
          <w:color w:val="0D0D0D" w:themeColor="text1" w:themeTint="F2"/>
          <w:sz w:val="22"/>
          <w:szCs w:val="22"/>
        </w:rPr>
        <w:t xml:space="preserve"> III, de la Ley de Transparencia y Acceso a la Información Pública del Estado de México y Municipios, este Instituto considera procedente</w:t>
      </w:r>
      <w:r>
        <w:rPr>
          <w:rFonts w:ascii="Palatino Linotype" w:hAnsi="Palatino Linotype" w:cs="Tahoma"/>
          <w:color w:val="0D0D0D" w:themeColor="text1" w:themeTint="F2"/>
          <w:sz w:val="22"/>
          <w:szCs w:val="22"/>
        </w:rPr>
        <w:t xml:space="preserve"> resolver conforme a lo siguiente:</w:t>
      </w:r>
    </w:p>
    <w:p w14:paraId="370FA045" w14:textId="77777777" w:rsidR="00302A3F" w:rsidRDefault="00302A3F" w:rsidP="00DB6F0E">
      <w:pPr>
        <w:spacing w:line="360" w:lineRule="auto"/>
        <w:contextualSpacing/>
        <w:jc w:val="both"/>
        <w:rPr>
          <w:rFonts w:ascii="Palatino Linotype" w:hAnsi="Palatino Linotype" w:cs="Tahoma"/>
          <w:color w:val="0D0D0D" w:themeColor="text1" w:themeTint="F2"/>
          <w:sz w:val="22"/>
          <w:szCs w:val="22"/>
        </w:rPr>
      </w:pPr>
    </w:p>
    <w:p w14:paraId="6D84412B" w14:textId="77777777" w:rsidR="00302A3F" w:rsidRPr="00F25ABF" w:rsidRDefault="00302A3F" w:rsidP="00F25ABF">
      <w:pPr>
        <w:pStyle w:val="Prrafodelista"/>
        <w:numPr>
          <w:ilvl w:val="0"/>
          <w:numId w:val="32"/>
        </w:numPr>
        <w:spacing w:line="360" w:lineRule="auto"/>
        <w:jc w:val="both"/>
        <w:rPr>
          <w:rFonts w:ascii="Palatino Linotype" w:hAnsi="Palatino Linotype" w:cs="Tahoma"/>
          <w:bCs/>
          <w:color w:val="0D0D0D" w:themeColor="text1" w:themeTint="F2"/>
          <w:szCs w:val="22"/>
        </w:rPr>
      </w:pPr>
      <w:r w:rsidRPr="00F25ABF">
        <w:rPr>
          <w:rFonts w:ascii="Palatino Linotype" w:hAnsi="Palatino Linotype" w:cs="Tahoma"/>
          <w:b/>
          <w:bCs/>
          <w:color w:val="0D0D0D" w:themeColor="text1" w:themeTint="F2"/>
          <w:szCs w:val="22"/>
        </w:rPr>
        <w:t xml:space="preserve">SOBRESEER </w:t>
      </w:r>
      <w:r w:rsidRPr="00F25ABF">
        <w:rPr>
          <w:rFonts w:ascii="Palatino Linotype" w:hAnsi="Palatino Linotype" w:cs="Tahoma"/>
          <w:bCs/>
          <w:color w:val="0D0D0D" w:themeColor="text1" w:themeTint="F2"/>
          <w:szCs w:val="22"/>
        </w:rPr>
        <w:t xml:space="preserve">el Recurso de Revisión </w:t>
      </w:r>
      <w:r w:rsidRPr="00F25ABF">
        <w:rPr>
          <w:rFonts w:ascii="Palatino Linotype" w:hAnsi="Palatino Linotype" w:cs="Tahoma"/>
          <w:color w:val="0D0D0D" w:themeColor="text1" w:themeTint="F2"/>
          <w:szCs w:val="22"/>
        </w:rPr>
        <w:t>0</w:t>
      </w:r>
      <w:r w:rsidR="003B4D08" w:rsidRPr="00F25ABF">
        <w:rPr>
          <w:rFonts w:ascii="Palatino Linotype" w:hAnsi="Palatino Linotype" w:cs="Tahoma"/>
          <w:color w:val="0D0D0D" w:themeColor="text1" w:themeTint="F2"/>
          <w:szCs w:val="22"/>
        </w:rPr>
        <w:t>5936</w:t>
      </w:r>
      <w:r w:rsidRPr="00F25ABF">
        <w:rPr>
          <w:rFonts w:ascii="Palatino Linotype" w:hAnsi="Palatino Linotype" w:cs="Tahoma"/>
          <w:color w:val="0D0D0D" w:themeColor="text1" w:themeTint="F2"/>
          <w:szCs w:val="22"/>
        </w:rPr>
        <w:t>/INFOEM/IP/RR/2024</w:t>
      </w:r>
      <w:r w:rsidRPr="00F25ABF">
        <w:rPr>
          <w:rFonts w:ascii="Palatino Linotype" w:hAnsi="Palatino Linotype" w:cs="Tahoma"/>
          <w:bCs/>
          <w:color w:val="0D0D0D" w:themeColor="text1" w:themeTint="F2"/>
          <w:szCs w:val="22"/>
        </w:rPr>
        <w:t>, en virtud de que se actualiza la hipótesis norm</w:t>
      </w:r>
      <w:r w:rsidR="003B4D08" w:rsidRPr="00F25ABF">
        <w:rPr>
          <w:rFonts w:ascii="Palatino Linotype" w:hAnsi="Palatino Linotype" w:cs="Tahoma"/>
          <w:bCs/>
          <w:color w:val="0D0D0D" w:themeColor="text1" w:themeTint="F2"/>
          <w:szCs w:val="22"/>
        </w:rPr>
        <w:t>ativa prevista en la fracción IV</w:t>
      </w:r>
      <w:r w:rsidRPr="00F25ABF">
        <w:rPr>
          <w:rFonts w:ascii="Palatino Linotype" w:hAnsi="Palatino Linotype" w:cs="Tahoma"/>
          <w:bCs/>
          <w:color w:val="0D0D0D" w:themeColor="text1" w:themeTint="F2"/>
          <w:szCs w:val="22"/>
        </w:rPr>
        <w:t>, del artículo 192, del citado ordenamiento legal.</w:t>
      </w:r>
    </w:p>
    <w:p w14:paraId="05C5011E" w14:textId="77777777" w:rsidR="00302A3F" w:rsidRPr="000C5289" w:rsidRDefault="00302A3F" w:rsidP="00DB6F0E">
      <w:pPr>
        <w:widowControl w:val="0"/>
        <w:autoSpaceDE w:val="0"/>
        <w:autoSpaceDN w:val="0"/>
        <w:adjustRightInd w:val="0"/>
        <w:spacing w:line="360" w:lineRule="auto"/>
        <w:contextualSpacing/>
        <w:jc w:val="both"/>
        <w:rPr>
          <w:rFonts w:ascii="Palatino Linotype" w:hAnsi="Palatino Linotype" w:cs="Tahoma"/>
          <w:sz w:val="22"/>
          <w:szCs w:val="22"/>
        </w:rPr>
      </w:pPr>
    </w:p>
    <w:p w14:paraId="71C87DFD" w14:textId="06BA28C8" w:rsidR="00302A3F" w:rsidRPr="00F25ABF" w:rsidRDefault="00302A3F" w:rsidP="00F25ABF">
      <w:pPr>
        <w:pStyle w:val="Prrafodelista"/>
        <w:widowControl w:val="0"/>
        <w:numPr>
          <w:ilvl w:val="0"/>
          <w:numId w:val="32"/>
        </w:numPr>
        <w:autoSpaceDE w:val="0"/>
        <w:autoSpaceDN w:val="0"/>
        <w:adjustRightInd w:val="0"/>
        <w:spacing w:line="360" w:lineRule="auto"/>
        <w:jc w:val="both"/>
        <w:rPr>
          <w:rFonts w:ascii="Palatino Linotype" w:hAnsi="Palatino Linotype" w:cs="Tahoma"/>
          <w:bCs/>
          <w:color w:val="0D0D0D" w:themeColor="text1" w:themeTint="F2"/>
          <w:szCs w:val="22"/>
        </w:rPr>
      </w:pPr>
      <w:r w:rsidRPr="00F25ABF">
        <w:rPr>
          <w:rFonts w:ascii="Palatino Linotype" w:hAnsi="Palatino Linotype" w:cs="Tahoma"/>
          <w:b/>
          <w:bCs/>
          <w:color w:val="0D0D0D" w:themeColor="text1" w:themeTint="F2"/>
          <w:szCs w:val="22"/>
        </w:rPr>
        <w:t xml:space="preserve">MODIFICAR </w:t>
      </w:r>
      <w:r w:rsidR="003B4D08" w:rsidRPr="00F25ABF">
        <w:rPr>
          <w:rFonts w:ascii="Palatino Linotype" w:hAnsi="Palatino Linotype" w:cs="Tahoma"/>
          <w:bCs/>
          <w:color w:val="0D0D0D" w:themeColor="text1" w:themeTint="F2"/>
          <w:szCs w:val="22"/>
        </w:rPr>
        <w:t>la respuesta otorgada por el Sujeto Obligado a la solicitud</w:t>
      </w:r>
      <w:r w:rsidRPr="00F25ABF">
        <w:rPr>
          <w:rFonts w:ascii="Palatino Linotype" w:hAnsi="Palatino Linotype" w:cs="Tahoma"/>
          <w:bCs/>
          <w:color w:val="0D0D0D" w:themeColor="text1" w:themeTint="F2"/>
          <w:szCs w:val="22"/>
        </w:rPr>
        <w:t xml:space="preserve"> de información</w:t>
      </w:r>
      <w:r w:rsidR="003B4D08" w:rsidRPr="00F25ABF">
        <w:rPr>
          <w:rFonts w:ascii="Palatino Linotype" w:hAnsi="Palatino Linotype" w:cs="Tahoma"/>
          <w:bCs/>
          <w:color w:val="0D0D0D" w:themeColor="text1" w:themeTint="F2"/>
          <w:szCs w:val="22"/>
        </w:rPr>
        <w:t xml:space="preserve"> </w:t>
      </w:r>
      <w:r w:rsidR="003B4D08" w:rsidRPr="00F25ABF">
        <w:rPr>
          <w:rFonts w:ascii="Palatino Linotype" w:hAnsi="Palatino Linotype" w:cs="Tahoma"/>
          <w:color w:val="0D0D0D" w:themeColor="text1" w:themeTint="F2"/>
          <w:szCs w:val="22"/>
        </w:rPr>
        <w:t>00268</w:t>
      </w:r>
      <w:r w:rsidRPr="00F25ABF">
        <w:rPr>
          <w:rFonts w:ascii="Palatino Linotype" w:hAnsi="Palatino Linotype" w:cs="Tahoma"/>
          <w:color w:val="0D0D0D" w:themeColor="text1" w:themeTint="F2"/>
          <w:szCs w:val="22"/>
        </w:rPr>
        <w:t>/TEMAMATL/IP/2024</w:t>
      </w:r>
      <w:r w:rsidRPr="00F25ABF">
        <w:rPr>
          <w:rFonts w:ascii="Palatino Linotype" w:hAnsi="Palatino Linotype" w:cs="Tahoma"/>
          <w:bCs/>
          <w:color w:val="0D0D0D" w:themeColor="text1" w:themeTint="F2"/>
          <w:szCs w:val="22"/>
        </w:rPr>
        <w:t xml:space="preserve">, por resultar </w:t>
      </w:r>
      <w:r w:rsidR="00646A1D" w:rsidRPr="00F25ABF">
        <w:rPr>
          <w:rFonts w:ascii="Palatino Linotype" w:hAnsi="Palatino Linotype" w:cs="Tahoma"/>
          <w:bCs/>
          <w:color w:val="0D0D0D" w:themeColor="text1" w:themeTint="F2"/>
          <w:szCs w:val="22"/>
        </w:rPr>
        <w:t xml:space="preserve">parcialmente </w:t>
      </w:r>
      <w:r w:rsidRPr="00F25ABF">
        <w:rPr>
          <w:rFonts w:ascii="Palatino Linotype" w:hAnsi="Palatino Linotype" w:cs="Tahoma"/>
          <w:b/>
          <w:bCs/>
          <w:color w:val="0D0D0D" w:themeColor="text1" w:themeTint="F2"/>
          <w:szCs w:val="22"/>
        </w:rPr>
        <w:t xml:space="preserve">FUNDADAS </w:t>
      </w:r>
      <w:r w:rsidRPr="00F25ABF">
        <w:rPr>
          <w:rFonts w:ascii="Palatino Linotype" w:hAnsi="Palatino Linotype" w:cs="Tahoma"/>
          <w:bCs/>
          <w:color w:val="0D0D0D" w:themeColor="text1" w:themeTint="F2"/>
          <w:szCs w:val="22"/>
        </w:rPr>
        <w:t>las razones o motivos de inconformidad hechos valer por el Recurrente</w:t>
      </w:r>
      <w:r w:rsidRPr="00F25ABF">
        <w:rPr>
          <w:rFonts w:ascii="Palatino Linotype" w:hAnsi="Palatino Linotype" w:cs="Tahoma"/>
          <w:szCs w:val="22"/>
        </w:rPr>
        <w:t>.</w:t>
      </w:r>
    </w:p>
    <w:p w14:paraId="0D1E4767" w14:textId="77777777" w:rsidR="00646A1D" w:rsidRPr="000C5289" w:rsidRDefault="00646A1D" w:rsidP="00646A1D">
      <w:pPr>
        <w:pStyle w:val="Prrafodelista"/>
        <w:widowControl w:val="0"/>
        <w:autoSpaceDE w:val="0"/>
        <w:autoSpaceDN w:val="0"/>
        <w:adjustRightInd w:val="0"/>
        <w:spacing w:line="360" w:lineRule="auto"/>
        <w:jc w:val="both"/>
        <w:rPr>
          <w:rFonts w:ascii="Palatino Linotype" w:hAnsi="Palatino Linotype" w:cs="Tahoma"/>
          <w:bCs/>
          <w:color w:val="0D0D0D" w:themeColor="text1" w:themeTint="F2"/>
          <w:szCs w:val="22"/>
        </w:rPr>
      </w:pPr>
    </w:p>
    <w:p w14:paraId="198C1EDF" w14:textId="03BEBD59" w:rsidR="00646A1D" w:rsidRPr="00F25ABF" w:rsidRDefault="00646A1D" w:rsidP="00F25ABF">
      <w:pPr>
        <w:pStyle w:val="Prrafodelista"/>
        <w:widowControl w:val="0"/>
        <w:numPr>
          <w:ilvl w:val="0"/>
          <w:numId w:val="32"/>
        </w:numPr>
        <w:autoSpaceDE w:val="0"/>
        <w:autoSpaceDN w:val="0"/>
        <w:adjustRightInd w:val="0"/>
        <w:spacing w:line="360" w:lineRule="auto"/>
        <w:jc w:val="both"/>
        <w:rPr>
          <w:rFonts w:ascii="Palatino Linotype" w:hAnsi="Palatino Linotype" w:cs="Tahoma"/>
          <w:bCs/>
          <w:color w:val="0D0D0D" w:themeColor="text1" w:themeTint="F2"/>
          <w:szCs w:val="22"/>
        </w:rPr>
      </w:pPr>
      <w:r w:rsidRPr="00F25ABF">
        <w:rPr>
          <w:rFonts w:ascii="Palatino Linotype" w:hAnsi="Palatino Linotype" w:cs="Tahoma"/>
          <w:b/>
          <w:color w:val="0D0D0D" w:themeColor="text1" w:themeTint="F2"/>
          <w:szCs w:val="22"/>
        </w:rPr>
        <w:t xml:space="preserve">REVOCAR </w:t>
      </w:r>
      <w:r w:rsidRPr="00F25ABF">
        <w:rPr>
          <w:rFonts w:ascii="Palatino Linotype" w:hAnsi="Palatino Linotype" w:cs="Tahoma"/>
          <w:bCs/>
          <w:color w:val="0D0D0D" w:themeColor="text1" w:themeTint="F2"/>
          <w:szCs w:val="22"/>
        </w:rPr>
        <w:t xml:space="preserve">la respuesta otorgada por el Sujeto Obligado a las solicitudes de información </w:t>
      </w:r>
      <w:r w:rsidRPr="00F25ABF">
        <w:rPr>
          <w:rFonts w:ascii="Palatino Linotype" w:hAnsi="Palatino Linotype" w:cs="Tahoma"/>
          <w:color w:val="0D0D0D" w:themeColor="text1" w:themeTint="F2"/>
          <w:szCs w:val="22"/>
        </w:rPr>
        <w:t>00226/TEMAMATL/IP/2024 y 00271/TEMAMATL/IP/2024</w:t>
      </w:r>
      <w:r w:rsidRPr="00F25ABF">
        <w:rPr>
          <w:rFonts w:ascii="Palatino Linotype" w:hAnsi="Palatino Linotype" w:cs="Tahoma"/>
          <w:bCs/>
          <w:color w:val="0D0D0D" w:themeColor="text1" w:themeTint="F2"/>
          <w:szCs w:val="22"/>
        </w:rPr>
        <w:t xml:space="preserve">, por resultar </w:t>
      </w:r>
      <w:r w:rsidRPr="00F25ABF">
        <w:rPr>
          <w:rFonts w:ascii="Palatino Linotype" w:hAnsi="Palatino Linotype" w:cs="Tahoma"/>
          <w:b/>
          <w:bCs/>
          <w:color w:val="0D0D0D" w:themeColor="text1" w:themeTint="F2"/>
          <w:szCs w:val="22"/>
        </w:rPr>
        <w:lastRenderedPageBreak/>
        <w:t xml:space="preserve">FUNDADAS </w:t>
      </w:r>
      <w:r w:rsidRPr="00F25ABF">
        <w:rPr>
          <w:rFonts w:ascii="Palatino Linotype" w:hAnsi="Palatino Linotype" w:cs="Tahoma"/>
          <w:bCs/>
          <w:color w:val="0D0D0D" w:themeColor="text1" w:themeTint="F2"/>
          <w:szCs w:val="22"/>
        </w:rPr>
        <w:t>las razones o motivos de inconformidad hechos valer por el Recurrente</w:t>
      </w:r>
      <w:r w:rsidRPr="00F25ABF">
        <w:rPr>
          <w:rFonts w:ascii="Palatino Linotype" w:hAnsi="Palatino Linotype" w:cs="Tahoma"/>
          <w:szCs w:val="22"/>
        </w:rPr>
        <w:t>.</w:t>
      </w:r>
    </w:p>
    <w:p w14:paraId="3396458D" w14:textId="77777777" w:rsidR="00302A3F" w:rsidRPr="003D51EF" w:rsidRDefault="00302A3F" w:rsidP="00DB6F0E">
      <w:pPr>
        <w:spacing w:line="360" w:lineRule="auto"/>
        <w:contextualSpacing/>
        <w:jc w:val="both"/>
        <w:rPr>
          <w:rFonts w:ascii="Palatino Linotype" w:hAnsi="Palatino Linotype" w:cs="Tahoma"/>
          <w:color w:val="0D0D0D" w:themeColor="text1" w:themeTint="F2"/>
          <w:sz w:val="22"/>
          <w:szCs w:val="22"/>
        </w:rPr>
      </w:pPr>
    </w:p>
    <w:p w14:paraId="26F708C4" w14:textId="20240062" w:rsidR="00302A3F" w:rsidRPr="00537F14" w:rsidRDefault="00302A3F" w:rsidP="00DB6F0E">
      <w:pPr>
        <w:autoSpaceDE w:val="0"/>
        <w:autoSpaceDN w:val="0"/>
        <w:adjustRightInd w:val="0"/>
        <w:spacing w:line="360" w:lineRule="auto"/>
        <w:contextualSpacing/>
        <w:jc w:val="both"/>
        <w:rPr>
          <w:rFonts w:ascii="Palatino Linotype" w:eastAsia="Calibri" w:hAnsi="Palatino Linotype" w:cs="Tahoma"/>
          <w:b/>
          <w:bCs/>
          <w:iCs/>
          <w:sz w:val="22"/>
          <w:szCs w:val="22"/>
          <w:lang w:val="es-ES" w:eastAsia="en-US"/>
        </w:rPr>
      </w:pPr>
      <w:r w:rsidRPr="00537F14">
        <w:rPr>
          <w:rFonts w:ascii="Palatino Linotype" w:eastAsia="Calibri" w:hAnsi="Palatino Linotype" w:cs="Tahoma"/>
          <w:b/>
          <w:bCs/>
          <w:iCs/>
          <w:sz w:val="22"/>
          <w:szCs w:val="22"/>
          <w:lang w:val="es-ES" w:eastAsia="en-US"/>
        </w:rPr>
        <w:t>Términos de la Resolución p</w:t>
      </w:r>
      <w:r w:rsidR="00E12752">
        <w:rPr>
          <w:rFonts w:ascii="Palatino Linotype" w:eastAsia="Calibri" w:hAnsi="Palatino Linotype" w:cs="Tahoma"/>
          <w:b/>
          <w:bCs/>
          <w:iCs/>
          <w:sz w:val="22"/>
          <w:szCs w:val="22"/>
          <w:lang w:val="es-ES" w:eastAsia="en-US"/>
        </w:rPr>
        <w:t>ara conocimiento del Particular</w:t>
      </w:r>
    </w:p>
    <w:p w14:paraId="6E18192C" w14:textId="77777777" w:rsidR="00302A3F" w:rsidRPr="000E5E21" w:rsidRDefault="00302A3F" w:rsidP="00DB6F0E">
      <w:pPr>
        <w:spacing w:line="360" w:lineRule="auto"/>
        <w:contextualSpacing/>
        <w:jc w:val="both"/>
        <w:rPr>
          <w:rFonts w:ascii="Palatino Linotype" w:eastAsia="Calibri" w:hAnsi="Palatino Linotype" w:cs="Tahoma"/>
          <w:bCs/>
          <w:sz w:val="22"/>
          <w:szCs w:val="22"/>
        </w:rPr>
      </w:pPr>
    </w:p>
    <w:p w14:paraId="3EEFC6C7" w14:textId="77777777" w:rsidR="00DA3B10" w:rsidRDefault="00302A3F" w:rsidP="00DB6F0E">
      <w:pPr>
        <w:spacing w:line="360" w:lineRule="auto"/>
        <w:contextualSpacing/>
        <w:jc w:val="both"/>
        <w:rPr>
          <w:rFonts w:ascii="Palatino Linotype" w:hAnsi="Palatino Linotype"/>
          <w:sz w:val="22"/>
          <w:szCs w:val="22"/>
        </w:rPr>
      </w:pPr>
      <w:r w:rsidRPr="00CE0A7E">
        <w:rPr>
          <w:rFonts w:ascii="Palatino Linotype" w:hAnsi="Palatino Linotype"/>
          <w:sz w:val="22"/>
          <w:szCs w:val="22"/>
        </w:rPr>
        <w:t xml:space="preserve">Se le hace del conocimiento al ahora Recurrente que, en el presente asunto, se le </w:t>
      </w:r>
      <w:r>
        <w:rPr>
          <w:rFonts w:ascii="Palatino Linotype" w:hAnsi="Palatino Linotype"/>
          <w:sz w:val="22"/>
          <w:szCs w:val="22"/>
        </w:rPr>
        <w:t>concede</w:t>
      </w:r>
      <w:r w:rsidRPr="00CE0A7E">
        <w:rPr>
          <w:rFonts w:ascii="Palatino Linotype" w:hAnsi="Palatino Linotype"/>
          <w:sz w:val="22"/>
          <w:szCs w:val="22"/>
        </w:rPr>
        <w:t xml:space="preserve"> la razón, pu</w:t>
      </w:r>
      <w:r>
        <w:rPr>
          <w:rFonts w:ascii="Palatino Linotype" w:hAnsi="Palatino Linotype"/>
          <w:sz w:val="22"/>
          <w:szCs w:val="22"/>
        </w:rPr>
        <w:t xml:space="preserve">es el Sujeto Obligado </w:t>
      </w:r>
      <w:r w:rsidR="000C5289">
        <w:rPr>
          <w:rFonts w:ascii="Palatino Linotype" w:hAnsi="Palatino Linotype"/>
          <w:sz w:val="22"/>
          <w:szCs w:val="22"/>
        </w:rPr>
        <w:t>no acreditó el cambio de modalidad propuesto, sumado a qu</w:t>
      </w:r>
      <w:r w:rsidR="00A733FA">
        <w:rPr>
          <w:rFonts w:ascii="Palatino Linotype" w:hAnsi="Palatino Linotype"/>
          <w:sz w:val="22"/>
          <w:szCs w:val="22"/>
        </w:rPr>
        <w:t>e o</w:t>
      </w:r>
      <w:r w:rsidR="003B4D08">
        <w:rPr>
          <w:rFonts w:ascii="Palatino Linotype" w:hAnsi="Palatino Linotype"/>
          <w:sz w:val="22"/>
          <w:szCs w:val="22"/>
        </w:rPr>
        <w:t xml:space="preserve">mitió la entrega de </w:t>
      </w:r>
      <w:r w:rsidR="00A733FA">
        <w:rPr>
          <w:rFonts w:ascii="Palatino Linotype" w:hAnsi="Palatino Linotype"/>
          <w:sz w:val="22"/>
          <w:szCs w:val="22"/>
        </w:rPr>
        <w:t>las actas referidas en respuesta</w:t>
      </w:r>
      <w:r w:rsidR="003B4D08">
        <w:rPr>
          <w:rFonts w:ascii="Palatino Linotype" w:hAnsi="Palatino Linotype"/>
          <w:sz w:val="22"/>
          <w:szCs w:val="22"/>
        </w:rPr>
        <w:t>, por lo que deberá proporcionar</w:t>
      </w:r>
      <w:r w:rsidR="00A733FA">
        <w:rPr>
          <w:rFonts w:ascii="Palatino Linotype" w:hAnsi="Palatino Linotype"/>
          <w:sz w:val="22"/>
          <w:szCs w:val="22"/>
        </w:rPr>
        <w:t xml:space="preserve"> los documentos solicitados</w:t>
      </w:r>
      <w:r>
        <w:rPr>
          <w:rFonts w:ascii="Palatino Linotype" w:hAnsi="Palatino Linotype" w:cs="Tahoma"/>
          <w:sz w:val="22"/>
          <w:szCs w:val="22"/>
        </w:rPr>
        <w:t>.</w:t>
      </w:r>
      <w:r w:rsidR="00DA3B10">
        <w:rPr>
          <w:rFonts w:ascii="Palatino Linotype" w:hAnsi="Palatino Linotype"/>
          <w:sz w:val="22"/>
          <w:szCs w:val="22"/>
        </w:rPr>
        <w:t xml:space="preserve"> </w:t>
      </w:r>
    </w:p>
    <w:p w14:paraId="7A2BA945" w14:textId="77777777" w:rsidR="00DA3B10" w:rsidRDefault="00DA3B10" w:rsidP="00DB6F0E">
      <w:pPr>
        <w:spacing w:line="360" w:lineRule="auto"/>
        <w:contextualSpacing/>
        <w:jc w:val="both"/>
        <w:rPr>
          <w:rFonts w:ascii="Palatino Linotype" w:hAnsi="Palatino Linotype"/>
          <w:sz w:val="22"/>
          <w:szCs w:val="22"/>
        </w:rPr>
      </w:pPr>
    </w:p>
    <w:p w14:paraId="3C3D7365" w14:textId="0FA9A500" w:rsidR="00302A3F" w:rsidRPr="00537F14" w:rsidRDefault="00302A3F" w:rsidP="00DB6F0E">
      <w:pPr>
        <w:spacing w:line="360" w:lineRule="auto"/>
        <w:contextualSpacing/>
        <w:jc w:val="both"/>
        <w:rPr>
          <w:rFonts w:ascii="Palatino Linotype" w:hAnsi="Palatino Linotype"/>
          <w:sz w:val="22"/>
          <w:szCs w:val="22"/>
        </w:rPr>
      </w:pPr>
      <w:r w:rsidRPr="00537F14">
        <w:rPr>
          <w:rFonts w:ascii="Palatino Linotype" w:eastAsia="Calibri" w:hAnsi="Palatino Linotype" w:cs="Tahoma"/>
          <w:bCs/>
          <w:iCs/>
          <w:sz w:val="22"/>
          <w:szCs w:val="22"/>
        </w:rPr>
        <w:t xml:space="preserve">Finalmente, se le informa que la labor de este </w:t>
      </w:r>
      <w:r w:rsidRPr="00537F14">
        <w:rPr>
          <w:rFonts w:ascii="Palatino Linotype" w:eastAsia="Calibri" w:hAnsi="Palatino Linotype" w:cs="Tahoma"/>
          <w:bCs/>
          <w:iCs/>
          <w:sz w:val="22"/>
          <w:szCs w:val="22"/>
          <w:lang w:val="es-ES_tradnl" w:eastAsia="en-US"/>
        </w:rPr>
        <w:t>Instituto de Transparencia, Acceso a la Información Pública y Protección de Datos Personales del Estado de México y Municipios, es apoyar a la población a acceder a la información pública y garantizar la protección de los datos personales.</w:t>
      </w:r>
    </w:p>
    <w:p w14:paraId="1C80C9D4" w14:textId="77777777" w:rsidR="00302A3F" w:rsidRPr="00537F14" w:rsidRDefault="00302A3F" w:rsidP="00DB6F0E">
      <w:pPr>
        <w:spacing w:line="360" w:lineRule="auto"/>
        <w:contextualSpacing/>
        <w:jc w:val="both"/>
        <w:rPr>
          <w:rFonts w:ascii="Palatino Linotype" w:eastAsia="Calibri" w:hAnsi="Palatino Linotype"/>
          <w:sz w:val="22"/>
          <w:szCs w:val="22"/>
        </w:rPr>
      </w:pPr>
    </w:p>
    <w:p w14:paraId="13CB7F38" w14:textId="77777777" w:rsidR="00302A3F" w:rsidRPr="00537F14" w:rsidRDefault="00302A3F" w:rsidP="00DB6F0E">
      <w:pPr>
        <w:spacing w:line="360" w:lineRule="auto"/>
        <w:contextualSpacing/>
        <w:jc w:val="both"/>
        <w:rPr>
          <w:rFonts w:ascii="Palatino Linotype" w:eastAsia="Calibri" w:hAnsi="Palatino Linotype"/>
          <w:sz w:val="22"/>
          <w:szCs w:val="22"/>
        </w:rPr>
      </w:pPr>
      <w:r w:rsidRPr="00537F14">
        <w:rPr>
          <w:rFonts w:ascii="Palatino Linotype" w:eastAsia="Calibri" w:hAnsi="Palatino Linotype"/>
          <w:sz w:val="22"/>
          <w:szCs w:val="22"/>
        </w:rPr>
        <w:t>Por lo expuesto y fundado, este Pleno:</w:t>
      </w:r>
    </w:p>
    <w:p w14:paraId="00DC397A" w14:textId="77777777" w:rsidR="00302A3F" w:rsidRDefault="00302A3F" w:rsidP="00DB6F0E">
      <w:pPr>
        <w:spacing w:line="360" w:lineRule="auto"/>
        <w:contextualSpacing/>
        <w:jc w:val="both"/>
        <w:rPr>
          <w:rFonts w:ascii="Palatino Linotype" w:hAnsi="Palatino Linotype" w:cs="Arial"/>
          <w:b/>
          <w:bCs/>
          <w:color w:val="000000"/>
          <w:sz w:val="22"/>
          <w:szCs w:val="22"/>
          <w:lang w:val="es-ES"/>
        </w:rPr>
      </w:pPr>
    </w:p>
    <w:p w14:paraId="1B959E4B" w14:textId="57740B5B" w:rsidR="00302A3F" w:rsidRPr="00B377FD" w:rsidRDefault="00E12752" w:rsidP="00DB6F0E">
      <w:pPr>
        <w:spacing w:line="360" w:lineRule="auto"/>
        <w:ind w:right="-28"/>
        <w:contextualSpacing/>
        <w:jc w:val="center"/>
        <w:rPr>
          <w:rFonts w:eastAsia="Calibri" w:cs="Tahoma"/>
          <w:b/>
          <w:bCs/>
        </w:rPr>
      </w:pPr>
      <w:r>
        <w:rPr>
          <w:rFonts w:eastAsia="Calibri" w:cs="Tahoma"/>
          <w:b/>
          <w:bCs/>
        </w:rPr>
        <w:t>R E S U E L V E</w:t>
      </w:r>
    </w:p>
    <w:p w14:paraId="55E653BA" w14:textId="77777777" w:rsidR="00302A3F" w:rsidRPr="000D4CAB" w:rsidRDefault="00302A3F" w:rsidP="00DB6F0E">
      <w:pPr>
        <w:spacing w:line="360" w:lineRule="auto"/>
        <w:contextualSpacing/>
        <w:jc w:val="center"/>
        <w:rPr>
          <w:rFonts w:ascii="Palatino Linotype" w:hAnsi="Palatino Linotype" w:cs="Arial"/>
          <w:b/>
          <w:bCs/>
          <w:color w:val="000000"/>
          <w:sz w:val="22"/>
          <w:szCs w:val="22"/>
          <w:lang w:val="es-ES"/>
        </w:rPr>
      </w:pPr>
    </w:p>
    <w:p w14:paraId="5CEF4012" w14:textId="73122504" w:rsidR="00F25ABF" w:rsidRDefault="00302A3F" w:rsidP="00DB6F0E">
      <w:pPr>
        <w:spacing w:line="360" w:lineRule="auto"/>
        <w:contextualSpacing/>
        <w:jc w:val="both"/>
        <w:rPr>
          <w:rFonts w:ascii="Palatino Linotype" w:hAnsi="Palatino Linotype" w:cs="Tahoma"/>
          <w:b/>
          <w:bCs/>
          <w:sz w:val="22"/>
          <w:szCs w:val="22"/>
        </w:rPr>
      </w:pPr>
      <w:r w:rsidRPr="00B24DAD">
        <w:rPr>
          <w:rFonts w:ascii="Palatino Linotype" w:hAnsi="Palatino Linotype" w:cs="Tahoma"/>
          <w:b/>
          <w:bCs/>
          <w:sz w:val="22"/>
          <w:szCs w:val="22"/>
        </w:rPr>
        <w:t>PRIMERO.</w:t>
      </w:r>
      <w:r>
        <w:rPr>
          <w:rFonts w:ascii="Palatino Linotype" w:hAnsi="Palatino Linotype" w:cs="Tahoma"/>
          <w:b/>
          <w:bCs/>
          <w:sz w:val="22"/>
          <w:szCs w:val="22"/>
        </w:rPr>
        <w:t xml:space="preserve">  </w:t>
      </w:r>
      <w:r w:rsidR="00F25ABF" w:rsidRPr="00F25ABF">
        <w:rPr>
          <w:rFonts w:ascii="Palatino Linotype" w:eastAsia="Calibri" w:hAnsi="Palatino Linotype" w:cs="Tahoma"/>
          <w:color w:val="000000"/>
          <w:sz w:val="22"/>
          <w:szCs w:val="22"/>
          <w:lang w:eastAsia="en-US"/>
        </w:rPr>
        <w:t xml:space="preserve">Se </w:t>
      </w:r>
      <w:r w:rsidR="00F25ABF" w:rsidRPr="00F25ABF">
        <w:rPr>
          <w:rFonts w:ascii="Palatino Linotype" w:eastAsia="Calibri" w:hAnsi="Palatino Linotype" w:cs="Tahoma"/>
          <w:b/>
          <w:bCs/>
          <w:color w:val="000000"/>
          <w:sz w:val="22"/>
          <w:szCs w:val="22"/>
          <w:lang w:val="es-ES" w:eastAsia="en-US"/>
        </w:rPr>
        <w:t xml:space="preserve">SOBRESEE </w:t>
      </w:r>
      <w:r w:rsidR="00F25ABF" w:rsidRPr="00F25ABF">
        <w:rPr>
          <w:rFonts w:ascii="Palatino Linotype" w:eastAsia="Calibri" w:hAnsi="Palatino Linotype" w:cs="Tahoma"/>
          <w:bCs/>
          <w:color w:val="000000"/>
          <w:sz w:val="22"/>
          <w:szCs w:val="22"/>
          <w:lang w:val="es-ES" w:eastAsia="en-US"/>
        </w:rPr>
        <w:t xml:space="preserve">el Recurso de Revisión </w:t>
      </w:r>
      <w:r w:rsidR="00F25ABF" w:rsidRPr="00D04B8E">
        <w:rPr>
          <w:rFonts w:ascii="Palatino Linotype" w:hAnsi="Palatino Linotype" w:cs="Tahoma"/>
          <w:sz w:val="22"/>
          <w:szCs w:val="22"/>
        </w:rPr>
        <w:t>0</w:t>
      </w:r>
      <w:r w:rsidR="00F25ABF">
        <w:rPr>
          <w:rFonts w:ascii="Palatino Linotype" w:hAnsi="Palatino Linotype" w:cs="Tahoma"/>
          <w:sz w:val="22"/>
          <w:szCs w:val="22"/>
        </w:rPr>
        <w:t>5936</w:t>
      </w:r>
      <w:r w:rsidR="00F25ABF" w:rsidRPr="00D04B8E">
        <w:rPr>
          <w:rFonts w:ascii="Palatino Linotype" w:hAnsi="Palatino Linotype" w:cs="Tahoma"/>
          <w:sz w:val="22"/>
          <w:szCs w:val="22"/>
        </w:rPr>
        <w:t>/INFOEM/IP/RR/202</w:t>
      </w:r>
      <w:r w:rsidR="00F25ABF">
        <w:rPr>
          <w:rFonts w:ascii="Palatino Linotype" w:hAnsi="Palatino Linotype" w:cs="Tahoma"/>
          <w:sz w:val="22"/>
          <w:szCs w:val="22"/>
        </w:rPr>
        <w:t>4</w:t>
      </w:r>
      <w:r w:rsidR="00F25ABF" w:rsidRPr="00F25ABF">
        <w:rPr>
          <w:rFonts w:ascii="Palatino Linotype" w:eastAsia="Calibri" w:hAnsi="Palatino Linotype" w:cs="Tahoma"/>
          <w:color w:val="000000"/>
          <w:sz w:val="22"/>
          <w:szCs w:val="22"/>
          <w:lang w:eastAsia="en-US"/>
        </w:rPr>
        <w:t>,</w:t>
      </w:r>
      <w:r w:rsidR="00F25ABF" w:rsidRPr="00F25ABF">
        <w:rPr>
          <w:rFonts w:ascii="Palatino Linotype" w:eastAsia="Palatino Linotype" w:hAnsi="Palatino Linotype" w:cs="Palatino Linotype"/>
          <w:sz w:val="22"/>
          <w:szCs w:val="22"/>
          <w:lang w:eastAsia="en-US"/>
        </w:rPr>
        <w:t xml:space="preserve"> </w:t>
      </w:r>
      <w:r w:rsidR="00F25ABF" w:rsidRPr="00F25ABF">
        <w:rPr>
          <w:rFonts w:ascii="Palatino Linotype" w:eastAsia="Calibri" w:hAnsi="Palatino Linotype" w:cs="Tahoma"/>
          <w:bCs/>
          <w:color w:val="000000"/>
          <w:sz w:val="22"/>
          <w:szCs w:val="22"/>
          <w:lang w:eastAsia="en-US"/>
        </w:rPr>
        <w:t xml:space="preserve">por actualizarse la causal de improcedencia establecida en la fracción III, del artículo 191, en relación con el artículo 192, facción IV, de la Ley de Transparencia y Acceso a la Información Pública del Estado de México y Municipios, de conformidad con lo señalado en el Considerando  </w:t>
      </w:r>
      <w:r w:rsidR="00F25ABF" w:rsidRPr="00F25ABF">
        <w:rPr>
          <w:rFonts w:ascii="Palatino Linotype" w:eastAsia="Calibri" w:hAnsi="Palatino Linotype" w:cs="Tahoma"/>
          <w:b/>
          <w:color w:val="000000"/>
          <w:sz w:val="22"/>
          <w:szCs w:val="22"/>
          <w:lang w:eastAsia="en-US"/>
        </w:rPr>
        <w:t>SEGUNDO y SEXTO</w:t>
      </w:r>
      <w:r w:rsidR="00F25ABF">
        <w:rPr>
          <w:rFonts w:ascii="Palatino Linotype" w:eastAsia="Calibri" w:hAnsi="Palatino Linotype" w:cs="Tahoma"/>
          <w:bCs/>
          <w:color w:val="000000"/>
          <w:sz w:val="22"/>
          <w:szCs w:val="22"/>
          <w:lang w:eastAsia="en-US"/>
        </w:rPr>
        <w:t xml:space="preserve"> </w:t>
      </w:r>
      <w:r w:rsidR="00F25ABF" w:rsidRPr="00F25ABF">
        <w:rPr>
          <w:rFonts w:ascii="Palatino Linotype" w:eastAsia="Calibri" w:hAnsi="Palatino Linotype" w:cs="Tahoma"/>
          <w:bCs/>
          <w:color w:val="000000"/>
          <w:sz w:val="22"/>
          <w:szCs w:val="22"/>
          <w:lang w:eastAsia="en-US"/>
        </w:rPr>
        <w:t>de la presente Resolución.</w:t>
      </w:r>
    </w:p>
    <w:p w14:paraId="1B79B631" w14:textId="77777777" w:rsidR="00F25ABF" w:rsidRDefault="00F25ABF" w:rsidP="00DB6F0E">
      <w:pPr>
        <w:spacing w:line="360" w:lineRule="auto"/>
        <w:contextualSpacing/>
        <w:jc w:val="both"/>
        <w:rPr>
          <w:rFonts w:ascii="Palatino Linotype" w:hAnsi="Palatino Linotype" w:cs="Tahoma"/>
          <w:b/>
          <w:bCs/>
          <w:sz w:val="22"/>
          <w:szCs w:val="22"/>
        </w:rPr>
      </w:pPr>
    </w:p>
    <w:p w14:paraId="6D74E99C" w14:textId="77777777" w:rsidR="00302A3F" w:rsidRDefault="00302A3F" w:rsidP="00DB6F0E">
      <w:pPr>
        <w:spacing w:line="360" w:lineRule="auto"/>
        <w:contextualSpacing/>
        <w:jc w:val="both"/>
        <w:rPr>
          <w:rFonts w:ascii="Palatino Linotype" w:hAnsi="Palatino Linotype" w:cs="Tahoma"/>
          <w:b/>
          <w:bCs/>
          <w:sz w:val="22"/>
          <w:szCs w:val="22"/>
        </w:rPr>
      </w:pPr>
    </w:p>
    <w:p w14:paraId="3932FB63" w14:textId="6F7CF798" w:rsidR="00302A3F" w:rsidRPr="003B4D08" w:rsidRDefault="00302A3F" w:rsidP="00DB6F0E">
      <w:pPr>
        <w:spacing w:line="360" w:lineRule="auto"/>
        <w:contextualSpacing/>
        <w:jc w:val="both"/>
        <w:rPr>
          <w:rFonts w:ascii="Palatino Linotype" w:hAnsi="Palatino Linotype" w:cs="Tahoma"/>
          <w:bCs/>
          <w:sz w:val="22"/>
          <w:szCs w:val="22"/>
        </w:rPr>
      </w:pPr>
      <w:r w:rsidRPr="00D04B8E">
        <w:rPr>
          <w:rFonts w:ascii="Palatino Linotype" w:hAnsi="Palatino Linotype" w:cs="Tahoma"/>
          <w:b/>
          <w:sz w:val="22"/>
          <w:szCs w:val="22"/>
        </w:rPr>
        <w:lastRenderedPageBreak/>
        <w:t>SEGUNDO</w:t>
      </w:r>
      <w:r>
        <w:rPr>
          <w:rFonts w:ascii="Palatino Linotype" w:hAnsi="Palatino Linotype" w:cs="Tahoma"/>
          <w:b/>
          <w:sz w:val="22"/>
          <w:szCs w:val="22"/>
        </w:rPr>
        <w:t>.</w:t>
      </w:r>
      <w:r w:rsidRPr="006E219B">
        <w:t xml:space="preserve"> </w:t>
      </w:r>
      <w:r w:rsidRPr="00B24DAD">
        <w:rPr>
          <w:rFonts w:ascii="Palatino Linotype" w:hAnsi="Palatino Linotype" w:cs="Tahoma"/>
          <w:bCs/>
          <w:sz w:val="22"/>
          <w:szCs w:val="22"/>
        </w:rPr>
        <w:t xml:space="preserve">Se </w:t>
      </w:r>
      <w:r>
        <w:rPr>
          <w:rFonts w:ascii="Palatino Linotype" w:hAnsi="Palatino Linotype" w:cs="Tahoma"/>
          <w:b/>
          <w:bCs/>
          <w:sz w:val="22"/>
          <w:szCs w:val="22"/>
        </w:rPr>
        <w:t>MODIFI</w:t>
      </w:r>
      <w:r w:rsidRPr="00B24DAD">
        <w:rPr>
          <w:rFonts w:ascii="Palatino Linotype" w:hAnsi="Palatino Linotype" w:cs="Tahoma"/>
          <w:b/>
          <w:bCs/>
          <w:sz w:val="22"/>
          <w:szCs w:val="22"/>
        </w:rPr>
        <w:t xml:space="preserve">CA </w:t>
      </w:r>
      <w:r w:rsidRPr="00B24DAD">
        <w:rPr>
          <w:rFonts w:ascii="Palatino Linotype" w:hAnsi="Palatino Linotype" w:cs="Tahoma"/>
          <w:bCs/>
          <w:sz w:val="22"/>
          <w:szCs w:val="22"/>
        </w:rPr>
        <w:t xml:space="preserve">la respuesta entregada por </w:t>
      </w:r>
      <w:r>
        <w:rPr>
          <w:rFonts w:ascii="Palatino Linotype" w:hAnsi="Palatino Linotype" w:cs="Tahoma"/>
          <w:bCs/>
          <w:sz w:val="22"/>
          <w:szCs w:val="22"/>
        </w:rPr>
        <w:t>e</w:t>
      </w:r>
      <w:r w:rsidRPr="00B24DAD">
        <w:rPr>
          <w:rFonts w:ascii="Palatino Linotype" w:hAnsi="Palatino Linotype" w:cs="Tahoma"/>
          <w:bCs/>
          <w:sz w:val="22"/>
          <w:szCs w:val="22"/>
        </w:rPr>
        <w:t>l</w:t>
      </w:r>
      <w:r>
        <w:rPr>
          <w:rFonts w:ascii="Palatino Linotype" w:hAnsi="Palatino Linotype" w:cs="Tahoma"/>
          <w:bCs/>
          <w:sz w:val="22"/>
          <w:szCs w:val="22"/>
        </w:rPr>
        <w:t xml:space="preserve"> Ayuntamiento de </w:t>
      </w:r>
      <w:proofErr w:type="spellStart"/>
      <w:r>
        <w:rPr>
          <w:rFonts w:ascii="Palatino Linotype" w:hAnsi="Palatino Linotype" w:cs="Tahoma"/>
          <w:bCs/>
          <w:sz w:val="22"/>
          <w:szCs w:val="22"/>
        </w:rPr>
        <w:t>Temamatla</w:t>
      </w:r>
      <w:proofErr w:type="spellEnd"/>
      <w:r w:rsidRPr="00B24DAD">
        <w:rPr>
          <w:rFonts w:ascii="Palatino Linotype" w:hAnsi="Palatino Linotype" w:cs="Tahoma"/>
          <w:bCs/>
          <w:sz w:val="22"/>
          <w:szCs w:val="22"/>
        </w:rPr>
        <w:t xml:space="preserve"> </w:t>
      </w:r>
      <w:r>
        <w:rPr>
          <w:rFonts w:ascii="Palatino Linotype" w:hAnsi="Palatino Linotype" w:cs="Tahoma"/>
          <w:bCs/>
          <w:sz w:val="22"/>
          <w:szCs w:val="22"/>
        </w:rPr>
        <w:t xml:space="preserve">a </w:t>
      </w:r>
      <w:r w:rsidRPr="00B24DAD">
        <w:rPr>
          <w:rFonts w:ascii="Palatino Linotype" w:hAnsi="Palatino Linotype" w:cs="Tahoma"/>
          <w:bCs/>
          <w:sz w:val="22"/>
          <w:szCs w:val="22"/>
        </w:rPr>
        <w:t xml:space="preserve">la solicitud de </w:t>
      </w:r>
      <w:r w:rsidRPr="00B24DAD">
        <w:rPr>
          <w:rFonts w:ascii="Palatino Linotype" w:eastAsia="Calibri" w:hAnsi="Palatino Linotype" w:cs="Tahoma"/>
          <w:sz w:val="22"/>
          <w:szCs w:val="22"/>
        </w:rPr>
        <w:t xml:space="preserve">información </w:t>
      </w:r>
      <w:r w:rsidR="005C2775">
        <w:rPr>
          <w:rFonts w:ascii="Palatino Linotype" w:hAnsi="Palatino Linotype" w:cs="Tahoma"/>
          <w:color w:val="0D0D0D" w:themeColor="text1" w:themeTint="F2"/>
          <w:sz w:val="22"/>
          <w:szCs w:val="22"/>
        </w:rPr>
        <w:t>00268</w:t>
      </w:r>
      <w:r w:rsidRPr="00BD2ED5">
        <w:rPr>
          <w:rFonts w:ascii="Palatino Linotype" w:hAnsi="Palatino Linotype" w:cs="Tahoma"/>
          <w:color w:val="0D0D0D" w:themeColor="text1" w:themeTint="F2"/>
          <w:sz w:val="22"/>
          <w:szCs w:val="22"/>
        </w:rPr>
        <w:t>/TEMAMATL/IP/2024</w:t>
      </w:r>
      <w:r w:rsidRPr="00B24DAD">
        <w:rPr>
          <w:rFonts w:ascii="Palatino Linotype" w:hAnsi="Palatino Linotype"/>
          <w:sz w:val="22"/>
          <w:szCs w:val="22"/>
        </w:rPr>
        <w:t>, por resultar</w:t>
      </w:r>
      <w:r w:rsidR="005C2775">
        <w:rPr>
          <w:rFonts w:ascii="Palatino Linotype" w:hAnsi="Palatino Linotype"/>
          <w:sz w:val="22"/>
          <w:szCs w:val="22"/>
        </w:rPr>
        <w:t xml:space="preserve"> </w:t>
      </w:r>
      <w:r w:rsidRPr="00B24DAD">
        <w:rPr>
          <w:rFonts w:ascii="Palatino Linotype" w:hAnsi="Palatino Linotype"/>
          <w:b/>
          <w:sz w:val="22"/>
          <w:szCs w:val="22"/>
        </w:rPr>
        <w:t>FUNDADAS</w:t>
      </w:r>
      <w:r w:rsidRPr="00B24DAD">
        <w:rPr>
          <w:rFonts w:ascii="Palatino Linotype" w:hAnsi="Palatino Linotype" w:cs="Tahoma"/>
          <w:sz w:val="22"/>
          <w:szCs w:val="22"/>
        </w:rPr>
        <w:t xml:space="preserve"> </w:t>
      </w:r>
      <w:r w:rsidRPr="00B24DAD">
        <w:rPr>
          <w:rFonts w:ascii="Palatino Linotype" w:eastAsia="Calibri" w:hAnsi="Palatino Linotype" w:cs="Tahoma"/>
          <w:sz w:val="22"/>
          <w:szCs w:val="22"/>
        </w:rPr>
        <w:t>las razones o motivos de inconformidad hechos valer por el Particular, en</w:t>
      </w:r>
      <w:r w:rsidRPr="00B24DAD">
        <w:rPr>
          <w:rFonts w:ascii="Palatino Linotype" w:eastAsia="Calibri" w:hAnsi="Palatino Linotype" w:cs="Tahoma"/>
          <w:bCs/>
          <w:sz w:val="22"/>
          <w:szCs w:val="22"/>
        </w:rPr>
        <w:t xml:space="preserve"> términos de los considerandos </w:t>
      </w:r>
      <w:r w:rsidR="00F25ABF">
        <w:rPr>
          <w:rFonts w:ascii="Palatino Linotype" w:eastAsia="Calibri" w:hAnsi="Palatino Linotype" w:cs="Tahoma"/>
          <w:b/>
          <w:sz w:val="22"/>
          <w:szCs w:val="22"/>
        </w:rPr>
        <w:t>QUINTO y SEXTO</w:t>
      </w:r>
      <w:r>
        <w:rPr>
          <w:rFonts w:ascii="Palatino Linotype" w:eastAsia="Calibri" w:hAnsi="Palatino Linotype" w:cs="Tahoma"/>
          <w:bCs/>
          <w:sz w:val="22"/>
          <w:szCs w:val="22"/>
        </w:rPr>
        <w:t xml:space="preserve"> </w:t>
      </w:r>
      <w:r w:rsidRPr="00B24DAD">
        <w:rPr>
          <w:rFonts w:ascii="Palatino Linotype" w:eastAsia="Calibri" w:hAnsi="Palatino Linotype" w:cs="Tahoma"/>
          <w:bCs/>
          <w:sz w:val="22"/>
          <w:szCs w:val="22"/>
        </w:rPr>
        <w:t>de la presente Resolución.</w:t>
      </w:r>
    </w:p>
    <w:p w14:paraId="73E2D49C" w14:textId="77777777" w:rsidR="00302A3F" w:rsidRPr="00B24DAD" w:rsidRDefault="00302A3F" w:rsidP="00DB6F0E">
      <w:pPr>
        <w:spacing w:line="360" w:lineRule="auto"/>
        <w:contextualSpacing/>
        <w:jc w:val="both"/>
        <w:rPr>
          <w:rFonts w:ascii="Palatino Linotype" w:eastAsia="Calibri" w:hAnsi="Palatino Linotype" w:cs="Tahoma"/>
          <w:bCs/>
          <w:sz w:val="22"/>
          <w:szCs w:val="22"/>
        </w:rPr>
      </w:pPr>
    </w:p>
    <w:p w14:paraId="60036818" w14:textId="28336B7F" w:rsidR="00302A3F" w:rsidRDefault="005C2775" w:rsidP="00DB6F0E">
      <w:pPr>
        <w:tabs>
          <w:tab w:val="left" w:pos="1845"/>
        </w:tabs>
        <w:spacing w:line="360" w:lineRule="auto"/>
        <w:contextualSpacing/>
        <w:jc w:val="both"/>
        <w:rPr>
          <w:rFonts w:ascii="Palatino Linotype" w:hAnsi="Palatino Linotype" w:cs="Tahoma"/>
          <w:color w:val="0D0D0D" w:themeColor="text1" w:themeTint="F2"/>
          <w:sz w:val="22"/>
          <w:szCs w:val="22"/>
          <w:lang w:val="es-ES"/>
        </w:rPr>
      </w:pPr>
      <w:r w:rsidRPr="00734ED9">
        <w:rPr>
          <w:rFonts w:ascii="Palatino Linotype" w:hAnsi="Palatino Linotype" w:cs="Tahoma"/>
          <w:sz w:val="22"/>
          <w:szCs w:val="22"/>
        </w:rPr>
        <w:t xml:space="preserve">Se </w:t>
      </w:r>
      <w:r w:rsidRPr="00734ED9">
        <w:rPr>
          <w:rFonts w:ascii="Palatino Linotype" w:hAnsi="Palatino Linotype" w:cs="Tahoma"/>
          <w:b/>
          <w:sz w:val="22"/>
          <w:szCs w:val="22"/>
        </w:rPr>
        <w:t xml:space="preserve">ORDENA </w:t>
      </w:r>
      <w:r w:rsidRPr="00734ED9">
        <w:rPr>
          <w:rFonts w:ascii="Palatino Linotype" w:hAnsi="Palatino Linotype" w:cs="Tahoma"/>
          <w:sz w:val="22"/>
          <w:szCs w:val="22"/>
        </w:rPr>
        <w:t xml:space="preserve">al </w:t>
      </w:r>
      <w:r w:rsidRPr="00734ED9">
        <w:rPr>
          <w:rFonts w:ascii="Palatino Linotype" w:hAnsi="Palatino Linotype" w:cs="Tahoma"/>
          <w:color w:val="0C0C0C"/>
          <w:sz w:val="22"/>
          <w:szCs w:val="22"/>
        </w:rPr>
        <w:t>Sujeto Obligado</w:t>
      </w:r>
      <w:r w:rsidRPr="00734ED9">
        <w:rPr>
          <w:rFonts w:ascii="Palatino Linotype" w:hAnsi="Palatino Linotype" w:cs="Tahoma"/>
          <w:sz w:val="22"/>
          <w:szCs w:val="22"/>
        </w:rPr>
        <w:t>, a efecto de que previa búsqueda exhaustiva y razonable</w:t>
      </w:r>
      <w:r>
        <w:rPr>
          <w:rFonts w:ascii="Palatino Linotype" w:hAnsi="Palatino Linotype" w:cs="Tahoma"/>
          <w:sz w:val="22"/>
          <w:szCs w:val="22"/>
        </w:rPr>
        <w:t xml:space="preserve"> en todas las unidades administrativas competentes</w:t>
      </w:r>
      <w:r w:rsidRPr="00734ED9">
        <w:rPr>
          <w:rFonts w:ascii="Palatino Linotype" w:hAnsi="Palatino Linotype" w:cs="Tahoma"/>
          <w:sz w:val="22"/>
          <w:szCs w:val="22"/>
        </w:rPr>
        <w:t xml:space="preserve">, entregue </w:t>
      </w:r>
      <w:r w:rsidRPr="00734ED9">
        <w:rPr>
          <w:rFonts w:ascii="Palatino Linotype" w:hAnsi="Palatino Linotype" w:cs="Tahoma"/>
          <w:bCs/>
          <w:iCs/>
          <w:sz w:val="22"/>
          <w:szCs w:val="22"/>
        </w:rPr>
        <w:t xml:space="preserve">a través del Sistema de Acceso a la Información Mexiquense (SAIMEX), en su caso, en versión pública, </w:t>
      </w:r>
      <w:r>
        <w:rPr>
          <w:rFonts w:ascii="Palatino Linotype" w:hAnsi="Palatino Linotype" w:cs="Tahoma"/>
          <w:color w:val="0D0D0D" w:themeColor="text1" w:themeTint="F2"/>
          <w:sz w:val="22"/>
          <w:szCs w:val="22"/>
          <w:lang w:val="es-ES"/>
        </w:rPr>
        <w:t>lo siguiente:</w:t>
      </w:r>
    </w:p>
    <w:p w14:paraId="7DBD51A2" w14:textId="77777777" w:rsidR="005C2775" w:rsidRDefault="005C2775" w:rsidP="00DB6F0E">
      <w:pPr>
        <w:tabs>
          <w:tab w:val="left" w:pos="1845"/>
        </w:tabs>
        <w:spacing w:line="360" w:lineRule="auto"/>
        <w:contextualSpacing/>
        <w:jc w:val="both"/>
        <w:rPr>
          <w:rFonts w:ascii="Palatino Linotype" w:hAnsi="Palatino Linotype" w:cs="Tahoma"/>
          <w:color w:val="0D0D0D" w:themeColor="text1" w:themeTint="F2"/>
          <w:sz w:val="22"/>
          <w:szCs w:val="22"/>
          <w:lang w:val="es-ES"/>
        </w:rPr>
      </w:pPr>
    </w:p>
    <w:p w14:paraId="62F1A9C9" w14:textId="207E2C52" w:rsidR="005C2775" w:rsidRPr="005C2775" w:rsidRDefault="005C2775" w:rsidP="00DB6F0E">
      <w:pPr>
        <w:pStyle w:val="Prrafodelista"/>
        <w:numPr>
          <w:ilvl w:val="0"/>
          <w:numId w:val="17"/>
        </w:numPr>
        <w:tabs>
          <w:tab w:val="left" w:pos="1845"/>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 xml:space="preserve">Las </w:t>
      </w:r>
      <w:r>
        <w:rPr>
          <w:rFonts w:ascii="Palatino Linotype" w:hAnsi="Palatino Linotype" w:cs="Tahoma"/>
          <w:szCs w:val="22"/>
          <w:lang w:val="es-ES" w:eastAsia="es-MX"/>
        </w:rPr>
        <w:t xml:space="preserve">Actas </w:t>
      </w:r>
      <w:r w:rsidR="00F25ABF">
        <w:rPr>
          <w:rFonts w:ascii="Palatino Linotype" w:hAnsi="Palatino Linotype" w:cs="Tahoma"/>
          <w:szCs w:val="22"/>
          <w:lang w:val="es-ES"/>
        </w:rPr>
        <w:t>de las Sesiones d</w:t>
      </w:r>
      <w:r>
        <w:rPr>
          <w:rFonts w:ascii="Palatino Linotype" w:hAnsi="Palatino Linotype" w:cs="Tahoma"/>
          <w:szCs w:val="22"/>
        </w:rPr>
        <w:t>el Comité de Planeación para el Desarrollo Municipal</w:t>
      </w:r>
      <w:r w:rsidRPr="00B03BE7">
        <w:rPr>
          <w:rFonts w:ascii="Palatino Linotype" w:hAnsi="Palatino Linotype" w:cs="Tahoma"/>
          <w:szCs w:val="22"/>
        </w:rPr>
        <w:t xml:space="preserve"> </w:t>
      </w:r>
      <w:r>
        <w:rPr>
          <w:rFonts w:ascii="Palatino Linotype" w:hAnsi="Palatino Linotype" w:cs="Tahoma"/>
          <w:szCs w:val="22"/>
        </w:rPr>
        <w:t>referidas en respuesta</w:t>
      </w:r>
      <w:r>
        <w:rPr>
          <w:rFonts w:ascii="Palatino Linotype" w:hAnsi="Palatino Linotype" w:cs="Tahoma"/>
          <w:szCs w:val="22"/>
          <w:lang w:val="es-ES" w:eastAsia="es-MX"/>
        </w:rPr>
        <w:t>.</w:t>
      </w:r>
    </w:p>
    <w:p w14:paraId="6C0B809F" w14:textId="77777777" w:rsidR="00302A3F" w:rsidRDefault="00302A3F" w:rsidP="00DB6F0E">
      <w:pPr>
        <w:widowControl w:val="0"/>
        <w:autoSpaceDE w:val="0"/>
        <w:autoSpaceDN w:val="0"/>
        <w:adjustRightInd w:val="0"/>
        <w:spacing w:line="360" w:lineRule="auto"/>
        <w:contextualSpacing/>
        <w:jc w:val="both"/>
        <w:rPr>
          <w:rFonts w:ascii="Palatino Linotype" w:hAnsi="Palatino Linotype" w:cs="Tahoma"/>
          <w:sz w:val="22"/>
          <w:szCs w:val="22"/>
          <w:lang w:val="es-ES"/>
        </w:rPr>
      </w:pPr>
    </w:p>
    <w:p w14:paraId="63DD898F" w14:textId="77777777" w:rsidR="00F25ABF" w:rsidRPr="0076232F" w:rsidRDefault="00F25ABF" w:rsidP="00F25ABF">
      <w:pPr>
        <w:tabs>
          <w:tab w:val="left" w:pos="4962"/>
        </w:tabs>
        <w:spacing w:line="360" w:lineRule="auto"/>
        <w:contextualSpacing/>
        <w:jc w:val="both"/>
        <w:rPr>
          <w:rFonts w:ascii="Palatino Linotype" w:eastAsia="Calibri" w:hAnsi="Palatino Linotype" w:cs="Tahoma"/>
          <w:bCs/>
          <w:iCs/>
          <w:sz w:val="22"/>
          <w:szCs w:val="22"/>
          <w:lang w:val="es-ES" w:eastAsia="en-US"/>
        </w:rPr>
      </w:pPr>
      <w:r w:rsidRPr="0076232F">
        <w:rPr>
          <w:rFonts w:ascii="Palatino Linotype" w:hAnsi="Palatino Linotype" w:cs="Tahoma"/>
          <w:color w:val="0D0D0D"/>
          <w:sz w:val="22"/>
          <w:szCs w:val="22"/>
          <w:lang w:val="es-ES"/>
        </w:rPr>
        <w:t>Además, de ser necesario, deberá proporcionar el Acuerdo de Clasificación donde el Comité de Transparencia, confirme la eliminación de los datos en la versión pública</w:t>
      </w:r>
      <w:r w:rsidRPr="0076232F">
        <w:rPr>
          <w:rFonts w:ascii="Palatino Linotype" w:eastAsia="Calibri" w:hAnsi="Palatino Linotype" w:cs="Tahoma"/>
          <w:bCs/>
          <w:iCs/>
          <w:sz w:val="22"/>
          <w:szCs w:val="22"/>
          <w:lang w:val="es-ES" w:eastAsia="en-US"/>
        </w:rPr>
        <w:t>, de conformidad con los artículos 49, fracciones II y VIII y 132, fracción II, de la Ley de Transparencia y Acceso a la Información Pública del Estado de México y Municipios.</w:t>
      </w:r>
    </w:p>
    <w:p w14:paraId="201B4427" w14:textId="77777777" w:rsidR="00F25ABF" w:rsidRDefault="00F25ABF" w:rsidP="00DB6F0E">
      <w:pPr>
        <w:widowControl w:val="0"/>
        <w:autoSpaceDE w:val="0"/>
        <w:autoSpaceDN w:val="0"/>
        <w:adjustRightInd w:val="0"/>
        <w:spacing w:line="360" w:lineRule="auto"/>
        <w:contextualSpacing/>
        <w:jc w:val="both"/>
        <w:rPr>
          <w:rFonts w:ascii="Palatino Linotype" w:hAnsi="Palatino Linotype" w:cs="Tahoma"/>
          <w:sz w:val="22"/>
          <w:szCs w:val="22"/>
          <w:lang w:val="es-ES"/>
        </w:rPr>
      </w:pPr>
    </w:p>
    <w:p w14:paraId="272B4CF8" w14:textId="63FFF6DC" w:rsidR="00A733FA" w:rsidRPr="00A733FA" w:rsidRDefault="00A733FA" w:rsidP="00A733FA">
      <w:pPr>
        <w:widowControl w:val="0"/>
        <w:autoSpaceDE w:val="0"/>
        <w:autoSpaceDN w:val="0"/>
        <w:adjustRightInd w:val="0"/>
        <w:spacing w:line="360" w:lineRule="auto"/>
        <w:jc w:val="both"/>
        <w:rPr>
          <w:rFonts w:ascii="Palatino Linotype" w:hAnsi="Palatino Linotype" w:cs="Tahoma"/>
          <w:bCs/>
          <w:color w:val="0D0D0D" w:themeColor="text1" w:themeTint="F2"/>
          <w:sz w:val="22"/>
          <w:szCs w:val="22"/>
        </w:rPr>
      </w:pPr>
      <w:r w:rsidRPr="00A733FA">
        <w:rPr>
          <w:rFonts w:ascii="Palatino Linotype" w:hAnsi="Palatino Linotype" w:cs="Tahoma"/>
          <w:b/>
          <w:bCs/>
          <w:color w:val="0D0D0D"/>
          <w:sz w:val="22"/>
          <w:szCs w:val="22"/>
          <w:lang w:val="es-ES"/>
        </w:rPr>
        <w:t>TERCERO:</w:t>
      </w:r>
      <w:r>
        <w:rPr>
          <w:rFonts w:ascii="Palatino Linotype" w:hAnsi="Palatino Linotype" w:cs="Tahoma"/>
          <w:b/>
          <w:bCs/>
          <w:color w:val="0D0D0D"/>
          <w:sz w:val="22"/>
          <w:szCs w:val="22"/>
          <w:lang w:val="es-ES"/>
        </w:rPr>
        <w:t xml:space="preserve"> </w:t>
      </w:r>
      <w:r w:rsidRPr="00B24DAD">
        <w:rPr>
          <w:rFonts w:ascii="Palatino Linotype" w:hAnsi="Palatino Linotype" w:cs="Tahoma"/>
          <w:bCs/>
          <w:sz w:val="22"/>
          <w:szCs w:val="22"/>
        </w:rPr>
        <w:t xml:space="preserve">Se </w:t>
      </w:r>
      <w:r>
        <w:rPr>
          <w:rFonts w:ascii="Palatino Linotype" w:hAnsi="Palatino Linotype" w:cs="Tahoma"/>
          <w:b/>
          <w:bCs/>
          <w:sz w:val="22"/>
          <w:szCs w:val="22"/>
        </w:rPr>
        <w:t>REVO</w:t>
      </w:r>
      <w:r w:rsidRPr="00B24DAD">
        <w:rPr>
          <w:rFonts w:ascii="Palatino Linotype" w:hAnsi="Palatino Linotype" w:cs="Tahoma"/>
          <w:b/>
          <w:bCs/>
          <w:sz w:val="22"/>
          <w:szCs w:val="22"/>
        </w:rPr>
        <w:t xml:space="preserve">CA </w:t>
      </w:r>
      <w:r w:rsidRPr="00B24DAD">
        <w:rPr>
          <w:rFonts w:ascii="Palatino Linotype" w:hAnsi="Palatino Linotype" w:cs="Tahoma"/>
          <w:bCs/>
          <w:sz w:val="22"/>
          <w:szCs w:val="22"/>
        </w:rPr>
        <w:t>la respuesta</w:t>
      </w:r>
      <w:r w:rsidR="00F25ABF">
        <w:rPr>
          <w:rFonts w:ascii="Palatino Linotype" w:hAnsi="Palatino Linotype" w:cs="Tahoma"/>
          <w:bCs/>
          <w:sz w:val="22"/>
          <w:szCs w:val="22"/>
        </w:rPr>
        <w:t xml:space="preserve"> proporcionada </w:t>
      </w:r>
      <w:r w:rsidR="00F25ABF" w:rsidRPr="00B24DAD">
        <w:rPr>
          <w:rFonts w:ascii="Palatino Linotype" w:hAnsi="Palatino Linotype" w:cs="Tahoma"/>
          <w:bCs/>
          <w:sz w:val="22"/>
          <w:szCs w:val="22"/>
        </w:rPr>
        <w:t xml:space="preserve">por </w:t>
      </w:r>
      <w:r w:rsidR="00F25ABF">
        <w:rPr>
          <w:rFonts w:ascii="Palatino Linotype" w:hAnsi="Palatino Linotype" w:cs="Tahoma"/>
          <w:bCs/>
          <w:sz w:val="22"/>
          <w:szCs w:val="22"/>
        </w:rPr>
        <w:t>e</w:t>
      </w:r>
      <w:r w:rsidR="00F25ABF" w:rsidRPr="00B24DAD">
        <w:rPr>
          <w:rFonts w:ascii="Palatino Linotype" w:hAnsi="Palatino Linotype" w:cs="Tahoma"/>
          <w:bCs/>
          <w:sz w:val="22"/>
          <w:szCs w:val="22"/>
        </w:rPr>
        <w:t>l</w:t>
      </w:r>
      <w:r w:rsidR="00F25ABF">
        <w:rPr>
          <w:rFonts w:ascii="Palatino Linotype" w:hAnsi="Palatino Linotype" w:cs="Tahoma"/>
          <w:bCs/>
          <w:sz w:val="22"/>
          <w:szCs w:val="22"/>
        </w:rPr>
        <w:t xml:space="preserve"> Ente Recurrido</w:t>
      </w:r>
      <w:r w:rsidR="00F25ABF" w:rsidRPr="00B24DAD">
        <w:rPr>
          <w:rFonts w:ascii="Palatino Linotype" w:hAnsi="Palatino Linotype" w:cs="Tahoma"/>
          <w:bCs/>
          <w:sz w:val="22"/>
          <w:szCs w:val="22"/>
        </w:rPr>
        <w:t xml:space="preserve"> </w:t>
      </w:r>
      <w:r w:rsidR="00F25ABF">
        <w:rPr>
          <w:rFonts w:ascii="Palatino Linotype" w:hAnsi="Palatino Linotype" w:cs="Tahoma"/>
          <w:bCs/>
          <w:sz w:val="22"/>
          <w:szCs w:val="22"/>
        </w:rPr>
        <w:t xml:space="preserve">a </w:t>
      </w:r>
      <w:r w:rsidR="00F25ABF" w:rsidRPr="00B24DAD">
        <w:rPr>
          <w:rFonts w:ascii="Palatino Linotype" w:hAnsi="Palatino Linotype" w:cs="Tahoma"/>
          <w:bCs/>
          <w:sz w:val="22"/>
          <w:szCs w:val="22"/>
        </w:rPr>
        <w:t>la</w:t>
      </w:r>
      <w:r w:rsidR="00F25ABF">
        <w:rPr>
          <w:rFonts w:ascii="Palatino Linotype" w:hAnsi="Palatino Linotype" w:cs="Tahoma"/>
          <w:bCs/>
          <w:sz w:val="22"/>
          <w:szCs w:val="22"/>
        </w:rPr>
        <w:t>s</w:t>
      </w:r>
      <w:r w:rsidR="00F25ABF" w:rsidRPr="00B24DAD">
        <w:rPr>
          <w:rFonts w:ascii="Palatino Linotype" w:hAnsi="Palatino Linotype" w:cs="Tahoma"/>
          <w:bCs/>
          <w:sz w:val="22"/>
          <w:szCs w:val="22"/>
        </w:rPr>
        <w:t xml:space="preserve"> solicitud</w:t>
      </w:r>
      <w:r w:rsidR="00F25ABF">
        <w:rPr>
          <w:rFonts w:ascii="Palatino Linotype" w:hAnsi="Palatino Linotype" w:cs="Tahoma"/>
          <w:bCs/>
          <w:sz w:val="22"/>
          <w:szCs w:val="22"/>
        </w:rPr>
        <w:t>es</w:t>
      </w:r>
      <w:r w:rsidR="00F25ABF" w:rsidRPr="00B24DAD">
        <w:rPr>
          <w:rFonts w:ascii="Palatino Linotype" w:hAnsi="Palatino Linotype" w:cs="Tahoma"/>
          <w:bCs/>
          <w:sz w:val="22"/>
          <w:szCs w:val="22"/>
        </w:rPr>
        <w:t xml:space="preserve"> de </w:t>
      </w:r>
      <w:r w:rsidR="00F25ABF" w:rsidRPr="00B24DAD">
        <w:rPr>
          <w:rFonts w:ascii="Palatino Linotype" w:eastAsia="Calibri" w:hAnsi="Palatino Linotype" w:cs="Tahoma"/>
          <w:sz w:val="22"/>
          <w:szCs w:val="22"/>
        </w:rPr>
        <w:t>información</w:t>
      </w:r>
      <w:r w:rsidRPr="00B24DAD">
        <w:rPr>
          <w:rFonts w:ascii="Palatino Linotype" w:hAnsi="Palatino Linotype" w:cs="Tahoma"/>
          <w:bCs/>
          <w:sz w:val="22"/>
          <w:szCs w:val="22"/>
        </w:rPr>
        <w:t xml:space="preserve"> </w:t>
      </w:r>
      <w:r w:rsidRPr="000C5289">
        <w:rPr>
          <w:rFonts w:ascii="Palatino Linotype" w:hAnsi="Palatino Linotype" w:cs="Tahoma"/>
          <w:color w:val="0D0D0D" w:themeColor="text1" w:themeTint="F2"/>
          <w:sz w:val="22"/>
          <w:szCs w:val="22"/>
        </w:rPr>
        <w:t>00226/TEMAMATL/IP/2024 y 00271/TEMAMATL/IP/2024</w:t>
      </w:r>
      <w:r w:rsidRPr="00B24DAD">
        <w:rPr>
          <w:rFonts w:ascii="Palatino Linotype" w:hAnsi="Palatino Linotype"/>
          <w:sz w:val="22"/>
          <w:szCs w:val="22"/>
        </w:rPr>
        <w:t>, por resultar</w:t>
      </w:r>
      <w:r>
        <w:rPr>
          <w:rFonts w:ascii="Palatino Linotype" w:hAnsi="Palatino Linotype"/>
          <w:sz w:val="22"/>
          <w:szCs w:val="22"/>
        </w:rPr>
        <w:t xml:space="preserve"> </w:t>
      </w:r>
      <w:r w:rsidRPr="00B24DAD">
        <w:rPr>
          <w:rFonts w:ascii="Palatino Linotype" w:hAnsi="Palatino Linotype"/>
          <w:b/>
          <w:sz w:val="22"/>
          <w:szCs w:val="22"/>
        </w:rPr>
        <w:t>FUNDADAS</w:t>
      </w:r>
      <w:r w:rsidRPr="00B24DAD">
        <w:rPr>
          <w:rFonts w:ascii="Palatino Linotype" w:hAnsi="Palatino Linotype" w:cs="Tahoma"/>
          <w:sz w:val="22"/>
          <w:szCs w:val="22"/>
        </w:rPr>
        <w:t xml:space="preserve"> </w:t>
      </w:r>
      <w:r w:rsidRPr="00B24DAD">
        <w:rPr>
          <w:rFonts w:ascii="Palatino Linotype" w:eastAsia="Calibri" w:hAnsi="Palatino Linotype" w:cs="Tahoma"/>
          <w:sz w:val="22"/>
          <w:szCs w:val="22"/>
        </w:rPr>
        <w:t>las razones o motivos de inconformidad hechos valer por el Particular, en</w:t>
      </w:r>
      <w:r w:rsidRPr="00B24DAD">
        <w:rPr>
          <w:rFonts w:ascii="Palatino Linotype" w:eastAsia="Calibri" w:hAnsi="Palatino Linotype" w:cs="Tahoma"/>
          <w:bCs/>
          <w:sz w:val="22"/>
          <w:szCs w:val="22"/>
        </w:rPr>
        <w:t xml:space="preserve"> términos de los considerandos </w:t>
      </w:r>
      <w:r w:rsidRPr="004C58F0">
        <w:rPr>
          <w:rFonts w:ascii="Palatino Linotype" w:eastAsia="Calibri" w:hAnsi="Palatino Linotype" w:cs="Tahoma"/>
          <w:b/>
          <w:sz w:val="22"/>
          <w:szCs w:val="22"/>
        </w:rPr>
        <w:t>SEXTO</w:t>
      </w:r>
      <w:r>
        <w:rPr>
          <w:rFonts w:ascii="Palatino Linotype" w:eastAsia="Calibri" w:hAnsi="Palatino Linotype" w:cs="Tahoma"/>
          <w:b/>
          <w:sz w:val="22"/>
          <w:szCs w:val="22"/>
        </w:rPr>
        <w:t xml:space="preserve"> y SÉPTIMO</w:t>
      </w:r>
      <w:r>
        <w:rPr>
          <w:rFonts w:ascii="Palatino Linotype" w:eastAsia="Calibri" w:hAnsi="Palatino Linotype" w:cs="Tahoma"/>
          <w:bCs/>
          <w:sz w:val="22"/>
          <w:szCs w:val="22"/>
        </w:rPr>
        <w:t xml:space="preserve"> </w:t>
      </w:r>
      <w:r w:rsidRPr="00B24DAD">
        <w:rPr>
          <w:rFonts w:ascii="Palatino Linotype" w:eastAsia="Calibri" w:hAnsi="Palatino Linotype" w:cs="Tahoma"/>
          <w:bCs/>
          <w:sz w:val="22"/>
          <w:szCs w:val="22"/>
        </w:rPr>
        <w:t>de la presente Resolución.</w:t>
      </w:r>
    </w:p>
    <w:p w14:paraId="43349BD0" w14:textId="77777777" w:rsidR="00A733FA" w:rsidRPr="00B24DAD" w:rsidRDefault="00A733FA" w:rsidP="00A733FA">
      <w:pPr>
        <w:spacing w:line="360" w:lineRule="auto"/>
        <w:contextualSpacing/>
        <w:jc w:val="both"/>
        <w:rPr>
          <w:rFonts w:ascii="Palatino Linotype" w:eastAsia="Calibri" w:hAnsi="Palatino Linotype" w:cs="Tahoma"/>
          <w:bCs/>
          <w:sz w:val="22"/>
          <w:szCs w:val="22"/>
        </w:rPr>
      </w:pPr>
    </w:p>
    <w:p w14:paraId="544A4C9C" w14:textId="77777777" w:rsidR="00A733FA" w:rsidRDefault="00A733FA" w:rsidP="00A733FA">
      <w:pPr>
        <w:tabs>
          <w:tab w:val="left" w:pos="1845"/>
        </w:tabs>
        <w:spacing w:line="360" w:lineRule="auto"/>
        <w:contextualSpacing/>
        <w:jc w:val="both"/>
        <w:rPr>
          <w:rFonts w:ascii="Palatino Linotype" w:hAnsi="Palatino Linotype" w:cs="Tahoma"/>
          <w:color w:val="0D0D0D" w:themeColor="text1" w:themeTint="F2"/>
          <w:sz w:val="22"/>
          <w:szCs w:val="22"/>
          <w:lang w:val="es-ES"/>
        </w:rPr>
      </w:pPr>
      <w:r w:rsidRPr="00734ED9">
        <w:rPr>
          <w:rFonts w:ascii="Palatino Linotype" w:hAnsi="Palatino Linotype" w:cs="Tahoma"/>
          <w:sz w:val="22"/>
          <w:szCs w:val="22"/>
        </w:rPr>
        <w:t xml:space="preserve">Se </w:t>
      </w:r>
      <w:r w:rsidRPr="00734ED9">
        <w:rPr>
          <w:rFonts w:ascii="Palatino Linotype" w:hAnsi="Palatino Linotype" w:cs="Tahoma"/>
          <w:b/>
          <w:sz w:val="22"/>
          <w:szCs w:val="22"/>
        </w:rPr>
        <w:t xml:space="preserve">ORDENA </w:t>
      </w:r>
      <w:r w:rsidRPr="00734ED9">
        <w:rPr>
          <w:rFonts w:ascii="Palatino Linotype" w:hAnsi="Palatino Linotype" w:cs="Tahoma"/>
          <w:sz w:val="22"/>
          <w:szCs w:val="22"/>
        </w:rPr>
        <w:t xml:space="preserve">al </w:t>
      </w:r>
      <w:r w:rsidRPr="00734ED9">
        <w:rPr>
          <w:rFonts w:ascii="Palatino Linotype" w:hAnsi="Palatino Linotype" w:cs="Tahoma"/>
          <w:color w:val="0C0C0C"/>
          <w:sz w:val="22"/>
          <w:szCs w:val="22"/>
        </w:rPr>
        <w:t>Sujeto Obligado</w:t>
      </w:r>
      <w:r w:rsidRPr="00734ED9">
        <w:rPr>
          <w:rFonts w:ascii="Palatino Linotype" w:hAnsi="Palatino Linotype" w:cs="Tahoma"/>
          <w:sz w:val="22"/>
          <w:szCs w:val="22"/>
        </w:rPr>
        <w:t>, a efecto de que previa búsqueda exhaustiva y razonable</w:t>
      </w:r>
      <w:r>
        <w:rPr>
          <w:rFonts w:ascii="Palatino Linotype" w:hAnsi="Palatino Linotype" w:cs="Tahoma"/>
          <w:sz w:val="22"/>
          <w:szCs w:val="22"/>
        </w:rPr>
        <w:t xml:space="preserve"> en todas las unidades administrativas competentes</w:t>
      </w:r>
      <w:r w:rsidRPr="00734ED9">
        <w:rPr>
          <w:rFonts w:ascii="Palatino Linotype" w:hAnsi="Palatino Linotype" w:cs="Tahoma"/>
          <w:sz w:val="22"/>
          <w:szCs w:val="22"/>
        </w:rPr>
        <w:t xml:space="preserve">, entregue </w:t>
      </w:r>
      <w:r w:rsidRPr="00734ED9">
        <w:rPr>
          <w:rFonts w:ascii="Palatino Linotype" w:hAnsi="Palatino Linotype" w:cs="Tahoma"/>
          <w:bCs/>
          <w:iCs/>
          <w:sz w:val="22"/>
          <w:szCs w:val="22"/>
        </w:rPr>
        <w:t xml:space="preserve">a través del Sistema de Acceso a la Información Mexiquense (SAIMEX), en su caso, en versión pública, </w:t>
      </w:r>
      <w:r>
        <w:rPr>
          <w:rFonts w:ascii="Palatino Linotype" w:hAnsi="Palatino Linotype" w:cs="Tahoma"/>
          <w:bCs/>
          <w:iCs/>
          <w:sz w:val="22"/>
          <w:szCs w:val="22"/>
        </w:rPr>
        <w:t xml:space="preserve">los documentos donde conste </w:t>
      </w:r>
      <w:r>
        <w:rPr>
          <w:rFonts w:ascii="Palatino Linotype" w:hAnsi="Palatino Linotype" w:cs="Tahoma"/>
          <w:color w:val="0D0D0D" w:themeColor="text1" w:themeTint="F2"/>
          <w:sz w:val="22"/>
          <w:szCs w:val="22"/>
          <w:lang w:val="es-ES"/>
        </w:rPr>
        <w:t>lo siguiente:</w:t>
      </w:r>
    </w:p>
    <w:p w14:paraId="154C68C7" w14:textId="69937BB3" w:rsidR="00A733FA" w:rsidRDefault="00A733FA" w:rsidP="00A733FA">
      <w:pPr>
        <w:pStyle w:val="Prrafodelista"/>
        <w:widowControl w:val="0"/>
        <w:numPr>
          <w:ilvl w:val="0"/>
          <w:numId w:val="30"/>
        </w:numPr>
        <w:autoSpaceDE w:val="0"/>
        <w:autoSpaceDN w:val="0"/>
        <w:adjustRightInd w:val="0"/>
        <w:spacing w:line="360" w:lineRule="auto"/>
        <w:jc w:val="both"/>
        <w:rPr>
          <w:rFonts w:ascii="Palatino Linotype" w:eastAsia="Calibri" w:hAnsi="Palatino Linotype" w:cs="Tahoma"/>
          <w:bCs/>
          <w:szCs w:val="22"/>
        </w:rPr>
      </w:pPr>
      <w:r w:rsidRPr="0040202D">
        <w:rPr>
          <w:rFonts w:ascii="Palatino Linotype" w:hAnsi="Palatino Linotype" w:cs="Tahoma"/>
          <w:szCs w:val="22"/>
        </w:rPr>
        <w:lastRenderedPageBreak/>
        <w:t xml:space="preserve">Actas </w:t>
      </w:r>
      <w:r>
        <w:rPr>
          <w:rFonts w:ascii="Palatino Linotype" w:hAnsi="Palatino Linotype" w:cs="Tahoma"/>
          <w:szCs w:val="22"/>
        </w:rPr>
        <w:t>d</w:t>
      </w:r>
      <w:r w:rsidRPr="0040202D">
        <w:rPr>
          <w:rFonts w:ascii="Palatino Linotype" w:hAnsi="Palatino Linotype" w:cs="Tahoma"/>
          <w:szCs w:val="22"/>
        </w:rPr>
        <w:t>e</w:t>
      </w:r>
      <w:r w:rsidR="00F25ABF">
        <w:rPr>
          <w:rFonts w:ascii="Palatino Linotype" w:hAnsi="Palatino Linotype" w:cs="Tahoma"/>
          <w:szCs w:val="22"/>
        </w:rPr>
        <w:t xml:space="preserve"> las Sesiones del</w:t>
      </w:r>
      <w:r w:rsidRPr="0040202D">
        <w:rPr>
          <w:rFonts w:ascii="Palatino Linotype" w:hAnsi="Palatino Linotype" w:cs="Tahoma"/>
          <w:szCs w:val="22"/>
        </w:rPr>
        <w:t xml:space="preserve"> Comité de </w:t>
      </w:r>
      <w:r w:rsidRPr="00734BD3">
        <w:rPr>
          <w:rFonts w:ascii="Palatino Linotype" w:hAnsi="Palatino Linotype"/>
        </w:rPr>
        <w:t>Adquisiciones, Enajenaciones, Arrendamientos y Servicios</w:t>
      </w:r>
      <w:r w:rsidR="00F25ABF">
        <w:rPr>
          <w:rFonts w:ascii="Palatino Linotype" w:hAnsi="Palatino Linotype"/>
        </w:rPr>
        <w:t>.</w:t>
      </w:r>
      <w:r w:rsidRPr="0040202D">
        <w:rPr>
          <w:rFonts w:ascii="Palatino Linotype" w:hAnsi="Palatino Linotype" w:cs="Tahoma"/>
          <w:szCs w:val="22"/>
        </w:rPr>
        <w:t xml:space="preserve"> </w:t>
      </w:r>
      <w:r>
        <w:rPr>
          <w:rFonts w:ascii="Palatino Linotype" w:hAnsi="Palatino Linotype" w:cs="Tahoma"/>
          <w:szCs w:val="22"/>
        </w:rPr>
        <w:t>señaladas mediante informe justificado</w:t>
      </w:r>
      <w:r>
        <w:rPr>
          <w:rFonts w:ascii="Palatino Linotype" w:eastAsia="Calibri" w:hAnsi="Palatino Linotype" w:cs="Tahoma"/>
          <w:bCs/>
          <w:szCs w:val="22"/>
        </w:rPr>
        <w:t>; y</w:t>
      </w:r>
    </w:p>
    <w:p w14:paraId="2F5C47DA" w14:textId="77777777" w:rsidR="00A733FA" w:rsidRPr="00B82E21" w:rsidRDefault="00A733FA" w:rsidP="00A733FA">
      <w:pPr>
        <w:widowControl w:val="0"/>
        <w:autoSpaceDE w:val="0"/>
        <w:autoSpaceDN w:val="0"/>
        <w:adjustRightInd w:val="0"/>
        <w:spacing w:line="360" w:lineRule="auto"/>
        <w:jc w:val="both"/>
        <w:rPr>
          <w:rFonts w:ascii="Palatino Linotype" w:eastAsia="Calibri" w:hAnsi="Palatino Linotype" w:cs="Tahoma"/>
          <w:bCs/>
          <w:szCs w:val="22"/>
        </w:rPr>
      </w:pPr>
    </w:p>
    <w:p w14:paraId="193159BD" w14:textId="5475E2EA" w:rsidR="00A733FA" w:rsidRPr="00A733FA" w:rsidRDefault="00A733FA" w:rsidP="00A733FA">
      <w:pPr>
        <w:pStyle w:val="Prrafodelista"/>
        <w:widowControl w:val="0"/>
        <w:numPr>
          <w:ilvl w:val="0"/>
          <w:numId w:val="30"/>
        </w:numPr>
        <w:autoSpaceDE w:val="0"/>
        <w:autoSpaceDN w:val="0"/>
        <w:adjustRightInd w:val="0"/>
        <w:spacing w:line="360" w:lineRule="auto"/>
        <w:jc w:val="both"/>
        <w:rPr>
          <w:rFonts w:ascii="Palatino Linotype" w:eastAsia="Calibri" w:hAnsi="Palatino Linotype" w:cs="Tahoma"/>
          <w:bCs/>
          <w:szCs w:val="22"/>
        </w:rPr>
      </w:pPr>
      <w:r>
        <w:rPr>
          <w:rFonts w:ascii="Palatino Linotype" w:eastAsia="Calibri" w:hAnsi="Palatino Linotype" w:cs="Tahoma"/>
          <w:bCs/>
          <w:szCs w:val="22"/>
        </w:rPr>
        <w:t>Actas de</w:t>
      </w:r>
      <w:r w:rsidR="00F25ABF">
        <w:rPr>
          <w:rFonts w:ascii="Palatino Linotype" w:eastAsia="Calibri" w:hAnsi="Palatino Linotype" w:cs="Tahoma"/>
          <w:bCs/>
          <w:szCs w:val="22"/>
        </w:rPr>
        <w:t xml:space="preserve"> </w:t>
      </w:r>
      <w:r>
        <w:rPr>
          <w:rFonts w:ascii="Palatino Linotype" w:eastAsia="Calibri" w:hAnsi="Palatino Linotype" w:cs="Tahoma"/>
          <w:bCs/>
          <w:szCs w:val="22"/>
        </w:rPr>
        <w:t>l</w:t>
      </w:r>
      <w:r w:rsidR="00F25ABF">
        <w:rPr>
          <w:rFonts w:ascii="Palatino Linotype" w:eastAsia="Calibri" w:hAnsi="Palatino Linotype" w:cs="Tahoma"/>
          <w:bCs/>
          <w:szCs w:val="22"/>
        </w:rPr>
        <w:t>as Sesiones del</w:t>
      </w:r>
      <w:r>
        <w:rPr>
          <w:rFonts w:ascii="Palatino Linotype" w:eastAsia="Calibri" w:hAnsi="Palatino Linotype" w:cs="Tahoma"/>
          <w:bCs/>
          <w:szCs w:val="22"/>
        </w:rPr>
        <w:t xml:space="preserve"> Comité </w:t>
      </w:r>
      <w:r w:rsidRPr="00734BD3">
        <w:rPr>
          <w:rFonts w:ascii="Palatino Linotype" w:hAnsi="Palatino Linotype"/>
        </w:rPr>
        <w:t>de Prevención y Control de Crecimiento Urbano</w:t>
      </w:r>
      <w:r>
        <w:rPr>
          <w:rFonts w:ascii="Palatino Linotype" w:hAnsi="Palatino Linotype"/>
        </w:rPr>
        <w:t xml:space="preserve">, </w:t>
      </w:r>
      <w:r w:rsidR="00F25ABF">
        <w:rPr>
          <w:rFonts w:ascii="Palatino Linotype" w:hAnsi="Palatino Linotype"/>
        </w:rPr>
        <w:t xml:space="preserve">celebradas </w:t>
      </w:r>
      <w:r>
        <w:rPr>
          <w:rFonts w:ascii="Palatino Linotype" w:hAnsi="Palatino Linotype"/>
        </w:rPr>
        <w:t xml:space="preserve">del veinte de </w:t>
      </w:r>
      <w:r w:rsidR="00DA3B10">
        <w:rPr>
          <w:rFonts w:ascii="Palatino Linotype" w:hAnsi="Palatino Linotype"/>
        </w:rPr>
        <w:t xml:space="preserve">septiembre </w:t>
      </w:r>
      <w:r>
        <w:rPr>
          <w:rFonts w:ascii="Palatino Linotype" w:hAnsi="Palatino Linotype"/>
        </w:rPr>
        <w:t>de dos mil veintitrés</w:t>
      </w:r>
      <w:r w:rsidR="00F25ABF">
        <w:rPr>
          <w:rFonts w:ascii="Palatino Linotype" w:hAnsi="Palatino Linotype"/>
        </w:rPr>
        <w:t xml:space="preserve"> </w:t>
      </w:r>
      <w:r>
        <w:rPr>
          <w:rFonts w:ascii="Palatino Linotype" w:hAnsi="Palatino Linotype"/>
        </w:rPr>
        <w:t xml:space="preserve">al veinte de </w:t>
      </w:r>
      <w:r w:rsidR="00DA3B10">
        <w:rPr>
          <w:rFonts w:ascii="Palatino Linotype" w:hAnsi="Palatino Linotype"/>
        </w:rPr>
        <w:t xml:space="preserve">septiembre </w:t>
      </w:r>
      <w:r>
        <w:rPr>
          <w:rFonts w:ascii="Palatino Linotype" w:hAnsi="Palatino Linotype"/>
        </w:rPr>
        <w:t>de dos mil veinticuatro.</w:t>
      </w:r>
    </w:p>
    <w:p w14:paraId="690D560F" w14:textId="77777777" w:rsidR="00F25ABF" w:rsidRDefault="00F25ABF" w:rsidP="00DB6F0E">
      <w:pPr>
        <w:tabs>
          <w:tab w:val="left" w:pos="4962"/>
        </w:tabs>
        <w:spacing w:line="360" w:lineRule="auto"/>
        <w:contextualSpacing/>
        <w:jc w:val="both"/>
        <w:rPr>
          <w:rFonts w:ascii="Palatino Linotype" w:hAnsi="Palatino Linotype" w:cs="Tahoma"/>
          <w:color w:val="0D0D0D"/>
          <w:sz w:val="22"/>
          <w:szCs w:val="22"/>
          <w:lang w:val="es-ES"/>
        </w:rPr>
      </w:pPr>
    </w:p>
    <w:p w14:paraId="10525697" w14:textId="59FD64B5" w:rsidR="00302A3F" w:rsidRPr="0076232F" w:rsidRDefault="00302A3F" w:rsidP="00DB6F0E">
      <w:pPr>
        <w:tabs>
          <w:tab w:val="left" w:pos="4962"/>
        </w:tabs>
        <w:spacing w:line="360" w:lineRule="auto"/>
        <w:contextualSpacing/>
        <w:jc w:val="both"/>
        <w:rPr>
          <w:rFonts w:ascii="Palatino Linotype" w:eastAsia="Calibri" w:hAnsi="Palatino Linotype" w:cs="Tahoma"/>
          <w:bCs/>
          <w:iCs/>
          <w:sz w:val="22"/>
          <w:szCs w:val="22"/>
          <w:lang w:val="es-ES" w:eastAsia="en-US"/>
        </w:rPr>
      </w:pPr>
      <w:r w:rsidRPr="0076232F">
        <w:rPr>
          <w:rFonts w:ascii="Palatino Linotype" w:hAnsi="Palatino Linotype" w:cs="Tahoma"/>
          <w:color w:val="0D0D0D"/>
          <w:sz w:val="22"/>
          <w:szCs w:val="22"/>
          <w:lang w:val="es-ES"/>
        </w:rPr>
        <w:t>Además, de ser necesario, deberá proporcionar el Acuerdo de Clasificación donde el Comité de Transparencia, confirme la eliminación de los datos en la versión pública</w:t>
      </w:r>
      <w:r w:rsidRPr="0076232F">
        <w:rPr>
          <w:rFonts w:ascii="Palatino Linotype" w:eastAsia="Calibri" w:hAnsi="Palatino Linotype" w:cs="Tahoma"/>
          <w:bCs/>
          <w:iCs/>
          <w:sz w:val="22"/>
          <w:szCs w:val="22"/>
          <w:lang w:val="es-ES" w:eastAsia="en-US"/>
        </w:rPr>
        <w:t>, de conformidad con los artículos 49, fracciones II y VIII y 132, fracción II, de la Ley de Transparencia y Acceso a la Información Pública del Estado de México y Municipios.</w:t>
      </w:r>
    </w:p>
    <w:p w14:paraId="41D09807" w14:textId="77777777" w:rsidR="00302A3F" w:rsidRDefault="00302A3F" w:rsidP="00DB6F0E">
      <w:pPr>
        <w:spacing w:line="360" w:lineRule="auto"/>
        <w:contextualSpacing/>
        <w:jc w:val="both"/>
        <w:rPr>
          <w:rFonts w:ascii="Palatino Linotype" w:hAnsi="Palatino Linotype" w:cs="Arial"/>
          <w:bCs/>
          <w:sz w:val="22"/>
          <w:szCs w:val="22"/>
          <w:lang w:val="es-ES"/>
        </w:rPr>
      </w:pPr>
    </w:p>
    <w:p w14:paraId="7A650EB8" w14:textId="77777777" w:rsidR="00302A3F" w:rsidRPr="00B24DAD" w:rsidRDefault="003B4D08" w:rsidP="00DB6F0E">
      <w:pPr>
        <w:spacing w:line="360" w:lineRule="auto"/>
        <w:contextualSpacing/>
        <w:jc w:val="both"/>
        <w:rPr>
          <w:rFonts w:ascii="Palatino Linotype" w:hAnsi="Palatino Linotype" w:cs="Tahoma"/>
          <w:sz w:val="22"/>
          <w:szCs w:val="22"/>
        </w:rPr>
      </w:pPr>
      <w:r>
        <w:rPr>
          <w:rFonts w:ascii="Palatino Linotype" w:hAnsi="Palatino Linotype" w:cs="Arial"/>
          <w:b/>
          <w:sz w:val="22"/>
          <w:szCs w:val="22"/>
          <w:lang w:val="es-ES_tradnl"/>
        </w:rPr>
        <w:t>CUAR</w:t>
      </w:r>
      <w:r w:rsidR="00302A3F">
        <w:rPr>
          <w:rFonts w:ascii="Palatino Linotype" w:hAnsi="Palatino Linotype" w:cs="Arial"/>
          <w:b/>
          <w:sz w:val="22"/>
          <w:szCs w:val="22"/>
          <w:lang w:val="es-ES_tradnl"/>
        </w:rPr>
        <w:t>TO</w:t>
      </w:r>
      <w:r w:rsidR="00302A3F" w:rsidRPr="00B24DAD">
        <w:rPr>
          <w:rFonts w:ascii="Palatino Linotype" w:hAnsi="Palatino Linotype" w:cs="Arial"/>
          <w:b/>
          <w:sz w:val="22"/>
          <w:szCs w:val="22"/>
          <w:lang w:val="es-ES_tradnl"/>
        </w:rPr>
        <w:t>.</w:t>
      </w:r>
      <w:r w:rsidR="00302A3F" w:rsidRPr="00B24DAD">
        <w:rPr>
          <w:rFonts w:ascii="Palatino Linotype" w:hAnsi="Palatino Linotype" w:cs="Tahoma"/>
          <w:b/>
          <w:sz w:val="22"/>
          <w:szCs w:val="22"/>
        </w:rPr>
        <w:t xml:space="preserve"> </w:t>
      </w:r>
      <w:r w:rsidR="00302A3F" w:rsidRPr="00B24DAD">
        <w:rPr>
          <w:rFonts w:ascii="Palatino Linotype" w:eastAsia="Calibri" w:hAnsi="Palatino Linotype" w:cs="Tahoma"/>
          <w:b/>
          <w:bCs/>
          <w:iCs/>
          <w:sz w:val="22"/>
          <w:szCs w:val="22"/>
        </w:rPr>
        <w:t xml:space="preserve">NOTIFÍQUESE </w:t>
      </w:r>
      <w:r w:rsidR="00302A3F">
        <w:rPr>
          <w:rFonts w:ascii="Palatino Linotype" w:eastAsia="Calibri" w:hAnsi="Palatino Linotype" w:cs="Tahoma"/>
          <w:b/>
          <w:bCs/>
          <w:iCs/>
          <w:sz w:val="22"/>
          <w:szCs w:val="22"/>
        </w:rPr>
        <w:t xml:space="preserve">POR SAIMEX </w:t>
      </w:r>
      <w:r w:rsidR="00302A3F" w:rsidRPr="00B24DAD">
        <w:rPr>
          <w:rFonts w:ascii="Palatino Linotype" w:eastAsia="Calibri"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1F2A24E" w14:textId="77777777" w:rsidR="00302A3F" w:rsidRPr="00B24DAD" w:rsidRDefault="00302A3F" w:rsidP="00DB6F0E">
      <w:pPr>
        <w:spacing w:line="360" w:lineRule="auto"/>
        <w:contextualSpacing/>
        <w:jc w:val="both"/>
        <w:rPr>
          <w:rFonts w:ascii="Palatino Linotype" w:hAnsi="Palatino Linotype" w:cs="Tahoma"/>
          <w:sz w:val="22"/>
          <w:szCs w:val="22"/>
        </w:rPr>
      </w:pPr>
    </w:p>
    <w:p w14:paraId="24494EBF" w14:textId="77777777" w:rsidR="00302A3F" w:rsidRPr="00B24DAD" w:rsidRDefault="00302A3F" w:rsidP="00DB6F0E">
      <w:pPr>
        <w:spacing w:line="360" w:lineRule="auto"/>
        <w:contextualSpacing/>
        <w:jc w:val="both"/>
        <w:rPr>
          <w:rFonts w:ascii="Palatino Linotype" w:eastAsia="Calibri" w:hAnsi="Palatino Linotype" w:cs="Tahoma"/>
          <w:iCs/>
          <w:sz w:val="22"/>
          <w:szCs w:val="22"/>
        </w:rPr>
      </w:pPr>
      <w:bookmarkStart w:id="5" w:name="_Hlk61509110"/>
      <w:r w:rsidRPr="00B24DAD">
        <w:rPr>
          <w:rFonts w:ascii="Palatino Linotype" w:eastAsia="Calibri"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bookmarkEnd w:id="5"/>
    </w:p>
    <w:p w14:paraId="2B5EC902" w14:textId="77777777" w:rsidR="00302A3F" w:rsidRPr="00B24DAD" w:rsidRDefault="00302A3F" w:rsidP="00DB6F0E">
      <w:pPr>
        <w:spacing w:line="360" w:lineRule="auto"/>
        <w:contextualSpacing/>
        <w:jc w:val="both"/>
        <w:rPr>
          <w:rFonts w:ascii="Palatino Linotype" w:hAnsi="Palatino Linotype" w:cs="Tahoma"/>
          <w:sz w:val="22"/>
          <w:szCs w:val="22"/>
        </w:rPr>
      </w:pPr>
    </w:p>
    <w:p w14:paraId="6E522079" w14:textId="77777777" w:rsidR="00302A3F" w:rsidRDefault="003B4D08" w:rsidP="00DB6F0E">
      <w:pPr>
        <w:spacing w:line="360" w:lineRule="auto"/>
        <w:contextualSpacing/>
        <w:jc w:val="both"/>
        <w:rPr>
          <w:rFonts w:ascii="Palatino Linotype" w:hAnsi="Palatino Linotype" w:cs="Tahoma"/>
          <w:sz w:val="22"/>
          <w:szCs w:val="22"/>
        </w:rPr>
      </w:pPr>
      <w:r>
        <w:rPr>
          <w:rFonts w:ascii="Palatino Linotype" w:hAnsi="Palatino Linotype" w:cs="Tahoma"/>
          <w:b/>
          <w:sz w:val="22"/>
          <w:szCs w:val="22"/>
        </w:rPr>
        <w:lastRenderedPageBreak/>
        <w:t>QUIN</w:t>
      </w:r>
      <w:r w:rsidR="00302A3F">
        <w:rPr>
          <w:rFonts w:ascii="Palatino Linotype" w:hAnsi="Palatino Linotype" w:cs="Tahoma"/>
          <w:b/>
          <w:sz w:val="22"/>
          <w:szCs w:val="22"/>
        </w:rPr>
        <w:t>TO</w:t>
      </w:r>
      <w:r w:rsidR="00302A3F" w:rsidRPr="00B24DAD">
        <w:rPr>
          <w:rFonts w:ascii="Palatino Linotype" w:hAnsi="Palatino Linotype" w:cs="Tahoma"/>
          <w:b/>
          <w:sz w:val="22"/>
          <w:szCs w:val="22"/>
        </w:rPr>
        <w:t>. NOTIFÍQUESE</w:t>
      </w:r>
      <w:r w:rsidR="00302A3F">
        <w:rPr>
          <w:rFonts w:ascii="Palatino Linotype" w:hAnsi="Palatino Linotype" w:cs="Tahoma"/>
          <w:b/>
          <w:sz w:val="22"/>
          <w:szCs w:val="22"/>
        </w:rPr>
        <w:t xml:space="preserve"> POR SAIMEX</w:t>
      </w:r>
      <w:r w:rsidR="00302A3F" w:rsidRPr="00B24DAD">
        <w:rPr>
          <w:rFonts w:ascii="Palatino Linotype" w:hAnsi="Palatino Linotype" w:cs="Tahoma"/>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FB4BE7C" w14:textId="77777777" w:rsidR="00302A3F" w:rsidRPr="00B24DAD" w:rsidRDefault="00302A3F" w:rsidP="00DB6F0E">
      <w:pPr>
        <w:spacing w:line="360" w:lineRule="auto"/>
        <w:contextualSpacing/>
        <w:jc w:val="both"/>
        <w:rPr>
          <w:rFonts w:ascii="Palatino Linotype" w:hAnsi="Palatino Linotype" w:cs="Tahoma"/>
          <w:sz w:val="22"/>
          <w:szCs w:val="22"/>
        </w:rPr>
      </w:pPr>
    </w:p>
    <w:p w14:paraId="33FC970E" w14:textId="4760E963" w:rsidR="00302A3F" w:rsidRPr="00B24DAD" w:rsidRDefault="00302A3F" w:rsidP="00DB6F0E">
      <w:pPr>
        <w:spacing w:line="360" w:lineRule="auto"/>
        <w:contextualSpacing/>
        <w:jc w:val="both"/>
        <w:rPr>
          <w:rFonts w:ascii="Palatino Linotype" w:eastAsia="Calibri" w:hAnsi="Palatino Linotype" w:cs="Tahoma"/>
          <w:bCs/>
          <w:sz w:val="22"/>
          <w:szCs w:val="22"/>
        </w:rPr>
      </w:pPr>
      <w:r w:rsidRPr="00B24DAD">
        <w:rPr>
          <w:rFonts w:ascii="Palatino Linotype" w:eastAsia="Calibri" w:hAnsi="Palatino Linotype" w:cs="Tahoma"/>
          <w:bCs/>
          <w:sz w:val="22"/>
          <w:szCs w:val="22"/>
        </w:rPr>
        <w:t xml:space="preserve">ASÍ LO RESUELVE, POR </w:t>
      </w:r>
      <w:r w:rsidRPr="00B24DAD">
        <w:rPr>
          <w:rFonts w:ascii="Palatino Linotype" w:eastAsia="Calibri" w:hAnsi="Palatino Linotype" w:cs="Tahoma"/>
          <w:b/>
          <w:sz w:val="22"/>
          <w:szCs w:val="22"/>
        </w:rPr>
        <w:t>UNANIMIDAD</w:t>
      </w:r>
      <w:r w:rsidRPr="00B24DAD">
        <w:rPr>
          <w:rFonts w:ascii="Palatino Linotype" w:eastAsia="Calibri" w:hAnsi="Palatino Linotype" w:cs="Tahoma"/>
          <w:bCs/>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eastAsia="Calibri" w:hAnsi="Palatino Linotype" w:cs="Tahoma"/>
          <w:bCs/>
          <w:sz w:val="22"/>
          <w:szCs w:val="22"/>
        </w:rPr>
        <w:t xml:space="preserve">TRIGÉSIMA </w:t>
      </w:r>
      <w:r w:rsidR="005C2775">
        <w:rPr>
          <w:rFonts w:ascii="Palatino Linotype" w:eastAsia="Calibri" w:hAnsi="Palatino Linotype" w:cs="Tahoma"/>
          <w:bCs/>
          <w:sz w:val="22"/>
          <w:szCs w:val="22"/>
        </w:rPr>
        <w:t>NOVENA</w:t>
      </w:r>
      <w:r>
        <w:rPr>
          <w:rFonts w:ascii="Palatino Linotype" w:eastAsia="Calibri" w:hAnsi="Palatino Linotype" w:cs="Tahoma"/>
          <w:bCs/>
          <w:sz w:val="22"/>
          <w:szCs w:val="22"/>
        </w:rPr>
        <w:t xml:space="preserve"> </w:t>
      </w:r>
      <w:r w:rsidR="005C2775">
        <w:rPr>
          <w:rFonts w:ascii="Palatino Linotype" w:eastAsia="Calibri" w:hAnsi="Palatino Linotype" w:cs="Tahoma"/>
          <w:bCs/>
          <w:sz w:val="22"/>
          <w:szCs w:val="22"/>
        </w:rPr>
        <w:t xml:space="preserve">SESIÓN ORDINARIA, CELEBRADA EL </w:t>
      </w:r>
      <w:r w:rsidR="00A733FA">
        <w:rPr>
          <w:rFonts w:ascii="Palatino Linotype" w:eastAsia="Calibri" w:hAnsi="Palatino Linotype" w:cs="Tahoma"/>
          <w:bCs/>
          <w:sz w:val="22"/>
          <w:szCs w:val="22"/>
        </w:rPr>
        <w:t xml:space="preserve">TRECE DE NOVIEMBRE </w:t>
      </w:r>
      <w:r>
        <w:rPr>
          <w:rFonts w:ascii="Palatino Linotype" w:hAnsi="Palatino Linotype" w:cs="Tahoma"/>
          <w:bCs/>
          <w:sz w:val="22"/>
          <w:szCs w:val="22"/>
        </w:rPr>
        <w:t xml:space="preserve">DE DOS </w:t>
      </w:r>
      <w:r w:rsidRPr="00B24DAD">
        <w:rPr>
          <w:rFonts w:ascii="Palatino Linotype" w:hAnsi="Palatino Linotype" w:cs="Tahoma"/>
          <w:bCs/>
          <w:sz w:val="22"/>
          <w:szCs w:val="22"/>
        </w:rPr>
        <w:t>MIL VEINT</w:t>
      </w:r>
      <w:r>
        <w:rPr>
          <w:rFonts w:ascii="Palatino Linotype" w:hAnsi="Palatino Linotype" w:cs="Tahoma"/>
          <w:bCs/>
          <w:sz w:val="22"/>
          <w:szCs w:val="22"/>
        </w:rPr>
        <w:t>ICUATRO</w:t>
      </w:r>
      <w:r w:rsidRPr="00B24DAD">
        <w:rPr>
          <w:rFonts w:ascii="Palatino Linotype" w:eastAsia="Calibri" w:hAnsi="Palatino Linotype" w:cs="Tahoma"/>
          <w:bCs/>
          <w:sz w:val="22"/>
          <w:szCs w:val="22"/>
        </w:rPr>
        <w:t>, ANTE EL SECRETARIO TÉCNICO DEL PLENO, ALEXIS TAPIA RAMÍREZ.</w:t>
      </w:r>
    </w:p>
    <w:p w14:paraId="7C3BBF29" w14:textId="77777777" w:rsidR="00302A3F" w:rsidRPr="000D4CAB" w:rsidRDefault="00302A3F" w:rsidP="00DB6F0E">
      <w:pPr>
        <w:spacing w:line="360" w:lineRule="auto"/>
        <w:contextualSpacing/>
        <w:rPr>
          <w:rFonts w:ascii="Palatino Linotype" w:hAnsi="Palatino Linotype"/>
          <w:sz w:val="22"/>
          <w:szCs w:val="22"/>
        </w:rPr>
      </w:pPr>
    </w:p>
    <w:p w14:paraId="1B218840" w14:textId="77777777" w:rsidR="00302A3F" w:rsidRDefault="00302A3F" w:rsidP="00DB6F0E">
      <w:pPr>
        <w:spacing w:line="360" w:lineRule="auto"/>
        <w:contextualSpacing/>
      </w:pPr>
    </w:p>
    <w:p w14:paraId="7074B891" w14:textId="77777777" w:rsidR="00302A3F" w:rsidRDefault="00302A3F" w:rsidP="00DB6F0E">
      <w:pPr>
        <w:spacing w:line="360" w:lineRule="auto"/>
        <w:contextualSpacing/>
      </w:pPr>
    </w:p>
    <w:p w14:paraId="48D99128" w14:textId="77777777" w:rsidR="00302A3F" w:rsidRDefault="00302A3F" w:rsidP="00DB6F0E">
      <w:pPr>
        <w:spacing w:line="360" w:lineRule="auto"/>
        <w:contextualSpacing/>
      </w:pPr>
    </w:p>
    <w:p w14:paraId="5DA27662" w14:textId="77777777" w:rsidR="00302A3F" w:rsidRDefault="00302A3F" w:rsidP="00DB6F0E">
      <w:pPr>
        <w:spacing w:line="360" w:lineRule="auto"/>
        <w:contextualSpacing/>
      </w:pPr>
    </w:p>
    <w:p w14:paraId="3CA4790D" w14:textId="77777777" w:rsidR="00302A3F" w:rsidRDefault="00302A3F" w:rsidP="00DB6F0E">
      <w:pPr>
        <w:spacing w:line="360" w:lineRule="auto"/>
        <w:contextualSpacing/>
      </w:pPr>
    </w:p>
    <w:p w14:paraId="0CC4AD56" w14:textId="77777777" w:rsidR="00302A3F" w:rsidRDefault="00302A3F" w:rsidP="00DB6F0E">
      <w:pPr>
        <w:spacing w:line="360" w:lineRule="auto"/>
        <w:contextualSpacing/>
      </w:pPr>
    </w:p>
    <w:p w14:paraId="703A65E6" w14:textId="77777777" w:rsidR="00302A3F" w:rsidRDefault="00302A3F" w:rsidP="00DB6F0E">
      <w:pPr>
        <w:spacing w:line="360" w:lineRule="auto"/>
        <w:contextualSpacing/>
      </w:pPr>
    </w:p>
    <w:p w14:paraId="0B642876" w14:textId="77777777" w:rsidR="00302A3F" w:rsidRDefault="00302A3F" w:rsidP="00DB6F0E">
      <w:pPr>
        <w:spacing w:line="360" w:lineRule="auto"/>
        <w:contextualSpacing/>
      </w:pPr>
    </w:p>
    <w:p w14:paraId="1C70ECBE" w14:textId="77777777" w:rsidR="00302A3F" w:rsidRDefault="00302A3F" w:rsidP="00DB6F0E">
      <w:pPr>
        <w:spacing w:line="360" w:lineRule="auto"/>
        <w:contextualSpacing/>
      </w:pPr>
    </w:p>
    <w:p w14:paraId="3336FF81" w14:textId="77777777" w:rsidR="00302A3F" w:rsidRDefault="00302A3F" w:rsidP="00DB6F0E">
      <w:pPr>
        <w:spacing w:line="360" w:lineRule="auto"/>
        <w:contextualSpacing/>
      </w:pPr>
    </w:p>
    <w:p w14:paraId="5FF4C078" w14:textId="77777777" w:rsidR="00302A3F" w:rsidRDefault="00302A3F" w:rsidP="00DB6F0E">
      <w:pPr>
        <w:spacing w:line="360" w:lineRule="auto"/>
        <w:contextualSpacing/>
      </w:pPr>
    </w:p>
    <w:p w14:paraId="4B8895CF" w14:textId="77777777" w:rsidR="00302A3F" w:rsidRDefault="00302A3F" w:rsidP="00DB6F0E">
      <w:pPr>
        <w:spacing w:line="360" w:lineRule="auto"/>
        <w:contextualSpacing/>
      </w:pPr>
    </w:p>
    <w:p w14:paraId="51E7F459" w14:textId="77777777" w:rsidR="00302A3F" w:rsidRDefault="00302A3F" w:rsidP="00DB6F0E">
      <w:pPr>
        <w:spacing w:line="360" w:lineRule="auto"/>
        <w:contextualSpacing/>
      </w:pPr>
    </w:p>
    <w:p w14:paraId="4A95E57B" w14:textId="77777777" w:rsidR="00302A3F" w:rsidRDefault="00302A3F" w:rsidP="00DB6F0E">
      <w:pPr>
        <w:spacing w:line="360" w:lineRule="auto"/>
        <w:contextualSpacing/>
      </w:pPr>
    </w:p>
    <w:p w14:paraId="73916FC7" w14:textId="77777777" w:rsidR="00302A3F" w:rsidRDefault="00302A3F" w:rsidP="00DB6F0E">
      <w:pPr>
        <w:spacing w:line="360" w:lineRule="auto"/>
        <w:contextualSpacing/>
      </w:pPr>
    </w:p>
    <w:p w14:paraId="2D7A2C2A" w14:textId="77777777" w:rsidR="00302A3F" w:rsidRDefault="00302A3F" w:rsidP="00DB6F0E">
      <w:pPr>
        <w:spacing w:line="360" w:lineRule="auto"/>
        <w:contextualSpacing/>
      </w:pPr>
    </w:p>
    <w:p w14:paraId="42FD1F4C" w14:textId="77777777" w:rsidR="00302A3F" w:rsidRDefault="00302A3F" w:rsidP="00DB6F0E">
      <w:pPr>
        <w:spacing w:line="360" w:lineRule="auto"/>
        <w:contextualSpacing/>
      </w:pPr>
    </w:p>
    <w:p w14:paraId="03A690DD" w14:textId="77777777" w:rsidR="00302A3F" w:rsidRDefault="00302A3F" w:rsidP="00DB6F0E">
      <w:pPr>
        <w:spacing w:line="360" w:lineRule="auto"/>
        <w:contextualSpacing/>
      </w:pPr>
    </w:p>
    <w:p w14:paraId="28101121" w14:textId="77777777" w:rsidR="00302A3F" w:rsidRDefault="00302A3F" w:rsidP="00DB6F0E">
      <w:pPr>
        <w:spacing w:line="360" w:lineRule="auto"/>
        <w:contextualSpacing/>
      </w:pPr>
    </w:p>
    <w:p w14:paraId="0B6DE43A" w14:textId="77777777" w:rsidR="00302A3F" w:rsidRDefault="00302A3F" w:rsidP="00DB6F0E">
      <w:pPr>
        <w:spacing w:line="360" w:lineRule="auto"/>
        <w:contextualSpacing/>
      </w:pPr>
    </w:p>
    <w:p w14:paraId="11D93241" w14:textId="77777777" w:rsidR="00302A3F" w:rsidRDefault="00302A3F" w:rsidP="00DB6F0E">
      <w:pPr>
        <w:spacing w:line="360" w:lineRule="auto"/>
        <w:contextualSpacing/>
      </w:pPr>
    </w:p>
    <w:p w14:paraId="5469AF65" w14:textId="77777777" w:rsidR="00302A3F" w:rsidRDefault="00302A3F" w:rsidP="00DB6F0E">
      <w:pPr>
        <w:spacing w:line="360" w:lineRule="auto"/>
        <w:contextualSpacing/>
      </w:pPr>
    </w:p>
    <w:p w14:paraId="757A8FFA" w14:textId="77777777" w:rsidR="00302A3F" w:rsidRDefault="00302A3F" w:rsidP="00DB6F0E">
      <w:pPr>
        <w:spacing w:line="360" w:lineRule="auto"/>
        <w:contextualSpacing/>
      </w:pPr>
    </w:p>
    <w:p w14:paraId="79F2654D" w14:textId="77777777" w:rsidR="00302A3F" w:rsidRDefault="00302A3F" w:rsidP="00DB6F0E">
      <w:pPr>
        <w:spacing w:line="360" w:lineRule="auto"/>
        <w:contextualSpacing/>
      </w:pPr>
    </w:p>
    <w:p w14:paraId="632521FF" w14:textId="77777777" w:rsidR="00302A3F" w:rsidRDefault="00302A3F" w:rsidP="00DB6F0E">
      <w:pPr>
        <w:spacing w:line="360" w:lineRule="auto"/>
        <w:contextualSpacing/>
      </w:pPr>
    </w:p>
    <w:p w14:paraId="22962A8D" w14:textId="77777777" w:rsidR="00302A3F" w:rsidRDefault="00302A3F" w:rsidP="00DB6F0E">
      <w:pPr>
        <w:spacing w:line="360" w:lineRule="auto"/>
        <w:contextualSpacing/>
      </w:pPr>
    </w:p>
    <w:p w14:paraId="75EB20D0" w14:textId="77777777" w:rsidR="00302A3F" w:rsidRDefault="00302A3F" w:rsidP="00DB6F0E">
      <w:pPr>
        <w:spacing w:line="360" w:lineRule="auto"/>
        <w:contextualSpacing/>
      </w:pPr>
    </w:p>
    <w:p w14:paraId="5856B13D" w14:textId="77777777" w:rsidR="00302A3F" w:rsidRDefault="00302A3F" w:rsidP="00DB6F0E">
      <w:pPr>
        <w:spacing w:line="360" w:lineRule="auto"/>
        <w:contextualSpacing/>
      </w:pPr>
    </w:p>
    <w:p w14:paraId="10DA5DBC" w14:textId="77777777" w:rsidR="00302A3F" w:rsidRDefault="00302A3F" w:rsidP="00DB6F0E">
      <w:pPr>
        <w:spacing w:line="360" w:lineRule="auto"/>
        <w:contextualSpacing/>
      </w:pPr>
    </w:p>
    <w:p w14:paraId="244AB058" w14:textId="77777777" w:rsidR="00302A3F" w:rsidRDefault="00302A3F" w:rsidP="00DB6F0E">
      <w:pPr>
        <w:spacing w:line="360" w:lineRule="auto"/>
        <w:contextualSpacing/>
      </w:pPr>
    </w:p>
    <w:p w14:paraId="605BD88A" w14:textId="77777777" w:rsidR="00302A3F" w:rsidRDefault="00302A3F" w:rsidP="00DB6F0E">
      <w:pPr>
        <w:spacing w:line="360" w:lineRule="auto"/>
        <w:contextualSpacing/>
      </w:pPr>
    </w:p>
    <w:p w14:paraId="3E8F054B" w14:textId="77777777" w:rsidR="008F134C" w:rsidRDefault="008F134C" w:rsidP="00DB6F0E">
      <w:pPr>
        <w:spacing w:line="360" w:lineRule="auto"/>
        <w:contextualSpacing/>
      </w:pPr>
    </w:p>
    <w:sectPr w:rsidR="008F134C" w:rsidSect="00302A3F">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880B8" w14:textId="77777777" w:rsidR="001021B2" w:rsidRDefault="001021B2" w:rsidP="00302A3F">
      <w:r>
        <w:separator/>
      </w:r>
    </w:p>
  </w:endnote>
  <w:endnote w:type="continuationSeparator" w:id="0">
    <w:p w14:paraId="7484A1D4" w14:textId="77777777" w:rsidR="001021B2" w:rsidRDefault="001021B2" w:rsidP="0030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965779"/>
      <w:docPartObj>
        <w:docPartGallery w:val="Page Numbers (Bottom of Page)"/>
        <w:docPartUnique/>
      </w:docPartObj>
    </w:sdtPr>
    <w:sdtEndPr/>
    <w:sdtContent>
      <w:sdt>
        <w:sdtPr>
          <w:id w:val="40187052"/>
          <w:docPartObj>
            <w:docPartGallery w:val="Page Numbers (Top of Page)"/>
            <w:docPartUnique/>
          </w:docPartObj>
        </w:sdtPr>
        <w:sdtEndPr/>
        <w:sdtContent>
          <w:p w14:paraId="68903D0B" w14:textId="77777777" w:rsidR="00272BEE" w:rsidRDefault="00272BEE">
            <w:pPr>
              <w:pStyle w:val="Piedepgina"/>
              <w:jc w:val="right"/>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Pr="00AA25BA">
              <w:rPr>
                <w:rFonts w:ascii="Palatino Linotype" w:hAnsi="Palatino Linotype"/>
                <w:b/>
                <w:bCs/>
                <w:sz w:val="22"/>
                <w:szCs w:val="22"/>
                <w:lang w:val="es-ES"/>
              </w:rPr>
              <w:t>2</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Pr="00AA25BA">
              <w:rPr>
                <w:rFonts w:ascii="Palatino Linotype" w:hAnsi="Palatino Linotype"/>
                <w:b/>
                <w:bCs/>
                <w:sz w:val="22"/>
                <w:szCs w:val="22"/>
                <w:lang w:val="es-ES"/>
              </w:rPr>
              <w:t>2</w:t>
            </w:r>
            <w:r w:rsidRPr="00AA25BA">
              <w:rPr>
                <w:rFonts w:ascii="Palatino Linotype" w:hAnsi="Palatino Linotype"/>
                <w:b/>
                <w:bCs/>
                <w:sz w:val="22"/>
                <w:szCs w:val="22"/>
              </w:rPr>
              <w:fldChar w:fldCharType="end"/>
            </w:r>
          </w:p>
        </w:sdtContent>
      </w:sdt>
    </w:sdtContent>
  </w:sdt>
  <w:p w14:paraId="0082CFF4" w14:textId="77777777" w:rsidR="00272BEE" w:rsidRDefault="00272B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576908"/>
      <w:docPartObj>
        <w:docPartGallery w:val="Page Numbers (Bottom of Page)"/>
        <w:docPartUnique/>
      </w:docPartObj>
    </w:sdtPr>
    <w:sdtEndPr/>
    <w:sdtContent>
      <w:sdt>
        <w:sdtPr>
          <w:id w:val="736206068"/>
          <w:docPartObj>
            <w:docPartGallery w:val="Page Numbers (Top of Page)"/>
            <w:docPartUnique/>
          </w:docPartObj>
        </w:sdtPr>
        <w:sdtEndPr/>
        <w:sdtContent>
          <w:p w14:paraId="344F05D3" w14:textId="77777777" w:rsidR="00272BEE" w:rsidRDefault="00272BEE">
            <w:pPr>
              <w:pStyle w:val="Piedepgina"/>
              <w:jc w:val="right"/>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000270B7">
              <w:rPr>
                <w:rFonts w:ascii="Palatino Linotype" w:hAnsi="Palatino Linotype"/>
                <w:b/>
                <w:bCs/>
                <w:noProof/>
                <w:sz w:val="22"/>
                <w:szCs w:val="22"/>
              </w:rPr>
              <w:t>38</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0270B7">
              <w:rPr>
                <w:rFonts w:ascii="Palatino Linotype" w:hAnsi="Palatino Linotype"/>
                <w:b/>
                <w:bCs/>
                <w:noProof/>
                <w:sz w:val="22"/>
                <w:szCs w:val="22"/>
              </w:rPr>
              <w:t>39</w:t>
            </w:r>
            <w:r w:rsidRPr="00AA25BA">
              <w:rPr>
                <w:rFonts w:ascii="Palatino Linotype" w:hAnsi="Palatino Linotype"/>
                <w:b/>
                <w:bCs/>
                <w:sz w:val="22"/>
                <w:szCs w:val="22"/>
              </w:rPr>
              <w:fldChar w:fldCharType="end"/>
            </w:r>
          </w:p>
        </w:sdtContent>
      </w:sdt>
    </w:sdtContent>
  </w:sdt>
  <w:p w14:paraId="569F4D16" w14:textId="77777777" w:rsidR="00272BEE" w:rsidRDefault="00272BE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2"/>
        <w:szCs w:val="22"/>
      </w:rPr>
      <w:id w:val="-974364972"/>
      <w:docPartObj>
        <w:docPartGallery w:val="Page Numbers (Bottom of Page)"/>
        <w:docPartUnique/>
      </w:docPartObj>
    </w:sdtPr>
    <w:sdtEndPr/>
    <w:sdtContent>
      <w:sdt>
        <w:sdtPr>
          <w:rPr>
            <w:rFonts w:ascii="Palatino Linotype" w:hAnsi="Palatino Linotype"/>
            <w:sz w:val="22"/>
            <w:szCs w:val="22"/>
          </w:rPr>
          <w:id w:val="-1769616900"/>
          <w:docPartObj>
            <w:docPartGallery w:val="Page Numbers (Top of Page)"/>
            <w:docPartUnique/>
          </w:docPartObj>
        </w:sdtPr>
        <w:sdtEndPr/>
        <w:sdtContent>
          <w:p w14:paraId="436DCAAB" w14:textId="77777777" w:rsidR="00272BEE" w:rsidRPr="00AA25BA" w:rsidRDefault="00272BEE">
            <w:pPr>
              <w:pStyle w:val="Piedepgina"/>
              <w:jc w:val="right"/>
              <w:rPr>
                <w:rFonts w:ascii="Palatino Linotype" w:hAnsi="Palatino Linotype"/>
                <w:sz w:val="22"/>
                <w:szCs w:val="22"/>
              </w:rPr>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000270B7">
              <w:rPr>
                <w:rFonts w:ascii="Palatino Linotype" w:hAnsi="Palatino Linotype"/>
                <w:b/>
                <w:bCs/>
                <w:noProof/>
                <w:sz w:val="22"/>
                <w:szCs w:val="22"/>
              </w:rPr>
              <w:t>1</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0270B7">
              <w:rPr>
                <w:rFonts w:ascii="Palatino Linotype" w:hAnsi="Palatino Linotype"/>
                <w:b/>
                <w:bCs/>
                <w:noProof/>
                <w:sz w:val="22"/>
                <w:szCs w:val="22"/>
              </w:rPr>
              <w:t>39</w:t>
            </w:r>
            <w:r w:rsidRPr="00AA25BA">
              <w:rPr>
                <w:rFonts w:ascii="Palatino Linotype" w:hAnsi="Palatino Linotype"/>
                <w:b/>
                <w:bCs/>
                <w:sz w:val="22"/>
                <w:szCs w:val="22"/>
              </w:rPr>
              <w:fldChar w:fldCharType="end"/>
            </w:r>
          </w:p>
        </w:sdtContent>
      </w:sdt>
    </w:sdtContent>
  </w:sdt>
  <w:p w14:paraId="6604D896" w14:textId="77777777" w:rsidR="00272BEE" w:rsidRDefault="00272B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A4A92" w14:textId="77777777" w:rsidR="001021B2" w:rsidRDefault="001021B2" w:rsidP="00302A3F">
      <w:r>
        <w:separator/>
      </w:r>
    </w:p>
  </w:footnote>
  <w:footnote w:type="continuationSeparator" w:id="0">
    <w:p w14:paraId="6ACCC486" w14:textId="77777777" w:rsidR="001021B2" w:rsidRDefault="001021B2" w:rsidP="00302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5" w:type="dxa"/>
      <w:tblLayout w:type="fixed"/>
      <w:tblLook w:val="04A0" w:firstRow="1" w:lastRow="0" w:firstColumn="1" w:lastColumn="0" w:noHBand="0" w:noVBand="1"/>
    </w:tblPr>
    <w:tblGrid>
      <w:gridCol w:w="2972"/>
      <w:gridCol w:w="6733"/>
    </w:tblGrid>
    <w:tr w:rsidR="00272BEE" w14:paraId="2C3BAD1B" w14:textId="77777777" w:rsidTr="00302A3F">
      <w:trPr>
        <w:trHeight w:val="1435"/>
      </w:trPr>
      <w:tc>
        <w:tcPr>
          <w:tcW w:w="2972" w:type="dxa"/>
        </w:tcPr>
        <w:p w14:paraId="7B194E0E" w14:textId="77777777" w:rsidR="00272BEE" w:rsidRDefault="00272BEE" w:rsidP="00302A3F">
          <w:pPr>
            <w:tabs>
              <w:tab w:val="right" w:pos="4273"/>
            </w:tabs>
            <w:spacing w:line="256" w:lineRule="auto"/>
            <w:rPr>
              <w:rFonts w:ascii="Garamond" w:eastAsia="Calibri" w:hAnsi="Garamond"/>
              <w:sz w:val="22"/>
              <w:szCs w:val="22"/>
              <w:lang w:eastAsia="en-US"/>
            </w:rPr>
          </w:pPr>
        </w:p>
      </w:tc>
      <w:tc>
        <w:tcPr>
          <w:tcW w:w="6733" w:type="dxa"/>
          <w:hideMark/>
        </w:tcPr>
        <w:tbl>
          <w:tblPr>
            <w:tblStyle w:val="Tablaconcuadrcula"/>
            <w:tblW w:w="5535" w:type="dxa"/>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7"/>
            <w:gridCol w:w="3088"/>
          </w:tblGrid>
          <w:tr w:rsidR="00272BEE" w14:paraId="058AE69E" w14:textId="77777777" w:rsidTr="00302A3F">
            <w:trPr>
              <w:trHeight w:val="144"/>
            </w:trPr>
            <w:tc>
              <w:tcPr>
                <w:tcW w:w="2447" w:type="dxa"/>
                <w:hideMark/>
              </w:tcPr>
              <w:p w14:paraId="14D45777" w14:textId="77777777" w:rsidR="00272BEE" w:rsidRPr="008A245E" w:rsidRDefault="00272BEE" w:rsidP="00302A3F">
                <w:pPr>
                  <w:tabs>
                    <w:tab w:val="right" w:pos="8838"/>
                  </w:tabs>
                  <w:ind w:left="-69"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Recurso de Revisión:</w:t>
                </w:r>
              </w:p>
            </w:tc>
            <w:tc>
              <w:tcPr>
                <w:tcW w:w="3088" w:type="dxa"/>
                <w:hideMark/>
              </w:tcPr>
              <w:p w14:paraId="312C24C2" w14:textId="77777777" w:rsidR="00272BEE" w:rsidRPr="008A245E" w:rsidRDefault="00272BEE" w:rsidP="00302A3F">
                <w:pPr>
                  <w:tabs>
                    <w:tab w:val="right" w:pos="8838"/>
                  </w:tabs>
                  <w:ind w:left="-74" w:right="-105"/>
                  <w:jc w:val="both"/>
                  <w:rPr>
                    <w:rFonts w:ascii="Palatino Linotype" w:eastAsia="Calibri" w:hAnsi="Palatino Linotype" w:cs="Tahoma"/>
                    <w:bCs/>
                    <w:sz w:val="22"/>
                    <w:szCs w:val="22"/>
                    <w:lang w:eastAsia="en-US"/>
                  </w:rPr>
                </w:pPr>
                <w:r w:rsidRPr="008A245E">
                  <w:rPr>
                    <w:rFonts w:ascii="Palatino Linotype" w:eastAsia="Calibri" w:hAnsi="Palatino Linotype" w:cs="Tahoma"/>
                    <w:bCs/>
                    <w:sz w:val="22"/>
                    <w:szCs w:val="22"/>
                    <w:lang w:val="es-MX" w:eastAsia="en-US"/>
                  </w:rPr>
                  <w:t>02946/INFOEM/IP/RR/2021</w:t>
                </w:r>
              </w:p>
            </w:tc>
          </w:tr>
          <w:tr w:rsidR="00272BEE" w14:paraId="2DA70FA2" w14:textId="77777777" w:rsidTr="00302A3F">
            <w:trPr>
              <w:trHeight w:val="283"/>
            </w:trPr>
            <w:tc>
              <w:tcPr>
                <w:tcW w:w="2447" w:type="dxa"/>
                <w:hideMark/>
              </w:tcPr>
              <w:p w14:paraId="3CBE0175" w14:textId="77777777" w:rsidR="00272BEE" w:rsidRPr="008A245E" w:rsidRDefault="00272BEE" w:rsidP="00302A3F">
                <w:pPr>
                  <w:tabs>
                    <w:tab w:val="right" w:pos="8838"/>
                  </w:tabs>
                  <w:ind w:left="-7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Sujeto Obligado:</w:t>
                </w:r>
              </w:p>
            </w:tc>
            <w:tc>
              <w:tcPr>
                <w:tcW w:w="3088" w:type="dxa"/>
                <w:hideMark/>
              </w:tcPr>
              <w:p w14:paraId="604AB8F9" w14:textId="77777777" w:rsidR="00272BEE" w:rsidRPr="008A245E" w:rsidRDefault="00272BEE" w:rsidP="00302A3F">
                <w:pPr>
                  <w:tabs>
                    <w:tab w:val="left" w:pos="2834"/>
                    <w:tab w:val="right" w:pos="8838"/>
                  </w:tabs>
                  <w:ind w:left="-74" w:right="-105"/>
                  <w:jc w:val="both"/>
                  <w:rPr>
                    <w:rFonts w:ascii="Palatino Linotype" w:eastAsia="Calibri" w:hAnsi="Palatino Linotype" w:cs="Tahoma"/>
                    <w:b/>
                    <w:sz w:val="22"/>
                    <w:szCs w:val="22"/>
                    <w:lang w:eastAsia="en-US"/>
                  </w:rPr>
                </w:pPr>
                <w:r w:rsidRPr="008A245E">
                  <w:rPr>
                    <w:rFonts w:ascii="Palatino Linotype" w:eastAsia="Calibri" w:hAnsi="Palatino Linotype" w:cs="Tahoma"/>
                    <w:sz w:val="22"/>
                    <w:szCs w:val="22"/>
                    <w:lang w:val="es-MX" w:eastAsia="en-US"/>
                  </w:rPr>
                  <w:t>Ayuntamiento de San Antonio la Isla</w:t>
                </w:r>
              </w:p>
            </w:tc>
          </w:tr>
          <w:tr w:rsidR="00272BEE" w14:paraId="42F2624C" w14:textId="77777777" w:rsidTr="00302A3F">
            <w:trPr>
              <w:trHeight w:val="283"/>
            </w:trPr>
            <w:tc>
              <w:tcPr>
                <w:tcW w:w="2447" w:type="dxa"/>
                <w:hideMark/>
              </w:tcPr>
              <w:p w14:paraId="7D0F9842" w14:textId="77777777" w:rsidR="00272BEE" w:rsidRPr="008A245E" w:rsidRDefault="00272BEE" w:rsidP="00302A3F">
                <w:pPr>
                  <w:tabs>
                    <w:tab w:val="right" w:pos="8838"/>
                  </w:tabs>
                  <w:ind w:left="-7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Comisionado Ponente:</w:t>
                </w:r>
              </w:p>
            </w:tc>
            <w:tc>
              <w:tcPr>
                <w:tcW w:w="3088" w:type="dxa"/>
              </w:tcPr>
              <w:p w14:paraId="5A511715" w14:textId="77777777" w:rsidR="00272BEE" w:rsidRPr="008A245E" w:rsidRDefault="00272BEE" w:rsidP="00302A3F">
                <w:pPr>
                  <w:tabs>
                    <w:tab w:val="right" w:pos="8838"/>
                  </w:tabs>
                  <w:ind w:left="-74" w:right="-105"/>
                  <w:jc w:val="both"/>
                  <w:rPr>
                    <w:rFonts w:ascii="Palatino Linotype" w:eastAsia="Calibri" w:hAnsi="Palatino Linotype" w:cs="Tahoma"/>
                    <w:sz w:val="22"/>
                    <w:szCs w:val="22"/>
                    <w:lang w:eastAsia="en-US"/>
                  </w:rPr>
                </w:pPr>
                <w:r w:rsidRPr="008A245E">
                  <w:rPr>
                    <w:rFonts w:ascii="Palatino Linotype" w:eastAsia="Calibri" w:hAnsi="Palatino Linotype" w:cs="Tahoma"/>
                    <w:sz w:val="22"/>
                    <w:szCs w:val="22"/>
                    <w:lang w:eastAsia="en-US"/>
                  </w:rPr>
                  <w:t>Luis Gustavo Parra Noriega</w:t>
                </w:r>
              </w:p>
              <w:p w14:paraId="73EF6B40" w14:textId="77777777" w:rsidR="00272BEE" w:rsidRPr="008A245E" w:rsidRDefault="00272BEE" w:rsidP="00302A3F">
                <w:pPr>
                  <w:tabs>
                    <w:tab w:val="right" w:pos="8838"/>
                  </w:tabs>
                  <w:ind w:left="-74" w:right="-105"/>
                  <w:jc w:val="both"/>
                  <w:rPr>
                    <w:rFonts w:ascii="Palatino Linotype" w:eastAsia="Calibri" w:hAnsi="Palatino Linotype" w:cs="Tahoma"/>
                    <w:b/>
                    <w:sz w:val="22"/>
                    <w:szCs w:val="22"/>
                    <w:lang w:eastAsia="en-US"/>
                  </w:rPr>
                </w:pPr>
              </w:p>
            </w:tc>
          </w:tr>
        </w:tbl>
        <w:p w14:paraId="67B1D4C0" w14:textId="77777777" w:rsidR="00272BEE" w:rsidRDefault="00272BEE" w:rsidP="00302A3F">
          <w:pPr>
            <w:tabs>
              <w:tab w:val="right" w:pos="8838"/>
            </w:tabs>
            <w:spacing w:line="256" w:lineRule="auto"/>
            <w:ind w:left="-28"/>
            <w:jc w:val="both"/>
            <w:rPr>
              <w:rFonts w:ascii="Arial" w:eastAsia="Calibri" w:hAnsi="Arial" w:cs="Arial"/>
              <w:b/>
              <w:sz w:val="22"/>
              <w:szCs w:val="22"/>
              <w:lang w:eastAsia="en-US"/>
            </w:rPr>
          </w:pPr>
        </w:p>
      </w:tc>
    </w:tr>
  </w:tbl>
  <w:p w14:paraId="086CB91B" w14:textId="77777777" w:rsidR="00272BEE" w:rsidRDefault="00272BEE">
    <w:pPr>
      <w:pStyle w:val="Encabezado"/>
    </w:pPr>
    <w:r>
      <w:rPr>
        <w:rFonts w:ascii="Garamond" w:eastAsia="Calibri" w:hAnsi="Garamond"/>
        <w:noProof/>
        <w:sz w:val="22"/>
        <w:szCs w:val="22"/>
        <w:lang w:eastAsia="es-MX"/>
      </w:rPr>
      <w:drawing>
        <wp:anchor distT="0" distB="0" distL="114300" distR="114300" simplePos="0" relativeHeight="251656704" behindDoc="1" locked="0" layoutInCell="0" allowOverlap="1" wp14:anchorId="5F759E47" wp14:editId="3E4600EE">
          <wp:simplePos x="0" y="0"/>
          <wp:positionH relativeFrom="margin">
            <wp:posOffset>-1381125</wp:posOffset>
          </wp:positionH>
          <wp:positionV relativeFrom="margin">
            <wp:posOffset>-1611630</wp:posOffset>
          </wp:positionV>
          <wp:extent cx="5612130" cy="7308215"/>
          <wp:effectExtent l="0" t="0" r="7620"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082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985"/>
      <w:gridCol w:w="7371"/>
    </w:tblGrid>
    <w:tr w:rsidR="00272BEE" w14:paraId="7C2EFD86" w14:textId="77777777" w:rsidTr="00302A3F">
      <w:trPr>
        <w:trHeight w:val="1435"/>
      </w:trPr>
      <w:tc>
        <w:tcPr>
          <w:tcW w:w="1985" w:type="dxa"/>
        </w:tcPr>
        <w:p w14:paraId="57762F4D" w14:textId="77777777" w:rsidR="00272BEE" w:rsidRDefault="00272BEE" w:rsidP="00302A3F">
          <w:pPr>
            <w:tabs>
              <w:tab w:val="right" w:pos="4273"/>
            </w:tabs>
            <w:spacing w:line="256" w:lineRule="auto"/>
            <w:rPr>
              <w:rFonts w:ascii="Garamond" w:eastAsia="Calibri" w:hAnsi="Garamond"/>
              <w:sz w:val="22"/>
              <w:szCs w:val="22"/>
              <w:lang w:eastAsia="en-US"/>
            </w:rPr>
          </w:pPr>
        </w:p>
      </w:tc>
      <w:tc>
        <w:tcPr>
          <w:tcW w:w="7371" w:type="dxa"/>
          <w:hideMark/>
        </w:tcPr>
        <w:p w14:paraId="6C0175D6" w14:textId="77777777" w:rsidR="00272BEE" w:rsidRPr="007D2BD0" w:rsidRDefault="00272BEE">
          <w:pPr>
            <w:rPr>
              <w:sz w:val="28"/>
              <w:szCs w:val="28"/>
            </w:rPr>
          </w:pPr>
        </w:p>
        <w:tbl>
          <w:tblPr>
            <w:tblStyle w:val="Tablaconcuadrcula"/>
            <w:tblW w:w="7924"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319"/>
            <w:gridCol w:w="3118"/>
            <w:gridCol w:w="1487"/>
          </w:tblGrid>
          <w:tr w:rsidR="00272BEE" w14:paraId="3E6F789B" w14:textId="77777777" w:rsidTr="00302A3F">
            <w:trPr>
              <w:trHeight w:val="219"/>
            </w:trPr>
            <w:tc>
              <w:tcPr>
                <w:tcW w:w="3319" w:type="dxa"/>
                <w:hideMark/>
              </w:tcPr>
              <w:p w14:paraId="0F127CEB" w14:textId="77777777" w:rsidR="00272BEE" w:rsidRPr="008A245E" w:rsidRDefault="00272BEE" w:rsidP="00302A3F">
                <w:pPr>
                  <w:tabs>
                    <w:tab w:val="right" w:pos="8838"/>
                  </w:tabs>
                  <w:ind w:left="-11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8A245E">
                  <w:rPr>
                    <w:rFonts w:ascii="Palatino Linotype" w:eastAsia="Calibri" w:hAnsi="Palatino Linotype" w:cs="Tahoma"/>
                    <w:b/>
                    <w:sz w:val="22"/>
                    <w:szCs w:val="22"/>
                    <w:lang w:eastAsia="en-US"/>
                  </w:rPr>
                  <w:t>Recurso de Revisión:</w:t>
                </w:r>
              </w:p>
            </w:tc>
            <w:tc>
              <w:tcPr>
                <w:tcW w:w="3118" w:type="dxa"/>
                <w:hideMark/>
              </w:tcPr>
              <w:p w14:paraId="534F05AF" w14:textId="2A089DBB" w:rsidR="00272BEE" w:rsidRPr="008A245E" w:rsidRDefault="00272BEE" w:rsidP="00302A3F">
                <w:pPr>
                  <w:tabs>
                    <w:tab w:val="right" w:pos="8838"/>
                  </w:tabs>
                  <w:ind w:left="-114"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05936</w:t>
                </w:r>
                <w:r w:rsidRPr="00326F31">
                  <w:rPr>
                    <w:rFonts w:ascii="Palatino Linotype" w:eastAsia="Calibri" w:hAnsi="Palatino Linotype" w:cs="Tahoma"/>
                    <w:bCs/>
                    <w:sz w:val="22"/>
                    <w:szCs w:val="22"/>
                    <w:lang w:val="es-MX" w:eastAsia="en-US"/>
                  </w:rPr>
                  <w:t>/INFOEM/IP/RR/202</w:t>
                </w:r>
                <w:r>
                  <w:rPr>
                    <w:rFonts w:ascii="Palatino Linotype" w:eastAsia="Calibri" w:hAnsi="Palatino Linotype" w:cs="Tahoma"/>
                    <w:bCs/>
                    <w:sz w:val="22"/>
                    <w:szCs w:val="22"/>
                    <w:lang w:val="es-MX" w:eastAsia="en-US"/>
                  </w:rPr>
                  <w:t>4 y acumulado</w:t>
                </w:r>
                <w:r w:rsidR="003B26FA">
                  <w:rPr>
                    <w:rFonts w:ascii="Palatino Linotype" w:eastAsia="Calibri" w:hAnsi="Palatino Linotype" w:cs="Tahoma"/>
                    <w:bCs/>
                    <w:sz w:val="22"/>
                    <w:szCs w:val="22"/>
                    <w:lang w:val="es-MX" w:eastAsia="en-US"/>
                  </w:rPr>
                  <w:t>s</w:t>
                </w:r>
              </w:p>
            </w:tc>
            <w:tc>
              <w:tcPr>
                <w:tcW w:w="1487" w:type="dxa"/>
              </w:tcPr>
              <w:p w14:paraId="1999DAE6" w14:textId="77777777" w:rsidR="00272BEE" w:rsidRDefault="00272BEE" w:rsidP="00302A3F">
                <w:pPr>
                  <w:tabs>
                    <w:tab w:val="right" w:pos="8838"/>
                  </w:tabs>
                  <w:ind w:left="-114" w:right="-105"/>
                  <w:jc w:val="both"/>
                  <w:rPr>
                    <w:rFonts w:ascii="Palatino Linotype" w:eastAsia="Calibri" w:hAnsi="Palatino Linotype" w:cs="Tahoma"/>
                    <w:bCs/>
                    <w:sz w:val="22"/>
                    <w:szCs w:val="22"/>
                    <w:lang w:eastAsia="en-US"/>
                  </w:rPr>
                </w:pPr>
              </w:p>
            </w:tc>
          </w:tr>
          <w:tr w:rsidR="00272BEE" w14:paraId="53E31205" w14:textId="77777777" w:rsidTr="00302A3F">
            <w:trPr>
              <w:trHeight w:val="99"/>
            </w:trPr>
            <w:tc>
              <w:tcPr>
                <w:tcW w:w="3319" w:type="dxa"/>
                <w:hideMark/>
              </w:tcPr>
              <w:p w14:paraId="55729DFC" w14:textId="77777777" w:rsidR="00272BEE" w:rsidRPr="008A245E" w:rsidRDefault="00272BEE" w:rsidP="00302A3F">
                <w:pPr>
                  <w:tabs>
                    <w:tab w:val="right" w:pos="8838"/>
                  </w:tabs>
                  <w:ind w:left="-11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8A245E">
                  <w:rPr>
                    <w:rFonts w:ascii="Palatino Linotype" w:eastAsia="Calibri" w:hAnsi="Palatino Linotype" w:cs="Tahoma"/>
                    <w:b/>
                    <w:sz w:val="22"/>
                    <w:szCs w:val="22"/>
                    <w:lang w:eastAsia="en-US"/>
                  </w:rPr>
                  <w:t>Sujeto Obligado:</w:t>
                </w:r>
              </w:p>
            </w:tc>
            <w:tc>
              <w:tcPr>
                <w:tcW w:w="3118" w:type="dxa"/>
                <w:hideMark/>
              </w:tcPr>
              <w:p w14:paraId="2923B7EC" w14:textId="77777777" w:rsidR="00272BEE" w:rsidRPr="008A245E" w:rsidRDefault="00272BEE" w:rsidP="00302A3F">
                <w:pPr>
                  <w:tabs>
                    <w:tab w:val="left" w:pos="2834"/>
                    <w:tab w:val="right" w:pos="8838"/>
                  </w:tabs>
                  <w:ind w:left="-114"/>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val="es-MX" w:eastAsia="en-US"/>
                  </w:rPr>
                  <w:t xml:space="preserve">Ayuntamiento de </w:t>
                </w:r>
                <w:proofErr w:type="spellStart"/>
                <w:r>
                  <w:rPr>
                    <w:rFonts w:ascii="Palatino Linotype" w:eastAsia="Calibri" w:hAnsi="Palatino Linotype" w:cs="Tahoma"/>
                    <w:sz w:val="22"/>
                    <w:szCs w:val="22"/>
                    <w:lang w:val="es-MX" w:eastAsia="en-US"/>
                  </w:rPr>
                  <w:t>Temamatla</w:t>
                </w:r>
                <w:proofErr w:type="spellEnd"/>
              </w:p>
            </w:tc>
            <w:tc>
              <w:tcPr>
                <w:tcW w:w="1487" w:type="dxa"/>
              </w:tcPr>
              <w:p w14:paraId="5A539760" w14:textId="77777777" w:rsidR="00272BEE" w:rsidRPr="00326F31" w:rsidRDefault="00272BEE" w:rsidP="00302A3F">
                <w:pPr>
                  <w:tabs>
                    <w:tab w:val="left" w:pos="2834"/>
                    <w:tab w:val="right" w:pos="8838"/>
                  </w:tabs>
                  <w:ind w:left="-114"/>
                  <w:jc w:val="both"/>
                  <w:rPr>
                    <w:rFonts w:ascii="Palatino Linotype" w:eastAsia="Calibri" w:hAnsi="Palatino Linotype" w:cs="Tahoma"/>
                    <w:sz w:val="22"/>
                    <w:szCs w:val="22"/>
                    <w:lang w:eastAsia="en-US"/>
                  </w:rPr>
                </w:pPr>
              </w:p>
            </w:tc>
          </w:tr>
          <w:tr w:rsidR="00272BEE" w14:paraId="7DE55C0E" w14:textId="77777777" w:rsidTr="00302A3F">
            <w:trPr>
              <w:trHeight w:val="432"/>
            </w:trPr>
            <w:tc>
              <w:tcPr>
                <w:tcW w:w="3319" w:type="dxa"/>
                <w:hideMark/>
              </w:tcPr>
              <w:p w14:paraId="493722FB" w14:textId="77777777" w:rsidR="00272BEE" w:rsidRPr="008A245E" w:rsidRDefault="00272BEE" w:rsidP="00302A3F">
                <w:pPr>
                  <w:tabs>
                    <w:tab w:val="right" w:pos="8838"/>
                  </w:tabs>
                  <w:ind w:left="-11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8A245E">
                  <w:rPr>
                    <w:rFonts w:ascii="Palatino Linotype" w:eastAsia="Calibri" w:hAnsi="Palatino Linotype" w:cs="Tahoma"/>
                    <w:b/>
                    <w:sz w:val="22"/>
                    <w:szCs w:val="22"/>
                    <w:lang w:eastAsia="en-US"/>
                  </w:rPr>
                  <w:t>Comisionado Ponente:</w:t>
                </w:r>
              </w:p>
            </w:tc>
            <w:tc>
              <w:tcPr>
                <w:tcW w:w="3118" w:type="dxa"/>
              </w:tcPr>
              <w:p w14:paraId="6345D6DD" w14:textId="77777777" w:rsidR="00272BEE" w:rsidRPr="007D2BD0" w:rsidRDefault="00272BEE" w:rsidP="00302A3F">
                <w:pPr>
                  <w:tabs>
                    <w:tab w:val="right" w:pos="8838"/>
                  </w:tabs>
                  <w:ind w:left="-114" w:right="-105"/>
                  <w:jc w:val="both"/>
                  <w:rPr>
                    <w:rFonts w:ascii="Palatino Linotype" w:eastAsia="Calibri" w:hAnsi="Palatino Linotype" w:cs="Tahoma"/>
                    <w:sz w:val="22"/>
                    <w:szCs w:val="22"/>
                    <w:lang w:eastAsia="en-US"/>
                  </w:rPr>
                </w:pPr>
                <w:r w:rsidRPr="008A245E">
                  <w:rPr>
                    <w:rFonts w:ascii="Palatino Linotype" w:eastAsia="Calibri" w:hAnsi="Palatino Linotype" w:cs="Tahoma"/>
                    <w:sz w:val="22"/>
                    <w:szCs w:val="22"/>
                    <w:lang w:eastAsia="en-US"/>
                  </w:rPr>
                  <w:t>Luis Gustavo Parra Noriega</w:t>
                </w:r>
              </w:p>
            </w:tc>
            <w:tc>
              <w:tcPr>
                <w:tcW w:w="1487" w:type="dxa"/>
              </w:tcPr>
              <w:p w14:paraId="0950DAC5" w14:textId="77777777" w:rsidR="00272BEE" w:rsidRPr="008A245E" w:rsidRDefault="00272BEE" w:rsidP="00302A3F">
                <w:pPr>
                  <w:tabs>
                    <w:tab w:val="right" w:pos="8838"/>
                  </w:tabs>
                  <w:ind w:left="-114" w:right="-105"/>
                  <w:jc w:val="both"/>
                  <w:rPr>
                    <w:rFonts w:ascii="Palatino Linotype" w:eastAsia="Calibri" w:hAnsi="Palatino Linotype" w:cs="Tahoma"/>
                    <w:sz w:val="22"/>
                    <w:szCs w:val="22"/>
                    <w:lang w:eastAsia="en-US"/>
                  </w:rPr>
                </w:pPr>
              </w:p>
            </w:tc>
          </w:tr>
        </w:tbl>
        <w:p w14:paraId="63097088" w14:textId="77777777" w:rsidR="00272BEE" w:rsidRDefault="00272BEE" w:rsidP="00302A3F">
          <w:pPr>
            <w:tabs>
              <w:tab w:val="right" w:pos="8838"/>
            </w:tabs>
            <w:spacing w:line="256" w:lineRule="auto"/>
            <w:ind w:left="-28"/>
            <w:jc w:val="both"/>
            <w:rPr>
              <w:rFonts w:ascii="Arial" w:eastAsia="Calibri" w:hAnsi="Arial" w:cs="Arial"/>
              <w:b/>
              <w:sz w:val="22"/>
              <w:szCs w:val="22"/>
              <w:lang w:eastAsia="en-US"/>
            </w:rPr>
          </w:pPr>
        </w:p>
      </w:tc>
    </w:tr>
  </w:tbl>
  <w:p w14:paraId="31C10201" w14:textId="77777777" w:rsidR="00272BEE" w:rsidRDefault="00272BEE">
    <w:pPr>
      <w:pStyle w:val="Encabezado"/>
    </w:pPr>
    <w:r>
      <w:rPr>
        <w:rFonts w:ascii="Garamond" w:eastAsia="Calibri" w:hAnsi="Garamond"/>
        <w:noProof/>
        <w:sz w:val="22"/>
        <w:szCs w:val="22"/>
        <w:lang w:eastAsia="es-MX"/>
      </w:rPr>
      <w:drawing>
        <wp:anchor distT="0" distB="0" distL="114300" distR="114300" simplePos="0" relativeHeight="251657728" behindDoc="1" locked="0" layoutInCell="0" allowOverlap="1" wp14:anchorId="1E9E7CF6" wp14:editId="412C9C52">
          <wp:simplePos x="0" y="0"/>
          <wp:positionH relativeFrom="margin">
            <wp:posOffset>-1153160</wp:posOffset>
          </wp:positionH>
          <wp:positionV relativeFrom="margin">
            <wp:posOffset>-1539240</wp:posOffset>
          </wp:positionV>
          <wp:extent cx="7835900" cy="10203815"/>
          <wp:effectExtent l="0" t="0" r="0" b="698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0" cy="1020381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eastAsia="Calibri" w:hAnsi="Garamond"/>
        <w:noProof/>
        <w:sz w:val="22"/>
        <w:szCs w:val="22"/>
        <w:lang w:eastAsia="es-MX"/>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Look w:val="04A0" w:firstRow="1" w:lastRow="0" w:firstColumn="1" w:lastColumn="0" w:noHBand="0" w:noVBand="1"/>
    </w:tblPr>
    <w:tblGrid>
      <w:gridCol w:w="2268"/>
      <w:gridCol w:w="7938"/>
    </w:tblGrid>
    <w:tr w:rsidR="00272BEE" w14:paraId="192D659E" w14:textId="77777777" w:rsidTr="00302A3F">
      <w:trPr>
        <w:trHeight w:val="1435"/>
      </w:trPr>
      <w:tc>
        <w:tcPr>
          <w:tcW w:w="2268" w:type="dxa"/>
        </w:tcPr>
        <w:p w14:paraId="6A5D218E" w14:textId="77777777" w:rsidR="00272BEE" w:rsidRDefault="00272BEE" w:rsidP="00302A3F">
          <w:pPr>
            <w:tabs>
              <w:tab w:val="right" w:pos="4273"/>
            </w:tabs>
            <w:spacing w:line="256" w:lineRule="auto"/>
            <w:rPr>
              <w:rFonts w:ascii="Garamond" w:eastAsia="Calibri" w:hAnsi="Garamond"/>
              <w:sz w:val="22"/>
              <w:szCs w:val="22"/>
              <w:lang w:eastAsia="en-US"/>
            </w:rPr>
          </w:pPr>
        </w:p>
      </w:tc>
      <w:tc>
        <w:tcPr>
          <w:tcW w:w="7938" w:type="dxa"/>
          <w:hideMark/>
        </w:tcPr>
        <w:tbl>
          <w:tblPr>
            <w:tblStyle w:val="Tablaconcuadrcula"/>
            <w:tblW w:w="7038" w:type="dxa"/>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85"/>
            <w:gridCol w:w="3119"/>
            <w:gridCol w:w="1134"/>
          </w:tblGrid>
          <w:tr w:rsidR="00272BEE" w:rsidRPr="0095634C" w14:paraId="0D9C122A" w14:textId="77777777" w:rsidTr="00302A3F">
            <w:trPr>
              <w:gridAfter w:val="1"/>
              <w:wAfter w:w="1134" w:type="dxa"/>
              <w:trHeight w:val="132"/>
            </w:trPr>
            <w:tc>
              <w:tcPr>
                <w:tcW w:w="2785" w:type="dxa"/>
                <w:hideMark/>
              </w:tcPr>
              <w:p w14:paraId="11DD24CC" w14:textId="77777777" w:rsidR="00272BEE" w:rsidRPr="0095634C" w:rsidRDefault="00272BEE" w:rsidP="00302A3F">
                <w:pPr>
                  <w:tabs>
                    <w:tab w:val="right" w:pos="8838"/>
                  </w:tabs>
                  <w:ind w:left="-69"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Recurso de Revisión:</w:t>
                </w:r>
              </w:p>
            </w:tc>
            <w:tc>
              <w:tcPr>
                <w:tcW w:w="3119" w:type="dxa"/>
                <w:hideMark/>
              </w:tcPr>
              <w:p w14:paraId="6BD96246" w14:textId="2797D4EB" w:rsidR="00272BEE" w:rsidRPr="0095634C" w:rsidRDefault="00272BEE" w:rsidP="00302A3F">
                <w:pPr>
                  <w:tabs>
                    <w:tab w:val="right" w:pos="8838"/>
                  </w:tabs>
                  <w:ind w:left="-74"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05936</w:t>
                </w:r>
                <w:r w:rsidRPr="00326F31">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 y acumulado</w:t>
                </w:r>
                <w:r w:rsidR="003B26FA">
                  <w:rPr>
                    <w:rFonts w:ascii="Palatino Linotype" w:eastAsia="Calibri" w:hAnsi="Palatino Linotype" w:cs="Tahoma"/>
                    <w:sz w:val="22"/>
                    <w:szCs w:val="22"/>
                    <w:lang w:val="es-MX" w:eastAsia="en-US"/>
                  </w:rPr>
                  <w:t>s</w:t>
                </w:r>
              </w:p>
            </w:tc>
          </w:tr>
          <w:tr w:rsidR="00272BEE" w:rsidRPr="0095634C" w14:paraId="0B0036BF" w14:textId="77777777" w:rsidTr="00302A3F">
            <w:trPr>
              <w:gridAfter w:val="1"/>
              <w:wAfter w:w="1134" w:type="dxa"/>
              <w:trHeight w:val="132"/>
            </w:trPr>
            <w:tc>
              <w:tcPr>
                <w:tcW w:w="2785" w:type="dxa"/>
                <w:hideMark/>
              </w:tcPr>
              <w:p w14:paraId="37719D1D" w14:textId="77777777" w:rsidR="00272BEE" w:rsidRPr="0095634C" w:rsidRDefault="00272BEE" w:rsidP="00302A3F">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Recurrente:</w:t>
                </w:r>
              </w:p>
            </w:tc>
            <w:tc>
              <w:tcPr>
                <w:tcW w:w="3119" w:type="dxa"/>
              </w:tcPr>
              <w:p w14:paraId="1CA542CB" w14:textId="77777777" w:rsidR="00272BEE" w:rsidRPr="0095634C" w:rsidRDefault="00272BEE" w:rsidP="00302A3F">
                <w:pPr>
                  <w:tabs>
                    <w:tab w:val="left" w:pos="3122"/>
                    <w:tab w:val="right" w:pos="8838"/>
                  </w:tabs>
                  <w:ind w:left="-74" w:right="-105"/>
                  <w:jc w:val="both"/>
                  <w:rPr>
                    <w:rFonts w:ascii="Palatino Linotype" w:eastAsia="Calibri" w:hAnsi="Palatino Linotype" w:cs="Tahoma"/>
                    <w:sz w:val="22"/>
                    <w:szCs w:val="22"/>
                    <w:lang w:eastAsia="en-US"/>
                  </w:rPr>
                </w:pPr>
              </w:p>
            </w:tc>
          </w:tr>
          <w:tr w:rsidR="00272BEE" w:rsidRPr="0095634C" w14:paraId="2A50B19B" w14:textId="77777777" w:rsidTr="00302A3F">
            <w:trPr>
              <w:gridAfter w:val="1"/>
              <w:wAfter w:w="1134" w:type="dxa"/>
              <w:trHeight w:val="261"/>
            </w:trPr>
            <w:tc>
              <w:tcPr>
                <w:tcW w:w="2785" w:type="dxa"/>
                <w:hideMark/>
              </w:tcPr>
              <w:p w14:paraId="2240FE6D" w14:textId="77777777" w:rsidR="00272BEE" w:rsidRPr="0095634C" w:rsidRDefault="00272BEE" w:rsidP="00302A3F">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Sujeto Obligado:</w:t>
                </w:r>
              </w:p>
            </w:tc>
            <w:tc>
              <w:tcPr>
                <w:tcW w:w="3119" w:type="dxa"/>
                <w:hideMark/>
              </w:tcPr>
              <w:p w14:paraId="326D688D" w14:textId="77777777" w:rsidR="00272BEE" w:rsidRPr="0095634C" w:rsidRDefault="00272BEE" w:rsidP="00302A3F">
                <w:pPr>
                  <w:tabs>
                    <w:tab w:val="left" w:pos="2834"/>
                    <w:tab w:val="right" w:pos="8838"/>
                  </w:tabs>
                  <w:ind w:left="-74"/>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 xml:space="preserve">Ayuntamiento de </w:t>
                </w:r>
                <w:proofErr w:type="spellStart"/>
                <w:r>
                  <w:rPr>
                    <w:rFonts w:ascii="Palatino Linotype" w:eastAsia="Calibri" w:hAnsi="Palatino Linotype" w:cs="Tahoma"/>
                    <w:sz w:val="22"/>
                    <w:szCs w:val="22"/>
                    <w:lang w:val="es-MX" w:eastAsia="en-US"/>
                  </w:rPr>
                  <w:t>Temamatla</w:t>
                </w:r>
                <w:proofErr w:type="spellEnd"/>
                <w:r>
                  <w:rPr>
                    <w:rFonts w:ascii="Palatino Linotype" w:eastAsia="Calibri" w:hAnsi="Palatino Linotype" w:cs="Tahoma"/>
                    <w:sz w:val="22"/>
                    <w:szCs w:val="22"/>
                    <w:lang w:val="es-MX" w:eastAsia="en-US"/>
                  </w:rPr>
                  <w:t xml:space="preserve"> </w:t>
                </w:r>
              </w:p>
            </w:tc>
          </w:tr>
          <w:tr w:rsidR="00272BEE" w:rsidRPr="0095634C" w14:paraId="47E08BAB" w14:textId="77777777" w:rsidTr="00302A3F">
            <w:trPr>
              <w:trHeight w:val="261"/>
            </w:trPr>
            <w:tc>
              <w:tcPr>
                <w:tcW w:w="2785" w:type="dxa"/>
                <w:hideMark/>
              </w:tcPr>
              <w:p w14:paraId="74BA4C9D" w14:textId="77777777" w:rsidR="00272BEE" w:rsidRPr="0095634C" w:rsidRDefault="00272BEE" w:rsidP="00302A3F">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Comisionado Ponente:</w:t>
                </w:r>
              </w:p>
            </w:tc>
            <w:tc>
              <w:tcPr>
                <w:tcW w:w="4253" w:type="dxa"/>
                <w:gridSpan w:val="2"/>
              </w:tcPr>
              <w:p w14:paraId="2A1A23EA" w14:textId="77777777" w:rsidR="00272BEE" w:rsidRPr="0057023C" w:rsidRDefault="00272BEE" w:rsidP="00302A3F">
                <w:pPr>
                  <w:tabs>
                    <w:tab w:val="right" w:pos="8838"/>
                  </w:tabs>
                  <w:ind w:left="-74" w:right="-105"/>
                  <w:jc w:val="both"/>
                  <w:rPr>
                    <w:rFonts w:ascii="Palatino Linotype" w:eastAsia="Calibri" w:hAnsi="Palatino Linotype" w:cs="Tahoma"/>
                    <w:sz w:val="22"/>
                    <w:szCs w:val="22"/>
                    <w:lang w:eastAsia="en-US"/>
                  </w:rPr>
                </w:pPr>
                <w:r w:rsidRPr="0095634C">
                  <w:rPr>
                    <w:rFonts w:ascii="Palatino Linotype" w:eastAsia="Calibri" w:hAnsi="Palatino Linotype" w:cs="Tahoma"/>
                    <w:sz w:val="22"/>
                    <w:szCs w:val="22"/>
                    <w:lang w:eastAsia="en-US"/>
                  </w:rPr>
                  <w:t>Luis Gustavo Parra Noriega</w:t>
                </w:r>
              </w:p>
            </w:tc>
          </w:tr>
        </w:tbl>
        <w:p w14:paraId="0C5AF9CA" w14:textId="77777777" w:rsidR="00272BEE" w:rsidRDefault="00272BEE" w:rsidP="00302A3F">
          <w:pPr>
            <w:tabs>
              <w:tab w:val="right" w:pos="8838"/>
            </w:tabs>
            <w:spacing w:line="256" w:lineRule="auto"/>
            <w:ind w:left="-28"/>
            <w:jc w:val="both"/>
            <w:rPr>
              <w:rFonts w:ascii="Arial" w:eastAsia="Calibri" w:hAnsi="Arial" w:cs="Arial"/>
              <w:b/>
              <w:sz w:val="22"/>
              <w:szCs w:val="22"/>
              <w:lang w:eastAsia="en-US"/>
            </w:rPr>
          </w:pPr>
        </w:p>
      </w:tc>
    </w:tr>
  </w:tbl>
  <w:p w14:paraId="7DA030D1" w14:textId="77777777" w:rsidR="00272BEE" w:rsidRDefault="001021B2" w:rsidP="00302A3F">
    <w:pPr>
      <w:pStyle w:val="Encabezado"/>
    </w:pPr>
    <w:r>
      <w:rPr>
        <w:rFonts w:ascii="Garamond" w:eastAsia="Calibri" w:hAnsi="Garamond"/>
        <w:noProof/>
        <w:sz w:val="22"/>
        <w:szCs w:val="22"/>
        <w:lang w:eastAsia="en-US"/>
      </w:rPr>
      <w:pict w14:anchorId="38F4C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margin-left:-57.75pt;margin-top:-133.35pt;width:663.5pt;height:12in;z-index:-25165772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553"/>
    <w:multiLevelType w:val="hybridMultilevel"/>
    <w:tmpl w:val="AEE8A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415EDC"/>
    <w:multiLevelType w:val="hybridMultilevel"/>
    <w:tmpl w:val="16E0141E"/>
    <w:lvl w:ilvl="0" w:tplc="895E75E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0ECC6D9E"/>
    <w:multiLevelType w:val="hybridMultilevel"/>
    <w:tmpl w:val="20781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B37E1D"/>
    <w:multiLevelType w:val="hybridMultilevel"/>
    <w:tmpl w:val="75047C00"/>
    <w:lvl w:ilvl="0" w:tplc="A170BDDE">
      <w:start w:val="1"/>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1E9F730D"/>
    <w:multiLevelType w:val="hybridMultilevel"/>
    <w:tmpl w:val="B9489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543311"/>
    <w:multiLevelType w:val="multilevel"/>
    <w:tmpl w:val="A900E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0E5A33"/>
    <w:multiLevelType w:val="hybridMultilevel"/>
    <w:tmpl w:val="F0405DB4"/>
    <w:lvl w:ilvl="0" w:tplc="6A9408C6">
      <w:start w:val="7"/>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6F42FD"/>
    <w:multiLevelType w:val="hybridMultilevel"/>
    <w:tmpl w:val="B0486E20"/>
    <w:lvl w:ilvl="0" w:tplc="C69CF0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705E14"/>
    <w:multiLevelType w:val="hybridMultilevel"/>
    <w:tmpl w:val="BD087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3D2781"/>
    <w:multiLevelType w:val="hybridMultilevel"/>
    <w:tmpl w:val="E2384070"/>
    <w:lvl w:ilvl="0" w:tplc="71262550">
      <w:start w:val="7"/>
      <w:numFmt w:val="bullet"/>
      <w:lvlText w:val="-"/>
      <w:lvlJc w:val="left"/>
      <w:pPr>
        <w:ind w:left="927" w:hanging="360"/>
      </w:pPr>
      <w:rPr>
        <w:rFonts w:ascii="Palatino Linotype" w:eastAsia="Times New Roman" w:hAnsi="Palatino Linotype" w:cs="Tahoma"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32DE1FB2"/>
    <w:multiLevelType w:val="hybridMultilevel"/>
    <w:tmpl w:val="BA82C586"/>
    <w:lvl w:ilvl="0" w:tplc="2042F2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54232E"/>
    <w:multiLevelType w:val="hybridMultilevel"/>
    <w:tmpl w:val="B69C173A"/>
    <w:lvl w:ilvl="0" w:tplc="0BEE2F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830E92"/>
    <w:multiLevelType w:val="hybridMultilevel"/>
    <w:tmpl w:val="5784C100"/>
    <w:lvl w:ilvl="0" w:tplc="1CB820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DD37A9C"/>
    <w:multiLevelType w:val="hybridMultilevel"/>
    <w:tmpl w:val="1D8024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B83373"/>
    <w:multiLevelType w:val="hybridMultilevel"/>
    <w:tmpl w:val="D20C9980"/>
    <w:lvl w:ilvl="0" w:tplc="5EF2FE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094A42"/>
    <w:multiLevelType w:val="hybridMultilevel"/>
    <w:tmpl w:val="D81A199A"/>
    <w:lvl w:ilvl="0" w:tplc="DB642A08">
      <w:start w:val="6"/>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FF2FFD"/>
    <w:multiLevelType w:val="hybridMultilevel"/>
    <w:tmpl w:val="AEE8A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F539F1"/>
    <w:multiLevelType w:val="hybridMultilevel"/>
    <w:tmpl w:val="6DF6F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FD02D8"/>
    <w:multiLevelType w:val="hybridMultilevel"/>
    <w:tmpl w:val="D4C8B17A"/>
    <w:lvl w:ilvl="0" w:tplc="A0C2D8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6355A3"/>
    <w:multiLevelType w:val="hybridMultilevel"/>
    <w:tmpl w:val="AEE8A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1640C6"/>
    <w:multiLevelType w:val="hybridMultilevel"/>
    <w:tmpl w:val="9AA2A4A8"/>
    <w:lvl w:ilvl="0" w:tplc="4BE027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610538"/>
    <w:multiLevelType w:val="hybridMultilevel"/>
    <w:tmpl w:val="1D8024E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B51714"/>
    <w:multiLevelType w:val="hybridMultilevel"/>
    <w:tmpl w:val="1D8024E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73210D60"/>
    <w:multiLevelType w:val="hybridMultilevel"/>
    <w:tmpl w:val="371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74CC7BC3"/>
    <w:multiLevelType w:val="hybridMultilevel"/>
    <w:tmpl w:val="A826272C"/>
    <w:lvl w:ilvl="0" w:tplc="0E8ED0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F10E5C"/>
    <w:multiLevelType w:val="hybridMultilevel"/>
    <w:tmpl w:val="07D26986"/>
    <w:lvl w:ilvl="0" w:tplc="4F5AAAE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20520C"/>
    <w:multiLevelType w:val="hybridMultilevel"/>
    <w:tmpl w:val="5E545662"/>
    <w:lvl w:ilvl="0" w:tplc="210407B0">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D5A3760"/>
    <w:multiLevelType w:val="hybridMultilevel"/>
    <w:tmpl w:val="179064CE"/>
    <w:lvl w:ilvl="0" w:tplc="9CAC05E8">
      <w:start w:val="4"/>
      <w:numFmt w:val="bullet"/>
      <w:lvlText w:val="-"/>
      <w:lvlJc w:val="left"/>
      <w:pPr>
        <w:ind w:left="720" w:hanging="360"/>
      </w:pPr>
      <w:rPr>
        <w:rFonts w:ascii="Palatino Linotype" w:eastAsiaTheme="minorHAnsi" w:hAnsi="Palatino Linotyp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31"/>
  </w:num>
  <w:num w:numId="5">
    <w:abstractNumId w:val="14"/>
  </w:num>
  <w:num w:numId="6">
    <w:abstractNumId w:val="23"/>
  </w:num>
  <w:num w:numId="7">
    <w:abstractNumId w:val="22"/>
  </w:num>
  <w:num w:numId="8">
    <w:abstractNumId w:val="21"/>
  </w:num>
  <w:num w:numId="9">
    <w:abstractNumId w:val="29"/>
  </w:num>
  <w:num w:numId="10">
    <w:abstractNumId w:val="8"/>
  </w:num>
  <w:num w:numId="11">
    <w:abstractNumId w:val="11"/>
  </w:num>
  <w:num w:numId="12">
    <w:abstractNumId w:val="2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0"/>
  </w:num>
  <w:num w:numId="16">
    <w:abstractNumId w:val="4"/>
  </w:num>
  <w:num w:numId="17">
    <w:abstractNumId w:val="25"/>
  </w:num>
  <w:num w:numId="18">
    <w:abstractNumId w:val="13"/>
  </w:num>
  <w:num w:numId="19">
    <w:abstractNumId w:val="19"/>
  </w:num>
  <w:num w:numId="20">
    <w:abstractNumId w:val="6"/>
  </w:num>
  <w:num w:numId="21">
    <w:abstractNumId w:val="5"/>
  </w:num>
  <w:num w:numId="22">
    <w:abstractNumId w:val="12"/>
  </w:num>
  <w:num w:numId="23">
    <w:abstractNumId w:val="3"/>
  </w:num>
  <w:num w:numId="24">
    <w:abstractNumId w:val="15"/>
  </w:num>
  <w:num w:numId="25">
    <w:abstractNumId w:val="1"/>
  </w:num>
  <w:num w:numId="26">
    <w:abstractNumId w:val="10"/>
  </w:num>
  <w:num w:numId="27">
    <w:abstractNumId w:val="7"/>
  </w:num>
  <w:num w:numId="28">
    <w:abstractNumId w:val="0"/>
  </w:num>
  <w:num w:numId="29">
    <w:abstractNumId w:val="17"/>
  </w:num>
  <w:num w:numId="30">
    <w:abstractNumId w:val="20"/>
  </w:num>
  <w:num w:numId="31">
    <w:abstractNumId w:val="2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3F"/>
    <w:rsid w:val="000270B7"/>
    <w:rsid w:val="00056534"/>
    <w:rsid w:val="00066534"/>
    <w:rsid w:val="000C5289"/>
    <w:rsid w:val="000D081B"/>
    <w:rsid w:val="000E7E79"/>
    <w:rsid w:val="001021B2"/>
    <w:rsid w:val="00144491"/>
    <w:rsid w:val="0015531A"/>
    <w:rsid w:val="00161B0A"/>
    <w:rsid w:val="001F4302"/>
    <w:rsid w:val="00215E33"/>
    <w:rsid w:val="00245287"/>
    <w:rsid w:val="0025100D"/>
    <w:rsid w:val="00272BEE"/>
    <w:rsid w:val="002D23AF"/>
    <w:rsid w:val="00302A3F"/>
    <w:rsid w:val="0034125B"/>
    <w:rsid w:val="00352C54"/>
    <w:rsid w:val="003869AF"/>
    <w:rsid w:val="003909BA"/>
    <w:rsid w:val="00391610"/>
    <w:rsid w:val="003B26FA"/>
    <w:rsid w:val="003B4D08"/>
    <w:rsid w:val="003E20B2"/>
    <w:rsid w:val="0040202D"/>
    <w:rsid w:val="004027F1"/>
    <w:rsid w:val="00402ECA"/>
    <w:rsid w:val="00405E2E"/>
    <w:rsid w:val="00447553"/>
    <w:rsid w:val="00470978"/>
    <w:rsid w:val="0048003A"/>
    <w:rsid w:val="004E1961"/>
    <w:rsid w:val="00512CB4"/>
    <w:rsid w:val="00562C31"/>
    <w:rsid w:val="0056793F"/>
    <w:rsid w:val="005A3BEF"/>
    <w:rsid w:val="005B7A70"/>
    <w:rsid w:val="005C2775"/>
    <w:rsid w:val="005E462B"/>
    <w:rsid w:val="005F15FC"/>
    <w:rsid w:val="006045D7"/>
    <w:rsid w:val="00634224"/>
    <w:rsid w:val="00646A1D"/>
    <w:rsid w:val="0068772E"/>
    <w:rsid w:val="006975EA"/>
    <w:rsid w:val="006A61D0"/>
    <w:rsid w:val="006D04F0"/>
    <w:rsid w:val="006E1886"/>
    <w:rsid w:val="006F127D"/>
    <w:rsid w:val="00734BD3"/>
    <w:rsid w:val="007417EF"/>
    <w:rsid w:val="00793EF2"/>
    <w:rsid w:val="00822078"/>
    <w:rsid w:val="0085328D"/>
    <w:rsid w:val="00855097"/>
    <w:rsid w:val="0088655E"/>
    <w:rsid w:val="008E2726"/>
    <w:rsid w:val="008F134C"/>
    <w:rsid w:val="00905160"/>
    <w:rsid w:val="0091363B"/>
    <w:rsid w:val="00945402"/>
    <w:rsid w:val="00950BF9"/>
    <w:rsid w:val="009902CD"/>
    <w:rsid w:val="009D69CA"/>
    <w:rsid w:val="00A02559"/>
    <w:rsid w:val="00A60ECB"/>
    <w:rsid w:val="00A71AA6"/>
    <w:rsid w:val="00A733FA"/>
    <w:rsid w:val="00AA7670"/>
    <w:rsid w:val="00AB30A5"/>
    <w:rsid w:val="00AF76E9"/>
    <w:rsid w:val="00B00037"/>
    <w:rsid w:val="00B04575"/>
    <w:rsid w:val="00B43196"/>
    <w:rsid w:val="00B577D6"/>
    <w:rsid w:val="00B60275"/>
    <w:rsid w:val="00B664CC"/>
    <w:rsid w:val="00B8270B"/>
    <w:rsid w:val="00B82E21"/>
    <w:rsid w:val="00C172D6"/>
    <w:rsid w:val="00C97AB2"/>
    <w:rsid w:val="00D11CA6"/>
    <w:rsid w:val="00D265CC"/>
    <w:rsid w:val="00D51A22"/>
    <w:rsid w:val="00D6290E"/>
    <w:rsid w:val="00D66C41"/>
    <w:rsid w:val="00D8589C"/>
    <w:rsid w:val="00DA3B10"/>
    <w:rsid w:val="00DB5BD0"/>
    <w:rsid w:val="00DB6F0E"/>
    <w:rsid w:val="00DC7B35"/>
    <w:rsid w:val="00DE6DD9"/>
    <w:rsid w:val="00DF7089"/>
    <w:rsid w:val="00E12752"/>
    <w:rsid w:val="00F1122C"/>
    <w:rsid w:val="00F11F3A"/>
    <w:rsid w:val="00F25ABF"/>
    <w:rsid w:val="00F25F35"/>
    <w:rsid w:val="00FB1A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86DA66"/>
  <w15:chartTrackingRefBased/>
  <w15:docId w15:val="{59B9756F-C8F6-4F7C-B9B3-67C47220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A3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02A3F"/>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02A3F"/>
    <w:pPr>
      <w:ind w:left="720"/>
      <w:contextualSpacing/>
    </w:pPr>
    <w:rPr>
      <w:rFonts w:ascii="Century Gothic" w:hAnsi="Century Gothic"/>
      <w:sz w:val="22"/>
      <w:szCs w:val="24"/>
    </w:rPr>
  </w:style>
  <w:style w:type="table" w:styleId="Tablaconcuadrcula">
    <w:name w:val="Table Grid"/>
    <w:basedOn w:val="Tablanormal"/>
    <w:uiPriority w:val="39"/>
    <w:rsid w:val="00302A3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2A3F"/>
    <w:pPr>
      <w:tabs>
        <w:tab w:val="center" w:pos="4419"/>
        <w:tab w:val="right" w:pos="8838"/>
      </w:tabs>
    </w:pPr>
  </w:style>
  <w:style w:type="character" w:customStyle="1" w:styleId="EncabezadoCar">
    <w:name w:val="Encabezado Car"/>
    <w:basedOn w:val="Fuentedeprrafopredeter"/>
    <w:link w:val="Encabezado"/>
    <w:uiPriority w:val="99"/>
    <w:rsid w:val="00302A3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302A3F"/>
    <w:pPr>
      <w:tabs>
        <w:tab w:val="center" w:pos="4419"/>
        <w:tab w:val="right" w:pos="8838"/>
      </w:tabs>
    </w:pPr>
  </w:style>
  <w:style w:type="character" w:customStyle="1" w:styleId="PiedepginaCar">
    <w:name w:val="Pie de página Car"/>
    <w:basedOn w:val="Fuentedeprrafopredeter"/>
    <w:link w:val="Piedepgina"/>
    <w:uiPriority w:val="99"/>
    <w:rsid w:val="00302A3F"/>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302A3F"/>
  </w:style>
  <w:style w:type="character" w:customStyle="1" w:styleId="TextocomentarioCar">
    <w:name w:val="Texto comentario Car"/>
    <w:basedOn w:val="Fuentedeprrafopredeter"/>
    <w:link w:val="Textocomentario"/>
    <w:uiPriority w:val="99"/>
    <w:semiHidden/>
    <w:rsid w:val="00302A3F"/>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302A3F"/>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02A3F"/>
    <w:rPr>
      <w:b/>
      <w:bCs/>
    </w:rPr>
  </w:style>
  <w:style w:type="character" w:styleId="Hipervnculo">
    <w:name w:val="Hyperlink"/>
    <w:basedOn w:val="Fuentedeprrafopredeter"/>
    <w:uiPriority w:val="99"/>
    <w:unhideWhenUsed/>
    <w:rsid w:val="00302A3F"/>
    <w:rPr>
      <w:color w:val="0563C1" w:themeColor="hyperlink"/>
      <w:u w:val="single"/>
    </w:rPr>
  </w:style>
  <w:style w:type="paragraph" w:customStyle="1" w:styleId="Prrafodelista1">
    <w:name w:val="Párrafo de lista1"/>
    <w:basedOn w:val="Normal"/>
    <w:rsid w:val="00B00037"/>
    <w:pPr>
      <w:spacing w:before="100" w:beforeAutospacing="1"/>
      <w:ind w:left="720"/>
      <w:contextualSpacing/>
      <w:jc w:val="both"/>
    </w:pPr>
    <w:rPr>
      <w:rFonts w:ascii="Palatino Linotype" w:hAnsi="Palatino Linotype"/>
      <w:color w:val="000000"/>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5631">
      <w:bodyDiv w:val="1"/>
      <w:marLeft w:val="0"/>
      <w:marRight w:val="0"/>
      <w:marTop w:val="0"/>
      <w:marBottom w:val="0"/>
      <w:divBdr>
        <w:top w:val="none" w:sz="0" w:space="0" w:color="auto"/>
        <w:left w:val="none" w:sz="0" w:space="0" w:color="auto"/>
        <w:bottom w:val="none" w:sz="0" w:space="0" w:color="auto"/>
        <w:right w:val="none" w:sz="0" w:space="0" w:color="auto"/>
      </w:divBdr>
    </w:div>
    <w:div w:id="324169381">
      <w:bodyDiv w:val="1"/>
      <w:marLeft w:val="0"/>
      <w:marRight w:val="0"/>
      <w:marTop w:val="0"/>
      <w:marBottom w:val="0"/>
      <w:divBdr>
        <w:top w:val="none" w:sz="0" w:space="0" w:color="auto"/>
        <w:left w:val="none" w:sz="0" w:space="0" w:color="auto"/>
        <w:bottom w:val="none" w:sz="0" w:space="0" w:color="auto"/>
        <w:right w:val="none" w:sz="0" w:space="0" w:color="auto"/>
      </w:divBdr>
    </w:div>
    <w:div w:id="491868373">
      <w:bodyDiv w:val="1"/>
      <w:marLeft w:val="0"/>
      <w:marRight w:val="0"/>
      <w:marTop w:val="0"/>
      <w:marBottom w:val="0"/>
      <w:divBdr>
        <w:top w:val="none" w:sz="0" w:space="0" w:color="auto"/>
        <w:left w:val="none" w:sz="0" w:space="0" w:color="auto"/>
        <w:bottom w:val="none" w:sz="0" w:space="0" w:color="auto"/>
        <w:right w:val="none" w:sz="0" w:space="0" w:color="auto"/>
      </w:divBdr>
    </w:div>
    <w:div w:id="548224837">
      <w:bodyDiv w:val="1"/>
      <w:marLeft w:val="0"/>
      <w:marRight w:val="0"/>
      <w:marTop w:val="0"/>
      <w:marBottom w:val="0"/>
      <w:divBdr>
        <w:top w:val="none" w:sz="0" w:space="0" w:color="auto"/>
        <w:left w:val="none" w:sz="0" w:space="0" w:color="auto"/>
        <w:bottom w:val="none" w:sz="0" w:space="0" w:color="auto"/>
        <w:right w:val="none" w:sz="0" w:space="0" w:color="auto"/>
      </w:divBdr>
    </w:div>
    <w:div w:id="643313386">
      <w:bodyDiv w:val="1"/>
      <w:marLeft w:val="0"/>
      <w:marRight w:val="0"/>
      <w:marTop w:val="0"/>
      <w:marBottom w:val="0"/>
      <w:divBdr>
        <w:top w:val="none" w:sz="0" w:space="0" w:color="auto"/>
        <w:left w:val="none" w:sz="0" w:space="0" w:color="auto"/>
        <w:bottom w:val="none" w:sz="0" w:space="0" w:color="auto"/>
        <w:right w:val="none" w:sz="0" w:space="0" w:color="auto"/>
      </w:divBdr>
    </w:div>
    <w:div w:id="925458334">
      <w:bodyDiv w:val="1"/>
      <w:marLeft w:val="0"/>
      <w:marRight w:val="0"/>
      <w:marTop w:val="0"/>
      <w:marBottom w:val="0"/>
      <w:divBdr>
        <w:top w:val="none" w:sz="0" w:space="0" w:color="auto"/>
        <w:left w:val="none" w:sz="0" w:space="0" w:color="auto"/>
        <w:bottom w:val="none" w:sz="0" w:space="0" w:color="auto"/>
        <w:right w:val="none" w:sz="0" w:space="0" w:color="auto"/>
      </w:divBdr>
    </w:div>
    <w:div w:id="1012684307">
      <w:bodyDiv w:val="1"/>
      <w:marLeft w:val="0"/>
      <w:marRight w:val="0"/>
      <w:marTop w:val="0"/>
      <w:marBottom w:val="0"/>
      <w:divBdr>
        <w:top w:val="none" w:sz="0" w:space="0" w:color="auto"/>
        <w:left w:val="none" w:sz="0" w:space="0" w:color="auto"/>
        <w:bottom w:val="none" w:sz="0" w:space="0" w:color="auto"/>
        <w:right w:val="none" w:sz="0" w:space="0" w:color="auto"/>
      </w:divBdr>
    </w:div>
    <w:div w:id="1087191261">
      <w:bodyDiv w:val="1"/>
      <w:marLeft w:val="0"/>
      <w:marRight w:val="0"/>
      <w:marTop w:val="0"/>
      <w:marBottom w:val="0"/>
      <w:divBdr>
        <w:top w:val="none" w:sz="0" w:space="0" w:color="auto"/>
        <w:left w:val="none" w:sz="0" w:space="0" w:color="auto"/>
        <w:bottom w:val="none" w:sz="0" w:space="0" w:color="auto"/>
        <w:right w:val="none" w:sz="0" w:space="0" w:color="auto"/>
      </w:divBdr>
    </w:div>
    <w:div w:id="1110399041">
      <w:bodyDiv w:val="1"/>
      <w:marLeft w:val="0"/>
      <w:marRight w:val="0"/>
      <w:marTop w:val="0"/>
      <w:marBottom w:val="0"/>
      <w:divBdr>
        <w:top w:val="none" w:sz="0" w:space="0" w:color="auto"/>
        <w:left w:val="none" w:sz="0" w:space="0" w:color="auto"/>
        <w:bottom w:val="none" w:sz="0" w:space="0" w:color="auto"/>
        <w:right w:val="none" w:sz="0" w:space="0" w:color="auto"/>
      </w:divBdr>
    </w:div>
    <w:div w:id="1583678236">
      <w:bodyDiv w:val="1"/>
      <w:marLeft w:val="0"/>
      <w:marRight w:val="0"/>
      <w:marTop w:val="0"/>
      <w:marBottom w:val="0"/>
      <w:divBdr>
        <w:top w:val="none" w:sz="0" w:space="0" w:color="auto"/>
        <w:left w:val="none" w:sz="0" w:space="0" w:color="auto"/>
        <w:bottom w:val="none" w:sz="0" w:space="0" w:color="auto"/>
        <w:right w:val="none" w:sz="0" w:space="0" w:color="auto"/>
      </w:divBdr>
    </w:div>
    <w:div w:id="1816875321">
      <w:bodyDiv w:val="1"/>
      <w:marLeft w:val="0"/>
      <w:marRight w:val="0"/>
      <w:marTop w:val="0"/>
      <w:marBottom w:val="0"/>
      <w:divBdr>
        <w:top w:val="none" w:sz="0" w:space="0" w:color="auto"/>
        <w:left w:val="none" w:sz="0" w:space="0" w:color="auto"/>
        <w:bottom w:val="none" w:sz="0" w:space="0" w:color="auto"/>
        <w:right w:val="none" w:sz="0" w:space="0" w:color="auto"/>
      </w:divBdr>
    </w:div>
    <w:div w:id="1938127238">
      <w:bodyDiv w:val="1"/>
      <w:marLeft w:val="0"/>
      <w:marRight w:val="0"/>
      <w:marTop w:val="0"/>
      <w:marBottom w:val="0"/>
      <w:divBdr>
        <w:top w:val="none" w:sz="0" w:space="0" w:color="auto"/>
        <w:left w:val="none" w:sz="0" w:space="0" w:color="auto"/>
        <w:bottom w:val="none" w:sz="0" w:space="0" w:color="auto"/>
        <w:right w:val="none" w:sz="0" w:space="0" w:color="auto"/>
      </w:divBdr>
    </w:div>
    <w:div w:id="19482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foem.org.mx/es/content/informacion-publi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9045</Words>
  <Characters>49749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cp:lastModifiedBy>
  <cp:revision>3</cp:revision>
  <cp:lastPrinted>2024-11-15T05:10:00Z</cp:lastPrinted>
  <dcterms:created xsi:type="dcterms:W3CDTF">2024-11-28T16:55:00Z</dcterms:created>
  <dcterms:modified xsi:type="dcterms:W3CDTF">2025-02-06T16:46:00Z</dcterms:modified>
</cp:coreProperties>
</file>