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imes New Roman" w:cs="Times New Roman"/>
          <w:i w:val="0"/>
          <w:iCs w:val="0"/>
          <w:color w:val="auto"/>
          <w:sz w:val="16"/>
          <w:szCs w:val="16"/>
          <w:lang w:val="es-ES"/>
        </w:rPr>
        <w:id w:val="1492215735"/>
        <w:docPartObj>
          <w:docPartGallery w:val="Table of Contents"/>
          <w:docPartUnique/>
        </w:docPartObj>
      </w:sdtPr>
      <w:sdtEndPr>
        <w:rPr>
          <w:b/>
          <w:bCs/>
          <w:sz w:val="22"/>
          <w:szCs w:val="20"/>
        </w:rPr>
      </w:sdtEndPr>
      <w:sdtContent>
        <w:p w14:paraId="1AE18B79" w14:textId="3E807EB5" w:rsidR="00AE3DA7" w:rsidRPr="00873446" w:rsidRDefault="006C18D8" w:rsidP="00873446">
          <w:pPr>
            <w:pStyle w:val="Ttulo4"/>
            <w:rPr>
              <w:rStyle w:val="Hipervnculo"/>
              <w:rFonts w:eastAsia="Times New Roman" w:cs="Times New Roman"/>
              <w:i w:val="0"/>
              <w:iCs w:val="0"/>
              <w:noProof/>
              <w:color w:val="auto"/>
              <w:u w:val="none"/>
            </w:rPr>
          </w:pPr>
          <w:r w:rsidRPr="00873446">
            <w:rPr>
              <w:rStyle w:val="Hipervnculo"/>
              <w:rFonts w:eastAsia="Times New Roman" w:cs="Times New Roman"/>
              <w:i w:val="0"/>
              <w:iCs w:val="0"/>
              <w:noProof/>
              <w:color w:val="auto"/>
              <w:u w:val="none"/>
            </w:rPr>
            <w:t>CONTENIDO</w:t>
          </w:r>
        </w:p>
        <w:p w14:paraId="7B2C2070" w14:textId="6EA59180" w:rsidR="00873446" w:rsidRDefault="00AE3DA7">
          <w:pPr>
            <w:pStyle w:val="TDC1"/>
            <w:tabs>
              <w:tab w:val="right" w:leader="dot" w:pos="9034"/>
            </w:tabs>
            <w:rPr>
              <w:rFonts w:asciiTheme="minorHAnsi" w:eastAsiaTheme="minorEastAsia" w:hAnsiTheme="minorHAnsi" w:cstheme="minorBidi"/>
              <w:noProof/>
              <w:szCs w:val="22"/>
              <w:lang w:eastAsia="es-MX"/>
            </w:rPr>
          </w:pPr>
          <w:r w:rsidRPr="00873446">
            <w:rPr>
              <w:sz w:val="16"/>
              <w:szCs w:val="16"/>
            </w:rPr>
            <w:fldChar w:fldCharType="begin"/>
          </w:r>
          <w:r w:rsidRPr="00873446">
            <w:rPr>
              <w:sz w:val="16"/>
              <w:szCs w:val="16"/>
            </w:rPr>
            <w:instrText xml:space="preserve"> TOC \o "1-3" \h \z \u </w:instrText>
          </w:r>
          <w:r w:rsidRPr="00873446">
            <w:rPr>
              <w:sz w:val="16"/>
              <w:szCs w:val="16"/>
            </w:rPr>
            <w:fldChar w:fldCharType="separate"/>
          </w:r>
          <w:hyperlink w:anchor="_Toc178876121" w:history="1">
            <w:r w:rsidR="00873446" w:rsidRPr="000735EF">
              <w:rPr>
                <w:rStyle w:val="Hipervnculo"/>
                <w:noProof/>
              </w:rPr>
              <w:t>ANTECEDENTES</w:t>
            </w:r>
            <w:r w:rsidR="00873446">
              <w:rPr>
                <w:noProof/>
                <w:webHidden/>
              </w:rPr>
              <w:tab/>
            </w:r>
            <w:r w:rsidR="00873446">
              <w:rPr>
                <w:noProof/>
                <w:webHidden/>
              </w:rPr>
              <w:fldChar w:fldCharType="begin"/>
            </w:r>
            <w:r w:rsidR="00873446">
              <w:rPr>
                <w:noProof/>
                <w:webHidden/>
              </w:rPr>
              <w:instrText xml:space="preserve"> PAGEREF _Toc178876121 \h </w:instrText>
            </w:r>
            <w:r w:rsidR="00873446">
              <w:rPr>
                <w:noProof/>
                <w:webHidden/>
              </w:rPr>
            </w:r>
            <w:r w:rsidR="00873446">
              <w:rPr>
                <w:noProof/>
                <w:webHidden/>
              </w:rPr>
              <w:fldChar w:fldCharType="separate"/>
            </w:r>
            <w:r w:rsidR="00EC183A">
              <w:rPr>
                <w:noProof/>
                <w:webHidden/>
              </w:rPr>
              <w:t>1</w:t>
            </w:r>
            <w:r w:rsidR="00873446">
              <w:rPr>
                <w:noProof/>
                <w:webHidden/>
              </w:rPr>
              <w:fldChar w:fldCharType="end"/>
            </w:r>
          </w:hyperlink>
        </w:p>
        <w:p w14:paraId="66E55269" w14:textId="4A5C942B" w:rsidR="00873446" w:rsidRDefault="00C31228">
          <w:pPr>
            <w:pStyle w:val="TDC2"/>
            <w:rPr>
              <w:rFonts w:asciiTheme="minorHAnsi" w:eastAsiaTheme="minorEastAsia" w:hAnsiTheme="minorHAnsi" w:cstheme="minorBidi"/>
              <w:noProof/>
              <w:szCs w:val="22"/>
              <w:lang w:eastAsia="es-MX"/>
            </w:rPr>
          </w:pPr>
          <w:hyperlink w:anchor="_Toc178876122" w:history="1">
            <w:r w:rsidR="00873446" w:rsidRPr="000735EF">
              <w:rPr>
                <w:rStyle w:val="Hipervnculo"/>
                <w:noProof/>
              </w:rPr>
              <w:t>DE LA SOLICITUD DE INFORMACIÓN</w:t>
            </w:r>
            <w:r w:rsidR="00873446">
              <w:rPr>
                <w:noProof/>
                <w:webHidden/>
              </w:rPr>
              <w:tab/>
            </w:r>
            <w:r w:rsidR="00873446">
              <w:rPr>
                <w:noProof/>
                <w:webHidden/>
              </w:rPr>
              <w:fldChar w:fldCharType="begin"/>
            </w:r>
            <w:r w:rsidR="00873446">
              <w:rPr>
                <w:noProof/>
                <w:webHidden/>
              </w:rPr>
              <w:instrText xml:space="preserve"> PAGEREF _Toc178876122 \h </w:instrText>
            </w:r>
            <w:r w:rsidR="00873446">
              <w:rPr>
                <w:noProof/>
                <w:webHidden/>
              </w:rPr>
            </w:r>
            <w:r w:rsidR="00873446">
              <w:rPr>
                <w:noProof/>
                <w:webHidden/>
              </w:rPr>
              <w:fldChar w:fldCharType="separate"/>
            </w:r>
            <w:r w:rsidR="00EC183A">
              <w:rPr>
                <w:noProof/>
                <w:webHidden/>
              </w:rPr>
              <w:t>1</w:t>
            </w:r>
            <w:r w:rsidR="00873446">
              <w:rPr>
                <w:noProof/>
                <w:webHidden/>
              </w:rPr>
              <w:fldChar w:fldCharType="end"/>
            </w:r>
          </w:hyperlink>
        </w:p>
        <w:p w14:paraId="06976B60" w14:textId="20087487" w:rsidR="00873446" w:rsidRDefault="00C31228">
          <w:pPr>
            <w:pStyle w:val="TDC3"/>
            <w:rPr>
              <w:rFonts w:asciiTheme="minorHAnsi" w:eastAsiaTheme="minorEastAsia" w:hAnsiTheme="minorHAnsi" w:cstheme="minorBidi"/>
              <w:noProof/>
              <w:szCs w:val="22"/>
              <w:lang w:eastAsia="es-MX"/>
            </w:rPr>
          </w:pPr>
          <w:hyperlink w:anchor="_Toc178876123" w:history="1">
            <w:r w:rsidR="00873446" w:rsidRPr="000735EF">
              <w:rPr>
                <w:rStyle w:val="Hipervnculo"/>
                <w:noProof/>
              </w:rPr>
              <w:t>a) Solicitud de información</w:t>
            </w:r>
            <w:r w:rsidR="00873446">
              <w:rPr>
                <w:noProof/>
                <w:webHidden/>
              </w:rPr>
              <w:tab/>
            </w:r>
            <w:r w:rsidR="00873446">
              <w:rPr>
                <w:noProof/>
                <w:webHidden/>
              </w:rPr>
              <w:fldChar w:fldCharType="begin"/>
            </w:r>
            <w:r w:rsidR="00873446">
              <w:rPr>
                <w:noProof/>
                <w:webHidden/>
              </w:rPr>
              <w:instrText xml:space="preserve"> PAGEREF _Toc178876123 \h </w:instrText>
            </w:r>
            <w:r w:rsidR="00873446">
              <w:rPr>
                <w:noProof/>
                <w:webHidden/>
              </w:rPr>
            </w:r>
            <w:r w:rsidR="00873446">
              <w:rPr>
                <w:noProof/>
                <w:webHidden/>
              </w:rPr>
              <w:fldChar w:fldCharType="separate"/>
            </w:r>
            <w:r w:rsidR="00EC183A">
              <w:rPr>
                <w:noProof/>
                <w:webHidden/>
              </w:rPr>
              <w:t>1</w:t>
            </w:r>
            <w:r w:rsidR="00873446">
              <w:rPr>
                <w:noProof/>
                <w:webHidden/>
              </w:rPr>
              <w:fldChar w:fldCharType="end"/>
            </w:r>
          </w:hyperlink>
        </w:p>
        <w:p w14:paraId="79FF048F" w14:textId="42D48BB9" w:rsidR="00873446" w:rsidRDefault="00C31228">
          <w:pPr>
            <w:pStyle w:val="TDC3"/>
            <w:rPr>
              <w:rFonts w:asciiTheme="minorHAnsi" w:eastAsiaTheme="minorEastAsia" w:hAnsiTheme="minorHAnsi" w:cstheme="minorBidi"/>
              <w:noProof/>
              <w:szCs w:val="22"/>
              <w:lang w:eastAsia="es-MX"/>
            </w:rPr>
          </w:pPr>
          <w:hyperlink w:anchor="_Toc178876124" w:history="1">
            <w:r w:rsidR="00873446" w:rsidRPr="000735EF">
              <w:rPr>
                <w:rStyle w:val="Hipervnculo"/>
                <w:noProof/>
              </w:rPr>
              <w:t>b) Información que puede estar en Poder de Otro Sujeto Obligado</w:t>
            </w:r>
            <w:r w:rsidR="00873446">
              <w:rPr>
                <w:noProof/>
                <w:webHidden/>
              </w:rPr>
              <w:tab/>
            </w:r>
            <w:r w:rsidR="00873446">
              <w:rPr>
                <w:noProof/>
                <w:webHidden/>
              </w:rPr>
              <w:fldChar w:fldCharType="begin"/>
            </w:r>
            <w:r w:rsidR="00873446">
              <w:rPr>
                <w:noProof/>
                <w:webHidden/>
              </w:rPr>
              <w:instrText xml:space="preserve"> PAGEREF _Toc178876124 \h </w:instrText>
            </w:r>
            <w:r w:rsidR="00873446">
              <w:rPr>
                <w:noProof/>
                <w:webHidden/>
              </w:rPr>
            </w:r>
            <w:r w:rsidR="00873446">
              <w:rPr>
                <w:noProof/>
                <w:webHidden/>
              </w:rPr>
              <w:fldChar w:fldCharType="separate"/>
            </w:r>
            <w:r w:rsidR="00EC183A">
              <w:rPr>
                <w:noProof/>
                <w:webHidden/>
              </w:rPr>
              <w:t>2</w:t>
            </w:r>
            <w:r w:rsidR="00873446">
              <w:rPr>
                <w:noProof/>
                <w:webHidden/>
              </w:rPr>
              <w:fldChar w:fldCharType="end"/>
            </w:r>
          </w:hyperlink>
        </w:p>
        <w:p w14:paraId="475ED51D" w14:textId="6575EDE9" w:rsidR="00873446" w:rsidRDefault="00C31228">
          <w:pPr>
            <w:pStyle w:val="TDC2"/>
            <w:rPr>
              <w:rFonts w:asciiTheme="minorHAnsi" w:eastAsiaTheme="minorEastAsia" w:hAnsiTheme="minorHAnsi" w:cstheme="minorBidi"/>
              <w:noProof/>
              <w:szCs w:val="22"/>
              <w:lang w:eastAsia="es-MX"/>
            </w:rPr>
          </w:pPr>
          <w:hyperlink w:anchor="_Toc178876125" w:history="1">
            <w:r w:rsidR="00873446" w:rsidRPr="000735EF">
              <w:rPr>
                <w:rStyle w:val="Hipervnculo"/>
                <w:noProof/>
              </w:rPr>
              <w:t>DEL RECURSO DE REVISIÓN</w:t>
            </w:r>
            <w:r w:rsidR="00873446">
              <w:rPr>
                <w:noProof/>
                <w:webHidden/>
              </w:rPr>
              <w:tab/>
            </w:r>
            <w:r w:rsidR="00873446">
              <w:rPr>
                <w:noProof/>
                <w:webHidden/>
              </w:rPr>
              <w:fldChar w:fldCharType="begin"/>
            </w:r>
            <w:r w:rsidR="00873446">
              <w:rPr>
                <w:noProof/>
                <w:webHidden/>
              </w:rPr>
              <w:instrText xml:space="preserve"> PAGEREF _Toc178876125 \h </w:instrText>
            </w:r>
            <w:r w:rsidR="00873446">
              <w:rPr>
                <w:noProof/>
                <w:webHidden/>
              </w:rPr>
            </w:r>
            <w:r w:rsidR="00873446">
              <w:rPr>
                <w:noProof/>
                <w:webHidden/>
              </w:rPr>
              <w:fldChar w:fldCharType="separate"/>
            </w:r>
            <w:r w:rsidR="00EC183A">
              <w:rPr>
                <w:noProof/>
                <w:webHidden/>
              </w:rPr>
              <w:t>2</w:t>
            </w:r>
            <w:r w:rsidR="00873446">
              <w:rPr>
                <w:noProof/>
                <w:webHidden/>
              </w:rPr>
              <w:fldChar w:fldCharType="end"/>
            </w:r>
          </w:hyperlink>
        </w:p>
        <w:p w14:paraId="1C229A6C" w14:textId="3418B49D" w:rsidR="00873446" w:rsidRDefault="00C31228">
          <w:pPr>
            <w:pStyle w:val="TDC3"/>
            <w:rPr>
              <w:rFonts w:asciiTheme="minorHAnsi" w:eastAsiaTheme="minorEastAsia" w:hAnsiTheme="minorHAnsi" w:cstheme="minorBidi"/>
              <w:noProof/>
              <w:szCs w:val="22"/>
              <w:lang w:eastAsia="es-MX"/>
            </w:rPr>
          </w:pPr>
          <w:hyperlink w:anchor="_Toc178876126" w:history="1">
            <w:r w:rsidR="00873446" w:rsidRPr="000735EF">
              <w:rPr>
                <w:rStyle w:val="Hipervnculo"/>
                <w:noProof/>
              </w:rPr>
              <w:t>a) Interposición del Recurso de Revisión</w:t>
            </w:r>
            <w:r w:rsidR="00873446">
              <w:rPr>
                <w:noProof/>
                <w:webHidden/>
              </w:rPr>
              <w:tab/>
            </w:r>
            <w:r w:rsidR="00873446">
              <w:rPr>
                <w:noProof/>
                <w:webHidden/>
              </w:rPr>
              <w:fldChar w:fldCharType="begin"/>
            </w:r>
            <w:r w:rsidR="00873446">
              <w:rPr>
                <w:noProof/>
                <w:webHidden/>
              </w:rPr>
              <w:instrText xml:space="preserve"> PAGEREF _Toc178876126 \h </w:instrText>
            </w:r>
            <w:r w:rsidR="00873446">
              <w:rPr>
                <w:noProof/>
                <w:webHidden/>
              </w:rPr>
            </w:r>
            <w:r w:rsidR="00873446">
              <w:rPr>
                <w:noProof/>
                <w:webHidden/>
              </w:rPr>
              <w:fldChar w:fldCharType="separate"/>
            </w:r>
            <w:r w:rsidR="00EC183A">
              <w:rPr>
                <w:noProof/>
                <w:webHidden/>
              </w:rPr>
              <w:t>2</w:t>
            </w:r>
            <w:r w:rsidR="00873446">
              <w:rPr>
                <w:noProof/>
                <w:webHidden/>
              </w:rPr>
              <w:fldChar w:fldCharType="end"/>
            </w:r>
          </w:hyperlink>
        </w:p>
        <w:p w14:paraId="768ACF63" w14:textId="263B5946" w:rsidR="00873446" w:rsidRDefault="00C31228">
          <w:pPr>
            <w:pStyle w:val="TDC3"/>
            <w:rPr>
              <w:rFonts w:asciiTheme="minorHAnsi" w:eastAsiaTheme="minorEastAsia" w:hAnsiTheme="minorHAnsi" w:cstheme="minorBidi"/>
              <w:noProof/>
              <w:szCs w:val="22"/>
              <w:lang w:eastAsia="es-MX"/>
            </w:rPr>
          </w:pPr>
          <w:hyperlink w:anchor="_Toc178876127" w:history="1">
            <w:r w:rsidR="00873446" w:rsidRPr="000735EF">
              <w:rPr>
                <w:rStyle w:val="Hipervnculo"/>
                <w:noProof/>
              </w:rPr>
              <w:t>b) Turno del Recurso de Revisión</w:t>
            </w:r>
            <w:r w:rsidR="00873446">
              <w:rPr>
                <w:noProof/>
                <w:webHidden/>
              </w:rPr>
              <w:tab/>
            </w:r>
            <w:r w:rsidR="00873446">
              <w:rPr>
                <w:noProof/>
                <w:webHidden/>
              </w:rPr>
              <w:fldChar w:fldCharType="begin"/>
            </w:r>
            <w:r w:rsidR="00873446">
              <w:rPr>
                <w:noProof/>
                <w:webHidden/>
              </w:rPr>
              <w:instrText xml:space="preserve"> PAGEREF _Toc178876127 \h </w:instrText>
            </w:r>
            <w:r w:rsidR="00873446">
              <w:rPr>
                <w:noProof/>
                <w:webHidden/>
              </w:rPr>
            </w:r>
            <w:r w:rsidR="00873446">
              <w:rPr>
                <w:noProof/>
                <w:webHidden/>
              </w:rPr>
              <w:fldChar w:fldCharType="separate"/>
            </w:r>
            <w:r w:rsidR="00EC183A">
              <w:rPr>
                <w:noProof/>
                <w:webHidden/>
              </w:rPr>
              <w:t>3</w:t>
            </w:r>
            <w:r w:rsidR="00873446">
              <w:rPr>
                <w:noProof/>
                <w:webHidden/>
              </w:rPr>
              <w:fldChar w:fldCharType="end"/>
            </w:r>
          </w:hyperlink>
        </w:p>
        <w:p w14:paraId="464304F9" w14:textId="70914AAF" w:rsidR="00873446" w:rsidRDefault="00C31228">
          <w:pPr>
            <w:pStyle w:val="TDC3"/>
            <w:rPr>
              <w:rFonts w:asciiTheme="minorHAnsi" w:eastAsiaTheme="minorEastAsia" w:hAnsiTheme="minorHAnsi" w:cstheme="minorBidi"/>
              <w:noProof/>
              <w:szCs w:val="22"/>
              <w:lang w:eastAsia="es-MX"/>
            </w:rPr>
          </w:pPr>
          <w:hyperlink w:anchor="_Toc178876128" w:history="1">
            <w:r w:rsidR="00873446" w:rsidRPr="000735EF">
              <w:rPr>
                <w:rStyle w:val="Hipervnculo"/>
                <w:noProof/>
              </w:rPr>
              <w:t>c) Admisión del Recurso de Revisión</w:t>
            </w:r>
            <w:r w:rsidR="00873446">
              <w:rPr>
                <w:noProof/>
                <w:webHidden/>
              </w:rPr>
              <w:tab/>
            </w:r>
            <w:r w:rsidR="00873446">
              <w:rPr>
                <w:noProof/>
                <w:webHidden/>
              </w:rPr>
              <w:fldChar w:fldCharType="begin"/>
            </w:r>
            <w:r w:rsidR="00873446">
              <w:rPr>
                <w:noProof/>
                <w:webHidden/>
              </w:rPr>
              <w:instrText xml:space="preserve"> PAGEREF _Toc178876128 \h </w:instrText>
            </w:r>
            <w:r w:rsidR="00873446">
              <w:rPr>
                <w:noProof/>
                <w:webHidden/>
              </w:rPr>
            </w:r>
            <w:r w:rsidR="00873446">
              <w:rPr>
                <w:noProof/>
                <w:webHidden/>
              </w:rPr>
              <w:fldChar w:fldCharType="separate"/>
            </w:r>
            <w:r w:rsidR="00EC183A">
              <w:rPr>
                <w:noProof/>
                <w:webHidden/>
              </w:rPr>
              <w:t>3</w:t>
            </w:r>
            <w:r w:rsidR="00873446">
              <w:rPr>
                <w:noProof/>
                <w:webHidden/>
              </w:rPr>
              <w:fldChar w:fldCharType="end"/>
            </w:r>
          </w:hyperlink>
        </w:p>
        <w:p w14:paraId="14228F9D" w14:textId="4D0B72DD" w:rsidR="00873446" w:rsidRDefault="00C31228">
          <w:pPr>
            <w:pStyle w:val="TDC3"/>
            <w:rPr>
              <w:rFonts w:asciiTheme="minorHAnsi" w:eastAsiaTheme="minorEastAsia" w:hAnsiTheme="minorHAnsi" w:cstheme="minorBidi"/>
              <w:noProof/>
              <w:szCs w:val="22"/>
              <w:lang w:eastAsia="es-MX"/>
            </w:rPr>
          </w:pPr>
          <w:hyperlink w:anchor="_Toc178876129" w:history="1">
            <w:r w:rsidR="00873446" w:rsidRPr="000735EF">
              <w:rPr>
                <w:rStyle w:val="Hipervnculo"/>
                <w:noProof/>
              </w:rPr>
              <w:t>d) Informe Justificado del Sujeto Obligado</w:t>
            </w:r>
            <w:r w:rsidR="00873446">
              <w:rPr>
                <w:noProof/>
                <w:webHidden/>
              </w:rPr>
              <w:tab/>
            </w:r>
            <w:r w:rsidR="00873446">
              <w:rPr>
                <w:noProof/>
                <w:webHidden/>
              </w:rPr>
              <w:fldChar w:fldCharType="begin"/>
            </w:r>
            <w:r w:rsidR="00873446">
              <w:rPr>
                <w:noProof/>
                <w:webHidden/>
              </w:rPr>
              <w:instrText xml:space="preserve"> PAGEREF _Toc178876129 \h </w:instrText>
            </w:r>
            <w:r w:rsidR="00873446">
              <w:rPr>
                <w:noProof/>
                <w:webHidden/>
              </w:rPr>
            </w:r>
            <w:r w:rsidR="00873446">
              <w:rPr>
                <w:noProof/>
                <w:webHidden/>
              </w:rPr>
              <w:fldChar w:fldCharType="separate"/>
            </w:r>
            <w:r w:rsidR="00EC183A">
              <w:rPr>
                <w:noProof/>
                <w:webHidden/>
              </w:rPr>
              <w:t>4</w:t>
            </w:r>
            <w:r w:rsidR="00873446">
              <w:rPr>
                <w:noProof/>
                <w:webHidden/>
              </w:rPr>
              <w:fldChar w:fldCharType="end"/>
            </w:r>
          </w:hyperlink>
        </w:p>
        <w:p w14:paraId="0CEC34A2" w14:textId="6F1C36A1" w:rsidR="00873446" w:rsidRDefault="00C31228">
          <w:pPr>
            <w:pStyle w:val="TDC3"/>
            <w:rPr>
              <w:rFonts w:asciiTheme="minorHAnsi" w:eastAsiaTheme="minorEastAsia" w:hAnsiTheme="minorHAnsi" w:cstheme="minorBidi"/>
              <w:noProof/>
              <w:szCs w:val="22"/>
              <w:lang w:eastAsia="es-MX"/>
            </w:rPr>
          </w:pPr>
          <w:hyperlink w:anchor="_Toc178876130" w:history="1">
            <w:r w:rsidR="00873446" w:rsidRPr="000735EF">
              <w:rPr>
                <w:rStyle w:val="Hipervnculo"/>
                <w:rFonts w:eastAsia="Calibri"/>
                <w:bCs/>
                <w:noProof/>
                <w:lang w:eastAsia="en-US"/>
              </w:rPr>
              <w:t>e)</w:t>
            </w:r>
            <w:r w:rsidR="00873446" w:rsidRPr="000735EF">
              <w:rPr>
                <w:rStyle w:val="Hipervnculo"/>
                <w:noProof/>
              </w:rPr>
              <w:t xml:space="preserve"> </w:t>
            </w:r>
            <w:r w:rsidR="00873446" w:rsidRPr="000735EF">
              <w:rPr>
                <w:rStyle w:val="Hipervnculo"/>
                <w:noProof/>
                <w:lang w:val="es-ES"/>
              </w:rPr>
              <w:t>Manifestaciones de la Parte Recurrente</w:t>
            </w:r>
            <w:r w:rsidR="00873446">
              <w:rPr>
                <w:noProof/>
                <w:webHidden/>
              </w:rPr>
              <w:tab/>
            </w:r>
            <w:r w:rsidR="00873446">
              <w:rPr>
                <w:noProof/>
                <w:webHidden/>
              </w:rPr>
              <w:fldChar w:fldCharType="begin"/>
            </w:r>
            <w:r w:rsidR="00873446">
              <w:rPr>
                <w:noProof/>
                <w:webHidden/>
              </w:rPr>
              <w:instrText xml:space="preserve"> PAGEREF _Toc178876130 \h </w:instrText>
            </w:r>
            <w:r w:rsidR="00873446">
              <w:rPr>
                <w:noProof/>
                <w:webHidden/>
              </w:rPr>
            </w:r>
            <w:r w:rsidR="00873446">
              <w:rPr>
                <w:noProof/>
                <w:webHidden/>
              </w:rPr>
              <w:fldChar w:fldCharType="separate"/>
            </w:r>
            <w:r w:rsidR="00EC183A">
              <w:rPr>
                <w:noProof/>
                <w:webHidden/>
              </w:rPr>
              <w:t>4</w:t>
            </w:r>
            <w:r w:rsidR="00873446">
              <w:rPr>
                <w:noProof/>
                <w:webHidden/>
              </w:rPr>
              <w:fldChar w:fldCharType="end"/>
            </w:r>
          </w:hyperlink>
        </w:p>
        <w:p w14:paraId="5CABDFF9" w14:textId="4C91F516" w:rsidR="00873446" w:rsidRDefault="00C31228">
          <w:pPr>
            <w:pStyle w:val="TDC3"/>
            <w:rPr>
              <w:rFonts w:asciiTheme="minorHAnsi" w:eastAsiaTheme="minorEastAsia" w:hAnsiTheme="minorHAnsi" w:cstheme="minorBidi"/>
              <w:noProof/>
              <w:szCs w:val="22"/>
              <w:lang w:eastAsia="es-MX"/>
            </w:rPr>
          </w:pPr>
          <w:hyperlink w:anchor="_Toc178876131" w:history="1">
            <w:r w:rsidR="00873446" w:rsidRPr="000735EF">
              <w:rPr>
                <w:rStyle w:val="Hipervnculo"/>
                <w:noProof/>
              </w:rPr>
              <w:t>f) Cierre de instrucción</w:t>
            </w:r>
            <w:r w:rsidR="00873446">
              <w:rPr>
                <w:noProof/>
                <w:webHidden/>
              </w:rPr>
              <w:tab/>
            </w:r>
            <w:r w:rsidR="00873446">
              <w:rPr>
                <w:noProof/>
                <w:webHidden/>
              </w:rPr>
              <w:fldChar w:fldCharType="begin"/>
            </w:r>
            <w:r w:rsidR="00873446">
              <w:rPr>
                <w:noProof/>
                <w:webHidden/>
              </w:rPr>
              <w:instrText xml:space="preserve"> PAGEREF _Toc178876131 \h </w:instrText>
            </w:r>
            <w:r w:rsidR="00873446">
              <w:rPr>
                <w:noProof/>
                <w:webHidden/>
              </w:rPr>
            </w:r>
            <w:r w:rsidR="00873446">
              <w:rPr>
                <w:noProof/>
                <w:webHidden/>
              </w:rPr>
              <w:fldChar w:fldCharType="separate"/>
            </w:r>
            <w:r w:rsidR="00EC183A">
              <w:rPr>
                <w:noProof/>
                <w:webHidden/>
              </w:rPr>
              <w:t>4</w:t>
            </w:r>
            <w:r w:rsidR="00873446">
              <w:rPr>
                <w:noProof/>
                <w:webHidden/>
              </w:rPr>
              <w:fldChar w:fldCharType="end"/>
            </w:r>
          </w:hyperlink>
        </w:p>
        <w:p w14:paraId="48BC4B58" w14:textId="0CAF1012" w:rsidR="00873446" w:rsidRDefault="00C31228">
          <w:pPr>
            <w:pStyle w:val="TDC1"/>
            <w:tabs>
              <w:tab w:val="right" w:leader="dot" w:pos="9034"/>
            </w:tabs>
            <w:rPr>
              <w:rFonts w:asciiTheme="minorHAnsi" w:eastAsiaTheme="minorEastAsia" w:hAnsiTheme="minorHAnsi" w:cstheme="minorBidi"/>
              <w:noProof/>
              <w:szCs w:val="22"/>
              <w:lang w:eastAsia="es-MX"/>
            </w:rPr>
          </w:pPr>
          <w:hyperlink w:anchor="_Toc178876132" w:history="1">
            <w:r w:rsidR="00873446" w:rsidRPr="000735EF">
              <w:rPr>
                <w:rStyle w:val="Hipervnculo"/>
                <w:rFonts w:eastAsiaTheme="minorHAnsi"/>
                <w:noProof/>
                <w:lang w:eastAsia="en-US"/>
              </w:rPr>
              <w:t>CONSIDERANDOS</w:t>
            </w:r>
            <w:r w:rsidR="00873446">
              <w:rPr>
                <w:noProof/>
                <w:webHidden/>
              </w:rPr>
              <w:tab/>
            </w:r>
            <w:r w:rsidR="00873446">
              <w:rPr>
                <w:noProof/>
                <w:webHidden/>
              </w:rPr>
              <w:fldChar w:fldCharType="begin"/>
            </w:r>
            <w:r w:rsidR="00873446">
              <w:rPr>
                <w:noProof/>
                <w:webHidden/>
              </w:rPr>
              <w:instrText xml:space="preserve"> PAGEREF _Toc178876132 \h </w:instrText>
            </w:r>
            <w:r w:rsidR="00873446">
              <w:rPr>
                <w:noProof/>
                <w:webHidden/>
              </w:rPr>
            </w:r>
            <w:r w:rsidR="00873446">
              <w:rPr>
                <w:noProof/>
                <w:webHidden/>
              </w:rPr>
              <w:fldChar w:fldCharType="separate"/>
            </w:r>
            <w:r w:rsidR="00EC183A">
              <w:rPr>
                <w:noProof/>
                <w:webHidden/>
              </w:rPr>
              <w:t>5</w:t>
            </w:r>
            <w:r w:rsidR="00873446">
              <w:rPr>
                <w:noProof/>
                <w:webHidden/>
              </w:rPr>
              <w:fldChar w:fldCharType="end"/>
            </w:r>
          </w:hyperlink>
        </w:p>
        <w:p w14:paraId="7AA33A6B" w14:textId="58E7696B" w:rsidR="00873446" w:rsidRDefault="00C31228">
          <w:pPr>
            <w:pStyle w:val="TDC2"/>
            <w:rPr>
              <w:rFonts w:asciiTheme="minorHAnsi" w:eastAsiaTheme="minorEastAsia" w:hAnsiTheme="minorHAnsi" w:cstheme="minorBidi"/>
              <w:noProof/>
              <w:szCs w:val="22"/>
              <w:lang w:eastAsia="es-MX"/>
            </w:rPr>
          </w:pPr>
          <w:hyperlink w:anchor="_Toc178876133" w:history="1">
            <w:r w:rsidR="00873446" w:rsidRPr="000735EF">
              <w:rPr>
                <w:rStyle w:val="Hipervnculo"/>
                <w:rFonts w:eastAsia="Batang"/>
                <w:noProof/>
              </w:rPr>
              <w:t>PRIMERO. Procedibilidad</w:t>
            </w:r>
            <w:r w:rsidR="00873446">
              <w:rPr>
                <w:noProof/>
                <w:webHidden/>
              </w:rPr>
              <w:tab/>
            </w:r>
            <w:r w:rsidR="00873446">
              <w:rPr>
                <w:noProof/>
                <w:webHidden/>
              </w:rPr>
              <w:fldChar w:fldCharType="begin"/>
            </w:r>
            <w:r w:rsidR="00873446">
              <w:rPr>
                <w:noProof/>
                <w:webHidden/>
              </w:rPr>
              <w:instrText xml:space="preserve"> PAGEREF _Toc178876133 \h </w:instrText>
            </w:r>
            <w:r w:rsidR="00873446">
              <w:rPr>
                <w:noProof/>
                <w:webHidden/>
              </w:rPr>
            </w:r>
            <w:r w:rsidR="00873446">
              <w:rPr>
                <w:noProof/>
                <w:webHidden/>
              </w:rPr>
              <w:fldChar w:fldCharType="separate"/>
            </w:r>
            <w:r w:rsidR="00EC183A">
              <w:rPr>
                <w:noProof/>
                <w:webHidden/>
              </w:rPr>
              <w:t>5</w:t>
            </w:r>
            <w:r w:rsidR="00873446">
              <w:rPr>
                <w:noProof/>
                <w:webHidden/>
              </w:rPr>
              <w:fldChar w:fldCharType="end"/>
            </w:r>
          </w:hyperlink>
        </w:p>
        <w:p w14:paraId="630517B3" w14:textId="6F2DEC76" w:rsidR="00873446" w:rsidRDefault="00C31228">
          <w:pPr>
            <w:pStyle w:val="TDC3"/>
            <w:rPr>
              <w:rFonts w:asciiTheme="minorHAnsi" w:eastAsiaTheme="minorEastAsia" w:hAnsiTheme="minorHAnsi" w:cstheme="minorBidi"/>
              <w:noProof/>
              <w:szCs w:val="22"/>
              <w:lang w:eastAsia="es-MX"/>
            </w:rPr>
          </w:pPr>
          <w:hyperlink w:anchor="_Toc178876134" w:history="1">
            <w:r w:rsidR="00873446" w:rsidRPr="000735EF">
              <w:rPr>
                <w:rStyle w:val="Hipervnculo"/>
                <w:noProof/>
              </w:rPr>
              <w:t>a) Competencia del Instituto</w:t>
            </w:r>
            <w:r w:rsidR="00873446">
              <w:rPr>
                <w:noProof/>
                <w:webHidden/>
              </w:rPr>
              <w:tab/>
            </w:r>
            <w:r w:rsidR="00873446">
              <w:rPr>
                <w:noProof/>
                <w:webHidden/>
              </w:rPr>
              <w:fldChar w:fldCharType="begin"/>
            </w:r>
            <w:r w:rsidR="00873446">
              <w:rPr>
                <w:noProof/>
                <w:webHidden/>
              </w:rPr>
              <w:instrText xml:space="preserve"> PAGEREF _Toc178876134 \h </w:instrText>
            </w:r>
            <w:r w:rsidR="00873446">
              <w:rPr>
                <w:noProof/>
                <w:webHidden/>
              </w:rPr>
            </w:r>
            <w:r w:rsidR="00873446">
              <w:rPr>
                <w:noProof/>
                <w:webHidden/>
              </w:rPr>
              <w:fldChar w:fldCharType="separate"/>
            </w:r>
            <w:r w:rsidR="00EC183A">
              <w:rPr>
                <w:noProof/>
                <w:webHidden/>
              </w:rPr>
              <w:t>5</w:t>
            </w:r>
            <w:r w:rsidR="00873446">
              <w:rPr>
                <w:noProof/>
                <w:webHidden/>
              </w:rPr>
              <w:fldChar w:fldCharType="end"/>
            </w:r>
          </w:hyperlink>
        </w:p>
        <w:p w14:paraId="556B1F8B" w14:textId="343EBC80" w:rsidR="00873446" w:rsidRDefault="00C31228">
          <w:pPr>
            <w:pStyle w:val="TDC3"/>
            <w:rPr>
              <w:rFonts w:asciiTheme="minorHAnsi" w:eastAsiaTheme="minorEastAsia" w:hAnsiTheme="minorHAnsi" w:cstheme="minorBidi"/>
              <w:noProof/>
              <w:szCs w:val="22"/>
              <w:lang w:eastAsia="es-MX"/>
            </w:rPr>
          </w:pPr>
          <w:hyperlink w:anchor="_Toc178876135" w:history="1">
            <w:r w:rsidR="00873446" w:rsidRPr="000735EF">
              <w:rPr>
                <w:rStyle w:val="Hipervnculo"/>
                <w:noProof/>
              </w:rPr>
              <w:t>b) Legitimidad de la parte recurrente</w:t>
            </w:r>
            <w:r w:rsidR="00873446">
              <w:rPr>
                <w:noProof/>
                <w:webHidden/>
              </w:rPr>
              <w:tab/>
            </w:r>
            <w:r w:rsidR="00873446">
              <w:rPr>
                <w:noProof/>
                <w:webHidden/>
              </w:rPr>
              <w:fldChar w:fldCharType="begin"/>
            </w:r>
            <w:r w:rsidR="00873446">
              <w:rPr>
                <w:noProof/>
                <w:webHidden/>
              </w:rPr>
              <w:instrText xml:space="preserve"> PAGEREF _Toc178876135 \h </w:instrText>
            </w:r>
            <w:r w:rsidR="00873446">
              <w:rPr>
                <w:noProof/>
                <w:webHidden/>
              </w:rPr>
            </w:r>
            <w:r w:rsidR="00873446">
              <w:rPr>
                <w:noProof/>
                <w:webHidden/>
              </w:rPr>
              <w:fldChar w:fldCharType="separate"/>
            </w:r>
            <w:r w:rsidR="00EC183A">
              <w:rPr>
                <w:noProof/>
                <w:webHidden/>
              </w:rPr>
              <w:t>5</w:t>
            </w:r>
            <w:r w:rsidR="00873446">
              <w:rPr>
                <w:noProof/>
                <w:webHidden/>
              </w:rPr>
              <w:fldChar w:fldCharType="end"/>
            </w:r>
          </w:hyperlink>
        </w:p>
        <w:p w14:paraId="09A5F875" w14:textId="2045F9DF" w:rsidR="00873446" w:rsidRDefault="00C31228">
          <w:pPr>
            <w:pStyle w:val="TDC3"/>
            <w:rPr>
              <w:rFonts w:asciiTheme="minorHAnsi" w:eastAsiaTheme="minorEastAsia" w:hAnsiTheme="minorHAnsi" w:cstheme="minorBidi"/>
              <w:noProof/>
              <w:szCs w:val="22"/>
              <w:lang w:eastAsia="es-MX"/>
            </w:rPr>
          </w:pPr>
          <w:hyperlink w:anchor="_Toc178876136" w:history="1">
            <w:r w:rsidR="00873446" w:rsidRPr="000735EF">
              <w:rPr>
                <w:rStyle w:val="Hipervnculo"/>
                <w:rFonts w:eastAsia="Calibri"/>
                <w:noProof/>
                <w:lang w:eastAsia="es-ES_tradnl"/>
              </w:rPr>
              <w:t>c) Plazo para interponer el recurso</w:t>
            </w:r>
            <w:r w:rsidR="00873446">
              <w:rPr>
                <w:noProof/>
                <w:webHidden/>
              </w:rPr>
              <w:tab/>
            </w:r>
            <w:r w:rsidR="00873446">
              <w:rPr>
                <w:noProof/>
                <w:webHidden/>
              </w:rPr>
              <w:fldChar w:fldCharType="begin"/>
            </w:r>
            <w:r w:rsidR="00873446">
              <w:rPr>
                <w:noProof/>
                <w:webHidden/>
              </w:rPr>
              <w:instrText xml:space="preserve"> PAGEREF _Toc178876136 \h </w:instrText>
            </w:r>
            <w:r w:rsidR="00873446">
              <w:rPr>
                <w:noProof/>
                <w:webHidden/>
              </w:rPr>
            </w:r>
            <w:r w:rsidR="00873446">
              <w:rPr>
                <w:noProof/>
                <w:webHidden/>
              </w:rPr>
              <w:fldChar w:fldCharType="separate"/>
            </w:r>
            <w:r w:rsidR="00EC183A">
              <w:rPr>
                <w:noProof/>
                <w:webHidden/>
              </w:rPr>
              <w:t>5</w:t>
            </w:r>
            <w:r w:rsidR="00873446">
              <w:rPr>
                <w:noProof/>
                <w:webHidden/>
              </w:rPr>
              <w:fldChar w:fldCharType="end"/>
            </w:r>
          </w:hyperlink>
        </w:p>
        <w:p w14:paraId="3F3955A1" w14:textId="31E7D71E" w:rsidR="00873446" w:rsidRDefault="00C31228">
          <w:pPr>
            <w:pStyle w:val="TDC3"/>
            <w:rPr>
              <w:rFonts w:asciiTheme="minorHAnsi" w:eastAsiaTheme="minorEastAsia" w:hAnsiTheme="minorHAnsi" w:cstheme="minorBidi"/>
              <w:noProof/>
              <w:szCs w:val="22"/>
              <w:lang w:eastAsia="es-MX"/>
            </w:rPr>
          </w:pPr>
          <w:hyperlink w:anchor="_Toc178876137" w:history="1">
            <w:r w:rsidR="00873446" w:rsidRPr="000735EF">
              <w:rPr>
                <w:rStyle w:val="Hipervnculo"/>
                <w:rFonts w:eastAsia="Calibri"/>
                <w:noProof/>
                <w:lang w:eastAsia="es-ES_tradnl"/>
              </w:rPr>
              <w:t>d) Causal de Procedencia</w:t>
            </w:r>
            <w:r w:rsidR="00873446">
              <w:rPr>
                <w:noProof/>
                <w:webHidden/>
              </w:rPr>
              <w:tab/>
            </w:r>
            <w:r w:rsidR="00873446">
              <w:rPr>
                <w:noProof/>
                <w:webHidden/>
              </w:rPr>
              <w:fldChar w:fldCharType="begin"/>
            </w:r>
            <w:r w:rsidR="00873446">
              <w:rPr>
                <w:noProof/>
                <w:webHidden/>
              </w:rPr>
              <w:instrText xml:space="preserve"> PAGEREF _Toc178876137 \h </w:instrText>
            </w:r>
            <w:r w:rsidR="00873446">
              <w:rPr>
                <w:noProof/>
                <w:webHidden/>
              </w:rPr>
            </w:r>
            <w:r w:rsidR="00873446">
              <w:rPr>
                <w:noProof/>
                <w:webHidden/>
              </w:rPr>
              <w:fldChar w:fldCharType="separate"/>
            </w:r>
            <w:r w:rsidR="00EC183A">
              <w:rPr>
                <w:noProof/>
                <w:webHidden/>
              </w:rPr>
              <w:t>6</w:t>
            </w:r>
            <w:r w:rsidR="00873446">
              <w:rPr>
                <w:noProof/>
                <w:webHidden/>
              </w:rPr>
              <w:fldChar w:fldCharType="end"/>
            </w:r>
          </w:hyperlink>
        </w:p>
        <w:p w14:paraId="1596D303" w14:textId="7173D205" w:rsidR="00873446" w:rsidRDefault="00C31228">
          <w:pPr>
            <w:pStyle w:val="TDC3"/>
            <w:rPr>
              <w:rFonts w:asciiTheme="minorHAnsi" w:eastAsiaTheme="minorEastAsia" w:hAnsiTheme="minorHAnsi" w:cstheme="minorBidi"/>
              <w:noProof/>
              <w:szCs w:val="22"/>
              <w:lang w:eastAsia="es-MX"/>
            </w:rPr>
          </w:pPr>
          <w:hyperlink w:anchor="_Toc178876138" w:history="1">
            <w:r w:rsidR="00873446" w:rsidRPr="000735EF">
              <w:rPr>
                <w:rStyle w:val="Hipervnculo"/>
                <w:noProof/>
              </w:rPr>
              <w:t>e) Requisitos formales para la interposición del recurso</w:t>
            </w:r>
            <w:r w:rsidR="00873446">
              <w:rPr>
                <w:noProof/>
                <w:webHidden/>
              </w:rPr>
              <w:tab/>
            </w:r>
            <w:r w:rsidR="00873446">
              <w:rPr>
                <w:noProof/>
                <w:webHidden/>
              </w:rPr>
              <w:fldChar w:fldCharType="begin"/>
            </w:r>
            <w:r w:rsidR="00873446">
              <w:rPr>
                <w:noProof/>
                <w:webHidden/>
              </w:rPr>
              <w:instrText xml:space="preserve"> PAGEREF _Toc178876138 \h </w:instrText>
            </w:r>
            <w:r w:rsidR="00873446">
              <w:rPr>
                <w:noProof/>
                <w:webHidden/>
              </w:rPr>
            </w:r>
            <w:r w:rsidR="00873446">
              <w:rPr>
                <w:noProof/>
                <w:webHidden/>
              </w:rPr>
              <w:fldChar w:fldCharType="separate"/>
            </w:r>
            <w:r w:rsidR="00EC183A">
              <w:rPr>
                <w:noProof/>
                <w:webHidden/>
              </w:rPr>
              <w:t>6</w:t>
            </w:r>
            <w:r w:rsidR="00873446">
              <w:rPr>
                <w:noProof/>
                <w:webHidden/>
              </w:rPr>
              <w:fldChar w:fldCharType="end"/>
            </w:r>
          </w:hyperlink>
        </w:p>
        <w:p w14:paraId="5629E58B" w14:textId="3A03BDD7" w:rsidR="00873446" w:rsidRDefault="00C31228">
          <w:pPr>
            <w:pStyle w:val="TDC2"/>
            <w:rPr>
              <w:rFonts w:asciiTheme="minorHAnsi" w:eastAsiaTheme="minorEastAsia" w:hAnsiTheme="minorHAnsi" w:cstheme="minorBidi"/>
              <w:noProof/>
              <w:szCs w:val="22"/>
              <w:lang w:eastAsia="es-MX"/>
            </w:rPr>
          </w:pPr>
          <w:hyperlink w:anchor="_Toc178876139" w:history="1">
            <w:r w:rsidR="00873446" w:rsidRPr="000735EF">
              <w:rPr>
                <w:rStyle w:val="Hipervnculo"/>
                <w:noProof/>
              </w:rPr>
              <w:t>SEGUNDO. Estudio de Fondo</w:t>
            </w:r>
            <w:r w:rsidR="00873446">
              <w:rPr>
                <w:noProof/>
                <w:webHidden/>
              </w:rPr>
              <w:tab/>
            </w:r>
            <w:r w:rsidR="00873446">
              <w:rPr>
                <w:noProof/>
                <w:webHidden/>
              </w:rPr>
              <w:fldChar w:fldCharType="begin"/>
            </w:r>
            <w:r w:rsidR="00873446">
              <w:rPr>
                <w:noProof/>
                <w:webHidden/>
              </w:rPr>
              <w:instrText xml:space="preserve"> PAGEREF _Toc178876139 \h </w:instrText>
            </w:r>
            <w:r w:rsidR="00873446">
              <w:rPr>
                <w:noProof/>
                <w:webHidden/>
              </w:rPr>
            </w:r>
            <w:r w:rsidR="00873446">
              <w:rPr>
                <w:noProof/>
                <w:webHidden/>
              </w:rPr>
              <w:fldChar w:fldCharType="separate"/>
            </w:r>
            <w:r w:rsidR="00EC183A">
              <w:rPr>
                <w:noProof/>
                <w:webHidden/>
              </w:rPr>
              <w:t>7</w:t>
            </w:r>
            <w:r w:rsidR="00873446">
              <w:rPr>
                <w:noProof/>
                <w:webHidden/>
              </w:rPr>
              <w:fldChar w:fldCharType="end"/>
            </w:r>
          </w:hyperlink>
        </w:p>
        <w:p w14:paraId="2057DBF7" w14:textId="72402FD9" w:rsidR="00873446" w:rsidRDefault="00C31228">
          <w:pPr>
            <w:pStyle w:val="TDC3"/>
            <w:rPr>
              <w:rFonts w:asciiTheme="minorHAnsi" w:eastAsiaTheme="minorEastAsia" w:hAnsiTheme="minorHAnsi" w:cstheme="minorBidi"/>
              <w:noProof/>
              <w:szCs w:val="22"/>
              <w:lang w:eastAsia="es-MX"/>
            </w:rPr>
          </w:pPr>
          <w:hyperlink w:anchor="_Toc178876140" w:history="1">
            <w:r w:rsidR="00873446" w:rsidRPr="000735EF">
              <w:rPr>
                <w:rStyle w:val="Hipervnculo"/>
                <w:noProof/>
              </w:rPr>
              <w:t>a) Mandato de transparencia y responsabilidad del Sujeto Obligado</w:t>
            </w:r>
            <w:r w:rsidR="00873446">
              <w:rPr>
                <w:noProof/>
                <w:webHidden/>
              </w:rPr>
              <w:tab/>
            </w:r>
            <w:r w:rsidR="00873446">
              <w:rPr>
                <w:noProof/>
                <w:webHidden/>
              </w:rPr>
              <w:fldChar w:fldCharType="begin"/>
            </w:r>
            <w:r w:rsidR="00873446">
              <w:rPr>
                <w:noProof/>
                <w:webHidden/>
              </w:rPr>
              <w:instrText xml:space="preserve"> PAGEREF _Toc178876140 \h </w:instrText>
            </w:r>
            <w:r w:rsidR="00873446">
              <w:rPr>
                <w:noProof/>
                <w:webHidden/>
              </w:rPr>
            </w:r>
            <w:r w:rsidR="00873446">
              <w:rPr>
                <w:noProof/>
                <w:webHidden/>
              </w:rPr>
              <w:fldChar w:fldCharType="separate"/>
            </w:r>
            <w:r w:rsidR="00EC183A">
              <w:rPr>
                <w:noProof/>
                <w:webHidden/>
              </w:rPr>
              <w:t>7</w:t>
            </w:r>
            <w:r w:rsidR="00873446">
              <w:rPr>
                <w:noProof/>
                <w:webHidden/>
              </w:rPr>
              <w:fldChar w:fldCharType="end"/>
            </w:r>
          </w:hyperlink>
        </w:p>
        <w:p w14:paraId="659E5DBB" w14:textId="60EC345E" w:rsidR="00873446" w:rsidRDefault="00C31228">
          <w:pPr>
            <w:pStyle w:val="TDC3"/>
            <w:rPr>
              <w:rFonts w:asciiTheme="minorHAnsi" w:eastAsiaTheme="minorEastAsia" w:hAnsiTheme="minorHAnsi" w:cstheme="minorBidi"/>
              <w:noProof/>
              <w:szCs w:val="22"/>
              <w:lang w:eastAsia="es-MX"/>
            </w:rPr>
          </w:pPr>
          <w:hyperlink w:anchor="_Toc178876141" w:history="1">
            <w:r w:rsidR="00873446" w:rsidRPr="000735EF">
              <w:rPr>
                <w:rStyle w:val="Hipervnculo"/>
                <w:rFonts w:eastAsia="Calibri"/>
                <w:noProof/>
                <w:lang w:eastAsia="es-ES_tradnl"/>
              </w:rPr>
              <w:t>b) Controversia a resolver</w:t>
            </w:r>
            <w:r w:rsidR="00873446">
              <w:rPr>
                <w:noProof/>
                <w:webHidden/>
              </w:rPr>
              <w:tab/>
            </w:r>
            <w:r w:rsidR="00873446">
              <w:rPr>
                <w:noProof/>
                <w:webHidden/>
              </w:rPr>
              <w:fldChar w:fldCharType="begin"/>
            </w:r>
            <w:r w:rsidR="00873446">
              <w:rPr>
                <w:noProof/>
                <w:webHidden/>
              </w:rPr>
              <w:instrText xml:space="preserve"> PAGEREF _Toc178876141 \h </w:instrText>
            </w:r>
            <w:r w:rsidR="00873446">
              <w:rPr>
                <w:noProof/>
                <w:webHidden/>
              </w:rPr>
            </w:r>
            <w:r w:rsidR="00873446">
              <w:rPr>
                <w:noProof/>
                <w:webHidden/>
              </w:rPr>
              <w:fldChar w:fldCharType="separate"/>
            </w:r>
            <w:r w:rsidR="00EC183A">
              <w:rPr>
                <w:noProof/>
                <w:webHidden/>
              </w:rPr>
              <w:t>9</w:t>
            </w:r>
            <w:r w:rsidR="00873446">
              <w:rPr>
                <w:noProof/>
                <w:webHidden/>
              </w:rPr>
              <w:fldChar w:fldCharType="end"/>
            </w:r>
          </w:hyperlink>
        </w:p>
        <w:p w14:paraId="077EC852" w14:textId="138A4965" w:rsidR="00873446" w:rsidRDefault="00C31228">
          <w:pPr>
            <w:pStyle w:val="TDC3"/>
            <w:rPr>
              <w:rFonts w:asciiTheme="minorHAnsi" w:eastAsiaTheme="minorEastAsia" w:hAnsiTheme="minorHAnsi" w:cstheme="minorBidi"/>
              <w:noProof/>
              <w:szCs w:val="22"/>
              <w:lang w:eastAsia="es-MX"/>
            </w:rPr>
          </w:pPr>
          <w:hyperlink w:anchor="_Toc178876142" w:history="1">
            <w:r w:rsidR="00873446" w:rsidRPr="000735EF">
              <w:rPr>
                <w:rStyle w:val="Hipervnculo"/>
                <w:noProof/>
              </w:rPr>
              <w:t>c) Estudio de la controversia</w:t>
            </w:r>
            <w:r w:rsidR="00873446">
              <w:rPr>
                <w:noProof/>
                <w:webHidden/>
              </w:rPr>
              <w:tab/>
            </w:r>
            <w:r w:rsidR="00873446">
              <w:rPr>
                <w:noProof/>
                <w:webHidden/>
              </w:rPr>
              <w:fldChar w:fldCharType="begin"/>
            </w:r>
            <w:r w:rsidR="00873446">
              <w:rPr>
                <w:noProof/>
                <w:webHidden/>
              </w:rPr>
              <w:instrText xml:space="preserve"> PAGEREF _Toc178876142 \h </w:instrText>
            </w:r>
            <w:r w:rsidR="00873446">
              <w:rPr>
                <w:noProof/>
                <w:webHidden/>
              </w:rPr>
            </w:r>
            <w:r w:rsidR="00873446">
              <w:rPr>
                <w:noProof/>
                <w:webHidden/>
              </w:rPr>
              <w:fldChar w:fldCharType="separate"/>
            </w:r>
            <w:r w:rsidR="00EC183A">
              <w:rPr>
                <w:noProof/>
                <w:webHidden/>
              </w:rPr>
              <w:t>10</w:t>
            </w:r>
            <w:r w:rsidR="00873446">
              <w:rPr>
                <w:noProof/>
                <w:webHidden/>
              </w:rPr>
              <w:fldChar w:fldCharType="end"/>
            </w:r>
          </w:hyperlink>
        </w:p>
        <w:p w14:paraId="25D7AF28" w14:textId="2C46755B" w:rsidR="00873446" w:rsidRDefault="00C31228">
          <w:pPr>
            <w:pStyle w:val="TDC3"/>
            <w:rPr>
              <w:rFonts w:asciiTheme="minorHAnsi" w:eastAsiaTheme="minorEastAsia" w:hAnsiTheme="minorHAnsi" w:cstheme="minorBidi"/>
              <w:noProof/>
              <w:szCs w:val="22"/>
              <w:lang w:eastAsia="es-MX"/>
            </w:rPr>
          </w:pPr>
          <w:hyperlink w:anchor="_Toc178876143" w:history="1">
            <w:r w:rsidR="00873446" w:rsidRPr="000735EF">
              <w:rPr>
                <w:rStyle w:val="Hipervnculo"/>
                <w:noProof/>
              </w:rPr>
              <w:t>d) Versión pública.</w:t>
            </w:r>
            <w:r w:rsidR="00873446">
              <w:rPr>
                <w:noProof/>
                <w:webHidden/>
              </w:rPr>
              <w:tab/>
            </w:r>
            <w:r w:rsidR="00873446">
              <w:rPr>
                <w:noProof/>
                <w:webHidden/>
              </w:rPr>
              <w:fldChar w:fldCharType="begin"/>
            </w:r>
            <w:r w:rsidR="00873446">
              <w:rPr>
                <w:noProof/>
                <w:webHidden/>
              </w:rPr>
              <w:instrText xml:space="preserve"> PAGEREF _Toc178876143 \h </w:instrText>
            </w:r>
            <w:r w:rsidR="00873446">
              <w:rPr>
                <w:noProof/>
                <w:webHidden/>
              </w:rPr>
            </w:r>
            <w:r w:rsidR="00873446">
              <w:rPr>
                <w:noProof/>
                <w:webHidden/>
              </w:rPr>
              <w:fldChar w:fldCharType="separate"/>
            </w:r>
            <w:r w:rsidR="00EC183A">
              <w:rPr>
                <w:noProof/>
                <w:webHidden/>
              </w:rPr>
              <w:t>20</w:t>
            </w:r>
            <w:r w:rsidR="00873446">
              <w:rPr>
                <w:noProof/>
                <w:webHidden/>
              </w:rPr>
              <w:fldChar w:fldCharType="end"/>
            </w:r>
          </w:hyperlink>
        </w:p>
        <w:p w14:paraId="5E67624D" w14:textId="73F031AC" w:rsidR="00873446" w:rsidRDefault="00C31228">
          <w:pPr>
            <w:pStyle w:val="TDC3"/>
            <w:rPr>
              <w:rFonts w:asciiTheme="minorHAnsi" w:eastAsiaTheme="minorEastAsia" w:hAnsiTheme="minorHAnsi" w:cstheme="minorBidi"/>
              <w:noProof/>
              <w:szCs w:val="22"/>
              <w:lang w:eastAsia="es-MX"/>
            </w:rPr>
          </w:pPr>
          <w:hyperlink w:anchor="_Toc178876144" w:history="1">
            <w:r w:rsidR="00873446" w:rsidRPr="000735EF">
              <w:rPr>
                <w:rStyle w:val="Hipervnculo"/>
                <w:noProof/>
              </w:rPr>
              <w:t>e) Conclusión</w:t>
            </w:r>
            <w:r w:rsidR="00873446">
              <w:rPr>
                <w:noProof/>
                <w:webHidden/>
              </w:rPr>
              <w:tab/>
            </w:r>
            <w:r w:rsidR="00873446">
              <w:rPr>
                <w:noProof/>
                <w:webHidden/>
              </w:rPr>
              <w:fldChar w:fldCharType="begin"/>
            </w:r>
            <w:r w:rsidR="00873446">
              <w:rPr>
                <w:noProof/>
                <w:webHidden/>
              </w:rPr>
              <w:instrText xml:space="preserve"> PAGEREF _Toc178876144 \h </w:instrText>
            </w:r>
            <w:r w:rsidR="00873446">
              <w:rPr>
                <w:noProof/>
                <w:webHidden/>
              </w:rPr>
            </w:r>
            <w:r w:rsidR="00873446">
              <w:rPr>
                <w:noProof/>
                <w:webHidden/>
              </w:rPr>
              <w:fldChar w:fldCharType="separate"/>
            </w:r>
            <w:r w:rsidR="00EC183A">
              <w:rPr>
                <w:noProof/>
                <w:webHidden/>
              </w:rPr>
              <w:t>26</w:t>
            </w:r>
            <w:r w:rsidR="00873446">
              <w:rPr>
                <w:noProof/>
                <w:webHidden/>
              </w:rPr>
              <w:fldChar w:fldCharType="end"/>
            </w:r>
          </w:hyperlink>
        </w:p>
        <w:p w14:paraId="0C82FD7A" w14:textId="2B8D1097" w:rsidR="009B2945" w:rsidRPr="00873446" w:rsidRDefault="00C31228" w:rsidP="00873446">
          <w:pPr>
            <w:pStyle w:val="TDC1"/>
            <w:tabs>
              <w:tab w:val="right" w:leader="dot" w:pos="9034"/>
            </w:tabs>
            <w:rPr>
              <w:b/>
              <w:bCs/>
              <w:lang w:val="es-ES"/>
            </w:rPr>
          </w:pPr>
          <w:hyperlink w:anchor="_Toc178876145" w:history="1">
            <w:r w:rsidR="00873446" w:rsidRPr="000735EF">
              <w:rPr>
                <w:rStyle w:val="Hipervnculo"/>
                <w:noProof/>
              </w:rPr>
              <w:t>RESUELVE</w:t>
            </w:r>
            <w:r w:rsidR="00873446">
              <w:rPr>
                <w:noProof/>
                <w:webHidden/>
              </w:rPr>
              <w:tab/>
            </w:r>
            <w:r w:rsidR="00873446">
              <w:rPr>
                <w:noProof/>
                <w:webHidden/>
              </w:rPr>
              <w:fldChar w:fldCharType="begin"/>
            </w:r>
            <w:r w:rsidR="00873446">
              <w:rPr>
                <w:noProof/>
                <w:webHidden/>
              </w:rPr>
              <w:instrText xml:space="preserve"> PAGEREF _Toc178876145 \h </w:instrText>
            </w:r>
            <w:r w:rsidR="00873446">
              <w:rPr>
                <w:noProof/>
                <w:webHidden/>
              </w:rPr>
            </w:r>
            <w:r w:rsidR="00873446">
              <w:rPr>
                <w:noProof/>
                <w:webHidden/>
              </w:rPr>
              <w:fldChar w:fldCharType="separate"/>
            </w:r>
            <w:r w:rsidR="00EC183A">
              <w:rPr>
                <w:noProof/>
                <w:webHidden/>
              </w:rPr>
              <w:t>26</w:t>
            </w:r>
            <w:r w:rsidR="00873446">
              <w:rPr>
                <w:noProof/>
                <w:webHidden/>
              </w:rPr>
              <w:fldChar w:fldCharType="end"/>
            </w:r>
          </w:hyperlink>
          <w:r w:rsidR="00AE3DA7" w:rsidRPr="00873446">
            <w:rPr>
              <w:b/>
              <w:bCs/>
              <w:sz w:val="16"/>
              <w:szCs w:val="16"/>
              <w:lang w:val="es-ES"/>
            </w:rPr>
            <w:fldChar w:fldCharType="end"/>
          </w:r>
        </w:p>
      </w:sdtContent>
    </w:sdt>
    <w:p w14:paraId="603A07E2" w14:textId="77777777" w:rsidR="00646436" w:rsidRPr="00873446" w:rsidRDefault="00646436" w:rsidP="00873446">
      <w:pPr>
        <w:rPr>
          <w:rFonts w:cs="Tahoma"/>
          <w:szCs w:val="22"/>
        </w:rPr>
        <w:sectPr w:rsidR="00646436" w:rsidRPr="0087344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FD884DD" w:rsidR="00775BFC" w:rsidRPr="00873446" w:rsidRDefault="00775BFC" w:rsidP="00873446">
      <w:r w:rsidRPr="00873446">
        <w:lastRenderedPageBreak/>
        <w:t xml:space="preserve">Resolución del Pleno del Instituto de Transparencia, Acceso a la Información Pública y Protección de Datos Personales del Estado de México y Municipios, con domicilio en Metepec, Estado de México, </w:t>
      </w:r>
      <w:r w:rsidR="00700033" w:rsidRPr="00873446">
        <w:rPr>
          <w:b/>
          <w:bCs/>
        </w:rPr>
        <w:t xml:space="preserve">el </w:t>
      </w:r>
      <w:r w:rsidR="00F06D4F" w:rsidRPr="00873446">
        <w:rPr>
          <w:b/>
          <w:bCs/>
        </w:rPr>
        <w:t>tres de octubre</w:t>
      </w:r>
      <w:r w:rsidR="004A4311" w:rsidRPr="00873446">
        <w:rPr>
          <w:b/>
        </w:rPr>
        <w:t xml:space="preserve"> </w:t>
      </w:r>
      <w:r w:rsidRPr="00873446">
        <w:rPr>
          <w:b/>
        </w:rPr>
        <w:t xml:space="preserve">de dos mil </w:t>
      </w:r>
      <w:r w:rsidR="004A4311" w:rsidRPr="00873446">
        <w:rPr>
          <w:b/>
        </w:rPr>
        <w:t>veinticuatro</w:t>
      </w:r>
      <w:r w:rsidRPr="00873446">
        <w:t>.</w:t>
      </w:r>
    </w:p>
    <w:p w14:paraId="0AF3AAC4" w14:textId="77777777" w:rsidR="00775BFC" w:rsidRPr="00873446" w:rsidRDefault="00775BFC" w:rsidP="00873446"/>
    <w:p w14:paraId="40EAE038" w14:textId="4FE941F2" w:rsidR="00775BFC" w:rsidRPr="00873446" w:rsidRDefault="00775BFC" w:rsidP="00873446">
      <w:r w:rsidRPr="00873446">
        <w:rPr>
          <w:b/>
        </w:rPr>
        <w:t xml:space="preserve">VISTO </w:t>
      </w:r>
      <w:r w:rsidRPr="00873446">
        <w:t xml:space="preserve">el expediente formado con motivo del Recurso de Revisión </w:t>
      </w:r>
      <w:r w:rsidR="00F95BA9" w:rsidRPr="00873446">
        <w:rPr>
          <w:rFonts w:eastAsia="Calibri"/>
          <w:b/>
          <w:lang w:eastAsia="en-US"/>
        </w:rPr>
        <w:t>05162/INFOEM/IP/RR/2024</w:t>
      </w:r>
      <w:r w:rsidR="006C18D8" w:rsidRPr="00873446">
        <w:rPr>
          <w:rFonts w:eastAsia="Calibri"/>
          <w:b/>
          <w:lang w:eastAsia="en-US"/>
        </w:rPr>
        <w:t xml:space="preserve">, </w:t>
      </w:r>
      <w:r w:rsidRPr="00873446">
        <w:t xml:space="preserve">interpuesto por </w:t>
      </w:r>
      <w:bookmarkStart w:id="3" w:name="_GoBack"/>
      <w:r w:rsidR="00974E34">
        <w:rPr>
          <w:b/>
          <w:bCs/>
        </w:rPr>
        <w:t>XXXXXXX</w:t>
      </w:r>
      <w:bookmarkEnd w:id="3"/>
      <w:r w:rsidR="004A4311" w:rsidRPr="00873446">
        <w:rPr>
          <w:b/>
          <w:bCs/>
        </w:rPr>
        <w:t xml:space="preserve">, </w:t>
      </w:r>
      <w:r w:rsidRPr="00873446">
        <w:t xml:space="preserve">a quien en lo subsecuente se le denominará </w:t>
      </w:r>
      <w:r w:rsidRPr="00873446">
        <w:rPr>
          <w:b/>
          <w:bCs/>
        </w:rPr>
        <w:t>LA PARTE RECURRENTE</w:t>
      </w:r>
      <w:r w:rsidRPr="00873446">
        <w:t>, en contra de la respuesta emitida por</w:t>
      </w:r>
      <w:r w:rsidR="006C18D8" w:rsidRPr="00873446">
        <w:t xml:space="preserve"> </w:t>
      </w:r>
      <w:r w:rsidR="00A818D2" w:rsidRPr="00873446">
        <w:t>el</w:t>
      </w:r>
      <w:r w:rsidRPr="00873446">
        <w:t xml:space="preserve"> </w:t>
      </w:r>
      <w:r w:rsidR="00F95BA9" w:rsidRPr="00873446">
        <w:rPr>
          <w:b/>
          <w:bCs/>
        </w:rPr>
        <w:t xml:space="preserve">Ayuntamiento de </w:t>
      </w:r>
      <w:proofErr w:type="spellStart"/>
      <w:r w:rsidR="00F95BA9" w:rsidRPr="00873446">
        <w:rPr>
          <w:b/>
          <w:bCs/>
        </w:rPr>
        <w:t>Amatepec</w:t>
      </w:r>
      <w:proofErr w:type="spellEnd"/>
      <w:r w:rsidR="004A4311" w:rsidRPr="00873446">
        <w:rPr>
          <w:b/>
          <w:bCs/>
        </w:rPr>
        <w:t xml:space="preserve">, </w:t>
      </w:r>
      <w:r w:rsidRPr="00873446">
        <w:t xml:space="preserve">en adelante </w:t>
      </w:r>
      <w:r w:rsidRPr="00873446">
        <w:rPr>
          <w:b/>
          <w:bCs/>
        </w:rPr>
        <w:t>EL SUJETO OBLIGADO</w:t>
      </w:r>
      <w:r w:rsidRPr="00873446">
        <w:rPr>
          <w:rFonts w:eastAsia="Calibri"/>
          <w:lang w:eastAsia="en-US"/>
        </w:rPr>
        <w:t xml:space="preserve">, </w:t>
      </w:r>
      <w:r w:rsidRPr="00873446">
        <w:t>se emite la presente Resolución con base en los Antecedentes y Considerandos que se exponen a continuación:</w:t>
      </w:r>
    </w:p>
    <w:p w14:paraId="2116968C" w14:textId="77777777" w:rsidR="00775BFC" w:rsidRPr="00873446" w:rsidRDefault="00775BFC" w:rsidP="00873446"/>
    <w:p w14:paraId="5A444FB6" w14:textId="639D3567" w:rsidR="00664420" w:rsidRPr="00873446" w:rsidRDefault="00664420" w:rsidP="00873446">
      <w:pPr>
        <w:pStyle w:val="Ttulo1"/>
      </w:pPr>
      <w:bookmarkStart w:id="4" w:name="_Toc178876121"/>
      <w:r w:rsidRPr="00873446">
        <w:t>ANTECEDENTES</w:t>
      </w:r>
      <w:bookmarkEnd w:id="4"/>
    </w:p>
    <w:p w14:paraId="5CB5034E" w14:textId="77777777" w:rsidR="00AC2DB8" w:rsidRPr="00873446" w:rsidRDefault="00AC2DB8" w:rsidP="00873446"/>
    <w:p w14:paraId="09B2D38F" w14:textId="6E49D146" w:rsidR="00664420" w:rsidRPr="00873446" w:rsidRDefault="00E37A3F" w:rsidP="00873446">
      <w:pPr>
        <w:pStyle w:val="Ttulo2"/>
      </w:pPr>
      <w:bookmarkStart w:id="5" w:name="_Toc178876122"/>
      <w:r w:rsidRPr="00873446">
        <w:t>DE LA SOLICITUD DE INFORMACIÓN</w:t>
      </w:r>
      <w:bookmarkEnd w:id="5"/>
    </w:p>
    <w:p w14:paraId="7B7535DF" w14:textId="77777777" w:rsidR="00E37A3F" w:rsidRPr="00873446" w:rsidRDefault="00E37A3F" w:rsidP="00873446"/>
    <w:p w14:paraId="2C6AD1A5" w14:textId="0405B3CD" w:rsidR="00664420" w:rsidRPr="00873446" w:rsidRDefault="00E37A3F" w:rsidP="00873446">
      <w:pPr>
        <w:pStyle w:val="Ttulo3"/>
        <w:spacing w:line="360" w:lineRule="auto"/>
      </w:pPr>
      <w:bookmarkStart w:id="6" w:name="_Toc178876123"/>
      <w:r w:rsidRPr="00873446">
        <w:t xml:space="preserve">a) </w:t>
      </w:r>
      <w:r w:rsidR="006B10B0" w:rsidRPr="00873446">
        <w:t>S</w:t>
      </w:r>
      <w:r w:rsidR="00664420" w:rsidRPr="00873446">
        <w:t xml:space="preserve">olicitud de </w:t>
      </w:r>
      <w:r w:rsidR="006B10B0" w:rsidRPr="00873446">
        <w:t>i</w:t>
      </w:r>
      <w:r w:rsidR="00664420" w:rsidRPr="00873446">
        <w:t>nformación</w:t>
      </w:r>
      <w:bookmarkEnd w:id="6"/>
    </w:p>
    <w:p w14:paraId="06DCD29D" w14:textId="68787C4D" w:rsidR="009A2D78" w:rsidRPr="00873446" w:rsidRDefault="006B10B0" w:rsidP="00873446">
      <w:pPr>
        <w:pStyle w:val="Prrafodelista"/>
        <w:tabs>
          <w:tab w:val="left" w:pos="0"/>
        </w:tabs>
        <w:spacing w:after="240"/>
        <w:ind w:left="0"/>
        <w:contextualSpacing w:val="0"/>
        <w:rPr>
          <w:rFonts w:cs="Tahoma"/>
        </w:rPr>
      </w:pPr>
      <w:r w:rsidRPr="00873446">
        <w:rPr>
          <w:rFonts w:cs="Tahoma"/>
        </w:rPr>
        <w:t>El</w:t>
      </w:r>
      <w:r w:rsidR="00664420" w:rsidRPr="00873446">
        <w:rPr>
          <w:rFonts w:cs="Tahoma"/>
        </w:rPr>
        <w:t xml:space="preserve"> </w:t>
      </w:r>
      <w:r w:rsidR="00700033" w:rsidRPr="00873446">
        <w:rPr>
          <w:rFonts w:cs="Tahoma"/>
          <w:b/>
          <w:bCs/>
        </w:rPr>
        <w:t>siete de agosto</w:t>
      </w:r>
      <w:r w:rsidR="006C18D8" w:rsidRPr="00873446">
        <w:rPr>
          <w:rFonts w:cs="Tahoma"/>
          <w:b/>
          <w:bCs/>
        </w:rPr>
        <w:t xml:space="preserve"> </w:t>
      </w:r>
      <w:r w:rsidR="00664420" w:rsidRPr="00873446">
        <w:rPr>
          <w:rFonts w:cs="Tahoma"/>
          <w:b/>
          <w:bCs/>
        </w:rPr>
        <w:t xml:space="preserve">de dos mil </w:t>
      </w:r>
      <w:r w:rsidR="004A4311" w:rsidRPr="00873446">
        <w:rPr>
          <w:rFonts w:cs="Tahoma"/>
          <w:b/>
          <w:bCs/>
        </w:rPr>
        <w:t xml:space="preserve">veinticuatro, </w:t>
      </w:r>
      <w:r w:rsidRPr="00873446">
        <w:rPr>
          <w:b/>
          <w:bCs/>
        </w:rPr>
        <w:t>LA PARTE</w:t>
      </w:r>
      <w:r w:rsidR="00700033" w:rsidRPr="00873446">
        <w:rPr>
          <w:b/>
          <w:bCs/>
        </w:rPr>
        <w:t xml:space="preserve"> RECURRENTE</w:t>
      </w:r>
      <w:r w:rsidRPr="00873446">
        <w:rPr>
          <w:b/>
          <w:bCs/>
        </w:rPr>
        <w:t xml:space="preserve"> </w:t>
      </w:r>
      <w:r w:rsidR="00700033" w:rsidRPr="00873446">
        <w:rPr>
          <w:rFonts w:cs="Tahoma"/>
        </w:rPr>
        <w:t xml:space="preserve">presentó la solicitud de acceso a la información pública ante </w:t>
      </w:r>
      <w:r w:rsidR="00700033" w:rsidRPr="00873446">
        <w:rPr>
          <w:rFonts w:cs="Tahoma"/>
          <w:b/>
        </w:rPr>
        <w:t>EL</w:t>
      </w:r>
      <w:r w:rsidR="00700033" w:rsidRPr="00873446">
        <w:rPr>
          <w:rFonts w:cs="Tahoma"/>
        </w:rPr>
        <w:t xml:space="preserve"> </w:t>
      </w:r>
      <w:r w:rsidR="00700033" w:rsidRPr="00873446">
        <w:rPr>
          <w:rFonts w:cs="Tahoma"/>
          <w:b/>
          <w:bCs/>
        </w:rPr>
        <w:t>SUJETO OBLIGADO</w:t>
      </w:r>
      <w:r w:rsidR="00700033" w:rsidRPr="00873446">
        <w:rPr>
          <w:rFonts w:cs="Tahoma"/>
        </w:rPr>
        <w:t>, a través de la Plataforma Nacional de Transparencia (PNT), misma que se encuentra vinculada con el Sistema de Acceso a la Información Mexiquense (SAIMEX)</w:t>
      </w:r>
      <w:r w:rsidR="00556E59" w:rsidRPr="00873446">
        <w:rPr>
          <w:rFonts w:eastAsia="Palatino Linotype" w:cs="Palatino Linotype"/>
        </w:rPr>
        <w:t>.</w:t>
      </w:r>
      <w:r w:rsidR="009A2D78" w:rsidRPr="00873446">
        <w:rPr>
          <w:rFonts w:cs="Tahoma"/>
        </w:rPr>
        <w:t xml:space="preserve"> Dicha solicitud quedó</w:t>
      </w:r>
      <w:r w:rsidRPr="00873446">
        <w:rPr>
          <w:rFonts w:cs="Tahoma"/>
        </w:rPr>
        <w:t xml:space="preserve"> registrada c</w:t>
      </w:r>
      <w:r w:rsidR="00664420" w:rsidRPr="00873446">
        <w:rPr>
          <w:rFonts w:cs="Tahoma"/>
        </w:rPr>
        <w:t>on el número de folio</w:t>
      </w:r>
      <w:r w:rsidR="00664420" w:rsidRPr="00873446">
        <w:rPr>
          <w:rFonts w:cs="Tahoma"/>
          <w:b/>
          <w:bCs/>
        </w:rPr>
        <w:t xml:space="preserve"> </w:t>
      </w:r>
      <w:r w:rsidR="00E31948" w:rsidRPr="00873446">
        <w:rPr>
          <w:rFonts w:cs="Tahoma"/>
          <w:b/>
          <w:bCs/>
        </w:rPr>
        <w:t>00035/AMATEPEC/IP/2024</w:t>
      </w:r>
      <w:r w:rsidR="004A4311" w:rsidRPr="00873446">
        <w:rPr>
          <w:rFonts w:cs="Tahoma"/>
          <w:b/>
          <w:bCs/>
        </w:rPr>
        <w:t xml:space="preserve"> </w:t>
      </w:r>
      <w:r w:rsidR="002A3601" w:rsidRPr="00873446">
        <w:rPr>
          <w:rFonts w:cs="Tahoma"/>
        </w:rPr>
        <w:t xml:space="preserve">y en ella </w:t>
      </w:r>
      <w:r w:rsidR="009A2D78" w:rsidRPr="00873446">
        <w:rPr>
          <w:rFonts w:cs="Tahoma"/>
        </w:rPr>
        <w:t>se requirió la siguiente información:</w:t>
      </w:r>
    </w:p>
    <w:p w14:paraId="179FB369" w14:textId="1A0665ED" w:rsidR="00664420" w:rsidRPr="00873446" w:rsidRDefault="006C18D8" w:rsidP="00873446">
      <w:pPr>
        <w:pStyle w:val="Puesto"/>
        <w:spacing w:after="240"/>
      </w:pPr>
      <w:r w:rsidRPr="00873446">
        <w:t>“</w:t>
      </w:r>
      <w:r w:rsidR="00E31948" w:rsidRPr="00873446">
        <w:t xml:space="preserve">Deseo solicitar información sobre los subsidios a los que pueden aspirar los ejidatarios de las Áreas Naturales Protegidas Estatales "Zona de Recursos Naturales Rio Grande San Pedro" y "Parque Estatal La Goleta", en el Estado de México. Por otra parte me gustaría obtener los archivos </w:t>
      </w:r>
      <w:proofErr w:type="spellStart"/>
      <w:r w:rsidR="00E31948" w:rsidRPr="00873446">
        <w:t>shapefile</w:t>
      </w:r>
      <w:proofErr w:type="spellEnd"/>
      <w:r w:rsidR="00E31948" w:rsidRPr="00873446">
        <w:t xml:space="preserve"> de la </w:t>
      </w:r>
      <w:proofErr w:type="spellStart"/>
      <w:r w:rsidR="00E31948" w:rsidRPr="00873446">
        <w:t>subzonificación</w:t>
      </w:r>
      <w:proofErr w:type="spellEnd"/>
      <w:r w:rsidR="00E31948" w:rsidRPr="00873446">
        <w:t xml:space="preserve"> y estrategia de manejo de las Áreas Naturales Protegidas Estatales "Zona de Recursos Naturales Rio Grande San Pedro" y "Parque Estatal La Goleta", en el Estado de México.</w:t>
      </w:r>
      <w:r w:rsidRPr="00873446">
        <w:t>”</w:t>
      </w:r>
      <w:r w:rsidR="008C322A" w:rsidRPr="00873446">
        <w:t xml:space="preserve"> (Sic)</w:t>
      </w:r>
    </w:p>
    <w:p w14:paraId="0BD6321D" w14:textId="5C0584F9" w:rsidR="00664420" w:rsidRPr="00873446" w:rsidRDefault="009A2D78" w:rsidP="00873446">
      <w:pPr>
        <w:tabs>
          <w:tab w:val="left" w:pos="4667"/>
        </w:tabs>
        <w:ind w:left="567" w:right="567"/>
        <w:rPr>
          <w:rFonts w:cs="Tahoma"/>
          <w:bCs/>
          <w:szCs w:val="22"/>
        </w:rPr>
      </w:pPr>
      <w:r w:rsidRPr="00873446">
        <w:rPr>
          <w:rFonts w:cs="Tahoma"/>
          <w:b/>
          <w:bCs/>
          <w:szCs w:val="22"/>
        </w:rPr>
        <w:t>Modalidad de entrega</w:t>
      </w:r>
      <w:r w:rsidRPr="00873446">
        <w:rPr>
          <w:rFonts w:cs="Tahoma"/>
          <w:bCs/>
          <w:szCs w:val="22"/>
        </w:rPr>
        <w:t>: a</w:t>
      </w:r>
      <w:r w:rsidR="00664420" w:rsidRPr="00873446">
        <w:rPr>
          <w:rFonts w:cs="Tahoma"/>
          <w:bCs/>
          <w:i/>
          <w:szCs w:val="22"/>
        </w:rPr>
        <w:t xml:space="preserve"> través del SAIMEX</w:t>
      </w:r>
      <w:r w:rsidR="00E31948" w:rsidRPr="00873446">
        <w:rPr>
          <w:rFonts w:cs="Tahoma"/>
          <w:bCs/>
          <w:i/>
          <w:szCs w:val="22"/>
        </w:rPr>
        <w:t xml:space="preserve"> y Correo </w:t>
      </w:r>
      <w:r w:rsidR="00781E81" w:rsidRPr="00873446">
        <w:rPr>
          <w:rFonts w:cs="Tahoma"/>
          <w:bCs/>
          <w:i/>
          <w:szCs w:val="22"/>
        </w:rPr>
        <w:t>Electrónico.</w:t>
      </w:r>
    </w:p>
    <w:p w14:paraId="460253B0" w14:textId="5C1F110D" w:rsidR="00556E59" w:rsidRPr="00873446" w:rsidRDefault="00556E59" w:rsidP="00873446">
      <w:pPr>
        <w:pStyle w:val="Ttulo3"/>
        <w:spacing w:line="360" w:lineRule="auto"/>
      </w:pPr>
      <w:bookmarkStart w:id="7" w:name="_Toc178876124"/>
      <w:r w:rsidRPr="00873446">
        <w:lastRenderedPageBreak/>
        <w:t xml:space="preserve">b) </w:t>
      </w:r>
      <w:r w:rsidR="00E31948" w:rsidRPr="00873446">
        <w:t xml:space="preserve">Información que </w:t>
      </w:r>
      <w:r w:rsidR="00F06D4F" w:rsidRPr="00873446">
        <w:t xml:space="preserve">puede </w:t>
      </w:r>
      <w:r w:rsidR="00E31948" w:rsidRPr="00873446">
        <w:t>estar en Poder de Otro Sujeto Obligado</w:t>
      </w:r>
      <w:bookmarkEnd w:id="7"/>
    </w:p>
    <w:p w14:paraId="0B895266" w14:textId="5FC0A5CE" w:rsidR="00556E59" w:rsidRPr="00873446" w:rsidRDefault="00556E59" w:rsidP="00873446">
      <w:pPr>
        <w:rPr>
          <w:lang w:val="es-ES"/>
        </w:rPr>
      </w:pPr>
      <w:r w:rsidRPr="00873446">
        <w:rPr>
          <w:lang w:val="es-ES"/>
        </w:rPr>
        <w:t xml:space="preserve">De las constancias que obran en el expediente electrónico, se advierte que </w:t>
      </w:r>
      <w:r w:rsidR="00E31948" w:rsidRPr="00873446">
        <w:rPr>
          <w:lang w:val="es-ES"/>
        </w:rPr>
        <w:t>el</w:t>
      </w:r>
      <w:r w:rsidRPr="00873446">
        <w:rPr>
          <w:lang w:val="es-ES"/>
        </w:rPr>
        <w:t xml:space="preserve"> </w:t>
      </w:r>
      <w:r w:rsidR="00E31948" w:rsidRPr="00873446">
        <w:rPr>
          <w:b/>
          <w:bCs/>
          <w:lang w:val="es-ES"/>
        </w:rPr>
        <w:t>nueve</w:t>
      </w:r>
      <w:r w:rsidRPr="00873446">
        <w:rPr>
          <w:b/>
          <w:bCs/>
          <w:lang w:val="es-ES"/>
        </w:rPr>
        <w:t xml:space="preserve"> de </w:t>
      </w:r>
      <w:r w:rsidR="009553FC" w:rsidRPr="00873446">
        <w:rPr>
          <w:b/>
          <w:bCs/>
          <w:lang w:val="es-ES"/>
        </w:rPr>
        <w:t xml:space="preserve">agosto </w:t>
      </w:r>
      <w:r w:rsidRPr="00873446">
        <w:rPr>
          <w:b/>
          <w:bCs/>
          <w:lang w:val="es-ES"/>
        </w:rPr>
        <w:t xml:space="preserve">de dos mil </w:t>
      </w:r>
      <w:r w:rsidR="009553FC" w:rsidRPr="00873446">
        <w:rPr>
          <w:b/>
          <w:bCs/>
          <w:lang w:val="es-ES"/>
        </w:rPr>
        <w:t>veinticuatro</w:t>
      </w:r>
      <w:r w:rsidRPr="00873446">
        <w:rPr>
          <w:lang w:val="es-ES"/>
        </w:rPr>
        <w:t xml:space="preserve">, </w:t>
      </w:r>
      <w:r w:rsidRPr="00873446">
        <w:rPr>
          <w:b/>
          <w:bCs/>
          <w:lang w:val="es-ES"/>
        </w:rPr>
        <w:t>EL SUJETO OBLIGADO</w:t>
      </w:r>
      <w:r w:rsidR="00E31948" w:rsidRPr="00873446">
        <w:rPr>
          <w:b/>
          <w:bCs/>
          <w:lang w:val="es-ES"/>
        </w:rPr>
        <w:t xml:space="preserve"> </w:t>
      </w:r>
      <w:r w:rsidR="00E31948" w:rsidRPr="00873446">
        <w:rPr>
          <w:lang w:val="es-ES"/>
        </w:rPr>
        <w:t xml:space="preserve">notificó lo siguiente a </w:t>
      </w:r>
      <w:r w:rsidR="00E31948" w:rsidRPr="00873446">
        <w:rPr>
          <w:rFonts w:cs="Tahoma"/>
          <w:b/>
          <w:bCs/>
          <w:szCs w:val="22"/>
        </w:rPr>
        <w:t xml:space="preserve">LA PARTE RECURRENTE </w:t>
      </w:r>
      <w:r w:rsidR="00E31948" w:rsidRPr="00873446">
        <w:rPr>
          <w:rFonts w:cs="Tahoma"/>
          <w:szCs w:val="22"/>
        </w:rPr>
        <w:t>a</w:t>
      </w:r>
      <w:r w:rsidR="00E31948" w:rsidRPr="00873446">
        <w:rPr>
          <w:lang w:val="es-ES"/>
        </w:rPr>
        <w:t xml:space="preserve"> través del </w:t>
      </w:r>
      <w:r w:rsidR="00E31948" w:rsidRPr="00873446">
        <w:rPr>
          <w:b/>
          <w:bCs/>
          <w:lang w:val="es-ES"/>
        </w:rPr>
        <w:t>SAIMEX</w:t>
      </w:r>
      <w:r w:rsidRPr="00873446">
        <w:rPr>
          <w:lang w:val="es-ES"/>
        </w:rPr>
        <w:t xml:space="preserve"> </w:t>
      </w:r>
    </w:p>
    <w:p w14:paraId="6C39A36C" w14:textId="77777777" w:rsidR="006C18D8" w:rsidRPr="00873446" w:rsidRDefault="006C18D8" w:rsidP="00873446"/>
    <w:p w14:paraId="1141D024" w14:textId="7D98DE30" w:rsidR="00E31948" w:rsidRPr="00873446" w:rsidRDefault="00886000" w:rsidP="00873446">
      <w:pPr>
        <w:pStyle w:val="Puesto"/>
        <w:ind w:left="851" w:right="822"/>
      </w:pPr>
      <w:r w:rsidRPr="00873446">
        <w:t>“</w:t>
      </w:r>
      <w:r w:rsidR="00E31948" w:rsidRPr="00873446">
        <w:t>Folio de la solicitud: 00035/AMATEPEC/IP/2024</w:t>
      </w:r>
    </w:p>
    <w:p w14:paraId="24DAB73E" w14:textId="77777777" w:rsidR="00E31948" w:rsidRPr="00873446" w:rsidRDefault="00E31948" w:rsidP="00873446">
      <w:pPr>
        <w:pStyle w:val="Puesto"/>
        <w:ind w:left="851" w:right="822"/>
      </w:pPr>
      <w:r w:rsidRPr="00873446">
        <w:t>Se envía oficio en el cual se aclara la información solicitada al área de transparencia</w:t>
      </w:r>
    </w:p>
    <w:p w14:paraId="75B487E8" w14:textId="77777777" w:rsidR="00E31948" w:rsidRPr="00873446" w:rsidRDefault="00E31948" w:rsidP="00873446">
      <w:pPr>
        <w:pStyle w:val="Puesto"/>
        <w:ind w:left="851" w:right="822"/>
      </w:pPr>
      <w:r w:rsidRPr="00873446">
        <w:t>ATENTAMENTE</w:t>
      </w:r>
    </w:p>
    <w:p w14:paraId="042FE73D" w14:textId="29CECCF0" w:rsidR="00F07EE6" w:rsidRPr="00873446" w:rsidRDefault="00E31948" w:rsidP="00873446">
      <w:pPr>
        <w:pStyle w:val="Puesto"/>
        <w:ind w:left="851" w:right="822"/>
      </w:pPr>
      <w:r w:rsidRPr="00873446">
        <w:t>LIC. ESMERALDA MARIA RODRIGUEZ PEREZ</w:t>
      </w:r>
      <w:r w:rsidR="00886000" w:rsidRPr="00873446">
        <w:t>”</w:t>
      </w:r>
      <w:r w:rsidR="006D4E4A" w:rsidRPr="00873446">
        <w:t xml:space="preserve"> (Sic)</w:t>
      </w:r>
    </w:p>
    <w:p w14:paraId="5D11024C" w14:textId="77777777" w:rsidR="00664420" w:rsidRPr="00873446" w:rsidRDefault="00664420" w:rsidP="00873446">
      <w:pPr>
        <w:autoSpaceDE w:val="0"/>
        <w:autoSpaceDN w:val="0"/>
        <w:adjustRightInd w:val="0"/>
        <w:ind w:left="851" w:right="822"/>
        <w:rPr>
          <w:rFonts w:cs="Tahoma"/>
          <w:bCs/>
          <w:szCs w:val="22"/>
        </w:rPr>
      </w:pPr>
    </w:p>
    <w:p w14:paraId="68AFCAD1" w14:textId="3755F59E" w:rsidR="004A4311" w:rsidRPr="00873446" w:rsidRDefault="00F07EE6" w:rsidP="00873446">
      <w:pPr>
        <w:autoSpaceDE w:val="0"/>
        <w:autoSpaceDN w:val="0"/>
        <w:adjustRightInd w:val="0"/>
        <w:spacing w:after="240"/>
        <w:ind w:right="-28"/>
        <w:rPr>
          <w:rFonts w:cs="Tahoma"/>
          <w:b/>
          <w:bCs/>
          <w:szCs w:val="22"/>
          <w:lang w:val="es-ES"/>
        </w:rPr>
      </w:pPr>
      <w:r w:rsidRPr="00873446">
        <w:rPr>
          <w:rFonts w:cs="Tahoma"/>
          <w:bCs/>
          <w:szCs w:val="22"/>
          <w:lang w:val="es-ES"/>
        </w:rPr>
        <w:t>Asimismo</w:t>
      </w:r>
      <w:r w:rsidR="00E31948" w:rsidRPr="00873446">
        <w:rPr>
          <w:rFonts w:cs="Tahoma"/>
          <w:bCs/>
          <w:szCs w:val="22"/>
          <w:lang w:val="es-ES"/>
        </w:rPr>
        <w:t xml:space="preserve"> se advierte que</w:t>
      </w:r>
      <w:r w:rsidRPr="00873446">
        <w:rPr>
          <w:rFonts w:cs="Tahoma"/>
          <w:bCs/>
          <w:szCs w:val="22"/>
          <w:lang w:val="es-ES"/>
        </w:rPr>
        <w:t xml:space="preserve"> </w:t>
      </w:r>
      <w:r w:rsidRPr="00873446">
        <w:rPr>
          <w:rFonts w:cs="Tahoma"/>
          <w:b/>
          <w:szCs w:val="22"/>
          <w:lang w:val="es-ES"/>
        </w:rPr>
        <w:t xml:space="preserve">EL SUJETO OBLIGADO </w:t>
      </w:r>
      <w:r w:rsidRPr="00873446">
        <w:rPr>
          <w:rFonts w:cs="Tahoma"/>
          <w:bCs/>
          <w:szCs w:val="22"/>
          <w:lang w:val="es-ES"/>
        </w:rPr>
        <w:t xml:space="preserve">adjuntó </w:t>
      </w:r>
      <w:r w:rsidR="00B807B4" w:rsidRPr="00873446">
        <w:rPr>
          <w:rFonts w:cs="Tahoma"/>
          <w:bCs/>
          <w:szCs w:val="22"/>
          <w:lang w:val="es-ES"/>
        </w:rPr>
        <w:t>el</w:t>
      </w:r>
      <w:r w:rsidRPr="00873446">
        <w:rPr>
          <w:rFonts w:cs="Tahoma"/>
          <w:bCs/>
          <w:szCs w:val="22"/>
          <w:lang w:val="es-ES"/>
        </w:rPr>
        <w:t xml:space="preserve"> archivo electrónico </w:t>
      </w:r>
      <w:r w:rsidR="00B807B4" w:rsidRPr="00873446">
        <w:rPr>
          <w:rFonts w:cs="Tahoma"/>
          <w:bCs/>
          <w:szCs w:val="22"/>
          <w:lang w:val="es-ES"/>
        </w:rPr>
        <w:t xml:space="preserve">denominado </w:t>
      </w:r>
      <w:r w:rsidR="006D4E4A" w:rsidRPr="00873446">
        <w:rPr>
          <w:rFonts w:cs="Tahoma"/>
          <w:b/>
          <w:bCs/>
          <w:szCs w:val="22"/>
          <w:lang w:val="es-ES"/>
        </w:rPr>
        <w:t>“</w:t>
      </w:r>
      <w:r w:rsidR="00E31948" w:rsidRPr="00873446">
        <w:rPr>
          <w:rFonts w:cs="Tahoma"/>
          <w:b/>
          <w:bCs/>
          <w:szCs w:val="22"/>
          <w:lang w:val="es-ES"/>
        </w:rPr>
        <w:t>RESPUESTA A SOLICITUD NUMERO 35_202408091905.pdf</w:t>
      </w:r>
      <w:r w:rsidR="006D4E4A" w:rsidRPr="00873446">
        <w:rPr>
          <w:rFonts w:cs="Tahoma"/>
          <w:b/>
          <w:bCs/>
          <w:szCs w:val="22"/>
          <w:lang w:val="es-ES"/>
        </w:rPr>
        <w:t>”</w:t>
      </w:r>
      <w:r w:rsidR="004A4311" w:rsidRPr="00873446">
        <w:rPr>
          <w:rFonts w:cs="Tahoma"/>
          <w:b/>
          <w:bCs/>
          <w:szCs w:val="22"/>
          <w:lang w:val="es-ES"/>
        </w:rPr>
        <w:t xml:space="preserve"> </w:t>
      </w:r>
      <w:r w:rsidR="00886000" w:rsidRPr="00873446">
        <w:rPr>
          <w:rFonts w:cs="Tahoma"/>
          <w:bCs/>
          <w:szCs w:val="22"/>
          <w:lang w:val="es-ES"/>
        </w:rPr>
        <w:t xml:space="preserve">archivo que consiste en el </w:t>
      </w:r>
      <w:r w:rsidR="006D4E4A" w:rsidRPr="00873446">
        <w:rPr>
          <w:rFonts w:cs="Tahoma"/>
          <w:bCs/>
          <w:szCs w:val="22"/>
          <w:lang w:val="es-ES"/>
        </w:rPr>
        <w:t xml:space="preserve">oficio número </w:t>
      </w:r>
      <w:r w:rsidR="00E31948" w:rsidRPr="00873446">
        <w:rPr>
          <w:rFonts w:cs="Tahoma"/>
          <w:bCs/>
          <w:szCs w:val="22"/>
          <w:lang w:val="es-ES"/>
        </w:rPr>
        <w:t>ITAIP</w:t>
      </w:r>
      <w:r w:rsidR="006D4E4A" w:rsidRPr="00873446">
        <w:rPr>
          <w:rFonts w:cs="Tahoma"/>
          <w:bCs/>
          <w:szCs w:val="22"/>
          <w:lang w:val="es-ES"/>
        </w:rPr>
        <w:t>/</w:t>
      </w:r>
      <w:r w:rsidR="00E31948" w:rsidRPr="00873446">
        <w:rPr>
          <w:rFonts w:cs="Tahoma"/>
          <w:bCs/>
          <w:szCs w:val="22"/>
          <w:lang w:val="es-ES"/>
        </w:rPr>
        <w:t>6</w:t>
      </w:r>
      <w:r w:rsidR="00B807B4" w:rsidRPr="00873446">
        <w:rPr>
          <w:rFonts w:cs="Tahoma"/>
          <w:bCs/>
          <w:szCs w:val="22"/>
          <w:lang w:val="es-ES"/>
        </w:rPr>
        <w:t>3</w:t>
      </w:r>
      <w:r w:rsidR="00E31948" w:rsidRPr="00873446">
        <w:rPr>
          <w:rFonts w:cs="Tahoma"/>
          <w:bCs/>
          <w:szCs w:val="22"/>
          <w:lang w:val="es-ES"/>
        </w:rPr>
        <w:t>1</w:t>
      </w:r>
      <w:r w:rsidR="006D4E4A" w:rsidRPr="00873446">
        <w:rPr>
          <w:rFonts w:cs="Tahoma"/>
          <w:bCs/>
          <w:szCs w:val="22"/>
          <w:lang w:val="es-ES"/>
        </w:rPr>
        <w:t>/2024</w:t>
      </w:r>
      <w:r w:rsidR="00E31948" w:rsidRPr="00873446">
        <w:rPr>
          <w:rFonts w:cs="Tahoma"/>
          <w:bCs/>
          <w:szCs w:val="22"/>
          <w:lang w:val="es-ES"/>
        </w:rPr>
        <w:t>/2022-20224</w:t>
      </w:r>
      <w:r w:rsidR="006D4E4A" w:rsidRPr="00873446">
        <w:rPr>
          <w:rFonts w:cs="Tahoma"/>
          <w:bCs/>
          <w:szCs w:val="22"/>
          <w:lang w:val="es-ES"/>
        </w:rPr>
        <w:t xml:space="preserve">, del </w:t>
      </w:r>
      <w:r w:rsidR="00C43578" w:rsidRPr="00873446">
        <w:rPr>
          <w:rFonts w:cs="Tahoma"/>
          <w:bCs/>
          <w:szCs w:val="22"/>
          <w:lang w:val="es-ES"/>
        </w:rPr>
        <w:t>nueve</w:t>
      </w:r>
      <w:r w:rsidR="00B807B4" w:rsidRPr="00873446">
        <w:rPr>
          <w:rFonts w:cs="Tahoma"/>
          <w:bCs/>
          <w:szCs w:val="22"/>
          <w:lang w:val="es-ES"/>
        </w:rPr>
        <w:t xml:space="preserve"> de agosto de dos mil veinticuatro, </w:t>
      </w:r>
      <w:r w:rsidR="003D0928" w:rsidRPr="00873446">
        <w:rPr>
          <w:rFonts w:cs="Tahoma"/>
          <w:bCs/>
          <w:szCs w:val="22"/>
          <w:lang w:val="es-ES"/>
        </w:rPr>
        <w:t xml:space="preserve">dirigido </w:t>
      </w:r>
      <w:r w:rsidR="00B807B4" w:rsidRPr="00873446">
        <w:rPr>
          <w:rFonts w:cs="Tahoma"/>
          <w:bCs/>
          <w:szCs w:val="22"/>
          <w:lang w:val="es-ES"/>
        </w:rPr>
        <w:t>a</w:t>
      </w:r>
      <w:r w:rsidR="00C43578" w:rsidRPr="00873446">
        <w:rPr>
          <w:rFonts w:cs="Tahoma"/>
          <w:bCs/>
          <w:szCs w:val="22"/>
          <w:lang w:val="es-ES"/>
        </w:rPr>
        <w:t xml:space="preserve">l solicitante y </w:t>
      </w:r>
      <w:r w:rsidR="003D0928" w:rsidRPr="00873446">
        <w:rPr>
          <w:rFonts w:cs="Tahoma"/>
          <w:bCs/>
          <w:szCs w:val="22"/>
          <w:lang w:val="es-ES"/>
        </w:rPr>
        <w:t xml:space="preserve"> firmado por </w:t>
      </w:r>
      <w:r w:rsidR="00B807B4" w:rsidRPr="00873446">
        <w:rPr>
          <w:rFonts w:cs="Tahoma"/>
          <w:bCs/>
          <w:szCs w:val="22"/>
          <w:lang w:val="es-ES"/>
        </w:rPr>
        <w:t>l</w:t>
      </w:r>
      <w:r w:rsidR="00C43578" w:rsidRPr="00873446">
        <w:rPr>
          <w:rFonts w:cs="Tahoma"/>
          <w:bCs/>
          <w:szCs w:val="22"/>
          <w:lang w:val="es-ES"/>
        </w:rPr>
        <w:t xml:space="preserve">a Titular de la Unidad de Transparencia del </w:t>
      </w:r>
      <w:r w:rsidR="00C43578" w:rsidRPr="00873446">
        <w:rPr>
          <w:rFonts w:cs="Tahoma"/>
          <w:b/>
          <w:szCs w:val="22"/>
          <w:lang w:val="es-ES"/>
        </w:rPr>
        <w:t>SUJETO OBLIGADO</w:t>
      </w:r>
      <w:r w:rsidR="003D0928" w:rsidRPr="00873446">
        <w:rPr>
          <w:rFonts w:cs="Tahoma"/>
          <w:bCs/>
          <w:szCs w:val="22"/>
          <w:lang w:val="es-ES"/>
        </w:rPr>
        <w:t xml:space="preserve">, mediante el cual </w:t>
      </w:r>
      <w:r w:rsidR="00B807B4" w:rsidRPr="00873446">
        <w:rPr>
          <w:rFonts w:cs="Tahoma"/>
          <w:bCs/>
          <w:szCs w:val="22"/>
          <w:lang w:val="es-ES"/>
        </w:rPr>
        <w:t xml:space="preserve">de manera sustancial </w:t>
      </w:r>
      <w:r w:rsidR="00C43578" w:rsidRPr="00873446">
        <w:rPr>
          <w:rFonts w:cs="Tahoma"/>
          <w:bCs/>
          <w:szCs w:val="22"/>
          <w:lang w:val="es-ES"/>
        </w:rPr>
        <w:t xml:space="preserve">informa que lo peticionado no corresponde al municipio de </w:t>
      </w:r>
      <w:proofErr w:type="spellStart"/>
      <w:r w:rsidR="00C43578" w:rsidRPr="00873446">
        <w:rPr>
          <w:rFonts w:cs="Tahoma"/>
          <w:bCs/>
          <w:szCs w:val="22"/>
          <w:lang w:val="es-ES"/>
        </w:rPr>
        <w:t>Amatepec</w:t>
      </w:r>
      <w:proofErr w:type="spellEnd"/>
      <w:r w:rsidR="00C43578" w:rsidRPr="00873446">
        <w:rPr>
          <w:rFonts w:cs="Tahoma"/>
          <w:bCs/>
          <w:szCs w:val="22"/>
          <w:lang w:val="es-ES"/>
        </w:rPr>
        <w:t>, por lo que sugiere lo solicita a la Comisión Estatal de Parques Naturales y de la Fauna de la Secretaría del Medio Ambiente y Desarrollo Sostenible</w:t>
      </w:r>
      <w:r w:rsidR="00B807B4" w:rsidRPr="00873446">
        <w:rPr>
          <w:rFonts w:cs="Tahoma"/>
          <w:bCs/>
          <w:szCs w:val="22"/>
          <w:lang w:val="es-ES"/>
        </w:rPr>
        <w:t>.</w:t>
      </w:r>
    </w:p>
    <w:p w14:paraId="5A5DAB9E" w14:textId="77777777" w:rsidR="00E37A3F" w:rsidRPr="00873446" w:rsidRDefault="00E37A3F" w:rsidP="00873446">
      <w:pPr>
        <w:pStyle w:val="Ttulo2"/>
        <w:jc w:val="left"/>
      </w:pPr>
      <w:bookmarkStart w:id="8" w:name="_Toc178876125"/>
      <w:r w:rsidRPr="00873446">
        <w:t>DEL RECURSO DE REVISIÓN</w:t>
      </w:r>
      <w:bookmarkEnd w:id="8"/>
    </w:p>
    <w:p w14:paraId="0B17CD08" w14:textId="77777777" w:rsidR="00664420" w:rsidRPr="00873446" w:rsidRDefault="00664420" w:rsidP="00873446">
      <w:pPr>
        <w:autoSpaceDE w:val="0"/>
        <w:autoSpaceDN w:val="0"/>
        <w:adjustRightInd w:val="0"/>
        <w:ind w:right="-28"/>
        <w:rPr>
          <w:rFonts w:cs="Tahoma"/>
          <w:bCs/>
          <w:szCs w:val="22"/>
          <w:lang w:val="es-ES"/>
        </w:rPr>
      </w:pPr>
    </w:p>
    <w:p w14:paraId="2B216813" w14:textId="61ADBB2B" w:rsidR="00664420" w:rsidRPr="00873446" w:rsidRDefault="006E25BC" w:rsidP="00873446">
      <w:pPr>
        <w:pStyle w:val="Ttulo3"/>
        <w:spacing w:line="360" w:lineRule="auto"/>
      </w:pPr>
      <w:bookmarkStart w:id="9" w:name="_Toc178876126"/>
      <w:r w:rsidRPr="00873446">
        <w:rPr>
          <w:szCs w:val="32"/>
        </w:rPr>
        <w:t>a)</w:t>
      </w:r>
      <w:r w:rsidRPr="00873446">
        <w:t xml:space="preserve"> </w:t>
      </w:r>
      <w:r w:rsidR="00664420" w:rsidRPr="00873446">
        <w:t>Interposición del Recurso de Revisión</w:t>
      </w:r>
      <w:bookmarkEnd w:id="9"/>
    </w:p>
    <w:p w14:paraId="12153283" w14:textId="1553C332" w:rsidR="00664420" w:rsidRPr="00873446" w:rsidRDefault="00664420" w:rsidP="00873446">
      <w:pPr>
        <w:autoSpaceDE w:val="0"/>
        <w:autoSpaceDN w:val="0"/>
        <w:adjustRightInd w:val="0"/>
        <w:spacing w:after="240"/>
        <w:ind w:right="-28"/>
        <w:rPr>
          <w:rFonts w:cs="Tahoma"/>
          <w:b/>
          <w:iCs/>
        </w:rPr>
      </w:pPr>
      <w:r w:rsidRPr="00873446">
        <w:rPr>
          <w:rFonts w:cs="Tahoma"/>
          <w:szCs w:val="22"/>
        </w:rPr>
        <w:t xml:space="preserve">El </w:t>
      </w:r>
      <w:r w:rsidR="00C43578" w:rsidRPr="00873446">
        <w:rPr>
          <w:rFonts w:cs="Tahoma"/>
          <w:b/>
          <w:szCs w:val="22"/>
        </w:rPr>
        <w:t>veintisiete</w:t>
      </w:r>
      <w:r w:rsidR="00B807B4" w:rsidRPr="00873446">
        <w:rPr>
          <w:rFonts w:cs="Tahoma"/>
          <w:b/>
          <w:szCs w:val="22"/>
        </w:rPr>
        <w:t xml:space="preserve"> de agosto</w:t>
      </w:r>
      <w:r w:rsidR="004D0670" w:rsidRPr="00873446">
        <w:rPr>
          <w:rFonts w:cs="Tahoma"/>
          <w:b/>
          <w:bCs/>
          <w:szCs w:val="22"/>
        </w:rPr>
        <w:t xml:space="preserve"> </w:t>
      </w:r>
      <w:r w:rsidRPr="00873446">
        <w:rPr>
          <w:rFonts w:cs="Tahoma"/>
          <w:b/>
          <w:bCs/>
          <w:szCs w:val="22"/>
        </w:rPr>
        <w:t xml:space="preserve">de dos mil </w:t>
      </w:r>
      <w:r w:rsidR="004D0670" w:rsidRPr="00873446">
        <w:rPr>
          <w:rFonts w:cs="Tahoma"/>
          <w:b/>
          <w:bCs/>
          <w:szCs w:val="22"/>
        </w:rPr>
        <w:t xml:space="preserve">veinticuatro </w:t>
      </w:r>
      <w:r w:rsidR="00F75D23" w:rsidRPr="00873446">
        <w:rPr>
          <w:rFonts w:cs="Tahoma"/>
          <w:b/>
          <w:bCs/>
          <w:szCs w:val="22"/>
        </w:rPr>
        <w:t>LA PARTE RECURRENTE</w:t>
      </w:r>
      <w:r w:rsidR="00F75D23" w:rsidRPr="00873446">
        <w:rPr>
          <w:rFonts w:cs="Tahoma"/>
          <w:szCs w:val="22"/>
        </w:rPr>
        <w:t xml:space="preserve"> interpuso el recurso de revisión en contra de la respuesta emitida por el </w:t>
      </w:r>
      <w:r w:rsidR="00F75D23" w:rsidRPr="00873446">
        <w:rPr>
          <w:rFonts w:cs="Tahoma"/>
          <w:b/>
          <w:bCs/>
          <w:szCs w:val="22"/>
        </w:rPr>
        <w:t>SUJETO OBLIGADO</w:t>
      </w:r>
      <w:r w:rsidR="00953430" w:rsidRPr="00873446">
        <w:rPr>
          <w:rFonts w:cs="Tahoma"/>
          <w:szCs w:val="22"/>
        </w:rPr>
        <w:t xml:space="preserve">, mismo que fue registrado en el </w:t>
      </w:r>
      <w:r w:rsidR="00953430" w:rsidRPr="00873446">
        <w:rPr>
          <w:rFonts w:cs="Tahoma"/>
          <w:b/>
          <w:bCs/>
          <w:szCs w:val="22"/>
        </w:rPr>
        <w:t>SAIMEX</w:t>
      </w:r>
      <w:r w:rsidR="00953430" w:rsidRPr="00873446">
        <w:rPr>
          <w:rFonts w:cs="Tahoma"/>
          <w:szCs w:val="22"/>
        </w:rPr>
        <w:t xml:space="preserve"> con el número de expediente </w:t>
      </w:r>
      <w:r w:rsidR="00C43578" w:rsidRPr="00873446">
        <w:rPr>
          <w:rFonts w:cs="Tahoma"/>
          <w:b/>
          <w:bCs/>
          <w:szCs w:val="22"/>
        </w:rPr>
        <w:t>05162/INFOEM/IP/RR/2024</w:t>
      </w:r>
      <w:r w:rsidR="00953430" w:rsidRPr="00873446">
        <w:rPr>
          <w:rFonts w:cs="Tahoma"/>
          <w:szCs w:val="22"/>
        </w:rPr>
        <w:t>, y en el cual manifiesta lo siguiente</w:t>
      </w:r>
      <w:r w:rsidR="00C43578" w:rsidRPr="00873446">
        <w:rPr>
          <w:rFonts w:cs="Tahoma"/>
          <w:szCs w:val="22"/>
        </w:rPr>
        <w:t xml:space="preserve"> como acto impugnado</w:t>
      </w:r>
      <w:r w:rsidRPr="00873446">
        <w:rPr>
          <w:rFonts w:cs="Tahoma"/>
          <w:szCs w:val="22"/>
        </w:rPr>
        <w:t>:</w:t>
      </w:r>
    </w:p>
    <w:p w14:paraId="523F8BF4" w14:textId="6D38D6F0" w:rsidR="00664420" w:rsidRPr="00873446" w:rsidRDefault="00FD5594" w:rsidP="00873446">
      <w:pPr>
        <w:tabs>
          <w:tab w:val="left" w:pos="4667"/>
        </w:tabs>
        <w:spacing w:line="240" w:lineRule="auto"/>
        <w:ind w:left="851" w:right="822"/>
        <w:rPr>
          <w:rFonts w:cs="Tahoma"/>
          <w:i/>
        </w:rPr>
      </w:pPr>
      <w:r w:rsidRPr="00873446">
        <w:rPr>
          <w:rFonts w:cs="Tahoma"/>
          <w:bCs/>
          <w:i/>
        </w:rPr>
        <w:t>“</w:t>
      </w:r>
      <w:r w:rsidR="00C43578" w:rsidRPr="00873446">
        <w:rPr>
          <w:rFonts w:cs="Tahoma"/>
          <w:bCs/>
          <w:i/>
        </w:rPr>
        <w:t xml:space="preserve">Mi respuesta no fue solucionada, bajo el argumento de no ser competencia de la institución, sin embargo el Artículo 7 fracción V de la Ley General de Equilibrio Ecológico y Protección al Ambiente establece: "Corresponden a los Estados, de </w:t>
      </w:r>
      <w:r w:rsidR="00C43578" w:rsidRPr="00873446">
        <w:rPr>
          <w:rFonts w:cs="Tahoma"/>
          <w:bCs/>
          <w:i/>
        </w:rPr>
        <w:lastRenderedPageBreak/>
        <w:t>conformidad con lo dispuesto en esta Ley y las leyes locales en la materia, las siguientes facultades: V.- El establecimiento, regulación, administración y vigilancia de las áreas naturales protegidas previstas en la legislación local, con la participación de los gobiernos municipales;"</w:t>
      </w:r>
      <w:r w:rsidRPr="00873446">
        <w:rPr>
          <w:rFonts w:cs="Tahoma"/>
          <w:b/>
          <w:bCs/>
          <w:i/>
        </w:rPr>
        <w:t xml:space="preserve">” </w:t>
      </w:r>
      <w:r w:rsidRPr="00873446">
        <w:rPr>
          <w:rFonts w:cs="Tahoma"/>
          <w:i/>
        </w:rPr>
        <w:t>(Sic)</w:t>
      </w:r>
    </w:p>
    <w:p w14:paraId="6AE8EA9A" w14:textId="77777777" w:rsidR="00664420" w:rsidRPr="00873446" w:rsidRDefault="00664420" w:rsidP="00873446">
      <w:pPr>
        <w:tabs>
          <w:tab w:val="left" w:pos="4667"/>
        </w:tabs>
        <w:ind w:left="567" w:right="539"/>
        <w:rPr>
          <w:rFonts w:cs="Tahoma"/>
          <w:bCs/>
          <w:i/>
        </w:rPr>
      </w:pPr>
    </w:p>
    <w:p w14:paraId="11E5A604" w14:textId="46ED321F" w:rsidR="00C43578" w:rsidRPr="00873446" w:rsidRDefault="00C43578" w:rsidP="00873446">
      <w:pPr>
        <w:widowControl w:val="0"/>
        <w:autoSpaceDE w:val="0"/>
        <w:autoSpaceDN w:val="0"/>
        <w:adjustRightInd w:val="0"/>
        <w:ind w:right="49"/>
        <w:rPr>
          <w:rFonts w:eastAsia="Palatino Linotype" w:cs="Palatino Linotype"/>
          <w:lang w:eastAsia="es-MX"/>
        </w:rPr>
      </w:pPr>
      <w:r w:rsidRPr="00873446">
        <w:rPr>
          <w:rFonts w:cs="Arial"/>
        </w:rPr>
        <w:t xml:space="preserve">Es importante señalar que </w:t>
      </w:r>
      <w:r w:rsidRPr="00873446">
        <w:rPr>
          <w:rFonts w:cs="Arial"/>
          <w:b/>
          <w:bCs/>
        </w:rPr>
        <w:t>LA PARTE RECURRENTE</w:t>
      </w:r>
      <w:r w:rsidRPr="00873446">
        <w:rPr>
          <w:rFonts w:cs="Arial"/>
        </w:rPr>
        <w:t xml:space="preserve"> no manifestó r</w:t>
      </w:r>
      <w:r w:rsidRPr="00873446">
        <w:rPr>
          <w:rFonts w:eastAsia="Palatino Linotype" w:cs="Palatino Linotype"/>
          <w:lang w:eastAsia="es-MX"/>
        </w:rPr>
        <w:t xml:space="preserve">azones o motivos de inconformidad, así mismo adjuntó el archivo electrónico denominado </w:t>
      </w:r>
      <w:r w:rsidRPr="00873446">
        <w:rPr>
          <w:rFonts w:eastAsia="Palatino Linotype" w:cs="Palatino Linotype"/>
          <w:i/>
          <w:iCs/>
          <w:lang w:eastAsia="es-MX"/>
        </w:rPr>
        <w:t>“Archivo1724780827290null”</w:t>
      </w:r>
      <w:r w:rsidRPr="00873446">
        <w:rPr>
          <w:rFonts w:eastAsia="Palatino Linotype" w:cs="Palatino Linotype"/>
          <w:lang w:eastAsia="es-MX"/>
        </w:rPr>
        <w:t xml:space="preserve"> cuyo contenido no puede reproducirse tal y como se aprecia en la siguiente imagen:</w:t>
      </w:r>
    </w:p>
    <w:p w14:paraId="056DF391" w14:textId="5DFB07BB" w:rsidR="002A7735" w:rsidRPr="00873446" w:rsidRDefault="002A7735" w:rsidP="00873446">
      <w:pPr>
        <w:autoSpaceDE w:val="0"/>
        <w:autoSpaceDN w:val="0"/>
        <w:adjustRightInd w:val="0"/>
        <w:ind w:right="-28"/>
        <w:rPr>
          <w:rFonts w:cs="Tahoma"/>
          <w:szCs w:val="22"/>
        </w:rPr>
      </w:pPr>
    </w:p>
    <w:p w14:paraId="02648AD9" w14:textId="244F18F1" w:rsidR="00C43578" w:rsidRPr="00873446" w:rsidRDefault="00C43578" w:rsidP="00873446">
      <w:pPr>
        <w:autoSpaceDE w:val="0"/>
        <w:autoSpaceDN w:val="0"/>
        <w:adjustRightInd w:val="0"/>
        <w:ind w:right="-28"/>
        <w:jc w:val="center"/>
        <w:rPr>
          <w:rFonts w:cs="Tahoma"/>
          <w:szCs w:val="22"/>
        </w:rPr>
      </w:pPr>
      <w:r w:rsidRPr="00873446">
        <w:rPr>
          <w:rFonts w:cs="Tahoma"/>
          <w:noProof/>
          <w:szCs w:val="22"/>
          <w:lang w:eastAsia="es-MX"/>
        </w:rPr>
        <w:drawing>
          <wp:inline distT="0" distB="0" distL="0" distR="0" wp14:anchorId="097CA9EC" wp14:editId="0E8F8A72">
            <wp:extent cx="4858428" cy="164805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58428" cy="1648055"/>
                    </a:xfrm>
                    <a:prstGeom prst="rect">
                      <a:avLst/>
                    </a:prstGeom>
                  </pic:spPr>
                </pic:pic>
              </a:graphicData>
            </a:graphic>
          </wp:inline>
        </w:drawing>
      </w:r>
    </w:p>
    <w:p w14:paraId="5E9B0DF4" w14:textId="7D732127" w:rsidR="002A7735" w:rsidRPr="00873446" w:rsidRDefault="002A7735" w:rsidP="00873446">
      <w:pPr>
        <w:tabs>
          <w:tab w:val="left" w:pos="4667"/>
        </w:tabs>
        <w:spacing w:line="240" w:lineRule="auto"/>
        <w:ind w:right="822"/>
      </w:pPr>
    </w:p>
    <w:p w14:paraId="6804DEF1" w14:textId="387EF775" w:rsidR="00664420" w:rsidRPr="00873446" w:rsidRDefault="006E25BC" w:rsidP="00873446">
      <w:pPr>
        <w:pStyle w:val="Ttulo3"/>
        <w:spacing w:line="360" w:lineRule="auto"/>
      </w:pPr>
      <w:bookmarkStart w:id="10" w:name="_Toc178876127"/>
      <w:r w:rsidRPr="00873446">
        <w:t>b</w:t>
      </w:r>
      <w:r w:rsidR="00664420" w:rsidRPr="00873446">
        <w:t>) Turno del Recurso de Revisión</w:t>
      </w:r>
      <w:bookmarkEnd w:id="10"/>
    </w:p>
    <w:p w14:paraId="1173671B" w14:textId="76F3668C" w:rsidR="00C72DAA" w:rsidRPr="00873446" w:rsidRDefault="00C72DAA" w:rsidP="00873446">
      <w:bookmarkStart w:id="11" w:name="_Hlk176869454"/>
      <w:r w:rsidRPr="00873446">
        <w:t>Con fundamento en el artículo 185, fracción I de la Ley de Transparencia y Acceso a la Información Pública del Estado de México y Municipios, el</w:t>
      </w:r>
      <w:r w:rsidRPr="00873446">
        <w:rPr>
          <w:b/>
          <w:bCs/>
        </w:rPr>
        <w:t xml:space="preserve"> </w:t>
      </w:r>
      <w:r w:rsidR="00532B66" w:rsidRPr="00873446">
        <w:rPr>
          <w:rFonts w:eastAsia="Palatino Linotype" w:cs="Palatino Linotype"/>
          <w:b/>
        </w:rPr>
        <w:t>veintisiete</w:t>
      </w:r>
      <w:r w:rsidR="002A7735" w:rsidRPr="00873446">
        <w:rPr>
          <w:rFonts w:eastAsia="Palatino Linotype" w:cs="Palatino Linotype"/>
          <w:b/>
        </w:rPr>
        <w:t xml:space="preserve"> de agosto</w:t>
      </w:r>
      <w:r w:rsidR="007B190D" w:rsidRPr="00873446">
        <w:rPr>
          <w:rFonts w:eastAsia="Palatino Linotype" w:cs="Palatino Linotype"/>
          <w:b/>
        </w:rPr>
        <w:t xml:space="preserve"> </w:t>
      </w:r>
      <w:r w:rsidRPr="00873446">
        <w:rPr>
          <w:rFonts w:eastAsia="Palatino Linotype" w:cs="Palatino Linotype"/>
          <w:b/>
        </w:rPr>
        <w:t xml:space="preserve">de dos mil </w:t>
      </w:r>
      <w:bookmarkEnd w:id="11"/>
      <w:r w:rsidR="007B190D" w:rsidRPr="00873446">
        <w:rPr>
          <w:rFonts w:eastAsia="Palatino Linotype" w:cs="Palatino Linotype"/>
          <w:b/>
        </w:rPr>
        <w:t>veinticuatro</w:t>
      </w:r>
      <w:r w:rsidRPr="00873446">
        <w:t xml:space="preserve"> se turnó el recurso de revisión a través del</w:t>
      </w:r>
      <w:r w:rsidRPr="00873446">
        <w:rPr>
          <w:rFonts w:eastAsia="Arial Unicode MS"/>
        </w:rPr>
        <w:t xml:space="preserve"> </w:t>
      </w:r>
      <w:r w:rsidRPr="00873446">
        <w:rPr>
          <w:rFonts w:eastAsia="Arial Unicode MS"/>
          <w:bCs/>
        </w:rPr>
        <w:t>SAIMEX</w:t>
      </w:r>
      <w:r w:rsidRPr="00873446">
        <w:t xml:space="preserve"> a la </w:t>
      </w:r>
      <w:r w:rsidRPr="00873446">
        <w:rPr>
          <w:b/>
        </w:rPr>
        <w:t>Comisionada Sharon Cristina Morales Martínez</w:t>
      </w:r>
      <w:r w:rsidRPr="00873446">
        <w:rPr>
          <w:bCs/>
        </w:rPr>
        <w:t xml:space="preserve">, </w:t>
      </w:r>
      <w:r w:rsidRPr="00873446">
        <w:t xml:space="preserve">a efecto de decretar su admisión o </w:t>
      </w:r>
      <w:proofErr w:type="spellStart"/>
      <w:r w:rsidRPr="00873446">
        <w:t>desechamiento</w:t>
      </w:r>
      <w:proofErr w:type="spellEnd"/>
      <w:r w:rsidRPr="00873446">
        <w:t xml:space="preserve">. </w:t>
      </w:r>
    </w:p>
    <w:p w14:paraId="18F305CB" w14:textId="77777777" w:rsidR="00664420" w:rsidRPr="00873446" w:rsidRDefault="00664420" w:rsidP="00873446">
      <w:pPr>
        <w:rPr>
          <w:rFonts w:eastAsia="Batang" w:cs="Tahoma"/>
          <w:bCs/>
          <w:szCs w:val="22"/>
        </w:rPr>
      </w:pPr>
    </w:p>
    <w:p w14:paraId="3E31EC2D" w14:textId="295256A1" w:rsidR="00664420" w:rsidRPr="00873446" w:rsidRDefault="006E25BC" w:rsidP="00873446">
      <w:pPr>
        <w:pStyle w:val="Ttulo3"/>
        <w:spacing w:line="360" w:lineRule="auto"/>
      </w:pPr>
      <w:bookmarkStart w:id="12" w:name="_Toc178876128"/>
      <w:r w:rsidRPr="00873446">
        <w:t>c</w:t>
      </w:r>
      <w:r w:rsidR="00664420" w:rsidRPr="00873446">
        <w:t>) Admisión del Recurso de Revisión</w:t>
      </w:r>
      <w:bookmarkEnd w:id="12"/>
    </w:p>
    <w:p w14:paraId="49A0BFAC" w14:textId="6B6ADFCB" w:rsidR="007B190D" w:rsidRPr="00873446" w:rsidRDefault="000E09C4" w:rsidP="00873446">
      <w:pPr>
        <w:rPr>
          <w:rFonts w:cs="Arial"/>
        </w:rPr>
      </w:pPr>
      <w:r w:rsidRPr="00873446">
        <w:rPr>
          <w:rFonts w:cs="Arial"/>
        </w:rPr>
        <w:t xml:space="preserve">El </w:t>
      </w:r>
      <w:r w:rsidR="00532B66" w:rsidRPr="00873446">
        <w:rPr>
          <w:rFonts w:eastAsia="Palatino Linotype" w:cs="Palatino Linotype"/>
          <w:b/>
        </w:rPr>
        <w:t>veintiocho</w:t>
      </w:r>
      <w:r w:rsidR="002A7735" w:rsidRPr="00873446">
        <w:rPr>
          <w:rFonts w:eastAsia="Palatino Linotype" w:cs="Palatino Linotype"/>
          <w:b/>
        </w:rPr>
        <w:t xml:space="preserve"> de agosto</w:t>
      </w:r>
      <w:r w:rsidR="007B190D" w:rsidRPr="00873446">
        <w:rPr>
          <w:rFonts w:eastAsia="Palatino Linotype" w:cs="Palatino Linotype"/>
          <w:b/>
        </w:rPr>
        <w:t xml:space="preserve"> </w:t>
      </w:r>
      <w:r w:rsidRPr="00873446">
        <w:rPr>
          <w:rFonts w:eastAsia="Palatino Linotype" w:cs="Palatino Linotype"/>
          <w:b/>
        </w:rPr>
        <w:t xml:space="preserve">de dos mil </w:t>
      </w:r>
      <w:r w:rsidR="007B190D" w:rsidRPr="00873446">
        <w:rPr>
          <w:rFonts w:eastAsia="Palatino Linotype" w:cs="Palatino Linotype"/>
          <w:b/>
        </w:rPr>
        <w:t>veinticuatro</w:t>
      </w:r>
      <w:r w:rsidR="007B190D" w:rsidRPr="00873446">
        <w:t xml:space="preserve"> </w:t>
      </w:r>
      <w:r w:rsidRPr="00873446">
        <w:rPr>
          <w:rFonts w:cs="Arial"/>
        </w:rPr>
        <w:t xml:space="preserve">se acordó la admisión a trámite del Recurso de Revisión y se integró el expediente respectivo, mismo que se puso a disposición de las partes para que, en un plazo de siete días hábiles, manifestaran lo que a su derecho conviniera, </w:t>
      </w:r>
      <w:r w:rsidRPr="00873446">
        <w:rPr>
          <w:rFonts w:cs="Arial"/>
        </w:rPr>
        <w:lastRenderedPageBreak/>
        <w:t>conforme a lo dispuesto por el artículo 185</w:t>
      </w:r>
      <w:r w:rsidR="00865CF4" w:rsidRPr="00873446">
        <w:rPr>
          <w:rFonts w:cs="Arial"/>
        </w:rPr>
        <w:t>, fracción II</w:t>
      </w:r>
      <w:r w:rsidRPr="00873446">
        <w:rPr>
          <w:rFonts w:cs="Arial"/>
        </w:rPr>
        <w:t xml:space="preserve"> de la Ley de Transparencia y Acceso a la Información Pública del Estado de México y Municipios.</w:t>
      </w:r>
    </w:p>
    <w:p w14:paraId="1F538B22" w14:textId="77777777" w:rsidR="002A7735" w:rsidRPr="00873446" w:rsidRDefault="002A7735" w:rsidP="00873446">
      <w:pPr>
        <w:rPr>
          <w:rFonts w:cs="Arial"/>
        </w:rPr>
      </w:pPr>
    </w:p>
    <w:p w14:paraId="3B820F58" w14:textId="30905F08" w:rsidR="00865CF4" w:rsidRPr="00873446" w:rsidRDefault="007B190D" w:rsidP="00873446">
      <w:pPr>
        <w:pStyle w:val="Ttulo3"/>
        <w:spacing w:line="360" w:lineRule="auto"/>
      </w:pPr>
      <w:bookmarkStart w:id="13" w:name="_Toc178876129"/>
      <w:r w:rsidRPr="00873446">
        <w:t>d</w:t>
      </w:r>
      <w:r w:rsidR="00664420" w:rsidRPr="00873446">
        <w:t xml:space="preserve">) </w:t>
      </w:r>
      <w:r w:rsidR="00865CF4" w:rsidRPr="00873446">
        <w:t>Informe Justificado del Sujeto Obligado</w:t>
      </w:r>
      <w:bookmarkEnd w:id="13"/>
    </w:p>
    <w:p w14:paraId="644515D9" w14:textId="277AB861" w:rsidR="00532B66" w:rsidRPr="00873446" w:rsidRDefault="00532B66" w:rsidP="00873446">
      <w:pPr>
        <w:ind w:right="-312"/>
      </w:pPr>
      <w:r w:rsidRPr="00873446">
        <w:rPr>
          <w:b/>
        </w:rPr>
        <w:t xml:space="preserve">EL SUJETO OBLIGADO </w:t>
      </w:r>
      <w:r w:rsidRPr="00873446">
        <w:t xml:space="preserve">el </w:t>
      </w:r>
      <w:r w:rsidRPr="00873446">
        <w:rPr>
          <w:b/>
          <w:bCs/>
        </w:rPr>
        <w:t>seis de septiembre de dos mil veinticuatro,</w:t>
      </w:r>
      <w:r w:rsidRPr="00873446">
        <w:t xml:space="preserve"> rindió su informe justificado adjuntando el </w:t>
      </w:r>
      <w:r w:rsidRPr="00873446">
        <w:rPr>
          <w:rFonts w:cs="Tahoma"/>
          <w:bCs/>
          <w:szCs w:val="22"/>
          <w:lang w:val="es-ES"/>
        </w:rPr>
        <w:t xml:space="preserve">archivo electrónico denominado </w:t>
      </w:r>
      <w:r w:rsidRPr="00873446">
        <w:rPr>
          <w:rFonts w:cs="Tahoma"/>
          <w:b/>
          <w:bCs/>
          <w:szCs w:val="22"/>
          <w:lang w:val="es-ES"/>
        </w:rPr>
        <w:t>“RESPUESTA A SOLICITUD NUMERO 35_202408091905.pdf”</w:t>
      </w:r>
      <w:r w:rsidRPr="00873446">
        <w:t xml:space="preserve">, de cuyo contenido se advierte </w:t>
      </w:r>
      <w:r w:rsidRPr="00873446">
        <w:rPr>
          <w:rFonts w:cs="Tahoma"/>
          <w:bCs/>
          <w:szCs w:val="22"/>
          <w:lang w:val="es-ES"/>
        </w:rPr>
        <w:t>el oficio número ITAIP/631/2024/2022-20224, remitido en respuesta primigenia es decir ratifica su respuesta inicial.</w:t>
      </w:r>
    </w:p>
    <w:p w14:paraId="66BA6FC7" w14:textId="64E51779" w:rsidR="00865CF4" w:rsidRPr="00873446" w:rsidRDefault="00865CF4" w:rsidP="00873446">
      <w:pPr>
        <w:rPr>
          <w:rFonts w:cs="Tahoma"/>
          <w:bCs/>
          <w:szCs w:val="24"/>
        </w:rPr>
      </w:pPr>
    </w:p>
    <w:p w14:paraId="2AF4CC7C" w14:textId="744BB1FC" w:rsidR="00532B66" w:rsidRPr="00873446" w:rsidRDefault="00532B66" w:rsidP="00873446">
      <w:pPr>
        <w:ind w:right="-312"/>
        <w:rPr>
          <w:szCs w:val="22"/>
        </w:rPr>
      </w:pPr>
      <w:r w:rsidRPr="00873446">
        <w:rPr>
          <w:szCs w:val="22"/>
        </w:rPr>
        <w:t xml:space="preserve">Esta información fue puesta a la vista de </w:t>
      </w:r>
      <w:r w:rsidRPr="00873446">
        <w:rPr>
          <w:b/>
          <w:szCs w:val="22"/>
        </w:rPr>
        <w:t xml:space="preserve">LA PARTE RECURRENTE </w:t>
      </w:r>
      <w:r w:rsidRPr="00873446">
        <w:rPr>
          <w:szCs w:val="22"/>
        </w:rPr>
        <w:t>e</w:t>
      </w:r>
      <w:r w:rsidR="00484800" w:rsidRPr="00873446">
        <w:rPr>
          <w:szCs w:val="22"/>
        </w:rPr>
        <w:t>l</w:t>
      </w:r>
      <w:r w:rsidRPr="00873446">
        <w:rPr>
          <w:szCs w:val="22"/>
        </w:rPr>
        <w:t xml:space="preserve"> </w:t>
      </w:r>
      <w:r w:rsidR="00484800" w:rsidRPr="00873446">
        <w:rPr>
          <w:rFonts w:cs="Tahoma"/>
          <w:b/>
          <w:bCs/>
          <w:szCs w:val="22"/>
        </w:rPr>
        <w:t>diez</w:t>
      </w:r>
      <w:r w:rsidRPr="00873446">
        <w:rPr>
          <w:rFonts w:cs="Tahoma"/>
          <w:b/>
          <w:bCs/>
          <w:szCs w:val="22"/>
        </w:rPr>
        <w:t xml:space="preserve"> de septiembre de dos mil veinticuatro,</w:t>
      </w:r>
      <w:r w:rsidRPr="00873446">
        <w:rPr>
          <w:rFonts w:cs="Tahoma"/>
          <w:szCs w:val="22"/>
        </w:rPr>
        <w:t xml:space="preserve"> </w:t>
      </w:r>
      <w:r w:rsidRPr="00873446">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0081A2CE" w14:textId="77777777" w:rsidR="00532B66" w:rsidRPr="00873446" w:rsidRDefault="00532B66" w:rsidP="00873446">
      <w:pPr>
        <w:rPr>
          <w:rFonts w:cs="Tahoma"/>
          <w:bCs/>
          <w:szCs w:val="24"/>
        </w:rPr>
      </w:pPr>
    </w:p>
    <w:p w14:paraId="755B7730" w14:textId="1B2B08C0" w:rsidR="00664420" w:rsidRPr="00873446" w:rsidRDefault="007B190D" w:rsidP="00873446">
      <w:pPr>
        <w:pStyle w:val="Ttulo3"/>
        <w:spacing w:line="360" w:lineRule="auto"/>
        <w:rPr>
          <w:lang w:val="es-ES"/>
        </w:rPr>
      </w:pPr>
      <w:bookmarkStart w:id="14" w:name="_Toc178876130"/>
      <w:r w:rsidRPr="00873446">
        <w:rPr>
          <w:rFonts w:eastAsia="Calibri"/>
          <w:bCs/>
          <w:lang w:eastAsia="en-US"/>
        </w:rPr>
        <w:t>e</w:t>
      </w:r>
      <w:r w:rsidR="00664420" w:rsidRPr="00873446">
        <w:rPr>
          <w:rFonts w:eastAsia="Calibri"/>
          <w:bCs/>
          <w:lang w:eastAsia="en-US"/>
        </w:rPr>
        <w:t>)</w:t>
      </w:r>
      <w:r w:rsidR="00664420" w:rsidRPr="00873446">
        <w:t xml:space="preserve"> </w:t>
      </w:r>
      <w:r w:rsidR="00865CF4" w:rsidRPr="00873446">
        <w:rPr>
          <w:lang w:val="es-ES"/>
        </w:rPr>
        <w:t>Manifestaciones de la Parte Recurrente</w:t>
      </w:r>
      <w:bookmarkEnd w:id="14"/>
    </w:p>
    <w:p w14:paraId="751565F3" w14:textId="77777777" w:rsidR="00532B66" w:rsidRPr="00873446" w:rsidRDefault="00532B66" w:rsidP="00873446">
      <w:pPr>
        <w:rPr>
          <w:rFonts w:eastAsia="Arial Unicode MS" w:cs="Arial"/>
        </w:rPr>
      </w:pPr>
      <w:r w:rsidRPr="00873446">
        <w:rPr>
          <w:rFonts w:cs="Tahoma"/>
          <w:b/>
          <w:szCs w:val="24"/>
        </w:rPr>
        <w:t xml:space="preserve">LA PARTE RECURRENTE </w:t>
      </w:r>
      <w:r w:rsidRPr="00873446">
        <w:rPr>
          <w:rFonts w:eastAsia="Arial Unicode MS" w:cs="Arial"/>
        </w:rPr>
        <w:t>no realizó manifestación alguna dentro del término legalmente concedido para tal efecto, ni presentó pruebas o alegatos.</w:t>
      </w:r>
    </w:p>
    <w:p w14:paraId="4E8AF011" w14:textId="16F80224" w:rsidR="00865CF4" w:rsidRPr="00873446" w:rsidRDefault="00865CF4" w:rsidP="00873446">
      <w:pPr>
        <w:spacing w:after="240"/>
        <w:rPr>
          <w:rFonts w:eastAsia="Arial Unicode MS" w:cs="Arial"/>
        </w:rPr>
      </w:pPr>
    </w:p>
    <w:p w14:paraId="0E651988" w14:textId="72EF56BA" w:rsidR="00664420" w:rsidRPr="00873446" w:rsidRDefault="00111D17" w:rsidP="00873446">
      <w:pPr>
        <w:pStyle w:val="Ttulo3"/>
        <w:spacing w:line="360" w:lineRule="auto"/>
      </w:pPr>
      <w:bookmarkStart w:id="15" w:name="_Toc178876131"/>
      <w:r w:rsidRPr="00873446">
        <w:t>f</w:t>
      </w:r>
      <w:r w:rsidR="00664420" w:rsidRPr="00873446">
        <w:t>) Cierre de instrucción</w:t>
      </w:r>
      <w:bookmarkEnd w:id="15"/>
    </w:p>
    <w:p w14:paraId="79AF95DC" w14:textId="0E88189D" w:rsidR="00664420" w:rsidRPr="00873446" w:rsidRDefault="00BF091A" w:rsidP="00873446">
      <w:pPr>
        <w:spacing w:after="240"/>
      </w:pPr>
      <w:r w:rsidRPr="00873446">
        <w:rPr>
          <w:rFonts w:cs="Tahoma"/>
          <w:szCs w:val="22"/>
        </w:rPr>
        <w:t>Al no existir diligencias pendientes por desahogar</w:t>
      </w:r>
      <w:r w:rsidRPr="00873446">
        <w:rPr>
          <w:rFonts w:cs="Arial"/>
        </w:rPr>
        <w:t xml:space="preserve">, el </w:t>
      </w:r>
      <w:r w:rsidR="00003363" w:rsidRPr="00873446">
        <w:rPr>
          <w:rFonts w:cs="Arial"/>
          <w:b/>
        </w:rPr>
        <w:t>dos de octubre</w:t>
      </w:r>
      <w:r w:rsidR="00FD5594" w:rsidRPr="00873446">
        <w:rPr>
          <w:rFonts w:cs="Arial"/>
          <w:b/>
        </w:rPr>
        <w:t xml:space="preserve"> de dos mil veinticuatro,</w:t>
      </w:r>
      <w:r w:rsidR="007B190D" w:rsidRPr="00873446">
        <w:rPr>
          <w:rFonts w:cs="Arial"/>
          <w:b/>
        </w:rPr>
        <w:t xml:space="preserve"> </w:t>
      </w:r>
      <w:r w:rsidRPr="00873446">
        <w:rPr>
          <w:rFonts w:cs="Arial"/>
        </w:rPr>
        <w:t xml:space="preserve">la </w:t>
      </w:r>
      <w:r w:rsidRPr="00873446">
        <w:rPr>
          <w:rFonts w:cs="Arial"/>
          <w:b/>
          <w:bCs/>
        </w:rPr>
        <w:t xml:space="preserve">Comisionada </w:t>
      </w:r>
      <w:r w:rsidRPr="00873446">
        <w:rPr>
          <w:b/>
        </w:rPr>
        <w:t xml:space="preserve">Sharon Cristina Morales Martínez </w:t>
      </w:r>
      <w:r w:rsidRPr="00873446">
        <w:rPr>
          <w:rFonts w:cs="Arial"/>
        </w:rPr>
        <w:t>acordó el cierre de instrucción</w:t>
      </w:r>
      <w:r w:rsidR="0011350D" w:rsidRPr="00873446">
        <w:rPr>
          <w:rFonts w:cs="Arial"/>
        </w:rPr>
        <w:t xml:space="preserve"> y</w:t>
      </w:r>
      <w:r w:rsidRPr="00873446">
        <w:rPr>
          <w:rFonts w:cs="Arial"/>
        </w:rPr>
        <w:t xml:space="preserve"> </w:t>
      </w:r>
      <w:r w:rsidR="0011350D" w:rsidRPr="00873446">
        <w:rPr>
          <w:rFonts w:cs="Arial"/>
        </w:rPr>
        <w:t xml:space="preserve">la </w:t>
      </w:r>
      <w:r w:rsidRPr="00873446">
        <w:rPr>
          <w:rFonts w:cs="Arial"/>
        </w:rPr>
        <w:t>remisión del expediente a efecto de ser resuelto, de conformidad con lo establecido en el artículo 185 fracciones VI y VIII de la Ley de Transparencia y Acceso a la Información Pública del Estado de México y Municipios</w:t>
      </w:r>
      <w:r w:rsidRPr="00873446">
        <w:t>.</w:t>
      </w:r>
      <w:r w:rsidR="0011350D" w:rsidRPr="00873446">
        <w:t xml:space="preserve"> Dicho acuerdo </w:t>
      </w:r>
      <w:r w:rsidR="00664420" w:rsidRPr="00873446">
        <w:rPr>
          <w:rFonts w:cs="Tahoma"/>
          <w:szCs w:val="22"/>
        </w:rPr>
        <w:t xml:space="preserve">fue notificado a las partes el mismo día a través del </w:t>
      </w:r>
      <w:r w:rsidR="00664420" w:rsidRPr="00873446">
        <w:rPr>
          <w:rFonts w:cs="Tahoma"/>
          <w:b/>
          <w:szCs w:val="22"/>
          <w:lang w:val="es-ES"/>
        </w:rPr>
        <w:t>SAIMEX</w:t>
      </w:r>
      <w:r w:rsidR="00664420" w:rsidRPr="00873446">
        <w:rPr>
          <w:rFonts w:cs="Tahoma"/>
          <w:b/>
          <w:szCs w:val="22"/>
        </w:rPr>
        <w:t>.</w:t>
      </w:r>
    </w:p>
    <w:p w14:paraId="7A9629DE" w14:textId="77777777" w:rsidR="00664420" w:rsidRPr="00873446" w:rsidRDefault="00664420" w:rsidP="00873446">
      <w:pPr>
        <w:pStyle w:val="Ttulo1"/>
        <w:spacing w:after="240"/>
        <w:rPr>
          <w:rFonts w:eastAsiaTheme="minorHAnsi"/>
          <w:lang w:eastAsia="en-US"/>
        </w:rPr>
      </w:pPr>
      <w:bookmarkStart w:id="16" w:name="_Toc178876132"/>
      <w:r w:rsidRPr="00873446">
        <w:rPr>
          <w:rFonts w:eastAsiaTheme="minorHAnsi"/>
          <w:lang w:eastAsia="en-US"/>
        </w:rPr>
        <w:lastRenderedPageBreak/>
        <w:t>CONSIDERANDOS</w:t>
      </w:r>
      <w:bookmarkEnd w:id="16"/>
    </w:p>
    <w:p w14:paraId="0B67CB92" w14:textId="2E307D3B" w:rsidR="00664420" w:rsidRPr="00873446" w:rsidRDefault="00664420" w:rsidP="00873446">
      <w:pPr>
        <w:pStyle w:val="Ttulo2"/>
        <w:rPr>
          <w:rFonts w:eastAsia="Batang"/>
        </w:rPr>
      </w:pPr>
      <w:bookmarkStart w:id="17" w:name="_Toc178876133"/>
      <w:r w:rsidRPr="00873446">
        <w:rPr>
          <w:rFonts w:eastAsia="Batang"/>
        </w:rPr>
        <w:t xml:space="preserve">PRIMERO. </w:t>
      </w:r>
      <w:proofErr w:type="spellStart"/>
      <w:r w:rsidR="00BA55A8" w:rsidRPr="00873446">
        <w:rPr>
          <w:rFonts w:eastAsia="Batang"/>
        </w:rPr>
        <w:t>Procedibilidad</w:t>
      </w:r>
      <w:bookmarkEnd w:id="17"/>
      <w:proofErr w:type="spellEnd"/>
    </w:p>
    <w:p w14:paraId="39C52BC1" w14:textId="56FCC20D" w:rsidR="00BA55A8" w:rsidRPr="00873446" w:rsidRDefault="00BA55A8" w:rsidP="00873446">
      <w:pPr>
        <w:pStyle w:val="Ttulo3"/>
        <w:spacing w:line="360" w:lineRule="auto"/>
      </w:pPr>
      <w:bookmarkStart w:id="18" w:name="_Toc178876134"/>
      <w:r w:rsidRPr="00873446">
        <w:t>a) Competencia</w:t>
      </w:r>
      <w:r w:rsidR="00150C49" w:rsidRPr="00873446">
        <w:t xml:space="preserve"> del Instituto</w:t>
      </w:r>
      <w:bookmarkEnd w:id="18"/>
    </w:p>
    <w:p w14:paraId="56E64942" w14:textId="15258498" w:rsidR="0011350D" w:rsidRPr="00873446" w:rsidRDefault="0011350D" w:rsidP="00873446">
      <w:pPr>
        <w:rPr>
          <w:rFonts w:cs="Arial"/>
        </w:rPr>
      </w:pPr>
      <w:r w:rsidRPr="00873446">
        <w:t xml:space="preserve">Este Instituto de Transparencia, Acceso a la Información Pública y Protección de Datos Personales del Estado de México y Municipios es competente para conocer y resolver </w:t>
      </w:r>
      <w:r w:rsidR="005F65B7" w:rsidRPr="00873446">
        <w:t xml:space="preserve">el </w:t>
      </w:r>
      <w:r w:rsidRPr="00873446">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73446">
        <w:rPr>
          <w:rFonts w:cs="Arial"/>
        </w:rPr>
        <w:t>; y 9, fracciones I y XXIII y 11 del Reglamento Interior del Instituto de Transparencia, Acceso a la Información Pública y Protección de Datos Personales del Estado de México y Municipios.</w:t>
      </w:r>
    </w:p>
    <w:p w14:paraId="5B5C7F7A" w14:textId="77777777" w:rsidR="00484800" w:rsidRPr="00873446" w:rsidRDefault="00484800" w:rsidP="00873446">
      <w:pPr>
        <w:rPr>
          <w:rFonts w:cs="Arial"/>
        </w:rPr>
      </w:pPr>
    </w:p>
    <w:p w14:paraId="517A2DD6" w14:textId="4169BE4D" w:rsidR="00664420" w:rsidRPr="00873446" w:rsidRDefault="00BA55A8" w:rsidP="00873446">
      <w:pPr>
        <w:pStyle w:val="Ttulo3"/>
        <w:spacing w:line="360" w:lineRule="auto"/>
      </w:pPr>
      <w:bookmarkStart w:id="19" w:name="_Toc178876135"/>
      <w:r w:rsidRPr="00873446">
        <w:t>b)</w:t>
      </w:r>
      <w:r w:rsidR="00664420" w:rsidRPr="00873446">
        <w:t xml:space="preserve"> </w:t>
      </w:r>
      <w:r w:rsidR="00D91CB4" w:rsidRPr="00873446">
        <w:t>Legitimidad</w:t>
      </w:r>
      <w:r w:rsidRPr="00873446">
        <w:t xml:space="preserve"> de la parte recurrente</w:t>
      </w:r>
      <w:bookmarkEnd w:id="19"/>
    </w:p>
    <w:p w14:paraId="26FEA382" w14:textId="0B06695C" w:rsidR="00D91CB4" w:rsidRPr="00873446" w:rsidRDefault="00D91CB4" w:rsidP="00873446">
      <w:pPr>
        <w:rPr>
          <w:rFonts w:cs="Arial"/>
          <w:bCs/>
        </w:rPr>
      </w:pPr>
      <w:r w:rsidRPr="00873446">
        <w:rPr>
          <w:rFonts w:cs="Arial"/>
          <w:bCs/>
        </w:rPr>
        <w:t>El recurso de revisión fue interpuesto por parte legítima, ya que se presentó por la misma persona que formuló la solicitud de acceso a la Información Pública,</w:t>
      </w:r>
      <w:r w:rsidRPr="00873446">
        <w:rPr>
          <w:rFonts w:cs="Arial"/>
          <w:b/>
          <w:bCs/>
        </w:rPr>
        <w:t xml:space="preserve"> </w:t>
      </w:r>
      <w:r w:rsidRPr="00873446">
        <w:rPr>
          <w:rFonts w:cs="Arial"/>
        </w:rPr>
        <w:t>debido a que los datos de acceso</w:t>
      </w:r>
      <w:r w:rsidRPr="00873446">
        <w:rPr>
          <w:rFonts w:cs="Arial"/>
          <w:b/>
          <w:bCs/>
        </w:rPr>
        <w:t xml:space="preserve"> </w:t>
      </w:r>
      <w:r w:rsidRPr="00873446">
        <w:rPr>
          <w:rFonts w:cs="Arial"/>
          <w:b/>
        </w:rPr>
        <w:t>SAIMEX</w:t>
      </w:r>
      <w:r w:rsidRPr="00873446">
        <w:rPr>
          <w:rFonts w:eastAsia="Calibri" w:cs="Arial"/>
          <w:lang w:eastAsia="en-US"/>
        </w:rPr>
        <w:t xml:space="preserve"> son personales e irrepetibles.</w:t>
      </w:r>
    </w:p>
    <w:p w14:paraId="2C367810" w14:textId="77777777" w:rsidR="00D91CB4" w:rsidRPr="00873446" w:rsidRDefault="00D91CB4" w:rsidP="00873446"/>
    <w:p w14:paraId="496490FC" w14:textId="1A5F3FDB" w:rsidR="00D91CB4" w:rsidRPr="00873446" w:rsidRDefault="00BA55A8" w:rsidP="00873446">
      <w:pPr>
        <w:pStyle w:val="Ttulo3"/>
        <w:spacing w:line="360" w:lineRule="auto"/>
        <w:rPr>
          <w:rFonts w:eastAsia="Calibri"/>
          <w:lang w:eastAsia="es-ES_tradnl"/>
        </w:rPr>
      </w:pPr>
      <w:bookmarkStart w:id="20" w:name="_Toc178876136"/>
      <w:r w:rsidRPr="00873446">
        <w:rPr>
          <w:rFonts w:eastAsia="Calibri"/>
          <w:lang w:eastAsia="es-ES_tradnl"/>
        </w:rPr>
        <w:t>c)</w:t>
      </w:r>
      <w:r w:rsidR="00664420" w:rsidRPr="00873446">
        <w:rPr>
          <w:rFonts w:eastAsia="Calibri"/>
          <w:lang w:eastAsia="es-ES_tradnl"/>
        </w:rPr>
        <w:t xml:space="preserve"> </w:t>
      </w:r>
      <w:r w:rsidR="00D91CB4" w:rsidRPr="00873446">
        <w:rPr>
          <w:rFonts w:eastAsia="Calibri"/>
          <w:lang w:eastAsia="es-ES_tradnl"/>
        </w:rPr>
        <w:t>Plazo para interponer el recurso</w:t>
      </w:r>
      <w:bookmarkEnd w:id="20"/>
    </w:p>
    <w:p w14:paraId="106D37EE" w14:textId="1B88FE9E" w:rsidR="00D91CB4" w:rsidRPr="00873446" w:rsidRDefault="00D91CB4" w:rsidP="00873446">
      <w:pPr>
        <w:rPr>
          <w:rFonts w:eastAsiaTheme="minorEastAsia" w:cs="Arial"/>
          <w:lang w:val="es-ES_tradnl"/>
        </w:rPr>
      </w:pPr>
      <w:r w:rsidRPr="00873446">
        <w:rPr>
          <w:rFonts w:cs="Arial"/>
          <w:b/>
        </w:rPr>
        <w:t>EL SUJETO OBLIGADO</w:t>
      </w:r>
      <w:r w:rsidRPr="00873446">
        <w:rPr>
          <w:rFonts w:cs="Arial"/>
        </w:rPr>
        <w:t xml:space="preserve"> notificó la respuesta a la solicitud de acceso a la Información Pública el </w:t>
      </w:r>
      <w:r w:rsidR="00484800" w:rsidRPr="00873446">
        <w:rPr>
          <w:rFonts w:eastAsia="Palatino Linotype" w:cs="Palatino Linotype"/>
          <w:b/>
        </w:rPr>
        <w:t>nueve</w:t>
      </w:r>
      <w:r w:rsidR="00111D17" w:rsidRPr="00873446">
        <w:rPr>
          <w:rFonts w:eastAsia="Palatino Linotype" w:cs="Palatino Linotype"/>
          <w:b/>
        </w:rPr>
        <w:t xml:space="preserve"> de agosto</w:t>
      </w:r>
      <w:r w:rsidR="00F00891" w:rsidRPr="00873446">
        <w:rPr>
          <w:rFonts w:eastAsia="Palatino Linotype" w:cs="Palatino Linotype"/>
          <w:b/>
        </w:rPr>
        <w:t xml:space="preserve"> </w:t>
      </w:r>
      <w:r w:rsidRPr="00873446">
        <w:rPr>
          <w:rFonts w:eastAsia="Palatino Linotype" w:cs="Palatino Linotype"/>
          <w:b/>
        </w:rPr>
        <w:t xml:space="preserve">de dos mil </w:t>
      </w:r>
      <w:r w:rsidR="00F00891" w:rsidRPr="00873446">
        <w:rPr>
          <w:rFonts w:eastAsia="Palatino Linotype" w:cs="Palatino Linotype"/>
          <w:b/>
        </w:rPr>
        <w:t>veinticuatro</w:t>
      </w:r>
      <w:r w:rsidR="00F00891" w:rsidRPr="00873446">
        <w:t xml:space="preserve"> </w:t>
      </w:r>
      <w:r w:rsidR="00A53315" w:rsidRPr="00873446">
        <w:rPr>
          <w:rFonts w:cs="Arial"/>
        </w:rPr>
        <w:t xml:space="preserve">y el recurso </w:t>
      </w:r>
      <w:r w:rsidR="00A53315" w:rsidRPr="00873446">
        <w:rPr>
          <w:rFonts w:eastAsia="Palatino Linotype" w:cs="Palatino Linotype"/>
        </w:rPr>
        <w:t xml:space="preserve">que nos ocupa se interpuso el </w:t>
      </w:r>
      <w:r w:rsidR="00484800" w:rsidRPr="00873446">
        <w:rPr>
          <w:rFonts w:eastAsia="Palatino Linotype" w:cs="Palatino Linotype"/>
          <w:b/>
        </w:rPr>
        <w:t>veintisiete de agosto</w:t>
      </w:r>
      <w:r w:rsidR="00A53315" w:rsidRPr="00873446">
        <w:rPr>
          <w:rFonts w:eastAsia="Palatino Linotype" w:cs="Palatino Linotype"/>
          <w:b/>
        </w:rPr>
        <w:t xml:space="preserve"> de dos mil </w:t>
      </w:r>
      <w:r w:rsidR="00F00891" w:rsidRPr="00873446">
        <w:rPr>
          <w:rFonts w:eastAsia="Palatino Linotype" w:cs="Palatino Linotype"/>
          <w:b/>
        </w:rPr>
        <w:t>veinticuatro;</w:t>
      </w:r>
      <w:r w:rsidR="00F00891" w:rsidRPr="00873446">
        <w:t xml:space="preserve"> </w:t>
      </w:r>
      <w:r w:rsidR="00A53315" w:rsidRPr="00873446">
        <w:rPr>
          <w:rFonts w:eastAsia="Palatino Linotype" w:cs="Palatino Linotype"/>
        </w:rPr>
        <w:t xml:space="preserve">por lo tanto, éste se encuentra dentro del margen temporal previsto en el artículo 178 de la </w:t>
      </w:r>
      <w:r w:rsidR="00A53315" w:rsidRPr="00873446">
        <w:rPr>
          <w:rFonts w:cs="Arial"/>
        </w:rPr>
        <w:t>Ley de Transparencia y Acceso a la Información Pública del Estado de México y Municipios</w:t>
      </w:r>
      <w:r w:rsidR="00CB7E9A" w:rsidRPr="00873446">
        <w:rPr>
          <w:rFonts w:eastAsiaTheme="minorEastAsia" w:cs="Arial"/>
          <w:lang w:val="es-ES_tradnl"/>
        </w:rPr>
        <w:t>.</w:t>
      </w:r>
    </w:p>
    <w:p w14:paraId="46C0EB3A" w14:textId="08E0931A" w:rsidR="00A53315" w:rsidRPr="00873446" w:rsidRDefault="00BA55A8" w:rsidP="00873446">
      <w:pPr>
        <w:pStyle w:val="Ttulo3"/>
        <w:spacing w:line="360" w:lineRule="auto"/>
        <w:rPr>
          <w:rFonts w:eastAsia="Calibri"/>
          <w:lang w:eastAsia="es-ES_tradnl"/>
        </w:rPr>
      </w:pPr>
      <w:bookmarkStart w:id="21" w:name="_Toc178876137"/>
      <w:r w:rsidRPr="00873446">
        <w:rPr>
          <w:rFonts w:eastAsia="Calibri"/>
          <w:lang w:eastAsia="es-ES_tradnl"/>
        </w:rPr>
        <w:lastRenderedPageBreak/>
        <w:t>d)</w:t>
      </w:r>
      <w:r w:rsidR="00D91CB4" w:rsidRPr="00873446">
        <w:rPr>
          <w:rFonts w:eastAsia="Calibri"/>
          <w:lang w:eastAsia="es-ES_tradnl"/>
        </w:rPr>
        <w:t xml:space="preserve"> </w:t>
      </w:r>
      <w:r w:rsidR="0086735B" w:rsidRPr="00873446">
        <w:rPr>
          <w:rFonts w:eastAsia="Calibri"/>
          <w:lang w:eastAsia="es-ES_tradnl"/>
        </w:rPr>
        <w:t>Causal de Procedencia</w:t>
      </w:r>
      <w:bookmarkEnd w:id="21"/>
    </w:p>
    <w:p w14:paraId="190404A6" w14:textId="719CBDE0" w:rsidR="00BA55A8" w:rsidRPr="00873446" w:rsidRDefault="00BA55A8" w:rsidP="00873446">
      <w:r w:rsidRPr="00873446">
        <w:rPr>
          <w:rFonts w:cs="Arial"/>
        </w:rPr>
        <w:t xml:space="preserve">Resulta procedente la interposición del recurso de revisión, ya que </w:t>
      </w:r>
      <w:r w:rsidRPr="00873446">
        <w:rPr>
          <w:rFonts w:eastAsia="Calibri" w:cs="Tahoma"/>
          <w:szCs w:val="22"/>
          <w:lang w:eastAsia="es-MX"/>
        </w:rPr>
        <w:t xml:space="preserve">se actualiza la causal de procedencia señalada en el artículo 179, fracción </w:t>
      </w:r>
      <w:r w:rsidR="00BD6444" w:rsidRPr="00873446">
        <w:rPr>
          <w:rFonts w:eastAsia="Calibri" w:cs="Tahoma"/>
          <w:szCs w:val="22"/>
          <w:lang w:eastAsia="es-MX"/>
        </w:rPr>
        <w:t>I</w:t>
      </w:r>
      <w:r w:rsidR="00484800" w:rsidRPr="00873446">
        <w:rPr>
          <w:rFonts w:eastAsia="Calibri" w:cs="Tahoma"/>
          <w:szCs w:val="22"/>
          <w:lang w:eastAsia="es-MX"/>
        </w:rPr>
        <w:t>V</w:t>
      </w:r>
      <w:r w:rsidRPr="00873446">
        <w:rPr>
          <w:rFonts w:cs="Arial"/>
        </w:rPr>
        <w:t xml:space="preserve"> de la </w:t>
      </w:r>
      <w:r w:rsidRPr="00873446">
        <w:t>Ley de Transparencia y Acceso a la Información Pública del Estado de México y Municipios.</w:t>
      </w:r>
    </w:p>
    <w:p w14:paraId="0EFF7141" w14:textId="77777777" w:rsidR="00362A11" w:rsidRPr="00873446" w:rsidRDefault="00362A11" w:rsidP="00873446"/>
    <w:p w14:paraId="2284D7EB" w14:textId="3EE1D036" w:rsidR="00BA55A8" w:rsidRPr="00873446" w:rsidRDefault="00362A11" w:rsidP="00873446">
      <w:pPr>
        <w:pStyle w:val="Ttulo3"/>
        <w:spacing w:line="360" w:lineRule="auto"/>
      </w:pPr>
      <w:bookmarkStart w:id="22" w:name="_Toc178876138"/>
      <w:r w:rsidRPr="00873446">
        <w:t>e) Requisitos formales para la interposición del recurso</w:t>
      </w:r>
      <w:bookmarkEnd w:id="22"/>
    </w:p>
    <w:p w14:paraId="381D7EEF" w14:textId="77777777" w:rsidR="00484800" w:rsidRPr="00873446" w:rsidRDefault="00484800" w:rsidP="00873446">
      <w:pPr>
        <w:rPr>
          <w:rFonts w:cs="Arial"/>
          <w:sz w:val="24"/>
          <w:szCs w:val="24"/>
          <w:lang w:val="es-ES"/>
        </w:rPr>
      </w:pPr>
      <w:r w:rsidRPr="00873446">
        <w:rPr>
          <w:sz w:val="24"/>
          <w:szCs w:val="24"/>
          <w:lang w:val="es-ES"/>
        </w:rPr>
        <w:t xml:space="preserve">Es importante mencionar que, de la revisión del expediente electrónico del </w:t>
      </w:r>
      <w:r w:rsidRPr="00873446">
        <w:rPr>
          <w:bCs/>
          <w:sz w:val="24"/>
          <w:szCs w:val="24"/>
          <w:lang w:val="es-ES"/>
        </w:rPr>
        <w:t>SAIMEX,</w:t>
      </w:r>
      <w:r w:rsidRPr="00873446">
        <w:rPr>
          <w:sz w:val="24"/>
          <w:szCs w:val="24"/>
          <w:lang w:val="es-ES"/>
        </w:rPr>
        <w:t xml:space="preserve"> se observa que </w:t>
      </w:r>
      <w:r w:rsidRPr="00873446">
        <w:rPr>
          <w:b/>
          <w:bCs/>
          <w:sz w:val="24"/>
          <w:szCs w:val="24"/>
          <w:lang w:val="es-ES"/>
        </w:rPr>
        <w:t>LA PARTE RECURRENTE</w:t>
      </w:r>
      <w:r w:rsidRPr="00873446">
        <w:rPr>
          <w:sz w:val="24"/>
          <w:szCs w:val="24"/>
          <w:lang w:val="es-ES"/>
        </w:rPr>
        <w:t xml:space="preserve"> no proporcionó su nombre para ser identificado, lo que en estricto sentido provoca que </w:t>
      </w:r>
      <w:r w:rsidRPr="00873446">
        <w:rPr>
          <w:rFonts w:cs="Arial"/>
          <w:sz w:val="24"/>
          <w:szCs w:val="24"/>
          <w:lang w:val="es-ES"/>
        </w:rPr>
        <w:t>no</w:t>
      </w:r>
      <w:r w:rsidRPr="00873446">
        <w:rPr>
          <w:sz w:val="24"/>
          <w:szCs w:val="24"/>
          <w:lang w:val="es-ES"/>
        </w:rPr>
        <w:t xml:space="preserve"> se colmen los requisitos establecidos en el artículo 180 de la Ley de Transparencia; sin embargo, el artículo 15 de </w:t>
      </w:r>
      <w:r w:rsidRPr="00873446">
        <w:rPr>
          <w:rFonts w:cs="Arial"/>
          <w:sz w:val="24"/>
          <w:szCs w:val="24"/>
          <w:lang w:val="es-ES" w:eastAsia="es-MX"/>
        </w:rPr>
        <w:t xml:space="preserve">Ley de Transparencia y Acceso a la </w:t>
      </w:r>
      <w:r w:rsidRPr="00873446">
        <w:rPr>
          <w:rFonts w:cs="Arial"/>
          <w:sz w:val="24"/>
          <w:szCs w:val="24"/>
          <w:lang w:val="es-ES"/>
        </w:rPr>
        <w:t>Información</w:t>
      </w:r>
      <w:r w:rsidRPr="00873446">
        <w:rPr>
          <w:rFonts w:cs="Arial"/>
          <w:sz w:val="24"/>
          <w:szCs w:val="24"/>
          <w:lang w:val="es-ES" w:eastAsia="es-MX"/>
        </w:rPr>
        <w:t xml:space="preserve"> Pública del Estado de México y Municipios </w:t>
      </w:r>
      <w:r w:rsidRPr="00873446">
        <w:rPr>
          <w:rFonts w:cs="Arial"/>
          <w:iCs/>
          <w:sz w:val="24"/>
          <w:szCs w:val="24"/>
          <w:lang w:val="es-ES"/>
        </w:rPr>
        <w:t xml:space="preserve">prevé que </w:t>
      </w:r>
      <w:r w:rsidRPr="00873446">
        <w:rPr>
          <w:sz w:val="24"/>
          <w:szCs w:val="24"/>
          <w:lang w:val="es-ES"/>
        </w:rPr>
        <w:t xml:space="preserve">toda persona tendrá acceso a la información </w:t>
      </w:r>
      <w:r w:rsidRPr="00873446">
        <w:rPr>
          <w:rFonts w:cs="Arial"/>
          <w:sz w:val="24"/>
          <w:szCs w:val="24"/>
          <w:lang w:val="es-ES"/>
        </w:rPr>
        <w:t xml:space="preserve">sin necesidad de acreditar interés alguno o justificar su utilización, de lo que se infiere que </w:t>
      </w:r>
      <w:r w:rsidRPr="00873446">
        <w:rPr>
          <w:rFonts w:cs="Arial"/>
          <w:b/>
          <w:sz w:val="24"/>
          <w:szCs w:val="24"/>
          <w:u w:val="single"/>
          <w:lang w:val="es-ES"/>
        </w:rPr>
        <w:t xml:space="preserve">el nombre no es un requisito </w:t>
      </w:r>
      <w:r w:rsidRPr="00873446">
        <w:rPr>
          <w:rFonts w:cs="Arial"/>
          <w:b/>
          <w:iCs/>
          <w:sz w:val="24"/>
          <w:szCs w:val="24"/>
          <w:u w:val="single"/>
          <w:lang w:val="es-ES"/>
        </w:rPr>
        <w:t>indispensable</w:t>
      </w:r>
      <w:r w:rsidRPr="00873446">
        <w:rPr>
          <w:rFonts w:cs="Arial"/>
          <w:sz w:val="24"/>
          <w:szCs w:val="24"/>
          <w:lang w:val="es-ES"/>
        </w:rPr>
        <w:t xml:space="preserve"> para que las y los ciudadanos ejerzan el derecho de acceso a la información pública. </w:t>
      </w:r>
    </w:p>
    <w:p w14:paraId="5E9B7AC7" w14:textId="77777777" w:rsidR="00484800" w:rsidRPr="00873446" w:rsidRDefault="00484800" w:rsidP="00873446">
      <w:pPr>
        <w:rPr>
          <w:rFonts w:cs="Arial"/>
          <w:sz w:val="24"/>
          <w:szCs w:val="24"/>
          <w:lang w:val="es-ES"/>
        </w:rPr>
      </w:pPr>
    </w:p>
    <w:p w14:paraId="5E787FEF" w14:textId="40A1424D" w:rsidR="00111D17" w:rsidRPr="00873446" w:rsidRDefault="00484800" w:rsidP="00873446">
      <w:pPr>
        <w:rPr>
          <w:rFonts w:cs="Arial"/>
        </w:rPr>
      </w:pPr>
      <w:r w:rsidRPr="00873446">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873446">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873446">
        <w:rPr>
          <w:b/>
          <w:bCs/>
          <w:sz w:val="24"/>
          <w:szCs w:val="24"/>
          <w:lang w:val="es-ES"/>
        </w:rPr>
        <w:t>LA PARTE RECURRENTE</w:t>
      </w:r>
      <w:r w:rsidRPr="00873446">
        <w:rPr>
          <w:rFonts w:cs="Arial"/>
          <w:b/>
          <w:sz w:val="24"/>
          <w:szCs w:val="24"/>
          <w:lang w:val="es-ES"/>
        </w:rPr>
        <w:t>;</w:t>
      </w:r>
      <w:r w:rsidRPr="00873446">
        <w:rPr>
          <w:sz w:val="24"/>
          <w:szCs w:val="24"/>
          <w:lang w:val="es-ES"/>
        </w:rPr>
        <w:t xml:space="preserve"> por lo que, en el presente caso, al haber sido presentado el recurso de revisión vía </w:t>
      </w:r>
      <w:r w:rsidRPr="00873446">
        <w:rPr>
          <w:bCs/>
          <w:sz w:val="24"/>
          <w:szCs w:val="24"/>
          <w:lang w:val="es-ES"/>
        </w:rPr>
        <w:t>SAIMEX</w:t>
      </w:r>
      <w:r w:rsidRPr="00873446">
        <w:rPr>
          <w:sz w:val="24"/>
          <w:szCs w:val="24"/>
          <w:lang w:val="es-ES"/>
        </w:rPr>
        <w:t>, dicho requisito resulta innecesario.</w:t>
      </w:r>
    </w:p>
    <w:p w14:paraId="20BDA7EE" w14:textId="77777777" w:rsidR="005F5301" w:rsidRPr="00873446" w:rsidRDefault="005F5301" w:rsidP="00873446">
      <w:pPr>
        <w:rPr>
          <w:rFonts w:cs="Arial"/>
        </w:rPr>
      </w:pPr>
    </w:p>
    <w:p w14:paraId="457548E9" w14:textId="3F7AF03B" w:rsidR="00C71CEF" w:rsidRPr="00873446" w:rsidRDefault="00C71CEF" w:rsidP="00873446">
      <w:pPr>
        <w:pStyle w:val="Ttulo2"/>
      </w:pPr>
      <w:bookmarkStart w:id="23" w:name="_Toc178876139"/>
      <w:r w:rsidRPr="00873446">
        <w:lastRenderedPageBreak/>
        <w:t>SEGUNDO. Estudio de Fondo</w:t>
      </w:r>
      <w:bookmarkEnd w:id="23"/>
    </w:p>
    <w:p w14:paraId="2A308F59" w14:textId="0FF373F0" w:rsidR="00C049E2" w:rsidRPr="00873446" w:rsidRDefault="00C71CEF" w:rsidP="00873446">
      <w:pPr>
        <w:pStyle w:val="Ttulo3"/>
        <w:spacing w:line="360" w:lineRule="auto"/>
      </w:pPr>
      <w:bookmarkStart w:id="24" w:name="_Toc178876140"/>
      <w:r w:rsidRPr="00873446">
        <w:t>a</w:t>
      </w:r>
      <w:r w:rsidR="00C049E2" w:rsidRPr="00873446">
        <w:t>) Mandato de transparencia y responsabilidad del Sujeto Obligado</w:t>
      </w:r>
      <w:bookmarkEnd w:id="24"/>
    </w:p>
    <w:p w14:paraId="6901A889" w14:textId="59EEDAE1" w:rsidR="00C049E2" w:rsidRPr="00873446" w:rsidRDefault="00C049E2" w:rsidP="00873446">
      <w:pPr>
        <w:rPr>
          <w:rFonts w:eastAsia="Palatino Linotype"/>
        </w:rPr>
      </w:pPr>
      <w:r w:rsidRPr="00873446">
        <w:rPr>
          <w:rFonts w:eastAsia="Palatino Linotype"/>
        </w:rPr>
        <w:t xml:space="preserve">El </w:t>
      </w:r>
      <w:r w:rsidR="00717E59" w:rsidRPr="00873446">
        <w:rPr>
          <w:rFonts w:eastAsia="Palatino Linotype"/>
        </w:rPr>
        <w:t>d</w:t>
      </w:r>
      <w:r w:rsidRPr="00873446">
        <w:rPr>
          <w:rFonts w:eastAsia="Palatino Linotype"/>
        </w:rPr>
        <w:t xml:space="preserve">erecho de </w:t>
      </w:r>
      <w:r w:rsidR="00717E59" w:rsidRPr="00873446">
        <w:rPr>
          <w:rFonts w:eastAsia="Palatino Linotype"/>
        </w:rPr>
        <w:t>a</w:t>
      </w:r>
      <w:r w:rsidRPr="00873446">
        <w:rPr>
          <w:rFonts w:eastAsia="Palatino Linotype"/>
        </w:rPr>
        <w:t xml:space="preserve">cceso a la </w:t>
      </w:r>
      <w:r w:rsidR="00717E59" w:rsidRPr="00873446">
        <w:rPr>
          <w:rFonts w:eastAsia="Palatino Linotype"/>
        </w:rPr>
        <w:t>i</w:t>
      </w:r>
      <w:r w:rsidRPr="00873446">
        <w:rPr>
          <w:rFonts w:eastAsia="Palatino Linotype"/>
        </w:rPr>
        <w:t xml:space="preserve">nformación </w:t>
      </w:r>
      <w:r w:rsidR="00717E59" w:rsidRPr="00873446">
        <w:rPr>
          <w:rFonts w:eastAsia="Palatino Linotype"/>
        </w:rPr>
        <w:t>p</w:t>
      </w:r>
      <w:r w:rsidRPr="0087344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73446">
        <w:rPr>
          <w:rFonts w:eastAsia="Palatino Linotype"/>
        </w:rPr>
        <w:t>:</w:t>
      </w:r>
    </w:p>
    <w:p w14:paraId="7FAB8D32" w14:textId="77777777" w:rsidR="00C049E2" w:rsidRPr="00873446" w:rsidRDefault="00C049E2" w:rsidP="00873446">
      <w:pPr>
        <w:rPr>
          <w:rFonts w:eastAsia="Palatino Linotype"/>
        </w:rPr>
      </w:pPr>
    </w:p>
    <w:p w14:paraId="05320813" w14:textId="77777777" w:rsidR="00C049E2" w:rsidRPr="00873446" w:rsidRDefault="00C049E2" w:rsidP="00873446">
      <w:pPr>
        <w:spacing w:line="240" w:lineRule="auto"/>
        <w:ind w:left="851" w:right="822"/>
        <w:rPr>
          <w:rFonts w:eastAsia="Palatino Linotype"/>
          <w:b/>
          <w:i/>
        </w:rPr>
      </w:pPr>
      <w:r w:rsidRPr="00873446">
        <w:rPr>
          <w:rFonts w:eastAsia="Palatino Linotype"/>
          <w:b/>
          <w:i/>
        </w:rPr>
        <w:t>Constitución Política de los Estados Unidos Mexicanos</w:t>
      </w:r>
    </w:p>
    <w:p w14:paraId="6B6C67B6" w14:textId="77777777" w:rsidR="00C049E2" w:rsidRPr="00873446" w:rsidRDefault="00C049E2" w:rsidP="00873446">
      <w:pPr>
        <w:spacing w:line="240" w:lineRule="auto"/>
        <w:ind w:left="851" w:right="822"/>
        <w:rPr>
          <w:rFonts w:eastAsia="Palatino Linotype"/>
          <w:b/>
          <w:i/>
        </w:rPr>
      </w:pPr>
      <w:r w:rsidRPr="00873446">
        <w:rPr>
          <w:rFonts w:eastAsia="Palatino Linotype"/>
          <w:b/>
          <w:i/>
        </w:rPr>
        <w:t>“Artículo 6.</w:t>
      </w:r>
    </w:p>
    <w:p w14:paraId="38D3B4C4" w14:textId="77777777" w:rsidR="00C049E2" w:rsidRPr="00873446" w:rsidRDefault="00C049E2" w:rsidP="00873446">
      <w:pPr>
        <w:spacing w:line="240" w:lineRule="auto"/>
        <w:ind w:left="851" w:right="822"/>
        <w:rPr>
          <w:rFonts w:eastAsia="Palatino Linotype"/>
          <w:i/>
        </w:rPr>
      </w:pPr>
      <w:r w:rsidRPr="00873446">
        <w:rPr>
          <w:rFonts w:eastAsia="Palatino Linotype"/>
          <w:i/>
        </w:rPr>
        <w:t>(…)</w:t>
      </w:r>
    </w:p>
    <w:p w14:paraId="2CCAA297" w14:textId="6602827B" w:rsidR="00C049E2" w:rsidRPr="00873446" w:rsidRDefault="00C049E2" w:rsidP="00873446">
      <w:pPr>
        <w:spacing w:line="240" w:lineRule="auto"/>
        <w:ind w:left="851" w:right="822"/>
        <w:rPr>
          <w:rFonts w:eastAsia="Palatino Linotype"/>
          <w:i/>
        </w:rPr>
      </w:pPr>
      <w:r w:rsidRPr="00873446">
        <w:rPr>
          <w:rFonts w:eastAsia="Palatino Linotype"/>
          <w:i/>
        </w:rPr>
        <w:t>Para efectos de lo dispuesto en el presente artículo se observará lo siguiente:</w:t>
      </w:r>
    </w:p>
    <w:p w14:paraId="74CC3718" w14:textId="77777777" w:rsidR="00C049E2" w:rsidRPr="00873446" w:rsidRDefault="00C049E2" w:rsidP="00873446">
      <w:pPr>
        <w:spacing w:line="240" w:lineRule="auto"/>
        <w:ind w:left="851" w:right="822"/>
        <w:rPr>
          <w:rFonts w:eastAsia="Palatino Linotype"/>
          <w:b/>
          <w:i/>
        </w:rPr>
      </w:pPr>
      <w:r w:rsidRPr="00873446">
        <w:rPr>
          <w:rFonts w:eastAsia="Palatino Linotype"/>
          <w:b/>
          <w:i/>
        </w:rPr>
        <w:t>A</w:t>
      </w:r>
      <w:r w:rsidRPr="00873446">
        <w:rPr>
          <w:rFonts w:eastAsia="Palatino Linotype"/>
          <w:i/>
        </w:rPr>
        <w:t xml:space="preserve">. </w:t>
      </w:r>
      <w:r w:rsidRPr="00873446">
        <w:rPr>
          <w:rFonts w:eastAsia="Palatino Linotype"/>
          <w:b/>
          <w:i/>
        </w:rPr>
        <w:t>Para el ejercicio del derecho de acceso a la información</w:t>
      </w:r>
      <w:r w:rsidRPr="00873446">
        <w:rPr>
          <w:rFonts w:eastAsia="Palatino Linotype"/>
          <w:i/>
        </w:rPr>
        <w:t xml:space="preserve">, la Federación y </w:t>
      </w:r>
      <w:r w:rsidRPr="00873446">
        <w:rPr>
          <w:rFonts w:eastAsia="Palatino Linotype"/>
          <w:b/>
          <w:i/>
        </w:rPr>
        <w:t>las entidades federativas, en el ámbito de sus respectivas competencias, se regirán por los siguientes principios y bases:</w:t>
      </w:r>
    </w:p>
    <w:p w14:paraId="596A956B" w14:textId="77777777" w:rsidR="00C049E2" w:rsidRPr="00873446" w:rsidRDefault="00C049E2" w:rsidP="00873446">
      <w:pPr>
        <w:spacing w:line="240" w:lineRule="auto"/>
        <w:ind w:left="851" w:right="822"/>
        <w:rPr>
          <w:rFonts w:eastAsia="Palatino Linotype"/>
          <w:i/>
        </w:rPr>
      </w:pPr>
      <w:r w:rsidRPr="00873446">
        <w:rPr>
          <w:rFonts w:eastAsia="Palatino Linotype"/>
          <w:b/>
          <w:i/>
        </w:rPr>
        <w:t xml:space="preserve">I. </w:t>
      </w:r>
      <w:r w:rsidRPr="00873446">
        <w:rPr>
          <w:rFonts w:eastAsia="Palatino Linotype"/>
          <w:b/>
          <w:i/>
        </w:rPr>
        <w:tab/>
        <w:t>Toda la información en posesión de cualquier</w:t>
      </w:r>
      <w:r w:rsidRPr="00873446">
        <w:rPr>
          <w:rFonts w:eastAsia="Palatino Linotype"/>
          <w:i/>
        </w:rPr>
        <w:t xml:space="preserve"> </w:t>
      </w:r>
      <w:r w:rsidRPr="00873446">
        <w:rPr>
          <w:rFonts w:eastAsia="Palatino Linotype"/>
          <w:b/>
          <w:i/>
        </w:rPr>
        <w:t>autoridad</w:t>
      </w:r>
      <w:r w:rsidRPr="00873446">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73446">
        <w:rPr>
          <w:rFonts w:eastAsia="Palatino Linotype"/>
          <w:b/>
          <w:i/>
        </w:rPr>
        <w:t>municipal</w:t>
      </w:r>
      <w:r w:rsidRPr="00873446">
        <w:rPr>
          <w:rFonts w:eastAsia="Palatino Linotype"/>
          <w:i/>
        </w:rPr>
        <w:t xml:space="preserve">, </w:t>
      </w:r>
      <w:r w:rsidRPr="00873446">
        <w:rPr>
          <w:rFonts w:eastAsia="Palatino Linotype"/>
          <w:b/>
          <w:i/>
        </w:rPr>
        <w:t>es pública</w:t>
      </w:r>
      <w:r w:rsidRPr="00873446">
        <w:rPr>
          <w:rFonts w:eastAsia="Palatino Linotype"/>
          <w:i/>
        </w:rPr>
        <w:t xml:space="preserve"> y sólo podrá ser reservada temporalmente por razones de interés público y seguridad nacional, en los términos que fijen las leyes. </w:t>
      </w:r>
      <w:r w:rsidRPr="00873446">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873446">
        <w:rPr>
          <w:rFonts w:eastAsia="Palatino Linotype"/>
          <w:i/>
        </w:rPr>
        <w:t>, la ley determinará los supuestos específicos bajo los cuales procederá la declaración de inexistencia de la información.”</w:t>
      </w:r>
    </w:p>
    <w:p w14:paraId="68F313E4" w14:textId="77777777" w:rsidR="00C049E2" w:rsidRPr="00873446" w:rsidRDefault="00C049E2" w:rsidP="00873446">
      <w:pPr>
        <w:spacing w:line="240" w:lineRule="auto"/>
        <w:ind w:left="851" w:right="822"/>
        <w:rPr>
          <w:rFonts w:eastAsia="Palatino Linotype"/>
          <w:b/>
          <w:i/>
        </w:rPr>
      </w:pPr>
    </w:p>
    <w:p w14:paraId="504F12DB" w14:textId="77777777" w:rsidR="00C049E2" w:rsidRPr="00873446" w:rsidRDefault="00C049E2" w:rsidP="00873446">
      <w:pPr>
        <w:spacing w:line="240" w:lineRule="auto"/>
        <w:ind w:left="851" w:right="822"/>
        <w:rPr>
          <w:rFonts w:eastAsia="Palatino Linotype"/>
          <w:b/>
          <w:i/>
        </w:rPr>
      </w:pPr>
      <w:r w:rsidRPr="00873446">
        <w:rPr>
          <w:rFonts w:eastAsia="Palatino Linotype"/>
          <w:b/>
          <w:i/>
        </w:rPr>
        <w:t>Constitución Política del Estado Libre y Soberano de México</w:t>
      </w:r>
    </w:p>
    <w:p w14:paraId="04932D29" w14:textId="77777777" w:rsidR="00C049E2" w:rsidRPr="00873446" w:rsidRDefault="00C049E2" w:rsidP="00873446">
      <w:pPr>
        <w:spacing w:line="240" w:lineRule="auto"/>
        <w:ind w:left="851" w:right="822"/>
        <w:rPr>
          <w:rFonts w:eastAsia="Palatino Linotype"/>
          <w:i/>
        </w:rPr>
      </w:pPr>
      <w:r w:rsidRPr="00873446">
        <w:rPr>
          <w:rFonts w:eastAsia="Palatino Linotype"/>
          <w:b/>
          <w:i/>
        </w:rPr>
        <w:t>“Artículo 5</w:t>
      </w:r>
      <w:r w:rsidRPr="00873446">
        <w:rPr>
          <w:rFonts w:eastAsia="Palatino Linotype"/>
          <w:i/>
        </w:rPr>
        <w:t xml:space="preserve">.- </w:t>
      </w:r>
    </w:p>
    <w:p w14:paraId="1D3829F4" w14:textId="77777777" w:rsidR="00C049E2" w:rsidRPr="00873446" w:rsidRDefault="00C049E2" w:rsidP="00873446">
      <w:pPr>
        <w:spacing w:line="240" w:lineRule="auto"/>
        <w:ind w:left="851" w:right="822"/>
        <w:rPr>
          <w:rFonts w:eastAsia="Palatino Linotype"/>
          <w:i/>
        </w:rPr>
      </w:pPr>
      <w:r w:rsidRPr="00873446">
        <w:rPr>
          <w:rFonts w:eastAsia="Palatino Linotype"/>
          <w:i/>
        </w:rPr>
        <w:t>(…)</w:t>
      </w:r>
    </w:p>
    <w:p w14:paraId="0EAE47FD" w14:textId="77777777" w:rsidR="00C049E2" w:rsidRPr="00873446" w:rsidRDefault="00C049E2" w:rsidP="00873446">
      <w:pPr>
        <w:spacing w:line="240" w:lineRule="auto"/>
        <w:ind w:left="851" w:right="822"/>
        <w:rPr>
          <w:rFonts w:eastAsia="Palatino Linotype"/>
          <w:i/>
        </w:rPr>
      </w:pPr>
      <w:r w:rsidRPr="00873446">
        <w:rPr>
          <w:rFonts w:eastAsia="Palatino Linotype"/>
          <w:b/>
          <w:i/>
        </w:rPr>
        <w:t>El derecho a la información será garantizado por el Estado. La ley establecerá las previsiones que permitan asegurar la protección, el respeto y la difusión de este derecho</w:t>
      </w:r>
      <w:r w:rsidRPr="00873446">
        <w:rPr>
          <w:rFonts w:eastAsia="Palatino Linotype"/>
          <w:i/>
        </w:rPr>
        <w:t>.</w:t>
      </w:r>
    </w:p>
    <w:p w14:paraId="4F0C804A" w14:textId="77777777" w:rsidR="00C049E2" w:rsidRPr="00873446" w:rsidRDefault="00C049E2" w:rsidP="00873446">
      <w:pPr>
        <w:spacing w:line="240" w:lineRule="auto"/>
        <w:ind w:left="851" w:right="822"/>
        <w:rPr>
          <w:rFonts w:eastAsia="Palatino Linotype"/>
          <w:i/>
        </w:rPr>
      </w:pPr>
      <w:r w:rsidRPr="00873446">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73446" w:rsidRDefault="00C049E2" w:rsidP="00873446">
      <w:pPr>
        <w:spacing w:line="240" w:lineRule="auto"/>
        <w:ind w:left="851" w:right="822"/>
        <w:rPr>
          <w:rFonts w:eastAsia="Palatino Linotype"/>
          <w:i/>
        </w:rPr>
      </w:pPr>
      <w:r w:rsidRPr="00873446">
        <w:rPr>
          <w:rFonts w:eastAsia="Palatino Linotype"/>
          <w:b/>
          <w:i/>
        </w:rPr>
        <w:t>Este derecho se regirá por los principios y bases siguientes</w:t>
      </w:r>
      <w:r w:rsidRPr="00873446">
        <w:rPr>
          <w:rFonts w:eastAsia="Palatino Linotype"/>
          <w:i/>
        </w:rPr>
        <w:t>:</w:t>
      </w:r>
    </w:p>
    <w:p w14:paraId="4A3E8CBA" w14:textId="77777777" w:rsidR="00C049E2" w:rsidRPr="00873446" w:rsidRDefault="00C049E2" w:rsidP="00873446">
      <w:pPr>
        <w:spacing w:line="240" w:lineRule="auto"/>
        <w:ind w:left="851" w:right="822"/>
        <w:rPr>
          <w:rFonts w:eastAsia="Palatino Linotype"/>
          <w:i/>
        </w:rPr>
      </w:pPr>
      <w:r w:rsidRPr="00873446">
        <w:rPr>
          <w:rFonts w:eastAsia="Palatino Linotype"/>
          <w:b/>
          <w:i/>
        </w:rPr>
        <w:lastRenderedPageBreak/>
        <w:t>I. Toda la información en posesión de cualquier autoridad, entidad, órgano y organismos de los</w:t>
      </w:r>
      <w:r w:rsidRPr="00873446">
        <w:rPr>
          <w:rFonts w:eastAsia="Palatino Linotype"/>
          <w:i/>
        </w:rPr>
        <w:t xml:space="preserve"> Poderes Ejecutivo, Legislativo y Judicial, órganos autónomos, partidos políticos, fideicomisos y fondos públicos estatales y </w:t>
      </w:r>
      <w:r w:rsidRPr="00873446">
        <w:rPr>
          <w:rFonts w:eastAsia="Palatino Linotype"/>
          <w:b/>
          <w:i/>
        </w:rPr>
        <w:t>municipales</w:t>
      </w:r>
      <w:r w:rsidRPr="00873446">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73446">
        <w:rPr>
          <w:rFonts w:eastAsia="Palatino Linotype"/>
          <w:b/>
          <w:i/>
        </w:rPr>
        <w:t>es pública</w:t>
      </w:r>
      <w:r w:rsidRPr="00873446">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73446">
        <w:rPr>
          <w:rFonts w:eastAsia="Palatino Linotype"/>
          <w:b/>
          <w:i/>
        </w:rPr>
        <w:t>En la interpretación de este derecho deberá prevalecer el principio de máxima publicidad</w:t>
      </w:r>
      <w:r w:rsidRPr="00873446">
        <w:rPr>
          <w:rFonts w:eastAsia="Palatino Linotype"/>
          <w:i/>
        </w:rPr>
        <w:t xml:space="preserve">. </w:t>
      </w:r>
      <w:r w:rsidRPr="00873446">
        <w:rPr>
          <w:rFonts w:eastAsia="Palatino Linotype"/>
          <w:b/>
          <w:i/>
        </w:rPr>
        <w:t>Los sujetos obligados deberán documentar todo acto que derive del ejercicio de sus facultades, competencias o funciones</w:t>
      </w:r>
      <w:r w:rsidRPr="00873446">
        <w:rPr>
          <w:rFonts w:eastAsia="Palatino Linotype"/>
          <w:i/>
        </w:rPr>
        <w:t>, la ley determinará los supuestos específicos bajo los cuales procederá la declaración de inexistencia de la información.”</w:t>
      </w:r>
    </w:p>
    <w:p w14:paraId="5CA98E37" w14:textId="77777777" w:rsidR="00C049E2" w:rsidRPr="00873446" w:rsidRDefault="00C049E2" w:rsidP="00873446">
      <w:pPr>
        <w:rPr>
          <w:rFonts w:eastAsia="Palatino Linotype"/>
          <w:b/>
          <w:i/>
        </w:rPr>
      </w:pPr>
    </w:p>
    <w:p w14:paraId="6FC1BB3B" w14:textId="3BF4A33D" w:rsidR="00C049E2" w:rsidRPr="00873446" w:rsidRDefault="00717E59" w:rsidP="00873446">
      <w:pPr>
        <w:rPr>
          <w:rFonts w:eastAsia="Palatino Linotype"/>
          <w:i/>
        </w:rPr>
      </w:pPr>
      <w:r w:rsidRPr="00873446">
        <w:rPr>
          <w:rFonts w:eastAsia="Palatino Linotype"/>
        </w:rPr>
        <w:t xml:space="preserve">Asimismo, </w:t>
      </w:r>
      <w:r w:rsidR="00C049E2" w:rsidRPr="00873446">
        <w:rPr>
          <w:rFonts w:eastAsia="Palatino Linotype"/>
        </w:rPr>
        <w:t>el artículo 150 de la Ley de Transparencia y Acceso a la Información Pública del Estado de México y Municipios</w:t>
      </w:r>
      <w:r w:rsidR="00057B2D" w:rsidRPr="00873446">
        <w:rPr>
          <w:rFonts w:eastAsia="Palatino Linotype"/>
        </w:rPr>
        <w:t xml:space="preserve"> </w:t>
      </w:r>
      <w:r w:rsidR="00E9335C" w:rsidRPr="00873446">
        <w:rPr>
          <w:rFonts w:eastAsia="Palatino Linotype"/>
        </w:rPr>
        <w:t xml:space="preserve">indica </w:t>
      </w:r>
      <w:r w:rsidR="00057B2D" w:rsidRPr="00873446">
        <w:rPr>
          <w:rFonts w:eastAsia="Palatino Linotype"/>
        </w:rPr>
        <w:t>que</w:t>
      </w:r>
      <w:r w:rsidR="00C049E2" w:rsidRPr="00873446">
        <w:rPr>
          <w:rFonts w:eastAsia="Palatino Linotype"/>
        </w:rPr>
        <w:t xml:space="preserve"> la solicitud es la garantía primaria del Derecho de Acceso a la Información, además, establece que se regirá </w:t>
      </w:r>
      <w:r w:rsidR="00C049E2" w:rsidRPr="00873446">
        <w:rPr>
          <w:rFonts w:eastAsia="Palatino Linotype"/>
          <w:i/>
        </w:rPr>
        <w:t>por los principios de simplicidad, rapidez</w:t>
      </w:r>
      <w:r w:rsidR="005F65B7" w:rsidRPr="00873446">
        <w:rPr>
          <w:rFonts w:eastAsia="Palatino Linotype"/>
          <w:i/>
        </w:rPr>
        <w:t>,</w:t>
      </w:r>
      <w:r w:rsidR="00C049E2" w:rsidRPr="00873446">
        <w:rPr>
          <w:rFonts w:eastAsia="Palatino Linotype"/>
          <w:i/>
        </w:rPr>
        <w:t xml:space="preserve"> gratuidad del procedimiento, auxilio y orientación a los particulare</w:t>
      </w:r>
      <w:r w:rsidR="001A58B3" w:rsidRPr="00873446">
        <w:rPr>
          <w:rFonts w:eastAsia="Palatino Linotype"/>
          <w:i/>
        </w:rPr>
        <w:t>s.</w:t>
      </w:r>
    </w:p>
    <w:p w14:paraId="033466A6" w14:textId="77777777" w:rsidR="001A58B3" w:rsidRPr="00873446" w:rsidRDefault="001A58B3" w:rsidP="00873446">
      <w:pPr>
        <w:rPr>
          <w:rFonts w:eastAsia="Palatino Linotype"/>
          <w:i/>
        </w:rPr>
      </w:pPr>
    </w:p>
    <w:p w14:paraId="04ADA10B" w14:textId="574A944A" w:rsidR="001A58B3" w:rsidRPr="00873446" w:rsidRDefault="00233F17" w:rsidP="00873446">
      <w:pPr>
        <w:rPr>
          <w:rFonts w:eastAsia="Palatino Linotype" w:cs="Palatino Linotype"/>
          <w:i/>
          <w:szCs w:val="22"/>
        </w:rPr>
      </w:pPr>
      <w:r w:rsidRPr="00873446">
        <w:rPr>
          <w:rFonts w:eastAsia="Palatino Linotype" w:cs="Palatino Linotype"/>
        </w:rPr>
        <w:t xml:space="preserve">Por su parte, el artículo 4 de </w:t>
      </w:r>
      <w:r w:rsidR="001A58B3" w:rsidRPr="0087344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73446">
        <w:rPr>
          <w:rFonts w:eastAsia="Palatino Linotype" w:cs="Palatino Linotype"/>
        </w:rPr>
        <w:t>.</w:t>
      </w:r>
    </w:p>
    <w:p w14:paraId="1407DBB8" w14:textId="77777777" w:rsidR="001A58B3" w:rsidRPr="00873446" w:rsidRDefault="001A58B3" w:rsidP="00873446">
      <w:pPr>
        <w:rPr>
          <w:rFonts w:eastAsia="Palatino Linotype" w:cs="Palatino Linotype"/>
        </w:rPr>
      </w:pPr>
    </w:p>
    <w:p w14:paraId="7552AA79" w14:textId="5C52E4A4" w:rsidR="001A58B3" w:rsidRPr="00873446" w:rsidRDefault="001A58B3" w:rsidP="00873446">
      <w:pPr>
        <w:rPr>
          <w:rFonts w:eastAsia="Palatino Linotype" w:cs="Palatino Linotype"/>
        </w:rPr>
      </w:pPr>
      <w:r w:rsidRPr="00873446">
        <w:rPr>
          <w:rFonts w:eastAsia="Palatino Linotype" w:cs="Palatino Linotype"/>
        </w:rPr>
        <w:t xml:space="preserve">Esto es, que los Sujetos Obligados </w:t>
      </w:r>
      <w:r w:rsidR="00FA5957" w:rsidRPr="00873446">
        <w:rPr>
          <w:rFonts w:eastAsia="Palatino Linotype" w:cs="Palatino Linotype"/>
        </w:rPr>
        <w:t>deben</w:t>
      </w:r>
      <w:r w:rsidRPr="00873446">
        <w:rPr>
          <w:rFonts w:eastAsia="Palatino Linotype" w:cs="Palatino Linotype"/>
        </w:rPr>
        <w:t xml:space="preserve"> atender las solicitudes de acceso a la información pública que se les </w:t>
      </w:r>
      <w:r w:rsidR="00FA5957" w:rsidRPr="00873446">
        <w:rPr>
          <w:rFonts w:eastAsia="Palatino Linotype" w:cs="Palatino Linotype"/>
        </w:rPr>
        <w:t>sean realizadas,</w:t>
      </w:r>
      <w:r w:rsidRPr="00873446">
        <w:rPr>
          <w:rFonts w:eastAsia="Palatino Linotype" w:cs="Palatino Linotype"/>
        </w:rPr>
        <w:t xml:space="preserve"> y proporcionar la información pública que obre en su poder</w:t>
      </w:r>
      <w:r w:rsidR="00FA5957" w:rsidRPr="00873446">
        <w:rPr>
          <w:rFonts w:eastAsia="Palatino Linotype" w:cs="Palatino Linotype"/>
        </w:rPr>
        <w:t>,</w:t>
      </w:r>
      <w:r w:rsidRPr="00873446">
        <w:rPr>
          <w:rFonts w:eastAsia="Palatino Linotype" w:cs="Palatino Linotype"/>
        </w:rPr>
        <w:t xml:space="preserve"> conforme </w:t>
      </w:r>
      <w:r w:rsidR="00FA5957" w:rsidRPr="00873446">
        <w:rPr>
          <w:rFonts w:eastAsia="Palatino Linotype" w:cs="Palatino Linotype"/>
        </w:rPr>
        <w:t>a</w:t>
      </w:r>
      <w:r w:rsidRPr="00873446">
        <w:rPr>
          <w:rFonts w:eastAsia="Palatino Linotype" w:cs="Palatino Linotype"/>
        </w:rPr>
        <w:t xml:space="preserve">l estado </w:t>
      </w:r>
      <w:r w:rsidR="00FA5957" w:rsidRPr="00873446">
        <w:rPr>
          <w:rFonts w:eastAsia="Palatino Linotype" w:cs="Palatino Linotype"/>
        </w:rPr>
        <w:t xml:space="preserve">en </w:t>
      </w:r>
      <w:r w:rsidRPr="00873446">
        <w:rPr>
          <w:rFonts w:eastAsia="Palatino Linotype" w:cs="Palatino Linotype"/>
        </w:rPr>
        <w:t>que se encuentr</w:t>
      </w:r>
      <w:r w:rsidR="00FA5957" w:rsidRPr="00873446">
        <w:rPr>
          <w:rFonts w:eastAsia="Palatino Linotype" w:cs="Palatino Linotype"/>
        </w:rPr>
        <w:t>e, sin que sea necesario</w:t>
      </w:r>
      <w:r w:rsidRPr="00873446">
        <w:rPr>
          <w:rFonts w:eastAsia="Palatino Linotype" w:cs="Palatino Linotype"/>
        </w:rPr>
        <w:t xml:space="preserve"> </w:t>
      </w:r>
      <w:r w:rsidR="00FA5957" w:rsidRPr="00873446">
        <w:rPr>
          <w:rFonts w:eastAsia="Palatino Linotype" w:cs="Palatino Linotype"/>
        </w:rPr>
        <w:t>procesar</w:t>
      </w:r>
      <w:r w:rsidRPr="00873446">
        <w:rPr>
          <w:rFonts w:eastAsia="Palatino Linotype" w:cs="Palatino Linotype"/>
        </w:rPr>
        <w:t xml:space="preserve"> la misma, ni presentarla conforme al interés del solicitante; </w:t>
      </w:r>
      <w:r w:rsidR="00FA5957" w:rsidRPr="00873446">
        <w:rPr>
          <w:rFonts w:eastAsia="Palatino Linotype" w:cs="Palatino Linotype"/>
        </w:rPr>
        <w:t>tal y como</w:t>
      </w:r>
      <w:r w:rsidRPr="00873446">
        <w:rPr>
          <w:rFonts w:eastAsia="Palatino Linotype" w:cs="Palatino Linotype"/>
        </w:rPr>
        <w:t xml:space="preserve"> lo establece el artículo 12 de la Ley de Transparencia y Acceso a la Información Pública del Estado de México y Municipios</w:t>
      </w:r>
      <w:r w:rsidR="00970EB3" w:rsidRPr="00873446">
        <w:rPr>
          <w:rFonts w:eastAsia="Palatino Linotype" w:cs="Palatino Linotype"/>
        </w:rPr>
        <w:t>.</w:t>
      </w:r>
    </w:p>
    <w:p w14:paraId="73245195" w14:textId="77777777" w:rsidR="00970EB3" w:rsidRPr="00873446" w:rsidRDefault="00970EB3" w:rsidP="00873446">
      <w:pPr>
        <w:rPr>
          <w:rFonts w:eastAsia="Palatino Linotype" w:cs="Palatino Linotype"/>
        </w:rPr>
      </w:pPr>
    </w:p>
    <w:p w14:paraId="7F62D4DF" w14:textId="775730E1" w:rsidR="001A58B3" w:rsidRPr="00873446" w:rsidRDefault="001A58B3" w:rsidP="00873446">
      <w:pPr>
        <w:rPr>
          <w:rFonts w:eastAsia="Palatino Linotype" w:cs="Palatino Linotype"/>
        </w:rPr>
      </w:pPr>
      <w:r w:rsidRPr="00873446">
        <w:rPr>
          <w:rFonts w:eastAsia="Palatino Linotype" w:cs="Palatino Linotype"/>
        </w:rPr>
        <w:lastRenderedPageBreak/>
        <w:t>Es decir, que todo sujeto obligado que genere, recopile, administre, procese, archive, posea o conserven, son responsables de la misma</w:t>
      </w:r>
      <w:r w:rsidR="00970EB3" w:rsidRPr="00873446">
        <w:rPr>
          <w:rFonts w:eastAsia="Palatino Linotype" w:cs="Palatino Linotype"/>
        </w:rPr>
        <w:t>,</w:t>
      </w:r>
      <w:r w:rsidRPr="0087344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73446">
        <w:rPr>
          <w:rFonts w:eastAsia="Palatino Linotype" w:cs="Palatino Linotype"/>
        </w:rPr>
        <w:t>o</w:t>
      </w:r>
      <w:r w:rsidRPr="0087344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73446" w:rsidRDefault="001A58B3" w:rsidP="00873446">
      <w:pPr>
        <w:rPr>
          <w:rFonts w:eastAsia="Palatino Linotype" w:cs="Palatino Linotype"/>
        </w:rPr>
      </w:pPr>
    </w:p>
    <w:p w14:paraId="04E42DFE" w14:textId="573F1198" w:rsidR="001A58B3" w:rsidRPr="00873446" w:rsidRDefault="001A58B3" w:rsidP="00873446">
      <w:pPr>
        <w:rPr>
          <w:rFonts w:eastAsia="Palatino Linotype" w:cs="Palatino Linotype"/>
        </w:rPr>
      </w:pPr>
      <w:r w:rsidRPr="00873446">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73446">
        <w:rPr>
          <w:rFonts w:eastAsia="Palatino Linotype" w:cs="Palatino Linotype"/>
        </w:rPr>
        <w:t>, s</w:t>
      </w:r>
      <w:r w:rsidRPr="00873446">
        <w:rPr>
          <w:rFonts w:eastAsia="Palatino Linotype" w:cs="Palatino Linotype"/>
        </w:rPr>
        <w:t xml:space="preserve">iempre y cuando no se trate de información reservada o </w:t>
      </w:r>
      <w:r w:rsidR="00331F35" w:rsidRPr="00873446">
        <w:rPr>
          <w:rFonts w:eastAsia="Palatino Linotype" w:cs="Palatino Linotype"/>
        </w:rPr>
        <w:t>confidencial.</w:t>
      </w:r>
    </w:p>
    <w:p w14:paraId="40C5219F" w14:textId="77777777" w:rsidR="001A58B3" w:rsidRPr="00873446" w:rsidRDefault="001A58B3" w:rsidP="00873446">
      <w:pPr>
        <w:rPr>
          <w:rFonts w:eastAsia="Palatino Linotype" w:cs="Palatino Linotype"/>
        </w:rPr>
      </w:pPr>
    </w:p>
    <w:p w14:paraId="2E629608" w14:textId="01727E15" w:rsidR="00C049E2" w:rsidRPr="00873446" w:rsidRDefault="006067C7" w:rsidP="00873446">
      <w:pPr>
        <w:rPr>
          <w:rFonts w:eastAsia="Palatino Linotype"/>
        </w:rPr>
      </w:pPr>
      <w:bookmarkStart w:id="25" w:name="_heading=h.2s8eyo1" w:colFirst="0" w:colLast="0"/>
      <w:bookmarkEnd w:id="25"/>
      <w:r w:rsidRPr="00873446">
        <w:rPr>
          <w:rFonts w:eastAsia="Palatino Linotype"/>
        </w:rPr>
        <w:t>Con base en lo anterior</w:t>
      </w:r>
      <w:r w:rsidR="00B22A80" w:rsidRPr="00873446">
        <w:rPr>
          <w:rFonts w:eastAsia="Palatino Linotype"/>
        </w:rPr>
        <w:t>, se considera que</w:t>
      </w:r>
      <w:r w:rsidR="00C049E2" w:rsidRPr="00873446">
        <w:rPr>
          <w:rFonts w:eastAsia="Palatino Linotype"/>
        </w:rPr>
        <w:t xml:space="preserve"> </w:t>
      </w:r>
      <w:r w:rsidR="00B22A80" w:rsidRPr="00873446">
        <w:rPr>
          <w:rFonts w:eastAsia="Palatino Linotype"/>
          <w:b/>
          <w:bCs/>
        </w:rPr>
        <w:t>EL</w:t>
      </w:r>
      <w:r w:rsidR="00C049E2" w:rsidRPr="00873446">
        <w:rPr>
          <w:rFonts w:eastAsia="Palatino Linotype"/>
        </w:rPr>
        <w:t xml:space="preserve"> </w:t>
      </w:r>
      <w:r w:rsidR="00C049E2" w:rsidRPr="00873446">
        <w:rPr>
          <w:rFonts w:eastAsia="Palatino Linotype"/>
          <w:b/>
        </w:rPr>
        <w:t>SUJETO OBLIGADO</w:t>
      </w:r>
      <w:r w:rsidR="00C049E2" w:rsidRPr="00873446">
        <w:rPr>
          <w:rFonts w:eastAsia="Palatino Linotype"/>
        </w:rPr>
        <w:t xml:space="preserve"> </w:t>
      </w:r>
      <w:r w:rsidR="00B22A80" w:rsidRPr="00873446">
        <w:rPr>
          <w:rFonts w:eastAsia="Palatino Linotype"/>
        </w:rPr>
        <w:t xml:space="preserve">se </w:t>
      </w:r>
      <w:r w:rsidR="00717E59" w:rsidRPr="00873446">
        <w:rPr>
          <w:rFonts w:eastAsia="Palatino Linotype"/>
        </w:rPr>
        <w:t>encontraba</w:t>
      </w:r>
      <w:r w:rsidR="00B22A80" w:rsidRPr="00873446">
        <w:rPr>
          <w:rFonts w:eastAsia="Palatino Linotype"/>
        </w:rPr>
        <w:t xml:space="preserve"> compelido a</w:t>
      </w:r>
      <w:r w:rsidR="00C049E2" w:rsidRPr="00873446">
        <w:rPr>
          <w:rFonts w:eastAsia="Palatino Linotype"/>
        </w:rPr>
        <w:t xml:space="preserve"> atender la solicitud de acceso a la información </w:t>
      </w:r>
      <w:r w:rsidR="00B22A80" w:rsidRPr="00873446">
        <w:rPr>
          <w:rFonts w:eastAsia="Palatino Linotype"/>
        </w:rPr>
        <w:t xml:space="preserve">realizada por </w:t>
      </w:r>
      <w:r w:rsidR="00B22A80" w:rsidRPr="00873446">
        <w:rPr>
          <w:rFonts w:eastAsia="Palatino Linotype"/>
          <w:b/>
          <w:bCs/>
        </w:rPr>
        <w:t>LA PARTE RECURRENTE</w:t>
      </w:r>
      <w:r w:rsidR="00331F35" w:rsidRPr="00873446">
        <w:rPr>
          <w:rFonts w:eastAsia="Palatino Linotype"/>
        </w:rPr>
        <w:t>.</w:t>
      </w:r>
    </w:p>
    <w:p w14:paraId="1611F147" w14:textId="77777777" w:rsidR="00BD5A7C" w:rsidRPr="00873446" w:rsidRDefault="00BD5A7C" w:rsidP="00873446">
      <w:pPr>
        <w:rPr>
          <w:rFonts w:eastAsia="Palatino Linotype"/>
        </w:rPr>
      </w:pPr>
    </w:p>
    <w:p w14:paraId="51A0E8B4" w14:textId="676DCA47" w:rsidR="00664420" w:rsidRPr="00873446" w:rsidRDefault="00C71CEF" w:rsidP="00873446">
      <w:pPr>
        <w:pStyle w:val="Ttulo3"/>
        <w:spacing w:line="360" w:lineRule="auto"/>
        <w:rPr>
          <w:rFonts w:eastAsia="Calibri"/>
          <w:lang w:eastAsia="es-ES_tradnl"/>
        </w:rPr>
      </w:pPr>
      <w:bookmarkStart w:id="26" w:name="_Toc178876141"/>
      <w:r w:rsidRPr="00873446">
        <w:rPr>
          <w:rFonts w:eastAsia="Calibri"/>
          <w:lang w:eastAsia="es-ES_tradnl"/>
        </w:rPr>
        <w:t>b)</w:t>
      </w:r>
      <w:r w:rsidR="00A53315" w:rsidRPr="00873446">
        <w:rPr>
          <w:rFonts w:eastAsia="Calibri"/>
          <w:lang w:eastAsia="es-ES_tradnl"/>
        </w:rPr>
        <w:t xml:space="preserve"> </w:t>
      </w:r>
      <w:r w:rsidR="00A21A20" w:rsidRPr="00873446">
        <w:rPr>
          <w:rFonts w:eastAsia="Calibri"/>
          <w:lang w:eastAsia="es-ES_tradnl"/>
        </w:rPr>
        <w:t>Controversia a resolver</w:t>
      </w:r>
      <w:bookmarkEnd w:id="26"/>
    </w:p>
    <w:p w14:paraId="5DAE2A65" w14:textId="382C31A9" w:rsidR="00664420" w:rsidRPr="00873446" w:rsidRDefault="00664420" w:rsidP="00873446">
      <w:pPr>
        <w:rPr>
          <w:rFonts w:eastAsia="Calibri"/>
          <w:lang w:eastAsia="es-ES_tradnl"/>
        </w:rPr>
      </w:pPr>
      <w:r w:rsidRPr="00873446">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73446">
        <w:rPr>
          <w:rFonts w:eastAsia="Calibri"/>
          <w:b/>
          <w:bCs/>
          <w:lang w:eastAsia="es-ES_tradnl"/>
        </w:rPr>
        <w:t>LA PARTE RECURRENTE</w:t>
      </w:r>
      <w:r w:rsidRPr="00873446">
        <w:rPr>
          <w:rFonts w:eastAsia="Calibri"/>
          <w:lang w:eastAsia="es-ES_tradnl"/>
        </w:rPr>
        <w:t xml:space="preserve"> solicitó lo siguiente:</w:t>
      </w:r>
    </w:p>
    <w:p w14:paraId="3323B3AB" w14:textId="77777777" w:rsidR="00501EE5" w:rsidRPr="00873446" w:rsidRDefault="00501EE5" w:rsidP="00873446">
      <w:pPr>
        <w:rPr>
          <w:rFonts w:eastAsia="Calibri"/>
          <w:lang w:eastAsia="es-ES_tradnl"/>
        </w:rPr>
      </w:pPr>
    </w:p>
    <w:p w14:paraId="3DE3D86F" w14:textId="4A0B90EC" w:rsidR="00492ACC" w:rsidRPr="00873446" w:rsidRDefault="00484800" w:rsidP="00873446">
      <w:pPr>
        <w:pStyle w:val="Prrafodelista"/>
        <w:numPr>
          <w:ilvl w:val="0"/>
          <w:numId w:val="8"/>
        </w:numPr>
        <w:tabs>
          <w:tab w:val="left" w:pos="4962"/>
        </w:tabs>
        <w:rPr>
          <w:rFonts w:eastAsia="Calibri"/>
          <w:lang w:eastAsia="es-ES_tradnl"/>
        </w:rPr>
      </w:pPr>
      <w:bookmarkStart w:id="27" w:name="_Hlk177641911"/>
      <w:r w:rsidRPr="00873446">
        <w:rPr>
          <w:rFonts w:eastAsia="Calibri"/>
          <w:lang w:eastAsia="es-ES_tradnl"/>
        </w:rPr>
        <w:t>Los subsidios a los que pueden aspirar los ejidatarios de las Áreas Naturales Protegidas Estatales "Zona de Recursos Naturales Rio Grande San Pedro" y "Parque Estatal La Goleta" en el Estado de México.</w:t>
      </w:r>
    </w:p>
    <w:p w14:paraId="28D711F1" w14:textId="301CB69F" w:rsidR="00484800" w:rsidRPr="00873446" w:rsidRDefault="00484800" w:rsidP="00873446">
      <w:pPr>
        <w:pStyle w:val="Prrafodelista"/>
        <w:numPr>
          <w:ilvl w:val="0"/>
          <w:numId w:val="8"/>
        </w:numPr>
        <w:tabs>
          <w:tab w:val="left" w:pos="4962"/>
        </w:tabs>
        <w:rPr>
          <w:rFonts w:eastAsia="Calibri"/>
          <w:lang w:eastAsia="es-ES_tradnl"/>
        </w:rPr>
      </w:pPr>
      <w:r w:rsidRPr="00873446">
        <w:rPr>
          <w:rFonts w:eastAsia="Calibri"/>
          <w:lang w:eastAsia="es-ES_tradnl"/>
        </w:rPr>
        <w:lastRenderedPageBreak/>
        <w:t xml:space="preserve">Los archivos </w:t>
      </w:r>
      <w:proofErr w:type="spellStart"/>
      <w:r w:rsidRPr="00873446">
        <w:rPr>
          <w:rFonts w:eastAsia="Calibri"/>
          <w:lang w:eastAsia="es-ES_tradnl"/>
        </w:rPr>
        <w:t>shapefile</w:t>
      </w:r>
      <w:proofErr w:type="spellEnd"/>
      <w:r w:rsidRPr="00873446">
        <w:rPr>
          <w:rFonts w:eastAsia="Calibri"/>
          <w:lang w:eastAsia="es-ES_tradnl"/>
        </w:rPr>
        <w:t xml:space="preserve"> de la </w:t>
      </w:r>
      <w:proofErr w:type="spellStart"/>
      <w:r w:rsidRPr="00873446">
        <w:rPr>
          <w:rFonts w:eastAsia="Calibri"/>
          <w:lang w:eastAsia="es-ES_tradnl"/>
        </w:rPr>
        <w:t>subzonificación</w:t>
      </w:r>
      <w:proofErr w:type="spellEnd"/>
      <w:r w:rsidRPr="00873446">
        <w:rPr>
          <w:rFonts w:eastAsia="Calibri"/>
          <w:lang w:eastAsia="es-ES_tradnl"/>
        </w:rPr>
        <w:t xml:space="preserve"> y estrategia de manejo de las Áreas Naturales Protegidas Estatales "Zona de Recursos Naturales Rio Grande San Pedro" y "Parque Estatal La Goleta" en el Estado de México.</w:t>
      </w:r>
      <w:bookmarkEnd w:id="27"/>
    </w:p>
    <w:p w14:paraId="3290CFF6" w14:textId="77777777" w:rsidR="00501EE5" w:rsidRPr="00873446" w:rsidRDefault="00501EE5" w:rsidP="00873446">
      <w:pPr>
        <w:tabs>
          <w:tab w:val="left" w:pos="4962"/>
        </w:tabs>
        <w:contextualSpacing/>
        <w:rPr>
          <w:rFonts w:ascii="Verdana" w:hAnsi="Verdana"/>
          <w:szCs w:val="22"/>
        </w:rPr>
      </w:pPr>
    </w:p>
    <w:p w14:paraId="4BEBD880" w14:textId="5E2F8A8E" w:rsidR="00664420" w:rsidRPr="00873446" w:rsidRDefault="00664420" w:rsidP="00873446">
      <w:pPr>
        <w:tabs>
          <w:tab w:val="left" w:pos="4962"/>
        </w:tabs>
        <w:contextualSpacing/>
        <w:rPr>
          <w:rFonts w:eastAsiaTheme="minorHAnsi" w:cs="Tahoma"/>
          <w:bCs/>
          <w:iCs/>
          <w:szCs w:val="22"/>
          <w:lang w:eastAsia="en-US"/>
        </w:rPr>
      </w:pPr>
      <w:r w:rsidRPr="00873446">
        <w:rPr>
          <w:rFonts w:eastAsiaTheme="minorHAnsi" w:cs="Tahoma"/>
          <w:bCs/>
          <w:iCs/>
          <w:szCs w:val="22"/>
          <w:lang w:eastAsia="en-US"/>
        </w:rPr>
        <w:t xml:space="preserve">En respuesta, </w:t>
      </w:r>
      <w:r w:rsidR="005D5A50" w:rsidRPr="00873446">
        <w:rPr>
          <w:rFonts w:eastAsiaTheme="minorHAnsi" w:cs="Tahoma"/>
          <w:b/>
          <w:iCs/>
          <w:szCs w:val="22"/>
          <w:lang w:eastAsia="en-US"/>
        </w:rPr>
        <w:t>EL SUJETO OBLIGADO</w:t>
      </w:r>
      <w:r w:rsidRPr="00873446">
        <w:rPr>
          <w:rFonts w:eastAsiaTheme="minorHAnsi" w:cs="Tahoma"/>
          <w:bCs/>
          <w:iCs/>
          <w:szCs w:val="22"/>
          <w:lang w:eastAsia="en-US"/>
        </w:rPr>
        <w:t xml:space="preserve"> </w:t>
      </w:r>
      <w:r w:rsidR="00492ACC" w:rsidRPr="00873446">
        <w:rPr>
          <w:rFonts w:eastAsiaTheme="minorHAnsi" w:cs="Tahoma"/>
          <w:bCs/>
          <w:iCs/>
          <w:szCs w:val="22"/>
          <w:lang w:eastAsia="en-US"/>
        </w:rPr>
        <w:t xml:space="preserve">a través </w:t>
      </w:r>
      <w:r w:rsidR="00484800" w:rsidRPr="00873446">
        <w:rPr>
          <w:rFonts w:eastAsiaTheme="minorHAnsi" w:cs="Tahoma"/>
          <w:bCs/>
          <w:iCs/>
          <w:szCs w:val="22"/>
          <w:lang w:eastAsia="en-US"/>
        </w:rPr>
        <w:t xml:space="preserve">de la Directora de la Unidad de Transparencia </w:t>
      </w:r>
      <w:r w:rsidR="00492ACC" w:rsidRPr="00873446">
        <w:rPr>
          <w:rFonts w:eastAsiaTheme="minorHAnsi" w:cs="Tahoma"/>
          <w:bCs/>
          <w:iCs/>
          <w:szCs w:val="22"/>
          <w:lang w:eastAsia="en-US"/>
        </w:rPr>
        <w:t xml:space="preserve">refirió que </w:t>
      </w:r>
      <w:r w:rsidR="00484800" w:rsidRPr="00873446">
        <w:rPr>
          <w:rFonts w:eastAsiaTheme="minorHAnsi" w:cs="Tahoma"/>
          <w:bCs/>
          <w:iCs/>
          <w:szCs w:val="22"/>
          <w:lang w:eastAsia="en-US"/>
        </w:rPr>
        <w:t xml:space="preserve">la información peticionada no era competencia del ayuntamiento de </w:t>
      </w:r>
      <w:proofErr w:type="spellStart"/>
      <w:r w:rsidR="00484800" w:rsidRPr="00873446">
        <w:rPr>
          <w:rFonts w:eastAsiaTheme="minorHAnsi" w:cs="Tahoma"/>
          <w:bCs/>
          <w:iCs/>
          <w:szCs w:val="22"/>
          <w:lang w:eastAsia="en-US"/>
        </w:rPr>
        <w:t>Amatepec</w:t>
      </w:r>
      <w:proofErr w:type="spellEnd"/>
      <w:r w:rsidR="00484800" w:rsidRPr="00873446">
        <w:rPr>
          <w:rFonts w:eastAsiaTheme="minorHAnsi" w:cs="Tahoma"/>
          <w:bCs/>
          <w:iCs/>
          <w:szCs w:val="22"/>
          <w:lang w:eastAsia="en-US"/>
        </w:rPr>
        <w:t xml:space="preserve">, </w:t>
      </w:r>
      <w:r w:rsidR="00003363" w:rsidRPr="00873446">
        <w:rPr>
          <w:rFonts w:eastAsiaTheme="minorHAnsi" w:cs="Tahoma"/>
          <w:bCs/>
          <w:iCs/>
          <w:szCs w:val="22"/>
          <w:lang w:eastAsia="en-US"/>
        </w:rPr>
        <w:t>sino</w:t>
      </w:r>
      <w:r w:rsidR="00484800" w:rsidRPr="00873446">
        <w:rPr>
          <w:rFonts w:eastAsiaTheme="minorHAnsi" w:cs="Tahoma"/>
          <w:bCs/>
          <w:iCs/>
          <w:szCs w:val="22"/>
          <w:lang w:eastAsia="en-US"/>
        </w:rPr>
        <w:t xml:space="preserve"> </w:t>
      </w:r>
      <w:r w:rsidR="00003363" w:rsidRPr="00873446">
        <w:rPr>
          <w:rFonts w:eastAsiaTheme="minorHAnsi" w:cs="Tahoma"/>
          <w:bCs/>
          <w:iCs/>
          <w:szCs w:val="22"/>
          <w:lang w:eastAsia="en-US"/>
        </w:rPr>
        <w:t>más</w:t>
      </w:r>
      <w:r w:rsidR="00484800" w:rsidRPr="00873446">
        <w:rPr>
          <w:rFonts w:eastAsiaTheme="minorHAnsi" w:cs="Tahoma"/>
          <w:bCs/>
          <w:iCs/>
          <w:szCs w:val="22"/>
          <w:lang w:eastAsia="en-US"/>
        </w:rPr>
        <w:t xml:space="preserve"> bien era competencia de </w:t>
      </w:r>
      <w:r w:rsidR="00C26A93" w:rsidRPr="00873446">
        <w:rPr>
          <w:rFonts w:cs="Tahoma"/>
          <w:bCs/>
          <w:szCs w:val="22"/>
          <w:lang w:val="es-ES"/>
        </w:rPr>
        <w:t>la Comisión Estatal de Parques Naturales y de la Fauna de la Secretaría del Medio Ambiente y Desarrollo Sostenible</w:t>
      </w:r>
      <w:r w:rsidR="00286A18" w:rsidRPr="00873446">
        <w:rPr>
          <w:rFonts w:eastAsiaTheme="minorHAnsi" w:cs="Tahoma"/>
          <w:bCs/>
          <w:iCs/>
          <w:szCs w:val="22"/>
          <w:lang w:eastAsia="en-US"/>
        </w:rPr>
        <w:t>.</w:t>
      </w:r>
    </w:p>
    <w:p w14:paraId="2F94FA95" w14:textId="77777777" w:rsidR="00286A18" w:rsidRPr="00873446" w:rsidRDefault="00286A18" w:rsidP="00873446">
      <w:pPr>
        <w:tabs>
          <w:tab w:val="left" w:pos="4962"/>
        </w:tabs>
        <w:contextualSpacing/>
        <w:rPr>
          <w:rFonts w:eastAsiaTheme="minorHAnsi" w:cs="Tahoma"/>
          <w:bCs/>
          <w:iCs/>
          <w:szCs w:val="22"/>
          <w:lang w:eastAsia="en-US"/>
        </w:rPr>
      </w:pPr>
    </w:p>
    <w:p w14:paraId="3B6840FD" w14:textId="2F2E7194" w:rsidR="005163F8" w:rsidRPr="00873446" w:rsidRDefault="00492ACC" w:rsidP="00873446">
      <w:pPr>
        <w:tabs>
          <w:tab w:val="left" w:pos="4962"/>
        </w:tabs>
        <w:contextualSpacing/>
        <w:rPr>
          <w:rFonts w:eastAsiaTheme="minorHAnsi" w:cs="Tahoma"/>
          <w:bCs/>
          <w:iCs/>
          <w:szCs w:val="22"/>
          <w:lang w:eastAsia="en-US"/>
        </w:rPr>
      </w:pPr>
      <w:r w:rsidRPr="00873446">
        <w:rPr>
          <w:rFonts w:eastAsiaTheme="minorHAnsi" w:cs="Tahoma"/>
          <w:bCs/>
          <w:iCs/>
          <w:szCs w:val="22"/>
          <w:lang w:eastAsia="en-US"/>
        </w:rPr>
        <w:t>Ante la respuesta</w:t>
      </w:r>
      <w:r w:rsidRPr="00873446">
        <w:rPr>
          <w:rFonts w:eastAsiaTheme="minorHAnsi" w:cs="Tahoma"/>
          <w:b/>
          <w:iCs/>
          <w:szCs w:val="22"/>
          <w:lang w:eastAsia="en-US"/>
        </w:rPr>
        <w:t xml:space="preserve"> LA PARTE RECURRENTE</w:t>
      </w:r>
      <w:r w:rsidR="00CF7586" w:rsidRPr="00873446">
        <w:rPr>
          <w:rFonts w:eastAsiaTheme="minorHAnsi" w:cs="Tahoma"/>
          <w:bCs/>
          <w:iCs/>
          <w:szCs w:val="22"/>
          <w:lang w:eastAsia="en-US"/>
        </w:rPr>
        <w:t xml:space="preserve"> en la interposición del presente recurso </w:t>
      </w:r>
      <w:r w:rsidR="00664420" w:rsidRPr="00873446">
        <w:rPr>
          <w:rFonts w:eastAsiaTheme="minorHAnsi" w:cs="Tahoma"/>
          <w:bCs/>
          <w:iCs/>
          <w:szCs w:val="22"/>
          <w:lang w:eastAsia="en-US"/>
        </w:rPr>
        <w:t xml:space="preserve">se inconformó </w:t>
      </w:r>
      <w:r w:rsidR="005163F8" w:rsidRPr="00873446">
        <w:rPr>
          <w:rFonts w:eastAsiaTheme="minorHAnsi" w:cs="Tahoma"/>
          <w:bCs/>
          <w:iCs/>
          <w:szCs w:val="22"/>
          <w:lang w:eastAsia="en-US"/>
        </w:rPr>
        <w:t xml:space="preserve">esencialmente </w:t>
      </w:r>
      <w:r w:rsidR="00D72812" w:rsidRPr="00873446">
        <w:rPr>
          <w:rFonts w:eastAsiaTheme="minorHAnsi" w:cs="Tahoma"/>
          <w:bCs/>
          <w:iCs/>
          <w:szCs w:val="22"/>
          <w:lang w:eastAsia="en-US"/>
        </w:rPr>
        <w:t xml:space="preserve">de </w:t>
      </w:r>
      <w:r w:rsidRPr="00873446">
        <w:rPr>
          <w:rFonts w:eastAsiaTheme="minorHAnsi" w:cs="Tahoma"/>
          <w:bCs/>
          <w:iCs/>
          <w:szCs w:val="22"/>
          <w:lang w:eastAsia="en-US"/>
        </w:rPr>
        <w:t>la</w:t>
      </w:r>
      <w:r w:rsidR="00E93EF7" w:rsidRPr="00873446">
        <w:rPr>
          <w:rFonts w:eastAsiaTheme="minorHAnsi" w:cs="Tahoma"/>
          <w:bCs/>
          <w:iCs/>
          <w:szCs w:val="22"/>
          <w:lang w:eastAsia="en-US"/>
        </w:rPr>
        <w:t xml:space="preserve"> </w:t>
      </w:r>
      <w:r w:rsidR="00C26A93" w:rsidRPr="00873446">
        <w:rPr>
          <w:rFonts w:eastAsiaTheme="minorHAnsi" w:cs="Tahoma"/>
          <w:bCs/>
          <w:iCs/>
          <w:szCs w:val="22"/>
          <w:lang w:eastAsia="en-US"/>
        </w:rPr>
        <w:t xml:space="preserve">declaración de incompetencia del </w:t>
      </w:r>
      <w:r w:rsidR="00C26A93" w:rsidRPr="00873446">
        <w:rPr>
          <w:rFonts w:eastAsiaTheme="minorHAnsi" w:cs="Tahoma"/>
          <w:b/>
          <w:iCs/>
          <w:szCs w:val="22"/>
          <w:lang w:eastAsia="en-US"/>
        </w:rPr>
        <w:t>SUJETO OBLIGADO</w:t>
      </w:r>
      <w:r w:rsidR="00D72812" w:rsidRPr="00873446">
        <w:rPr>
          <w:rFonts w:eastAsiaTheme="minorHAnsi" w:cs="Tahoma"/>
          <w:bCs/>
          <w:iCs/>
          <w:szCs w:val="22"/>
          <w:lang w:eastAsia="en-US"/>
        </w:rPr>
        <w:t>.</w:t>
      </w:r>
    </w:p>
    <w:p w14:paraId="4319F19A" w14:textId="77777777" w:rsidR="00286A18" w:rsidRPr="00873446" w:rsidRDefault="00286A18" w:rsidP="00873446">
      <w:pPr>
        <w:tabs>
          <w:tab w:val="left" w:pos="4962"/>
        </w:tabs>
        <w:contextualSpacing/>
        <w:rPr>
          <w:rFonts w:eastAsiaTheme="minorHAnsi" w:cs="Tahoma"/>
          <w:bCs/>
          <w:iCs/>
          <w:szCs w:val="22"/>
          <w:lang w:eastAsia="en-US"/>
        </w:rPr>
      </w:pPr>
    </w:p>
    <w:p w14:paraId="55568653" w14:textId="63416046" w:rsidR="00286A18" w:rsidRPr="00873446" w:rsidRDefault="00E93EF7" w:rsidP="00873446">
      <w:pPr>
        <w:tabs>
          <w:tab w:val="left" w:pos="4962"/>
        </w:tabs>
        <w:contextualSpacing/>
        <w:rPr>
          <w:rFonts w:eastAsiaTheme="minorHAnsi" w:cs="Tahoma"/>
          <w:bCs/>
          <w:iCs/>
          <w:szCs w:val="22"/>
          <w:lang w:eastAsia="en-US"/>
        </w:rPr>
      </w:pPr>
      <w:r w:rsidRPr="00873446">
        <w:rPr>
          <w:rFonts w:eastAsiaTheme="minorHAnsi" w:cs="Tahoma"/>
          <w:bCs/>
          <w:iCs/>
          <w:szCs w:val="22"/>
          <w:lang w:eastAsia="en-US"/>
        </w:rPr>
        <w:t xml:space="preserve">De las constancias digitales que obran en el expediente electrónico del SAIMEX se advierte que </w:t>
      </w:r>
      <w:r w:rsidR="00286A18" w:rsidRPr="00873446">
        <w:rPr>
          <w:rFonts w:eastAsiaTheme="minorHAnsi" w:cs="Tahoma"/>
          <w:b/>
          <w:bCs/>
          <w:iCs/>
          <w:szCs w:val="22"/>
          <w:lang w:eastAsia="en-US"/>
        </w:rPr>
        <w:t>EL SUJETO OBLIGADO</w:t>
      </w:r>
      <w:r w:rsidR="00286A18" w:rsidRPr="00873446">
        <w:rPr>
          <w:rFonts w:eastAsiaTheme="minorHAnsi" w:cs="Tahoma"/>
          <w:bCs/>
          <w:iCs/>
          <w:szCs w:val="22"/>
          <w:lang w:eastAsia="en-US"/>
        </w:rPr>
        <w:t xml:space="preserve"> </w:t>
      </w:r>
      <w:r w:rsidR="00C26A93" w:rsidRPr="00873446">
        <w:rPr>
          <w:rFonts w:eastAsiaTheme="minorHAnsi" w:cs="Tahoma"/>
          <w:bCs/>
          <w:iCs/>
          <w:szCs w:val="22"/>
          <w:lang w:eastAsia="en-US"/>
        </w:rPr>
        <w:t xml:space="preserve">mediante informe justificado, ratifica su respuesta </w:t>
      </w:r>
      <w:r w:rsidR="00A272C3" w:rsidRPr="00873446">
        <w:rPr>
          <w:rFonts w:eastAsiaTheme="minorHAnsi" w:cs="Tahoma"/>
          <w:bCs/>
          <w:iCs/>
          <w:szCs w:val="22"/>
          <w:lang w:eastAsia="en-US"/>
        </w:rPr>
        <w:t>inicial</w:t>
      </w:r>
      <w:r w:rsidR="00286A18" w:rsidRPr="00873446">
        <w:rPr>
          <w:rFonts w:eastAsiaTheme="minorHAnsi" w:cs="Tahoma"/>
          <w:bCs/>
          <w:iCs/>
          <w:szCs w:val="22"/>
          <w:lang w:eastAsia="en-US"/>
        </w:rPr>
        <w:t>.</w:t>
      </w:r>
    </w:p>
    <w:p w14:paraId="5E343620" w14:textId="77777777" w:rsidR="005163F8" w:rsidRPr="00873446" w:rsidRDefault="005163F8" w:rsidP="00873446">
      <w:pPr>
        <w:tabs>
          <w:tab w:val="left" w:pos="4962"/>
        </w:tabs>
        <w:contextualSpacing/>
        <w:rPr>
          <w:rFonts w:eastAsiaTheme="minorHAnsi" w:cs="Tahoma"/>
          <w:bCs/>
          <w:iCs/>
          <w:szCs w:val="22"/>
          <w:lang w:eastAsia="en-US"/>
        </w:rPr>
      </w:pPr>
    </w:p>
    <w:p w14:paraId="414FD2D5" w14:textId="458BC057" w:rsidR="00664420" w:rsidRPr="00873446" w:rsidRDefault="00A21A20" w:rsidP="00873446">
      <w:pPr>
        <w:pStyle w:val="Ttulo3"/>
      </w:pPr>
      <w:bookmarkStart w:id="28" w:name="_Toc178876142"/>
      <w:r w:rsidRPr="00873446">
        <w:t>c)</w:t>
      </w:r>
      <w:r w:rsidR="00664420" w:rsidRPr="00873446">
        <w:t xml:space="preserve"> </w:t>
      </w:r>
      <w:r w:rsidRPr="00873446">
        <w:t>Estudio de la controversia</w:t>
      </w:r>
      <w:bookmarkEnd w:id="28"/>
    </w:p>
    <w:p w14:paraId="131725CD" w14:textId="1C4B7B29" w:rsidR="00A21A20" w:rsidRPr="00873446" w:rsidRDefault="00CA681D" w:rsidP="00873446">
      <w:pPr>
        <w:ind w:right="-93"/>
        <w:rPr>
          <w:rFonts w:eastAsiaTheme="minorHAnsi" w:cs="Tahoma"/>
          <w:bCs/>
          <w:iCs/>
          <w:szCs w:val="22"/>
          <w:lang w:eastAsia="en-US"/>
        </w:rPr>
      </w:pPr>
      <w:r w:rsidRPr="00873446">
        <w:rPr>
          <w:rFonts w:cs="Tahoma"/>
          <w:bCs/>
          <w:szCs w:val="22"/>
        </w:rPr>
        <w:t>Una vez determinada la controversia a resolver, se procede a</w:t>
      </w:r>
      <w:r w:rsidR="00286A18" w:rsidRPr="00873446">
        <w:rPr>
          <w:rFonts w:cs="Tahoma"/>
          <w:bCs/>
          <w:szCs w:val="22"/>
        </w:rPr>
        <w:t xml:space="preserve">l análisis de las documentales remitidas </w:t>
      </w:r>
      <w:r w:rsidRPr="00873446">
        <w:rPr>
          <w:rFonts w:cs="Tahoma"/>
          <w:bCs/>
          <w:szCs w:val="22"/>
        </w:rPr>
        <w:t xml:space="preserve">para determinar si se colma o no con la pretensión del </w:t>
      </w:r>
      <w:r w:rsidR="00286A18" w:rsidRPr="00873446">
        <w:rPr>
          <w:rFonts w:cs="Tahoma"/>
          <w:bCs/>
          <w:szCs w:val="22"/>
        </w:rPr>
        <w:t>particular</w:t>
      </w:r>
      <w:r w:rsidRPr="00873446">
        <w:rPr>
          <w:rFonts w:cs="Tahoma"/>
          <w:bCs/>
          <w:szCs w:val="22"/>
        </w:rPr>
        <w:t xml:space="preserve"> o deviene fundado el argumento del recurrente respecto a que</w:t>
      </w:r>
      <w:r w:rsidR="00286A18" w:rsidRPr="00873446">
        <w:rPr>
          <w:rFonts w:cs="Tahoma"/>
          <w:bCs/>
          <w:szCs w:val="22"/>
        </w:rPr>
        <w:t xml:space="preserve"> no se entregó </w:t>
      </w:r>
      <w:r w:rsidRPr="00873446">
        <w:rPr>
          <w:rFonts w:cs="Tahoma"/>
          <w:bCs/>
          <w:szCs w:val="22"/>
        </w:rPr>
        <w:t>lo solicitado.</w:t>
      </w:r>
    </w:p>
    <w:p w14:paraId="303D5A95" w14:textId="77777777" w:rsidR="00464CB3" w:rsidRPr="00873446" w:rsidRDefault="00464CB3" w:rsidP="00873446">
      <w:pPr>
        <w:ind w:right="-93"/>
        <w:rPr>
          <w:rFonts w:eastAsiaTheme="minorHAnsi" w:cs="Tahoma"/>
          <w:b/>
          <w:bCs/>
          <w:iCs/>
          <w:szCs w:val="22"/>
          <w:lang w:eastAsia="en-US"/>
        </w:rPr>
      </w:pPr>
    </w:p>
    <w:p w14:paraId="6943C0E9" w14:textId="7D9F106D" w:rsidR="00E93EF7" w:rsidRPr="00873446" w:rsidRDefault="00E93EF7" w:rsidP="00873446">
      <w:pPr>
        <w:rPr>
          <w:rFonts w:cs="Tahoma"/>
          <w:bCs/>
        </w:rPr>
      </w:pPr>
      <w:r w:rsidRPr="00873446">
        <w:rPr>
          <w:noProof/>
        </w:rPr>
        <w:t xml:space="preserve">En ese orden de ideas, </w:t>
      </w:r>
      <w:r w:rsidR="00C26A93" w:rsidRPr="00873446">
        <w:rPr>
          <w:noProof/>
        </w:rPr>
        <w:t>no se adviete que la Directora</w:t>
      </w:r>
      <w:r w:rsidRPr="00873446">
        <w:rPr>
          <w:noProof/>
        </w:rPr>
        <w:t xml:space="preserve"> de La Unidad de Transprencia </w:t>
      </w:r>
      <w:r w:rsidR="00C26A93" w:rsidRPr="00873446">
        <w:rPr>
          <w:noProof/>
        </w:rPr>
        <w:t xml:space="preserve">haya </w:t>
      </w:r>
      <w:r w:rsidRPr="00873446">
        <w:rPr>
          <w:noProof/>
        </w:rPr>
        <w:t>turn</w:t>
      </w:r>
      <w:r w:rsidR="00C26A93" w:rsidRPr="00873446">
        <w:rPr>
          <w:noProof/>
        </w:rPr>
        <w:t>ado</w:t>
      </w:r>
      <w:r w:rsidRPr="00873446">
        <w:rPr>
          <w:noProof/>
        </w:rPr>
        <w:t xml:space="preserve"> la solicitud </w:t>
      </w:r>
      <w:r w:rsidRPr="00873446">
        <w:rPr>
          <w:rFonts w:cs="Tahoma"/>
          <w:lang w:val="es-ES"/>
        </w:rPr>
        <w:t>a todas las áreas que pudieran contar con la información; por lo que</w:t>
      </w:r>
      <w:r w:rsidRPr="00873446">
        <w:t xml:space="preserve">, </w:t>
      </w:r>
      <w:r w:rsidRPr="00873446">
        <w:rPr>
          <w:rFonts w:cs="Tahoma"/>
        </w:rPr>
        <w:t xml:space="preserve">es </w:t>
      </w:r>
      <w:r w:rsidRPr="00873446">
        <w:rPr>
          <w:rFonts w:cs="Tahoma"/>
          <w:bCs/>
        </w:rPr>
        <w:t xml:space="preserve">necesario hacer referencia </w:t>
      </w:r>
      <w:r w:rsidRPr="00873446">
        <w:rPr>
          <w:rFonts w:cs="Tahoma"/>
        </w:rPr>
        <w:t xml:space="preserve">al </w:t>
      </w:r>
      <w:r w:rsidRPr="00873446">
        <w:rPr>
          <w:rFonts w:cs="Tahoma"/>
          <w:b/>
        </w:rPr>
        <w:t>procedimiento de búsqueda que deben de seguir los Sujetos Obligados para localizar la información</w:t>
      </w:r>
      <w:r w:rsidRPr="00873446">
        <w:rPr>
          <w:rFonts w:cs="Tahoma"/>
        </w:rPr>
        <w:t>, el cual se encuentra previsto en los artículos</w:t>
      </w:r>
      <w:r w:rsidRPr="00873446">
        <w:rPr>
          <w:rFonts w:cs="Tahoma"/>
          <w:bCs/>
        </w:rPr>
        <w:t xml:space="preserve"> 160 y 162 de la Ley de Transparencia local, mismo que es el siguiente:</w:t>
      </w:r>
    </w:p>
    <w:p w14:paraId="674C9F4E" w14:textId="77777777" w:rsidR="00E93EF7" w:rsidRPr="00873446" w:rsidRDefault="00E93EF7" w:rsidP="00873446">
      <w:pPr>
        <w:rPr>
          <w:rFonts w:cs="Tahoma"/>
          <w:bCs/>
        </w:rPr>
      </w:pPr>
    </w:p>
    <w:p w14:paraId="01886C6D" w14:textId="77777777" w:rsidR="00E93EF7" w:rsidRPr="00873446" w:rsidRDefault="00E93EF7" w:rsidP="00873446">
      <w:pPr>
        <w:numPr>
          <w:ilvl w:val="0"/>
          <w:numId w:val="28"/>
        </w:numPr>
        <w:rPr>
          <w:rFonts w:cs="Tahoma"/>
          <w:bCs/>
          <w:lang w:val="es-ES"/>
        </w:rPr>
      </w:pPr>
      <w:r w:rsidRPr="00873446">
        <w:rPr>
          <w:rFonts w:cs="Tahoma"/>
          <w:bCs/>
          <w:lang w:val="es-ES"/>
        </w:rPr>
        <w:lastRenderedPageBreak/>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9B43317" w14:textId="77777777" w:rsidR="00E93EF7" w:rsidRPr="00873446" w:rsidRDefault="00E93EF7" w:rsidP="00873446">
      <w:pPr>
        <w:ind w:left="720"/>
        <w:rPr>
          <w:rFonts w:cs="Tahoma"/>
          <w:bCs/>
          <w:lang w:val="es-ES"/>
        </w:rPr>
      </w:pPr>
    </w:p>
    <w:p w14:paraId="4118DA9D" w14:textId="77777777" w:rsidR="00E93EF7" w:rsidRPr="00873446" w:rsidRDefault="00E93EF7" w:rsidP="00873446">
      <w:pPr>
        <w:numPr>
          <w:ilvl w:val="0"/>
          <w:numId w:val="28"/>
        </w:numPr>
        <w:spacing w:after="240"/>
        <w:rPr>
          <w:rFonts w:cs="Tahoma"/>
          <w:bCs/>
          <w:lang w:val="es-ES"/>
        </w:rPr>
      </w:pPr>
      <w:r w:rsidRPr="00873446">
        <w:rPr>
          <w:rFonts w:cs="Tahoma"/>
          <w:b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50B9A47" w14:textId="21BA8BE2" w:rsidR="00335C59" w:rsidRPr="00873446" w:rsidRDefault="00E93EF7" w:rsidP="00873446">
      <w:pPr>
        <w:pStyle w:val="Prrafodelista"/>
        <w:widowControl w:val="0"/>
        <w:autoSpaceDE w:val="0"/>
        <w:autoSpaceDN w:val="0"/>
        <w:adjustRightInd w:val="0"/>
        <w:ind w:left="0"/>
        <w:rPr>
          <w:noProof/>
        </w:rPr>
      </w:pPr>
      <w:r w:rsidRPr="00873446">
        <w:rPr>
          <w:noProof/>
        </w:rPr>
        <w:t xml:space="preserve">En ese contexto es de referir lo previsto por el </w:t>
      </w:r>
      <w:r w:rsidR="00335C59" w:rsidRPr="00873446">
        <w:rPr>
          <w:noProof/>
        </w:rPr>
        <w:t xml:space="preserve">Bando Municipal de </w:t>
      </w:r>
      <w:r w:rsidR="00C26A93" w:rsidRPr="00873446">
        <w:rPr>
          <w:noProof/>
        </w:rPr>
        <w:t>Amatepec</w:t>
      </w:r>
      <w:r w:rsidR="00335C59" w:rsidRPr="00873446">
        <w:rPr>
          <w:noProof/>
        </w:rPr>
        <w:t xml:space="preserve"> en sus articulos </w:t>
      </w:r>
      <w:r w:rsidR="00C26A93" w:rsidRPr="00873446">
        <w:rPr>
          <w:noProof/>
        </w:rPr>
        <w:t>73</w:t>
      </w:r>
      <w:r w:rsidR="00335C59" w:rsidRPr="00873446">
        <w:rPr>
          <w:noProof/>
        </w:rPr>
        <w:t xml:space="preserve"> y </w:t>
      </w:r>
      <w:r w:rsidR="00C26A93" w:rsidRPr="00873446">
        <w:rPr>
          <w:noProof/>
        </w:rPr>
        <w:t>7</w:t>
      </w:r>
      <w:r w:rsidR="00335C59" w:rsidRPr="00873446">
        <w:rPr>
          <w:noProof/>
        </w:rPr>
        <w:t>4 que establecen lo siguinte:</w:t>
      </w:r>
    </w:p>
    <w:p w14:paraId="76F625FA" w14:textId="77777777" w:rsidR="00335C59" w:rsidRPr="00873446" w:rsidRDefault="00335C59" w:rsidP="00873446">
      <w:pPr>
        <w:pStyle w:val="Prrafodelista"/>
        <w:widowControl w:val="0"/>
        <w:autoSpaceDE w:val="0"/>
        <w:autoSpaceDN w:val="0"/>
        <w:adjustRightInd w:val="0"/>
        <w:ind w:left="0"/>
        <w:rPr>
          <w:noProof/>
        </w:rPr>
      </w:pPr>
    </w:p>
    <w:p w14:paraId="309F76B3" w14:textId="4B3918CB" w:rsidR="00335C59" w:rsidRPr="00873446" w:rsidRDefault="00C26A93" w:rsidP="00873446">
      <w:pPr>
        <w:pStyle w:val="Prrafodelista"/>
        <w:widowControl w:val="0"/>
        <w:autoSpaceDE w:val="0"/>
        <w:autoSpaceDN w:val="0"/>
        <w:adjustRightInd w:val="0"/>
        <w:spacing w:line="240" w:lineRule="auto"/>
        <w:ind w:left="851" w:right="822"/>
        <w:rPr>
          <w:i/>
          <w:iCs/>
          <w:noProof/>
        </w:rPr>
      </w:pPr>
      <w:r w:rsidRPr="00873446">
        <w:rPr>
          <w:b/>
          <w:bCs/>
          <w:i/>
          <w:iCs/>
          <w:noProof/>
        </w:rPr>
        <w:t>Artículo 73</w:t>
      </w:r>
      <w:r w:rsidRPr="00873446">
        <w:rPr>
          <w:i/>
          <w:iCs/>
          <w:noProof/>
        </w:rPr>
        <w:t>.- La Administración Pública Municipal podrá ser centralizada, desconcentrada, descentralizada y autónoma, de conformidad con lo dispuesto por las leyes aplicables y por el Reglamento Interior de la Administración Pública Municipal</w:t>
      </w:r>
    </w:p>
    <w:p w14:paraId="21C286C5" w14:textId="77777777" w:rsidR="00335C59" w:rsidRPr="00873446" w:rsidRDefault="00335C59" w:rsidP="00873446">
      <w:pPr>
        <w:pStyle w:val="Prrafodelista"/>
        <w:widowControl w:val="0"/>
        <w:autoSpaceDE w:val="0"/>
        <w:autoSpaceDN w:val="0"/>
        <w:adjustRightInd w:val="0"/>
        <w:spacing w:line="240" w:lineRule="auto"/>
        <w:ind w:left="851" w:right="822"/>
        <w:rPr>
          <w:i/>
          <w:iCs/>
          <w:noProof/>
        </w:rPr>
      </w:pPr>
    </w:p>
    <w:p w14:paraId="4B9F8D45" w14:textId="5AE0BF1B" w:rsidR="00335C59" w:rsidRPr="00873446" w:rsidRDefault="00C26A93" w:rsidP="00873446">
      <w:pPr>
        <w:pStyle w:val="Prrafodelista"/>
        <w:widowControl w:val="0"/>
        <w:autoSpaceDE w:val="0"/>
        <w:autoSpaceDN w:val="0"/>
        <w:adjustRightInd w:val="0"/>
        <w:spacing w:line="240" w:lineRule="auto"/>
        <w:ind w:left="851" w:right="822"/>
        <w:rPr>
          <w:i/>
          <w:iCs/>
          <w:noProof/>
        </w:rPr>
      </w:pPr>
      <w:r w:rsidRPr="00873446">
        <w:rPr>
          <w:b/>
          <w:bCs/>
          <w:i/>
          <w:iCs/>
          <w:noProof/>
        </w:rPr>
        <w:t xml:space="preserve">Artículo 74.- </w:t>
      </w:r>
      <w:r w:rsidRPr="00873446">
        <w:rPr>
          <w:i/>
          <w:iCs/>
          <w:noProof/>
        </w:rPr>
        <w:t>Para el ejercicio de sus atribuciones y responsabilidades ejecutivas, el Ayuntamiento se auxiliará de las siguientes dependencias de la Administración Pública Municipal, mismas que están subordinadas al Presidente Municipal:</w:t>
      </w:r>
    </w:p>
    <w:p w14:paraId="276CFB83" w14:textId="17501469" w:rsidR="00335C59" w:rsidRPr="00873446" w:rsidRDefault="00335C59" w:rsidP="00873446">
      <w:pPr>
        <w:pStyle w:val="Prrafodelista"/>
        <w:widowControl w:val="0"/>
        <w:autoSpaceDE w:val="0"/>
        <w:autoSpaceDN w:val="0"/>
        <w:adjustRightInd w:val="0"/>
        <w:spacing w:line="240" w:lineRule="auto"/>
        <w:ind w:left="851" w:right="822"/>
        <w:rPr>
          <w:i/>
          <w:iCs/>
          <w:noProof/>
        </w:rPr>
      </w:pPr>
      <w:r w:rsidRPr="00873446">
        <w:rPr>
          <w:b/>
          <w:bCs/>
          <w:i/>
          <w:iCs/>
          <w:noProof/>
        </w:rPr>
        <w:t>(</w:t>
      </w:r>
      <w:r w:rsidRPr="00873446">
        <w:rPr>
          <w:i/>
          <w:iCs/>
          <w:noProof/>
        </w:rPr>
        <w:t>…)</w:t>
      </w:r>
    </w:p>
    <w:p w14:paraId="4DF1F1C1" w14:textId="1EC60A3F" w:rsidR="00C26A93" w:rsidRPr="00873446" w:rsidRDefault="00BE456F" w:rsidP="00873446">
      <w:pPr>
        <w:pStyle w:val="Prrafodelista"/>
        <w:widowControl w:val="0"/>
        <w:numPr>
          <w:ilvl w:val="0"/>
          <w:numId w:val="30"/>
        </w:numPr>
        <w:autoSpaceDE w:val="0"/>
        <w:autoSpaceDN w:val="0"/>
        <w:adjustRightInd w:val="0"/>
        <w:spacing w:line="240" w:lineRule="auto"/>
        <w:ind w:right="822"/>
        <w:rPr>
          <w:b/>
          <w:bCs/>
          <w:i/>
          <w:iCs/>
          <w:noProof/>
        </w:rPr>
      </w:pPr>
      <w:r w:rsidRPr="00873446">
        <w:rPr>
          <w:b/>
          <w:bCs/>
          <w:i/>
          <w:iCs/>
          <w:noProof/>
        </w:rPr>
        <w:t>Administración</w:t>
      </w:r>
    </w:p>
    <w:p w14:paraId="4D750ECF" w14:textId="38EF0051" w:rsidR="00BE456F" w:rsidRPr="00873446" w:rsidRDefault="00BE456F" w:rsidP="00873446">
      <w:pPr>
        <w:widowControl w:val="0"/>
        <w:autoSpaceDE w:val="0"/>
        <w:autoSpaceDN w:val="0"/>
        <w:adjustRightInd w:val="0"/>
        <w:spacing w:line="240" w:lineRule="auto"/>
        <w:ind w:left="851" w:right="822"/>
        <w:rPr>
          <w:i/>
          <w:iCs/>
          <w:noProof/>
        </w:rPr>
      </w:pPr>
      <w:r w:rsidRPr="00873446">
        <w:rPr>
          <w:i/>
          <w:iCs/>
          <w:noProof/>
        </w:rPr>
        <w:t>(…)</w:t>
      </w:r>
    </w:p>
    <w:p w14:paraId="36EA13A9" w14:textId="43EBF59F" w:rsidR="00335C59" w:rsidRPr="00873446" w:rsidRDefault="00C26A93" w:rsidP="00873446">
      <w:pPr>
        <w:pStyle w:val="Prrafodelista"/>
        <w:widowControl w:val="0"/>
        <w:autoSpaceDE w:val="0"/>
        <w:autoSpaceDN w:val="0"/>
        <w:adjustRightInd w:val="0"/>
        <w:spacing w:line="240" w:lineRule="auto"/>
        <w:ind w:left="851" w:right="822"/>
        <w:rPr>
          <w:i/>
          <w:iCs/>
          <w:noProof/>
        </w:rPr>
      </w:pPr>
      <w:r w:rsidRPr="00873446">
        <w:rPr>
          <w:b/>
          <w:bCs/>
          <w:i/>
          <w:iCs/>
          <w:noProof/>
        </w:rPr>
        <w:t>k. Ecología</w:t>
      </w:r>
      <w:r w:rsidRPr="00873446">
        <w:rPr>
          <w:b/>
          <w:bCs/>
          <w:i/>
          <w:iCs/>
          <w:noProof/>
        </w:rPr>
        <w:cr/>
      </w:r>
      <w:r w:rsidR="00335C59" w:rsidRPr="00873446">
        <w:rPr>
          <w:i/>
          <w:iCs/>
          <w:noProof/>
        </w:rPr>
        <w:t>(…)</w:t>
      </w:r>
    </w:p>
    <w:p w14:paraId="34D1D9D2" w14:textId="77777777" w:rsidR="00335C59" w:rsidRPr="00873446" w:rsidRDefault="00335C59" w:rsidP="00873446">
      <w:pPr>
        <w:pStyle w:val="Prrafodelista"/>
        <w:widowControl w:val="0"/>
        <w:autoSpaceDE w:val="0"/>
        <w:autoSpaceDN w:val="0"/>
        <w:adjustRightInd w:val="0"/>
        <w:ind w:left="0"/>
        <w:rPr>
          <w:noProof/>
        </w:rPr>
      </w:pPr>
    </w:p>
    <w:p w14:paraId="091DBB5A" w14:textId="36DAE2BB" w:rsidR="00AE03A9" w:rsidRPr="00873446" w:rsidRDefault="00AE03A9" w:rsidP="00873446">
      <w:pPr>
        <w:ind w:right="-28"/>
        <w:rPr>
          <w:rFonts w:eastAsiaTheme="minorHAnsi" w:cs="Tahoma"/>
          <w:bCs/>
          <w:iCs/>
          <w:szCs w:val="22"/>
          <w:lang w:eastAsia="en-US"/>
        </w:rPr>
      </w:pPr>
      <w:r w:rsidRPr="00873446">
        <w:rPr>
          <w:rFonts w:eastAsiaTheme="minorHAnsi" w:cs="Tahoma"/>
          <w:bCs/>
          <w:iCs/>
          <w:szCs w:val="22"/>
          <w:lang w:eastAsia="en-US"/>
        </w:rPr>
        <w:t xml:space="preserve">Disposiciones legales de las que se desprende que el Ayuntamiento de </w:t>
      </w:r>
      <w:proofErr w:type="spellStart"/>
      <w:r w:rsidR="00BE456F" w:rsidRPr="00873446">
        <w:rPr>
          <w:rFonts w:eastAsiaTheme="minorHAnsi" w:cs="Tahoma"/>
          <w:bCs/>
          <w:iCs/>
          <w:szCs w:val="22"/>
          <w:lang w:eastAsia="en-US"/>
        </w:rPr>
        <w:t>Amatepec</w:t>
      </w:r>
      <w:proofErr w:type="spellEnd"/>
      <w:r w:rsidRPr="00873446">
        <w:rPr>
          <w:rFonts w:eastAsiaTheme="minorHAnsi" w:cs="Tahoma"/>
          <w:bCs/>
          <w:iCs/>
          <w:szCs w:val="22"/>
          <w:lang w:eastAsia="en-US"/>
        </w:rPr>
        <w:t xml:space="preserve"> para el caso que nos ocupa cuentan con diversas áreas administrativas que coadyuvan al cumplimiento de sus atribuciones.</w:t>
      </w:r>
    </w:p>
    <w:p w14:paraId="509CAC14" w14:textId="3D9456BC" w:rsidR="00BE456F" w:rsidRPr="00873446" w:rsidRDefault="00BE456F" w:rsidP="00873446">
      <w:pPr>
        <w:ind w:right="-28"/>
        <w:rPr>
          <w:rFonts w:eastAsiaTheme="minorHAnsi" w:cs="Tahoma"/>
          <w:bCs/>
          <w:iCs/>
          <w:szCs w:val="22"/>
          <w:lang w:eastAsia="en-US"/>
        </w:rPr>
      </w:pPr>
      <w:r w:rsidRPr="00873446">
        <w:rPr>
          <w:rFonts w:eastAsiaTheme="minorHAnsi" w:cs="Tahoma"/>
          <w:bCs/>
          <w:iCs/>
          <w:szCs w:val="22"/>
          <w:lang w:eastAsia="en-US"/>
        </w:rPr>
        <w:lastRenderedPageBreak/>
        <w:t>Por su parte los artículos 198 y 251 del propio bando municipal establecen:</w:t>
      </w:r>
    </w:p>
    <w:p w14:paraId="14E51486" w14:textId="76B197C5" w:rsidR="00BE456F" w:rsidRPr="00873446" w:rsidRDefault="00BE456F" w:rsidP="00873446">
      <w:pPr>
        <w:ind w:right="-28"/>
        <w:rPr>
          <w:rFonts w:eastAsiaTheme="minorHAnsi" w:cs="Tahoma"/>
          <w:bCs/>
          <w:iCs/>
          <w:szCs w:val="22"/>
          <w:lang w:eastAsia="en-US"/>
        </w:rPr>
      </w:pPr>
    </w:p>
    <w:p w14:paraId="1618656B" w14:textId="7656E9FB" w:rsidR="00BE456F" w:rsidRPr="00873446" w:rsidRDefault="00BE456F" w:rsidP="00873446">
      <w:pPr>
        <w:spacing w:line="240" w:lineRule="auto"/>
        <w:ind w:left="851" w:right="822"/>
        <w:rPr>
          <w:b/>
          <w:bCs/>
          <w:i/>
          <w:iCs/>
          <w:noProof/>
        </w:rPr>
      </w:pPr>
      <w:r w:rsidRPr="00873446">
        <w:rPr>
          <w:b/>
          <w:bCs/>
          <w:i/>
          <w:iCs/>
          <w:noProof/>
        </w:rPr>
        <w:t xml:space="preserve">Artículo 198.- </w:t>
      </w:r>
      <w:r w:rsidRPr="00873446">
        <w:rPr>
          <w:i/>
          <w:iCs/>
          <w:noProof/>
        </w:rPr>
        <w:t>A través de la Dirección de Administración se proveerá lo necesario para administrar, conservar y dar mantenimiento eficiente a aquellas superficies dentro del municipio destinadas al uso público, o bien aquellas áreas periféricas previstas para la conservación ecológica y de reserva para el crecimiento urbano</w:t>
      </w:r>
      <w:r w:rsidRPr="00873446">
        <w:rPr>
          <w:b/>
          <w:bCs/>
          <w:i/>
          <w:iCs/>
          <w:noProof/>
        </w:rPr>
        <w:t>.</w:t>
      </w:r>
    </w:p>
    <w:p w14:paraId="7F5B3964" w14:textId="69B5B13A" w:rsidR="00BE456F" w:rsidRPr="00873446" w:rsidRDefault="00BE456F" w:rsidP="00873446">
      <w:pPr>
        <w:spacing w:line="240" w:lineRule="auto"/>
        <w:ind w:left="851" w:right="822"/>
        <w:rPr>
          <w:b/>
          <w:bCs/>
          <w:i/>
          <w:iCs/>
          <w:noProof/>
        </w:rPr>
      </w:pPr>
    </w:p>
    <w:p w14:paraId="7A5D00AB" w14:textId="5083C293" w:rsidR="00BE456F" w:rsidRPr="00873446" w:rsidRDefault="00BE456F" w:rsidP="00873446">
      <w:pPr>
        <w:spacing w:line="240" w:lineRule="auto"/>
        <w:ind w:left="851" w:right="822"/>
        <w:rPr>
          <w:i/>
          <w:iCs/>
          <w:noProof/>
        </w:rPr>
      </w:pPr>
      <w:r w:rsidRPr="00873446">
        <w:rPr>
          <w:i/>
          <w:iCs/>
          <w:noProof/>
        </w:rPr>
        <w:t>En algunos casos, estas áreas cuentan con vegetación, jardines, arboledas, cuerpos de agua y edificaciones menores complementarias de servicio a la población. Las cuales constituyen una parte importante del patrimonio ambiental y sitios tradicionales de convivencia</w:t>
      </w:r>
    </w:p>
    <w:p w14:paraId="7A890A23" w14:textId="7E966931" w:rsidR="00BE456F" w:rsidRPr="00873446" w:rsidRDefault="00BE456F" w:rsidP="00873446">
      <w:pPr>
        <w:spacing w:line="240" w:lineRule="auto"/>
        <w:ind w:left="851" w:right="822"/>
        <w:rPr>
          <w:i/>
          <w:iCs/>
          <w:noProof/>
        </w:rPr>
      </w:pPr>
    </w:p>
    <w:p w14:paraId="6B4E72B3" w14:textId="2A66EB34" w:rsidR="00BE456F" w:rsidRPr="00873446" w:rsidRDefault="00BE456F" w:rsidP="00873446">
      <w:pPr>
        <w:spacing w:line="240" w:lineRule="auto"/>
        <w:ind w:left="851" w:right="822"/>
        <w:rPr>
          <w:i/>
          <w:iCs/>
          <w:noProof/>
        </w:rPr>
      </w:pPr>
      <w:r w:rsidRPr="00873446">
        <w:rPr>
          <w:b/>
          <w:bCs/>
          <w:i/>
          <w:iCs/>
          <w:noProof/>
        </w:rPr>
        <w:t>Artículo 251.-</w:t>
      </w:r>
      <w:r w:rsidRPr="00873446">
        <w:rPr>
          <w:i/>
          <w:iCs/>
          <w:noProof/>
        </w:rPr>
        <w:t xml:space="preserve"> En el ejercicio de sus atribuciones en materia ecológica, el Ayuntamiento promoverá ante las instancias del Estado y de la Federación con competencia, la realización de programas de prevención, mejoramiento y restauración de las zonas ecológicas; considerando los puntos de contaminación; así mismo el Ayuntamiento de acuerdo a su competencia, el establecimiento de las medidas necesarias para la preservación, restauración y mejoramiento de la calidad ambiental, para la conservación y control del equilibrio ecológico en el Municipio, de acuerdo a lo dispuesto por las leyes en la materia.</w:t>
      </w:r>
    </w:p>
    <w:p w14:paraId="134C22D3" w14:textId="77777777" w:rsidR="00BE456F" w:rsidRPr="00873446" w:rsidRDefault="00BE456F" w:rsidP="00873446">
      <w:pPr>
        <w:ind w:right="-28"/>
        <w:rPr>
          <w:rFonts w:eastAsiaTheme="minorHAnsi" w:cs="Tahoma"/>
          <w:bCs/>
          <w:iCs/>
          <w:szCs w:val="22"/>
          <w:lang w:eastAsia="en-US"/>
        </w:rPr>
      </w:pPr>
    </w:p>
    <w:p w14:paraId="790096ED" w14:textId="358B039C" w:rsidR="00AE03A9" w:rsidRPr="00873446" w:rsidRDefault="00AE03A9" w:rsidP="00873446">
      <w:pPr>
        <w:ind w:right="-28"/>
        <w:rPr>
          <w:rFonts w:eastAsiaTheme="minorHAnsi" w:cs="Tahoma"/>
          <w:bCs/>
          <w:iCs/>
          <w:szCs w:val="22"/>
          <w:lang w:eastAsia="en-US"/>
        </w:rPr>
      </w:pPr>
      <w:r w:rsidRPr="00873446">
        <w:rPr>
          <w:rFonts w:eastAsiaTheme="minorHAnsi" w:cs="Tahoma"/>
          <w:bCs/>
          <w:iCs/>
          <w:szCs w:val="22"/>
          <w:lang w:eastAsia="en-US"/>
        </w:rPr>
        <w:t xml:space="preserve">Así, este Órgano Garante considera que </w:t>
      </w:r>
      <w:r w:rsidRPr="00873446">
        <w:rPr>
          <w:rFonts w:eastAsiaTheme="minorHAnsi" w:cs="Tahoma"/>
          <w:b/>
          <w:bCs/>
          <w:iCs/>
          <w:szCs w:val="22"/>
          <w:lang w:eastAsia="en-US"/>
        </w:rPr>
        <w:t>EL SUJETO OBLIGADO</w:t>
      </w:r>
      <w:r w:rsidRPr="00873446">
        <w:rPr>
          <w:rFonts w:eastAsiaTheme="minorHAnsi" w:cs="Tahoma"/>
          <w:bCs/>
          <w:iCs/>
          <w:szCs w:val="22"/>
          <w:lang w:eastAsia="en-US"/>
        </w:rPr>
        <w:t xml:space="preserve"> no cumplió con el procedimiento de búsqueda exhaustiva y razonable, pues no gestionó la solicitud de información en las diversas unidades en donde pudiera obrar la citada información, las cuales de manera enunciativa más no limitativa pueden ser: </w:t>
      </w:r>
      <w:r w:rsidRPr="00873446">
        <w:rPr>
          <w:rFonts w:eastAsiaTheme="minorHAnsi" w:cs="Tahoma"/>
          <w:bCs/>
          <w:i/>
          <w:szCs w:val="22"/>
          <w:lang w:eastAsia="en-US"/>
        </w:rPr>
        <w:t>La</w:t>
      </w:r>
      <w:r w:rsidRPr="00873446">
        <w:rPr>
          <w:rFonts w:eastAsiaTheme="minorHAnsi" w:cs="Tahoma"/>
          <w:bCs/>
          <w:iCs/>
          <w:szCs w:val="22"/>
          <w:lang w:eastAsia="en-US"/>
        </w:rPr>
        <w:t xml:space="preserve"> </w:t>
      </w:r>
      <w:r w:rsidRPr="00873446">
        <w:rPr>
          <w:rFonts w:eastAsiaTheme="minorHAnsi" w:cs="Tahoma"/>
          <w:bCs/>
          <w:i/>
          <w:iCs/>
          <w:szCs w:val="22"/>
          <w:lang w:eastAsia="en-US"/>
        </w:rPr>
        <w:t>Dirección</w:t>
      </w:r>
      <w:r w:rsidR="002A31E1" w:rsidRPr="00873446">
        <w:rPr>
          <w:rFonts w:eastAsiaTheme="minorHAnsi" w:cs="Tahoma"/>
          <w:bCs/>
          <w:i/>
          <w:iCs/>
          <w:szCs w:val="22"/>
          <w:lang w:eastAsia="en-US"/>
        </w:rPr>
        <w:t xml:space="preserve"> </w:t>
      </w:r>
      <w:r w:rsidR="00BE456F" w:rsidRPr="00873446">
        <w:rPr>
          <w:rFonts w:eastAsiaTheme="minorHAnsi" w:cs="Tahoma"/>
          <w:bCs/>
          <w:i/>
          <w:iCs/>
          <w:szCs w:val="22"/>
          <w:lang w:eastAsia="en-US"/>
        </w:rPr>
        <w:t>de administración y la</w:t>
      </w:r>
      <w:r w:rsidR="002A31E1" w:rsidRPr="00873446">
        <w:rPr>
          <w:rFonts w:eastAsiaTheme="minorHAnsi" w:cs="Tahoma"/>
          <w:bCs/>
          <w:i/>
          <w:iCs/>
          <w:szCs w:val="22"/>
          <w:lang w:eastAsia="en-US"/>
        </w:rPr>
        <w:t xml:space="preserve"> </w:t>
      </w:r>
      <w:r w:rsidRPr="00873446">
        <w:rPr>
          <w:rFonts w:eastAsiaTheme="minorHAnsi" w:cs="Tahoma"/>
          <w:bCs/>
          <w:i/>
          <w:iCs/>
          <w:szCs w:val="22"/>
          <w:lang w:eastAsia="en-US"/>
        </w:rPr>
        <w:t xml:space="preserve">Dirección de </w:t>
      </w:r>
      <w:r w:rsidR="00BE456F" w:rsidRPr="00873446">
        <w:rPr>
          <w:rFonts w:eastAsiaTheme="minorHAnsi" w:cs="Tahoma"/>
          <w:bCs/>
          <w:i/>
          <w:iCs/>
          <w:szCs w:val="22"/>
          <w:lang w:eastAsia="en-US"/>
        </w:rPr>
        <w:t>Ecología</w:t>
      </w:r>
      <w:r w:rsidRPr="00873446">
        <w:rPr>
          <w:rFonts w:eastAsiaTheme="minorHAnsi" w:cs="Tahoma"/>
          <w:bCs/>
          <w:i/>
          <w:iCs/>
          <w:szCs w:val="22"/>
          <w:lang w:eastAsia="en-US"/>
        </w:rPr>
        <w:t xml:space="preserve"> </w:t>
      </w:r>
      <w:r w:rsidRPr="00873446">
        <w:rPr>
          <w:rFonts w:eastAsiaTheme="minorHAnsi" w:cs="Tahoma"/>
          <w:bCs/>
          <w:iCs/>
          <w:szCs w:val="22"/>
          <w:lang w:eastAsia="en-US"/>
        </w:rPr>
        <w:t>o cualquier área donde de acuerdo a sus facultades se cuente con la información solicitada.</w:t>
      </w:r>
    </w:p>
    <w:p w14:paraId="539B2EBF" w14:textId="035D4017" w:rsidR="002A31E1" w:rsidRPr="00873446" w:rsidRDefault="002A31E1" w:rsidP="00873446">
      <w:pPr>
        <w:ind w:right="-28"/>
        <w:rPr>
          <w:rFonts w:eastAsiaTheme="minorHAnsi" w:cs="Tahoma"/>
          <w:bCs/>
          <w:iCs/>
          <w:szCs w:val="22"/>
          <w:lang w:eastAsia="en-US"/>
        </w:rPr>
      </w:pPr>
    </w:p>
    <w:p w14:paraId="17660C4A" w14:textId="05704D03" w:rsidR="0001294B" w:rsidRPr="00873446" w:rsidRDefault="002A31E1" w:rsidP="00873446">
      <w:pPr>
        <w:ind w:right="-28"/>
        <w:rPr>
          <w:noProof/>
        </w:rPr>
      </w:pPr>
      <w:r w:rsidRPr="00873446">
        <w:rPr>
          <w:rFonts w:eastAsiaTheme="minorHAnsi" w:cs="Tahoma"/>
          <w:bCs/>
          <w:iCs/>
          <w:szCs w:val="22"/>
          <w:lang w:eastAsia="en-US"/>
        </w:rPr>
        <w:t>Robustece lo anterior lo previsto por l</w:t>
      </w:r>
      <w:r w:rsidR="004F4720" w:rsidRPr="00873446">
        <w:rPr>
          <w:rFonts w:eastAsiaTheme="minorHAnsi" w:cs="Tahoma"/>
          <w:bCs/>
          <w:iCs/>
          <w:szCs w:val="22"/>
          <w:lang w:eastAsia="en-US"/>
        </w:rPr>
        <w:t>a</w:t>
      </w:r>
      <w:r w:rsidRPr="00873446">
        <w:rPr>
          <w:rFonts w:eastAsiaTheme="minorHAnsi" w:cs="Tahoma"/>
          <w:bCs/>
          <w:iCs/>
          <w:szCs w:val="22"/>
          <w:lang w:eastAsia="en-US"/>
        </w:rPr>
        <w:t xml:space="preserve"> </w:t>
      </w:r>
      <w:r w:rsidR="004F4720" w:rsidRPr="00873446">
        <w:rPr>
          <w:noProof/>
        </w:rPr>
        <w:t>Ley General del Equilibrio Ecológico y La Protección al Ambiente</w:t>
      </w:r>
      <w:r w:rsidR="0001294B" w:rsidRPr="00873446">
        <w:rPr>
          <w:noProof/>
        </w:rPr>
        <w:t>:</w:t>
      </w:r>
    </w:p>
    <w:p w14:paraId="40471D78" w14:textId="034252F9" w:rsidR="0001294B" w:rsidRPr="00873446" w:rsidRDefault="0001294B" w:rsidP="00873446">
      <w:pPr>
        <w:ind w:right="-28"/>
        <w:rPr>
          <w:noProof/>
        </w:rPr>
      </w:pPr>
    </w:p>
    <w:p w14:paraId="2275CDC9" w14:textId="77777777" w:rsidR="0001294B" w:rsidRPr="00873446" w:rsidRDefault="0001294B" w:rsidP="00873446">
      <w:pPr>
        <w:ind w:right="-28"/>
        <w:rPr>
          <w:noProof/>
        </w:rPr>
      </w:pPr>
    </w:p>
    <w:p w14:paraId="6D425932" w14:textId="77777777" w:rsidR="0001294B" w:rsidRPr="00873446" w:rsidRDefault="0001294B" w:rsidP="00873446">
      <w:pPr>
        <w:spacing w:line="240" w:lineRule="auto"/>
        <w:ind w:left="851" w:right="822"/>
        <w:rPr>
          <w:rFonts w:eastAsiaTheme="minorHAnsi" w:cs="Tahoma"/>
          <w:bCs/>
          <w:i/>
          <w:szCs w:val="22"/>
          <w:lang w:eastAsia="en-US"/>
        </w:rPr>
      </w:pPr>
      <w:r w:rsidRPr="00873446">
        <w:rPr>
          <w:rFonts w:eastAsiaTheme="minorHAnsi" w:cs="Tahoma"/>
          <w:b/>
          <w:i/>
          <w:szCs w:val="22"/>
          <w:lang w:eastAsia="en-US"/>
        </w:rPr>
        <w:lastRenderedPageBreak/>
        <w:t>ARTÍCULO 7o</w:t>
      </w:r>
      <w:r w:rsidRPr="00873446">
        <w:rPr>
          <w:rFonts w:eastAsiaTheme="minorHAnsi" w:cs="Tahoma"/>
          <w:bCs/>
          <w:i/>
          <w:szCs w:val="22"/>
          <w:lang w:eastAsia="en-US"/>
        </w:rPr>
        <w:t>.- Corresponden a los Estados, de conformidad con lo dispuesto en esta Ley y las leyes locales en la materia, las siguientes facultades:</w:t>
      </w:r>
    </w:p>
    <w:p w14:paraId="7833D128" w14:textId="5BB46879" w:rsidR="0001294B" w:rsidRPr="00873446" w:rsidRDefault="0001294B" w:rsidP="00873446">
      <w:pPr>
        <w:spacing w:line="240" w:lineRule="auto"/>
        <w:ind w:left="851" w:right="822"/>
        <w:rPr>
          <w:rFonts w:eastAsiaTheme="minorHAnsi" w:cs="Tahoma"/>
          <w:bCs/>
          <w:i/>
          <w:szCs w:val="22"/>
          <w:lang w:eastAsia="en-US"/>
        </w:rPr>
      </w:pPr>
      <w:r w:rsidRPr="00873446">
        <w:rPr>
          <w:rFonts w:eastAsiaTheme="minorHAnsi" w:cs="Tahoma"/>
          <w:bCs/>
          <w:i/>
          <w:szCs w:val="22"/>
          <w:lang w:eastAsia="en-US"/>
        </w:rPr>
        <w:t xml:space="preserve"> (…)</w:t>
      </w:r>
    </w:p>
    <w:p w14:paraId="3318C8D1" w14:textId="78A3F2A7" w:rsidR="006A081E" w:rsidRPr="00873446" w:rsidRDefault="006A081E" w:rsidP="00873446">
      <w:pPr>
        <w:spacing w:line="240" w:lineRule="auto"/>
        <w:ind w:left="851" w:right="822"/>
        <w:rPr>
          <w:rFonts w:eastAsiaTheme="minorHAnsi" w:cs="Tahoma"/>
          <w:b/>
          <w:i/>
          <w:szCs w:val="22"/>
          <w:lang w:eastAsia="en-US"/>
        </w:rPr>
      </w:pPr>
      <w:r w:rsidRPr="00873446">
        <w:rPr>
          <w:rFonts w:eastAsiaTheme="minorHAnsi" w:cs="Tahoma"/>
          <w:b/>
          <w:i/>
          <w:szCs w:val="22"/>
          <w:lang w:eastAsia="en-US"/>
        </w:rPr>
        <w:t>V.- El establecimiento, regulación, administración y vigilancia de las áreas naturales protegidas previstas en la legislación local, con la participación de los gobiernos municipales;</w:t>
      </w:r>
    </w:p>
    <w:p w14:paraId="44A0F96A" w14:textId="45736A8C" w:rsidR="006A081E" w:rsidRPr="00873446" w:rsidRDefault="006A081E" w:rsidP="00873446">
      <w:pPr>
        <w:spacing w:line="240" w:lineRule="auto"/>
        <w:ind w:left="851" w:right="822"/>
        <w:rPr>
          <w:rFonts w:eastAsiaTheme="minorHAnsi" w:cs="Tahoma"/>
          <w:bCs/>
          <w:i/>
          <w:szCs w:val="22"/>
          <w:lang w:eastAsia="en-US"/>
        </w:rPr>
      </w:pPr>
      <w:r w:rsidRPr="00873446">
        <w:rPr>
          <w:rFonts w:eastAsiaTheme="minorHAnsi" w:cs="Tahoma"/>
          <w:bCs/>
          <w:i/>
          <w:szCs w:val="22"/>
          <w:lang w:eastAsia="en-US"/>
        </w:rPr>
        <w:t>(…)</w:t>
      </w:r>
    </w:p>
    <w:p w14:paraId="77CB4D8E" w14:textId="77777777" w:rsidR="006A081E" w:rsidRPr="00873446" w:rsidRDefault="006A081E" w:rsidP="00873446">
      <w:pPr>
        <w:spacing w:line="240" w:lineRule="auto"/>
        <w:ind w:left="851" w:right="822"/>
        <w:rPr>
          <w:rFonts w:eastAsiaTheme="minorHAnsi" w:cs="Tahoma"/>
          <w:bCs/>
          <w:i/>
          <w:szCs w:val="22"/>
          <w:lang w:eastAsia="en-US"/>
        </w:rPr>
      </w:pPr>
    </w:p>
    <w:p w14:paraId="63AF6F3B" w14:textId="0C1533D1" w:rsidR="006A081E" w:rsidRPr="00873446" w:rsidRDefault="006A081E" w:rsidP="00873446">
      <w:pPr>
        <w:ind w:right="-28"/>
        <w:rPr>
          <w:noProof/>
        </w:rPr>
      </w:pPr>
      <w:r w:rsidRPr="00873446">
        <w:rPr>
          <w:noProof/>
        </w:rPr>
        <w:t xml:space="preserve">Ahora bien el </w:t>
      </w:r>
      <w:r w:rsidR="004F4720" w:rsidRPr="00873446">
        <w:rPr>
          <w:noProof/>
        </w:rPr>
        <w:t xml:space="preserve"> Decreto Del Ejecutivo Del Estado Por El Que Se Declara Área Natural Protegida </w:t>
      </w:r>
      <w:r w:rsidR="002D124B" w:rsidRPr="00873446">
        <w:rPr>
          <w:noProof/>
        </w:rPr>
        <w:t xml:space="preserve">con la </w:t>
      </w:r>
      <w:r w:rsidR="004F4720" w:rsidRPr="00873446">
        <w:rPr>
          <w:noProof/>
        </w:rPr>
        <w:t xml:space="preserve">Categoría </w:t>
      </w:r>
      <w:r w:rsidR="002D124B" w:rsidRPr="00873446">
        <w:rPr>
          <w:noProof/>
        </w:rPr>
        <w:t xml:space="preserve">de </w:t>
      </w:r>
      <w:r w:rsidR="004F4720" w:rsidRPr="00873446">
        <w:rPr>
          <w:noProof/>
        </w:rPr>
        <w:t xml:space="preserve">Parque Estatal Denominada "La Goleta" Ubicada </w:t>
      </w:r>
      <w:r w:rsidR="002D124B" w:rsidRPr="00873446">
        <w:rPr>
          <w:noProof/>
        </w:rPr>
        <w:t xml:space="preserve">en los </w:t>
      </w:r>
      <w:r w:rsidR="004F4720" w:rsidRPr="00873446">
        <w:rPr>
          <w:noProof/>
        </w:rPr>
        <w:t xml:space="preserve">Municipios </w:t>
      </w:r>
      <w:r w:rsidR="002D124B" w:rsidRPr="00873446">
        <w:rPr>
          <w:noProof/>
        </w:rPr>
        <w:t xml:space="preserve">de </w:t>
      </w:r>
      <w:r w:rsidR="004F4720" w:rsidRPr="00873446">
        <w:rPr>
          <w:noProof/>
        </w:rPr>
        <w:t xml:space="preserve">Amatepec, Sultepec </w:t>
      </w:r>
      <w:r w:rsidR="00A272C3" w:rsidRPr="00873446">
        <w:rPr>
          <w:noProof/>
        </w:rPr>
        <w:t>y</w:t>
      </w:r>
      <w:r w:rsidR="004F4720" w:rsidRPr="00873446">
        <w:rPr>
          <w:noProof/>
        </w:rPr>
        <w:t xml:space="preserve"> Tlatlaya, Estado </w:t>
      </w:r>
      <w:r w:rsidR="002D124B" w:rsidRPr="00873446">
        <w:rPr>
          <w:noProof/>
        </w:rPr>
        <w:t xml:space="preserve">de </w:t>
      </w:r>
      <w:r w:rsidR="004F4720" w:rsidRPr="00873446">
        <w:rPr>
          <w:noProof/>
        </w:rPr>
        <w:t xml:space="preserve">México </w:t>
      </w:r>
      <w:r w:rsidRPr="00873446">
        <w:rPr>
          <w:noProof/>
        </w:rPr>
        <w:t>establece lo siguiente:</w:t>
      </w:r>
    </w:p>
    <w:p w14:paraId="1F511379" w14:textId="0464D874" w:rsidR="006A081E" w:rsidRPr="00873446" w:rsidRDefault="006A081E" w:rsidP="00873446">
      <w:pPr>
        <w:ind w:right="-28"/>
        <w:rPr>
          <w:noProof/>
        </w:rPr>
      </w:pPr>
    </w:p>
    <w:p w14:paraId="7C23FB30" w14:textId="77777777" w:rsidR="006A081E" w:rsidRPr="00873446" w:rsidRDefault="006A081E" w:rsidP="00873446">
      <w:pPr>
        <w:spacing w:line="240" w:lineRule="auto"/>
        <w:ind w:left="851" w:right="822"/>
        <w:rPr>
          <w:rFonts w:eastAsiaTheme="minorHAnsi" w:cs="Tahoma"/>
          <w:bCs/>
          <w:i/>
          <w:szCs w:val="22"/>
          <w:lang w:eastAsia="en-US"/>
        </w:rPr>
      </w:pPr>
      <w:r w:rsidRPr="00873446">
        <w:rPr>
          <w:rFonts w:eastAsiaTheme="minorHAnsi" w:cs="Tahoma"/>
          <w:bCs/>
          <w:i/>
          <w:szCs w:val="22"/>
          <w:lang w:eastAsia="en-US"/>
        </w:rPr>
        <w:t>CUARTO El uso o aprovechamiento de los elementos y recursos naturales del Parque Estatal se regirá de la forma siguiente: (…)</w:t>
      </w:r>
    </w:p>
    <w:p w14:paraId="0B686B35" w14:textId="77777777" w:rsidR="006A081E" w:rsidRPr="00873446" w:rsidRDefault="006A081E" w:rsidP="00873446">
      <w:pPr>
        <w:spacing w:line="240" w:lineRule="auto"/>
        <w:ind w:left="851" w:right="822"/>
        <w:rPr>
          <w:rFonts w:eastAsiaTheme="minorHAnsi" w:cs="Tahoma"/>
          <w:bCs/>
          <w:i/>
          <w:szCs w:val="22"/>
          <w:lang w:eastAsia="en-US"/>
        </w:rPr>
      </w:pPr>
    </w:p>
    <w:p w14:paraId="6CF4F504" w14:textId="77777777" w:rsidR="006A081E" w:rsidRPr="00873446" w:rsidRDefault="006A081E" w:rsidP="00873446">
      <w:pPr>
        <w:spacing w:line="240" w:lineRule="auto"/>
        <w:ind w:left="851" w:right="822"/>
        <w:rPr>
          <w:rFonts w:eastAsiaTheme="minorHAnsi" w:cs="Tahoma"/>
          <w:bCs/>
          <w:i/>
          <w:szCs w:val="22"/>
          <w:lang w:eastAsia="en-US"/>
        </w:rPr>
      </w:pPr>
      <w:r w:rsidRPr="00873446">
        <w:rPr>
          <w:rFonts w:eastAsiaTheme="minorHAnsi" w:cs="Tahoma"/>
          <w:bCs/>
          <w:i/>
          <w:szCs w:val="22"/>
          <w:lang w:eastAsia="en-US"/>
        </w:rPr>
        <w:t>a) Cualquier obra de infraestructura de beneficio social deberá ser acorde con el crecimiento de los pueblos y comunidades, y se sujetará a la normatividad aplicable y autorizaciones correspondientes de las dependencias y municipios involucrados. (…)</w:t>
      </w:r>
    </w:p>
    <w:p w14:paraId="2BD0961F" w14:textId="472B8E0A" w:rsidR="006A081E" w:rsidRPr="00873446" w:rsidRDefault="006A081E" w:rsidP="00873446">
      <w:pPr>
        <w:spacing w:line="240" w:lineRule="auto"/>
        <w:ind w:left="851" w:right="822"/>
        <w:rPr>
          <w:noProof/>
        </w:rPr>
      </w:pPr>
      <w:r w:rsidRPr="00873446">
        <w:rPr>
          <w:rFonts w:eastAsiaTheme="minorHAnsi" w:cs="Tahoma"/>
          <w:bCs/>
          <w:i/>
          <w:szCs w:val="22"/>
          <w:lang w:eastAsia="en-US"/>
        </w:rPr>
        <w:t xml:space="preserve">DÉCIMO TERCERO. La Secretaría del Medio Ambiente en coordinación con las dependencias del Gobierno del Estado de México y los ayuntamientos de </w:t>
      </w:r>
      <w:proofErr w:type="spellStart"/>
      <w:r w:rsidRPr="00873446">
        <w:rPr>
          <w:rFonts w:eastAsiaTheme="minorHAnsi" w:cs="Tahoma"/>
          <w:bCs/>
          <w:i/>
          <w:szCs w:val="22"/>
          <w:lang w:eastAsia="en-US"/>
        </w:rPr>
        <w:t>Amatepec</w:t>
      </w:r>
      <w:proofErr w:type="spellEnd"/>
      <w:r w:rsidRPr="00873446">
        <w:rPr>
          <w:rFonts w:eastAsiaTheme="minorHAnsi" w:cs="Tahoma"/>
          <w:bCs/>
          <w:i/>
          <w:szCs w:val="22"/>
          <w:lang w:eastAsia="en-US"/>
        </w:rPr>
        <w:t xml:space="preserve">, Sultepec y </w:t>
      </w:r>
      <w:proofErr w:type="spellStart"/>
      <w:r w:rsidRPr="00873446">
        <w:rPr>
          <w:rFonts w:eastAsiaTheme="minorHAnsi" w:cs="Tahoma"/>
          <w:bCs/>
          <w:i/>
          <w:szCs w:val="22"/>
          <w:lang w:eastAsia="en-US"/>
        </w:rPr>
        <w:t>Tlatlaya</w:t>
      </w:r>
      <w:proofErr w:type="spellEnd"/>
      <w:r w:rsidRPr="00873446">
        <w:rPr>
          <w:rFonts w:eastAsiaTheme="minorHAnsi" w:cs="Tahoma"/>
          <w:bCs/>
          <w:i/>
          <w:szCs w:val="22"/>
          <w:lang w:eastAsia="en-US"/>
        </w:rPr>
        <w:t>, Estado de México, en el ámbito de sus respectivas competencias, proveerán lo necesario para el logro de los objetivos del presente Decreto;</w:t>
      </w:r>
    </w:p>
    <w:p w14:paraId="49B28C44" w14:textId="77777777" w:rsidR="006A081E" w:rsidRPr="00873446" w:rsidRDefault="006A081E" w:rsidP="00873446">
      <w:pPr>
        <w:ind w:right="-28"/>
        <w:rPr>
          <w:noProof/>
        </w:rPr>
      </w:pPr>
    </w:p>
    <w:p w14:paraId="54A0821C" w14:textId="39F1DAA0" w:rsidR="002A31E1" w:rsidRPr="00873446" w:rsidRDefault="006A081E" w:rsidP="00873446">
      <w:pPr>
        <w:ind w:right="-28"/>
        <w:rPr>
          <w:noProof/>
        </w:rPr>
      </w:pPr>
      <w:r w:rsidRPr="00873446">
        <w:rPr>
          <w:noProof/>
        </w:rPr>
        <w:t>Por su parte el</w:t>
      </w:r>
      <w:r w:rsidR="004F4720" w:rsidRPr="00873446">
        <w:rPr>
          <w:noProof/>
        </w:rPr>
        <w:t xml:space="preserve">Decreto Del Ejecutivo Del Estado Por El Que Se Declara Área Natural Protegida, “Zona de Recursos Naturales Rio Grande San Pedro” ubicada en los Municipios de Amatepec y Tlatlaya </w:t>
      </w:r>
      <w:r w:rsidR="002A31E1" w:rsidRPr="00873446">
        <w:rPr>
          <w:noProof/>
        </w:rPr>
        <w:t>que preve</w:t>
      </w:r>
      <w:r w:rsidRPr="00873446">
        <w:rPr>
          <w:noProof/>
        </w:rPr>
        <w:t>e</w:t>
      </w:r>
      <w:r w:rsidR="002A31E1" w:rsidRPr="00873446">
        <w:rPr>
          <w:noProof/>
        </w:rPr>
        <w:t xml:space="preserve"> lo siguiente:</w:t>
      </w:r>
    </w:p>
    <w:p w14:paraId="67D8B4D4" w14:textId="55846421" w:rsidR="002A31E1" w:rsidRPr="00873446" w:rsidRDefault="002A31E1" w:rsidP="00873446">
      <w:pPr>
        <w:ind w:right="-28"/>
        <w:rPr>
          <w:noProof/>
        </w:rPr>
      </w:pPr>
    </w:p>
    <w:p w14:paraId="5302182F" w14:textId="41AD9759" w:rsidR="005B2289" w:rsidRPr="00873446" w:rsidRDefault="005B2289" w:rsidP="00873446">
      <w:pPr>
        <w:ind w:right="-28"/>
        <w:jc w:val="center"/>
        <w:rPr>
          <w:noProof/>
        </w:rPr>
      </w:pPr>
      <w:r w:rsidRPr="00873446">
        <w:rPr>
          <w:noProof/>
          <w:lang w:eastAsia="es-MX"/>
        </w:rPr>
        <w:drawing>
          <wp:inline distT="0" distB="0" distL="0" distR="0" wp14:anchorId="21B68890" wp14:editId="35FC989C">
            <wp:extent cx="4400550" cy="1193103"/>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9683" cy="1198290"/>
                    </a:xfrm>
                    <a:prstGeom prst="rect">
                      <a:avLst/>
                    </a:prstGeom>
                    <a:noFill/>
                  </pic:spPr>
                </pic:pic>
              </a:graphicData>
            </a:graphic>
          </wp:inline>
        </w:drawing>
      </w:r>
    </w:p>
    <w:p w14:paraId="04EAC552" w14:textId="720964D4" w:rsidR="002A31E1" w:rsidRPr="00873446" w:rsidRDefault="005B2289" w:rsidP="00873446">
      <w:pPr>
        <w:spacing w:line="240" w:lineRule="auto"/>
        <w:ind w:left="851" w:right="822"/>
        <w:jc w:val="center"/>
        <w:rPr>
          <w:rFonts w:eastAsiaTheme="minorHAnsi" w:cs="Tahoma"/>
          <w:bCs/>
          <w:i/>
          <w:szCs w:val="22"/>
          <w:lang w:eastAsia="en-US"/>
        </w:rPr>
      </w:pPr>
      <w:r w:rsidRPr="00873446">
        <w:rPr>
          <w:rFonts w:eastAsiaTheme="minorHAnsi" w:cs="Tahoma"/>
          <w:bCs/>
          <w:i/>
          <w:noProof/>
          <w:szCs w:val="22"/>
          <w:lang w:eastAsia="es-MX"/>
        </w:rPr>
        <w:lastRenderedPageBreak/>
        <w:drawing>
          <wp:inline distT="0" distB="0" distL="0" distR="0" wp14:anchorId="6D6E1B9D" wp14:editId="25F8D15B">
            <wp:extent cx="5001399" cy="1190625"/>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02595" cy="1190910"/>
                    </a:xfrm>
                    <a:prstGeom prst="rect">
                      <a:avLst/>
                    </a:prstGeom>
                  </pic:spPr>
                </pic:pic>
              </a:graphicData>
            </a:graphic>
          </wp:inline>
        </w:drawing>
      </w:r>
    </w:p>
    <w:p w14:paraId="45AE74DC" w14:textId="1B3637D1" w:rsidR="002D429E" w:rsidRPr="00873446" w:rsidRDefault="002D429E" w:rsidP="00873446">
      <w:pPr>
        <w:ind w:right="-93"/>
      </w:pPr>
    </w:p>
    <w:p w14:paraId="058308D1" w14:textId="26B8DF2D" w:rsidR="005B2289" w:rsidRPr="00873446" w:rsidRDefault="005B2289" w:rsidP="00873446">
      <w:pPr>
        <w:rPr>
          <w:rFonts w:eastAsia="Palatino Linotype" w:cs="Palatino Linotype"/>
          <w:sz w:val="24"/>
          <w:szCs w:val="24"/>
          <w:lang w:eastAsia="en-US"/>
        </w:rPr>
      </w:pPr>
      <w:r w:rsidRPr="00873446">
        <w:rPr>
          <w:rFonts w:eastAsia="Palatino Linotype" w:cs="Palatino Linotype"/>
          <w:sz w:val="24"/>
          <w:szCs w:val="24"/>
        </w:rPr>
        <w:t xml:space="preserve">Ahora </w:t>
      </w:r>
      <w:r w:rsidR="002D124B" w:rsidRPr="00873446">
        <w:rPr>
          <w:rFonts w:eastAsia="Palatino Linotype" w:cs="Palatino Linotype"/>
          <w:sz w:val="24"/>
          <w:szCs w:val="24"/>
        </w:rPr>
        <w:t>bien,</w:t>
      </w:r>
      <w:r w:rsidRPr="00873446">
        <w:rPr>
          <w:rFonts w:eastAsia="Palatino Linotype" w:cs="Palatino Linotype"/>
          <w:sz w:val="24"/>
          <w:szCs w:val="24"/>
        </w:rPr>
        <w:t xml:space="preserve">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EF5E6BC" w14:textId="77777777" w:rsidR="005B2289" w:rsidRPr="00873446" w:rsidRDefault="005B2289" w:rsidP="00873446">
      <w:pPr>
        <w:rPr>
          <w:rFonts w:eastAsia="Palatino Linotype" w:cs="Palatino Linotype"/>
          <w:sz w:val="24"/>
          <w:szCs w:val="24"/>
        </w:rPr>
      </w:pPr>
    </w:p>
    <w:p w14:paraId="0AA1859A" w14:textId="77777777" w:rsidR="005B2289" w:rsidRPr="00873446" w:rsidRDefault="005B2289" w:rsidP="00873446">
      <w:pPr>
        <w:tabs>
          <w:tab w:val="left" w:pos="851"/>
          <w:tab w:val="left" w:pos="8222"/>
        </w:tabs>
        <w:spacing w:line="240" w:lineRule="auto"/>
        <w:ind w:left="851" w:right="822"/>
        <w:rPr>
          <w:rFonts w:eastAsia="Palatino Linotype" w:cs="Palatino Linotype"/>
          <w:i/>
          <w:szCs w:val="22"/>
        </w:rPr>
      </w:pPr>
      <w:r w:rsidRPr="00873446">
        <w:rPr>
          <w:rFonts w:eastAsia="Palatino Linotype" w:cs="Palatino Linotype"/>
          <w:i/>
        </w:rPr>
        <w:t>“</w:t>
      </w:r>
      <w:r w:rsidRPr="00873446">
        <w:rPr>
          <w:rFonts w:eastAsia="Palatino Linotype" w:cs="Palatino Linotype"/>
          <w:b/>
          <w:i/>
        </w:rPr>
        <w:t>Artículo 4</w:t>
      </w:r>
      <w:r w:rsidRPr="00873446">
        <w:rPr>
          <w:rFonts w:eastAsia="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18F2D79" w14:textId="77777777" w:rsidR="005B2289" w:rsidRPr="00873446" w:rsidRDefault="005B2289" w:rsidP="00873446">
      <w:pPr>
        <w:tabs>
          <w:tab w:val="left" w:pos="851"/>
          <w:tab w:val="left" w:pos="8222"/>
        </w:tabs>
        <w:spacing w:line="240" w:lineRule="auto"/>
        <w:ind w:left="851" w:right="822"/>
        <w:rPr>
          <w:rFonts w:eastAsia="Palatino Linotype" w:cs="Palatino Linotype"/>
          <w:i/>
        </w:rPr>
      </w:pPr>
      <w:r w:rsidRPr="00873446">
        <w:rPr>
          <w:rFonts w:eastAsia="Palatino Linotype" w:cs="Palatino Linotype"/>
          <w:b/>
          <w:i/>
        </w:rPr>
        <w:t>Toda la información generada, obtenida, adquirida, transformada, administrada o en posesión de los sujetos obligados es pública y accesible de manera permanente a cualquier persona</w:t>
      </w:r>
      <w:r w:rsidRPr="00873446">
        <w:rPr>
          <w:rFonts w:eastAsia="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CD07491" w14:textId="77777777" w:rsidR="005B2289" w:rsidRPr="00873446" w:rsidRDefault="005B2289" w:rsidP="00873446">
      <w:pPr>
        <w:tabs>
          <w:tab w:val="left" w:pos="851"/>
          <w:tab w:val="left" w:pos="8222"/>
        </w:tabs>
        <w:spacing w:line="240" w:lineRule="auto"/>
        <w:ind w:left="851" w:right="822"/>
        <w:rPr>
          <w:rFonts w:eastAsia="Palatino Linotype" w:cs="Palatino Linotype"/>
          <w:i/>
        </w:rPr>
      </w:pPr>
      <w:r w:rsidRPr="00873446">
        <w:rPr>
          <w:rFonts w:eastAsia="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873446">
        <w:rPr>
          <w:rFonts w:eastAsia="Palatino Linotype" w:cs="Palatino Linotype"/>
          <w:i/>
        </w:rPr>
        <w:t>.”</w:t>
      </w:r>
    </w:p>
    <w:p w14:paraId="0414B107" w14:textId="77777777" w:rsidR="005B2289" w:rsidRPr="00873446" w:rsidRDefault="005B2289" w:rsidP="00873446">
      <w:pPr>
        <w:rPr>
          <w:rFonts w:eastAsia="Palatino Linotype" w:cs="Palatino Linotype"/>
        </w:rPr>
      </w:pPr>
    </w:p>
    <w:p w14:paraId="28D7FE8F" w14:textId="77777777" w:rsidR="005B2289" w:rsidRPr="00873446" w:rsidRDefault="005B2289" w:rsidP="00873446">
      <w:pPr>
        <w:rPr>
          <w:rFonts w:eastAsia="Palatino Linotype" w:cs="Palatino Linotype"/>
          <w:sz w:val="24"/>
          <w:szCs w:val="24"/>
        </w:rPr>
      </w:pPr>
      <w:r w:rsidRPr="00873446">
        <w:rPr>
          <w:rFonts w:eastAsia="Palatino Linotype" w:cs="Palatino Linotype"/>
          <w:sz w:val="24"/>
          <w:szCs w:val="24"/>
        </w:rPr>
        <w:lastRenderedPageBreak/>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14D8374" w14:textId="77777777" w:rsidR="005B2289" w:rsidRPr="00873446" w:rsidRDefault="005B2289" w:rsidP="00873446">
      <w:pPr>
        <w:ind w:left="567" w:right="616"/>
        <w:rPr>
          <w:rFonts w:eastAsia="Palatino Linotype" w:cs="Palatino Linotype"/>
          <w:szCs w:val="22"/>
        </w:rPr>
      </w:pPr>
    </w:p>
    <w:p w14:paraId="15B8A1E8" w14:textId="77777777" w:rsidR="005B2289" w:rsidRPr="00873446" w:rsidRDefault="005B2289" w:rsidP="00873446">
      <w:pPr>
        <w:tabs>
          <w:tab w:val="left" w:pos="8222"/>
        </w:tabs>
        <w:spacing w:line="240" w:lineRule="auto"/>
        <w:ind w:left="851" w:right="822"/>
        <w:rPr>
          <w:rFonts w:eastAsia="Palatino Linotype" w:cs="Palatino Linotype"/>
          <w:i/>
        </w:rPr>
      </w:pPr>
      <w:r w:rsidRPr="00873446">
        <w:rPr>
          <w:rFonts w:eastAsia="Palatino Linotype" w:cs="Palatino Linotype"/>
          <w:i/>
        </w:rPr>
        <w:t>“</w:t>
      </w:r>
      <w:r w:rsidRPr="00873446">
        <w:rPr>
          <w:rFonts w:eastAsia="Palatino Linotype" w:cs="Palatino Linotype"/>
          <w:b/>
          <w:i/>
        </w:rPr>
        <w:t>Artículo 12.-</w:t>
      </w:r>
      <w:r w:rsidRPr="00873446">
        <w:rPr>
          <w:rFonts w:eastAsia="Palatino Linotype" w:cs="Palatino Linotype"/>
          <w:i/>
        </w:rPr>
        <w:t xml:space="preserve"> Quienes generen, recopilen, administren, manejen, procesen, archiven o conserven información pública serán responsables de la misma en los términos de las disposiciones jurídicas aplicables. </w:t>
      </w:r>
    </w:p>
    <w:p w14:paraId="6727ED90" w14:textId="77777777" w:rsidR="005B2289" w:rsidRPr="00873446" w:rsidRDefault="005B2289" w:rsidP="00873446">
      <w:pPr>
        <w:tabs>
          <w:tab w:val="left" w:pos="8222"/>
        </w:tabs>
        <w:spacing w:line="240" w:lineRule="auto"/>
        <w:ind w:left="851" w:right="822"/>
        <w:rPr>
          <w:rFonts w:eastAsia="Palatino Linotype" w:cs="Palatino Linotype"/>
          <w:i/>
        </w:rPr>
      </w:pPr>
    </w:p>
    <w:p w14:paraId="01D1A012" w14:textId="77777777" w:rsidR="005B2289" w:rsidRPr="00873446" w:rsidRDefault="005B2289" w:rsidP="00873446">
      <w:pPr>
        <w:tabs>
          <w:tab w:val="left" w:pos="8222"/>
        </w:tabs>
        <w:spacing w:line="240" w:lineRule="auto"/>
        <w:ind w:left="851" w:right="822"/>
        <w:rPr>
          <w:rFonts w:eastAsia="Palatino Linotype" w:cs="Palatino Linotype"/>
          <w:i/>
        </w:rPr>
      </w:pPr>
      <w:r w:rsidRPr="00873446">
        <w:rPr>
          <w:rFonts w:eastAsia="Palatino Linotype" w:cs="Palatino Linotype"/>
          <w:b/>
          <w:i/>
        </w:rPr>
        <w:t>Los sujetos obligados sólo proporcionarán la información pública que se les requiera y que obre en sus archivos y en el estado en que ésta se encuentre</w:t>
      </w:r>
      <w:r w:rsidRPr="00873446">
        <w:rPr>
          <w:rFonts w:eastAsia="Palatino Linotype" w:cs="Palatino Linotype"/>
          <w:i/>
        </w:rPr>
        <w:t xml:space="preserve">. </w:t>
      </w:r>
      <w:r w:rsidRPr="00873446">
        <w:rPr>
          <w:rFonts w:eastAsia="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873446">
        <w:rPr>
          <w:rFonts w:eastAsia="Palatino Linotype" w:cs="Palatino Linotype"/>
          <w:i/>
        </w:rPr>
        <w:t xml:space="preserve">.” </w:t>
      </w:r>
    </w:p>
    <w:p w14:paraId="61F679CD" w14:textId="77777777" w:rsidR="005B2289" w:rsidRPr="00873446" w:rsidRDefault="005B2289" w:rsidP="00873446">
      <w:pPr>
        <w:ind w:left="567" w:right="616"/>
        <w:rPr>
          <w:rFonts w:eastAsia="Palatino Linotype" w:cs="Palatino Linotype"/>
          <w:i/>
        </w:rPr>
      </w:pPr>
    </w:p>
    <w:p w14:paraId="47AB8E35" w14:textId="77777777" w:rsidR="005B2289" w:rsidRPr="00873446" w:rsidRDefault="005B2289" w:rsidP="00873446">
      <w:pPr>
        <w:ind w:right="-93"/>
        <w:rPr>
          <w:rFonts w:eastAsia="Palatino Linotype" w:cs="Palatino Linotype"/>
          <w:sz w:val="24"/>
          <w:szCs w:val="24"/>
        </w:rPr>
      </w:pPr>
      <w:r w:rsidRPr="00873446">
        <w:rPr>
          <w:rFonts w:eastAsia="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1B7B64D8" w14:textId="77777777" w:rsidR="005B2289" w:rsidRPr="00873446" w:rsidRDefault="005B2289" w:rsidP="00873446">
      <w:pPr>
        <w:ind w:right="-93"/>
        <w:rPr>
          <w:rFonts w:eastAsia="Palatino Linotype" w:cs="Palatino Linotype"/>
          <w:szCs w:val="22"/>
        </w:rPr>
      </w:pPr>
    </w:p>
    <w:p w14:paraId="67D860EC" w14:textId="77777777" w:rsidR="005B2289" w:rsidRPr="00873446" w:rsidRDefault="005B2289" w:rsidP="00873446">
      <w:pPr>
        <w:rPr>
          <w:rFonts w:eastAsia="Palatino Linotype" w:cs="Palatino Linotype"/>
          <w:b/>
          <w:sz w:val="24"/>
          <w:szCs w:val="24"/>
        </w:rPr>
      </w:pPr>
      <w:r w:rsidRPr="00873446">
        <w:rPr>
          <w:rFonts w:eastAsia="Palatino Linotype" w:cs="Palatino Linotype"/>
          <w:sz w:val="24"/>
          <w:szCs w:val="24"/>
        </w:rPr>
        <w:t>Sirve de apoyo a lo anterior, el criterio 03-17, expuesto por el Instituto Nacional de Transparencia, Acceso a la Información y Protección de Datos Personales, que dice:</w:t>
      </w:r>
      <w:r w:rsidRPr="00873446">
        <w:rPr>
          <w:rFonts w:eastAsia="Palatino Linotype" w:cs="Palatino Linotype"/>
          <w:b/>
          <w:sz w:val="24"/>
          <w:szCs w:val="24"/>
        </w:rPr>
        <w:t xml:space="preserve"> </w:t>
      </w:r>
    </w:p>
    <w:p w14:paraId="0F208B36" w14:textId="77777777" w:rsidR="005B2289" w:rsidRPr="00873446" w:rsidRDefault="005B2289" w:rsidP="00873446">
      <w:pPr>
        <w:tabs>
          <w:tab w:val="left" w:pos="8222"/>
        </w:tabs>
        <w:spacing w:after="240" w:line="240" w:lineRule="auto"/>
        <w:ind w:left="851" w:right="822"/>
        <w:rPr>
          <w:rFonts w:eastAsia="Palatino Linotype" w:cs="Palatino Linotype"/>
          <w:i/>
        </w:rPr>
      </w:pPr>
      <w:r w:rsidRPr="00873446">
        <w:rPr>
          <w:rFonts w:eastAsia="Palatino Linotype" w:cs="Palatino Linotype"/>
          <w:i/>
        </w:rPr>
        <w:lastRenderedPageBreak/>
        <w:t>“</w:t>
      </w:r>
      <w:r w:rsidRPr="00873446">
        <w:rPr>
          <w:rFonts w:eastAsia="Palatino Linotype" w:cs="Palatino Linotype"/>
          <w:b/>
          <w:i/>
        </w:rPr>
        <w:t>No existe obligación de elaborar documentos ad hoc para atender las solicitudes de acceso a la información.</w:t>
      </w:r>
      <w:r w:rsidRPr="00873446">
        <w:rPr>
          <w:rFonts w:eastAsia="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9E51E53" w14:textId="73E7F10F" w:rsidR="00F9128B" w:rsidRPr="00873446" w:rsidRDefault="00F9128B" w:rsidP="00873446">
      <w:pPr>
        <w:pStyle w:val="Sinespaciado"/>
        <w:spacing w:line="360" w:lineRule="auto"/>
      </w:pPr>
      <w:r w:rsidRPr="00873446">
        <w:t xml:space="preserve">Ahora </w:t>
      </w:r>
      <w:r w:rsidR="00744020" w:rsidRPr="00873446">
        <w:t>bien,</w:t>
      </w:r>
      <w:r w:rsidRPr="00873446">
        <w:t xml:space="preserve"> no se omite comentar que la información requerida estriba dentro en el interés general y el alcance público, robustece lo anterior los artículos 24, fracción XII y 92, fracciones VII, XIV, XXIX y XXXVI de la Ley de Transparencia y Acceso a la Información Pública del Estado de México y Municipios, normatividad invocada cuyo contenido es el siguiente: </w:t>
      </w:r>
    </w:p>
    <w:p w14:paraId="05C927FA" w14:textId="77777777" w:rsidR="00F9128B" w:rsidRPr="00873446" w:rsidRDefault="00F9128B" w:rsidP="00873446">
      <w:pPr>
        <w:spacing w:before="240" w:line="240" w:lineRule="auto"/>
        <w:ind w:left="851" w:right="851"/>
        <w:rPr>
          <w:i/>
        </w:rPr>
      </w:pPr>
      <w:r w:rsidRPr="00873446">
        <w:rPr>
          <w:i/>
        </w:rPr>
        <w:t xml:space="preserve"> “Artículo 24. Para el cumplimiento de los objetivos de esta Ley, los sujetos obligados deberán cumplir con las siguientes obligaciones, según corresponda, de acuerdo a su naturaleza:</w:t>
      </w:r>
    </w:p>
    <w:p w14:paraId="110F62C9" w14:textId="77777777" w:rsidR="00F9128B" w:rsidRPr="00873446" w:rsidRDefault="00F9128B" w:rsidP="00873446">
      <w:pPr>
        <w:spacing w:before="240" w:line="240" w:lineRule="auto"/>
        <w:ind w:left="851" w:right="851"/>
        <w:rPr>
          <w:i/>
        </w:rPr>
      </w:pPr>
      <w:r w:rsidRPr="00873446">
        <w:rPr>
          <w:i/>
        </w:rPr>
        <w:t>(…)</w:t>
      </w:r>
    </w:p>
    <w:p w14:paraId="164D7F01" w14:textId="77777777" w:rsidR="00F9128B" w:rsidRPr="00873446" w:rsidRDefault="00F9128B" w:rsidP="00873446">
      <w:pPr>
        <w:spacing w:before="240" w:line="240" w:lineRule="auto"/>
        <w:ind w:left="851" w:right="851"/>
        <w:rPr>
          <w:b/>
          <w:i/>
          <w:u w:val="single"/>
        </w:rPr>
      </w:pPr>
      <w:r w:rsidRPr="00873446">
        <w:rPr>
          <w:b/>
          <w:i/>
          <w:u w:val="single"/>
        </w:rPr>
        <w:t>XII. Publicar y mantener actualizada la información relativa a las obligaciones generales de transparencia previstas en la presente Ley o determinadas así por el Instituto, y en general aquella que sea de interés público;</w:t>
      </w:r>
    </w:p>
    <w:p w14:paraId="360E15DE" w14:textId="77777777" w:rsidR="00F9128B" w:rsidRPr="00873446" w:rsidRDefault="00F9128B" w:rsidP="00873446">
      <w:pPr>
        <w:spacing w:before="240" w:line="240" w:lineRule="auto"/>
        <w:ind w:left="851" w:right="851"/>
        <w:rPr>
          <w:b/>
          <w:i/>
          <w:u w:val="single"/>
        </w:rPr>
      </w:pPr>
      <w:r w:rsidRPr="00873446">
        <w:rPr>
          <w:b/>
          <w:i/>
          <w:u w:val="single"/>
        </w:rPr>
        <w:t>(…)</w:t>
      </w:r>
    </w:p>
    <w:p w14:paraId="5569AA95" w14:textId="77777777" w:rsidR="00F9128B" w:rsidRPr="00873446" w:rsidRDefault="00F9128B" w:rsidP="00873446">
      <w:pPr>
        <w:spacing w:before="240" w:line="240" w:lineRule="auto"/>
        <w:ind w:left="851" w:right="851"/>
        <w:rPr>
          <w:i/>
        </w:rPr>
      </w:pPr>
      <w:r w:rsidRPr="00873446">
        <w:rPr>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1C1F42A" w14:textId="77777777" w:rsidR="00F9128B" w:rsidRPr="00873446" w:rsidRDefault="00F9128B" w:rsidP="00873446">
      <w:pPr>
        <w:spacing w:before="240" w:line="240" w:lineRule="auto"/>
        <w:ind w:left="851" w:right="851"/>
        <w:rPr>
          <w:i/>
        </w:rPr>
      </w:pPr>
      <w:r w:rsidRPr="00873446">
        <w:rPr>
          <w:i/>
        </w:rPr>
        <w:t>(…)</w:t>
      </w:r>
    </w:p>
    <w:p w14:paraId="18C0C787" w14:textId="77777777" w:rsidR="00F9128B" w:rsidRPr="00873446" w:rsidRDefault="00F9128B" w:rsidP="00873446">
      <w:pPr>
        <w:pStyle w:val="Citas"/>
        <w:spacing w:line="240" w:lineRule="auto"/>
      </w:pPr>
      <w:r w:rsidRPr="00873446">
        <w:lastRenderedPageBreak/>
        <w:t xml:space="preserve">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14:paraId="36B33878" w14:textId="77777777" w:rsidR="00F9128B" w:rsidRPr="00873446" w:rsidRDefault="00F9128B" w:rsidP="00873446">
      <w:pPr>
        <w:pStyle w:val="Citas"/>
        <w:spacing w:line="240" w:lineRule="auto"/>
      </w:pPr>
      <w:r w:rsidRPr="00873446">
        <w:t>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148A36CD" w14:textId="77777777" w:rsidR="00F9128B" w:rsidRPr="00873446" w:rsidRDefault="00F9128B" w:rsidP="00873446">
      <w:pPr>
        <w:spacing w:before="240" w:line="240" w:lineRule="auto"/>
        <w:ind w:left="851" w:right="851"/>
        <w:rPr>
          <w:i/>
        </w:rPr>
      </w:pPr>
      <w:r w:rsidRPr="00873446">
        <w:rPr>
          <w:i/>
        </w:rPr>
        <w:t>(…)</w:t>
      </w:r>
    </w:p>
    <w:p w14:paraId="15651CD5" w14:textId="77777777" w:rsidR="00F9128B" w:rsidRPr="00873446" w:rsidRDefault="00F9128B" w:rsidP="00873446">
      <w:pPr>
        <w:pStyle w:val="Citas"/>
        <w:spacing w:line="240" w:lineRule="auto"/>
        <w:rPr>
          <w:b/>
          <w:bCs/>
          <w:u w:val="single"/>
        </w:rPr>
      </w:pPr>
      <w:r w:rsidRPr="00873446">
        <w:rPr>
          <w:b/>
          <w:bCs/>
          <w:u w:val="single"/>
        </w:rPr>
        <w:t>XIV. La información de los programas de subsidios, estímulos y apoyos, en el que se deberá informar respecto de los programas de transferencia, de servicios, de infraestructura social y de subsidio, en los que se deberá contener lo siguiente:</w:t>
      </w:r>
    </w:p>
    <w:p w14:paraId="630FE05B" w14:textId="77777777" w:rsidR="00F9128B" w:rsidRPr="00873446" w:rsidRDefault="00F9128B" w:rsidP="00873446">
      <w:pPr>
        <w:pStyle w:val="Citas"/>
        <w:spacing w:line="240" w:lineRule="auto"/>
      </w:pPr>
      <w:r w:rsidRPr="00873446">
        <w:t xml:space="preserve"> a) Área; </w:t>
      </w:r>
    </w:p>
    <w:p w14:paraId="731F001C" w14:textId="77777777" w:rsidR="00F9128B" w:rsidRPr="00873446" w:rsidRDefault="00F9128B" w:rsidP="00873446">
      <w:pPr>
        <w:pStyle w:val="Citas"/>
        <w:spacing w:line="240" w:lineRule="auto"/>
        <w:rPr>
          <w:b/>
          <w:u w:val="single"/>
        </w:rPr>
      </w:pPr>
      <w:r w:rsidRPr="00873446">
        <w:rPr>
          <w:b/>
          <w:u w:val="single"/>
        </w:rPr>
        <w:t xml:space="preserve">b) Denominación del programa; </w:t>
      </w:r>
    </w:p>
    <w:p w14:paraId="07543872" w14:textId="77777777" w:rsidR="00F9128B" w:rsidRPr="00873446" w:rsidRDefault="00F9128B" w:rsidP="00873446">
      <w:pPr>
        <w:pStyle w:val="Citas"/>
        <w:spacing w:line="240" w:lineRule="auto"/>
      </w:pPr>
      <w:r w:rsidRPr="00873446">
        <w:t xml:space="preserve">c) Periodo de vigencia; </w:t>
      </w:r>
    </w:p>
    <w:p w14:paraId="45063412" w14:textId="77777777" w:rsidR="00F9128B" w:rsidRPr="00873446" w:rsidRDefault="00F9128B" w:rsidP="00873446">
      <w:pPr>
        <w:pStyle w:val="Citas"/>
        <w:spacing w:line="240" w:lineRule="auto"/>
      </w:pPr>
      <w:r w:rsidRPr="00873446">
        <w:t xml:space="preserve">d) Diseño, objetivos y alcances; </w:t>
      </w:r>
    </w:p>
    <w:p w14:paraId="1A087B65" w14:textId="77777777" w:rsidR="00F9128B" w:rsidRPr="00873446" w:rsidRDefault="00F9128B" w:rsidP="00873446">
      <w:pPr>
        <w:pStyle w:val="Citas"/>
        <w:spacing w:line="240" w:lineRule="auto"/>
      </w:pPr>
      <w:r w:rsidRPr="00873446">
        <w:t xml:space="preserve">e) Metas físicas; </w:t>
      </w:r>
    </w:p>
    <w:p w14:paraId="527297E6" w14:textId="77777777" w:rsidR="00F9128B" w:rsidRPr="00873446" w:rsidRDefault="00F9128B" w:rsidP="00873446">
      <w:pPr>
        <w:pStyle w:val="Citas"/>
        <w:spacing w:line="240" w:lineRule="auto"/>
        <w:rPr>
          <w:b/>
          <w:u w:val="single"/>
        </w:rPr>
      </w:pPr>
      <w:r w:rsidRPr="00873446">
        <w:rPr>
          <w:b/>
          <w:u w:val="single"/>
        </w:rPr>
        <w:t xml:space="preserve">f) Población beneficiada estimada; </w:t>
      </w:r>
    </w:p>
    <w:p w14:paraId="113A33F7" w14:textId="77777777" w:rsidR="00F9128B" w:rsidRPr="00873446" w:rsidRDefault="00F9128B" w:rsidP="00873446">
      <w:pPr>
        <w:pStyle w:val="Citas"/>
        <w:spacing w:line="240" w:lineRule="auto"/>
        <w:rPr>
          <w:b/>
          <w:u w:val="single"/>
        </w:rPr>
      </w:pPr>
      <w:r w:rsidRPr="00873446">
        <w:rPr>
          <w:b/>
          <w:u w:val="single"/>
        </w:rPr>
        <w:t xml:space="preserve">g) Monto aprobado, modificado y ejercido, así como los calendarios de su programación presupuestal; </w:t>
      </w:r>
    </w:p>
    <w:p w14:paraId="00E8434E" w14:textId="77777777" w:rsidR="00F9128B" w:rsidRPr="00873446" w:rsidRDefault="00F9128B" w:rsidP="00873446">
      <w:pPr>
        <w:pStyle w:val="Citas"/>
        <w:spacing w:line="240" w:lineRule="auto"/>
        <w:rPr>
          <w:b/>
          <w:u w:val="single"/>
        </w:rPr>
      </w:pPr>
      <w:r w:rsidRPr="00873446">
        <w:rPr>
          <w:b/>
          <w:u w:val="single"/>
        </w:rPr>
        <w:t xml:space="preserve">h) Requisitos y procedimientos de acceso; </w:t>
      </w:r>
    </w:p>
    <w:p w14:paraId="696AC021" w14:textId="77777777" w:rsidR="00F9128B" w:rsidRPr="00873446" w:rsidRDefault="00F9128B" w:rsidP="00873446">
      <w:pPr>
        <w:pStyle w:val="Citas"/>
        <w:spacing w:line="240" w:lineRule="auto"/>
      </w:pPr>
      <w:r w:rsidRPr="00873446">
        <w:t xml:space="preserve">i) Procedimiento de queja o inconformidad ciudadana; </w:t>
      </w:r>
    </w:p>
    <w:p w14:paraId="3F59A60E" w14:textId="77777777" w:rsidR="00F9128B" w:rsidRPr="00873446" w:rsidRDefault="00F9128B" w:rsidP="00873446">
      <w:pPr>
        <w:pStyle w:val="Citas"/>
        <w:spacing w:line="240" w:lineRule="auto"/>
      </w:pPr>
      <w:r w:rsidRPr="00873446">
        <w:t xml:space="preserve">j) Mecanismos de exigibilidad; </w:t>
      </w:r>
    </w:p>
    <w:p w14:paraId="6D4433E3" w14:textId="77777777" w:rsidR="00F9128B" w:rsidRPr="00873446" w:rsidRDefault="00F9128B" w:rsidP="00873446">
      <w:pPr>
        <w:pStyle w:val="Citas"/>
        <w:spacing w:line="240" w:lineRule="auto"/>
      </w:pPr>
      <w:r w:rsidRPr="00873446">
        <w:t>k) Mecanismos e informes de evaluación y seguimiento de recomendaciones;</w:t>
      </w:r>
    </w:p>
    <w:p w14:paraId="6C876C45" w14:textId="77777777" w:rsidR="00F9128B" w:rsidRPr="00873446" w:rsidRDefault="00F9128B" w:rsidP="00873446">
      <w:pPr>
        <w:pStyle w:val="Citas"/>
        <w:spacing w:line="240" w:lineRule="auto"/>
      </w:pPr>
      <w:r w:rsidRPr="00873446">
        <w:lastRenderedPageBreak/>
        <w:t xml:space="preserve"> l) Indicadores con nombre, definición, método de cálculo, unidad de medida; dimensión, frecuencia de medición, nombre de las bases de datos utilizadas para su cálculo; </w:t>
      </w:r>
    </w:p>
    <w:p w14:paraId="225186FC" w14:textId="77777777" w:rsidR="00F9128B" w:rsidRPr="00873446" w:rsidRDefault="00F9128B" w:rsidP="00873446">
      <w:pPr>
        <w:pStyle w:val="Citas"/>
        <w:spacing w:line="240" w:lineRule="auto"/>
      </w:pPr>
      <w:r w:rsidRPr="00873446">
        <w:t xml:space="preserve">m) Formas de participación social; </w:t>
      </w:r>
    </w:p>
    <w:p w14:paraId="2CB42506" w14:textId="77777777" w:rsidR="00F9128B" w:rsidRPr="00873446" w:rsidRDefault="00F9128B" w:rsidP="00873446">
      <w:pPr>
        <w:pStyle w:val="Citas"/>
        <w:spacing w:line="240" w:lineRule="auto"/>
      </w:pPr>
      <w:r w:rsidRPr="00873446">
        <w:t xml:space="preserve">n) Articulación con otros programas sociales; </w:t>
      </w:r>
    </w:p>
    <w:p w14:paraId="15FD28DB" w14:textId="77777777" w:rsidR="00F9128B" w:rsidRPr="00873446" w:rsidRDefault="00F9128B" w:rsidP="00873446">
      <w:pPr>
        <w:pStyle w:val="Citas"/>
        <w:spacing w:line="240" w:lineRule="auto"/>
      </w:pPr>
      <w:r w:rsidRPr="00873446">
        <w:t xml:space="preserve">ñ) Vínculo a las reglas de operación o documento equivalente; </w:t>
      </w:r>
    </w:p>
    <w:p w14:paraId="2C150C96" w14:textId="77777777" w:rsidR="00F9128B" w:rsidRPr="00873446" w:rsidRDefault="00F9128B" w:rsidP="00873446">
      <w:pPr>
        <w:pStyle w:val="Citas"/>
        <w:spacing w:line="240" w:lineRule="auto"/>
      </w:pPr>
      <w:r w:rsidRPr="00873446">
        <w:t xml:space="preserve">o) Informes periódicos sobre la ejecución y los resultados de las evaluaciones realizadas; y </w:t>
      </w:r>
    </w:p>
    <w:p w14:paraId="3E90A4B8" w14:textId="77777777" w:rsidR="00F9128B" w:rsidRPr="00873446" w:rsidRDefault="00F9128B" w:rsidP="00873446">
      <w:pPr>
        <w:pStyle w:val="Citas"/>
        <w:spacing w:line="240" w:lineRule="auto"/>
        <w:rPr>
          <w:b/>
          <w:u w:val="single"/>
        </w:rPr>
      </w:pPr>
      <w:r w:rsidRPr="00873446">
        <w:rPr>
          <w:b/>
          <w:u w:val="single"/>
        </w:rPr>
        <w:t>p) Padrón de beneficiarios mismo que deberá contener los siguientes datos: nombre de la persona física o denominación social de las personas jurídicas colectivas beneficiadas, el monto, recurso, beneficio o apoyo otorgado para cada una de ellas, unidad territorial, en su caso, edad y sexo.</w:t>
      </w:r>
    </w:p>
    <w:p w14:paraId="4E0BF299" w14:textId="77777777" w:rsidR="00F9128B" w:rsidRPr="00873446" w:rsidRDefault="00F9128B" w:rsidP="00873446">
      <w:pPr>
        <w:spacing w:before="240" w:line="240" w:lineRule="auto"/>
        <w:ind w:left="851" w:right="851"/>
        <w:rPr>
          <w:i/>
        </w:rPr>
      </w:pPr>
      <w:r w:rsidRPr="00873446">
        <w:t>(…)</w:t>
      </w:r>
    </w:p>
    <w:p w14:paraId="3B66A38F" w14:textId="77777777" w:rsidR="00F9128B" w:rsidRPr="00873446" w:rsidRDefault="00F9128B" w:rsidP="00873446">
      <w:pPr>
        <w:spacing w:before="240" w:line="240" w:lineRule="auto"/>
        <w:ind w:left="851" w:right="851"/>
        <w:rPr>
          <w:b/>
          <w:i/>
          <w:u w:val="single"/>
        </w:rPr>
      </w:pPr>
      <w:r w:rsidRPr="00873446">
        <w:rPr>
          <w:b/>
          <w:i/>
          <w:u w:val="single"/>
        </w:rPr>
        <w:t>XXIX.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w:t>
      </w:r>
    </w:p>
    <w:p w14:paraId="6B9D85D4" w14:textId="77777777" w:rsidR="00F9128B" w:rsidRPr="00873446" w:rsidRDefault="00F9128B" w:rsidP="00873446">
      <w:pPr>
        <w:spacing w:before="240" w:line="240" w:lineRule="auto"/>
        <w:ind w:left="851" w:right="851"/>
        <w:rPr>
          <w:b/>
          <w:i/>
          <w:u w:val="single"/>
        </w:rPr>
      </w:pPr>
      <w:r w:rsidRPr="00873446">
        <w:rPr>
          <w:b/>
          <w:i/>
          <w:u w:val="single"/>
        </w:rPr>
        <w:t xml:space="preserve">a) De licitaciones públicas o procedimientos de invitación restringida: </w:t>
      </w:r>
    </w:p>
    <w:p w14:paraId="152410E7" w14:textId="77777777" w:rsidR="00F9128B" w:rsidRPr="00873446" w:rsidRDefault="00F9128B" w:rsidP="00873446">
      <w:pPr>
        <w:spacing w:before="240" w:line="240" w:lineRule="auto"/>
        <w:ind w:left="851" w:right="851"/>
        <w:rPr>
          <w:i/>
        </w:rPr>
      </w:pPr>
      <w:r w:rsidRPr="00873446">
        <w:rPr>
          <w:b/>
          <w:bCs/>
          <w:i/>
        </w:rPr>
        <w:t>(…)</w:t>
      </w:r>
    </w:p>
    <w:p w14:paraId="23A91D33" w14:textId="77777777" w:rsidR="00F9128B" w:rsidRPr="00873446" w:rsidRDefault="00F9128B" w:rsidP="00873446">
      <w:pPr>
        <w:spacing w:before="240" w:line="240" w:lineRule="auto"/>
        <w:ind w:left="851" w:right="851"/>
        <w:rPr>
          <w:b/>
          <w:i/>
          <w:u w:val="single"/>
        </w:rPr>
      </w:pPr>
      <w:r w:rsidRPr="00873446">
        <w:rPr>
          <w:b/>
          <w:i/>
          <w:u w:val="single"/>
        </w:rPr>
        <w:t xml:space="preserve">b) De las adjudicaciones directas: </w:t>
      </w:r>
    </w:p>
    <w:p w14:paraId="29D1F89B" w14:textId="77777777" w:rsidR="00F9128B" w:rsidRPr="00873446" w:rsidRDefault="00F9128B" w:rsidP="00873446">
      <w:pPr>
        <w:spacing w:before="240" w:line="240" w:lineRule="auto"/>
        <w:ind w:left="851" w:right="851"/>
        <w:rPr>
          <w:i/>
        </w:rPr>
      </w:pPr>
      <w:r w:rsidRPr="00873446">
        <w:rPr>
          <w:i/>
        </w:rPr>
        <w:t xml:space="preserve"> (…)</w:t>
      </w:r>
    </w:p>
    <w:p w14:paraId="75EF3DA4" w14:textId="77777777" w:rsidR="00F9128B" w:rsidRPr="00873446" w:rsidRDefault="00F9128B" w:rsidP="00873446">
      <w:pPr>
        <w:pStyle w:val="Citas"/>
        <w:spacing w:line="240" w:lineRule="auto"/>
        <w:rPr>
          <w:b/>
          <w:u w:val="single"/>
        </w:rPr>
      </w:pPr>
      <w:r w:rsidRPr="00873446">
        <w:rPr>
          <w:b/>
          <w:u w:val="single"/>
        </w:rPr>
        <w:t>XXXVI. Padrón de proveedores y contratistas;</w:t>
      </w:r>
    </w:p>
    <w:p w14:paraId="4867EB9E" w14:textId="13558CC0" w:rsidR="005B2289" w:rsidRPr="00873446" w:rsidRDefault="00F9128B" w:rsidP="00873446">
      <w:pPr>
        <w:pStyle w:val="Citas"/>
        <w:spacing w:line="240" w:lineRule="auto"/>
      </w:pPr>
      <w:r w:rsidRPr="00873446">
        <w:t>(…)”</w:t>
      </w:r>
    </w:p>
    <w:p w14:paraId="54056363" w14:textId="66163F52" w:rsidR="00F9128B" w:rsidRPr="00873446" w:rsidRDefault="00F9128B" w:rsidP="00873446">
      <w:pPr>
        <w:pStyle w:val="Citas"/>
        <w:spacing w:line="240" w:lineRule="auto"/>
      </w:pPr>
      <w:r w:rsidRPr="00873446">
        <w:t>(Énfasis Añadido)</w:t>
      </w:r>
    </w:p>
    <w:p w14:paraId="4368788A" w14:textId="77777777" w:rsidR="00F9128B" w:rsidRPr="00873446" w:rsidRDefault="00F9128B" w:rsidP="00873446">
      <w:pPr>
        <w:ind w:right="-93"/>
      </w:pPr>
    </w:p>
    <w:p w14:paraId="4608426A" w14:textId="77777777" w:rsidR="00F9128B" w:rsidRPr="00873446" w:rsidRDefault="00F9128B" w:rsidP="00873446">
      <w:pPr>
        <w:ind w:right="-93"/>
      </w:pPr>
    </w:p>
    <w:p w14:paraId="1D7C83E5" w14:textId="16A40E08" w:rsidR="00F9128B" w:rsidRPr="00873446" w:rsidRDefault="00F9128B" w:rsidP="00873446">
      <w:pPr>
        <w:ind w:right="-93"/>
      </w:pPr>
      <w:r w:rsidRPr="00873446">
        <w:lastRenderedPageBreak/>
        <w:t xml:space="preserve">Finalmente, no pasa inadvertido para </w:t>
      </w:r>
      <w:r w:rsidRPr="00873446">
        <w:rPr>
          <w:b/>
          <w:bCs/>
        </w:rPr>
        <w:t>EL SUJETO OBLIGADO</w:t>
      </w:r>
      <w:r w:rsidRPr="00873446">
        <w:t xml:space="preserve"> que por cuanto hace a</w:t>
      </w:r>
      <w:r w:rsidR="00CC7FCC" w:rsidRPr="00873446">
        <w:t xml:space="preserve"> los archivos </w:t>
      </w:r>
      <w:proofErr w:type="spellStart"/>
      <w:r w:rsidR="00CC7FCC" w:rsidRPr="00873446">
        <w:t>shapefile</w:t>
      </w:r>
      <w:proofErr w:type="spellEnd"/>
      <w:r w:rsidR="00CC7FCC" w:rsidRPr="00873446">
        <w:t xml:space="preserve"> de la </w:t>
      </w:r>
      <w:proofErr w:type="spellStart"/>
      <w:r w:rsidR="00CC7FCC" w:rsidRPr="00873446">
        <w:t>subzonificación</w:t>
      </w:r>
      <w:proofErr w:type="spellEnd"/>
      <w:r w:rsidR="00CC7FCC" w:rsidRPr="00873446">
        <w:t xml:space="preserve">, este es un son un formato de datos vectoriales que almacenan información geográfica, como la ubicación y atributos de entidades geográficas. Se trata de un formato </w:t>
      </w:r>
      <w:proofErr w:type="spellStart"/>
      <w:r w:rsidR="00CC7FCC" w:rsidRPr="00873446">
        <w:t>multiarchivo</w:t>
      </w:r>
      <w:proofErr w:type="spellEnd"/>
      <w:r w:rsidR="00CC7FCC" w:rsidRPr="00873446">
        <w:t>, es decir, que está compuesto por varios archivos que se almacenan en el mismo directorio y tienen diferentes extensiones</w:t>
      </w:r>
      <w:r w:rsidR="00CC7FCC" w:rsidRPr="00873446">
        <w:rPr>
          <w:rStyle w:val="Refdenotaalpie"/>
        </w:rPr>
        <w:footnoteReference w:id="1"/>
      </w:r>
      <w:r w:rsidR="00CC7FCC" w:rsidRPr="00873446">
        <w:t xml:space="preserve"> por lo que se puede advertir </w:t>
      </w:r>
      <w:r w:rsidR="00CC7FCC" w:rsidRPr="00873446">
        <w:rPr>
          <w:b/>
          <w:bCs/>
        </w:rPr>
        <w:t>LA PARTE RECURRENTE</w:t>
      </w:r>
      <w:r w:rsidR="00CC7FCC" w:rsidRPr="00873446">
        <w:t xml:space="preserve"> </w:t>
      </w:r>
      <w:r w:rsidR="00744020" w:rsidRPr="00873446">
        <w:t>está</w:t>
      </w:r>
      <w:r w:rsidR="00CC7FCC" w:rsidRPr="00873446">
        <w:t xml:space="preserve"> solicitando un formato en específico de almacenamiento de la información situación que como ha quedado establecido en el presente considerando no existe obligación de elaborar documentos ad hoc por parte de los entes públicos es decir deberá hacer su entrega en el formato en el </w:t>
      </w:r>
      <w:r w:rsidR="00003363" w:rsidRPr="00873446">
        <w:t xml:space="preserve">que </w:t>
      </w:r>
      <w:r w:rsidR="00CC7FCC" w:rsidRPr="00873446">
        <w:t>se hayan generado.</w:t>
      </w:r>
    </w:p>
    <w:p w14:paraId="498B7B6B" w14:textId="77777777" w:rsidR="00F9128B" w:rsidRPr="00873446" w:rsidRDefault="00F9128B" w:rsidP="00873446">
      <w:pPr>
        <w:ind w:right="-93"/>
      </w:pPr>
    </w:p>
    <w:p w14:paraId="65635798" w14:textId="1A273321" w:rsidR="00F0748D" w:rsidRPr="00873446" w:rsidRDefault="00D40376" w:rsidP="00873446">
      <w:pPr>
        <w:ind w:right="-93"/>
        <w:rPr>
          <w:rFonts w:eastAsia="Calibri" w:cs="Tahoma"/>
          <w:b/>
          <w:bCs/>
        </w:rPr>
      </w:pPr>
      <w:r w:rsidRPr="00873446">
        <w:t xml:space="preserve">Por lo que este Órgano Garante estima pertinente ordenar la entrega </w:t>
      </w:r>
      <w:r w:rsidR="00116A53" w:rsidRPr="00873446">
        <w:t xml:space="preserve">previa búsqueda razonable y exhaustiva de </w:t>
      </w:r>
      <w:r w:rsidR="0001294B" w:rsidRPr="00873446">
        <w:t xml:space="preserve">los subsidios a los que pueden aspirar los ejidatarios de las Áreas Naturales Protegidas Estatales "Zona de Recursos Naturales Rio Grande San Pedro" y "Parque Estatal La Goleta", así como los archivos </w:t>
      </w:r>
      <w:proofErr w:type="spellStart"/>
      <w:r w:rsidR="0001294B" w:rsidRPr="00873446">
        <w:t>shapefile</w:t>
      </w:r>
      <w:proofErr w:type="spellEnd"/>
      <w:r w:rsidR="0001294B" w:rsidRPr="00873446">
        <w:t xml:space="preserve"> de la </w:t>
      </w:r>
      <w:proofErr w:type="spellStart"/>
      <w:r w:rsidR="0001294B" w:rsidRPr="00873446">
        <w:t>subzonificación</w:t>
      </w:r>
      <w:proofErr w:type="spellEnd"/>
      <w:r w:rsidR="0001294B" w:rsidRPr="00873446">
        <w:t xml:space="preserve"> </w:t>
      </w:r>
      <w:r w:rsidR="00CC7FCC" w:rsidRPr="00873446">
        <w:t xml:space="preserve">o en el formato que se hayan generado </w:t>
      </w:r>
      <w:r w:rsidR="0001294B" w:rsidRPr="00873446">
        <w:t xml:space="preserve">y estrategia de manejo de dichas Áreas en el Estado de México, </w:t>
      </w:r>
      <w:r w:rsidR="00F9128B" w:rsidRPr="00873446">
        <w:t>vigentes a la presentación de la solicitud, es decir al</w:t>
      </w:r>
      <w:r w:rsidR="005B2289" w:rsidRPr="00873446">
        <w:rPr>
          <w:rFonts w:eastAsia="Calibri" w:cs="Arial"/>
          <w:b/>
          <w:iCs/>
          <w:sz w:val="24"/>
          <w:szCs w:val="24"/>
        </w:rPr>
        <w:t xml:space="preserve"> siete de agosto de dos mil veinticuatro</w:t>
      </w:r>
      <w:r w:rsidR="00765E31" w:rsidRPr="00873446">
        <w:rPr>
          <w:rFonts w:eastAsia="Calibri" w:cs="Arial"/>
          <w:iCs/>
          <w:sz w:val="24"/>
          <w:szCs w:val="24"/>
        </w:rPr>
        <w:t xml:space="preserve">, </w:t>
      </w:r>
      <w:r w:rsidR="0001294B" w:rsidRPr="00873446">
        <w:t xml:space="preserve">de ser procedente </w:t>
      </w:r>
      <w:r w:rsidR="00116A53" w:rsidRPr="00873446">
        <w:t>en versión pública</w:t>
      </w:r>
      <w:r w:rsidR="00F42539" w:rsidRPr="00873446">
        <w:rPr>
          <w:rFonts w:eastAsiaTheme="minorHAnsi" w:cs="Tahoma"/>
          <w:bCs/>
          <w:iCs/>
          <w:szCs w:val="22"/>
          <w:lang w:eastAsia="en-US"/>
        </w:rPr>
        <w:t>, pues</w:t>
      </w:r>
      <w:r w:rsidR="00F0748D" w:rsidRPr="00873446">
        <w:rPr>
          <w:rFonts w:cs="Tahoma"/>
          <w:lang w:eastAsia="es-MX"/>
        </w:rPr>
        <w:t xml:space="preserve"> se concluye que </w:t>
      </w:r>
      <w:r w:rsidR="00F42539" w:rsidRPr="00873446">
        <w:rPr>
          <w:rFonts w:cs="Tahoma"/>
          <w:b/>
          <w:lang w:eastAsia="es-MX"/>
        </w:rPr>
        <w:t>EL SUJETO OBLIGADO</w:t>
      </w:r>
      <w:r w:rsidR="00F42539" w:rsidRPr="00873446">
        <w:rPr>
          <w:rFonts w:cs="Tahoma"/>
          <w:lang w:eastAsia="es-MX"/>
        </w:rPr>
        <w:t xml:space="preserve"> </w:t>
      </w:r>
      <w:r w:rsidR="00F0748D" w:rsidRPr="00873446">
        <w:rPr>
          <w:rFonts w:cs="Tahoma"/>
          <w:lang w:eastAsia="es-MX"/>
        </w:rPr>
        <w:t xml:space="preserve">no satisfizo el </w:t>
      </w:r>
      <w:r w:rsidR="00F0748D" w:rsidRPr="00873446">
        <w:rPr>
          <w:rFonts w:cs="Tahoma"/>
          <w:lang w:eastAsia="es-MX"/>
        </w:rPr>
        <w:lastRenderedPageBreak/>
        <w:t xml:space="preserve">derecho de acceso </w:t>
      </w:r>
      <w:r w:rsidR="00F0748D" w:rsidRPr="00873446">
        <w:rPr>
          <w:rFonts w:eastAsia="Calibri" w:cs="Tahoma"/>
          <w:bCs/>
        </w:rPr>
        <w:t xml:space="preserve">a la información </w:t>
      </w:r>
      <w:r w:rsidR="00DE3735" w:rsidRPr="00873446">
        <w:rPr>
          <w:rFonts w:eastAsia="Calibri" w:cs="Tahoma"/>
          <w:b/>
        </w:rPr>
        <w:t>LA PARTE RECURRENTE</w:t>
      </w:r>
      <w:r w:rsidR="00F0748D" w:rsidRPr="00873446">
        <w:rPr>
          <w:rFonts w:eastAsia="Calibri" w:cs="Tahoma"/>
          <w:bCs/>
        </w:rPr>
        <w:t xml:space="preserve">, </w:t>
      </w:r>
      <w:r w:rsidR="00F0748D" w:rsidRPr="00873446">
        <w:rPr>
          <w:rFonts w:eastAsia="Calibri" w:cs="Tahoma"/>
          <w:b/>
          <w:bCs/>
        </w:rPr>
        <w:t xml:space="preserve">al incumplir dicho principio, </w:t>
      </w:r>
      <w:r w:rsidR="00F0748D" w:rsidRPr="00873446">
        <w:rPr>
          <w:rFonts w:eastAsia="Calibri" w:cs="Tahoma"/>
        </w:rPr>
        <w:t xml:space="preserve">lo que da como resultado que el agravio sea </w:t>
      </w:r>
      <w:r w:rsidR="00F0748D" w:rsidRPr="00873446">
        <w:rPr>
          <w:rFonts w:eastAsia="Calibri" w:cs="Tahoma"/>
          <w:b/>
          <w:bCs/>
        </w:rPr>
        <w:t>FUNDADO.</w:t>
      </w:r>
    </w:p>
    <w:p w14:paraId="2F244906" w14:textId="77777777" w:rsidR="00F0748D" w:rsidRPr="00873446" w:rsidRDefault="00F0748D" w:rsidP="00873446">
      <w:pPr>
        <w:rPr>
          <w:lang w:eastAsia="es-MX"/>
        </w:rPr>
      </w:pPr>
    </w:p>
    <w:p w14:paraId="2804664B" w14:textId="77777777" w:rsidR="002D429E" w:rsidRPr="00873446" w:rsidRDefault="002D429E" w:rsidP="00873446">
      <w:pPr>
        <w:pStyle w:val="Ttulo3"/>
        <w:rPr>
          <w:szCs w:val="22"/>
        </w:rPr>
      </w:pPr>
      <w:bookmarkStart w:id="29" w:name="_Toc172191028"/>
      <w:bookmarkStart w:id="30" w:name="_Toc178876143"/>
      <w:r w:rsidRPr="00873446">
        <w:rPr>
          <w:szCs w:val="22"/>
        </w:rPr>
        <w:t>d) Versión pública.</w:t>
      </w:r>
      <w:bookmarkEnd w:id="29"/>
      <w:bookmarkEnd w:id="30"/>
    </w:p>
    <w:p w14:paraId="6E2D30B7" w14:textId="77777777" w:rsidR="00F42539" w:rsidRPr="00873446" w:rsidRDefault="00F42539" w:rsidP="00873446">
      <w:pPr>
        <w:rPr>
          <w:bCs/>
          <w:szCs w:val="22"/>
        </w:rPr>
      </w:pPr>
      <w:r w:rsidRPr="00873446">
        <w:rPr>
          <w:szCs w:val="22"/>
        </w:rPr>
        <w:t xml:space="preserve">Para el caso de que el o los documentos de los cuales se ordena su entrega contengan datos personales susceptibles de ser testados, deberán ser entregados en </w:t>
      </w:r>
      <w:r w:rsidRPr="00873446">
        <w:rPr>
          <w:b/>
          <w:szCs w:val="22"/>
        </w:rPr>
        <w:t>versión pública</w:t>
      </w:r>
      <w:r w:rsidRPr="00873446">
        <w:rPr>
          <w:szCs w:val="22"/>
        </w:rPr>
        <w:t>, pues el</w:t>
      </w:r>
      <w:r w:rsidRPr="00873446">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6B2CE25" w14:textId="77777777" w:rsidR="00F42539" w:rsidRPr="00873446" w:rsidRDefault="00F42539" w:rsidP="00873446">
      <w:pPr>
        <w:rPr>
          <w:rFonts w:eastAsia="Calibri"/>
          <w:bCs/>
          <w:szCs w:val="22"/>
          <w:lang w:eastAsia="en-US"/>
        </w:rPr>
      </w:pPr>
    </w:p>
    <w:p w14:paraId="249B506A" w14:textId="77777777" w:rsidR="00F42539" w:rsidRPr="00873446" w:rsidRDefault="00F42539" w:rsidP="00873446">
      <w:pPr>
        <w:rPr>
          <w:bCs/>
          <w:szCs w:val="22"/>
        </w:rPr>
      </w:pPr>
      <w:r w:rsidRPr="00873446">
        <w:rPr>
          <w:bCs/>
          <w:szCs w:val="22"/>
        </w:rPr>
        <w:t>A este respecto, los artículos 3, fracciones IX, XX, XXI y XLV; 51 y 52 de la Ley de Transparencia y Acceso a la Información Pública del Estado de México y Municipios establecen:</w:t>
      </w:r>
    </w:p>
    <w:p w14:paraId="7568A65B" w14:textId="77777777" w:rsidR="00F42539" w:rsidRPr="00873446" w:rsidRDefault="00F42539" w:rsidP="00873446">
      <w:pPr>
        <w:rPr>
          <w:szCs w:val="22"/>
        </w:rPr>
      </w:pPr>
    </w:p>
    <w:p w14:paraId="4AC2E592" w14:textId="77777777" w:rsidR="00F42539" w:rsidRPr="00873446" w:rsidRDefault="00F42539" w:rsidP="00873446">
      <w:pPr>
        <w:pStyle w:val="Puesto"/>
        <w:tabs>
          <w:tab w:val="left" w:pos="8222"/>
        </w:tabs>
        <w:ind w:left="851" w:right="822"/>
        <w:rPr>
          <w:szCs w:val="22"/>
        </w:rPr>
      </w:pPr>
      <w:r w:rsidRPr="00873446">
        <w:rPr>
          <w:b/>
          <w:bCs/>
          <w:noProof/>
          <w:szCs w:val="22"/>
        </w:rPr>
        <w:t>“</w:t>
      </w:r>
      <w:r w:rsidRPr="00873446">
        <w:rPr>
          <w:b/>
          <w:bCs/>
          <w:szCs w:val="22"/>
        </w:rPr>
        <w:t xml:space="preserve">Artículo 3. </w:t>
      </w:r>
      <w:r w:rsidRPr="00873446">
        <w:rPr>
          <w:szCs w:val="22"/>
        </w:rPr>
        <w:t xml:space="preserve">Para los efectos de la presente Ley se entenderá por: </w:t>
      </w:r>
    </w:p>
    <w:p w14:paraId="31EDFD43" w14:textId="77777777" w:rsidR="00F42539" w:rsidRPr="00873446" w:rsidRDefault="00F42539" w:rsidP="00873446">
      <w:pPr>
        <w:pStyle w:val="Puesto"/>
        <w:tabs>
          <w:tab w:val="left" w:pos="8222"/>
        </w:tabs>
        <w:ind w:left="851" w:right="822"/>
        <w:rPr>
          <w:szCs w:val="22"/>
        </w:rPr>
      </w:pPr>
      <w:r w:rsidRPr="00873446">
        <w:rPr>
          <w:b/>
          <w:szCs w:val="22"/>
        </w:rPr>
        <w:t>IX.</w:t>
      </w:r>
      <w:r w:rsidRPr="00873446">
        <w:rPr>
          <w:szCs w:val="22"/>
        </w:rPr>
        <w:t xml:space="preserve"> </w:t>
      </w:r>
      <w:r w:rsidRPr="00873446">
        <w:rPr>
          <w:b/>
          <w:szCs w:val="22"/>
        </w:rPr>
        <w:t xml:space="preserve">Datos personales: </w:t>
      </w:r>
      <w:r w:rsidRPr="00873446">
        <w:rPr>
          <w:szCs w:val="22"/>
        </w:rPr>
        <w:t xml:space="preserve">La información concerniente a una persona, identificada o identificable según lo dispuesto por la Ley de Protección de Datos Personales del Estado de México; </w:t>
      </w:r>
    </w:p>
    <w:p w14:paraId="1219CA69" w14:textId="77777777" w:rsidR="00F42539" w:rsidRPr="00873446" w:rsidRDefault="00F42539" w:rsidP="00873446">
      <w:pPr>
        <w:tabs>
          <w:tab w:val="left" w:pos="8222"/>
        </w:tabs>
        <w:spacing w:line="240" w:lineRule="auto"/>
        <w:ind w:left="851" w:right="822"/>
        <w:rPr>
          <w:szCs w:val="22"/>
        </w:rPr>
      </w:pPr>
    </w:p>
    <w:p w14:paraId="0276D42C" w14:textId="77777777" w:rsidR="00F42539" w:rsidRPr="00873446" w:rsidRDefault="00F42539" w:rsidP="00873446">
      <w:pPr>
        <w:pStyle w:val="Puesto"/>
        <w:tabs>
          <w:tab w:val="left" w:pos="8222"/>
        </w:tabs>
        <w:ind w:left="851" w:right="822"/>
        <w:rPr>
          <w:szCs w:val="22"/>
        </w:rPr>
      </w:pPr>
      <w:r w:rsidRPr="00873446">
        <w:rPr>
          <w:b/>
          <w:szCs w:val="22"/>
        </w:rPr>
        <w:t>XX.</w:t>
      </w:r>
      <w:r w:rsidRPr="00873446">
        <w:rPr>
          <w:szCs w:val="22"/>
        </w:rPr>
        <w:t xml:space="preserve"> </w:t>
      </w:r>
      <w:r w:rsidRPr="00873446">
        <w:rPr>
          <w:b/>
          <w:szCs w:val="22"/>
        </w:rPr>
        <w:t>Información clasificada:</w:t>
      </w:r>
      <w:r w:rsidRPr="00873446">
        <w:rPr>
          <w:szCs w:val="22"/>
        </w:rPr>
        <w:t xml:space="preserve"> Aquella considerada por la presente Ley como reservada o confidencial; </w:t>
      </w:r>
    </w:p>
    <w:p w14:paraId="23B64E0A" w14:textId="77777777" w:rsidR="00F42539" w:rsidRPr="00873446" w:rsidRDefault="00F42539" w:rsidP="00873446">
      <w:pPr>
        <w:tabs>
          <w:tab w:val="left" w:pos="8222"/>
        </w:tabs>
        <w:spacing w:line="240" w:lineRule="auto"/>
        <w:ind w:left="851" w:right="822"/>
        <w:rPr>
          <w:szCs w:val="22"/>
        </w:rPr>
      </w:pPr>
    </w:p>
    <w:p w14:paraId="23DC9600" w14:textId="77777777" w:rsidR="00F42539" w:rsidRPr="00873446" w:rsidRDefault="00F42539" w:rsidP="00873446">
      <w:pPr>
        <w:pStyle w:val="Puesto"/>
        <w:tabs>
          <w:tab w:val="left" w:pos="8222"/>
        </w:tabs>
        <w:ind w:left="851" w:right="822"/>
        <w:rPr>
          <w:szCs w:val="22"/>
        </w:rPr>
      </w:pPr>
      <w:r w:rsidRPr="00873446">
        <w:rPr>
          <w:b/>
          <w:szCs w:val="22"/>
        </w:rPr>
        <w:t>XXI.</w:t>
      </w:r>
      <w:r w:rsidRPr="00873446">
        <w:rPr>
          <w:szCs w:val="22"/>
        </w:rPr>
        <w:t xml:space="preserve"> </w:t>
      </w:r>
      <w:r w:rsidRPr="00873446">
        <w:rPr>
          <w:b/>
          <w:szCs w:val="22"/>
        </w:rPr>
        <w:t>Información confidencial</w:t>
      </w:r>
      <w:r w:rsidRPr="00873446">
        <w:rPr>
          <w:szCs w:val="22"/>
        </w:rPr>
        <w:t xml:space="preserve">: Se considera como información confidencial los secretos bancario, fiduciario, industrial, comercial, fiscal, bursátil y postal, cuya </w:t>
      </w:r>
      <w:r w:rsidRPr="00873446">
        <w:rPr>
          <w:szCs w:val="22"/>
        </w:rPr>
        <w:lastRenderedPageBreak/>
        <w:t xml:space="preserve">titularidad corresponda a particulares, sujetos de derecho internacional o a sujetos obligados cuando no involucren el ejercicio de recursos públicos; </w:t>
      </w:r>
    </w:p>
    <w:p w14:paraId="6073499A" w14:textId="77777777" w:rsidR="00F42539" w:rsidRPr="00873446" w:rsidRDefault="00F42539" w:rsidP="00873446">
      <w:pPr>
        <w:tabs>
          <w:tab w:val="left" w:pos="8222"/>
        </w:tabs>
        <w:spacing w:line="240" w:lineRule="auto"/>
        <w:ind w:left="851" w:right="822"/>
        <w:rPr>
          <w:szCs w:val="22"/>
        </w:rPr>
      </w:pPr>
    </w:p>
    <w:p w14:paraId="41DB7D59" w14:textId="77777777" w:rsidR="00F42539" w:rsidRPr="00873446" w:rsidRDefault="00F42539" w:rsidP="00873446">
      <w:pPr>
        <w:pStyle w:val="Puesto"/>
        <w:tabs>
          <w:tab w:val="left" w:pos="8222"/>
        </w:tabs>
        <w:ind w:left="851" w:right="822"/>
        <w:rPr>
          <w:szCs w:val="22"/>
        </w:rPr>
      </w:pPr>
      <w:r w:rsidRPr="00873446">
        <w:rPr>
          <w:b/>
          <w:szCs w:val="22"/>
        </w:rPr>
        <w:t>XLV. Versión pública:</w:t>
      </w:r>
      <w:r w:rsidRPr="00873446">
        <w:rPr>
          <w:szCs w:val="22"/>
        </w:rPr>
        <w:t xml:space="preserve"> Documento en el que se elimine, suprime o borra la información clasificada como reservada o confidencial para permitir su acceso. </w:t>
      </w:r>
    </w:p>
    <w:p w14:paraId="1C64A875" w14:textId="77777777" w:rsidR="00F42539" w:rsidRPr="00873446" w:rsidRDefault="00F42539" w:rsidP="00873446">
      <w:pPr>
        <w:tabs>
          <w:tab w:val="left" w:pos="8222"/>
        </w:tabs>
        <w:spacing w:line="240" w:lineRule="auto"/>
        <w:ind w:left="851" w:right="822"/>
        <w:rPr>
          <w:szCs w:val="22"/>
        </w:rPr>
      </w:pPr>
    </w:p>
    <w:p w14:paraId="5C9F6446" w14:textId="77777777" w:rsidR="00F42539" w:rsidRPr="00873446" w:rsidRDefault="00F42539" w:rsidP="00873446">
      <w:pPr>
        <w:pStyle w:val="Puesto"/>
        <w:tabs>
          <w:tab w:val="left" w:pos="8222"/>
        </w:tabs>
        <w:ind w:left="851" w:right="822"/>
        <w:rPr>
          <w:szCs w:val="22"/>
        </w:rPr>
      </w:pPr>
      <w:r w:rsidRPr="00873446">
        <w:rPr>
          <w:b/>
          <w:szCs w:val="22"/>
        </w:rPr>
        <w:t>Artículo 51.</w:t>
      </w:r>
      <w:r w:rsidRPr="00873446">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73446">
        <w:rPr>
          <w:b/>
          <w:szCs w:val="22"/>
        </w:rPr>
        <w:t xml:space="preserve">y tendrá la responsabilidad de verificar en cada caso que la misma no sea confidencial o reservada. </w:t>
      </w:r>
      <w:r w:rsidRPr="00873446">
        <w:rPr>
          <w:szCs w:val="22"/>
        </w:rPr>
        <w:t>Dicha Unidad contará con las facultades internas necesarias para gestionar la atención a las solicitudes de información en los términos de la Ley General y la presente Ley.</w:t>
      </w:r>
    </w:p>
    <w:p w14:paraId="69D6AE1D" w14:textId="77777777" w:rsidR="00F42539" w:rsidRPr="00873446" w:rsidRDefault="00F42539" w:rsidP="00873446">
      <w:pPr>
        <w:tabs>
          <w:tab w:val="left" w:pos="8222"/>
        </w:tabs>
        <w:spacing w:line="240" w:lineRule="auto"/>
        <w:ind w:left="851" w:right="822"/>
        <w:rPr>
          <w:szCs w:val="22"/>
        </w:rPr>
      </w:pPr>
    </w:p>
    <w:p w14:paraId="6BE282D2" w14:textId="77777777" w:rsidR="00F42539" w:rsidRPr="00873446" w:rsidRDefault="00F42539" w:rsidP="00873446">
      <w:pPr>
        <w:pStyle w:val="Puesto"/>
        <w:tabs>
          <w:tab w:val="left" w:pos="8222"/>
        </w:tabs>
        <w:ind w:left="851" w:right="822"/>
        <w:rPr>
          <w:szCs w:val="22"/>
        </w:rPr>
      </w:pPr>
      <w:r w:rsidRPr="00873446">
        <w:rPr>
          <w:b/>
          <w:szCs w:val="22"/>
        </w:rPr>
        <w:t>Artículo 52.</w:t>
      </w:r>
      <w:r w:rsidRPr="00873446">
        <w:rPr>
          <w:szCs w:val="22"/>
        </w:rPr>
        <w:t xml:space="preserve"> Las solicitudes de acceso a la información y las respuestas que se les dé, incluyendo, en su caso, </w:t>
      </w:r>
      <w:r w:rsidRPr="00873446">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873446">
        <w:rPr>
          <w:szCs w:val="22"/>
        </w:rPr>
        <w:t>, siempre y cuando la resolución de referencia se someta a un proceso de disociación, es decir, no haga identificable al titular de tales datos personales.</w:t>
      </w:r>
      <w:r w:rsidRPr="00873446">
        <w:rPr>
          <w:bCs/>
          <w:noProof/>
          <w:szCs w:val="22"/>
        </w:rPr>
        <w:t xml:space="preserve">” </w:t>
      </w:r>
      <w:r w:rsidRPr="00873446">
        <w:rPr>
          <w:i w:val="0"/>
          <w:iCs/>
          <w:szCs w:val="22"/>
        </w:rPr>
        <w:t>(Énfasis añadido)</w:t>
      </w:r>
    </w:p>
    <w:p w14:paraId="6BC1AEE4" w14:textId="77777777" w:rsidR="00F42539" w:rsidRPr="00873446" w:rsidRDefault="00F42539" w:rsidP="00873446">
      <w:pPr>
        <w:rPr>
          <w:szCs w:val="22"/>
        </w:rPr>
      </w:pPr>
    </w:p>
    <w:p w14:paraId="005F63BB" w14:textId="44BA1A5F" w:rsidR="00F42539" w:rsidRPr="00873446" w:rsidRDefault="00F42539" w:rsidP="00873446">
      <w:pPr>
        <w:rPr>
          <w:szCs w:val="22"/>
        </w:rPr>
      </w:pPr>
      <w:r w:rsidRPr="00873446">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292855B" w14:textId="77777777" w:rsidR="0001294B" w:rsidRPr="00873446" w:rsidRDefault="0001294B" w:rsidP="00873446">
      <w:pPr>
        <w:rPr>
          <w:szCs w:val="22"/>
        </w:rPr>
      </w:pPr>
    </w:p>
    <w:p w14:paraId="1A3C6818" w14:textId="77777777" w:rsidR="00F42539" w:rsidRPr="00873446" w:rsidRDefault="00F42539" w:rsidP="00873446">
      <w:pPr>
        <w:pStyle w:val="Puesto"/>
        <w:ind w:left="851" w:right="822"/>
        <w:rPr>
          <w:rFonts w:eastAsia="Arial Unicode MS"/>
          <w:szCs w:val="22"/>
        </w:rPr>
      </w:pPr>
      <w:r w:rsidRPr="00873446">
        <w:rPr>
          <w:rFonts w:eastAsia="Arial Unicode MS"/>
          <w:b/>
          <w:szCs w:val="22"/>
        </w:rPr>
        <w:t>“Artículo 22.</w:t>
      </w:r>
      <w:r w:rsidRPr="00873446">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A722056" w14:textId="77777777" w:rsidR="00F42539" w:rsidRPr="00873446" w:rsidRDefault="00F42539" w:rsidP="00873446">
      <w:pPr>
        <w:spacing w:line="240" w:lineRule="auto"/>
        <w:ind w:left="851" w:right="822"/>
        <w:rPr>
          <w:rFonts w:eastAsia="Arial Unicode MS"/>
          <w:szCs w:val="22"/>
        </w:rPr>
      </w:pPr>
    </w:p>
    <w:p w14:paraId="274F3EE3" w14:textId="1F3E14AE" w:rsidR="00F42539" w:rsidRPr="00873446" w:rsidRDefault="00F42539" w:rsidP="00873446">
      <w:pPr>
        <w:pStyle w:val="Puesto"/>
        <w:ind w:left="851" w:right="822"/>
        <w:rPr>
          <w:rFonts w:eastAsia="Arial Unicode MS"/>
          <w:szCs w:val="22"/>
        </w:rPr>
      </w:pPr>
      <w:r w:rsidRPr="00873446">
        <w:rPr>
          <w:rFonts w:eastAsia="Arial Unicode MS"/>
          <w:b/>
          <w:szCs w:val="22"/>
        </w:rPr>
        <w:t>Artículo 38.</w:t>
      </w:r>
      <w:r w:rsidRPr="00873446">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73446">
        <w:rPr>
          <w:rFonts w:eastAsia="Arial Unicode MS"/>
          <w:b/>
          <w:szCs w:val="22"/>
        </w:rPr>
        <w:t>”</w:t>
      </w:r>
      <w:r w:rsidRPr="00873446">
        <w:rPr>
          <w:rFonts w:eastAsia="Arial Unicode MS"/>
          <w:szCs w:val="22"/>
        </w:rPr>
        <w:t xml:space="preserve"> </w:t>
      </w:r>
    </w:p>
    <w:p w14:paraId="2BAC06F1" w14:textId="77777777" w:rsidR="0079792B" w:rsidRPr="00873446" w:rsidRDefault="0079792B" w:rsidP="00873446">
      <w:pPr>
        <w:rPr>
          <w:rFonts w:eastAsia="Arial Unicode MS"/>
        </w:rPr>
      </w:pPr>
    </w:p>
    <w:p w14:paraId="0DAF716E" w14:textId="77777777" w:rsidR="00F42539" w:rsidRPr="00873446" w:rsidRDefault="00F42539" w:rsidP="00873446">
      <w:pPr>
        <w:rPr>
          <w:szCs w:val="22"/>
        </w:rPr>
      </w:pPr>
      <w:r w:rsidRPr="00873446">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E9F334C" w14:textId="77777777" w:rsidR="00F42539" w:rsidRPr="00873446" w:rsidRDefault="00F42539" w:rsidP="00873446">
      <w:pPr>
        <w:rPr>
          <w:szCs w:val="22"/>
        </w:rPr>
      </w:pPr>
    </w:p>
    <w:p w14:paraId="5C7FB623" w14:textId="77777777" w:rsidR="00F42539" w:rsidRPr="00873446" w:rsidRDefault="00F42539" w:rsidP="00873446">
      <w:pPr>
        <w:rPr>
          <w:szCs w:val="22"/>
        </w:rPr>
      </w:pPr>
      <w:r w:rsidRPr="00873446">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873446">
        <w:rPr>
          <w:rFonts w:eastAsia="Arial Unicode MS"/>
          <w:szCs w:val="22"/>
        </w:rPr>
        <w:t xml:space="preserve"> que debe ser protegida por </w:t>
      </w:r>
      <w:r w:rsidRPr="00873446">
        <w:rPr>
          <w:rFonts w:eastAsia="Arial Unicode MS"/>
          <w:b/>
          <w:szCs w:val="22"/>
        </w:rPr>
        <w:t>EL SUJETO OBLIGADO,</w:t>
      </w:r>
      <w:r w:rsidRPr="00873446">
        <w:rPr>
          <w:rFonts w:eastAsia="Arial Unicode MS"/>
          <w:szCs w:val="22"/>
        </w:rPr>
        <w:t xml:space="preserve"> por lo </w:t>
      </w:r>
      <w:r w:rsidRPr="00873446">
        <w:rPr>
          <w:szCs w:val="22"/>
        </w:rPr>
        <w:t>que, todo dato personal susceptible de clasificación debe ser protegido.</w:t>
      </w:r>
    </w:p>
    <w:p w14:paraId="2A7B3A27" w14:textId="77777777" w:rsidR="00F42539" w:rsidRPr="00873446" w:rsidRDefault="00F42539" w:rsidP="00873446">
      <w:pPr>
        <w:rPr>
          <w:szCs w:val="22"/>
        </w:rPr>
      </w:pPr>
    </w:p>
    <w:p w14:paraId="5472B10D" w14:textId="77777777" w:rsidR="00F42539" w:rsidRPr="00873446" w:rsidRDefault="00F42539" w:rsidP="00873446">
      <w:pPr>
        <w:rPr>
          <w:szCs w:val="22"/>
        </w:rPr>
      </w:pPr>
      <w:r w:rsidRPr="00873446">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EFF131E" w14:textId="77777777" w:rsidR="00F42539" w:rsidRPr="00873446" w:rsidRDefault="00F42539" w:rsidP="00873446">
      <w:pPr>
        <w:rPr>
          <w:szCs w:val="22"/>
        </w:rPr>
      </w:pPr>
    </w:p>
    <w:p w14:paraId="2A8D461C" w14:textId="77777777" w:rsidR="00F42539" w:rsidRPr="00873446" w:rsidRDefault="00F42539" w:rsidP="00873446">
      <w:pPr>
        <w:rPr>
          <w:szCs w:val="22"/>
        </w:rPr>
      </w:pPr>
      <w:r w:rsidRPr="00873446">
        <w:rPr>
          <w:szCs w:val="22"/>
        </w:rPr>
        <w:lastRenderedPageBreak/>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8C75C58" w14:textId="77777777" w:rsidR="00F42539" w:rsidRPr="00873446" w:rsidRDefault="00F42539" w:rsidP="00873446">
      <w:pPr>
        <w:spacing w:line="240" w:lineRule="auto"/>
        <w:ind w:left="851" w:right="822"/>
        <w:rPr>
          <w:szCs w:val="22"/>
        </w:rPr>
      </w:pPr>
    </w:p>
    <w:p w14:paraId="632E49F9" w14:textId="77777777" w:rsidR="00F42539" w:rsidRPr="00873446" w:rsidRDefault="00F42539" w:rsidP="00873446">
      <w:pPr>
        <w:spacing w:line="240" w:lineRule="auto"/>
        <w:ind w:left="851" w:right="822"/>
        <w:jc w:val="center"/>
        <w:rPr>
          <w:b/>
          <w:i/>
          <w:szCs w:val="22"/>
        </w:rPr>
      </w:pPr>
      <w:r w:rsidRPr="00873446">
        <w:rPr>
          <w:b/>
          <w:i/>
          <w:szCs w:val="22"/>
          <w:lang w:val="es-ES_tradnl"/>
        </w:rPr>
        <w:t>Ley de Transparencia y Acceso a la Información Pública del Estado de México y Municipios</w:t>
      </w:r>
    </w:p>
    <w:p w14:paraId="01D8C388" w14:textId="77777777" w:rsidR="00F42539" w:rsidRPr="00873446" w:rsidRDefault="00F42539" w:rsidP="00873446">
      <w:pPr>
        <w:spacing w:line="240" w:lineRule="auto"/>
        <w:ind w:left="851" w:right="822"/>
        <w:rPr>
          <w:szCs w:val="22"/>
        </w:rPr>
      </w:pPr>
    </w:p>
    <w:p w14:paraId="73D1E55C" w14:textId="77777777" w:rsidR="00F42539" w:rsidRPr="00873446" w:rsidRDefault="00F42539" w:rsidP="00873446">
      <w:pPr>
        <w:pStyle w:val="Puesto"/>
        <w:ind w:left="851" w:right="822"/>
        <w:rPr>
          <w:szCs w:val="22"/>
        </w:rPr>
      </w:pPr>
      <w:r w:rsidRPr="00873446">
        <w:rPr>
          <w:b/>
          <w:szCs w:val="22"/>
        </w:rPr>
        <w:t xml:space="preserve">“Artículo 49. </w:t>
      </w:r>
      <w:r w:rsidRPr="00873446">
        <w:rPr>
          <w:szCs w:val="22"/>
        </w:rPr>
        <w:t>Los Comités de Transparencia tendrán las siguientes atribuciones:</w:t>
      </w:r>
    </w:p>
    <w:p w14:paraId="5658FA07" w14:textId="77777777" w:rsidR="00F42539" w:rsidRPr="00873446" w:rsidRDefault="00F42539" w:rsidP="00873446">
      <w:pPr>
        <w:pStyle w:val="Puesto"/>
        <w:ind w:left="851" w:right="822"/>
        <w:rPr>
          <w:szCs w:val="22"/>
        </w:rPr>
      </w:pPr>
      <w:r w:rsidRPr="00873446">
        <w:rPr>
          <w:b/>
          <w:szCs w:val="22"/>
        </w:rPr>
        <w:t>VIII.</w:t>
      </w:r>
      <w:r w:rsidRPr="00873446">
        <w:rPr>
          <w:szCs w:val="22"/>
        </w:rPr>
        <w:t xml:space="preserve"> Aprobar, modificar o revocar la clasificación de la información;</w:t>
      </w:r>
    </w:p>
    <w:p w14:paraId="2E7CB5D6" w14:textId="77777777" w:rsidR="00F42539" w:rsidRPr="00873446" w:rsidRDefault="00F42539" w:rsidP="00873446">
      <w:pPr>
        <w:spacing w:line="240" w:lineRule="auto"/>
        <w:ind w:left="851" w:right="822"/>
        <w:rPr>
          <w:szCs w:val="22"/>
        </w:rPr>
      </w:pPr>
    </w:p>
    <w:p w14:paraId="01589DAD" w14:textId="77777777" w:rsidR="00F42539" w:rsidRPr="00873446" w:rsidRDefault="00F42539" w:rsidP="00873446">
      <w:pPr>
        <w:pStyle w:val="Puesto"/>
        <w:ind w:left="851" w:right="822"/>
        <w:rPr>
          <w:szCs w:val="22"/>
        </w:rPr>
      </w:pPr>
      <w:r w:rsidRPr="00873446">
        <w:rPr>
          <w:b/>
          <w:szCs w:val="22"/>
        </w:rPr>
        <w:t>Artículo 132.</w:t>
      </w:r>
      <w:r w:rsidRPr="00873446">
        <w:rPr>
          <w:szCs w:val="22"/>
        </w:rPr>
        <w:t xml:space="preserve"> La clasificación de la información se llevará a cabo en el momento en que:</w:t>
      </w:r>
    </w:p>
    <w:p w14:paraId="3FA59B89" w14:textId="77777777" w:rsidR="00F42539" w:rsidRPr="00873446" w:rsidRDefault="00F42539" w:rsidP="00873446">
      <w:pPr>
        <w:pStyle w:val="Puesto"/>
        <w:ind w:left="851" w:right="822"/>
        <w:rPr>
          <w:szCs w:val="22"/>
        </w:rPr>
      </w:pPr>
      <w:r w:rsidRPr="00873446">
        <w:rPr>
          <w:b/>
          <w:szCs w:val="22"/>
        </w:rPr>
        <w:t>I.</w:t>
      </w:r>
      <w:r w:rsidRPr="00873446">
        <w:rPr>
          <w:szCs w:val="22"/>
        </w:rPr>
        <w:t xml:space="preserve"> Se reciba una solicitud de acceso a la información;</w:t>
      </w:r>
    </w:p>
    <w:p w14:paraId="4F4CBE9F" w14:textId="77777777" w:rsidR="00F42539" w:rsidRPr="00873446" w:rsidRDefault="00F42539" w:rsidP="00873446">
      <w:pPr>
        <w:pStyle w:val="Puesto"/>
        <w:ind w:left="851" w:right="822"/>
        <w:rPr>
          <w:szCs w:val="22"/>
        </w:rPr>
      </w:pPr>
      <w:r w:rsidRPr="00873446">
        <w:rPr>
          <w:b/>
          <w:szCs w:val="22"/>
        </w:rPr>
        <w:t>II.</w:t>
      </w:r>
      <w:r w:rsidRPr="00873446">
        <w:rPr>
          <w:szCs w:val="22"/>
        </w:rPr>
        <w:t xml:space="preserve"> Se determine mediante resolución de autoridad competente; o</w:t>
      </w:r>
    </w:p>
    <w:p w14:paraId="4E39B5A0" w14:textId="77777777" w:rsidR="00F42539" w:rsidRPr="00873446" w:rsidRDefault="00F42539" w:rsidP="00873446">
      <w:pPr>
        <w:pStyle w:val="Puesto"/>
        <w:ind w:left="851" w:right="822"/>
        <w:rPr>
          <w:b/>
          <w:szCs w:val="22"/>
        </w:rPr>
      </w:pPr>
      <w:r w:rsidRPr="00873446">
        <w:rPr>
          <w:b/>
          <w:bCs/>
          <w:szCs w:val="22"/>
        </w:rPr>
        <w:t>III.</w:t>
      </w:r>
      <w:r w:rsidRPr="00873446">
        <w:rPr>
          <w:szCs w:val="22"/>
        </w:rPr>
        <w:t xml:space="preserve"> Se generen versiones públicas para dar cumplimiento a las obligaciones de transparencia previstas en esta Ley.</w:t>
      </w:r>
      <w:r w:rsidRPr="00873446">
        <w:rPr>
          <w:b/>
          <w:szCs w:val="22"/>
        </w:rPr>
        <w:t>”</w:t>
      </w:r>
    </w:p>
    <w:p w14:paraId="16F98921" w14:textId="77777777" w:rsidR="00F42539" w:rsidRPr="00873446" w:rsidRDefault="00F42539" w:rsidP="00873446">
      <w:pPr>
        <w:spacing w:line="240" w:lineRule="auto"/>
        <w:ind w:left="851" w:right="822"/>
        <w:rPr>
          <w:szCs w:val="22"/>
        </w:rPr>
      </w:pPr>
    </w:p>
    <w:p w14:paraId="7E0E6DD5" w14:textId="77777777" w:rsidR="00F42539" w:rsidRPr="00873446" w:rsidRDefault="00F42539" w:rsidP="00873446">
      <w:pPr>
        <w:pStyle w:val="Puesto"/>
        <w:ind w:left="851" w:right="822"/>
        <w:rPr>
          <w:szCs w:val="22"/>
        </w:rPr>
      </w:pPr>
      <w:r w:rsidRPr="00873446">
        <w:rPr>
          <w:b/>
          <w:szCs w:val="22"/>
        </w:rPr>
        <w:t>“Segundo. -</w:t>
      </w:r>
      <w:r w:rsidRPr="00873446">
        <w:rPr>
          <w:szCs w:val="22"/>
        </w:rPr>
        <w:t xml:space="preserve"> Para efectos de los presentes Lineamientos Generales, se entenderá por:</w:t>
      </w:r>
    </w:p>
    <w:p w14:paraId="0A988316" w14:textId="77777777" w:rsidR="00F42539" w:rsidRPr="00873446" w:rsidRDefault="00F42539" w:rsidP="00873446">
      <w:pPr>
        <w:pStyle w:val="Puesto"/>
        <w:ind w:left="851" w:right="822"/>
        <w:rPr>
          <w:szCs w:val="22"/>
        </w:rPr>
      </w:pPr>
      <w:r w:rsidRPr="00873446">
        <w:rPr>
          <w:b/>
          <w:szCs w:val="22"/>
        </w:rPr>
        <w:t>XVIII.</w:t>
      </w:r>
      <w:r w:rsidRPr="00873446">
        <w:rPr>
          <w:szCs w:val="22"/>
        </w:rPr>
        <w:t xml:space="preserve">  </w:t>
      </w:r>
      <w:r w:rsidRPr="00873446">
        <w:rPr>
          <w:b/>
          <w:szCs w:val="22"/>
        </w:rPr>
        <w:t>Versión pública:</w:t>
      </w:r>
      <w:r w:rsidRPr="00873446">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7E99C77" w14:textId="77777777" w:rsidR="00F42539" w:rsidRPr="00873446" w:rsidRDefault="00F42539" w:rsidP="00873446">
      <w:pPr>
        <w:pStyle w:val="Puesto"/>
        <w:ind w:left="851" w:right="822"/>
        <w:rPr>
          <w:szCs w:val="22"/>
        </w:rPr>
      </w:pPr>
    </w:p>
    <w:p w14:paraId="782440EB" w14:textId="77777777" w:rsidR="00F42539" w:rsidRPr="00873446" w:rsidRDefault="00F42539" w:rsidP="00873446">
      <w:pPr>
        <w:pStyle w:val="Puesto"/>
        <w:ind w:left="851" w:right="822"/>
        <w:rPr>
          <w:b/>
          <w:szCs w:val="22"/>
          <w:lang w:val="es-ES_tradnl" w:eastAsia="es-MX"/>
        </w:rPr>
      </w:pPr>
      <w:r w:rsidRPr="00873446">
        <w:rPr>
          <w:b/>
          <w:szCs w:val="22"/>
          <w:lang w:val="es-ES_tradnl" w:eastAsia="es-MX"/>
        </w:rPr>
        <w:t xml:space="preserve">Lineamientos Generales en materia de Clasificación y Desclasificación de la </w:t>
      </w:r>
      <w:r w:rsidRPr="00873446">
        <w:rPr>
          <w:b/>
          <w:szCs w:val="22"/>
          <w:lang w:val="es-ES_tradnl"/>
        </w:rPr>
        <w:t>Información</w:t>
      </w:r>
    </w:p>
    <w:p w14:paraId="21DB6059" w14:textId="77777777" w:rsidR="00F42539" w:rsidRPr="00873446" w:rsidRDefault="00F42539" w:rsidP="00873446">
      <w:pPr>
        <w:pStyle w:val="Puesto"/>
        <w:ind w:left="851" w:right="822"/>
        <w:rPr>
          <w:szCs w:val="22"/>
        </w:rPr>
      </w:pPr>
    </w:p>
    <w:p w14:paraId="780BFC3D" w14:textId="77777777" w:rsidR="00F42539" w:rsidRPr="00873446" w:rsidRDefault="00F42539" w:rsidP="00873446">
      <w:pPr>
        <w:pStyle w:val="Puesto"/>
        <w:ind w:left="851" w:right="822"/>
        <w:rPr>
          <w:szCs w:val="22"/>
        </w:rPr>
      </w:pPr>
      <w:r w:rsidRPr="00873446">
        <w:rPr>
          <w:b/>
          <w:szCs w:val="22"/>
        </w:rPr>
        <w:t>Cuarto.</w:t>
      </w:r>
      <w:r w:rsidRPr="00873446">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w:t>
      </w:r>
      <w:r w:rsidRPr="00873446">
        <w:rPr>
          <w:szCs w:val="22"/>
        </w:rPr>
        <w:lastRenderedPageBreak/>
        <w:t>materia en el ámbito de sus respectivas competencias, en tanto estas últimas no contravengan lo dispuesto en la Ley General.</w:t>
      </w:r>
    </w:p>
    <w:p w14:paraId="7ED89C0E" w14:textId="77777777" w:rsidR="00F42539" w:rsidRPr="00873446" w:rsidRDefault="00F42539" w:rsidP="00873446">
      <w:pPr>
        <w:pStyle w:val="Puesto"/>
        <w:ind w:left="851" w:right="822"/>
        <w:rPr>
          <w:szCs w:val="22"/>
        </w:rPr>
      </w:pPr>
      <w:r w:rsidRPr="00873446">
        <w:rPr>
          <w:szCs w:val="22"/>
        </w:rPr>
        <w:t>Los sujetos obligados deberán aplicar, de manera estricta, las excepciones al derecho de acceso a la información y sólo podrán invocarlas cuando acrediten su procedencia.</w:t>
      </w:r>
    </w:p>
    <w:p w14:paraId="56E7B481" w14:textId="77777777" w:rsidR="00F42539" w:rsidRPr="00873446" w:rsidRDefault="00F42539" w:rsidP="00873446">
      <w:pPr>
        <w:spacing w:line="240" w:lineRule="auto"/>
        <w:ind w:left="851" w:right="822"/>
        <w:rPr>
          <w:szCs w:val="22"/>
        </w:rPr>
      </w:pPr>
    </w:p>
    <w:p w14:paraId="1204969A" w14:textId="77777777" w:rsidR="00F42539" w:rsidRPr="00873446" w:rsidRDefault="00F42539" w:rsidP="00873446">
      <w:pPr>
        <w:pStyle w:val="Puesto"/>
        <w:ind w:left="851" w:right="822"/>
        <w:rPr>
          <w:szCs w:val="22"/>
        </w:rPr>
      </w:pPr>
      <w:r w:rsidRPr="00873446">
        <w:rPr>
          <w:b/>
          <w:szCs w:val="22"/>
        </w:rPr>
        <w:t>Quinto.</w:t>
      </w:r>
      <w:r w:rsidRPr="00873446">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5124E56" w14:textId="77777777" w:rsidR="00F42539" w:rsidRPr="00873446" w:rsidRDefault="00F42539" w:rsidP="00873446">
      <w:pPr>
        <w:spacing w:line="240" w:lineRule="auto"/>
        <w:ind w:left="851" w:right="822"/>
        <w:rPr>
          <w:szCs w:val="22"/>
        </w:rPr>
      </w:pPr>
    </w:p>
    <w:p w14:paraId="3A542284" w14:textId="77777777" w:rsidR="00F42539" w:rsidRPr="00873446" w:rsidRDefault="00F42539" w:rsidP="00873446">
      <w:pPr>
        <w:pStyle w:val="Puesto"/>
        <w:ind w:left="851" w:right="822"/>
        <w:rPr>
          <w:szCs w:val="22"/>
        </w:rPr>
      </w:pPr>
      <w:r w:rsidRPr="00873446">
        <w:rPr>
          <w:b/>
          <w:szCs w:val="22"/>
        </w:rPr>
        <w:t>Sexto.</w:t>
      </w:r>
      <w:r w:rsidRPr="00873446">
        <w:rPr>
          <w:szCs w:val="22"/>
        </w:rPr>
        <w:t xml:space="preserve"> Se deroga.</w:t>
      </w:r>
    </w:p>
    <w:p w14:paraId="48BD03A9" w14:textId="77777777" w:rsidR="00F42539" w:rsidRPr="00873446" w:rsidRDefault="00F42539" w:rsidP="00873446">
      <w:pPr>
        <w:spacing w:line="240" w:lineRule="auto"/>
        <w:ind w:left="851" w:right="822"/>
        <w:rPr>
          <w:szCs w:val="22"/>
        </w:rPr>
      </w:pPr>
    </w:p>
    <w:p w14:paraId="16423ED7" w14:textId="77777777" w:rsidR="00F42539" w:rsidRPr="00873446" w:rsidRDefault="00F42539" w:rsidP="00873446">
      <w:pPr>
        <w:pStyle w:val="Puesto"/>
        <w:ind w:left="851" w:right="822"/>
        <w:rPr>
          <w:szCs w:val="22"/>
        </w:rPr>
      </w:pPr>
      <w:r w:rsidRPr="00873446">
        <w:rPr>
          <w:b/>
          <w:szCs w:val="22"/>
        </w:rPr>
        <w:t>Séptimo.</w:t>
      </w:r>
      <w:r w:rsidRPr="00873446">
        <w:rPr>
          <w:szCs w:val="22"/>
        </w:rPr>
        <w:t xml:space="preserve"> La clasificación de la información se llevará a cabo en el momento en que:</w:t>
      </w:r>
    </w:p>
    <w:p w14:paraId="06718CC9" w14:textId="77777777" w:rsidR="00F42539" w:rsidRPr="00873446" w:rsidRDefault="00F42539" w:rsidP="00873446">
      <w:pPr>
        <w:pStyle w:val="Puesto"/>
        <w:ind w:left="851" w:right="822"/>
        <w:rPr>
          <w:szCs w:val="22"/>
        </w:rPr>
      </w:pPr>
      <w:r w:rsidRPr="00873446">
        <w:rPr>
          <w:b/>
          <w:szCs w:val="22"/>
        </w:rPr>
        <w:t>I.</w:t>
      </w:r>
      <w:r w:rsidRPr="00873446">
        <w:rPr>
          <w:szCs w:val="22"/>
        </w:rPr>
        <w:t xml:space="preserve">        Se reciba una solicitud de acceso a la información;</w:t>
      </w:r>
    </w:p>
    <w:p w14:paraId="4D32A3DB" w14:textId="77777777" w:rsidR="00F42539" w:rsidRPr="00873446" w:rsidRDefault="00F42539" w:rsidP="00873446">
      <w:pPr>
        <w:pStyle w:val="Puesto"/>
        <w:ind w:left="851" w:right="822"/>
        <w:rPr>
          <w:szCs w:val="22"/>
        </w:rPr>
      </w:pPr>
      <w:r w:rsidRPr="00873446">
        <w:rPr>
          <w:b/>
          <w:szCs w:val="22"/>
        </w:rPr>
        <w:t>II.</w:t>
      </w:r>
      <w:r w:rsidRPr="00873446">
        <w:rPr>
          <w:szCs w:val="22"/>
        </w:rPr>
        <w:t xml:space="preserve">       Se determine mediante resolución del Comité de Transparencia, el órgano garante competente, o en cumplimiento a una sentencia del Poder Judicial; o</w:t>
      </w:r>
    </w:p>
    <w:p w14:paraId="2AC4E22D" w14:textId="77777777" w:rsidR="00F42539" w:rsidRPr="00873446" w:rsidRDefault="00F42539" w:rsidP="00873446">
      <w:pPr>
        <w:pStyle w:val="Puesto"/>
        <w:ind w:left="851" w:right="822"/>
        <w:rPr>
          <w:szCs w:val="22"/>
        </w:rPr>
      </w:pPr>
      <w:r w:rsidRPr="00873446">
        <w:rPr>
          <w:b/>
          <w:szCs w:val="22"/>
        </w:rPr>
        <w:t>III.</w:t>
      </w:r>
      <w:r w:rsidRPr="00873446">
        <w:rPr>
          <w:szCs w:val="22"/>
        </w:rPr>
        <w:t xml:space="preserve">      Se generen versiones públicas para dar cumplimiento a las obligaciones de transparencia previstas en la Ley General, la Ley Federal y las correspondientes de las entidades federativas.</w:t>
      </w:r>
    </w:p>
    <w:p w14:paraId="5E25951D" w14:textId="77777777" w:rsidR="00F42539" w:rsidRPr="00873446" w:rsidRDefault="00F42539" w:rsidP="00873446">
      <w:pPr>
        <w:pStyle w:val="Puesto"/>
        <w:ind w:left="851" w:right="822"/>
        <w:rPr>
          <w:szCs w:val="22"/>
        </w:rPr>
      </w:pPr>
      <w:r w:rsidRPr="00873446">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62D65F49" w14:textId="77777777" w:rsidR="00F42539" w:rsidRPr="00873446" w:rsidRDefault="00F42539" w:rsidP="00873446">
      <w:pPr>
        <w:spacing w:line="240" w:lineRule="auto"/>
        <w:ind w:left="851" w:right="822"/>
        <w:rPr>
          <w:szCs w:val="22"/>
        </w:rPr>
      </w:pPr>
    </w:p>
    <w:p w14:paraId="551266FC" w14:textId="77777777" w:rsidR="00F42539" w:rsidRPr="00873446" w:rsidRDefault="00F42539" w:rsidP="00873446">
      <w:pPr>
        <w:pStyle w:val="Puesto"/>
        <w:ind w:left="851" w:right="822"/>
        <w:rPr>
          <w:szCs w:val="22"/>
        </w:rPr>
      </w:pPr>
      <w:r w:rsidRPr="00873446">
        <w:rPr>
          <w:b/>
          <w:szCs w:val="22"/>
        </w:rPr>
        <w:t>Octavo.</w:t>
      </w:r>
      <w:r w:rsidRPr="00873446">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E05A7DD" w14:textId="77777777" w:rsidR="00F42539" w:rsidRPr="00873446" w:rsidRDefault="00F42539" w:rsidP="00873446">
      <w:pPr>
        <w:pStyle w:val="Puesto"/>
        <w:ind w:left="851" w:right="822"/>
        <w:rPr>
          <w:szCs w:val="22"/>
        </w:rPr>
      </w:pPr>
      <w:r w:rsidRPr="00873446">
        <w:rPr>
          <w:szCs w:val="22"/>
        </w:rPr>
        <w:t>Para motivar la clasificación se deberán señalar las razones o circunstancias especiales que lo llevaron a concluir que el caso particular se ajusta al supuesto previsto por la norma legal invocada como fundamento.</w:t>
      </w:r>
    </w:p>
    <w:p w14:paraId="7A05ACB6" w14:textId="77777777" w:rsidR="00F42539" w:rsidRPr="00873446" w:rsidRDefault="00F42539" w:rsidP="00873446">
      <w:pPr>
        <w:pStyle w:val="Puesto"/>
        <w:ind w:left="851" w:right="822"/>
        <w:rPr>
          <w:szCs w:val="22"/>
        </w:rPr>
      </w:pPr>
      <w:r w:rsidRPr="00873446">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6BFC3BE" w14:textId="77777777" w:rsidR="00F42539" w:rsidRPr="00873446" w:rsidRDefault="00F42539" w:rsidP="00873446">
      <w:pPr>
        <w:spacing w:line="240" w:lineRule="auto"/>
        <w:ind w:left="851" w:right="822"/>
        <w:rPr>
          <w:szCs w:val="22"/>
        </w:rPr>
      </w:pPr>
    </w:p>
    <w:p w14:paraId="45C53327" w14:textId="77777777" w:rsidR="00F42539" w:rsidRPr="00873446" w:rsidRDefault="00F42539" w:rsidP="00873446">
      <w:pPr>
        <w:pStyle w:val="Puesto"/>
        <w:ind w:left="851" w:right="822"/>
        <w:rPr>
          <w:szCs w:val="22"/>
        </w:rPr>
      </w:pPr>
      <w:r w:rsidRPr="00873446">
        <w:rPr>
          <w:b/>
          <w:szCs w:val="22"/>
        </w:rPr>
        <w:lastRenderedPageBreak/>
        <w:t>Noveno.</w:t>
      </w:r>
      <w:r w:rsidRPr="00873446">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94844EC" w14:textId="77777777" w:rsidR="00F42539" w:rsidRPr="00873446" w:rsidRDefault="00F42539" w:rsidP="00873446">
      <w:pPr>
        <w:spacing w:line="240" w:lineRule="auto"/>
        <w:ind w:left="851" w:right="822"/>
        <w:rPr>
          <w:szCs w:val="22"/>
        </w:rPr>
      </w:pPr>
    </w:p>
    <w:p w14:paraId="2488DED6" w14:textId="77777777" w:rsidR="00F42539" w:rsidRPr="00873446" w:rsidRDefault="00F42539" w:rsidP="00873446">
      <w:pPr>
        <w:pStyle w:val="Puesto"/>
        <w:ind w:left="851" w:right="822"/>
        <w:rPr>
          <w:szCs w:val="22"/>
        </w:rPr>
      </w:pPr>
      <w:r w:rsidRPr="00873446">
        <w:rPr>
          <w:b/>
          <w:szCs w:val="22"/>
        </w:rPr>
        <w:t>Décimo.</w:t>
      </w:r>
      <w:r w:rsidRPr="00873446">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1D98E10" w14:textId="77777777" w:rsidR="00F42539" w:rsidRPr="00873446" w:rsidRDefault="00F42539" w:rsidP="00873446">
      <w:pPr>
        <w:pStyle w:val="Puesto"/>
        <w:ind w:left="851" w:right="822"/>
        <w:rPr>
          <w:szCs w:val="22"/>
        </w:rPr>
      </w:pPr>
      <w:r w:rsidRPr="00873446">
        <w:rPr>
          <w:szCs w:val="22"/>
        </w:rPr>
        <w:t>En ausencia de los titulares de las áreas, la información será clasificada o desclasificada por la persona que lo supla, en términos de la normativa que rija la actuación del sujeto obligado.</w:t>
      </w:r>
    </w:p>
    <w:p w14:paraId="022BB8E2" w14:textId="77777777" w:rsidR="00F42539" w:rsidRPr="00873446" w:rsidRDefault="00F42539" w:rsidP="00873446">
      <w:pPr>
        <w:pStyle w:val="Puesto"/>
        <w:ind w:left="851" w:right="822"/>
        <w:rPr>
          <w:b/>
          <w:szCs w:val="22"/>
        </w:rPr>
      </w:pPr>
      <w:r w:rsidRPr="00873446">
        <w:rPr>
          <w:b/>
          <w:szCs w:val="22"/>
        </w:rPr>
        <w:t>Décimo primero.</w:t>
      </w:r>
      <w:r w:rsidRPr="00873446">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73446">
        <w:rPr>
          <w:b/>
          <w:szCs w:val="22"/>
        </w:rPr>
        <w:t>”</w:t>
      </w:r>
    </w:p>
    <w:p w14:paraId="62606B00" w14:textId="77777777" w:rsidR="00F42539" w:rsidRPr="00873446" w:rsidRDefault="00F42539" w:rsidP="00873446">
      <w:pPr>
        <w:rPr>
          <w:szCs w:val="22"/>
        </w:rPr>
      </w:pPr>
    </w:p>
    <w:p w14:paraId="27F5C1FC" w14:textId="77777777" w:rsidR="00F42539" w:rsidRPr="00873446" w:rsidRDefault="00F42539" w:rsidP="00873446">
      <w:pPr>
        <w:rPr>
          <w:szCs w:val="22"/>
          <w:lang w:eastAsia="es-CO"/>
        </w:rPr>
      </w:pPr>
      <w:r w:rsidRPr="00873446">
        <w:rPr>
          <w:szCs w:val="22"/>
        </w:rPr>
        <w:t xml:space="preserve">Consecuentemente, se destaca que la versión pública que elabore </w:t>
      </w:r>
      <w:r w:rsidRPr="00873446">
        <w:rPr>
          <w:b/>
          <w:szCs w:val="22"/>
        </w:rPr>
        <w:t>EL SUJETO OBLIGADO</w:t>
      </w:r>
      <w:r w:rsidRPr="00873446">
        <w:rPr>
          <w:szCs w:val="22"/>
        </w:rPr>
        <w:t xml:space="preserve"> debe cumplir con las formalidades exigidas en la Ley, por lo que para tal efecto emitirá el </w:t>
      </w:r>
      <w:r w:rsidRPr="00873446">
        <w:rPr>
          <w:b/>
          <w:szCs w:val="22"/>
        </w:rPr>
        <w:t>Acuerdo del Comité de Transparencia</w:t>
      </w:r>
      <w:r w:rsidRPr="00873446">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873446">
        <w:rPr>
          <w:szCs w:val="22"/>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6CD05AC4" w14:textId="66630E7B" w:rsidR="00BD5A7C" w:rsidRPr="00873446" w:rsidRDefault="00FF38A8" w:rsidP="00873446">
      <w:pPr>
        <w:pStyle w:val="Ttulo3"/>
        <w:spacing w:line="360" w:lineRule="auto"/>
      </w:pPr>
      <w:bookmarkStart w:id="31" w:name="_Toc178876144"/>
      <w:r w:rsidRPr="00873446">
        <w:lastRenderedPageBreak/>
        <w:t>e</w:t>
      </w:r>
      <w:r w:rsidR="00BD5A7C" w:rsidRPr="00873446">
        <w:t>) Conclusión</w:t>
      </w:r>
      <w:bookmarkEnd w:id="31"/>
    </w:p>
    <w:p w14:paraId="2B8F6CB8" w14:textId="0845C9B3" w:rsidR="00D25E9B" w:rsidRPr="00873446" w:rsidRDefault="00D25E9B" w:rsidP="00873446">
      <w:pPr>
        <w:widowControl w:val="0"/>
        <w:tabs>
          <w:tab w:val="left" w:pos="1701"/>
          <w:tab w:val="left" w:pos="1843"/>
        </w:tabs>
        <w:autoSpaceDE w:val="0"/>
        <w:autoSpaceDN w:val="0"/>
        <w:adjustRightInd w:val="0"/>
        <w:rPr>
          <w:rFonts w:cs="Arial"/>
        </w:rPr>
      </w:pPr>
      <w:bookmarkStart w:id="32" w:name="_Hlk165381027"/>
      <w:r w:rsidRPr="00873446">
        <w:rPr>
          <w:rFonts w:cs="Arial"/>
        </w:rPr>
        <w:t xml:space="preserve">En conclusión y con base en lo anteriormente expuesto, este Instituto estima que las razones o motivos de inconformidad hechos valer por </w:t>
      </w:r>
      <w:r w:rsidRPr="00873446">
        <w:rPr>
          <w:rFonts w:cs="Arial"/>
          <w:b/>
          <w:bCs/>
          <w:iCs/>
        </w:rPr>
        <w:t xml:space="preserve">LA PARTE RECURRENTE </w:t>
      </w:r>
      <w:r w:rsidRPr="00873446">
        <w:rPr>
          <w:rFonts w:cs="Arial"/>
        </w:rPr>
        <w:t xml:space="preserve">devienen </w:t>
      </w:r>
      <w:r w:rsidRPr="00873446">
        <w:rPr>
          <w:rFonts w:cs="Arial"/>
          <w:b/>
        </w:rPr>
        <w:t>fundadas</w:t>
      </w:r>
      <w:r w:rsidRPr="00873446">
        <w:rPr>
          <w:rFonts w:cs="Arial"/>
        </w:rPr>
        <w:t xml:space="preserve"> y suficientes para </w:t>
      </w:r>
      <w:r w:rsidR="00FF38A8" w:rsidRPr="00873446">
        <w:rPr>
          <w:rFonts w:cs="Arial"/>
          <w:b/>
        </w:rPr>
        <w:t>REVO</w:t>
      </w:r>
      <w:r w:rsidRPr="00873446">
        <w:rPr>
          <w:rFonts w:cs="Arial"/>
          <w:b/>
        </w:rPr>
        <w:t xml:space="preserve">CAR </w:t>
      </w:r>
      <w:r w:rsidRPr="00873446">
        <w:rPr>
          <w:rFonts w:cs="Arial"/>
        </w:rPr>
        <w:t xml:space="preserve">la respuesta del </w:t>
      </w:r>
      <w:r w:rsidRPr="00873446">
        <w:rPr>
          <w:rFonts w:cs="Arial"/>
          <w:b/>
        </w:rPr>
        <w:t>SUJETO OBLIGADO</w:t>
      </w:r>
      <w:r w:rsidRPr="00873446">
        <w:rPr>
          <w:rFonts w:cs="Arial"/>
        </w:rPr>
        <w:t xml:space="preserve"> y ordenarle haga entrega previa búsqueda exhaustiva y razonable de la información descrita en el presente Considerando.</w:t>
      </w:r>
    </w:p>
    <w:p w14:paraId="54EBF23E" w14:textId="77777777" w:rsidR="00FF613E" w:rsidRPr="00873446" w:rsidRDefault="00FF613E" w:rsidP="00873446">
      <w:pPr>
        <w:widowControl w:val="0"/>
        <w:tabs>
          <w:tab w:val="left" w:pos="1701"/>
          <w:tab w:val="left" w:pos="1843"/>
        </w:tabs>
        <w:autoSpaceDE w:val="0"/>
        <w:autoSpaceDN w:val="0"/>
        <w:adjustRightInd w:val="0"/>
        <w:rPr>
          <w:rFonts w:cs="Arial"/>
        </w:rPr>
      </w:pPr>
    </w:p>
    <w:p w14:paraId="3744D7D5" w14:textId="6ADD9F1B" w:rsidR="00765E31" w:rsidRPr="00873446" w:rsidRDefault="00BD5A7C" w:rsidP="00873446">
      <w:pPr>
        <w:ind w:right="-93"/>
        <w:rPr>
          <w:rFonts w:cs="Tahoma"/>
          <w:bCs/>
          <w:szCs w:val="22"/>
        </w:rPr>
      </w:pPr>
      <w:r w:rsidRPr="00873446">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51B9BA06" w:rsidR="00664420" w:rsidRPr="00873446" w:rsidRDefault="00664420" w:rsidP="00873446">
      <w:pPr>
        <w:pStyle w:val="Ttulo1"/>
      </w:pPr>
      <w:bookmarkStart w:id="33" w:name="_Toc178876145"/>
      <w:bookmarkEnd w:id="32"/>
      <w:r w:rsidRPr="00873446">
        <w:t>RESUELVE</w:t>
      </w:r>
      <w:bookmarkEnd w:id="33"/>
    </w:p>
    <w:p w14:paraId="203B7093" w14:textId="77777777" w:rsidR="00664420" w:rsidRPr="00873446" w:rsidRDefault="00664420" w:rsidP="00873446">
      <w:pPr>
        <w:ind w:right="113"/>
        <w:rPr>
          <w:rFonts w:cs="Arial"/>
          <w:b/>
          <w:szCs w:val="22"/>
        </w:rPr>
      </w:pPr>
    </w:p>
    <w:p w14:paraId="40DE562B" w14:textId="1E77895E" w:rsidR="00FC3CE0" w:rsidRPr="00873446" w:rsidRDefault="00FC3CE0" w:rsidP="00873446">
      <w:pPr>
        <w:widowControl w:val="0"/>
        <w:rPr>
          <w:rFonts w:eastAsia="Calibri" w:cs="Tahoma"/>
          <w:bCs/>
          <w:szCs w:val="22"/>
          <w:lang w:eastAsia="en-US"/>
        </w:rPr>
      </w:pPr>
      <w:r w:rsidRPr="00873446">
        <w:rPr>
          <w:b/>
          <w:bCs/>
        </w:rPr>
        <w:t>PRIMERO.</w:t>
      </w:r>
      <w:r w:rsidRPr="00873446">
        <w:t xml:space="preserve"> </w:t>
      </w:r>
      <w:r w:rsidRPr="00873446">
        <w:rPr>
          <w:rFonts w:cs="Tahoma"/>
          <w:szCs w:val="22"/>
        </w:rPr>
        <w:t xml:space="preserve">Se </w:t>
      </w:r>
      <w:r w:rsidR="00FF38A8" w:rsidRPr="00873446">
        <w:rPr>
          <w:rFonts w:cs="Tahoma"/>
          <w:b/>
          <w:bCs/>
          <w:szCs w:val="22"/>
        </w:rPr>
        <w:t>REVO</w:t>
      </w:r>
      <w:r w:rsidR="004E5068" w:rsidRPr="00873446">
        <w:rPr>
          <w:rFonts w:cs="Tahoma"/>
          <w:b/>
          <w:bCs/>
          <w:szCs w:val="22"/>
        </w:rPr>
        <w:t xml:space="preserve">CA </w:t>
      </w:r>
      <w:r w:rsidRPr="00873446">
        <w:rPr>
          <w:rFonts w:cs="Tahoma"/>
          <w:szCs w:val="22"/>
        </w:rPr>
        <w:t xml:space="preserve">la respuesta entregada por el </w:t>
      </w:r>
      <w:r w:rsidR="004E5068" w:rsidRPr="00873446">
        <w:rPr>
          <w:rFonts w:cs="Tahoma"/>
          <w:b/>
          <w:bCs/>
          <w:szCs w:val="22"/>
        </w:rPr>
        <w:t>SUJETO OBLIGADO</w:t>
      </w:r>
      <w:r w:rsidR="004E5068" w:rsidRPr="00873446">
        <w:rPr>
          <w:rFonts w:cs="Tahoma"/>
          <w:szCs w:val="22"/>
        </w:rPr>
        <w:t xml:space="preserve"> </w:t>
      </w:r>
      <w:r w:rsidR="0041385B" w:rsidRPr="00873446">
        <w:rPr>
          <w:rFonts w:cs="Tahoma"/>
          <w:szCs w:val="22"/>
        </w:rPr>
        <w:t>en</w:t>
      </w:r>
      <w:r w:rsidRPr="00873446">
        <w:rPr>
          <w:rFonts w:cs="Tahoma"/>
          <w:szCs w:val="22"/>
        </w:rPr>
        <w:t xml:space="preserve"> la solicitud de información </w:t>
      </w:r>
      <w:r w:rsidR="0001294B" w:rsidRPr="00873446">
        <w:rPr>
          <w:rFonts w:cs="Tahoma"/>
          <w:b/>
        </w:rPr>
        <w:t>00035/AMATEPEC/IP/2024</w:t>
      </w:r>
      <w:r w:rsidRPr="00873446">
        <w:rPr>
          <w:rFonts w:cs="Tahoma"/>
          <w:bCs/>
          <w:szCs w:val="22"/>
        </w:rPr>
        <w:t xml:space="preserve">, </w:t>
      </w:r>
      <w:r w:rsidRPr="00873446">
        <w:rPr>
          <w:rFonts w:eastAsia="Calibri" w:cs="Tahoma"/>
          <w:bCs/>
          <w:szCs w:val="22"/>
          <w:lang w:eastAsia="en-US"/>
        </w:rPr>
        <w:t xml:space="preserve">por resultar </w:t>
      </w:r>
      <w:r w:rsidRPr="00873446">
        <w:rPr>
          <w:rFonts w:eastAsia="Calibri" w:cs="Tahoma"/>
          <w:b/>
          <w:bCs/>
          <w:szCs w:val="22"/>
          <w:lang w:eastAsia="en-US"/>
        </w:rPr>
        <w:t>FUNDADAS</w:t>
      </w:r>
      <w:r w:rsidRPr="00873446">
        <w:rPr>
          <w:rFonts w:eastAsia="Calibri" w:cs="Tahoma"/>
          <w:bCs/>
          <w:szCs w:val="22"/>
          <w:lang w:eastAsia="en-US"/>
        </w:rPr>
        <w:t xml:space="preserve"> las razones o motivos de inconformidad hechos valer por </w:t>
      </w:r>
      <w:r w:rsidRPr="00873446">
        <w:rPr>
          <w:rFonts w:eastAsia="Calibri" w:cs="Tahoma"/>
          <w:b/>
          <w:szCs w:val="22"/>
          <w:lang w:eastAsia="en-US"/>
        </w:rPr>
        <w:t>LA PARTE RECURRENTE</w:t>
      </w:r>
      <w:r w:rsidRPr="00873446">
        <w:rPr>
          <w:rFonts w:eastAsia="Calibri" w:cs="Tahoma"/>
          <w:bCs/>
          <w:szCs w:val="22"/>
          <w:lang w:eastAsia="en-US"/>
        </w:rPr>
        <w:t xml:space="preserve"> en el Recurso de Revisión </w:t>
      </w:r>
      <w:r w:rsidR="0079792B" w:rsidRPr="00873446">
        <w:rPr>
          <w:rFonts w:eastAsiaTheme="minorHAnsi" w:cstheme="minorBidi"/>
          <w:b/>
          <w:bCs/>
          <w:szCs w:val="22"/>
          <w:lang w:eastAsia="en-US"/>
        </w:rPr>
        <w:t>0</w:t>
      </w:r>
      <w:r w:rsidR="0001294B" w:rsidRPr="00873446">
        <w:rPr>
          <w:rFonts w:eastAsiaTheme="minorHAnsi" w:cstheme="minorBidi"/>
          <w:b/>
          <w:bCs/>
          <w:szCs w:val="22"/>
          <w:lang w:eastAsia="en-US"/>
        </w:rPr>
        <w:t>516</w:t>
      </w:r>
      <w:r w:rsidR="0079792B" w:rsidRPr="00873446">
        <w:rPr>
          <w:rFonts w:eastAsiaTheme="minorHAnsi" w:cstheme="minorBidi"/>
          <w:b/>
          <w:bCs/>
          <w:szCs w:val="22"/>
          <w:lang w:eastAsia="en-US"/>
        </w:rPr>
        <w:t>2/INFOEM/IP/RR/2024</w:t>
      </w:r>
      <w:r w:rsidRPr="00873446">
        <w:rPr>
          <w:rFonts w:eastAsiaTheme="minorHAnsi" w:cstheme="minorBidi"/>
          <w:szCs w:val="22"/>
          <w:lang w:eastAsia="en-US"/>
        </w:rPr>
        <w:t>,</w:t>
      </w:r>
      <w:r w:rsidRPr="00873446">
        <w:rPr>
          <w:rFonts w:cs="Tahoma"/>
          <w:b/>
          <w:szCs w:val="22"/>
        </w:rPr>
        <w:t xml:space="preserve"> </w:t>
      </w:r>
      <w:r w:rsidRPr="00873446">
        <w:rPr>
          <w:rFonts w:eastAsia="Calibri" w:cs="Tahoma"/>
          <w:bCs/>
          <w:szCs w:val="22"/>
          <w:lang w:eastAsia="en-US"/>
        </w:rPr>
        <w:t xml:space="preserve">en términos del considerando </w:t>
      </w:r>
      <w:r w:rsidRPr="00873446">
        <w:rPr>
          <w:rFonts w:eastAsia="Calibri" w:cs="Tahoma"/>
          <w:b/>
          <w:szCs w:val="22"/>
          <w:lang w:eastAsia="en-US"/>
        </w:rPr>
        <w:t>SEGUNDO</w:t>
      </w:r>
      <w:r w:rsidRPr="00873446">
        <w:rPr>
          <w:rFonts w:eastAsia="Calibri" w:cs="Tahoma"/>
          <w:bCs/>
          <w:szCs w:val="22"/>
          <w:lang w:eastAsia="en-US"/>
        </w:rPr>
        <w:t xml:space="preserve"> de la presente Resolución.</w:t>
      </w:r>
    </w:p>
    <w:p w14:paraId="2F3F9107" w14:textId="77777777" w:rsidR="00F42539" w:rsidRPr="00873446" w:rsidRDefault="00F42539" w:rsidP="00873446">
      <w:pPr>
        <w:widowControl w:val="0"/>
        <w:rPr>
          <w:rFonts w:eastAsia="Calibri" w:cs="Tahoma"/>
          <w:bCs/>
          <w:szCs w:val="22"/>
          <w:lang w:eastAsia="en-US"/>
        </w:rPr>
      </w:pPr>
    </w:p>
    <w:p w14:paraId="16CF919C" w14:textId="35A893E2" w:rsidR="00FC3CE0" w:rsidRPr="00873446" w:rsidRDefault="00FC3CE0" w:rsidP="00873446">
      <w:pPr>
        <w:ind w:right="-93"/>
        <w:rPr>
          <w:rFonts w:eastAsia="Calibri" w:cs="Tahoma"/>
          <w:bCs/>
          <w:szCs w:val="22"/>
          <w:lang w:eastAsia="en-US"/>
        </w:rPr>
      </w:pPr>
      <w:r w:rsidRPr="00873446">
        <w:rPr>
          <w:rFonts w:eastAsia="Calibri" w:cs="Tahoma"/>
          <w:b/>
          <w:bCs/>
          <w:szCs w:val="22"/>
          <w:lang w:eastAsia="en-US"/>
        </w:rPr>
        <w:t>SEGUNDO.</w:t>
      </w:r>
      <w:r w:rsidRPr="00873446">
        <w:rPr>
          <w:rFonts w:eastAsia="Calibri" w:cs="Tahoma"/>
          <w:szCs w:val="22"/>
          <w:lang w:eastAsia="es-MX"/>
        </w:rPr>
        <w:t xml:space="preserve"> Se </w:t>
      </w:r>
      <w:r w:rsidRPr="00873446">
        <w:rPr>
          <w:rFonts w:eastAsia="Calibri" w:cs="Tahoma"/>
          <w:b/>
          <w:szCs w:val="22"/>
          <w:lang w:eastAsia="es-MX"/>
        </w:rPr>
        <w:t xml:space="preserve">ORDENA </w:t>
      </w:r>
      <w:r w:rsidRPr="00873446">
        <w:rPr>
          <w:rFonts w:eastAsia="Calibri" w:cs="Tahoma"/>
          <w:szCs w:val="22"/>
          <w:lang w:eastAsia="es-MX"/>
        </w:rPr>
        <w:t xml:space="preserve">al </w:t>
      </w:r>
      <w:r w:rsidRPr="00873446">
        <w:rPr>
          <w:rFonts w:eastAsia="Calibri" w:cs="Tahoma"/>
          <w:b/>
          <w:bCs/>
          <w:szCs w:val="22"/>
          <w:lang w:eastAsia="es-MX"/>
        </w:rPr>
        <w:t>SUJETO OBLIGADO</w:t>
      </w:r>
      <w:r w:rsidRPr="00873446">
        <w:rPr>
          <w:rFonts w:eastAsia="Calibri" w:cs="Tahoma"/>
          <w:szCs w:val="22"/>
          <w:lang w:eastAsia="es-MX"/>
        </w:rPr>
        <w:t>,</w:t>
      </w:r>
      <w:r w:rsidR="0079792B" w:rsidRPr="00873446">
        <w:rPr>
          <w:rFonts w:eastAsia="Calibri" w:cs="Tahoma"/>
          <w:szCs w:val="22"/>
          <w:lang w:eastAsia="es-MX"/>
        </w:rPr>
        <w:t xml:space="preserve"> a efecto de que, previa búsqueda exhaustiva y razonable </w:t>
      </w:r>
      <w:r w:rsidRPr="00873446">
        <w:rPr>
          <w:rFonts w:eastAsia="Calibri" w:cs="Tahoma"/>
          <w:bCs/>
          <w:szCs w:val="22"/>
          <w:lang w:eastAsia="en-US"/>
        </w:rPr>
        <w:t xml:space="preserve">entregue a través del </w:t>
      </w:r>
      <w:r w:rsidR="00233005" w:rsidRPr="00873446">
        <w:rPr>
          <w:rFonts w:eastAsia="Calibri" w:cs="Tahoma"/>
          <w:b/>
          <w:bCs/>
          <w:szCs w:val="22"/>
          <w:lang w:eastAsia="en-US"/>
        </w:rPr>
        <w:t>SAIMEX</w:t>
      </w:r>
      <w:r w:rsidR="00233005" w:rsidRPr="00873446">
        <w:rPr>
          <w:rFonts w:eastAsia="Calibri" w:cs="Tahoma"/>
          <w:bCs/>
          <w:szCs w:val="22"/>
          <w:lang w:eastAsia="en-US"/>
        </w:rPr>
        <w:t>, en</w:t>
      </w:r>
      <w:r w:rsidRPr="00873446">
        <w:rPr>
          <w:rFonts w:eastAsia="Calibri" w:cs="Tahoma"/>
          <w:bCs/>
          <w:szCs w:val="22"/>
          <w:lang w:eastAsia="en-US"/>
        </w:rPr>
        <w:t xml:space="preserve"> su caso en versión pública</w:t>
      </w:r>
      <w:r w:rsidR="00D25E9B" w:rsidRPr="00873446">
        <w:rPr>
          <w:rFonts w:eastAsia="Calibri" w:cs="Tahoma"/>
          <w:bCs/>
          <w:szCs w:val="22"/>
          <w:lang w:eastAsia="en-US"/>
        </w:rPr>
        <w:t>,</w:t>
      </w:r>
      <w:r w:rsidRPr="00873446">
        <w:rPr>
          <w:rFonts w:eastAsia="Calibri" w:cs="Tahoma"/>
          <w:bCs/>
          <w:szCs w:val="22"/>
          <w:lang w:eastAsia="en-US"/>
        </w:rPr>
        <w:t xml:space="preserve"> lo siguiente:</w:t>
      </w:r>
    </w:p>
    <w:p w14:paraId="5ED78C77" w14:textId="77777777" w:rsidR="00733379" w:rsidRPr="00873446" w:rsidRDefault="00733379" w:rsidP="00873446">
      <w:pPr>
        <w:pStyle w:val="Prrafodelista"/>
        <w:tabs>
          <w:tab w:val="left" w:pos="4962"/>
        </w:tabs>
        <w:spacing w:line="240" w:lineRule="auto"/>
        <w:ind w:left="851" w:right="822"/>
        <w:rPr>
          <w:rFonts w:eastAsia="Calibri" w:cs="Tahoma"/>
          <w:i/>
          <w:iCs/>
          <w:sz w:val="20"/>
          <w:szCs w:val="22"/>
          <w:lang w:eastAsia="es-ES_tradnl"/>
        </w:rPr>
      </w:pPr>
    </w:p>
    <w:p w14:paraId="66A8897B" w14:textId="5D894D4F" w:rsidR="003379FA" w:rsidRPr="00873446" w:rsidRDefault="00DD0C4C" w:rsidP="00873446">
      <w:pPr>
        <w:tabs>
          <w:tab w:val="left" w:pos="4962"/>
        </w:tabs>
        <w:spacing w:line="240" w:lineRule="auto"/>
        <w:ind w:left="709" w:right="1106"/>
        <w:rPr>
          <w:rFonts w:eastAsia="Calibri" w:cs="Tahoma"/>
          <w:i/>
          <w:iCs/>
          <w:szCs w:val="22"/>
          <w:lang w:eastAsia="es-ES_tradnl"/>
        </w:rPr>
      </w:pPr>
      <w:r w:rsidRPr="00873446">
        <w:rPr>
          <w:rFonts w:eastAsia="Calibri" w:cs="Tahoma"/>
          <w:i/>
          <w:iCs/>
          <w:szCs w:val="22"/>
          <w:lang w:eastAsia="es-ES_tradnl"/>
        </w:rPr>
        <w:t xml:space="preserve">Los </w:t>
      </w:r>
      <w:r w:rsidR="0001294B" w:rsidRPr="00873446">
        <w:rPr>
          <w:rFonts w:eastAsia="Calibri" w:cs="Tahoma"/>
          <w:i/>
          <w:iCs/>
          <w:szCs w:val="22"/>
          <w:lang w:eastAsia="es-ES_tradnl"/>
        </w:rPr>
        <w:t xml:space="preserve">subsidios a los que pueden aspirar los ejidatarios de las Áreas Naturales Protegidas Estatales "Zona de Recursos Naturales Rio Grande San Pedro" y "Parque Estatal La Goleta", así como los archivos </w:t>
      </w:r>
      <w:proofErr w:type="spellStart"/>
      <w:r w:rsidR="0001294B" w:rsidRPr="00873446">
        <w:rPr>
          <w:rFonts w:eastAsia="Calibri" w:cs="Tahoma"/>
          <w:i/>
          <w:iCs/>
          <w:szCs w:val="22"/>
          <w:lang w:eastAsia="es-ES_tradnl"/>
        </w:rPr>
        <w:t>shapefile</w:t>
      </w:r>
      <w:proofErr w:type="spellEnd"/>
      <w:r w:rsidR="0001294B" w:rsidRPr="00873446">
        <w:rPr>
          <w:rFonts w:eastAsia="Calibri" w:cs="Tahoma"/>
          <w:i/>
          <w:iCs/>
          <w:szCs w:val="22"/>
          <w:lang w:eastAsia="es-ES_tradnl"/>
        </w:rPr>
        <w:t xml:space="preserve"> de la </w:t>
      </w:r>
      <w:proofErr w:type="spellStart"/>
      <w:r w:rsidR="0001294B" w:rsidRPr="00873446">
        <w:rPr>
          <w:rFonts w:eastAsia="Calibri" w:cs="Tahoma"/>
          <w:i/>
          <w:iCs/>
          <w:szCs w:val="22"/>
          <w:lang w:eastAsia="es-ES_tradnl"/>
        </w:rPr>
        <w:t>subzonificación</w:t>
      </w:r>
      <w:proofErr w:type="spellEnd"/>
      <w:r w:rsidR="00CC7FCC" w:rsidRPr="00873446">
        <w:rPr>
          <w:rFonts w:eastAsia="Calibri" w:cs="Tahoma"/>
          <w:i/>
          <w:iCs/>
          <w:szCs w:val="22"/>
          <w:lang w:eastAsia="es-ES_tradnl"/>
        </w:rPr>
        <w:t xml:space="preserve"> o </w:t>
      </w:r>
      <w:r w:rsidR="00CC7FCC" w:rsidRPr="00873446">
        <w:rPr>
          <w:rFonts w:eastAsia="Calibri" w:cs="Tahoma"/>
          <w:i/>
          <w:iCs/>
          <w:szCs w:val="22"/>
          <w:lang w:eastAsia="es-ES_tradnl"/>
        </w:rPr>
        <w:lastRenderedPageBreak/>
        <w:t>en el formato que se hayan generado</w:t>
      </w:r>
      <w:r w:rsidR="00744020" w:rsidRPr="00873446">
        <w:rPr>
          <w:rFonts w:eastAsia="Calibri" w:cs="Tahoma"/>
          <w:i/>
          <w:iCs/>
          <w:szCs w:val="22"/>
          <w:lang w:eastAsia="es-ES_tradnl"/>
        </w:rPr>
        <w:t>, así como</w:t>
      </w:r>
      <w:r w:rsidR="00CC7FCC" w:rsidRPr="00873446">
        <w:rPr>
          <w:rFonts w:eastAsia="Calibri" w:cs="Tahoma"/>
          <w:i/>
          <w:iCs/>
          <w:szCs w:val="22"/>
          <w:lang w:eastAsia="es-ES_tradnl"/>
        </w:rPr>
        <w:t xml:space="preserve"> las</w:t>
      </w:r>
      <w:r w:rsidR="0001294B" w:rsidRPr="00873446">
        <w:rPr>
          <w:rFonts w:eastAsia="Calibri" w:cs="Tahoma"/>
          <w:i/>
          <w:iCs/>
          <w:szCs w:val="22"/>
          <w:lang w:eastAsia="es-ES_tradnl"/>
        </w:rPr>
        <w:t xml:space="preserve"> estrategia de manejo de dichas Áreas en el Estado de México</w:t>
      </w:r>
      <w:r w:rsidR="00744020" w:rsidRPr="00873446">
        <w:rPr>
          <w:rFonts w:eastAsia="Calibri" w:cs="Tahoma"/>
          <w:i/>
          <w:iCs/>
          <w:szCs w:val="22"/>
          <w:lang w:eastAsia="es-ES_tradnl"/>
        </w:rPr>
        <w:t xml:space="preserve">, </w:t>
      </w:r>
      <w:r w:rsidR="00765E31" w:rsidRPr="00873446">
        <w:rPr>
          <w:rFonts w:eastAsia="Calibri" w:cs="Tahoma"/>
          <w:i/>
          <w:iCs/>
          <w:szCs w:val="22"/>
          <w:lang w:eastAsia="es-ES_tradnl"/>
        </w:rPr>
        <w:t>al siete de agosto de dos mil veinticuatro.</w:t>
      </w:r>
    </w:p>
    <w:p w14:paraId="650BF30D" w14:textId="167830C9" w:rsidR="003379FA" w:rsidRPr="00873446" w:rsidRDefault="003379FA" w:rsidP="00873446">
      <w:pPr>
        <w:pStyle w:val="Prrafodelista"/>
        <w:tabs>
          <w:tab w:val="left" w:pos="4962"/>
        </w:tabs>
        <w:spacing w:line="240" w:lineRule="auto"/>
        <w:ind w:left="709" w:right="1106"/>
        <w:rPr>
          <w:rFonts w:eastAsia="Calibri" w:cs="Tahoma"/>
          <w:i/>
          <w:iCs/>
          <w:szCs w:val="22"/>
          <w:lang w:eastAsia="es-ES_tradnl"/>
        </w:rPr>
      </w:pPr>
    </w:p>
    <w:p w14:paraId="123E71A4" w14:textId="77777777" w:rsidR="002F6D0A" w:rsidRPr="00873446" w:rsidRDefault="002F6D0A" w:rsidP="00873446">
      <w:pPr>
        <w:spacing w:line="240" w:lineRule="auto"/>
        <w:ind w:left="709" w:right="1106"/>
        <w:rPr>
          <w:rFonts w:eastAsia="Calibri" w:cs="Tahoma"/>
          <w:bCs/>
          <w:i/>
          <w:iCs/>
          <w:szCs w:val="22"/>
          <w:lang w:eastAsia="en-US"/>
        </w:rPr>
      </w:pPr>
      <w:r w:rsidRPr="00873446">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66344DBF" w14:textId="77777777" w:rsidR="002F6D0A" w:rsidRPr="00873446" w:rsidRDefault="002F6D0A" w:rsidP="00873446">
      <w:pPr>
        <w:spacing w:line="240" w:lineRule="auto"/>
        <w:ind w:left="709" w:right="1106"/>
        <w:rPr>
          <w:rFonts w:eastAsia="Calibri" w:cs="Tahoma"/>
          <w:bCs/>
          <w:i/>
          <w:iCs/>
          <w:szCs w:val="22"/>
          <w:lang w:eastAsia="en-US"/>
        </w:rPr>
      </w:pPr>
    </w:p>
    <w:p w14:paraId="37BB65B3" w14:textId="623F1607" w:rsidR="002F6D0A" w:rsidRPr="00873446" w:rsidRDefault="002F6D0A" w:rsidP="00873446">
      <w:pPr>
        <w:spacing w:line="240" w:lineRule="auto"/>
        <w:ind w:left="709" w:right="1106"/>
        <w:rPr>
          <w:rFonts w:eastAsia="Palatino Linotype" w:cs="Palatino Linotype"/>
          <w:i/>
          <w:iCs/>
          <w:szCs w:val="22"/>
        </w:rPr>
      </w:pPr>
      <w:r w:rsidRPr="00873446">
        <w:rPr>
          <w:rFonts w:eastAsia="Palatino Linotype" w:cs="Palatino Linotype"/>
          <w:i/>
          <w:iCs/>
          <w:szCs w:val="22"/>
        </w:rPr>
        <w:t xml:space="preserve">Para el caso de que </w:t>
      </w:r>
      <w:r w:rsidRPr="00873446">
        <w:rPr>
          <w:rFonts w:eastAsia="Palatino Linotype" w:cs="Palatino Linotype"/>
          <w:bCs/>
          <w:i/>
          <w:iCs/>
          <w:szCs w:val="22"/>
        </w:rPr>
        <w:t xml:space="preserve">la información que se ordenada no obre en los archivos del </w:t>
      </w:r>
      <w:r w:rsidRPr="00873446">
        <w:rPr>
          <w:rFonts w:eastAsia="Palatino Linotype" w:cs="Palatino Linotype"/>
          <w:b/>
          <w:bCs/>
          <w:i/>
          <w:iCs/>
          <w:szCs w:val="22"/>
        </w:rPr>
        <w:t>SUJETO OBLIGADO</w:t>
      </w:r>
      <w:r w:rsidRPr="00873446">
        <w:rPr>
          <w:rFonts w:eastAsia="Palatino Linotype" w:cs="Palatino Linotype"/>
          <w:bCs/>
          <w:i/>
          <w:iCs/>
          <w:szCs w:val="22"/>
        </w:rPr>
        <w:t xml:space="preserve"> por</w:t>
      </w:r>
      <w:r w:rsidR="0079792B" w:rsidRPr="00873446">
        <w:rPr>
          <w:rFonts w:eastAsia="Palatino Linotype" w:cs="Palatino Linotype"/>
          <w:bCs/>
          <w:i/>
          <w:iCs/>
          <w:szCs w:val="22"/>
        </w:rPr>
        <w:t xml:space="preserve"> no haberse generado</w:t>
      </w:r>
      <w:r w:rsidRPr="00873446">
        <w:rPr>
          <w:rFonts w:eastAsia="Palatino Linotype" w:cs="Palatino Linotype"/>
          <w:bCs/>
          <w:i/>
          <w:iCs/>
          <w:szCs w:val="22"/>
        </w:rPr>
        <w:t xml:space="preserve">, bastará con que se haga del conocimiento a </w:t>
      </w:r>
      <w:r w:rsidRPr="00873446">
        <w:rPr>
          <w:rFonts w:eastAsia="Palatino Linotype" w:cs="Palatino Linotype"/>
          <w:b/>
          <w:bCs/>
          <w:i/>
          <w:iCs/>
          <w:szCs w:val="22"/>
        </w:rPr>
        <w:t>LA PARTE RECURRENTE</w:t>
      </w:r>
      <w:r w:rsidR="005138BB" w:rsidRPr="00873446">
        <w:rPr>
          <w:rFonts w:eastAsia="Palatino Linotype" w:cs="Palatino Linotype"/>
          <w:b/>
          <w:bCs/>
          <w:i/>
          <w:iCs/>
          <w:szCs w:val="22"/>
        </w:rPr>
        <w:t>.</w:t>
      </w:r>
    </w:p>
    <w:p w14:paraId="688ACE5E" w14:textId="77777777" w:rsidR="00FF613E" w:rsidRPr="00873446" w:rsidRDefault="00FF613E" w:rsidP="00873446">
      <w:pPr>
        <w:ind w:right="49"/>
        <w:rPr>
          <w:rFonts w:eastAsia="Palatino Linotype" w:cs="Palatino Linotype"/>
          <w:b/>
        </w:rPr>
      </w:pPr>
    </w:p>
    <w:p w14:paraId="3DA81570" w14:textId="77777777" w:rsidR="0086735B" w:rsidRPr="00873446" w:rsidRDefault="0086735B" w:rsidP="00873446">
      <w:pPr>
        <w:ind w:right="49"/>
        <w:rPr>
          <w:rFonts w:eastAsia="Calibri" w:cs="Arial"/>
        </w:rPr>
      </w:pPr>
      <w:r w:rsidRPr="00873446">
        <w:rPr>
          <w:rFonts w:eastAsia="Palatino Linotype" w:cs="Palatino Linotype"/>
          <w:b/>
        </w:rPr>
        <w:t>TERCERO.</w:t>
      </w:r>
      <w:r w:rsidRPr="00873446">
        <w:rPr>
          <w:rFonts w:eastAsia="Palatino Linotype" w:cs="Palatino Linotype"/>
        </w:rPr>
        <w:t xml:space="preserve"> </w:t>
      </w:r>
      <w:r w:rsidRPr="00873446">
        <w:rPr>
          <w:rFonts w:eastAsia="Palatino Linotype" w:cs="Palatino Linotype"/>
          <w:b/>
        </w:rPr>
        <w:t xml:space="preserve">Notifíquese </w:t>
      </w:r>
      <w:r w:rsidRPr="00873446">
        <w:rPr>
          <w:lang w:eastAsia="es-ES_tradnl"/>
        </w:rPr>
        <w:t xml:space="preserve">vía </w:t>
      </w:r>
      <w:r w:rsidRPr="00873446">
        <w:rPr>
          <w:rFonts w:eastAsia="Calibri" w:cs="Arial"/>
        </w:rPr>
        <w:t xml:space="preserve">Sistema de Acceso a la Información Mexiquense </w:t>
      </w:r>
      <w:r w:rsidRPr="00873446">
        <w:rPr>
          <w:rFonts w:eastAsia="Calibri" w:cs="Arial"/>
          <w:b/>
          <w:bCs/>
        </w:rPr>
        <w:t>(SAIMEX)</w:t>
      </w:r>
      <w:r w:rsidRPr="00873446">
        <w:rPr>
          <w:rFonts w:eastAsia="Calibri" w:cs="Aria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873446" w:rsidRDefault="00FC3CE0" w:rsidP="00873446"/>
    <w:p w14:paraId="16A4F4E2" w14:textId="5BF158A6" w:rsidR="00FC3CE0" w:rsidRPr="00873446" w:rsidRDefault="00FC3CE0" w:rsidP="00873446">
      <w:r w:rsidRPr="00873446">
        <w:rPr>
          <w:b/>
          <w:bCs/>
        </w:rPr>
        <w:t>CUARTO.</w:t>
      </w:r>
      <w:r w:rsidRPr="00873446">
        <w:t xml:space="preserve"> Notifíquese a </w:t>
      </w:r>
      <w:r w:rsidRPr="00873446">
        <w:rPr>
          <w:b/>
          <w:bCs/>
        </w:rPr>
        <w:t>LA PARTE RECURRENTE</w:t>
      </w:r>
      <w:r w:rsidRPr="00873446">
        <w:t xml:space="preserve"> la presente resolución vía Sistema de Acceso a la Información Mexiquense </w:t>
      </w:r>
      <w:r w:rsidR="008B1E16" w:rsidRPr="00873446">
        <w:rPr>
          <w:b/>
          <w:bCs/>
        </w:rPr>
        <w:t>(</w:t>
      </w:r>
      <w:r w:rsidRPr="00873446">
        <w:rPr>
          <w:b/>
          <w:bCs/>
        </w:rPr>
        <w:t>SAIMEX</w:t>
      </w:r>
      <w:r w:rsidR="008B1E16" w:rsidRPr="00873446">
        <w:rPr>
          <w:b/>
          <w:bCs/>
        </w:rPr>
        <w:t>)</w:t>
      </w:r>
      <w:r w:rsidR="0001294B" w:rsidRPr="00873446">
        <w:rPr>
          <w:b/>
          <w:bCs/>
        </w:rPr>
        <w:t xml:space="preserve"> y Correo Electrónico</w:t>
      </w:r>
      <w:r w:rsidRPr="00873446">
        <w:t>.</w:t>
      </w:r>
    </w:p>
    <w:p w14:paraId="7EE6E0CB" w14:textId="77777777" w:rsidR="00873446" w:rsidRPr="00873446" w:rsidRDefault="00873446" w:rsidP="00873446"/>
    <w:p w14:paraId="5F75D671" w14:textId="77777777" w:rsidR="00595F58" w:rsidRPr="00873446" w:rsidRDefault="00FC3CE0" w:rsidP="00873446">
      <w:pPr>
        <w:rPr>
          <w:szCs w:val="22"/>
        </w:rPr>
      </w:pPr>
      <w:r w:rsidRPr="00873446">
        <w:rPr>
          <w:b/>
          <w:bCs/>
        </w:rPr>
        <w:t>QUINTO</w:t>
      </w:r>
      <w:r w:rsidRPr="00873446">
        <w:t xml:space="preserve">. </w:t>
      </w:r>
      <w:r w:rsidR="00595F58" w:rsidRPr="00873446">
        <w:rPr>
          <w:szCs w:val="22"/>
        </w:rPr>
        <w:t xml:space="preserve">Hágase del conocimiento a </w:t>
      </w:r>
      <w:r w:rsidR="00595F58" w:rsidRPr="00873446">
        <w:rPr>
          <w:b/>
          <w:bCs/>
          <w:szCs w:val="22"/>
        </w:rPr>
        <w:t>LA PARTE RECURRENTE</w:t>
      </w:r>
      <w:r w:rsidR="00595F58" w:rsidRPr="00873446">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06EFE1D" w14:textId="46B0A649" w:rsidR="00FC3CE0" w:rsidRPr="00873446" w:rsidRDefault="00FC3CE0" w:rsidP="00873446"/>
    <w:p w14:paraId="43DF9D99" w14:textId="6391A94E" w:rsidR="00FC3CE0" w:rsidRPr="00873446" w:rsidRDefault="00FC3CE0" w:rsidP="00873446">
      <w:r w:rsidRPr="00873446">
        <w:rPr>
          <w:b/>
          <w:bCs/>
        </w:rPr>
        <w:t>SEXTO.</w:t>
      </w:r>
      <w:r w:rsidRPr="00873446">
        <w:t xml:space="preserve"> De conformidad con el artículo 198 de la Ley de Transparencia y Acceso a la Información Pública del Estado de México y Municipios, el </w:t>
      </w:r>
      <w:r w:rsidR="008B1E16" w:rsidRPr="00873446">
        <w:rPr>
          <w:b/>
          <w:bCs/>
        </w:rPr>
        <w:t>SUJETO OBLIGADO</w:t>
      </w:r>
      <w:r w:rsidR="008B1E16" w:rsidRPr="00873446">
        <w:t xml:space="preserve"> </w:t>
      </w:r>
      <w:r w:rsidRPr="00873446">
        <w:t>podrá solicitar</w:t>
      </w:r>
      <w:r w:rsidR="008B1E16" w:rsidRPr="00873446">
        <w:t xml:space="preserve"> </w:t>
      </w:r>
      <w:r w:rsidRPr="00873446">
        <w:t xml:space="preserve">una ampliación de plazo </w:t>
      </w:r>
      <w:r w:rsidR="008B1E16" w:rsidRPr="00873446">
        <w:t xml:space="preserve">de manera fundada y motivada, </w:t>
      </w:r>
      <w:r w:rsidRPr="00873446">
        <w:t>para el cumplimiento de la presente resolución.</w:t>
      </w:r>
    </w:p>
    <w:p w14:paraId="6618F491" w14:textId="666B59B5" w:rsidR="00765E31" w:rsidRPr="00873446" w:rsidRDefault="00765E31" w:rsidP="00873446"/>
    <w:p w14:paraId="3F5D5855" w14:textId="7B129E13" w:rsidR="00765E31" w:rsidRPr="00873446" w:rsidRDefault="00765E31" w:rsidP="00873446"/>
    <w:p w14:paraId="719A5C63" w14:textId="31782DBA" w:rsidR="00664420" w:rsidRPr="00873446" w:rsidRDefault="00664420" w:rsidP="00873446">
      <w:pPr>
        <w:rPr>
          <w:rFonts w:eastAsia="Palatino Linotype" w:cs="Palatino Linotype"/>
          <w:szCs w:val="22"/>
        </w:rPr>
      </w:pPr>
      <w:r w:rsidRPr="00873446">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17ECA" w:rsidRPr="00873446">
        <w:rPr>
          <w:rFonts w:eastAsia="Palatino Linotype" w:cs="Palatino Linotype"/>
          <w:szCs w:val="22"/>
        </w:rPr>
        <w:t>TRIGÉSIMA</w:t>
      </w:r>
      <w:r w:rsidRPr="00873446">
        <w:rPr>
          <w:rFonts w:eastAsia="Palatino Linotype" w:cs="Palatino Linotype"/>
          <w:szCs w:val="22"/>
        </w:rPr>
        <w:t xml:space="preserve"> </w:t>
      </w:r>
      <w:r w:rsidR="00F06D4F" w:rsidRPr="00873446">
        <w:rPr>
          <w:rFonts w:eastAsia="Palatino Linotype" w:cs="Palatino Linotype"/>
          <w:szCs w:val="22"/>
        </w:rPr>
        <w:t xml:space="preserve">QUINTA </w:t>
      </w:r>
      <w:r w:rsidRPr="00873446">
        <w:rPr>
          <w:rFonts w:eastAsia="Palatino Linotype" w:cs="Palatino Linotype"/>
          <w:szCs w:val="22"/>
        </w:rPr>
        <w:t xml:space="preserve">SESIÓN ORDINARIA, CELEBRADA EL </w:t>
      </w:r>
      <w:r w:rsidR="00F06D4F" w:rsidRPr="00873446">
        <w:rPr>
          <w:rFonts w:eastAsia="Palatino Linotype" w:cs="Palatino Linotype"/>
          <w:szCs w:val="22"/>
        </w:rPr>
        <w:t>TRES DE OCTUBRE</w:t>
      </w:r>
      <w:r w:rsidR="00303862" w:rsidRPr="00873446">
        <w:rPr>
          <w:rFonts w:eastAsia="Palatino Linotype" w:cs="Palatino Linotype"/>
          <w:szCs w:val="22"/>
        </w:rPr>
        <w:t xml:space="preserve"> </w:t>
      </w:r>
      <w:r w:rsidRPr="00873446">
        <w:rPr>
          <w:rFonts w:eastAsia="Palatino Linotype" w:cs="Palatino Linotype"/>
          <w:szCs w:val="22"/>
        </w:rPr>
        <w:t xml:space="preserve">DE DOS MIL </w:t>
      </w:r>
      <w:r w:rsidR="00303862" w:rsidRPr="00873446">
        <w:rPr>
          <w:rFonts w:eastAsia="Palatino Linotype" w:cs="Palatino Linotype"/>
          <w:szCs w:val="22"/>
        </w:rPr>
        <w:t>VEI</w:t>
      </w:r>
      <w:r w:rsidR="003379FA" w:rsidRPr="00873446">
        <w:rPr>
          <w:rFonts w:eastAsia="Palatino Linotype" w:cs="Palatino Linotype"/>
          <w:szCs w:val="22"/>
        </w:rPr>
        <w:t>N</w:t>
      </w:r>
      <w:r w:rsidR="00303862" w:rsidRPr="00873446">
        <w:rPr>
          <w:rFonts w:eastAsia="Palatino Linotype" w:cs="Palatino Linotype"/>
          <w:szCs w:val="22"/>
        </w:rPr>
        <w:t>T</w:t>
      </w:r>
      <w:r w:rsidR="003379FA" w:rsidRPr="00873446">
        <w:rPr>
          <w:rFonts w:eastAsia="Palatino Linotype" w:cs="Palatino Linotype"/>
          <w:szCs w:val="22"/>
        </w:rPr>
        <w:t>I</w:t>
      </w:r>
      <w:r w:rsidR="00303862" w:rsidRPr="00873446">
        <w:rPr>
          <w:rFonts w:eastAsia="Palatino Linotype" w:cs="Palatino Linotype"/>
          <w:szCs w:val="22"/>
        </w:rPr>
        <w:t>CUATRO</w:t>
      </w:r>
      <w:r w:rsidRPr="00873446">
        <w:rPr>
          <w:rFonts w:eastAsia="Palatino Linotype" w:cs="Palatino Linotype"/>
          <w:szCs w:val="22"/>
        </w:rPr>
        <w:t>, ANTE EL SECRETARIO TÉCNICO DEL PLENO, ALEXIS TAPIA RAMÍREZ.</w:t>
      </w:r>
    </w:p>
    <w:p w14:paraId="52BF4325" w14:textId="0069F263" w:rsidR="0086735B" w:rsidRPr="00873446" w:rsidRDefault="0086735B" w:rsidP="00873446">
      <w:pPr>
        <w:widowControl w:val="0"/>
        <w:autoSpaceDE w:val="0"/>
        <w:autoSpaceDN w:val="0"/>
        <w:adjustRightInd w:val="0"/>
        <w:rPr>
          <w:rFonts w:eastAsiaTheme="minorEastAsia"/>
          <w:sz w:val="18"/>
          <w:szCs w:val="18"/>
          <w:lang w:val="it-IT"/>
        </w:rPr>
      </w:pPr>
      <w:r w:rsidRPr="00873446">
        <w:rPr>
          <w:rFonts w:eastAsiaTheme="minorEastAsia"/>
          <w:sz w:val="18"/>
          <w:szCs w:val="18"/>
          <w:lang w:val="it-IT"/>
        </w:rPr>
        <w:t>SCMM/AGZ/DEMF/</w:t>
      </w:r>
      <w:r w:rsidR="00217ECA" w:rsidRPr="00873446">
        <w:rPr>
          <w:rFonts w:eastAsiaTheme="minorEastAsia"/>
          <w:sz w:val="18"/>
          <w:szCs w:val="18"/>
          <w:lang w:val="it-IT"/>
        </w:rPr>
        <w:t>CMP</w:t>
      </w:r>
    </w:p>
    <w:p w14:paraId="49D72DA3" w14:textId="77777777" w:rsidR="00664420" w:rsidRPr="00873446" w:rsidRDefault="00664420" w:rsidP="00873446">
      <w:pPr>
        <w:ind w:right="-93"/>
        <w:rPr>
          <w:rFonts w:eastAsia="Calibri" w:cs="Tahoma"/>
          <w:bCs/>
          <w:szCs w:val="22"/>
          <w:lang w:eastAsia="en-US"/>
        </w:rPr>
      </w:pPr>
    </w:p>
    <w:p w14:paraId="5EFEA0CD" w14:textId="77777777" w:rsidR="00664420" w:rsidRPr="00873446" w:rsidRDefault="00664420" w:rsidP="00873446">
      <w:pPr>
        <w:ind w:right="-93"/>
        <w:rPr>
          <w:rFonts w:eastAsia="Calibri" w:cs="Tahoma"/>
          <w:szCs w:val="22"/>
          <w:lang w:val="es-ES"/>
        </w:rPr>
      </w:pPr>
    </w:p>
    <w:p w14:paraId="696BC976" w14:textId="77777777" w:rsidR="00664420" w:rsidRPr="00873446" w:rsidRDefault="00664420" w:rsidP="00873446">
      <w:pPr>
        <w:ind w:right="-93"/>
        <w:rPr>
          <w:rFonts w:eastAsia="Calibri" w:cs="Tahoma"/>
          <w:bCs/>
          <w:szCs w:val="22"/>
          <w:lang w:val="es-ES" w:eastAsia="en-US"/>
        </w:rPr>
      </w:pPr>
    </w:p>
    <w:p w14:paraId="671CB0C5" w14:textId="77777777" w:rsidR="00664420" w:rsidRPr="00873446" w:rsidRDefault="00664420" w:rsidP="00873446">
      <w:pPr>
        <w:ind w:right="-93"/>
        <w:rPr>
          <w:rFonts w:eastAsia="Calibri" w:cs="Tahoma"/>
          <w:bCs/>
          <w:szCs w:val="22"/>
          <w:lang w:val="es-ES_tradnl" w:eastAsia="en-US"/>
        </w:rPr>
      </w:pPr>
    </w:p>
    <w:p w14:paraId="52B66DE7" w14:textId="77777777" w:rsidR="00664420" w:rsidRPr="00873446" w:rsidRDefault="00664420" w:rsidP="00873446">
      <w:pPr>
        <w:ind w:right="-93"/>
        <w:rPr>
          <w:rFonts w:eastAsia="Calibri" w:cs="Tahoma"/>
          <w:bCs/>
          <w:szCs w:val="22"/>
          <w:lang w:val="es-ES_tradnl" w:eastAsia="en-US"/>
        </w:rPr>
      </w:pPr>
    </w:p>
    <w:p w14:paraId="3BA305D1" w14:textId="77777777" w:rsidR="00664420" w:rsidRPr="00873446" w:rsidRDefault="00664420" w:rsidP="00873446">
      <w:pPr>
        <w:ind w:right="-93"/>
        <w:rPr>
          <w:rFonts w:eastAsia="Calibri" w:cs="Tahoma"/>
          <w:bCs/>
          <w:szCs w:val="22"/>
          <w:lang w:val="es-ES_tradnl" w:eastAsia="en-US"/>
        </w:rPr>
      </w:pPr>
    </w:p>
    <w:p w14:paraId="78230707" w14:textId="77777777" w:rsidR="00664420" w:rsidRPr="00873446" w:rsidRDefault="00664420" w:rsidP="00873446">
      <w:pPr>
        <w:ind w:right="-93"/>
        <w:rPr>
          <w:rFonts w:eastAsia="Calibri" w:cs="Tahoma"/>
          <w:bCs/>
          <w:szCs w:val="22"/>
          <w:lang w:val="es-ES_tradnl" w:eastAsia="en-US"/>
        </w:rPr>
      </w:pPr>
    </w:p>
    <w:p w14:paraId="72D18B28" w14:textId="77777777" w:rsidR="00664420" w:rsidRPr="00873446" w:rsidRDefault="00664420" w:rsidP="00873446">
      <w:pPr>
        <w:ind w:right="-93"/>
        <w:rPr>
          <w:rFonts w:eastAsia="Calibri" w:cs="Tahoma"/>
          <w:bCs/>
          <w:szCs w:val="22"/>
          <w:lang w:val="es-ES_tradnl" w:eastAsia="en-US"/>
        </w:rPr>
      </w:pPr>
    </w:p>
    <w:p w14:paraId="6BD461DC" w14:textId="77777777" w:rsidR="00664420" w:rsidRPr="00873446" w:rsidRDefault="00664420" w:rsidP="00873446">
      <w:pPr>
        <w:tabs>
          <w:tab w:val="center" w:pos="4568"/>
        </w:tabs>
        <w:ind w:right="-93"/>
        <w:rPr>
          <w:rFonts w:eastAsia="Calibri" w:cs="Tahoma"/>
          <w:bCs/>
          <w:szCs w:val="22"/>
          <w:lang w:eastAsia="en-US"/>
        </w:rPr>
      </w:pPr>
    </w:p>
    <w:p w14:paraId="4DBB1727" w14:textId="77777777" w:rsidR="00664420" w:rsidRPr="00873446" w:rsidRDefault="00664420" w:rsidP="00873446">
      <w:pPr>
        <w:tabs>
          <w:tab w:val="center" w:pos="4568"/>
        </w:tabs>
        <w:ind w:right="-93"/>
        <w:rPr>
          <w:rFonts w:eastAsia="Calibri" w:cs="Tahoma"/>
          <w:bCs/>
          <w:szCs w:val="22"/>
          <w:lang w:eastAsia="en-US"/>
        </w:rPr>
      </w:pPr>
    </w:p>
    <w:p w14:paraId="1D74121B" w14:textId="77777777" w:rsidR="00664420" w:rsidRPr="00873446" w:rsidRDefault="00664420" w:rsidP="00873446">
      <w:pPr>
        <w:tabs>
          <w:tab w:val="center" w:pos="4568"/>
        </w:tabs>
        <w:ind w:right="-93"/>
        <w:rPr>
          <w:rFonts w:eastAsia="Calibri" w:cs="Tahoma"/>
          <w:bCs/>
          <w:szCs w:val="22"/>
          <w:lang w:eastAsia="en-US"/>
        </w:rPr>
      </w:pPr>
    </w:p>
    <w:p w14:paraId="08E74E9C" w14:textId="77777777" w:rsidR="00664420" w:rsidRPr="00873446" w:rsidRDefault="00664420" w:rsidP="00873446">
      <w:pPr>
        <w:tabs>
          <w:tab w:val="center" w:pos="4568"/>
        </w:tabs>
        <w:ind w:right="-93"/>
        <w:rPr>
          <w:rFonts w:eastAsia="Calibri" w:cs="Tahoma"/>
          <w:bCs/>
          <w:szCs w:val="22"/>
          <w:lang w:eastAsia="en-US"/>
        </w:rPr>
      </w:pPr>
    </w:p>
    <w:p w14:paraId="2CBF5E03" w14:textId="77777777" w:rsidR="00664420" w:rsidRPr="00873446" w:rsidRDefault="00664420" w:rsidP="00873446">
      <w:pPr>
        <w:tabs>
          <w:tab w:val="center" w:pos="4568"/>
        </w:tabs>
        <w:ind w:right="-93"/>
        <w:rPr>
          <w:rFonts w:eastAsia="Calibri" w:cs="Tahoma"/>
          <w:bCs/>
          <w:szCs w:val="22"/>
          <w:lang w:eastAsia="en-US"/>
        </w:rPr>
      </w:pPr>
    </w:p>
    <w:p w14:paraId="44865A6D" w14:textId="77777777" w:rsidR="00664420" w:rsidRPr="00873446" w:rsidRDefault="00664420" w:rsidP="00873446">
      <w:pPr>
        <w:tabs>
          <w:tab w:val="center" w:pos="4568"/>
        </w:tabs>
        <w:ind w:right="-93"/>
        <w:rPr>
          <w:rFonts w:eastAsia="Calibri" w:cs="Tahoma"/>
          <w:bCs/>
          <w:szCs w:val="22"/>
          <w:lang w:eastAsia="en-US"/>
        </w:rPr>
      </w:pPr>
    </w:p>
    <w:p w14:paraId="7147F06B" w14:textId="77777777" w:rsidR="00664420" w:rsidRPr="00873446" w:rsidRDefault="00664420" w:rsidP="00873446">
      <w:pPr>
        <w:tabs>
          <w:tab w:val="center" w:pos="4568"/>
        </w:tabs>
        <w:ind w:right="-93"/>
        <w:rPr>
          <w:rFonts w:eastAsia="Calibri" w:cs="Tahoma"/>
          <w:bCs/>
          <w:szCs w:val="22"/>
          <w:lang w:eastAsia="en-US"/>
        </w:rPr>
      </w:pPr>
    </w:p>
    <w:p w14:paraId="6FDF3D7E" w14:textId="77777777" w:rsidR="00664420" w:rsidRPr="00873446" w:rsidRDefault="00664420" w:rsidP="00873446">
      <w:pPr>
        <w:tabs>
          <w:tab w:val="center" w:pos="4568"/>
        </w:tabs>
        <w:ind w:right="-93"/>
        <w:rPr>
          <w:rFonts w:eastAsia="Calibri" w:cs="Tahoma"/>
          <w:bCs/>
          <w:szCs w:val="22"/>
          <w:lang w:eastAsia="en-US"/>
        </w:rPr>
      </w:pPr>
    </w:p>
    <w:p w14:paraId="6246F818" w14:textId="77777777" w:rsidR="00664420" w:rsidRPr="00873446" w:rsidRDefault="00664420" w:rsidP="00873446">
      <w:pPr>
        <w:tabs>
          <w:tab w:val="center" w:pos="4568"/>
        </w:tabs>
        <w:ind w:right="-93"/>
        <w:rPr>
          <w:rFonts w:eastAsia="Calibri" w:cs="Tahoma"/>
          <w:bCs/>
          <w:szCs w:val="22"/>
          <w:lang w:eastAsia="en-US"/>
        </w:rPr>
      </w:pPr>
    </w:p>
    <w:p w14:paraId="57A88B28" w14:textId="77777777" w:rsidR="00664420" w:rsidRPr="00873446" w:rsidRDefault="00664420" w:rsidP="00873446">
      <w:pPr>
        <w:tabs>
          <w:tab w:val="center" w:pos="4568"/>
        </w:tabs>
        <w:ind w:right="-93"/>
        <w:rPr>
          <w:rFonts w:eastAsia="Calibri" w:cs="Tahoma"/>
          <w:bCs/>
          <w:szCs w:val="22"/>
          <w:lang w:eastAsia="en-US"/>
        </w:rPr>
      </w:pPr>
    </w:p>
    <w:p w14:paraId="77EF6095" w14:textId="77777777" w:rsidR="00664420" w:rsidRPr="00873446" w:rsidRDefault="00664420" w:rsidP="00873446">
      <w:pPr>
        <w:tabs>
          <w:tab w:val="center" w:pos="4568"/>
        </w:tabs>
        <w:ind w:right="-93"/>
        <w:rPr>
          <w:rFonts w:eastAsia="Calibri" w:cs="Tahoma"/>
          <w:bCs/>
          <w:szCs w:val="22"/>
          <w:lang w:eastAsia="en-US"/>
        </w:rPr>
      </w:pPr>
    </w:p>
    <w:p w14:paraId="35593947" w14:textId="77777777" w:rsidR="00664420" w:rsidRPr="00873446" w:rsidRDefault="00664420" w:rsidP="00873446">
      <w:pPr>
        <w:tabs>
          <w:tab w:val="center" w:pos="4568"/>
        </w:tabs>
        <w:ind w:right="-93"/>
        <w:rPr>
          <w:rFonts w:eastAsia="Calibri" w:cs="Tahoma"/>
          <w:bCs/>
          <w:szCs w:val="22"/>
          <w:lang w:eastAsia="en-US"/>
        </w:rPr>
      </w:pPr>
    </w:p>
    <w:p w14:paraId="3AF72A17" w14:textId="77777777" w:rsidR="00664420" w:rsidRPr="00873446" w:rsidRDefault="00664420" w:rsidP="00873446">
      <w:pPr>
        <w:tabs>
          <w:tab w:val="center" w:pos="4568"/>
        </w:tabs>
        <w:ind w:right="-93"/>
        <w:rPr>
          <w:rFonts w:eastAsia="Calibri" w:cs="Tahoma"/>
          <w:bCs/>
          <w:szCs w:val="22"/>
          <w:lang w:eastAsia="en-US"/>
        </w:rPr>
      </w:pPr>
    </w:p>
    <w:p w14:paraId="37169144" w14:textId="77777777" w:rsidR="00664420" w:rsidRPr="00873446" w:rsidRDefault="00664420" w:rsidP="00873446">
      <w:pPr>
        <w:tabs>
          <w:tab w:val="center" w:pos="4568"/>
        </w:tabs>
        <w:ind w:right="-93"/>
        <w:rPr>
          <w:rFonts w:eastAsia="Calibri" w:cs="Tahoma"/>
          <w:bCs/>
          <w:szCs w:val="22"/>
          <w:lang w:eastAsia="en-US"/>
        </w:rPr>
      </w:pPr>
    </w:p>
    <w:p w14:paraId="77CFC088" w14:textId="77777777" w:rsidR="00664420" w:rsidRPr="00873446" w:rsidRDefault="00664420" w:rsidP="00873446">
      <w:pPr>
        <w:tabs>
          <w:tab w:val="center" w:pos="4568"/>
        </w:tabs>
        <w:ind w:right="-93"/>
        <w:rPr>
          <w:rFonts w:eastAsia="Calibri" w:cs="Tahoma"/>
          <w:bCs/>
          <w:szCs w:val="22"/>
          <w:lang w:eastAsia="en-US"/>
        </w:rPr>
      </w:pPr>
    </w:p>
    <w:p w14:paraId="781A11A5" w14:textId="77777777" w:rsidR="00664420" w:rsidRPr="00873446" w:rsidRDefault="00664420" w:rsidP="00873446">
      <w:pPr>
        <w:tabs>
          <w:tab w:val="center" w:pos="4568"/>
        </w:tabs>
        <w:ind w:right="-93"/>
        <w:rPr>
          <w:rFonts w:eastAsia="Calibri" w:cs="Tahoma"/>
          <w:bCs/>
          <w:szCs w:val="22"/>
          <w:lang w:eastAsia="en-US"/>
        </w:rPr>
      </w:pPr>
    </w:p>
    <w:p w14:paraId="5B4ADFF3" w14:textId="77777777" w:rsidR="00A131AC" w:rsidRPr="00873446" w:rsidRDefault="00A131AC" w:rsidP="00873446"/>
    <w:sectPr w:rsidR="00A131AC" w:rsidRPr="00873446"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7E40E" w14:textId="77777777" w:rsidR="00C31228" w:rsidRDefault="00C31228" w:rsidP="00664420">
      <w:pPr>
        <w:spacing w:line="240" w:lineRule="auto"/>
      </w:pPr>
      <w:r>
        <w:separator/>
      </w:r>
    </w:p>
  </w:endnote>
  <w:endnote w:type="continuationSeparator" w:id="0">
    <w:p w14:paraId="58B63F93" w14:textId="77777777" w:rsidR="00C31228" w:rsidRDefault="00C3122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D429E" w:rsidRDefault="002D429E">
    <w:pPr>
      <w:tabs>
        <w:tab w:val="center" w:pos="4550"/>
        <w:tab w:val="left" w:pos="5818"/>
      </w:tabs>
      <w:ind w:right="260"/>
      <w:jc w:val="right"/>
      <w:rPr>
        <w:color w:val="071320" w:themeColor="text2" w:themeShade="80"/>
        <w:sz w:val="24"/>
        <w:szCs w:val="24"/>
      </w:rPr>
    </w:pPr>
  </w:p>
  <w:p w14:paraId="1BCA7F23" w14:textId="77777777" w:rsidR="002D429E" w:rsidRDefault="002D429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D429E" w:rsidRDefault="002D429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74E34" w:rsidRPr="00974E34">
      <w:rPr>
        <w:noProof/>
        <w:color w:val="0A1D30" w:themeColor="text2" w:themeShade="BF"/>
        <w:sz w:val="24"/>
        <w:szCs w:val="24"/>
        <w:lang w:val="es-ES"/>
      </w:rPr>
      <w:t>26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74E34" w:rsidRPr="00974E34">
      <w:rPr>
        <w:noProof/>
        <w:color w:val="0A1D30" w:themeColor="text2" w:themeShade="BF"/>
        <w:sz w:val="24"/>
        <w:szCs w:val="24"/>
        <w:lang w:val="es-ES"/>
      </w:rPr>
      <w:t>30</w:t>
    </w:r>
    <w:r>
      <w:rPr>
        <w:color w:val="0A1D30" w:themeColor="text2" w:themeShade="BF"/>
        <w:sz w:val="24"/>
        <w:szCs w:val="24"/>
      </w:rPr>
      <w:fldChar w:fldCharType="end"/>
    </w:r>
  </w:p>
  <w:p w14:paraId="310E15C0" w14:textId="77777777" w:rsidR="002D429E" w:rsidRDefault="002D42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32FA9" w14:textId="77777777" w:rsidR="00C31228" w:rsidRDefault="00C31228" w:rsidP="00664420">
      <w:pPr>
        <w:spacing w:line="240" w:lineRule="auto"/>
      </w:pPr>
      <w:r>
        <w:separator/>
      </w:r>
    </w:p>
  </w:footnote>
  <w:footnote w:type="continuationSeparator" w:id="0">
    <w:p w14:paraId="1D097508" w14:textId="77777777" w:rsidR="00C31228" w:rsidRDefault="00C31228" w:rsidP="00664420">
      <w:pPr>
        <w:spacing w:line="240" w:lineRule="auto"/>
      </w:pPr>
      <w:r>
        <w:continuationSeparator/>
      </w:r>
    </w:p>
  </w:footnote>
  <w:footnote w:id="1">
    <w:p w14:paraId="1FF57B1C" w14:textId="513D2CBC" w:rsidR="00CC7FCC" w:rsidRDefault="00CC7FCC">
      <w:pPr>
        <w:pStyle w:val="Textonotapie"/>
      </w:pPr>
      <w:r>
        <w:rPr>
          <w:rStyle w:val="Refdenotaalpie"/>
        </w:rPr>
        <w:footnoteRef/>
      </w:r>
      <w:r>
        <w:t xml:space="preserve"> </w:t>
      </w:r>
      <w:r w:rsidRPr="00CC7FCC">
        <w:t>https://www.google.com/search?q=archivos+archivos+shapefile+&amp;sca_esv=489e4a82e1f971c0&amp;sca_upv=1&amp;rlz=1C1UEAD_enMX1050MX1051&amp;biw=1517&amp;bih=703&amp;sxsrf=ADLYWIIHrd1UDlydthr4Jx90B1kwN4AGhQ%3A1727379654397&amp;ei=xrj1ZuP5F_TekPIP856-oAM&amp;ved=0ahUKEwjj9MTVruGIAxV0L0QIHXOPDzQ4FBDh1QMIEA&amp;uact=5&amp;oq=archivos+archivos+shapefile+&amp;gs_lp=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&amp;sclient=gws-wiz-ser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D429E" w:rsidRPr="00330DA7" w14:paraId="070A4B18" w14:textId="77777777" w:rsidTr="003F35FD">
      <w:trPr>
        <w:trHeight w:val="144"/>
        <w:jc w:val="right"/>
      </w:trPr>
      <w:tc>
        <w:tcPr>
          <w:tcW w:w="2727" w:type="dxa"/>
        </w:tcPr>
        <w:p w14:paraId="62B7493A" w14:textId="77777777" w:rsidR="002D429E" w:rsidRPr="00330DA7" w:rsidRDefault="002D429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93341B2" w:rsidR="002D429E" w:rsidRPr="00A90C72" w:rsidRDefault="00F95BA9" w:rsidP="003F35FD">
          <w:pPr>
            <w:tabs>
              <w:tab w:val="right" w:pos="8838"/>
            </w:tabs>
            <w:ind w:left="-74" w:right="-105"/>
            <w:rPr>
              <w:rFonts w:eastAsia="Calibri" w:cs="Tahoma"/>
              <w:szCs w:val="22"/>
              <w:lang w:eastAsia="en-US"/>
            </w:rPr>
          </w:pPr>
          <w:r w:rsidRPr="00F95BA9">
            <w:rPr>
              <w:rFonts w:eastAsia="Calibri" w:cs="Tahoma"/>
              <w:szCs w:val="22"/>
              <w:lang w:eastAsia="en-US"/>
            </w:rPr>
            <w:t>05162/INFOEM/IP/RR/2024</w:t>
          </w:r>
        </w:p>
      </w:tc>
    </w:tr>
    <w:tr w:rsidR="002D429E" w:rsidRPr="00330DA7" w14:paraId="4521E058" w14:textId="77777777" w:rsidTr="003F35FD">
      <w:trPr>
        <w:trHeight w:val="283"/>
        <w:jc w:val="right"/>
      </w:trPr>
      <w:tc>
        <w:tcPr>
          <w:tcW w:w="2727" w:type="dxa"/>
        </w:tcPr>
        <w:p w14:paraId="0B68C086" w14:textId="77777777" w:rsidR="002D429E" w:rsidRPr="00330DA7" w:rsidRDefault="002D429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AF4D77F" w:rsidR="002D429E" w:rsidRPr="00952DD0" w:rsidRDefault="00F95BA9" w:rsidP="003F35FD">
          <w:pPr>
            <w:tabs>
              <w:tab w:val="left" w:pos="2834"/>
              <w:tab w:val="right" w:pos="8838"/>
            </w:tabs>
            <w:ind w:left="-108" w:right="-105"/>
            <w:rPr>
              <w:rFonts w:eastAsia="Calibri" w:cs="Tahoma"/>
              <w:szCs w:val="22"/>
              <w:lang w:eastAsia="en-US"/>
            </w:rPr>
          </w:pPr>
          <w:bookmarkStart w:id="0" w:name="_Hlk177635412"/>
          <w:r w:rsidRPr="00F95BA9">
            <w:rPr>
              <w:rFonts w:eastAsia="Calibri" w:cs="Tahoma"/>
              <w:szCs w:val="22"/>
              <w:lang w:eastAsia="en-US"/>
            </w:rPr>
            <w:t xml:space="preserve">Ayuntamiento de </w:t>
          </w:r>
          <w:proofErr w:type="spellStart"/>
          <w:r w:rsidRPr="00F95BA9">
            <w:rPr>
              <w:rFonts w:eastAsia="Calibri" w:cs="Tahoma"/>
              <w:szCs w:val="22"/>
              <w:lang w:eastAsia="en-US"/>
            </w:rPr>
            <w:t>Amatepec</w:t>
          </w:r>
          <w:bookmarkEnd w:id="0"/>
          <w:proofErr w:type="spellEnd"/>
        </w:p>
      </w:tc>
    </w:tr>
    <w:tr w:rsidR="002D429E" w:rsidRPr="00330DA7" w14:paraId="6331D9B6" w14:textId="77777777" w:rsidTr="003F35FD">
      <w:trPr>
        <w:trHeight w:val="283"/>
        <w:jc w:val="right"/>
      </w:trPr>
      <w:tc>
        <w:tcPr>
          <w:tcW w:w="2727" w:type="dxa"/>
        </w:tcPr>
        <w:p w14:paraId="3FA86BAE" w14:textId="440713A8" w:rsidR="002D429E" w:rsidRPr="00330DA7" w:rsidRDefault="002D429E"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2D429E" w:rsidRPr="00EA66FC" w:rsidRDefault="002D429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D429E" w:rsidRPr="00443C6B" w:rsidRDefault="002D429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D429E" w:rsidRPr="00330DA7" w14:paraId="29CFF901" w14:textId="77777777" w:rsidTr="004A4311">
      <w:trPr>
        <w:trHeight w:val="1435"/>
      </w:trPr>
      <w:tc>
        <w:tcPr>
          <w:tcW w:w="283" w:type="dxa"/>
          <w:shd w:val="clear" w:color="auto" w:fill="auto"/>
        </w:tcPr>
        <w:p w14:paraId="046B9F8F" w14:textId="77777777" w:rsidR="002D429E" w:rsidRPr="00330DA7" w:rsidRDefault="002D429E" w:rsidP="004A43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D429E" w:rsidRPr="00330DA7" w14:paraId="04F272D2" w14:textId="77777777" w:rsidTr="004A4311">
            <w:trPr>
              <w:trHeight w:val="144"/>
            </w:trPr>
            <w:tc>
              <w:tcPr>
                <w:tcW w:w="2727" w:type="dxa"/>
              </w:tcPr>
              <w:p w14:paraId="2FD4DBF6" w14:textId="77777777" w:rsidR="002D429E" w:rsidRPr="00330DA7" w:rsidRDefault="002D429E" w:rsidP="004A4311">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7CFC9063" w:rsidR="002D429E" w:rsidRPr="00A90C72" w:rsidRDefault="00F95BA9" w:rsidP="004A4311">
                <w:pPr>
                  <w:tabs>
                    <w:tab w:val="right" w:pos="8838"/>
                  </w:tabs>
                  <w:ind w:left="-74" w:right="-105"/>
                  <w:rPr>
                    <w:rFonts w:eastAsia="Calibri" w:cs="Tahoma"/>
                    <w:szCs w:val="22"/>
                    <w:lang w:eastAsia="en-US"/>
                  </w:rPr>
                </w:pPr>
                <w:r w:rsidRPr="00F95BA9">
                  <w:rPr>
                    <w:rFonts w:eastAsia="Calibri" w:cs="Tahoma"/>
                    <w:szCs w:val="22"/>
                    <w:lang w:eastAsia="en-US"/>
                  </w:rPr>
                  <w:t>05162/INFOEM/IP/RR/2024</w:t>
                </w:r>
              </w:p>
            </w:tc>
            <w:tc>
              <w:tcPr>
                <w:tcW w:w="3402" w:type="dxa"/>
              </w:tcPr>
              <w:p w14:paraId="71DEA1CF" w14:textId="77777777" w:rsidR="002D429E" w:rsidRDefault="002D429E" w:rsidP="004A4311">
                <w:pPr>
                  <w:tabs>
                    <w:tab w:val="right" w:pos="8838"/>
                  </w:tabs>
                  <w:ind w:left="-74" w:right="-105"/>
                  <w:rPr>
                    <w:rFonts w:eastAsia="Calibri" w:cs="Tahoma"/>
                    <w:szCs w:val="22"/>
                    <w:lang w:eastAsia="en-US"/>
                  </w:rPr>
                </w:pPr>
              </w:p>
            </w:tc>
          </w:tr>
          <w:tr w:rsidR="002D429E" w:rsidRPr="00330DA7" w14:paraId="05C58951" w14:textId="77777777" w:rsidTr="004A4311">
            <w:trPr>
              <w:trHeight w:val="144"/>
            </w:trPr>
            <w:tc>
              <w:tcPr>
                <w:tcW w:w="2727" w:type="dxa"/>
              </w:tcPr>
              <w:p w14:paraId="642B9610" w14:textId="77777777" w:rsidR="002D429E" w:rsidRPr="00330DA7" w:rsidRDefault="002D429E" w:rsidP="004A4311">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304C682E" w:rsidR="002D429E" w:rsidRPr="005F19B1" w:rsidRDefault="00974E34" w:rsidP="004A4311">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2D429E" w:rsidRPr="005F19B1" w:rsidRDefault="002D429E" w:rsidP="004A4311">
                <w:pPr>
                  <w:tabs>
                    <w:tab w:val="left" w:pos="3122"/>
                    <w:tab w:val="right" w:pos="8838"/>
                  </w:tabs>
                  <w:ind w:left="-105" w:right="-105"/>
                  <w:rPr>
                    <w:rFonts w:eastAsia="Calibri" w:cs="Tahoma"/>
                    <w:szCs w:val="22"/>
                    <w:lang w:eastAsia="en-US"/>
                  </w:rPr>
                </w:pPr>
              </w:p>
            </w:tc>
          </w:tr>
          <w:bookmarkEnd w:id="2"/>
          <w:tr w:rsidR="002D429E" w:rsidRPr="00330DA7" w14:paraId="00E6CDC1" w14:textId="77777777" w:rsidTr="004A4311">
            <w:trPr>
              <w:trHeight w:val="283"/>
            </w:trPr>
            <w:tc>
              <w:tcPr>
                <w:tcW w:w="2727" w:type="dxa"/>
              </w:tcPr>
              <w:p w14:paraId="0631AD24" w14:textId="77777777" w:rsidR="002D429E" w:rsidRPr="00330DA7" w:rsidRDefault="002D429E" w:rsidP="004A43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64C8572" w:rsidR="002D429E" w:rsidRPr="00952DD0" w:rsidRDefault="00F95BA9" w:rsidP="004A4311">
                <w:pPr>
                  <w:tabs>
                    <w:tab w:val="left" w:pos="2834"/>
                    <w:tab w:val="right" w:pos="8838"/>
                  </w:tabs>
                  <w:ind w:left="-108" w:right="-105"/>
                  <w:rPr>
                    <w:rFonts w:eastAsia="Calibri" w:cs="Tahoma"/>
                    <w:szCs w:val="22"/>
                    <w:lang w:eastAsia="en-US"/>
                  </w:rPr>
                </w:pPr>
                <w:r w:rsidRPr="00F95BA9">
                  <w:rPr>
                    <w:rFonts w:eastAsia="Calibri" w:cs="Tahoma"/>
                    <w:szCs w:val="22"/>
                    <w:lang w:eastAsia="en-US"/>
                  </w:rPr>
                  <w:t xml:space="preserve">Ayuntamiento de </w:t>
                </w:r>
                <w:proofErr w:type="spellStart"/>
                <w:r w:rsidRPr="00F95BA9">
                  <w:rPr>
                    <w:rFonts w:eastAsia="Calibri" w:cs="Tahoma"/>
                    <w:szCs w:val="22"/>
                    <w:lang w:eastAsia="en-US"/>
                  </w:rPr>
                  <w:t>Amatepec</w:t>
                </w:r>
                <w:proofErr w:type="spellEnd"/>
              </w:p>
            </w:tc>
            <w:tc>
              <w:tcPr>
                <w:tcW w:w="3402" w:type="dxa"/>
              </w:tcPr>
              <w:p w14:paraId="3A7DA319" w14:textId="77777777" w:rsidR="002D429E" w:rsidRPr="00A90C72" w:rsidRDefault="002D429E" w:rsidP="004A4311">
                <w:pPr>
                  <w:tabs>
                    <w:tab w:val="left" w:pos="2834"/>
                    <w:tab w:val="right" w:pos="8838"/>
                  </w:tabs>
                  <w:ind w:left="-108" w:right="-105"/>
                  <w:rPr>
                    <w:rFonts w:eastAsia="Calibri" w:cs="Tahoma"/>
                    <w:szCs w:val="22"/>
                    <w:lang w:eastAsia="en-US"/>
                  </w:rPr>
                </w:pPr>
              </w:p>
            </w:tc>
          </w:tr>
          <w:tr w:rsidR="002D429E" w:rsidRPr="00330DA7" w14:paraId="0F6CD8D2" w14:textId="77777777" w:rsidTr="004A4311">
            <w:trPr>
              <w:trHeight w:val="283"/>
            </w:trPr>
            <w:tc>
              <w:tcPr>
                <w:tcW w:w="2727" w:type="dxa"/>
              </w:tcPr>
              <w:p w14:paraId="31700628" w14:textId="18C13AF6" w:rsidR="002D429E" w:rsidRPr="00330DA7" w:rsidRDefault="002D429E" w:rsidP="004A4311">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2D429E" w:rsidRPr="00EA66FC" w:rsidRDefault="002D429E" w:rsidP="004A43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D429E" w:rsidRPr="00330DA7" w:rsidRDefault="002D429E" w:rsidP="004A4311">
                <w:pPr>
                  <w:tabs>
                    <w:tab w:val="right" w:pos="8838"/>
                  </w:tabs>
                  <w:ind w:left="-108" w:right="-105"/>
                  <w:rPr>
                    <w:rFonts w:eastAsia="Calibri" w:cs="Tahoma"/>
                    <w:szCs w:val="22"/>
                    <w:lang w:eastAsia="en-US"/>
                  </w:rPr>
                </w:pPr>
              </w:p>
            </w:tc>
          </w:tr>
        </w:tbl>
        <w:p w14:paraId="5DC6AC61" w14:textId="77777777" w:rsidR="002D429E" w:rsidRPr="00330DA7" w:rsidRDefault="002D429E" w:rsidP="004A4311">
          <w:pPr>
            <w:tabs>
              <w:tab w:val="right" w:pos="8838"/>
            </w:tabs>
            <w:ind w:left="-28"/>
            <w:rPr>
              <w:rFonts w:ascii="Arial" w:eastAsia="Calibri" w:hAnsi="Arial" w:cs="Arial"/>
              <w:b/>
              <w:szCs w:val="22"/>
              <w:lang w:eastAsia="en-US"/>
            </w:rPr>
          </w:pPr>
        </w:p>
      </w:tc>
    </w:tr>
  </w:tbl>
  <w:p w14:paraId="2A906731" w14:textId="77777777" w:rsidR="002D429E" w:rsidRPr="00765661" w:rsidRDefault="00C31228" w:rsidP="004A43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81.65pt;margin-top:-151.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DE2"/>
    <w:multiLevelType w:val="multilevel"/>
    <w:tmpl w:val="A6A8FE76"/>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79C2C53"/>
    <w:multiLevelType w:val="hybridMultilevel"/>
    <w:tmpl w:val="A3F0A890"/>
    <w:lvl w:ilvl="0" w:tplc="3A4C075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B71DF8"/>
    <w:multiLevelType w:val="hybridMultilevel"/>
    <w:tmpl w:val="0AF4A22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C4044C"/>
    <w:multiLevelType w:val="hybridMultilevel"/>
    <w:tmpl w:val="CF1877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2E83132F"/>
    <w:multiLevelType w:val="hybridMultilevel"/>
    <w:tmpl w:val="3F0C01A8"/>
    <w:lvl w:ilvl="0" w:tplc="A1163F0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CD72791"/>
    <w:multiLevelType w:val="multilevel"/>
    <w:tmpl w:val="44364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2755DE"/>
    <w:multiLevelType w:val="hybridMultilevel"/>
    <w:tmpl w:val="61406A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61471ACC"/>
    <w:multiLevelType w:val="multilevel"/>
    <w:tmpl w:val="854402FC"/>
    <w:lvl w:ilvl="0">
      <w:start w:val="1"/>
      <w:numFmt w:val="decimal"/>
      <w:lvlText w:val="%1.0."/>
      <w:lvlJc w:val="left"/>
      <w:pPr>
        <w:ind w:left="1256" w:hanging="405"/>
      </w:pPr>
      <w:rPr>
        <w:rFonts w:hint="default"/>
      </w:rPr>
    </w:lvl>
    <w:lvl w:ilvl="1">
      <w:start w:val="1"/>
      <w:numFmt w:val="decimal"/>
      <w:lvlText w:val="%1.%2."/>
      <w:lvlJc w:val="left"/>
      <w:pPr>
        <w:ind w:left="1964" w:hanging="405"/>
      </w:pPr>
      <w:rPr>
        <w:rFonts w:hint="default"/>
      </w:rPr>
    </w:lvl>
    <w:lvl w:ilvl="2">
      <w:start w:val="1"/>
      <w:numFmt w:val="decimal"/>
      <w:lvlText w:val="%1.%2.%3."/>
      <w:lvlJc w:val="left"/>
      <w:pPr>
        <w:ind w:left="2987" w:hanging="720"/>
      </w:pPr>
      <w:rPr>
        <w:rFonts w:hint="default"/>
      </w:rPr>
    </w:lvl>
    <w:lvl w:ilvl="3">
      <w:start w:val="1"/>
      <w:numFmt w:val="decimal"/>
      <w:lvlText w:val="%1.%2.%3.%4."/>
      <w:lvlJc w:val="left"/>
      <w:pPr>
        <w:ind w:left="3695" w:hanging="720"/>
      </w:pPr>
      <w:rPr>
        <w:rFonts w:hint="default"/>
      </w:rPr>
    </w:lvl>
    <w:lvl w:ilvl="4">
      <w:start w:val="1"/>
      <w:numFmt w:val="decimal"/>
      <w:lvlText w:val="%1.%2.%3.%4.%5."/>
      <w:lvlJc w:val="left"/>
      <w:pPr>
        <w:ind w:left="4763" w:hanging="1080"/>
      </w:pPr>
      <w:rPr>
        <w:rFonts w:hint="default"/>
      </w:rPr>
    </w:lvl>
    <w:lvl w:ilvl="5">
      <w:start w:val="1"/>
      <w:numFmt w:val="decimal"/>
      <w:lvlText w:val="%1.%2.%3.%4.%5.%6."/>
      <w:lvlJc w:val="left"/>
      <w:pPr>
        <w:ind w:left="5471" w:hanging="1080"/>
      </w:pPr>
      <w:rPr>
        <w:rFonts w:hint="default"/>
      </w:rPr>
    </w:lvl>
    <w:lvl w:ilvl="6">
      <w:start w:val="1"/>
      <w:numFmt w:val="decimal"/>
      <w:lvlText w:val="%1.%2.%3.%4.%5.%6.%7."/>
      <w:lvlJc w:val="left"/>
      <w:pPr>
        <w:ind w:left="6539" w:hanging="1440"/>
      </w:pPr>
      <w:rPr>
        <w:rFonts w:hint="default"/>
      </w:rPr>
    </w:lvl>
    <w:lvl w:ilvl="7">
      <w:start w:val="1"/>
      <w:numFmt w:val="decimal"/>
      <w:lvlText w:val="%1.%2.%3.%4.%5.%6.%7.%8."/>
      <w:lvlJc w:val="left"/>
      <w:pPr>
        <w:ind w:left="7247" w:hanging="1440"/>
      </w:pPr>
      <w:rPr>
        <w:rFonts w:hint="default"/>
      </w:rPr>
    </w:lvl>
    <w:lvl w:ilvl="8">
      <w:start w:val="1"/>
      <w:numFmt w:val="decimal"/>
      <w:lvlText w:val="%1.%2.%3.%4.%5.%6.%7.%8.%9."/>
      <w:lvlJc w:val="left"/>
      <w:pPr>
        <w:ind w:left="8315" w:hanging="1800"/>
      </w:pPr>
      <w:rPr>
        <w:rFonts w:hint="default"/>
      </w:rPr>
    </w:lvl>
  </w:abstractNum>
  <w:abstractNum w:abstractNumId="20"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6925DF"/>
    <w:multiLevelType w:val="hybridMultilevel"/>
    <w:tmpl w:val="E640DBB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9D9093D"/>
    <w:multiLevelType w:val="hybridMultilevel"/>
    <w:tmpl w:val="D92AB1CE"/>
    <w:lvl w:ilvl="0" w:tplc="EE0CEC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5976102"/>
    <w:multiLevelType w:val="hybridMultilevel"/>
    <w:tmpl w:val="B694EC3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156312"/>
    <w:multiLevelType w:val="hybridMultilevel"/>
    <w:tmpl w:val="F1C829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6"/>
  </w:num>
  <w:num w:numId="3">
    <w:abstractNumId w:val="24"/>
  </w:num>
  <w:num w:numId="4">
    <w:abstractNumId w:val="8"/>
  </w:num>
  <w:num w:numId="5">
    <w:abstractNumId w:val="4"/>
  </w:num>
  <w:num w:numId="6">
    <w:abstractNumId w:val="26"/>
  </w:num>
  <w:num w:numId="7">
    <w:abstractNumId w:val="14"/>
  </w:num>
  <w:num w:numId="8">
    <w:abstractNumId w:val="6"/>
  </w:num>
  <w:num w:numId="9">
    <w:abstractNumId w:val="13"/>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9"/>
  </w:num>
  <w:num w:numId="13">
    <w:abstractNumId w:val="2"/>
  </w:num>
  <w:num w:numId="14">
    <w:abstractNumId w:val="5"/>
  </w:num>
  <w:num w:numId="15">
    <w:abstractNumId w:val="15"/>
  </w:num>
  <w:num w:numId="16">
    <w:abstractNumId w:val="21"/>
  </w:num>
  <w:num w:numId="17">
    <w:abstractNumId w:val="1"/>
  </w:num>
  <w:num w:numId="18">
    <w:abstractNumId w:val="27"/>
  </w:num>
  <w:num w:numId="19">
    <w:abstractNumId w:val="22"/>
  </w:num>
  <w:num w:numId="20">
    <w:abstractNumId w:val="21"/>
  </w:num>
  <w:num w:numId="21">
    <w:abstractNumId w:val="7"/>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8"/>
  </w:num>
  <w:num w:numId="27">
    <w:abstractNumId w:val="25"/>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363"/>
    <w:rsid w:val="0000629A"/>
    <w:rsid w:val="0001294B"/>
    <w:rsid w:val="000318BC"/>
    <w:rsid w:val="00033311"/>
    <w:rsid w:val="0003648F"/>
    <w:rsid w:val="0004147E"/>
    <w:rsid w:val="00042DE4"/>
    <w:rsid w:val="000449BC"/>
    <w:rsid w:val="000521F4"/>
    <w:rsid w:val="00057B2D"/>
    <w:rsid w:val="00080071"/>
    <w:rsid w:val="000A051B"/>
    <w:rsid w:val="000B2918"/>
    <w:rsid w:val="000D0D67"/>
    <w:rsid w:val="000E09C4"/>
    <w:rsid w:val="000E4E12"/>
    <w:rsid w:val="000F03E5"/>
    <w:rsid w:val="00111D17"/>
    <w:rsid w:val="0011350D"/>
    <w:rsid w:val="00116A53"/>
    <w:rsid w:val="001224C8"/>
    <w:rsid w:val="00141876"/>
    <w:rsid w:val="0014207B"/>
    <w:rsid w:val="00150C49"/>
    <w:rsid w:val="001A58B3"/>
    <w:rsid w:val="001C7688"/>
    <w:rsid w:val="001D103C"/>
    <w:rsid w:val="001F3515"/>
    <w:rsid w:val="00204AB7"/>
    <w:rsid w:val="00217ECA"/>
    <w:rsid w:val="00233005"/>
    <w:rsid w:val="00233F17"/>
    <w:rsid w:val="00234024"/>
    <w:rsid w:val="002402D3"/>
    <w:rsid w:val="00273D11"/>
    <w:rsid w:val="00282752"/>
    <w:rsid w:val="00286A18"/>
    <w:rsid w:val="002A31E1"/>
    <w:rsid w:val="002A3601"/>
    <w:rsid w:val="002A7735"/>
    <w:rsid w:val="002B7C6F"/>
    <w:rsid w:val="002C6E27"/>
    <w:rsid w:val="002D111C"/>
    <w:rsid w:val="002D124B"/>
    <w:rsid w:val="002D429E"/>
    <w:rsid w:val="002E7036"/>
    <w:rsid w:val="002F6D0A"/>
    <w:rsid w:val="00302476"/>
    <w:rsid w:val="00303862"/>
    <w:rsid w:val="00331F35"/>
    <w:rsid w:val="00335C59"/>
    <w:rsid w:val="00335CDF"/>
    <w:rsid w:val="003379FA"/>
    <w:rsid w:val="00362A11"/>
    <w:rsid w:val="003A3423"/>
    <w:rsid w:val="003A40C1"/>
    <w:rsid w:val="003B5D3E"/>
    <w:rsid w:val="003C4D91"/>
    <w:rsid w:val="003D0928"/>
    <w:rsid w:val="003F35FD"/>
    <w:rsid w:val="0041385B"/>
    <w:rsid w:val="00441BFA"/>
    <w:rsid w:val="00454FBD"/>
    <w:rsid w:val="004566D4"/>
    <w:rsid w:val="00464CB3"/>
    <w:rsid w:val="00484800"/>
    <w:rsid w:val="00491C14"/>
    <w:rsid w:val="00492ACC"/>
    <w:rsid w:val="004A4311"/>
    <w:rsid w:val="004B362F"/>
    <w:rsid w:val="004C6B0D"/>
    <w:rsid w:val="004D0670"/>
    <w:rsid w:val="004D4881"/>
    <w:rsid w:val="004D7CD8"/>
    <w:rsid w:val="004E0323"/>
    <w:rsid w:val="004E5068"/>
    <w:rsid w:val="004F4720"/>
    <w:rsid w:val="004F7A00"/>
    <w:rsid w:val="00501EE5"/>
    <w:rsid w:val="005138BB"/>
    <w:rsid w:val="005163F8"/>
    <w:rsid w:val="00523F48"/>
    <w:rsid w:val="00532B66"/>
    <w:rsid w:val="005365FA"/>
    <w:rsid w:val="00556E59"/>
    <w:rsid w:val="005723CB"/>
    <w:rsid w:val="00575400"/>
    <w:rsid w:val="00595F58"/>
    <w:rsid w:val="005B18AF"/>
    <w:rsid w:val="005B2289"/>
    <w:rsid w:val="005D5A50"/>
    <w:rsid w:val="005F5301"/>
    <w:rsid w:val="005F65B7"/>
    <w:rsid w:val="00604643"/>
    <w:rsid w:val="006067C7"/>
    <w:rsid w:val="006159AD"/>
    <w:rsid w:val="00621BC2"/>
    <w:rsid w:val="00636CAD"/>
    <w:rsid w:val="00646436"/>
    <w:rsid w:val="00664420"/>
    <w:rsid w:val="006876DC"/>
    <w:rsid w:val="00696E6F"/>
    <w:rsid w:val="006A081E"/>
    <w:rsid w:val="006A1661"/>
    <w:rsid w:val="006A646A"/>
    <w:rsid w:val="006B10B0"/>
    <w:rsid w:val="006C18D8"/>
    <w:rsid w:val="006C1C82"/>
    <w:rsid w:val="006D4E4A"/>
    <w:rsid w:val="006E25BC"/>
    <w:rsid w:val="006E6BBC"/>
    <w:rsid w:val="006F20D9"/>
    <w:rsid w:val="006F7768"/>
    <w:rsid w:val="006F7B93"/>
    <w:rsid w:val="00700033"/>
    <w:rsid w:val="0070235E"/>
    <w:rsid w:val="00711685"/>
    <w:rsid w:val="00717E59"/>
    <w:rsid w:val="007228DC"/>
    <w:rsid w:val="007235BA"/>
    <w:rsid w:val="00733379"/>
    <w:rsid w:val="00744020"/>
    <w:rsid w:val="007567A4"/>
    <w:rsid w:val="00765E31"/>
    <w:rsid w:val="00775BFC"/>
    <w:rsid w:val="00781E81"/>
    <w:rsid w:val="0079792B"/>
    <w:rsid w:val="007A3459"/>
    <w:rsid w:val="007B190D"/>
    <w:rsid w:val="007B6074"/>
    <w:rsid w:val="007C1E85"/>
    <w:rsid w:val="007C2D61"/>
    <w:rsid w:val="007D1C55"/>
    <w:rsid w:val="007D317F"/>
    <w:rsid w:val="007E2541"/>
    <w:rsid w:val="007E541B"/>
    <w:rsid w:val="007E7534"/>
    <w:rsid w:val="007F5D06"/>
    <w:rsid w:val="007F6C98"/>
    <w:rsid w:val="00805A6E"/>
    <w:rsid w:val="00863AE3"/>
    <w:rsid w:val="00865CF4"/>
    <w:rsid w:val="0086735B"/>
    <w:rsid w:val="00873446"/>
    <w:rsid w:val="00876DBC"/>
    <w:rsid w:val="00886000"/>
    <w:rsid w:val="008A4B56"/>
    <w:rsid w:val="008A6003"/>
    <w:rsid w:val="008A6F88"/>
    <w:rsid w:val="008B1E16"/>
    <w:rsid w:val="008C322A"/>
    <w:rsid w:val="008E1316"/>
    <w:rsid w:val="008F17AF"/>
    <w:rsid w:val="00910FD2"/>
    <w:rsid w:val="00931437"/>
    <w:rsid w:val="00932891"/>
    <w:rsid w:val="00953430"/>
    <w:rsid w:val="009545C1"/>
    <w:rsid w:val="009553FC"/>
    <w:rsid w:val="009673C4"/>
    <w:rsid w:val="00970EB3"/>
    <w:rsid w:val="00974E34"/>
    <w:rsid w:val="009A2D78"/>
    <w:rsid w:val="009A7C10"/>
    <w:rsid w:val="009B2945"/>
    <w:rsid w:val="009B5D36"/>
    <w:rsid w:val="009E2DEE"/>
    <w:rsid w:val="009F26A7"/>
    <w:rsid w:val="009F797C"/>
    <w:rsid w:val="00A12F98"/>
    <w:rsid w:val="00A131AC"/>
    <w:rsid w:val="00A16D85"/>
    <w:rsid w:val="00A21A20"/>
    <w:rsid w:val="00A24057"/>
    <w:rsid w:val="00A272C3"/>
    <w:rsid w:val="00A36A99"/>
    <w:rsid w:val="00A426A9"/>
    <w:rsid w:val="00A53315"/>
    <w:rsid w:val="00A7069E"/>
    <w:rsid w:val="00A70EF0"/>
    <w:rsid w:val="00A805D8"/>
    <w:rsid w:val="00A818D2"/>
    <w:rsid w:val="00A82F99"/>
    <w:rsid w:val="00A9208D"/>
    <w:rsid w:val="00AA6EA9"/>
    <w:rsid w:val="00AA7A22"/>
    <w:rsid w:val="00AC2DB8"/>
    <w:rsid w:val="00AC3CA0"/>
    <w:rsid w:val="00AE03A9"/>
    <w:rsid w:val="00AE3DA7"/>
    <w:rsid w:val="00AF03C4"/>
    <w:rsid w:val="00AF5E8A"/>
    <w:rsid w:val="00B07350"/>
    <w:rsid w:val="00B22A80"/>
    <w:rsid w:val="00B527DF"/>
    <w:rsid w:val="00B6681E"/>
    <w:rsid w:val="00B807B4"/>
    <w:rsid w:val="00BA55A8"/>
    <w:rsid w:val="00BB2ABF"/>
    <w:rsid w:val="00BB64F4"/>
    <w:rsid w:val="00BC122F"/>
    <w:rsid w:val="00BD3F4F"/>
    <w:rsid w:val="00BD5A7C"/>
    <w:rsid w:val="00BD6444"/>
    <w:rsid w:val="00BE456F"/>
    <w:rsid w:val="00BE5AF3"/>
    <w:rsid w:val="00BE7A1B"/>
    <w:rsid w:val="00BF0221"/>
    <w:rsid w:val="00BF091A"/>
    <w:rsid w:val="00BF2630"/>
    <w:rsid w:val="00BF4EAD"/>
    <w:rsid w:val="00C004B2"/>
    <w:rsid w:val="00C049E2"/>
    <w:rsid w:val="00C26A93"/>
    <w:rsid w:val="00C27DB3"/>
    <w:rsid w:val="00C31228"/>
    <w:rsid w:val="00C36795"/>
    <w:rsid w:val="00C43578"/>
    <w:rsid w:val="00C43E4B"/>
    <w:rsid w:val="00C45F29"/>
    <w:rsid w:val="00C461EC"/>
    <w:rsid w:val="00C507D4"/>
    <w:rsid w:val="00C71CEF"/>
    <w:rsid w:val="00C72DAA"/>
    <w:rsid w:val="00C80B14"/>
    <w:rsid w:val="00C86A4A"/>
    <w:rsid w:val="00C9790C"/>
    <w:rsid w:val="00CA22B4"/>
    <w:rsid w:val="00CA404A"/>
    <w:rsid w:val="00CA681D"/>
    <w:rsid w:val="00CB7E9A"/>
    <w:rsid w:val="00CC7FCC"/>
    <w:rsid w:val="00CD0B92"/>
    <w:rsid w:val="00CD598D"/>
    <w:rsid w:val="00CE29D3"/>
    <w:rsid w:val="00CF2D8B"/>
    <w:rsid w:val="00CF7586"/>
    <w:rsid w:val="00D036D3"/>
    <w:rsid w:val="00D125AE"/>
    <w:rsid w:val="00D25E9B"/>
    <w:rsid w:val="00D2790D"/>
    <w:rsid w:val="00D40376"/>
    <w:rsid w:val="00D44143"/>
    <w:rsid w:val="00D50C8D"/>
    <w:rsid w:val="00D51ECD"/>
    <w:rsid w:val="00D6170E"/>
    <w:rsid w:val="00D72812"/>
    <w:rsid w:val="00D80D47"/>
    <w:rsid w:val="00D91CB4"/>
    <w:rsid w:val="00DB1C09"/>
    <w:rsid w:val="00DD0C4C"/>
    <w:rsid w:val="00DE1133"/>
    <w:rsid w:val="00DE3735"/>
    <w:rsid w:val="00DF4910"/>
    <w:rsid w:val="00E01565"/>
    <w:rsid w:val="00E16BF5"/>
    <w:rsid w:val="00E31948"/>
    <w:rsid w:val="00E359C9"/>
    <w:rsid w:val="00E37A3F"/>
    <w:rsid w:val="00E37D3C"/>
    <w:rsid w:val="00E46B17"/>
    <w:rsid w:val="00E50F55"/>
    <w:rsid w:val="00E55562"/>
    <w:rsid w:val="00E62E6A"/>
    <w:rsid w:val="00E83EF5"/>
    <w:rsid w:val="00E9335C"/>
    <w:rsid w:val="00E93EF7"/>
    <w:rsid w:val="00EC183A"/>
    <w:rsid w:val="00ED1C1E"/>
    <w:rsid w:val="00EE2AF2"/>
    <w:rsid w:val="00F00891"/>
    <w:rsid w:val="00F06D4F"/>
    <w:rsid w:val="00F071AE"/>
    <w:rsid w:val="00F0748D"/>
    <w:rsid w:val="00F07EE6"/>
    <w:rsid w:val="00F130AF"/>
    <w:rsid w:val="00F33CC8"/>
    <w:rsid w:val="00F42539"/>
    <w:rsid w:val="00F4481C"/>
    <w:rsid w:val="00F75D23"/>
    <w:rsid w:val="00F906C1"/>
    <w:rsid w:val="00F9128B"/>
    <w:rsid w:val="00F95BA9"/>
    <w:rsid w:val="00FA3D22"/>
    <w:rsid w:val="00FA5957"/>
    <w:rsid w:val="00FB5719"/>
    <w:rsid w:val="00FC3CE0"/>
    <w:rsid w:val="00FD06A8"/>
    <w:rsid w:val="00FD4EAE"/>
    <w:rsid w:val="00FD5594"/>
    <w:rsid w:val="00FE67E8"/>
    <w:rsid w:val="00FE74D4"/>
    <w:rsid w:val="00FF38A8"/>
    <w:rsid w:val="00FF61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B477B3DC-7433-442C-BAE6-35B094F1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94B"/>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deglobo">
    <w:name w:val="Balloon Text"/>
    <w:basedOn w:val="Normal"/>
    <w:link w:val="TextodegloboCar"/>
    <w:uiPriority w:val="99"/>
    <w:semiHidden/>
    <w:unhideWhenUsed/>
    <w:rsid w:val="00AF5E8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5E8A"/>
    <w:rPr>
      <w:rFonts w:ascii="Segoe UI" w:eastAsia="Times New Roman" w:hAnsi="Segoe UI" w:cs="Segoe UI"/>
      <w:kern w:val="0"/>
      <w:sz w:val="18"/>
      <w:szCs w:val="18"/>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semiHidden/>
    <w:unhideWhenUsed/>
    <w:qFormat/>
    <w:rsid w:val="000F03E5"/>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semiHidden/>
    <w:qFormat/>
    <w:rsid w:val="000F03E5"/>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semiHidden/>
    <w:unhideWhenUsed/>
    <w:qFormat/>
    <w:rsid w:val="000F03E5"/>
    <w:rPr>
      <w:vertAlign w:val="superscript"/>
    </w:rPr>
  </w:style>
  <w:style w:type="character" w:customStyle="1" w:styleId="Mencinsinresolver1">
    <w:name w:val="Mención sin resolver1"/>
    <w:basedOn w:val="Fuentedeprrafopredeter"/>
    <w:uiPriority w:val="99"/>
    <w:semiHidden/>
    <w:unhideWhenUsed/>
    <w:rsid w:val="000F03E5"/>
    <w:rPr>
      <w:color w:val="605E5C"/>
      <w:shd w:val="clear" w:color="auto" w:fill="E1DFDD"/>
    </w:rPr>
  </w:style>
  <w:style w:type="paragraph" w:customStyle="1" w:styleId="Citas">
    <w:name w:val="Citas"/>
    <w:basedOn w:val="Normal"/>
    <w:qFormat/>
    <w:rsid w:val="00F0748D"/>
    <w:pPr>
      <w:spacing w:before="240" w:after="160"/>
      <w:ind w:left="851" w:right="851"/>
    </w:pPr>
    <w:rPr>
      <w:rFonts w:eastAsiaTheme="minorHAnsi" w:cs="Arial"/>
      <w:i/>
      <w:szCs w:val="22"/>
      <w:lang w:eastAsia="en-US"/>
    </w:rPr>
  </w:style>
  <w:style w:type="character" w:customStyle="1" w:styleId="SinespaciadoCar">
    <w:name w:val="Sin espaciado Car"/>
    <w:aliases w:val="Francesa Car,INAI Car"/>
    <w:link w:val="Sinespaciado"/>
    <w:uiPriority w:val="1"/>
    <w:locked/>
    <w:rsid w:val="00F9128B"/>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6229">
      <w:bodyDiv w:val="1"/>
      <w:marLeft w:val="0"/>
      <w:marRight w:val="0"/>
      <w:marTop w:val="0"/>
      <w:marBottom w:val="0"/>
      <w:divBdr>
        <w:top w:val="none" w:sz="0" w:space="0" w:color="auto"/>
        <w:left w:val="none" w:sz="0" w:space="0" w:color="auto"/>
        <w:bottom w:val="none" w:sz="0" w:space="0" w:color="auto"/>
        <w:right w:val="none" w:sz="0" w:space="0" w:color="auto"/>
      </w:divBdr>
    </w:div>
    <w:div w:id="120194262">
      <w:bodyDiv w:val="1"/>
      <w:marLeft w:val="0"/>
      <w:marRight w:val="0"/>
      <w:marTop w:val="0"/>
      <w:marBottom w:val="0"/>
      <w:divBdr>
        <w:top w:val="none" w:sz="0" w:space="0" w:color="auto"/>
        <w:left w:val="none" w:sz="0" w:space="0" w:color="auto"/>
        <w:bottom w:val="none" w:sz="0" w:space="0" w:color="auto"/>
        <w:right w:val="none" w:sz="0" w:space="0" w:color="auto"/>
      </w:divBdr>
    </w:div>
    <w:div w:id="182786936">
      <w:bodyDiv w:val="1"/>
      <w:marLeft w:val="0"/>
      <w:marRight w:val="0"/>
      <w:marTop w:val="0"/>
      <w:marBottom w:val="0"/>
      <w:divBdr>
        <w:top w:val="none" w:sz="0" w:space="0" w:color="auto"/>
        <w:left w:val="none" w:sz="0" w:space="0" w:color="auto"/>
        <w:bottom w:val="none" w:sz="0" w:space="0" w:color="auto"/>
        <w:right w:val="none" w:sz="0" w:space="0" w:color="auto"/>
      </w:divBdr>
    </w:div>
    <w:div w:id="337849525">
      <w:bodyDiv w:val="1"/>
      <w:marLeft w:val="0"/>
      <w:marRight w:val="0"/>
      <w:marTop w:val="0"/>
      <w:marBottom w:val="0"/>
      <w:divBdr>
        <w:top w:val="none" w:sz="0" w:space="0" w:color="auto"/>
        <w:left w:val="none" w:sz="0" w:space="0" w:color="auto"/>
        <w:bottom w:val="none" w:sz="0" w:space="0" w:color="auto"/>
        <w:right w:val="none" w:sz="0" w:space="0" w:color="auto"/>
      </w:divBdr>
    </w:div>
    <w:div w:id="634943358">
      <w:bodyDiv w:val="1"/>
      <w:marLeft w:val="0"/>
      <w:marRight w:val="0"/>
      <w:marTop w:val="0"/>
      <w:marBottom w:val="0"/>
      <w:divBdr>
        <w:top w:val="none" w:sz="0" w:space="0" w:color="auto"/>
        <w:left w:val="none" w:sz="0" w:space="0" w:color="auto"/>
        <w:bottom w:val="none" w:sz="0" w:space="0" w:color="auto"/>
        <w:right w:val="none" w:sz="0" w:space="0" w:color="auto"/>
      </w:divBdr>
    </w:div>
    <w:div w:id="722826222">
      <w:bodyDiv w:val="1"/>
      <w:marLeft w:val="0"/>
      <w:marRight w:val="0"/>
      <w:marTop w:val="0"/>
      <w:marBottom w:val="0"/>
      <w:divBdr>
        <w:top w:val="none" w:sz="0" w:space="0" w:color="auto"/>
        <w:left w:val="none" w:sz="0" w:space="0" w:color="auto"/>
        <w:bottom w:val="none" w:sz="0" w:space="0" w:color="auto"/>
        <w:right w:val="none" w:sz="0" w:space="0" w:color="auto"/>
      </w:divBdr>
    </w:div>
    <w:div w:id="726995660">
      <w:bodyDiv w:val="1"/>
      <w:marLeft w:val="0"/>
      <w:marRight w:val="0"/>
      <w:marTop w:val="0"/>
      <w:marBottom w:val="0"/>
      <w:divBdr>
        <w:top w:val="none" w:sz="0" w:space="0" w:color="auto"/>
        <w:left w:val="none" w:sz="0" w:space="0" w:color="auto"/>
        <w:bottom w:val="none" w:sz="0" w:space="0" w:color="auto"/>
        <w:right w:val="none" w:sz="0" w:space="0" w:color="auto"/>
      </w:divBdr>
    </w:div>
    <w:div w:id="760299511">
      <w:bodyDiv w:val="1"/>
      <w:marLeft w:val="0"/>
      <w:marRight w:val="0"/>
      <w:marTop w:val="0"/>
      <w:marBottom w:val="0"/>
      <w:divBdr>
        <w:top w:val="none" w:sz="0" w:space="0" w:color="auto"/>
        <w:left w:val="none" w:sz="0" w:space="0" w:color="auto"/>
        <w:bottom w:val="none" w:sz="0" w:space="0" w:color="auto"/>
        <w:right w:val="none" w:sz="0" w:space="0" w:color="auto"/>
      </w:divBdr>
    </w:div>
    <w:div w:id="767776085">
      <w:bodyDiv w:val="1"/>
      <w:marLeft w:val="0"/>
      <w:marRight w:val="0"/>
      <w:marTop w:val="0"/>
      <w:marBottom w:val="0"/>
      <w:divBdr>
        <w:top w:val="none" w:sz="0" w:space="0" w:color="auto"/>
        <w:left w:val="none" w:sz="0" w:space="0" w:color="auto"/>
        <w:bottom w:val="none" w:sz="0" w:space="0" w:color="auto"/>
        <w:right w:val="none" w:sz="0" w:space="0" w:color="auto"/>
      </w:divBdr>
    </w:div>
    <w:div w:id="866604405">
      <w:bodyDiv w:val="1"/>
      <w:marLeft w:val="0"/>
      <w:marRight w:val="0"/>
      <w:marTop w:val="0"/>
      <w:marBottom w:val="0"/>
      <w:divBdr>
        <w:top w:val="none" w:sz="0" w:space="0" w:color="auto"/>
        <w:left w:val="none" w:sz="0" w:space="0" w:color="auto"/>
        <w:bottom w:val="none" w:sz="0" w:space="0" w:color="auto"/>
        <w:right w:val="none" w:sz="0" w:space="0" w:color="auto"/>
      </w:divBdr>
    </w:div>
    <w:div w:id="1005521180">
      <w:bodyDiv w:val="1"/>
      <w:marLeft w:val="0"/>
      <w:marRight w:val="0"/>
      <w:marTop w:val="0"/>
      <w:marBottom w:val="0"/>
      <w:divBdr>
        <w:top w:val="none" w:sz="0" w:space="0" w:color="auto"/>
        <w:left w:val="none" w:sz="0" w:space="0" w:color="auto"/>
        <w:bottom w:val="none" w:sz="0" w:space="0" w:color="auto"/>
        <w:right w:val="none" w:sz="0" w:space="0" w:color="auto"/>
      </w:divBdr>
    </w:div>
    <w:div w:id="1077822817">
      <w:bodyDiv w:val="1"/>
      <w:marLeft w:val="0"/>
      <w:marRight w:val="0"/>
      <w:marTop w:val="0"/>
      <w:marBottom w:val="0"/>
      <w:divBdr>
        <w:top w:val="none" w:sz="0" w:space="0" w:color="auto"/>
        <w:left w:val="none" w:sz="0" w:space="0" w:color="auto"/>
        <w:bottom w:val="none" w:sz="0" w:space="0" w:color="auto"/>
        <w:right w:val="none" w:sz="0" w:space="0" w:color="auto"/>
      </w:divBdr>
    </w:div>
    <w:div w:id="1154643452">
      <w:bodyDiv w:val="1"/>
      <w:marLeft w:val="0"/>
      <w:marRight w:val="0"/>
      <w:marTop w:val="0"/>
      <w:marBottom w:val="0"/>
      <w:divBdr>
        <w:top w:val="none" w:sz="0" w:space="0" w:color="auto"/>
        <w:left w:val="none" w:sz="0" w:space="0" w:color="auto"/>
        <w:bottom w:val="none" w:sz="0" w:space="0" w:color="auto"/>
        <w:right w:val="none" w:sz="0" w:space="0" w:color="auto"/>
      </w:divBdr>
    </w:div>
    <w:div w:id="1202480643">
      <w:bodyDiv w:val="1"/>
      <w:marLeft w:val="0"/>
      <w:marRight w:val="0"/>
      <w:marTop w:val="0"/>
      <w:marBottom w:val="0"/>
      <w:divBdr>
        <w:top w:val="none" w:sz="0" w:space="0" w:color="auto"/>
        <w:left w:val="none" w:sz="0" w:space="0" w:color="auto"/>
        <w:bottom w:val="none" w:sz="0" w:space="0" w:color="auto"/>
        <w:right w:val="none" w:sz="0" w:space="0" w:color="auto"/>
      </w:divBdr>
    </w:div>
    <w:div w:id="1234508742">
      <w:bodyDiv w:val="1"/>
      <w:marLeft w:val="0"/>
      <w:marRight w:val="0"/>
      <w:marTop w:val="0"/>
      <w:marBottom w:val="0"/>
      <w:divBdr>
        <w:top w:val="none" w:sz="0" w:space="0" w:color="auto"/>
        <w:left w:val="none" w:sz="0" w:space="0" w:color="auto"/>
        <w:bottom w:val="none" w:sz="0" w:space="0" w:color="auto"/>
        <w:right w:val="none" w:sz="0" w:space="0" w:color="auto"/>
      </w:divBdr>
    </w:div>
    <w:div w:id="1543202382">
      <w:bodyDiv w:val="1"/>
      <w:marLeft w:val="0"/>
      <w:marRight w:val="0"/>
      <w:marTop w:val="0"/>
      <w:marBottom w:val="0"/>
      <w:divBdr>
        <w:top w:val="none" w:sz="0" w:space="0" w:color="auto"/>
        <w:left w:val="none" w:sz="0" w:space="0" w:color="auto"/>
        <w:bottom w:val="none" w:sz="0" w:space="0" w:color="auto"/>
        <w:right w:val="none" w:sz="0" w:space="0" w:color="auto"/>
      </w:divBdr>
    </w:div>
    <w:div w:id="1754010140">
      <w:bodyDiv w:val="1"/>
      <w:marLeft w:val="0"/>
      <w:marRight w:val="0"/>
      <w:marTop w:val="0"/>
      <w:marBottom w:val="0"/>
      <w:divBdr>
        <w:top w:val="none" w:sz="0" w:space="0" w:color="auto"/>
        <w:left w:val="none" w:sz="0" w:space="0" w:color="auto"/>
        <w:bottom w:val="none" w:sz="0" w:space="0" w:color="auto"/>
        <w:right w:val="none" w:sz="0" w:space="0" w:color="auto"/>
      </w:divBdr>
    </w:div>
    <w:div w:id="1976836799">
      <w:bodyDiv w:val="1"/>
      <w:marLeft w:val="0"/>
      <w:marRight w:val="0"/>
      <w:marTop w:val="0"/>
      <w:marBottom w:val="0"/>
      <w:divBdr>
        <w:top w:val="none" w:sz="0" w:space="0" w:color="auto"/>
        <w:left w:val="none" w:sz="0" w:space="0" w:color="auto"/>
        <w:bottom w:val="none" w:sz="0" w:space="0" w:color="auto"/>
        <w:right w:val="none" w:sz="0" w:space="0" w:color="auto"/>
      </w:divBdr>
    </w:div>
    <w:div w:id="2105295265">
      <w:bodyDiv w:val="1"/>
      <w:marLeft w:val="0"/>
      <w:marRight w:val="0"/>
      <w:marTop w:val="0"/>
      <w:marBottom w:val="0"/>
      <w:divBdr>
        <w:top w:val="none" w:sz="0" w:space="0" w:color="auto"/>
        <w:left w:val="none" w:sz="0" w:space="0" w:color="auto"/>
        <w:bottom w:val="none" w:sz="0" w:space="0" w:color="auto"/>
        <w:right w:val="none" w:sz="0" w:space="0" w:color="auto"/>
      </w:divBdr>
    </w:div>
    <w:div w:id="21317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BFF4C8-80CF-41C3-BDE5-B7B24ACF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7844</Words>
  <Characters>43148</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2024-10-07T18:13:00Z</cp:lastPrinted>
  <dcterms:created xsi:type="dcterms:W3CDTF">2024-09-30T20:50:00Z</dcterms:created>
  <dcterms:modified xsi:type="dcterms:W3CDTF">2024-10-31T20:03:00Z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