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922A8" w14:textId="279459A1" w:rsidR="002C759B" w:rsidRPr="00907BDC" w:rsidRDefault="002620E6" w:rsidP="0050679D">
      <w:pPr>
        <w:spacing w:line="360" w:lineRule="auto"/>
        <w:jc w:val="both"/>
        <w:rPr>
          <w:rFonts w:ascii="Palatino Linotype" w:eastAsia="Palatino Linotype" w:hAnsi="Palatino Linotype" w:cs="Palatino Linotype"/>
          <w:b/>
          <w:bCs/>
        </w:rPr>
      </w:pPr>
      <w:bookmarkStart w:id="0" w:name="_heading=h.tyjcwt" w:colFirst="0" w:colLast="0"/>
      <w:bookmarkEnd w:id="0"/>
      <w:r w:rsidRPr="0050679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907BDC">
        <w:rPr>
          <w:rFonts w:ascii="Palatino Linotype" w:eastAsia="Palatino Linotype" w:hAnsi="Palatino Linotype" w:cs="Palatino Linotype"/>
          <w:b/>
          <w:bCs/>
        </w:rPr>
        <w:t>el veintiocho de febrero de dos mil veinticuatro.</w:t>
      </w:r>
    </w:p>
    <w:p w14:paraId="06334A9F" w14:textId="77777777" w:rsidR="002C759B" w:rsidRPr="0050679D" w:rsidRDefault="002C759B" w:rsidP="0050679D">
      <w:pPr>
        <w:spacing w:line="360" w:lineRule="auto"/>
        <w:jc w:val="both"/>
        <w:rPr>
          <w:rFonts w:ascii="Palatino Linotype" w:eastAsia="Palatino Linotype" w:hAnsi="Palatino Linotype" w:cs="Palatino Linotype"/>
        </w:rPr>
      </w:pPr>
    </w:p>
    <w:p w14:paraId="78C26317" w14:textId="74CBC151"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b/>
          <w:sz w:val="28"/>
          <w:szCs w:val="28"/>
        </w:rPr>
        <w:t>VISTO</w:t>
      </w:r>
      <w:r w:rsidRPr="0050679D">
        <w:rPr>
          <w:rFonts w:ascii="Palatino Linotype" w:eastAsia="Palatino Linotype" w:hAnsi="Palatino Linotype" w:cs="Palatino Linotype"/>
          <w:sz w:val="28"/>
          <w:szCs w:val="28"/>
        </w:rPr>
        <w:t xml:space="preserve"> </w:t>
      </w:r>
      <w:r w:rsidRPr="0050679D">
        <w:rPr>
          <w:rFonts w:ascii="Palatino Linotype" w:eastAsia="Palatino Linotype" w:hAnsi="Palatino Linotype" w:cs="Palatino Linotype"/>
        </w:rPr>
        <w:t xml:space="preserve">el expediente formado con motivo del Recurso Revisión </w:t>
      </w:r>
      <w:r w:rsidRPr="0050679D">
        <w:rPr>
          <w:rFonts w:ascii="Palatino Linotype" w:eastAsia="Palatino Linotype" w:hAnsi="Palatino Linotype" w:cs="Palatino Linotype"/>
          <w:b/>
        </w:rPr>
        <w:t>00497/INFOEM/IP/RR/2024</w:t>
      </w:r>
      <w:r w:rsidRPr="0050679D">
        <w:rPr>
          <w:rFonts w:ascii="Palatino Linotype" w:eastAsia="Palatino Linotype" w:hAnsi="Palatino Linotype" w:cs="Palatino Linotype"/>
        </w:rPr>
        <w:t>, promovido por</w:t>
      </w:r>
      <w:r w:rsidRPr="0050679D">
        <w:rPr>
          <w:rFonts w:ascii="Palatino Linotype" w:eastAsia="Palatino Linotype" w:hAnsi="Palatino Linotype" w:cs="Palatino Linotype"/>
          <w:b/>
        </w:rPr>
        <w:t xml:space="preserve"> </w:t>
      </w:r>
      <w:r w:rsidR="00D52541">
        <w:rPr>
          <w:rFonts w:ascii="Palatino Linotype" w:eastAsia="Palatino Linotype" w:hAnsi="Palatino Linotype" w:cs="Palatino Linotype"/>
          <w:b/>
        </w:rPr>
        <w:t>XXXXXX XXXXXXX XXXXXXX XXXXXXX</w:t>
      </w:r>
      <w:r w:rsidRPr="0050679D">
        <w:rPr>
          <w:rFonts w:ascii="Palatino Linotype" w:eastAsia="Palatino Linotype" w:hAnsi="Palatino Linotype" w:cs="Palatino Linotype"/>
          <w:b/>
        </w:rPr>
        <w:t xml:space="preserve"> </w:t>
      </w:r>
      <w:r w:rsidRPr="0050679D">
        <w:rPr>
          <w:rFonts w:ascii="Palatino Linotype" w:eastAsia="Palatino Linotype" w:hAnsi="Palatino Linotype" w:cs="Palatino Linotype"/>
        </w:rPr>
        <w:t>a quien</w:t>
      </w:r>
      <w:r w:rsidRPr="0050679D">
        <w:rPr>
          <w:rFonts w:ascii="Palatino Linotype" w:eastAsia="Palatino Linotype" w:hAnsi="Palatino Linotype" w:cs="Palatino Linotype"/>
          <w:b/>
        </w:rPr>
        <w:t xml:space="preserve"> </w:t>
      </w:r>
      <w:r w:rsidRPr="0050679D">
        <w:rPr>
          <w:rFonts w:ascii="Palatino Linotype" w:eastAsia="Palatino Linotype" w:hAnsi="Palatino Linotype" w:cs="Palatino Linotype"/>
        </w:rPr>
        <w:t xml:space="preserve">en lo sucesivo se le denominará </w:t>
      </w:r>
      <w:r w:rsidRPr="0050679D">
        <w:rPr>
          <w:rFonts w:ascii="Palatino Linotype" w:eastAsia="Palatino Linotype" w:hAnsi="Palatino Linotype" w:cs="Palatino Linotype"/>
          <w:b/>
        </w:rPr>
        <w:t>EL RECURRENTE</w:t>
      </w:r>
      <w:r w:rsidRPr="0050679D">
        <w:rPr>
          <w:rFonts w:ascii="Palatino Linotype" w:eastAsia="Palatino Linotype" w:hAnsi="Palatino Linotype" w:cs="Palatino Linotype"/>
        </w:rPr>
        <w:t xml:space="preserve">, en contra de la respuesta del </w:t>
      </w:r>
      <w:r w:rsidRPr="0050679D">
        <w:rPr>
          <w:rFonts w:ascii="Palatino Linotype" w:eastAsia="Palatino Linotype" w:hAnsi="Palatino Linotype" w:cs="Palatino Linotype"/>
          <w:b/>
        </w:rPr>
        <w:t xml:space="preserve">Organismo Público Descentralizado para la Prestación de Los Servicios de Agua Potable Alcantarillado y Saneamiento del Municipio de Tlalnepantla de Baz, </w:t>
      </w:r>
      <w:r w:rsidRPr="0050679D">
        <w:rPr>
          <w:rFonts w:ascii="Palatino Linotype" w:eastAsia="Palatino Linotype" w:hAnsi="Palatino Linotype" w:cs="Palatino Linotype"/>
        </w:rPr>
        <w:t xml:space="preserve">que en lo sucesivo se denominará </w:t>
      </w:r>
      <w:r w:rsidRPr="0050679D">
        <w:rPr>
          <w:rFonts w:ascii="Palatino Linotype" w:eastAsia="Palatino Linotype" w:hAnsi="Palatino Linotype" w:cs="Palatino Linotype"/>
          <w:b/>
        </w:rPr>
        <w:t>EL SUJETO OBLIGADO</w:t>
      </w:r>
      <w:r w:rsidRPr="0050679D">
        <w:rPr>
          <w:rFonts w:ascii="Palatino Linotype" w:eastAsia="Palatino Linotype" w:hAnsi="Palatino Linotype" w:cs="Palatino Linotype"/>
        </w:rPr>
        <w:t>, se procede a dictar la presente resolución con base en lo siguiente:</w:t>
      </w:r>
    </w:p>
    <w:p w14:paraId="54606570" w14:textId="77777777" w:rsidR="002C759B" w:rsidRPr="0050679D" w:rsidRDefault="002C759B" w:rsidP="0050679D">
      <w:pPr>
        <w:jc w:val="both"/>
        <w:rPr>
          <w:rFonts w:ascii="Palatino Linotype" w:eastAsia="Palatino Linotype" w:hAnsi="Palatino Linotype" w:cs="Palatino Linotype"/>
          <w:b/>
          <w:sz w:val="28"/>
          <w:szCs w:val="28"/>
        </w:rPr>
      </w:pPr>
    </w:p>
    <w:p w14:paraId="11204BBD" w14:textId="77777777" w:rsidR="002C759B" w:rsidRPr="0050679D" w:rsidRDefault="002620E6" w:rsidP="0050679D">
      <w:pPr>
        <w:spacing w:line="360" w:lineRule="auto"/>
        <w:jc w:val="center"/>
        <w:rPr>
          <w:rFonts w:ascii="Palatino Linotype" w:eastAsia="Palatino Linotype" w:hAnsi="Palatino Linotype" w:cs="Palatino Linotype"/>
          <w:b/>
          <w:sz w:val="28"/>
          <w:szCs w:val="28"/>
        </w:rPr>
      </w:pPr>
      <w:r w:rsidRPr="0050679D">
        <w:rPr>
          <w:rFonts w:ascii="Palatino Linotype" w:eastAsia="Palatino Linotype" w:hAnsi="Palatino Linotype" w:cs="Palatino Linotype"/>
          <w:b/>
          <w:sz w:val="28"/>
          <w:szCs w:val="28"/>
        </w:rPr>
        <w:t>ANTECEDENTES</w:t>
      </w:r>
    </w:p>
    <w:p w14:paraId="1F06412B" w14:textId="77777777" w:rsidR="002C759B" w:rsidRPr="0050679D" w:rsidRDefault="002C759B" w:rsidP="0050679D">
      <w:pPr>
        <w:jc w:val="center"/>
        <w:rPr>
          <w:rFonts w:ascii="Palatino Linotype" w:eastAsia="Palatino Linotype" w:hAnsi="Palatino Linotype" w:cs="Palatino Linotype"/>
          <w:b/>
          <w:sz w:val="28"/>
          <w:szCs w:val="28"/>
        </w:rPr>
      </w:pPr>
    </w:p>
    <w:p w14:paraId="4DFEC83E" w14:textId="77777777" w:rsidR="002C759B" w:rsidRPr="0050679D" w:rsidRDefault="002620E6" w:rsidP="0050679D">
      <w:pPr>
        <w:spacing w:line="360" w:lineRule="auto"/>
        <w:jc w:val="both"/>
        <w:rPr>
          <w:rFonts w:ascii="Palatino Linotype" w:eastAsia="Palatino Linotype" w:hAnsi="Palatino Linotype" w:cs="Palatino Linotype"/>
          <w:b/>
        </w:rPr>
      </w:pPr>
      <w:r w:rsidRPr="0050679D">
        <w:rPr>
          <w:rFonts w:ascii="Palatino Linotype" w:eastAsia="Palatino Linotype" w:hAnsi="Palatino Linotype" w:cs="Palatino Linotype"/>
          <w:b/>
        </w:rPr>
        <w:t>I. De la Solicitud de Información.</w:t>
      </w:r>
    </w:p>
    <w:p w14:paraId="4254C026"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El </w:t>
      </w:r>
      <w:r w:rsidRPr="0050679D">
        <w:rPr>
          <w:rFonts w:ascii="Palatino Linotype" w:eastAsia="Palatino Linotype" w:hAnsi="Palatino Linotype" w:cs="Palatino Linotype"/>
          <w:b/>
        </w:rPr>
        <w:t>seis de diciembre de dos mil veintitrés</w:t>
      </w:r>
      <w:r w:rsidRPr="0050679D">
        <w:rPr>
          <w:rFonts w:ascii="Palatino Linotype" w:eastAsia="Palatino Linotype" w:hAnsi="Palatino Linotype" w:cs="Palatino Linotype"/>
        </w:rPr>
        <w:t xml:space="preserve">, </w:t>
      </w:r>
      <w:r w:rsidRPr="0050679D">
        <w:rPr>
          <w:rFonts w:ascii="Palatino Linotype" w:eastAsia="Palatino Linotype" w:hAnsi="Palatino Linotype" w:cs="Palatino Linotype"/>
          <w:b/>
        </w:rPr>
        <w:t xml:space="preserve">EL RECURRENTE </w:t>
      </w:r>
      <w:r w:rsidRPr="0050679D">
        <w:rPr>
          <w:rFonts w:ascii="Palatino Linotype" w:eastAsia="Palatino Linotype" w:hAnsi="Palatino Linotype" w:cs="Palatino Linotype"/>
        </w:rPr>
        <w:t xml:space="preserve">a través del Sistema de Acceso a la Información Mexiquense, en lo subsecuente </w:t>
      </w:r>
      <w:r w:rsidRPr="0050679D">
        <w:rPr>
          <w:rFonts w:ascii="Palatino Linotype" w:eastAsia="Palatino Linotype" w:hAnsi="Palatino Linotype" w:cs="Palatino Linotype"/>
          <w:b/>
        </w:rPr>
        <w:t>EL SAIMEX</w:t>
      </w:r>
      <w:r w:rsidRPr="0050679D">
        <w:rPr>
          <w:rFonts w:ascii="Palatino Linotype" w:eastAsia="Palatino Linotype" w:hAnsi="Palatino Linotype" w:cs="Palatino Linotype"/>
        </w:rPr>
        <w:t xml:space="preserve">, presentó ante </w:t>
      </w:r>
      <w:r w:rsidRPr="0050679D">
        <w:rPr>
          <w:rFonts w:ascii="Palatino Linotype" w:eastAsia="Palatino Linotype" w:hAnsi="Palatino Linotype" w:cs="Palatino Linotype"/>
          <w:b/>
        </w:rPr>
        <w:t>EL SUJETO OBLIGADO</w:t>
      </w:r>
      <w:r w:rsidRPr="0050679D">
        <w:rPr>
          <w:rFonts w:ascii="Palatino Linotype" w:eastAsia="Palatino Linotype" w:hAnsi="Palatino Linotype" w:cs="Palatino Linotype"/>
        </w:rPr>
        <w:t xml:space="preserve"> la solicitud de acceso a la Información Pública, a la que se le asignó el número de expediente</w:t>
      </w:r>
      <w:r w:rsidRPr="0050679D">
        <w:rPr>
          <w:rFonts w:ascii="Palatino Linotype" w:eastAsia="Palatino Linotype" w:hAnsi="Palatino Linotype" w:cs="Palatino Linotype"/>
          <w:b/>
        </w:rPr>
        <w:t xml:space="preserve"> 00176/OASTLALNE/IP/2023</w:t>
      </w:r>
      <w:r w:rsidRPr="0050679D">
        <w:rPr>
          <w:rFonts w:ascii="Palatino Linotype" w:eastAsia="Palatino Linotype" w:hAnsi="Palatino Linotype" w:cs="Palatino Linotype"/>
        </w:rPr>
        <w:t>, mediante la cual solicitó:</w:t>
      </w:r>
    </w:p>
    <w:p w14:paraId="485C5289" w14:textId="77777777" w:rsidR="002C759B" w:rsidRPr="0050679D" w:rsidRDefault="002C759B" w:rsidP="0050679D">
      <w:pPr>
        <w:tabs>
          <w:tab w:val="left" w:pos="851"/>
        </w:tabs>
        <w:ind w:left="851" w:right="901"/>
        <w:jc w:val="both"/>
        <w:rPr>
          <w:rFonts w:ascii="Palatino Linotype" w:eastAsia="Palatino Linotype" w:hAnsi="Palatino Linotype" w:cs="Palatino Linotype"/>
          <w:i/>
          <w:sz w:val="22"/>
          <w:szCs w:val="22"/>
        </w:rPr>
      </w:pPr>
    </w:p>
    <w:p w14:paraId="18D73EB8" w14:textId="77777777" w:rsidR="002C759B" w:rsidRPr="0050679D" w:rsidRDefault="002620E6" w:rsidP="0050679D">
      <w:pPr>
        <w:tabs>
          <w:tab w:val="left" w:pos="851"/>
        </w:tabs>
        <w:ind w:left="851"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lastRenderedPageBreak/>
        <w:t>“Solicito la información y relación de las tomas domiciliarias que se rehabilitaron en los años de 2022 y 2023, que incluya número de domicilio y calle de la toma y su colonia.” (Sic).</w:t>
      </w:r>
    </w:p>
    <w:p w14:paraId="148DD05E" w14:textId="77777777" w:rsidR="002C759B" w:rsidRPr="0050679D" w:rsidRDefault="002C759B" w:rsidP="0050679D">
      <w:pPr>
        <w:tabs>
          <w:tab w:val="left" w:pos="851"/>
        </w:tabs>
        <w:spacing w:line="360" w:lineRule="auto"/>
        <w:ind w:left="851" w:right="901"/>
        <w:jc w:val="both"/>
        <w:rPr>
          <w:rFonts w:ascii="Palatino Linotype" w:eastAsia="Palatino Linotype" w:hAnsi="Palatino Linotype" w:cs="Palatino Linotype"/>
          <w:i/>
        </w:rPr>
      </w:pPr>
    </w:p>
    <w:p w14:paraId="1F7F707B" w14:textId="77777777" w:rsidR="002C759B" w:rsidRPr="0050679D" w:rsidRDefault="002620E6" w:rsidP="0050679D">
      <w:pPr>
        <w:widowControl w:val="0"/>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b/>
          <w:sz w:val="26"/>
          <w:szCs w:val="26"/>
        </w:rPr>
        <w:t>MODALIDAD DE ENTREGA</w:t>
      </w:r>
      <w:r w:rsidRPr="0050679D">
        <w:rPr>
          <w:rFonts w:ascii="Palatino Linotype" w:eastAsia="Palatino Linotype" w:hAnsi="Palatino Linotype" w:cs="Palatino Linotype"/>
          <w:b/>
        </w:rPr>
        <w:t>:</w:t>
      </w:r>
      <w:r w:rsidRPr="0050679D">
        <w:rPr>
          <w:rFonts w:ascii="Palatino Linotype" w:eastAsia="Palatino Linotype" w:hAnsi="Palatino Linotype" w:cs="Palatino Linotype"/>
        </w:rPr>
        <w:t xml:space="preserve"> Vía </w:t>
      </w:r>
      <w:r w:rsidRPr="0050679D">
        <w:rPr>
          <w:rFonts w:ascii="Palatino Linotype" w:eastAsia="Palatino Linotype" w:hAnsi="Palatino Linotype" w:cs="Palatino Linotype"/>
          <w:b/>
        </w:rPr>
        <w:t>SAIMEX</w:t>
      </w:r>
      <w:r w:rsidRPr="0050679D">
        <w:rPr>
          <w:rFonts w:ascii="Palatino Linotype" w:eastAsia="Palatino Linotype" w:hAnsi="Palatino Linotype" w:cs="Palatino Linotype"/>
        </w:rPr>
        <w:t>.</w:t>
      </w:r>
    </w:p>
    <w:p w14:paraId="770AD959" w14:textId="77777777" w:rsidR="002C759B" w:rsidRPr="0050679D" w:rsidRDefault="002C759B" w:rsidP="0050679D">
      <w:pPr>
        <w:widowControl w:val="0"/>
        <w:spacing w:line="360" w:lineRule="auto"/>
        <w:jc w:val="both"/>
        <w:rPr>
          <w:rFonts w:ascii="Palatino Linotype" w:eastAsia="Palatino Linotype" w:hAnsi="Palatino Linotype" w:cs="Palatino Linotype"/>
        </w:rPr>
      </w:pPr>
    </w:p>
    <w:p w14:paraId="76413426" w14:textId="77777777" w:rsidR="002C759B" w:rsidRPr="0050679D" w:rsidRDefault="002620E6" w:rsidP="0050679D">
      <w:pPr>
        <w:widowControl w:val="0"/>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b/>
        </w:rPr>
        <w:t>II. Turno de requerimiento del Sujeto Obligado.</w:t>
      </w:r>
    </w:p>
    <w:p w14:paraId="3E7A89B8" w14:textId="748AA14F" w:rsidR="002C759B" w:rsidRPr="0050679D" w:rsidRDefault="002620E6" w:rsidP="0050679D">
      <w:pPr>
        <w:widowControl w:val="0"/>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50679D">
        <w:rPr>
          <w:rFonts w:ascii="Palatino Linotype" w:eastAsia="Palatino Linotype" w:hAnsi="Palatino Linotype" w:cs="Palatino Linotype"/>
          <w:b/>
        </w:rPr>
        <w:t xml:space="preserve">dieciséis de </w:t>
      </w:r>
      <w:r w:rsidR="00A467F8" w:rsidRPr="0050679D">
        <w:rPr>
          <w:rFonts w:ascii="Palatino Linotype" w:eastAsia="Palatino Linotype" w:hAnsi="Palatino Linotype" w:cs="Palatino Linotype"/>
          <w:b/>
        </w:rPr>
        <w:t>enero</w:t>
      </w:r>
      <w:r w:rsidRPr="0050679D">
        <w:rPr>
          <w:rFonts w:ascii="Palatino Linotype" w:eastAsia="Palatino Linotype" w:hAnsi="Palatino Linotype" w:cs="Palatino Linotype"/>
        </w:rPr>
        <w:t xml:space="preserve"> </w:t>
      </w:r>
      <w:r w:rsidRPr="0050679D">
        <w:rPr>
          <w:rFonts w:ascii="Palatino Linotype" w:eastAsia="Palatino Linotype" w:hAnsi="Palatino Linotype" w:cs="Palatino Linotype"/>
          <w:b/>
        </w:rPr>
        <w:t>de dos mil veinticuatro</w:t>
      </w:r>
      <w:r w:rsidRPr="0050679D">
        <w:rPr>
          <w:rFonts w:ascii="Palatino Linotype" w:eastAsia="Palatino Linotype" w:hAnsi="Palatino Linotype" w:cs="Palatino Linotype"/>
        </w:rPr>
        <w:t>, el Titular de la Unidad de Transparencia del</w:t>
      </w:r>
      <w:r w:rsidRPr="0050679D">
        <w:rPr>
          <w:rFonts w:ascii="Palatino Linotype" w:eastAsia="Palatino Linotype" w:hAnsi="Palatino Linotype" w:cs="Palatino Linotype"/>
          <w:b/>
        </w:rPr>
        <w:t xml:space="preserve"> SUJETO OBLIGADO</w:t>
      </w:r>
      <w:r w:rsidRPr="0050679D">
        <w:rPr>
          <w:rFonts w:ascii="Palatino Linotype" w:eastAsia="Palatino Linotype" w:hAnsi="Palatino Linotype" w:cs="Palatino Linotype"/>
        </w:rPr>
        <w:t xml:space="preserve"> turnó el requerimiento de información al servidor público habilitado que estimó competente, a fin de colmar la solicitud de acceso a la información pública.</w:t>
      </w:r>
    </w:p>
    <w:p w14:paraId="7E0231AE" w14:textId="77777777" w:rsidR="002C759B" w:rsidRPr="0050679D" w:rsidRDefault="002C759B" w:rsidP="0050679D">
      <w:pPr>
        <w:widowControl w:val="0"/>
        <w:spacing w:line="360" w:lineRule="auto"/>
        <w:jc w:val="both"/>
        <w:rPr>
          <w:rFonts w:ascii="Palatino Linotype" w:eastAsia="Palatino Linotype" w:hAnsi="Palatino Linotype" w:cs="Palatino Linotype"/>
        </w:rPr>
      </w:pPr>
    </w:p>
    <w:p w14:paraId="3538D83F" w14:textId="77777777" w:rsidR="002C759B" w:rsidRPr="0050679D" w:rsidRDefault="002620E6" w:rsidP="0050679D">
      <w:pPr>
        <w:widowControl w:val="0"/>
        <w:spacing w:line="360" w:lineRule="auto"/>
        <w:jc w:val="both"/>
        <w:rPr>
          <w:rFonts w:ascii="Palatino Linotype" w:eastAsia="Palatino Linotype" w:hAnsi="Palatino Linotype" w:cs="Palatino Linotype"/>
          <w:b/>
        </w:rPr>
      </w:pPr>
      <w:r w:rsidRPr="0050679D">
        <w:rPr>
          <w:rFonts w:ascii="Palatino Linotype" w:eastAsia="Palatino Linotype" w:hAnsi="Palatino Linotype" w:cs="Palatino Linotype"/>
          <w:b/>
        </w:rPr>
        <w:t>III.</w:t>
      </w:r>
      <w:r w:rsidRPr="0050679D">
        <w:rPr>
          <w:rFonts w:ascii="Palatino Linotype" w:eastAsia="Palatino Linotype" w:hAnsi="Palatino Linotype" w:cs="Palatino Linotype"/>
        </w:rPr>
        <w:t xml:space="preserve"> </w:t>
      </w:r>
      <w:r w:rsidRPr="0050679D">
        <w:rPr>
          <w:rFonts w:ascii="Palatino Linotype" w:eastAsia="Palatino Linotype" w:hAnsi="Palatino Linotype" w:cs="Palatino Linotype"/>
          <w:b/>
        </w:rPr>
        <w:t>Respuesta por parte del Sujeto Obligado.</w:t>
      </w:r>
    </w:p>
    <w:p w14:paraId="60CCC26D" w14:textId="17E30261" w:rsidR="002C759B" w:rsidRPr="0050679D" w:rsidRDefault="002620E6" w:rsidP="0050679D">
      <w:pPr>
        <w:widowControl w:val="0"/>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El </w:t>
      </w:r>
      <w:r w:rsidRPr="0050679D">
        <w:rPr>
          <w:rFonts w:ascii="Palatino Linotype" w:eastAsia="Palatino Linotype" w:hAnsi="Palatino Linotype" w:cs="Palatino Linotype"/>
          <w:b/>
        </w:rPr>
        <w:t xml:space="preserve">dieciséis de </w:t>
      </w:r>
      <w:r w:rsidR="00A467F8" w:rsidRPr="0050679D">
        <w:rPr>
          <w:rFonts w:ascii="Palatino Linotype" w:eastAsia="Palatino Linotype" w:hAnsi="Palatino Linotype" w:cs="Palatino Linotype"/>
          <w:b/>
        </w:rPr>
        <w:t>enero</w:t>
      </w:r>
      <w:r w:rsidRPr="0050679D">
        <w:rPr>
          <w:rFonts w:ascii="Palatino Linotype" w:eastAsia="Palatino Linotype" w:hAnsi="Palatino Linotype" w:cs="Palatino Linotype"/>
          <w:b/>
        </w:rPr>
        <w:t xml:space="preserve"> de dos mil veinticuatro</w:t>
      </w:r>
      <w:r w:rsidRPr="0050679D">
        <w:rPr>
          <w:rFonts w:ascii="Palatino Linotype" w:eastAsia="Palatino Linotype" w:hAnsi="Palatino Linotype" w:cs="Palatino Linotype"/>
        </w:rPr>
        <w:t xml:space="preserve">, </w:t>
      </w:r>
      <w:r w:rsidRPr="0050679D">
        <w:rPr>
          <w:rFonts w:ascii="Palatino Linotype" w:eastAsia="Palatino Linotype" w:hAnsi="Palatino Linotype" w:cs="Palatino Linotype"/>
          <w:b/>
        </w:rPr>
        <w:t>EL SUJETO OBLIGADO</w:t>
      </w:r>
      <w:r w:rsidRPr="0050679D">
        <w:rPr>
          <w:rFonts w:ascii="Palatino Linotype" w:eastAsia="Palatino Linotype" w:hAnsi="Palatino Linotype" w:cs="Palatino Linotype"/>
        </w:rPr>
        <w:t xml:space="preserve"> notificó la respuesta a la solicitud de Información Pública en los siguientes términos:</w:t>
      </w:r>
    </w:p>
    <w:p w14:paraId="2A4BABC3" w14:textId="77777777" w:rsidR="002C759B" w:rsidRPr="0050679D" w:rsidRDefault="002C759B" w:rsidP="0050679D">
      <w:pPr>
        <w:jc w:val="both"/>
        <w:rPr>
          <w:rFonts w:ascii="Palatino Linotype" w:eastAsia="Palatino Linotype" w:hAnsi="Palatino Linotype" w:cs="Palatino Linotype"/>
        </w:rPr>
      </w:pPr>
    </w:p>
    <w:p w14:paraId="34091B5A" w14:textId="77777777" w:rsidR="002C759B" w:rsidRPr="0050679D" w:rsidRDefault="002620E6" w:rsidP="0050679D">
      <w:pPr>
        <w:ind w:left="851"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6B186C" w14:textId="77777777" w:rsidR="002C759B" w:rsidRPr="0050679D" w:rsidRDefault="002C759B" w:rsidP="0050679D">
      <w:pPr>
        <w:ind w:left="851" w:right="901"/>
        <w:jc w:val="both"/>
        <w:rPr>
          <w:rFonts w:ascii="Palatino Linotype" w:eastAsia="Palatino Linotype" w:hAnsi="Palatino Linotype" w:cs="Palatino Linotype"/>
          <w:i/>
          <w:sz w:val="22"/>
          <w:szCs w:val="22"/>
        </w:rPr>
      </w:pPr>
    </w:p>
    <w:p w14:paraId="1394C114" w14:textId="77777777" w:rsidR="002C759B" w:rsidRPr="0050679D" w:rsidRDefault="002620E6" w:rsidP="0050679D">
      <w:pPr>
        <w:ind w:left="851"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 xml:space="preserve">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w:t>
      </w:r>
      <w:r w:rsidRPr="0050679D">
        <w:rPr>
          <w:rFonts w:ascii="Palatino Linotype" w:eastAsia="Palatino Linotype" w:hAnsi="Palatino Linotype" w:cs="Palatino Linotype"/>
          <w:i/>
          <w:sz w:val="22"/>
          <w:szCs w:val="22"/>
        </w:rPr>
        <w:lastRenderedPageBreak/>
        <w:t>Información Pública del Estado de México y Municipios, se remite la respuesta a su solicitud de acceso a la información por parte del Servidor Público Habilitado competente. …” (Sic)</w:t>
      </w:r>
    </w:p>
    <w:p w14:paraId="74582BCA" w14:textId="77777777" w:rsidR="002C759B" w:rsidRPr="0050679D" w:rsidRDefault="002620E6" w:rsidP="0050679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Para tal efecto, </w:t>
      </w:r>
      <w:r w:rsidRPr="0050679D">
        <w:rPr>
          <w:rFonts w:ascii="Palatino Linotype" w:eastAsia="Palatino Linotype" w:hAnsi="Palatino Linotype" w:cs="Palatino Linotype"/>
          <w:b/>
        </w:rPr>
        <w:t>EL SUJETO OBLIGADO</w:t>
      </w:r>
      <w:r w:rsidRPr="0050679D">
        <w:rPr>
          <w:rFonts w:ascii="Palatino Linotype" w:eastAsia="Palatino Linotype" w:hAnsi="Palatino Linotype" w:cs="Palatino Linotype"/>
        </w:rPr>
        <w:t xml:space="preserve"> adjuntó el archivo electrónico denominado </w:t>
      </w:r>
      <w:r w:rsidRPr="0050679D">
        <w:rPr>
          <w:rFonts w:ascii="Palatino Linotype" w:eastAsia="Palatino Linotype" w:hAnsi="Palatino Linotype" w:cs="Palatino Linotype"/>
          <w:b/>
          <w:i/>
        </w:rPr>
        <w:t>RESP SAIMEX 176.pdf</w:t>
      </w:r>
      <w:r w:rsidRPr="0050679D">
        <w:rPr>
          <w:rFonts w:ascii="Palatino Linotype" w:eastAsia="Palatino Linotype" w:hAnsi="Palatino Linotype" w:cs="Palatino Linotype"/>
        </w:rPr>
        <w:t>, que consta de lo siguiente:</w:t>
      </w:r>
    </w:p>
    <w:p w14:paraId="7594D8F8" w14:textId="77777777" w:rsidR="002C759B" w:rsidRPr="0050679D" w:rsidRDefault="002C759B" w:rsidP="0050679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6A549435" w14:textId="77777777" w:rsidR="002C759B" w:rsidRPr="0050679D" w:rsidRDefault="002620E6" w:rsidP="0050679D">
      <w:pPr>
        <w:numPr>
          <w:ilvl w:val="0"/>
          <w:numId w:val="1"/>
        </w:numPr>
        <w:pBdr>
          <w:top w:val="nil"/>
          <w:left w:val="nil"/>
          <w:bottom w:val="nil"/>
          <w:right w:val="nil"/>
          <w:between w:val="nil"/>
        </w:pBdr>
        <w:tabs>
          <w:tab w:val="left" w:pos="709"/>
        </w:tabs>
        <w:spacing w:line="360" w:lineRule="auto"/>
        <w:ind w:hanging="360"/>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Oficio número OPDM/DCYOH/0261/2023 del diecinueve de diciembre de dos mil veintitrés, por medio del cual el Encargado del Despacho de la Dirección de Construcción y Operación Hidráulica de Obras Públicas. Hace la entrega de un cuadro por colonia, calle, toma domiciliaria de las rehabilitaciones a las tomas rehabilitadas en la colonia “la romana”. </w:t>
      </w:r>
    </w:p>
    <w:p w14:paraId="49C6A7AB" w14:textId="77777777" w:rsidR="002C759B" w:rsidRPr="0050679D" w:rsidRDefault="002C759B" w:rsidP="0050679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651B32F8" w14:textId="77777777" w:rsidR="002C759B" w:rsidRPr="0050679D" w:rsidRDefault="002620E6" w:rsidP="0050679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50679D">
        <w:rPr>
          <w:rFonts w:ascii="Palatino Linotype" w:eastAsia="Palatino Linotype" w:hAnsi="Palatino Linotype" w:cs="Palatino Linotype"/>
          <w:b/>
        </w:rPr>
        <w:t>IV. De la presentación del Recurso Revisión.</w:t>
      </w:r>
    </w:p>
    <w:p w14:paraId="5F7F4ADA" w14:textId="77777777" w:rsidR="002C759B" w:rsidRPr="0050679D" w:rsidRDefault="002620E6" w:rsidP="0050679D">
      <w:pPr>
        <w:spacing w:line="360" w:lineRule="auto"/>
        <w:jc w:val="both"/>
        <w:rPr>
          <w:rFonts w:ascii="Palatino Linotype" w:eastAsia="Palatino Linotype" w:hAnsi="Palatino Linotype" w:cs="Palatino Linotype"/>
        </w:rPr>
      </w:pPr>
      <w:bookmarkStart w:id="1" w:name="_heading=h.gjdgxs" w:colFirst="0" w:colLast="0"/>
      <w:bookmarkEnd w:id="1"/>
      <w:r w:rsidRPr="0050679D">
        <w:rPr>
          <w:rFonts w:ascii="Palatino Linotype" w:eastAsia="Palatino Linotype" w:hAnsi="Palatino Linotype" w:cs="Palatino Linotype"/>
          <w:b/>
        </w:rPr>
        <w:t xml:space="preserve">EL RECURRENTE </w:t>
      </w:r>
      <w:r w:rsidRPr="0050679D">
        <w:rPr>
          <w:rFonts w:ascii="Palatino Linotype" w:eastAsia="Palatino Linotype" w:hAnsi="Palatino Linotype" w:cs="Palatino Linotype"/>
        </w:rPr>
        <w:t xml:space="preserve">inconforme con la respuesta proporcionada por </w:t>
      </w:r>
      <w:r w:rsidRPr="0050679D">
        <w:rPr>
          <w:rFonts w:ascii="Palatino Linotype" w:eastAsia="Palatino Linotype" w:hAnsi="Palatino Linotype" w:cs="Palatino Linotype"/>
          <w:b/>
        </w:rPr>
        <w:t>EL SUJETO OBLIGADO</w:t>
      </w:r>
      <w:r w:rsidRPr="0050679D">
        <w:rPr>
          <w:rFonts w:ascii="Palatino Linotype" w:eastAsia="Palatino Linotype" w:hAnsi="Palatino Linotype" w:cs="Palatino Linotype"/>
        </w:rPr>
        <w:t xml:space="preserve">, el </w:t>
      </w:r>
      <w:r w:rsidRPr="0050679D">
        <w:rPr>
          <w:rFonts w:ascii="Palatino Linotype" w:eastAsia="Palatino Linotype" w:hAnsi="Palatino Linotype" w:cs="Palatino Linotype"/>
          <w:b/>
        </w:rPr>
        <w:t>cuatro de febrero de dos mil veinticuatro</w:t>
      </w:r>
      <w:r w:rsidRPr="0050679D">
        <w:rPr>
          <w:rFonts w:ascii="Palatino Linotype" w:eastAsia="Palatino Linotype" w:hAnsi="Palatino Linotype" w:cs="Palatino Linotype"/>
        </w:rPr>
        <w:t xml:space="preserve"> interpuso el Recurso Revisión, el cual fue registrado en </w:t>
      </w:r>
      <w:r w:rsidRPr="0050679D">
        <w:rPr>
          <w:rFonts w:ascii="Palatino Linotype" w:eastAsia="Palatino Linotype" w:hAnsi="Palatino Linotype" w:cs="Palatino Linotype"/>
          <w:b/>
        </w:rPr>
        <w:t xml:space="preserve">EL SAIMEX, </w:t>
      </w:r>
      <w:r w:rsidRPr="0050679D">
        <w:rPr>
          <w:rFonts w:ascii="Palatino Linotype" w:eastAsia="Palatino Linotype" w:hAnsi="Palatino Linotype" w:cs="Palatino Linotype"/>
        </w:rPr>
        <w:t>y se le asignó el número de expediente anotado en el rubro</w:t>
      </w:r>
      <w:r w:rsidRPr="0050679D">
        <w:rPr>
          <w:rFonts w:ascii="Palatino Linotype" w:eastAsia="Palatino Linotype" w:hAnsi="Palatino Linotype" w:cs="Palatino Linotype"/>
          <w:b/>
        </w:rPr>
        <w:t>,</w:t>
      </w:r>
      <w:r w:rsidRPr="0050679D">
        <w:rPr>
          <w:rFonts w:ascii="Palatino Linotype" w:eastAsia="Palatino Linotype" w:hAnsi="Palatino Linotype" w:cs="Palatino Linotype"/>
        </w:rPr>
        <w:t xml:space="preserve"> en el que señaló los siguientes agravios:</w:t>
      </w:r>
    </w:p>
    <w:p w14:paraId="31678994" w14:textId="77777777" w:rsidR="002C759B" w:rsidRPr="0050679D" w:rsidRDefault="002C759B" w:rsidP="0050679D">
      <w:pPr>
        <w:spacing w:line="360" w:lineRule="auto"/>
        <w:jc w:val="both"/>
        <w:rPr>
          <w:rFonts w:ascii="Palatino Linotype" w:eastAsia="Palatino Linotype" w:hAnsi="Palatino Linotype" w:cs="Palatino Linotype"/>
        </w:rPr>
      </w:pPr>
    </w:p>
    <w:p w14:paraId="6C15BA52" w14:textId="77777777" w:rsidR="002C759B" w:rsidRPr="0050679D" w:rsidRDefault="002620E6" w:rsidP="0050679D">
      <w:pPr>
        <w:spacing w:line="360" w:lineRule="auto"/>
        <w:jc w:val="both"/>
        <w:rPr>
          <w:rFonts w:ascii="Palatino Linotype" w:eastAsia="Palatino Linotype" w:hAnsi="Palatino Linotype" w:cs="Palatino Linotype"/>
          <w:b/>
        </w:rPr>
      </w:pPr>
      <w:r w:rsidRPr="0050679D">
        <w:rPr>
          <w:rFonts w:ascii="Palatino Linotype" w:eastAsia="Palatino Linotype" w:hAnsi="Palatino Linotype" w:cs="Palatino Linotype"/>
          <w:b/>
        </w:rPr>
        <w:t>Acto impugnado:</w:t>
      </w:r>
    </w:p>
    <w:p w14:paraId="1899C78A" w14:textId="77777777" w:rsidR="002C759B" w:rsidRPr="0050679D" w:rsidRDefault="002C759B" w:rsidP="0050679D">
      <w:pPr>
        <w:jc w:val="both"/>
        <w:rPr>
          <w:rFonts w:ascii="Palatino Linotype" w:eastAsia="Palatino Linotype" w:hAnsi="Palatino Linotype" w:cs="Palatino Linotype"/>
          <w:b/>
        </w:rPr>
      </w:pPr>
    </w:p>
    <w:p w14:paraId="5E88B466" w14:textId="77777777" w:rsidR="002C759B" w:rsidRPr="0050679D" w:rsidRDefault="002620E6" w:rsidP="0050679D">
      <w:pPr>
        <w:tabs>
          <w:tab w:val="left" w:pos="851"/>
        </w:tabs>
        <w:ind w:left="794" w:right="794"/>
        <w:jc w:val="both"/>
        <w:rPr>
          <w:rFonts w:ascii="Palatino Linotype" w:eastAsia="Palatino Linotype" w:hAnsi="Palatino Linotype" w:cs="Palatino Linotype"/>
          <w:i/>
          <w:sz w:val="22"/>
          <w:szCs w:val="22"/>
        </w:rPr>
      </w:pPr>
      <w:bookmarkStart w:id="2" w:name="_heading=h.3dy6vkm" w:colFirst="0" w:colLast="0"/>
      <w:bookmarkEnd w:id="2"/>
      <w:r w:rsidRPr="0050679D">
        <w:rPr>
          <w:rFonts w:ascii="Palatino Linotype" w:eastAsia="Palatino Linotype" w:hAnsi="Palatino Linotype" w:cs="Palatino Linotype"/>
          <w:i/>
          <w:sz w:val="22"/>
          <w:szCs w:val="22"/>
        </w:rPr>
        <w:t>“Información incompleta, falta números de domicilio " (sic)</w:t>
      </w:r>
    </w:p>
    <w:p w14:paraId="3D7DA0E5" w14:textId="77777777" w:rsidR="002C759B" w:rsidRPr="0050679D" w:rsidRDefault="002C759B" w:rsidP="0050679D">
      <w:pPr>
        <w:tabs>
          <w:tab w:val="left" w:pos="851"/>
        </w:tabs>
        <w:ind w:left="794" w:right="794"/>
        <w:jc w:val="both"/>
        <w:rPr>
          <w:rFonts w:ascii="Palatino Linotype" w:eastAsia="Palatino Linotype" w:hAnsi="Palatino Linotype" w:cs="Palatino Linotype"/>
          <w:i/>
          <w:sz w:val="22"/>
          <w:szCs w:val="22"/>
        </w:rPr>
      </w:pPr>
    </w:p>
    <w:p w14:paraId="179243FD" w14:textId="77777777" w:rsidR="002C759B" w:rsidRPr="0050679D" w:rsidRDefault="002620E6" w:rsidP="0050679D">
      <w:pPr>
        <w:spacing w:line="360" w:lineRule="auto"/>
        <w:jc w:val="both"/>
        <w:rPr>
          <w:rFonts w:ascii="Palatino Linotype" w:eastAsia="Palatino Linotype" w:hAnsi="Palatino Linotype" w:cs="Palatino Linotype"/>
          <w:b/>
        </w:rPr>
      </w:pPr>
      <w:r w:rsidRPr="0050679D">
        <w:rPr>
          <w:rFonts w:ascii="Palatino Linotype" w:eastAsia="Palatino Linotype" w:hAnsi="Palatino Linotype" w:cs="Palatino Linotype"/>
          <w:b/>
        </w:rPr>
        <w:t>Razones o motivos de inconformidad:</w:t>
      </w:r>
    </w:p>
    <w:p w14:paraId="61470FBC" w14:textId="77777777" w:rsidR="002C759B" w:rsidRPr="0050679D" w:rsidRDefault="002C759B" w:rsidP="0050679D">
      <w:pPr>
        <w:tabs>
          <w:tab w:val="left" w:pos="851"/>
        </w:tabs>
        <w:ind w:left="794" w:right="794"/>
        <w:jc w:val="both"/>
        <w:rPr>
          <w:rFonts w:ascii="Palatino Linotype" w:eastAsia="Palatino Linotype" w:hAnsi="Palatino Linotype" w:cs="Palatino Linotype"/>
          <w:i/>
          <w:sz w:val="22"/>
          <w:szCs w:val="22"/>
        </w:rPr>
      </w:pPr>
    </w:p>
    <w:p w14:paraId="7E337C6E" w14:textId="77777777" w:rsidR="002C759B" w:rsidRPr="0050679D" w:rsidRDefault="002620E6" w:rsidP="0050679D">
      <w:pPr>
        <w:tabs>
          <w:tab w:val="left" w:pos="851"/>
        </w:tabs>
        <w:ind w:left="794" w:right="794"/>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“Información incompleta, falta números de domicilio " (sic)</w:t>
      </w:r>
    </w:p>
    <w:p w14:paraId="18397FB3" w14:textId="77777777" w:rsidR="002C759B" w:rsidRDefault="002C759B" w:rsidP="0050679D">
      <w:pPr>
        <w:jc w:val="both"/>
        <w:rPr>
          <w:rFonts w:ascii="Palatino Linotype" w:eastAsia="Palatino Linotype" w:hAnsi="Palatino Linotype" w:cs="Palatino Linotype"/>
          <w:b/>
          <w:sz w:val="22"/>
          <w:szCs w:val="22"/>
        </w:rPr>
      </w:pPr>
    </w:p>
    <w:p w14:paraId="785EC5F0" w14:textId="77777777" w:rsidR="0050679D" w:rsidRDefault="0050679D" w:rsidP="0050679D">
      <w:pPr>
        <w:jc w:val="both"/>
        <w:rPr>
          <w:rFonts w:ascii="Palatino Linotype" w:eastAsia="Palatino Linotype" w:hAnsi="Palatino Linotype" w:cs="Palatino Linotype"/>
          <w:b/>
          <w:sz w:val="22"/>
          <w:szCs w:val="22"/>
        </w:rPr>
      </w:pPr>
    </w:p>
    <w:p w14:paraId="66DC7654" w14:textId="77777777" w:rsidR="0050679D" w:rsidRPr="0050679D" w:rsidRDefault="0050679D" w:rsidP="0050679D">
      <w:pPr>
        <w:jc w:val="both"/>
        <w:rPr>
          <w:rFonts w:ascii="Palatino Linotype" w:eastAsia="Palatino Linotype" w:hAnsi="Palatino Linotype" w:cs="Palatino Linotype"/>
          <w:b/>
          <w:sz w:val="22"/>
          <w:szCs w:val="22"/>
        </w:rPr>
      </w:pPr>
    </w:p>
    <w:p w14:paraId="70E4B3B1" w14:textId="77777777" w:rsidR="002C759B" w:rsidRPr="0050679D" w:rsidRDefault="002620E6" w:rsidP="0050679D">
      <w:pPr>
        <w:spacing w:line="360" w:lineRule="auto"/>
        <w:jc w:val="both"/>
        <w:rPr>
          <w:rFonts w:ascii="Palatino Linotype" w:eastAsia="Palatino Linotype" w:hAnsi="Palatino Linotype" w:cs="Palatino Linotype"/>
          <w:b/>
          <w:sz w:val="28"/>
          <w:szCs w:val="28"/>
        </w:rPr>
      </w:pPr>
      <w:r w:rsidRPr="0050679D">
        <w:rPr>
          <w:rFonts w:ascii="Palatino Linotype" w:eastAsia="Palatino Linotype" w:hAnsi="Palatino Linotype" w:cs="Palatino Linotype"/>
          <w:b/>
          <w:sz w:val="28"/>
          <w:szCs w:val="28"/>
        </w:rPr>
        <w:t>V. Del turno del Recurso Revisión.</w:t>
      </w:r>
    </w:p>
    <w:p w14:paraId="10CE79F3"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El </w:t>
      </w:r>
      <w:r w:rsidRPr="0050679D">
        <w:rPr>
          <w:rFonts w:ascii="Palatino Linotype" w:eastAsia="Palatino Linotype" w:hAnsi="Palatino Linotype" w:cs="Palatino Linotype"/>
          <w:b/>
        </w:rPr>
        <w:t>cuatro de febrero de dos mil veinticuatro</w:t>
      </w:r>
      <w:r w:rsidRPr="0050679D">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50679D">
        <w:rPr>
          <w:rFonts w:ascii="Palatino Linotype" w:eastAsia="Palatino Linotype" w:hAnsi="Palatino Linotype" w:cs="Palatino Linotype"/>
          <w:b/>
        </w:rPr>
        <w:t>EL SAIMEX</w:t>
      </w:r>
      <w:r w:rsidRPr="0050679D">
        <w:rPr>
          <w:rFonts w:ascii="Palatino Linotype" w:eastAsia="Palatino Linotype" w:hAnsi="Palatino Linotype" w:cs="Palatino Linotype"/>
        </w:rPr>
        <w:t xml:space="preserve">, a la </w:t>
      </w:r>
      <w:r w:rsidRPr="0050679D">
        <w:rPr>
          <w:rFonts w:ascii="Palatino Linotype" w:eastAsia="Palatino Linotype" w:hAnsi="Palatino Linotype" w:cs="Palatino Linotype"/>
          <w:b/>
        </w:rPr>
        <w:t>Comisionada</w:t>
      </w:r>
      <w:r w:rsidRPr="0050679D">
        <w:rPr>
          <w:rFonts w:ascii="Palatino Linotype" w:eastAsia="Palatino Linotype" w:hAnsi="Palatino Linotype" w:cs="Palatino Linotype"/>
        </w:rPr>
        <w:t xml:space="preserve"> </w:t>
      </w:r>
      <w:r w:rsidRPr="0050679D">
        <w:rPr>
          <w:rFonts w:ascii="Palatino Linotype" w:eastAsia="Palatino Linotype" w:hAnsi="Palatino Linotype" w:cs="Palatino Linotype"/>
          <w:b/>
        </w:rPr>
        <w:t>Sharon Cristina Morales Martínez</w:t>
      </w:r>
      <w:r w:rsidRPr="0050679D">
        <w:rPr>
          <w:rFonts w:ascii="Palatino Linotype" w:eastAsia="Palatino Linotype" w:hAnsi="Palatino Linotype" w:cs="Palatino Linotype"/>
        </w:rPr>
        <w:t xml:space="preserve"> a efecto de decretar su admisión o desechamiento.</w:t>
      </w:r>
    </w:p>
    <w:p w14:paraId="5C292170" w14:textId="77777777" w:rsidR="002C759B" w:rsidRPr="0050679D" w:rsidRDefault="002C759B" w:rsidP="0050679D">
      <w:pPr>
        <w:spacing w:line="360" w:lineRule="auto"/>
        <w:jc w:val="both"/>
        <w:rPr>
          <w:rFonts w:ascii="Palatino Linotype" w:eastAsia="Palatino Linotype" w:hAnsi="Palatino Linotype" w:cs="Palatino Linotype"/>
        </w:rPr>
      </w:pPr>
    </w:p>
    <w:p w14:paraId="30F4AE70" w14:textId="77777777" w:rsidR="002C759B" w:rsidRPr="0050679D" w:rsidRDefault="002620E6" w:rsidP="0050679D">
      <w:pPr>
        <w:tabs>
          <w:tab w:val="center" w:pos="4252"/>
          <w:tab w:val="right" w:pos="8504"/>
        </w:tabs>
        <w:spacing w:line="360" w:lineRule="auto"/>
        <w:jc w:val="both"/>
        <w:rPr>
          <w:rFonts w:ascii="Palatino Linotype" w:eastAsia="Palatino Linotype" w:hAnsi="Palatino Linotype" w:cs="Palatino Linotype"/>
          <w:b/>
        </w:rPr>
      </w:pPr>
      <w:r w:rsidRPr="0050679D">
        <w:rPr>
          <w:rFonts w:ascii="Palatino Linotype" w:eastAsia="Palatino Linotype" w:hAnsi="Palatino Linotype" w:cs="Palatino Linotype"/>
          <w:b/>
        </w:rPr>
        <w:t>a) Admisión del Recurso Revisión.</w:t>
      </w:r>
    </w:p>
    <w:p w14:paraId="35D4D5FB" w14:textId="77777777" w:rsidR="002C759B" w:rsidRPr="0050679D" w:rsidRDefault="002620E6" w:rsidP="0050679D">
      <w:pPr>
        <w:tabs>
          <w:tab w:val="center" w:pos="4252"/>
          <w:tab w:val="right" w:pos="8504"/>
        </w:tabs>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El </w:t>
      </w:r>
      <w:r w:rsidRPr="0050679D">
        <w:rPr>
          <w:rFonts w:ascii="Palatino Linotype" w:eastAsia="Palatino Linotype" w:hAnsi="Palatino Linotype" w:cs="Palatino Linotype"/>
          <w:b/>
        </w:rPr>
        <w:t>siete de febrero de dos mil veinticuatro</w:t>
      </w:r>
      <w:r w:rsidRPr="0050679D">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50679D">
        <w:rPr>
          <w:rFonts w:ascii="Palatino Linotype" w:eastAsia="Palatino Linotype" w:hAnsi="Palatino Linotype" w:cs="Palatino Linotype"/>
          <w:b/>
        </w:rPr>
        <w:t xml:space="preserve">EL RECURRENTE </w:t>
      </w:r>
      <w:r w:rsidRPr="0050679D">
        <w:rPr>
          <w:rFonts w:ascii="Palatino Linotype" w:eastAsia="Palatino Linotype" w:hAnsi="Palatino Linotype" w:cs="Palatino Linotype"/>
        </w:rPr>
        <w:t xml:space="preserve">manifestara lo que a su derecho conviniera, a efecto de presentar pruebas o alegatos y, en su caso, </w:t>
      </w:r>
      <w:r w:rsidRPr="0050679D">
        <w:rPr>
          <w:rFonts w:ascii="Palatino Linotype" w:eastAsia="Palatino Linotype" w:hAnsi="Palatino Linotype" w:cs="Palatino Linotype"/>
          <w:b/>
        </w:rPr>
        <w:t xml:space="preserve">EL SUJETO OBLIGADO </w:t>
      </w:r>
      <w:r w:rsidRPr="0050679D">
        <w:rPr>
          <w:rFonts w:ascii="Palatino Linotype" w:eastAsia="Palatino Linotype" w:hAnsi="Palatino Linotype" w:cs="Palatino Linotype"/>
        </w:rPr>
        <w:t>rindiera su correspondiente Informe Justificado.</w:t>
      </w:r>
    </w:p>
    <w:p w14:paraId="4121C91D" w14:textId="77777777" w:rsidR="002C759B" w:rsidRPr="0050679D" w:rsidRDefault="002C759B" w:rsidP="0050679D">
      <w:pPr>
        <w:spacing w:line="360" w:lineRule="auto"/>
        <w:jc w:val="both"/>
        <w:rPr>
          <w:rFonts w:ascii="Palatino Linotype" w:eastAsia="Palatino Linotype" w:hAnsi="Palatino Linotype" w:cs="Palatino Linotype"/>
        </w:rPr>
      </w:pPr>
    </w:p>
    <w:p w14:paraId="482D2996" w14:textId="77777777" w:rsidR="002C759B" w:rsidRPr="0050679D" w:rsidRDefault="002620E6" w:rsidP="0050679D">
      <w:pPr>
        <w:spacing w:line="360" w:lineRule="auto"/>
        <w:jc w:val="both"/>
        <w:rPr>
          <w:rFonts w:ascii="Palatino Linotype" w:eastAsia="Palatino Linotype" w:hAnsi="Palatino Linotype" w:cs="Palatino Linotype"/>
          <w:b/>
        </w:rPr>
      </w:pPr>
      <w:r w:rsidRPr="0050679D">
        <w:rPr>
          <w:rFonts w:ascii="Palatino Linotype" w:eastAsia="Palatino Linotype" w:hAnsi="Palatino Linotype" w:cs="Palatino Linotype"/>
          <w:b/>
        </w:rPr>
        <w:t>b) Etapa de manifestaciones e Informe Justificado.</w:t>
      </w:r>
    </w:p>
    <w:p w14:paraId="07A14759"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lastRenderedPageBreak/>
        <w:t xml:space="preserve">Dentro del término legalmente concedido a las partes, </w:t>
      </w:r>
      <w:r w:rsidRPr="0050679D">
        <w:rPr>
          <w:rFonts w:ascii="Palatino Linotype" w:eastAsia="Palatino Linotype" w:hAnsi="Palatino Linotype" w:cs="Palatino Linotype"/>
          <w:b/>
        </w:rPr>
        <w:t xml:space="preserve">EL RECURRENTE </w:t>
      </w:r>
      <w:r w:rsidRPr="0050679D">
        <w:rPr>
          <w:rFonts w:ascii="Palatino Linotype" w:eastAsia="Palatino Linotype" w:hAnsi="Palatino Linotype" w:cs="Palatino Linotype"/>
        </w:rPr>
        <w:t>no realizó sus manifestaciones que le correspondían.</w:t>
      </w:r>
    </w:p>
    <w:p w14:paraId="513ACB5E" w14:textId="77777777" w:rsidR="002C759B" w:rsidRPr="0050679D" w:rsidRDefault="002C759B" w:rsidP="0050679D">
      <w:pPr>
        <w:spacing w:line="360" w:lineRule="auto"/>
        <w:jc w:val="both"/>
        <w:rPr>
          <w:rFonts w:ascii="Palatino Linotype" w:eastAsia="Palatino Linotype" w:hAnsi="Palatino Linotype" w:cs="Palatino Linotype"/>
        </w:rPr>
      </w:pPr>
    </w:p>
    <w:p w14:paraId="5798AB2A"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Por su parte, </w:t>
      </w:r>
      <w:r w:rsidRPr="0050679D">
        <w:rPr>
          <w:rFonts w:ascii="Palatino Linotype" w:eastAsia="Palatino Linotype" w:hAnsi="Palatino Linotype" w:cs="Palatino Linotype"/>
          <w:b/>
        </w:rPr>
        <w:t xml:space="preserve">EL SUJETO OBLIGADO </w:t>
      </w:r>
      <w:r w:rsidRPr="0050679D">
        <w:rPr>
          <w:rFonts w:ascii="Palatino Linotype" w:eastAsia="Palatino Linotype" w:hAnsi="Palatino Linotype" w:cs="Palatino Linotype"/>
        </w:rPr>
        <w:t xml:space="preserve">rindió su Informe Justificado el </w:t>
      </w:r>
      <w:r w:rsidRPr="0050679D">
        <w:rPr>
          <w:rFonts w:ascii="Palatino Linotype" w:eastAsia="Palatino Linotype" w:hAnsi="Palatino Linotype" w:cs="Palatino Linotype"/>
          <w:b/>
        </w:rPr>
        <w:t>quince de febrero de dos mil veinticuatro,</w:t>
      </w:r>
      <w:r w:rsidRPr="0050679D">
        <w:rPr>
          <w:rFonts w:ascii="Palatino Linotype" w:eastAsia="Palatino Linotype" w:hAnsi="Palatino Linotype" w:cs="Palatino Linotype"/>
        </w:rPr>
        <w:t xml:space="preserve"> Este Órgano Garante analizó las documentales del Informe Justificado, determinando que no cuentan con informac</w:t>
      </w:r>
      <w:r w:rsidR="00680E19" w:rsidRPr="0050679D">
        <w:rPr>
          <w:rFonts w:ascii="Palatino Linotype" w:eastAsia="Palatino Linotype" w:hAnsi="Palatino Linotype" w:cs="Palatino Linotype"/>
        </w:rPr>
        <w:t>ión de carácter confidencial.  P</w:t>
      </w:r>
      <w:r w:rsidRPr="0050679D">
        <w:rPr>
          <w:rFonts w:ascii="Palatino Linotype" w:eastAsia="Palatino Linotype" w:hAnsi="Palatino Linotype" w:cs="Palatino Linotype"/>
        </w:rPr>
        <w:t>or tal motivo se procedió a poner</w:t>
      </w:r>
      <w:r w:rsidR="00680E19" w:rsidRPr="0050679D">
        <w:rPr>
          <w:rFonts w:ascii="Palatino Linotype" w:eastAsia="Palatino Linotype" w:hAnsi="Palatino Linotype" w:cs="Palatino Linotype"/>
        </w:rPr>
        <w:t xml:space="preserve"> las documentales</w:t>
      </w:r>
      <w:r w:rsidRPr="0050679D">
        <w:rPr>
          <w:rFonts w:ascii="Palatino Linotype" w:eastAsia="Palatino Linotype" w:hAnsi="Palatino Linotype" w:cs="Palatino Linotype"/>
        </w:rPr>
        <w:t xml:space="preserve"> a la disposición del particular mediante acuerdo del </w:t>
      </w:r>
      <w:r w:rsidRPr="0050679D">
        <w:rPr>
          <w:rFonts w:ascii="Palatino Linotype" w:eastAsia="Palatino Linotype" w:hAnsi="Palatino Linotype" w:cs="Palatino Linotype"/>
          <w:b/>
        </w:rPr>
        <w:t>veintiuno de febrero de dos mil veinticuatro</w:t>
      </w:r>
      <w:r w:rsidRPr="0050679D">
        <w:rPr>
          <w:rFonts w:ascii="Palatino Linotype" w:eastAsia="Palatino Linotype" w:hAnsi="Palatino Linotype" w:cs="Palatino Linotype"/>
        </w:rPr>
        <w:t xml:space="preserve">, que trata de lo siguiente: </w:t>
      </w:r>
    </w:p>
    <w:p w14:paraId="16EB582E" w14:textId="77777777" w:rsidR="002C759B" w:rsidRPr="0050679D" w:rsidRDefault="002C759B" w:rsidP="0050679D">
      <w:pPr>
        <w:spacing w:line="360" w:lineRule="auto"/>
        <w:jc w:val="both"/>
        <w:rPr>
          <w:rFonts w:ascii="Palatino Linotype" w:eastAsia="Palatino Linotype" w:hAnsi="Palatino Linotype" w:cs="Palatino Linotype"/>
        </w:rPr>
      </w:pPr>
    </w:p>
    <w:p w14:paraId="5DA2A218" w14:textId="77777777" w:rsidR="002C759B" w:rsidRPr="0050679D" w:rsidRDefault="002620E6" w:rsidP="0050679D">
      <w:pPr>
        <w:numPr>
          <w:ilvl w:val="0"/>
          <w:numId w:val="2"/>
        </w:numPr>
        <w:pBdr>
          <w:top w:val="nil"/>
          <w:left w:val="nil"/>
          <w:bottom w:val="nil"/>
          <w:right w:val="nil"/>
          <w:between w:val="nil"/>
        </w:pBdr>
        <w:tabs>
          <w:tab w:val="left" w:pos="709"/>
        </w:tabs>
        <w:spacing w:line="360" w:lineRule="auto"/>
        <w:ind w:right="737"/>
        <w:jc w:val="both"/>
        <w:rPr>
          <w:rFonts w:ascii="Palatino Linotype" w:eastAsia="Palatino Linotype" w:hAnsi="Palatino Linotype" w:cs="Palatino Linotype"/>
        </w:rPr>
      </w:pPr>
      <w:r w:rsidRPr="0050679D">
        <w:rPr>
          <w:rFonts w:ascii="Palatino Linotype" w:eastAsia="Palatino Linotype" w:hAnsi="Palatino Linotype" w:cs="Palatino Linotype"/>
          <w:b/>
          <w:i/>
          <w:u w:val="single"/>
        </w:rPr>
        <w:tab/>
        <w:t>RESP RR SAIMEX 176.pdf</w:t>
      </w:r>
      <w:r w:rsidRPr="0050679D">
        <w:rPr>
          <w:rFonts w:ascii="Palatino Linotype" w:eastAsia="Palatino Linotype" w:hAnsi="Palatino Linotype" w:cs="Palatino Linotype"/>
        </w:rPr>
        <w:t xml:space="preserve">: Oficio OPDM/DCYOH/0261/2024, del trece de febrero de dos mil veintitrés suscrito por el Director de Construcción y Operación Hidráulica, indica que el número de domicilio habría la posibilidad de hacer identificables a todas las personas que han realizados rehabilitaciones. </w:t>
      </w:r>
    </w:p>
    <w:p w14:paraId="43315433" w14:textId="77777777" w:rsidR="002C759B" w:rsidRPr="0050679D" w:rsidRDefault="002C759B" w:rsidP="0050679D">
      <w:pPr>
        <w:spacing w:line="360" w:lineRule="auto"/>
        <w:jc w:val="center"/>
        <w:rPr>
          <w:rFonts w:ascii="Palatino Linotype" w:eastAsia="Palatino Linotype" w:hAnsi="Palatino Linotype" w:cs="Palatino Linotype"/>
          <w:b/>
        </w:rPr>
      </w:pPr>
    </w:p>
    <w:p w14:paraId="56780E6E"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b/>
        </w:rPr>
        <w:t>c) Cierre de Instrucción.</w:t>
      </w:r>
    </w:p>
    <w:p w14:paraId="56CE6CFF"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Una vez analizado el estado procesal que guarda el expediente, el </w:t>
      </w:r>
      <w:r w:rsidRPr="0050679D">
        <w:rPr>
          <w:rFonts w:ascii="Palatino Linotype" w:eastAsia="Palatino Linotype" w:hAnsi="Palatino Linotype" w:cs="Palatino Linotype"/>
          <w:b/>
        </w:rPr>
        <w:t>veintisiete de febrero de dos mil veinticuatro</w:t>
      </w:r>
      <w:r w:rsidRPr="0050679D">
        <w:rPr>
          <w:rFonts w:ascii="Palatino Linotype" w:eastAsia="Palatino Linotype" w:hAnsi="Palatino Linotype" w:cs="Palatino Linotype"/>
        </w:rPr>
        <w:t xml:space="preserve">, la </w:t>
      </w:r>
      <w:r w:rsidRPr="0050679D">
        <w:rPr>
          <w:rFonts w:ascii="Palatino Linotype" w:eastAsia="Palatino Linotype" w:hAnsi="Palatino Linotype" w:cs="Palatino Linotype"/>
          <w:b/>
        </w:rPr>
        <w:t>Comisionada Sharon Cristina Morales Martínez</w:t>
      </w:r>
      <w:r w:rsidRPr="0050679D">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48386713" w14:textId="77777777" w:rsidR="00680E19" w:rsidRPr="0050679D" w:rsidRDefault="00680E19" w:rsidP="0050679D">
      <w:pPr>
        <w:spacing w:line="360" w:lineRule="auto"/>
        <w:jc w:val="both"/>
        <w:rPr>
          <w:rFonts w:ascii="Palatino Linotype" w:eastAsia="Palatino Linotype" w:hAnsi="Palatino Linotype" w:cs="Palatino Linotype"/>
        </w:rPr>
      </w:pPr>
    </w:p>
    <w:p w14:paraId="36D72815" w14:textId="77777777" w:rsidR="00680E19" w:rsidRPr="0050679D" w:rsidRDefault="00680E19" w:rsidP="0050679D">
      <w:pPr>
        <w:spacing w:line="360" w:lineRule="auto"/>
        <w:jc w:val="both"/>
        <w:rPr>
          <w:rFonts w:ascii="Palatino Linotype" w:eastAsia="Palatino Linotype" w:hAnsi="Palatino Linotype" w:cs="Palatino Linotype"/>
        </w:rPr>
      </w:pPr>
    </w:p>
    <w:p w14:paraId="772981D8" w14:textId="77777777" w:rsidR="00680E19" w:rsidRPr="0050679D" w:rsidRDefault="00680E19" w:rsidP="0050679D">
      <w:pPr>
        <w:spacing w:line="360" w:lineRule="auto"/>
        <w:jc w:val="both"/>
        <w:rPr>
          <w:rFonts w:ascii="Palatino Linotype" w:eastAsia="Palatino Linotype" w:hAnsi="Palatino Linotype" w:cs="Palatino Linotype"/>
        </w:rPr>
      </w:pPr>
    </w:p>
    <w:p w14:paraId="2A5A7C5F" w14:textId="77777777" w:rsidR="002C759B" w:rsidRPr="0050679D" w:rsidRDefault="002620E6" w:rsidP="0050679D">
      <w:pPr>
        <w:jc w:val="center"/>
        <w:rPr>
          <w:rFonts w:ascii="Palatino Linotype" w:eastAsia="Palatino Linotype" w:hAnsi="Palatino Linotype" w:cs="Palatino Linotype"/>
          <w:b/>
          <w:sz w:val="28"/>
          <w:szCs w:val="28"/>
        </w:rPr>
      </w:pPr>
      <w:r w:rsidRPr="0050679D">
        <w:rPr>
          <w:rFonts w:ascii="Palatino Linotype" w:eastAsia="Palatino Linotype" w:hAnsi="Palatino Linotype" w:cs="Palatino Linotype"/>
          <w:b/>
          <w:sz w:val="28"/>
          <w:szCs w:val="28"/>
        </w:rPr>
        <w:t>CONSIDERANDOS</w:t>
      </w:r>
    </w:p>
    <w:p w14:paraId="6C62019B" w14:textId="77777777" w:rsidR="002C759B" w:rsidRPr="0050679D" w:rsidRDefault="002C759B" w:rsidP="0050679D">
      <w:pPr>
        <w:jc w:val="center"/>
        <w:rPr>
          <w:rFonts w:ascii="Palatino Linotype" w:eastAsia="Palatino Linotype" w:hAnsi="Palatino Linotype" w:cs="Palatino Linotype"/>
          <w:b/>
          <w:sz w:val="28"/>
          <w:szCs w:val="28"/>
        </w:rPr>
      </w:pPr>
    </w:p>
    <w:p w14:paraId="06E480E3" w14:textId="77777777" w:rsidR="002C759B" w:rsidRPr="0050679D" w:rsidRDefault="002620E6" w:rsidP="0050679D">
      <w:pPr>
        <w:spacing w:line="360" w:lineRule="auto"/>
        <w:jc w:val="both"/>
        <w:rPr>
          <w:rFonts w:ascii="Palatino Linotype" w:eastAsia="Palatino Linotype" w:hAnsi="Palatino Linotype" w:cs="Palatino Linotype"/>
          <w:b/>
          <w:sz w:val="26"/>
          <w:szCs w:val="26"/>
        </w:rPr>
      </w:pPr>
      <w:r w:rsidRPr="0050679D">
        <w:rPr>
          <w:rFonts w:ascii="Palatino Linotype" w:eastAsia="Palatino Linotype" w:hAnsi="Palatino Linotype" w:cs="Palatino Linotype"/>
          <w:b/>
          <w:sz w:val="28"/>
          <w:szCs w:val="28"/>
        </w:rPr>
        <w:t>PRIMERO</w:t>
      </w:r>
      <w:r w:rsidRPr="0050679D">
        <w:rPr>
          <w:rFonts w:ascii="Palatino Linotype" w:eastAsia="Palatino Linotype" w:hAnsi="Palatino Linotype" w:cs="Palatino Linotype"/>
          <w:b/>
          <w:sz w:val="26"/>
          <w:szCs w:val="26"/>
        </w:rPr>
        <w:t>.</w:t>
      </w:r>
      <w:r w:rsidRPr="0050679D">
        <w:rPr>
          <w:rFonts w:ascii="Palatino Linotype" w:eastAsia="Palatino Linotype" w:hAnsi="Palatino Linotype" w:cs="Palatino Linotype"/>
          <w:sz w:val="26"/>
          <w:szCs w:val="26"/>
        </w:rPr>
        <w:t xml:space="preserve"> </w:t>
      </w:r>
      <w:r w:rsidRPr="0050679D">
        <w:rPr>
          <w:rFonts w:ascii="Palatino Linotype" w:eastAsia="Palatino Linotype" w:hAnsi="Palatino Linotype" w:cs="Palatino Linotype"/>
          <w:b/>
          <w:sz w:val="26"/>
          <w:szCs w:val="26"/>
        </w:rPr>
        <w:t>Competencia</w:t>
      </w:r>
      <w:r w:rsidRPr="0050679D">
        <w:rPr>
          <w:rFonts w:ascii="Palatino Linotype" w:eastAsia="Palatino Linotype" w:hAnsi="Palatino Linotype" w:cs="Palatino Linotype"/>
          <w:sz w:val="26"/>
          <w:szCs w:val="26"/>
        </w:rPr>
        <w:t>.</w:t>
      </w:r>
    </w:p>
    <w:p w14:paraId="07313566"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5DA2EA0" w14:textId="77777777" w:rsidR="002C759B" w:rsidRPr="0050679D" w:rsidRDefault="002C759B" w:rsidP="0050679D">
      <w:pPr>
        <w:spacing w:line="360" w:lineRule="auto"/>
        <w:jc w:val="both"/>
        <w:rPr>
          <w:rFonts w:ascii="Palatino Linotype" w:eastAsia="Palatino Linotype" w:hAnsi="Palatino Linotype" w:cs="Palatino Linotype"/>
        </w:rPr>
      </w:pPr>
    </w:p>
    <w:p w14:paraId="1E3B55D1" w14:textId="77777777" w:rsidR="002C759B" w:rsidRPr="0050679D" w:rsidRDefault="002620E6" w:rsidP="0050679D">
      <w:pPr>
        <w:spacing w:line="360" w:lineRule="auto"/>
        <w:jc w:val="both"/>
        <w:rPr>
          <w:rFonts w:ascii="Palatino Linotype" w:eastAsia="Palatino Linotype" w:hAnsi="Palatino Linotype" w:cs="Palatino Linotype"/>
          <w:b/>
          <w:sz w:val="26"/>
          <w:szCs w:val="26"/>
        </w:rPr>
      </w:pPr>
      <w:r w:rsidRPr="0050679D">
        <w:rPr>
          <w:rFonts w:ascii="Palatino Linotype" w:eastAsia="Palatino Linotype" w:hAnsi="Palatino Linotype" w:cs="Palatino Linotype"/>
          <w:b/>
          <w:sz w:val="28"/>
          <w:szCs w:val="28"/>
        </w:rPr>
        <w:t>SEGUNDO</w:t>
      </w:r>
      <w:r w:rsidRPr="0050679D">
        <w:rPr>
          <w:rFonts w:ascii="Palatino Linotype" w:eastAsia="Palatino Linotype" w:hAnsi="Palatino Linotype" w:cs="Palatino Linotype"/>
          <w:b/>
          <w:sz w:val="26"/>
          <w:szCs w:val="26"/>
        </w:rPr>
        <w:t>. Interés.</w:t>
      </w:r>
    </w:p>
    <w:p w14:paraId="6557F469" w14:textId="77777777" w:rsidR="002C759B"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El Recurso Revisión fue interpuesto por parte legítima, en atención a que se presentó por </w:t>
      </w:r>
      <w:r w:rsidRPr="0050679D">
        <w:rPr>
          <w:rFonts w:ascii="Palatino Linotype" w:eastAsia="Palatino Linotype" w:hAnsi="Palatino Linotype" w:cs="Palatino Linotype"/>
          <w:b/>
        </w:rPr>
        <w:t>LA RECURRENTE,</w:t>
      </w:r>
      <w:r w:rsidRPr="0050679D">
        <w:rPr>
          <w:rFonts w:ascii="Palatino Linotype" w:eastAsia="Palatino Linotype" w:hAnsi="Palatino Linotype" w:cs="Palatino Linotype"/>
        </w:rPr>
        <w:t xml:space="preserve"> quien es la misma persona que formuló la solicitud de acceso a la Información Pública al </w:t>
      </w:r>
      <w:r w:rsidRPr="0050679D">
        <w:rPr>
          <w:rFonts w:ascii="Palatino Linotype" w:eastAsia="Palatino Linotype" w:hAnsi="Palatino Linotype" w:cs="Palatino Linotype"/>
          <w:b/>
        </w:rPr>
        <w:t xml:space="preserve">SUJETO OBLIGADO, </w:t>
      </w:r>
      <w:r w:rsidRPr="0050679D">
        <w:rPr>
          <w:rFonts w:ascii="Palatino Linotype" w:eastAsia="Palatino Linotype" w:hAnsi="Palatino Linotype" w:cs="Palatino Linotype"/>
        </w:rPr>
        <w:t xml:space="preserve">pues para ello, es necesario que el </w:t>
      </w:r>
      <w:r w:rsidRPr="0050679D">
        <w:rPr>
          <w:rFonts w:ascii="Palatino Linotype" w:eastAsia="Palatino Linotype" w:hAnsi="Palatino Linotype" w:cs="Palatino Linotype"/>
        </w:rPr>
        <w:lastRenderedPageBreak/>
        <w:t xml:space="preserve">particular ingrese al </w:t>
      </w:r>
      <w:r w:rsidRPr="0050679D">
        <w:rPr>
          <w:rFonts w:ascii="Palatino Linotype" w:eastAsia="Palatino Linotype" w:hAnsi="Palatino Linotype" w:cs="Palatino Linotype"/>
          <w:b/>
        </w:rPr>
        <w:t xml:space="preserve">SAIMEX </w:t>
      </w:r>
      <w:r w:rsidRPr="0050679D">
        <w:rPr>
          <w:rFonts w:ascii="Palatino Linotype" w:eastAsia="Palatino Linotype" w:hAnsi="Palatino Linotype" w:cs="Palatino Linotype"/>
        </w:rPr>
        <w:t>mediante la utilización de su clave de usuario y contraseña.</w:t>
      </w:r>
    </w:p>
    <w:p w14:paraId="32B47552" w14:textId="77777777" w:rsidR="0050679D" w:rsidRPr="0050679D" w:rsidRDefault="0050679D" w:rsidP="0050679D">
      <w:pPr>
        <w:spacing w:line="360" w:lineRule="auto"/>
        <w:jc w:val="both"/>
        <w:rPr>
          <w:rFonts w:ascii="Palatino Linotype" w:eastAsia="Palatino Linotype" w:hAnsi="Palatino Linotype" w:cs="Palatino Linotype"/>
        </w:rPr>
      </w:pPr>
    </w:p>
    <w:p w14:paraId="7A4856E7" w14:textId="77777777" w:rsidR="002C759B" w:rsidRPr="0050679D" w:rsidRDefault="002620E6" w:rsidP="0050679D">
      <w:pPr>
        <w:spacing w:line="360" w:lineRule="auto"/>
        <w:jc w:val="both"/>
        <w:rPr>
          <w:rFonts w:ascii="Palatino Linotype" w:eastAsia="Palatino Linotype" w:hAnsi="Palatino Linotype" w:cs="Palatino Linotype"/>
          <w:b/>
          <w:sz w:val="26"/>
          <w:szCs w:val="26"/>
        </w:rPr>
      </w:pPr>
      <w:r w:rsidRPr="0050679D">
        <w:rPr>
          <w:rFonts w:ascii="Palatino Linotype" w:eastAsia="Palatino Linotype" w:hAnsi="Palatino Linotype" w:cs="Palatino Linotype"/>
          <w:b/>
          <w:sz w:val="28"/>
          <w:szCs w:val="28"/>
        </w:rPr>
        <w:t>TERCERO</w:t>
      </w:r>
      <w:r w:rsidRPr="0050679D">
        <w:rPr>
          <w:rFonts w:ascii="Palatino Linotype" w:eastAsia="Palatino Linotype" w:hAnsi="Palatino Linotype" w:cs="Palatino Linotype"/>
          <w:b/>
          <w:sz w:val="26"/>
          <w:szCs w:val="26"/>
        </w:rPr>
        <w:t xml:space="preserve">. Oportunidad. </w:t>
      </w:r>
    </w:p>
    <w:p w14:paraId="443AD84D"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50679D">
        <w:rPr>
          <w:rFonts w:ascii="Palatino Linotype" w:eastAsia="Palatino Linotype" w:hAnsi="Palatino Linotype" w:cs="Palatino Linotype"/>
          <w:b/>
        </w:rPr>
        <w:t xml:space="preserve">EL RECURRENTE </w:t>
      </w:r>
      <w:r w:rsidRPr="0050679D">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2088C988" w14:textId="77777777" w:rsidR="002C759B" w:rsidRPr="0050679D" w:rsidRDefault="002C759B" w:rsidP="0050679D">
      <w:pPr>
        <w:jc w:val="both"/>
        <w:rPr>
          <w:rFonts w:ascii="Palatino Linotype" w:eastAsia="Palatino Linotype" w:hAnsi="Palatino Linotype" w:cs="Palatino Linotype"/>
        </w:rPr>
      </w:pPr>
    </w:p>
    <w:p w14:paraId="3AA82BCA" w14:textId="77777777" w:rsidR="002C759B" w:rsidRPr="0050679D" w:rsidRDefault="002620E6" w:rsidP="0050679D">
      <w:pPr>
        <w:ind w:left="851"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b/>
          <w:i/>
          <w:sz w:val="22"/>
          <w:szCs w:val="22"/>
        </w:rPr>
        <w:t>“Artículo 178</w:t>
      </w:r>
      <w:r w:rsidRPr="0050679D">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0A4C5DD" w14:textId="77777777" w:rsidR="002C759B" w:rsidRPr="0050679D" w:rsidRDefault="002C759B" w:rsidP="0050679D">
      <w:pPr>
        <w:ind w:left="851" w:right="901"/>
        <w:jc w:val="both"/>
        <w:rPr>
          <w:rFonts w:ascii="Palatino Linotype" w:eastAsia="Palatino Linotype" w:hAnsi="Palatino Linotype" w:cs="Palatino Linotype"/>
          <w:i/>
          <w:sz w:val="22"/>
          <w:szCs w:val="22"/>
        </w:rPr>
      </w:pPr>
    </w:p>
    <w:p w14:paraId="2C479530" w14:textId="77777777" w:rsidR="002C759B" w:rsidRPr="0050679D" w:rsidRDefault="002620E6" w:rsidP="0050679D">
      <w:pPr>
        <w:ind w:left="851"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1332D7A" w14:textId="77777777" w:rsidR="002C759B" w:rsidRPr="0050679D" w:rsidRDefault="002C759B" w:rsidP="0050679D">
      <w:pPr>
        <w:ind w:left="851" w:right="901"/>
        <w:jc w:val="both"/>
        <w:rPr>
          <w:rFonts w:ascii="Palatino Linotype" w:eastAsia="Palatino Linotype" w:hAnsi="Palatino Linotype" w:cs="Palatino Linotype"/>
          <w:i/>
          <w:sz w:val="22"/>
          <w:szCs w:val="22"/>
        </w:rPr>
      </w:pPr>
    </w:p>
    <w:p w14:paraId="33646F66" w14:textId="77777777" w:rsidR="002C759B" w:rsidRPr="0050679D" w:rsidRDefault="002620E6" w:rsidP="0050679D">
      <w:pPr>
        <w:ind w:left="851"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2F1259DF" w14:textId="77777777" w:rsidR="002C759B" w:rsidRPr="0050679D" w:rsidRDefault="002C759B" w:rsidP="0050679D">
      <w:pPr>
        <w:ind w:left="851" w:right="901"/>
        <w:jc w:val="both"/>
        <w:rPr>
          <w:rFonts w:ascii="Palatino Linotype" w:eastAsia="Palatino Linotype" w:hAnsi="Palatino Linotype" w:cs="Palatino Linotype"/>
          <w:i/>
          <w:sz w:val="22"/>
          <w:szCs w:val="22"/>
        </w:rPr>
      </w:pPr>
    </w:p>
    <w:p w14:paraId="6E0E943B"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En esa tesitura, atendiendo a que </w:t>
      </w:r>
      <w:r w:rsidRPr="0050679D">
        <w:rPr>
          <w:rFonts w:ascii="Palatino Linotype" w:eastAsia="Palatino Linotype" w:hAnsi="Palatino Linotype" w:cs="Palatino Linotype"/>
          <w:b/>
        </w:rPr>
        <w:t>EL SUJETO OBLIGADO</w:t>
      </w:r>
      <w:r w:rsidRPr="0050679D">
        <w:rPr>
          <w:rFonts w:ascii="Palatino Linotype" w:eastAsia="Palatino Linotype" w:hAnsi="Palatino Linotype" w:cs="Palatino Linotype"/>
        </w:rPr>
        <w:t xml:space="preserve"> notificó la respuesta a la solicitud de Acceso a la Información Pública el día</w:t>
      </w:r>
      <w:r w:rsidRPr="0050679D">
        <w:rPr>
          <w:rFonts w:ascii="Palatino Linotype" w:eastAsia="Palatino Linotype" w:hAnsi="Palatino Linotype" w:cs="Palatino Linotype"/>
          <w:b/>
        </w:rPr>
        <w:t xml:space="preserve"> dieciséis de enero de dos mi veinticuatro</w:t>
      </w:r>
      <w:r w:rsidRPr="0050679D">
        <w:rPr>
          <w:rFonts w:ascii="Palatino Linotype" w:eastAsia="Palatino Linotype" w:hAnsi="Palatino Linotype" w:cs="Palatino Linotype"/>
        </w:rPr>
        <w:t xml:space="preserve">, así, el plazo de quince días hábiles que el artículo 178 de la Ley de la materia otorga al hoy </w:t>
      </w:r>
      <w:r w:rsidRPr="0050679D">
        <w:rPr>
          <w:rFonts w:ascii="Palatino Linotype" w:eastAsia="Palatino Linotype" w:hAnsi="Palatino Linotype" w:cs="Palatino Linotype"/>
          <w:b/>
        </w:rPr>
        <w:t>RECURRENTE</w:t>
      </w:r>
      <w:r w:rsidRPr="0050679D">
        <w:rPr>
          <w:rFonts w:ascii="Palatino Linotype" w:eastAsia="Palatino Linotype" w:hAnsi="Palatino Linotype" w:cs="Palatino Linotype"/>
        </w:rPr>
        <w:t xml:space="preserve"> para presentar el respectivo Recurso de Revisión, transcurrió del </w:t>
      </w:r>
      <w:r w:rsidRPr="0050679D">
        <w:rPr>
          <w:rFonts w:ascii="Palatino Linotype" w:eastAsia="Palatino Linotype" w:hAnsi="Palatino Linotype" w:cs="Palatino Linotype"/>
          <w:b/>
        </w:rPr>
        <w:t>diecisiete de enero al siete de febrero del año en curso</w:t>
      </w:r>
      <w:r w:rsidRPr="0050679D">
        <w:rPr>
          <w:rFonts w:ascii="Palatino Linotype" w:eastAsia="Palatino Linotype" w:hAnsi="Palatino Linotype" w:cs="Palatino Linotype"/>
        </w:rPr>
        <w:t xml:space="preserve">, sin contemplar </w:t>
      </w:r>
      <w:r w:rsidRPr="0050679D">
        <w:rPr>
          <w:rFonts w:ascii="Palatino Linotype" w:eastAsia="Palatino Linotype" w:hAnsi="Palatino Linotype" w:cs="Palatino Linotype"/>
        </w:rPr>
        <w:lastRenderedPageBreak/>
        <w:t xml:space="preserve">en el cómputo los días sábados y domingos, por ser considerados como días inhábiles, en términos del artículo 3, fracción X de la Ley de Transparencia y Acceso a la Información Pública del Estado de México y Municipios. </w:t>
      </w:r>
    </w:p>
    <w:p w14:paraId="40597B91"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Por tanto, si el Recurso de Revisión que nos ocupa, se interpuso el </w:t>
      </w:r>
      <w:r w:rsidRPr="0050679D">
        <w:rPr>
          <w:rFonts w:ascii="Palatino Linotype" w:eastAsia="Palatino Linotype" w:hAnsi="Palatino Linotype" w:cs="Palatino Linotype"/>
          <w:b/>
        </w:rPr>
        <w:t>cuatro de febrero de dos mil veinticuatro</w:t>
      </w:r>
      <w:r w:rsidRPr="0050679D">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43E64550" w14:textId="77777777" w:rsidR="002C759B" w:rsidRPr="0050679D" w:rsidRDefault="002C759B" w:rsidP="0050679D">
      <w:pPr>
        <w:spacing w:line="360" w:lineRule="auto"/>
        <w:jc w:val="both"/>
        <w:rPr>
          <w:rFonts w:ascii="Palatino Linotype" w:eastAsia="Palatino Linotype" w:hAnsi="Palatino Linotype" w:cs="Palatino Linotype"/>
        </w:rPr>
      </w:pPr>
    </w:p>
    <w:p w14:paraId="73FDED85" w14:textId="77777777" w:rsidR="002C759B" w:rsidRPr="0050679D" w:rsidRDefault="002620E6" w:rsidP="0050679D">
      <w:pPr>
        <w:spacing w:line="360" w:lineRule="auto"/>
        <w:jc w:val="both"/>
        <w:rPr>
          <w:rFonts w:ascii="Palatino Linotype" w:eastAsia="Palatino Linotype" w:hAnsi="Palatino Linotype" w:cs="Palatino Linotype"/>
          <w:b/>
          <w:sz w:val="26"/>
          <w:szCs w:val="26"/>
        </w:rPr>
      </w:pPr>
      <w:r w:rsidRPr="0050679D">
        <w:rPr>
          <w:rFonts w:ascii="Palatino Linotype" w:eastAsia="Palatino Linotype" w:hAnsi="Palatino Linotype" w:cs="Palatino Linotype"/>
          <w:b/>
          <w:sz w:val="28"/>
          <w:szCs w:val="28"/>
        </w:rPr>
        <w:t>CUARTO</w:t>
      </w:r>
      <w:r w:rsidRPr="0050679D">
        <w:rPr>
          <w:rFonts w:ascii="Palatino Linotype" w:eastAsia="Palatino Linotype" w:hAnsi="Palatino Linotype" w:cs="Palatino Linotype"/>
          <w:b/>
          <w:sz w:val="26"/>
          <w:szCs w:val="26"/>
        </w:rPr>
        <w:t>. Procedibilidad.</w:t>
      </w:r>
    </w:p>
    <w:p w14:paraId="6F8DF0E3"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EL SAIMEX.</w:t>
      </w:r>
    </w:p>
    <w:p w14:paraId="335F321F" w14:textId="77777777" w:rsidR="002C759B" w:rsidRPr="0050679D" w:rsidRDefault="002C759B" w:rsidP="0050679D">
      <w:pPr>
        <w:spacing w:line="360" w:lineRule="auto"/>
        <w:jc w:val="both"/>
        <w:rPr>
          <w:rFonts w:ascii="Palatino Linotype" w:eastAsia="Palatino Linotype" w:hAnsi="Palatino Linotype" w:cs="Palatino Linotype"/>
        </w:rPr>
      </w:pPr>
    </w:p>
    <w:p w14:paraId="66129A43" w14:textId="77777777" w:rsidR="002C759B" w:rsidRPr="0050679D" w:rsidRDefault="002620E6" w:rsidP="0050679D">
      <w:pPr>
        <w:spacing w:line="360" w:lineRule="auto"/>
        <w:jc w:val="both"/>
        <w:rPr>
          <w:rFonts w:ascii="Palatino Linotype" w:eastAsia="Palatino Linotype" w:hAnsi="Palatino Linotype" w:cs="Palatino Linotype"/>
          <w:b/>
          <w:sz w:val="26"/>
          <w:szCs w:val="26"/>
        </w:rPr>
      </w:pPr>
      <w:r w:rsidRPr="0050679D">
        <w:rPr>
          <w:rFonts w:ascii="Palatino Linotype" w:eastAsia="Palatino Linotype" w:hAnsi="Palatino Linotype" w:cs="Palatino Linotype"/>
          <w:b/>
          <w:sz w:val="28"/>
          <w:szCs w:val="28"/>
        </w:rPr>
        <w:t>QUINTO</w:t>
      </w:r>
      <w:r w:rsidRPr="0050679D">
        <w:rPr>
          <w:rFonts w:ascii="Palatino Linotype" w:eastAsia="Palatino Linotype" w:hAnsi="Palatino Linotype" w:cs="Palatino Linotype"/>
          <w:b/>
          <w:sz w:val="26"/>
          <w:szCs w:val="26"/>
        </w:rPr>
        <w:t>. Estudio y resolución del asunto.</w:t>
      </w:r>
    </w:p>
    <w:p w14:paraId="72B4F5B9" w14:textId="77777777" w:rsidR="002C759B" w:rsidRPr="0050679D" w:rsidRDefault="002620E6" w:rsidP="0050679D">
      <w:pPr>
        <w:spacing w:line="360" w:lineRule="auto"/>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t>Del análisis efectuado se advierte que el recurso de revisión de que se trata es procedente; toda vez, que se actualiza la hipótesis prevista en la fracción V del artículo 179 de la Ley de la materia, que a la letra indica: </w:t>
      </w:r>
    </w:p>
    <w:p w14:paraId="23439DF0" w14:textId="77777777" w:rsidR="002C759B" w:rsidRPr="0050679D" w:rsidRDefault="002620E6" w:rsidP="0050679D">
      <w:pPr>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t> </w:t>
      </w:r>
    </w:p>
    <w:p w14:paraId="740ED108" w14:textId="77777777" w:rsidR="002C759B" w:rsidRPr="0050679D" w:rsidRDefault="002620E6" w:rsidP="0050679D">
      <w:pPr>
        <w:ind w:left="705" w:right="705"/>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i/>
          <w:sz w:val="22"/>
          <w:szCs w:val="22"/>
        </w:rPr>
        <w:t>“</w:t>
      </w:r>
      <w:r w:rsidRPr="0050679D">
        <w:rPr>
          <w:rFonts w:ascii="Palatino Linotype" w:eastAsia="Palatino Linotype" w:hAnsi="Palatino Linotype" w:cs="Palatino Linotype"/>
          <w:b/>
          <w:i/>
          <w:sz w:val="22"/>
          <w:szCs w:val="22"/>
        </w:rPr>
        <w:t>Artículo 179.</w:t>
      </w:r>
      <w:r w:rsidRPr="0050679D">
        <w:rPr>
          <w:rFonts w:ascii="Palatino Linotype" w:eastAsia="Palatino Linotype" w:hAnsi="Palatino Linotype" w:cs="Palatino Linotype"/>
          <w:i/>
          <w:sz w:val="22"/>
          <w:szCs w:val="22"/>
        </w:rPr>
        <w:t xml:space="preserve"> </w:t>
      </w:r>
      <w:r w:rsidRPr="0050679D">
        <w:rPr>
          <w:rFonts w:ascii="Palatino Linotype" w:eastAsia="Palatino Linotype" w:hAnsi="Palatino Linotype" w:cs="Palatino Linotype"/>
          <w:b/>
          <w:i/>
          <w:sz w:val="22"/>
          <w:szCs w:val="22"/>
        </w:rPr>
        <w:t>El recurso de revisión</w:t>
      </w:r>
      <w:r w:rsidRPr="0050679D">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 y </w:t>
      </w:r>
      <w:r w:rsidRPr="0050679D">
        <w:rPr>
          <w:rFonts w:ascii="Palatino Linotype" w:eastAsia="Palatino Linotype" w:hAnsi="Palatino Linotype" w:cs="Palatino Linotype"/>
          <w:b/>
          <w:i/>
          <w:sz w:val="22"/>
          <w:szCs w:val="22"/>
        </w:rPr>
        <w:t>procederá en contra de las siguientes causas:</w:t>
      </w:r>
      <w:r w:rsidRPr="0050679D">
        <w:rPr>
          <w:rFonts w:ascii="Palatino Linotype" w:eastAsia="Palatino Linotype" w:hAnsi="Palatino Linotype" w:cs="Palatino Linotype"/>
          <w:sz w:val="22"/>
          <w:szCs w:val="22"/>
        </w:rPr>
        <w:t> </w:t>
      </w:r>
    </w:p>
    <w:p w14:paraId="77761FBB" w14:textId="77777777" w:rsidR="002C759B" w:rsidRPr="0050679D" w:rsidRDefault="002620E6" w:rsidP="0050679D">
      <w:pPr>
        <w:ind w:left="705" w:right="705"/>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i/>
          <w:sz w:val="22"/>
          <w:szCs w:val="22"/>
        </w:rPr>
        <w:lastRenderedPageBreak/>
        <w:t>. . .</w:t>
      </w:r>
      <w:r w:rsidRPr="0050679D">
        <w:rPr>
          <w:rFonts w:ascii="Palatino Linotype" w:eastAsia="Palatino Linotype" w:hAnsi="Palatino Linotype" w:cs="Palatino Linotype"/>
          <w:sz w:val="22"/>
          <w:szCs w:val="22"/>
        </w:rPr>
        <w:t> </w:t>
      </w:r>
    </w:p>
    <w:p w14:paraId="09AC44A5" w14:textId="77777777" w:rsidR="002C759B" w:rsidRPr="0050679D" w:rsidRDefault="002620E6" w:rsidP="0050679D">
      <w:pPr>
        <w:ind w:left="705" w:right="705"/>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b/>
          <w:i/>
          <w:sz w:val="22"/>
          <w:szCs w:val="22"/>
        </w:rPr>
        <w:t>V. La entrega de información incompleta;”</w:t>
      </w:r>
      <w:r w:rsidRPr="0050679D">
        <w:rPr>
          <w:rFonts w:ascii="Palatino Linotype" w:eastAsia="Palatino Linotype" w:hAnsi="Palatino Linotype" w:cs="Palatino Linotype"/>
          <w:sz w:val="22"/>
          <w:szCs w:val="22"/>
        </w:rPr>
        <w:t> </w:t>
      </w:r>
    </w:p>
    <w:p w14:paraId="30D21D39" w14:textId="77777777" w:rsidR="002C759B" w:rsidRPr="0050679D" w:rsidRDefault="002620E6" w:rsidP="0050679D">
      <w:pPr>
        <w:ind w:left="705" w:right="705"/>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b/>
          <w:i/>
          <w:sz w:val="22"/>
          <w:szCs w:val="22"/>
        </w:rPr>
        <w:t>(Énfasis añadido)</w:t>
      </w:r>
      <w:r w:rsidRPr="0050679D">
        <w:rPr>
          <w:rFonts w:ascii="Palatino Linotype" w:eastAsia="Palatino Linotype" w:hAnsi="Palatino Linotype" w:cs="Palatino Linotype"/>
          <w:sz w:val="22"/>
          <w:szCs w:val="22"/>
        </w:rPr>
        <w:t> </w:t>
      </w:r>
    </w:p>
    <w:p w14:paraId="07B7DECA" w14:textId="77777777" w:rsidR="002C759B" w:rsidRPr="0050679D" w:rsidRDefault="002620E6" w:rsidP="0050679D">
      <w:pPr>
        <w:ind w:left="705" w:right="705"/>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sz w:val="22"/>
          <w:szCs w:val="22"/>
        </w:rPr>
        <w:t> </w:t>
      </w:r>
    </w:p>
    <w:p w14:paraId="33EA9F02" w14:textId="77777777" w:rsidR="002C759B" w:rsidRPr="0050679D" w:rsidRDefault="002620E6" w:rsidP="0050679D">
      <w:pPr>
        <w:spacing w:line="360" w:lineRule="auto"/>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t xml:space="preserve">El precepto legal antes citado, establece como supuesto de procedencia del recurso de revisión, la entrega de información incompleta por parte del </w:t>
      </w:r>
      <w:r w:rsidRPr="0050679D">
        <w:rPr>
          <w:rFonts w:ascii="Palatino Linotype" w:eastAsia="Palatino Linotype" w:hAnsi="Palatino Linotype" w:cs="Palatino Linotype"/>
          <w:b/>
        </w:rPr>
        <w:t>SUJETO OBLIGADO</w:t>
      </w:r>
      <w:r w:rsidRPr="0050679D">
        <w:rPr>
          <w:rFonts w:ascii="Palatino Linotype" w:eastAsia="Palatino Linotype" w:hAnsi="Palatino Linotype" w:cs="Palatino Linotype"/>
        </w:rPr>
        <w:t>, situación que se actualiza en el presente caso, en razón a que mediante respuesta sólo proporcionó información parcial.</w:t>
      </w:r>
    </w:p>
    <w:p w14:paraId="4AE2EF56" w14:textId="77777777" w:rsidR="002C759B" w:rsidRPr="0050679D" w:rsidRDefault="002620E6" w:rsidP="0050679D">
      <w:pPr>
        <w:spacing w:before="280" w:after="280" w:line="360" w:lineRule="auto"/>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t>Para ilustrar dicha actualización, debemos recordar que el hoy</w:t>
      </w:r>
      <w:r w:rsidRPr="0050679D">
        <w:rPr>
          <w:rFonts w:ascii="Palatino Linotype" w:eastAsia="Palatino Linotype" w:hAnsi="Palatino Linotype" w:cs="Palatino Linotype"/>
          <w:b/>
        </w:rPr>
        <w:t xml:space="preserve"> RECURRENTE </w:t>
      </w:r>
      <w:r w:rsidRPr="0050679D">
        <w:rPr>
          <w:rFonts w:ascii="Palatino Linotype" w:eastAsia="Palatino Linotype" w:hAnsi="Palatino Linotype" w:cs="Palatino Linotype"/>
        </w:rPr>
        <w:t xml:space="preserve">en la solicitud de acceso a la información pública, requirió del </w:t>
      </w:r>
      <w:r w:rsidRPr="0050679D">
        <w:rPr>
          <w:rFonts w:ascii="Palatino Linotype" w:eastAsia="Palatino Linotype" w:hAnsi="Palatino Linotype" w:cs="Palatino Linotype"/>
          <w:b/>
        </w:rPr>
        <w:t>SUJETO OBLIGADO</w:t>
      </w:r>
      <w:r w:rsidRPr="0050679D">
        <w:rPr>
          <w:rFonts w:ascii="Palatino Linotype" w:eastAsia="Palatino Linotype" w:hAnsi="Palatino Linotype" w:cs="Palatino Linotype"/>
        </w:rPr>
        <w:t xml:space="preserve">, vía </w:t>
      </w:r>
      <w:r w:rsidRPr="0050679D">
        <w:rPr>
          <w:rFonts w:ascii="Palatino Linotype" w:eastAsia="Palatino Linotype" w:hAnsi="Palatino Linotype" w:cs="Palatino Linotype"/>
          <w:b/>
        </w:rPr>
        <w:t>EL SAIMEX</w:t>
      </w:r>
      <w:r w:rsidRPr="0050679D">
        <w:rPr>
          <w:rFonts w:ascii="Palatino Linotype" w:eastAsia="Palatino Linotype" w:hAnsi="Palatino Linotype" w:cs="Palatino Linotype"/>
        </w:rPr>
        <w:t>, lo siguiente: </w:t>
      </w:r>
    </w:p>
    <w:p w14:paraId="7F048763" w14:textId="77777777" w:rsidR="002C759B" w:rsidRPr="0050679D" w:rsidRDefault="002620E6" w:rsidP="0050679D">
      <w:pPr>
        <w:spacing w:line="360" w:lineRule="auto"/>
        <w:ind w:left="850" w:right="901"/>
        <w:jc w:val="both"/>
        <w:rPr>
          <w:rFonts w:ascii="Palatino Linotype" w:eastAsia="Palatino Linotype" w:hAnsi="Palatino Linotype" w:cs="Palatino Linotype"/>
        </w:rPr>
      </w:pPr>
      <w:r w:rsidRPr="0050679D">
        <w:rPr>
          <w:rFonts w:ascii="Palatino Linotype" w:eastAsia="Palatino Linotype" w:hAnsi="Palatino Linotype" w:cs="Palatino Linotype"/>
          <w:b/>
        </w:rPr>
        <w:t>Solicito la información y relación de las tomas domiciliarias que se rehabilitaron en los años de 2022 y 2023, que incluya número de domicilio y calle de la toma y su colonia.</w:t>
      </w:r>
      <w:r w:rsidRPr="0050679D">
        <w:rPr>
          <w:rFonts w:ascii="Palatino Linotype" w:eastAsia="Palatino Linotype" w:hAnsi="Palatino Linotype" w:cs="Palatino Linotype"/>
        </w:rPr>
        <w:t> </w:t>
      </w:r>
    </w:p>
    <w:p w14:paraId="6BCAD64D" w14:textId="77777777" w:rsidR="002C759B" w:rsidRPr="0050679D" w:rsidRDefault="002620E6" w:rsidP="0050679D">
      <w:pPr>
        <w:spacing w:before="280" w:after="280"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Acto seguido, el Encargado del Despacho de la Dirección de Construcción y Operación Hidráulica de Obras Públicas. Hace la entrega de un cuadro por colonia, calle, toma domiciliaria de las rehabilitaciones a </w:t>
      </w:r>
      <w:r w:rsidR="00680E19" w:rsidRPr="0050679D">
        <w:rPr>
          <w:rFonts w:ascii="Palatino Linotype" w:eastAsia="Palatino Linotype" w:hAnsi="Palatino Linotype" w:cs="Palatino Linotype"/>
        </w:rPr>
        <w:t>las tomas rehabilitadas</w:t>
      </w:r>
      <w:r w:rsidRPr="0050679D">
        <w:rPr>
          <w:rFonts w:ascii="Palatino Linotype" w:eastAsia="Palatino Linotype" w:hAnsi="Palatino Linotype" w:cs="Palatino Linotype"/>
        </w:rPr>
        <w:t xml:space="preserve"> en la colonia la romana:</w:t>
      </w:r>
    </w:p>
    <w:p w14:paraId="5F8C3332" w14:textId="77777777" w:rsidR="002C759B" w:rsidRPr="0050679D" w:rsidRDefault="002620E6" w:rsidP="0050679D">
      <w:pPr>
        <w:spacing w:before="280" w:after="280" w:line="360" w:lineRule="auto"/>
        <w:jc w:val="center"/>
        <w:rPr>
          <w:rFonts w:ascii="Palatino Linotype" w:eastAsia="Palatino Linotype" w:hAnsi="Palatino Linotype" w:cs="Palatino Linotype"/>
        </w:rPr>
      </w:pPr>
      <w:bookmarkStart w:id="3" w:name="_GoBack"/>
      <w:r w:rsidRPr="0050679D">
        <w:rPr>
          <w:rFonts w:ascii="Palatino Linotype" w:eastAsia="Palatino Linotype" w:hAnsi="Palatino Linotype" w:cs="Palatino Linotype"/>
          <w:noProof/>
        </w:rPr>
        <w:lastRenderedPageBreak/>
        <w:drawing>
          <wp:inline distT="0" distB="0" distL="0" distR="0" wp14:anchorId="3507D43C" wp14:editId="0865DD23">
            <wp:extent cx="5300517" cy="1892175"/>
            <wp:effectExtent l="0" t="0" r="0" b="0"/>
            <wp:docPr id="8431125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9"/>
                    <a:srcRect b="45621"/>
                    <a:stretch/>
                  </pic:blipFill>
                  <pic:spPr bwMode="auto">
                    <a:xfrm>
                      <a:off x="0" y="0"/>
                      <a:ext cx="5302341" cy="1892826"/>
                    </a:xfrm>
                    <a:prstGeom prst="rect">
                      <a:avLst/>
                    </a:prstGeom>
                    <a:ln>
                      <a:noFill/>
                    </a:ln>
                    <a:extLst>
                      <a:ext uri="{53640926-AAD7-44D8-BBD7-CCE9431645EC}">
                        <a14:shadowObscured xmlns:a14="http://schemas.microsoft.com/office/drawing/2010/main"/>
                      </a:ext>
                    </a:extLst>
                  </pic:spPr>
                </pic:pic>
              </a:graphicData>
            </a:graphic>
          </wp:inline>
        </w:drawing>
      </w:r>
      <w:bookmarkEnd w:id="3"/>
    </w:p>
    <w:p w14:paraId="2094DC4F" w14:textId="77777777" w:rsidR="00347610" w:rsidRPr="0050679D" w:rsidRDefault="00347610" w:rsidP="0050679D">
      <w:pPr>
        <w:spacing w:before="280" w:after="280" w:line="360" w:lineRule="auto"/>
        <w:jc w:val="center"/>
        <w:rPr>
          <w:rFonts w:ascii="Palatino Linotype" w:eastAsia="Palatino Linotype" w:hAnsi="Palatino Linotype" w:cs="Palatino Linotype"/>
        </w:rPr>
      </w:pPr>
      <w:r w:rsidRPr="0050679D">
        <w:rPr>
          <w:rFonts w:ascii="Palatino Linotype" w:eastAsia="Palatino Linotype" w:hAnsi="Palatino Linotype" w:cs="Palatino Linotype"/>
          <w:noProof/>
        </w:rPr>
        <w:drawing>
          <wp:inline distT="0" distB="0" distL="0" distR="0" wp14:anchorId="46E14B4D" wp14:editId="4C129CAB">
            <wp:extent cx="5301704" cy="1629001"/>
            <wp:effectExtent l="0" t="0" r="0" b="952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9"/>
                    <a:srcRect t="53195"/>
                    <a:stretch/>
                  </pic:blipFill>
                  <pic:spPr bwMode="auto">
                    <a:xfrm>
                      <a:off x="0" y="0"/>
                      <a:ext cx="5302341" cy="1629197"/>
                    </a:xfrm>
                    <a:prstGeom prst="rect">
                      <a:avLst/>
                    </a:prstGeom>
                    <a:ln>
                      <a:noFill/>
                    </a:ln>
                    <a:extLst>
                      <a:ext uri="{53640926-AAD7-44D8-BBD7-CCE9431645EC}">
                        <a14:shadowObscured xmlns:a14="http://schemas.microsoft.com/office/drawing/2010/main"/>
                      </a:ext>
                    </a:extLst>
                  </pic:spPr>
                </pic:pic>
              </a:graphicData>
            </a:graphic>
          </wp:inline>
        </w:drawing>
      </w:r>
    </w:p>
    <w:p w14:paraId="09D47FB2" w14:textId="77777777" w:rsidR="002C759B" w:rsidRPr="0050679D" w:rsidRDefault="002620E6" w:rsidP="0050679D">
      <w:pPr>
        <w:spacing w:before="280" w:after="280"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Inconforme con la respuesta, el </w:t>
      </w:r>
      <w:r w:rsidRPr="0050679D">
        <w:rPr>
          <w:rFonts w:ascii="Palatino Linotype" w:eastAsia="Palatino Linotype" w:hAnsi="Palatino Linotype" w:cs="Palatino Linotype"/>
          <w:b/>
        </w:rPr>
        <w:t>RECURRENTE</w:t>
      </w:r>
      <w:r w:rsidRPr="0050679D">
        <w:rPr>
          <w:rFonts w:ascii="Palatino Linotype" w:eastAsia="Palatino Linotype" w:hAnsi="Palatino Linotype" w:cs="Palatino Linotype"/>
        </w:rPr>
        <w:t xml:space="preserve">, procedió a interponer el presente recurso de revisión, señalando en las razones o motivos de inconformidad que la información es incompleta, faltan números de domicilio. </w:t>
      </w:r>
    </w:p>
    <w:p w14:paraId="38337D99" w14:textId="77777777" w:rsidR="002C759B" w:rsidRPr="0050679D" w:rsidRDefault="002620E6" w:rsidP="0050679D">
      <w:pPr>
        <w:spacing w:line="360" w:lineRule="auto"/>
        <w:ind w:right="45"/>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t xml:space="preserve">Derivado de los agravios expuestos por </w:t>
      </w:r>
      <w:r w:rsidRPr="0050679D">
        <w:rPr>
          <w:rFonts w:ascii="Palatino Linotype" w:eastAsia="Palatino Linotype" w:hAnsi="Palatino Linotype" w:cs="Palatino Linotype"/>
          <w:b/>
        </w:rPr>
        <w:t>EL RECURRENTE</w:t>
      </w:r>
      <w:r w:rsidRPr="0050679D">
        <w:rPr>
          <w:rFonts w:ascii="Palatino Linotype" w:eastAsia="Palatino Linotype" w:hAnsi="Palatino Linotype" w:cs="Palatino Linotype"/>
        </w:rPr>
        <w:t xml:space="preserve">, se advierte que respecto a las calles y colonias de las tomas de agua rehabilitadas en el periodo de los años 2022 y 2023 no tuvo inconformidad. Por lo tanto, este Órgano Garante considera que la información entregada debe declararse consentida, ante la falta de impugnación en específico, pues se entiende que </w:t>
      </w:r>
      <w:r w:rsidRPr="0050679D">
        <w:rPr>
          <w:rFonts w:ascii="Palatino Linotype" w:eastAsia="Palatino Linotype" w:hAnsi="Palatino Linotype" w:cs="Palatino Linotype"/>
          <w:b/>
        </w:rPr>
        <w:t>EL RECURRENTE</w:t>
      </w:r>
      <w:r w:rsidRPr="0050679D">
        <w:rPr>
          <w:rFonts w:ascii="Palatino Linotype" w:eastAsia="Palatino Linotype" w:hAnsi="Palatino Linotype" w:cs="Palatino Linotype"/>
        </w:rPr>
        <w:t xml:space="preserve"> está conforme con la </w:t>
      </w:r>
      <w:r w:rsidRPr="0050679D">
        <w:rPr>
          <w:rFonts w:ascii="Palatino Linotype" w:eastAsia="Palatino Linotype" w:hAnsi="Palatino Linotype" w:cs="Palatino Linotype"/>
        </w:rPr>
        <w:lastRenderedPageBreak/>
        <w:t>información.  Consecuentemente, no pueden producirse efectos jurídicos tendentes a revocar, confirmar o modificar el acto reclamado, ya que se infiere su consentimiento ante la falta de impugnación eficaz. </w:t>
      </w:r>
    </w:p>
    <w:p w14:paraId="2A661752" w14:textId="77777777" w:rsidR="002C759B" w:rsidRPr="0050679D" w:rsidRDefault="002620E6" w:rsidP="0050679D">
      <w:pPr>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t> </w:t>
      </w:r>
    </w:p>
    <w:p w14:paraId="29997C3B" w14:textId="77777777" w:rsidR="00347610" w:rsidRPr="0050679D" w:rsidRDefault="00347610" w:rsidP="0050679D">
      <w:pPr>
        <w:spacing w:line="360" w:lineRule="auto"/>
        <w:jc w:val="both"/>
        <w:textAlignment w:val="baseline"/>
        <w:rPr>
          <w:rFonts w:ascii="Palatino Linotype" w:hAnsi="Palatino Linotype" w:cs="Segoe UI"/>
          <w:sz w:val="18"/>
          <w:szCs w:val="18"/>
        </w:rPr>
      </w:pPr>
      <w:r w:rsidRPr="0050679D">
        <w:rPr>
          <w:rFonts w:ascii="Palatino Linotype" w:hAnsi="Palatino Linotype" w:cs="Segoe UI"/>
        </w:rPr>
        <w:t>Sirve de sustento por analogía las tesis jurisprudenciales con números VI.3o.C. J/60 y 3ª./J.7/91, publicadas en el Semanario Judicial de la Federación y su Gaceta, bajo los números de registros electrónicos 176608</w:t>
      </w:r>
      <w:r w:rsidRPr="0050679D">
        <w:rPr>
          <w:rStyle w:val="Refdenotaalpie"/>
          <w:rFonts w:ascii="Palatino Linotype" w:hAnsi="Palatino Linotype" w:cs="Segoe UI"/>
        </w:rPr>
        <w:footnoteReference w:id="1"/>
      </w:r>
      <w:r w:rsidRPr="0050679D">
        <w:rPr>
          <w:rFonts w:ascii="Palatino Linotype" w:hAnsi="Palatino Linotype" w:cs="Segoe UI"/>
        </w:rPr>
        <w:t xml:space="preserve"> y 174177</w:t>
      </w:r>
      <w:r w:rsidRPr="0050679D">
        <w:rPr>
          <w:rStyle w:val="Refdenotaalpie"/>
          <w:rFonts w:ascii="Palatino Linotype" w:hAnsi="Palatino Linotype" w:cs="Segoe UI"/>
        </w:rPr>
        <w:footnoteReference w:id="2"/>
      </w:r>
      <w:r w:rsidRPr="0050679D">
        <w:rPr>
          <w:rFonts w:ascii="Palatino Linotype" w:hAnsi="Palatino Linotype" w:cs="Segoe UI"/>
        </w:rPr>
        <w:t>, que a la letra dice: </w:t>
      </w:r>
    </w:p>
    <w:p w14:paraId="003FBC4E" w14:textId="77777777" w:rsidR="00347610" w:rsidRPr="0050679D" w:rsidRDefault="00347610" w:rsidP="0050679D">
      <w:pPr>
        <w:ind w:right="45"/>
        <w:jc w:val="both"/>
        <w:textAlignment w:val="baseline"/>
        <w:rPr>
          <w:rFonts w:ascii="Palatino Linotype" w:hAnsi="Palatino Linotype" w:cs="Segoe UI"/>
          <w:sz w:val="18"/>
          <w:szCs w:val="18"/>
        </w:rPr>
      </w:pPr>
      <w:r w:rsidRPr="0050679D">
        <w:rPr>
          <w:rFonts w:ascii="Palatino Linotype" w:hAnsi="Palatino Linotype" w:cs="Segoe UI"/>
        </w:rPr>
        <w:t> </w:t>
      </w:r>
    </w:p>
    <w:p w14:paraId="282799C9" w14:textId="77777777" w:rsidR="00347610" w:rsidRPr="0050679D" w:rsidRDefault="00347610" w:rsidP="0050679D">
      <w:pPr>
        <w:ind w:left="840" w:right="900"/>
        <w:jc w:val="both"/>
        <w:textAlignment w:val="baseline"/>
        <w:rPr>
          <w:rFonts w:ascii="Palatino Linotype" w:hAnsi="Palatino Linotype" w:cs="Segoe UI"/>
          <w:sz w:val="18"/>
          <w:szCs w:val="18"/>
        </w:rPr>
      </w:pPr>
      <w:r w:rsidRPr="0050679D">
        <w:rPr>
          <w:rFonts w:ascii="Palatino Linotype" w:hAnsi="Palatino Linotype" w:cs="Segoe UI"/>
          <w:b/>
          <w:bCs/>
          <w:i/>
          <w:iCs/>
          <w:sz w:val="22"/>
          <w:szCs w:val="22"/>
        </w:rPr>
        <w:t xml:space="preserve">“ACTOS CONSENTIDOS. SON LOS QUE NO SE IMPUGNAN MEDIANTE EL RECURSO IDÓNEO. </w:t>
      </w:r>
      <w:r w:rsidRPr="0050679D">
        <w:rPr>
          <w:rFonts w:ascii="Palatino Linotype" w:hAnsi="Palatino Linotype" w:cs="Segoe UI"/>
          <w:i/>
          <w:iCs/>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r w:rsidRPr="0050679D">
        <w:rPr>
          <w:rFonts w:ascii="Palatino Linotype" w:hAnsi="Palatino Linotype" w:cs="Segoe UI"/>
          <w:sz w:val="22"/>
          <w:szCs w:val="22"/>
        </w:rPr>
        <w:t> </w:t>
      </w:r>
    </w:p>
    <w:p w14:paraId="12437643" w14:textId="77777777" w:rsidR="00347610" w:rsidRPr="0050679D" w:rsidRDefault="00347610" w:rsidP="0050679D">
      <w:pPr>
        <w:ind w:right="900"/>
        <w:jc w:val="both"/>
        <w:textAlignment w:val="baseline"/>
        <w:rPr>
          <w:rFonts w:ascii="Palatino Linotype" w:hAnsi="Palatino Linotype" w:cs="Segoe UI"/>
          <w:sz w:val="18"/>
          <w:szCs w:val="18"/>
        </w:rPr>
      </w:pPr>
      <w:r w:rsidRPr="0050679D">
        <w:rPr>
          <w:rFonts w:ascii="Palatino Linotype" w:hAnsi="Palatino Linotype" w:cs="Segoe UI"/>
          <w:sz w:val="18"/>
          <w:szCs w:val="18"/>
        </w:rPr>
        <w:t> </w:t>
      </w:r>
      <w:r w:rsidRPr="0050679D">
        <w:rPr>
          <w:rFonts w:ascii="Palatino Linotype" w:hAnsi="Palatino Linotype" w:cs="Segoe UI"/>
        </w:rPr>
        <w:t> </w:t>
      </w:r>
    </w:p>
    <w:p w14:paraId="411C99B8" w14:textId="77777777" w:rsidR="00347610" w:rsidRPr="0050679D" w:rsidRDefault="00347610" w:rsidP="0050679D">
      <w:pPr>
        <w:ind w:left="840" w:right="885"/>
        <w:jc w:val="both"/>
        <w:textAlignment w:val="baseline"/>
        <w:rPr>
          <w:rFonts w:ascii="Palatino Linotype" w:hAnsi="Palatino Linotype" w:cs="Segoe UI"/>
          <w:sz w:val="18"/>
          <w:szCs w:val="18"/>
        </w:rPr>
      </w:pPr>
      <w:r w:rsidRPr="0050679D">
        <w:rPr>
          <w:rFonts w:ascii="Palatino Linotype" w:hAnsi="Palatino Linotype" w:cs="Segoe UI"/>
          <w:b/>
          <w:bCs/>
          <w:i/>
          <w:iCs/>
          <w:sz w:val="22"/>
          <w:szCs w:val="22"/>
        </w:rPr>
        <w:t xml:space="preserve">“REVISIÓN EN AMPARO. LOS RESOLUTIVOS NO COMBATIDOS DEBEN DECLARARSE FIRMES. </w:t>
      </w:r>
      <w:r w:rsidRPr="0050679D">
        <w:rPr>
          <w:rFonts w:ascii="Palatino Linotype" w:hAnsi="Palatino Linotype" w:cs="Segoe UI"/>
          <w:i/>
          <w:iCs/>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r w:rsidRPr="0050679D">
        <w:rPr>
          <w:rFonts w:ascii="Palatino Linotype" w:hAnsi="Palatino Linotype" w:cs="Segoe UI"/>
          <w:sz w:val="22"/>
          <w:szCs w:val="22"/>
        </w:rPr>
        <w:t> </w:t>
      </w:r>
    </w:p>
    <w:p w14:paraId="0141F639" w14:textId="77777777" w:rsidR="00347610" w:rsidRPr="0050679D" w:rsidRDefault="00347610" w:rsidP="0050679D">
      <w:pPr>
        <w:ind w:left="705" w:right="885"/>
        <w:jc w:val="both"/>
        <w:textAlignment w:val="baseline"/>
        <w:rPr>
          <w:rFonts w:ascii="Palatino Linotype" w:hAnsi="Palatino Linotype" w:cs="Segoe UI"/>
          <w:sz w:val="18"/>
          <w:szCs w:val="18"/>
        </w:rPr>
      </w:pPr>
      <w:r w:rsidRPr="0050679D">
        <w:rPr>
          <w:rFonts w:ascii="Palatino Linotype" w:hAnsi="Palatino Linotype" w:cs="Segoe UI"/>
        </w:rPr>
        <w:t> </w:t>
      </w:r>
    </w:p>
    <w:p w14:paraId="5A8F9C08" w14:textId="77777777" w:rsidR="002C759B" w:rsidRPr="0050679D" w:rsidRDefault="002620E6" w:rsidP="0050679D">
      <w:pPr>
        <w:spacing w:line="360" w:lineRule="auto"/>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lastRenderedPageBreak/>
        <w:t>Además, no se omite comentar que este Órgano Garante conforme al artículo 36 de la Ley de la Materia, no se encuentra facultado para pronunciarse acerca de la veracidad de la información remitida por los Sujetos Obligados. </w:t>
      </w:r>
    </w:p>
    <w:p w14:paraId="5261C901" w14:textId="77777777" w:rsidR="002C759B" w:rsidRPr="0050679D" w:rsidRDefault="002620E6" w:rsidP="0050679D">
      <w:pPr>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t> </w:t>
      </w:r>
    </w:p>
    <w:p w14:paraId="0C691876" w14:textId="77777777" w:rsidR="002C759B" w:rsidRPr="0050679D" w:rsidRDefault="002620E6" w:rsidP="0050679D">
      <w:pPr>
        <w:spacing w:line="360" w:lineRule="auto"/>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t>Sirve de sustento a lo anterior, el criterio 31/10 emitido por el entonces Instituto Federal de Acceso a la Información y Protección de Datos, ahora Instituto Nacional de Acceso a la Información y Protección de Datos, que enuncia lo siguiente:  </w:t>
      </w:r>
    </w:p>
    <w:p w14:paraId="36DC2C54" w14:textId="77777777" w:rsidR="002C759B" w:rsidRPr="0050679D" w:rsidRDefault="002620E6" w:rsidP="0050679D">
      <w:pPr>
        <w:ind w:right="990"/>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rPr>
        <w:t> </w:t>
      </w:r>
    </w:p>
    <w:p w14:paraId="379D549A" w14:textId="77777777" w:rsidR="002C759B" w:rsidRPr="0050679D" w:rsidRDefault="002620E6" w:rsidP="0050679D">
      <w:pPr>
        <w:ind w:left="840" w:right="900"/>
        <w:jc w:val="both"/>
        <w:rPr>
          <w:rFonts w:ascii="Palatino Linotype" w:eastAsia="Palatino Linotype" w:hAnsi="Palatino Linotype" w:cs="Palatino Linotype"/>
          <w:sz w:val="18"/>
          <w:szCs w:val="18"/>
        </w:rPr>
      </w:pPr>
      <w:r w:rsidRPr="0050679D">
        <w:rPr>
          <w:rFonts w:ascii="Palatino Linotype" w:eastAsia="Palatino Linotype" w:hAnsi="Palatino Linotype" w:cs="Palatino Linotype"/>
          <w:i/>
          <w:sz w:val="22"/>
          <w:szCs w:val="22"/>
        </w:rPr>
        <w:t>“</w:t>
      </w:r>
      <w:r w:rsidRPr="0050679D">
        <w:rPr>
          <w:rFonts w:ascii="Palatino Linotype" w:eastAsia="Palatino Linotype" w:hAnsi="Palatino Linotype" w:cs="Palatino Linotype"/>
          <w:b/>
          <w:i/>
          <w:sz w:val="22"/>
          <w:szCs w:val="22"/>
        </w:rPr>
        <w:t xml:space="preserve">El Instituto Federal de Acceso a la Información y Protección de Datos </w:t>
      </w:r>
      <w:r w:rsidRPr="0050679D">
        <w:rPr>
          <w:rFonts w:ascii="Palatino Linotype" w:eastAsia="Palatino Linotype" w:hAnsi="Palatino Linotype" w:cs="Palatino Linotype"/>
          <w:b/>
          <w:i/>
          <w:sz w:val="22"/>
          <w:szCs w:val="22"/>
          <w:u w:val="single"/>
        </w:rPr>
        <w:t>no cuenta con facultades para pronunciarse respecto de la veracidad de los documentos proporcionados por los sujetos obligados</w:t>
      </w:r>
      <w:r w:rsidRPr="0050679D">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w:t>
      </w:r>
      <w:r w:rsidRPr="0050679D">
        <w:rPr>
          <w:rFonts w:ascii="Palatino Linotype" w:eastAsia="Palatino Linotype" w:hAnsi="Palatino Linotype" w:cs="Palatino Linotype"/>
          <w:b/>
          <w:i/>
          <w:sz w:val="22"/>
          <w:szCs w:val="22"/>
          <w:u w:val="single"/>
        </w:rPr>
        <w:t>no está facultado para pronunciarse sobre la veracidad de la información proporcionada por las autoridades en respuesta a las solicitudes de información</w:t>
      </w:r>
      <w:r w:rsidRPr="0050679D">
        <w:rPr>
          <w:rFonts w:ascii="Palatino Linotype" w:eastAsia="Palatino Linotype" w:hAnsi="Palatino Linotype" w:cs="Palatino Linotype"/>
          <w:i/>
          <w:sz w:val="22"/>
          <w:szCs w:val="22"/>
        </w:rPr>
        <w:t xml:space="preserve">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50679D">
        <w:rPr>
          <w:rFonts w:ascii="Palatino Linotype" w:eastAsia="Palatino Linotype" w:hAnsi="Palatino Linotype" w:cs="Palatino Linotype"/>
          <w:sz w:val="22"/>
          <w:szCs w:val="22"/>
        </w:rPr>
        <w:t> </w:t>
      </w:r>
    </w:p>
    <w:p w14:paraId="29C379BA" w14:textId="77777777" w:rsidR="002C759B" w:rsidRPr="0050679D" w:rsidRDefault="002620E6" w:rsidP="0050679D">
      <w:pPr>
        <w:spacing w:before="280" w:after="280"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Posteriormente, abierta la etapa de manifestaciones, se advierte que </w:t>
      </w:r>
      <w:r w:rsidRPr="0050679D">
        <w:rPr>
          <w:rFonts w:ascii="Palatino Linotype" w:eastAsia="Palatino Linotype" w:hAnsi="Palatino Linotype" w:cs="Palatino Linotype"/>
          <w:b/>
        </w:rPr>
        <w:t>EL SUJETO OBLIGADO</w:t>
      </w:r>
      <w:r w:rsidRPr="0050679D">
        <w:rPr>
          <w:rFonts w:ascii="Palatino Linotype" w:eastAsia="Palatino Linotype" w:hAnsi="Palatino Linotype" w:cs="Palatino Linotype"/>
        </w:rPr>
        <w:t xml:space="preserve"> a través del Director de Construcción y Operación Hidráulica, indica que el proporcionar el número de domicilio habría la posibilidad de hacer identificables a todas las personas que han realizados rehabilitaciones a las tomas de agua. </w:t>
      </w:r>
    </w:p>
    <w:p w14:paraId="4B21AFFC" w14:textId="77777777" w:rsidR="002C759B" w:rsidRPr="0050679D" w:rsidRDefault="002620E6" w:rsidP="0050679D">
      <w:pPr>
        <w:spacing w:before="280" w:after="280"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lastRenderedPageBreak/>
        <w:t>Descritas las constancias que integran el sistema SAIMEX, se procede a analizar el rubro que impugno el particular. El número de domicilio, al decir del SUJETO OBLIGADO no puede ser entregado porque vulnera la esfera jurídica de los particulares, y pueden ser identificados. De tal modo, este Órgano Garante protector de los datos personales, manifiesta que efectivamente EL SUJETO OBLIGADO actuó de manera correcta al guardar absoluta confidencialidad de la información faltante. La información no se debe ser pública para cualquier persona tercera, sin el consentimiento expreso</w:t>
      </w:r>
      <w:r w:rsidRPr="0050679D">
        <w:rPr>
          <w:rFonts w:ascii="Palatino Linotype" w:eastAsia="Palatino Linotype" w:hAnsi="Palatino Linotype" w:cs="Palatino Linotype"/>
          <w:vertAlign w:val="superscript"/>
        </w:rPr>
        <w:footnoteReference w:id="3"/>
      </w:r>
      <w:r w:rsidRPr="0050679D">
        <w:rPr>
          <w:rFonts w:ascii="Palatino Linotype" w:eastAsia="Palatino Linotype" w:hAnsi="Palatino Linotype" w:cs="Palatino Linotype"/>
        </w:rPr>
        <w:t xml:space="preserve"> del titular de los datos personales para su divulgación. </w:t>
      </w:r>
    </w:p>
    <w:p w14:paraId="66692119" w14:textId="77777777" w:rsidR="002C759B" w:rsidRPr="0050679D" w:rsidRDefault="002620E6" w:rsidP="0050679D">
      <w:pPr>
        <w:spacing w:before="280" w:after="280"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Para sostener que la información impugnada por el particular es de carácter confidencial, decreto el Instituto Nacional de Transparencia, Acceso a la Información y Protección de Datos Personales (INAI), mediante las resoluciones </w:t>
      </w:r>
      <w:r w:rsidRPr="0050679D">
        <w:rPr>
          <w:rFonts w:ascii="Palatino Linotype" w:eastAsia="Palatino Linotype" w:hAnsi="Palatino Linotype" w:cs="Palatino Linotype"/>
          <w:b/>
        </w:rPr>
        <w:t xml:space="preserve">RRA 1774/18, RRA 1780/18 </w:t>
      </w:r>
      <w:r w:rsidRPr="0050679D">
        <w:rPr>
          <w:rFonts w:ascii="Palatino Linotype" w:eastAsia="Palatino Linotype" w:hAnsi="Palatino Linotype" w:cs="Palatino Linotype"/>
        </w:rPr>
        <w:t>y</w:t>
      </w:r>
      <w:r w:rsidRPr="0050679D">
        <w:rPr>
          <w:rFonts w:ascii="Palatino Linotype" w:eastAsia="Palatino Linotype" w:hAnsi="Palatino Linotype" w:cs="Palatino Linotype"/>
          <w:b/>
        </w:rPr>
        <w:t xml:space="preserve"> RRA 5279/19</w:t>
      </w:r>
      <w:r w:rsidRPr="0050679D">
        <w:rPr>
          <w:rFonts w:ascii="Palatino Linotype" w:eastAsia="Palatino Linotype" w:hAnsi="Palatino Linotype" w:cs="Palatino Linotype"/>
        </w:rPr>
        <w:t xml:space="preserve"> el INAI señaló que el domicilio de particulares, al ser el lugar en donde reside habitualmente una persona física, constituye un dato personal y, por ende confidencial, ya que su difusión podría afectar la esfera privada de la misma. Por lo tanto, el domicilio de particulares se considera confidencial, y sólo podrá otorgarse mediante el consentimiento expreso de su titular, en virtud de tratarse de datos </w:t>
      </w:r>
      <w:r w:rsidRPr="0050679D">
        <w:rPr>
          <w:rFonts w:ascii="Palatino Linotype" w:eastAsia="Palatino Linotype" w:hAnsi="Palatino Linotype" w:cs="Palatino Linotype"/>
        </w:rPr>
        <w:lastRenderedPageBreak/>
        <w:t>personales que reflejan cuestiones de la vida privada de las personas, en términos del artículo 113, fracción I, de la Ley Federal de Transparencia y Acceso a la Información Pública.</w:t>
      </w:r>
    </w:p>
    <w:p w14:paraId="6A27B204" w14:textId="77777777" w:rsidR="002C759B" w:rsidRPr="0050679D" w:rsidRDefault="002620E6" w:rsidP="0050679D">
      <w:pPr>
        <w:spacing w:before="280" w:after="280"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Además, el mismo INAI precisa en otra resolución diversa con número RRA</w:t>
      </w:r>
      <w:r w:rsidRPr="0050679D">
        <w:rPr>
          <w:rFonts w:ascii="Palatino Linotype" w:eastAsia="Palatino Linotype" w:hAnsi="Palatino Linotype" w:cs="Palatino Linotype"/>
          <w:b/>
        </w:rPr>
        <w:t xml:space="preserve"> 09673/20</w:t>
      </w:r>
      <w:r w:rsidRPr="0050679D">
        <w:rPr>
          <w:rFonts w:ascii="Palatino Linotype" w:eastAsia="Palatino Linotype" w:hAnsi="Palatino Linotype" w:cs="Palatino Linotype"/>
        </w:rPr>
        <w:t xml:space="preserve">, que el Domicilio particular de persona física, en términos del artículo 29 del Código Civil Federal 19, </w:t>
      </w:r>
      <w:r w:rsidRPr="0050679D">
        <w:rPr>
          <w:rFonts w:ascii="Palatino Linotype" w:eastAsia="Palatino Linotype" w:hAnsi="Palatino Linotype" w:cs="Palatino Linotype"/>
          <w:b/>
        </w:rPr>
        <w:t>el domicilio es el lugar en donde reside habitualmente una persona física. En este sentido, constituye un dato personal y, por ende, confidencial, ya que incide directamente en la privacidad de personas físicas identificadas, y su difusión podría afectar la esfera privada de las mismas. Por consiguiente, dicha información es confidencial y sólo podrá otorgarse mediante el consentimiento expreso del titular de los datos personales; por ello, la calle y número exterior, colonia, delegación o municipio, entidad federativa y el código postal, que se traduce en el domicilio particular, se considera clasificado</w:t>
      </w:r>
      <w:r w:rsidRPr="0050679D">
        <w:rPr>
          <w:rFonts w:ascii="Palatino Linotype" w:eastAsia="Palatino Linotype" w:hAnsi="Palatino Linotype" w:cs="Palatino Linotype"/>
        </w:rPr>
        <w:t>, con fundamento en el artículo 113 fracción I de la Ley Federal de Transparencia y Acceso a la Información Pública.</w:t>
      </w:r>
    </w:p>
    <w:p w14:paraId="0FE53FEA" w14:textId="77777777" w:rsidR="002C759B" w:rsidRPr="0050679D" w:rsidRDefault="002620E6" w:rsidP="0050679D">
      <w:pPr>
        <w:spacing w:before="280" w:after="280"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Bajo ese contexto, este Órgano Garante Local puede sostener que el número de domicilio de los particulares que tramitaron una rehabilitación de su toma de agua es confidencial. En este sentido, para que </w:t>
      </w:r>
      <w:r w:rsidRPr="0050679D">
        <w:rPr>
          <w:rFonts w:ascii="Palatino Linotype" w:eastAsia="Palatino Linotype" w:hAnsi="Palatino Linotype" w:cs="Palatino Linotype"/>
          <w:b/>
        </w:rPr>
        <w:t>EL SUJETO OBLIGADO</w:t>
      </w:r>
      <w:r w:rsidRPr="0050679D">
        <w:rPr>
          <w:rFonts w:ascii="Palatino Linotype" w:eastAsia="Palatino Linotype" w:hAnsi="Palatino Linotype" w:cs="Palatino Linotype"/>
        </w:rPr>
        <w:t xml:space="preserve"> la información como confidencial deberá de cumplir con las formalidades que rige el artículo 49, fracción VIII, 143 y 149, de la Ley de Transparencia y Acceso a la Información Pública del Estado de México y Municipios, que a la letra dice:</w:t>
      </w:r>
    </w:p>
    <w:p w14:paraId="68D19C2B" w14:textId="77777777" w:rsidR="002C759B" w:rsidRPr="0050679D" w:rsidRDefault="002620E6" w:rsidP="0050679D">
      <w:pPr>
        <w:spacing w:before="280" w:after="280"/>
        <w:ind w:left="850"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lastRenderedPageBreak/>
        <w:t>“</w:t>
      </w:r>
      <w:r w:rsidRPr="0050679D">
        <w:rPr>
          <w:rFonts w:ascii="Palatino Linotype" w:eastAsia="Palatino Linotype" w:hAnsi="Palatino Linotype" w:cs="Palatino Linotype"/>
          <w:b/>
          <w:i/>
          <w:sz w:val="22"/>
          <w:szCs w:val="22"/>
        </w:rPr>
        <w:t>Artículo 49. Los Comités de Transparencia tendrán las siguientes atribuciones</w:t>
      </w:r>
      <w:r w:rsidRPr="0050679D">
        <w:rPr>
          <w:rFonts w:ascii="Palatino Linotype" w:eastAsia="Palatino Linotype" w:hAnsi="Palatino Linotype" w:cs="Palatino Linotype"/>
          <w:i/>
          <w:sz w:val="22"/>
          <w:szCs w:val="22"/>
        </w:rPr>
        <w:t>:</w:t>
      </w:r>
    </w:p>
    <w:p w14:paraId="4C61053F" w14:textId="77777777" w:rsidR="002C759B" w:rsidRPr="0050679D" w:rsidRDefault="002620E6" w:rsidP="0050679D">
      <w:pPr>
        <w:spacing w:before="280" w:after="280"/>
        <w:ind w:left="850"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w:t>
      </w:r>
    </w:p>
    <w:p w14:paraId="411323BE" w14:textId="77777777" w:rsidR="002C759B" w:rsidRPr="0050679D" w:rsidRDefault="002620E6" w:rsidP="0050679D">
      <w:pPr>
        <w:spacing w:before="280" w:after="280"/>
        <w:ind w:left="850" w:right="901"/>
        <w:jc w:val="both"/>
        <w:rPr>
          <w:rFonts w:ascii="Palatino Linotype" w:eastAsia="Palatino Linotype" w:hAnsi="Palatino Linotype" w:cs="Palatino Linotype"/>
          <w:b/>
          <w:i/>
          <w:sz w:val="22"/>
          <w:szCs w:val="22"/>
        </w:rPr>
      </w:pPr>
      <w:bookmarkStart w:id="4" w:name="_heading=h.30j0zll" w:colFirst="0" w:colLast="0"/>
      <w:bookmarkEnd w:id="4"/>
      <w:r w:rsidRPr="0050679D">
        <w:rPr>
          <w:rFonts w:ascii="Palatino Linotype" w:eastAsia="Palatino Linotype" w:hAnsi="Palatino Linotype" w:cs="Palatino Linotype"/>
          <w:b/>
          <w:i/>
          <w:sz w:val="22"/>
          <w:szCs w:val="22"/>
        </w:rPr>
        <w:t>VIII. Aprobar, modificar o revocar la clasificación de la información;</w:t>
      </w:r>
    </w:p>
    <w:p w14:paraId="164F1268" w14:textId="77777777" w:rsidR="002C759B" w:rsidRPr="0050679D" w:rsidRDefault="002620E6" w:rsidP="0050679D">
      <w:pPr>
        <w:spacing w:before="280" w:after="280"/>
        <w:ind w:left="850"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w:t>
      </w:r>
    </w:p>
    <w:p w14:paraId="7281E636" w14:textId="77777777" w:rsidR="002C759B" w:rsidRPr="0050679D" w:rsidRDefault="002620E6" w:rsidP="0050679D">
      <w:pPr>
        <w:spacing w:before="280" w:after="280"/>
        <w:ind w:left="850" w:right="901"/>
        <w:jc w:val="both"/>
        <w:rPr>
          <w:rFonts w:ascii="Palatino Linotype" w:eastAsia="Palatino Linotype" w:hAnsi="Palatino Linotype" w:cs="Palatino Linotype"/>
          <w:b/>
          <w:i/>
          <w:sz w:val="22"/>
          <w:szCs w:val="22"/>
        </w:rPr>
      </w:pPr>
      <w:r w:rsidRPr="0050679D">
        <w:rPr>
          <w:rFonts w:ascii="Palatino Linotype" w:eastAsia="Palatino Linotype" w:hAnsi="Palatino Linotype" w:cs="Palatino Linotype"/>
          <w:b/>
          <w:i/>
          <w:sz w:val="22"/>
          <w:szCs w:val="22"/>
        </w:rPr>
        <w:t xml:space="preserve">Artículo 143. Para los efectos de esta Ley se considera información confidencial, la clasificada como tal, de manera permanente, por su naturaleza, cuando: </w:t>
      </w:r>
    </w:p>
    <w:p w14:paraId="7C699BED" w14:textId="77777777" w:rsidR="002C759B" w:rsidRPr="0050679D" w:rsidRDefault="002620E6" w:rsidP="0050679D">
      <w:pPr>
        <w:spacing w:before="280" w:after="280"/>
        <w:ind w:left="850" w:right="901"/>
        <w:jc w:val="both"/>
        <w:rPr>
          <w:rFonts w:ascii="Palatino Linotype" w:eastAsia="Palatino Linotype" w:hAnsi="Palatino Linotype" w:cs="Palatino Linotype"/>
          <w:b/>
          <w:i/>
          <w:sz w:val="22"/>
          <w:szCs w:val="22"/>
        </w:rPr>
      </w:pPr>
      <w:r w:rsidRPr="0050679D">
        <w:rPr>
          <w:rFonts w:ascii="Palatino Linotype" w:eastAsia="Palatino Linotype" w:hAnsi="Palatino Linotype" w:cs="Palatino Linotype"/>
          <w:b/>
          <w:i/>
          <w:sz w:val="22"/>
          <w:szCs w:val="22"/>
        </w:rPr>
        <w:t xml:space="preserve">I. Se refiera a la información privada y los datos personales concernientes a una persona física o jurídico colectiva identificada o identificable; </w:t>
      </w:r>
    </w:p>
    <w:p w14:paraId="7A8FCC1B" w14:textId="77777777" w:rsidR="002C759B" w:rsidRPr="0050679D" w:rsidRDefault="002620E6" w:rsidP="0050679D">
      <w:pPr>
        <w:spacing w:before="280" w:after="280"/>
        <w:ind w:left="850"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79960F22" w14:textId="77777777" w:rsidR="002C759B" w:rsidRPr="0050679D" w:rsidRDefault="002620E6" w:rsidP="0050679D">
      <w:pPr>
        <w:spacing w:before="280" w:after="280"/>
        <w:ind w:left="850"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0CCF77C7" w14:textId="77777777" w:rsidR="002C759B" w:rsidRPr="0050679D" w:rsidRDefault="002620E6" w:rsidP="0050679D">
      <w:pPr>
        <w:spacing w:before="280" w:after="280"/>
        <w:ind w:left="850"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 xml:space="preserve">La información confidencial no estará sujeta a temporalidad alguna y sólo podrán tener acceso a ella los titulares de la misma, sus representantes y los servidores públicos facultados para ello. </w:t>
      </w:r>
    </w:p>
    <w:p w14:paraId="0E32BA7A" w14:textId="77777777" w:rsidR="002C759B" w:rsidRPr="0050679D" w:rsidRDefault="002620E6" w:rsidP="0050679D">
      <w:pPr>
        <w:spacing w:before="280" w:after="280"/>
        <w:ind w:left="850" w:right="901"/>
        <w:jc w:val="both"/>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B28A21A" w14:textId="77777777" w:rsidR="002C759B" w:rsidRPr="0050679D" w:rsidRDefault="002620E6" w:rsidP="0050679D">
      <w:pPr>
        <w:spacing w:before="280" w:after="280"/>
        <w:ind w:left="850" w:right="901"/>
        <w:jc w:val="both"/>
        <w:rPr>
          <w:rFonts w:ascii="Palatino Linotype" w:eastAsia="Palatino Linotype" w:hAnsi="Palatino Linotype" w:cs="Palatino Linotype"/>
          <w:b/>
          <w:i/>
          <w:sz w:val="22"/>
          <w:szCs w:val="22"/>
        </w:rPr>
      </w:pPr>
      <w:bookmarkStart w:id="5" w:name="_heading=h.1fob9te" w:colFirst="0" w:colLast="0"/>
      <w:bookmarkEnd w:id="5"/>
      <w:r w:rsidRPr="0050679D">
        <w:rPr>
          <w:rFonts w:ascii="Palatino Linotype" w:eastAsia="Palatino Linotype" w:hAnsi="Palatino Linotype" w:cs="Palatino Linotype"/>
          <w:b/>
          <w:i/>
          <w:sz w:val="22"/>
          <w:szCs w:val="22"/>
        </w:rPr>
        <w:t>Artículo 149. El acuerdo que clasifique la información como confidencial deberá contener un razonamiento lógico en el que demuestre que la información se encuentra en alguna o algunas de las hipótesis previstas en la presente Ley.”</w:t>
      </w:r>
    </w:p>
    <w:p w14:paraId="70DF99BB" w14:textId="77777777" w:rsidR="002C759B" w:rsidRPr="0050679D" w:rsidRDefault="002620E6" w:rsidP="0050679D">
      <w:pPr>
        <w:spacing w:before="280" w:after="280" w:line="360" w:lineRule="auto"/>
        <w:ind w:left="850" w:right="901"/>
        <w:jc w:val="right"/>
        <w:rPr>
          <w:rFonts w:ascii="Palatino Linotype" w:eastAsia="Palatino Linotype" w:hAnsi="Palatino Linotype" w:cs="Palatino Linotype"/>
          <w:i/>
          <w:sz w:val="22"/>
          <w:szCs w:val="22"/>
        </w:rPr>
      </w:pPr>
      <w:r w:rsidRPr="0050679D">
        <w:rPr>
          <w:rFonts w:ascii="Palatino Linotype" w:eastAsia="Palatino Linotype" w:hAnsi="Palatino Linotype" w:cs="Palatino Linotype"/>
          <w:i/>
          <w:sz w:val="22"/>
          <w:szCs w:val="22"/>
        </w:rPr>
        <w:t>(Énfasis añadido)</w:t>
      </w:r>
    </w:p>
    <w:p w14:paraId="4D19966A" w14:textId="77777777" w:rsidR="002C759B" w:rsidRPr="0050679D" w:rsidRDefault="002620E6" w:rsidP="0050679D">
      <w:pPr>
        <w:spacing w:line="360" w:lineRule="auto"/>
        <w:jc w:val="both"/>
        <w:rPr>
          <w:rFonts w:ascii="Palatino Linotype" w:eastAsia="Palatino Linotype" w:hAnsi="Palatino Linotype" w:cs="Palatino Linotype"/>
        </w:rPr>
      </w:pPr>
      <w:bookmarkStart w:id="6" w:name="_heading=h.3znysh7" w:colFirst="0" w:colLast="0"/>
      <w:bookmarkEnd w:id="6"/>
      <w:r w:rsidRPr="0050679D">
        <w:rPr>
          <w:rFonts w:ascii="Palatino Linotype" w:eastAsia="Palatino Linotype" w:hAnsi="Palatino Linotype" w:cs="Palatino Linotype"/>
        </w:rPr>
        <w:lastRenderedPageBreak/>
        <w:t>En consecuencia el Sujeto Obligado en el caso en estudio, deberá hacer entrega del Acuerdo de clasificación de la información como confidencial, respecto al número de domicilio de los particulares que tramitaron una rehabilitación de su toma de agua,</w:t>
      </w:r>
      <w:r w:rsidR="007176C0" w:rsidRPr="0050679D">
        <w:rPr>
          <w:rFonts w:ascii="Palatino Linotype" w:eastAsia="Palatino Linotype" w:hAnsi="Palatino Linotype" w:cs="Palatino Linotype"/>
        </w:rPr>
        <w:t xml:space="preserve"> rendidos en respuesta,</w:t>
      </w:r>
      <w:r w:rsidRPr="0050679D">
        <w:rPr>
          <w:rFonts w:ascii="Palatino Linotype" w:eastAsia="Palatino Linotype" w:hAnsi="Palatino Linotype" w:cs="Palatino Linotype"/>
        </w:rPr>
        <w:t xml:space="preserve"> emitido por su Comité de Transparencia en observancia de los que señala la Ley de Transparencia Local.</w:t>
      </w:r>
    </w:p>
    <w:p w14:paraId="69AC4788" w14:textId="77777777" w:rsidR="00680E19" w:rsidRPr="0050679D" w:rsidRDefault="00680E19" w:rsidP="0050679D">
      <w:pPr>
        <w:spacing w:line="360" w:lineRule="auto"/>
        <w:jc w:val="both"/>
        <w:rPr>
          <w:rFonts w:ascii="Palatino Linotype" w:eastAsia="Palatino Linotype" w:hAnsi="Palatino Linotype" w:cs="Palatino Linotype"/>
        </w:rPr>
      </w:pPr>
      <w:bookmarkStart w:id="7" w:name="_heading=h.2et92p0" w:colFirst="0" w:colLast="0"/>
      <w:bookmarkEnd w:id="7"/>
    </w:p>
    <w:p w14:paraId="1141233F"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Debido a lo anteriormente expuesto, este Instituto estima que las razones o motivos de inconformidad hechos valer por </w:t>
      </w:r>
      <w:r w:rsidRPr="0050679D">
        <w:rPr>
          <w:rFonts w:ascii="Palatino Linotype" w:eastAsia="Palatino Linotype" w:hAnsi="Palatino Linotype" w:cs="Palatino Linotype"/>
          <w:b/>
        </w:rPr>
        <w:t xml:space="preserve">EL RECURRENTE </w:t>
      </w:r>
      <w:r w:rsidRPr="0050679D">
        <w:rPr>
          <w:rFonts w:ascii="Palatino Linotype" w:eastAsia="Palatino Linotype" w:hAnsi="Palatino Linotype" w:cs="Palatino Linotype"/>
        </w:rPr>
        <w:t xml:space="preserve">devienen </w:t>
      </w:r>
      <w:r w:rsidRPr="0050679D">
        <w:rPr>
          <w:rFonts w:ascii="Palatino Linotype" w:eastAsia="Palatino Linotype" w:hAnsi="Palatino Linotype" w:cs="Palatino Linotype"/>
          <w:b/>
        </w:rPr>
        <w:t>fundadas</w:t>
      </w:r>
      <w:r w:rsidRPr="0050679D">
        <w:rPr>
          <w:rFonts w:ascii="Palatino Linotype" w:eastAsia="Palatino Linotype" w:hAnsi="Palatino Linotype" w:cs="Palatino Linotype"/>
        </w:rPr>
        <w:t xml:space="preserve"> y suficientes para</w:t>
      </w:r>
      <w:r w:rsidRPr="0050679D">
        <w:rPr>
          <w:rFonts w:ascii="Palatino Linotype" w:eastAsia="Palatino Linotype" w:hAnsi="Palatino Linotype" w:cs="Palatino Linotype"/>
          <w:b/>
        </w:rPr>
        <w:t xml:space="preserve"> MODIFICAR</w:t>
      </w:r>
      <w:r w:rsidRPr="0050679D">
        <w:rPr>
          <w:rFonts w:ascii="Palatino Linotype" w:eastAsia="Palatino Linotype" w:hAnsi="Palatino Linotype" w:cs="Palatino Linotype"/>
        </w:rPr>
        <w:t xml:space="preserve"> la respuesta del </w:t>
      </w:r>
      <w:r w:rsidRPr="0050679D">
        <w:rPr>
          <w:rFonts w:ascii="Palatino Linotype" w:eastAsia="Palatino Linotype" w:hAnsi="Palatino Linotype" w:cs="Palatino Linotype"/>
          <w:b/>
        </w:rPr>
        <w:t>SUJETO OBLIGADO</w:t>
      </w:r>
      <w:r w:rsidRPr="0050679D">
        <w:rPr>
          <w:rFonts w:ascii="Palatino Linotype" w:eastAsia="Palatino Linotype" w:hAnsi="Palatino Linotype" w:cs="Palatino Linotype"/>
        </w:rPr>
        <w:t xml:space="preserve"> y ordenarle haga entrega de la información descrita en el presente Considerando.</w:t>
      </w:r>
    </w:p>
    <w:p w14:paraId="0AF1DE83" w14:textId="77777777" w:rsidR="002C759B" w:rsidRPr="0050679D" w:rsidRDefault="002C759B" w:rsidP="0050679D">
      <w:pPr>
        <w:spacing w:line="360" w:lineRule="auto"/>
        <w:jc w:val="both"/>
        <w:rPr>
          <w:rFonts w:ascii="Palatino Linotype" w:eastAsia="Palatino Linotype" w:hAnsi="Palatino Linotype" w:cs="Palatino Linotype"/>
        </w:rPr>
      </w:pPr>
    </w:p>
    <w:p w14:paraId="7BF20B06"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0F9DD14E" w14:textId="77777777" w:rsidR="002C759B" w:rsidRPr="0050679D" w:rsidRDefault="002C759B" w:rsidP="0050679D">
      <w:pPr>
        <w:spacing w:line="360" w:lineRule="auto"/>
        <w:jc w:val="both"/>
        <w:rPr>
          <w:rFonts w:ascii="Palatino Linotype" w:eastAsia="Palatino Linotype" w:hAnsi="Palatino Linotype" w:cs="Palatino Linotype"/>
        </w:rPr>
      </w:pPr>
    </w:p>
    <w:p w14:paraId="5005877B" w14:textId="77777777" w:rsidR="0050679D" w:rsidRDefault="0050679D" w:rsidP="0050679D">
      <w:pPr>
        <w:jc w:val="center"/>
        <w:rPr>
          <w:rFonts w:ascii="Palatino Linotype" w:eastAsia="Palatino Linotype" w:hAnsi="Palatino Linotype" w:cs="Palatino Linotype"/>
          <w:b/>
          <w:sz w:val="28"/>
          <w:szCs w:val="28"/>
        </w:rPr>
      </w:pPr>
    </w:p>
    <w:p w14:paraId="34735502" w14:textId="77777777" w:rsidR="002C759B" w:rsidRPr="0050679D" w:rsidRDefault="002620E6" w:rsidP="0050679D">
      <w:pPr>
        <w:jc w:val="center"/>
        <w:rPr>
          <w:rFonts w:ascii="Palatino Linotype" w:eastAsia="Palatino Linotype" w:hAnsi="Palatino Linotype" w:cs="Palatino Linotype"/>
          <w:b/>
          <w:sz w:val="28"/>
          <w:szCs w:val="28"/>
        </w:rPr>
      </w:pPr>
      <w:r w:rsidRPr="0050679D">
        <w:rPr>
          <w:rFonts w:ascii="Palatino Linotype" w:eastAsia="Palatino Linotype" w:hAnsi="Palatino Linotype" w:cs="Palatino Linotype"/>
          <w:b/>
          <w:sz w:val="28"/>
          <w:szCs w:val="28"/>
        </w:rPr>
        <w:t>R E S U E L V E</w:t>
      </w:r>
    </w:p>
    <w:p w14:paraId="479105FE" w14:textId="77777777" w:rsidR="002C759B" w:rsidRPr="0050679D" w:rsidRDefault="002C759B" w:rsidP="0050679D">
      <w:pPr>
        <w:jc w:val="center"/>
        <w:rPr>
          <w:rFonts w:ascii="Palatino Linotype" w:eastAsia="Palatino Linotype" w:hAnsi="Palatino Linotype" w:cs="Palatino Linotype"/>
          <w:b/>
          <w:sz w:val="28"/>
          <w:szCs w:val="28"/>
        </w:rPr>
      </w:pPr>
    </w:p>
    <w:p w14:paraId="219FBA11"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b/>
          <w:sz w:val="28"/>
          <w:szCs w:val="28"/>
        </w:rPr>
        <w:t>PRIMERO</w:t>
      </w:r>
      <w:r w:rsidRPr="0050679D">
        <w:rPr>
          <w:rFonts w:ascii="Palatino Linotype" w:eastAsia="Palatino Linotype" w:hAnsi="Palatino Linotype" w:cs="Palatino Linotype"/>
          <w:sz w:val="28"/>
          <w:szCs w:val="28"/>
        </w:rPr>
        <w:t>.</w:t>
      </w:r>
      <w:r w:rsidRPr="0050679D">
        <w:rPr>
          <w:rFonts w:ascii="Palatino Linotype" w:eastAsia="Palatino Linotype" w:hAnsi="Palatino Linotype" w:cs="Palatino Linotype"/>
        </w:rPr>
        <w:t xml:space="preserve"> Resultan </w:t>
      </w:r>
      <w:r w:rsidRPr="0050679D">
        <w:rPr>
          <w:rFonts w:ascii="Palatino Linotype" w:eastAsia="Palatino Linotype" w:hAnsi="Palatino Linotype" w:cs="Palatino Linotype"/>
          <w:b/>
        </w:rPr>
        <w:t>fundadas</w:t>
      </w:r>
      <w:r w:rsidRPr="0050679D">
        <w:rPr>
          <w:rFonts w:ascii="Palatino Linotype" w:eastAsia="Palatino Linotype" w:hAnsi="Palatino Linotype" w:cs="Palatino Linotype"/>
        </w:rPr>
        <w:t xml:space="preserve"> las razones o motivos de inconformidad planteadas por </w:t>
      </w:r>
      <w:r w:rsidRPr="0050679D">
        <w:rPr>
          <w:rFonts w:ascii="Palatino Linotype" w:eastAsia="Palatino Linotype" w:hAnsi="Palatino Linotype" w:cs="Palatino Linotype"/>
          <w:b/>
        </w:rPr>
        <w:t>EL RECURRENTE en</w:t>
      </w:r>
      <w:r w:rsidRPr="0050679D">
        <w:rPr>
          <w:rFonts w:ascii="Palatino Linotype" w:eastAsia="Palatino Linotype" w:hAnsi="Palatino Linotype" w:cs="Palatino Linotype"/>
        </w:rPr>
        <w:t xml:space="preserve"> el Recurso de Revisión</w:t>
      </w:r>
      <w:r w:rsidRPr="0050679D">
        <w:rPr>
          <w:rFonts w:ascii="Palatino Linotype" w:eastAsia="Palatino Linotype" w:hAnsi="Palatino Linotype" w:cs="Palatino Linotype"/>
          <w:b/>
        </w:rPr>
        <w:t xml:space="preserve"> </w:t>
      </w:r>
      <w:r w:rsidR="00680E19" w:rsidRPr="0050679D">
        <w:rPr>
          <w:rFonts w:ascii="Palatino Linotype" w:eastAsia="Palatino Linotype" w:hAnsi="Palatino Linotype" w:cs="Palatino Linotype"/>
          <w:b/>
        </w:rPr>
        <w:t>00497</w:t>
      </w:r>
      <w:r w:rsidRPr="0050679D">
        <w:rPr>
          <w:rFonts w:ascii="Palatino Linotype" w:eastAsia="Palatino Linotype" w:hAnsi="Palatino Linotype" w:cs="Palatino Linotype"/>
          <w:b/>
        </w:rPr>
        <w:t xml:space="preserve">/INFOEM/IP/RR/2024 </w:t>
      </w:r>
      <w:r w:rsidRPr="0050679D">
        <w:rPr>
          <w:rFonts w:ascii="Palatino Linotype" w:eastAsia="Palatino Linotype" w:hAnsi="Palatino Linotype" w:cs="Palatino Linotype"/>
        </w:rPr>
        <w:t xml:space="preserve">y en términos del </w:t>
      </w:r>
      <w:r w:rsidRPr="0050679D">
        <w:rPr>
          <w:rFonts w:ascii="Palatino Linotype" w:eastAsia="Palatino Linotype" w:hAnsi="Palatino Linotype" w:cs="Palatino Linotype"/>
          <w:b/>
        </w:rPr>
        <w:t>Considerando QUINTO</w:t>
      </w:r>
      <w:r w:rsidRPr="0050679D">
        <w:rPr>
          <w:rFonts w:ascii="Palatino Linotype" w:eastAsia="Palatino Linotype" w:hAnsi="Palatino Linotype" w:cs="Palatino Linotype"/>
        </w:rPr>
        <w:t xml:space="preserve"> de la presente Resolución.</w:t>
      </w:r>
    </w:p>
    <w:p w14:paraId="07B1DB05" w14:textId="77777777" w:rsidR="002C759B" w:rsidRPr="0050679D" w:rsidRDefault="002C759B" w:rsidP="0050679D">
      <w:pPr>
        <w:spacing w:line="360" w:lineRule="auto"/>
        <w:jc w:val="both"/>
        <w:rPr>
          <w:rFonts w:ascii="Palatino Linotype" w:eastAsia="Palatino Linotype" w:hAnsi="Palatino Linotype" w:cs="Palatino Linotype"/>
        </w:rPr>
      </w:pPr>
    </w:p>
    <w:p w14:paraId="4D2C152C"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b/>
          <w:sz w:val="28"/>
          <w:szCs w:val="28"/>
        </w:rPr>
        <w:t>SEGUNDO</w:t>
      </w:r>
      <w:r w:rsidRPr="0050679D">
        <w:rPr>
          <w:rFonts w:ascii="Palatino Linotype" w:eastAsia="Palatino Linotype" w:hAnsi="Palatino Linotype" w:cs="Palatino Linotype"/>
          <w:sz w:val="28"/>
          <w:szCs w:val="28"/>
        </w:rPr>
        <w:t>.</w:t>
      </w:r>
      <w:r w:rsidRPr="0050679D">
        <w:rPr>
          <w:rFonts w:ascii="Palatino Linotype" w:eastAsia="Palatino Linotype" w:hAnsi="Palatino Linotype" w:cs="Palatino Linotype"/>
        </w:rPr>
        <w:t xml:space="preserve"> Se </w:t>
      </w:r>
      <w:r w:rsidRPr="0050679D">
        <w:rPr>
          <w:rFonts w:ascii="Palatino Linotype" w:eastAsia="Palatino Linotype" w:hAnsi="Palatino Linotype" w:cs="Palatino Linotype"/>
          <w:b/>
        </w:rPr>
        <w:t xml:space="preserve">MODIFICA </w:t>
      </w:r>
      <w:r w:rsidRPr="0050679D">
        <w:rPr>
          <w:rFonts w:ascii="Palatino Linotype" w:eastAsia="Palatino Linotype" w:hAnsi="Palatino Linotype" w:cs="Palatino Linotype"/>
        </w:rPr>
        <w:t xml:space="preserve">la respuesta proporcionada por </w:t>
      </w:r>
      <w:r w:rsidRPr="0050679D">
        <w:rPr>
          <w:rFonts w:ascii="Palatino Linotype" w:eastAsia="Palatino Linotype" w:hAnsi="Palatino Linotype" w:cs="Palatino Linotype"/>
          <w:b/>
        </w:rPr>
        <w:t xml:space="preserve">EL SUJETO OBLIGADO </w:t>
      </w:r>
      <w:r w:rsidRPr="0050679D">
        <w:rPr>
          <w:rFonts w:ascii="Palatino Linotype" w:eastAsia="Palatino Linotype" w:hAnsi="Palatino Linotype" w:cs="Palatino Linotype"/>
        </w:rPr>
        <w:t xml:space="preserve">y se </w:t>
      </w:r>
      <w:r w:rsidRPr="0050679D">
        <w:rPr>
          <w:rFonts w:ascii="Palatino Linotype" w:eastAsia="Palatino Linotype" w:hAnsi="Palatino Linotype" w:cs="Palatino Linotype"/>
          <w:b/>
        </w:rPr>
        <w:t>ORDENA</w:t>
      </w:r>
      <w:r w:rsidRPr="0050679D">
        <w:rPr>
          <w:rFonts w:ascii="Palatino Linotype" w:eastAsia="Palatino Linotype" w:hAnsi="Palatino Linotype" w:cs="Palatino Linotype"/>
        </w:rPr>
        <w:t xml:space="preserve"> haga entrega a </w:t>
      </w:r>
      <w:r w:rsidRPr="0050679D">
        <w:rPr>
          <w:rFonts w:ascii="Palatino Linotype" w:eastAsia="Palatino Linotype" w:hAnsi="Palatino Linotype" w:cs="Palatino Linotype"/>
          <w:b/>
        </w:rPr>
        <w:t>EL RECURRENTE,</w:t>
      </w:r>
      <w:r w:rsidRPr="0050679D">
        <w:rPr>
          <w:rFonts w:ascii="Palatino Linotype" w:eastAsia="Palatino Linotype" w:hAnsi="Palatino Linotype" w:cs="Palatino Linotype"/>
        </w:rPr>
        <w:t xml:space="preserve"> vía </w:t>
      </w:r>
      <w:r w:rsidRPr="0050679D">
        <w:rPr>
          <w:rFonts w:ascii="Palatino Linotype" w:eastAsia="Palatino Linotype" w:hAnsi="Palatino Linotype" w:cs="Palatino Linotype"/>
          <w:b/>
        </w:rPr>
        <w:t>SAIMEX</w:t>
      </w:r>
      <w:r w:rsidRPr="0050679D">
        <w:rPr>
          <w:rFonts w:ascii="Palatino Linotype" w:eastAsia="Palatino Linotype" w:hAnsi="Palatino Linotype" w:cs="Palatino Linotype"/>
        </w:rPr>
        <w:t>, lo siguiente:</w:t>
      </w:r>
    </w:p>
    <w:p w14:paraId="2F352854" w14:textId="77777777" w:rsidR="00680E19" w:rsidRPr="0050679D" w:rsidRDefault="00680E19" w:rsidP="0050679D">
      <w:pPr>
        <w:spacing w:line="360" w:lineRule="auto"/>
        <w:jc w:val="both"/>
        <w:rPr>
          <w:rFonts w:ascii="Palatino Linotype" w:eastAsia="Palatino Linotype" w:hAnsi="Palatino Linotype" w:cs="Palatino Linotype"/>
        </w:rPr>
      </w:pPr>
    </w:p>
    <w:p w14:paraId="2558F536" w14:textId="4B1ACB4E" w:rsidR="00680E19" w:rsidRPr="0050679D" w:rsidRDefault="00680E19" w:rsidP="0050679D">
      <w:pPr>
        <w:ind w:left="850" w:right="901"/>
        <w:jc w:val="both"/>
        <w:rPr>
          <w:rFonts w:ascii="Palatino Linotype" w:eastAsia="Palatino Linotype" w:hAnsi="Palatino Linotype" w:cs="Palatino Linotype"/>
          <w:i/>
        </w:rPr>
      </w:pPr>
      <w:r w:rsidRPr="0050679D">
        <w:rPr>
          <w:rFonts w:ascii="Palatino Linotype" w:eastAsia="Palatino Linotype" w:hAnsi="Palatino Linotype" w:cs="Palatino Linotype"/>
          <w:i/>
        </w:rPr>
        <w:t xml:space="preserve">El Acuerdo de Clasificación como confidencial, que apruebe el Comité de Transparencia, en términos de los artículos 122 y 143 de la Ley de Transparencia y Acceso a la Información Pública del Estado de México y Municipios, respecto del número exterior de los domicilios de los particulares que tramitaron una rehabilitación a su toma de agua, </w:t>
      </w:r>
      <w:r w:rsidR="008E33DB" w:rsidRPr="0050679D">
        <w:rPr>
          <w:rFonts w:ascii="Palatino Linotype" w:eastAsia="Palatino Linotype" w:hAnsi="Palatino Linotype" w:cs="Palatino Linotype"/>
          <w:i/>
        </w:rPr>
        <w:t xml:space="preserve">remitidos </w:t>
      </w:r>
      <w:r w:rsidR="007176C0" w:rsidRPr="0050679D">
        <w:rPr>
          <w:rFonts w:ascii="Palatino Linotype" w:eastAsia="Palatino Linotype" w:hAnsi="Palatino Linotype" w:cs="Palatino Linotype"/>
          <w:i/>
        </w:rPr>
        <w:t>en respuesta</w:t>
      </w:r>
      <w:r w:rsidRPr="0050679D">
        <w:rPr>
          <w:rFonts w:ascii="Palatino Linotype" w:eastAsia="Palatino Linotype" w:hAnsi="Palatino Linotype" w:cs="Palatino Linotype"/>
          <w:i/>
        </w:rPr>
        <w:t>.</w:t>
      </w:r>
    </w:p>
    <w:p w14:paraId="6B0CE0CC" w14:textId="77777777" w:rsidR="00B77E73" w:rsidRPr="0050679D" w:rsidRDefault="00B77E73" w:rsidP="0050679D">
      <w:pPr>
        <w:ind w:left="850" w:right="901"/>
        <w:jc w:val="both"/>
        <w:rPr>
          <w:rFonts w:ascii="Palatino Linotype" w:eastAsia="Palatino Linotype" w:hAnsi="Palatino Linotype" w:cs="Palatino Linotype"/>
          <w:i/>
        </w:rPr>
      </w:pPr>
    </w:p>
    <w:p w14:paraId="6818E51F" w14:textId="77777777" w:rsidR="00B77E73" w:rsidRPr="0050679D" w:rsidRDefault="00B77E73" w:rsidP="0050679D">
      <w:pPr>
        <w:ind w:left="850" w:right="901"/>
        <w:jc w:val="both"/>
        <w:rPr>
          <w:rFonts w:ascii="Palatino Linotype" w:eastAsia="Palatino Linotype" w:hAnsi="Palatino Linotype" w:cs="Palatino Linotype"/>
        </w:rPr>
      </w:pPr>
    </w:p>
    <w:p w14:paraId="60C3D229" w14:textId="68D5D9C7" w:rsidR="002C759B" w:rsidRPr="0050679D" w:rsidRDefault="00B77E73" w:rsidP="0050679D">
      <w:pPr>
        <w:tabs>
          <w:tab w:val="left" w:pos="709"/>
        </w:tabs>
        <w:spacing w:line="360" w:lineRule="auto"/>
        <w:ind w:right="51"/>
        <w:jc w:val="both"/>
        <w:rPr>
          <w:rFonts w:ascii="Palatino Linotype" w:eastAsia="Palatino Linotype" w:hAnsi="Palatino Linotype" w:cs="Palatino Linotype"/>
        </w:rPr>
      </w:pPr>
      <w:r w:rsidRPr="0050679D">
        <w:rPr>
          <w:rFonts w:ascii="Palatino Linotype" w:eastAsia="Palatino Linotype" w:hAnsi="Palatino Linotype" w:cs="Palatino Linotype"/>
          <w:b/>
          <w:sz w:val="28"/>
          <w:szCs w:val="28"/>
        </w:rPr>
        <w:t>TERCERO</w:t>
      </w:r>
      <w:r w:rsidRPr="0050679D">
        <w:rPr>
          <w:rFonts w:ascii="Palatino Linotype" w:eastAsia="Palatino Linotype" w:hAnsi="Palatino Linotype" w:cs="Palatino Linotype"/>
        </w:rPr>
        <w:t xml:space="preserve">. 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w:t>
      </w:r>
      <w:r w:rsidRPr="00907BDC">
        <w:rPr>
          <w:rFonts w:ascii="Palatino Linotype" w:eastAsia="Palatino Linotype" w:hAnsi="Palatino Linotype" w:cs="Palatino Linotype"/>
          <w:b/>
          <w:bCs/>
        </w:rPr>
        <w:t>de diez días hábiles,</w:t>
      </w:r>
      <w:r w:rsidRPr="0050679D">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109BA7" w14:textId="77777777" w:rsidR="00B77E73" w:rsidRPr="0050679D" w:rsidRDefault="00B77E73" w:rsidP="0050679D">
      <w:pPr>
        <w:tabs>
          <w:tab w:val="left" w:pos="709"/>
        </w:tabs>
        <w:spacing w:line="360" w:lineRule="auto"/>
        <w:ind w:right="51"/>
        <w:jc w:val="both"/>
        <w:rPr>
          <w:rFonts w:ascii="Palatino Linotype" w:eastAsia="Palatino Linotype" w:hAnsi="Palatino Linotype" w:cs="Palatino Linotype"/>
          <w:sz w:val="28"/>
          <w:szCs w:val="28"/>
        </w:rPr>
      </w:pPr>
    </w:p>
    <w:p w14:paraId="1460587F" w14:textId="77777777" w:rsidR="002C759B" w:rsidRPr="0050679D" w:rsidRDefault="002620E6" w:rsidP="0050679D">
      <w:pPr>
        <w:tabs>
          <w:tab w:val="left" w:pos="709"/>
        </w:tabs>
        <w:spacing w:line="360" w:lineRule="auto"/>
        <w:ind w:right="51"/>
        <w:jc w:val="both"/>
        <w:rPr>
          <w:rFonts w:ascii="Palatino Linotype" w:eastAsia="Palatino Linotype" w:hAnsi="Palatino Linotype" w:cs="Palatino Linotype"/>
          <w:b/>
        </w:rPr>
      </w:pPr>
      <w:r w:rsidRPr="0050679D">
        <w:rPr>
          <w:rFonts w:ascii="Palatino Linotype" w:eastAsia="Palatino Linotype" w:hAnsi="Palatino Linotype" w:cs="Palatino Linotype"/>
          <w:b/>
          <w:sz w:val="28"/>
          <w:szCs w:val="28"/>
        </w:rPr>
        <w:lastRenderedPageBreak/>
        <w:t>CUARTO.</w:t>
      </w:r>
      <w:r w:rsidRPr="0050679D">
        <w:rPr>
          <w:rFonts w:ascii="Palatino Linotype" w:eastAsia="Palatino Linotype" w:hAnsi="Palatino Linotype" w:cs="Palatino Linotype"/>
        </w:rPr>
        <w:t xml:space="preserve"> </w:t>
      </w:r>
      <w:r w:rsidRPr="0050679D">
        <w:rPr>
          <w:rFonts w:ascii="Palatino Linotype" w:eastAsia="Palatino Linotype" w:hAnsi="Palatino Linotype" w:cs="Palatino Linotype"/>
          <w:b/>
        </w:rPr>
        <w:t>Notifíquese</w:t>
      </w:r>
      <w:r w:rsidRPr="0050679D">
        <w:rPr>
          <w:rFonts w:ascii="Palatino Linotype" w:eastAsia="Palatino Linotype" w:hAnsi="Palatino Linotype" w:cs="Palatino Linotype"/>
        </w:rPr>
        <w:t xml:space="preserve"> al </w:t>
      </w:r>
      <w:r w:rsidRPr="0050679D">
        <w:rPr>
          <w:rFonts w:ascii="Palatino Linotype" w:eastAsia="Palatino Linotype" w:hAnsi="Palatino Linotype" w:cs="Palatino Linotype"/>
          <w:b/>
        </w:rPr>
        <w:t>RECURRENTE</w:t>
      </w:r>
      <w:r w:rsidRPr="0050679D">
        <w:rPr>
          <w:rFonts w:ascii="Palatino Linotype" w:eastAsia="Palatino Linotype" w:hAnsi="Palatino Linotype" w:cs="Palatino Linotype"/>
        </w:rPr>
        <w:t xml:space="preserve"> la presente resolución vía Sistema de Acceso a la Información Mexiquense </w:t>
      </w:r>
      <w:r w:rsidRPr="0050679D">
        <w:rPr>
          <w:rFonts w:ascii="Palatino Linotype" w:eastAsia="Palatino Linotype" w:hAnsi="Palatino Linotype" w:cs="Palatino Linotype"/>
          <w:b/>
        </w:rPr>
        <w:t>SAIMEX</w:t>
      </w:r>
      <w:r w:rsidRPr="0050679D">
        <w:rPr>
          <w:rFonts w:ascii="Palatino Linotype" w:eastAsia="Palatino Linotype" w:hAnsi="Palatino Linotype" w:cs="Palatino Linotype"/>
        </w:rPr>
        <w:t>.</w:t>
      </w:r>
    </w:p>
    <w:p w14:paraId="752F9283" w14:textId="77777777" w:rsidR="002C759B" w:rsidRPr="0050679D" w:rsidRDefault="002620E6" w:rsidP="0050679D">
      <w:pPr>
        <w:widowControl w:val="0"/>
        <w:spacing w:line="360" w:lineRule="auto"/>
        <w:jc w:val="both"/>
        <w:rPr>
          <w:rFonts w:ascii="Palatino Linotype" w:eastAsia="Palatino Linotype" w:hAnsi="Palatino Linotype" w:cs="Palatino Linotype"/>
          <w:b/>
        </w:rPr>
      </w:pPr>
      <w:r w:rsidRPr="0050679D">
        <w:rPr>
          <w:rFonts w:ascii="Palatino Linotype" w:eastAsia="Palatino Linotype" w:hAnsi="Palatino Linotype" w:cs="Palatino Linotype"/>
          <w:b/>
          <w:sz w:val="28"/>
          <w:szCs w:val="28"/>
        </w:rPr>
        <w:t>QUINTO.</w:t>
      </w:r>
      <w:r w:rsidRPr="0050679D">
        <w:rPr>
          <w:rFonts w:ascii="Palatino Linotype" w:eastAsia="Palatino Linotype" w:hAnsi="Palatino Linotype" w:cs="Palatino Linotype"/>
        </w:rPr>
        <w:t xml:space="preserve"> </w:t>
      </w:r>
      <w:r w:rsidRPr="0050679D">
        <w:rPr>
          <w:rFonts w:ascii="Palatino Linotype" w:eastAsia="Palatino Linotype" w:hAnsi="Palatino Linotype" w:cs="Palatino Linotype"/>
          <w:b/>
        </w:rPr>
        <w:t>Hágase</w:t>
      </w:r>
      <w:r w:rsidRPr="0050679D">
        <w:rPr>
          <w:rFonts w:ascii="Palatino Linotype" w:eastAsia="Palatino Linotype" w:hAnsi="Palatino Linotype" w:cs="Palatino Linotype"/>
        </w:rPr>
        <w:t xml:space="preserve"> </w:t>
      </w:r>
      <w:r w:rsidRPr="0050679D">
        <w:rPr>
          <w:rFonts w:ascii="Palatino Linotype" w:eastAsia="Palatino Linotype" w:hAnsi="Palatino Linotype" w:cs="Palatino Linotype"/>
          <w:b/>
        </w:rPr>
        <w:t>del conocimiento</w:t>
      </w:r>
      <w:r w:rsidRPr="0050679D">
        <w:rPr>
          <w:rFonts w:ascii="Palatino Linotype" w:eastAsia="Palatino Linotype" w:hAnsi="Palatino Linotype" w:cs="Palatino Linotype"/>
        </w:rPr>
        <w:t xml:space="preserve"> del</w:t>
      </w:r>
      <w:r w:rsidRPr="0050679D">
        <w:rPr>
          <w:rFonts w:ascii="Palatino Linotype" w:eastAsia="Palatino Linotype" w:hAnsi="Palatino Linotype" w:cs="Palatino Linotype"/>
          <w:b/>
        </w:rPr>
        <w:t xml:space="preserve"> RECURRENTE</w:t>
      </w:r>
      <w:r w:rsidRPr="0050679D">
        <w:rPr>
          <w:rFonts w:ascii="Palatino Linotype" w:eastAsia="Palatino Linotype" w:hAnsi="Palatino Linotype" w:cs="Palatino Linotype"/>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3D14ACFE" w14:textId="77777777" w:rsidR="002C759B" w:rsidRPr="0050679D" w:rsidRDefault="002C759B" w:rsidP="0050679D">
      <w:pPr>
        <w:tabs>
          <w:tab w:val="left" w:pos="709"/>
        </w:tabs>
        <w:spacing w:line="360" w:lineRule="auto"/>
        <w:ind w:right="51"/>
        <w:jc w:val="both"/>
        <w:rPr>
          <w:rFonts w:ascii="Palatino Linotype" w:eastAsia="Palatino Linotype" w:hAnsi="Palatino Linotype" w:cs="Palatino Linotype"/>
          <w:sz w:val="14"/>
        </w:rPr>
      </w:pPr>
    </w:p>
    <w:p w14:paraId="5D3D5A6C" w14:textId="77777777" w:rsidR="002C759B" w:rsidRPr="0050679D" w:rsidRDefault="002620E6" w:rsidP="0050679D">
      <w:pPr>
        <w:tabs>
          <w:tab w:val="left" w:pos="709"/>
        </w:tabs>
        <w:spacing w:line="360" w:lineRule="auto"/>
        <w:ind w:right="51"/>
        <w:jc w:val="both"/>
        <w:rPr>
          <w:rFonts w:ascii="Palatino Linotype" w:eastAsia="Palatino Linotype" w:hAnsi="Palatino Linotype" w:cs="Palatino Linotype"/>
        </w:rPr>
      </w:pPr>
      <w:r w:rsidRPr="0050679D">
        <w:rPr>
          <w:rFonts w:ascii="Palatino Linotype" w:eastAsia="Palatino Linotype" w:hAnsi="Palatino Linotype" w:cs="Palatino Linotype"/>
          <w:b/>
          <w:sz w:val="28"/>
          <w:szCs w:val="28"/>
        </w:rPr>
        <w:t>SEXTO.</w:t>
      </w:r>
      <w:r w:rsidRPr="0050679D">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5C2CC62" w14:textId="77777777" w:rsidR="002C759B" w:rsidRPr="0050679D" w:rsidRDefault="002C759B" w:rsidP="0050679D">
      <w:pPr>
        <w:widowControl w:val="0"/>
        <w:spacing w:line="360" w:lineRule="auto"/>
        <w:jc w:val="both"/>
        <w:rPr>
          <w:rFonts w:ascii="Palatino Linotype" w:eastAsia="Palatino Linotype" w:hAnsi="Palatino Linotype" w:cs="Palatino Linotype"/>
          <w:b/>
          <w:sz w:val="16"/>
          <w:szCs w:val="28"/>
        </w:rPr>
      </w:pPr>
    </w:p>
    <w:p w14:paraId="6D279BB3" w14:textId="52A745D9"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w:t>
      </w:r>
      <w:r w:rsidR="00753746">
        <w:rPr>
          <w:rFonts w:ascii="Palatino Linotype" w:eastAsia="Palatino Linotype" w:hAnsi="Palatino Linotype" w:cs="Palatino Linotype"/>
        </w:rPr>
        <w:lastRenderedPageBreak/>
        <w:t>VEINTICUATRO</w:t>
      </w:r>
      <w:r w:rsidRPr="0050679D">
        <w:rPr>
          <w:rFonts w:ascii="Palatino Linotype" w:eastAsia="Palatino Linotype" w:hAnsi="Palatino Linotype" w:cs="Palatino Linotype"/>
        </w:rPr>
        <w:t>, ANTE EL SECRETARIO TÉCNICO DEL PLENO, ALEXIS TAPIA RAMÍREZ.</w:t>
      </w:r>
    </w:p>
    <w:p w14:paraId="238D0289" w14:textId="77777777" w:rsidR="002C759B" w:rsidRPr="0050679D" w:rsidRDefault="002620E6" w:rsidP="0050679D">
      <w:pPr>
        <w:spacing w:line="360" w:lineRule="auto"/>
        <w:jc w:val="both"/>
        <w:rPr>
          <w:rFonts w:ascii="Palatino Linotype" w:eastAsia="Palatino Linotype" w:hAnsi="Palatino Linotype" w:cs="Palatino Linotype"/>
        </w:rPr>
      </w:pPr>
      <w:r w:rsidRPr="0050679D">
        <w:rPr>
          <w:rFonts w:ascii="Palatino Linotype" w:eastAsia="Palatino Linotype" w:hAnsi="Palatino Linotype" w:cs="Palatino Linotype"/>
        </w:rPr>
        <w:t>SCMM/AGZ/DEMF/CCC</w:t>
      </w:r>
    </w:p>
    <w:p w14:paraId="73A719CF" w14:textId="77777777" w:rsidR="002C759B" w:rsidRPr="0050679D" w:rsidRDefault="002C759B" w:rsidP="0050679D">
      <w:pPr>
        <w:spacing w:line="360" w:lineRule="auto"/>
        <w:jc w:val="both"/>
        <w:rPr>
          <w:rFonts w:ascii="Palatino Linotype" w:eastAsia="Palatino Linotype" w:hAnsi="Palatino Linotype" w:cs="Palatino Linotype"/>
        </w:rPr>
      </w:pPr>
    </w:p>
    <w:p w14:paraId="6C960472" w14:textId="77777777" w:rsidR="002C759B" w:rsidRPr="0050679D" w:rsidRDefault="002C759B" w:rsidP="0050679D">
      <w:pPr>
        <w:spacing w:line="360" w:lineRule="auto"/>
        <w:jc w:val="both"/>
        <w:rPr>
          <w:rFonts w:ascii="Palatino Linotype" w:eastAsia="Palatino Linotype" w:hAnsi="Palatino Linotype" w:cs="Palatino Linotype"/>
        </w:rPr>
      </w:pPr>
    </w:p>
    <w:p w14:paraId="52357922" w14:textId="77777777" w:rsidR="002C759B" w:rsidRPr="0050679D" w:rsidRDefault="002C759B" w:rsidP="0050679D">
      <w:pPr>
        <w:spacing w:line="360" w:lineRule="auto"/>
        <w:jc w:val="both"/>
        <w:rPr>
          <w:rFonts w:ascii="Palatino Linotype" w:eastAsia="Palatino Linotype" w:hAnsi="Palatino Linotype" w:cs="Palatino Linotype"/>
        </w:rPr>
      </w:pPr>
    </w:p>
    <w:p w14:paraId="6874E098" w14:textId="77777777" w:rsidR="002C759B" w:rsidRPr="0050679D" w:rsidRDefault="002C759B" w:rsidP="0050679D">
      <w:pPr>
        <w:spacing w:line="360" w:lineRule="auto"/>
        <w:jc w:val="both"/>
        <w:rPr>
          <w:rFonts w:ascii="Palatino Linotype" w:eastAsia="Palatino Linotype" w:hAnsi="Palatino Linotype" w:cs="Palatino Linotype"/>
        </w:rPr>
      </w:pPr>
    </w:p>
    <w:p w14:paraId="66D91FDA" w14:textId="77777777" w:rsidR="002C759B" w:rsidRPr="0050679D" w:rsidRDefault="002C759B" w:rsidP="0050679D">
      <w:pPr>
        <w:spacing w:line="360" w:lineRule="auto"/>
        <w:jc w:val="both"/>
        <w:rPr>
          <w:rFonts w:ascii="Palatino Linotype" w:eastAsia="Palatino Linotype" w:hAnsi="Palatino Linotype" w:cs="Palatino Linotype"/>
        </w:rPr>
      </w:pPr>
    </w:p>
    <w:p w14:paraId="32A7D8F8" w14:textId="77777777" w:rsidR="002C759B" w:rsidRPr="0050679D" w:rsidRDefault="002C759B" w:rsidP="0050679D">
      <w:pPr>
        <w:spacing w:line="360" w:lineRule="auto"/>
        <w:rPr>
          <w:rFonts w:ascii="Palatino Linotype" w:eastAsia="Palatino Linotype" w:hAnsi="Palatino Linotype" w:cs="Palatino Linotype"/>
        </w:rPr>
      </w:pPr>
    </w:p>
    <w:p w14:paraId="6C3B75B6" w14:textId="77777777" w:rsidR="002C759B" w:rsidRPr="0050679D" w:rsidRDefault="002C759B" w:rsidP="0050679D">
      <w:pPr>
        <w:spacing w:line="360" w:lineRule="auto"/>
        <w:rPr>
          <w:rFonts w:ascii="Palatino Linotype" w:eastAsia="Palatino Linotype" w:hAnsi="Palatino Linotype" w:cs="Palatino Linotype"/>
        </w:rPr>
      </w:pPr>
    </w:p>
    <w:p w14:paraId="401FBC3B" w14:textId="77777777" w:rsidR="002C759B" w:rsidRPr="0050679D" w:rsidRDefault="002C759B" w:rsidP="0050679D">
      <w:pPr>
        <w:spacing w:line="360" w:lineRule="auto"/>
        <w:rPr>
          <w:rFonts w:ascii="Palatino Linotype" w:eastAsia="Palatino Linotype" w:hAnsi="Palatino Linotype" w:cs="Palatino Linotype"/>
        </w:rPr>
      </w:pPr>
    </w:p>
    <w:p w14:paraId="1C84F9AE" w14:textId="77777777" w:rsidR="002C759B" w:rsidRPr="0050679D" w:rsidRDefault="002C759B" w:rsidP="0050679D">
      <w:pPr>
        <w:spacing w:line="360" w:lineRule="auto"/>
        <w:rPr>
          <w:rFonts w:ascii="Palatino Linotype" w:eastAsia="Palatino Linotype" w:hAnsi="Palatino Linotype" w:cs="Palatino Linotype"/>
        </w:rPr>
      </w:pPr>
    </w:p>
    <w:p w14:paraId="346B3E4F" w14:textId="77777777" w:rsidR="002C759B" w:rsidRPr="0050679D" w:rsidRDefault="002C759B" w:rsidP="0050679D">
      <w:pPr>
        <w:spacing w:line="360" w:lineRule="auto"/>
        <w:rPr>
          <w:rFonts w:ascii="Palatino Linotype" w:eastAsia="Palatino Linotype" w:hAnsi="Palatino Linotype" w:cs="Palatino Linotype"/>
        </w:rPr>
      </w:pPr>
    </w:p>
    <w:p w14:paraId="11423C16" w14:textId="77777777" w:rsidR="002C759B" w:rsidRPr="0050679D" w:rsidRDefault="002620E6" w:rsidP="0050679D">
      <w:pPr>
        <w:tabs>
          <w:tab w:val="left" w:pos="945"/>
        </w:tabs>
        <w:spacing w:line="360" w:lineRule="auto"/>
        <w:rPr>
          <w:rFonts w:ascii="Palatino Linotype" w:eastAsia="Palatino Linotype" w:hAnsi="Palatino Linotype" w:cs="Palatino Linotype"/>
        </w:rPr>
      </w:pPr>
      <w:r w:rsidRPr="0050679D">
        <w:rPr>
          <w:rFonts w:ascii="Palatino Linotype" w:eastAsia="Palatino Linotype" w:hAnsi="Palatino Linotype" w:cs="Palatino Linotype"/>
        </w:rPr>
        <w:tab/>
      </w:r>
    </w:p>
    <w:sectPr w:rsidR="002C759B" w:rsidRPr="0050679D">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737F6" w14:textId="77777777" w:rsidR="00394A61" w:rsidRDefault="00394A61">
      <w:r>
        <w:separator/>
      </w:r>
    </w:p>
  </w:endnote>
  <w:endnote w:type="continuationSeparator" w:id="0">
    <w:p w14:paraId="501AFD13" w14:textId="77777777" w:rsidR="00394A61" w:rsidRDefault="0039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C939" w14:textId="77777777" w:rsidR="002C759B" w:rsidRDefault="002620E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52541">
      <w:rPr>
        <w:rFonts w:ascii="Palatino Linotype" w:eastAsia="Palatino Linotype" w:hAnsi="Palatino Linotype" w:cs="Palatino Linotype"/>
        <w:noProof/>
        <w:color w:val="000000"/>
        <w:sz w:val="22"/>
        <w:szCs w:val="22"/>
      </w:rPr>
      <w:t>11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52541">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p w14:paraId="76EE4F51" w14:textId="77777777" w:rsidR="002C759B" w:rsidRDefault="002C75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AB51" w14:textId="77777777" w:rsidR="002C759B" w:rsidRDefault="002620E6">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5254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52541">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p w14:paraId="2D3C43AE" w14:textId="77777777" w:rsidR="002C759B" w:rsidRDefault="002C75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EF156" w14:textId="77777777" w:rsidR="00394A61" w:rsidRDefault="00394A61">
      <w:r>
        <w:separator/>
      </w:r>
    </w:p>
  </w:footnote>
  <w:footnote w:type="continuationSeparator" w:id="0">
    <w:p w14:paraId="647040DF" w14:textId="77777777" w:rsidR="00394A61" w:rsidRDefault="00394A61">
      <w:r>
        <w:continuationSeparator/>
      </w:r>
    </w:p>
  </w:footnote>
  <w:footnote w:id="1">
    <w:p w14:paraId="76880A45" w14:textId="77777777" w:rsidR="00347610" w:rsidRPr="00D25285" w:rsidRDefault="00347610" w:rsidP="00347610">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w:t>
      </w:r>
      <w:hyperlink r:id="rId1" w:history="1">
        <w:r w:rsidRPr="00D25285">
          <w:rPr>
            <w:rStyle w:val="Hipervnculo"/>
            <w:rFonts w:ascii="Palatino Linotype" w:hAnsi="Palatino Linotype"/>
            <w:i/>
          </w:rPr>
          <w:t>https://sjf2.scjn.gob.mx/detalle/tesis/176608</w:t>
        </w:r>
      </w:hyperlink>
      <w:r w:rsidRPr="00D25285">
        <w:rPr>
          <w:rFonts w:ascii="Palatino Linotype" w:hAnsi="Palatino Linotype"/>
          <w:i/>
        </w:rPr>
        <w:t xml:space="preserve"> </w:t>
      </w:r>
    </w:p>
  </w:footnote>
  <w:footnote w:id="2">
    <w:p w14:paraId="5BFEFD77" w14:textId="77777777" w:rsidR="00347610" w:rsidRPr="00D25285" w:rsidRDefault="00347610" w:rsidP="00347610">
      <w:pPr>
        <w:pStyle w:val="Textonotapie"/>
        <w:rPr>
          <w:rFonts w:ascii="Palatino Linotype" w:hAnsi="Palatino Linotype"/>
          <w:i/>
        </w:rPr>
      </w:pPr>
      <w:r w:rsidRPr="00D25285">
        <w:rPr>
          <w:rStyle w:val="Refdenotaalpie"/>
          <w:rFonts w:ascii="Palatino Linotype" w:hAnsi="Palatino Linotype"/>
          <w:i/>
        </w:rPr>
        <w:footnoteRef/>
      </w:r>
      <w:r w:rsidRPr="00D25285">
        <w:rPr>
          <w:rFonts w:ascii="Palatino Linotype" w:hAnsi="Palatino Linotype"/>
          <w:i/>
        </w:rPr>
        <w:t xml:space="preserve"> </w:t>
      </w:r>
      <w:hyperlink r:id="rId2" w:history="1">
        <w:r w:rsidRPr="00D25285">
          <w:rPr>
            <w:rStyle w:val="Hipervnculo"/>
            <w:rFonts w:ascii="Palatino Linotype" w:hAnsi="Palatino Linotype"/>
            <w:i/>
          </w:rPr>
          <w:t>https://sjf2.scjn.gob.mx/detalle/tesis/174177</w:t>
        </w:r>
      </w:hyperlink>
      <w:r w:rsidRPr="00D25285">
        <w:rPr>
          <w:rFonts w:ascii="Palatino Linotype" w:hAnsi="Palatino Linotype"/>
          <w:i/>
        </w:rPr>
        <w:t xml:space="preserve"> </w:t>
      </w:r>
    </w:p>
  </w:footnote>
  <w:footnote w:id="3">
    <w:p w14:paraId="604E9692" w14:textId="77777777" w:rsidR="002C759B" w:rsidRPr="00347610" w:rsidRDefault="002620E6">
      <w:pPr>
        <w:pBdr>
          <w:top w:val="nil"/>
          <w:left w:val="nil"/>
          <w:bottom w:val="nil"/>
          <w:right w:val="nil"/>
          <w:between w:val="nil"/>
        </w:pBdr>
        <w:jc w:val="both"/>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sidRPr="00347610">
        <w:rPr>
          <w:rFonts w:ascii="Palatino Linotype" w:eastAsia="Palatino Linotype" w:hAnsi="Palatino Linotype" w:cs="Palatino Linotype"/>
          <w:i/>
          <w:color w:val="000000"/>
          <w:sz w:val="20"/>
          <w:szCs w:val="20"/>
        </w:rPr>
        <w:t>Ley de Protección de Datos Personales en Posesión de Sujetos Obligados del Estado de México y Municipios</w:t>
      </w:r>
    </w:p>
    <w:p w14:paraId="41F33ECC" w14:textId="77777777" w:rsidR="002C759B" w:rsidRPr="00347610" w:rsidRDefault="002620E6">
      <w:pPr>
        <w:pBdr>
          <w:top w:val="nil"/>
          <w:left w:val="nil"/>
          <w:bottom w:val="nil"/>
          <w:right w:val="nil"/>
          <w:between w:val="nil"/>
        </w:pBdr>
        <w:jc w:val="both"/>
        <w:rPr>
          <w:rFonts w:ascii="Palatino Linotype" w:eastAsia="Palatino Linotype" w:hAnsi="Palatino Linotype" w:cs="Palatino Linotype"/>
          <w:i/>
          <w:color w:val="000000"/>
          <w:sz w:val="20"/>
          <w:szCs w:val="20"/>
        </w:rPr>
      </w:pPr>
      <w:r w:rsidRPr="00347610">
        <w:rPr>
          <w:rFonts w:ascii="Palatino Linotype" w:eastAsia="Palatino Linotype" w:hAnsi="Palatino Linotype" w:cs="Palatino Linotype"/>
          <w:i/>
          <w:color w:val="000000"/>
          <w:sz w:val="20"/>
          <w:szCs w:val="20"/>
        </w:rPr>
        <w:t>Artículo 20. El consentimiento podrá manifestarse de forma expresa o tácita.</w:t>
      </w:r>
    </w:p>
    <w:p w14:paraId="2BBCF732" w14:textId="77777777" w:rsidR="002C759B" w:rsidRPr="00347610" w:rsidRDefault="002620E6">
      <w:pPr>
        <w:pBdr>
          <w:top w:val="nil"/>
          <w:left w:val="nil"/>
          <w:bottom w:val="nil"/>
          <w:right w:val="nil"/>
          <w:between w:val="nil"/>
        </w:pBdr>
        <w:jc w:val="both"/>
        <w:rPr>
          <w:rFonts w:ascii="Palatino Linotype" w:eastAsia="Palatino Linotype" w:hAnsi="Palatino Linotype" w:cs="Palatino Linotype"/>
          <w:i/>
          <w:color w:val="000000"/>
          <w:sz w:val="20"/>
          <w:szCs w:val="20"/>
        </w:rPr>
      </w:pPr>
      <w:r w:rsidRPr="00347610">
        <w:rPr>
          <w:rFonts w:ascii="Palatino Linotype" w:eastAsia="Palatino Linotype" w:hAnsi="Palatino Linotype" w:cs="Palatino Linotype"/>
          <w:i/>
          <w:color w:val="000000"/>
          <w:sz w:val="20"/>
          <w:szCs w:val="20"/>
        </w:rPr>
        <w:t>El consentimiento será expreso cuando la voluntad de la o el titular se manifieste verbalmente, por escrito, por medios electrónicos, ópticos, signos inequívocos o por cualquier otra tecnología, de acuerdo con la naturaleza del tratamiento, cuando así lo requiera una ley o los datos sean tratados para finalidades distintas. Cuando el tratamiento sea de datos personales sensibles, el consentimiento será expreso y por escrito. El responsable obtendrá el consentimiento expreso y por escrito de la o el titular para su tratamiento, a través de su firma autógrafa, firma electrónica, o cualquier mecanismo de autenticación que al efecto se establezca, salvo en los casos previstos en esta Ley.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D5F27" w14:textId="77777777" w:rsidR="002C759B" w:rsidRDefault="002620E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59264" behindDoc="1" locked="0" layoutInCell="1" hidden="0" allowOverlap="1" wp14:anchorId="5F8E1D79" wp14:editId="6A0D9281">
          <wp:simplePos x="0" y="0"/>
          <wp:positionH relativeFrom="margin">
            <wp:align>center</wp:align>
          </wp:positionH>
          <wp:positionV relativeFrom="margin">
            <wp:align>center</wp:align>
          </wp:positionV>
          <wp:extent cx="6858000" cy="9144000"/>
          <wp:effectExtent l="0" t="0" r="0" b="0"/>
          <wp:wrapNone/>
          <wp:docPr id="8431125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7F0838AD" w14:textId="77777777" w:rsidR="002C759B" w:rsidRDefault="002C75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0EA29" w14:textId="77777777" w:rsidR="002C759B" w:rsidRDefault="002C759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3"/>
      <w:tblW w:w="9534" w:type="dxa"/>
      <w:tblInd w:w="-142" w:type="dxa"/>
      <w:tblLayout w:type="fixed"/>
      <w:tblLook w:val="0400" w:firstRow="0" w:lastRow="0" w:firstColumn="0" w:lastColumn="0" w:noHBand="0" w:noVBand="1"/>
    </w:tblPr>
    <w:tblGrid>
      <w:gridCol w:w="3261"/>
      <w:gridCol w:w="2551"/>
      <w:gridCol w:w="3722"/>
    </w:tblGrid>
    <w:tr w:rsidR="002C759B" w14:paraId="79A1C494" w14:textId="77777777">
      <w:tc>
        <w:tcPr>
          <w:tcW w:w="3261" w:type="dxa"/>
          <w:vMerge w:val="restart"/>
        </w:tcPr>
        <w:p w14:paraId="25040E86"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5BA601E" wp14:editId="7A061F09">
                <wp:extent cx="1692162" cy="852673"/>
                <wp:effectExtent l="0" t="0" r="0" b="0"/>
                <wp:docPr id="8431125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7ADE62D"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5564085D" w14:textId="77777777" w:rsidR="002C759B" w:rsidRDefault="002620E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00497/INFOEM/IP/RR/2024</w:t>
          </w:r>
        </w:p>
      </w:tc>
    </w:tr>
    <w:tr w:rsidR="002C759B" w14:paraId="7B08F491" w14:textId="77777777">
      <w:tc>
        <w:tcPr>
          <w:tcW w:w="3261" w:type="dxa"/>
          <w:vMerge/>
        </w:tcPr>
        <w:p w14:paraId="4DFF5814" w14:textId="77777777" w:rsidR="002C759B" w:rsidRDefault="002C759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7E2C9E9"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3268D6E6" w14:textId="77777777" w:rsidR="002C759B" w:rsidRDefault="002620E6">
          <w:pPr>
            <w:jc w:val="both"/>
            <w:rPr>
              <w:sz w:val="22"/>
              <w:szCs w:val="22"/>
            </w:rPr>
          </w:pPr>
          <w:bookmarkStart w:id="8" w:name="_heading=h.1t3h5sf" w:colFirst="0" w:colLast="0"/>
          <w:bookmarkEnd w:id="8"/>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Tlalnepantla de Baz</w:t>
          </w:r>
        </w:p>
      </w:tc>
    </w:tr>
    <w:tr w:rsidR="002C759B" w14:paraId="0A1E550F" w14:textId="77777777">
      <w:trPr>
        <w:trHeight w:val="228"/>
      </w:trPr>
      <w:tc>
        <w:tcPr>
          <w:tcW w:w="3261" w:type="dxa"/>
          <w:vMerge/>
        </w:tcPr>
        <w:p w14:paraId="219B55AA" w14:textId="77777777" w:rsidR="002C759B" w:rsidRDefault="002C759B">
          <w:pPr>
            <w:widowControl w:val="0"/>
            <w:pBdr>
              <w:top w:val="nil"/>
              <w:left w:val="nil"/>
              <w:bottom w:val="nil"/>
              <w:right w:val="nil"/>
              <w:between w:val="nil"/>
            </w:pBdr>
            <w:spacing w:line="276" w:lineRule="auto"/>
            <w:rPr>
              <w:sz w:val="22"/>
              <w:szCs w:val="22"/>
            </w:rPr>
          </w:pPr>
        </w:p>
      </w:tc>
      <w:tc>
        <w:tcPr>
          <w:tcW w:w="2551" w:type="dxa"/>
          <w:shd w:val="clear" w:color="auto" w:fill="auto"/>
        </w:tcPr>
        <w:p w14:paraId="5F321F51"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r>
            <w:rPr>
              <w:noProof/>
            </w:rPr>
            <w:drawing>
              <wp:anchor distT="0" distB="0" distL="0" distR="0" simplePos="0" relativeHeight="251658240" behindDoc="1" locked="0" layoutInCell="1" hidden="0" allowOverlap="1" wp14:anchorId="57E188B1" wp14:editId="0245C1DA">
                <wp:simplePos x="0" y="0"/>
                <wp:positionH relativeFrom="column">
                  <wp:posOffset>-2740657</wp:posOffset>
                </wp:positionH>
                <wp:positionV relativeFrom="paragraph">
                  <wp:posOffset>0</wp:posOffset>
                </wp:positionV>
                <wp:extent cx="6858000" cy="9144000"/>
                <wp:effectExtent l="0" t="0" r="0" b="0"/>
                <wp:wrapNone/>
                <wp:docPr id="84311258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858000" cy="9144000"/>
                        </a:xfrm>
                        <a:prstGeom prst="rect">
                          <a:avLst/>
                        </a:prstGeom>
                        <a:ln/>
                      </pic:spPr>
                    </pic:pic>
                  </a:graphicData>
                </a:graphic>
              </wp:anchor>
            </w:drawing>
          </w:r>
        </w:p>
      </w:tc>
      <w:tc>
        <w:tcPr>
          <w:tcW w:w="3722" w:type="dxa"/>
          <w:shd w:val="clear" w:color="auto" w:fill="auto"/>
        </w:tcPr>
        <w:p w14:paraId="20E847FC" w14:textId="77777777" w:rsidR="002C759B" w:rsidRDefault="002620E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8B1D101" w14:textId="77777777" w:rsidR="002C759B" w:rsidRDefault="002C759B">
    <w:pPr>
      <w:tabs>
        <w:tab w:val="left" w:pos="11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10210" w14:textId="77777777" w:rsidR="002C759B" w:rsidRDefault="002C759B">
    <w:pPr>
      <w:rPr>
        <w:rFonts w:ascii="Palatino Linotype" w:eastAsia="Palatino Linotype" w:hAnsi="Palatino Linotype" w:cs="Palatino Linotype"/>
        <w:sz w:val="28"/>
        <w:szCs w:val="28"/>
      </w:rPr>
    </w:pPr>
  </w:p>
  <w:tbl>
    <w:tblPr>
      <w:tblStyle w:val="a4"/>
      <w:tblW w:w="10490" w:type="dxa"/>
      <w:tblInd w:w="-1276" w:type="dxa"/>
      <w:tblLayout w:type="fixed"/>
      <w:tblLook w:val="0400" w:firstRow="0" w:lastRow="0" w:firstColumn="0" w:lastColumn="0" w:noHBand="0" w:noVBand="1"/>
    </w:tblPr>
    <w:tblGrid>
      <w:gridCol w:w="4253"/>
      <w:gridCol w:w="2552"/>
      <w:gridCol w:w="3685"/>
    </w:tblGrid>
    <w:tr w:rsidR="002C759B" w14:paraId="7ACA1482" w14:textId="77777777">
      <w:tc>
        <w:tcPr>
          <w:tcW w:w="4253" w:type="dxa"/>
          <w:vMerge w:val="restart"/>
          <w:shd w:val="clear" w:color="auto" w:fill="auto"/>
        </w:tcPr>
        <w:p w14:paraId="7759045D" w14:textId="77777777" w:rsidR="002C759B" w:rsidRDefault="002620E6">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92A699D" wp14:editId="7B228653">
                <wp:extent cx="1692162" cy="852673"/>
                <wp:effectExtent l="0" t="0" r="0" b="0"/>
                <wp:docPr id="8431125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D095AFF"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AF4C22D" w14:textId="77777777" w:rsidR="002C759B" w:rsidRDefault="002620E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00497/INFOEM/IP/RR/2024</w:t>
          </w:r>
        </w:p>
      </w:tc>
    </w:tr>
    <w:tr w:rsidR="002C759B" w14:paraId="465EF637" w14:textId="77777777">
      <w:tc>
        <w:tcPr>
          <w:tcW w:w="4253" w:type="dxa"/>
          <w:vMerge/>
          <w:shd w:val="clear" w:color="auto" w:fill="auto"/>
        </w:tcPr>
        <w:p w14:paraId="3581A91A" w14:textId="77777777" w:rsidR="002C759B" w:rsidRDefault="002C759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A41173F"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3E25ACB2" w14:textId="42B14F81" w:rsidR="002C759B" w:rsidRDefault="00D5254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 XXXXXXX XXXXXXX</w:t>
          </w:r>
        </w:p>
      </w:tc>
    </w:tr>
    <w:tr w:rsidR="002C759B" w14:paraId="377D4880" w14:textId="77777777">
      <w:trPr>
        <w:trHeight w:val="228"/>
      </w:trPr>
      <w:tc>
        <w:tcPr>
          <w:tcW w:w="4253" w:type="dxa"/>
          <w:vMerge/>
          <w:shd w:val="clear" w:color="auto" w:fill="auto"/>
        </w:tcPr>
        <w:p w14:paraId="441875BF" w14:textId="77777777" w:rsidR="002C759B" w:rsidRDefault="002C759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969EB16"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6F6CAEDD" w14:textId="77777777" w:rsidR="002C759B" w:rsidRDefault="002620E6">
          <w:pPr>
            <w:jc w:val="both"/>
          </w:pPr>
          <w:bookmarkStart w:id="9" w:name="_heading=h.4d34og8" w:colFirst="0" w:colLast="0"/>
          <w:bookmarkEnd w:id="9"/>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Tlalnepantla de Baz</w:t>
          </w:r>
        </w:p>
      </w:tc>
    </w:tr>
    <w:tr w:rsidR="002C759B" w14:paraId="3F8A48FD" w14:textId="77777777">
      <w:tc>
        <w:tcPr>
          <w:tcW w:w="4253" w:type="dxa"/>
          <w:vMerge/>
          <w:shd w:val="clear" w:color="auto" w:fill="auto"/>
        </w:tcPr>
        <w:p w14:paraId="5C5325D9" w14:textId="77777777" w:rsidR="002C759B" w:rsidRDefault="002C759B">
          <w:pPr>
            <w:widowControl w:val="0"/>
            <w:pBdr>
              <w:top w:val="nil"/>
              <w:left w:val="nil"/>
              <w:bottom w:val="nil"/>
              <w:right w:val="nil"/>
              <w:between w:val="nil"/>
            </w:pBdr>
            <w:spacing w:line="276" w:lineRule="auto"/>
          </w:pPr>
        </w:p>
      </w:tc>
      <w:tc>
        <w:tcPr>
          <w:tcW w:w="2552" w:type="dxa"/>
          <w:shd w:val="clear" w:color="auto" w:fill="auto"/>
        </w:tcPr>
        <w:p w14:paraId="7CDFDD61"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333CD37E" w14:textId="77777777" w:rsidR="002C759B" w:rsidRDefault="002620E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71EDEF0" w14:textId="77777777" w:rsidR="002C759B" w:rsidRDefault="002C759B">
    <w:pPr>
      <w:tabs>
        <w:tab w:val="left" w:pos="11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609"/>
    <w:multiLevelType w:val="multilevel"/>
    <w:tmpl w:val="59DE1ADA"/>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1" w15:restartNumberingAfterBreak="0">
    <w:nsid w:val="432C38E3"/>
    <w:multiLevelType w:val="multilevel"/>
    <w:tmpl w:val="4D20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9B"/>
    <w:rsid w:val="002620E6"/>
    <w:rsid w:val="002C759B"/>
    <w:rsid w:val="00347610"/>
    <w:rsid w:val="00394A61"/>
    <w:rsid w:val="00425208"/>
    <w:rsid w:val="0050679D"/>
    <w:rsid w:val="00680E19"/>
    <w:rsid w:val="007176C0"/>
    <w:rsid w:val="00753746"/>
    <w:rsid w:val="00890A6D"/>
    <w:rsid w:val="008E33DB"/>
    <w:rsid w:val="008E53B2"/>
    <w:rsid w:val="00907BDC"/>
    <w:rsid w:val="009F1B02"/>
    <w:rsid w:val="00A467F8"/>
    <w:rsid w:val="00B77E73"/>
    <w:rsid w:val="00CF1602"/>
    <w:rsid w:val="00D525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BB8B"/>
  <w15:docId w15:val="{A92DC9DC-16B0-4CF8-9A5E-25786E34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2">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customStyle="1" w:styleId="Mencinsinresolver13">
    <w:name w:val="Mención sin resolver13"/>
    <w:basedOn w:val="Fuentedeprrafopredeter"/>
    <w:uiPriority w:val="99"/>
    <w:semiHidden/>
    <w:unhideWhenUsed/>
    <w:rsid w:val="00BB2B5C"/>
    <w:rPr>
      <w:color w:val="605E5C"/>
      <w:shd w:val="clear" w:color="auto" w:fill="E1DFDD"/>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jf2.scjn.gob.mx/detalle/tesis/174177" TargetMode="External"/><Relationship Id="rId1" Type="http://schemas.openxmlformats.org/officeDocument/2006/relationships/hyperlink" Target="https://sjf2.scjn.gob.mx/detalle/tesis/176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842uIQwRUpYdr9r2Qk9sWUfOQ==">CgMxLjAyCGgudHlqY3d0MghoLmdqZGd4czIJaC4zZHk2dmttMgloLjMwajB6bGwyCWguMWZvYjl0ZTIJaC4zem55c2g3MgloLjJldDkycDAyCWguMXQzaDVzZjIJaC40ZDM0b2c4OAByITEzaXM2QlFObkZfSnN3LXdhNDh0SUxMeS1uNlVteUlNaQ==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36FF63-74E1-4365-9E2F-810A6C06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3705</Words>
  <Characters>20381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2024-03-04T19:21:00Z</cp:lastPrinted>
  <dcterms:created xsi:type="dcterms:W3CDTF">2024-02-22T20:57:00Z</dcterms:created>
  <dcterms:modified xsi:type="dcterms:W3CDTF">2024-03-13T00:27:00Z</dcterms:modified>
</cp:coreProperties>
</file>