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9D133" w14:textId="77777777" w:rsidR="00791C1A" w:rsidRPr="00F300F4" w:rsidRDefault="00791C1A" w:rsidP="00791C1A">
      <w:pPr>
        <w:tabs>
          <w:tab w:val="left" w:pos="3465"/>
        </w:tabs>
        <w:spacing w:line="360" w:lineRule="auto"/>
        <w:jc w:val="both"/>
        <w:rPr>
          <w:rFonts w:ascii="Palatino Linotype" w:hAnsi="Palatino Linotype"/>
          <w:sz w:val="24"/>
          <w:szCs w:val="24"/>
        </w:rPr>
      </w:pPr>
      <w:r w:rsidRPr="00F300F4">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1B5ED9" w:rsidRPr="00F300F4">
        <w:rPr>
          <w:rFonts w:ascii="Palatino Linotype" w:hAnsi="Palatino Linotype"/>
          <w:sz w:val="24"/>
          <w:szCs w:val="24"/>
        </w:rPr>
        <w:t xml:space="preserve">diecisiete </w:t>
      </w:r>
      <w:r w:rsidR="00F300F4">
        <w:rPr>
          <w:rFonts w:ascii="Palatino Linotype" w:hAnsi="Palatino Linotype"/>
          <w:sz w:val="24"/>
          <w:szCs w:val="24"/>
        </w:rPr>
        <w:t xml:space="preserve">(17) </w:t>
      </w:r>
      <w:r w:rsidR="001B5ED9" w:rsidRPr="00F300F4">
        <w:rPr>
          <w:rFonts w:ascii="Palatino Linotype" w:hAnsi="Palatino Linotype"/>
          <w:sz w:val="24"/>
          <w:szCs w:val="24"/>
        </w:rPr>
        <w:t>de enero de dos mil  veinticuatro</w:t>
      </w:r>
      <w:r w:rsidRPr="00F300F4">
        <w:rPr>
          <w:rFonts w:ascii="Palatino Linotype" w:hAnsi="Palatino Linotype"/>
          <w:sz w:val="24"/>
          <w:szCs w:val="24"/>
        </w:rPr>
        <w:t>.</w:t>
      </w:r>
    </w:p>
    <w:p w14:paraId="40CB7542" w14:textId="77777777" w:rsidR="00A23E15" w:rsidRPr="00F300F4" w:rsidRDefault="00A23E15" w:rsidP="00791C1A">
      <w:pPr>
        <w:spacing w:line="360" w:lineRule="auto"/>
        <w:jc w:val="both"/>
        <w:rPr>
          <w:rFonts w:ascii="Palatino Linotype" w:hAnsi="Palatino Linotype"/>
          <w:b/>
          <w:sz w:val="24"/>
          <w:szCs w:val="24"/>
        </w:rPr>
      </w:pPr>
    </w:p>
    <w:p w14:paraId="585E35C0" w14:textId="2512FAA3" w:rsidR="00791C1A" w:rsidRPr="00F300F4" w:rsidRDefault="00791C1A" w:rsidP="00791C1A">
      <w:pPr>
        <w:spacing w:line="360" w:lineRule="auto"/>
        <w:jc w:val="both"/>
        <w:rPr>
          <w:rFonts w:ascii="Palatino Linotype" w:hAnsi="Palatino Linotype"/>
          <w:sz w:val="24"/>
          <w:szCs w:val="24"/>
        </w:rPr>
      </w:pPr>
      <w:r w:rsidRPr="00F300F4">
        <w:rPr>
          <w:rFonts w:ascii="Palatino Linotype" w:hAnsi="Palatino Linotype"/>
          <w:b/>
          <w:sz w:val="24"/>
          <w:szCs w:val="24"/>
        </w:rPr>
        <w:t>VISTO</w:t>
      </w:r>
      <w:r w:rsidRPr="00F300F4">
        <w:rPr>
          <w:rFonts w:ascii="Palatino Linotype" w:hAnsi="Palatino Linotype"/>
          <w:sz w:val="24"/>
          <w:szCs w:val="24"/>
        </w:rPr>
        <w:t xml:space="preserve"> el expediente electrónico formado con motivo del recurso de revisión </w:t>
      </w:r>
      <w:r w:rsidRPr="00F300F4">
        <w:rPr>
          <w:rFonts w:ascii="Palatino Linotype" w:hAnsi="Palatino Linotype"/>
          <w:b/>
          <w:sz w:val="24"/>
          <w:szCs w:val="24"/>
        </w:rPr>
        <w:t>02083/INFOEM/IP/RR/2023</w:t>
      </w:r>
      <w:r w:rsidRPr="00F300F4">
        <w:rPr>
          <w:rFonts w:ascii="Palatino Linotype" w:hAnsi="Palatino Linotype"/>
          <w:sz w:val="24"/>
          <w:szCs w:val="24"/>
        </w:rPr>
        <w:t>,</w:t>
      </w:r>
      <w:r w:rsidRPr="00F300F4">
        <w:rPr>
          <w:rFonts w:ascii="Palatino Linotype" w:hAnsi="Palatino Linotype" w:cs="Arial"/>
          <w:b/>
          <w:bCs/>
          <w:sz w:val="24"/>
          <w:szCs w:val="24"/>
        </w:rPr>
        <w:t xml:space="preserve"> </w:t>
      </w:r>
      <w:r w:rsidRPr="00F300F4">
        <w:rPr>
          <w:rFonts w:ascii="Palatino Linotype" w:hAnsi="Palatino Linotype"/>
          <w:sz w:val="24"/>
          <w:szCs w:val="24"/>
        </w:rPr>
        <w:t xml:space="preserve">promovido por </w:t>
      </w:r>
      <w:r w:rsidR="00D41269">
        <w:rPr>
          <w:rFonts w:ascii="Palatino Linotype" w:hAnsi="Palatino Linotype"/>
          <w:b/>
          <w:bCs/>
          <w:sz w:val="24"/>
          <w:szCs w:val="24"/>
        </w:rPr>
        <w:t xml:space="preserve">XXX </w:t>
      </w:r>
      <w:proofErr w:type="spellStart"/>
      <w:r w:rsidR="00D41269">
        <w:rPr>
          <w:rFonts w:ascii="Palatino Linotype" w:hAnsi="Palatino Linotype"/>
          <w:b/>
          <w:bCs/>
          <w:sz w:val="24"/>
          <w:szCs w:val="24"/>
        </w:rPr>
        <w:t>XXX</w:t>
      </w:r>
      <w:proofErr w:type="spellEnd"/>
      <w:r w:rsidR="00D41269">
        <w:rPr>
          <w:rFonts w:ascii="Palatino Linotype" w:hAnsi="Palatino Linotype"/>
          <w:b/>
          <w:bCs/>
          <w:sz w:val="24"/>
          <w:szCs w:val="24"/>
        </w:rPr>
        <w:t xml:space="preserve"> </w:t>
      </w:r>
      <w:proofErr w:type="spellStart"/>
      <w:r w:rsidR="00D41269">
        <w:rPr>
          <w:rFonts w:ascii="Palatino Linotype" w:hAnsi="Palatino Linotype"/>
          <w:b/>
          <w:bCs/>
          <w:sz w:val="24"/>
          <w:szCs w:val="24"/>
        </w:rPr>
        <w:t>XXX</w:t>
      </w:r>
      <w:proofErr w:type="spellEnd"/>
      <w:r w:rsidRPr="00F300F4">
        <w:rPr>
          <w:rFonts w:ascii="Palatino Linotype" w:hAnsi="Palatino Linotype"/>
          <w:sz w:val="24"/>
          <w:szCs w:val="24"/>
        </w:rPr>
        <w:t xml:space="preserve">, a quien en lo sucesivo se le identificará como </w:t>
      </w:r>
      <w:r w:rsidRPr="00F300F4">
        <w:rPr>
          <w:rFonts w:ascii="Palatino Linotype" w:hAnsi="Palatino Linotype"/>
          <w:b/>
          <w:sz w:val="24"/>
          <w:szCs w:val="24"/>
        </w:rPr>
        <w:t>EL RECURRENTE</w:t>
      </w:r>
      <w:r w:rsidRPr="00F300F4">
        <w:rPr>
          <w:rFonts w:ascii="Palatino Linotype" w:hAnsi="Palatino Linotype" w:cs="Arial"/>
          <w:sz w:val="24"/>
          <w:szCs w:val="24"/>
        </w:rPr>
        <w:t xml:space="preserve">, en contra de la respuesta del </w:t>
      </w:r>
      <w:r w:rsidR="00F300F4">
        <w:rPr>
          <w:rFonts w:ascii="Palatino Linotype" w:hAnsi="Palatino Linotype" w:cs="Arial"/>
          <w:b/>
          <w:bCs/>
          <w:sz w:val="24"/>
          <w:szCs w:val="24"/>
        </w:rPr>
        <w:t>Ayuntamiento de Jo</w:t>
      </w:r>
      <w:r w:rsidRPr="00F300F4">
        <w:rPr>
          <w:rFonts w:ascii="Palatino Linotype" w:hAnsi="Palatino Linotype" w:cs="Arial"/>
          <w:b/>
          <w:bCs/>
          <w:sz w:val="24"/>
          <w:szCs w:val="24"/>
        </w:rPr>
        <w:t>quicingo</w:t>
      </w:r>
      <w:r w:rsidRPr="00F300F4">
        <w:rPr>
          <w:rFonts w:ascii="Palatino Linotype" w:hAnsi="Palatino Linotype" w:cs="Arial"/>
          <w:b/>
          <w:sz w:val="24"/>
          <w:szCs w:val="24"/>
        </w:rPr>
        <w:t>,</w:t>
      </w:r>
      <w:r w:rsidRPr="00F300F4">
        <w:rPr>
          <w:rFonts w:ascii="Palatino Linotype" w:hAnsi="Palatino Linotype"/>
          <w:b/>
          <w:sz w:val="24"/>
          <w:szCs w:val="24"/>
        </w:rPr>
        <w:t xml:space="preserve"> </w:t>
      </w:r>
      <w:r w:rsidRPr="00F300F4">
        <w:rPr>
          <w:rFonts w:ascii="Palatino Linotype" w:hAnsi="Palatino Linotype"/>
          <w:sz w:val="24"/>
          <w:szCs w:val="24"/>
        </w:rPr>
        <w:t xml:space="preserve">en </w:t>
      </w:r>
      <w:r w:rsidR="00F300F4">
        <w:rPr>
          <w:rFonts w:ascii="Palatino Linotype" w:hAnsi="Palatino Linotype"/>
          <w:sz w:val="24"/>
          <w:szCs w:val="24"/>
        </w:rPr>
        <w:t>adelante</w:t>
      </w:r>
      <w:r w:rsidRPr="00F300F4">
        <w:rPr>
          <w:rFonts w:ascii="Palatino Linotype" w:hAnsi="Palatino Linotype"/>
          <w:sz w:val="24"/>
          <w:szCs w:val="24"/>
        </w:rPr>
        <w:t xml:space="preserve"> el</w:t>
      </w:r>
      <w:r w:rsidRPr="00F300F4">
        <w:rPr>
          <w:rFonts w:ascii="Palatino Linotype" w:hAnsi="Palatino Linotype"/>
          <w:b/>
          <w:sz w:val="24"/>
          <w:szCs w:val="24"/>
        </w:rPr>
        <w:t xml:space="preserve"> SUJETO OBLIGADO</w:t>
      </w:r>
      <w:r w:rsidRPr="00F300F4">
        <w:rPr>
          <w:rFonts w:ascii="Palatino Linotype" w:hAnsi="Palatino Linotype"/>
          <w:sz w:val="24"/>
          <w:szCs w:val="24"/>
        </w:rPr>
        <w:t>, se procede a dictar la presente resolución, con base en los siguientes:</w:t>
      </w:r>
    </w:p>
    <w:p w14:paraId="3140D93F" w14:textId="77777777" w:rsidR="00791C1A" w:rsidRPr="00F300F4" w:rsidRDefault="00791C1A" w:rsidP="00791C1A">
      <w:pPr>
        <w:spacing w:line="360" w:lineRule="auto"/>
        <w:jc w:val="both"/>
        <w:rPr>
          <w:rFonts w:ascii="Palatino Linotype" w:hAnsi="Palatino Linotype"/>
          <w:b/>
          <w:sz w:val="24"/>
          <w:szCs w:val="24"/>
        </w:rPr>
      </w:pPr>
    </w:p>
    <w:p w14:paraId="1FDB1F34" w14:textId="77777777" w:rsidR="00791C1A" w:rsidRPr="00F300F4" w:rsidRDefault="00791C1A" w:rsidP="00791C1A">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300F4">
        <w:rPr>
          <w:rFonts w:ascii="Palatino Linotype" w:hAnsi="Palatino Linotype"/>
          <w:b/>
          <w:color w:val="000000" w:themeColor="text1"/>
          <w:sz w:val="24"/>
          <w:szCs w:val="24"/>
        </w:rPr>
        <w:t>ANTECEDENTES</w:t>
      </w:r>
      <w:bookmarkEnd w:id="0"/>
      <w:bookmarkEnd w:id="1"/>
      <w:bookmarkEnd w:id="2"/>
    </w:p>
    <w:p w14:paraId="3448D526" w14:textId="77777777" w:rsidR="00791C1A" w:rsidRPr="00F300F4" w:rsidRDefault="00791C1A" w:rsidP="00791C1A">
      <w:pPr>
        <w:rPr>
          <w:sz w:val="24"/>
          <w:szCs w:val="24"/>
        </w:rPr>
      </w:pPr>
    </w:p>
    <w:p w14:paraId="6925E2AD" w14:textId="77777777" w:rsidR="00791C1A" w:rsidRDefault="00791C1A" w:rsidP="00791C1A">
      <w:pPr>
        <w:pStyle w:val="Prrafodelista"/>
        <w:numPr>
          <w:ilvl w:val="0"/>
          <w:numId w:val="1"/>
        </w:numPr>
        <w:spacing w:line="360" w:lineRule="auto"/>
        <w:ind w:left="0" w:firstLine="0"/>
        <w:jc w:val="both"/>
        <w:rPr>
          <w:rFonts w:ascii="Palatino Linotype" w:eastAsia="Calibri" w:hAnsi="Palatino Linotype" w:cs="Arial"/>
          <w:lang w:val="es-ES"/>
        </w:rPr>
      </w:pPr>
      <w:r w:rsidRPr="00F300F4">
        <w:rPr>
          <w:rFonts w:ascii="Palatino Linotype" w:eastAsia="Calibri" w:hAnsi="Palatino Linotype" w:cs="Arial"/>
          <w:lang w:val="es-ES"/>
        </w:rPr>
        <w:t xml:space="preserve">El día </w:t>
      </w:r>
      <w:r w:rsidRPr="00F300F4">
        <w:rPr>
          <w:rFonts w:ascii="Palatino Linotype" w:eastAsia="Calibri" w:hAnsi="Palatino Linotype" w:cs="Arial"/>
          <w:b/>
          <w:lang w:val="es-ES"/>
        </w:rPr>
        <w:t>veintisiete  de marzo de dos mil veintitrés</w:t>
      </w:r>
      <w:r w:rsidRPr="00F300F4">
        <w:rPr>
          <w:rFonts w:ascii="Palatino Linotype" w:hAnsi="Palatino Linotype"/>
          <w:b/>
        </w:rPr>
        <w:t xml:space="preserve">, </w:t>
      </w:r>
      <w:r w:rsidRPr="00F300F4">
        <w:rPr>
          <w:rFonts w:ascii="Palatino Linotype" w:eastAsia="Calibri" w:hAnsi="Palatino Linotype" w:cs="Arial"/>
          <w:lang w:val="es-ES"/>
        </w:rPr>
        <w:t xml:space="preserve">se presentó ante el </w:t>
      </w:r>
      <w:r w:rsidRPr="00F300F4">
        <w:rPr>
          <w:rFonts w:ascii="Palatino Linotype" w:eastAsia="Calibri" w:hAnsi="Palatino Linotype" w:cs="Arial"/>
          <w:b/>
          <w:lang w:val="es-ES"/>
        </w:rPr>
        <w:t>SUJETO OBLIGADO</w:t>
      </w:r>
      <w:r w:rsidRPr="00F300F4">
        <w:rPr>
          <w:rFonts w:ascii="Palatino Linotype" w:eastAsia="Calibri" w:hAnsi="Palatino Linotype" w:cs="Arial"/>
        </w:rPr>
        <w:t xml:space="preserve"> vía </w:t>
      </w:r>
      <w:r w:rsidRPr="00F300F4">
        <w:rPr>
          <w:rFonts w:ascii="Palatino Linotype" w:eastAsia="Calibri" w:hAnsi="Palatino Linotype" w:cs="Arial"/>
          <w:lang w:val="es-ES"/>
        </w:rPr>
        <w:t>SAIMEX, la solicitud de información pública registrada con el número</w:t>
      </w:r>
      <w:r w:rsidRPr="00F300F4">
        <w:rPr>
          <w:rFonts w:ascii="Palatino Linotype" w:hAnsi="Palatino Linotype"/>
          <w:b/>
          <w:bCs/>
          <w:color w:val="000000" w:themeColor="text1"/>
        </w:rPr>
        <w:t xml:space="preserve">  00027/JOQUICIN/IP/2023; </w:t>
      </w:r>
      <w:r w:rsidR="00F300F4">
        <w:rPr>
          <w:rFonts w:ascii="Palatino Linotype" w:eastAsia="Calibri" w:hAnsi="Palatino Linotype" w:cs="Arial"/>
          <w:lang w:val="es-ES"/>
        </w:rPr>
        <w:t>en la que</w:t>
      </w:r>
      <w:r w:rsidRPr="00F300F4">
        <w:rPr>
          <w:rFonts w:ascii="Palatino Linotype" w:eastAsia="Calibri" w:hAnsi="Palatino Linotype" w:cs="Arial"/>
          <w:lang w:val="es-ES"/>
        </w:rPr>
        <w:t xml:space="preserve"> solicitó la siguiente información:</w:t>
      </w:r>
    </w:p>
    <w:p w14:paraId="6D75F8D0" w14:textId="77777777" w:rsidR="00F300F4" w:rsidRPr="00F300F4" w:rsidRDefault="00F300F4" w:rsidP="00F300F4">
      <w:pPr>
        <w:spacing w:line="360" w:lineRule="auto"/>
        <w:jc w:val="both"/>
        <w:rPr>
          <w:rFonts w:ascii="Palatino Linotype" w:eastAsia="Calibri" w:hAnsi="Palatino Linotype" w:cs="Arial"/>
          <w:lang w:val="es-ES"/>
        </w:rPr>
      </w:pPr>
    </w:p>
    <w:p w14:paraId="61D727F7" w14:textId="77777777" w:rsidR="00791C1A" w:rsidRPr="00F300F4" w:rsidRDefault="00791C1A" w:rsidP="00791C1A">
      <w:pPr>
        <w:pStyle w:val="Prrafodelista"/>
        <w:spacing w:line="360" w:lineRule="auto"/>
        <w:ind w:left="426" w:right="476"/>
        <w:jc w:val="both"/>
        <w:rPr>
          <w:rFonts w:ascii="Palatino Linotype" w:hAnsi="Palatino Linotype"/>
        </w:rPr>
      </w:pPr>
      <w:r w:rsidRPr="00F300F4">
        <w:rPr>
          <w:rFonts w:ascii="Palatino Linotype" w:hAnsi="Palatino Linotype"/>
          <w:i/>
        </w:rPr>
        <w:t>“</w:t>
      </w:r>
      <w:r w:rsidRPr="00F300F4">
        <w:rPr>
          <w:rFonts w:ascii="Palatino Linotype" w:hAnsi="Palatino Linotype"/>
          <w:i/>
          <w:lang w:val="es-MX"/>
        </w:rPr>
        <w:t>Actas de levantamiento de bienes muebles e inmuebles del primer y segundo levantamiento de 2022 y la conciliación fisico contable Lista de bienes que se pusieron en subasta y/o destrución</w:t>
      </w:r>
      <w:r w:rsidRPr="00F300F4">
        <w:rPr>
          <w:rFonts w:ascii="Palatino Linotype" w:hAnsi="Palatino Linotype"/>
          <w:i/>
        </w:rPr>
        <w:t>,”</w:t>
      </w:r>
    </w:p>
    <w:p w14:paraId="162517DC" w14:textId="77777777" w:rsidR="00791C1A" w:rsidRPr="00F300F4" w:rsidRDefault="00791C1A" w:rsidP="00791C1A">
      <w:pPr>
        <w:pStyle w:val="Prrafodelista"/>
        <w:spacing w:line="360" w:lineRule="auto"/>
        <w:ind w:left="851" w:right="34"/>
        <w:jc w:val="both"/>
        <w:rPr>
          <w:rFonts w:ascii="Palatino Linotype" w:hAnsi="Palatino Linotype"/>
        </w:rPr>
      </w:pPr>
    </w:p>
    <w:p w14:paraId="28110055" w14:textId="77777777" w:rsidR="00791C1A" w:rsidRPr="00F300F4" w:rsidRDefault="00791C1A" w:rsidP="00791C1A">
      <w:pPr>
        <w:pStyle w:val="Prrafodelista"/>
        <w:numPr>
          <w:ilvl w:val="0"/>
          <w:numId w:val="2"/>
        </w:numPr>
        <w:spacing w:line="360" w:lineRule="auto"/>
        <w:ind w:left="851" w:right="474"/>
        <w:jc w:val="both"/>
        <w:rPr>
          <w:rFonts w:ascii="Palatino Linotype" w:hAnsi="Palatino Linotype"/>
        </w:rPr>
      </w:pPr>
      <w:r w:rsidRPr="00F300F4">
        <w:rPr>
          <w:rFonts w:ascii="Palatino Linotype" w:eastAsia="Times New Roman" w:hAnsi="Palatino Linotype" w:cs="Arial"/>
          <w:lang w:val="es-ES"/>
        </w:rPr>
        <w:t>Se eligió como modalidad de entrega de la información</w:t>
      </w:r>
      <w:r w:rsidRPr="00F300F4">
        <w:rPr>
          <w:rFonts w:ascii="Palatino Linotype" w:hAnsi="Palatino Linotype"/>
        </w:rPr>
        <w:t xml:space="preserve">: A través del </w:t>
      </w:r>
      <w:r w:rsidRPr="00F300F4">
        <w:rPr>
          <w:rFonts w:ascii="Palatino Linotype" w:hAnsi="Palatino Linotype"/>
          <w:b/>
        </w:rPr>
        <w:t>SAIMEX.</w:t>
      </w:r>
    </w:p>
    <w:p w14:paraId="2F467334" w14:textId="77777777" w:rsidR="00791C1A" w:rsidRPr="00F300F4" w:rsidRDefault="00791C1A" w:rsidP="00791C1A">
      <w:pPr>
        <w:pStyle w:val="Prrafodelista"/>
        <w:spacing w:line="360" w:lineRule="auto"/>
        <w:ind w:left="851" w:right="34"/>
        <w:jc w:val="both"/>
        <w:rPr>
          <w:rFonts w:ascii="Palatino Linotype" w:hAnsi="Palatino Linotype"/>
        </w:rPr>
      </w:pPr>
    </w:p>
    <w:p w14:paraId="3CBE5FD1" w14:textId="77777777" w:rsidR="00791C1A" w:rsidRPr="00F300F4" w:rsidRDefault="00791C1A" w:rsidP="00791C1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300F4">
        <w:rPr>
          <w:rFonts w:ascii="Palatino Linotype" w:eastAsia="Times New Roman" w:hAnsi="Palatino Linotype" w:cs="Arial"/>
          <w:color w:val="000000" w:themeColor="text1"/>
          <w:lang w:val="es-ES"/>
        </w:rPr>
        <w:t xml:space="preserve">Por lo que, en fecha veinte de abril de dos mil veintitrés el </w:t>
      </w:r>
      <w:r w:rsidRPr="00F300F4">
        <w:rPr>
          <w:rFonts w:ascii="Palatino Linotype" w:eastAsia="Times New Roman" w:hAnsi="Palatino Linotype" w:cs="Arial"/>
          <w:b/>
          <w:color w:val="000000" w:themeColor="text1"/>
          <w:lang w:val="es-ES"/>
        </w:rPr>
        <w:t>SUJETO OBLIGADO</w:t>
      </w:r>
      <w:r w:rsidRPr="00F300F4">
        <w:rPr>
          <w:rFonts w:ascii="Palatino Linotype" w:eastAsia="Times New Roman" w:hAnsi="Palatino Linotype" w:cs="Arial"/>
          <w:color w:val="000000" w:themeColor="text1"/>
          <w:lang w:val="es-ES"/>
        </w:rPr>
        <w:t xml:space="preserve"> dio respuesta a la solicitud hecha por el hoy </w:t>
      </w:r>
      <w:r w:rsidRPr="00F300F4">
        <w:rPr>
          <w:rFonts w:ascii="Palatino Linotype" w:eastAsia="Times New Roman" w:hAnsi="Palatino Linotype" w:cs="Arial"/>
          <w:b/>
          <w:color w:val="000000" w:themeColor="text1"/>
          <w:lang w:val="es-ES"/>
        </w:rPr>
        <w:t xml:space="preserve">RECURRENTE, </w:t>
      </w:r>
      <w:r w:rsidRPr="00F300F4">
        <w:rPr>
          <w:rFonts w:ascii="Palatino Linotype" w:eastAsia="Times New Roman" w:hAnsi="Palatino Linotype" w:cs="Arial"/>
          <w:color w:val="000000" w:themeColor="text1"/>
          <w:lang w:val="es-ES"/>
        </w:rPr>
        <w:t xml:space="preserve">remitiendo al sistema </w:t>
      </w:r>
      <w:r w:rsidR="007A79B1" w:rsidRPr="00F300F4">
        <w:rPr>
          <w:rFonts w:ascii="Palatino Linotype" w:eastAsia="Times New Roman" w:hAnsi="Palatino Linotype" w:cs="Arial"/>
          <w:color w:val="000000" w:themeColor="text1"/>
          <w:lang w:val="es-ES"/>
        </w:rPr>
        <w:t xml:space="preserve">ocho </w:t>
      </w:r>
      <w:r w:rsidRPr="00F300F4">
        <w:rPr>
          <w:rFonts w:ascii="Palatino Linotype" w:eastAsia="Times New Roman" w:hAnsi="Palatino Linotype" w:cs="Arial"/>
          <w:color w:val="000000" w:themeColor="text1"/>
          <w:lang w:val="es-ES"/>
        </w:rPr>
        <w:t>archivos</w:t>
      </w:r>
      <w:r w:rsidR="007A79B1" w:rsidRPr="00F300F4">
        <w:rPr>
          <w:rFonts w:ascii="Palatino Linotype" w:eastAsia="Times New Roman" w:hAnsi="Palatino Linotype" w:cs="Arial"/>
          <w:color w:val="000000" w:themeColor="text1"/>
          <w:lang w:val="es-ES"/>
        </w:rPr>
        <w:t xml:space="preserve"> en formato PDF</w:t>
      </w:r>
      <w:r w:rsidRPr="00F300F4">
        <w:rPr>
          <w:rFonts w:ascii="Palatino Linotype" w:eastAsia="Times New Roman" w:hAnsi="Palatino Linotype" w:cs="Arial"/>
          <w:color w:val="000000" w:themeColor="text1"/>
          <w:lang w:val="es-ES"/>
        </w:rPr>
        <w:t xml:space="preserve"> que serán descritos a continuación: </w:t>
      </w:r>
    </w:p>
    <w:p w14:paraId="6E6EAB2A" w14:textId="77777777" w:rsidR="00791C1A" w:rsidRPr="00F300F4" w:rsidRDefault="00791C1A" w:rsidP="00791C1A">
      <w:pPr>
        <w:pStyle w:val="Prrafodelista"/>
        <w:tabs>
          <w:tab w:val="left" w:pos="0"/>
        </w:tabs>
        <w:spacing w:line="360" w:lineRule="auto"/>
        <w:ind w:left="0" w:right="49"/>
        <w:jc w:val="both"/>
        <w:rPr>
          <w:rFonts w:ascii="Palatino Linotype" w:hAnsi="Palatino Linotype" w:cs="Arial"/>
          <w:i/>
          <w:color w:val="000000" w:themeColor="text1"/>
          <w:sz w:val="22"/>
        </w:rPr>
      </w:pPr>
    </w:p>
    <w:p w14:paraId="26A96D16" w14:textId="77777777" w:rsidR="007A79B1" w:rsidRPr="00F300F4" w:rsidRDefault="00791C1A" w:rsidP="00791C1A">
      <w:pPr>
        <w:pStyle w:val="Prrafodelista"/>
        <w:spacing w:line="360" w:lineRule="auto"/>
        <w:ind w:left="567" w:right="758"/>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UNO (FORMATO PDF): </w:t>
      </w:r>
      <w:r w:rsidR="007A79B1" w:rsidRPr="00F300F4">
        <w:rPr>
          <w:rFonts w:ascii="Palatino Linotype" w:eastAsia="Calibri" w:hAnsi="Palatino Linotype" w:cs="Arial"/>
          <w:b/>
          <w:i/>
          <w:sz w:val="22"/>
          <w:lang w:val="es-ES"/>
        </w:rPr>
        <w:t>00027JOQUICINIP2023.pdf</w:t>
      </w:r>
      <w:r w:rsidRPr="00F300F4">
        <w:rPr>
          <w:rFonts w:ascii="Palatino Linotype" w:eastAsia="Calibri" w:hAnsi="Palatino Linotype" w:cs="Arial"/>
          <w:b/>
          <w:i/>
          <w:sz w:val="22"/>
          <w:lang w:val="es-ES"/>
        </w:rPr>
        <w:t>,</w:t>
      </w:r>
      <w:r w:rsidRPr="00F300F4">
        <w:rPr>
          <w:rFonts w:ascii="Palatino Linotype" w:eastAsia="Calibri" w:hAnsi="Palatino Linotype" w:cs="Arial"/>
          <w:i/>
          <w:sz w:val="22"/>
          <w:lang w:val="es-ES"/>
        </w:rPr>
        <w:t xml:space="preserve"> archivo constante de </w:t>
      </w:r>
      <w:r w:rsidR="007A79B1" w:rsidRPr="00F300F4">
        <w:rPr>
          <w:rFonts w:ascii="Palatino Linotype" w:eastAsia="Calibri" w:hAnsi="Palatino Linotype" w:cs="Arial"/>
          <w:i/>
          <w:sz w:val="22"/>
          <w:lang w:val="es-ES"/>
        </w:rPr>
        <w:t>una foja, en las cual se observa que la unidad de transparencia del sujeto obligado da respuesta conforme a lo siguiente:</w:t>
      </w:r>
      <w:r w:rsidRPr="00F300F4">
        <w:rPr>
          <w:rFonts w:ascii="Palatino Linotype" w:eastAsia="Calibri" w:hAnsi="Palatino Linotype" w:cs="Arial"/>
          <w:i/>
          <w:sz w:val="22"/>
          <w:lang w:val="es-ES"/>
        </w:rPr>
        <w:t xml:space="preserve"> </w:t>
      </w:r>
    </w:p>
    <w:p w14:paraId="4CCA9E29" w14:textId="77777777" w:rsidR="007A79B1" w:rsidRPr="00F300F4" w:rsidRDefault="007A79B1" w:rsidP="00791C1A">
      <w:pPr>
        <w:pStyle w:val="Prrafodelista"/>
        <w:spacing w:line="360" w:lineRule="auto"/>
        <w:ind w:left="567" w:right="758"/>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El que suscribe Lic. Jordy Rico Olivares, Dirección de Transparencia del  H. Ayuntamiento de J</w:t>
      </w:r>
      <w:r w:rsidR="00B25FEC" w:rsidRPr="00F300F4">
        <w:rPr>
          <w:rFonts w:ascii="Palatino Linotype" w:eastAsia="Calibri" w:hAnsi="Palatino Linotype" w:cs="Arial"/>
          <w:i/>
          <w:sz w:val="22"/>
          <w:lang w:val="es-ES"/>
        </w:rPr>
        <w:t>o</w:t>
      </w:r>
      <w:r w:rsidRPr="00F300F4">
        <w:rPr>
          <w:rFonts w:ascii="Palatino Linotype" w:eastAsia="Calibri" w:hAnsi="Palatino Linotype" w:cs="Arial"/>
          <w:i/>
          <w:sz w:val="22"/>
          <w:lang w:val="es-ES"/>
        </w:rPr>
        <w:t xml:space="preserve">quicingo; México por medio del presente le envió un cordial saludo, En atención </w:t>
      </w:r>
      <w:r w:rsidR="00791C1A" w:rsidRPr="00F300F4">
        <w:rPr>
          <w:rFonts w:ascii="Palatino Linotype" w:eastAsia="Calibri" w:hAnsi="Palatino Linotype" w:cs="Arial"/>
          <w:i/>
          <w:sz w:val="22"/>
          <w:lang w:val="es-ES"/>
        </w:rPr>
        <w:t xml:space="preserve"> </w:t>
      </w:r>
      <w:r w:rsidRPr="00F300F4">
        <w:rPr>
          <w:rFonts w:ascii="Palatino Linotype" w:eastAsia="Calibri" w:hAnsi="Palatino Linotype" w:cs="Arial"/>
          <w:i/>
          <w:sz w:val="22"/>
          <w:lang w:val="es-ES"/>
        </w:rPr>
        <w:t>al número de folio de la solicitud: 0027/JOAQUICIN/IP/2023, información pública presentada atreves del Sistema de Acceso a la Información Mexiquense, denominado SAIMEX, donde se solicita:</w:t>
      </w:r>
    </w:p>
    <w:p w14:paraId="14227B71" w14:textId="77777777" w:rsidR="007A79B1" w:rsidRPr="00F300F4" w:rsidRDefault="007A79B1" w:rsidP="00791C1A">
      <w:pPr>
        <w:pStyle w:val="Prrafodelista"/>
        <w:spacing w:line="360" w:lineRule="auto"/>
        <w:ind w:left="567" w:right="758"/>
        <w:jc w:val="both"/>
        <w:rPr>
          <w:rFonts w:ascii="Palatino Linotype" w:eastAsia="Calibri" w:hAnsi="Palatino Linotype" w:cs="Arial"/>
          <w:b/>
          <w:i/>
          <w:sz w:val="22"/>
          <w:lang w:val="es-MX"/>
        </w:rPr>
      </w:pPr>
      <w:r w:rsidRPr="00F300F4">
        <w:rPr>
          <w:rFonts w:ascii="Palatino Linotype" w:eastAsia="Calibri" w:hAnsi="Palatino Linotype" w:cs="Arial"/>
          <w:b/>
          <w:i/>
          <w:sz w:val="22"/>
          <w:lang w:val="es-MX"/>
        </w:rPr>
        <w:t>“Actas de levantamiento de bienes muebles e inmuebles del primer y segundo levantamiento de 2022 y la conciliación fisico contable Lista de bienes que se pusieron en subasta y/o destrución”</w:t>
      </w:r>
    </w:p>
    <w:p w14:paraId="09E64AC9" w14:textId="77777777" w:rsidR="00791C1A" w:rsidRPr="00F300F4" w:rsidRDefault="007A79B1" w:rsidP="007A79B1">
      <w:pPr>
        <w:pStyle w:val="Prrafodelista"/>
        <w:spacing w:line="360" w:lineRule="auto"/>
        <w:ind w:left="567" w:right="758"/>
        <w:jc w:val="both"/>
        <w:rPr>
          <w:rFonts w:ascii="Palatino Linotype" w:eastAsia="Calibri" w:hAnsi="Palatino Linotype" w:cs="Arial"/>
          <w:i/>
          <w:sz w:val="22"/>
          <w:lang w:val="es-MX"/>
        </w:rPr>
      </w:pPr>
      <w:r w:rsidRPr="00F300F4">
        <w:rPr>
          <w:rFonts w:ascii="Palatino Linotype" w:eastAsia="Calibri" w:hAnsi="Palatino Linotype" w:cs="Arial"/>
          <w:i/>
          <w:sz w:val="22"/>
          <w:lang w:val="es-MX"/>
        </w:rPr>
        <w:t>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acceso a la información pública se anexa documentos. Sin más por el momento me despido de usted y quedo a sus órdenes para cualquier duda y/o aclaración.</w:t>
      </w:r>
    </w:p>
    <w:p w14:paraId="62CFC55A" w14:textId="77777777" w:rsidR="007A79B1" w:rsidRPr="00F300F4" w:rsidRDefault="007A79B1" w:rsidP="00791C1A">
      <w:pPr>
        <w:pStyle w:val="Prrafodelista"/>
        <w:ind w:left="567" w:right="758"/>
        <w:jc w:val="both"/>
        <w:rPr>
          <w:rFonts w:ascii="Palatino Linotype" w:eastAsia="Calibri" w:hAnsi="Palatino Linotype" w:cs="Arial"/>
          <w:i/>
          <w:sz w:val="22"/>
        </w:rPr>
      </w:pPr>
    </w:p>
    <w:p w14:paraId="57D300B6" w14:textId="77777777" w:rsidR="00791C1A" w:rsidRPr="00F300F4" w:rsidRDefault="00791C1A" w:rsidP="00791C1A">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DOS (FORMATO PDF): JUNIO22.pdf, </w:t>
      </w:r>
      <w:r w:rsidRPr="00F300F4">
        <w:rPr>
          <w:rFonts w:ascii="Palatino Linotype" w:eastAsia="Calibri" w:hAnsi="Palatino Linotype" w:cs="Arial"/>
          <w:i/>
          <w:sz w:val="22"/>
          <w:lang w:val="es-ES"/>
        </w:rPr>
        <w:t xml:space="preserve">archivo constante de  </w:t>
      </w:r>
      <w:r w:rsidR="007A79B1" w:rsidRPr="00F300F4">
        <w:rPr>
          <w:rFonts w:ascii="Palatino Linotype" w:eastAsia="Calibri" w:hAnsi="Palatino Linotype" w:cs="Arial"/>
          <w:i/>
          <w:sz w:val="22"/>
          <w:lang w:val="es-ES"/>
        </w:rPr>
        <w:t xml:space="preserve">noventa </w:t>
      </w:r>
      <w:r w:rsidRPr="00F300F4">
        <w:rPr>
          <w:rFonts w:ascii="Palatino Linotype" w:eastAsia="Calibri" w:hAnsi="Palatino Linotype" w:cs="Arial"/>
          <w:i/>
          <w:sz w:val="22"/>
          <w:lang w:val="es-ES"/>
        </w:rPr>
        <w:t xml:space="preserve">fojas, </w:t>
      </w:r>
      <w:r w:rsidR="00B25FEC" w:rsidRPr="00F300F4">
        <w:rPr>
          <w:rFonts w:ascii="Palatino Linotype" w:eastAsia="Calibri" w:hAnsi="Palatino Linotype" w:cs="Arial"/>
          <w:i/>
          <w:sz w:val="22"/>
          <w:lang w:val="es-ES"/>
        </w:rPr>
        <w:t xml:space="preserve">en el cual el </w:t>
      </w:r>
      <w:r w:rsidR="00B25FEC" w:rsidRPr="00F300F4">
        <w:rPr>
          <w:rFonts w:ascii="Palatino Linotype" w:eastAsia="Calibri" w:hAnsi="Palatino Linotype" w:cs="Arial"/>
          <w:b/>
          <w:i/>
          <w:sz w:val="22"/>
          <w:lang w:val="es-ES"/>
        </w:rPr>
        <w:t xml:space="preserve">SUJETO OBLIGADO </w:t>
      </w:r>
      <w:r w:rsidR="00B25FEC" w:rsidRPr="00F300F4">
        <w:rPr>
          <w:rFonts w:ascii="Palatino Linotype" w:eastAsia="Calibri" w:hAnsi="Palatino Linotype" w:cs="Arial"/>
          <w:i/>
          <w:sz w:val="22"/>
          <w:lang w:val="es-ES"/>
        </w:rPr>
        <w:t>remite las Actas Administrativas correspondientes al primer Levantamiento Físico de Bienes Inmuebles del Ayuntamiento de Joquicingo.</w:t>
      </w:r>
    </w:p>
    <w:p w14:paraId="54CF18FD" w14:textId="77777777" w:rsidR="00791C1A" w:rsidRPr="00F300F4" w:rsidRDefault="00791C1A" w:rsidP="00791C1A">
      <w:pPr>
        <w:pStyle w:val="Prrafodelista"/>
        <w:jc w:val="both"/>
        <w:rPr>
          <w:rFonts w:ascii="Palatino Linotype" w:eastAsia="Calibri" w:hAnsi="Palatino Linotype" w:cs="Arial"/>
          <w:i/>
          <w:sz w:val="22"/>
          <w:lang w:val="es-ES"/>
        </w:rPr>
      </w:pPr>
    </w:p>
    <w:p w14:paraId="27FE77B4" w14:textId="77777777" w:rsidR="00791C1A" w:rsidRPr="00F300F4" w:rsidRDefault="00791C1A" w:rsidP="00B25FEC">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TRES  (FORMATO PDF): </w:t>
      </w:r>
      <w:r w:rsidR="00B25FEC" w:rsidRPr="00F300F4">
        <w:rPr>
          <w:rFonts w:ascii="Palatino Linotype" w:eastAsia="Calibri" w:hAnsi="Palatino Linotype" w:cs="Arial"/>
          <w:b/>
          <w:i/>
          <w:sz w:val="22"/>
          <w:lang w:val="es-ES"/>
        </w:rPr>
        <w:t>1.2 Conciliación Físico Contable de BM.pdf</w:t>
      </w:r>
      <w:r w:rsidRPr="00F300F4">
        <w:rPr>
          <w:rFonts w:ascii="Palatino Linotype" w:eastAsia="Calibri" w:hAnsi="Palatino Linotype" w:cs="Arial"/>
          <w:b/>
          <w:i/>
          <w:sz w:val="22"/>
          <w:lang w:val="es-ES"/>
        </w:rPr>
        <w:t xml:space="preserve">, </w:t>
      </w:r>
      <w:r w:rsidRPr="00F300F4">
        <w:rPr>
          <w:rFonts w:ascii="Palatino Linotype" w:eastAsia="Calibri" w:hAnsi="Palatino Linotype" w:cs="Arial"/>
          <w:i/>
          <w:sz w:val="22"/>
          <w:lang w:val="es-ES"/>
        </w:rPr>
        <w:t xml:space="preserve">archivo constante de </w:t>
      </w:r>
      <w:r w:rsidR="00B25FEC" w:rsidRPr="00F300F4">
        <w:rPr>
          <w:rFonts w:ascii="Palatino Linotype" w:eastAsia="Calibri" w:hAnsi="Palatino Linotype" w:cs="Arial"/>
          <w:i/>
          <w:sz w:val="22"/>
          <w:lang w:val="es-ES"/>
        </w:rPr>
        <w:t xml:space="preserve">cinco </w:t>
      </w:r>
      <w:r w:rsidRPr="00F300F4">
        <w:rPr>
          <w:rFonts w:ascii="Palatino Linotype" w:eastAsia="Calibri" w:hAnsi="Palatino Linotype" w:cs="Arial"/>
          <w:i/>
          <w:sz w:val="22"/>
          <w:lang w:val="es-ES"/>
        </w:rPr>
        <w:t xml:space="preserve">fojas, en el cual el </w:t>
      </w:r>
      <w:r w:rsidR="00B25FEC" w:rsidRPr="00F300F4">
        <w:rPr>
          <w:rFonts w:ascii="Palatino Linotype" w:eastAsia="Calibri" w:hAnsi="Palatino Linotype" w:cs="Arial"/>
          <w:b/>
          <w:i/>
          <w:sz w:val="22"/>
          <w:lang w:val="es-ES"/>
        </w:rPr>
        <w:t xml:space="preserve">SUJETO OBLIGADO </w:t>
      </w:r>
      <w:r w:rsidR="00B25FEC" w:rsidRPr="00F300F4">
        <w:rPr>
          <w:rFonts w:ascii="Palatino Linotype" w:eastAsia="Calibri" w:hAnsi="Palatino Linotype" w:cs="Arial"/>
          <w:i/>
          <w:sz w:val="22"/>
          <w:lang w:val="es-ES"/>
        </w:rPr>
        <w:t>remite la Conciliación Físico Contable de bienes muebles de fecha treinta de junio de dos mil veintidós</w:t>
      </w:r>
      <w:r w:rsidRPr="00F300F4">
        <w:rPr>
          <w:rFonts w:ascii="Palatino Linotype" w:eastAsia="Calibri" w:hAnsi="Palatino Linotype" w:cs="Arial"/>
          <w:i/>
          <w:sz w:val="22"/>
          <w:lang w:val="es-ES"/>
        </w:rPr>
        <w:t>.</w:t>
      </w:r>
    </w:p>
    <w:p w14:paraId="68430D67" w14:textId="77777777" w:rsidR="00791C1A" w:rsidRPr="00F300F4" w:rsidRDefault="00791C1A" w:rsidP="00791C1A">
      <w:pPr>
        <w:pStyle w:val="Prrafodelista"/>
        <w:jc w:val="both"/>
        <w:rPr>
          <w:rFonts w:ascii="Palatino Linotype" w:eastAsia="Calibri" w:hAnsi="Palatino Linotype" w:cs="Arial"/>
          <w:i/>
          <w:sz w:val="22"/>
          <w:lang w:val="es-ES"/>
        </w:rPr>
      </w:pPr>
    </w:p>
    <w:p w14:paraId="6F662087" w14:textId="77777777" w:rsidR="00B25FEC" w:rsidRPr="00F300F4" w:rsidRDefault="00791C1A" w:rsidP="00791C1A">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CUATRO  (FORMATO PDF): </w:t>
      </w:r>
      <w:r w:rsidR="00B25FEC" w:rsidRPr="00F300F4">
        <w:rPr>
          <w:rFonts w:ascii="Palatino Linotype" w:eastAsia="Calibri" w:hAnsi="Palatino Linotype" w:cs="Arial"/>
          <w:b/>
          <w:i/>
          <w:sz w:val="22"/>
          <w:lang w:val="es-ES"/>
        </w:rPr>
        <w:t>00027JOQUICINIP2023 secre.pdf</w:t>
      </w:r>
      <w:r w:rsidRPr="00F300F4">
        <w:rPr>
          <w:rFonts w:ascii="Palatino Linotype" w:eastAsia="Calibri" w:hAnsi="Palatino Linotype" w:cs="Arial"/>
          <w:i/>
          <w:sz w:val="22"/>
          <w:lang w:val="es-ES"/>
        </w:rPr>
        <w:t xml:space="preserve">, archivo constante de  </w:t>
      </w:r>
      <w:r w:rsidR="00B25FEC" w:rsidRPr="00F300F4">
        <w:rPr>
          <w:rFonts w:ascii="Palatino Linotype" w:eastAsia="Calibri" w:hAnsi="Palatino Linotype" w:cs="Arial"/>
          <w:i/>
          <w:sz w:val="22"/>
          <w:lang w:val="es-ES"/>
        </w:rPr>
        <w:t xml:space="preserve">una </w:t>
      </w:r>
      <w:r w:rsidRPr="00F300F4">
        <w:rPr>
          <w:rFonts w:ascii="Palatino Linotype" w:eastAsia="Calibri" w:hAnsi="Palatino Linotype" w:cs="Arial"/>
          <w:i/>
          <w:sz w:val="22"/>
          <w:lang w:val="es-ES"/>
        </w:rPr>
        <w:t>fojas, en el cual el contenido es la</w:t>
      </w:r>
      <w:r w:rsidR="00B25FEC" w:rsidRPr="00F300F4">
        <w:rPr>
          <w:rFonts w:ascii="Palatino Linotype" w:eastAsia="Calibri" w:hAnsi="Palatino Linotype" w:cs="Arial"/>
          <w:i/>
          <w:sz w:val="22"/>
          <w:lang w:val="es-ES"/>
        </w:rPr>
        <w:t xml:space="preserve"> respuesta por parte del Secretario del Ayuntamiento como Servidor Público Habilitado, que consta en lo siguiente: </w:t>
      </w:r>
    </w:p>
    <w:p w14:paraId="3BFABB67" w14:textId="77777777" w:rsidR="00685D08" w:rsidRPr="00F300F4" w:rsidRDefault="00685D08" w:rsidP="00791C1A">
      <w:pPr>
        <w:pStyle w:val="Prrafodelista"/>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 xml:space="preserve">Por medio del presente y en atención a su oficio no </w:t>
      </w:r>
      <w:r w:rsidRPr="00F300F4">
        <w:rPr>
          <w:rFonts w:ascii="Palatino Linotype" w:eastAsia="Calibri" w:hAnsi="Palatino Linotype" w:cs="Arial"/>
          <w:b/>
          <w:i/>
          <w:sz w:val="22"/>
          <w:lang w:val="es-ES"/>
        </w:rPr>
        <w:t>PMJ/TRANS/0007/03/2023</w:t>
      </w:r>
      <w:r w:rsidRPr="00F300F4">
        <w:rPr>
          <w:rFonts w:ascii="Palatino Linotype" w:eastAsia="Calibri" w:hAnsi="Palatino Linotype" w:cs="Arial"/>
          <w:i/>
          <w:sz w:val="22"/>
          <w:lang w:val="es-ES"/>
        </w:rPr>
        <w:t>, en el cual solicita información para para dar contestación a la solicitud 0027/JOAQUICIN/IP/2023, recibida mediante el portal del Sistema de Acceso a la Información Mexiquense (SAIMEX), le remito de manera digital en medio magnético el escáner de:</w:t>
      </w:r>
    </w:p>
    <w:p w14:paraId="1CF428AD" w14:textId="77777777" w:rsidR="00685D08" w:rsidRPr="00F300F4" w:rsidRDefault="00685D08" w:rsidP="00685D08">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 xml:space="preserve">Actas </w:t>
      </w:r>
      <w:r w:rsidR="00B25FEC" w:rsidRPr="00F300F4">
        <w:rPr>
          <w:rFonts w:ascii="Palatino Linotype" w:eastAsia="Calibri" w:hAnsi="Palatino Linotype" w:cs="Arial"/>
          <w:i/>
          <w:sz w:val="22"/>
          <w:lang w:val="es-ES"/>
        </w:rPr>
        <w:t xml:space="preserve"> </w:t>
      </w:r>
      <w:r w:rsidRPr="00F300F4">
        <w:rPr>
          <w:rFonts w:ascii="Palatino Linotype" w:eastAsia="Calibri" w:hAnsi="Palatino Linotype" w:cs="Arial"/>
          <w:i/>
          <w:sz w:val="22"/>
          <w:lang w:val="es-ES"/>
        </w:rPr>
        <w:t>circunstanciadas del  Levantamiento de Bienes Muebles e Inmuebles del Primero y Segundo Semestre.</w:t>
      </w:r>
    </w:p>
    <w:p w14:paraId="5DC9288C" w14:textId="77777777" w:rsidR="00685D08" w:rsidRPr="00F300F4" w:rsidRDefault="00685D08" w:rsidP="00685D08">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Conciliación Físico – Contable Primer y Segundo Semestre</w:t>
      </w:r>
    </w:p>
    <w:p w14:paraId="09256971" w14:textId="77777777" w:rsidR="00685D08" w:rsidRPr="00F300F4" w:rsidRDefault="00685D08" w:rsidP="00685D08">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 Referente al </w:t>
      </w:r>
      <w:r w:rsidRPr="00F300F4">
        <w:rPr>
          <w:rFonts w:ascii="Palatino Linotype" w:eastAsia="Calibri" w:hAnsi="Palatino Linotype" w:cs="Arial"/>
          <w:b/>
          <w:i/>
          <w:szCs w:val="24"/>
          <w:lang w:val="es-ES"/>
        </w:rPr>
        <w:t>listado de bienes que se pusieron en subasta y/o destrucción se informa que en el ejercicio 2022 no se llevó a cabo baja de bienes muebles por lo tanto o existe reporte alguno de subastas o destrucción de los mismos</w:t>
      </w:r>
      <w:r w:rsidRPr="00F300F4">
        <w:rPr>
          <w:rFonts w:ascii="Palatino Linotype" w:eastAsia="Calibri" w:hAnsi="Palatino Linotype" w:cs="Arial"/>
          <w:i/>
          <w:szCs w:val="24"/>
          <w:lang w:val="es-ES"/>
        </w:rPr>
        <w:t>.</w:t>
      </w:r>
    </w:p>
    <w:p w14:paraId="7B4ABAB6" w14:textId="77777777" w:rsidR="00791C1A" w:rsidRPr="00F300F4" w:rsidRDefault="00685D08" w:rsidP="00685D08">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Sin más por el momento me despido de usted y quedo a sus órdenes para cualquier duda o aclaración. </w:t>
      </w:r>
    </w:p>
    <w:p w14:paraId="7CE9CDD3" w14:textId="77777777" w:rsidR="00685D08" w:rsidRPr="00F300F4" w:rsidRDefault="00685D08" w:rsidP="00685D08">
      <w:pPr>
        <w:ind w:left="709"/>
        <w:jc w:val="both"/>
        <w:rPr>
          <w:rFonts w:ascii="Palatino Linotype" w:eastAsia="Calibri" w:hAnsi="Palatino Linotype" w:cs="Arial"/>
          <w:i/>
          <w:szCs w:val="24"/>
          <w:lang w:val="es-ES"/>
        </w:rPr>
      </w:pPr>
    </w:p>
    <w:p w14:paraId="308A25A5" w14:textId="77777777" w:rsidR="00791C1A" w:rsidRPr="00F300F4" w:rsidRDefault="00791C1A" w:rsidP="00685D08">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CINCO (FORMATO PDF): </w:t>
      </w:r>
      <w:r w:rsidR="00685D08" w:rsidRPr="00F300F4">
        <w:rPr>
          <w:rFonts w:ascii="Palatino Linotype" w:eastAsia="Calibri" w:hAnsi="Palatino Linotype" w:cs="Arial"/>
          <w:b/>
          <w:i/>
          <w:sz w:val="22"/>
          <w:lang w:val="es-ES"/>
        </w:rPr>
        <w:t>2.2 CONCILIACION DE BIENES MUEBLES.pdf</w:t>
      </w:r>
      <w:r w:rsidRPr="00F300F4">
        <w:rPr>
          <w:rFonts w:ascii="Palatino Linotype" w:eastAsia="Calibri" w:hAnsi="Palatino Linotype" w:cs="Arial"/>
          <w:i/>
          <w:sz w:val="22"/>
          <w:lang w:val="es-ES"/>
        </w:rPr>
        <w:t xml:space="preserve">, archivo constante de </w:t>
      </w:r>
      <w:r w:rsidR="00685D08" w:rsidRPr="00F300F4">
        <w:rPr>
          <w:rFonts w:ascii="Palatino Linotype" w:eastAsia="Calibri" w:hAnsi="Palatino Linotype" w:cs="Arial"/>
          <w:i/>
          <w:sz w:val="22"/>
          <w:lang w:val="es-ES"/>
        </w:rPr>
        <w:t xml:space="preserve">cinco </w:t>
      </w:r>
      <w:r w:rsidRPr="00F300F4">
        <w:rPr>
          <w:rFonts w:ascii="Palatino Linotype" w:eastAsia="Calibri" w:hAnsi="Palatino Linotype" w:cs="Arial"/>
          <w:i/>
          <w:sz w:val="22"/>
          <w:lang w:val="es-ES"/>
        </w:rPr>
        <w:t xml:space="preserve">fojas, mediante el cual se remite la </w:t>
      </w:r>
      <w:r w:rsidR="00685D08" w:rsidRPr="00F300F4">
        <w:rPr>
          <w:rFonts w:ascii="Palatino Linotype" w:eastAsia="Calibri" w:hAnsi="Palatino Linotype" w:cs="Arial"/>
          <w:i/>
          <w:sz w:val="22"/>
          <w:lang w:val="es-ES"/>
        </w:rPr>
        <w:t xml:space="preserve">información referente a la Conciliación Físico- Contable de los Bienes Muebles, correspondiente al treinta </w:t>
      </w:r>
      <w:r w:rsidR="00181086" w:rsidRPr="00F300F4">
        <w:rPr>
          <w:rFonts w:ascii="Palatino Linotype" w:eastAsia="Calibri" w:hAnsi="Palatino Linotype" w:cs="Arial"/>
          <w:i/>
          <w:sz w:val="22"/>
          <w:lang w:val="es-ES"/>
        </w:rPr>
        <w:t>y uno de diciembre de dos mil veintidós.</w:t>
      </w:r>
      <w:r w:rsidRPr="00F300F4">
        <w:rPr>
          <w:rFonts w:ascii="Palatino Linotype" w:eastAsia="Calibri" w:hAnsi="Palatino Linotype" w:cs="Arial"/>
          <w:i/>
          <w:sz w:val="22"/>
          <w:lang w:val="es-ES"/>
        </w:rPr>
        <w:t xml:space="preserve"> </w:t>
      </w:r>
    </w:p>
    <w:p w14:paraId="3ED2E683" w14:textId="77777777" w:rsidR="00791C1A" w:rsidRPr="00F300F4" w:rsidRDefault="00791C1A" w:rsidP="00791C1A">
      <w:pPr>
        <w:pStyle w:val="Prrafodelista"/>
        <w:jc w:val="both"/>
        <w:rPr>
          <w:rFonts w:ascii="Palatino Linotype" w:eastAsia="Calibri" w:hAnsi="Palatino Linotype" w:cs="Arial"/>
          <w:i/>
          <w:sz w:val="22"/>
          <w:lang w:val="es-ES"/>
        </w:rPr>
      </w:pPr>
    </w:p>
    <w:p w14:paraId="3BE1F294" w14:textId="77777777" w:rsidR="00791C1A" w:rsidRPr="00F300F4" w:rsidRDefault="00791C1A" w:rsidP="00791C1A">
      <w:pPr>
        <w:pStyle w:val="Prrafodelista"/>
        <w:jc w:val="both"/>
        <w:rPr>
          <w:rFonts w:ascii="Palatino Linotype" w:eastAsia="Calibri" w:hAnsi="Palatino Linotype" w:cs="Arial"/>
          <w:b/>
          <w:i/>
          <w:sz w:val="22"/>
        </w:rPr>
      </w:pPr>
    </w:p>
    <w:p w14:paraId="6623DA13" w14:textId="77777777" w:rsidR="00791C1A" w:rsidRPr="00F300F4" w:rsidRDefault="00791C1A" w:rsidP="00791C1A">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SEIS (FORMATO PDF): </w:t>
      </w:r>
      <w:r w:rsidR="00181086" w:rsidRPr="00F300F4">
        <w:rPr>
          <w:rFonts w:ascii="Palatino Linotype" w:eastAsia="Calibri" w:hAnsi="Palatino Linotype" w:cs="Arial"/>
          <w:b/>
          <w:i/>
          <w:sz w:val="22"/>
          <w:lang w:val="es-ES"/>
        </w:rPr>
        <w:t>2. Actas bienes muebles 2do. levant.pdf</w:t>
      </w:r>
      <w:r w:rsidRPr="00F300F4">
        <w:rPr>
          <w:rFonts w:ascii="Palatino Linotype" w:eastAsia="Calibri" w:hAnsi="Palatino Linotype" w:cs="Arial"/>
          <w:i/>
          <w:sz w:val="22"/>
          <w:lang w:val="es-ES"/>
        </w:rPr>
        <w:t xml:space="preserve">, archivo constante de </w:t>
      </w:r>
      <w:r w:rsidR="00181086" w:rsidRPr="00F300F4">
        <w:rPr>
          <w:rFonts w:ascii="Palatino Linotype" w:eastAsia="Calibri" w:hAnsi="Palatino Linotype" w:cs="Arial"/>
          <w:i/>
          <w:sz w:val="22"/>
          <w:lang w:val="es-ES"/>
        </w:rPr>
        <w:t xml:space="preserve">ciento ochenta y seis </w:t>
      </w:r>
      <w:r w:rsidRPr="00F300F4">
        <w:rPr>
          <w:rFonts w:ascii="Palatino Linotype" w:eastAsia="Calibri" w:hAnsi="Palatino Linotype" w:cs="Arial"/>
          <w:i/>
          <w:sz w:val="22"/>
          <w:lang w:val="es-ES"/>
        </w:rPr>
        <w:t xml:space="preserve">fojas, </w:t>
      </w:r>
      <w:r w:rsidR="00181086" w:rsidRPr="00F300F4">
        <w:rPr>
          <w:rFonts w:ascii="Palatino Linotype" w:eastAsia="Calibri" w:hAnsi="Palatino Linotype" w:cs="Arial"/>
          <w:i/>
          <w:sz w:val="22"/>
          <w:lang w:val="es-ES"/>
        </w:rPr>
        <w:t xml:space="preserve">correspondientes a las Actas Administrativas Circunstanciadas del Segundo Levantamiento Físico de los Bienes Muebles del año 2022 del Ayuntamiento de Joquicingo. </w:t>
      </w:r>
    </w:p>
    <w:p w14:paraId="08720198" w14:textId="77777777" w:rsidR="00181086" w:rsidRPr="00F300F4" w:rsidRDefault="00791C1A" w:rsidP="00181086">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SIETE (FORMATO PDF): </w:t>
      </w:r>
      <w:r w:rsidR="00181086" w:rsidRPr="00F300F4">
        <w:rPr>
          <w:rFonts w:ascii="Palatino Linotype" w:eastAsia="Calibri" w:hAnsi="Palatino Linotype" w:cs="Arial"/>
          <w:b/>
          <w:i/>
          <w:sz w:val="22"/>
          <w:lang w:val="es-ES"/>
        </w:rPr>
        <w:t>2.1 Actas B.Inmueles 2do. levant..pdf</w:t>
      </w:r>
      <w:r w:rsidRPr="00F300F4">
        <w:rPr>
          <w:rFonts w:ascii="Palatino Linotype" w:eastAsia="Calibri" w:hAnsi="Palatino Linotype" w:cs="Arial"/>
          <w:i/>
          <w:sz w:val="22"/>
          <w:lang w:val="es-ES"/>
        </w:rPr>
        <w:t xml:space="preserve">, </w:t>
      </w:r>
      <w:r w:rsidR="00181086" w:rsidRPr="00F300F4">
        <w:rPr>
          <w:rFonts w:ascii="Palatino Linotype" w:eastAsia="Calibri" w:hAnsi="Palatino Linotype" w:cs="Arial"/>
          <w:i/>
          <w:sz w:val="22"/>
          <w:lang w:val="es-ES"/>
        </w:rPr>
        <w:t xml:space="preserve">archivo constante de setenta y ocho fojas, correspondientes a las Actas Administrativas Circunstanciadas del Segundo de los Bienes Inmuebles del año 2022 del Ayuntamiento de Joquicingo. </w:t>
      </w:r>
    </w:p>
    <w:p w14:paraId="18B3CCE8" w14:textId="77777777" w:rsidR="00181086" w:rsidRPr="00F300F4" w:rsidRDefault="00181086" w:rsidP="00181086">
      <w:pPr>
        <w:pStyle w:val="Prrafodelista"/>
        <w:jc w:val="both"/>
        <w:rPr>
          <w:rFonts w:ascii="Palatino Linotype" w:eastAsia="Calibri" w:hAnsi="Palatino Linotype" w:cs="Arial"/>
          <w:i/>
          <w:sz w:val="22"/>
          <w:lang w:val="es-ES"/>
        </w:rPr>
      </w:pPr>
    </w:p>
    <w:p w14:paraId="44C8ABF5" w14:textId="77777777" w:rsidR="00181086" w:rsidRPr="00F300F4" w:rsidRDefault="00791C1A" w:rsidP="00181086">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lastRenderedPageBreak/>
        <w:t>DOCUMENTO OCHO (FORMATO PDF): MARZO22.pdf</w:t>
      </w:r>
      <w:r w:rsidRPr="00F300F4">
        <w:rPr>
          <w:rFonts w:ascii="Palatino Linotype" w:eastAsia="Calibri" w:hAnsi="Palatino Linotype" w:cs="Arial"/>
          <w:i/>
          <w:sz w:val="22"/>
          <w:lang w:val="es-ES"/>
        </w:rPr>
        <w:t xml:space="preserve">, </w:t>
      </w:r>
      <w:r w:rsidR="00181086" w:rsidRPr="00F300F4">
        <w:rPr>
          <w:rFonts w:ascii="Palatino Linotype" w:eastAsia="Calibri" w:hAnsi="Palatino Linotype" w:cs="Arial"/>
          <w:i/>
          <w:sz w:val="22"/>
          <w:lang w:val="es-ES"/>
        </w:rPr>
        <w:t xml:space="preserve">archivo constante de trescientas noventa y ocho fojas, correspondientes a las Actas Administrativas Circunstanciadas del Primer Levantamiento Físico de los Bienes Muebles del Ayuntamiento de Joquicingo. </w:t>
      </w:r>
    </w:p>
    <w:p w14:paraId="6179C160" w14:textId="77777777" w:rsidR="00791C1A" w:rsidRPr="00F300F4" w:rsidRDefault="00791C1A" w:rsidP="00791C1A">
      <w:pPr>
        <w:pStyle w:val="Prrafodelista"/>
        <w:jc w:val="both"/>
        <w:rPr>
          <w:rFonts w:ascii="Palatino Linotype" w:eastAsia="Calibri" w:hAnsi="Palatino Linotype" w:cs="Arial"/>
          <w:i/>
          <w:lang w:val="es-ES"/>
        </w:rPr>
      </w:pPr>
    </w:p>
    <w:p w14:paraId="16FC64E2" w14:textId="77777777" w:rsidR="00791C1A" w:rsidRPr="00F300F4" w:rsidRDefault="00791C1A" w:rsidP="00791C1A">
      <w:pPr>
        <w:pStyle w:val="Prrafodelista"/>
        <w:numPr>
          <w:ilvl w:val="0"/>
          <w:numId w:val="1"/>
        </w:numPr>
        <w:tabs>
          <w:tab w:val="left" w:pos="0"/>
        </w:tabs>
        <w:spacing w:line="360" w:lineRule="auto"/>
        <w:ind w:right="49"/>
        <w:jc w:val="both"/>
        <w:rPr>
          <w:rFonts w:ascii="Palatino Linotype" w:hAnsi="Palatino Linotype" w:cs="Arial"/>
          <w:i/>
          <w:color w:val="000000" w:themeColor="text1"/>
        </w:rPr>
      </w:pPr>
      <w:r w:rsidRPr="00F300F4">
        <w:rPr>
          <w:rFonts w:ascii="Palatino Linotype" w:eastAsia="Times New Roman" w:hAnsi="Palatino Linotype" w:cs="Arial"/>
          <w:color w:val="000000" w:themeColor="text1"/>
          <w:lang w:val="es-ES"/>
        </w:rPr>
        <w:t xml:space="preserve"> De lo anterior, en fecha </w:t>
      </w:r>
      <w:r w:rsidR="00181086" w:rsidRPr="00F300F4">
        <w:rPr>
          <w:rFonts w:ascii="Palatino Linotype" w:eastAsia="Times New Roman" w:hAnsi="Palatino Linotype" w:cs="Arial"/>
          <w:color w:val="000000" w:themeColor="text1"/>
          <w:lang w:val="es-ES"/>
        </w:rPr>
        <w:t xml:space="preserve">veinte </w:t>
      </w:r>
      <w:r w:rsidRPr="00F300F4">
        <w:rPr>
          <w:rFonts w:ascii="Palatino Linotype" w:eastAsia="Times New Roman" w:hAnsi="Palatino Linotype" w:cs="Arial"/>
          <w:color w:val="000000" w:themeColor="text1"/>
          <w:lang w:val="es-ES"/>
        </w:rPr>
        <w:t xml:space="preserve">de abril de dos mil veintitrés, el hoy </w:t>
      </w:r>
      <w:r w:rsidRPr="00F300F4">
        <w:rPr>
          <w:rFonts w:ascii="Palatino Linotype" w:eastAsia="Times New Roman" w:hAnsi="Palatino Linotype" w:cs="Arial"/>
          <w:b/>
          <w:color w:val="000000" w:themeColor="text1"/>
          <w:lang w:val="es-ES"/>
        </w:rPr>
        <w:t xml:space="preserve">RECURRENTE, </w:t>
      </w:r>
      <w:r w:rsidRPr="00F300F4">
        <w:rPr>
          <w:rFonts w:ascii="Palatino Linotype" w:eastAsia="Times New Roman" w:hAnsi="Palatino Linotype" w:cs="Arial"/>
          <w:color w:val="000000" w:themeColor="text1"/>
          <w:lang w:val="es-ES"/>
        </w:rPr>
        <w:t xml:space="preserve">interpuso el recurso de revisión en contra de la respuesta emitida por el </w:t>
      </w:r>
      <w:r w:rsidRPr="00F300F4">
        <w:rPr>
          <w:rFonts w:ascii="Palatino Linotype" w:eastAsia="Times New Roman" w:hAnsi="Palatino Linotype" w:cs="Arial"/>
          <w:b/>
          <w:color w:val="000000" w:themeColor="text1"/>
          <w:lang w:val="es-ES"/>
        </w:rPr>
        <w:t>SUJETO OBLIGADO</w:t>
      </w:r>
      <w:r w:rsidRPr="00F300F4">
        <w:rPr>
          <w:rFonts w:ascii="Palatino Linotype" w:eastAsia="Times New Roman" w:hAnsi="Palatino Linotype" w:cs="Arial"/>
          <w:color w:val="000000" w:themeColor="text1"/>
          <w:lang w:val="es-ES"/>
        </w:rPr>
        <w:t>, manifestando las siguientes razones o motivos de inconformidad:</w:t>
      </w:r>
    </w:p>
    <w:p w14:paraId="6BB6DFE1" w14:textId="77777777" w:rsidR="00791C1A" w:rsidRPr="00F300F4" w:rsidRDefault="00791C1A" w:rsidP="00791C1A">
      <w:pPr>
        <w:pStyle w:val="Prrafodelista"/>
        <w:tabs>
          <w:tab w:val="left" w:pos="0"/>
        </w:tabs>
        <w:spacing w:line="360" w:lineRule="auto"/>
        <w:ind w:left="0" w:right="49"/>
        <w:jc w:val="both"/>
        <w:rPr>
          <w:rFonts w:ascii="Palatino Linotype" w:hAnsi="Palatino Linotype" w:cs="Arial"/>
          <w:i/>
          <w:color w:val="000000" w:themeColor="text1"/>
          <w:sz w:val="22"/>
        </w:rPr>
      </w:pPr>
    </w:p>
    <w:p w14:paraId="61B7BA44" w14:textId="77777777" w:rsidR="00791C1A" w:rsidRPr="00F300F4" w:rsidRDefault="00791C1A" w:rsidP="00791C1A">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300F4">
        <w:rPr>
          <w:rStyle w:val="Ttulo2Car"/>
          <w:rFonts w:ascii="Palatino Linotype" w:hAnsi="Palatino Linotype"/>
          <w:b/>
          <w:color w:val="auto"/>
          <w:sz w:val="22"/>
          <w:szCs w:val="24"/>
        </w:rPr>
        <w:t>Acto impugnado</w:t>
      </w:r>
      <w:bookmarkEnd w:id="3"/>
      <w:r w:rsidRPr="00F300F4">
        <w:rPr>
          <w:rStyle w:val="Ttulo2Car"/>
          <w:rFonts w:ascii="Palatino Linotype" w:hAnsi="Palatino Linotype"/>
          <w:b/>
          <w:color w:val="000000" w:themeColor="text1"/>
          <w:sz w:val="22"/>
          <w:szCs w:val="24"/>
        </w:rPr>
        <w:t xml:space="preserve">: </w:t>
      </w:r>
      <w:r w:rsidRPr="00F300F4">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181086" w:rsidRPr="00F300F4">
        <w:rPr>
          <w:rFonts w:ascii="Palatino Linotype" w:eastAsiaTheme="majorEastAsia" w:hAnsi="Palatino Linotype" w:cstheme="majorBidi"/>
          <w:i/>
          <w:color w:val="000000" w:themeColor="text1"/>
          <w:sz w:val="22"/>
          <w:lang w:val="es-MX"/>
        </w:rPr>
        <w:t>falto la Lista de bienes que se pusieron en subasta y/o destrución</w:t>
      </w:r>
      <w:r w:rsidRPr="00F300F4">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071A289" w14:textId="77777777" w:rsidR="00791C1A" w:rsidRPr="00F300F4" w:rsidRDefault="00791C1A" w:rsidP="00791C1A">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F300F4">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F300F4">
        <w:rPr>
          <w:rFonts w:ascii="Palatino Linotype" w:hAnsi="Palatino Linotype"/>
          <w:b/>
          <w:color w:val="000000" w:themeColor="text1"/>
          <w:sz w:val="22"/>
        </w:rPr>
        <w:t xml:space="preserve"> </w:t>
      </w:r>
      <w:r w:rsidRPr="00F300F4">
        <w:rPr>
          <w:rFonts w:ascii="Palatino Linotype" w:hAnsi="Palatino Linotype"/>
          <w:i/>
          <w:color w:val="000000" w:themeColor="text1"/>
          <w:sz w:val="22"/>
        </w:rPr>
        <w:t>“</w:t>
      </w:r>
      <w:r w:rsidR="00C47343" w:rsidRPr="00F300F4">
        <w:rPr>
          <w:rFonts w:ascii="Palatino Linotype" w:hAnsi="Palatino Linotype"/>
          <w:i/>
          <w:color w:val="000000" w:themeColor="text1"/>
          <w:sz w:val="22"/>
          <w:lang w:val="es-MX"/>
        </w:rPr>
        <w:t>no se entrego la información completa</w:t>
      </w:r>
      <w:r w:rsidRPr="00F300F4">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27547D3" w14:textId="77777777" w:rsidR="00C47343" w:rsidRPr="00F300F4" w:rsidRDefault="00C47343" w:rsidP="00C47343">
      <w:pPr>
        <w:pStyle w:val="Prrafodelista"/>
        <w:rPr>
          <w:rFonts w:ascii="Palatino Linotype" w:hAnsi="Palatino Linotype"/>
          <w:i/>
          <w:color w:val="000000" w:themeColor="text1"/>
          <w:sz w:val="22"/>
        </w:rPr>
      </w:pPr>
    </w:p>
    <w:p w14:paraId="68512C43" w14:textId="77777777" w:rsidR="00C47343" w:rsidRPr="00F300F4" w:rsidRDefault="00C47343" w:rsidP="00C47343">
      <w:pPr>
        <w:pStyle w:val="Prrafodelista"/>
        <w:spacing w:line="360" w:lineRule="auto"/>
        <w:ind w:left="993"/>
        <w:jc w:val="both"/>
        <w:rPr>
          <w:rFonts w:ascii="Palatino Linotype" w:hAnsi="Palatino Linotype"/>
          <w:i/>
          <w:color w:val="000000" w:themeColor="text1"/>
        </w:rPr>
      </w:pPr>
    </w:p>
    <w:p w14:paraId="0D1BF28B"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i/>
        </w:rPr>
      </w:pPr>
      <w:r w:rsidRPr="00F300F4">
        <w:rPr>
          <w:rFonts w:ascii="Palatino Linotype" w:eastAsia="Calibri" w:hAnsi="Palatino Linotype" w:cs="Arial"/>
          <w:lang w:val="es-ES"/>
        </w:rPr>
        <w:t>La Comisionada Ponente</w:t>
      </w:r>
      <w:r w:rsidR="00F300F4">
        <w:rPr>
          <w:rFonts w:ascii="Palatino Linotype" w:eastAsia="Calibri" w:hAnsi="Palatino Linotype" w:cs="Arial"/>
          <w:lang w:val="es-ES"/>
        </w:rPr>
        <w:t>,</w:t>
      </w:r>
      <w:r w:rsidRPr="00F300F4">
        <w:rPr>
          <w:rFonts w:ascii="Palatino Linotype" w:eastAsia="Calibri" w:hAnsi="Palatino Linotype" w:cs="Arial"/>
          <w:lang w:val="es-ES"/>
        </w:rPr>
        <w:t xml:space="preserve"> con fundamento en lo dispuesto por el artículo 185 fracción II de la ley de la materia, a través del acuerdo de admisión de fecha dos de mayo de dos mil veintitrés, puso a disposición de las partes el expediente electrónico </w:t>
      </w:r>
      <w:r w:rsidRPr="00F300F4">
        <w:rPr>
          <w:rFonts w:ascii="Palatino Linotype" w:eastAsia="Calibri" w:hAnsi="Palatino Linotype" w:cs="Arial"/>
        </w:rPr>
        <w:t xml:space="preserve">vía </w:t>
      </w:r>
      <w:r w:rsidRPr="00F300F4">
        <w:rPr>
          <w:rFonts w:ascii="Palatino Linotype" w:eastAsia="Calibri" w:hAnsi="Palatino Linotype" w:cs="Arial"/>
          <w:b/>
          <w:lang w:val="es-ES"/>
        </w:rPr>
        <w:t xml:space="preserve">SAIMEX </w:t>
      </w:r>
      <w:r w:rsidRPr="00F300F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F300F4">
        <w:rPr>
          <w:rFonts w:ascii="Palatino Linotype" w:eastAsia="Calibri" w:hAnsi="Palatino Linotype" w:cs="Arial"/>
          <w:b/>
          <w:lang w:val="es-ES"/>
        </w:rPr>
        <w:t>SUJETO OBLIGADO</w:t>
      </w:r>
      <w:r w:rsidRPr="00F300F4">
        <w:rPr>
          <w:rFonts w:ascii="Palatino Linotype" w:eastAsia="Calibri" w:hAnsi="Palatino Linotype" w:cs="Arial"/>
          <w:lang w:val="es-ES"/>
        </w:rPr>
        <w:t xml:space="preserve"> presentará el Informe Justificado procedente.</w:t>
      </w:r>
    </w:p>
    <w:p w14:paraId="04346DB4" w14:textId="77777777" w:rsidR="00791C1A" w:rsidRPr="00F300F4" w:rsidRDefault="00791C1A" w:rsidP="00791C1A">
      <w:pPr>
        <w:pStyle w:val="Prrafodelista"/>
        <w:spacing w:line="360" w:lineRule="auto"/>
        <w:ind w:left="0"/>
        <w:jc w:val="both"/>
        <w:rPr>
          <w:rFonts w:ascii="Palatino Linotype" w:hAnsi="Palatino Linotype"/>
        </w:rPr>
      </w:pPr>
    </w:p>
    <w:p w14:paraId="6A615680" w14:textId="77777777" w:rsidR="00C47343"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color w:val="000000"/>
        </w:rPr>
        <w:t>De lo anterior</w:t>
      </w:r>
      <w:r w:rsidR="00C47343" w:rsidRPr="00F300F4">
        <w:rPr>
          <w:rFonts w:ascii="Palatino Linotype" w:hAnsi="Palatino Linotype"/>
          <w:color w:val="000000"/>
        </w:rPr>
        <w:t>,</w:t>
      </w:r>
      <w:r w:rsidRPr="00F300F4">
        <w:rPr>
          <w:rFonts w:ascii="Palatino Linotype" w:hAnsi="Palatino Linotype"/>
          <w:color w:val="000000"/>
        </w:rPr>
        <w:t xml:space="preserve"> e</w:t>
      </w:r>
      <w:r w:rsidR="00C47343" w:rsidRPr="00F300F4">
        <w:rPr>
          <w:rFonts w:ascii="Palatino Linotype" w:hAnsi="Palatino Linotype"/>
          <w:color w:val="000000"/>
        </w:rPr>
        <w:t>n fecha nueve de mayo de dos mil veintitrés e</w:t>
      </w:r>
      <w:r w:rsidRPr="00F300F4">
        <w:rPr>
          <w:rFonts w:ascii="Palatino Linotype" w:hAnsi="Palatino Linotype"/>
          <w:color w:val="000000"/>
        </w:rPr>
        <w:t xml:space="preserve">l </w:t>
      </w:r>
      <w:r w:rsidRPr="00F300F4">
        <w:rPr>
          <w:rFonts w:ascii="Palatino Linotype" w:hAnsi="Palatino Linotype"/>
          <w:b/>
          <w:color w:val="000000"/>
        </w:rPr>
        <w:t xml:space="preserve">SUJETO </w:t>
      </w:r>
      <w:r w:rsidRPr="00F300F4">
        <w:rPr>
          <w:rFonts w:ascii="Palatino Linotype" w:eastAsia="Calibri" w:hAnsi="Palatino Linotype" w:cs="Arial"/>
          <w:b/>
          <w:lang w:val="es-ES"/>
        </w:rPr>
        <w:t>OBLIGADO</w:t>
      </w:r>
      <w:r w:rsidRPr="00F300F4">
        <w:rPr>
          <w:rFonts w:ascii="Palatino Linotype" w:hAnsi="Palatino Linotype"/>
          <w:color w:val="000000"/>
        </w:rPr>
        <w:t xml:space="preserve"> </w:t>
      </w:r>
      <w:r w:rsidR="00C47343" w:rsidRPr="00F300F4">
        <w:rPr>
          <w:rFonts w:ascii="Palatino Linotype" w:hAnsi="Palatino Linotype"/>
          <w:color w:val="000000"/>
        </w:rPr>
        <w:t xml:space="preserve">emitió el informe justificado remitiendo dos archivos en formato PDF, consistentes en lo siguiente: </w:t>
      </w:r>
    </w:p>
    <w:p w14:paraId="33404A9C" w14:textId="77777777" w:rsidR="00C47343" w:rsidRPr="00F300F4" w:rsidRDefault="00C47343" w:rsidP="00C47343">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UNO (FORMATO PDF): Recurso de Revisión 02083INFOEMIPRR2023.pdf</w:t>
      </w:r>
      <w:r w:rsidRPr="00F300F4">
        <w:rPr>
          <w:rFonts w:ascii="Palatino Linotype" w:eastAsia="Calibri" w:hAnsi="Palatino Linotype" w:cs="Arial"/>
          <w:i/>
          <w:sz w:val="22"/>
          <w:lang w:val="es-ES"/>
        </w:rPr>
        <w:t xml:space="preserve">, oficio PMJ/SHA/81/04/2023, en el cual el contenido es la respuesta por parte del Secretario del Ayuntamiento como Servidor Público Habilitado, que consta en lo siguiente: </w:t>
      </w:r>
    </w:p>
    <w:p w14:paraId="447B21E8" w14:textId="77777777" w:rsidR="00C47343" w:rsidRPr="00F300F4" w:rsidRDefault="00C47343" w:rsidP="00C47343">
      <w:pPr>
        <w:pStyle w:val="Prrafodelista"/>
        <w:jc w:val="both"/>
        <w:rPr>
          <w:rFonts w:ascii="Palatino Linotype" w:eastAsia="Calibri" w:hAnsi="Palatino Linotype" w:cs="Arial"/>
          <w:i/>
          <w:sz w:val="22"/>
          <w:lang w:val="es-ES"/>
        </w:rPr>
      </w:pPr>
    </w:p>
    <w:p w14:paraId="42D095F3" w14:textId="77777777" w:rsidR="00C47343" w:rsidRPr="00F300F4" w:rsidRDefault="00C47343" w:rsidP="00C47343">
      <w:pPr>
        <w:pStyle w:val="Prrafodelista"/>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 xml:space="preserve">Por medio del presente y en atención a su oficio no </w:t>
      </w:r>
      <w:r w:rsidRPr="00F300F4">
        <w:rPr>
          <w:rFonts w:ascii="Palatino Linotype" w:eastAsia="Calibri" w:hAnsi="Palatino Linotype" w:cs="Arial"/>
          <w:b/>
          <w:i/>
          <w:sz w:val="22"/>
          <w:lang w:val="es-ES"/>
        </w:rPr>
        <w:t>PMJ/TRANS/0007/03/2023</w:t>
      </w:r>
      <w:r w:rsidRPr="00F300F4">
        <w:rPr>
          <w:rFonts w:ascii="Palatino Linotype" w:eastAsia="Calibri" w:hAnsi="Palatino Linotype" w:cs="Arial"/>
          <w:i/>
          <w:sz w:val="22"/>
          <w:lang w:val="es-ES"/>
        </w:rPr>
        <w:t>, en el cual solicita información para para dar contestación a la solicitud 0027/JOAQUICIN/IP/2023, recibida mediante el portal del Sistema de Acceso a la Información Mexiquense (SAIMEX), le remito de manera digital en medio magnético el escáner de:</w:t>
      </w:r>
    </w:p>
    <w:p w14:paraId="57156EDB" w14:textId="77777777" w:rsidR="00C47343" w:rsidRPr="00F300F4" w:rsidRDefault="00C47343" w:rsidP="00C47343">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Actas  circunstanciadas del  Levantamiento de Bienes Muebles e Inmuebles del Primero y Segundo Semestre.</w:t>
      </w:r>
    </w:p>
    <w:p w14:paraId="6C4AB0C1" w14:textId="77777777" w:rsidR="00C47343" w:rsidRPr="00F300F4" w:rsidRDefault="00C47343" w:rsidP="00C47343">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Conciliación Físico – Contable Primer y Segundo Semestre</w:t>
      </w:r>
    </w:p>
    <w:p w14:paraId="086BDD38" w14:textId="77777777" w:rsidR="00C47343" w:rsidRPr="00F300F4" w:rsidRDefault="00C47343" w:rsidP="00C47343">
      <w:pPr>
        <w:pStyle w:val="Prrafodelista"/>
        <w:ind w:left="1724"/>
        <w:jc w:val="both"/>
        <w:rPr>
          <w:rFonts w:ascii="Palatino Linotype" w:eastAsia="Calibri" w:hAnsi="Palatino Linotype" w:cs="Arial"/>
          <w:i/>
          <w:sz w:val="22"/>
          <w:lang w:val="es-ES"/>
        </w:rPr>
      </w:pPr>
    </w:p>
    <w:p w14:paraId="2D125F9F" w14:textId="77777777" w:rsidR="00C47343" w:rsidRPr="00F300F4" w:rsidRDefault="00C47343" w:rsidP="00C47343">
      <w:pPr>
        <w:ind w:left="709"/>
        <w:jc w:val="both"/>
        <w:rPr>
          <w:rFonts w:ascii="Palatino Linotype" w:eastAsia="Calibri" w:hAnsi="Palatino Linotype" w:cs="Arial"/>
          <w:b/>
          <w:szCs w:val="24"/>
          <w:lang w:val="es-ES"/>
        </w:rPr>
      </w:pPr>
      <w:r w:rsidRPr="00F300F4">
        <w:rPr>
          <w:rFonts w:ascii="Palatino Linotype" w:eastAsia="Calibri" w:hAnsi="Palatino Linotype" w:cs="Arial"/>
          <w:i/>
          <w:szCs w:val="24"/>
          <w:lang w:val="es-ES"/>
        </w:rPr>
        <w:t xml:space="preserve"> </w:t>
      </w:r>
      <w:r w:rsidRPr="00F300F4">
        <w:rPr>
          <w:rFonts w:ascii="Palatino Linotype" w:eastAsia="Calibri" w:hAnsi="Palatino Linotype" w:cs="Arial"/>
          <w:b/>
          <w:szCs w:val="24"/>
          <w:lang w:val="es-ES"/>
        </w:rPr>
        <w:t>Referente al listado de bienes que se pusieron en subasta y/o destrucción se informa que en el ejercicio 2022 no se llevó a cabo baja de bienes muebles por lo tanto o existe reporte alguno de subastas o destrucción de los mismos.</w:t>
      </w:r>
    </w:p>
    <w:p w14:paraId="34EB2C08" w14:textId="77777777" w:rsidR="00C47343" w:rsidRPr="00F300F4" w:rsidRDefault="00C47343" w:rsidP="00C47343">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Sin más por el momento me despido de usted y quedo a sus órdenes para cualquier duda o aclaración. </w:t>
      </w:r>
    </w:p>
    <w:p w14:paraId="3D04FD82" w14:textId="77777777" w:rsidR="00C47343" w:rsidRPr="00F300F4" w:rsidRDefault="00C47343" w:rsidP="00C47343">
      <w:pPr>
        <w:ind w:left="709"/>
        <w:jc w:val="both"/>
        <w:rPr>
          <w:rFonts w:ascii="Palatino Linotype" w:eastAsia="Calibri" w:hAnsi="Palatino Linotype" w:cs="Arial"/>
          <w:i/>
          <w:szCs w:val="24"/>
          <w:lang w:val="es-ES"/>
        </w:rPr>
      </w:pPr>
      <w:r w:rsidRPr="00F300F4">
        <w:rPr>
          <w:rFonts w:ascii="Palatino Linotype" w:hAnsi="Palatino Linotype"/>
          <w:b/>
          <w:szCs w:val="24"/>
        </w:rPr>
        <w:t>DOCUMENTO DOS (FORMATO PDF): 00027JOQUICINIP2023 Recurso de Revisión02083INFOEMIPRR2023.pdf</w:t>
      </w:r>
      <w:r w:rsidRPr="00F300F4">
        <w:rPr>
          <w:rFonts w:ascii="Palatino Linotype" w:eastAsia="Calibri" w:hAnsi="Palatino Linotype" w:cs="Arial"/>
          <w:i/>
          <w:szCs w:val="24"/>
          <w:lang w:val="es-ES"/>
        </w:rPr>
        <w:t>.</w:t>
      </w:r>
    </w:p>
    <w:p w14:paraId="037E2C76" w14:textId="77777777" w:rsidR="00C47343" w:rsidRPr="00F300F4" w:rsidRDefault="00C47343" w:rsidP="00C47343">
      <w:pPr>
        <w:ind w:left="709"/>
        <w:jc w:val="both"/>
        <w:rPr>
          <w:rFonts w:ascii="Palatino Linotype" w:eastAsia="Calibri" w:hAnsi="Palatino Linotype" w:cs="Arial"/>
          <w:i/>
          <w:szCs w:val="24"/>
        </w:rPr>
      </w:pPr>
      <w:r w:rsidRPr="00F300F4">
        <w:rPr>
          <w:rFonts w:ascii="Palatino Linotype" w:eastAsia="Calibri" w:hAnsi="Palatino Linotype" w:cs="Arial"/>
          <w:i/>
          <w:szCs w:val="24"/>
        </w:rPr>
        <w:t>PRESENTE:</w:t>
      </w:r>
    </w:p>
    <w:p w14:paraId="1A7C623E" w14:textId="77777777" w:rsidR="00C47343" w:rsidRPr="00F300F4" w:rsidRDefault="00C47343" w:rsidP="00C47343">
      <w:pPr>
        <w:ind w:left="709"/>
        <w:jc w:val="both"/>
        <w:rPr>
          <w:rFonts w:ascii="Palatino Linotype" w:eastAsia="Calibri" w:hAnsi="Palatino Linotype" w:cs="Arial"/>
          <w:i/>
          <w:szCs w:val="24"/>
        </w:rPr>
      </w:pPr>
      <w:r w:rsidRPr="00F300F4">
        <w:rPr>
          <w:rFonts w:ascii="Palatino Linotype" w:eastAsia="Calibri" w:hAnsi="Palatino Linotype" w:cs="Arial"/>
          <w:i/>
          <w:szCs w:val="24"/>
        </w:rPr>
        <w:t xml:space="preserve"> El que suscribe Lic. Jordy Rico Olivares, Dirección Transparencia del H. Ayuntamiento de Joquicingo, México por medio del presente le envío un cordial saludo.</w:t>
      </w:r>
    </w:p>
    <w:p w14:paraId="30D1A0EB" w14:textId="77777777" w:rsidR="00C47343" w:rsidRPr="00F300F4" w:rsidRDefault="00C47343" w:rsidP="00C47343">
      <w:pPr>
        <w:ind w:left="709"/>
        <w:jc w:val="both"/>
        <w:rPr>
          <w:rFonts w:ascii="Palatino Linotype" w:eastAsia="Calibri" w:hAnsi="Palatino Linotype" w:cs="Arial"/>
          <w:i/>
          <w:szCs w:val="24"/>
        </w:rPr>
      </w:pPr>
      <w:r w:rsidRPr="00F300F4">
        <w:rPr>
          <w:rFonts w:ascii="Palatino Linotype" w:eastAsia="Calibri" w:hAnsi="Palatino Linotype" w:cs="Arial"/>
          <w:i/>
          <w:szCs w:val="24"/>
        </w:rPr>
        <w:t xml:space="preserve"> En atención al número de Folio de la solicitud: 00027/JOQUICIN/IP/2023 y de la cual se impugna lo siguiente en la solicitud de información en el Folio de Recurso de Revisión: 02083/INFOEM/IP/RR/2023 información pública presentada atrevas del Sistema de Acceso a la Información Mexiquense denominado SAIMEX: </w:t>
      </w:r>
    </w:p>
    <w:p w14:paraId="75171A47" w14:textId="77777777" w:rsidR="00C47343" w:rsidRPr="00F300F4" w:rsidRDefault="00C47343" w:rsidP="00C47343">
      <w:pPr>
        <w:ind w:left="709"/>
        <w:jc w:val="both"/>
        <w:rPr>
          <w:rFonts w:ascii="Palatino Linotype" w:eastAsia="Calibri" w:hAnsi="Palatino Linotype" w:cs="Arial"/>
          <w:i/>
          <w:szCs w:val="24"/>
        </w:rPr>
      </w:pPr>
      <w:r w:rsidRPr="00F300F4">
        <w:rPr>
          <w:rFonts w:ascii="Palatino Linotype" w:eastAsia="Calibri" w:hAnsi="Palatino Linotype" w:cs="Arial"/>
          <w:i/>
          <w:szCs w:val="24"/>
        </w:rPr>
        <w:t xml:space="preserve">ACTO IMPUGNADO “falto la Lista de bienes que se pusieron en subasta y/o destrucción” 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acceso a la información pública se anexa documento con número de folio PMJ/SHA/81/04/2023 en el cual especifica que </w:t>
      </w:r>
      <w:r w:rsidRPr="00F300F4">
        <w:rPr>
          <w:rFonts w:ascii="Palatino Linotype" w:eastAsia="Calibri" w:hAnsi="Palatino Linotype" w:cs="Arial"/>
          <w:b/>
          <w:i/>
          <w:szCs w:val="24"/>
          <w:u w:val="single"/>
        </w:rPr>
        <w:t xml:space="preserve">“Referente al listado de bienes que se pusieron en subasta y/o destrucción se informa que en el ejercicio 2022 no se llevo a cabio baja de bienes muebles por lo tanto no existe reporte alguno de subasta o destruccion de los mismos” </w:t>
      </w:r>
      <w:r w:rsidRPr="00F300F4">
        <w:rPr>
          <w:rFonts w:ascii="Palatino Linotype" w:eastAsia="Calibri" w:hAnsi="Palatino Linotype" w:cs="Arial"/>
          <w:i/>
          <w:szCs w:val="24"/>
        </w:rPr>
        <w:t xml:space="preserve">(realce Secretario del H. Ayuntamiento). </w:t>
      </w:r>
    </w:p>
    <w:p w14:paraId="12581DDE" w14:textId="77777777" w:rsidR="00C47343" w:rsidRPr="00F300F4" w:rsidRDefault="00C47343" w:rsidP="00C47343">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rPr>
        <w:lastRenderedPageBreak/>
        <w:t>Sin más por el momento me despido de usted y quedo a sus órdenes para cualquier duda y/o aclaración.</w:t>
      </w:r>
    </w:p>
    <w:p w14:paraId="597E7BBA" w14:textId="77777777" w:rsidR="00C47343" w:rsidRPr="00F300F4" w:rsidRDefault="00C47343" w:rsidP="00C47343">
      <w:pPr>
        <w:pStyle w:val="Prrafodelista"/>
        <w:rPr>
          <w:rFonts w:ascii="Palatino Linotype" w:hAnsi="Palatino Linotype"/>
          <w:color w:val="000000"/>
        </w:rPr>
      </w:pPr>
    </w:p>
    <w:p w14:paraId="645D839B" w14:textId="77777777" w:rsidR="00791C1A" w:rsidRPr="00F300F4" w:rsidRDefault="00C47343" w:rsidP="00C47343">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color w:val="000000"/>
        </w:rPr>
        <w:t>Por su parte</w:t>
      </w:r>
      <w:r w:rsidR="00791C1A" w:rsidRPr="00F300F4">
        <w:rPr>
          <w:rFonts w:ascii="Palatino Linotype" w:hAnsi="Palatino Linotype"/>
          <w:color w:val="000000"/>
        </w:rPr>
        <w:t xml:space="preserve"> </w:t>
      </w:r>
      <w:r w:rsidR="00791C1A" w:rsidRPr="00F300F4">
        <w:rPr>
          <w:rFonts w:ascii="Palatino Linotype" w:hAnsi="Palatino Linotype"/>
          <w:b/>
          <w:color w:val="000000"/>
        </w:rPr>
        <w:t xml:space="preserve">EL PARTICULAR </w:t>
      </w:r>
      <w:r w:rsidRPr="00F300F4">
        <w:rPr>
          <w:rFonts w:ascii="Palatino Linotype" w:hAnsi="Palatino Linotype"/>
          <w:color w:val="000000"/>
        </w:rPr>
        <w:t xml:space="preserve">dejo de realizar </w:t>
      </w:r>
      <w:r w:rsidR="00791C1A" w:rsidRPr="00F300F4">
        <w:rPr>
          <w:rFonts w:ascii="Palatino Linotype" w:eastAsia="Calibri" w:hAnsi="Palatino Linotype" w:cs="Arial"/>
          <w:lang w:val="es-ES"/>
        </w:rPr>
        <w:t>manifestaciones</w:t>
      </w:r>
      <w:r w:rsidR="00791C1A" w:rsidRPr="00F300F4">
        <w:rPr>
          <w:rFonts w:ascii="Palatino Linotype" w:hAnsi="Palatino Linotype"/>
          <w:color w:val="000000"/>
        </w:rPr>
        <w:t xml:space="preserve"> que a su derecho conviniera y asistiera</w:t>
      </w:r>
      <w:r w:rsidRPr="00F300F4">
        <w:rPr>
          <w:rFonts w:ascii="Palatino Linotype" w:hAnsi="Palatino Linotype"/>
          <w:color w:val="000000"/>
        </w:rPr>
        <w:t>.</w:t>
      </w:r>
    </w:p>
    <w:p w14:paraId="728EC6DE" w14:textId="77777777" w:rsidR="00791C1A" w:rsidRPr="00F300F4" w:rsidRDefault="00791C1A" w:rsidP="00791C1A">
      <w:pPr>
        <w:pStyle w:val="Prrafodelista"/>
        <w:spacing w:line="360" w:lineRule="auto"/>
        <w:rPr>
          <w:rFonts w:ascii="Palatino Linotype" w:hAnsi="Palatino Linotype"/>
        </w:rPr>
      </w:pPr>
    </w:p>
    <w:p w14:paraId="6A7032A0"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b/>
          <w:color w:val="000000" w:themeColor="text1"/>
        </w:rPr>
      </w:pPr>
      <w:r w:rsidRPr="00F300F4">
        <w:rPr>
          <w:rFonts w:ascii="Palatino Linotype" w:hAnsi="Palatino Linotype"/>
        </w:rPr>
        <w:t xml:space="preserve">En fecha </w:t>
      </w:r>
      <w:r w:rsidR="00C47343" w:rsidRPr="00F300F4">
        <w:rPr>
          <w:rFonts w:ascii="Palatino Linotype" w:hAnsi="Palatino Linotype"/>
        </w:rPr>
        <w:t xml:space="preserve">seis de septiembre </w:t>
      </w:r>
      <w:r w:rsidRPr="00F300F4">
        <w:rPr>
          <w:rFonts w:ascii="Palatino Linotype" w:hAnsi="Palatino Linotype"/>
        </w:rPr>
        <w:t>de dos mil veintitrés, se amplió el término para resolver; al respecto es menester realizar las siguientes precisiones.</w:t>
      </w:r>
    </w:p>
    <w:p w14:paraId="6D530741" w14:textId="77777777" w:rsidR="00791C1A" w:rsidRPr="00F300F4" w:rsidRDefault="00791C1A" w:rsidP="00791C1A">
      <w:pPr>
        <w:spacing w:line="360" w:lineRule="auto"/>
        <w:rPr>
          <w:rFonts w:ascii="Palatino Linotype" w:hAnsi="Palatino Linotype"/>
          <w:szCs w:val="24"/>
        </w:rPr>
      </w:pPr>
    </w:p>
    <w:p w14:paraId="254A2E5E" w14:textId="77777777" w:rsidR="00791C1A" w:rsidRPr="00F300F4" w:rsidRDefault="00791C1A" w:rsidP="00791C1A">
      <w:pPr>
        <w:pStyle w:val="Prrafodelista"/>
        <w:numPr>
          <w:ilvl w:val="0"/>
          <w:numId w:val="4"/>
        </w:numPr>
        <w:spacing w:line="360" w:lineRule="auto"/>
        <w:jc w:val="both"/>
        <w:rPr>
          <w:rFonts w:ascii="Palatino Linotype" w:hAnsi="Palatino Linotype"/>
          <w:b/>
          <w:color w:val="000000" w:themeColor="text1"/>
          <w:sz w:val="22"/>
        </w:rPr>
      </w:pPr>
      <w:r w:rsidRPr="00F300F4">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29E19967" w14:textId="77777777" w:rsidR="00791C1A" w:rsidRPr="00F300F4" w:rsidRDefault="00791C1A" w:rsidP="00791C1A">
      <w:pPr>
        <w:pStyle w:val="Prrafodelista"/>
        <w:spacing w:line="360" w:lineRule="auto"/>
        <w:ind w:left="0"/>
        <w:jc w:val="both"/>
        <w:rPr>
          <w:rFonts w:ascii="Palatino Linotype" w:hAnsi="Palatino Linotype"/>
        </w:rPr>
      </w:pPr>
    </w:p>
    <w:p w14:paraId="4EC6C24F"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Este organismo garante no pasa por alto justificar, que la dilación en la resolución del </w:t>
      </w:r>
      <w:r w:rsidRPr="00F300F4">
        <w:rPr>
          <w:rFonts w:ascii="Palatino Linotype" w:hAnsi="Palatino Linotype"/>
          <w:color w:val="000000"/>
        </w:rPr>
        <w:t>presente</w:t>
      </w:r>
      <w:r w:rsidRPr="00F300F4">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A192BE3" w14:textId="77777777" w:rsidR="00791C1A" w:rsidRPr="00F300F4" w:rsidRDefault="00791C1A" w:rsidP="00791C1A">
      <w:pPr>
        <w:pStyle w:val="Prrafodelista"/>
        <w:spacing w:line="360" w:lineRule="auto"/>
        <w:ind w:left="0"/>
        <w:jc w:val="both"/>
        <w:rPr>
          <w:rFonts w:ascii="Palatino Linotype" w:hAnsi="Palatino Linotype"/>
        </w:rPr>
      </w:pPr>
    </w:p>
    <w:p w14:paraId="72B57F79"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F300F4">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14:paraId="37E84742" w14:textId="77777777" w:rsidR="00791C1A" w:rsidRPr="00F300F4" w:rsidRDefault="00791C1A" w:rsidP="00791C1A">
      <w:pPr>
        <w:pStyle w:val="Prrafodelista"/>
        <w:spacing w:line="360" w:lineRule="auto"/>
        <w:rPr>
          <w:rFonts w:ascii="Palatino Linotype" w:hAnsi="Palatino Linotype"/>
        </w:rPr>
      </w:pPr>
    </w:p>
    <w:p w14:paraId="65028405"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F93E0" w14:textId="77777777" w:rsidR="00791C1A" w:rsidRPr="00F300F4" w:rsidRDefault="00791C1A" w:rsidP="00791C1A">
      <w:pPr>
        <w:pStyle w:val="Prrafodelista"/>
        <w:spacing w:line="360" w:lineRule="auto"/>
        <w:rPr>
          <w:rFonts w:ascii="Palatino Linotype" w:hAnsi="Palatino Linotype"/>
        </w:rPr>
      </w:pPr>
    </w:p>
    <w:p w14:paraId="1B28CCF9"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4C22B5" w14:textId="77777777" w:rsidR="00791C1A" w:rsidRPr="00F300F4" w:rsidRDefault="00791C1A" w:rsidP="00791C1A">
      <w:pPr>
        <w:pStyle w:val="Prrafodelista"/>
        <w:spacing w:line="360" w:lineRule="auto"/>
        <w:rPr>
          <w:rFonts w:ascii="Palatino Linotype" w:hAnsi="Palatino Linotype"/>
        </w:rPr>
      </w:pPr>
    </w:p>
    <w:p w14:paraId="0EDC40B7"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2AB607B" w14:textId="77777777" w:rsidR="00791C1A" w:rsidRPr="00F300F4" w:rsidRDefault="00791C1A" w:rsidP="00791C1A">
      <w:pPr>
        <w:spacing w:line="360" w:lineRule="auto"/>
        <w:jc w:val="both"/>
        <w:rPr>
          <w:rFonts w:ascii="Palatino Linotype" w:hAnsi="Palatino Linotype"/>
          <w:szCs w:val="24"/>
        </w:rPr>
      </w:pPr>
    </w:p>
    <w:p w14:paraId="73A12AC5" w14:textId="77777777" w:rsidR="00791C1A" w:rsidRPr="00F300F4" w:rsidRDefault="00791C1A" w:rsidP="00791C1A">
      <w:pPr>
        <w:pStyle w:val="Prrafodelista"/>
        <w:numPr>
          <w:ilvl w:val="0"/>
          <w:numId w:val="3"/>
        </w:numPr>
        <w:spacing w:line="360" w:lineRule="auto"/>
        <w:jc w:val="both"/>
        <w:rPr>
          <w:rFonts w:ascii="Palatino Linotype" w:hAnsi="Palatino Linotype"/>
          <w:sz w:val="22"/>
        </w:rPr>
      </w:pPr>
      <w:r w:rsidRPr="00F300F4">
        <w:rPr>
          <w:rFonts w:ascii="Palatino Linotype" w:hAnsi="Palatino Linotype"/>
          <w:sz w:val="22"/>
        </w:rPr>
        <w:t xml:space="preserve">Complejidad del Asunto: La complejidad de la prueba, la pluralidad de sujetos procesales, el tiempo transcurrido, las características y contexto del recurso. </w:t>
      </w:r>
    </w:p>
    <w:p w14:paraId="08F2AA7A" w14:textId="77777777" w:rsidR="00791C1A" w:rsidRPr="00F300F4" w:rsidRDefault="00791C1A" w:rsidP="00791C1A">
      <w:pPr>
        <w:pStyle w:val="Prrafodelista"/>
        <w:numPr>
          <w:ilvl w:val="0"/>
          <w:numId w:val="3"/>
        </w:numPr>
        <w:spacing w:line="360" w:lineRule="auto"/>
        <w:jc w:val="both"/>
        <w:rPr>
          <w:rFonts w:ascii="Palatino Linotype" w:hAnsi="Palatino Linotype"/>
          <w:sz w:val="22"/>
        </w:rPr>
      </w:pPr>
      <w:r w:rsidRPr="00F300F4">
        <w:rPr>
          <w:rFonts w:ascii="Palatino Linotype" w:hAnsi="Palatino Linotype"/>
          <w:sz w:val="22"/>
        </w:rPr>
        <w:t>Actividad Procesal del interesado. Acciones u omisiones del interesado.</w:t>
      </w:r>
    </w:p>
    <w:p w14:paraId="6082B4CE" w14:textId="77777777" w:rsidR="00791C1A" w:rsidRPr="00F300F4" w:rsidRDefault="00791C1A" w:rsidP="00791C1A">
      <w:pPr>
        <w:pStyle w:val="Prrafodelista"/>
        <w:numPr>
          <w:ilvl w:val="0"/>
          <w:numId w:val="3"/>
        </w:numPr>
        <w:spacing w:line="360" w:lineRule="auto"/>
        <w:jc w:val="both"/>
        <w:rPr>
          <w:rFonts w:ascii="Palatino Linotype" w:hAnsi="Palatino Linotype"/>
          <w:sz w:val="22"/>
        </w:rPr>
      </w:pPr>
      <w:r w:rsidRPr="00F300F4">
        <w:rPr>
          <w:rFonts w:ascii="Palatino Linotype" w:hAnsi="Palatino Linotype"/>
          <w:sz w:val="22"/>
        </w:rPr>
        <w:t>Conducta de la Autoridad: Las Acciones u omisiones realizadas en el procedimiento. Así como si la autoridad actuó con la debida diligencia.</w:t>
      </w:r>
    </w:p>
    <w:p w14:paraId="115F1C4E" w14:textId="77777777" w:rsidR="00791C1A" w:rsidRPr="00F300F4" w:rsidRDefault="00791C1A" w:rsidP="00791C1A">
      <w:pPr>
        <w:spacing w:line="360" w:lineRule="auto"/>
        <w:ind w:left="851" w:hanging="284"/>
        <w:jc w:val="both"/>
        <w:rPr>
          <w:rFonts w:ascii="Palatino Linotype" w:hAnsi="Palatino Linotype"/>
          <w:sz w:val="24"/>
          <w:szCs w:val="24"/>
        </w:rPr>
      </w:pPr>
      <w:r w:rsidRPr="00F300F4">
        <w:rPr>
          <w:rFonts w:ascii="Palatino Linotype" w:hAnsi="Palatino Linotype"/>
          <w:szCs w:val="24"/>
        </w:rPr>
        <w:lastRenderedPageBreak/>
        <w:t>d) La afectación generada en la situación jurídica de la persona involucrada en el proceso: Violación a sus derechos humanos.</w:t>
      </w:r>
    </w:p>
    <w:p w14:paraId="08CD8B2B" w14:textId="77777777" w:rsidR="00791C1A" w:rsidRPr="00F300F4" w:rsidRDefault="00791C1A" w:rsidP="00791C1A">
      <w:pPr>
        <w:spacing w:line="360" w:lineRule="auto"/>
        <w:ind w:left="851" w:hanging="284"/>
        <w:jc w:val="both"/>
        <w:rPr>
          <w:rFonts w:ascii="Palatino Linotype" w:hAnsi="Palatino Linotype"/>
          <w:sz w:val="24"/>
          <w:szCs w:val="24"/>
        </w:rPr>
      </w:pPr>
    </w:p>
    <w:p w14:paraId="5060B840"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8961F8" w14:textId="77777777" w:rsidR="00791C1A" w:rsidRPr="00F300F4" w:rsidRDefault="00791C1A" w:rsidP="00791C1A">
      <w:pPr>
        <w:pStyle w:val="Prrafodelista"/>
        <w:spacing w:line="360" w:lineRule="auto"/>
        <w:ind w:left="0"/>
        <w:jc w:val="both"/>
        <w:rPr>
          <w:rFonts w:ascii="Palatino Linotype" w:hAnsi="Palatino Linotype"/>
        </w:rPr>
      </w:pPr>
    </w:p>
    <w:p w14:paraId="16801E18"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b/>
        </w:rPr>
      </w:pPr>
      <w:r w:rsidRPr="00F300F4">
        <w:rPr>
          <w:rFonts w:ascii="Palatino Linotype" w:hAnsi="Palatino Linotype"/>
        </w:rPr>
        <w:t xml:space="preserve">Argumento que encuentra sustento en la jurisprudencia P./J. 32/92 emitida por el Pleno de la Suprema Corte de Justicia de la Nación de rubro </w:t>
      </w:r>
      <w:r w:rsidRPr="00F300F4">
        <w:rPr>
          <w:rFonts w:ascii="Palatino Linotype" w:hAnsi="Palatino Linotype"/>
          <w:i/>
        </w:rPr>
        <w:t xml:space="preserve">“TÉRMINOS PROCESALES. PARA DETERMINAR SI UN FUNCIONARIO JUDICIAL ACTUÓ </w:t>
      </w:r>
      <w:r w:rsidRPr="00F300F4">
        <w:rPr>
          <w:rFonts w:ascii="Palatino Linotype" w:hAnsi="Palatino Linotype"/>
        </w:rPr>
        <w:t>INDEBIDAMENTE</w:t>
      </w:r>
      <w:r w:rsidRPr="00F300F4">
        <w:rPr>
          <w:rFonts w:ascii="Palatino Linotype" w:hAnsi="Palatino Linotype"/>
          <w:i/>
        </w:rPr>
        <w:t xml:space="preserve"> POR NO RESPETARLOS SE DEBE ATENDER AL PRESUPUESTO QUE CONSIDERÓ EL LEGISLADOR AL FIJARLOS Y LAS CARACTERÍSTICAS DEL CASO.”</w:t>
      </w:r>
      <w:r w:rsidRPr="00F300F4">
        <w:rPr>
          <w:rFonts w:ascii="Palatino Linotype" w:hAnsi="Palatino Linotype"/>
        </w:rPr>
        <w:t>, visible en la Gaceta del Seminario Judicial de la Federación con el registro digital 205635.</w:t>
      </w:r>
    </w:p>
    <w:p w14:paraId="4C0F3EA2" w14:textId="77777777" w:rsidR="00791C1A" w:rsidRPr="00F300F4" w:rsidRDefault="00791C1A" w:rsidP="00791C1A">
      <w:pPr>
        <w:spacing w:line="360" w:lineRule="auto"/>
        <w:jc w:val="both"/>
        <w:rPr>
          <w:rFonts w:ascii="Palatino Linotype" w:hAnsi="Palatino Linotype"/>
          <w:sz w:val="24"/>
          <w:szCs w:val="24"/>
        </w:rPr>
      </w:pPr>
    </w:p>
    <w:p w14:paraId="7FE2A45D"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F300F4">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C889FC" w14:textId="77777777" w:rsidR="00791C1A" w:rsidRPr="00F300F4" w:rsidRDefault="00791C1A" w:rsidP="00791C1A">
      <w:pPr>
        <w:pStyle w:val="Prrafodelista"/>
        <w:spacing w:line="360" w:lineRule="auto"/>
        <w:rPr>
          <w:rFonts w:ascii="Palatino Linotype" w:hAnsi="Palatino Linotype"/>
        </w:rPr>
      </w:pPr>
    </w:p>
    <w:p w14:paraId="0C624850"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17CEEA5" w14:textId="77777777" w:rsidR="00791C1A" w:rsidRPr="00F300F4" w:rsidRDefault="00791C1A" w:rsidP="00791C1A">
      <w:pPr>
        <w:spacing w:line="360" w:lineRule="auto"/>
        <w:jc w:val="both"/>
        <w:rPr>
          <w:rFonts w:ascii="Palatino Linotype" w:hAnsi="Palatino Linotype"/>
          <w:sz w:val="24"/>
          <w:szCs w:val="24"/>
        </w:rPr>
      </w:pPr>
    </w:p>
    <w:p w14:paraId="20DBF1A8"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0D278F9" w14:textId="77777777" w:rsidR="00791C1A" w:rsidRPr="00F300F4" w:rsidRDefault="00791C1A" w:rsidP="00791C1A">
      <w:pPr>
        <w:spacing w:line="360" w:lineRule="auto"/>
        <w:jc w:val="both"/>
        <w:rPr>
          <w:rFonts w:ascii="Palatino Linotype" w:hAnsi="Palatino Linotype"/>
          <w:szCs w:val="24"/>
        </w:rPr>
      </w:pPr>
    </w:p>
    <w:p w14:paraId="1577B21D" w14:textId="77777777" w:rsidR="00791C1A" w:rsidRPr="00F300F4" w:rsidRDefault="00791C1A" w:rsidP="00791C1A">
      <w:pPr>
        <w:spacing w:line="360" w:lineRule="auto"/>
        <w:ind w:left="425" w:right="476"/>
        <w:jc w:val="both"/>
        <w:rPr>
          <w:rFonts w:ascii="Palatino Linotype" w:hAnsi="Palatino Linotype"/>
          <w:szCs w:val="24"/>
        </w:rPr>
      </w:pPr>
      <w:r w:rsidRPr="00F300F4">
        <w:rPr>
          <w:rFonts w:ascii="Palatino Linotype" w:hAnsi="Palatino Linotype"/>
          <w:szCs w:val="24"/>
        </w:rPr>
        <w:t xml:space="preserve"> </w:t>
      </w:r>
      <w:r w:rsidRPr="00F300F4">
        <w:rPr>
          <w:rFonts w:ascii="Palatino Linotype" w:hAnsi="Palatino Linotype"/>
          <w:i/>
          <w:szCs w:val="24"/>
        </w:rPr>
        <w:t>“PLAZO RAZONABLE PARA RESOLVER. DIMENSIÓN Y EFECTOS DE ESTE CONCEPTO CUANDO SE ADUCE EXCESIVA CARGA DE TRABAJO.”</w:t>
      </w:r>
      <w:r w:rsidRPr="00F300F4">
        <w:rPr>
          <w:rFonts w:ascii="Palatino Linotype" w:hAnsi="Palatino Linotype"/>
          <w:szCs w:val="24"/>
        </w:rPr>
        <w:t xml:space="preserve"> consultable en el Seminario Judicial de la Federación y su gaceta, con el registro digital 2002351.</w:t>
      </w:r>
    </w:p>
    <w:p w14:paraId="2BF8CB38" w14:textId="77777777" w:rsidR="00791C1A" w:rsidRPr="00F300F4" w:rsidRDefault="00791C1A" w:rsidP="00791C1A">
      <w:pPr>
        <w:spacing w:line="360" w:lineRule="auto"/>
        <w:ind w:left="425" w:right="476"/>
        <w:jc w:val="both"/>
        <w:rPr>
          <w:rFonts w:ascii="Palatino Linotype" w:hAnsi="Palatino Linotype"/>
          <w:b/>
          <w:szCs w:val="24"/>
        </w:rPr>
      </w:pPr>
    </w:p>
    <w:p w14:paraId="0298DE2B" w14:textId="77777777" w:rsidR="00791C1A" w:rsidRPr="00F300F4" w:rsidRDefault="00791C1A" w:rsidP="00791C1A">
      <w:pPr>
        <w:spacing w:line="360" w:lineRule="auto"/>
        <w:ind w:left="425" w:right="476"/>
        <w:jc w:val="both"/>
        <w:rPr>
          <w:rFonts w:ascii="Palatino Linotype" w:hAnsi="Palatino Linotype"/>
          <w:sz w:val="24"/>
          <w:szCs w:val="24"/>
        </w:rPr>
      </w:pPr>
      <w:r w:rsidRPr="00F300F4">
        <w:rPr>
          <w:rFonts w:ascii="Palatino Linotype" w:hAnsi="Palatino Linotype"/>
          <w:i/>
          <w:szCs w:val="24"/>
        </w:rPr>
        <w:t>“PLAZO RAZONABLE PARA RESOLVER. CONCEPTO Y ELEMENTOS QUE LO INTEGRAN A LA LUZ DEL DERECHO INTERNACIONAL DE LOS DERECHOS HUMANOS.”</w:t>
      </w:r>
      <w:r w:rsidRPr="00F300F4">
        <w:rPr>
          <w:rFonts w:ascii="Palatino Linotype" w:hAnsi="Palatino Linotype"/>
          <w:szCs w:val="24"/>
        </w:rPr>
        <w:t>, visible en el Seminario Judicial de la Federación y su gaceta, con el registro digital 2002350.”</w:t>
      </w:r>
    </w:p>
    <w:p w14:paraId="3D8FBB4A"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b/>
          <w:color w:val="000000" w:themeColor="text1"/>
        </w:rPr>
      </w:pPr>
      <w:r w:rsidRPr="00F300F4">
        <w:rPr>
          <w:rFonts w:ascii="Palatino Linotype" w:hAnsi="Palatino Linotype"/>
        </w:rPr>
        <w:lastRenderedPageBreak/>
        <w:t xml:space="preserve">Seguidamente, mediante </w:t>
      </w:r>
      <w:r w:rsidRPr="00F300F4">
        <w:rPr>
          <w:rFonts w:ascii="Palatino Linotype" w:hAnsi="Palatino Linotype"/>
          <w:color w:val="000000"/>
        </w:rPr>
        <w:t>acuerdo</w:t>
      </w:r>
      <w:r w:rsidRPr="00F300F4">
        <w:rPr>
          <w:rFonts w:ascii="Palatino Linotype" w:hAnsi="Palatino Linotype"/>
        </w:rPr>
        <w:t xml:space="preserve"> de fecha </w:t>
      </w:r>
      <w:r w:rsidR="00C47343" w:rsidRPr="00F300F4">
        <w:rPr>
          <w:rFonts w:ascii="Palatino Linotype" w:hAnsi="Palatino Linotype"/>
        </w:rPr>
        <w:t xml:space="preserve">diecinueve </w:t>
      </w:r>
      <w:r w:rsidRPr="00F300F4">
        <w:rPr>
          <w:rFonts w:ascii="Palatino Linotype" w:hAnsi="Palatino Linotype"/>
        </w:rPr>
        <w:t xml:space="preserve">de diciembre se  decretó el cierre de instrucción, </w:t>
      </w:r>
      <w:r w:rsidRPr="00F300F4">
        <w:rPr>
          <w:rFonts w:ascii="Palatino Linotype" w:hAnsi="Palatino Linotype" w:cs="Arial"/>
        </w:rPr>
        <w:t>por lo que no ha</w:t>
      </w:r>
      <w:bookmarkStart w:id="133" w:name="_Toc491791302"/>
      <w:bookmarkStart w:id="134" w:name="_Toc83128578"/>
      <w:r w:rsidRPr="00F300F4">
        <w:rPr>
          <w:rFonts w:ascii="Palatino Linotype" w:hAnsi="Palatino Linotype" w:cs="Arial"/>
        </w:rPr>
        <w:t>biendo más que hacer constar, y------------------------------------------------------------------------------------------------------------------</w:t>
      </w:r>
    </w:p>
    <w:p w14:paraId="4E10CB0B" w14:textId="77777777" w:rsidR="00791C1A" w:rsidRPr="00F300F4" w:rsidRDefault="00791C1A" w:rsidP="00791C1A">
      <w:pPr>
        <w:pStyle w:val="Prrafodelista"/>
        <w:spacing w:line="360" w:lineRule="auto"/>
        <w:ind w:left="0"/>
        <w:rPr>
          <w:rFonts w:ascii="Palatino Linotype" w:hAnsi="Palatino Linotype"/>
          <w:b/>
          <w:color w:val="000000" w:themeColor="text1"/>
        </w:rPr>
      </w:pPr>
    </w:p>
    <w:p w14:paraId="754A4893" w14:textId="77777777" w:rsidR="00791C1A" w:rsidRPr="00F300F4" w:rsidRDefault="00791C1A" w:rsidP="00791C1A">
      <w:pPr>
        <w:pStyle w:val="Prrafodelista"/>
        <w:spacing w:line="360" w:lineRule="auto"/>
        <w:ind w:left="0"/>
        <w:jc w:val="center"/>
        <w:rPr>
          <w:rFonts w:ascii="Palatino Linotype" w:hAnsi="Palatino Linotype"/>
          <w:b/>
          <w:color w:val="000000" w:themeColor="text1"/>
        </w:rPr>
      </w:pPr>
      <w:r w:rsidRPr="00F300F4">
        <w:rPr>
          <w:rFonts w:ascii="Palatino Linotype" w:hAnsi="Palatino Linotype"/>
          <w:b/>
          <w:color w:val="000000" w:themeColor="text1"/>
        </w:rPr>
        <w:t>CONSIDERANDO</w:t>
      </w:r>
      <w:bookmarkEnd w:id="133"/>
      <w:bookmarkEnd w:id="134"/>
    </w:p>
    <w:p w14:paraId="3DCF189A" w14:textId="77777777" w:rsidR="00791C1A" w:rsidRPr="00F300F4" w:rsidRDefault="00791C1A" w:rsidP="00791C1A">
      <w:pPr>
        <w:pStyle w:val="Prrafodelista"/>
        <w:spacing w:line="360" w:lineRule="auto"/>
        <w:ind w:left="0"/>
        <w:jc w:val="center"/>
        <w:rPr>
          <w:rFonts w:ascii="Palatino Linotype" w:hAnsi="Palatino Linotype"/>
          <w:b/>
          <w:color w:val="000000" w:themeColor="text1"/>
        </w:rPr>
      </w:pPr>
    </w:p>
    <w:p w14:paraId="4CEFA6AF" w14:textId="77777777" w:rsidR="00791C1A" w:rsidRPr="00F300F4" w:rsidRDefault="00791C1A" w:rsidP="00791C1A">
      <w:pPr>
        <w:pStyle w:val="Ttulo2"/>
        <w:spacing w:before="0" w:line="360" w:lineRule="auto"/>
        <w:rPr>
          <w:rFonts w:ascii="Palatino Linotype" w:hAnsi="Palatino Linotype"/>
          <w:b/>
          <w:color w:val="auto"/>
          <w:sz w:val="24"/>
          <w:szCs w:val="24"/>
        </w:rPr>
      </w:pPr>
      <w:bookmarkStart w:id="135" w:name="_Toc491791303"/>
      <w:bookmarkStart w:id="136" w:name="_Toc83128579"/>
      <w:r w:rsidRPr="00F300F4">
        <w:rPr>
          <w:rFonts w:ascii="Palatino Linotype" w:hAnsi="Palatino Linotype"/>
          <w:b/>
          <w:color w:val="auto"/>
          <w:sz w:val="24"/>
          <w:szCs w:val="24"/>
        </w:rPr>
        <w:t>PRIMERO. De la competencia</w:t>
      </w:r>
      <w:bookmarkEnd w:id="135"/>
      <w:bookmarkEnd w:id="136"/>
    </w:p>
    <w:p w14:paraId="20DA6024"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4A71360" w14:textId="77777777" w:rsidR="00791C1A" w:rsidRPr="00F300F4" w:rsidRDefault="00791C1A" w:rsidP="00791C1A">
      <w:pPr>
        <w:pStyle w:val="Prrafodelista"/>
        <w:spacing w:line="360" w:lineRule="auto"/>
        <w:ind w:left="0"/>
        <w:jc w:val="both"/>
        <w:rPr>
          <w:rFonts w:ascii="Palatino Linotype" w:hAnsi="Palatino Linotype"/>
        </w:rPr>
      </w:pPr>
    </w:p>
    <w:p w14:paraId="489F42F5" w14:textId="77777777" w:rsidR="00791C1A" w:rsidRPr="00F300F4" w:rsidRDefault="00791C1A" w:rsidP="00791C1A">
      <w:pPr>
        <w:pStyle w:val="Ttulo2"/>
        <w:spacing w:before="0" w:line="360" w:lineRule="auto"/>
        <w:rPr>
          <w:rFonts w:ascii="Palatino Linotype" w:hAnsi="Palatino Linotype"/>
          <w:b/>
          <w:color w:val="auto"/>
          <w:sz w:val="24"/>
          <w:szCs w:val="24"/>
        </w:rPr>
      </w:pPr>
      <w:bookmarkStart w:id="137" w:name="_Toc491791304"/>
      <w:bookmarkStart w:id="138" w:name="_Toc83128580"/>
      <w:r w:rsidRPr="00F300F4">
        <w:rPr>
          <w:rFonts w:ascii="Palatino Linotype" w:hAnsi="Palatino Linotype"/>
          <w:b/>
          <w:color w:val="auto"/>
          <w:sz w:val="24"/>
          <w:szCs w:val="24"/>
        </w:rPr>
        <w:t>SEGUNDO. De la oportunidad y procedencia.</w:t>
      </w:r>
      <w:bookmarkEnd w:id="137"/>
      <w:bookmarkEnd w:id="138"/>
    </w:p>
    <w:p w14:paraId="20D89F3A"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rPr>
      </w:pPr>
      <w:r w:rsidRPr="00F300F4">
        <w:rPr>
          <w:rFonts w:ascii="Palatino Linotype" w:eastAsia="Calibri" w:hAnsi="Palatino Linotype" w:cs="Arial"/>
        </w:rPr>
        <w:t xml:space="preserve">El medio de impugnación fue presentado a través del </w:t>
      </w:r>
      <w:r w:rsidRPr="00F300F4">
        <w:rPr>
          <w:rFonts w:ascii="Palatino Linotype" w:eastAsia="Calibri" w:hAnsi="Palatino Linotype" w:cs="Arial"/>
          <w:b/>
        </w:rPr>
        <w:t>SAIMEX,</w:t>
      </w:r>
      <w:r w:rsidRPr="00F300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300F4">
        <w:rPr>
          <w:rFonts w:ascii="Palatino Linotype" w:eastAsia="Calibri" w:hAnsi="Palatino Linotype" w:cs="Arial"/>
          <w:b/>
        </w:rPr>
        <w:t>SUJETO OBLIGADO</w:t>
      </w:r>
      <w:r w:rsidRPr="00F300F4">
        <w:rPr>
          <w:rFonts w:ascii="Palatino Linotype" w:eastAsia="Calibri" w:hAnsi="Palatino Linotype" w:cs="Arial"/>
        </w:rPr>
        <w:t xml:space="preserve"> entregó su respuesta el </w:t>
      </w:r>
      <w:r w:rsidR="008C0532" w:rsidRPr="00F300F4">
        <w:rPr>
          <w:rFonts w:ascii="Palatino Linotype" w:eastAsia="Calibri" w:hAnsi="Palatino Linotype" w:cs="Arial"/>
        </w:rPr>
        <w:t xml:space="preserve">veinte </w:t>
      </w:r>
      <w:r w:rsidRPr="00F300F4">
        <w:rPr>
          <w:rFonts w:ascii="Palatino Linotype" w:eastAsia="Calibri" w:hAnsi="Palatino Linotype" w:cs="Arial"/>
        </w:rPr>
        <w:t xml:space="preserve">de abril de dos mil veintitrés, </w:t>
      </w:r>
      <w:r w:rsidRPr="00F300F4">
        <w:rPr>
          <w:rFonts w:ascii="Palatino Linotype" w:hAnsi="Palatino Linotype" w:cs="Arial"/>
        </w:rPr>
        <w:t xml:space="preserve">de tal forma que el plazo </w:t>
      </w:r>
      <w:r w:rsidRPr="00F300F4">
        <w:rPr>
          <w:rFonts w:ascii="Palatino Linotype" w:hAnsi="Palatino Linotype" w:cs="Arial"/>
        </w:rPr>
        <w:lastRenderedPageBreak/>
        <w:t xml:space="preserve">para interponer el recurso de revisión transcurrió del día </w:t>
      </w:r>
      <w:r w:rsidR="008C0532" w:rsidRPr="00F300F4">
        <w:rPr>
          <w:rFonts w:ascii="Palatino Linotype" w:hAnsi="Palatino Linotype" w:cs="Arial"/>
        </w:rPr>
        <w:t xml:space="preserve">veintiuno </w:t>
      </w:r>
      <w:r w:rsidRPr="00F300F4">
        <w:rPr>
          <w:rFonts w:ascii="Palatino Linotype" w:hAnsi="Palatino Linotype" w:cs="Arial"/>
        </w:rPr>
        <w:t xml:space="preserve">de abril al </w:t>
      </w:r>
      <w:r w:rsidR="008C0532" w:rsidRPr="00F300F4">
        <w:rPr>
          <w:rFonts w:ascii="Palatino Linotype" w:hAnsi="Palatino Linotype" w:cs="Arial"/>
        </w:rPr>
        <w:t xml:space="preserve">quince </w:t>
      </w:r>
      <w:r w:rsidRPr="00F300F4">
        <w:rPr>
          <w:rFonts w:ascii="Palatino Linotype" w:hAnsi="Palatino Linotype" w:cs="Arial"/>
        </w:rPr>
        <w:t xml:space="preserve">de mayo de dos mil veintitrés; en consecuencia, el ahora </w:t>
      </w:r>
      <w:r w:rsidRPr="00F300F4">
        <w:rPr>
          <w:rFonts w:ascii="Palatino Linotype" w:hAnsi="Palatino Linotype" w:cs="Arial"/>
          <w:b/>
        </w:rPr>
        <w:t>RECURRENTE</w:t>
      </w:r>
      <w:r w:rsidRPr="00F300F4">
        <w:rPr>
          <w:rFonts w:ascii="Palatino Linotype" w:hAnsi="Palatino Linotype" w:cs="Arial"/>
        </w:rPr>
        <w:t xml:space="preserve"> presentó su inconformidad el día </w:t>
      </w:r>
      <w:r w:rsidR="008C0532" w:rsidRPr="00F300F4">
        <w:rPr>
          <w:rFonts w:ascii="Palatino Linotype" w:hAnsi="Palatino Linotype" w:cs="Arial"/>
        </w:rPr>
        <w:t xml:space="preserve">veinte </w:t>
      </w:r>
      <w:r w:rsidRPr="00F300F4">
        <w:rPr>
          <w:rFonts w:ascii="Palatino Linotype" w:hAnsi="Palatino Linotype" w:cs="Arial"/>
        </w:rPr>
        <w:t>de abril del dos mil veintitrés; por lo que se estima que la inconformidad se presentó dentro del lapso legalmente establecido para tal efecto.</w:t>
      </w:r>
    </w:p>
    <w:p w14:paraId="31612EF7" w14:textId="77777777" w:rsidR="00F300F4" w:rsidRPr="00F300F4" w:rsidRDefault="00F300F4" w:rsidP="00F300F4">
      <w:pPr>
        <w:spacing w:line="360" w:lineRule="auto"/>
        <w:jc w:val="both"/>
        <w:rPr>
          <w:rFonts w:ascii="Palatino Linotype" w:hAnsi="Palatino Linotype"/>
        </w:rPr>
      </w:pPr>
    </w:p>
    <w:p w14:paraId="78538ABA" w14:textId="77777777" w:rsidR="008B0C27" w:rsidRPr="00F300F4" w:rsidRDefault="008B0C27" w:rsidP="008B0C27">
      <w:pPr>
        <w:numPr>
          <w:ilvl w:val="0"/>
          <w:numId w:val="1"/>
        </w:numPr>
        <w:spacing w:after="0" w:line="360" w:lineRule="auto"/>
        <w:ind w:left="0" w:firstLine="0"/>
        <w:contextualSpacing/>
        <w:jc w:val="both"/>
        <w:rPr>
          <w:rFonts w:ascii="Palatino Linotype" w:hAnsi="Palatino Linotype" w:cs="Arial"/>
          <w:bCs/>
          <w:color w:val="555555"/>
          <w:sz w:val="24"/>
          <w:szCs w:val="24"/>
          <w:lang w:eastAsia="es-MX"/>
        </w:rPr>
      </w:pPr>
      <w:r w:rsidRPr="00F300F4">
        <w:rPr>
          <w:rFonts w:ascii="Palatino Linotype" w:hAnsi="Palatino Linotype" w:cs="Arial"/>
          <w:sz w:val="24"/>
          <w:szCs w:val="24"/>
        </w:rPr>
        <w:t xml:space="preserve">Al </w:t>
      </w:r>
      <w:r w:rsidRPr="00F300F4">
        <w:rPr>
          <w:rFonts w:ascii="Palatino Linotype" w:eastAsia="Calibri" w:hAnsi="Palatino Linotype" w:cs="Arial"/>
          <w:sz w:val="24"/>
          <w:szCs w:val="24"/>
        </w:rPr>
        <w:t>respecto</w:t>
      </w:r>
      <w:r w:rsidRPr="00F300F4">
        <w:rPr>
          <w:rFonts w:ascii="Palatino Linotype" w:hAnsi="Palatino Linotype" w:cs="Arial"/>
          <w:sz w:val="24"/>
          <w:szCs w:val="24"/>
        </w:rPr>
        <w:t xml:space="preserve"> </w:t>
      </w:r>
      <w:r w:rsidRPr="00F300F4">
        <w:rPr>
          <w:rFonts w:ascii="Palatino Linotype"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7FDE8F9" w14:textId="77777777" w:rsidR="008B0C27" w:rsidRPr="00F300F4" w:rsidRDefault="008B0C27" w:rsidP="008B0C27">
      <w:pPr>
        <w:spacing w:line="360" w:lineRule="auto"/>
        <w:ind w:left="360" w:hanging="360"/>
        <w:contextualSpacing/>
        <w:rPr>
          <w:rFonts w:ascii="Palatino Linotype" w:hAnsi="Palatino Linotype" w:cs="Arial"/>
          <w:sz w:val="24"/>
          <w:szCs w:val="24"/>
        </w:rPr>
      </w:pPr>
    </w:p>
    <w:p w14:paraId="22DF6569" w14:textId="77777777" w:rsidR="008B0C27" w:rsidRPr="00F300F4" w:rsidRDefault="008B0C27" w:rsidP="008B0C27">
      <w:pPr>
        <w:numPr>
          <w:ilvl w:val="0"/>
          <w:numId w:val="1"/>
        </w:numPr>
        <w:spacing w:after="0" w:line="360" w:lineRule="auto"/>
        <w:ind w:left="0" w:firstLine="0"/>
        <w:contextualSpacing/>
        <w:jc w:val="both"/>
        <w:rPr>
          <w:rFonts w:ascii="Palatino Linotype" w:hAnsi="Palatino Linotype" w:cs="Arial"/>
          <w:bCs/>
          <w:color w:val="555555"/>
          <w:sz w:val="24"/>
          <w:szCs w:val="24"/>
          <w:lang w:eastAsia="es-MX"/>
        </w:rPr>
      </w:pPr>
      <w:r w:rsidRPr="00F300F4">
        <w:rPr>
          <w:rFonts w:ascii="Palatino Linotype" w:hAnsi="Palatino Linotype" w:cs="Arial"/>
          <w:sz w:val="24"/>
          <w:szCs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6F423586" w14:textId="77777777" w:rsidR="008B0C27" w:rsidRPr="00F300F4" w:rsidRDefault="008B0C27" w:rsidP="008B0C27">
      <w:pPr>
        <w:tabs>
          <w:tab w:val="left" w:pos="3670"/>
        </w:tabs>
        <w:spacing w:line="360" w:lineRule="auto"/>
        <w:ind w:left="720"/>
        <w:contextualSpacing/>
        <w:rPr>
          <w:rFonts w:ascii="Palatino Linotype" w:hAnsi="Palatino Linotype" w:cs="Arial"/>
          <w:bCs/>
          <w:color w:val="555555"/>
          <w:szCs w:val="24"/>
          <w:lang w:eastAsia="es-MX"/>
        </w:rPr>
      </w:pPr>
      <w:r w:rsidRPr="00F300F4">
        <w:rPr>
          <w:rFonts w:ascii="Palatino Linotype" w:hAnsi="Palatino Linotype" w:cs="Arial"/>
          <w:bCs/>
          <w:color w:val="555555"/>
          <w:szCs w:val="24"/>
          <w:lang w:eastAsia="es-MX"/>
        </w:rPr>
        <w:tab/>
      </w:r>
    </w:p>
    <w:p w14:paraId="5A0C415A" w14:textId="77777777" w:rsidR="008B0C27" w:rsidRPr="00F300F4" w:rsidRDefault="008B0C27" w:rsidP="008B0C27">
      <w:pPr>
        <w:spacing w:line="360" w:lineRule="auto"/>
        <w:ind w:left="425" w:right="474"/>
        <w:contextualSpacing/>
        <w:jc w:val="both"/>
        <w:rPr>
          <w:rFonts w:ascii="Palatino Linotype" w:hAnsi="Palatino Linotype" w:cs="Arial"/>
          <w:i/>
          <w:szCs w:val="24"/>
        </w:rPr>
      </w:pPr>
      <w:r w:rsidRPr="00F300F4">
        <w:rPr>
          <w:rFonts w:ascii="Palatino Linotype" w:hAnsi="Palatino Linotype" w:cs="Arial"/>
          <w:b/>
          <w:i/>
          <w:szCs w:val="24"/>
        </w:rPr>
        <w:t>“RECURSO DE RECLAMACIÓN. SU INTERPOSICIÓN NO ES EXTEMPORÁNEA SI SE REALIZA ANTES DE QUE INICIE EL PLAZO PARA HACERLO</w:t>
      </w:r>
      <w:r w:rsidRPr="00F300F4">
        <w:rPr>
          <w:rFonts w:ascii="Palatino Linotype" w:hAnsi="Palatino Linotype" w:cs="Arial"/>
          <w:i/>
          <w:szCs w:val="24"/>
        </w:rPr>
        <w:t xml:space="preserve">. Conforme al artículo 104, párrafo segundo, de la Ley de Amparo, el recurso </w:t>
      </w:r>
      <w:r w:rsidRPr="00F300F4">
        <w:rPr>
          <w:rFonts w:ascii="Palatino Linotype" w:hAnsi="Palatino Linotype" w:cs="Arial"/>
          <w:i/>
          <w:szCs w:val="24"/>
        </w:rPr>
        <w:lastRenderedPageBreak/>
        <w:t>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333F449" w14:textId="77777777" w:rsidR="008B0C27" w:rsidRPr="00F300F4" w:rsidRDefault="008B0C27" w:rsidP="008B0C27">
      <w:pPr>
        <w:spacing w:line="360" w:lineRule="auto"/>
        <w:ind w:left="426" w:right="616"/>
        <w:contextualSpacing/>
        <w:jc w:val="both"/>
        <w:rPr>
          <w:rFonts w:ascii="Palatino Linotype" w:hAnsi="Palatino Linotype" w:cs="Arial"/>
          <w:i/>
          <w:sz w:val="24"/>
          <w:szCs w:val="24"/>
        </w:rPr>
      </w:pPr>
    </w:p>
    <w:p w14:paraId="1B2F5F27" w14:textId="77777777" w:rsidR="008B0C27" w:rsidRPr="00F300F4" w:rsidRDefault="008B0C27" w:rsidP="008B0C27">
      <w:pPr>
        <w:numPr>
          <w:ilvl w:val="0"/>
          <w:numId w:val="1"/>
        </w:numPr>
        <w:spacing w:after="0" w:line="360" w:lineRule="auto"/>
        <w:ind w:left="0" w:firstLine="0"/>
        <w:contextualSpacing/>
        <w:jc w:val="both"/>
        <w:rPr>
          <w:rFonts w:ascii="Palatino Linotype" w:hAnsi="Palatino Linotype" w:cs="Arial"/>
          <w:i/>
          <w:sz w:val="24"/>
          <w:szCs w:val="24"/>
        </w:rPr>
      </w:pPr>
      <w:r w:rsidRPr="00F300F4">
        <w:rPr>
          <w:rFonts w:ascii="Palatino Linotype" w:hAnsi="Palatino Linotype" w:cs="Arial"/>
          <w:sz w:val="24"/>
          <w:szCs w:val="24"/>
        </w:rPr>
        <w:t>Esto</w:t>
      </w:r>
      <w:r w:rsidRPr="00F300F4">
        <w:rPr>
          <w:rFonts w:ascii="Palatino Linotype" w:hAnsi="Palatino Linotype"/>
          <w:sz w:val="24"/>
          <w:szCs w:val="24"/>
        </w:rPr>
        <w:t xml:space="preserve"> es así porque en primer lugar es necesario que </w:t>
      </w:r>
      <w:r w:rsidRPr="00F300F4">
        <w:rPr>
          <w:rFonts w:ascii="Palatino Linotype" w:hAnsi="Palatino Linotype"/>
          <w:b/>
          <w:sz w:val="24"/>
          <w:szCs w:val="24"/>
        </w:rPr>
        <w:t>EL RECURRENTE</w:t>
      </w:r>
      <w:r w:rsidRPr="00F300F4">
        <w:rPr>
          <w:rFonts w:ascii="Palatino Linotype" w:hAnsi="Palatino Linotype"/>
          <w:sz w:val="24"/>
          <w:szCs w:val="24"/>
        </w:rPr>
        <w:t xml:space="preserve"> conozca el acto que le provoca agravio y a partir de ahí formular su recurso de revisión </w:t>
      </w:r>
      <w:r w:rsidRPr="00F300F4">
        <w:rPr>
          <w:rFonts w:ascii="Palatino Linotype" w:hAnsi="Palatino Linotype" w:cs="Arial"/>
          <w:sz w:val="24"/>
          <w:szCs w:val="24"/>
        </w:rPr>
        <w:t>señalando</w:t>
      </w:r>
      <w:r w:rsidRPr="00F300F4">
        <w:rPr>
          <w:rFonts w:ascii="Palatino Linotype" w:hAnsi="Palatino Linotype"/>
          <w:sz w:val="24"/>
          <w:szCs w:val="24"/>
        </w:rPr>
        <w:t xml:space="preserve"> </w:t>
      </w:r>
      <w:r w:rsidRPr="00F300F4">
        <w:rPr>
          <w:rFonts w:ascii="Palatino Linotype" w:hAnsi="Palatino Linotype" w:cs="Arial"/>
          <w:sz w:val="24"/>
          <w:szCs w:val="24"/>
        </w:rPr>
        <w:t>tanto</w:t>
      </w:r>
      <w:r w:rsidRPr="00F300F4">
        <w:rPr>
          <w:rFonts w:ascii="Palatino Linotype" w:hAnsi="Palatino Linotype"/>
          <w:sz w:val="24"/>
          <w:szCs w:val="24"/>
        </w:rPr>
        <w:t xml:space="preserve"> el acto impugnado como el motivo de inconformidad. Y si bien la ley señala que el plazo corre un día después de haber sido notificada la respuesta, en nada se afecta al proceso que el mismo día de </w:t>
      </w:r>
      <w:r w:rsidRPr="00F300F4">
        <w:rPr>
          <w:rFonts w:ascii="Palatino Linotype" w:hAnsi="Palatino Linotype"/>
          <w:b/>
          <w:sz w:val="24"/>
          <w:szCs w:val="24"/>
        </w:rPr>
        <w:t>notificada EL RECURRENTE</w:t>
      </w:r>
      <w:r w:rsidRPr="00F300F4">
        <w:rPr>
          <w:rFonts w:ascii="Palatino Linotype" w:hAnsi="Palatino Linotype"/>
          <w:sz w:val="24"/>
          <w:szCs w:val="24"/>
        </w:rPr>
        <w:t xml:space="preserve"> actúe, ya que al contrario lo que demuestra es el interés del mismo para ejercer su derecho bajo el principio constitucional de justicia expedita.</w:t>
      </w:r>
    </w:p>
    <w:p w14:paraId="03620B5A" w14:textId="77777777" w:rsidR="008B0C27" w:rsidRPr="00F300F4" w:rsidRDefault="008B0C27" w:rsidP="008B0C27">
      <w:pPr>
        <w:tabs>
          <w:tab w:val="left" w:pos="0"/>
        </w:tabs>
        <w:spacing w:line="360" w:lineRule="auto"/>
        <w:ind w:left="360" w:right="49" w:hanging="360"/>
        <w:contextualSpacing/>
        <w:jc w:val="both"/>
        <w:rPr>
          <w:rFonts w:ascii="Palatino Linotype" w:hAnsi="Palatino Linotype" w:cs="Arial"/>
          <w:i/>
          <w:sz w:val="24"/>
          <w:szCs w:val="24"/>
        </w:rPr>
      </w:pPr>
    </w:p>
    <w:p w14:paraId="635A274D" w14:textId="77777777" w:rsidR="008B0C27" w:rsidRPr="00F300F4" w:rsidRDefault="008B0C27" w:rsidP="008B0C27">
      <w:pPr>
        <w:numPr>
          <w:ilvl w:val="0"/>
          <w:numId w:val="1"/>
        </w:numPr>
        <w:spacing w:after="0" w:line="360" w:lineRule="auto"/>
        <w:ind w:left="0" w:firstLine="0"/>
        <w:contextualSpacing/>
        <w:jc w:val="both"/>
        <w:rPr>
          <w:rFonts w:ascii="Palatino Linotype" w:hAnsi="Palatino Linotype" w:cs="Arial"/>
          <w:i/>
          <w:sz w:val="24"/>
          <w:szCs w:val="24"/>
        </w:rPr>
      </w:pPr>
      <w:r w:rsidRPr="00F300F4">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14A2AA3D" w14:textId="77777777" w:rsidR="008B0C27" w:rsidRPr="00F300F4" w:rsidRDefault="008B0C27" w:rsidP="008B0C27">
      <w:pPr>
        <w:spacing w:line="360" w:lineRule="auto"/>
        <w:ind w:left="360" w:hanging="360"/>
        <w:contextualSpacing/>
        <w:rPr>
          <w:rFonts w:ascii="Palatino Linotype" w:hAnsi="Palatino Linotype"/>
          <w:sz w:val="24"/>
          <w:szCs w:val="24"/>
        </w:rPr>
      </w:pPr>
    </w:p>
    <w:p w14:paraId="3F69A3E7" w14:textId="77777777" w:rsidR="008B0C27" w:rsidRPr="00F300F4" w:rsidRDefault="008B0C27" w:rsidP="008B0C27">
      <w:pPr>
        <w:numPr>
          <w:ilvl w:val="0"/>
          <w:numId w:val="1"/>
        </w:numPr>
        <w:spacing w:after="0" w:line="360" w:lineRule="auto"/>
        <w:ind w:left="0" w:firstLine="0"/>
        <w:contextualSpacing/>
        <w:jc w:val="both"/>
        <w:rPr>
          <w:rFonts w:ascii="Palatino Linotype" w:hAnsi="Palatino Linotype" w:cs="Arial"/>
          <w:i/>
          <w:sz w:val="24"/>
          <w:szCs w:val="24"/>
        </w:rPr>
      </w:pPr>
      <w:r w:rsidRPr="00F300F4">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F300F4">
        <w:rPr>
          <w:rFonts w:ascii="Palatino Linotype" w:hAnsi="Palatino Linotype"/>
          <w:b/>
          <w:sz w:val="24"/>
          <w:szCs w:val="24"/>
        </w:rPr>
        <w:t>SUJETO OBLIGADO.</w:t>
      </w:r>
    </w:p>
    <w:p w14:paraId="52C1A22B" w14:textId="77777777" w:rsidR="00791C1A" w:rsidRPr="00F300F4" w:rsidRDefault="00791C1A" w:rsidP="00791C1A">
      <w:pPr>
        <w:pStyle w:val="Prrafodelista"/>
        <w:spacing w:line="360" w:lineRule="auto"/>
        <w:ind w:left="0"/>
        <w:rPr>
          <w:rFonts w:ascii="Palatino Linotype" w:eastAsia="Calibri" w:hAnsi="Palatino Linotype" w:cs="Arial"/>
        </w:rPr>
      </w:pPr>
    </w:p>
    <w:p w14:paraId="69772FDF" w14:textId="77777777" w:rsidR="00791C1A" w:rsidRPr="00F300F4" w:rsidRDefault="00791C1A" w:rsidP="00791C1A">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F300F4">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F300F4">
        <w:rPr>
          <w:rFonts w:ascii="Palatino Linotype" w:hAnsi="Palatino Linotype"/>
          <w:b/>
          <w:color w:val="000000" w:themeColor="text1"/>
          <w:sz w:val="24"/>
          <w:szCs w:val="24"/>
        </w:rPr>
        <w:t xml:space="preserve">Del planteamiento de la </w:t>
      </w:r>
      <w:r w:rsidRPr="00F300F4">
        <w:rPr>
          <w:rFonts w:ascii="Palatino Linotype" w:hAnsi="Palatino Linotype"/>
          <w:b/>
          <w:i/>
          <w:color w:val="000000" w:themeColor="text1"/>
          <w:sz w:val="24"/>
          <w:szCs w:val="24"/>
        </w:rPr>
        <w:t>Litis</w:t>
      </w:r>
      <w:r w:rsidRPr="00F300F4">
        <w:rPr>
          <w:rFonts w:ascii="Palatino Linotype" w:hAnsi="Palatino Linotype"/>
          <w:b/>
          <w:color w:val="000000" w:themeColor="text1"/>
          <w:sz w:val="24"/>
          <w:szCs w:val="24"/>
        </w:rPr>
        <w:t>.</w:t>
      </w:r>
      <w:bookmarkEnd w:id="141"/>
      <w:bookmarkEnd w:id="142"/>
      <w:bookmarkEnd w:id="143"/>
      <w:bookmarkEnd w:id="144"/>
      <w:bookmarkEnd w:id="145"/>
    </w:p>
    <w:p w14:paraId="1C747F91"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cs="Arial"/>
        </w:rPr>
      </w:pPr>
      <w:r w:rsidRPr="00F300F4">
        <w:rPr>
          <w:rFonts w:ascii="Palatino Linotype" w:hAnsi="Palatino Linotype" w:cs="Arial"/>
        </w:rPr>
        <w:t xml:space="preserve">Se </w:t>
      </w:r>
      <w:r w:rsidRPr="00F300F4">
        <w:rPr>
          <w:rFonts w:ascii="Palatino Linotype" w:eastAsia="Calibri" w:hAnsi="Palatino Linotype" w:cs="Arial"/>
        </w:rPr>
        <w:t>solicitó</w:t>
      </w:r>
      <w:r w:rsidRPr="00F300F4">
        <w:rPr>
          <w:rFonts w:ascii="Palatino Linotype" w:hAnsi="Palatino Linotype" w:cs="Arial"/>
        </w:rPr>
        <w:t xml:space="preserve"> tener acceso, a la información que a continuación se desagrega:</w:t>
      </w:r>
    </w:p>
    <w:p w14:paraId="3C4E9353" w14:textId="77777777" w:rsidR="00791C1A" w:rsidRPr="00F300F4" w:rsidRDefault="00791C1A" w:rsidP="00791C1A">
      <w:pPr>
        <w:pStyle w:val="Prrafodelista"/>
        <w:spacing w:line="360" w:lineRule="auto"/>
        <w:ind w:left="1134"/>
        <w:jc w:val="both"/>
        <w:rPr>
          <w:rFonts w:ascii="Palatino Linotype" w:hAnsi="Palatino Linotype" w:cs="Arial"/>
          <w:b/>
          <w:sz w:val="22"/>
        </w:rPr>
      </w:pPr>
    </w:p>
    <w:p w14:paraId="2D76B317" w14:textId="77777777" w:rsidR="008B0C27" w:rsidRPr="00F300F4" w:rsidRDefault="008B0C27" w:rsidP="00791C1A">
      <w:pPr>
        <w:pStyle w:val="Prrafodelista"/>
        <w:numPr>
          <w:ilvl w:val="0"/>
          <w:numId w:val="4"/>
        </w:numPr>
        <w:spacing w:line="360" w:lineRule="auto"/>
        <w:jc w:val="both"/>
        <w:rPr>
          <w:rFonts w:ascii="Palatino Linotype" w:hAnsi="Palatino Linotype" w:cs="Arial"/>
          <w:b/>
          <w:sz w:val="22"/>
        </w:rPr>
      </w:pPr>
      <w:r w:rsidRPr="00F300F4">
        <w:rPr>
          <w:rFonts w:ascii="Palatino Linotype" w:hAnsi="Palatino Linotype" w:cs="Arial"/>
          <w:b/>
          <w:sz w:val="22"/>
          <w:lang w:val="es-MX"/>
        </w:rPr>
        <w:t>ACTAS DE LEVANTAMIENTO DE BIENES MUEBLES E INMUEBLES DEL PRIMER Y SEGUNDO LEVANTAMIENTO DE 2022</w:t>
      </w:r>
    </w:p>
    <w:p w14:paraId="3DC14E53" w14:textId="77777777" w:rsidR="008B0C27" w:rsidRPr="00F300F4" w:rsidRDefault="008B0C27" w:rsidP="00791C1A">
      <w:pPr>
        <w:pStyle w:val="Prrafodelista"/>
        <w:numPr>
          <w:ilvl w:val="0"/>
          <w:numId w:val="4"/>
        </w:numPr>
        <w:spacing w:line="360" w:lineRule="auto"/>
        <w:jc w:val="both"/>
        <w:rPr>
          <w:rFonts w:ascii="Palatino Linotype" w:hAnsi="Palatino Linotype" w:cs="Arial"/>
          <w:b/>
          <w:sz w:val="22"/>
        </w:rPr>
      </w:pPr>
      <w:r w:rsidRPr="00F300F4">
        <w:rPr>
          <w:rFonts w:ascii="Palatino Linotype" w:hAnsi="Palatino Linotype" w:cs="Arial"/>
          <w:b/>
          <w:sz w:val="22"/>
          <w:lang w:val="es-MX"/>
        </w:rPr>
        <w:t>CONCILIACIÓN FÍSICO CONTABLE</w:t>
      </w:r>
    </w:p>
    <w:p w14:paraId="3BE69F3E" w14:textId="77777777" w:rsidR="00791C1A" w:rsidRPr="00F300F4" w:rsidRDefault="008B0C27" w:rsidP="00791C1A">
      <w:pPr>
        <w:pStyle w:val="Prrafodelista"/>
        <w:numPr>
          <w:ilvl w:val="0"/>
          <w:numId w:val="4"/>
        </w:numPr>
        <w:spacing w:line="360" w:lineRule="auto"/>
        <w:jc w:val="both"/>
        <w:rPr>
          <w:rFonts w:ascii="Palatino Linotype" w:hAnsi="Palatino Linotype" w:cs="Arial"/>
          <w:b/>
          <w:sz w:val="22"/>
        </w:rPr>
      </w:pPr>
      <w:r w:rsidRPr="00F300F4">
        <w:rPr>
          <w:rFonts w:ascii="Palatino Linotype" w:hAnsi="Palatino Linotype" w:cs="Arial"/>
          <w:b/>
          <w:sz w:val="22"/>
          <w:lang w:val="es-MX"/>
        </w:rPr>
        <w:t>LISTA DE BIENES QUE SE PUSIERON EN SUBASTA Y /O DESTRUCCIÓN</w:t>
      </w:r>
      <w:r w:rsidR="00791C1A" w:rsidRPr="00F300F4">
        <w:rPr>
          <w:rFonts w:ascii="Palatino Linotype" w:hAnsi="Palatino Linotype" w:cs="Arial"/>
          <w:b/>
          <w:sz w:val="22"/>
          <w:lang w:val="es-MX"/>
        </w:rPr>
        <w:t>.</w:t>
      </w:r>
    </w:p>
    <w:p w14:paraId="1977E63E" w14:textId="77777777" w:rsidR="00791C1A" w:rsidRPr="00F300F4" w:rsidRDefault="00791C1A" w:rsidP="00791C1A">
      <w:pPr>
        <w:pStyle w:val="Prrafodelista"/>
        <w:spacing w:line="360" w:lineRule="auto"/>
        <w:ind w:left="0"/>
        <w:jc w:val="both"/>
        <w:rPr>
          <w:rFonts w:ascii="Palatino Linotype" w:hAnsi="Palatino Linotype" w:cs="Arial"/>
        </w:rPr>
      </w:pPr>
    </w:p>
    <w:p w14:paraId="27C88E66" w14:textId="77777777" w:rsidR="00791C1A" w:rsidRPr="00F300F4" w:rsidRDefault="00791C1A" w:rsidP="00791C1A">
      <w:pPr>
        <w:pStyle w:val="Prrafodelista"/>
        <w:numPr>
          <w:ilvl w:val="0"/>
          <w:numId w:val="1"/>
        </w:numPr>
        <w:spacing w:line="360" w:lineRule="auto"/>
        <w:ind w:left="0" w:firstLine="0"/>
        <w:jc w:val="both"/>
        <w:rPr>
          <w:rFonts w:ascii="Palatino Linotype" w:eastAsia="Calibri" w:hAnsi="Palatino Linotype" w:cs="Arial"/>
        </w:rPr>
      </w:pPr>
      <w:r w:rsidRPr="00F300F4">
        <w:rPr>
          <w:rFonts w:ascii="Palatino Linotype" w:eastAsia="Calibri" w:hAnsi="Palatino Linotype" w:cs="Arial"/>
        </w:rPr>
        <w:t xml:space="preserve">En respuesta, el </w:t>
      </w:r>
      <w:r w:rsidRPr="00F300F4">
        <w:rPr>
          <w:rFonts w:ascii="Palatino Linotype" w:eastAsia="Calibri" w:hAnsi="Palatino Linotype" w:cs="Arial"/>
          <w:b/>
        </w:rPr>
        <w:t>SUJETO OBLIGADO</w:t>
      </w:r>
      <w:r w:rsidRPr="00F300F4">
        <w:rPr>
          <w:rFonts w:ascii="Palatino Linotype" w:eastAsia="Calibri" w:hAnsi="Palatino Linotype" w:cs="Arial"/>
        </w:rPr>
        <w:t xml:space="preserve"> remitió </w:t>
      </w:r>
      <w:r w:rsidR="008B0C27" w:rsidRPr="00F300F4">
        <w:rPr>
          <w:rFonts w:ascii="Palatino Linotype" w:eastAsia="Calibri" w:hAnsi="Palatino Linotype" w:cs="Arial"/>
        </w:rPr>
        <w:t xml:space="preserve">ocho </w:t>
      </w:r>
      <w:r w:rsidRPr="00F300F4">
        <w:rPr>
          <w:rFonts w:ascii="Palatino Linotype" w:eastAsia="Calibri" w:hAnsi="Palatino Linotype" w:cs="Arial"/>
        </w:rPr>
        <w:t>archivos en formato PDF, consistentes en</w:t>
      </w:r>
      <w:r w:rsidRPr="00F300F4">
        <w:rPr>
          <w:rFonts w:ascii="Palatino Linotype" w:hAnsi="Palatino Linotype"/>
        </w:rPr>
        <w:t>:</w:t>
      </w:r>
    </w:p>
    <w:p w14:paraId="540BA988" w14:textId="77777777" w:rsidR="00791C1A" w:rsidRPr="00F300F4" w:rsidRDefault="00791C1A" w:rsidP="00791C1A">
      <w:pPr>
        <w:pStyle w:val="Prrafodelista"/>
        <w:spacing w:line="360" w:lineRule="auto"/>
        <w:ind w:left="0"/>
        <w:jc w:val="both"/>
        <w:rPr>
          <w:rFonts w:ascii="Palatino Linotype" w:eastAsia="Calibri" w:hAnsi="Palatino Linotype" w:cs="Arial"/>
          <w:sz w:val="22"/>
        </w:rPr>
      </w:pPr>
    </w:p>
    <w:p w14:paraId="5E73B560" w14:textId="77777777" w:rsidR="008B0C27" w:rsidRPr="00F300F4" w:rsidRDefault="008B0C27" w:rsidP="008B0C27">
      <w:pPr>
        <w:pStyle w:val="Prrafodelista"/>
        <w:spacing w:line="360" w:lineRule="auto"/>
        <w:ind w:left="567" w:right="758"/>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UNO (FORMATO PDF): 00027JOQUICINIP2023.pdf,</w:t>
      </w:r>
      <w:r w:rsidRPr="00F300F4">
        <w:rPr>
          <w:rFonts w:ascii="Palatino Linotype" w:eastAsia="Calibri" w:hAnsi="Palatino Linotype" w:cs="Arial"/>
          <w:i/>
          <w:sz w:val="22"/>
          <w:lang w:val="es-ES"/>
        </w:rPr>
        <w:t xml:space="preserve"> archivo constante de una foja, en las cual se observa que la unidad de transparencia del sujeto obligado da respuesta conforme a lo siguiente: </w:t>
      </w:r>
    </w:p>
    <w:p w14:paraId="1801FE17" w14:textId="77777777" w:rsidR="008B0C27" w:rsidRPr="00F300F4" w:rsidRDefault="008B0C27" w:rsidP="008B0C27">
      <w:pPr>
        <w:pStyle w:val="Prrafodelista"/>
        <w:spacing w:line="360" w:lineRule="auto"/>
        <w:ind w:left="567" w:right="758"/>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El que suscribe Lic. Jordy Rico Olivares, Dirección de Transparencia del  H. Ayuntamiento de Joquicingo; México por medio del presente le envió un cordial saludo, En atención  al número de folio de la solicitud: 0027/JOAQUICIN/IP/2023, información pública presentada atreves del Sistema de Acceso a la Información Mexiquense, denominado SAIMEX, donde se solicita:</w:t>
      </w:r>
    </w:p>
    <w:p w14:paraId="1F7D8682" w14:textId="77777777" w:rsidR="008B0C27" w:rsidRPr="00F300F4" w:rsidRDefault="008B0C27" w:rsidP="008B0C27">
      <w:pPr>
        <w:pStyle w:val="Prrafodelista"/>
        <w:spacing w:line="360" w:lineRule="auto"/>
        <w:ind w:left="567" w:right="758"/>
        <w:jc w:val="both"/>
        <w:rPr>
          <w:rFonts w:ascii="Palatino Linotype" w:eastAsia="Calibri" w:hAnsi="Palatino Linotype" w:cs="Arial"/>
          <w:b/>
          <w:i/>
          <w:sz w:val="22"/>
          <w:lang w:val="es-MX"/>
        </w:rPr>
      </w:pPr>
      <w:r w:rsidRPr="00F300F4">
        <w:rPr>
          <w:rFonts w:ascii="Palatino Linotype" w:eastAsia="Calibri" w:hAnsi="Palatino Linotype" w:cs="Arial"/>
          <w:b/>
          <w:i/>
          <w:sz w:val="22"/>
          <w:lang w:val="es-MX"/>
        </w:rPr>
        <w:t>“Actas de levantamiento de bienes muebles e inmuebles del primer y segundo levantamiento de 2022 y la conciliación fisico contable Lista de bienes que se pusieron en subasta y/o destrución”</w:t>
      </w:r>
    </w:p>
    <w:p w14:paraId="2D9DEE03" w14:textId="77777777" w:rsidR="008B0C27" w:rsidRPr="00F300F4" w:rsidRDefault="008B0C27" w:rsidP="008B0C27">
      <w:pPr>
        <w:pStyle w:val="Prrafodelista"/>
        <w:spacing w:line="360" w:lineRule="auto"/>
        <w:ind w:left="567" w:right="758"/>
        <w:jc w:val="both"/>
        <w:rPr>
          <w:rFonts w:ascii="Palatino Linotype" w:eastAsia="Calibri" w:hAnsi="Palatino Linotype" w:cs="Arial"/>
          <w:i/>
          <w:sz w:val="22"/>
          <w:lang w:val="es-MX"/>
        </w:rPr>
      </w:pPr>
      <w:r w:rsidRPr="00F300F4">
        <w:rPr>
          <w:rFonts w:ascii="Palatino Linotype" w:eastAsia="Calibri" w:hAnsi="Palatino Linotype" w:cs="Arial"/>
          <w:i/>
          <w:sz w:val="22"/>
          <w:lang w:val="es-MX"/>
        </w:rPr>
        <w:t xml:space="preserve">En atención a la solicitud de información pública presentada atrevas del Sistema de Acceso a la Información Mexiquense denominado SAIMEX, con fundamento en el artículo 164 de la Ley de Transparencia y acceso público del estado de México y Municipios a fin de proveer lo necesario para garantizar a toda persona el derecho de </w:t>
      </w:r>
      <w:r w:rsidRPr="00F300F4">
        <w:rPr>
          <w:rFonts w:ascii="Palatino Linotype" w:eastAsia="Calibri" w:hAnsi="Palatino Linotype" w:cs="Arial"/>
          <w:i/>
          <w:sz w:val="22"/>
          <w:lang w:val="es-MX"/>
        </w:rPr>
        <w:lastRenderedPageBreak/>
        <w:t>acceso a la información pública se anexa documentos. Sin más por el momento me despido de usted y quedo a sus órdenes para cualquier duda y/o aclaración.</w:t>
      </w:r>
    </w:p>
    <w:p w14:paraId="1EC0B931" w14:textId="77777777" w:rsidR="008B0C27" w:rsidRPr="00F300F4" w:rsidRDefault="008B0C27" w:rsidP="008B0C27">
      <w:pPr>
        <w:pStyle w:val="Prrafodelista"/>
        <w:ind w:left="567" w:right="758"/>
        <w:jc w:val="both"/>
        <w:rPr>
          <w:rFonts w:ascii="Palatino Linotype" w:eastAsia="Calibri" w:hAnsi="Palatino Linotype" w:cs="Arial"/>
          <w:i/>
          <w:sz w:val="22"/>
        </w:rPr>
      </w:pPr>
    </w:p>
    <w:p w14:paraId="628D46F1"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DOS (FORMATO PDF): JUNIO22.pdf, </w:t>
      </w:r>
      <w:r w:rsidRPr="00F300F4">
        <w:rPr>
          <w:rFonts w:ascii="Palatino Linotype" w:eastAsia="Calibri" w:hAnsi="Palatino Linotype" w:cs="Arial"/>
          <w:i/>
          <w:sz w:val="22"/>
          <w:lang w:val="es-ES"/>
        </w:rPr>
        <w:t xml:space="preserve">archivo constante de  noventa fojas, en el cual el </w:t>
      </w:r>
      <w:r w:rsidRPr="00F300F4">
        <w:rPr>
          <w:rFonts w:ascii="Palatino Linotype" w:eastAsia="Calibri" w:hAnsi="Palatino Linotype" w:cs="Arial"/>
          <w:b/>
          <w:i/>
          <w:sz w:val="22"/>
          <w:lang w:val="es-ES"/>
        </w:rPr>
        <w:t xml:space="preserve">SUJETO OBLIGADO </w:t>
      </w:r>
      <w:r w:rsidRPr="00F300F4">
        <w:rPr>
          <w:rFonts w:ascii="Palatino Linotype" w:eastAsia="Calibri" w:hAnsi="Palatino Linotype" w:cs="Arial"/>
          <w:i/>
          <w:sz w:val="22"/>
          <w:lang w:val="es-ES"/>
        </w:rPr>
        <w:t>remite las Actas Administrativas correspondientes al primer Levantamiento Físico de Bienes Inmuebles del Ayuntamiento de Joquicingo.</w:t>
      </w:r>
    </w:p>
    <w:p w14:paraId="60E789F4" w14:textId="77777777" w:rsidR="008B0C27" w:rsidRPr="00F300F4" w:rsidRDefault="008B0C27" w:rsidP="008B0C27">
      <w:pPr>
        <w:pStyle w:val="Prrafodelista"/>
        <w:jc w:val="both"/>
        <w:rPr>
          <w:rFonts w:ascii="Palatino Linotype" w:eastAsia="Calibri" w:hAnsi="Palatino Linotype" w:cs="Arial"/>
          <w:i/>
          <w:sz w:val="22"/>
          <w:lang w:val="es-ES"/>
        </w:rPr>
      </w:pPr>
    </w:p>
    <w:p w14:paraId="2DA43FE4"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 xml:space="preserve">DOCUMENTO TRES  (FORMATO PDF): 1.2 Conciliación Físico Contable de BM.pdf, </w:t>
      </w:r>
      <w:r w:rsidRPr="00F300F4">
        <w:rPr>
          <w:rFonts w:ascii="Palatino Linotype" w:eastAsia="Calibri" w:hAnsi="Palatino Linotype" w:cs="Arial"/>
          <w:i/>
          <w:sz w:val="22"/>
          <w:lang w:val="es-ES"/>
        </w:rPr>
        <w:t xml:space="preserve">archivo constante de cinco fojas, en el cual el </w:t>
      </w:r>
      <w:r w:rsidRPr="00F300F4">
        <w:rPr>
          <w:rFonts w:ascii="Palatino Linotype" w:eastAsia="Calibri" w:hAnsi="Palatino Linotype" w:cs="Arial"/>
          <w:b/>
          <w:i/>
          <w:sz w:val="22"/>
          <w:lang w:val="es-ES"/>
        </w:rPr>
        <w:t xml:space="preserve">SUJETO OBLIGADO </w:t>
      </w:r>
      <w:r w:rsidRPr="00F300F4">
        <w:rPr>
          <w:rFonts w:ascii="Palatino Linotype" w:eastAsia="Calibri" w:hAnsi="Palatino Linotype" w:cs="Arial"/>
          <w:i/>
          <w:sz w:val="22"/>
          <w:lang w:val="es-ES"/>
        </w:rPr>
        <w:t>remite la Conciliación Físico Contable de bienes muebles de fecha treinta de junio de dos mil veintidós.</w:t>
      </w:r>
    </w:p>
    <w:p w14:paraId="1133D709" w14:textId="77777777" w:rsidR="008B0C27" w:rsidRPr="00F300F4" w:rsidRDefault="008B0C27" w:rsidP="008B0C27">
      <w:pPr>
        <w:pStyle w:val="Prrafodelista"/>
        <w:jc w:val="both"/>
        <w:rPr>
          <w:rFonts w:ascii="Palatino Linotype" w:eastAsia="Calibri" w:hAnsi="Palatino Linotype" w:cs="Arial"/>
          <w:i/>
          <w:sz w:val="22"/>
          <w:lang w:val="es-ES"/>
        </w:rPr>
      </w:pPr>
    </w:p>
    <w:p w14:paraId="0CCD3982"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CUATRO  (FORMATO PDF): 00027JOQUICINIP2023 secre.pdf</w:t>
      </w:r>
      <w:r w:rsidRPr="00F300F4">
        <w:rPr>
          <w:rFonts w:ascii="Palatino Linotype" w:eastAsia="Calibri" w:hAnsi="Palatino Linotype" w:cs="Arial"/>
          <w:i/>
          <w:sz w:val="22"/>
          <w:lang w:val="es-ES"/>
        </w:rPr>
        <w:t xml:space="preserve">, archivo constante de  una fojas, en el cual el contenido es la respuesta por parte del Secretario del Ayuntamiento como Servidor Público Habilitado, que consta en lo siguiente: </w:t>
      </w:r>
    </w:p>
    <w:p w14:paraId="3823DD69"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 xml:space="preserve">Por medio del presente y en atención a su oficio no </w:t>
      </w:r>
      <w:r w:rsidRPr="00F300F4">
        <w:rPr>
          <w:rFonts w:ascii="Palatino Linotype" w:eastAsia="Calibri" w:hAnsi="Palatino Linotype" w:cs="Arial"/>
          <w:b/>
          <w:i/>
          <w:sz w:val="22"/>
          <w:lang w:val="es-ES"/>
        </w:rPr>
        <w:t>PMJ/TRANS/0007/03/2023</w:t>
      </w:r>
      <w:r w:rsidRPr="00F300F4">
        <w:rPr>
          <w:rFonts w:ascii="Palatino Linotype" w:eastAsia="Calibri" w:hAnsi="Palatino Linotype" w:cs="Arial"/>
          <w:i/>
          <w:sz w:val="22"/>
          <w:lang w:val="es-ES"/>
        </w:rPr>
        <w:t>, en el cual solicita información para para dar contestación a la solicitud 0027/JOAQUICIN/IP/2023, recibida mediante el portal del Sistema de Acceso a la Información Mexiquense (SAIMEX), le remito de manera digital en medio magnético el escáner de:</w:t>
      </w:r>
    </w:p>
    <w:p w14:paraId="52F1CCED" w14:textId="77777777" w:rsidR="008B0C27" w:rsidRPr="00F300F4" w:rsidRDefault="008B0C27" w:rsidP="008B0C27">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Actas  circunstanciadas del  Levantamiento de Bienes Muebles e Inmuebles del Primero y Segundo Semestre.</w:t>
      </w:r>
    </w:p>
    <w:p w14:paraId="214F7A63" w14:textId="77777777" w:rsidR="008B0C27" w:rsidRPr="00F300F4" w:rsidRDefault="008B0C27" w:rsidP="008B0C27">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Conciliación Físico – Contable Primer y Segundo Semestre</w:t>
      </w:r>
    </w:p>
    <w:p w14:paraId="0116FD16" w14:textId="77777777" w:rsidR="008B0C27" w:rsidRPr="00F300F4" w:rsidRDefault="008B0C27" w:rsidP="008B0C27">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 Referente al listado de bienes que se pusieron en subasta y/o destrucción se informa que en el ejercicio 2022 no se llevó a cabo baja de bienes muebles por lo tanto o existe reporte alguno de subastas o destrucción de los mismos.</w:t>
      </w:r>
    </w:p>
    <w:p w14:paraId="69F7F5A7" w14:textId="77777777" w:rsidR="008B0C27" w:rsidRPr="00F300F4" w:rsidRDefault="008B0C27" w:rsidP="008B0C27">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Sin más por el momento me despido de usted y quedo a sus órdenes para cualquier duda o aclaración. </w:t>
      </w:r>
    </w:p>
    <w:p w14:paraId="6897FE81" w14:textId="77777777" w:rsidR="008B0C27" w:rsidRPr="00F300F4" w:rsidRDefault="008B0C27" w:rsidP="008B0C27">
      <w:pPr>
        <w:ind w:left="709"/>
        <w:jc w:val="both"/>
        <w:rPr>
          <w:rFonts w:ascii="Palatino Linotype" w:eastAsia="Calibri" w:hAnsi="Palatino Linotype" w:cs="Arial"/>
          <w:i/>
          <w:szCs w:val="24"/>
          <w:lang w:val="es-ES"/>
        </w:rPr>
      </w:pPr>
    </w:p>
    <w:p w14:paraId="2A0B8351"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CINCO (FORMATO PDF): 2.2 CONCILIACION DE BIENES MUEBLES.pdf</w:t>
      </w:r>
      <w:r w:rsidRPr="00F300F4">
        <w:rPr>
          <w:rFonts w:ascii="Palatino Linotype" w:eastAsia="Calibri" w:hAnsi="Palatino Linotype" w:cs="Arial"/>
          <w:i/>
          <w:sz w:val="22"/>
          <w:lang w:val="es-ES"/>
        </w:rPr>
        <w:t xml:space="preserve">, archivo constante de cinco fojas, mediante el cual se remite la información referente a la Conciliación Físico- Contable de los Bienes Muebles, correspondiente al treinta y uno de diciembre de dos mil veintidós. </w:t>
      </w:r>
    </w:p>
    <w:p w14:paraId="16B975D9" w14:textId="77777777" w:rsidR="008B0C27" w:rsidRPr="00F300F4" w:rsidRDefault="008B0C27" w:rsidP="008B0C27">
      <w:pPr>
        <w:pStyle w:val="Prrafodelista"/>
        <w:jc w:val="both"/>
        <w:rPr>
          <w:rFonts w:ascii="Palatino Linotype" w:eastAsia="Calibri" w:hAnsi="Palatino Linotype" w:cs="Arial"/>
          <w:i/>
          <w:sz w:val="22"/>
          <w:lang w:val="es-ES"/>
        </w:rPr>
      </w:pPr>
    </w:p>
    <w:p w14:paraId="63EABAE1" w14:textId="77777777" w:rsidR="008B0C27" w:rsidRPr="00F300F4" w:rsidRDefault="008B0C27" w:rsidP="008B0C27">
      <w:pPr>
        <w:pStyle w:val="Prrafodelista"/>
        <w:jc w:val="both"/>
        <w:rPr>
          <w:rFonts w:ascii="Palatino Linotype" w:eastAsia="Calibri" w:hAnsi="Palatino Linotype" w:cs="Arial"/>
          <w:b/>
          <w:i/>
          <w:sz w:val="22"/>
        </w:rPr>
      </w:pPr>
    </w:p>
    <w:p w14:paraId="3F103AA8"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SEIS (FORMATO PDF): 2. Actas bienes muebles 2do. levant.pdf</w:t>
      </w:r>
      <w:r w:rsidRPr="00F300F4">
        <w:rPr>
          <w:rFonts w:ascii="Palatino Linotype" w:eastAsia="Calibri" w:hAnsi="Palatino Linotype" w:cs="Arial"/>
          <w:i/>
          <w:sz w:val="22"/>
          <w:lang w:val="es-ES"/>
        </w:rPr>
        <w:t xml:space="preserve">, archivo constante de ciento ochenta y seis fojas, correspondientes a las Actas Administrativas </w:t>
      </w:r>
      <w:r w:rsidRPr="00F300F4">
        <w:rPr>
          <w:rFonts w:ascii="Palatino Linotype" w:eastAsia="Calibri" w:hAnsi="Palatino Linotype" w:cs="Arial"/>
          <w:i/>
          <w:sz w:val="22"/>
          <w:lang w:val="es-ES"/>
        </w:rPr>
        <w:lastRenderedPageBreak/>
        <w:t xml:space="preserve">Circunstanciadas del Segundo Levantamiento Físico de los Bienes Muebles del año 2022 del Ayuntamiento de Joquicingo. </w:t>
      </w:r>
    </w:p>
    <w:p w14:paraId="6CA70E9A" w14:textId="77777777" w:rsidR="008B0C27" w:rsidRPr="00F300F4" w:rsidRDefault="008B0C27" w:rsidP="008B0C27">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SIETE (FORMATO PDF): 2.1 Actas B.Inmueles 2do. levant..pdf</w:t>
      </w:r>
      <w:r w:rsidRPr="00F300F4">
        <w:rPr>
          <w:rFonts w:ascii="Palatino Linotype" w:eastAsia="Calibri" w:hAnsi="Palatino Linotype" w:cs="Arial"/>
          <w:i/>
          <w:sz w:val="22"/>
          <w:lang w:val="es-ES"/>
        </w:rPr>
        <w:t xml:space="preserve">, archivo constante de setenta y ocho fojas, correspondientes a las Actas Administrativas Circunstanciadas del Segundo de los Bienes Inmuebles del año 2022 del Ayuntamiento de Joquicingo. </w:t>
      </w:r>
    </w:p>
    <w:p w14:paraId="5FE82666" w14:textId="77777777" w:rsidR="008B0C27" w:rsidRPr="00F300F4" w:rsidRDefault="008B0C27" w:rsidP="008B0C27">
      <w:pPr>
        <w:pStyle w:val="Prrafodelista"/>
        <w:jc w:val="both"/>
        <w:rPr>
          <w:rFonts w:ascii="Palatino Linotype" w:eastAsia="Calibri" w:hAnsi="Palatino Linotype" w:cs="Arial"/>
          <w:i/>
          <w:sz w:val="22"/>
          <w:lang w:val="es-ES"/>
        </w:rPr>
      </w:pPr>
    </w:p>
    <w:p w14:paraId="68160C04" w14:textId="77777777" w:rsidR="008B0C27" w:rsidRPr="00F300F4" w:rsidRDefault="008B0C27" w:rsidP="008B0C27">
      <w:pPr>
        <w:pStyle w:val="Prrafodelista"/>
        <w:jc w:val="both"/>
        <w:rPr>
          <w:rFonts w:ascii="Palatino Linotype" w:eastAsia="Calibri" w:hAnsi="Palatino Linotype" w:cs="Arial"/>
          <w:i/>
          <w:sz w:val="22"/>
          <w:szCs w:val="22"/>
          <w:lang w:val="es-ES"/>
        </w:rPr>
      </w:pPr>
      <w:r w:rsidRPr="00F300F4">
        <w:rPr>
          <w:rFonts w:ascii="Palatino Linotype" w:eastAsia="Calibri" w:hAnsi="Palatino Linotype" w:cs="Arial"/>
          <w:b/>
          <w:i/>
          <w:sz w:val="22"/>
          <w:lang w:val="es-ES"/>
        </w:rPr>
        <w:t>DOCUMENTO OCHO (FORMATO PDF): MARZO22.pdf</w:t>
      </w:r>
      <w:r w:rsidRPr="00F300F4">
        <w:rPr>
          <w:rFonts w:ascii="Palatino Linotype" w:eastAsia="Calibri" w:hAnsi="Palatino Linotype" w:cs="Arial"/>
          <w:i/>
          <w:sz w:val="22"/>
          <w:lang w:val="es-ES"/>
        </w:rPr>
        <w:t xml:space="preserve">, archivo constante de trescientas noventa y ocho fojas, correspondientes a las Actas Administrativas Circunstanciadas del Primer Levantamiento Físico de los </w:t>
      </w:r>
      <w:r w:rsidRPr="00F300F4">
        <w:rPr>
          <w:rFonts w:ascii="Palatino Linotype" w:eastAsia="Calibri" w:hAnsi="Palatino Linotype" w:cs="Arial"/>
          <w:i/>
          <w:sz w:val="22"/>
          <w:szCs w:val="22"/>
          <w:lang w:val="es-ES"/>
        </w:rPr>
        <w:t xml:space="preserve">Bienes Muebles del Ayuntamiento de Joquicingo. </w:t>
      </w:r>
    </w:p>
    <w:p w14:paraId="30D7E40C" w14:textId="77777777" w:rsidR="00791C1A" w:rsidRPr="00F300F4" w:rsidRDefault="00791C1A" w:rsidP="00791C1A">
      <w:pPr>
        <w:spacing w:line="360" w:lineRule="auto"/>
        <w:ind w:left="360"/>
        <w:contextualSpacing/>
        <w:jc w:val="center"/>
        <w:rPr>
          <w:rFonts w:ascii="Palatino Linotype" w:eastAsia="MS Mincho" w:hAnsi="Palatino Linotype" w:cs="Arial"/>
          <w:sz w:val="24"/>
          <w:szCs w:val="24"/>
        </w:rPr>
      </w:pPr>
    </w:p>
    <w:p w14:paraId="65547E18" w14:textId="77777777" w:rsidR="00791C1A" w:rsidRPr="00F300F4" w:rsidRDefault="00791C1A" w:rsidP="00791C1A">
      <w:pPr>
        <w:tabs>
          <w:tab w:val="left" w:pos="933"/>
        </w:tabs>
        <w:spacing w:line="360" w:lineRule="auto"/>
        <w:contextualSpacing/>
        <w:jc w:val="both"/>
        <w:rPr>
          <w:rFonts w:ascii="Palatino Linotype" w:eastAsia="MS Mincho" w:hAnsi="Palatino Linotype" w:cs="Arial"/>
          <w:sz w:val="24"/>
          <w:szCs w:val="24"/>
        </w:rPr>
      </w:pPr>
      <w:r w:rsidRPr="00F300F4">
        <w:rPr>
          <w:rFonts w:ascii="Palatino Linotype" w:eastAsia="MS Mincho" w:hAnsi="Palatino Linotype" w:cs="Arial"/>
          <w:sz w:val="24"/>
          <w:szCs w:val="24"/>
        </w:rPr>
        <w:tab/>
      </w:r>
    </w:p>
    <w:p w14:paraId="75764179" w14:textId="77777777" w:rsidR="00791C1A" w:rsidRPr="00F300F4" w:rsidRDefault="00791C1A" w:rsidP="00791C1A">
      <w:pPr>
        <w:numPr>
          <w:ilvl w:val="0"/>
          <w:numId w:val="1"/>
        </w:numPr>
        <w:spacing w:after="0" w:line="360" w:lineRule="auto"/>
        <w:ind w:left="0" w:firstLine="0"/>
        <w:contextualSpacing/>
        <w:jc w:val="both"/>
        <w:rPr>
          <w:rFonts w:ascii="Palatino Linotype" w:eastAsia="MS Mincho" w:hAnsi="Palatino Linotype" w:cs="Arial"/>
          <w:sz w:val="24"/>
          <w:szCs w:val="24"/>
        </w:rPr>
      </w:pPr>
      <w:r w:rsidRPr="00F300F4">
        <w:rPr>
          <w:rFonts w:ascii="Palatino Linotype" w:eastAsia="MS Mincho" w:hAnsi="Palatino Linotype" w:cs="Arial"/>
          <w:sz w:val="24"/>
          <w:szCs w:val="24"/>
        </w:rPr>
        <w:t xml:space="preserve">En </w:t>
      </w:r>
      <w:r w:rsidRPr="00F300F4">
        <w:rPr>
          <w:rFonts w:ascii="Palatino Linotype" w:hAnsi="Palatino Linotype" w:cs="Arial"/>
          <w:sz w:val="24"/>
          <w:szCs w:val="24"/>
          <w:lang w:eastAsia="es-MX"/>
        </w:rPr>
        <w:t>dichas</w:t>
      </w:r>
      <w:r w:rsidRPr="00F300F4">
        <w:rPr>
          <w:rFonts w:ascii="Palatino Linotype" w:eastAsia="Times New Roman" w:hAnsi="Palatino Linotype" w:cs="Arial"/>
          <w:sz w:val="24"/>
          <w:szCs w:val="24"/>
        </w:rPr>
        <w:t xml:space="preserve"> condiciones, la </w:t>
      </w:r>
      <w:r w:rsidRPr="00F300F4">
        <w:rPr>
          <w:rFonts w:ascii="Palatino Linotype" w:eastAsia="Times New Roman" w:hAnsi="Palatino Linotype" w:cs="Arial"/>
          <w:i/>
          <w:sz w:val="24"/>
          <w:szCs w:val="24"/>
        </w:rPr>
        <w:t>Litis</w:t>
      </w:r>
      <w:r w:rsidRPr="00F300F4">
        <w:rPr>
          <w:rFonts w:ascii="Palatino Linotype" w:eastAsia="Times New Roman" w:hAnsi="Palatino Linotype" w:cs="Arial"/>
          <w:sz w:val="24"/>
          <w:szCs w:val="24"/>
        </w:rPr>
        <w:t xml:space="preserve"> a resolver en este recurso se circunscribe a determinar si </w:t>
      </w:r>
      <w:r w:rsidRPr="00F300F4">
        <w:rPr>
          <w:rFonts w:ascii="Palatino Linotype" w:eastAsia="MS Mincho" w:hAnsi="Palatino Linotype" w:cs="Arial"/>
          <w:sz w:val="24"/>
          <w:szCs w:val="24"/>
        </w:rPr>
        <w:t xml:space="preserve">se actualiza la causal de procedencia prevista en el artículo 179, </w:t>
      </w:r>
      <w:r w:rsidRPr="00F300F4">
        <w:rPr>
          <w:rFonts w:ascii="Palatino Linotype" w:eastAsia="MS Mincho" w:hAnsi="Palatino Linotype" w:cs="Arial"/>
          <w:b/>
          <w:sz w:val="24"/>
          <w:szCs w:val="24"/>
        </w:rPr>
        <w:t xml:space="preserve">fracción V </w:t>
      </w:r>
      <w:r w:rsidRPr="00F300F4">
        <w:rPr>
          <w:rFonts w:ascii="Palatino Linotype" w:eastAsia="MS Mincho" w:hAnsi="Palatino Linotype" w:cs="Arial"/>
          <w:sz w:val="24"/>
          <w:szCs w:val="24"/>
        </w:rPr>
        <w:t xml:space="preserve">de la </w:t>
      </w:r>
      <w:r w:rsidRPr="00F300F4">
        <w:rPr>
          <w:rFonts w:ascii="Palatino Linotype" w:eastAsia="MS Mincho" w:hAnsi="Palatino Linotype" w:cs="Arial"/>
          <w:b/>
          <w:sz w:val="24"/>
          <w:szCs w:val="24"/>
        </w:rPr>
        <w:t xml:space="preserve">Ley de Transparencia y Acceso a la Información Pública del Estado de </w:t>
      </w:r>
      <w:r w:rsidRPr="00F300F4">
        <w:rPr>
          <w:rFonts w:ascii="Palatino Linotype" w:hAnsi="Palatino Linotype" w:cs="Arial"/>
          <w:sz w:val="24"/>
          <w:szCs w:val="24"/>
        </w:rPr>
        <w:t>México</w:t>
      </w:r>
      <w:r w:rsidRPr="00F300F4">
        <w:rPr>
          <w:rFonts w:ascii="Palatino Linotype" w:eastAsia="MS Mincho" w:hAnsi="Palatino Linotype" w:cs="Arial"/>
          <w:b/>
          <w:sz w:val="24"/>
          <w:szCs w:val="24"/>
        </w:rPr>
        <w:t xml:space="preserve"> y </w:t>
      </w:r>
      <w:r w:rsidRPr="00F300F4">
        <w:rPr>
          <w:rFonts w:ascii="Palatino Linotype" w:hAnsi="Palatino Linotype" w:cs="Arial"/>
          <w:sz w:val="24"/>
          <w:szCs w:val="24"/>
        </w:rPr>
        <w:t>Municipios</w:t>
      </w:r>
      <w:r w:rsidRPr="00F300F4">
        <w:rPr>
          <w:rFonts w:ascii="Palatino Linotype" w:eastAsia="MS Mincho" w:hAnsi="Palatino Linotype" w:cs="Arial"/>
          <w:sz w:val="24"/>
          <w:szCs w:val="24"/>
        </w:rPr>
        <w:t xml:space="preserve">; </w:t>
      </w:r>
      <w:r w:rsidRPr="00F300F4">
        <w:rPr>
          <w:rFonts w:ascii="Palatino Linotype" w:eastAsia="Times New Roman" w:hAnsi="Palatino Linotype" w:cs="Arial"/>
          <w:color w:val="000000" w:themeColor="text1"/>
          <w:sz w:val="24"/>
          <w:szCs w:val="24"/>
          <w:lang w:val="es-ES" w:eastAsia="es-MX"/>
        </w:rPr>
        <w:t xml:space="preserve">fracción que determina la hipótesis jurídica relativa a la entrega de información </w:t>
      </w:r>
      <w:r w:rsidR="008B0C27" w:rsidRPr="00F300F4">
        <w:rPr>
          <w:rFonts w:ascii="Palatino Linotype" w:eastAsia="Times New Roman" w:hAnsi="Palatino Linotype" w:cs="Arial"/>
          <w:color w:val="000000" w:themeColor="text1"/>
          <w:sz w:val="24"/>
          <w:szCs w:val="24"/>
          <w:lang w:val="es-ES" w:eastAsia="es-MX"/>
        </w:rPr>
        <w:t>incompleta</w:t>
      </w:r>
      <w:r w:rsidRPr="00F300F4">
        <w:rPr>
          <w:rFonts w:ascii="Palatino Linotype" w:eastAsia="Times New Roman" w:hAnsi="Palatino Linotype" w:cs="Arial"/>
          <w:color w:val="000000" w:themeColor="text1"/>
          <w:sz w:val="24"/>
          <w:szCs w:val="24"/>
          <w:lang w:val="es-ES" w:eastAsia="es-MX"/>
        </w:rPr>
        <w:t xml:space="preserve">; </w:t>
      </w:r>
      <w:r w:rsidRPr="00F300F4">
        <w:rPr>
          <w:rFonts w:ascii="Palatino Linotype" w:eastAsia="MS Mincho" w:hAnsi="Palatino Linotype" w:cs="Arial"/>
          <w:sz w:val="24"/>
          <w:szCs w:val="24"/>
        </w:rPr>
        <w:t xml:space="preserve">contexto del cual se dolió </w:t>
      </w:r>
      <w:r w:rsidRPr="00F300F4">
        <w:rPr>
          <w:rFonts w:ascii="Palatino Linotype" w:eastAsia="MS Mincho" w:hAnsi="Palatino Linotype" w:cs="Arial"/>
          <w:b/>
          <w:sz w:val="24"/>
          <w:szCs w:val="24"/>
        </w:rPr>
        <w:t xml:space="preserve">EL RECURRENTE </w:t>
      </w:r>
      <w:r w:rsidRPr="00F300F4">
        <w:rPr>
          <w:rFonts w:ascii="Palatino Linotype" w:eastAsia="MS Mincho" w:hAnsi="Palatino Linotype" w:cs="Arial"/>
          <w:sz w:val="24"/>
          <w:szCs w:val="24"/>
        </w:rPr>
        <w:t>al momento de interponer su inconformidad.</w:t>
      </w:r>
      <w:r w:rsidRPr="00F300F4">
        <w:rPr>
          <w:rFonts w:ascii="Palatino Linotype" w:eastAsia="Times New Roman" w:hAnsi="Palatino Linotype" w:cs="Arial"/>
          <w:color w:val="000000" w:themeColor="text1"/>
          <w:sz w:val="24"/>
          <w:szCs w:val="24"/>
          <w:lang w:val="es-ES" w:eastAsia="es-MX"/>
        </w:rPr>
        <w:t xml:space="preserve"> De modo tal </w:t>
      </w:r>
      <w:r w:rsidRPr="00F300F4">
        <w:rPr>
          <w:rFonts w:ascii="Palatino Linotype" w:hAnsi="Palatino Linotype" w:cs="Arial"/>
          <w:color w:val="000000" w:themeColor="text1"/>
          <w:sz w:val="24"/>
          <w:szCs w:val="24"/>
        </w:rPr>
        <w:t xml:space="preserve">que el presente recurso de revisión se abocara en determinar si el </w:t>
      </w:r>
      <w:r w:rsidRPr="00F300F4">
        <w:rPr>
          <w:rFonts w:ascii="Palatino Linotype" w:hAnsi="Palatino Linotype" w:cs="Arial"/>
          <w:b/>
          <w:color w:val="000000" w:themeColor="text1"/>
          <w:sz w:val="24"/>
          <w:szCs w:val="24"/>
        </w:rPr>
        <w:t>SUJETO</w:t>
      </w:r>
      <w:r w:rsidRPr="00F300F4">
        <w:rPr>
          <w:rFonts w:ascii="Palatino Linotype" w:hAnsi="Palatino Linotype" w:cs="Arial"/>
          <w:color w:val="000000" w:themeColor="text1"/>
          <w:sz w:val="24"/>
          <w:szCs w:val="24"/>
        </w:rPr>
        <w:t xml:space="preserve"> </w:t>
      </w:r>
      <w:r w:rsidRPr="00F300F4">
        <w:rPr>
          <w:rFonts w:ascii="Palatino Linotype" w:hAnsi="Palatino Linotype" w:cs="Arial"/>
          <w:b/>
          <w:color w:val="000000" w:themeColor="text1"/>
          <w:sz w:val="24"/>
          <w:szCs w:val="24"/>
        </w:rPr>
        <w:t>OBLIGADO</w:t>
      </w:r>
      <w:r w:rsidRPr="00F300F4">
        <w:rPr>
          <w:rFonts w:ascii="Palatino Linotype" w:hAnsi="Palatino Linotype" w:cs="Arial"/>
          <w:color w:val="000000" w:themeColor="text1"/>
          <w:sz w:val="24"/>
          <w:szCs w:val="24"/>
        </w:rPr>
        <w:t xml:space="preserve"> con su respuesta ciertamente </w:t>
      </w:r>
      <w:r w:rsidRPr="00F300F4">
        <w:rPr>
          <w:rFonts w:ascii="Palatino Linotype" w:eastAsia="Times New Roman" w:hAnsi="Palatino Linotype"/>
          <w:color w:val="000000" w:themeColor="text1"/>
          <w:sz w:val="24"/>
          <w:szCs w:val="24"/>
        </w:rPr>
        <w:t>actualiza la causal de procedencia</w:t>
      </w:r>
      <w:r w:rsidRPr="00F300F4">
        <w:rPr>
          <w:rFonts w:ascii="Palatino Linotype" w:eastAsia="Times New Roman" w:hAnsi="Palatino Linotype"/>
          <w:b/>
          <w:color w:val="000000" w:themeColor="text1"/>
          <w:sz w:val="24"/>
          <w:szCs w:val="24"/>
        </w:rPr>
        <w:t xml:space="preserve"> </w:t>
      </w:r>
      <w:r w:rsidRPr="00F300F4">
        <w:rPr>
          <w:rFonts w:ascii="Palatino Linotype" w:eastAsia="Times New Roman" w:hAnsi="Palatino Linotype" w:cs="Arial"/>
          <w:color w:val="000000" w:themeColor="text1"/>
          <w:sz w:val="24"/>
          <w:szCs w:val="24"/>
          <w:lang w:eastAsia="es-MX"/>
        </w:rPr>
        <w:t xml:space="preserve">antes señalada. </w:t>
      </w:r>
    </w:p>
    <w:p w14:paraId="54BAA83B" w14:textId="77777777" w:rsidR="00791C1A" w:rsidRPr="00F300F4" w:rsidRDefault="00791C1A" w:rsidP="00791C1A">
      <w:pPr>
        <w:spacing w:after="0" w:line="360" w:lineRule="auto"/>
        <w:contextualSpacing/>
        <w:jc w:val="both"/>
        <w:rPr>
          <w:rFonts w:ascii="Palatino Linotype" w:eastAsia="MS Mincho" w:hAnsi="Palatino Linotype" w:cs="Arial"/>
          <w:sz w:val="24"/>
          <w:szCs w:val="24"/>
        </w:rPr>
      </w:pPr>
    </w:p>
    <w:p w14:paraId="17D4C138" w14:textId="77777777" w:rsidR="00791C1A" w:rsidRPr="00F300F4" w:rsidRDefault="00791C1A" w:rsidP="00791C1A">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F300F4">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58053664" w14:textId="77777777" w:rsidR="00791C1A" w:rsidRPr="00F300F4" w:rsidRDefault="00791C1A" w:rsidP="00791C1A">
      <w:pPr>
        <w:numPr>
          <w:ilvl w:val="0"/>
          <w:numId w:val="1"/>
        </w:numPr>
        <w:spacing w:after="0" w:line="360" w:lineRule="auto"/>
        <w:ind w:left="0" w:firstLine="0"/>
        <w:contextualSpacing/>
        <w:jc w:val="both"/>
        <w:rPr>
          <w:rFonts w:ascii="Palatino Linotype" w:hAnsi="Palatino Linotype" w:cs="Arial"/>
          <w:sz w:val="24"/>
          <w:szCs w:val="24"/>
        </w:rPr>
      </w:pPr>
      <w:r w:rsidRPr="00F300F4">
        <w:rPr>
          <w:rFonts w:ascii="Palatino Linotype" w:hAnsi="Palatino Linotype"/>
          <w:color w:val="000000" w:themeColor="text1"/>
          <w:sz w:val="24"/>
          <w:szCs w:val="24"/>
        </w:rPr>
        <w:t xml:space="preserve">Acotada la </w:t>
      </w:r>
      <w:r w:rsidRPr="00F300F4">
        <w:rPr>
          <w:rFonts w:ascii="Palatino Linotype" w:hAnsi="Palatino Linotype"/>
          <w:i/>
          <w:color w:val="000000" w:themeColor="text1"/>
          <w:sz w:val="24"/>
          <w:szCs w:val="24"/>
        </w:rPr>
        <w:t>Litis</w:t>
      </w:r>
      <w:r w:rsidRPr="00F300F4">
        <w:rPr>
          <w:rFonts w:ascii="Palatino Linotype" w:hAnsi="Palatino Linotype"/>
          <w:color w:val="000000" w:themeColor="text1"/>
          <w:sz w:val="24"/>
          <w:szCs w:val="24"/>
        </w:rPr>
        <w:t xml:space="preserve"> del presente asunto, primeramente es menester precisar</w:t>
      </w:r>
      <w:r w:rsidRPr="00F300F4">
        <w:rPr>
          <w:rFonts w:ascii="Palatino Linotype" w:hAnsi="Palatino Linotype"/>
          <w:bCs/>
          <w:color w:val="000000" w:themeColor="text1"/>
          <w:sz w:val="24"/>
          <w:szCs w:val="24"/>
        </w:rPr>
        <w:t xml:space="preserve"> que del escrito de inconformidad, se observa que </w:t>
      </w:r>
      <w:r w:rsidRPr="00F300F4">
        <w:rPr>
          <w:rFonts w:ascii="Palatino Linotype" w:hAnsi="Palatino Linotype"/>
          <w:color w:val="000000" w:themeColor="text1"/>
          <w:sz w:val="24"/>
          <w:szCs w:val="24"/>
        </w:rPr>
        <w:t xml:space="preserve">el particular se duele por el rubro de la entrega información </w:t>
      </w:r>
      <w:r w:rsidR="008B0C27" w:rsidRPr="00F300F4">
        <w:rPr>
          <w:rFonts w:ascii="Palatino Linotype" w:hAnsi="Palatino Linotype"/>
          <w:color w:val="000000" w:themeColor="text1"/>
          <w:sz w:val="24"/>
          <w:szCs w:val="24"/>
        </w:rPr>
        <w:t>incompleta</w:t>
      </w:r>
      <w:r w:rsidRPr="00F300F4">
        <w:rPr>
          <w:rFonts w:ascii="Palatino Linotype" w:hAnsi="Palatino Linotype"/>
          <w:color w:val="000000" w:themeColor="text1"/>
          <w:sz w:val="24"/>
          <w:szCs w:val="24"/>
        </w:rPr>
        <w:t xml:space="preserve">. </w:t>
      </w:r>
    </w:p>
    <w:p w14:paraId="5B048B3E" w14:textId="77777777" w:rsidR="008B0C27" w:rsidRPr="00F300F4" w:rsidRDefault="008B0C27" w:rsidP="008B0C27">
      <w:pPr>
        <w:spacing w:after="0" w:line="360" w:lineRule="auto"/>
        <w:contextualSpacing/>
        <w:jc w:val="both"/>
        <w:rPr>
          <w:rFonts w:ascii="Palatino Linotype" w:hAnsi="Palatino Linotype" w:cs="Arial"/>
          <w:sz w:val="24"/>
          <w:szCs w:val="24"/>
        </w:rPr>
      </w:pPr>
    </w:p>
    <w:p w14:paraId="585EBF76" w14:textId="77777777" w:rsidR="008B0C27" w:rsidRPr="00F300F4" w:rsidRDefault="008B0C27" w:rsidP="008B0C27">
      <w:pPr>
        <w:numPr>
          <w:ilvl w:val="0"/>
          <w:numId w:val="1"/>
        </w:numPr>
        <w:spacing w:after="0" w:line="360" w:lineRule="auto"/>
        <w:ind w:left="0" w:right="49"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lastRenderedPageBreak/>
        <w:t>Primeramente es necesario señalar que el particular no impugno la totalidad de rubros que conformaron la solicit</w:t>
      </w:r>
      <w:r w:rsidR="003B1FAE" w:rsidRPr="00F300F4">
        <w:rPr>
          <w:rFonts w:ascii="Palatino Linotype" w:eastAsia="Palatino Linotype" w:hAnsi="Palatino Linotype" w:cs="Palatino Linotype"/>
          <w:sz w:val="24"/>
          <w:szCs w:val="24"/>
        </w:rPr>
        <w:t xml:space="preserve">ud de información, por lo que en el recurso de revisión solo impugna lo relacionado a </w:t>
      </w:r>
      <w:r w:rsidR="003B1FAE" w:rsidRPr="00F300F4">
        <w:rPr>
          <w:rFonts w:ascii="Palatino Linotype" w:eastAsia="Palatino Linotype" w:hAnsi="Palatino Linotype" w:cs="Palatino Linotype"/>
          <w:b/>
          <w:i/>
          <w:sz w:val="24"/>
          <w:szCs w:val="24"/>
        </w:rPr>
        <w:t>“falto la Lista de bienes que se pusieron en subasta y/o destrución”</w:t>
      </w:r>
      <w:r w:rsidR="003B1FAE" w:rsidRPr="00F300F4">
        <w:rPr>
          <w:rFonts w:ascii="Palatino Linotype" w:eastAsia="Palatino Linotype" w:hAnsi="Palatino Linotype" w:cs="Palatino Linotype"/>
          <w:sz w:val="24"/>
          <w:szCs w:val="24"/>
        </w:rPr>
        <w:t xml:space="preserve"> por lo que respecto de las solicitudes referentes a </w:t>
      </w:r>
      <w:r w:rsidR="003B1FAE" w:rsidRPr="00F300F4">
        <w:rPr>
          <w:rFonts w:ascii="Palatino Linotype" w:eastAsia="Palatino Linotype" w:hAnsi="Palatino Linotype" w:cs="Palatino Linotype"/>
          <w:b/>
          <w:i/>
          <w:sz w:val="24"/>
          <w:szCs w:val="24"/>
        </w:rPr>
        <w:t>“Actas de levantamiento de bienes muebles e inmuebles del primer y segundo levantamiento de 2022 y la conciliación fisico contable”</w:t>
      </w:r>
      <w:r w:rsidR="003B1FAE" w:rsidRPr="00F300F4">
        <w:rPr>
          <w:rFonts w:ascii="Palatino Linotype" w:eastAsia="Palatino Linotype" w:hAnsi="Palatino Linotype" w:cs="Palatino Linotype"/>
          <w:sz w:val="24"/>
          <w:szCs w:val="24"/>
        </w:rPr>
        <w:t xml:space="preserve"> se tiene como actos consentidos</w:t>
      </w:r>
      <w:r w:rsidRPr="00F300F4">
        <w:rPr>
          <w:rFonts w:ascii="Palatino Linotype" w:eastAsia="Palatino Linotype" w:hAnsi="Palatino Linotype" w:cs="Palatino Linotype"/>
          <w:sz w:val="24"/>
          <w:szCs w:val="24"/>
        </w:rPr>
        <w:t xml:space="preserve">. De tal forma que, la parte de la solicitud que no fue impugnada debe declararse consentida, toda vez que al no realizar manifestaciones de inconformidad; no pueden producirse </w:t>
      </w:r>
      <w:r w:rsidRPr="00F300F4">
        <w:rPr>
          <w:rFonts w:ascii="Palatino Linotype" w:eastAsia="Calibri" w:hAnsi="Palatino Linotype" w:cs="Arial"/>
          <w:sz w:val="24"/>
          <w:szCs w:val="24"/>
          <w:lang w:val="es-ES_tradnl" w:eastAsia="es-ES"/>
        </w:rPr>
        <w:t>efectos</w:t>
      </w:r>
      <w:r w:rsidRPr="00F300F4">
        <w:rPr>
          <w:rFonts w:ascii="Palatino Linotype" w:eastAsia="Palatino Linotype" w:hAnsi="Palatino Linotype" w:cs="Palatino Linotype"/>
          <w:sz w:val="24"/>
          <w:szCs w:val="24"/>
        </w:rPr>
        <w:t xml:space="preserve"> jurídicos tendentes a revocar, confirmar o modificar el acto reclamado, ya que no realizó manifestación alguna al respecto. </w:t>
      </w:r>
    </w:p>
    <w:p w14:paraId="45E3E7F6" w14:textId="77777777" w:rsidR="003B1FAE" w:rsidRPr="00F300F4" w:rsidRDefault="003B1FAE" w:rsidP="003B1FAE">
      <w:pPr>
        <w:pStyle w:val="Prrafodelista"/>
        <w:rPr>
          <w:rFonts w:ascii="Palatino Linotype" w:eastAsia="Palatino Linotype" w:hAnsi="Palatino Linotype" w:cs="Palatino Linotype"/>
        </w:rPr>
      </w:pPr>
    </w:p>
    <w:p w14:paraId="534696E4" w14:textId="77777777" w:rsidR="003B1FAE" w:rsidRPr="00F300F4" w:rsidRDefault="003B1FAE" w:rsidP="003B1FAE">
      <w:pPr>
        <w:spacing w:after="0" w:line="360" w:lineRule="auto"/>
        <w:ind w:right="49"/>
        <w:contextualSpacing/>
        <w:jc w:val="both"/>
        <w:rPr>
          <w:rFonts w:ascii="Palatino Linotype" w:eastAsia="Palatino Linotype" w:hAnsi="Palatino Linotype" w:cs="Palatino Linotype"/>
          <w:sz w:val="24"/>
          <w:szCs w:val="24"/>
        </w:rPr>
      </w:pPr>
    </w:p>
    <w:p w14:paraId="56179074" w14:textId="77777777" w:rsidR="008B0C27" w:rsidRPr="00F300F4" w:rsidRDefault="008B0C27" w:rsidP="008B0C27">
      <w:pPr>
        <w:numPr>
          <w:ilvl w:val="0"/>
          <w:numId w:val="1"/>
        </w:numPr>
        <w:spacing w:after="0" w:line="360" w:lineRule="auto"/>
        <w:ind w:left="0" w:right="49"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t>Sirve de sustento, la tesis jurisprudencial número VI.3o.C. J/60, publicada en el Semanario Judicial de la Federación y su Gaceta bajo el número de registro 176,608 que a la letra dice:</w:t>
      </w:r>
    </w:p>
    <w:p w14:paraId="610D93FF" w14:textId="77777777" w:rsidR="008B0C27" w:rsidRPr="00F300F4" w:rsidRDefault="008B0C27" w:rsidP="008B0C27">
      <w:pPr>
        <w:pStyle w:val="Prrafodelista"/>
        <w:spacing w:line="360" w:lineRule="auto"/>
        <w:rPr>
          <w:rFonts w:ascii="Palatino Linotype" w:eastAsia="Palatino Linotype" w:hAnsi="Palatino Linotype" w:cs="Palatino Linotype"/>
          <w:sz w:val="22"/>
        </w:rPr>
      </w:pPr>
    </w:p>
    <w:p w14:paraId="60F38004" w14:textId="77777777" w:rsidR="008B0C27" w:rsidRPr="00F300F4" w:rsidRDefault="008B0C27" w:rsidP="008B0C27">
      <w:pPr>
        <w:pStyle w:val="Prrafodelista"/>
        <w:tabs>
          <w:tab w:val="left" w:pos="851"/>
        </w:tabs>
        <w:spacing w:line="360" w:lineRule="auto"/>
        <w:ind w:left="502" w:right="616"/>
        <w:jc w:val="both"/>
        <w:rPr>
          <w:rFonts w:ascii="Palatino Linotype" w:eastAsia="Palatino Linotype" w:hAnsi="Palatino Linotype" w:cs="Palatino Linotype"/>
          <w:i/>
          <w:sz w:val="22"/>
        </w:rPr>
      </w:pPr>
      <w:r w:rsidRPr="00F300F4">
        <w:rPr>
          <w:rFonts w:ascii="Palatino Linotype" w:eastAsia="Palatino Linotype" w:hAnsi="Palatino Linotype" w:cs="Palatino Linotype"/>
          <w:b/>
          <w:i/>
          <w:sz w:val="22"/>
        </w:rPr>
        <w:t xml:space="preserve">“ACTOS CONSENTIDOS. SON LOS QUE NO SE IMPUGNAN MEDIANTE EL RECURSO IDÓNEO. </w:t>
      </w:r>
      <w:r w:rsidRPr="00F300F4">
        <w:rPr>
          <w:rFonts w:ascii="Palatino Linotype" w:eastAsia="Palatino Linotype" w:hAnsi="Palatino Linotype" w:cs="Palatino Linotype"/>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83063F" w14:textId="77777777" w:rsidR="008B0C27" w:rsidRPr="00F300F4" w:rsidRDefault="008B0C27" w:rsidP="008B0C27">
      <w:pPr>
        <w:pStyle w:val="Prrafodelista"/>
        <w:spacing w:line="360" w:lineRule="auto"/>
        <w:ind w:left="502"/>
        <w:jc w:val="both"/>
        <w:rPr>
          <w:rFonts w:ascii="Palatino Linotype" w:eastAsia="Palatino Linotype" w:hAnsi="Palatino Linotype" w:cs="Palatino Linotype"/>
          <w:sz w:val="22"/>
        </w:rPr>
      </w:pPr>
    </w:p>
    <w:p w14:paraId="55939533" w14:textId="77777777" w:rsidR="008B0C27" w:rsidRPr="00F300F4" w:rsidRDefault="008B0C27" w:rsidP="008B0C27">
      <w:pPr>
        <w:numPr>
          <w:ilvl w:val="0"/>
          <w:numId w:val="1"/>
        </w:numPr>
        <w:spacing w:after="0" w:line="360" w:lineRule="auto"/>
        <w:ind w:left="0" w:right="49"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t xml:space="preserve">De la interpretación del criterio antes citado, se advierte que cuando el particular impugnó la respuesta del </w:t>
      </w:r>
      <w:r w:rsidRPr="00F300F4">
        <w:rPr>
          <w:rFonts w:ascii="Palatino Linotype" w:eastAsia="Palatino Linotype" w:hAnsi="Palatino Linotype" w:cs="Palatino Linotype"/>
          <w:b/>
          <w:sz w:val="24"/>
          <w:szCs w:val="24"/>
        </w:rPr>
        <w:t>SUJETO OBLIGADO</w:t>
      </w:r>
      <w:r w:rsidRPr="00F300F4">
        <w:rPr>
          <w:rFonts w:ascii="Palatino Linotype" w:eastAsia="Palatino Linotype" w:hAnsi="Palatino Linotype" w:cs="Palatino Linotype"/>
          <w:sz w:val="24"/>
          <w:szCs w:val="24"/>
        </w:rPr>
        <w:t xml:space="preserve">, no expresó razón o </w:t>
      </w:r>
      <w:r w:rsidRPr="00F300F4">
        <w:rPr>
          <w:rFonts w:ascii="Palatino Linotype" w:eastAsia="Palatino Linotype" w:hAnsi="Palatino Linotype" w:cs="Palatino Linotype"/>
          <w:sz w:val="24"/>
          <w:szCs w:val="24"/>
        </w:rPr>
        <w:lastRenderedPageBreak/>
        <w:t xml:space="preserve">motivo de inconformidad en contra de todos los rubros solicitados, por tanto estos deben declararse atendidos, pues se entiende que </w:t>
      </w:r>
      <w:r w:rsidRPr="00F300F4">
        <w:rPr>
          <w:rFonts w:ascii="Palatino Linotype" w:eastAsia="Palatino Linotype" w:hAnsi="Palatino Linotype" w:cs="Palatino Linotype"/>
          <w:b/>
          <w:sz w:val="24"/>
          <w:szCs w:val="24"/>
        </w:rPr>
        <w:t>EL RECURRENTE</w:t>
      </w:r>
      <w:r w:rsidRPr="00F300F4">
        <w:rPr>
          <w:rFonts w:ascii="Palatino Linotype" w:eastAsia="Palatino Linotype" w:hAnsi="Palatino Linotype" w:cs="Palatino Linotype"/>
          <w:sz w:val="24"/>
          <w:szCs w:val="24"/>
        </w:rPr>
        <w:t xml:space="preserve"> está conforme con la respuesta proporcionada por </w:t>
      </w:r>
      <w:r w:rsidRPr="00F300F4">
        <w:rPr>
          <w:rFonts w:ascii="Palatino Linotype" w:eastAsia="Palatino Linotype" w:hAnsi="Palatino Linotype" w:cs="Palatino Linotype"/>
          <w:b/>
          <w:sz w:val="24"/>
          <w:szCs w:val="24"/>
        </w:rPr>
        <w:t>EL SUJETO OBLIGADO,</w:t>
      </w:r>
      <w:r w:rsidRPr="00F300F4">
        <w:rPr>
          <w:rFonts w:ascii="Palatino Linotype" w:eastAsia="Palatino Linotype" w:hAnsi="Palatino Linotype" w:cs="Palatino Linotype"/>
          <w:sz w:val="24"/>
          <w:szCs w:val="24"/>
        </w:rPr>
        <w:t xml:space="preserve"> al no contravenir la misma. </w:t>
      </w:r>
    </w:p>
    <w:p w14:paraId="19CF982D" w14:textId="77777777" w:rsidR="008B0C27" w:rsidRPr="00F300F4" w:rsidRDefault="008B0C27" w:rsidP="008B0C27">
      <w:pPr>
        <w:spacing w:line="360" w:lineRule="auto"/>
        <w:ind w:right="49"/>
        <w:contextualSpacing/>
        <w:jc w:val="both"/>
        <w:rPr>
          <w:rFonts w:ascii="Palatino Linotype" w:eastAsia="Palatino Linotype" w:hAnsi="Palatino Linotype" w:cs="Palatino Linotype"/>
          <w:sz w:val="24"/>
          <w:szCs w:val="24"/>
        </w:rPr>
      </w:pPr>
    </w:p>
    <w:p w14:paraId="4C0DB73C" w14:textId="77777777" w:rsidR="008B0C27" w:rsidRPr="00F300F4" w:rsidRDefault="008B0C27" w:rsidP="008B0C27">
      <w:pPr>
        <w:numPr>
          <w:ilvl w:val="0"/>
          <w:numId w:val="1"/>
        </w:numPr>
        <w:spacing w:after="0" w:line="360" w:lineRule="auto"/>
        <w:ind w:left="0" w:right="49"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t>Atento a ello, es importante traer a contexto la Tesis Jurisprudencial Número 3ª./J.7/91, Publicada en el Semanario Judicial de la Federación y su Gaceta bajo el número de registro 174,177, que establece lo siguiente:</w:t>
      </w:r>
    </w:p>
    <w:p w14:paraId="453B5E2D" w14:textId="77777777" w:rsidR="008B0C27" w:rsidRPr="00F300F4" w:rsidRDefault="008B0C27" w:rsidP="008B0C27">
      <w:pPr>
        <w:pStyle w:val="Prrafodelista"/>
        <w:tabs>
          <w:tab w:val="left" w:pos="7937"/>
          <w:tab w:val="left" w:pos="8222"/>
        </w:tabs>
        <w:spacing w:line="360" w:lineRule="auto"/>
        <w:ind w:left="502" w:right="901"/>
        <w:jc w:val="both"/>
        <w:rPr>
          <w:rFonts w:ascii="Palatino Linotype" w:eastAsia="Palatino Linotype" w:hAnsi="Palatino Linotype" w:cs="Palatino Linotype"/>
          <w:b/>
          <w:i/>
          <w:sz w:val="22"/>
        </w:rPr>
      </w:pPr>
    </w:p>
    <w:p w14:paraId="1198B4F9" w14:textId="77777777" w:rsidR="008B0C27" w:rsidRPr="00F300F4" w:rsidRDefault="008B0C27" w:rsidP="008B0C27">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r w:rsidRPr="00F300F4">
        <w:rPr>
          <w:rFonts w:ascii="Palatino Linotype" w:eastAsia="Palatino Linotype" w:hAnsi="Palatino Linotype" w:cs="Palatino Linotype"/>
          <w:b/>
          <w:i/>
          <w:sz w:val="22"/>
        </w:rPr>
        <w:t xml:space="preserve">“REVISIÓN EN AMPARO. LOS RESOLUTIVOS NO COMBATIDOS DEBEN DECLARARSE FIRMES. </w:t>
      </w:r>
      <w:r w:rsidRPr="00F300F4">
        <w:rPr>
          <w:rFonts w:ascii="Palatino Linotype" w:eastAsia="Palatino Linotype" w:hAnsi="Palatino Linotype" w:cs="Palatino Linotype"/>
          <w:i/>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A637905" w14:textId="77777777" w:rsidR="008B0C27" w:rsidRPr="00F300F4" w:rsidRDefault="008B0C27" w:rsidP="008B0C27">
      <w:pPr>
        <w:pStyle w:val="Prrafodelista"/>
        <w:tabs>
          <w:tab w:val="left" w:pos="7937"/>
          <w:tab w:val="left" w:pos="8222"/>
        </w:tabs>
        <w:spacing w:line="360" w:lineRule="auto"/>
        <w:ind w:left="502" w:right="901"/>
        <w:jc w:val="both"/>
        <w:rPr>
          <w:rFonts w:ascii="Palatino Linotype" w:eastAsia="Palatino Linotype" w:hAnsi="Palatino Linotype" w:cs="Palatino Linotype"/>
          <w:i/>
        </w:rPr>
      </w:pPr>
    </w:p>
    <w:p w14:paraId="45267003" w14:textId="77777777" w:rsidR="008B0C27" w:rsidRPr="00F300F4" w:rsidRDefault="008B0C27" w:rsidP="008B0C27">
      <w:pPr>
        <w:numPr>
          <w:ilvl w:val="0"/>
          <w:numId w:val="1"/>
        </w:numPr>
        <w:spacing w:after="0" w:line="360" w:lineRule="auto"/>
        <w:ind w:left="0" w:right="49"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t xml:space="preserve">En consecuencia que los demás fundamentos remitidos en respuesta. Se consideran un acto consentido y, en consecuencia, este Órgano Resolutor no entrará al estudio del mismo por las razones hasta aquí expuestas. </w:t>
      </w:r>
    </w:p>
    <w:p w14:paraId="6EA3E998" w14:textId="77777777" w:rsidR="00791C1A" w:rsidRPr="00F300F4" w:rsidRDefault="00791C1A" w:rsidP="00791C1A">
      <w:pPr>
        <w:spacing w:after="0" w:line="360" w:lineRule="auto"/>
        <w:contextualSpacing/>
        <w:jc w:val="both"/>
        <w:rPr>
          <w:rFonts w:ascii="Palatino Linotype" w:hAnsi="Palatino Linotype" w:cs="Arial"/>
          <w:sz w:val="24"/>
          <w:szCs w:val="24"/>
        </w:rPr>
      </w:pPr>
    </w:p>
    <w:p w14:paraId="21456980" w14:textId="77777777" w:rsidR="00791C1A" w:rsidRPr="00F300F4" w:rsidRDefault="00791C1A" w:rsidP="00791C1A">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F300F4">
        <w:rPr>
          <w:rFonts w:ascii="Palatino Linotype" w:eastAsia="MS Mincho" w:hAnsi="Palatino Linotype" w:cs="Arial"/>
          <w:sz w:val="24"/>
          <w:szCs w:val="24"/>
        </w:rPr>
        <w:t xml:space="preserve">Ahora bien, se debe señalar que el </w:t>
      </w:r>
      <w:r w:rsidRPr="00F300F4">
        <w:rPr>
          <w:rFonts w:ascii="Palatino Linotype" w:eastAsia="MS Mincho" w:hAnsi="Palatino Linotype" w:cs="Arial"/>
          <w:b/>
          <w:sz w:val="24"/>
          <w:szCs w:val="24"/>
        </w:rPr>
        <w:t xml:space="preserve">SUJETO OBLIGADO </w:t>
      </w:r>
      <w:r w:rsidRPr="00F300F4">
        <w:rPr>
          <w:rFonts w:ascii="Palatino Linotype" w:eastAsia="MS Mincho" w:hAnsi="Palatino Linotype" w:cs="Arial"/>
          <w:sz w:val="24"/>
          <w:szCs w:val="24"/>
        </w:rPr>
        <w:t xml:space="preserve">cuenta con la información que solicitó el hoy </w:t>
      </w:r>
      <w:r w:rsidRPr="00F300F4">
        <w:rPr>
          <w:rFonts w:ascii="Palatino Linotype" w:eastAsia="MS Mincho" w:hAnsi="Palatino Linotype" w:cs="Arial"/>
          <w:b/>
          <w:sz w:val="24"/>
          <w:szCs w:val="24"/>
        </w:rPr>
        <w:t xml:space="preserve">RECURRERENTE, </w:t>
      </w:r>
      <w:r w:rsidRPr="00F300F4">
        <w:rPr>
          <w:rFonts w:ascii="Palatino Linotype" w:eastAsia="MS Mincho" w:hAnsi="Palatino Linotype" w:cs="Arial"/>
          <w:sz w:val="24"/>
          <w:szCs w:val="24"/>
        </w:rPr>
        <w:t xml:space="preserve"> por ello en su respuesta de </w:t>
      </w:r>
      <w:r w:rsidRPr="00F300F4">
        <w:rPr>
          <w:rFonts w:ascii="Palatino Linotype" w:eastAsia="MS Mincho" w:hAnsi="Palatino Linotype" w:cs="Arial"/>
          <w:sz w:val="24"/>
          <w:szCs w:val="24"/>
        </w:rPr>
        <w:lastRenderedPageBreak/>
        <w:t xml:space="preserve">solicitud remite </w:t>
      </w:r>
      <w:r w:rsidR="008B0C27" w:rsidRPr="00F300F4">
        <w:rPr>
          <w:rFonts w:ascii="Palatino Linotype" w:eastAsia="MS Mincho" w:hAnsi="Palatino Linotype" w:cs="Arial"/>
          <w:sz w:val="24"/>
          <w:szCs w:val="24"/>
        </w:rPr>
        <w:t xml:space="preserve">ocho </w:t>
      </w:r>
      <w:r w:rsidRPr="00F300F4">
        <w:rPr>
          <w:rFonts w:ascii="Palatino Linotype" w:eastAsia="MS Mincho" w:hAnsi="Palatino Linotype" w:cs="Arial"/>
          <w:sz w:val="24"/>
          <w:szCs w:val="24"/>
        </w:rPr>
        <w:t>archivos</w:t>
      </w:r>
      <w:r w:rsidR="008B0C27" w:rsidRPr="00F300F4">
        <w:rPr>
          <w:rFonts w:ascii="Palatino Linotype" w:eastAsia="MS Mincho" w:hAnsi="Palatino Linotype" w:cs="Arial"/>
          <w:sz w:val="24"/>
          <w:szCs w:val="24"/>
        </w:rPr>
        <w:t xml:space="preserve"> en formato PDF referentes a los Levantamientos Físicos de Bienes Muebles e I</w:t>
      </w:r>
      <w:r w:rsidR="0061520A" w:rsidRPr="00F300F4">
        <w:rPr>
          <w:rFonts w:ascii="Palatino Linotype" w:eastAsia="MS Mincho" w:hAnsi="Palatino Linotype" w:cs="Arial"/>
          <w:sz w:val="24"/>
          <w:szCs w:val="24"/>
        </w:rPr>
        <w:t xml:space="preserve">nmuebles del 2022, </w:t>
      </w:r>
      <w:r w:rsidR="008B0C27" w:rsidRPr="00F300F4">
        <w:rPr>
          <w:rFonts w:ascii="Palatino Linotype" w:eastAsia="MS Mincho" w:hAnsi="Palatino Linotype" w:cs="Arial"/>
          <w:sz w:val="24"/>
          <w:szCs w:val="24"/>
        </w:rPr>
        <w:t xml:space="preserve"> la Conciliación Físico Contable</w:t>
      </w:r>
      <w:r w:rsidR="0061520A" w:rsidRPr="00F300F4">
        <w:rPr>
          <w:rFonts w:ascii="Palatino Linotype" w:eastAsia="MS Mincho" w:hAnsi="Palatino Linotype" w:cs="Arial"/>
          <w:sz w:val="24"/>
          <w:szCs w:val="24"/>
        </w:rPr>
        <w:t xml:space="preserve"> y el oficio donde especifica que durante el año dos mil veintidós no se realizaron subastas o destrucciones a bienes perteneciente del </w:t>
      </w:r>
      <w:r w:rsidR="0061520A" w:rsidRPr="00F300F4">
        <w:rPr>
          <w:rFonts w:ascii="Palatino Linotype" w:eastAsia="MS Mincho" w:hAnsi="Palatino Linotype" w:cs="Arial"/>
          <w:b/>
          <w:sz w:val="24"/>
          <w:szCs w:val="24"/>
        </w:rPr>
        <w:t>SUJETO OBLIGADO</w:t>
      </w:r>
      <w:r w:rsidR="0061520A" w:rsidRPr="00F300F4">
        <w:rPr>
          <w:rFonts w:ascii="Palatino Linotype" w:eastAsia="MS Mincho" w:hAnsi="Palatino Linotype" w:cs="Arial"/>
          <w:sz w:val="24"/>
          <w:szCs w:val="24"/>
        </w:rPr>
        <w:t>.</w:t>
      </w:r>
    </w:p>
    <w:p w14:paraId="7EED21F2" w14:textId="77777777" w:rsidR="00791C1A" w:rsidRPr="00F300F4" w:rsidRDefault="00791C1A" w:rsidP="00791C1A">
      <w:pPr>
        <w:pStyle w:val="Prrafodelista"/>
        <w:rPr>
          <w:rFonts w:ascii="Palatino Linotype" w:eastAsia="MS Mincho" w:hAnsi="Palatino Linotype" w:cs="Arial"/>
          <w:i/>
        </w:rPr>
      </w:pPr>
    </w:p>
    <w:p w14:paraId="6A3C47EF" w14:textId="77777777" w:rsidR="00791C1A" w:rsidRPr="00F300F4" w:rsidRDefault="00791C1A" w:rsidP="00791C1A">
      <w:pPr>
        <w:numPr>
          <w:ilvl w:val="0"/>
          <w:numId w:val="1"/>
        </w:numPr>
        <w:spacing w:after="0" w:line="360" w:lineRule="auto"/>
        <w:ind w:left="0" w:firstLine="0"/>
        <w:contextualSpacing/>
        <w:jc w:val="both"/>
        <w:rPr>
          <w:rFonts w:ascii="Palatino Linotype" w:eastAsia="MS Mincho" w:hAnsi="Palatino Linotype" w:cs="Arial"/>
          <w:i/>
          <w:sz w:val="24"/>
          <w:szCs w:val="24"/>
        </w:rPr>
      </w:pPr>
      <w:r w:rsidRPr="00F300F4">
        <w:rPr>
          <w:rFonts w:ascii="Palatino Linotype" w:eastAsia="MS Mincho" w:hAnsi="Palatino Linotype" w:cs="Arial"/>
          <w:sz w:val="24"/>
          <w:szCs w:val="24"/>
        </w:rPr>
        <w:t>Por ello, es importante mencionar que la fuente obligacional de  poseer y administrar la información referente a</w:t>
      </w:r>
      <w:r w:rsidR="0061520A" w:rsidRPr="00F300F4">
        <w:rPr>
          <w:rFonts w:ascii="Palatino Linotype" w:eastAsia="MS Mincho" w:hAnsi="Palatino Linotype" w:cs="Arial"/>
          <w:sz w:val="24"/>
          <w:szCs w:val="24"/>
        </w:rPr>
        <w:t xml:space="preserve"> Los Levantamientos  Físicos de Bienes Muebles e Inmuebles , a la Conciliación Físico Contable y  a la Subasta y Destrucción de bienes </w:t>
      </w:r>
      <w:r w:rsidRPr="00F300F4">
        <w:rPr>
          <w:rFonts w:ascii="Palatino Linotype" w:eastAsia="MS Mincho" w:hAnsi="Palatino Linotype" w:cs="Arial"/>
          <w:sz w:val="24"/>
          <w:szCs w:val="24"/>
        </w:rPr>
        <w:t xml:space="preserve">se encuentra </w:t>
      </w:r>
      <w:r w:rsidR="0061520A" w:rsidRPr="00F300F4">
        <w:rPr>
          <w:rFonts w:ascii="Palatino Linotype" w:eastAsia="MS Mincho" w:hAnsi="Palatino Linotype" w:cs="Arial"/>
          <w:sz w:val="24"/>
          <w:szCs w:val="24"/>
        </w:rPr>
        <w:t>en la Ley Orgánica Municipal del Estado de México, en la que en el artículo 91 fracción XI considera que dentro de las atribuciones del Secretario del Ayuntamiento está la de expedir el inventario general de los bienes muebles e inmuebles municipales</w:t>
      </w:r>
      <w:r w:rsidRPr="00F300F4">
        <w:rPr>
          <w:rFonts w:ascii="Palatino Linotype" w:eastAsia="MS Mincho" w:hAnsi="Palatino Linotype" w:cs="Arial"/>
          <w:sz w:val="24"/>
          <w:szCs w:val="24"/>
        </w:rPr>
        <w:t xml:space="preserve"> que a letra dice: </w:t>
      </w:r>
    </w:p>
    <w:p w14:paraId="25A081F4" w14:textId="77777777" w:rsidR="0061520A" w:rsidRPr="00F300F4" w:rsidRDefault="0061520A" w:rsidP="0061520A">
      <w:pPr>
        <w:spacing w:after="0" w:line="360" w:lineRule="auto"/>
        <w:contextualSpacing/>
        <w:jc w:val="both"/>
        <w:rPr>
          <w:rFonts w:ascii="Palatino Linotype" w:eastAsia="MS Mincho" w:hAnsi="Palatino Linotype" w:cs="Arial"/>
          <w:i/>
          <w:szCs w:val="24"/>
        </w:rPr>
      </w:pPr>
    </w:p>
    <w:p w14:paraId="19A63739" w14:textId="77777777" w:rsidR="0061520A" w:rsidRPr="00F300F4" w:rsidRDefault="0061520A" w:rsidP="0061520A">
      <w:pPr>
        <w:spacing w:after="0" w:line="240" w:lineRule="auto"/>
        <w:ind w:left="284" w:right="474"/>
        <w:contextualSpacing/>
        <w:jc w:val="both"/>
        <w:rPr>
          <w:rFonts w:ascii="Palatino Linotype" w:eastAsiaTheme="minorEastAsia" w:hAnsi="Palatino Linotype"/>
          <w:i/>
          <w:szCs w:val="24"/>
          <w:lang w:eastAsia="es-ES"/>
        </w:rPr>
      </w:pPr>
      <w:r w:rsidRPr="00F300F4">
        <w:rPr>
          <w:rFonts w:ascii="Palatino Linotype" w:eastAsiaTheme="minorEastAsia" w:hAnsi="Palatino Linotype"/>
          <w:b/>
          <w:bCs/>
          <w:i/>
          <w:szCs w:val="24"/>
          <w:lang w:eastAsia="es-ES"/>
        </w:rPr>
        <w:t>Artículo 91</w:t>
      </w:r>
      <w:r w:rsidRPr="00F300F4">
        <w:rPr>
          <w:rFonts w:ascii="Palatino Linotype" w:eastAsiaTheme="minorEastAsia" w:hAnsi="Palatino Linotype"/>
          <w:i/>
          <w:szCs w:val="24"/>
          <w:lang w:eastAsia="es-ES"/>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8A1476C" w14:textId="77777777" w:rsidR="0061520A" w:rsidRPr="00F300F4" w:rsidRDefault="0061520A" w:rsidP="0061520A">
      <w:pPr>
        <w:spacing w:after="0" w:line="240" w:lineRule="auto"/>
        <w:ind w:left="284" w:right="474"/>
        <w:contextualSpacing/>
        <w:jc w:val="both"/>
        <w:rPr>
          <w:rFonts w:ascii="Palatino Linotype" w:eastAsiaTheme="minorEastAsia" w:hAnsi="Palatino Linotype"/>
          <w:i/>
          <w:szCs w:val="24"/>
          <w:lang w:eastAsia="es-ES"/>
        </w:rPr>
      </w:pPr>
    </w:p>
    <w:p w14:paraId="7E3DB92C" w14:textId="77777777" w:rsidR="0061520A" w:rsidRPr="00F300F4" w:rsidRDefault="0061520A" w:rsidP="0061520A">
      <w:pPr>
        <w:spacing w:after="0" w:line="240" w:lineRule="auto"/>
        <w:ind w:left="284" w:right="474"/>
        <w:contextualSpacing/>
        <w:jc w:val="both"/>
        <w:rPr>
          <w:rFonts w:ascii="Palatino Linotype" w:eastAsiaTheme="minorEastAsia" w:hAnsi="Palatino Linotype"/>
          <w:b/>
          <w:bCs/>
          <w:i/>
          <w:color w:val="000000"/>
          <w:szCs w:val="24"/>
          <w:lang w:eastAsia="es-ES"/>
        </w:rPr>
      </w:pPr>
      <w:r w:rsidRPr="00F300F4">
        <w:rPr>
          <w:rFonts w:ascii="Palatino Linotype" w:eastAsiaTheme="minorEastAsia" w:hAnsi="Palatino Linotype"/>
          <w:b/>
          <w:bCs/>
          <w:i/>
          <w:color w:val="000000"/>
          <w:szCs w:val="24"/>
          <w:lang w:eastAsia="es-ES"/>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20F5BD01" w14:textId="77777777" w:rsidR="0061520A" w:rsidRPr="00F300F4" w:rsidRDefault="0061520A" w:rsidP="0061520A">
      <w:pPr>
        <w:spacing w:after="0" w:line="240" w:lineRule="auto"/>
        <w:ind w:left="284"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w:t>
      </w:r>
    </w:p>
    <w:p w14:paraId="0E60981F" w14:textId="77777777" w:rsidR="0061520A" w:rsidRPr="00F300F4" w:rsidRDefault="0061520A" w:rsidP="0061520A">
      <w:pPr>
        <w:spacing w:after="0" w:line="240" w:lineRule="auto"/>
        <w:ind w:left="284"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2AB89F0D" w14:textId="77777777" w:rsidR="00446DFD" w:rsidRPr="00F300F4" w:rsidRDefault="00446DFD" w:rsidP="00446DFD">
      <w:pPr>
        <w:spacing w:after="0" w:line="360" w:lineRule="auto"/>
        <w:ind w:right="474"/>
        <w:contextualSpacing/>
        <w:jc w:val="both"/>
        <w:rPr>
          <w:rFonts w:ascii="Palatino Linotype" w:eastAsiaTheme="minorEastAsia" w:hAnsi="Palatino Linotype"/>
          <w:color w:val="000000"/>
          <w:sz w:val="24"/>
          <w:szCs w:val="24"/>
          <w:lang w:eastAsia="es-ES"/>
        </w:rPr>
      </w:pPr>
    </w:p>
    <w:p w14:paraId="07BA7BA2"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color w:val="000000"/>
          <w:sz w:val="24"/>
          <w:szCs w:val="24"/>
          <w:lang w:eastAsia="es-ES"/>
        </w:rPr>
      </w:pPr>
      <w:r w:rsidRPr="00F300F4">
        <w:rPr>
          <w:rFonts w:ascii="Palatino Linotype" w:eastAsiaTheme="minorEastAsia" w:hAnsi="Palatino Linotype"/>
          <w:color w:val="000000"/>
          <w:sz w:val="24"/>
          <w:szCs w:val="24"/>
          <w:lang w:eastAsia="es-ES"/>
        </w:rPr>
        <w:lastRenderedPageBreak/>
        <w:t xml:space="preserve">En esa tesitura,  la Ley Orgánica Municipal del Estado de México en su artículo 112 fracción XV, hace alusión a que el Contralor Municipal tiene las siguientes atribuciones:  </w:t>
      </w:r>
    </w:p>
    <w:p w14:paraId="1825BB63" w14:textId="77777777" w:rsidR="00446DFD" w:rsidRPr="00F300F4" w:rsidRDefault="00446DFD" w:rsidP="00446DFD">
      <w:pPr>
        <w:spacing w:after="0" w:line="240" w:lineRule="auto"/>
        <w:ind w:left="426" w:right="474"/>
        <w:contextualSpacing/>
        <w:jc w:val="both"/>
        <w:rPr>
          <w:rFonts w:ascii="Palatino Linotype" w:eastAsiaTheme="minorEastAsia" w:hAnsi="Palatino Linotype"/>
          <w:b/>
          <w:i/>
          <w:color w:val="000000"/>
          <w:szCs w:val="24"/>
          <w:lang w:eastAsia="es-ES"/>
        </w:rPr>
      </w:pPr>
      <w:r w:rsidRPr="00F300F4">
        <w:rPr>
          <w:rFonts w:ascii="Palatino Linotype" w:eastAsiaTheme="minorEastAsia" w:hAnsi="Palatino Linotype"/>
          <w:i/>
          <w:color w:val="000000"/>
          <w:szCs w:val="24"/>
          <w:lang w:eastAsia="es-ES"/>
        </w:rPr>
        <w:t>“</w:t>
      </w:r>
      <w:r w:rsidRPr="00F300F4">
        <w:rPr>
          <w:rFonts w:ascii="Palatino Linotype" w:eastAsiaTheme="minorEastAsia" w:hAnsi="Palatino Linotype"/>
          <w:b/>
          <w:i/>
          <w:color w:val="000000"/>
          <w:szCs w:val="24"/>
          <w:lang w:eastAsia="es-ES"/>
        </w:rPr>
        <w:t>Artículo 112. El órgano interno de control municipal tendrá a su cargo las funciones siguientes:</w:t>
      </w:r>
    </w:p>
    <w:p w14:paraId="7A928E04"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p>
    <w:p w14:paraId="635F337A"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XV. Participar en </w:t>
      </w:r>
      <w:r w:rsidRPr="00F300F4">
        <w:rPr>
          <w:rFonts w:ascii="Palatino Linotype" w:eastAsiaTheme="minorEastAsia" w:hAnsi="Palatino Linotype"/>
          <w:b/>
          <w:bCs/>
          <w:i/>
          <w:color w:val="000000"/>
          <w:szCs w:val="24"/>
          <w:lang w:eastAsia="es-ES"/>
        </w:rPr>
        <w:t>la elaboración y actualización del inventario general de los bienes muebles e inmuebles</w:t>
      </w:r>
      <w:r w:rsidRPr="00F300F4">
        <w:rPr>
          <w:rFonts w:ascii="Palatino Linotype" w:eastAsiaTheme="minorEastAsia" w:hAnsi="Palatino Linotype"/>
          <w:i/>
          <w:color w:val="000000"/>
          <w:szCs w:val="24"/>
          <w:lang w:eastAsia="es-ES"/>
        </w:rPr>
        <w:t xml:space="preserve"> propiedad del municipio, que expresará las características de identificación y destino de los mismos;”</w:t>
      </w:r>
    </w:p>
    <w:p w14:paraId="5646AB42" w14:textId="77777777" w:rsidR="00446DFD" w:rsidRPr="00F300F4" w:rsidRDefault="00446DFD" w:rsidP="00446DFD">
      <w:pPr>
        <w:spacing w:after="0" w:line="240" w:lineRule="auto"/>
        <w:ind w:right="474"/>
        <w:jc w:val="both"/>
        <w:rPr>
          <w:rFonts w:ascii="Palatino Linotype" w:eastAsiaTheme="minorEastAsia" w:hAnsi="Palatino Linotype"/>
          <w:i/>
          <w:color w:val="000000"/>
          <w:sz w:val="24"/>
          <w:szCs w:val="24"/>
          <w:lang w:eastAsia="es-ES"/>
        </w:rPr>
      </w:pPr>
    </w:p>
    <w:p w14:paraId="7024D7F1"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i/>
          <w:iCs/>
          <w:color w:val="000000"/>
          <w:sz w:val="24"/>
          <w:szCs w:val="24"/>
          <w:lang w:eastAsia="es-ES"/>
        </w:rPr>
      </w:pPr>
      <w:r w:rsidRPr="00F300F4">
        <w:rPr>
          <w:rFonts w:ascii="Palatino Linotype" w:eastAsiaTheme="minorEastAsia" w:hAnsi="Palatino Linotype"/>
          <w:color w:val="000000"/>
          <w:sz w:val="24"/>
          <w:szCs w:val="24"/>
          <w:lang w:eastAsia="es-ES"/>
        </w:rPr>
        <w:t>En cuanto hace al capítulo tercero en su artículo décimo primero de los LINEAMIENTOS PARA EL REGISTRO Y CONTROL DEL INVENTARIO Y LA CONCILIACION Y DESINCORPORACION DE BIENES MUEBLES E INMUEBLES PARA LAS ENTIDADES FISCALIZABLES MUNICIPALES DEL ESTADO DE MEXICO, establece la coordinación de los trabajos para el levantamiento físico de los inventarios de bienes muebles e inmuebles.</w:t>
      </w:r>
    </w:p>
    <w:p w14:paraId="507D3801" w14:textId="77777777" w:rsidR="00446DFD" w:rsidRPr="00F300F4" w:rsidRDefault="00446DFD" w:rsidP="00446DFD">
      <w:pPr>
        <w:spacing w:after="0" w:line="360" w:lineRule="auto"/>
        <w:contextualSpacing/>
        <w:jc w:val="both"/>
        <w:rPr>
          <w:rFonts w:ascii="Palatino Linotype" w:eastAsiaTheme="minorEastAsia" w:hAnsi="Palatino Linotype"/>
          <w:i/>
          <w:iCs/>
          <w:color w:val="000000"/>
          <w:szCs w:val="24"/>
          <w:lang w:eastAsia="es-ES"/>
        </w:rPr>
      </w:pPr>
    </w:p>
    <w:p w14:paraId="6EDA5727" w14:textId="77777777" w:rsidR="00446DFD" w:rsidRPr="00F300F4" w:rsidRDefault="00446DFD" w:rsidP="00446DFD">
      <w:pPr>
        <w:spacing w:after="0" w:line="360" w:lineRule="auto"/>
        <w:ind w:left="426" w:right="474"/>
        <w:contextualSpacing/>
        <w:jc w:val="both"/>
        <w:rPr>
          <w:rFonts w:ascii="Palatino Linotype" w:eastAsiaTheme="minorEastAsia" w:hAnsi="Palatino Linotype"/>
          <w:i/>
          <w:iCs/>
          <w:color w:val="000000"/>
          <w:szCs w:val="24"/>
          <w:lang w:eastAsia="es-ES"/>
        </w:rPr>
      </w:pPr>
      <w:r w:rsidRPr="00F300F4">
        <w:rPr>
          <w:rFonts w:ascii="Palatino Linotype" w:eastAsiaTheme="minorEastAsia" w:hAnsi="Palatino Linotype"/>
          <w:b/>
          <w:bCs/>
          <w:i/>
          <w:iCs/>
          <w:color w:val="000000"/>
          <w:szCs w:val="24"/>
          <w:lang w:eastAsia="es-ES"/>
        </w:rPr>
        <w:t>DÉCIMO PRIMERO:</w:t>
      </w:r>
      <w:r w:rsidRPr="00F300F4">
        <w:rPr>
          <w:rFonts w:ascii="Palatino Linotype" w:eastAsiaTheme="minorEastAsia" w:hAnsi="Palatino Linotype"/>
          <w:i/>
          <w:iCs/>
          <w:color w:val="000000"/>
          <w:szCs w:val="24"/>
          <w:lang w:eastAsia="es-ES"/>
        </w:rPr>
        <w:t xml:space="preserve"> Para realizar los trabajos de control de los bienes, en sesión del órgano máximo de gobierno de cada entidad fiscalizable, se aprobará la constitución de un comité que se denominará: </w:t>
      </w:r>
      <w:r w:rsidRPr="00F300F4">
        <w:rPr>
          <w:rFonts w:ascii="Palatino Linotype" w:eastAsiaTheme="minorEastAsia" w:hAnsi="Palatino Linotype"/>
          <w:b/>
          <w:i/>
          <w:iCs/>
          <w:color w:val="000000"/>
          <w:szCs w:val="24"/>
          <w:lang w:eastAsia="es-ES"/>
        </w:rPr>
        <w:t>"Comité de Bienes Muebles e Inmuebles."</w:t>
      </w:r>
      <w:r w:rsidRPr="00F300F4">
        <w:rPr>
          <w:rFonts w:ascii="Palatino Linotype" w:eastAsiaTheme="minorEastAsia" w:hAnsi="Palatino Linotype"/>
          <w:i/>
          <w:iCs/>
          <w:color w:val="000000"/>
          <w:szCs w:val="24"/>
          <w:lang w:eastAsia="es-ES"/>
        </w:rPr>
        <w:t xml:space="preserve"> 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tenga la certeza de que los bienes muebles registrados en los estados financieros, sean los que se encuentran físicamente en posesión de la entidad fiscalizable y tendrá por objeto: </w:t>
      </w:r>
    </w:p>
    <w:p w14:paraId="494E565F" w14:textId="77777777" w:rsidR="00446DFD" w:rsidRPr="00F300F4" w:rsidRDefault="00446DFD" w:rsidP="00446DFD">
      <w:pPr>
        <w:spacing w:after="0" w:line="360" w:lineRule="auto"/>
        <w:ind w:left="426" w:right="474"/>
        <w:jc w:val="both"/>
        <w:rPr>
          <w:rFonts w:ascii="Palatino Linotype" w:eastAsiaTheme="minorEastAsia" w:hAnsi="Palatino Linotype"/>
          <w:i/>
          <w:iCs/>
          <w:color w:val="000000"/>
          <w:szCs w:val="24"/>
          <w:lang w:eastAsia="es-ES"/>
        </w:rPr>
      </w:pPr>
      <w:r w:rsidRPr="00F300F4">
        <w:rPr>
          <w:rFonts w:ascii="Palatino Linotype" w:eastAsiaTheme="minorEastAsia" w:hAnsi="Palatino Linotype"/>
          <w:i/>
          <w:iCs/>
          <w:color w:val="000000"/>
          <w:szCs w:val="24"/>
          <w:lang w:eastAsia="es-ES"/>
        </w:rPr>
        <w:t xml:space="preserve">I. </w:t>
      </w:r>
      <w:r w:rsidRPr="00F300F4">
        <w:rPr>
          <w:rFonts w:ascii="Palatino Linotype" w:eastAsiaTheme="minorEastAsia" w:hAnsi="Palatino Linotype"/>
          <w:b/>
          <w:bCs/>
          <w:i/>
          <w:iCs/>
          <w:color w:val="000000"/>
          <w:szCs w:val="24"/>
          <w:lang w:eastAsia="es-ES"/>
        </w:rPr>
        <w:t>Coadyuvar en la integración y actualización permanente del inventario de bienes muebles e inmuebles propiedad de las entidades fiscalizables;</w:t>
      </w:r>
      <w:r w:rsidRPr="00F300F4">
        <w:rPr>
          <w:rFonts w:ascii="Palatino Linotype" w:eastAsiaTheme="minorEastAsia" w:hAnsi="Palatino Linotype"/>
          <w:i/>
          <w:iCs/>
          <w:color w:val="000000"/>
          <w:szCs w:val="24"/>
          <w:lang w:eastAsia="es-ES"/>
        </w:rPr>
        <w:t xml:space="preserve"> </w:t>
      </w:r>
    </w:p>
    <w:p w14:paraId="5D54673B" w14:textId="77777777" w:rsidR="00446DFD" w:rsidRPr="00F300F4" w:rsidRDefault="00446DFD" w:rsidP="00446DFD">
      <w:pPr>
        <w:spacing w:after="0" w:line="360" w:lineRule="auto"/>
        <w:ind w:left="426" w:right="474"/>
        <w:jc w:val="both"/>
        <w:rPr>
          <w:rFonts w:ascii="Palatino Linotype" w:eastAsiaTheme="minorEastAsia" w:hAnsi="Palatino Linotype"/>
          <w:i/>
          <w:iCs/>
          <w:color w:val="000000"/>
          <w:szCs w:val="24"/>
          <w:lang w:eastAsia="es-ES"/>
        </w:rPr>
      </w:pPr>
      <w:r w:rsidRPr="00F300F4">
        <w:rPr>
          <w:rFonts w:ascii="Palatino Linotype" w:eastAsiaTheme="minorEastAsia" w:hAnsi="Palatino Linotype"/>
          <w:i/>
          <w:iCs/>
          <w:color w:val="000000"/>
          <w:szCs w:val="24"/>
          <w:lang w:eastAsia="es-ES"/>
        </w:rPr>
        <w:lastRenderedPageBreak/>
        <w:t xml:space="preserve">II.Identificar, analizar y evaluar la problemática que afecta al activo no circulante, así como proponer las medidas tendientes a solucionarla; </w:t>
      </w:r>
    </w:p>
    <w:p w14:paraId="0A0931C8" w14:textId="77777777" w:rsidR="00446DFD" w:rsidRPr="00F300F4" w:rsidRDefault="00446DFD" w:rsidP="00446DFD">
      <w:pPr>
        <w:spacing w:after="0" w:line="360" w:lineRule="auto"/>
        <w:ind w:left="426" w:right="474"/>
        <w:jc w:val="both"/>
        <w:rPr>
          <w:rFonts w:ascii="Palatino Linotype" w:eastAsiaTheme="minorEastAsia" w:hAnsi="Palatino Linotype"/>
          <w:i/>
          <w:iCs/>
          <w:color w:val="000000"/>
          <w:szCs w:val="24"/>
          <w:lang w:eastAsia="es-ES"/>
        </w:rPr>
      </w:pPr>
      <w:r w:rsidRPr="00F300F4">
        <w:rPr>
          <w:rFonts w:ascii="Palatino Linotype" w:eastAsiaTheme="minorEastAsia" w:hAnsi="Palatino Linotype"/>
          <w:i/>
          <w:iCs/>
          <w:color w:val="000000"/>
          <w:szCs w:val="24"/>
          <w:lang w:eastAsia="es-ES"/>
        </w:rPr>
        <w:t xml:space="preserve">III. Analizar y aplicar el marco jurídico al activo no circulante; y </w:t>
      </w:r>
    </w:p>
    <w:p w14:paraId="1DC775FD" w14:textId="77777777" w:rsidR="00446DFD" w:rsidRPr="00F300F4" w:rsidRDefault="00446DFD" w:rsidP="00446DFD">
      <w:pPr>
        <w:spacing w:after="0" w:line="360" w:lineRule="auto"/>
        <w:ind w:left="426" w:right="474"/>
        <w:jc w:val="both"/>
        <w:rPr>
          <w:rFonts w:ascii="Palatino Linotype" w:eastAsiaTheme="minorEastAsia" w:hAnsi="Palatino Linotype"/>
          <w:i/>
          <w:iCs/>
          <w:color w:val="000000"/>
          <w:szCs w:val="24"/>
          <w:lang w:eastAsia="es-ES"/>
        </w:rPr>
      </w:pPr>
      <w:r w:rsidRPr="00F300F4">
        <w:rPr>
          <w:rFonts w:ascii="Palatino Linotype" w:eastAsiaTheme="minorEastAsia" w:hAnsi="Palatino Linotype"/>
          <w:i/>
          <w:iCs/>
          <w:color w:val="000000"/>
          <w:szCs w:val="24"/>
          <w:lang w:eastAsia="es-ES"/>
        </w:rPr>
        <w:t>IV. Promover la adopción de los criterios para llevar a cabo los procedimientos conducentes a la recuperación y baja de los bienes propiedad de las entidades fiscalizables.</w:t>
      </w:r>
    </w:p>
    <w:p w14:paraId="08062475" w14:textId="77777777" w:rsidR="00A23E15" w:rsidRPr="00F300F4" w:rsidRDefault="00A23E15" w:rsidP="00446DFD">
      <w:pPr>
        <w:spacing w:after="0" w:line="360" w:lineRule="auto"/>
        <w:ind w:left="426" w:right="474"/>
        <w:jc w:val="both"/>
        <w:rPr>
          <w:rFonts w:ascii="Palatino Linotype" w:eastAsiaTheme="minorEastAsia" w:hAnsi="Palatino Linotype"/>
          <w:i/>
          <w:iCs/>
          <w:color w:val="000000"/>
          <w:sz w:val="24"/>
          <w:szCs w:val="24"/>
          <w:lang w:eastAsia="es-ES"/>
        </w:rPr>
      </w:pPr>
    </w:p>
    <w:p w14:paraId="6EB16329"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color w:val="000000"/>
          <w:sz w:val="24"/>
          <w:szCs w:val="24"/>
          <w:lang w:eastAsia="es-ES"/>
        </w:rPr>
      </w:pPr>
      <w:r w:rsidRPr="00F300F4">
        <w:rPr>
          <w:rFonts w:ascii="Palatino Linotype" w:eastAsiaTheme="minorEastAsia" w:hAnsi="Palatino Linotype"/>
          <w:color w:val="000000"/>
          <w:sz w:val="24"/>
          <w:szCs w:val="24"/>
          <w:lang w:eastAsia="es-ES"/>
        </w:rPr>
        <w:t xml:space="preserve">Por lo que, el capítulo cuarto en su artículo décimo segundo de los LINEAMIENTOS PARA EL REGISTRO Y CONTROL DEL INVENTARIO Y LA CONCILIACION Y DESINCORPORACION DE BIENES MUEBLES E INMUEBLES PARA LAS ENTIDADES FISCALIZABLES MUNICIPALES DEL ESTADO DE MEXICO, establece quienes serán parte del comité. </w:t>
      </w:r>
    </w:p>
    <w:p w14:paraId="263600C0" w14:textId="77777777" w:rsidR="00446DFD" w:rsidRPr="00F300F4" w:rsidRDefault="00446DFD" w:rsidP="00446DFD">
      <w:pPr>
        <w:spacing w:after="0" w:line="360" w:lineRule="auto"/>
        <w:contextualSpacing/>
        <w:jc w:val="both"/>
        <w:rPr>
          <w:rFonts w:ascii="Palatino Linotype" w:eastAsiaTheme="minorEastAsia" w:hAnsi="Palatino Linotype"/>
          <w:color w:val="000000"/>
          <w:szCs w:val="24"/>
          <w:lang w:eastAsia="es-ES"/>
        </w:rPr>
      </w:pPr>
    </w:p>
    <w:p w14:paraId="00C78C1D"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
          <w:i/>
          <w:color w:val="000000"/>
          <w:szCs w:val="24"/>
          <w:lang w:eastAsia="es-ES"/>
        </w:rPr>
      </w:pPr>
      <w:bookmarkStart w:id="151" w:name="_Hlk153288634"/>
      <w:r w:rsidRPr="00F300F4">
        <w:rPr>
          <w:rFonts w:ascii="Palatino Linotype" w:eastAsiaTheme="minorEastAsia" w:hAnsi="Palatino Linotype"/>
          <w:i/>
          <w:color w:val="000000"/>
          <w:szCs w:val="24"/>
          <w:lang w:eastAsia="es-ES"/>
        </w:rPr>
        <w:t>“</w:t>
      </w:r>
      <w:r w:rsidRPr="00F300F4">
        <w:rPr>
          <w:rFonts w:ascii="Palatino Linotype" w:eastAsiaTheme="minorEastAsia" w:hAnsi="Palatino Linotype"/>
          <w:b/>
          <w:i/>
          <w:color w:val="000000"/>
          <w:szCs w:val="24"/>
          <w:lang w:eastAsia="es-ES"/>
        </w:rPr>
        <w:t xml:space="preserve">DÉCIMO SEGUNDO: El Comité estará integrado por: </w:t>
      </w:r>
    </w:p>
    <w:p w14:paraId="0256D728"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Cs/>
          <w:i/>
          <w:color w:val="000000"/>
          <w:szCs w:val="24"/>
          <w:lang w:eastAsia="es-ES"/>
        </w:rPr>
      </w:pPr>
      <w:r w:rsidRPr="00F300F4">
        <w:rPr>
          <w:rFonts w:ascii="Palatino Linotype" w:eastAsiaTheme="minorEastAsia" w:hAnsi="Palatino Linotype"/>
          <w:b/>
          <w:i/>
          <w:color w:val="000000"/>
          <w:szCs w:val="24"/>
          <w:lang w:eastAsia="es-ES"/>
        </w:rPr>
        <w:t>I.</w:t>
      </w:r>
      <w:r w:rsidRPr="00F300F4">
        <w:rPr>
          <w:rFonts w:ascii="Palatino Linotype" w:eastAsiaTheme="minorEastAsia" w:hAnsi="Palatino Linotype"/>
          <w:bCs/>
          <w:i/>
          <w:color w:val="000000"/>
          <w:szCs w:val="24"/>
          <w:lang w:eastAsia="es-ES"/>
        </w:rPr>
        <w:t xml:space="preserve"> El secretario o director general según sea el caso, quien fungirá como presidente; </w:t>
      </w:r>
    </w:p>
    <w:p w14:paraId="5888C9DC"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Cs/>
          <w:i/>
          <w:color w:val="000000"/>
          <w:szCs w:val="24"/>
          <w:lang w:eastAsia="es-ES"/>
        </w:rPr>
      </w:pPr>
      <w:r w:rsidRPr="00F300F4">
        <w:rPr>
          <w:rFonts w:ascii="Palatino Linotype" w:eastAsiaTheme="minorEastAsia" w:hAnsi="Palatino Linotype"/>
          <w:bCs/>
          <w:i/>
          <w:color w:val="000000"/>
          <w:szCs w:val="24"/>
          <w:lang w:eastAsia="es-ES"/>
        </w:rPr>
        <w:t xml:space="preserve">II. El titular del órgano de control interno, quien fungirá como secretario ejecutivo; </w:t>
      </w:r>
    </w:p>
    <w:p w14:paraId="12B4E855"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Cs/>
          <w:i/>
          <w:color w:val="000000"/>
          <w:szCs w:val="24"/>
          <w:lang w:eastAsia="es-ES"/>
        </w:rPr>
      </w:pPr>
      <w:r w:rsidRPr="00F300F4">
        <w:rPr>
          <w:rFonts w:ascii="Palatino Linotype" w:eastAsiaTheme="minorEastAsia" w:hAnsi="Palatino Linotype"/>
          <w:bCs/>
          <w:i/>
          <w:color w:val="000000"/>
          <w:szCs w:val="24"/>
          <w:lang w:eastAsia="es-ES"/>
        </w:rPr>
        <w:t>I11. El síndico, quien fungirá como vocal;</w:t>
      </w:r>
    </w:p>
    <w:p w14:paraId="4141C338"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Cs/>
          <w:i/>
          <w:color w:val="000000"/>
          <w:szCs w:val="24"/>
          <w:lang w:eastAsia="es-ES"/>
        </w:rPr>
      </w:pPr>
      <w:r w:rsidRPr="00F300F4">
        <w:rPr>
          <w:rFonts w:ascii="Palatino Linotype" w:eastAsiaTheme="minorEastAsia" w:hAnsi="Palatino Linotype"/>
          <w:bCs/>
          <w:i/>
          <w:color w:val="000000"/>
          <w:szCs w:val="24"/>
          <w:lang w:eastAsia="es-ES"/>
        </w:rPr>
        <w:t xml:space="preserve"> IV. El tesorero, quien fungirá como vocal; y</w:t>
      </w:r>
    </w:p>
    <w:p w14:paraId="12EB19FB" w14:textId="77777777" w:rsidR="00446DFD" w:rsidRPr="00F300F4" w:rsidRDefault="00446DFD" w:rsidP="00446DFD">
      <w:pPr>
        <w:spacing w:after="0" w:line="360" w:lineRule="auto"/>
        <w:ind w:left="426" w:right="474"/>
        <w:contextualSpacing/>
        <w:jc w:val="both"/>
        <w:rPr>
          <w:rFonts w:ascii="Palatino Linotype" w:eastAsiaTheme="minorEastAsia" w:hAnsi="Palatino Linotype"/>
          <w:bCs/>
          <w:i/>
          <w:color w:val="000000"/>
          <w:szCs w:val="24"/>
          <w:lang w:eastAsia="es-ES"/>
        </w:rPr>
      </w:pPr>
      <w:r w:rsidRPr="00F300F4">
        <w:rPr>
          <w:rFonts w:ascii="Palatino Linotype" w:eastAsiaTheme="minorEastAsia" w:hAnsi="Palatino Linotype"/>
          <w:bCs/>
          <w:i/>
          <w:color w:val="000000"/>
          <w:szCs w:val="24"/>
          <w:lang w:eastAsia="es-ES"/>
        </w:rPr>
        <w:t xml:space="preserve"> V. Un representante del área jurídica, con función de vocal, quien será designado por el representante legal de la entidad fiscalizable.;”</w:t>
      </w:r>
      <w:bookmarkEnd w:id="151"/>
    </w:p>
    <w:p w14:paraId="60507578" w14:textId="77777777" w:rsidR="00446DFD" w:rsidRPr="00F300F4" w:rsidRDefault="00446DFD" w:rsidP="00446DFD">
      <w:pPr>
        <w:spacing w:after="0" w:line="360" w:lineRule="auto"/>
        <w:contextualSpacing/>
        <w:jc w:val="both"/>
        <w:rPr>
          <w:rFonts w:ascii="Palatino Linotype" w:eastAsiaTheme="minorEastAsia" w:hAnsi="Palatino Linotype"/>
          <w:color w:val="000000"/>
          <w:sz w:val="24"/>
          <w:szCs w:val="24"/>
          <w:lang w:eastAsia="es-ES"/>
        </w:rPr>
      </w:pPr>
    </w:p>
    <w:p w14:paraId="09B75AC8"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color w:val="000000"/>
          <w:sz w:val="24"/>
          <w:szCs w:val="24"/>
          <w:lang w:eastAsia="es-ES"/>
        </w:rPr>
      </w:pPr>
      <w:r w:rsidRPr="00F300F4">
        <w:rPr>
          <w:rFonts w:ascii="Palatino Linotype" w:eastAsiaTheme="minorEastAsia" w:hAnsi="Palatino Linotype"/>
          <w:color w:val="000000"/>
          <w:sz w:val="24"/>
          <w:szCs w:val="24"/>
          <w:lang w:eastAsia="es-ES"/>
        </w:rPr>
        <w:t xml:space="preserve">En ese sentido, en el capítulo V en su artículo décimo tercero de los </w:t>
      </w:r>
      <w:bookmarkStart w:id="152" w:name="_Hlk153289087"/>
      <w:r w:rsidRPr="00F300F4">
        <w:rPr>
          <w:rFonts w:ascii="Palatino Linotype" w:eastAsiaTheme="minorEastAsia" w:hAnsi="Palatino Linotype"/>
          <w:color w:val="000000"/>
          <w:sz w:val="24"/>
          <w:szCs w:val="24"/>
          <w:lang w:eastAsia="es-ES"/>
        </w:rPr>
        <w:t xml:space="preserve">LINEAMIENTOS PARA EL REGISTRO Y CONTROL DEL INVENTARIO Y LA CONCILIACION Y DESINCORPORACION DE BIENES MUEBLES E INMUEBLES PARA LAS ENTIDADES FISCALIZABLES MUNICIPALES DEL ESTADO DE </w:t>
      </w:r>
      <w:r w:rsidRPr="00F300F4">
        <w:rPr>
          <w:rFonts w:ascii="Palatino Linotype" w:eastAsiaTheme="minorEastAsia" w:hAnsi="Palatino Linotype"/>
          <w:color w:val="000000"/>
          <w:sz w:val="24"/>
          <w:szCs w:val="24"/>
          <w:lang w:eastAsia="es-ES"/>
        </w:rPr>
        <w:lastRenderedPageBreak/>
        <w:t xml:space="preserve">MEXICO </w:t>
      </w:r>
      <w:bookmarkEnd w:id="152"/>
      <w:r w:rsidRPr="00F300F4">
        <w:rPr>
          <w:rFonts w:ascii="Palatino Linotype" w:eastAsiaTheme="minorEastAsia" w:hAnsi="Palatino Linotype"/>
          <w:color w:val="000000"/>
          <w:sz w:val="24"/>
          <w:szCs w:val="24"/>
          <w:lang w:eastAsia="es-ES"/>
        </w:rPr>
        <w:t xml:space="preserve">, establece las funciones de Comité de Bienes Muebles e Inmuebles, las cuales son las siguientes: </w:t>
      </w:r>
    </w:p>
    <w:p w14:paraId="5A226A7E" w14:textId="77777777" w:rsidR="00446DFD" w:rsidRPr="00F300F4" w:rsidRDefault="00446DFD" w:rsidP="00446DFD">
      <w:pPr>
        <w:spacing w:after="0" w:line="36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“DÉCIMO TERCERO: El Comité tendrá las funciones siguientes: </w:t>
      </w:r>
    </w:p>
    <w:p w14:paraId="755C5AAF" w14:textId="77777777" w:rsidR="00446DFD" w:rsidRPr="00F300F4" w:rsidRDefault="00446DFD" w:rsidP="00446DFD">
      <w:pPr>
        <w:spacing w:after="0" w:line="360" w:lineRule="auto"/>
        <w:ind w:left="567" w:right="474"/>
        <w:jc w:val="both"/>
        <w:rPr>
          <w:rFonts w:ascii="Palatino Linotype" w:eastAsiaTheme="minorEastAsia" w:hAnsi="Palatino Linotype"/>
          <w:b/>
          <w:bCs/>
          <w:i/>
          <w:color w:val="000000"/>
          <w:szCs w:val="24"/>
          <w:lang w:eastAsia="es-ES"/>
        </w:rPr>
      </w:pPr>
      <w:r w:rsidRPr="00F300F4">
        <w:rPr>
          <w:rFonts w:ascii="Palatino Linotype" w:eastAsiaTheme="minorEastAsia" w:hAnsi="Palatino Linotype"/>
          <w:b/>
          <w:bCs/>
          <w:i/>
          <w:color w:val="000000"/>
          <w:szCs w:val="24"/>
          <w:lang w:eastAsia="es-ES"/>
        </w:rPr>
        <w:t xml:space="preserve">I.Sesionar por lo menos una vez al bimestre; </w:t>
      </w:r>
    </w:p>
    <w:p w14:paraId="730FCF87" w14:textId="77777777" w:rsidR="00446DFD" w:rsidRPr="00F300F4" w:rsidRDefault="00446DFD" w:rsidP="00446DFD">
      <w:pPr>
        <w:spacing w:after="0" w:line="360" w:lineRule="auto"/>
        <w:ind w:left="567" w:right="474"/>
        <w:jc w:val="both"/>
        <w:rPr>
          <w:rFonts w:ascii="Palatino Linotype" w:eastAsiaTheme="minorEastAsia" w:hAnsi="Palatino Linotype"/>
          <w:b/>
          <w:bCs/>
          <w:i/>
          <w:color w:val="000000"/>
          <w:szCs w:val="24"/>
          <w:lang w:eastAsia="es-ES"/>
        </w:rPr>
      </w:pPr>
      <w:r w:rsidRPr="00F300F4">
        <w:rPr>
          <w:rFonts w:ascii="Palatino Linotype" w:eastAsiaTheme="minorEastAsia" w:hAnsi="Palatino Linotype"/>
          <w:b/>
          <w:bCs/>
          <w:i/>
          <w:color w:val="000000"/>
          <w:szCs w:val="24"/>
          <w:lang w:eastAsia="es-ES"/>
        </w:rPr>
        <w:t>II.Determinar la fecha de inicio y término de los dos levantamientos físicos anuales de los inventarios de bienes muebles e inmuebles;</w:t>
      </w:r>
    </w:p>
    <w:p w14:paraId="409953DF" w14:textId="77777777" w:rsidR="00446DFD" w:rsidRPr="00F300F4" w:rsidRDefault="00446DFD" w:rsidP="00446DFD">
      <w:pPr>
        <w:spacing w:after="0" w:line="360" w:lineRule="auto"/>
        <w:ind w:left="567" w:right="474"/>
        <w:jc w:val="both"/>
        <w:rPr>
          <w:rFonts w:ascii="Palatino Linotype" w:eastAsiaTheme="minorEastAsia" w:hAnsi="Palatino Linotype"/>
          <w:b/>
          <w:i/>
          <w:color w:val="000000"/>
          <w:szCs w:val="24"/>
          <w:lang w:eastAsia="es-ES"/>
        </w:rPr>
      </w:pPr>
      <w:r w:rsidRPr="00F300F4">
        <w:rPr>
          <w:rFonts w:ascii="Palatino Linotype" w:eastAsiaTheme="minorEastAsia" w:hAnsi="Palatino Linotype"/>
          <w:b/>
          <w:i/>
          <w:color w:val="000000"/>
          <w:szCs w:val="24"/>
          <w:lang w:eastAsia="es-ES"/>
        </w:rPr>
        <w:t xml:space="preserve"> III. Analizar y validar los resultados finales de los trabajos relacionados con los levantamientos físicos; </w:t>
      </w:r>
    </w:p>
    <w:p w14:paraId="55336628" w14:textId="77777777" w:rsidR="00446DFD" w:rsidRPr="00F300F4" w:rsidRDefault="00446DFD" w:rsidP="00446DFD">
      <w:pPr>
        <w:spacing w:after="0" w:line="360" w:lineRule="auto"/>
        <w:ind w:left="567" w:right="474"/>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IV. Presentar ante el órgano máximo de gobierno los movimientos propuestos derivados de los levantamientos físicos y de la conciliación de los bienes muebles;</w:t>
      </w:r>
    </w:p>
    <w:p w14:paraId="2FE2E5B2" w14:textId="77777777" w:rsidR="00446DFD" w:rsidRPr="00F300F4" w:rsidRDefault="00446DFD" w:rsidP="00446DFD">
      <w:pPr>
        <w:spacing w:after="0" w:line="360" w:lineRule="auto"/>
        <w:ind w:left="567" w:right="474"/>
        <w:jc w:val="both"/>
        <w:rPr>
          <w:rFonts w:eastAsiaTheme="minorEastAsia"/>
          <w:szCs w:val="24"/>
          <w:lang w:eastAsia="es-ES"/>
        </w:rPr>
      </w:pPr>
      <w:r w:rsidRPr="00F300F4">
        <w:rPr>
          <w:rFonts w:ascii="Palatino Linotype" w:eastAsiaTheme="minorEastAsia" w:hAnsi="Palatino Linotype"/>
          <w:i/>
          <w:color w:val="000000"/>
          <w:szCs w:val="24"/>
          <w:lang w:eastAsia="es-ES"/>
        </w:rPr>
        <w:t xml:space="preserve"> V. </w:t>
      </w:r>
      <w:r w:rsidRPr="00F300F4">
        <w:rPr>
          <w:rFonts w:ascii="Palatino Linotype" w:eastAsiaTheme="minorEastAsia" w:hAnsi="Palatino Linotype"/>
          <w:b/>
          <w:i/>
          <w:color w:val="000000"/>
          <w:szCs w:val="24"/>
          <w:lang w:eastAsia="es-ES"/>
        </w:rPr>
        <w:t>Implementar acciones que se consideren necesarias en apoyo al procedimiento para la conciliación del inventario de bienes muebles patrimoniales con los registros contables</w:t>
      </w:r>
      <w:r w:rsidRPr="00F300F4">
        <w:rPr>
          <w:rFonts w:ascii="Palatino Linotype" w:eastAsiaTheme="minorEastAsia" w:hAnsi="Palatino Linotype"/>
          <w:i/>
          <w:color w:val="000000"/>
          <w:szCs w:val="24"/>
          <w:lang w:eastAsia="es-ES"/>
        </w:rPr>
        <w:t>;</w:t>
      </w:r>
      <w:r w:rsidRPr="00F300F4">
        <w:rPr>
          <w:rFonts w:eastAsiaTheme="minorEastAsia"/>
          <w:szCs w:val="24"/>
          <w:lang w:eastAsia="es-ES"/>
        </w:rPr>
        <w:t xml:space="preserve"> </w:t>
      </w:r>
    </w:p>
    <w:p w14:paraId="2E92BD59" w14:textId="77777777" w:rsidR="00446DFD" w:rsidRPr="00F300F4" w:rsidRDefault="00446DFD" w:rsidP="00446DFD">
      <w:pPr>
        <w:spacing w:after="0" w:line="360" w:lineRule="auto"/>
        <w:ind w:left="567" w:right="474"/>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VI. Fijar las políticas y medidas internas que se deban cumplir en el control de los inventarios y en los casos de que los bienes muebles sean cambiados de lugar o área para la que fueron destinados, sometiendo al órgano máximo de gobierno para su aprobación; y</w:t>
      </w:r>
    </w:p>
    <w:p w14:paraId="4E76D772" w14:textId="77777777" w:rsidR="00446DFD" w:rsidRPr="00F300F4" w:rsidRDefault="00446DFD" w:rsidP="00446DFD">
      <w:pPr>
        <w:spacing w:after="0" w:line="360" w:lineRule="auto"/>
        <w:ind w:left="567" w:right="474"/>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VII. Definir las medidas necesarias para el cumplimiento de los acuerdos de comité.</w:t>
      </w:r>
    </w:p>
    <w:p w14:paraId="403421A2" w14:textId="77777777" w:rsidR="00A23E15" w:rsidRPr="00F300F4" w:rsidRDefault="00A23E15" w:rsidP="00446DFD">
      <w:pPr>
        <w:spacing w:after="0" w:line="360" w:lineRule="auto"/>
        <w:ind w:left="567" w:right="474"/>
        <w:jc w:val="both"/>
        <w:rPr>
          <w:rFonts w:ascii="Palatino Linotype" w:eastAsiaTheme="minorEastAsia" w:hAnsi="Palatino Linotype"/>
          <w:i/>
          <w:color w:val="000000"/>
          <w:sz w:val="24"/>
          <w:szCs w:val="24"/>
          <w:lang w:eastAsia="es-ES"/>
        </w:rPr>
      </w:pPr>
    </w:p>
    <w:p w14:paraId="2AFB08F0"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color w:val="000000"/>
          <w:szCs w:val="24"/>
          <w:lang w:eastAsia="es-ES"/>
        </w:rPr>
      </w:pPr>
      <w:r w:rsidRPr="00F300F4">
        <w:rPr>
          <w:rFonts w:ascii="Palatino Linotype" w:eastAsiaTheme="minorEastAsia" w:hAnsi="Palatino Linotype"/>
          <w:color w:val="000000"/>
          <w:sz w:val="24"/>
          <w:szCs w:val="24"/>
          <w:lang w:eastAsia="es-ES"/>
        </w:rPr>
        <w:t>En esa línea de estudio, en el capítulo décimo cuarto, en el artículo trigésimo séptimo de los LINEAMIENTOS PARA EL REGISTRO Y CONTROL DEL INVENTARIO Y LA CONCILIACION Y DESINCORPORACION DE BIENES MUEBLES E INMUEBLES PARA LAS ENTIDADES FISCALIZABLES MUNICIPALES DEL ESTADO DE MEXICO, se establece la forma y modo de realizar el levantamiento físico de los bienes muebles e inmuebles de los municipios.</w:t>
      </w:r>
      <w:r w:rsidRPr="00F300F4">
        <w:rPr>
          <w:rFonts w:ascii="Palatino Linotype" w:eastAsiaTheme="minorEastAsia" w:hAnsi="Palatino Linotype"/>
          <w:color w:val="000000"/>
          <w:szCs w:val="24"/>
          <w:lang w:eastAsia="es-ES"/>
        </w:rPr>
        <w:tab/>
      </w:r>
    </w:p>
    <w:p w14:paraId="7B92A4CB" w14:textId="77777777" w:rsidR="00446DFD" w:rsidRPr="00F300F4" w:rsidRDefault="00446DFD" w:rsidP="00446DFD">
      <w:pPr>
        <w:spacing w:after="0" w:line="240" w:lineRule="auto"/>
        <w:ind w:left="567"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b/>
          <w:bCs/>
          <w:i/>
          <w:color w:val="000000"/>
          <w:szCs w:val="24"/>
          <w:lang w:eastAsia="es-ES"/>
        </w:rPr>
        <w:lastRenderedPageBreak/>
        <w:t>“TRIGÉSIMO SÉPTIMO</w:t>
      </w:r>
      <w:r w:rsidRPr="00F300F4">
        <w:rPr>
          <w:rFonts w:ascii="Palatino Linotype" w:eastAsiaTheme="minorEastAsia" w:hAnsi="Palatino Linotype"/>
          <w:i/>
          <w:color w:val="000000"/>
          <w:szCs w:val="24"/>
          <w:lang w:eastAsia="es-ES"/>
        </w:rPr>
        <w:t>: El levantamiento físico, es el acto mediante el cual se realizará la inspección física de los bienes muebles en el lugar donde se encuentran ubicados, obteniendo el reporte de su existencia, estado físico actual y verificando sus datos de identificación.</w:t>
      </w:r>
    </w:p>
    <w:p w14:paraId="43C8F622" w14:textId="77777777" w:rsidR="00446DFD" w:rsidRPr="00F300F4" w:rsidRDefault="00446DFD" w:rsidP="00446DFD">
      <w:pPr>
        <w:spacing w:after="0" w:line="240" w:lineRule="auto"/>
        <w:ind w:left="567" w:right="474"/>
        <w:contextualSpacing/>
        <w:jc w:val="both"/>
        <w:rPr>
          <w:rFonts w:ascii="Palatino Linotype" w:eastAsiaTheme="minorEastAsia" w:hAnsi="Palatino Linotype"/>
          <w:i/>
          <w:color w:val="000000"/>
          <w:szCs w:val="24"/>
          <w:lang w:eastAsia="es-ES"/>
        </w:rPr>
      </w:pPr>
    </w:p>
    <w:p w14:paraId="0F974FE5" w14:textId="77777777" w:rsidR="00446DFD" w:rsidRPr="00F300F4" w:rsidRDefault="00446DFD" w:rsidP="00446DFD">
      <w:pPr>
        <w:spacing w:after="0" w:line="240" w:lineRule="auto"/>
        <w:ind w:left="426" w:right="474"/>
        <w:contextualSpacing/>
        <w:jc w:val="both"/>
        <w:rPr>
          <w:rFonts w:ascii="Palatino Linotype" w:eastAsiaTheme="minorEastAsia" w:hAnsi="Palatino Linotype"/>
          <w:b/>
          <w:i/>
          <w:color w:val="000000"/>
          <w:szCs w:val="24"/>
          <w:lang w:eastAsia="es-ES"/>
        </w:rPr>
      </w:pPr>
      <w:r w:rsidRPr="00F300F4">
        <w:rPr>
          <w:rFonts w:ascii="Palatino Linotype" w:eastAsiaTheme="minorEastAsia" w:hAnsi="Palatino Linotype"/>
          <w:i/>
          <w:color w:val="000000"/>
          <w:szCs w:val="24"/>
          <w:lang w:eastAsia="es-ES"/>
        </w:rPr>
        <w:t xml:space="preserve"> </w:t>
      </w:r>
      <w:r w:rsidRPr="00F300F4">
        <w:rPr>
          <w:rFonts w:ascii="Palatino Linotype" w:eastAsiaTheme="minorEastAsia" w:hAnsi="Palatino Linotype"/>
          <w:b/>
          <w:i/>
          <w:color w:val="000000"/>
          <w:szCs w:val="24"/>
          <w:lang w:eastAsia="es-ES"/>
        </w:rPr>
        <w:t>El proceso del levantamiento físico de inventarios inicia tomando como base los registros de los bienes muebles e inmuebles contenidos en los inventarios generales de bienes muebles e inmuebles.</w:t>
      </w:r>
    </w:p>
    <w:p w14:paraId="3AE0B9FE" w14:textId="77777777" w:rsidR="00446DFD" w:rsidRPr="00F300F4" w:rsidRDefault="00446DFD" w:rsidP="00446DFD">
      <w:pPr>
        <w:spacing w:after="0" w:line="240" w:lineRule="auto"/>
        <w:ind w:left="426" w:right="474"/>
        <w:contextualSpacing/>
        <w:rPr>
          <w:rFonts w:ascii="Palatino Linotype" w:eastAsiaTheme="minorEastAsia" w:hAnsi="Palatino Linotype"/>
          <w:i/>
          <w:color w:val="000000"/>
          <w:szCs w:val="24"/>
          <w:lang w:eastAsia="es-ES"/>
        </w:rPr>
      </w:pPr>
    </w:p>
    <w:p w14:paraId="5A4C08C8"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w:t>
      </w:r>
      <w:r w:rsidRPr="00F300F4">
        <w:rPr>
          <w:rFonts w:ascii="Palatino Linotype" w:eastAsiaTheme="minorEastAsia" w:hAnsi="Palatino Linotype"/>
          <w:b/>
          <w:bCs/>
          <w:i/>
          <w:color w:val="000000"/>
          <w:szCs w:val="24"/>
          <w:lang w:eastAsia="es-ES"/>
        </w:rPr>
        <w:t>TRIGÉSIMO OCTAVO</w:t>
      </w:r>
      <w:r w:rsidRPr="00F300F4">
        <w:rPr>
          <w:rFonts w:ascii="Palatino Linotype" w:eastAsiaTheme="minorEastAsia" w:hAnsi="Palatino Linotype"/>
          <w:i/>
          <w:color w:val="000000"/>
          <w:szCs w:val="24"/>
          <w:lang w:eastAsia="es-ES"/>
        </w:rPr>
        <w:t>: Los levantamientos físicos tienen como objetivo verificar la existencia de los bienes que se encuentren en la entidad fiscalizable, comprobar el estado de uso y conservación de los mismos, constatar y actualizar los resguardos de los bienes muebles y, en su caso, continuar o empezar la regularización de los bienes inmuebles.</w:t>
      </w:r>
    </w:p>
    <w:p w14:paraId="31F9D3BF"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p>
    <w:p w14:paraId="583D2039" w14:textId="77777777" w:rsidR="00446DFD" w:rsidRPr="00F300F4" w:rsidRDefault="00446DFD" w:rsidP="00446DFD">
      <w:pPr>
        <w:spacing w:after="0" w:line="240" w:lineRule="auto"/>
        <w:ind w:left="426" w:right="474"/>
        <w:contextualSpacing/>
        <w:jc w:val="both"/>
        <w:rPr>
          <w:rFonts w:ascii="Palatino Linotype" w:eastAsiaTheme="minorEastAsia" w:hAnsi="Palatino Linotype"/>
          <w:b/>
          <w:i/>
          <w:color w:val="000000"/>
          <w:szCs w:val="24"/>
          <w:lang w:eastAsia="es-ES"/>
        </w:rPr>
      </w:pPr>
      <w:r w:rsidRPr="00F300F4">
        <w:rPr>
          <w:rFonts w:ascii="Palatino Linotype" w:eastAsiaTheme="minorEastAsia" w:hAnsi="Palatino Linotype"/>
          <w:i/>
          <w:color w:val="000000"/>
          <w:szCs w:val="24"/>
          <w:lang w:eastAsia="es-ES"/>
        </w:rPr>
        <w:t xml:space="preserve"> </w:t>
      </w:r>
      <w:r w:rsidRPr="00F300F4">
        <w:rPr>
          <w:rFonts w:ascii="Palatino Linotype" w:eastAsiaTheme="minorEastAsia" w:hAnsi="Palatino Linotype"/>
          <w:b/>
          <w:i/>
          <w:color w:val="000000"/>
          <w:szCs w:val="24"/>
          <w:lang w:eastAsia="es-ES"/>
        </w:rPr>
        <w:t>Los levantamientos físicos se deberán realizar por lo menos dos veces al año, para lo cual se determinarán las fechas de inicio y término.</w:t>
      </w:r>
    </w:p>
    <w:p w14:paraId="3C0A22BE" w14:textId="77777777" w:rsidR="00446DFD" w:rsidRPr="00F300F4" w:rsidRDefault="00446DFD" w:rsidP="00446DFD">
      <w:pPr>
        <w:spacing w:after="0" w:line="240" w:lineRule="auto"/>
        <w:ind w:left="426" w:right="474"/>
        <w:contextualSpacing/>
        <w:rPr>
          <w:rFonts w:ascii="Palatino Linotype" w:eastAsiaTheme="minorEastAsia" w:hAnsi="Palatino Linotype"/>
          <w:i/>
          <w:color w:val="000000"/>
          <w:szCs w:val="24"/>
          <w:lang w:eastAsia="es-ES"/>
        </w:rPr>
      </w:pPr>
    </w:p>
    <w:p w14:paraId="6BE3AC69"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eastAsiaTheme="minorEastAsia"/>
          <w:i/>
          <w:szCs w:val="24"/>
          <w:lang w:eastAsia="es-ES"/>
        </w:rPr>
        <w:t xml:space="preserve"> </w:t>
      </w:r>
      <w:r w:rsidRPr="00F300F4">
        <w:rPr>
          <w:rFonts w:ascii="Palatino Linotype" w:eastAsiaTheme="minorEastAsia" w:hAnsi="Palatino Linotype"/>
          <w:b/>
          <w:bCs/>
          <w:i/>
          <w:color w:val="000000"/>
          <w:szCs w:val="24"/>
          <w:lang w:eastAsia="es-ES"/>
        </w:rPr>
        <w:t>TRIGÉSIMO NOVENO:</w:t>
      </w:r>
      <w:r w:rsidRPr="00F300F4">
        <w:rPr>
          <w:rFonts w:ascii="Palatino Linotype" w:eastAsiaTheme="minorEastAsia" w:hAnsi="Palatino Linotype"/>
          <w:i/>
          <w:color w:val="000000"/>
          <w:szCs w:val="24"/>
          <w:lang w:eastAsia="es-ES"/>
        </w:rPr>
        <w:t xml:space="preserve"> </w:t>
      </w:r>
      <w:r w:rsidRPr="00F300F4">
        <w:rPr>
          <w:rFonts w:ascii="Palatino Linotype" w:eastAsiaTheme="minorEastAsia" w:hAnsi="Palatino Linotype"/>
          <w:b/>
          <w:bCs/>
          <w:i/>
          <w:color w:val="000000"/>
          <w:szCs w:val="24"/>
          <w:lang w:eastAsia="es-ES"/>
        </w:rPr>
        <w:t>El titular del órgano de control interno, establecerá "las bases generales" para la realización de los levantamientos físicos de los bienes muebles e inmuebles</w:t>
      </w:r>
      <w:r w:rsidRPr="00F300F4">
        <w:rPr>
          <w:rFonts w:ascii="Palatino Linotype" w:eastAsiaTheme="minorEastAsia" w:hAnsi="Palatino Linotype"/>
          <w:i/>
          <w:color w:val="000000"/>
          <w:szCs w:val="24"/>
          <w:lang w:eastAsia="es-ES"/>
        </w:rPr>
        <w:t xml:space="preserve"> y cuyas bases contendrán como mínimo los siguientes datos o acciones:</w:t>
      </w:r>
    </w:p>
    <w:p w14:paraId="185A2CBC"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p>
    <w:p w14:paraId="5672F40C" w14:textId="77777777" w:rsidR="00446DFD" w:rsidRPr="00F300F4" w:rsidRDefault="00446DFD" w:rsidP="00446DFD">
      <w:pPr>
        <w:spacing w:after="0" w:line="240" w:lineRule="auto"/>
        <w:ind w:left="426" w:right="758"/>
        <w:jc w:val="both"/>
        <w:rPr>
          <w:rFonts w:ascii="Palatino Linotype" w:eastAsiaTheme="minorEastAsia" w:hAnsi="Palatino Linotype"/>
          <w:b/>
          <w:bCs/>
          <w:i/>
          <w:color w:val="000000"/>
          <w:szCs w:val="24"/>
          <w:lang w:eastAsia="es-ES"/>
        </w:rPr>
      </w:pPr>
      <w:r w:rsidRPr="00F300F4">
        <w:rPr>
          <w:rFonts w:ascii="Palatino Linotype" w:eastAsiaTheme="minorEastAsia" w:hAnsi="Palatino Linotype"/>
          <w:b/>
          <w:bCs/>
          <w:i/>
          <w:color w:val="000000"/>
          <w:szCs w:val="24"/>
          <w:lang w:eastAsia="es-ES"/>
        </w:rPr>
        <w:t xml:space="preserve">  I. Establecer la calendarización de los levantamientos físicos de los inventarios;</w:t>
      </w:r>
    </w:p>
    <w:p w14:paraId="130962B4" w14:textId="77777777" w:rsidR="00446DFD" w:rsidRPr="00F300F4" w:rsidRDefault="00446DFD" w:rsidP="00446DFD">
      <w:pPr>
        <w:spacing w:after="0" w:line="240" w:lineRule="auto"/>
        <w:ind w:left="426" w:right="758"/>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II. Hacer del conocimiento, de forma escrita, a todas las áreas de la entidad fiscalizables municipal que se llevarán a cabo los levantamientos físicos de los inventarios, para que se brinden todas las facilidades al personal involucrado en dichos levantamientos;</w:t>
      </w:r>
    </w:p>
    <w:p w14:paraId="6A1C4DE8" w14:textId="77777777" w:rsidR="00446DFD" w:rsidRPr="00F300F4" w:rsidRDefault="00446DFD" w:rsidP="00446DFD">
      <w:pPr>
        <w:spacing w:after="0" w:line="240" w:lineRule="auto"/>
        <w:ind w:left="426" w:right="758"/>
        <w:jc w:val="both"/>
        <w:rPr>
          <w:rFonts w:ascii="Palatino Linotype" w:eastAsiaTheme="minorEastAsia" w:hAnsi="Palatino Linotype"/>
          <w:b/>
          <w:i/>
          <w:color w:val="000000"/>
          <w:szCs w:val="24"/>
          <w:lang w:eastAsia="es-ES"/>
        </w:rPr>
      </w:pPr>
      <w:r w:rsidRPr="00F300F4">
        <w:rPr>
          <w:rFonts w:ascii="Palatino Linotype" w:eastAsiaTheme="minorEastAsia" w:hAnsi="Palatino Linotype"/>
          <w:i/>
          <w:color w:val="000000"/>
          <w:szCs w:val="24"/>
          <w:lang w:eastAsia="es-ES"/>
        </w:rPr>
        <w:t xml:space="preserve"> III. </w:t>
      </w:r>
      <w:r w:rsidRPr="00F300F4">
        <w:rPr>
          <w:rFonts w:ascii="Palatino Linotype" w:eastAsiaTheme="minorEastAsia" w:hAnsi="Palatino Linotype"/>
          <w:b/>
          <w:i/>
          <w:color w:val="000000"/>
          <w:szCs w:val="24"/>
          <w:lang w:eastAsia="es-ES"/>
        </w:rPr>
        <w:t>Solicitar a los usuarios que tengan bienes muebles que se encuentren en desuso, descompuestos, siniestrados o robados, presenten la documentación o la información que permita comprobar la ubicación o destino de los mismos al momento del levantamiento físico;</w:t>
      </w:r>
    </w:p>
    <w:p w14:paraId="5AE5B82A" w14:textId="77777777" w:rsidR="00446DFD" w:rsidRPr="00F300F4" w:rsidRDefault="00446DFD" w:rsidP="00446DFD">
      <w:pPr>
        <w:spacing w:after="0" w:line="240" w:lineRule="auto"/>
        <w:ind w:left="426" w:right="758"/>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IV. Referenciar cuál es el listado o documento fuente que se tomará como base para el levantamiento físico del inventario; </w:t>
      </w:r>
    </w:p>
    <w:p w14:paraId="39D6F8E7" w14:textId="77777777" w:rsidR="00446DFD" w:rsidRPr="00F300F4" w:rsidRDefault="00446DFD" w:rsidP="00446DFD">
      <w:pPr>
        <w:spacing w:after="0" w:line="240" w:lineRule="auto"/>
        <w:ind w:left="426" w:right="758"/>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Y V. Dar a conocer a los servidores públicos de las entidades fiscalizables municipales los nombres del personal que llevará a cabo el levantamiento físico del inventario.</w:t>
      </w:r>
    </w:p>
    <w:p w14:paraId="07178100" w14:textId="77777777" w:rsidR="00446DFD" w:rsidRPr="00F300F4" w:rsidRDefault="00446DFD" w:rsidP="00446DFD">
      <w:pPr>
        <w:tabs>
          <w:tab w:val="left" w:pos="6323"/>
        </w:tabs>
        <w:spacing w:after="0" w:line="240" w:lineRule="auto"/>
        <w:ind w:left="284" w:right="758"/>
        <w:contextualSpacing/>
        <w:jc w:val="both"/>
        <w:rPr>
          <w:rFonts w:ascii="Palatino Linotype" w:eastAsiaTheme="minorEastAsia" w:hAnsi="Palatino Linotype"/>
          <w:color w:val="000000"/>
          <w:sz w:val="24"/>
          <w:szCs w:val="24"/>
          <w:lang w:eastAsia="es-ES"/>
        </w:rPr>
      </w:pPr>
      <w:r w:rsidRPr="00F300F4">
        <w:rPr>
          <w:rFonts w:ascii="Palatino Linotype" w:eastAsiaTheme="minorEastAsia" w:hAnsi="Palatino Linotype"/>
          <w:color w:val="000000"/>
          <w:sz w:val="24"/>
          <w:szCs w:val="24"/>
          <w:lang w:eastAsia="es-ES"/>
        </w:rPr>
        <w:tab/>
      </w:r>
    </w:p>
    <w:p w14:paraId="2BBC90A1" w14:textId="77777777" w:rsidR="00446DFD" w:rsidRPr="00F300F4" w:rsidRDefault="00446DFD" w:rsidP="00A23E15">
      <w:pPr>
        <w:numPr>
          <w:ilvl w:val="0"/>
          <w:numId w:val="1"/>
        </w:numPr>
        <w:spacing w:after="0" w:line="240" w:lineRule="auto"/>
        <w:ind w:left="0" w:right="474" w:firstLine="0"/>
        <w:contextualSpacing/>
        <w:jc w:val="both"/>
        <w:rPr>
          <w:rFonts w:ascii="Palatino Linotype" w:eastAsiaTheme="minorEastAsia" w:hAnsi="Palatino Linotype"/>
          <w:i/>
          <w:color w:val="000000"/>
          <w:sz w:val="24"/>
          <w:szCs w:val="24"/>
          <w:lang w:eastAsia="es-ES"/>
        </w:rPr>
      </w:pPr>
      <w:r w:rsidRPr="00F300F4">
        <w:rPr>
          <w:rFonts w:ascii="Palatino Linotype" w:eastAsiaTheme="minorEastAsia" w:hAnsi="Palatino Linotype"/>
          <w:color w:val="000000"/>
          <w:sz w:val="24"/>
          <w:szCs w:val="24"/>
          <w:lang w:eastAsia="es-ES"/>
        </w:rPr>
        <w:t xml:space="preserve">En ese sentido, el capítulo décimo sexto, en el artículo cuadragésimo tercero, hace alusión a la conciliación fisco contable, en el que establece lo siguiente:  </w:t>
      </w:r>
    </w:p>
    <w:p w14:paraId="7C0529BB" w14:textId="77777777" w:rsidR="00446DFD" w:rsidRPr="00F300F4" w:rsidRDefault="00446DFD"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lastRenderedPageBreak/>
        <w:t>“</w:t>
      </w:r>
      <w:r w:rsidRPr="00F300F4">
        <w:rPr>
          <w:rFonts w:ascii="Palatino Linotype" w:eastAsiaTheme="minorEastAsia" w:hAnsi="Palatino Linotype"/>
          <w:b/>
          <w:i/>
          <w:color w:val="000000"/>
          <w:szCs w:val="24"/>
          <w:lang w:eastAsia="es-ES"/>
        </w:rPr>
        <w:t>CUADRAGÉSIMO TERCERO: El presidente del comité registrará y clasificará el total de bienes muebles que existen en la entidad fiscalizable</w:t>
      </w:r>
      <w:r w:rsidRPr="00F300F4">
        <w:rPr>
          <w:rFonts w:ascii="Palatino Linotype" w:eastAsiaTheme="minorEastAsia" w:hAnsi="Palatino Linotype"/>
          <w:bCs/>
          <w:i/>
          <w:color w:val="000000"/>
          <w:szCs w:val="24"/>
          <w:lang w:eastAsia="es-ES"/>
        </w:rPr>
        <w:t>, además de todos los hallazgos que se presentaron en el desarrollo del levantamiento del inventario físico, anexando las relaciones de los bienes faltantes, sobrantes y aquellos considerados como obsoletos.</w:t>
      </w:r>
      <w:r w:rsidRPr="00F300F4">
        <w:rPr>
          <w:rFonts w:ascii="Palatino Linotype" w:eastAsiaTheme="minorEastAsia" w:hAnsi="Palatino Linotype"/>
          <w:i/>
          <w:color w:val="000000"/>
          <w:szCs w:val="24"/>
          <w:lang w:eastAsia="es-ES"/>
        </w:rPr>
        <w:t>.;</w:t>
      </w:r>
    </w:p>
    <w:p w14:paraId="6D1EE271" w14:textId="77777777" w:rsidR="00446DFD" w:rsidRPr="00F300F4" w:rsidRDefault="00446DFD" w:rsidP="00446DFD">
      <w:pPr>
        <w:spacing w:after="0" w:line="360" w:lineRule="auto"/>
        <w:contextualSpacing/>
        <w:jc w:val="both"/>
        <w:rPr>
          <w:rFonts w:ascii="Palatino Linotype" w:eastAsiaTheme="minorEastAsia" w:hAnsi="Palatino Linotype"/>
          <w:color w:val="000000"/>
          <w:sz w:val="24"/>
          <w:szCs w:val="24"/>
          <w:lang w:eastAsia="es-ES"/>
        </w:rPr>
      </w:pPr>
    </w:p>
    <w:p w14:paraId="54E1FE76" w14:textId="77777777" w:rsidR="00446DFD" w:rsidRPr="00F300F4" w:rsidRDefault="00446DFD" w:rsidP="00446DFD">
      <w:pPr>
        <w:numPr>
          <w:ilvl w:val="0"/>
          <w:numId w:val="1"/>
        </w:numPr>
        <w:spacing w:after="0" w:line="360" w:lineRule="auto"/>
        <w:ind w:left="0" w:firstLine="0"/>
        <w:contextualSpacing/>
        <w:jc w:val="both"/>
        <w:rPr>
          <w:rFonts w:ascii="Palatino Linotype" w:eastAsiaTheme="minorEastAsia" w:hAnsi="Palatino Linotype"/>
          <w:color w:val="000000"/>
          <w:sz w:val="24"/>
          <w:szCs w:val="24"/>
          <w:lang w:eastAsia="es-ES"/>
        </w:rPr>
      </w:pPr>
      <w:r w:rsidRPr="00F300F4">
        <w:rPr>
          <w:rFonts w:ascii="Palatino Linotype" w:eastAsiaTheme="minorEastAsia" w:hAnsi="Palatino Linotype"/>
          <w:color w:val="000000"/>
          <w:sz w:val="24"/>
          <w:szCs w:val="24"/>
          <w:lang w:eastAsia="es-ES"/>
        </w:rPr>
        <w:t xml:space="preserve">Por lo anteriormente expuesto, el </w:t>
      </w:r>
      <w:r w:rsidRPr="00F300F4">
        <w:rPr>
          <w:rFonts w:ascii="Palatino Linotype" w:eastAsiaTheme="minorEastAsia" w:hAnsi="Palatino Linotype"/>
          <w:b/>
          <w:bCs/>
          <w:color w:val="000000"/>
          <w:sz w:val="24"/>
          <w:szCs w:val="24"/>
          <w:lang w:eastAsia="es-ES"/>
        </w:rPr>
        <w:t xml:space="preserve">SUJETO OBLIGADO </w:t>
      </w:r>
      <w:r w:rsidRPr="00F300F4">
        <w:rPr>
          <w:rFonts w:ascii="Palatino Linotype" w:eastAsiaTheme="minorEastAsia" w:hAnsi="Palatino Linotype"/>
          <w:color w:val="000000"/>
          <w:sz w:val="24"/>
          <w:szCs w:val="24"/>
          <w:lang w:eastAsia="es-ES"/>
        </w:rPr>
        <w:t xml:space="preserve">deberá hacer dicho registro en los siguientes formatos: </w:t>
      </w:r>
    </w:p>
    <w:p w14:paraId="7CEBE6FB" w14:textId="77777777" w:rsidR="00446DFD" w:rsidRPr="00F300F4" w:rsidRDefault="00446DFD" w:rsidP="00446DFD">
      <w:pPr>
        <w:spacing w:after="0" w:line="360" w:lineRule="auto"/>
        <w:contextualSpacing/>
        <w:jc w:val="both"/>
        <w:rPr>
          <w:rFonts w:ascii="Palatino Linotype" w:eastAsiaTheme="minorEastAsia" w:hAnsi="Palatino Linotype"/>
          <w:color w:val="000000"/>
          <w:sz w:val="24"/>
          <w:szCs w:val="24"/>
          <w:lang w:eastAsia="es-ES"/>
        </w:rPr>
      </w:pPr>
    </w:p>
    <w:p w14:paraId="01091D87" w14:textId="77777777" w:rsidR="00446DFD" w:rsidRPr="00F300F4" w:rsidRDefault="00446DFD" w:rsidP="00446DFD">
      <w:pPr>
        <w:spacing w:after="0" w:line="360" w:lineRule="auto"/>
        <w:ind w:left="708"/>
        <w:contextualSpacing/>
        <w:jc w:val="center"/>
        <w:rPr>
          <w:rFonts w:ascii="Palatino Linotype" w:eastAsiaTheme="minorEastAsia" w:hAnsi="Palatino Linotype"/>
          <w:color w:val="000000"/>
          <w:sz w:val="24"/>
          <w:szCs w:val="24"/>
          <w:lang w:eastAsia="es-ES"/>
        </w:rPr>
      </w:pPr>
      <w:r w:rsidRPr="00F300F4">
        <w:rPr>
          <w:rFonts w:ascii="Palatino Linotype" w:eastAsiaTheme="minorEastAsia" w:hAnsi="Palatino Linotype"/>
          <w:noProof/>
          <w:color w:val="000000"/>
          <w:sz w:val="24"/>
          <w:szCs w:val="24"/>
          <w:lang w:eastAsia="es-MX"/>
        </w:rPr>
        <w:drawing>
          <wp:inline distT="0" distB="0" distL="0" distR="0" wp14:anchorId="5942D925" wp14:editId="74914C2F">
            <wp:extent cx="5878020" cy="349415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4544" name=""/>
                    <pic:cNvPicPr/>
                  </pic:nvPicPr>
                  <pic:blipFill rotWithShape="1">
                    <a:blip r:embed="rId8"/>
                    <a:srcRect l="29645" t="22539" r="9256" b="12860"/>
                    <a:stretch/>
                  </pic:blipFill>
                  <pic:spPr bwMode="auto">
                    <a:xfrm>
                      <a:off x="0" y="0"/>
                      <a:ext cx="5892088" cy="3502519"/>
                    </a:xfrm>
                    <a:prstGeom prst="rect">
                      <a:avLst/>
                    </a:prstGeom>
                    <a:ln>
                      <a:noFill/>
                    </a:ln>
                    <a:extLst>
                      <a:ext uri="{53640926-AAD7-44D8-BBD7-CCE9431645EC}">
                        <a14:shadowObscured xmlns:a14="http://schemas.microsoft.com/office/drawing/2010/main"/>
                      </a:ext>
                    </a:extLst>
                  </pic:spPr>
                </pic:pic>
              </a:graphicData>
            </a:graphic>
          </wp:inline>
        </w:drawing>
      </w:r>
    </w:p>
    <w:p w14:paraId="55BE7EB6" w14:textId="77777777" w:rsidR="00446DFD" w:rsidRPr="00F300F4" w:rsidRDefault="00446DFD" w:rsidP="00446DFD">
      <w:pPr>
        <w:spacing w:after="0" w:line="360" w:lineRule="auto"/>
        <w:contextualSpacing/>
        <w:jc w:val="both"/>
        <w:rPr>
          <w:rFonts w:ascii="Palatino Linotype" w:eastAsiaTheme="minorEastAsia" w:hAnsi="Palatino Linotype"/>
          <w:color w:val="000000"/>
          <w:sz w:val="24"/>
          <w:szCs w:val="24"/>
          <w:lang w:eastAsia="es-ES"/>
        </w:rPr>
      </w:pPr>
    </w:p>
    <w:p w14:paraId="080FEE94" w14:textId="77777777" w:rsidR="00446DFD" w:rsidRPr="00F300F4" w:rsidRDefault="00446DFD" w:rsidP="00446DFD">
      <w:pPr>
        <w:spacing w:after="0" w:line="360" w:lineRule="auto"/>
        <w:contextualSpacing/>
        <w:jc w:val="both"/>
        <w:rPr>
          <w:rFonts w:ascii="Palatino Linotype" w:eastAsiaTheme="minorEastAsia" w:hAnsi="Palatino Linotype"/>
          <w:color w:val="000000"/>
          <w:sz w:val="24"/>
          <w:szCs w:val="24"/>
          <w:lang w:eastAsia="es-ES"/>
        </w:rPr>
      </w:pPr>
    </w:p>
    <w:p w14:paraId="66405644" w14:textId="77777777" w:rsidR="00446DFD" w:rsidRPr="00F300F4" w:rsidRDefault="00446DFD" w:rsidP="00446DFD">
      <w:pPr>
        <w:spacing w:after="0" w:line="360" w:lineRule="auto"/>
        <w:contextualSpacing/>
        <w:jc w:val="center"/>
        <w:rPr>
          <w:rFonts w:ascii="Palatino Linotype" w:eastAsiaTheme="minorEastAsia" w:hAnsi="Palatino Linotype"/>
          <w:color w:val="000000"/>
          <w:sz w:val="24"/>
          <w:szCs w:val="24"/>
          <w:lang w:eastAsia="es-ES"/>
        </w:rPr>
      </w:pPr>
      <w:r w:rsidRPr="00F300F4">
        <w:rPr>
          <w:rFonts w:ascii="Palatino Linotype" w:eastAsiaTheme="minorEastAsia" w:hAnsi="Palatino Linotype"/>
          <w:noProof/>
          <w:color w:val="000000"/>
          <w:sz w:val="24"/>
          <w:szCs w:val="24"/>
          <w:lang w:eastAsia="es-MX"/>
        </w:rPr>
        <w:lastRenderedPageBreak/>
        <w:drawing>
          <wp:inline distT="0" distB="0" distL="0" distR="0" wp14:anchorId="0524AEEC" wp14:editId="6B575359">
            <wp:extent cx="5088911" cy="3087756"/>
            <wp:effectExtent l="0" t="0" r="0" b="0"/>
            <wp:docPr id="2"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026" name="Imagen 1" descr="Interfaz de usuario gráfica, Tabla&#10;&#10;Descripción generada automáticamente"/>
                    <pic:cNvPicPr/>
                  </pic:nvPicPr>
                  <pic:blipFill rotWithShape="1">
                    <a:blip r:embed="rId9"/>
                    <a:srcRect l="26590" t="23546" r="9821" b="7828"/>
                    <a:stretch/>
                  </pic:blipFill>
                  <pic:spPr bwMode="auto">
                    <a:xfrm>
                      <a:off x="0" y="0"/>
                      <a:ext cx="5099908" cy="3094428"/>
                    </a:xfrm>
                    <a:prstGeom prst="rect">
                      <a:avLst/>
                    </a:prstGeom>
                    <a:ln>
                      <a:noFill/>
                    </a:ln>
                    <a:extLst>
                      <a:ext uri="{53640926-AAD7-44D8-BBD7-CCE9431645EC}">
                        <a14:shadowObscured xmlns:a14="http://schemas.microsoft.com/office/drawing/2010/main"/>
                      </a:ext>
                    </a:extLst>
                  </pic:spPr>
                </pic:pic>
              </a:graphicData>
            </a:graphic>
          </wp:inline>
        </w:drawing>
      </w:r>
    </w:p>
    <w:p w14:paraId="4D3A58E0" w14:textId="77777777" w:rsidR="00446DFD" w:rsidRPr="00F300F4" w:rsidRDefault="00446DFD" w:rsidP="00446DFD">
      <w:pPr>
        <w:spacing w:after="0" w:line="360" w:lineRule="auto"/>
        <w:contextualSpacing/>
        <w:jc w:val="center"/>
        <w:rPr>
          <w:rFonts w:ascii="Palatino Linotype" w:eastAsiaTheme="minorEastAsia" w:hAnsi="Palatino Linotype"/>
          <w:color w:val="000000"/>
          <w:sz w:val="24"/>
          <w:szCs w:val="24"/>
          <w:lang w:eastAsia="es-ES"/>
        </w:rPr>
      </w:pPr>
    </w:p>
    <w:p w14:paraId="527071F9" w14:textId="77777777" w:rsidR="00446DFD" w:rsidRPr="00F300F4" w:rsidRDefault="00446DFD" w:rsidP="00446DFD">
      <w:pPr>
        <w:spacing w:after="0" w:line="360" w:lineRule="auto"/>
        <w:contextualSpacing/>
        <w:jc w:val="center"/>
        <w:rPr>
          <w:rFonts w:ascii="Palatino Linotype" w:eastAsiaTheme="minorEastAsia" w:hAnsi="Palatino Linotype"/>
          <w:color w:val="000000"/>
          <w:sz w:val="24"/>
          <w:szCs w:val="24"/>
          <w:lang w:eastAsia="es-ES"/>
        </w:rPr>
      </w:pPr>
      <w:r w:rsidRPr="00F300F4">
        <w:rPr>
          <w:rFonts w:ascii="Palatino Linotype" w:eastAsiaTheme="minorEastAsia" w:hAnsi="Palatino Linotype"/>
          <w:noProof/>
          <w:color w:val="000000"/>
          <w:sz w:val="24"/>
          <w:szCs w:val="24"/>
          <w:lang w:eastAsia="es-MX"/>
        </w:rPr>
        <w:drawing>
          <wp:inline distT="0" distB="0" distL="0" distR="0" wp14:anchorId="10255F57" wp14:editId="04C75690">
            <wp:extent cx="5373910" cy="3277704"/>
            <wp:effectExtent l="0" t="0" r="0" b="0"/>
            <wp:docPr id="3"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3536" name="Imagen 1" descr="Interfaz de usuario gráfica, Tabla&#10;&#10;Descripción generada automáticamente"/>
                    <pic:cNvPicPr/>
                  </pic:nvPicPr>
                  <pic:blipFill rotWithShape="1">
                    <a:blip r:embed="rId10"/>
                    <a:srcRect l="26023" t="23747" r="10161" b="7023"/>
                    <a:stretch/>
                  </pic:blipFill>
                  <pic:spPr bwMode="auto">
                    <a:xfrm>
                      <a:off x="0" y="0"/>
                      <a:ext cx="5390937" cy="3288089"/>
                    </a:xfrm>
                    <a:prstGeom prst="rect">
                      <a:avLst/>
                    </a:prstGeom>
                    <a:ln>
                      <a:noFill/>
                    </a:ln>
                    <a:extLst>
                      <a:ext uri="{53640926-AAD7-44D8-BBD7-CCE9431645EC}">
                        <a14:shadowObscured xmlns:a14="http://schemas.microsoft.com/office/drawing/2010/main"/>
                      </a:ext>
                    </a:extLst>
                  </pic:spPr>
                </pic:pic>
              </a:graphicData>
            </a:graphic>
          </wp:inline>
        </w:drawing>
      </w:r>
    </w:p>
    <w:p w14:paraId="3ED14D2D" w14:textId="77777777" w:rsidR="00446DFD" w:rsidRPr="00F300F4" w:rsidRDefault="00446DFD" w:rsidP="00446DFD">
      <w:pPr>
        <w:spacing w:after="0" w:line="360" w:lineRule="auto"/>
        <w:contextualSpacing/>
        <w:jc w:val="center"/>
        <w:rPr>
          <w:rFonts w:ascii="Palatino Linotype" w:eastAsiaTheme="minorEastAsia" w:hAnsi="Palatino Linotype"/>
          <w:noProof/>
          <w:color w:val="000000"/>
          <w:sz w:val="24"/>
          <w:szCs w:val="24"/>
          <w:lang w:eastAsia="es-MX"/>
        </w:rPr>
      </w:pPr>
    </w:p>
    <w:p w14:paraId="7E8A8A84" w14:textId="77777777" w:rsidR="00446DFD" w:rsidRPr="00F300F4" w:rsidRDefault="00446DFD" w:rsidP="00446DFD">
      <w:pPr>
        <w:spacing w:after="0" w:line="360" w:lineRule="auto"/>
        <w:contextualSpacing/>
        <w:jc w:val="center"/>
        <w:rPr>
          <w:rFonts w:ascii="Palatino Linotype" w:eastAsiaTheme="minorEastAsia" w:hAnsi="Palatino Linotype"/>
          <w:noProof/>
          <w:color w:val="000000"/>
          <w:sz w:val="24"/>
          <w:szCs w:val="24"/>
          <w:lang w:eastAsia="es-MX"/>
        </w:rPr>
      </w:pPr>
    </w:p>
    <w:p w14:paraId="23F0DB9F" w14:textId="77777777" w:rsidR="00446DFD" w:rsidRPr="00F300F4" w:rsidRDefault="00446DFD" w:rsidP="00446DFD">
      <w:pPr>
        <w:spacing w:after="0" w:line="360" w:lineRule="auto"/>
        <w:contextualSpacing/>
        <w:jc w:val="center"/>
        <w:rPr>
          <w:rFonts w:ascii="Palatino Linotype" w:eastAsiaTheme="minorEastAsia" w:hAnsi="Palatino Linotype"/>
          <w:noProof/>
          <w:color w:val="000000"/>
          <w:sz w:val="24"/>
          <w:szCs w:val="24"/>
          <w:lang w:eastAsia="es-MX"/>
        </w:rPr>
      </w:pPr>
    </w:p>
    <w:p w14:paraId="6A262B5D" w14:textId="77777777" w:rsidR="00446DFD" w:rsidRPr="00F300F4" w:rsidRDefault="00446DFD" w:rsidP="00446DFD">
      <w:pPr>
        <w:spacing w:after="0" w:line="360" w:lineRule="auto"/>
        <w:contextualSpacing/>
        <w:jc w:val="center"/>
        <w:rPr>
          <w:rFonts w:ascii="Palatino Linotype" w:eastAsiaTheme="minorEastAsia" w:hAnsi="Palatino Linotype"/>
          <w:noProof/>
          <w:color w:val="000000"/>
          <w:sz w:val="24"/>
          <w:szCs w:val="24"/>
          <w:lang w:eastAsia="es-MX"/>
        </w:rPr>
      </w:pPr>
    </w:p>
    <w:p w14:paraId="555A8F5C" w14:textId="77777777" w:rsidR="00446DFD" w:rsidRPr="00F300F4" w:rsidRDefault="00446DFD" w:rsidP="00446DFD">
      <w:pPr>
        <w:spacing w:after="0" w:line="360" w:lineRule="auto"/>
        <w:contextualSpacing/>
        <w:jc w:val="center"/>
        <w:rPr>
          <w:rFonts w:ascii="Palatino Linotype" w:eastAsiaTheme="minorEastAsia" w:hAnsi="Palatino Linotype"/>
          <w:noProof/>
          <w:color w:val="000000"/>
          <w:sz w:val="24"/>
          <w:szCs w:val="24"/>
          <w:lang w:eastAsia="es-MX"/>
        </w:rPr>
      </w:pPr>
    </w:p>
    <w:p w14:paraId="0E3AB0F0" w14:textId="77777777" w:rsidR="00446DFD" w:rsidRPr="00F300F4" w:rsidRDefault="00446DFD" w:rsidP="00446DFD">
      <w:pPr>
        <w:spacing w:after="0" w:line="360" w:lineRule="auto"/>
        <w:contextualSpacing/>
        <w:jc w:val="center"/>
        <w:rPr>
          <w:rFonts w:ascii="Palatino Linotype" w:eastAsiaTheme="minorEastAsia" w:hAnsi="Palatino Linotype"/>
          <w:color w:val="000000"/>
          <w:sz w:val="24"/>
          <w:szCs w:val="24"/>
          <w:lang w:eastAsia="es-ES"/>
        </w:rPr>
      </w:pPr>
      <w:r w:rsidRPr="00F300F4">
        <w:rPr>
          <w:rFonts w:ascii="Palatino Linotype" w:eastAsiaTheme="minorEastAsia" w:hAnsi="Palatino Linotype"/>
          <w:noProof/>
          <w:color w:val="000000"/>
          <w:sz w:val="24"/>
          <w:szCs w:val="24"/>
          <w:lang w:eastAsia="es-MX"/>
        </w:rPr>
        <w:drawing>
          <wp:inline distT="0" distB="0" distL="0" distR="0" wp14:anchorId="6E509080" wp14:editId="23C47590">
            <wp:extent cx="6232256" cy="3741530"/>
            <wp:effectExtent l="0" t="0" r="0" b="0"/>
            <wp:docPr id="4"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4985" name="Imagen 1" descr="Interfaz de usuario gráfica, Aplicación, Tabla, Excel&#10;&#10;Descripción generada automáticamente"/>
                    <pic:cNvPicPr/>
                  </pic:nvPicPr>
                  <pic:blipFill rotWithShape="1">
                    <a:blip r:embed="rId11"/>
                    <a:srcRect l="25232" t="23747" r="9934" b="7024"/>
                    <a:stretch/>
                  </pic:blipFill>
                  <pic:spPr bwMode="auto">
                    <a:xfrm>
                      <a:off x="0" y="0"/>
                      <a:ext cx="6241630" cy="3747157"/>
                    </a:xfrm>
                    <a:prstGeom prst="rect">
                      <a:avLst/>
                    </a:prstGeom>
                    <a:ln>
                      <a:noFill/>
                    </a:ln>
                    <a:extLst>
                      <a:ext uri="{53640926-AAD7-44D8-BBD7-CCE9431645EC}">
                        <a14:shadowObscured xmlns:a14="http://schemas.microsoft.com/office/drawing/2010/main"/>
                      </a:ext>
                    </a:extLst>
                  </pic:spPr>
                </pic:pic>
              </a:graphicData>
            </a:graphic>
          </wp:inline>
        </w:drawing>
      </w:r>
    </w:p>
    <w:p w14:paraId="7CA2ABF8" w14:textId="77777777" w:rsidR="00446DFD" w:rsidRPr="00F300F4" w:rsidRDefault="00446DFD" w:rsidP="00446DFD">
      <w:pPr>
        <w:rPr>
          <w:rFonts w:ascii="Palatino Linotype" w:eastAsiaTheme="minorEastAsia" w:hAnsi="Palatino Linotype"/>
          <w:sz w:val="24"/>
          <w:szCs w:val="24"/>
          <w:lang w:eastAsia="es-ES"/>
        </w:rPr>
      </w:pPr>
    </w:p>
    <w:p w14:paraId="07AC3F8F" w14:textId="77777777" w:rsidR="00446DFD" w:rsidRPr="00F300F4" w:rsidRDefault="00446DFD" w:rsidP="00446DFD">
      <w:pPr>
        <w:rPr>
          <w:rFonts w:ascii="Palatino Linotype" w:eastAsiaTheme="minorEastAsia" w:hAnsi="Palatino Linotype"/>
          <w:sz w:val="24"/>
          <w:szCs w:val="24"/>
          <w:lang w:eastAsia="es-ES"/>
        </w:rPr>
      </w:pPr>
    </w:p>
    <w:p w14:paraId="760F0B2A" w14:textId="77777777" w:rsidR="00446DFD" w:rsidRPr="00F300F4" w:rsidRDefault="00446DFD" w:rsidP="00446DFD">
      <w:pPr>
        <w:rPr>
          <w:rFonts w:ascii="Palatino Linotype" w:eastAsiaTheme="minorEastAsia" w:hAnsi="Palatino Linotype"/>
          <w:sz w:val="24"/>
          <w:szCs w:val="24"/>
          <w:lang w:eastAsia="es-ES"/>
        </w:rPr>
      </w:pPr>
    </w:p>
    <w:p w14:paraId="3A2C4FA1" w14:textId="77777777" w:rsidR="00446DFD" w:rsidRPr="00F300F4" w:rsidRDefault="00446DFD" w:rsidP="00446DFD">
      <w:pPr>
        <w:rPr>
          <w:rFonts w:ascii="Palatino Linotype" w:eastAsiaTheme="minorEastAsia" w:hAnsi="Palatino Linotype"/>
          <w:sz w:val="24"/>
          <w:szCs w:val="24"/>
          <w:lang w:eastAsia="es-ES"/>
        </w:rPr>
      </w:pPr>
    </w:p>
    <w:p w14:paraId="50F7B99D" w14:textId="77777777" w:rsidR="00446DFD" w:rsidRPr="00F300F4" w:rsidRDefault="00446DFD" w:rsidP="00446DFD">
      <w:pPr>
        <w:tabs>
          <w:tab w:val="left" w:pos="3541"/>
        </w:tabs>
        <w:jc w:val="center"/>
        <w:rPr>
          <w:rFonts w:ascii="Palatino Linotype" w:eastAsiaTheme="minorEastAsia" w:hAnsi="Palatino Linotype"/>
          <w:color w:val="000000"/>
          <w:sz w:val="24"/>
          <w:szCs w:val="24"/>
          <w:lang w:eastAsia="es-ES"/>
        </w:rPr>
      </w:pPr>
      <w:r w:rsidRPr="00F300F4">
        <w:rPr>
          <w:rFonts w:ascii="Palatino Linotype" w:eastAsiaTheme="minorEastAsia" w:hAnsi="Palatino Linotype"/>
          <w:noProof/>
          <w:color w:val="000000"/>
          <w:sz w:val="24"/>
          <w:szCs w:val="24"/>
          <w:lang w:eastAsia="es-MX"/>
        </w:rPr>
        <w:lastRenderedPageBreak/>
        <w:drawing>
          <wp:anchor distT="0" distB="0" distL="114300" distR="114300" simplePos="0" relativeHeight="251659264" behindDoc="0" locked="0" layoutInCell="1" allowOverlap="1" wp14:anchorId="42DEE0EA" wp14:editId="7B675569">
            <wp:simplePos x="0" y="0"/>
            <wp:positionH relativeFrom="margin">
              <wp:align>center</wp:align>
            </wp:positionH>
            <wp:positionV relativeFrom="paragraph">
              <wp:posOffset>3810</wp:posOffset>
            </wp:positionV>
            <wp:extent cx="3291205" cy="2876550"/>
            <wp:effectExtent l="0" t="0" r="4445" b="0"/>
            <wp:wrapSquare wrapText="bothSides"/>
            <wp:docPr id="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6111" name="Imagen 1" descr="Interfaz de usuario gráfica&#10;&#10;Descripción generada automáticamente"/>
                    <pic:cNvPicPr/>
                  </pic:nvPicPr>
                  <pic:blipFill rotWithShape="1">
                    <a:blip r:embed="rId12">
                      <a:extLst>
                        <a:ext uri="{28A0092B-C50C-407E-A947-70E740481C1C}">
                          <a14:useLocalDpi xmlns:a14="http://schemas.microsoft.com/office/drawing/2010/main" val="0"/>
                        </a:ext>
                      </a:extLst>
                    </a:blip>
                    <a:srcRect l="40507" t="33206" r="20004" b="5414"/>
                    <a:stretch/>
                  </pic:blipFill>
                  <pic:spPr bwMode="auto">
                    <a:xfrm>
                      <a:off x="0" y="0"/>
                      <a:ext cx="329120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0F4">
        <w:rPr>
          <w:rFonts w:ascii="Palatino Linotype" w:eastAsiaTheme="minorEastAsia" w:hAnsi="Palatino Linotype"/>
          <w:noProof/>
          <w:color w:val="000000"/>
          <w:sz w:val="24"/>
          <w:szCs w:val="24"/>
          <w:lang w:eastAsia="es-MX"/>
        </w:rPr>
        <w:drawing>
          <wp:inline distT="0" distB="0" distL="0" distR="0" wp14:anchorId="46448645" wp14:editId="4DDFD8E9">
            <wp:extent cx="3804988" cy="3067050"/>
            <wp:effectExtent l="0" t="0" r="5080" b="0"/>
            <wp:docPr id="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2397" name="Imagen 1" descr="Interfaz de usuario gráfica&#10;&#10;Descripción generada automáticamente"/>
                    <pic:cNvPicPr/>
                  </pic:nvPicPr>
                  <pic:blipFill rotWithShape="1">
                    <a:blip r:embed="rId13"/>
                    <a:srcRect l="41865" t="24753" r="20796" b="21715"/>
                    <a:stretch/>
                  </pic:blipFill>
                  <pic:spPr bwMode="auto">
                    <a:xfrm>
                      <a:off x="0" y="0"/>
                      <a:ext cx="3809958" cy="3071056"/>
                    </a:xfrm>
                    <a:prstGeom prst="rect">
                      <a:avLst/>
                    </a:prstGeom>
                    <a:ln>
                      <a:noFill/>
                    </a:ln>
                    <a:extLst>
                      <a:ext uri="{53640926-AAD7-44D8-BBD7-CCE9431645EC}">
                        <a14:shadowObscured xmlns:a14="http://schemas.microsoft.com/office/drawing/2010/main"/>
                      </a:ext>
                    </a:extLst>
                  </pic:spPr>
                </pic:pic>
              </a:graphicData>
            </a:graphic>
          </wp:inline>
        </w:drawing>
      </w:r>
    </w:p>
    <w:p w14:paraId="4A98ABFA" w14:textId="77777777" w:rsidR="00446DFD" w:rsidRPr="00F300F4" w:rsidRDefault="00446DFD" w:rsidP="00446DFD">
      <w:pPr>
        <w:spacing w:after="0" w:line="360" w:lineRule="auto"/>
        <w:contextualSpacing/>
        <w:jc w:val="both"/>
        <w:rPr>
          <w:rFonts w:ascii="Palatino Linotype" w:eastAsiaTheme="minorEastAsia" w:hAnsi="Palatino Linotype"/>
          <w:i/>
          <w:color w:val="000000"/>
          <w:sz w:val="24"/>
          <w:szCs w:val="24"/>
          <w:lang w:eastAsia="es-ES"/>
        </w:rPr>
      </w:pPr>
    </w:p>
    <w:p w14:paraId="5E0A7DE5" w14:textId="77777777" w:rsidR="00A15550" w:rsidRPr="00F300F4" w:rsidRDefault="00A15550" w:rsidP="00446DFD">
      <w:pPr>
        <w:numPr>
          <w:ilvl w:val="0"/>
          <w:numId w:val="1"/>
        </w:numPr>
        <w:spacing w:after="0" w:line="360" w:lineRule="auto"/>
        <w:ind w:left="0" w:firstLine="0"/>
        <w:contextualSpacing/>
        <w:jc w:val="both"/>
        <w:rPr>
          <w:rFonts w:ascii="Palatino Linotype" w:eastAsiaTheme="minorEastAsia" w:hAnsi="Palatino Linotype"/>
          <w:i/>
          <w:color w:val="000000"/>
          <w:sz w:val="24"/>
          <w:szCs w:val="24"/>
          <w:lang w:eastAsia="es-ES"/>
        </w:rPr>
      </w:pPr>
      <w:r w:rsidRPr="00F300F4">
        <w:rPr>
          <w:rFonts w:ascii="Palatino Linotype" w:eastAsia="MS Mincho" w:hAnsi="Palatino Linotype" w:cs="Arial"/>
          <w:sz w:val="24"/>
          <w:szCs w:val="24"/>
          <w:lang w:eastAsia="es-ES"/>
        </w:rPr>
        <w:t xml:space="preserve">En ese sentido, en el capítulo doce que regula el inventario general de bienes inmuebles en los LINEAMIENTOS PARA EL REGISTRO Y CONTROL DEL INVENTARIO Y LA CONCILIACION Y DESINCORPORACION DE BIENES </w:t>
      </w:r>
      <w:r w:rsidRPr="00F300F4">
        <w:rPr>
          <w:rFonts w:ascii="Palatino Linotype" w:eastAsia="MS Mincho" w:hAnsi="Palatino Linotype" w:cs="Arial"/>
          <w:sz w:val="24"/>
          <w:szCs w:val="24"/>
          <w:lang w:eastAsia="es-ES"/>
        </w:rPr>
        <w:lastRenderedPageBreak/>
        <w:t>MUEBLES E INMUEBLES PARA LAS ENTIDADES FISCALIZABLES MUNICIPALES DEL ESTADO DE MEXICO, respecto de los bienes inmuebles considera lo siguiente:</w:t>
      </w:r>
    </w:p>
    <w:p w14:paraId="538C9F7E" w14:textId="77777777" w:rsidR="00A15550" w:rsidRPr="00F300F4" w:rsidRDefault="00A15550" w:rsidP="00A15550">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w:t>
      </w:r>
      <w:r w:rsidRPr="00F300F4">
        <w:rPr>
          <w:rFonts w:ascii="Palatino Linotype" w:eastAsiaTheme="minorEastAsia" w:hAnsi="Palatino Linotype"/>
          <w:b/>
          <w:i/>
          <w:color w:val="000000"/>
          <w:szCs w:val="24"/>
          <w:lang w:eastAsia="es-ES"/>
        </w:rPr>
        <w:t xml:space="preserve">VIGÉSIMO SÉPTIMO: </w:t>
      </w:r>
      <w:r w:rsidRPr="00F300F4">
        <w:rPr>
          <w:rFonts w:ascii="Palatino Linotype" w:eastAsiaTheme="minorEastAsia" w:hAnsi="Palatino Linotype"/>
          <w:i/>
          <w:color w:val="000000"/>
          <w:szCs w:val="24"/>
          <w:lang w:eastAsia="es-ES"/>
        </w:rPr>
        <w:t>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w:t>
      </w:r>
      <w:r w:rsidRPr="00F300F4">
        <w:rPr>
          <w:rFonts w:ascii="Palatino Linotype" w:eastAsiaTheme="minorEastAsia" w:hAnsi="Palatino Linotype"/>
          <w:b/>
          <w:i/>
          <w:color w:val="000000"/>
          <w:szCs w:val="24"/>
          <w:lang w:eastAsia="es-ES"/>
        </w:rPr>
        <w:t xml:space="preserve">. </w:t>
      </w:r>
    </w:p>
    <w:p w14:paraId="54CF94CA" w14:textId="77777777" w:rsidR="00A15550" w:rsidRPr="00F300F4" w:rsidRDefault="00A15550" w:rsidP="00A15550">
      <w:pPr>
        <w:spacing w:after="0" w:line="360" w:lineRule="auto"/>
        <w:contextualSpacing/>
        <w:jc w:val="both"/>
        <w:rPr>
          <w:rFonts w:ascii="Palatino Linotype" w:eastAsiaTheme="minorEastAsia" w:hAnsi="Palatino Linotype"/>
          <w:i/>
          <w:color w:val="000000"/>
          <w:sz w:val="24"/>
          <w:szCs w:val="24"/>
          <w:lang w:eastAsia="es-ES"/>
        </w:rPr>
      </w:pPr>
    </w:p>
    <w:p w14:paraId="3A8BF86D" w14:textId="77777777" w:rsidR="00446DFD" w:rsidRPr="00F300F4" w:rsidRDefault="00446DFD" w:rsidP="00446DFD">
      <w:pPr>
        <w:numPr>
          <w:ilvl w:val="0"/>
          <w:numId w:val="1"/>
        </w:numPr>
        <w:spacing w:after="0" w:line="360" w:lineRule="auto"/>
        <w:ind w:left="0" w:firstLine="0"/>
        <w:contextualSpacing/>
        <w:jc w:val="both"/>
        <w:rPr>
          <w:rFonts w:ascii="Palatino Linotype" w:eastAsia="MS Mincho" w:hAnsi="Palatino Linotype" w:cs="Arial"/>
          <w:sz w:val="24"/>
          <w:szCs w:val="24"/>
          <w:lang w:eastAsia="es-ES"/>
        </w:rPr>
      </w:pPr>
      <w:r w:rsidRPr="00F300F4">
        <w:rPr>
          <w:rFonts w:ascii="Palatino Linotype" w:eastAsia="MS Mincho" w:hAnsi="Palatino Linotype" w:cs="Arial"/>
          <w:sz w:val="24"/>
          <w:szCs w:val="24"/>
          <w:lang w:eastAsia="es-ES"/>
        </w:rPr>
        <w:t xml:space="preserve">En ese tenor,  </w:t>
      </w:r>
      <w:r w:rsidR="00A15550" w:rsidRPr="00F300F4">
        <w:rPr>
          <w:rFonts w:ascii="Palatino Linotype" w:eastAsia="MS Mincho" w:hAnsi="Palatino Linotype" w:cs="Arial"/>
          <w:sz w:val="24"/>
          <w:szCs w:val="24"/>
          <w:lang w:eastAsia="es-ES"/>
        </w:rPr>
        <w:t>en el capítulo XVI de los LINEAMIENTOS PARA EL REGISTRO Y CONTROL DEL INVENTARIO Y LA CONCILIACION Y DESINCORPORACION DE BIENES MUEBLES E INMUEBLES PARA LAS ENTIDADES FISCALIZABLES MUNICIPALES DEL ESTADO DE MEXICO establece como se tiene que trabajar la conciliación físico – contable, siendo de la siguiente manera:</w:t>
      </w:r>
    </w:p>
    <w:p w14:paraId="26C64EC8" w14:textId="77777777" w:rsidR="00A15550" w:rsidRPr="00F300F4" w:rsidRDefault="00A15550" w:rsidP="00A15550">
      <w:pPr>
        <w:spacing w:after="0" w:line="360" w:lineRule="auto"/>
        <w:contextualSpacing/>
        <w:jc w:val="both"/>
        <w:rPr>
          <w:rFonts w:ascii="Palatino Linotype" w:eastAsia="MS Mincho" w:hAnsi="Palatino Linotype" w:cs="Arial"/>
          <w:szCs w:val="24"/>
          <w:lang w:eastAsia="es-ES"/>
        </w:rPr>
      </w:pPr>
    </w:p>
    <w:p w14:paraId="20C918B0" w14:textId="77777777" w:rsidR="00A15550" w:rsidRPr="00F300F4" w:rsidRDefault="00A15550" w:rsidP="00446DFD">
      <w:pPr>
        <w:spacing w:after="0" w:line="240" w:lineRule="auto"/>
        <w:ind w:left="426" w:right="474"/>
        <w:contextualSpacing/>
        <w:jc w:val="both"/>
        <w:rPr>
          <w:szCs w:val="24"/>
        </w:rPr>
      </w:pPr>
      <w:r w:rsidRPr="00F300F4">
        <w:rPr>
          <w:rFonts w:ascii="Palatino Linotype" w:eastAsiaTheme="minorEastAsia" w:hAnsi="Palatino Linotype"/>
          <w:b/>
          <w:i/>
          <w:color w:val="000000"/>
          <w:szCs w:val="24"/>
          <w:lang w:eastAsia="es-ES"/>
        </w:rPr>
        <w:t>CUADRAGÉSIMO TERCERO</w:t>
      </w:r>
      <w:r w:rsidRPr="00F300F4">
        <w:rPr>
          <w:rFonts w:ascii="Palatino Linotype" w:eastAsiaTheme="minorEastAsia" w:hAnsi="Palatino Linotype"/>
          <w:i/>
          <w:color w:val="000000"/>
          <w:szCs w:val="24"/>
          <w:lang w:eastAsia="es-ES"/>
        </w:rPr>
        <w:t>: “El presidente del comité registrará y clasificará el total de bienes muebles que existen en la entidad fiscalizable, además de todos los hallazgos que se presentaron en el desarrollo del levantamiento del inventario físico, anexando las relaciones de los bienes faltantes, sobrantes y aquellos considerados como obsoletos”</w:t>
      </w:r>
      <w:r w:rsidRPr="00F300F4">
        <w:rPr>
          <w:szCs w:val="24"/>
        </w:rPr>
        <w:t xml:space="preserve"> </w:t>
      </w:r>
    </w:p>
    <w:p w14:paraId="5DC4DD18"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CUADRAGÉSIMO SEXTO: Al terminar la conciliación, las diferencias se podrán clasificar en los supuestos siguientes:</w:t>
      </w:r>
    </w:p>
    <w:p w14:paraId="6462D4A8"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I. Bienes muebles que tienen registros en el inventario de bienes muebles y en los estados financieros: a) Bienes muebles en buen estado. </w:t>
      </w:r>
    </w:p>
    <w:p w14:paraId="3E85234C"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b) Bienes muebles en estado obsoleto. </w:t>
      </w:r>
    </w:p>
    <w:p w14:paraId="14A7F487"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c) Bienes muebles sin existencia física. </w:t>
      </w:r>
    </w:p>
    <w:p w14:paraId="0A5C9153"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II. Bienes muebles con registro únicamente en el inventario de bienes muebles:</w:t>
      </w:r>
    </w:p>
    <w:p w14:paraId="1C3FCC0F"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a) Bienes muebles en buen estado.</w:t>
      </w:r>
    </w:p>
    <w:p w14:paraId="56842A0C"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b) Bienes muebles en estado obsoleto.</w:t>
      </w:r>
    </w:p>
    <w:p w14:paraId="274DFCF5"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c) Bienes muebles sin existencia física. </w:t>
      </w:r>
    </w:p>
    <w:p w14:paraId="75EDFA5F"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III.Bienes muebles con registros contables únicamente: </w:t>
      </w:r>
    </w:p>
    <w:p w14:paraId="45AB17A1"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a) Bienes muebles en buen estado. </w:t>
      </w:r>
    </w:p>
    <w:p w14:paraId="4FB664E9"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lastRenderedPageBreak/>
        <w:t xml:space="preserve">b) Bienes muebles en estado obsoleto. </w:t>
      </w:r>
    </w:p>
    <w:p w14:paraId="234A2E4A"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c) Bienes muebles sin existencia física. </w:t>
      </w:r>
    </w:p>
    <w:p w14:paraId="6FDE9915"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d) Saldos y movimientos no identificados. </w:t>
      </w:r>
    </w:p>
    <w:p w14:paraId="49A3B06A"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IV. Bienes muebles que existen físicamente que no tienen registros en el inventario ni en la contabilidad:</w:t>
      </w:r>
    </w:p>
    <w:p w14:paraId="27B3C107"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a) Bienes en buen estado.</w:t>
      </w:r>
    </w:p>
    <w:p w14:paraId="36010050" w14:textId="77777777" w:rsidR="00A15550" w:rsidRPr="00F300F4" w:rsidRDefault="00A15550" w:rsidP="00446DFD">
      <w:pPr>
        <w:spacing w:after="0" w:line="240" w:lineRule="auto"/>
        <w:ind w:left="426" w:right="474"/>
        <w:contextualSpacing/>
        <w:jc w:val="both"/>
        <w:rPr>
          <w:rFonts w:ascii="Palatino Linotype" w:eastAsiaTheme="minorEastAsia" w:hAnsi="Palatino Linotype"/>
          <w:i/>
          <w:color w:val="000000"/>
          <w:szCs w:val="24"/>
          <w:lang w:eastAsia="es-ES"/>
        </w:rPr>
      </w:pPr>
      <w:r w:rsidRPr="00F300F4">
        <w:rPr>
          <w:rFonts w:ascii="Palatino Linotype" w:eastAsiaTheme="minorEastAsia" w:hAnsi="Palatino Linotype"/>
          <w:i/>
          <w:color w:val="000000"/>
          <w:szCs w:val="24"/>
          <w:lang w:eastAsia="es-ES"/>
        </w:rPr>
        <w:t xml:space="preserve"> b) Bienes muebles en mal estado u obsoletos.</w:t>
      </w:r>
    </w:p>
    <w:p w14:paraId="5F75BD93" w14:textId="77777777" w:rsidR="00446DFD" w:rsidRPr="00F300F4" w:rsidRDefault="00A15550" w:rsidP="00446DFD">
      <w:pPr>
        <w:spacing w:after="0" w:line="240" w:lineRule="auto"/>
        <w:ind w:left="426" w:right="474"/>
        <w:contextualSpacing/>
        <w:jc w:val="both"/>
        <w:rPr>
          <w:rFonts w:ascii="Palatino Linotype" w:eastAsiaTheme="minorEastAsia" w:hAnsi="Palatino Linotype"/>
          <w:bCs/>
          <w:i/>
          <w:color w:val="000000"/>
          <w:szCs w:val="24"/>
          <w:lang w:val="es-ES_tradnl" w:eastAsia="es-ES"/>
        </w:rPr>
      </w:pPr>
      <w:r w:rsidRPr="00F300F4">
        <w:rPr>
          <w:rFonts w:ascii="Palatino Linotype" w:eastAsiaTheme="minorEastAsia" w:hAnsi="Palatino Linotype"/>
          <w:i/>
          <w:color w:val="000000"/>
          <w:szCs w:val="24"/>
          <w:lang w:eastAsia="es-ES"/>
        </w:rPr>
        <w:t xml:space="preserve"> V. Bienes muebles registrados en el inventario de bienes muebles patrimoniales y/o contablemente con costo menor a 35 salarios mínimos de la zona "C" para ejercicios anteriores y a partir del 01 de enero del 2013 los bienes muebles cuyo costo unitario de adquisición sea menor a 35 días de salario mínimo general del Distrito Federal.</w:t>
      </w:r>
    </w:p>
    <w:p w14:paraId="42F6994D" w14:textId="77777777" w:rsidR="00446DFD" w:rsidRPr="00F300F4" w:rsidRDefault="00446DFD" w:rsidP="00446DFD">
      <w:pPr>
        <w:spacing w:after="0" w:line="240" w:lineRule="auto"/>
        <w:ind w:left="426" w:right="474"/>
        <w:contextualSpacing/>
        <w:jc w:val="both"/>
        <w:rPr>
          <w:rFonts w:ascii="Palatino Linotype" w:eastAsiaTheme="minorEastAsia" w:hAnsi="Palatino Linotype"/>
          <w:bCs/>
          <w:i/>
          <w:color w:val="000000"/>
          <w:sz w:val="24"/>
          <w:szCs w:val="24"/>
          <w:lang w:val="es-ES_tradnl" w:eastAsia="es-ES"/>
        </w:rPr>
      </w:pPr>
    </w:p>
    <w:p w14:paraId="09640434" w14:textId="77777777" w:rsidR="00791C1A" w:rsidRPr="00F300F4" w:rsidRDefault="00791C1A" w:rsidP="00791C1A">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F300F4">
        <w:rPr>
          <w:rFonts w:ascii="Palatino Linotype" w:eastAsiaTheme="minorEastAsia" w:hAnsi="Palatino Linotype" w:cs="Arial"/>
          <w:color w:val="000000"/>
          <w:sz w:val="24"/>
          <w:szCs w:val="24"/>
          <w:lang w:val="es-ES_tradnl" w:eastAsia="es-ES"/>
        </w:rPr>
        <w:t xml:space="preserve">Con </w:t>
      </w:r>
      <w:r w:rsidR="00D37989" w:rsidRPr="00F300F4">
        <w:rPr>
          <w:rFonts w:ascii="Palatino Linotype" w:eastAsiaTheme="minorEastAsia" w:hAnsi="Palatino Linotype" w:cs="Arial"/>
          <w:color w:val="000000"/>
          <w:sz w:val="24"/>
          <w:szCs w:val="24"/>
          <w:lang w:val="es-ES_tradnl" w:eastAsia="es-ES"/>
        </w:rPr>
        <w:t>el estudio anterior</w:t>
      </w:r>
      <w:r w:rsidRPr="00F300F4">
        <w:rPr>
          <w:rFonts w:ascii="Palatino Linotype" w:eastAsiaTheme="minorEastAsia" w:hAnsi="Palatino Linotype" w:cs="Arial"/>
          <w:color w:val="000000"/>
          <w:sz w:val="24"/>
          <w:szCs w:val="24"/>
          <w:lang w:val="es-ES_tradnl" w:eastAsia="es-ES"/>
        </w:rPr>
        <w:t xml:space="preserve">, se concluye que el derecho de acceso a la información pública del ahora </w:t>
      </w:r>
      <w:r w:rsidRPr="00F300F4">
        <w:rPr>
          <w:rFonts w:ascii="Palatino Linotype" w:eastAsiaTheme="minorEastAsia" w:hAnsi="Palatino Linotype" w:cs="Arial"/>
          <w:b/>
          <w:color w:val="000000"/>
          <w:sz w:val="24"/>
          <w:szCs w:val="24"/>
          <w:lang w:val="es-ES_tradnl" w:eastAsia="es-ES"/>
        </w:rPr>
        <w:t xml:space="preserve">RECURRENTE </w:t>
      </w:r>
      <w:r w:rsidRPr="00F300F4">
        <w:rPr>
          <w:rFonts w:ascii="Palatino Linotype" w:eastAsiaTheme="minorEastAsia" w:hAnsi="Palatino Linotype" w:cs="Arial"/>
          <w:color w:val="000000"/>
          <w:sz w:val="24"/>
          <w:szCs w:val="24"/>
          <w:lang w:val="es-ES_tradnl" w:eastAsia="es-ES"/>
        </w:rPr>
        <w:t xml:space="preserve">se colmó con la información entregada en la respuesta dada por parte del </w:t>
      </w:r>
      <w:r w:rsidRPr="00F300F4">
        <w:rPr>
          <w:rFonts w:ascii="Palatino Linotype" w:eastAsiaTheme="minorEastAsia" w:hAnsi="Palatino Linotype" w:cs="Arial"/>
          <w:b/>
          <w:color w:val="000000"/>
          <w:sz w:val="24"/>
          <w:szCs w:val="24"/>
          <w:lang w:val="es-ES_tradnl" w:eastAsia="es-ES"/>
        </w:rPr>
        <w:t>SUJETO OBLIGADO.</w:t>
      </w:r>
    </w:p>
    <w:p w14:paraId="5D020193" w14:textId="77777777" w:rsidR="00791C1A" w:rsidRPr="00F300F4" w:rsidRDefault="00791C1A" w:rsidP="00791C1A">
      <w:pPr>
        <w:pStyle w:val="Prrafodelista"/>
        <w:rPr>
          <w:rFonts w:ascii="Palatino Linotype" w:eastAsia="MS Mincho" w:hAnsi="Palatino Linotype" w:cs="Arial"/>
        </w:rPr>
      </w:pPr>
    </w:p>
    <w:p w14:paraId="31035792" w14:textId="77777777" w:rsidR="00D37989" w:rsidRPr="00F300F4" w:rsidRDefault="00D37989" w:rsidP="00F300F4">
      <w:pPr>
        <w:pStyle w:val="Prrafodelista"/>
        <w:numPr>
          <w:ilvl w:val="0"/>
          <w:numId w:val="1"/>
        </w:numPr>
        <w:spacing w:line="360" w:lineRule="auto"/>
        <w:ind w:left="0" w:firstLine="0"/>
        <w:jc w:val="both"/>
        <w:rPr>
          <w:rFonts w:ascii="Palatino Linotype" w:hAnsi="Palatino Linotype"/>
        </w:rPr>
      </w:pPr>
      <w:r w:rsidRPr="00F300F4">
        <w:rPr>
          <w:rFonts w:ascii="Palatino Linotype" w:hAnsi="Palatino Linotype"/>
        </w:rPr>
        <w:t xml:space="preserve">Ahora bien, respecto de la subasta o la destrucción de bienes por parte del </w:t>
      </w:r>
      <w:r w:rsidRPr="00F300F4">
        <w:rPr>
          <w:rFonts w:ascii="Palatino Linotype" w:hAnsi="Palatino Linotype"/>
          <w:b/>
        </w:rPr>
        <w:t xml:space="preserve">SUJETO OBLIGADO </w:t>
      </w:r>
      <w:r w:rsidRPr="00F300F4">
        <w:rPr>
          <w:rFonts w:ascii="Palatino Linotype" w:hAnsi="Palatino Linotype"/>
        </w:rPr>
        <w:t xml:space="preserve">en el periodo de dos mil veintidós, se tiene que el </w:t>
      </w:r>
      <w:r w:rsidRPr="00F300F4">
        <w:rPr>
          <w:rFonts w:ascii="Palatino Linotype" w:hAnsi="Palatino Linotype"/>
          <w:b/>
        </w:rPr>
        <w:t xml:space="preserve">SUJETO OBLIGADO </w:t>
      </w:r>
      <w:r w:rsidRPr="00F300F4">
        <w:rPr>
          <w:rFonts w:ascii="Palatino Linotype" w:hAnsi="Palatino Linotype"/>
        </w:rPr>
        <w:t xml:space="preserve">informo mediante respuesta a la solicitud de información y ratificándole en el informe justificado lo siguiente: </w:t>
      </w:r>
    </w:p>
    <w:p w14:paraId="6843367B" w14:textId="77777777" w:rsidR="00D37989" w:rsidRPr="00F300F4" w:rsidRDefault="00D37989" w:rsidP="00D37989">
      <w:pPr>
        <w:spacing w:after="0" w:line="360" w:lineRule="auto"/>
        <w:contextualSpacing/>
        <w:jc w:val="both"/>
        <w:rPr>
          <w:rFonts w:ascii="Palatino Linotype" w:hAnsi="Palatino Linotype"/>
          <w:szCs w:val="24"/>
          <w:lang w:val="es-ES_tradnl" w:eastAsia="es-ES"/>
        </w:rPr>
      </w:pPr>
    </w:p>
    <w:p w14:paraId="758E0098" w14:textId="77777777" w:rsidR="00D37989" w:rsidRPr="00F300F4" w:rsidRDefault="00D37989" w:rsidP="00D37989">
      <w:pPr>
        <w:pStyle w:val="Prrafodelista"/>
        <w:jc w:val="both"/>
        <w:rPr>
          <w:rFonts w:ascii="Palatino Linotype" w:eastAsia="Calibri" w:hAnsi="Palatino Linotype" w:cs="Arial"/>
          <w:i/>
          <w:sz w:val="22"/>
          <w:lang w:val="es-ES"/>
        </w:rPr>
      </w:pPr>
      <w:r w:rsidRPr="00F300F4">
        <w:rPr>
          <w:rFonts w:ascii="Palatino Linotype" w:eastAsia="Calibri" w:hAnsi="Palatino Linotype" w:cs="Arial"/>
          <w:b/>
          <w:i/>
          <w:sz w:val="22"/>
          <w:lang w:val="es-ES"/>
        </w:rPr>
        <w:t>DOCUMENTO CUATRO  (FORMATO PDF): 00027JOQUICINIP2023 secre.pdf</w:t>
      </w:r>
      <w:r w:rsidRPr="00F300F4">
        <w:rPr>
          <w:rFonts w:ascii="Palatino Linotype" w:eastAsia="Calibri" w:hAnsi="Palatino Linotype" w:cs="Arial"/>
          <w:i/>
          <w:sz w:val="22"/>
          <w:lang w:val="es-ES"/>
        </w:rPr>
        <w:t xml:space="preserve">, archivo constante de  una fojas, en el cual el contenido es la respuesta por parte del Secretario del Ayuntamiento como Servidor Público Habilitado, que consta en lo siguiente: </w:t>
      </w:r>
    </w:p>
    <w:p w14:paraId="63B9C758" w14:textId="77777777" w:rsidR="00D37989" w:rsidRPr="00F300F4" w:rsidRDefault="00D37989" w:rsidP="00D37989">
      <w:pPr>
        <w:pStyle w:val="Prrafodelista"/>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 xml:space="preserve">Por medio del presente y en atención a su oficio no </w:t>
      </w:r>
      <w:r w:rsidRPr="00F300F4">
        <w:rPr>
          <w:rFonts w:ascii="Palatino Linotype" w:eastAsia="Calibri" w:hAnsi="Palatino Linotype" w:cs="Arial"/>
          <w:b/>
          <w:i/>
          <w:sz w:val="22"/>
          <w:lang w:val="es-ES"/>
        </w:rPr>
        <w:t>PMJ/TRANS/0007/03/2023</w:t>
      </w:r>
      <w:r w:rsidRPr="00F300F4">
        <w:rPr>
          <w:rFonts w:ascii="Palatino Linotype" w:eastAsia="Calibri" w:hAnsi="Palatino Linotype" w:cs="Arial"/>
          <w:i/>
          <w:sz w:val="22"/>
          <w:lang w:val="es-ES"/>
        </w:rPr>
        <w:t>, en el cual solicita información para para dar contestación a la solicitud 0027/JOAQUICIN/IP/2023, recibida mediante el portal del Sistema de Acceso a la Información Mexiquense (SAIMEX), le remito de manera digital en medio magnético el escáner de:</w:t>
      </w:r>
    </w:p>
    <w:p w14:paraId="69216C2F" w14:textId="77777777" w:rsidR="00D37989" w:rsidRPr="00F300F4" w:rsidRDefault="00D37989" w:rsidP="00D37989">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Actas  circunstanciadas del  Levantamiento de Bienes Muebles e Inmuebles del Primero y Segundo Semestre.</w:t>
      </w:r>
    </w:p>
    <w:p w14:paraId="42403286" w14:textId="77777777" w:rsidR="00D37989" w:rsidRPr="00F300F4" w:rsidRDefault="00D37989" w:rsidP="00D37989">
      <w:pPr>
        <w:pStyle w:val="Prrafodelista"/>
        <w:numPr>
          <w:ilvl w:val="0"/>
          <w:numId w:val="2"/>
        </w:numPr>
        <w:jc w:val="both"/>
        <w:rPr>
          <w:rFonts w:ascii="Palatino Linotype" w:eastAsia="Calibri" w:hAnsi="Palatino Linotype" w:cs="Arial"/>
          <w:i/>
          <w:sz w:val="22"/>
          <w:lang w:val="es-ES"/>
        </w:rPr>
      </w:pPr>
      <w:r w:rsidRPr="00F300F4">
        <w:rPr>
          <w:rFonts w:ascii="Palatino Linotype" w:eastAsia="Calibri" w:hAnsi="Palatino Linotype" w:cs="Arial"/>
          <w:i/>
          <w:sz w:val="22"/>
          <w:lang w:val="es-ES"/>
        </w:rPr>
        <w:t>Conciliación Físico – Contable Primer y Segundo Semestre</w:t>
      </w:r>
    </w:p>
    <w:p w14:paraId="33DF044A" w14:textId="77777777" w:rsidR="00D37989" w:rsidRPr="00F300F4" w:rsidRDefault="00D37989" w:rsidP="00D37989">
      <w:pPr>
        <w:pStyle w:val="Prrafodelista"/>
        <w:ind w:left="1724"/>
        <w:jc w:val="both"/>
        <w:rPr>
          <w:rFonts w:ascii="Palatino Linotype" w:eastAsia="Calibri" w:hAnsi="Palatino Linotype" w:cs="Arial"/>
          <w:i/>
          <w:sz w:val="22"/>
          <w:lang w:val="es-ES"/>
        </w:rPr>
      </w:pPr>
    </w:p>
    <w:p w14:paraId="0DB45AE9" w14:textId="77777777" w:rsidR="00D37989" w:rsidRPr="00F300F4" w:rsidRDefault="00D37989" w:rsidP="00D37989">
      <w:pPr>
        <w:ind w:left="709"/>
        <w:jc w:val="both"/>
        <w:rPr>
          <w:rFonts w:ascii="Palatino Linotype" w:eastAsia="Calibri" w:hAnsi="Palatino Linotype" w:cs="Arial"/>
          <w:b/>
          <w:i/>
          <w:szCs w:val="24"/>
          <w:lang w:val="es-ES"/>
        </w:rPr>
      </w:pPr>
      <w:r w:rsidRPr="00F300F4">
        <w:rPr>
          <w:rFonts w:ascii="Palatino Linotype" w:eastAsia="Calibri" w:hAnsi="Palatino Linotype" w:cs="Arial"/>
          <w:i/>
          <w:szCs w:val="24"/>
          <w:lang w:val="es-ES"/>
        </w:rPr>
        <w:lastRenderedPageBreak/>
        <w:t xml:space="preserve"> </w:t>
      </w:r>
      <w:r w:rsidRPr="00F300F4">
        <w:rPr>
          <w:rFonts w:ascii="Palatino Linotype" w:eastAsia="Calibri" w:hAnsi="Palatino Linotype" w:cs="Arial"/>
          <w:b/>
          <w:i/>
          <w:szCs w:val="24"/>
          <w:lang w:val="es-ES"/>
        </w:rPr>
        <w:t>Referente al listado de bienes que se pusieron en subasta y/o destrucción se informa que en el ejercicio 2022 no se llevó a cabo baja de bienes muebles por lo tanto o existe reporte alguno de subastas o destrucción de los mismos.</w:t>
      </w:r>
    </w:p>
    <w:p w14:paraId="5B104FD2" w14:textId="77777777" w:rsidR="00D37989" w:rsidRPr="00F300F4" w:rsidRDefault="00D37989" w:rsidP="00D37989">
      <w:pPr>
        <w:ind w:left="709"/>
        <w:jc w:val="both"/>
        <w:rPr>
          <w:rFonts w:ascii="Palatino Linotype" w:eastAsia="Calibri" w:hAnsi="Palatino Linotype" w:cs="Arial"/>
          <w:i/>
          <w:szCs w:val="24"/>
          <w:lang w:val="es-ES"/>
        </w:rPr>
      </w:pPr>
      <w:r w:rsidRPr="00F300F4">
        <w:rPr>
          <w:rFonts w:ascii="Palatino Linotype" w:eastAsia="Calibri" w:hAnsi="Palatino Linotype" w:cs="Arial"/>
          <w:i/>
          <w:szCs w:val="24"/>
          <w:lang w:val="es-ES"/>
        </w:rPr>
        <w:t xml:space="preserve">Sin más por el momento me despido de usted y quedo a sus órdenes para cualquier duda o aclaración. </w:t>
      </w:r>
    </w:p>
    <w:p w14:paraId="1BD30774" w14:textId="77777777" w:rsidR="00D37989" w:rsidRPr="00F300F4" w:rsidRDefault="00D37989" w:rsidP="00D37989">
      <w:pPr>
        <w:spacing w:after="0" w:line="360" w:lineRule="auto"/>
        <w:contextualSpacing/>
        <w:jc w:val="both"/>
        <w:rPr>
          <w:rFonts w:ascii="Palatino Linotype" w:hAnsi="Palatino Linotype"/>
          <w:sz w:val="24"/>
          <w:szCs w:val="24"/>
          <w:lang w:val="es-ES_tradnl" w:eastAsia="es-ES"/>
        </w:rPr>
      </w:pPr>
    </w:p>
    <w:p w14:paraId="09D1B0A8" w14:textId="77777777" w:rsidR="00866830" w:rsidRPr="00F300F4" w:rsidRDefault="00D37989" w:rsidP="00F300F4">
      <w:pPr>
        <w:numPr>
          <w:ilvl w:val="0"/>
          <w:numId w:val="1"/>
        </w:numPr>
        <w:spacing w:after="0" w:line="360" w:lineRule="auto"/>
        <w:ind w:left="0" w:firstLine="0"/>
        <w:contextualSpacing/>
        <w:jc w:val="both"/>
        <w:rPr>
          <w:rFonts w:ascii="Palatino Linotype" w:eastAsia="Calibri" w:hAnsi="Palatino Linotype" w:cs="Arial"/>
          <w:sz w:val="24"/>
          <w:szCs w:val="24"/>
        </w:rPr>
      </w:pPr>
      <w:r w:rsidRPr="00F300F4">
        <w:rPr>
          <w:rFonts w:ascii="Palatino Linotype" w:eastAsia="Calibri" w:hAnsi="Palatino Linotype" w:cs="Arial"/>
          <w:sz w:val="24"/>
          <w:szCs w:val="24"/>
        </w:rPr>
        <w:t>Por lo que, este Órgano Garante refiere que si bien es cierto que dentro de los municipios debe tenerse la información relativa a las subastas o destrucción de lo</w:t>
      </w:r>
      <w:r w:rsidR="004D7255">
        <w:rPr>
          <w:rFonts w:ascii="Palatino Linotype" w:eastAsia="Calibri" w:hAnsi="Palatino Linotype" w:cs="Arial"/>
          <w:sz w:val="24"/>
          <w:szCs w:val="24"/>
        </w:rPr>
        <w:t>s</w:t>
      </w:r>
      <w:r w:rsidRPr="00F300F4">
        <w:rPr>
          <w:rFonts w:ascii="Palatino Linotype" w:eastAsia="Calibri" w:hAnsi="Palatino Linotype" w:cs="Arial"/>
          <w:sz w:val="24"/>
          <w:szCs w:val="24"/>
        </w:rPr>
        <w:t xml:space="preserve"> </w:t>
      </w:r>
      <w:r w:rsidR="00A23E15" w:rsidRPr="00F300F4">
        <w:rPr>
          <w:rFonts w:ascii="Palatino Linotype" w:eastAsia="Calibri" w:hAnsi="Palatino Linotype" w:cs="Arial"/>
          <w:sz w:val="24"/>
          <w:szCs w:val="24"/>
        </w:rPr>
        <w:t>bienes</w:t>
      </w:r>
      <w:r w:rsidRPr="00F300F4">
        <w:rPr>
          <w:rFonts w:ascii="Palatino Linotype" w:eastAsia="Calibri" w:hAnsi="Palatino Linotype" w:cs="Arial"/>
          <w:sz w:val="24"/>
          <w:szCs w:val="24"/>
        </w:rPr>
        <w:t xml:space="preserve"> que conforman el patrimonio de los municipios, también lo es que el </w:t>
      </w:r>
      <w:r w:rsidRPr="00F300F4">
        <w:rPr>
          <w:rFonts w:ascii="Palatino Linotype" w:eastAsia="Calibri" w:hAnsi="Palatino Linotype" w:cs="Arial"/>
          <w:b/>
          <w:sz w:val="24"/>
          <w:szCs w:val="24"/>
        </w:rPr>
        <w:t>SUJETO OBLIGADO</w:t>
      </w:r>
      <w:r w:rsidRPr="00F300F4">
        <w:rPr>
          <w:rFonts w:ascii="Palatino Linotype" w:eastAsia="Calibri" w:hAnsi="Palatino Linotype" w:cs="Arial"/>
          <w:sz w:val="24"/>
          <w:szCs w:val="24"/>
        </w:rPr>
        <w:t xml:space="preserve">, informo lo referente a este rubro por lo que aun existiendo jurídicamente la fuente obligacional, no genera consecuencia legal alguna; toda vez ha sido satisfecha la pretensión del particular, </w:t>
      </w:r>
      <w:r w:rsidR="00866830" w:rsidRPr="00F300F4">
        <w:rPr>
          <w:rFonts w:ascii="Palatino Linotype" w:eastAsia="Calibri" w:hAnsi="Palatino Linotype" w:cs="Arial"/>
          <w:sz w:val="24"/>
          <w:szCs w:val="24"/>
        </w:rPr>
        <w:t xml:space="preserve">por la </w:t>
      </w:r>
      <w:r w:rsidRPr="00F300F4">
        <w:rPr>
          <w:rFonts w:ascii="Palatino Linotype" w:eastAsia="Calibri" w:hAnsi="Palatino Linotype" w:cs="Arial"/>
          <w:sz w:val="24"/>
          <w:szCs w:val="24"/>
        </w:rPr>
        <w:t xml:space="preserve"> entrega de la información solicitada </w:t>
      </w:r>
    </w:p>
    <w:p w14:paraId="4C72C365" w14:textId="77777777" w:rsidR="00866830" w:rsidRPr="00F300F4" w:rsidRDefault="00866830" w:rsidP="00866830">
      <w:pPr>
        <w:spacing w:after="0" w:line="360" w:lineRule="auto"/>
        <w:contextualSpacing/>
        <w:jc w:val="both"/>
        <w:rPr>
          <w:rFonts w:ascii="Palatino Linotype" w:eastAsia="Calibri" w:hAnsi="Palatino Linotype" w:cs="Arial"/>
          <w:sz w:val="24"/>
          <w:szCs w:val="24"/>
        </w:rPr>
      </w:pPr>
    </w:p>
    <w:p w14:paraId="69BED387" w14:textId="77777777" w:rsidR="00D37989" w:rsidRPr="00F300F4" w:rsidRDefault="00866830" w:rsidP="00F300F4">
      <w:pPr>
        <w:numPr>
          <w:ilvl w:val="0"/>
          <w:numId w:val="1"/>
        </w:numPr>
        <w:spacing w:after="0" w:line="360" w:lineRule="auto"/>
        <w:ind w:left="0" w:firstLine="0"/>
        <w:contextualSpacing/>
        <w:jc w:val="both"/>
        <w:rPr>
          <w:rFonts w:ascii="Palatino Linotype" w:eastAsia="Calibri" w:hAnsi="Palatino Linotype" w:cs="Arial"/>
          <w:sz w:val="24"/>
          <w:szCs w:val="24"/>
        </w:rPr>
      </w:pPr>
      <w:r w:rsidRPr="00F300F4">
        <w:rPr>
          <w:rFonts w:ascii="Palatino Linotype" w:eastAsia="Calibri" w:hAnsi="Palatino Linotype" w:cs="Arial"/>
          <w:sz w:val="24"/>
          <w:szCs w:val="24"/>
        </w:rPr>
        <w:t>De lo anterior, e</w:t>
      </w:r>
      <w:r w:rsidR="00D37989" w:rsidRPr="00F300F4">
        <w:rPr>
          <w:rFonts w:ascii="Palatino Linotype" w:eastAsia="Calibri" w:hAnsi="Palatino Linotype" w:cs="Arial"/>
          <w:sz w:val="24"/>
          <w:szCs w:val="24"/>
        </w:rPr>
        <w:t>n el caso concreto no se generó</w:t>
      </w:r>
      <w:r w:rsidRPr="00F300F4">
        <w:rPr>
          <w:rFonts w:ascii="Palatino Linotype" w:eastAsia="Calibri" w:hAnsi="Palatino Linotype" w:cs="Arial"/>
          <w:sz w:val="24"/>
          <w:szCs w:val="24"/>
        </w:rPr>
        <w:t xml:space="preserve"> destrucción o subasta en los bienes del </w:t>
      </w:r>
      <w:r w:rsidRPr="00F300F4">
        <w:rPr>
          <w:rFonts w:ascii="Palatino Linotype" w:eastAsia="Calibri" w:hAnsi="Palatino Linotype" w:cs="Arial"/>
          <w:b/>
          <w:sz w:val="24"/>
          <w:szCs w:val="24"/>
        </w:rPr>
        <w:t>SUJETO OBLIGADO</w:t>
      </w:r>
      <w:r w:rsidRPr="00F300F4">
        <w:rPr>
          <w:rFonts w:ascii="Palatino Linotype" w:eastAsia="Calibri" w:hAnsi="Palatino Linotype" w:cs="Arial"/>
          <w:sz w:val="24"/>
          <w:szCs w:val="24"/>
        </w:rPr>
        <w:t>.</w:t>
      </w:r>
    </w:p>
    <w:p w14:paraId="58C5DA14" w14:textId="77777777" w:rsidR="00D37989" w:rsidRPr="00F300F4" w:rsidRDefault="00D37989" w:rsidP="00D37989">
      <w:pPr>
        <w:spacing w:line="360" w:lineRule="auto"/>
        <w:contextualSpacing/>
        <w:jc w:val="both"/>
        <w:rPr>
          <w:rFonts w:ascii="Palatino Linotype" w:hAnsi="Palatino Linotype"/>
          <w:sz w:val="24"/>
          <w:szCs w:val="24"/>
          <w:lang w:val="es-ES_tradnl" w:eastAsia="es-ES"/>
        </w:rPr>
      </w:pPr>
    </w:p>
    <w:p w14:paraId="394C0AA8" w14:textId="77777777" w:rsidR="00D37989" w:rsidRPr="00F300F4" w:rsidRDefault="00D37989" w:rsidP="00F300F4">
      <w:pPr>
        <w:numPr>
          <w:ilvl w:val="0"/>
          <w:numId w:val="1"/>
        </w:numPr>
        <w:spacing w:after="0" w:line="360" w:lineRule="auto"/>
        <w:ind w:left="0" w:firstLine="0"/>
        <w:contextualSpacing/>
        <w:jc w:val="both"/>
        <w:rPr>
          <w:rFonts w:ascii="Palatino Linotype" w:eastAsia="Calibri" w:hAnsi="Palatino Linotype" w:cs="Arial"/>
          <w:b/>
          <w:bCs/>
          <w:sz w:val="24"/>
          <w:szCs w:val="24"/>
          <w:u w:val="single"/>
        </w:rPr>
      </w:pPr>
      <w:r w:rsidRPr="00F300F4">
        <w:rPr>
          <w:rFonts w:ascii="Palatino Linotype" w:eastAsia="Calibri" w:hAnsi="Palatino Linotype" w:cs="Arial"/>
          <w:sz w:val="24"/>
          <w:szCs w:val="24"/>
        </w:rPr>
        <w:t xml:space="preserve">Por </w:t>
      </w:r>
      <w:r w:rsidRPr="00F300F4">
        <w:rPr>
          <w:rFonts w:ascii="Palatino Linotype" w:eastAsia="Calibri" w:hAnsi="Palatino Linotype" w:cs="Arial"/>
          <w:bCs/>
          <w:sz w:val="24"/>
          <w:szCs w:val="24"/>
        </w:rPr>
        <w:t>lo tanto,</w:t>
      </w:r>
      <w:r w:rsidRPr="00F300F4">
        <w:rPr>
          <w:rFonts w:ascii="Palatino Linotype" w:eastAsia="Calibri" w:hAnsi="Palatino Linotype" w:cs="Arial"/>
          <w:sz w:val="24"/>
          <w:szCs w:val="24"/>
        </w:rPr>
        <w:t xml:space="preserve"> en materia de acceso a la información </w:t>
      </w:r>
      <w:r w:rsidR="00866830" w:rsidRPr="00F300F4">
        <w:rPr>
          <w:rFonts w:ascii="Palatino Linotype" w:eastAsia="Calibri" w:hAnsi="Palatino Linotype" w:cs="Arial"/>
          <w:sz w:val="24"/>
          <w:szCs w:val="24"/>
        </w:rPr>
        <w:t xml:space="preserve">en la que el dicho acceso </w:t>
      </w:r>
      <w:r w:rsidRPr="00F300F4">
        <w:rPr>
          <w:rFonts w:ascii="Palatino Linotype" w:eastAsia="Calibri" w:hAnsi="Palatino Linotype" w:cs="Arial"/>
          <w:sz w:val="24"/>
          <w:szCs w:val="24"/>
        </w:rPr>
        <w:t>versa sobre los documentos generados, obtenidos, adquiridos, transformados, administrados o en posesión de los Sujetos Obligados,</w:t>
      </w:r>
      <w:r w:rsidR="00866830" w:rsidRPr="00F300F4">
        <w:rPr>
          <w:rFonts w:ascii="Palatino Linotype" w:eastAsia="Calibri" w:hAnsi="Palatino Linotype" w:cs="Arial"/>
          <w:sz w:val="24"/>
          <w:szCs w:val="24"/>
        </w:rPr>
        <w:t xml:space="preserve"> y en el entendido de que dicha información referente a la subasta y destrucción de los bienes que conforman el patrimonio del </w:t>
      </w:r>
      <w:r w:rsidR="00866830" w:rsidRPr="00F300F4">
        <w:rPr>
          <w:rFonts w:ascii="Palatino Linotype" w:eastAsia="Calibri" w:hAnsi="Palatino Linotype" w:cs="Arial"/>
          <w:b/>
          <w:sz w:val="24"/>
          <w:szCs w:val="24"/>
        </w:rPr>
        <w:t>SUJETO OBLIGADO</w:t>
      </w:r>
      <w:r w:rsidRPr="00F300F4">
        <w:rPr>
          <w:rFonts w:ascii="Palatino Linotype" w:eastAsia="Calibri" w:hAnsi="Palatino Linotype" w:cs="Arial"/>
          <w:sz w:val="24"/>
          <w:szCs w:val="24"/>
        </w:rPr>
        <w:t xml:space="preserve">, </w:t>
      </w:r>
      <w:r w:rsidRPr="00F300F4">
        <w:rPr>
          <w:rFonts w:ascii="Palatino Linotype" w:hAnsi="Palatino Linotype" w:cs="Arial"/>
          <w:sz w:val="24"/>
          <w:szCs w:val="24"/>
        </w:rPr>
        <w:t>es de referir que</w:t>
      </w:r>
      <w:r w:rsidR="00866830" w:rsidRPr="00F300F4">
        <w:rPr>
          <w:rFonts w:ascii="Palatino Linotype" w:hAnsi="Palatino Linotype" w:cs="Arial"/>
          <w:sz w:val="24"/>
          <w:szCs w:val="24"/>
        </w:rPr>
        <w:t xml:space="preserve"> nos encontramos</w:t>
      </w:r>
      <w:r w:rsidRPr="00F300F4">
        <w:rPr>
          <w:rFonts w:ascii="Palatino Linotype" w:hAnsi="Palatino Linotype" w:cs="Arial"/>
          <w:sz w:val="24"/>
          <w:szCs w:val="24"/>
        </w:rPr>
        <w:t xml:space="preserve">, ante un hecho negativo, </w:t>
      </w:r>
      <w:r w:rsidR="00866830" w:rsidRPr="00F300F4">
        <w:rPr>
          <w:rFonts w:ascii="Palatino Linotype" w:hAnsi="Palatino Linotype" w:cs="Arial"/>
          <w:sz w:val="24"/>
          <w:szCs w:val="24"/>
        </w:rPr>
        <w:t xml:space="preserve">por lo que </w:t>
      </w:r>
      <w:r w:rsidRPr="00F300F4">
        <w:rPr>
          <w:rFonts w:ascii="Palatino Linotype" w:hAnsi="Palatino Linotype" w:cs="Arial"/>
          <w:sz w:val="24"/>
          <w:szCs w:val="24"/>
        </w:rPr>
        <w:t xml:space="preserve">no resulta aplicable el artículo 19 de la Ley de la materia que nos constriñe a la emisión de un acuerdo de inexistencia, resultando aplicable la siguiente tesis: </w:t>
      </w:r>
    </w:p>
    <w:p w14:paraId="35419D42" w14:textId="77777777" w:rsidR="00D37989" w:rsidRPr="00F300F4" w:rsidRDefault="00D37989" w:rsidP="00D37989">
      <w:pPr>
        <w:pStyle w:val="Prrafodelista"/>
        <w:spacing w:line="360" w:lineRule="auto"/>
        <w:ind w:left="567" w:right="616"/>
        <w:jc w:val="both"/>
        <w:rPr>
          <w:rFonts w:ascii="Palatino Linotype" w:hAnsi="Palatino Linotype" w:cs="Tahoma"/>
          <w:bCs/>
          <w:sz w:val="22"/>
        </w:rPr>
      </w:pPr>
      <w:r w:rsidRPr="00F300F4">
        <w:rPr>
          <w:rFonts w:ascii="Palatino Linotype" w:hAnsi="Palatino Linotype" w:cs="Tahoma"/>
          <w:b/>
          <w:bCs/>
          <w:sz w:val="22"/>
        </w:rPr>
        <w:lastRenderedPageBreak/>
        <w:t>HECHOS NEGATIVOS, NO SON SUSCEPTIBLES DE DEMOSTRACIÓN.</w:t>
      </w:r>
    </w:p>
    <w:p w14:paraId="313AB8BB" w14:textId="77777777" w:rsidR="00D37989" w:rsidRPr="00F300F4" w:rsidRDefault="00D37989" w:rsidP="00D37989">
      <w:pPr>
        <w:pStyle w:val="Prrafodelista"/>
        <w:spacing w:line="360" w:lineRule="auto"/>
        <w:ind w:left="567" w:right="616"/>
        <w:jc w:val="both"/>
        <w:rPr>
          <w:rFonts w:ascii="Palatino Linotype" w:hAnsi="Palatino Linotype" w:cs="Tahoma"/>
          <w:bCs/>
          <w:sz w:val="22"/>
        </w:rPr>
      </w:pPr>
      <w:r w:rsidRPr="00F300F4">
        <w:rPr>
          <w:rFonts w:ascii="Palatino Linotype" w:hAnsi="Palatino Linotype" w:cs="Tahoma"/>
          <w:bCs/>
          <w:sz w:val="22"/>
        </w:rPr>
        <w:t>Tratándose de un hecho negativo, el Juez no tiene por qué invocar prueba alguna de la que se desprenda, ya que es bien sabido que esta clase de hechos no son susceptibles de demostración.</w:t>
      </w:r>
    </w:p>
    <w:p w14:paraId="34CDA9E9" w14:textId="77777777" w:rsidR="00D37989" w:rsidRPr="00F300F4" w:rsidRDefault="00D37989" w:rsidP="00D37989">
      <w:pPr>
        <w:pStyle w:val="Prrafodelista"/>
        <w:spacing w:line="360" w:lineRule="auto"/>
        <w:ind w:left="567" w:right="616"/>
        <w:jc w:val="both"/>
        <w:rPr>
          <w:rFonts w:ascii="Palatino Linotype" w:hAnsi="Palatino Linotype" w:cs="Tahoma"/>
          <w:bCs/>
          <w:sz w:val="22"/>
        </w:rPr>
      </w:pPr>
    </w:p>
    <w:p w14:paraId="50FC3087" w14:textId="77777777" w:rsidR="00D37989" w:rsidRPr="00F300F4" w:rsidRDefault="00D37989" w:rsidP="00D37989">
      <w:pPr>
        <w:pStyle w:val="Prrafodelista"/>
        <w:spacing w:line="360" w:lineRule="auto"/>
        <w:ind w:left="567" w:right="616"/>
        <w:jc w:val="both"/>
        <w:rPr>
          <w:rFonts w:ascii="Palatino Linotype" w:hAnsi="Palatino Linotype" w:cs="Tahoma"/>
          <w:bCs/>
          <w:sz w:val="22"/>
        </w:rPr>
      </w:pPr>
      <w:r w:rsidRPr="00F300F4">
        <w:rPr>
          <w:rFonts w:ascii="Palatino Linotype" w:hAnsi="Palatino Linotype" w:cs="Tahoma"/>
          <w:bCs/>
          <w:sz w:val="22"/>
        </w:rPr>
        <w:t>Amparo en revisión 2022/61. José García Florín (Menor). 9 de octubre de 1961. Cinco votos. Ponente: José Rivera Pérez Campos</w:t>
      </w:r>
    </w:p>
    <w:p w14:paraId="75DE7F8F" w14:textId="77777777" w:rsidR="00D37989" w:rsidRPr="00F300F4" w:rsidRDefault="00D37989" w:rsidP="00D37989">
      <w:pPr>
        <w:spacing w:line="360" w:lineRule="auto"/>
        <w:ind w:right="616"/>
        <w:jc w:val="both"/>
        <w:rPr>
          <w:rFonts w:ascii="Palatino Linotype" w:hAnsi="Palatino Linotype" w:cs="Tahoma"/>
          <w:bCs/>
          <w:sz w:val="24"/>
          <w:szCs w:val="24"/>
        </w:rPr>
      </w:pPr>
    </w:p>
    <w:p w14:paraId="73D08CF4" w14:textId="77777777" w:rsidR="00D37989" w:rsidRPr="00F300F4" w:rsidRDefault="00D37989" w:rsidP="00F300F4">
      <w:pPr>
        <w:numPr>
          <w:ilvl w:val="0"/>
          <w:numId w:val="1"/>
        </w:numPr>
        <w:spacing w:after="0" w:line="360" w:lineRule="auto"/>
        <w:ind w:left="0" w:firstLine="0"/>
        <w:contextualSpacing/>
        <w:jc w:val="both"/>
        <w:rPr>
          <w:rFonts w:ascii="Palatino Linotype" w:eastAsia="MS Mincho" w:hAnsi="Palatino Linotype"/>
          <w:sz w:val="24"/>
          <w:szCs w:val="24"/>
        </w:rPr>
      </w:pPr>
      <w:r w:rsidRPr="00F300F4">
        <w:rPr>
          <w:rFonts w:ascii="Palatino Linotype" w:hAnsi="Palatino Linotype" w:cs="Arial"/>
          <w:sz w:val="24"/>
          <w:szCs w:val="24"/>
        </w:rPr>
        <w:t xml:space="preserve">De lo que se desprende que es materialmente imposible realizar la entrega de alguna </w:t>
      </w:r>
      <w:r w:rsidRPr="00F300F4">
        <w:rPr>
          <w:rFonts w:ascii="Palatino Linotype" w:eastAsia="Calibri" w:hAnsi="Palatino Linotype" w:cs="Arial"/>
          <w:sz w:val="24"/>
          <w:szCs w:val="24"/>
        </w:rPr>
        <w:t>documental</w:t>
      </w:r>
      <w:r w:rsidRPr="00F300F4">
        <w:rPr>
          <w:rFonts w:ascii="Palatino Linotype" w:hAnsi="Palatino Linotype" w:cs="Arial"/>
          <w:sz w:val="24"/>
          <w:szCs w:val="24"/>
        </w:rPr>
        <w:t xml:space="preserve"> que no ha generado</w:t>
      </w:r>
      <w:r w:rsidR="00866830" w:rsidRPr="00F300F4">
        <w:rPr>
          <w:rFonts w:ascii="Palatino Linotype" w:hAnsi="Palatino Linotype" w:cs="Arial"/>
          <w:sz w:val="24"/>
          <w:szCs w:val="24"/>
        </w:rPr>
        <w:t xml:space="preserve"> el </w:t>
      </w:r>
      <w:r w:rsidR="00866830" w:rsidRPr="00F300F4">
        <w:rPr>
          <w:rFonts w:ascii="Palatino Linotype" w:hAnsi="Palatino Linotype" w:cs="Arial"/>
          <w:b/>
          <w:sz w:val="24"/>
          <w:szCs w:val="24"/>
        </w:rPr>
        <w:t>SUJETO OBLIGADO</w:t>
      </w:r>
      <w:r w:rsidRPr="00F300F4">
        <w:rPr>
          <w:rFonts w:ascii="Palatino Linotype" w:hAnsi="Palatino Linotype" w:cs="Arial"/>
          <w:sz w:val="24"/>
          <w:szCs w:val="24"/>
        </w:rPr>
        <w:t>.</w:t>
      </w:r>
    </w:p>
    <w:p w14:paraId="22BC5E29" w14:textId="77777777" w:rsidR="00D37989" w:rsidRPr="00F300F4" w:rsidRDefault="00D37989" w:rsidP="00D37989">
      <w:pPr>
        <w:spacing w:after="0" w:line="360" w:lineRule="auto"/>
        <w:contextualSpacing/>
        <w:jc w:val="both"/>
        <w:rPr>
          <w:rFonts w:ascii="Palatino Linotype" w:hAnsi="Palatino Linotype"/>
          <w:sz w:val="24"/>
          <w:szCs w:val="24"/>
          <w:lang w:val="es-ES_tradnl" w:eastAsia="es-ES"/>
        </w:rPr>
      </w:pPr>
      <w:r w:rsidRPr="00F300F4">
        <w:rPr>
          <w:rFonts w:ascii="Palatino Linotype" w:hAnsi="Palatino Linotype"/>
          <w:sz w:val="24"/>
          <w:szCs w:val="24"/>
          <w:lang w:val="es-ES_tradnl" w:eastAsia="es-ES"/>
        </w:rPr>
        <w:t xml:space="preserve"> </w:t>
      </w:r>
    </w:p>
    <w:p w14:paraId="2F750591" w14:textId="77777777" w:rsidR="00791C1A" w:rsidRPr="00F300F4" w:rsidRDefault="00791C1A" w:rsidP="00791C1A">
      <w:pPr>
        <w:numPr>
          <w:ilvl w:val="0"/>
          <w:numId w:val="1"/>
        </w:numPr>
        <w:spacing w:after="0" w:line="360" w:lineRule="auto"/>
        <w:ind w:left="0" w:firstLine="0"/>
        <w:contextualSpacing/>
        <w:jc w:val="both"/>
        <w:rPr>
          <w:rFonts w:ascii="Palatino Linotype" w:eastAsia="Palatino Linotype" w:hAnsi="Palatino Linotype" w:cs="Palatino Linotype"/>
          <w:sz w:val="24"/>
          <w:szCs w:val="24"/>
        </w:rPr>
      </w:pPr>
      <w:r w:rsidRPr="00F300F4">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w:t>
      </w:r>
      <w:r w:rsidRPr="00F300F4">
        <w:rPr>
          <w:rFonts w:ascii="Palatino Linotype" w:eastAsia="Palatino Linotype" w:hAnsi="Palatino Linotype" w:cs="Palatino Linotype"/>
          <w:b/>
          <w:sz w:val="24"/>
          <w:szCs w:val="24"/>
        </w:rPr>
        <w:t>reportes</w:t>
      </w:r>
      <w:r w:rsidRPr="00F300F4">
        <w:rPr>
          <w:rFonts w:ascii="Palatino Linotype" w:eastAsia="Palatino Linotype" w:hAnsi="Palatino Linotype" w:cs="Palatino Linotype"/>
          <w:sz w:val="24"/>
          <w:szCs w:val="24"/>
        </w:rPr>
        <w:t xml:space="preserve">, estudios, actas, resoluciones, oficios, correspondencia, acuerdos, directivas, directrices, circulares, contratos, convenios, instructivos, notas, memorandos, estadísticas o bien, </w:t>
      </w:r>
      <w:r w:rsidRPr="00F300F4">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300F4">
        <w:rPr>
          <w:rFonts w:ascii="Palatino Linotype" w:eastAsia="Palatino Linotype" w:hAnsi="Palatino Linotype" w:cs="Palatino Linotype"/>
          <w:sz w:val="24"/>
          <w:szCs w:val="24"/>
        </w:rPr>
        <w:t xml:space="preserve">; los que, podrán estar en cualquier medio, sea escrito, impreso, sonoro, visual, electrónico, informático u holográfico de conformidad con el artículo 3, fracción XI de la Ley de la materia, el cual señala lo siguiente: </w:t>
      </w:r>
    </w:p>
    <w:p w14:paraId="376347C5" w14:textId="77777777" w:rsidR="00791C1A" w:rsidRPr="00F300F4" w:rsidRDefault="00791C1A" w:rsidP="00791C1A">
      <w:pPr>
        <w:spacing w:line="360" w:lineRule="auto"/>
        <w:jc w:val="both"/>
        <w:rPr>
          <w:rFonts w:ascii="Palatino Linotype" w:eastAsia="Palatino Linotype" w:hAnsi="Palatino Linotype" w:cs="Palatino Linotype"/>
          <w:szCs w:val="24"/>
        </w:rPr>
      </w:pPr>
    </w:p>
    <w:p w14:paraId="76C51DF7" w14:textId="77777777" w:rsidR="00791C1A" w:rsidRPr="00F300F4" w:rsidRDefault="00791C1A" w:rsidP="00791C1A">
      <w:pPr>
        <w:spacing w:line="360" w:lineRule="auto"/>
        <w:ind w:left="709" w:right="616"/>
        <w:jc w:val="both"/>
        <w:rPr>
          <w:rFonts w:ascii="Palatino Linotype" w:eastAsia="Palatino Linotype" w:hAnsi="Palatino Linotype" w:cs="Palatino Linotype"/>
          <w:i/>
          <w:szCs w:val="24"/>
        </w:rPr>
      </w:pPr>
      <w:r w:rsidRPr="00F300F4">
        <w:rPr>
          <w:rFonts w:ascii="Palatino Linotype" w:eastAsia="Palatino Linotype" w:hAnsi="Palatino Linotype" w:cs="Palatino Linotype"/>
          <w:i/>
          <w:szCs w:val="24"/>
        </w:rPr>
        <w:t>“</w:t>
      </w:r>
      <w:r w:rsidRPr="00F300F4">
        <w:rPr>
          <w:rFonts w:ascii="Palatino Linotype" w:eastAsia="Palatino Linotype" w:hAnsi="Palatino Linotype" w:cs="Palatino Linotype"/>
          <w:b/>
          <w:i/>
          <w:szCs w:val="24"/>
        </w:rPr>
        <w:t xml:space="preserve">Artículo 3. </w:t>
      </w:r>
      <w:r w:rsidRPr="00F300F4">
        <w:rPr>
          <w:rFonts w:ascii="Palatino Linotype" w:eastAsia="Palatino Linotype" w:hAnsi="Palatino Linotype" w:cs="Palatino Linotype"/>
          <w:i/>
          <w:szCs w:val="24"/>
        </w:rPr>
        <w:t>Para los efectos de la presente Ley se entenderá por:</w:t>
      </w:r>
    </w:p>
    <w:p w14:paraId="031B7EED" w14:textId="77777777" w:rsidR="00791C1A" w:rsidRPr="00F300F4" w:rsidRDefault="00791C1A" w:rsidP="00791C1A">
      <w:pPr>
        <w:spacing w:line="360" w:lineRule="auto"/>
        <w:ind w:left="709" w:right="616"/>
        <w:jc w:val="both"/>
        <w:rPr>
          <w:rFonts w:ascii="Palatino Linotype" w:eastAsia="Palatino Linotype" w:hAnsi="Palatino Linotype" w:cs="Palatino Linotype"/>
          <w:i/>
          <w:szCs w:val="24"/>
        </w:rPr>
      </w:pPr>
      <w:r w:rsidRPr="00F300F4">
        <w:rPr>
          <w:rFonts w:ascii="Palatino Linotype" w:eastAsia="Palatino Linotype" w:hAnsi="Palatino Linotype" w:cs="Palatino Linotype"/>
          <w:i/>
          <w:szCs w:val="24"/>
        </w:rPr>
        <w:t>…</w:t>
      </w:r>
    </w:p>
    <w:p w14:paraId="50E0F6AE" w14:textId="77777777" w:rsidR="00791C1A" w:rsidRPr="00F300F4" w:rsidRDefault="00791C1A" w:rsidP="00791C1A">
      <w:pPr>
        <w:spacing w:line="360" w:lineRule="auto"/>
        <w:ind w:left="709" w:right="616"/>
        <w:jc w:val="both"/>
        <w:rPr>
          <w:rFonts w:ascii="Palatino Linotype" w:eastAsia="Palatino Linotype" w:hAnsi="Palatino Linotype" w:cs="Palatino Linotype"/>
          <w:i/>
          <w:szCs w:val="24"/>
        </w:rPr>
      </w:pPr>
      <w:r w:rsidRPr="00F300F4">
        <w:rPr>
          <w:rFonts w:ascii="Palatino Linotype" w:eastAsia="Palatino Linotype" w:hAnsi="Palatino Linotype" w:cs="Palatino Linotype"/>
          <w:b/>
          <w:i/>
          <w:szCs w:val="24"/>
        </w:rPr>
        <w:lastRenderedPageBreak/>
        <w:t>XI. Documento:</w:t>
      </w:r>
      <w:r w:rsidRPr="00F300F4">
        <w:rPr>
          <w:rFonts w:ascii="Palatino Linotype" w:eastAsia="Palatino Linotype" w:hAnsi="Palatino Linotype" w:cs="Palatino Linotype"/>
          <w:i/>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300F4">
        <w:rPr>
          <w:rFonts w:ascii="Palatino Linotype" w:eastAsia="Palatino Linotype" w:hAnsi="Palatino Linotype" w:cs="Palatino Linotype"/>
          <w:b/>
          <w:i/>
          <w:szCs w:val="24"/>
        </w:rPr>
        <w:t>…</w:t>
      </w:r>
      <w:r w:rsidRPr="00F300F4">
        <w:rPr>
          <w:rFonts w:ascii="Palatino Linotype" w:eastAsia="Palatino Linotype" w:hAnsi="Palatino Linotype" w:cs="Palatino Linotype"/>
          <w:i/>
          <w:szCs w:val="24"/>
        </w:rPr>
        <w:t>”</w:t>
      </w:r>
    </w:p>
    <w:p w14:paraId="61644DF9" w14:textId="77777777" w:rsidR="00791C1A" w:rsidRPr="00F300F4" w:rsidRDefault="00791C1A" w:rsidP="00791C1A">
      <w:pPr>
        <w:spacing w:line="360" w:lineRule="auto"/>
        <w:jc w:val="both"/>
        <w:rPr>
          <w:rFonts w:ascii="Palatino Linotype" w:eastAsia="Palatino Linotype" w:hAnsi="Palatino Linotype" w:cs="Palatino Linotype"/>
          <w:sz w:val="24"/>
          <w:szCs w:val="24"/>
        </w:rPr>
      </w:pPr>
    </w:p>
    <w:p w14:paraId="6010355A" w14:textId="77777777" w:rsidR="00791C1A" w:rsidRPr="00F300F4" w:rsidRDefault="00791C1A" w:rsidP="00791C1A">
      <w:pPr>
        <w:pStyle w:val="Prrafodelista"/>
        <w:numPr>
          <w:ilvl w:val="0"/>
          <w:numId w:val="1"/>
        </w:numPr>
        <w:spacing w:line="360" w:lineRule="auto"/>
        <w:ind w:left="0" w:firstLine="0"/>
        <w:jc w:val="both"/>
        <w:rPr>
          <w:rFonts w:ascii="Palatino Linotype" w:hAnsi="Palatino Linotype" w:cs="Arial"/>
        </w:rPr>
      </w:pPr>
      <w:bookmarkStart w:id="153" w:name="_Toc504500693"/>
      <w:bookmarkStart w:id="154" w:name="_Toc534742545"/>
      <w:bookmarkStart w:id="155" w:name="_Toc2248738"/>
      <w:bookmarkStart w:id="156" w:name="_Toc34819440"/>
      <w:bookmarkStart w:id="157" w:name="_Toc51259595"/>
      <w:bookmarkStart w:id="158" w:name="_Toc83128595"/>
      <w:r w:rsidRPr="00F300F4">
        <w:rPr>
          <w:rFonts w:ascii="Palatino Linotype" w:hAnsi="Palatino Linotype" w:cs="Arial"/>
        </w:rPr>
        <w:t>Por lo anterior, es de referir que,</w:t>
      </w:r>
      <w:r w:rsidRPr="00F300F4">
        <w:rPr>
          <w:rFonts w:ascii="Palatino Linotype" w:hAnsi="Palatino Linotype" w:cs="Arial"/>
          <w:b/>
        </w:rPr>
        <w:t xml:space="preserve"> </w:t>
      </w:r>
      <w:r w:rsidR="00866830" w:rsidRPr="00F300F4">
        <w:rPr>
          <w:rFonts w:ascii="Palatino Linotype" w:hAnsi="Palatino Linotype" w:cs="Arial"/>
          <w:b/>
        </w:rPr>
        <w:t>el Ayuntamiento de Joquicingo</w:t>
      </w:r>
      <w:r w:rsidRPr="00F300F4">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w:t>
      </w:r>
    </w:p>
    <w:p w14:paraId="68DBAD1D" w14:textId="77777777" w:rsidR="00791C1A" w:rsidRPr="00F300F4" w:rsidRDefault="00791C1A" w:rsidP="00791C1A">
      <w:pPr>
        <w:pStyle w:val="Prrafodelista"/>
        <w:rPr>
          <w:rFonts w:ascii="Palatino Linotype" w:hAnsi="Palatino Linotype" w:cs="Arial"/>
        </w:rPr>
      </w:pPr>
    </w:p>
    <w:p w14:paraId="4E8D0F32" w14:textId="77777777" w:rsidR="00791C1A" w:rsidRPr="00F300F4" w:rsidRDefault="00791C1A" w:rsidP="00791C1A">
      <w:pPr>
        <w:numPr>
          <w:ilvl w:val="0"/>
          <w:numId w:val="1"/>
        </w:numPr>
        <w:spacing w:after="0" w:line="360" w:lineRule="auto"/>
        <w:ind w:left="0" w:firstLine="0"/>
        <w:contextualSpacing/>
        <w:jc w:val="both"/>
        <w:rPr>
          <w:rFonts w:ascii="Palatino Linotype" w:hAnsi="Palatino Linotype"/>
          <w:color w:val="000000"/>
          <w:sz w:val="24"/>
          <w:szCs w:val="24"/>
        </w:rPr>
      </w:pPr>
      <w:r w:rsidRPr="00F300F4">
        <w:rPr>
          <w:rFonts w:ascii="Palatino Linotype" w:hAnsi="Palatino Linotype"/>
          <w:sz w:val="24"/>
          <w:szCs w:val="24"/>
        </w:rPr>
        <w:t xml:space="preserve">Así que la obligación de los Sujetos Obligados de dar acceso a la información </w:t>
      </w:r>
      <w:r w:rsidRPr="00F300F4">
        <w:rPr>
          <w:rFonts w:ascii="Palatino Linotype" w:eastAsia="Calibri" w:hAnsi="Palatino Linotype"/>
          <w:sz w:val="24"/>
          <w:szCs w:val="24"/>
        </w:rPr>
        <w:t>pública</w:t>
      </w:r>
      <w:r w:rsidRPr="00F300F4">
        <w:rPr>
          <w:rFonts w:ascii="Palatino Linotype" w:hAnsi="Palatino Linotype"/>
          <w:sz w:val="24"/>
          <w:szCs w:val="24"/>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148CCCF4" w14:textId="77777777" w:rsidR="00791C1A" w:rsidRPr="00F300F4" w:rsidRDefault="00791C1A" w:rsidP="00791C1A">
      <w:pPr>
        <w:pStyle w:val="Prrafodelista"/>
        <w:rPr>
          <w:rFonts w:ascii="Palatino Linotype" w:hAnsi="Palatino Linotype" w:cs="Arial"/>
        </w:rPr>
      </w:pPr>
    </w:p>
    <w:p w14:paraId="789F73AB" w14:textId="77777777" w:rsidR="00791C1A" w:rsidRPr="00F300F4" w:rsidRDefault="00791C1A" w:rsidP="00791C1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300F4">
        <w:rPr>
          <w:rFonts w:ascii="Palatino Linotype" w:hAnsi="Palatino Linotype" w:cs="Arial"/>
          <w:color w:val="000000" w:themeColor="text1"/>
          <w:lang w:eastAsia="es-MX"/>
        </w:rPr>
        <w:t xml:space="preserve">Por lo anteriormente expuesto y fundado, este </w:t>
      </w:r>
      <w:r w:rsidRPr="00F300F4">
        <w:rPr>
          <w:rFonts w:ascii="Palatino Linotype" w:hAnsi="Palatino Linotype" w:cs="Arial"/>
          <w:b/>
          <w:bCs/>
          <w:color w:val="000000" w:themeColor="text1"/>
          <w:lang w:eastAsia="es-MX"/>
        </w:rPr>
        <w:t>ÓRGANO GARANTE</w:t>
      </w:r>
      <w:r w:rsidRPr="00F300F4">
        <w:rPr>
          <w:rFonts w:ascii="Palatino Linotype" w:hAnsi="Palatino Linotype" w:cs="Arial"/>
          <w:color w:val="000000" w:themeColor="text1"/>
          <w:lang w:eastAsia="es-MX"/>
        </w:rPr>
        <w:t xml:space="preserve"> emite los siguientes:</w:t>
      </w:r>
    </w:p>
    <w:p w14:paraId="18256ED2" w14:textId="77777777" w:rsidR="00791C1A" w:rsidRPr="00F300F4" w:rsidRDefault="00791C1A" w:rsidP="00791C1A">
      <w:pPr>
        <w:pStyle w:val="Prrafodelista"/>
        <w:rPr>
          <w:rFonts w:ascii="Palatino Linotype" w:hAnsi="Palatino Linotype"/>
          <w:color w:val="000000" w:themeColor="text1"/>
        </w:rPr>
      </w:pPr>
    </w:p>
    <w:p w14:paraId="6F191FF7" w14:textId="77777777" w:rsidR="00791C1A" w:rsidRPr="00F300F4" w:rsidRDefault="00791C1A" w:rsidP="00791C1A">
      <w:pPr>
        <w:pStyle w:val="Prrafodelista"/>
        <w:tabs>
          <w:tab w:val="left" w:pos="426"/>
        </w:tabs>
        <w:spacing w:line="360" w:lineRule="auto"/>
        <w:ind w:left="0" w:right="51"/>
        <w:jc w:val="both"/>
        <w:rPr>
          <w:rFonts w:ascii="Palatino Linotype" w:hAnsi="Palatino Linotype"/>
          <w:color w:val="000000" w:themeColor="text1"/>
        </w:rPr>
      </w:pPr>
    </w:p>
    <w:p w14:paraId="31EC30FB" w14:textId="77777777" w:rsidR="00791C1A" w:rsidRPr="00F300F4" w:rsidRDefault="00791C1A" w:rsidP="00791C1A">
      <w:pPr>
        <w:pStyle w:val="Ttulo1"/>
        <w:spacing w:before="0" w:line="360" w:lineRule="auto"/>
        <w:jc w:val="center"/>
        <w:rPr>
          <w:rFonts w:ascii="Palatino Linotype" w:eastAsia="Calibri" w:hAnsi="Palatino Linotype"/>
          <w:b/>
          <w:color w:val="000000" w:themeColor="text1"/>
          <w:sz w:val="24"/>
          <w:szCs w:val="24"/>
          <w:lang w:val="es-ES"/>
        </w:rPr>
      </w:pPr>
      <w:r w:rsidRPr="00F300F4">
        <w:rPr>
          <w:rFonts w:ascii="Palatino Linotype" w:eastAsia="Calibri" w:hAnsi="Palatino Linotype"/>
          <w:b/>
          <w:color w:val="000000" w:themeColor="text1"/>
          <w:sz w:val="24"/>
          <w:szCs w:val="24"/>
          <w:lang w:val="es-ES"/>
        </w:rPr>
        <w:lastRenderedPageBreak/>
        <w:t>R E S O L U T I V O S</w:t>
      </w:r>
      <w:bookmarkEnd w:id="153"/>
      <w:bookmarkEnd w:id="154"/>
      <w:bookmarkEnd w:id="155"/>
      <w:bookmarkEnd w:id="156"/>
      <w:bookmarkEnd w:id="157"/>
      <w:bookmarkEnd w:id="158"/>
    </w:p>
    <w:p w14:paraId="4D1FD68A" w14:textId="77777777" w:rsidR="00791C1A" w:rsidRPr="00F300F4" w:rsidRDefault="00791C1A" w:rsidP="00791C1A">
      <w:pPr>
        <w:spacing w:line="360" w:lineRule="auto"/>
        <w:rPr>
          <w:rFonts w:ascii="Palatino Linotype" w:hAnsi="Palatino Linotype"/>
          <w:sz w:val="24"/>
          <w:szCs w:val="24"/>
          <w:lang w:val="es-ES"/>
        </w:rPr>
      </w:pPr>
    </w:p>
    <w:p w14:paraId="59763F4D" w14:textId="77777777" w:rsidR="00791C1A" w:rsidRPr="00F300F4" w:rsidRDefault="00791C1A" w:rsidP="00791C1A">
      <w:pPr>
        <w:tabs>
          <w:tab w:val="left" w:pos="8080"/>
        </w:tabs>
        <w:spacing w:line="360" w:lineRule="auto"/>
        <w:ind w:right="49"/>
        <w:jc w:val="both"/>
        <w:rPr>
          <w:rFonts w:ascii="Palatino Linotype" w:eastAsia="Times New Roman" w:hAnsi="Palatino Linotype" w:cs="Arial"/>
          <w:bCs/>
          <w:sz w:val="24"/>
          <w:szCs w:val="24"/>
          <w:lang w:val="es-ES_tradnl"/>
        </w:rPr>
      </w:pPr>
      <w:bookmarkStart w:id="159" w:name="_Toc503891610"/>
      <w:bookmarkStart w:id="160" w:name="_Toc453696503"/>
      <w:bookmarkStart w:id="161" w:name="_Toc454301156"/>
      <w:bookmarkStart w:id="162" w:name="_Toc462653938"/>
      <w:bookmarkStart w:id="163" w:name="_Toc477891769"/>
      <w:bookmarkStart w:id="164" w:name="_Toc477891859"/>
      <w:bookmarkStart w:id="165" w:name="_Toc481576260"/>
      <w:bookmarkStart w:id="166" w:name="_Toc492590392"/>
      <w:bookmarkStart w:id="167" w:name="_Toc511647758"/>
      <w:bookmarkStart w:id="168" w:name="_Toc511647819"/>
      <w:r w:rsidRPr="00F300F4">
        <w:rPr>
          <w:rFonts w:ascii="Palatino Linotype" w:eastAsia="Times New Roman" w:hAnsi="Palatino Linotype" w:cs="Arial"/>
          <w:b/>
          <w:bCs/>
          <w:sz w:val="24"/>
          <w:szCs w:val="24"/>
          <w:lang w:val="es-ES_tradnl"/>
        </w:rPr>
        <w:t>PRIMERO</w:t>
      </w:r>
      <w:r w:rsidRPr="00F300F4">
        <w:rPr>
          <w:rFonts w:ascii="Palatino Linotype" w:eastAsia="Times New Roman" w:hAnsi="Palatino Linotype" w:cs="Arial"/>
          <w:sz w:val="24"/>
          <w:szCs w:val="24"/>
          <w:lang w:val="es-ES_tradnl"/>
        </w:rPr>
        <w:t xml:space="preserve">. Resultan infundadas las </w:t>
      </w:r>
      <w:r w:rsidRPr="00F300F4">
        <w:rPr>
          <w:rFonts w:ascii="Palatino Linotype" w:eastAsia="Times New Roman" w:hAnsi="Palatino Linotype" w:cs="Arial"/>
          <w:sz w:val="24"/>
          <w:szCs w:val="24"/>
          <w:lang w:val="es-ES"/>
        </w:rPr>
        <w:t xml:space="preserve">razones o motivos de inconformidad hechos valer en el recurso de revisión </w:t>
      </w:r>
      <w:r w:rsidRPr="00F300F4">
        <w:rPr>
          <w:rFonts w:ascii="Palatino Linotype" w:eastAsia="Times New Roman" w:hAnsi="Palatino Linotype" w:cs="Arial"/>
          <w:b/>
          <w:bCs/>
          <w:sz w:val="24"/>
          <w:szCs w:val="24"/>
          <w:lang w:val="es-ES_tradnl"/>
        </w:rPr>
        <w:t>02083/INFOEM/IP/RR/2023</w:t>
      </w:r>
      <w:r w:rsidR="00F300F4">
        <w:rPr>
          <w:rFonts w:ascii="Palatino Linotype" w:eastAsia="Times New Roman" w:hAnsi="Palatino Linotype" w:cs="Arial"/>
          <w:bCs/>
          <w:sz w:val="24"/>
          <w:szCs w:val="24"/>
          <w:lang w:val="es-ES_tradnl"/>
        </w:rPr>
        <w:t>, en términos del c</w:t>
      </w:r>
      <w:r w:rsidRPr="00F300F4">
        <w:rPr>
          <w:rFonts w:ascii="Palatino Linotype" w:eastAsia="Times New Roman" w:hAnsi="Palatino Linotype" w:cs="Arial"/>
          <w:bCs/>
          <w:sz w:val="24"/>
          <w:szCs w:val="24"/>
          <w:lang w:val="es-ES_tradnl"/>
        </w:rPr>
        <w:t xml:space="preserve">onsiderando </w:t>
      </w:r>
      <w:r w:rsidRPr="00F300F4">
        <w:rPr>
          <w:rFonts w:ascii="Palatino Linotype" w:eastAsia="Times New Roman" w:hAnsi="Palatino Linotype" w:cs="Arial"/>
          <w:b/>
          <w:bCs/>
          <w:sz w:val="24"/>
          <w:szCs w:val="24"/>
          <w:lang w:val="es-ES_tradnl"/>
        </w:rPr>
        <w:t>CUARTO</w:t>
      </w:r>
      <w:r w:rsidRPr="00F300F4">
        <w:rPr>
          <w:rFonts w:ascii="Palatino Linotype" w:eastAsia="Times New Roman" w:hAnsi="Palatino Linotype" w:cs="Arial"/>
          <w:bCs/>
          <w:sz w:val="24"/>
          <w:szCs w:val="24"/>
          <w:lang w:val="es-ES_tradnl"/>
        </w:rPr>
        <w:t xml:space="preserve"> de la presente resolución.</w:t>
      </w:r>
    </w:p>
    <w:p w14:paraId="28675EA4" w14:textId="77777777" w:rsidR="00866830" w:rsidRPr="00F300F4" w:rsidRDefault="00866830" w:rsidP="00791C1A">
      <w:pPr>
        <w:tabs>
          <w:tab w:val="left" w:pos="8080"/>
        </w:tabs>
        <w:spacing w:line="360" w:lineRule="auto"/>
        <w:ind w:right="49"/>
        <w:jc w:val="both"/>
        <w:rPr>
          <w:rFonts w:ascii="Palatino Linotype" w:eastAsia="Times New Roman" w:hAnsi="Palatino Linotype" w:cs="Arial"/>
          <w:bCs/>
          <w:sz w:val="24"/>
          <w:szCs w:val="24"/>
          <w:lang w:val="es-ES_tradnl"/>
        </w:rPr>
      </w:pPr>
    </w:p>
    <w:p w14:paraId="20A6821C" w14:textId="77777777" w:rsidR="00866830" w:rsidRPr="00F300F4" w:rsidRDefault="00791C1A" w:rsidP="00791C1A">
      <w:pPr>
        <w:tabs>
          <w:tab w:val="left" w:pos="8080"/>
        </w:tabs>
        <w:spacing w:line="360" w:lineRule="auto"/>
        <w:ind w:right="49"/>
        <w:jc w:val="both"/>
        <w:rPr>
          <w:rFonts w:ascii="Palatino Linotype" w:eastAsia="Times New Roman" w:hAnsi="Palatino Linotype" w:cs="Arial"/>
          <w:sz w:val="24"/>
          <w:szCs w:val="24"/>
          <w:lang w:val="es-ES"/>
        </w:rPr>
      </w:pPr>
      <w:r w:rsidRPr="00F300F4">
        <w:rPr>
          <w:rFonts w:ascii="Palatino Linotype" w:eastAsia="Times New Roman" w:hAnsi="Palatino Linotype" w:cs="Arial"/>
          <w:b/>
          <w:sz w:val="24"/>
          <w:szCs w:val="24"/>
          <w:lang w:val="es-ES_tradnl"/>
        </w:rPr>
        <w:t>SEGUNDO</w:t>
      </w:r>
      <w:r w:rsidRPr="00F300F4">
        <w:rPr>
          <w:rFonts w:ascii="Palatino Linotype" w:eastAsia="Times New Roman" w:hAnsi="Palatino Linotype" w:cs="Arial"/>
          <w:sz w:val="24"/>
          <w:szCs w:val="24"/>
          <w:lang w:val="es-ES_tradnl"/>
        </w:rPr>
        <w:t xml:space="preserve">. </w:t>
      </w:r>
      <w:r w:rsidRPr="00F300F4">
        <w:rPr>
          <w:rFonts w:ascii="Palatino Linotype" w:eastAsia="Times New Roman" w:hAnsi="Palatino Linotype" w:cs="Arial"/>
          <w:sz w:val="24"/>
          <w:szCs w:val="24"/>
          <w:lang w:val="es-ES"/>
        </w:rPr>
        <w:t xml:space="preserve">Se </w:t>
      </w:r>
      <w:r w:rsidRPr="00F300F4">
        <w:rPr>
          <w:rFonts w:ascii="Palatino Linotype" w:eastAsia="Times New Roman" w:hAnsi="Palatino Linotype" w:cs="Arial"/>
          <w:b/>
          <w:sz w:val="24"/>
          <w:szCs w:val="24"/>
          <w:lang w:val="es-ES"/>
        </w:rPr>
        <w:t>CONFIRMA</w:t>
      </w:r>
      <w:r w:rsidRPr="00F300F4">
        <w:rPr>
          <w:rFonts w:ascii="Palatino Linotype" w:eastAsia="Times New Roman" w:hAnsi="Palatino Linotype" w:cs="Arial"/>
          <w:sz w:val="24"/>
          <w:szCs w:val="24"/>
          <w:lang w:val="es-ES"/>
        </w:rPr>
        <w:t xml:space="preserve"> las respuesta emitida por </w:t>
      </w:r>
      <w:r w:rsidR="00866830" w:rsidRPr="00F300F4">
        <w:rPr>
          <w:rFonts w:ascii="Palatino Linotype" w:eastAsia="Times New Roman" w:hAnsi="Palatino Linotype" w:cs="Arial"/>
          <w:sz w:val="24"/>
          <w:szCs w:val="24"/>
          <w:lang w:val="es-ES"/>
        </w:rPr>
        <w:t xml:space="preserve">el </w:t>
      </w:r>
      <w:r w:rsidR="00866830" w:rsidRPr="00F300F4">
        <w:rPr>
          <w:rFonts w:ascii="Palatino Linotype" w:eastAsia="Times New Roman" w:hAnsi="Palatino Linotype" w:cs="Arial"/>
          <w:b/>
          <w:sz w:val="24"/>
          <w:szCs w:val="24"/>
          <w:lang w:val="es-ES"/>
        </w:rPr>
        <w:t>Ayuntamiento de Joquicingo</w:t>
      </w:r>
      <w:r w:rsidR="00866830" w:rsidRPr="00F300F4">
        <w:rPr>
          <w:rFonts w:ascii="Palatino Linotype" w:eastAsia="Times New Roman" w:hAnsi="Palatino Linotype" w:cs="Arial"/>
          <w:sz w:val="24"/>
          <w:szCs w:val="24"/>
          <w:lang w:val="es-ES"/>
        </w:rPr>
        <w:t xml:space="preserve"> en la solicitud de información </w:t>
      </w:r>
      <w:r w:rsidRPr="00F300F4">
        <w:rPr>
          <w:rFonts w:ascii="Palatino Linotype" w:eastAsia="Times New Roman" w:hAnsi="Palatino Linotype" w:cs="Arial"/>
          <w:b/>
          <w:bCs/>
          <w:sz w:val="24"/>
          <w:szCs w:val="24"/>
        </w:rPr>
        <w:t>00027/JOQUICIN/IP/2023</w:t>
      </w:r>
      <w:r w:rsidRPr="00F300F4">
        <w:rPr>
          <w:rFonts w:ascii="Palatino Linotype" w:eastAsia="Times New Roman" w:hAnsi="Palatino Linotype" w:cs="Arial"/>
          <w:sz w:val="24"/>
          <w:szCs w:val="24"/>
          <w:lang w:val="es-ES"/>
        </w:rPr>
        <w:t xml:space="preserve">. </w:t>
      </w:r>
    </w:p>
    <w:p w14:paraId="2EDA3F6B" w14:textId="77777777" w:rsidR="00866830" w:rsidRPr="00F300F4" w:rsidRDefault="00866830" w:rsidP="00791C1A">
      <w:pPr>
        <w:tabs>
          <w:tab w:val="left" w:pos="8080"/>
        </w:tabs>
        <w:spacing w:line="360" w:lineRule="auto"/>
        <w:ind w:right="49"/>
        <w:jc w:val="both"/>
        <w:rPr>
          <w:rFonts w:ascii="Palatino Linotype" w:eastAsia="Times New Roman" w:hAnsi="Palatino Linotype" w:cs="Arial"/>
          <w:sz w:val="24"/>
          <w:szCs w:val="24"/>
          <w:lang w:val="es-ES"/>
        </w:rPr>
      </w:pPr>
    </w:p>
    <w:p w14:paraId="05BFBE25" w14:textId="77777777" w:rsidR="00791C1A" w:rsidRPr="00F300F4" w:rsidRDefault="00791C1A" w:rsidP="00791C1A">
      <w:pPr>
        <w:shd w:val="clear" w:color="auto" w:fill="FFFFFF"/>
        <w:spacing w:line="360" w:lineRule="auto"/>
        <w:jc w:val="both"/>
        <w:rPr>
          <w:rFonts w:ascii="Palatino Linotype" w:eastAsia="Times New Roman" w:hAnsi="Palatino Linotype" w:cs="Times New Roman"/>
          <w:sz w:val="24"/>
          <w:szCs w:val="24"/>
          <w:lang w:val="es-ES_tradnl"/>
        </w:rPr>
      </w:pPr>
      <w:bookmarkStart w:id="169" w:name="_Toc461648590"/>
      <w:bookmarkStart w:id="170" w:name="_Toc461648682"/>
      <w:bookmarkStart w:id="171" w:name="_Toc462228049"/>
      <w:bookmarkStart w:id="172" w:name="_Toc462228129"/>
      <w:bookmarkStart w:id="173" w:name="_Toc496099789"/>
      <w:bookmarkStart w:id="174" w:name="_Toc496100166"/>
      <w:bookmarkStart w:id="175" w:name="_Toc499756977"/>
      <w:bookmarkStart w:id="176" w:name="_Toc499757020"/>
      <w:bookmarkStart w:id="177" w:name="_Toc504377974"/>
      <w:bookmarkEnd w:id="159"/>
      <w:bookmarkEnd w:id="160"/>
      <w:bookmarkEnd w:id="161"/>
      <w:bookmarkEnd w:id="162"/>
      <w:bookmarkEnd w:id="163"/>
      <w:bookmarkEnd w:id="164"/>
      <w:bookmarkEnd w:id="165"/>
      <w:bookmarkEnd w:id="166"/>
      <w:bookmarkEnd w:id="167"/>
      <w:bookmarkEnd w:id="168"/>
      <w:r w:rsidRPr="00F300F4">
        <w:rPr>
          <w:rFonts w:ascii="Palatino Linotype" w:eastAsia="Times New Roman" w:hAnsi="Palatino Linotype" w:cs="Times New Roman"/>
          <w:b/>
          <w:sz w:val="24"/>
          <w:szCs w:val="24"/>
          <w:lang w:val="es-ES_tradnl"/>
        </w:rPr>
        <w:t>TERCERO.</w:t>
      </w:r>
      <w:bookmarkEnd w:id="169"/>
      <w:bookmarkEnd w:id="170"/>
      <w:bookmarkEnd w:id="171"/>
      <w:bookmarkEnd w:id="172"/>
      <w:bookmarkEnd w:id="173"/>
      <w:bookmarkEnd w:id="174"/>
      <w:bookmarkEnd w:id="175"/>
      <w:bookmarkEnd w:id="176"/>
      <w:bookmarkEnd w:id="177"/>
      <w:r w:rsidRPr="00F300F4">
        <w:rPr>
          <w:rFonts w:ascii="Palatino Linotype" w:eastAsia="Times New Roman" w:hAnsi="Palatino Linotype" w:cs="Times New Roman"/>
          <w:sz w:val="24"/>
          <w:szCs w:val="24"/>
          <w:lang w:val="es-ES_tradnl"/>
        </w:rPr>
        <w:t xml:space="preserve"> Notifíquese al Titular de la Unidad de Transparencia del</w:t>
      </w:r>
      <w:r w:rsidRPr="00F300F4">
        <w:rPr>
          <w:rFonts w:ascii="Palatino Linotype" w:eastAsia="Times New Roman" w:hAnsi="Palatino Linotype" w:cs="Times New Roman"/>
          <w:b/>
          <w:sz w:val="24"/>
          <w:szCs w:val="24"/>
          <w:lang w:val="es-ES_tradnl"/>
        </w:rPr>
        <w:t xml:space="preserve"> SUJETO OBLIGADO</w:t>
      </w:r>
      <w:r w:rsidRPr="00F300F4">
        <w:rPr>
          <w:rFonts w:ascii="Palatino Linotype" w:eastAsia="Times New Roman" w:hAnsi="Palatino Linotype" w:cs="Times New Roman"/>
          <w:sz w:val="24"/>
          <w:szCs w:val="24"/>
          <w:lang w:val="es-ES_tradnl"/>
        </w:rPr>
        <w:t xml:space="preserve"> vía SAIMEX, para su conocimiento.</w:t>
      </w:r>
    </w:p>
    <w:p w14:paraId="27EE55DA" w14:textId="77777777" w:rsidR="00866830" w:rsidRPr="00F300F4" w:rsidRDefault="00866830" w:rsidP="00791C1A">
      <w:pPr>
        <w:shd w:val="clear" w:color="auto" w:fill="FFFFFF"/>
        <w:spacing w:line="360" w:lineRule="auto"/>
        <w:jc w:val="both"/>
        <w:rPr>
          <w:rFonts w:ascii="Palatino Linotype" w:eastAsia="Times New Roman" w:hAnsi="Palatino Linotype" w:cs="Times New Roman"/>
          <w:sz w:val="24"/>
          <w:szCs w:val="24"/>
          <w:lang w:val="es-ES_tradnl"/>
        </w:rPr>
      </w:pPr>
    </w:p>
    <w:p w14:paraId="7D605FD0" w14:textId="77777777" w:rsidR="00791C1A" w:rsidRPr="00F300F4" w:rsidRDefault="00791C1A" w:rsidP="00791C1A">
      <w:pPr>
        <w:shd w:val="clear" w:color="auto" w:fill="FFFFFF"/>
        <w:spacing w:line="360" w:lineRule="auto"/>
        <w:jc w:val="both"/>
        <w:rPr>
          <w:rFonts w:ascii="Palatino Linotype" w:eastAsia="Times New Roman" w:hAnsi="Palatino Linotype" w:cs="Times New Roman"/>
          <w:sz w:val="24"/>
          <w:szCs w:val="24"/>
          <w:lang w:val="es-ES_tradnl"/>
        </w:rPr>
      </w:pPr>
      <w:r w:rsidRPr="00F300F4">
        <w:rPr>
          <w:rFonts w:ascii="Palatino Linotype" w:eastAsia="Times New Roman" w:hAnsi="Palatino Linotype" w:cs="Times New Roman"/>
          <w:b/>
          <w:sz w:val="24"/>
          <w:szCs w:val="24"/>
          <w:lang w:val="es-ES_tradnl"/>
        </w:rPr>
        <w:t>CUARTO.</w:t>
      </w:r>
      <w:r w:rsidRPr="00F300F4">
        <w:rPr>
          <w:rFonts w:ascii="Palatino Linotype" w:eastAsia="Times New Roman" w:hAnsi="Palatino Linotype" w:cs="Times New Roman"/>
          <w:sz w:val="24"/>
          <w:szCs w:val="24"/>
          <w:lang w:val="es-ES_tradnl"/>
        </w:rPr>
        <w:t xml:space="preserve"> Notifíquese a </w:t>
      </w:r>
      <w:r w:rsidRPr="00F300F4">
        <w:rPr>
          <w:rFonts w:ascii="Palatino Linotype" w:eastAsia="Times New Roman" w:hAnsi="Palatino Linotype" w:cs="Times New Roman"/>
          <w:b/>
          <w:sz w:val="24"/>
          <w:szCs w:val="24"/>
          <w:lang w:val="es-ES_tradnl"/>
        </w:rPr>
        <w:t>EL RECURRENTE</w:t>
      </w:r>
      <w:r w:rsidRPr="00F300F4">
        <w:rPr>
          <w:rFonts w:ascii="Palatino Linotype" w:eastAsia="Times New Roman" w:hAnsi="Palatino Linotype" w:cs="Times New Roman"/>
          <w:sz w:val="24"/>
          <w:szCs w:val="24"/>
          <w:lang w:val="es-ES_tradnl"/>
        </w:rPr>
        <w:t xml:space="preserve"> la presente resolución vía SAIMEX.</w:t>
      </w:r>
    </w:p>
    <w:p w14:paraId="7548A3AC" w14:textId="77777777" w:rsidR="00866830" w:rsidRPr="00F300F4" w:rsidRDefault="00866830" w:rsidP="00791C1A">
      <w:pPr>
        <w:shd w:val="clear" w:color="auto" w:fill="FFFFFF"/>
        <w:spacing w:line="360" w:lineRule="auto"/>
        <w:jc w:val="both"/>
        <w:rPr>
          <w:rFonts w:ascii="Palatino Linotype" w:eastAsia="Times New Roman" w:hAnsi="Palatino Linotype" w:cs="Times New Roman"/>
          <w:sz w:val="24"/>
          <w:szCs w:val="24"/>
          <w:lang w:val="es-ES_tradnl"/>
        </w:rPr>
      </w:pPr>
    </w:p>
    <w:p w14:paraId="7EBBFA16" w14:textId="77777777" w:rsidR="00791C1A" w:rsidRPr="00F300F4" w:rsidRDefault="00791C1A" w:rsidP="00791C1A">
      <w:pPr>
        <w:shd w:val="clear" w:color="auto" w:fill="FFFFFF"/>
        <w:spacing w:line="360" w:lineRule="auto"/>
        <w:jc w:val="both"/>
        <w:rPr>
          <w:rFonts w:ascii="Palatino Linotype" w:eastAsia="Times New Roman" w:hAnsi="Palatino Linotype" w:cs="Times New Roman"/>
          <w:sz w:val="24"/>
          <w:szCs w:val="24"/>
          <w:lang w:val="es-ES_tradnl"/>
        </w:rPr>
      </w:pPr>
      <w:r w:rsidRPr="00F300F4">
        <w:rPr>
          <w:rFonts w:ascii="Palatino Linotype" w:eastAsia="Times New Roman" w:hAnsi="Palatino Linotype" w:cs="Times New Roman"/>
          <w:b/>
          <w:sz w:val="24"/>
          <w:szCs w:val="24"/>
          <w:lang w:val="es-ES_tradnl"/>
        </w:rPr>
        <w:t>QUINTO.</w:t>
      </w:r>
      <w:r w:rsidRPr="00F300F4">
        <w:rPr>
          <w:rFonts w:ascii="Palatino Linotype" w:eastAsia="Times New Roman" w:hAnsi="Palatino Linotype" w:cs="Times New Roman"/>
          <w:sz w:val="24"/>
          <w:szCs w:val="24"/>
          <w:lang w:val="es-ES_tradnl"/>
        </w:rPr>
        <w:t xml:space="preserve"> Se hace del conocimiento de </w:t>
      </w:r>
      <w:r w:rsidRPr="00F300F4">
        <w:rPr>
          <w:rFonts w:ascii="Palatino Linotype" w:eastAsia="Times New Roman" w:hAnsi="Palatino Linotype" w:cs="Times New Roman"/>
          <w:b/>
          <w:sz w:val="24"/>
          <w:szCs w:val="24"/>
          <w:lang w:val="es-ES_tradnl"/>
        </w:rPr>
        <w:t>EL RECURRENTE</w:t>
      </w:r>
      <w:r w:rsidRPr="00F300F4">
        <w:rPr>
          <w:rFonts w:ascii="Palatino Linotype" w:eastAsia="Times New Roman" w:hAnsi="Palatino Linotype" w:cs="Times New Roman"/>
          <w:sz w:val="24"/>
          <w:szCs w:val="24"/>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300F4">
        <w:rPr>
          <w:rFonts w:ascii="Palatino Linotype" w:eastAsia="Times New Roman" w:hAnsi="Palatino Linotype" w:cs="Times New Roman"/>
          <w:bCs/>
          <w:sz w:val="24"/>
          <w:szCs w:val="24"/>
          <w:lang w:val="es-ES_tradnl"/>
        </w:rPr>
        <w:t>vía juicio de amparo</w:t>
      </w:r>
      <w:r w:rsidRPr="00F300F4">
        <w:rPr>
          <w:rFonts w:ascii="Palatino Linotype" w:eastAsia="Times New Roman" w:hAnsi="Palatino Linotype" w:cs="Times New Roman"/>
          <w:sz w:val="24"/>
          <w:szCs w:val="24"/>
          <w:lang w:val="es-ES_tradnl"/>
        </w:rPr>
        <w:t> en los términos de las leyes aplicables.</w:t>
      </w:r>
    </w:p>
    <w:p w14:paraId="0C7620E5" w14:textId="77777777" w:rsidR="00A23E15" w:rsidRPr="00F300F4" w:rsidRDefault="00A23E15" w:rsidP="00791C1A">
      <w:pPr>
        <w:shd w:val="clear" w:color="auto" w:fill="FFFFFF"/>
        <w:spacing w:line="360" w:lineRule="auto"/>
        <w:jc w:val="both"/>
        <w:rPr>
          <w:rFonts w:ascii="Palatino Linotype" w:eastAsia="Times New Roman" w:hAnsi="Palatino Linotype" w:cs="Times New Roman"/>
          <w:sz w:val="24"/>
          <w:szCs w:val="24"/>
          <w:lang w:val="es-ES_tradnl"/>
        </w:rPr>
      </w:pPr>
    </w:p>
    <w:bookmarkStart w:id="178" w:name="_Hlk129792997"/>
    <w:p w14:paraId="2AD8B142" w14:textId="77777777" w:rsidR="004D7255" w:rsidRDefault="00FA3741" w:rsidP="004D7255">
      <w:pPr>
        <w:spacing w:before="240" w:after="240" w:line="360" w:lineRule="auto"/>
        <w:ind w:firstLine="1"/>
        <w:jc w:val="both"/>
        <w:rPr>
          <w:rStyle w:val="Referenciasutil"/>
          <w:rFonts w:ascii="Palatino Linotype" w:hAnsi="Palatino Linotype"/>
          <w:color w:val="auto"/>
          <w:sz w:val="24"/>
        </w:rPr>
      </w:pPr>
      <w:r>
        <w:rPr>
          <w:rFonts w:ascii="Palatino Linotype" w:hAnsi="Palatino Linotype" w:cs="Times New Roman"/>
          <w:smallCaps/>
          <w:noProof/>
          <w:sz w:val="24"/>
          <w:lang w:eastAsia="es-MX"/>
        </w:rPr>
        <w:lastRenderedPageBreak/>
        <mc:AlternateContent>
          <mc:Choice Requires="wps">
            <w:drawing>
              <wp:anchor distT="0" distB="0" distL="114300" distR="114300" simplePos="0" relativeHeight="251660288" behindDoc="0" locked="0" layoutInCell="1" allowOverlap="1" wp14:anchorId="1F91464D" wp14:editId="2342C1C7">
                <wp:simplePos x="0" y="0"/>
                <wp:positionH relativeFrom="column">
                  <wp:posOffset>43814</wp:posOffset>
                </wp:positionH>
                <wp:positionV relativeFrom="paragraph">
                  <wp:posOffset>2860039</wp:posOffset>
                </wp:positionV>
                <wp:extent cx="5610225" cy="46958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610225" cy="4695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4CFE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25.2pt" to="445.2pt,5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" strokecolor="#5b9bd5 [3204]" strokeweight=".5pt">
                <v:stroke joinstyle="miter"/>
              </v:line>
            </w:pict>
          </mc:Fallback>
        </mc:AlternateContent>
      </w:r>
      <w:r w:rsidR="004D7255" w:rsidRPr="00BC5669">
        <w:rPr>
          <w:rStyle w:val="Referenciasutil"/>
          <w:rFonts w:ascii="Palatino Linotype" w:hAnsi="Palatino Linotype"/>
          <w:color w:val="auto"/>
          <w:sz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sidR="004D7255">
        <w:rPr>
          <w:rStyle w:val="Referenciasutil"/>
          <w:rFonts w:ascii="Palatino Linotype" w:hAnsi="Palatino Linotype"/>
          <w:color w:val="auto"/>
          <w:sz w:val="24"/>
        </w:rPr>
        <w:t>EZ PEÑA; EN LA PRIMERA</w:t>
      </w:r>
      <w:r w:rsidR="004D7255" w:rsidRPr="00BC5669">
        <w:rPr>
          <w:rStyle w:val="Referenciasutil"/>
          <w:rFonts w:ascii="Palatino Linotype" w:hAnsi="Palatino Linotype"/>
          <w:color w:val="auto"/>
          <w:sz w:val="24"/>
        </w:rPr>
        <w:t xml:space="preserve"> SE</w:t>
      </w:r>
      <w:r w:rsidR="004D7255">
        <w:rPr>
          <w:rStyle w:val="Referenciasutil"/>
          <w:rFonts w:ascii="Palatino Linotype" w:hAnsi="Palatino Linotype"/>
          <w:color w:val="auto"/>
          <w:sz w:val="24"/>
        </w:rPr>
        <w:t xml:space="preserve">SIÓN ORDINARIA CELEBRADA EL DIECISIETE </w:t>
      </w:r>
      <w:r w:rsidR="004D7255" w:rsidRPr="00BC5669">
        <w:rPr>
          <w:rStyle w:val="Referenciasutil"/>
          <w:rFonts w:ascii="Palatino Linotype" w:hAnsi="Palatino Linotype"/>
          <w:color w:val="auto"/>
          <w:sz w:val="24"/>
        </w:rPr>
        <w:t>(</w:t>
      </w:r>
      <w:r w:rsidR="004D7255">
        <w:rPr>
          <w:rStyle w:val="Referenciasutil"/>
          <w:rFonts w:ascii="Palatino Linotype" w:hAnsi="Palatino Linotype"/>
          <w:color w:val="auto"/>
          <w:sz w:val="24"/>
        </w:rPr>
        <w:t>17) DE ENERO DE DOS MIL VEINTICUATRO</w:t>
      </w:r>
      <w:r w:rsidR="004D7255" w:rsidRPr="00BC5669">
        <w:rPr>
          <w:rStyle w:val="Referenciasutil"/>
          <w:rFonts w:ascii="Palatino Linotype" w:hAnsi="Palatino Linotype"/>
          <w:color w:val="auto"/>
          <w:sz w:val="24"/>
        </w:rPr>
        <w:t xml:space="preserve">, ANTE EL SECRETARIO TÉCNICO DEL PLENO ALEXIS TAPIA RAMÍREZ. </w:t>
      </w:r>
      <w:bookmarkEnd w:id="178"/>
    </w:p>
    <w:p w14:paraId="5614F011" w14:textId="77777777" w:rsidR="00791C1A" w:rsidRPr="00F300F4" w:rsidRDefault="00791C1A" w:rsidP="00791C1A">
      <w:pPr>
        <w:spacing w:line="360" w:lineRule="auto"/>
        <w:jc w:val="both"/>
        <w:rPr>
          <w:rFonts w:ascii="Palatino Linotype" w:hAnsi="Palatino Linotype"/>
          <w:sz w:val="24"/>
          <w:szCs w:val="24"/>
        </w:rPr>
      </w:pPr>
    </w:p>
    <w:p w14:paraId="7C4A93C3" w14:textId="77777777" w:rsidR="00791C1A" w:rsidRPr="00F300F4" w:rsidRDefault="00791C1A" w:rsidP="00791C1A">
      <w:pPr>
        <w:spacing w:line="360" w:lineRule="auto"/>
        <w:jc w:val="both"/>
        <w:rPr>
          <w:rFonts w:ascii="Palatino Linotype" w:hAnsi="Palatino Linotype"/>
          <w:sz w:val="24"/>
          <w:szCs w:val="24"/>
        </w:rPr>
      </w:pPr>
    </w:p>
    <w:p w14:paraId="5413AD01" w14:textId="77777777" w:rsidR="00791C1A" w:rsidRPr="00F300F4" w:rsidRDefault="00791C1A" w:rsidP="00791C1A">
      <w:pPr>
        <w:spacing w:line="360" w:lineRule="auto"/>
        <w:jc w:val="both"/>
        <w:rPr>
          <w:rFonts w:ascii="Palatino Linotype" w:hAnsi="Palatino Linotype"/>
          <w:sz w:val="24"/>
          <w:szCs w:val="24"/>
        </w:rPr>
      </w:pPr>
    </w:p>
    <w:p w14:paraId="11E0E14C" w14:textId="77777777" w:rsidR="00791C1A" w:rsidRPr="00F300F4" w:rsidRDefault="00791C1A" w:rsidP="00791C1A">
      <w:pPr>
        <w:spacing w:line="360" w:lineRule="auto"/>
        <w:jc w:val="both"/>
        <w:rPr>
          <w:rFonts w:ascii="Palatino Linotype" w:hAnsi="Palatino Linotype"/>
          <w:sz w:val="24"/>
          <w:szCs w:val="24"/>
        </w:rPr>
      </w:pPr>
    </w:p>
    <w:p w14:paraId="7B2FE398" w14:textId="77777777" w:rsidR="00791C1A" w:rsidRPr="00F300F4" w:rsidRDefault="00791C1A" w:rsidP="00791C1A">
      <w:pPr>
        <w:spacing w:line="360" w:lineRule="auto"/>
        <w:jc w:val="both"/>
        <w:rPr>
          <w:rFonts w:ascii="Palatino Linotype" w:hAnsi="Palatino Linotype"/>
          <w:sz w:val="24"/>
          <w:szCs w:val="24"/>
        </w:rPr>
      </w:pPr>
    </w:p>
    <w:p w14:paraId="773B26E4" w14:textId="77777777" w:rsidR="00791C1A" w:rsidRPr="00F300F4" w:rsidRDefault="00791C1A" w:rsidP="00791C1A">
      <w:pPr>
        <w:spacing w:line="360" w:lineRule="auto"/>
        <w:jc w:val="both"/>
        <w:rPr>
          <w:rFonts w:ascii="Palatino Linotype" w:hAnsi="Palatino Linotype"/>
          <w:sz w:val="24"/>
          <w:szCs w:val="24"/>
        </w:rPr>
      </w:pPr>
    </w:p>
    <w:p w14:paraId="334FEF97" w14:textId="77777777" w:rsidR="00791C1A" w:rsidRPr="00F300F4" w:rsidRDefault="00791C1A" w:rsidP="00791C1A">
      <w:pPr>
        <w:spacing w:line="360" w:lineRule="auto"/>
        <w:jc w:val="both"/>
        <w:rPr>
          <w:rFonts w:ascii="Palatino Linotype" w:hAnsi="Palatino Linotype"/>
          <w:sz w:val="24"/>
          <w:szCs w:val="24"/>
        </w:rPr>
      </w:pPr>
    </w:p>
    <w:p w14:paraId="1CA749F3" w14:textId="77777777" w:rsidR="00791C1A" w:rsidRPr="00F300F4" w:rsidRDefault="00791C1A" w:rsidP="00791C1A">
      <w:pPr>
        <w:spacing w:line="360" w:lineRule="auto"/>
        <w:jc w:val="both"/>
        <w:rPr>
          <w:rFonts w:ascii="Palatino Linotype" w:hAnsi="Palatino Linotype"/>
          <w:sz w:val="24"/>
          <w:szCs w:val="24"/>
        </w:rPr>
      </w:pPr>
    </w:p>
    <w:p w14:paraId="58CCBDCD" w14:textId="77777777" w:rsidR="00791C1A" w:rsidRPr="00F300F4" w:rsidRDefault="00791C1A" w:rsidP="00791C1A">
      <w:pPr>
        <w:spacing w:line="360" w:lineRule="auto"/>
        <w:jc w:val="both"/>
        <w:rPr>
          <w:rFonts w:ascii="Palatino Linotype" w:hAnsi="Palatino Linotype"/>
          <w:sz w:val="24"/>
          <w:szCs w:val="24"/>
        </w:rPr>
      </w:pPr>
    </w:p>
    <w:p w14:paraId="419A4919" w14:textId="77777777" w:rsidR="00791C1A" w:rsidRPr="00F300F4" w:rsidRDefault="00791C1A" w:rsidP="00791C1A">
      <w:pPr>
        <w:spacing w:line="360" w:lineRule="auto"/>
        <w:rPr>
          <w:rFonts w:ascii="Palatino Linotype" w:hAnsi="Palatino Linotype"/>
          <w:sz w:val="24"/>
          <w:szCs w:val="24"/>
        </w:rPr>
      </w:pPr>
    </w:p>
    <w:p w14:paraId="56F325F0" w14:textId="77777777" w:rsidR="00791C1A" w:rsidRPr="00F300F4" w:rsidRDefault="00791C1A" w:rsidP="00791C1A">
      <w:pPr>
        <w:spacing w:line="360" w:lineRule="auto"/>
        <w:rPr>
          <w:rFonts w:ascii="Palatino Linotype" w:hAnsi="Palatino Linotype"/>
          <w:sz w:val="24"/>
          <w:szCs w:val="24"/>
        </w:rPr>
      </w:pPr>
    </w:p>
    <w:p w14:paraId="49034A91" w14:textId="77777777" w:rsidR="00791C1A" w:rsidRPr="00F300F4" w:rsidRDefault="00791C1A" w:rsidP="00791C1A">
      <w:pPr>
        <w:spacing w:line="360" w:lineRule="auto"/>
        <w:rPr>
          <w:rFonts w:ascii="Palatino Linotype" w:hAnsi="Palatino Linotype"/>
          <w:sz w:val="24"/>
          <w:szCs w:val="24"/>
        </w:rPr>
      </w:pPr>
    </w:p>
    <w:p w14:paraId="1E508979" w14:textId="77777777" w:rsidR="00791C1A" w:rsidRPr="00F300F4" w:rsidRDefault="00791C1A" w:rsidP="00791C1A">
      <w:pPr>
        <w:spacing w:line="360" w:lineRule="auto"/>
        <w:rPr>
          <w:rFonts w:ascii="Palatino Linotype" w:hAnsi="Palatino Linotype"/>
          <w:sz w:val="24"/>
          <w:szCs w:val="24"/>
        </w:rPr>
      </w:pPr>
    </w:p>
    <w:p w14:paraId="12B6B6E9" w14:textId="77777777" w:rsidR="00791C1A" w:rsidRPr="00F300F4" w:rsidRDefault="00791C1A" w:rsidP="00791C1A">
      <w:pPr>
        <w:spacing w:line="360" w:lineRule="auto"/>
        <w:rPr>
          <w:rFonts w:ascii="Palatino Linotype" w:hAnsi="Palatino Linotype"/>
          <w:sz w:val="24"/>
          <w:szCs w:val="24"/>
        </w:rPr>
      </w:pPr>
    </w:p>
    <w:p w14:paraId="0693B4DB" w14:textId="77777777" w:rsidR="00791C1A" w:rsidRPr="00F300F4" w:rsidRDefault="00791C1A" w:rsidP="00791C1A">
      <w:pPr>
        <w:spacing w:line="360" w:lineRule="auto"/>
        <w:rPr>
          <w:rFonts w:ascii="Palatino Linotype" w:hAnsi="Palatino Linotype"/>
          <w:sz w:val="24"/>
          <w:szCs w:val="24"/>
        </w:rPr>
      </w:pPr>
    </w:p>
    <w:p w14:paraId="6B8DEF7A" w14:textId="77777777" w:rsidR="00791C1A" w:rsidRPr="00F300F4" w:rsidRDefault="00791C1A" w:rsidP="00791C1A">
      <w:pPr>
        <w:spacing w:line="360" w:lineRule="auto"/>
        <w:rPr>
          <w:rFonts w:ascii="Palatino Linotype" w:hAnsi="Palatino Linotype"/>
          <w:sz w:val="24"/>
          <w:szCs w:val="24"/>
        </w:rPr>
      </w:pPr>
    </w:p>
    <w:p w14:paraId="3F2904D2" w14:textId="77777777" w:rsidR="00791C1A" w:rsidRPr="00F300F4" w:rsidRDefault="00791C1A" w:rsidP="00791C1A">
      <w:pPr>
        <w:tabs>
          <w:tab w:val="left" w:pos="3374"/>
        </w:tabs>
        <w:spacing w:line="360" w:lineRule="auto"/>
        <w:rPr>
          <w:rFonts w:ascii="Palatino Linotype" w:hAnsi="Palatino Linotype"/>
          <w:sz w:val="24"/>
          <w:szCs w:val="24"/>
        </w:rPr>
      </w:pPr>
      <w:r w:rsidRPr="00F300F4">
        <w:rPr>
          <w:rFonts w:ascii="Palatino Linotype" w:hAnsi="Palatino Linotype"/>
          <w:sz w:val="24"/>
          <w:szCs w:val="24"/>
        </w:rPr>
        <w:tab/>
      </w:r>
    </w:p>
    <w:p w14:paraId="23AABC8A" w14:textId="77777777" w:rsidR="00791C1A" w:rsidRPr="00F300F4" w:rsidRDefault="00791C1A" w:rsidP="00791C1A">
      <w:pPr>
        <w:tabs>
          <w:tab w:val="left" w:pos="3374"/>
        </w:tabs>
        <w:spacing w:line="360" w:lineRule="auto"/>
        <w:rPr>
          <w:rFonts w:ascii="Palatino Linotype" w:hAnsi="Palatino Linotype"/>
          <w:sz w:val="24"/>
          <w:szCs w:val="24"/>
        </w:rPr>
      </w:pPr>
    </w:p>
    <w:p w14:paraId="680FC236" w14:textId="77777777" w:rsidR="00791C1A" w:rsidRPr="00F300F4" w:rsidRDefault="00791C1A" w:rsidP="00791C1A">
      <w:pPr>
        <w:tabs>
          <w:tab w:val="left" w:pos="3374"/>
        </w:tabs>
        <w:spacing w:line="360" w:lineRule="auto"/>
        <w:rPr>
          <w:rFonts w:ascii="Palatino Linotype" w:hAnsi="Palatino Linotype"/>
          <w:sz w:val="24"/>
          <w:szCs w:val="24"/>
        </w:rPr>
      </w:pPr>
    </w:p>
    <w:p w14:paraId="3F9A87C8" w14:textId="77777777" w:rsidR="00791C1A" w:rsidRPr="00F300F4" w:rsidRDefault="00791C1A" w:rsidP="00791C1A">
      <w:pPr>
        <w:tabs>
          <w:tab w:val="left" w:pos="3374"/>
        </w:tabs>
        <w:spacing w:line="360" w:lineRule="auto"/>
        <w:rPr>
          <w:rFonts w:ascii="Palatino Linotype" w:hAnsi="Palatino Linotype"/>
          <w:sz w:val="24"/>
          <w:szCs w:val="24"/>
        </w:rPr>
      </w:pPr>
    </w:p>
    <w:p w14:paraId="2657C84B" w14:textId="77777777" w:rsidR="00791C1A" w:rsidRPr="00F300F4" w:rsidRDefault="00791C1A" w:rsidP="00791C1A">
      <w:pPr>
        <w:tabs>
          <w:tab w:val="left" w:pos="3374"/>
        </w:tabs>
        <w:spacing w:line="360" w:lineRule="auto"/>
        <w:rPr>
          <w:rFonts w:ascii="Palatino Linotype" w:hAnsi="Palatino Linotype"/>
          <w:sz w:val="24"/>
          <w:szCs w:val="24"/>
        </w:rPr>
      </w:pPr>
    </w:p>
    <w:p w14:paraId="10ABA769" w14:textId="77777777" w:rsidR="00791C1A" w:rsidRPr="00F300F4" w:rsidRDefault="00791C1A" w:rsidP="00791C1A">
      <w:pPr>
        <w:tabs>
          <w:tab w:val="left" w:pos="3374"/>
        </w:tabs>
        <w:spacing w:line="360" w:lineRule="auto"/>
        <w:rPr>
          <w:rFonts w:ascii="Palatino Linotype" w:hAnsi="Palatino Linotype"/>
          <w:sz w:val="24"/>
          <w:szCs w:val="24"/>
        </w:rPr>
      </w:pPr>
    </w:p>
    <w:p w14:paraId="24422988" w14:textId="77777777" w:rsidR="00791C1A" w:rsidRPr="00F300F4" w:rsidRDefault="00791C1A" w:rsidP="00791C1A">
      <w:pPr>
        <w:tabs>
          <w:tab w:val="left" w:pos="3374"/>
        </w:tabs>
        <w:spacing w:line="360" w:lineRule="auto"/>
        <w:rPr>
          <w:rFonts w:ascii="Palatino Linotype" w:hAnsi="Palatino Linotype"/>
          <w:sz w:val="24"/>
          <w:szCs w:val="24"/>
        </w:rPr>
      </w:pPr>
    </w:p>
    <w:p w14:paraId="19401DB3" w14:textId="77777777" w:rsidR="00791C1A" w:rsidRPr="00F300F4" w:rsidRDefault="00791C1A" w:rsidP="00791C1A">
      <w:pPr>
        <w:tabs>
          <w:tab w:val="left" w:pos="3374"/>
        </w:tabs>
        <w:spacing w:line="360" w:lineRule="auto"/>
        <w:rPr>
          <w:rFonts w:ascii="Palatino Linotype" w:hAnsi="Palatino Linotype"/>
          <w:sz w:val="24"/>
          <w:szCs w:val="24"/>
        </w:rPr>
      </w:pPr>
    </w:p>
    <w:p w14:paraId="4BC026F5" w14:textId="77777777" w:rsidR="00791C1A" w:rsidRPr="00F300F4" w:rsidRDefault="00791C1A" w:rsidP="00791C1A">
      <w:pPr>
        <w:tabs>
          <w:tab w:val="left" w:pos="3374"/>
        </w:tabs>
        <w:spacing w:line="360" w:lineRule="auto"/>
        <w:rPr>
          <w:rFonts w:ascii="Palatino Linotype" w:hAnsi="Palatino Linotype"/>
          <w:sz w:val="24"/>
          <w:szCs w:val="24"/>
        </w:rPr>
      </w:pPr>
    </w:p>
    <w:p w14:paraId="25A3510F" w14:textId="77777777" w:rsidR="00791C1A" w:rsidRPr="00F300F4" w:rsidRDefault="00791C1A" w:rsidP="00791C1A">
      <w:pPr>
        <w:tabs>
          <w:tab w:val="left" w:pos="3374"/>
        </w:tabs>
        <w:spacing w:line="360" w:lineRule="auto"/>
        <w:rPr>
          <w:rFonts w:ascii="Palatino Linotype" w:hAnsi="Palatino Linotype"/>
          <w:sz w:val="24"/>
          <w:szCs w:val="24"/>
        </w:rPr>
      </w:pPr>
    </w:p>
    <w:p w14:paraId="05696DF1" w14:textId="77777777" w:rsidR="00791C1A" w:rsidRPr="00F300F4" w:rsidRDefault="00791C1A" w:rsidP="00791C1A">
      <w:pPr>
        <w:tabs>
          <w:tab w:val="left" w:pos="3374"/>
        </w:tabs>
        <w:spacing w:line="360" w:lineRule="auto"/>
        <w:rPr>
          <w:rFonts w:ascii="Palatino Linotype" w:hAnsi="Palatino Linotype"/>
          <w:sz w:val="24"/>
          <w:szCs w:val="24"/>
        </w:rPr>
      </w:pPr>
    </w:p>
    <w:p w14:paraId="38AB6096" w14:textId="77777777" w:rsidR="00791C1A" w:rsidRPr="00F300F4" w:rsidRDefault="00791C1A" w:rsidP="00791C1A">
      <w:pPr>
        <w:rPr>
          <w:sz w:val="24"/>
          <w:szCs w:val="24"/>
        </w:rPr>
      </w:pPr>
    </w:p>
    <w:p w14:paraId="21A53083" w14:textId="77777777" w:rsidR="00135F97" w:rsidRPr="00F300F4" w:rsidRDefault="00135F97">
      <w:pPr>
        <w:rPr>
          <w:sz w:val="24"/>
          <w:szCs w:val="24"/>
        </w:rPr>
      </w:pPr>
    </w:p>
    <w:sectPr w:rsidR="00135F97" w:rsidRPr="00F300F4" w:rsidSect="00C47343">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96DFA" w14:textId="77777777" w:rsidR="005E0723" w:rsidRDefault="005E0723" w:rsidP="00791C1A">
      <w:pPr>
        <w:spacing w:after="0" w:line="240" w:lineRule="auto"/>
      </w:pPr>
      <w:r>
        <w:separator/>
      </w:r>
    </w:p>
  </w:endnote>
  <w:endnote w:type="continuationSeparator" w:id="0">
    <w:p w14:paraId="31EBDBB6" w14:textId="77777777" w:rsidR="005E0723" w:rsidRDefault="005E0723"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486AFE9" w14:textId="77777777" w:rsidR="00D37989" w:rsidRPr="002D6DD8" w:rsidRDefault="00D37989"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3741">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3741">
              <w:rPr>
                <w:rFonts w:ascii="Palatino Linotype" w:hAnsi="Palatino Linotype"/>
                <w:bCs/>
                <w:noProof/>
                <w:sz w:val="20"/>
              </w:rPr>
              <w:t>34</w:t>
            </w:r>
            <w:r>
              <w:rPr>
                <w:rFonts w:ascii="Palatino Linotype" w:hAnsi="Palatino Linotype"/>
                <w:bCs/>
                <w:noProof/>
                <w:sz w:val="20"/>
              </w:rPr>
              <w:fldChar w:fldCharType="end"/>
            </w:r>
          </w:p>
        </w:sdtContent>
      </w:sdt>
    </w:sdtContent>
  </w:sdt>
  <w:p w14:paraId="0E1742A8" w14:textId="77777777" w:rsidR="00D37989" w:rsidRDefault="00D379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02C3" w14:textId="77777777" w:rsidR="00D37989" w:rsidRPr="000B69FA" w:rsidRDefault="00D37989" w:rsidP="00C4734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37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3741">
      <w:rPr>
        <w:rFonts w:ascii="Palatino Linotype" w:hAnsi="Palatino Linotype"/>
        <w:bCs/>
        <w:noProof/>
        <w:sz w:val="20"/>
      </w:rPr>
      <w:t>34</w:t>
    </w:r>
    <w:r>
      <w:rPr>
        <w:rFonts w:ascii="Palatino Linotype" w:hAnsi="Palatino Linotype"/>
        <w:bCs/>
        <w:noProof/>
        <w:sz w:val="20"/>
      </w:rPr>
      <w:fldChar w:fldCharType="end"/>
    </w:r>
  </w:p>
  <w:p w14:paraId="0DEEC2F1" w14:textId="77777777" w:rsidR="00D37989" w:rsidRDefault="00D379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16D97" w14:textId="77777777" w:rsidR="005E0723" w:rsidRDefault="005E0723" w:rsidP="00791C1A">
      <w:pPr>
        <w:spacing w:after="0" w:line="240" w:lineRule="auto"/>
      </w:pPr>
      <w:r>
        <w:separator/>
      </w:r>
    </w:p>
  </w:footnote>
  <w:footnote w:type="continuationSeparator" w:id="0">
    <w:p w14:paraId="61175A24" w14:textId="77777777" w:rsidR="005E0723" w:rsidRDefault="005E0723" w:rsidP="00791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C364" w14:textId="77777777" w:rsidR="00D37989" w:rsidRDefault="005E0723">
    <w:pPr>
      <w:pStyle w:val="Encabezado"/>
    </w:pPr>
    <w:r>
      <w:rPr>
        <w:noProof/>
        <w:lang w:eastAsia="es-MX"/>
      </w:rPr>
      <w:pict w14:anchorId="5A687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693" w:type="dxa"/>
      <w:tblCellMar>
        <w:left w:w="70" w:type="dxa"/>
        <w:right w:w="70" w:type="dxa"/>
      </w:tblCellMar>
      <w:tblLook w:val="04A0" w:firstRow="1" w:lastRow="0" w:firstColumn="1" w:lastColumn="0" w:noHBand="0" w:noVBand="1"/>
    </w:tblPr>
    <w:tblGrid>
      <w:gridCol w:w="2976"/>
      <w:gridCol w:w="3543"/>
    </w:tblGrid>
    <w:tr w:rsidR="00D37989" w14:paraId="14AA929F" w14:textId="77777777" w:rsidTr="00F300F4">
      <w:trPr>
        <w:trHeight w:val="227"/>
      </w:trPr>
      <w:tc>
        <w:tcPr>
          <w:tcW w:w="2976" w:type="dxa"/>
          <w:vAlign w:val="center"/>
          <w:hideMark/>
        </w:tcPr>
        <w:p w14:paraId="08A1F3E4" w14:textId="77777777" w:rsidR="00D37989" w:rsidRPr="00674A46" w:rsidRDefault="00D37989" w:rsidP="00C47343">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14:paraId="48162587" w14:textId="77777777" w:rsidR="00D37989" w:rsidRPr="00F300F4" w:rsidRDefault="00D37989" w:rsidP="00C47343">
          <w:pPr>
            <w:pStyle w:val="Encabezado"/>
            <w:rPr>
              <w:rFonts w:ascii="Palatino Linotype" w:hAnsi="Palatino Linotype"/>
              <w:sz w:val="22"/>
              <w:szCs w:val="22"/>
            </w:rPr>
          </w:pPr>
          <w:r w:rsidRPr="00F300F4">
            <w:rPr>
              <w:rFonts w:ascii="Palatino Linotype" w:hAnsi="Palatino Linotype" w:cs="Arial"/>
              <w:bCs/>
              <w:sz w:val="22"/>
              <w:szCs w:val="22"/>
              <w:lang w:eastAsia="es-MX"/>
            </w:rPr>
            <w:t>02083/INFOEM/IP/RR/2023</w:t>
          </w:r>
        </w:p>
      </w:tc>
    </w:tr>
    <w:tr w:rsidR="00D37989" w14:paraId="180DAB90" w14:textId="77777777" w:rsidTr="00F300F4">
      <w:trPr>
        <w:trHeight w:val="242"/>
      </w:trPr>
      <w:tc>
        <w:tcPr>
          <w:tcW w:w="2976" w:type="dxa"/>
          <w:vAlign w:val="center"/>
          <w:hideMark/>
        </w:tcPr>
        <w:p w14:paraId="6EC7AAC9" w14:textId="77777777" w:rsidR="00D37989" w:rsidRPr="00674A46" w:rsidRDefault="00D37989" w:rsidP="00C47343">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14:paraId="7CEFD6BA" w14:textId="77777777" w:rsidR="00D37989" w:rsidRPr="00F300F4" w:rsidRDefault="00D37989" w:rsidP="00C47343">
          <w:pPr>
            <w:pStyle w:val="Encabezado"/>
            <w:jc w:val="both"/>
            <w:rPr>
              <w:rFonts w:ascii="Palatino Linotype" w:hAnsi="Palatino Linotype"/>
              <w:sz w:val="22"/>
              <w:szCs w:val="22"/>
            </w:rPr>
          </w:pPr>
          <w:r w:rsidRPr="00F300F4">
            <w:rPr>
              <w:rFonts w:ascii="Palatino Linotype" w:hAnsi="Palatino Linotype"/>
              <w:bCs/>
              <w:color w:val="000000"/>
              <w:sz w:val="22"/>
              <w:szCs w:val="22"/>
              <w:lang w:val="es-MX"/>
            </w:rPr>
            <w:t>Ayuntamiento de Joquicingo</w:t>
          </w:r>
        </w:p>
      </w:tc>
    </w:tr>
    <w:tr w:rsidR="00D37989" w14:paraId="11060FAC" w14:textId="77777777" w:rsidTr="00F300F4">
      <w:trPr>
        <w:trHeight w:val="342"/>
      </w:trPr>
      <w:tc>
        <w:tcPr>
          <w:tcW w:w="2976" w:type="dxa"/>
          <w:vAlign w:val="center"/>
          <w:hideMark/>
        </w:tcPr>
        <w:p w14:paraId="5F7B6EE1" w14:textId="77777777" w:rsidR="00D37989" w:rsidRPr="00674A46" w:rsidRDefault="00D37989" w:rsidP="00C47343">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14:paraId="1D599717" w14:textId="77777777" w:rsidR="00D37989" w:rsidRPr="00F300F4" w:rsidRDefault="00D37989" w:rsidP="00C47343">
          <w:pPr>
            <w:pStyle w:val="Encabezado"/>
            <w:rPr>
              <w:rFonts w:ascii="Palatino Linotype" w:hAnsi="Palatino Linotype"/>
              <w:sz w:val="22"/>
              <w:szCs w:val="22"/>
            </w:rPr>
          </w:pPr>
          <w:r w:rsidRPr="00F300F4">
            <w:rPr>
              <w:rFonts w:ascii="Palatino Linotype" w:hAnsi="Palatino Linotype"/>
              <w:sz w:val="22"/>
              <w:szCs w:val="22"/>
            </w:rPr>
            <w:t>María del Rosario Mejía Ayala</w:t>
          </w:r>
        </w:p>
      </w:tc>
    </w:tr>
  </w:tbl>
  <w:p w14:paraId="3093E372" w14:textId="77777777" w:rsidR="00D37989" w:rsidRPr="00AE046A" w:rsidRDefault="005E0723" w:rsidP="00C47343">
    <w:pPr>
      <w:pStyle w:val="Encabezado"/>
      <w:tabs>
        <w:tab w:val="clear" w:pos="4419"/>
        <w:tab w:val="clear" w:pos="8838"/>
        <w:tab w:val="left" w:pos="6005"/>
      </w:tabs>
      <w:rPr>
        <w:sz w:val="14"/>
      </w:rPr>
    </w:pPr>
    <w:r>
      <w:rPr>
        <w:noProof/>
        <w:sz w:val="14"/>
        <w:lang w:eastAsia="es-MX"/>
      </w:rPr>
      <w:pict w14:anchorId="73B6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801" w:type="dxa"/>
      <w:tblCellMar>
        <w:left w:w="70" w:type="dxa"/>
        <w:right w:w="70" w:type="dxa"/>
      </w:tblCellMar>
      <w:tblLook w:val="04A0" w:firstRow="1" w:lastRow="0" w:firstColumn="1" w:lastColumn="0" w:noHBand="0" w:noVBand="1"/>
    </w:tblPr>
    <w:tblGrid>
      <w:gridCol w:w="2977"/>
      <w:gridCol w:w="3684"/>
    </w:tblGrid>
    <w:tr w:rsidR="00D37989" w14:paraId="206BBE5B" w14:textId="77777777" w:rsidTr="00F300F4">
      <w:trPr>
        <w:trHeight w:val="20"/>
      </w:trPr>
      <w:tc>
        <w:tcPr>
          <w:tcW w:w="2977" w:type="dxa"/>
          <w:vAlign w:val="center"/>
          <w:hideMark/>
        </w:tcPr>
        <w:p w14:paraId="12CBCBA2" w14:textId="77777777" w:rsidR="00D37989" w:rsidRPr="00674A46" w:rsidRDefault="00D37989" w:rsidP="00A42396">
          <w:pPr>
            <w:spacing w:after="0"/>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14:paraId="2F4FB8A7" w14:textId="77777777" w:rsidR="00D37989" w:rsidRPr="00F300F4" w:rsidRDefault="00D37989" w:rsidP="00A42396">
          <w:pPr>
            <w:pStyle w:val="Encabezado"/>
            <w:rPr>
              <w:rFonts w:ascii="Palatino Linotype" w:hAnsi="Palatino Linotype"/>
              <w:sz w:val="22"/>
              <w:szCs w:val="22"/>
            </w:rPr>
          </w:pPr>
          <w:r w:rsidRPr="00F300F4">
            <w:rPr>
              <w:rFonts w:ascii="Palatino Linotype" w:hAnsi="Palatino Linotype" w:cs="Arial"/>
              <w:bCs/>
              <w:sz w:val="22"/>
              <w:szCs w:val="22"/>
              <w:lang w:eastAsia="es-MX"/>
            </w:rPr>
            <w:t>02083/INFOEM/IP/RR/2023</w:t>
          </w:r>
        </w:p>
      </w:tc>
    </w:tr>
    <w:tr w:rsidR="00D37989" w14:paraId="4CD3D5F4" w14:textId="77777777" w:rsidTr="00F300F4">
      <w:trPr>
        <w:trHeight w:val="20"/>
      </w:trPr>
      <w:tc>
        <w:tcPr>
          <w:tcW w:w="2977" w:type="dxa"/>
          <w:vAlign w:val="center"/>
          <w:hideMark/>
        </w:tcPr>
        <w:p w14:paraId="60725ACF" w14:textId="77777777" w:rsidR="00D37989" w:rsidRPr="00674A46" w:rsidRDefault="00D37989" w:rsidP="00A42396">
          <w:pPr>
            <w:spacing w:after="0"/>
            <w:jc w:val="right"/>
            <w:rPr>
              <w:rFonts w:ascii="Palatino Linotype" w:hAnsi="Palatino Linotype"/>
              <w:b/>
            </w:rPr>
          </w:pPr>
          <w:r w:rsidRPr="00674A46">
            <w:rPr>
              <w:rFonts w:ascii="Palatino Linotype" w:hAnsi="Palatino Linotype"/>
              <w:b/>
            </w:rPr>
            <w:t>Recurrente:</w:t>
          </w:r>
        </w:p>
      </w:tc>
      <w:tc>
        <w:tcPr>
          <w:tcW w:w="3684" w:type="dxa"/>
        </w:tcPr>
        <w:p w14:paraId="1E12A86B" w14:textId="370FABE0" w:rsidR="00D37989" w:rsidRPr="00F300F4" w:rsidRDefault="00D37989" w:rsidP="00A42396">
          <w:pPr>
            <w:pStyle w:val="Encabezado"/>
            <w:tabs>
              <w:tab w:val="left" w:pos="521"/>
            </w:tabs>
            <w:rPr>
              <w:rFonts w:ascii="Palatino Linotype" w:hAnsi="Palatino Linotype"/>
              <w:sz w:val="22"/>
              <w:szCs w:val="22"/>
            </w:rPr>
          </w:pPr>
          <w:r w:rsidRPr="00F300F4">
            <w:rPr>
              <w:rFonts w:ascii="Palatino Linotype" w:hAnsi="Palatino Linotype"/>
              <w:bCs/>
              <w:sz w:val="22"/>
              <w:szCs w:val="22"/>
              <w:lang w:val="es-MX"/>
            </w:rPr>
            <w:t> </w:t>
          </w:r>
          <w:r w:rsidR="00A42396">
            <w:rPr>
              <w:rFonts w:ascii="Palatino Linotype" w:hAnsi="Palatino Linotype"/>
              <w:bCs/>
              <w:sz w:val="22"/>
              <w:szCs w:val="22"/>
              <w:lang w:val="es-MX"/>
            </w:rPr>
            <w:t xml:space="preserve">XXX </w:t>
          </w:r>
          <w:proofErr w:type="spellStart"/>
          <w:r w:rsidR="00A42396">
            <w:rPr>
              <w:rFonts w:ascii="Palatino Linotype" w:hAnsi="Palatino Linotype"/>
              <w:bCs/>
              <w:sz w:val="22"/>
              <w:szCs w:val="22"/>
              <w:lang w:val="es-MX"/>
            </w:rPr>
            <w:t>XXX</w:t>
          </w:r>
          <w:proofErr w:type="spellEnd"/>
          <w:r w:rsidR="00A42396">
            <w:rPr>
              <w:rFonts w:ascii="Palatino Linotype" w:hAnsi="Palatino Linotype"/>
              <w:bCs/>
              <w:sz w:val="22"/>
              <w:szCs w:val="22"/>
              <w:lang w:val="es-MX"/>
            </w:rPr>
            <w:t xml:space="preserve"> </w:t>
          </w:r>
          <w:proofErr w:type="spellStart"/>
          <w:r w:rsidR="00A42396">
            <w:rPr>
              <w:rFonts w:ascii="Palatino Linotype" w:hAnsi="Palatino Linotype"/>
              <w:bCs/>
              <w:sz w:val="22"/>
              <w:szCs w:val="22"/>
              <w:lang w:val="es-MX"/>
            </w:rPr>
            <w:t>XXX</w:t>
          </w:r>
          <w:proofErr w:type="spellEnd"/>
          <w:r w:rsidRPr="00F300F4">
            <w:rPr>
              <w:rFonts w:ascii="Palatino Linotype" w:hAnsi="Palatino Linotype"/>
              <w:bCs/>
              <w:sz w:val="22"/>
              <w:szCs w:val="22"/>
              <w:lang w:val="es-MX"/>
            </w:rPr>
            <w:t> </w:t>
          </w:r>
        </w:p>
      </w:tc>
    </w:tr>
    <w:tr w:rsidR="00D37989" w14:paraId="501E38FD" w14:textId="77777777" w:rsidTr="00F300F4">
      <w:trPr>
        <w:trHeight w:val="20"/>
      </w:trPr>
      <w:tc>
        <w:tcPr>
          <w:tcW w:w="2977" w:type="dxa"/>
          <w:vAlign w:val="center"/>
        </w:tcPr>
        <w:p w14:paraId="75C3DD9C" w14:textId="77777777" w:rsidR="00D37989" w:rsidRPr="00674A46" w:rsidRDefault="00D37989" w:rsidP="00A42396">
          <w:pPr>
            <w:spacing w:after="0"/>
            <w:jc w:val="right"/>
            <w:rPr>
              <w:rFonts w:ascii="Palatino Linotype" w:hAnsi="Palatino Linotype"/>
              <w:b/>
            </w:rPr>
          </w:pPr>
          <w:r w:rsidRPr="00674A46">
            <w:rPr>
              <w:rFonts w:ascii="Palatino Linotype" w:hAnsi="Palatino Linotype"/>
              <w:b/>
            </w:rPr>
            <w:t>Sujeto Obligado:</w:t>
          </w:r>
        </w:p>
      </w:tc>
      <w:tc>
        <w:tcPr>
          <w:tcW w:w="3684" w:type="dxa"/>
          <w:vAlign w:val="center"/>
        </w:tcPr>
        <w:p w14:paraId="7619A00E" w14:textId="77777777" w:rsidR="00D37989" w:rsidRPr="00F300F4" w:rsidRDefault="00D37989" w:rsidP="00A42396">
          <w:pPr>
            <w:pStyle w:val="Encabezado"/>
            <w:jc w:val="both"/>
            <w:rPr>
              <w:rFonts w:ascii="Palatino Linotype" w:hAnsi="Palatino Linotype"/>
              <w:sz w:val="22"/>
              <w:szCs w:val="22"/>
            </w:rPr>
          </w:pPr>
          <w:r w:rsidRPr="00F300F4">
            <w:rPr>
              <w:rFonts w:ascii="Palatino Linotype" w:hAnsi="Palatino Linotype"/>
              <w:bCs/>
              <w:sz w:val="22"/>
              <w:szCs w:val="22"/>
              <w:lang w:val="es-MX"/>
            </w:rPr>
            <w:t>Ayuntamiento de Joquicingo</w:t>
          </w:r>
        </w:p>
      </w:tc>
    </w:tr>
    <w:tr w:rsidR="00D37989" w14:paraId="14995321" w14:textId="77777777" w:rsidTr="00F300F4">
      <w:trPr>
        <w:trHeight w:val="20"/>
      </w:trPr>
      <w:tc>
        <w:tcPr>
          <w:tcW w:w="2977" w:type="dxa"/>
          <w:vAlign w:val="center"/>
        </w:tcPr>
        <w:p w14:paraId="327D1E26" w14:textId="77777777" w:rsidR="00D37989" w:rsidRPr="00674A46" w:rsidRDefault="00D37989" w:rsidP="00A42396">
          <w:pPr>
            <w:spacing w:after="0"/>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14:paraId="04FA624A" w14:textId="77777777" w:rsidR="00D37989" w:rsidRPr="00F300F4" w:rsidRDefault="00D37989" w:rsidP="00A42396">
          <w:pPr>
            <w:pStyle w:val="Encabezado"/>
            <w:rPr>
              <w:rFonts w:ascii="Palatino Linotype" w:hAnsi="Palatino Linotype"/>
              <w:sz w:val="22"/>
              <w:szCs w:val="22"/>
            </w:rPr>
          </w:pPr>
          <w:r w:rsidRPr="00F300F4">
            <w:rPr>
              <w:rFonts w:ascii="Palatino Linotype" w:hAnsi="Palatino Linotype"/>
              <w:sz w:val="22"/>
              <w:szCs w:val="21"/>
            </w:rPr>
            <w:t>María del Rosario Mejía Ayala</w:t>
          </w:r>
        </w:p>
      </w:tc>
    </w:tr>
  </w:tbl>
  <w:p w14:paraId="5916CCD6" w14:textId="77777777" w:rsidR="00D37989" w:rsidRPr="00C222C0" w:rsidRDefault="005E0723">
    <w:pPr>
      <w:pStyle w:val="Encabezado"/>
      <w:rPr>
        <w:sz w:val="16"/>
      </w:rPr>
    </w:pPr>
    <w:r>
      <w:rPr>
        <w:noProof/>
        <w:sz w:val="16"/>
        <w:lang w:eastAsia="es-MX"/>
      </w:rPr>
      <w:pict w14:anchorId="2A154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AF3DB4"/>
    <w:multiLevelType w:val="hybridMultilevel"/>
    <w:tmpl w:val="AC46A06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312709339">
    <w:abstractNumId w:val="0"/>
  </w:num>
  <w:num w:numId="2" w16cid:durableId="1256326820">
    <w:abstractNumId w:val="4"/>
  </w:num>
  <w:num w:numId="3" w16cid:durableId="1312784020">
    <w:abstractNumId w:val="5"/>
  </w:num>
  <w:num w:numId="4" w16cid:durableId="668170927">
    <w:abstractNumId w:val="2"/>
  </w:num>
  <w:num w:numId="5" w16cid:durableId="211769679">
    <w:abstractNumId w:val="3"/>
  </w:num>
  <w:num w:numId="6" w16cid:durableId="1077677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C1A"/>
    <w:rsid w:val="00077756"/>
    <w:rsid w:val="000F3DB7"/>
    <w:rsid w:val="00135F97"/>
    <w:rsid w:val="00181086"/>
    <w:rsid w:val="001B5ED9"/>
    <w:rsid w:val="002C12E5"/>
    <w:rsid w:val="0038426C"/>
    <w:rsid w:val="003B1FAE"/>
    <w:rsid w:val="00446DFD"/>
    <w:rsid w:val="004D7255"/>
    <w:rsid w:val="00522F48"/>
    <w:rsid w:val="005E0723"/>
    <w:rsid w:val="0061520A"/>
    <w:rsid w:val="00685D08"/>
    <w:rsid w:val="00791C1A"/>
    <w:rsid w:val="007A79B1"/>
    <w:rsid w:val="00866830"/>
    <w:rsid w:val="008B0C27"/>
    <w:rsid w:val="008B1A53"/>
    <w:rsid w:val="008C0532"/>
    <w:rsid w:val="0090066B"/>
    <w:rsid w:val="00A15550"/>
    <w:rsid w:val="00A23E15"/>
    <w:rsid w:val="00A42396"/>
    <w:rsid w:val="00B25FEC"/>
    <w:rsid w:val="00C47343"/>
    <w:rsid w:val="00D37989"/>
    <w:rsid w:val="00D41269"/>
    <w:rsid w:val="00E56E2A"/>
    <w:rsid w:val="00E93816"/>
    <w:rsid w:val="00F300F4"/>
    <w:rsid w:val="00FA3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AD9AD"/>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C1A"/>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character" w:styleId="Referenciasutil">
    <w:name w:val="Subtle Reference"/>
    <w:basedOn w:val="Fuentedeprrafopredeter"/>
    <w:uiPriority w:val="31"/>
    <w:qFormat/>
    <w:rsid w:val="004D725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8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77910-3F3D-41CD-8822-6CC6058B8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34</Pages>
  <Words>7056</Words>
  <Characters>38811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8</cp:revision>
  <cp:lastPrinted>2024-01-18T18:07:00Z</cp:lastPrinted>
  <dcterms:created xsi:type="dcterms:W3CDTF">2023-12-13T20:50:00Z</dcterms:created>
  <dcterms:modified xsi:type="dcterms:W3CDTF">2024-01-23T17:51:00Z</dcterms:modified>
</cp:coreProperties>
</file>