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7DB49CC" w:rsidR="00662C69" w:rsidRPr="00F83E6D" w:rsidRDefault="009B11D6" w:rsidP="00C1682A">
      <w:pPr>
        <w:tabs>
          <w:tab w:val="left" w:pos="0"/>
          <w:tab w:val="left" w:pos="3465"/>
        </w:tabs>
        <w:spacing w:line="360" w:lineRule="auto"/>
        <w:jc w:val="both"/>
        <w:rPr>
          <w:rFonts w:ascii="Palatino Linotype" w:hAnsi="Palatino Linotype"/>
          <w:sz w:val="22"/>
          <w:szCs w:val="22"/>
        </w:rPr>
      </w:pPr>
      <w:r w:rsidRPr="00F83E6D">
        <w:rPr>
          <w:rFonts w:ascii="Palatino Linotype" w:hAnsi="Palatino Linotype"/>
          <w:sz w:val="22"/>
          <w:szCs w:val="22"/>
        </w:rPr>
        <w:t>R</w:t>
      </w:r>
      <w:r w:rsidR="00662C69" w:rsidRPr="00F83E6D">
        <w:rPr>
          <w:rFonts w:ascii="Palatino Linotype" w:hAnsi="Palatino Linotype"/>
          <w:sz w:val="22"/>
          <w:szCs w:val="22"/>
        </w:rPr>
        <w:t>esolución del Pleno del Instituto de Transparencia, Acceso a la Información Pública y Protección de Datos Personales del Estado de México y Mun</w:t>
      </w:r>
      <w:r w:rsidR="000D5A1D" w:rsidRPr="00F83E6D">
        <w:rPr>
          <w:rFonts w:ascii="Palatino Linotype" w:hAnsi="Palatino Linotype"/>
          <w:sz w:val="22"/>
          <w:szCs w:val="22"/>
        </w:rPr>
        <w:t>icipios, con</w:t>
      </w:r>
      <w:r w:rsidR="00662C69" w:rsidRPr="00F83E6D">
        <w:rPr>
          <w:rFonts w:ascii="Palatino Linotype" w:hAnsi="Palatino Linotype"/>
          <w:sz w:val="22"/>
          <w:szCs w:val="22"/>
        </w:rPr>
        <w:t xml:space="preserve"> </w:t>
      </w:r>
      <w:r w:rsidR="00485DB6" w:rsidRPr="00F83E6D">
        <w:rPr>
          <w:rFonts w:ascii="Palatino Linotype" w:hAnsi="Palatino Linotype"/>
          <w:sz w:val="22"/>
          <w:szCs w:val="22"/>
        </w:rPr>
        <w:t xml:space="preserve">domicilio </w:t>
      </w:r>
      <w:r w:rsidR="00662C69" w:rsidRPr="00F83E6D">
        <w:rPr>
          <w:rFonts w:ascii="Palatino Linotype" w:hAnsi="Palatino Linotype"/>
          <w:sz w:val="22"/>
          <w:szCs w:val="22"/>
        </w:rPr>
        <w:t>en Metepec, Estado de México; d</w:t>
      </w:r>
      <w:r w:rsidR="0059772B" w:rsidRPr="00F83E6D">
        <w:rPr>
          <w:rFonts w:ascii="Palatino Linotype" w:hAnsi="Palatino Linotype"/>
          <w:sz w:val="22"/>
          <w:szCs w:val="22"/>
        </w:rPr>
        <w:t>el</w:t>
      </w:r>
      <w:r w:rsidR="00662C69" w:rsidRPr="00F83E6D">
        <w:rPr>
          <w:rFonts w:ascii="Palatino Linotype" w:hAnsi="Palatino Linotype"/>
          <w:sz w:val="22"/>
          <w:szCs w:val="22"/>
        </w:rPr>
        <w:t xml:space="preserve"> </w:t>
      </w:r>
      <w:r w:rsidR="00CA7013" w:rsidRPr="00F83E6D">
        <w:rPr>
          <w:rFonts w:ascii="Palatino Linotype" w:hAnsi="Palatino Linotype"/>
          <w:sz w:val="22"/>
          <w:szCs w:val="22"/>
        </w:rPr>
        <w:t>veintisiete (27</w:t>
      </w:r>
      <w:r w:rsidR="00600B9A" w:rsidRPr="00F83E6D">
        <w:rPr>
          <w:rFonts w:ascii="Palatino Linotype" w:hAnsi="Palatino Linotype"/>
          <w:sz w:val="22"/>
          <w:szCs w:val="22"/>
        </w:rPr>
        <w:t xml:space="preserve">) de noviembre </w:t>
      </w:r>
      <w:r w:rsidR="0059772B" w:rsidRPr="00F83E6D">
        <w:rPr>
          <w:rFonts w:ascii="Palatino Linotype" w:hAnsi="Palatino Linotype"/>
          <w:sz w:val="22"/>
          <w:szCs w:val="22"/>
        </w:rPr>
        <w:t>de dos mil veinticuatro.</w:t>
      </w:r>
    </w:p>
    <w:p w14:paraId="5A51B5EC" w14:textId="77777777" w:rsidR="008A5A73" w:rsidRPr="00F83E6D" w:rsidRDefault="008A5A73" w:rsidP="00C1682A">
      <w:pPr>
        <w:tabs>
          <w:tab w:val="left" w:pos="0"/>
          <w:tab w:val="left" w:pos="3465"/>
        </w:tabs>
        <w:spacing w:line="360" w:lineRule="auto"/>
        <w:jc w:val="both"/>
        <w:rPr>
          <w:rFonts w:ascii="Palatino Linotype" w:hAnsi="Palatino Linotype"/>
          <w:sz w:val="22"/>
          <w:szCs w:val="22"/>
        </w:rPr>
      </w:pPr>
    </w:p>
    <w:p w14:paraId="7DF270C3" w14:textId="04056B5A" w:rsidR="00112BFF" w:rsidRPr="00F83E6D" w:rsidRDefault="00112BFF" w:rsidP="00112BFF">
      <w:pPr>
        <w:pStyle w:val="Encabezado"/>
        <w:spacing w:line="360" w:lineRule="auto"/>
        <w:jc w:val="both"/>
        <w:rPr>
          <w:rFonts w:ascii="Palatino Linotype" w:eastAsia="Times New Roman" w:hAnsi="Palatino Linotype" w:cs="Times New Roman"/>
          <w:b/>
          <w:color w:val="000000" w:themeColor="text1"/>
          <w:sz w:val="22"/>
          <w:szCs w:val="22"/>
        </w:rPr>
      </w:pPr>
      <w:r w:rsidRPr="00F83E6D">
        <w:rPr>
          <w:rFonts w:ascii="Palatino Linotype" w:eastAsia="Times New Roman" w:hAnsi="Palatino Linotype" w:cs="Times New Roman"/>
          <w:b/>
          <w:color w:val="000000" w:themeColor="text1"/>
          <w:sz w:val="22"/>
          <w:szCs w:val="22"/>
        </w:rPr>
        <w:t>VISTO</w:t>
      </w:r>
      <w:r w:rsidR="00620589" w:rsidRPr="00F83E6D">
        <w:rPr>
          <w:rFonts w:ascii="Palatino Linotype" w:eastAsia="Times New Roman" w:hAnsi="Palatino Linotype" w:cs="Times New Roman"/>
          <w:color w:val="000000" w:themeColor="text1"/>
          <w:sz w:val="22"/>
          <w:szCs w:val="22"/>
        </w:rPr>
        <w:t xml:space="preserve"> en </w:t>
      </w:r>
      <w:r w:rsidR="000249BD" w:rsidRPr="00F83E6D">
        <w:rPr>
          <w:rFonts w:ascii="Palatino Linotype" w:eastAsia="Times New Roman" w:hAnsi="Palatino Linotype" w:cs="Times New Roman"/>
          <w:color w:val="000000" w:themeColor="text1"/>
          <w:sz w:val="22"/>
          <w:szCs w:val="22"/>
        </w:rPr>
        <w:t>el</w:t>
      </w:r>
      <w:r w:rsidRPr="00F83E6D">
        <w:rPr>
          <w:rFonts w:ascii="Palatino Linotype" w:eastAsia="Times New Roman" w:hAnsi="Palatino Linotype" w:cs="Times New Roman"/>
          <w:color w:val="000000" w:themeColor="text1"/>
          <w:sz w:val="22"/>
          <w:szCs w:val="22"/>
        </w:rPr>
        <w:t xml:space="preserve"> expediente</w:t>
      </w:r>
      <w:r w:rsidR="000249BD" w:rsidRPr="00F83E6D">
        <w:rPr>
          <w:rFonts w:ascii="Palatino Linotype" w:eastAsia="Times New Roman" w:hAnsi="Palatino Linotype" w:cs="Times New Roman"/>
          <w:color w:val="000000" w:themeColor="text1"/>
          <w:sz w:val="22"/>
          <w:szCs w:val="22"/>
        </w:rPr>
        <w:t xml:space="preserve"> </w:t>
      </w:r>
      <w:r w:rsidRPr="00F83E6D">
        <w:rPr>
          <w:rFonts w:ascii="Palatino Linotype" w:eastAsia="Times New Roman" w:hAnsi="Palatino Linotype" w:cs="Times New Roman"/>
          <w:color w:val="000000" w:themeColor="text1"/>
          <w:sz w:val="22"/>
          <w:szCs w:val="22"/>
        </w:rPr>
        <w:t>electrónico formado con motivo de</w:t>
      </w:r>
      <w:r w:rsidR="000249BD" w:rsidRPr="00F83E6D">
        <w:rPr>
          <w:rFonts w:ascii="Palatino Linotype" w:eastAsia="Times New Roman" w:hAnsi="Palatino Linotype" w:cs="Times New Roman"/>
          <w:color w:val="000000" w:themeColor="text1"/>
          <w:sz w:val="22"/>
          <w:szCs w:val="22"/>
        </w:rPr>
        <w:t>l</w:t>
      </w:r>
      <w:r w:rsidRPr="00F83E6D">
        <w:rPr>
          <w:rFonts w:ascii="Palatino Linotype" w:eastAsia="Times New Roman" w:hAnsi="Palatino Linotype" w:cs="Times New Roman"/>
          <w:color w:val="000000" w:themeColor="text1"/>
          <w:sz w:val="22"/>
          <w:szCs w:val="22"/>
        </w:rPr>
        <w:t xml:space="preserve"> recurso de revisión número </w:t>
      </w:r>
      <w:r w:rsidR="00600B9A" w:rsidRPr="00F83E6D">
        <w:rPr>
          <w:rFonts w:ascii="Palatino Linotype" w:hAnsi="Palatino Linotype" w:cs="Arial"/>
          <w:b/>
          <w:bCs/>
          <w:color w:val="000000" w:themeColor="text1"/>
          <w:sz w:val="22"/>
          <w:szCs w:val="22"/>
          <w:lang w:eastAsia="es-MX"/>
        </w:rPr>
        <w:t>01213</w:t>
      </w:r>
      <w:r w:rsidRPr="00F83E6D">
        <w:rPr>
          <w:rFonts w:ascii="Palatino Linotype" w:hAnsi="Palatino Linotype" w:cs="Arial"/>
          <w:b/>
          <w:bCs/>
          <w:color w:val="000000" w:themeColor="text1"/>
          <w:sz w:val="22"/>
          <w:szCs w:val="22"/>
          <w:lang w:eastAsia="es-MX"/>
        </w:rPr>
        <w:t>/INFOEM/IP/RR/</w:t>
      </w:r>
      <w:r w:rsidR="00006F07" w:rsidRPr="00F83E6D">
        <w:rPr>
          <w:rFonts w:ascii="Palatino Linotype" w:hAnsi="Palatino Linotype" w:cs="Arial"/>
          <w:b/>
          <w:bCs/>
          <w:color w:val="000000" w:themeColor="text1"/>
          <w:sz w:val="22"/>
          <w:szCs w:val="22"/>
          <w:lang w:eastAsia="es-MX"/>
        </w:rPr>
        <w:t>202</w:t>
      </w:r>
      <w:r w:rsidR="00447DD2" w:rsidRPr="00F83E6D">
        <w:rPr>
          <w:rFonts w:ascii="Palatino Linotype" w:hAnsi="Palatino Linotype" w:cs="Arial"/>
          <w:b/>
          <w:bCs/>
          <w:color w:val="000000" w:themeColor="text1"/>
          <w:sz w:val="22"/>
          <w:szCs w:val="22"/>
          <w:lang w:eastAsia="es-MX"/>
        </w:rPr>
        <w:t>4</w:t>
      </w:r>
      <w:r w:rsidRPr="00F83E6D">
        <w:rPr>
          <w:rFonts w:ascii="Palatino Linotype" w:eastAsia="Times New Roman" w:hAnsi="Palatino Linotype" w:cs="Arial"/>
          <w:bCs/>
          <w:color w:val="000000" w:themeColor="text1"/>
          <w:sz w:val="22"/>
          <w:szCs w:val="22"/>
        </w:rPr>
        <w:t xml:space="preserve">, </w:t>
      </w:r>
      <w:r w:rsidRPr="00F83E6D">
        <w:rPr>
          <w:rFonts w:ascii="Palatino Linotype" w:eastAsia="Times New Roman" w:hAnsi="Palatino Linotype" w:cs="Times New Roman"/>
          <w:color w:val="000000" w:themeColor="text1"/>
          <w:sz w:val="22"/>
          <w:szCs w:val="22"/>
        </w:rPr>
        <w:t>promovido por</w:t>
      </w:r>
      <w:r w:rsidR="00F56B8D" w:rsidRPr="00F83E6D">
        <w:rPr>
          <w:rFonts w:ascii="Palatino Linotype" w:hAnsi="Palatino Linotype"/>
          <w:sz w:val="22"/>
          <w:szCs w:val="22"/>
        </w:rPr>
        <w:t xml:space="preserve"> </w:t>
      </w:r>
      <w:r w:rsidR="00B86909" w:rsidRPr="00F83E6D">
        <w:rPr>
          <w:rFonts w:ascii="Palatino Linotype" w:hAnsi="Palatino Linotype"/>
          <w:b/>
          <w:sz w:val="22"/>
          <w:szCs w:val="20"/>
        </w:rPr>
        <w:t>XXXXXXXXXX</w:t>
      </w:r>
      <w:r w:rsidR="00CA7013" w:rsidRPr="00F83E6D">
        <w:rPr>
          <w:rFonts w:ascii="Palatino Linotype" w:hAnsi="Palatino Linotype"/>
          <w:bCs/>
          <w:sz w:val="22"/>
          <w:szCs w:val="22"/>
        </w:rPr>
        <w:t>, a quien en lo sucesivo se le denominara el</w:t>
      </w:r>
      <w:r w:rsidR="00447DD2" w:rsidRPr="00F83E6D">
        <w:rPr>
          <w:rFonts w:ascii="Palatino Linotype" w:hAnsi="Palatino Linotype"/>
          <w:b/>
          <w:bCs/>
          <w:sz w:val="22"/>
          <w:szCs w:val="22"/>
        </w:rPr>
        <w:t xml:space="preserve"> RECURRENTE</w:t>
      </w:r>
      <w:r w:rsidRPr="00F83E6D">
        <w:rPr>
          <w:rFonts w:ascii="Palatino Linotype" w:eastAsia="Times New Roman" w:hAnsi="Palatino Linotype" w:cs="Arial"/>
          <w:color w:val="000000" w:themeColor="text1"/>
          <w:sz w:val="22"/>
          <w:szCs w:val="22"/>
        </w:rPr>
        <w:t>, en contra de la respuesta d</w:t>
      </w:r>
      <w:r w:rsidR="00447DD2" w:rsidRPr="00F83E6D">
        <w:rPr>
          <w:rFonts w:ascii="Palatino Linotype" w:eastAsia="Times New Roman" w:hAnsi="Palatino Linotype" w:cs="Arial"/>
          <w:color w:val="000000" w:themeColor="text1"/>
          <w:sz w:val="22"/>
          <w:szCs w:val="22"/>
        </w:rPr>
        <w:t xml:space="preserve">e la </w:t>
      </w:r>
      <w:r w:rsidR="00600B9A" w:rsidRPr="00F83E6D">
        <w:rPr>
          <w:rFonts w:ascii="Palatino Linotype" w:hAnsi="Palatino Linotype"/>
          <w:b/>
          <w:bCs/>
          <w:color w:val="000000"/>
          <w:sz w:val="22"/>
          <w:szCs w:val="22"/>
        </w:rPr>
        <w:t>Secretaría de Desarrollo Económico</w:t>
      </w:r>
      <w:r w:rsidRPr="00F83E6D">
        <w:rPr>
          <w:rFonts w:ascii="Palatino Linotype" w:eastAsia="Calibri" w:hAnsi="Palatino Linotype" w:cs="Arial"/>
          <w:color w:val="000000" w:themeColor="text1"/>
          <w:sz w:val="22"/>
          <w:szCs w:val="22"/>
          <w:lang w:val="es-ES"/>
        </w:rPr>
        <w:t xml:space="preserve">, </w:t>
      </w:r>
      <w:r w:rsidRPr="00F83E6D">
        <w:rPr>
          <w:rFonts w:ascii="Palatino Linotype" w:eastAsia="Times New Roman" w:hAnsi="Palatino Linotype" w:cs="Times New Roman"/>
          <w:color w:val="000000" w:themeColor="text1"/>
          <w:sz w:val="22"/>
          <w:szCs w:val="22"/>
        </w:rPr>
        <w:t>en lo sucesivo el</w:t>
      </w:r>
      <w:r w:rsidRPr="00F83E6D">
        <w:rPr>
          <w:rFonts w:ascii="Palatino Linotype" w:eastAsia="Times New Roman" w:hAnsi="Palatino Linotype" w:cs="Times New Roman"/>
          <w:b/>
          <w:color w:val="000000" w:themeColor="text1"/>
          <w:sz w:val="22"/>
          <w:szCs w:val="22"/>
        </w:rPr>
        <w:t xml:space="preserve"> SUJETO OBLIGADO, </w:t>
      </w:r>
      <w:r w:rsidRPr="00F83E6D">
        <w:rPr>
          <w:rFonts w:ascii="Palatino Linotype" w:eastAsia="Times New Roman" w:hAnsi="Palatino Linotype" w:cs="Times New Roman"/>
          <w:color w:val="000000" w:themeColor="text1"/>
          <w:sz w:val="22"/>
          <w:szCs w:val="22"/>
        </w:rPr>
        <w:t>se procede a dictar la presente resolución, con base en los siguientes:</w:t>
      </w:r>
    </w:p>
    <w:p w14:paraId="6C589A49" w14:textId="77777777" w:rsidR="00933948" w:rsidRPr="00F83E6D" w:rsidRDefault="00933948" w:rsidP="00C1682A">
      <w:pPr>
        <w:tabs>
          <w:tab w:val="left" w:pos="0"/>
        </w:tabs>
        <w:spacing w:line="360" w:lineRule="auto"/>
        <w:jc w:val="both"/>
        <w:rPr>
          <w:rFonts w:ascii="Palatino Linotype" w:hAnsi="Palatino Linotype"/>
          <w:sz w:val="22"/>
          <w:szCs w:val="22"/>
        </w:rPr>
      </w:pPr>
    </w:p>
    <w:p w14:paraId="468D1AB4" w14:textId="093D8014" w:rsidR="008A5A73" w:rsidRPr="00F83E6D" w:rsidRDefault="00662C69" w:rsidP="005D4F86">
      <w:pPr>
        <w:pStyle w:val="Ttulo2"/>
        <w:jc w:val="center"/>
        <w:rPr>
          <w:rFonts w:ascii="Palatino Linotype" w:hAnsi="Palatino Linotype"/>
          <w:b/>
          <w:color w:val="000000" w:themeColor="text1"/>
          <w:sz w:val="22"/>
          <w:szCs w:val="22"/>
        </w:rPr>
      </w:pPr>
      <w:bookmarkStart w:id="0" w:name="_Toc461555884"/>
      <w:bookmarkStart w:id="1" w:name="_Toc466371847"/>
      <w:bookmarkStart w:id="2" w:name="_Toc2248730"/>
      <w:bookmarkStart w:id="3" w:name="_Toc88748489"/>
      <w:r w:rsidRPr="00F83E6D">
        <w:rPr>
          <w:rFonts w:ascii="Palatino Linotype" w:hAnsi="Palatino Linotype"/>
          <w:b/>
          <w:color w:val="000000" w:themeColor="text1"/>
          <w:sz w:val="22"/>
          <w:szCs w:val="22"/>
        </w:rPr>
        <w:t>ANTECEDENTES</w:t>
      </w:r>
      <w:bookmarkEnd w:id="0"/>
      <w:bookmarkEnd w:id="1"/>
      <w:bookmarkEnd w:id="2"/>
      <w:bookmarkEnd w:id="3"/>
    </w:p>
    <w:p w14:paraId="1294B304" w14:textId="77777777" w:rsidR="00C1682A" w:rsidRPr="00F83E6D" w:rsidRDefault="00C1682A" w:rsidP="00C1682A">
      <w:pPr>
        <w:rPr>
          <w:rFonts w:ascii="Palatino Linotype" w:hAnsi="Palatino Linotype"/>
          <w:sz w:val="22"/>
          <w:szCs w:val="22"/>
          <w:lang w:eastAsia="en-US"/>
        </w:rPr>
      </w:pPr>
    </w:p>
    <w:p w14:paraId="5C8255BB" w14:textId="26424481" w:rsidR="00946C27" w:rsidRPr="00F83E6D"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El </w:t>
      </w:r>
      <w:r w:rsidR="00600B9A" w:rsidRPr="00F83E6D">
        <w:rPr>
          <w:rFonts w:ascii="Palatino Linotype" w:eastAsia="Calibri" w:hAnsi="Palatino Linotype" w:cs="Arial"/>
          <w:color w:val="000000" w:themeColor="text1"/>
          <w:sz w:val="22"/>
          <w:szCs w:val="22"/>
          <w:lang w:val="es-ES"/>
        </w:rPr>
        <w:t>trece de febrero</w:t>
      </w:r>
      <w:r w:rsidR="00447DD2" w:rsidRPr="00F83E6D">
        <w:rPr>
          <w:rFonts w:ascii="Palatino Linotype" w:eastAsia="Calibri" w:hAnsi="Palatino Linotype" w:cs="Arial"/>
          <w:color w:val="000000" w:themeColor="text1"/>
          <w:sz w:val="22"/>
          <w:szCs w:val="22"/>
          <w:lang w:val="es-ES"/>
        </w:rPr>
        <w:t xml:space="preserve"> de dos mil veinticuatro</w:t>
      </w:r>
      <w:r w:rsidRPr="00F83E6D">
        <w:rPr>
          <w:rFonts w:ascii="Palatino Linotype" w:eastAsia="Calibri" w:hAnsi="Palatino Linotype" w:cs="Arial"/>
          <w:color w:val="000000" w:themeColor="text1"/>
          <w:sz w:val="22"/>
          <w:szCs w:val="22"/>
          <w:lang w:val="es-ES"/>
        </w:rPr>
        <w:t>,</w:t>
      </w:r>
      <w:r w:rsidRPr="00F83E6D">
        <w:rPr>
          <w:rFonts w:ascii="Palatino Linotype" w:eastAsia="Calibri" w:hAnsi="Palatino Linotype" w:cs="Times New Roman"/>
          <w:color w:val="000000" w:themeColor="text1"/>
          <w:sz w:val="22"/>
          <w:szCs w:val="22"/>
          <w:lang w:val="es-ES"/>
        </w:rPr>
        <w:t xml:space="preserve"> </w:t>
      </w:r>
      <w:r w:rsidRPr="00F83E6D">
        <w:rPr>
          <w:rFonts w:ascii="Palatino Linotype" w:eastAsia="Calibri" w:hAnsi="Palatino Linotype" w:cs="Arial"/>
          <w:color w:val="000000" w:themeColor="text1"/>
          <w:sz w:val="22"/>
          <w:szCs w:val="22"/>
          <w:lang w:val="es-ES"/>
        </w:rPr>
        <w:t>se</w:t>
      </w:r>
      <w:r w:rsidRPr="00F83E6D">
        <w:rPr>
          <w:rFonts w:ascii="Palatino Linotype" w:eastAsia="Calibri" w:hAnsi="Palatino Linotype" w:cs="Arial"/>
          <w:b/>
          <w:color w:val="000000" w:themeColor="text1"/>
          <w:sz w:val="22"/>
          <w:szCs w:val="22"/>
          <w:lang w:val="es-ES"/>
        </w:rPr>
        <w:t xml:space="preserve"> </w:t>
      </w:r>
      <w:r w:rsidR="00620589" w:rsidRPr="00F83E6D">
        <w:rPr>
          <w:rFonts w:ascii="Palatino Linotype" w:hAnsi="Palatino Linotype"/>
          <w:color w:val="000000" w:themeColor="text1"/>
          <w:sz w:val="22"/>
          <w:szCs w:val="22"/>
        </w:rPr>
        <w:t>presentaron</w:t>
      </w:r>
      <w:r w:rsidRPr="00F83E6D">
        <w:rPr>
          <w:rFonts w:ascii="Palatino Linotype" w:hAnsi="Palatino Linotype"/>
          <w:b/>
          <w:color w:val="000000" w:themeColor="text1"/>
          <w:sz w:val="22"/>
          <w:szCs w:val="22"/>
        </w:rPr>
        <w:t xml:space="preserve"> </w:t>
      </w:r>
      <w:r w:rsidRPr="00F83E6D">
        <w:rPr>
          <w:rFonts w:ascii="Palatino Linotype" w:eastAsia="Calibri" w:hAnsi="Palatino Linotype" w:cs="Arial"/>
          <w:color w:val="000000" w:themeColor="text1"/>
          <w:sz w:val="22"/>
          <w:szCs w:val="22"/>
        </w:rPr>
        <w:t xml:space="preserve">vía </w:t>
      </w:r>
      <w:r w:rsidR="001656D5" w:rsidRPr="00F83E6D">
        <w:rPr>
          <w:rFonts w:ascii="Palatino Linotype" w:eastAsia="Calibri" w:hAnsi="Palatino Linotype" w:cs="Arial"/>
          <w:color w:val="000000" w:themeColor="text1"/>
          <w:sz w:val="22"/>
          <w:szCs w:val="22"/>
        </w:rPr>
        <w:t xml:space="preserve">Sistema de Acceso a la Información Mexiquense </w:t>
      </w:r>
      <w:r w:rsidR="001656D5" w:rsidRPr="00F83E6D">
        <w:rPr>
          <w:rFonts w:ascii="Palatino Linotype" w:eastAsia="Calibri" w:hAnsi="Palatino Linotype" w:cs="Arial"/>
          <w:b/>
          <w:color w:val="000000" w:themeColor="text1"/>
          <w:sz w:val="22"/>
          <w:szCs w:val="22"/>
        </w:rPr>
        <w:t>(SAIMEX)</w:t>
      </w:r>
      <w:r w:rsidRPr="00F83E6D">
        <w:rPr>
          <w:rFonts w:ascii="Palatino Linotype" w:eastAsia="Calibri" w:hAnsi="Palatino Linotype" w:cs="Arial"/>
          <w:b/>
          <w:color w:val="000000" w:themeColor="text1"/>
          <w:sz w:val="22"/>
          <w:szCs w:val="22"/>
          <w:lang w:val="es-ES"/>
        </w:rPr>
        <w:t>,</w:t>
      </w:r>
      <w:r w:rsidRPr="00F83E6D">
        <w:rPr>
          <w:rFonts w:ascii="Palatino Linotype" w:eastAsia="Calibri" w:hAnsi="Palatino Linotype" w:cs="Arial"/>
          <w:color w:val="000000" w:themeColor="text1"/>
          <w:sz w:val="22"/>
          <w:szCs w:val="22"/>
          <w:lang w:val="es-ES"/>
        </w:rPr>
        <w:t xml:space="preserve"> la</w:t>
      </w:r>
      <w:r w:rsidR="000249BD" w:rsidRPr="00F83E6D">
        <w:rPr>
          <w:rFonts w:ascii="Palatino Linotype" w:eastAsia="Calibri" w:hAnsi="Palatino Linotype" w:cs="Arial"/>
          <w:color w:val="000000" w:themeColor="text1"/>
          <w:sz w:val="22"/>
          <w:szCs w:val="22"/>
          <w:lang w:val="es-ES"/>
        </w:rPr>
        <w:t xml:space="preserve"> </w:t>
      </w:r>
      <w:r w:rsidRPr="00F83E6D">
        <w:rPr>
          <w:rFonts w:ascii="Palatino Linotype" w:eastAsia="Calibri" w:hAnsi="Palatino Linotype" w:cs="Arial"/>
          <w:color w:val="000000" w:themeColor="text1"/>
          <w:sz w:val="22"/>
          <w:szCs w:val="22"/>
          <w:lang w:val="es-ES"/>
        </w:rPr>
        <w:t>solicitud de información pública registrada</w:t>
      </w:r>
      <w:r w:rsidR="00D956DB" w:rsidRPr="00F83E6D">
        <w:rPr>
          <w:rFonts w:ascii="Palatino Linotype" w:eastAsia="Calibri" w:hAnsi="Palatino Linotype" w:cs="Arial"/>
          <w:color w:val="000000" w:themeColor="text1"/>
          <w:sz w:val="22"/>
          <w:szCs w:val="22"/>
          <w:lang w:val="es-ES"/>
        </w:rPr>
        <w:t xml:space="preserve"> con </w:t>
      </w:r>
      <w:r w:rsidR="000249BD" w:rsidRPr="00F83E6D">
        <w:rPr>
          <w:rFonts w:ascii="Palatino Linotype" w:eastAsia="Calibri" w:hAnsi="Palatino Linotype" w:cs="Arial"/>
          <w:color w:val="000000" w:themeColor="text1"/>
          <w:sz w:val="22"/>
          <w:szCs w:val="22"/>
          <w:lang w:val="es-ES"/>
        </w:rPr>
        <w:t>el</w:t>
      </w:r>
      <w:r w:rsidRPr="00F83E6D">
        <w:rPr>
          <w:rFonts w:ascii="Palatino Linotype" w:eastAsia="Calibri" w:hAnsi="Palatino Linotype" w:cs="Arial"/>
          <w:color w:val="000000" w:themeColor="text1"/>
          <w:sz w:val="22"/>
          <w:szCs w:val="22"/>
          <w:lang w:val="es-ES"/>
        </w:rPr>
        <w:t xml:space="preserve"> número </w:t>
      </w:r>
      <w:r w:rsidR="00D956DB" w:rsidRPr="00F83E6D">
        <w:rPr>
          <w:rFonts w:ascii="Palatino Linotype" w:hAnsi="Palatino Linotype"/>
          <w:b/>
          <w:sz w:val="22"/>
          <w:szCs w:val="22"/>
        </w:rPr>
        <w:t>00</w:t>
      </w:r>
      <w:r w:rsidR="00447DD2" w:rsidRPr="00F83E6D">
        <w:rPr>
          <w:rFonts w:ascii="Palatino Linotype" w:hAnsi="Palatino Linotype"/>
          <w:b/>
          <w:sz w:val="22"/>
          <w:szCs w:val="22"/>
        </w:rPr>
        <w:t>026</w:t>
      </w:r>
      <w:r w:rsidR="007D17AA" w:rsidRPr="00F83E6D">
        <w:rPr>
          <w:rFonts w:ascii="Palatino Linotype" w:hAnsi="Palatino Linotype"/>
          <w:b/>
          <w:sz w:val="22"/>
          <w:szCs w:val="22"/>
        </w:rPr>
        <w:t>/</w:t>
      </w:r>
      <w:r w:rsidR="00600B9A" w:rsidRPr="00F83E6D">
        <w:rPr>
          <w:rFonts w:ascii="Palatino Linotype" w:hAnsi="Palatino Linotype"/>
          <w:b/>
          <w:sz w:val="22"/>
          <w:szCs w:val="22"/>
        </w:rPr>
        <w:t>SEDECO</w:t>
      </w:r>
      <w:r w:rsidR="00006F07" w:rsidRPr="00F83E6D">
        <w:rPr>
          <w:rFonts w:ascii="Palatino Linotype" w:hAnsi="Palatino Linotype"/>
          <w:b/>
          <w:sz w:val="22"/>
          <w:szCs w:val="22"/>
        </w:rPr>
        <w:t>/IP/202</w:t>
      </w:r>
      <w:r w:rsidR="00447DD2" w:rsidRPr="00F83E6D">
        <w:rPr>
          <w:rFonts w:ascii="Palatino Linotype" w:hAnsi="Palatino Linotype"/>
          <w:b/>
          <w:sz w:val="22"/>
          <w:szCs w:val="22"/>
        </w:rPr>
        <w:t>4</w:t>
      </w:r>
      <w:r w:rsidRPr="00F83E6D">
        <w:rPr>
          <w:rFonts w:ascii="Palatino Linotype" w:hAnsi="Palatino Linotype"/>
          <w:b/>
          <w:bCs/>
          <w:color w:val="000000" w:themeColor="text1"/>
          <w:sz w:val="22"/>
          <w:szCs w:val="22"/>
        </w:rPr>
        <w:t>,</w:t>
      </w:r>
      <w:r w:rsidRPr="00F83E6D">
        <w:rPr>
          <w:rFonts w:ascii="Palatino Linotype" w:eastAsia="Calibri" w:hAnsi="Palatino Linotype" w:cs="Arial"/>
          <w:color w:val="000000" w:themeColor="text1"/>
          <w:sz w:val="22"/>
          <w:szCs w:val="22"/>
          <w:lang w:val="es-ES"/>
        </w:rPr>
        <w:t xml:space="preserve"> mediante la</w:t>
      </w:r>
      <w:r w:rsidR="000249BD" w:rsidRPr="00F83E6D">
        <w:rPr>
          <w:rFonts w:ascii="Palatino Linotype" w:eastAsia="Calibri" w:hAnsi="Palatino Linotype" w:cs="Arial"/>
          <w:color w:val="000000" w:themeColor="text1"/>
          <w:sz w:val="22"/>
          <w:szCs w:val="22"/>
          <w:lang w:val="es-ES"/>
        </w:rPr>
        <w:t xml:space="preserve"> </w:t>
      </w:r>
      <w:r w:rsidRPr="00F83E6D">
        <w:rPr>
          <w:rFonts w:ascii="Palatino Linotype" w:eastAsia="Calibri" w:hAnsi="Palatino Linotype" w:cs="Arial"/>
          <w:color w:val="000000" w:themeColor="text1"/>
          <w:sz w:val="22"/>
          <w:szCs w:val="22"/>
          <w:lang w:val="es-ES"/>
        </w:rPr>
        <w:t>cual se requirió</w:t>
      </w:r>
      <w:r w:rsidR="007D17AA" w:rsidRPr="00F83E6D">
        <w:rPr>
          <w:rFonts w:ascii="Palatino Linotype" w:eastAsia="Calibri" w:hAnsi="Palatino Linotype" w:cs="Arial"/>
          <w:color w:val="000000" w:themeColor="text1"/>
          <w:sz w:val="22"/>
          <w:szCs w:val="22"/>
          <w:lang w:val="es-ES"/>
        </w:rPr>
        <w:t xml:space="preserve"> lo siguiente</w:t>
      </w:r>
      <w:r w:rsidRPr="00F83E6D">
        <w:rPr>
          <w:rFonts w:ascii="Palatino Linotype" w:eastAsia="Calibri" w:hAnsi="Palatino Linotype" w:cs="Arial"/>
          <w:color w:val="000000" w:themeColor="text1"/>
          <w:sz w:val="22"/>
          <w:szCs w:val="22"/>
          <w:lang w:val="es-ES"/>
        </w:rPr>
        <w:t>:</w:t>
      </w:r>
    </w:p>
    <w:p w14:paraId="570919F0" w14:textId="77777777" w:rsidR="009C14CD" w:rsidRPr="00F83E6D" w:rsidRDefault="009C14CD" w:rsidP="00447DD2">
      <w:pPr>
        <w:ind w:left="567" w:right="565"/>
        <w:jc w:val="both"/>
        <w:rPr>
          <w:rFonts w:ascii="Palatino Linotype" w:hAnsi="Palatino Linotype"/>
          <w:i/>
          <w:iCs/>
          <w:color w:val="000000"/>
          <w:sz w:val="22"/>
          <w:szCs w:val="22"/>
          <w:lang w:val="es-ES"/>
        </w:rPr>
      </w:pPr>
    </w:p>
    <w:p w14:paraId="6ECE3332" w14:textId="315F0CD9" w:rsidR="009C14CD" w:rsidRPr="00F83E6D" w:rsidRDefault="009C14CD" w:rsidP="00447DD2">
      <w:pPr>
        <w:ind w:left="567" w:right="565"/>
        <w:jc w:val="both"/>
        <w:rPr>
          <w:rFonts w:ascii="Palatino Linotype" w:hAnsi="Palatino Linotype"/>
          <w:i/>
          <w:iCs/>
          <w:sz w:val="22"/>
          <w:szCs w:val="22"/>
        </w:rPr>
      </w:pPr>
      <w:r w:rsidRPr="00F83E6D">
        <w:rPr>
          <w:rFonts w:ascii="Palatino Linotype" w:hAnsi="Palatino Linotype"/>
          <w:i/>
          <w:iCs/>
          <w:color w:val="000000"/>
          <w:sz w:val="22"/>
          <w:szCs w:val="22"/>
        </w:rPr>
        <w:t>“</w:t>
      </w:r>
      <w:r w:rsidR="00600B9A" w:rsidRPr="00F83E6D">
        <w:rPr>
          <w:rFonts w:ascii="Palatino Linotype" w:hAnsi="Palatino Linotype"/>
          <w:i/>
          <w:color w:val="000000"/>
          <w:sz w:val="22"/>
          <w:szCs w:val="22"/>
        </w:rPr>
        <w:t>En diversos ordenamientos de carácter estatal, la titular de la Secretaria de Desarrollo Económico es parte integrante de diversos órganos colegiados (ejemplo consejo directivo de la universidad del valle de Toluca) de diferentes instancias tanto educativas, ambientales, infraestructura, desarrollo urbano, económicas, planeación, emprendedores, industriales, comerciales, etc. Por lo tanto solicito conocer la siguiente información 1.- En que órganos participa la titular de SEDECO 2. En cuales participa de manera directa y en cuales envía algún representante 3.- Los nombres de los servidores públicos que la representan y de que áreas son. 4.- Los oficios por los cuales son designados estos servidores públicos 5.- Los informes que rinden estos servidores públicos por su participación en esta representación 6.- Las minutas de trabajo o actas de reunión de estos órganos colegiados en los que intervienen 7.- Actas de los acuerdo tomados por estos órganos Esta información con la temporalidad durante el ejercicio 2023 y enero y febrero del 2024.</w:t>
      </w:r>
      <w:r w:rsidRPr="00F83E6D">
        <w:rPr>
          <w:rFonts w:ascii="Palatino Linotype" w:hAnsi="Palatino Linotype"/>
          <w:i/>
          <w:iCs/>
          <w:sz w:val="22"/>
          <w:szCs w:val="22"/>
        </w:rPr>
        <w:t>” (Sic)</w:t>
      </w:r>
    </w:p>
    <w:p w14:paraId="72EA22AC" w14:textId="77777777" w:rsidR="004F680B" w:rsidRPr="00F83E6D" w:rsidRDefault="004F680B" w:rsidP="004F680B">
      <w:pPr>
        <w:tabs>
          <w:tab w:val="left" w:pos="426"/>
          <w:tab w:val="left" w:pos="567"/>
        </w:tabs>
        <w:jc w:val="both"/>
        <w:rPr>
          <w:rFonts w:ascii="Palatino Linotype" w:hAnsi="Palatino Linotype"/>
          <w:b/>
          <w:color w:val="000000" w:themeColor="text1"/>
          <w:sz w:val="22"/>
          <w:szCs w:val="22"/>
        </w:rPr>
      </w:pPr>
    </w:p>
    <w:p w14:paraId="17EE6243" w14:textId="20EFD5EF" w:rsidR="001D6403" w:rsidRPr="00F83E6D" w:rsidRDefault="007D17AA" w:rsidP="00A355A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AR"/>
        </w:rPr>
      </w:pPr>
      <w:r w:rsidRPr="00F83E6D">
        <w:rPr>
          <w:rFonts w:ascii="Palatino Linotype" w:eastAsia="Calibri" w:hAnsi="Palatino Linotype" w:cs="Arial"/>
          <w:color w:val="000000" w:themeColor="text1"/>
          <w:sz w:val="22"/>
          <w:szCs w:val="22"/>
          <w:lang w:val="es-ES"/>
        </w:rPr>
        <w:t xml:space="preserve">Se </w:t>
      </w:r>
      <w:r w:rsidR="0010179B" w:rsidRPr="00F83E6D">
        <w:rPr>
          <w:rFonts w:ascii="Palatino Linotype" w:eastAsia="Times New Roman" w:hAnsi="Palatino Linotype" w:cs="Arial"/>
          <w:sz w:val="22"/>
          <w:szCs w:val="22"/>
          <w:lang w:val="es-ES"/>
        </w:rPr>
        <w:t xml:space="preserve">señaló como modalidad de entrega de la información: a través de </w:t>
      </w:r>
      <w:r w:rsidR="0010179B" w:rsidRPr="00F83E6D">
        <w:rPr>
          <w:rFonts w:ascii="Palatino Linotype" w:eastAsia="Times New Roman" w:hAnsi="Palatino Linotype" w:cs="Arial"/>
          <w:b/>
          <w:sz w:val="22"/>
          <w:szCs w:val="22"/>
          <w:lang w:val="es-ES"/>
        </w:rPr>
        <w:t>SAIMEX</w:t>
      </w:r>
      <w:r w:rsidR="000E308E" w:rsidRPr="00F83E6D">
        <w:rPr>
          <w:rFonts w:ascii="Palatino Linotype" w:eastAsia="Times New Roman" w:hAnsi="Palatino Linotype" w:cs="Arial"/>
          <w:b/>
          <w:sz w:val="22"/>
          <w:szCs w:val="22"/>
          <w:lang w:val="es-ES"/>
        </w:rPr>
        <w:t>.</w:t>
      </w:r>
    </w:p>
    <w:p w14:paraId="2BEEF6FC" w14:textId="77777777" w:rsidR="000E308E" w:rsidRPr="00F83E6D" w:rsidRDefault="000E308E" w:rsidP="000E308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AR"/>
        </w:rPr>
      </w:pPr>
    </w:p>
    <w:p w14:paraId="2C0F5609" w14:textId="5059E72E" w:rsidR="00E65127" w:rsidRPr="00F83E6D" w:rsidRDefault="00520605" w:rsidP="00AE022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AR"/>
        </w:rPr>
      </w:pPr>
      <w:r w:rsidRPr="00F83E6D">
        <w:rPr>
          <w:rFonts w:ascii="Palatino Linotype" w:hAnsi="Palatino Linotype"/>
          <w:color w:val="000000" w:themeColor="text1"/>
          <w:sz w:val="22"/>
          <w:szCs w:val="22"/>
        </w:rPr>
        <w:t xml:space="preserve">El </w:t>
      </w:r>
      <w:r w:rsidR="00600B9A" w:rsidRPr="00F83E6D">
        <w:rPr>
          <w:rFonts w:ascii="Palatino Linotype" w:hAnsi="Palatino Linotype"/>
          <w:color w:val="000000" w:themeColor="text1"/>
          <w:sz w:val="22"/>
          <w:szCs w:val="22"/>
        </w:rPr>
        <w:t>veintinueve de febrero</w:t>
      </w:r>
      <w:r w:rsidR="00447DD2" w:rsidRPr="00F83E6D">
        <w:rPr>
          <w:rFonts w:ascii="Palatino Linotype" w:hAnsi="Palatino Linotype"/>
          <w:color w:val="000000" w:themeColor="text1"/>
          <w:sz w:val="22"/>
          <w:szCs w:val="22"/>
        </w:rPr>
        <w:t xml:space="preserve"> de dos mil veinticuatro</w:t>
      </w:r>
      <w:r w:rsidRPr="00F83E6D">
        <w:rPr>
          <w:rFonts w:ascii="Palatino Linotype" w:hAnsi="Palatino Linotype"/>
          <w:color w:val="000000" w:themeColor="text1"/>
          <w:sz w:val="22"/>
          <w:szCs w:val="22"/>
        </w:rPr>
        <w:t xml:space="preserve">, </w:t>
      </w:r>
      <w:r w:rsidR="0059772B" w:rsidRPr="00F83E6D">
        <w:rPr>
          <w:rFonts w:ascii="Palatino Linotype" w:eastAsia="Calibri" w:hAnsi="Palatino Linotype" w:cs="Arial"/>
          <w:color w:val="000000" w:themeColor="text1"/>
          <w:sz w:val="22"/>
          <w:szCs w:val="22"/>
          <w:lang w:val="es-AR"/>
        </w:rPr>
        <w:t xml:space="preserve">el </w:t>
      </w:r>
      <w:r w:rsidR="00946C27" w:rsidRPr="00F83E6D">
        <w:rPr>
          <w:rFonts w:ascii="Palatino Linotype" w:eastAsia="Times New Roman" w:hAnsi="Palatino Linotype" w:cs="Arial"/>
          <w:b/>
          <w:color w:val="000000" w:themeColor="text1"/>
          <w:sz w:val="22"/>
          <w:szCs w:val="22"/>
          <w:lang w:val="es-ES"/>
        </w:rPr>
        <w:t xml:space="preserve">SUJETO </w:t>
      </w:r>
      <w:r w:rsidR="008B1D05" w:rsidRPr="00F83E6D">
        <w:rPr>
          <w:rFonts w:ascii="Palatino Linotype" w:hAnsi="Palatino Linotype" w:cs="Arial"/>
          <w:b/>
          <w:sz w:val="22"/>
          <w:szCs w:val="22"/>
        </w:rPr>
        <w:t>OBLIGADO</w:t>
      </w:r>
      <w:r w:rsidR="008B1D05" w:rsidRPr="00F83E6D">
        <w:rPr>
          <w:rFonts w:ascii="Palatino Linotype" w:hAnsi="Palatino Linotype" w:cs="Arial"/>
          <w:sz w:val="22"/>
          <w:szCs w:val="22"/>
        </w:rPr>
        <w:t xml:space="preserve"> emiti</w:t>
      </w:r>
      <w:r w:rsidR="0059772B" w:rsidRPr="00F83E6D">
        <w:rPr>
          <w:rFonts w:ascii="Palatino Linotype" w:hAnsi="Palatino Linotype" w:cs="Arial"/>
          <w:sz w:val="22"/>
          <w:szCs w:val="22"/>
        </w:rPr>
        <w:t xml:space="preserve">ó </w:t>
      </w:r>
      <w:r w:rsidR="008B1D05" w:rsidRPr="00F83E6D">
        <w:rPr>
          <w:rFonts w:ascii="Palatino Linotype" w:hAnsi="Palatino Linotype" w:cs="Arial"/>
          <w:sz w:val="22"/>
          <w:szCs w:val="22"/>
        </w:rPr>
        <w:t>respuesta a la solicitud de información</w:t>
      </w:r>
      <w:r w:rsidR="0059772B" w:rsidRPr="00F83E6D">
        <w:rPr>
          <w:rFonts w:ascii="Palatino Linotype" w:hAnsi="Palatino Linotype" w:cs="Arial"/>
          <w:sz w:val="22"/>
          <w:szCs w:val="22"/>
        </w:rPr>
        <w:t>, en los siguientes términos:</w:t>
      </w:r>
    </w:p>
    <w:p w14:paraId="092A0A77" w14:textId="092FDB71" w:rsidR="0059772B" w:rsidRPr="00F83E6D" w:rsidRDefault="0059772B" w:rsidP="00600B9A">
      <w:pPr>
        <w:tabs>
          <w:tab w:val="left" w:pos="426"/>
          <w:tab w:val="left" w:pos="567"/>
        </w:tabs>
        <w:ind w:right="565"/>
        <w:jc w:val="both"/>
        <w:rPr>
          <w:rFonts w:ascii="Palatino Linotype" w:hAnsi="Palatino Linotype"/>
          <w:i/>
          <w:iCs/>
          <w:color w:val="000000" w:themeColor="text1"/>
          <w:sz w:val="22"/>
          <w:szCs w:val="22"/>
        </w:rPr>
      </w:pPr>
    </w:p>
    <w:p w14:paraId="4D913622" w14:textId="55464C6E" w:rsidR="005778CF" w:rsidRPr="00F83E6D" w:rsidRDefault="005778CF" w:rsidP="00447DD2">
      <w:pPr>
        <w:tabs>
          <w:tab w:val="left" w:pos="426"/>
          <w:tab w:val="left" w:pos="567"/>
        </w:tabs>
        <w:ind w:left="567" w:right="565"/>
        <w:jc w:val="both"/>
        <w:rPr>
          <w:rFonts w:ascii="Palatino Linotype" w:hAnsi="Palatino Linotype"/>
          <w:i/>
          <w:iCs/>
          <w:color w:val="000000"/>
          <w:sz w:val="22"/>
          <w:szCs w:val="22"/>
        </w:rPr>
      </w:pPr>
      <w:r w:rsidRPr="00F83E6D">
        <w:rPr>
          <w:rFonts w:ascii="Palatino Linotype" w:hAnsi="Palatino Linotype"/>
          <w:i/>
          <w:iCs/>
          <w:color w:val="000000" w:themeColor="text1"/>
          <w:sz w:val="22"/>
          <w:szCs w:val="22"/>
        </w:rPr>
        <w:t>"</w:t>
      </w:r>
      <w:r w:rsidR="00AE0224" w:rsidRPr="00F83E6D">
        <w:rPr>
          <w:rFonts w:ascii="Palatino Linotype" w:hAnsi="Palatino Linotype"/>
          <w:i/>
          <w:iCs/>
          <w:color w:val="000000"/>
          <w:sz w:val="22"/>
          <w:szCs w:val="22"/>
        </w:rPr>
        <w:t>…</w:t>
      </w:r>
      <w:r w:rsidR="00600B9A" w:rsidRPr="00F83E6D">
        <w:rPr>
          <w:rFonts w:ascii="Palatino Linotype" w:hAnsi="Palatino Linotype"/>
          <w:i/>
          <w:color w:val="000000"/>
          <w:sz w:val="22"/>
          <w:szCs w:val="22"/>
        </w:rPr>
        <w:t xml:space="preserve"> se </w:t>
      </w:r>
      <w:proofErr w:type="spellStart"/>
      <w:r w:rsidR="00600B9A" w:rsidRPr="00F83E6D">
        <w:rPr>
          <w:rFonts w:ascii="Palatino Linotype" w:hAnsi="Palatino Linotype"/>
          <w:i/>
          <w:color w:val="000000"/>
          <w:sz w:val="22"/>
          <w:szCs w:val="22"/>
        </w:rPr>
        <w:t>envia</w:t>
      </w:r>
      <w:proofErr w:type="spellEnd"/>
      <w:r w:rsidR="00600B9A" w:rsidRPr="00F83E6D">
        <w:rPr>
          <w:rFonts w:ascii="Palatino Linotype" w:hAnsi="Palatino Linotype"/>
          <w:i/>
          <w:color w:val="000000"/>
          <w:sz w:val="22"/>
          <w:szCs w:val="22"/>
        </w:rPr>
        <w:t xml:space="preserve"> respuesta</w:t>
      </w:r>
      <w:r w:rsidR="00AE0224" w:rsidRPr="00F83E6D">
        <w:rPr>
          <w:rFonts w:ascii="Palatino Linotype" w:hAnsi="Palatino Linotype"/>
          <w:i/>
          <w:iCs/>
          <w:color w:val="000000"/>
          <w:sz w:val="22"/>
          <w:szCs w:val="22"/>
        </w:rPr>
        <w:t>…</w:t>
      </w:r>
      <w:r w:rsidRPr="00F83E6D">
        <w:rPr>
          <w:rFonts w:ascii="Palatino Linotype" w:hAnsi="Palatino Linotype"/>
          <w:i/>
          <w:iCs/>
          <w:color w:val="000000"/>
          <w:sz w:val="22"/>
          <w:szCs w:val="22"/>
        </w:rPr>
        <w:t>” (Sic)</w:t>
      </w:r>
    </w:p>
    <w:p w14:paraId="6B058ACA" w14:textId="77777777" w:rsidR="002261D1" w:rsidRPr="00F83E6D" w:rsidRDefault="002261D1" w:rsidP="005D6310">
      <w:pPr>
        <w:spacing w:line="276" w:lineRule="auto"/>
        <w:ind w:right="565"/>
        <w:jc w:val="both"/>
        <w:rPr>
          <w:rFonts w:ascii="Palatino Linotype" w:hAnsi="Palatino Linotype"/>
          <w:i/>
          <w:iCs/>
          <w:color w:val="000000" w:themeColor="text1"/>
          <w:sz w:val="22"/>
          <w:szCs w:val="22"/>
        </w:rPr>
      </w:pPr>
    </w:p>
    <w:p w14:paraId="5BEDEF7F" w14:textId="5CE8E487" w:rsidR="00600B9A" w:rsidRPr="00F83E6D" w:rsidRDefault="00600B9A" w:rsidP="005D6310">
      <w:pPr>
        <w:spacing w:line="276" w:lineRule="auto"/>
        <w:ind w:right="565"/>
        <w:jc w:val="both"/>
        <w:rPr>
          <w:rFonts w:ascii="Palatino Linotype" w:hAnsi="Palatino Linotype"/>
          <w:iCs/>
          <w:color w:val="000000" w:themeColor="text1"/>
          <w:sz w:val="22"/>
          <w:szCs w:val="22"/>
        </w:rPr>
      </w:pPr>
      <w:r w:rsidRPr="00F83E6D">
        <w:rPr>
          <w:rFonts w:ascii="Palatino Linotype" w:hAnsi="Palatino Linotype"/>
          <w:iCs/>
          <w:color w:val="000000" w:themeColor="text1"/>
          <w:sz w:val="22"/>
          <w:szCs w:val="22"/>
        </w:rPr>
        <w:t>Se adjuntaron los siguientes archivos electrónicos:</w:t>
      </w:r>
    </w:p>
    <w:p w14:paraId="6D940760" w14:textId="77777777" w:rsidR="00600B9A" w:rsidRPr="00F83E6D" w:rsidRDefault="00600B9A" w:rsidP="00805FD3">
      <w:pPr>
        <w:spacing w:line="276" w:lineRule="auto"/>
        <w:ind w:right="565"/>
        <w:jc w:val="both"/>
        <w:rPr>
          <w:rFonts w:ascii="Palatino Linotype" w:hAnsi="Palatino Linotype"/>
          <w:iCs/>
          <w:color w:val="000000" w:themeColor="text1"/>
          <w:sz w:val="22"/>
          <w:szCs w:val="22"/>
        </w:rPr>
      </w:pPr>
    </w:p>
    <w:p w14:paraId="55B0C0BA" w14:textId="6BBF77CA" w:rsidR="00600B9A" w:rsidRPr="00F83E6D" w:rsidRDefault="00300E4F" w:rsidP="00091254">
      <w:pPr>
        <w:ind w:left="567" w:right="565"/>
        <w:jc w:val="both"/>
        <w:rPr>
          <w:rFonts w:ascii="Palatino Linotype" w:hAnsi="Palatino Linotype"/>
          <w:b/>
          <w:sz w:val="22"/>
          <w:szCs w:val="22"/>
        </w:rPr>
      </w:pPr>
      <w:hyperlink r:id="rId8" w:tgtFrame="_blank" w:history="1">
        <w:r w:rsidR="00600B9A" w:rsidRPr="00F83E6D">
          <w:rPr>
            <w:rStyle w:val="Hipervnculo"/>
            <w:rFonts w:ascii="Palatino Linotype" w:hAnsi="Palatino Linotype" w:cs="Arial"/>
            <w:b/>
            <w:bCs/>
            <w:color w:val="auto"/>
            <w:sz w:val="22"/>
            <w:szCs w:val="22"/>
            <w:u w:val="none"/>
          </w:rPr>
          <w:t>Comités SEDECO.pdf</w:t>
        </w:r>
      </w:hyperlink>
      <w:r w:rsidR="00600B9A" w:rsidRPr="00F83E6D">
        <w:rPr>
          <w:rFonts w:ascii="Palatino Linotype" w:hAnsi="Palatino Linotype"/>
          <w:b/>
          <w:sz w:val="22"/>
          <w:szCs w:val="22"/>
        </w:rPr>
        <w:t>:</w:t>
      </w:r>
      <w:r w:rsidR="00752248" w:rsidRPr="00F83E6D">
        <w:rPr>
          <w:rFonts w:ascii="Palatino Linotype" w:hAnsi="Palatino Linotype"/>
          <w:b/>
          <w:sz w:val="22"/>
          <w:szCs w:val="22"/>
        </w:rPr>
        <w:t xml:space="preserve"> </w:t>
      </w:r>
      <w:r w:rsidR="00752248" w:rsidRPr="00F83E6D">
        <w:rPr>
          <w:rFonts w:ascii="Palatino Linotype" w:hAnsi="Palatino Linotype" w:cs="Arial"/>
          <w:bCs/>
          <w:sz w:val="22"/>
          <w:szCs w:val="22"/>
        </w:rPr>
        <w:t>Oficios por los cuales son designados los servidores públicos para participar de manera directa, mediante un representante o, en su caso, suplente</w:t>
      </w:r>
      <w:r w:rsidR="00091254" w:rsidRPr="00F83E6D">
        <w:rPr>
          <w:rFonts w:ascii="Palatino Linotype" w:hAnsi="Palatino Linotype" w:cs="Arial"/>
          <w:bCs/>
          <w:sz w:val="22"/>
          <w:szCs w:val="22"/>
        </w:rPr>
        <w:t xml:space="preserve"> en diversos Órganos.</w:t>
      </w:r>
    </w:p>
    <w:p w14:paraId="457E6DAF" w14:textId="77777777" w:rsidR="00A45A29" w:rsidRPr="00F83E6D" w:rsidRDefault="00A45A29" w:rsidP="00091254">
      <w:pPr>
        <w:ind w:left="567" w:right="565"/>
        <w:jc w:val="both"/>
        <w:rPr>
          <w:rFonts w:ascii="Palatino Linotype" w:hAnsi="Palatino Linotype"/>
          <w:b/>
          <w:sz w:val="22"/>
          <w:szCs w:val="22"/>
        </w:rPr>
      </w:pPr>
    </w:p>
    <w:p w14:paraId="5C92803F" w14:textId="2855AB72" w:rsidR="00600B9A" w:rsidRPr="00F83E6D" w:rsidRDefault="00300E4F" w:rsidP="00091254">
      <w:pPr>
        <w:ind w:left="567" w:right="565"/>
        <w:jc w:val="both"/>
        <w:rPr>
          <w:rFonts w:ascii="Palatino Linotype" w:hAnsi="Palatino Linotype" w:cs="Arial"/>
          <w:bCs/>
          <w:sz w:val="22"/>
          <w:szCs w:val="22"/>
        </w:rPr>
      </w:pPr>
      <w:hyperlink r:id="rId9" w:tgtFrame="_blank" w:history="1">
        <w:proofErr w:type="gramStart"/>
        <w:r w:rsidR="00600B9A" w:rsidRPr="00F83E6D">
          <w:rPr>
            <w:rStyle w:val="Hipervnculo"/>
            <w:rFonts w:ascii="Palatino Linotype" w:hAnsi="Palatino Linotype" w:cs="Arial"/>
            <w:b/>
            <w:bCs/>
            <w:color w:val="auto"/>
            <w:sz w:val="22"/>
            <w:szCs w:val="22"/>
            <w:u w:val="none"/>
          </w:rPr>
          <w:t>respuesta</w:t>
        </w:r>
        <w:proofErr w:type="gramEnd"/>
        <w:r w:rsidR="00600B9A" w:rsidRPr="00F83E6D">
          <w:rPr>
            <w:rStyle w:val="Hipervnculo"/>
            <w:rFonts w:ascii="Palatino Linotype" w:hAnsi="Palatino Linotype" w:cs="Arial"/>
            <w:b/>
            <w:bCs/>
            <w:color w:val="auto"/>
            <w:sz w:val="22"/>
            <w:szCs w:val="22"/>
            <w:u w:val="none"/>
          </w:rPr>
          <w:t xml:space="preserve"> 26.pdf</w:t>
        </w:r>
      </w:hyperlink>
      <w:r w:rsidR="00600B9A" w:rsidRPr="00F83E6D">
        <w:rPr>
          <w:rFonts w:ascii="Palatino Linotype" w:hAnsi="Palatino Linotype" w:cs="Arial"/>
          <w:b/>
          <w:bCs/>
          <w:sz w:val="22"/>
          <w:szCs w:val="22"/>
        </w:rPr>
        <w:t>:</w:t>
      </w:r>
      <w:r w:rsidR="00A45A29" w:rsidRPr="00F83E6D">
        <w:rPr>
          <w:rFonts w:ascii="Palatino Linotype" w:hAnsi="Palatino Linotype" w:cs="Arial"/>
          <w:b/>
          <w:bCs/>
          <w:sz w:val="22"/>
          <w:szCs w:val="22"/>
        </w:rPr>
        <w:t xml:space="preserve"> </w:t>
      </w:r>
      <w:r w:rsidR="00A45A29" w:rsidRPr="00F83E6D">
        <w:rPr>
          <w:rFonts w:ascii="Palatino Linotype" w:hAnsi="Palatino Linotype" w:cs="Arial"/>
          <w:bCs/>
          <w:sz w:val="22"/>
          <w:szCs w:val="22"/>
        </w:rPr>
        <w:t>Oficio suscrito por la Titular de la Unidad de Transparencia</w:t>
      </w:r>
      <w:r w:rsidR="00E67955" w:rsidRPr="00F83E6D">
        <w:rPr>
          <w:rFonts w:ascii="Palatino Linotype" w:hAnsi="Palatino Linotype" w:cs="Arial"/>
          <w:bCs/>
          <w:sz w:val="22"/>
          <w:szCs w:val="22"/>
        </w:rPr>
        <w:t>, por medio del cual, informó que la solicitud de información fue turnada a la Secretaría Particular, por corresponder al ámbito de su competencia.</w:t>
      </w:r>
    </w:p>
    <w:p w14:paraId="03E6BA1C" w14:textId="77777777" w:rsidR="00A45A29" w:rsidRPr="00F83E6D" w:rsidRDefault="00A45A29" w:rsidP="00091254">
      <w:pPr>
        <w:ind w:left="567" w:right="565"/>
        <w:jc w:val="both"/>
        <w:rPr>
          <w:rFonts w:ascii="Palatino Linotype" w:hAnsi="Palatino Linotype" w:cs="Arial"/>
          <w:b/>
          <w:bCs/>
          <w:sz w:val="22"/>
          <w:szCs w:val="22"/>
        </w:rPr>
      </w:pPr>
    </w:p>
    <w:p w14:paraId="73A4DA70" w14:textId="5F0DD50B" w:rsidR="00091254" w:rsidRPr="00F83E6D" w:rsidRDefault="00300E4F" w:rsidP="00091254">
      <w:pPr>
        <w:tabs>
          <w:tab w:val="left" w:pos="8222"/>
        </w:tabs>
        <w:ind w:left="567" w:right="565"/>
        <w:jc w:val="both"/>
        <w:rPr>
          <w:rFonts w:ascii="Palatino Linotype" w:hAnsi="Palatino Linotype" w:cs="Arial"/>
          <w:bCs/>
          <w:sz w:val="22"/>
          <w:szCs w:val="22"/>
        </w:rPr>
      </w:pPr>
      <w:hyperlink r:id="rId10" w:tgtFrame="_blank" w:history="1">
        <w:proofErr w:type="gramStart"/>
        <w:r w:rsidR="00600B9A" w:rsidRPr="00F83E6D">
          <w:rPr>
            <w:rStyle w:val="Hipervnculo"/>
            <w:rFonts w:ascii="Palatino Linotype" w:hAnsi="Palatino Linotype" w:cs="Arial"/>
            <w:b/>
            <w:bCs/>
            <w:color w:val="auto"/>
            <w:sz w:val="22"/>
            <w:szCs w:val="22"/>
            <w:u w:val="none"/>
          </w:rPr>
          <w:t>anexo</w:t>
        </w:r>
        <w:proofErr w:type="gramEnd"/>
        <w:r w:rsidR="00600B9A" w:rsidRPr="00F83E6D">
          <w:rPr>
            <w:rStyle w:val="Hipervnculo"/>
            <w:rFonts w:ascii="Palatino Linotype" w:hAnsi="Palatino Linotype" w:cs="Arial"/>
            <w:b/>
            <w:bCs/>
            <w:color w:val="auto"/>
            <w:sz w:val="22"/>
            <w:szCs w:val="22"/>
            <w:u w:val="none"/>
          </w:rPr>
          <w:t xml:space="preserve"> 26.pdf</w:t>
        </w:r>
      </w:hyperlink>
      <w:r w:rsidR="00600B9A" w:rsidRPr="00F83E6D">
        <w:rPr>
          <w:rFonts w:ascii="Palatino Linotype" w:hAnsi="Palatino Linotype" w:cs="Arial"/>
          <w:b/>
          <w:bCs/>
          <w:sz w:val="22"/>
          <w:szCs w:val="22"/>
        </w:rPr>
        <w:t>:</w:t>
      </w:r>
      <w:r w:rsidR="00E67955" w:rsidRPr="00F83E6D">
        <w:rPr>
          <w:rFonts w:ascii="Palatino Linotype" w:hAnsi="Palatino Linotype" w:cs="Arial"/>
          <w:b/>
          <w:bCs/>
          <w:sz w:val="22"/>
          <w:szCs w:val="22"/>
        </w:rPr>
        <w:t xml:space="preserve"> </w:t>
      </w:r>
      <w:r w:rsidR="00E67955" w:rsidRPr="00F83E6D">
        <w:rPr>
          <w:rFonts w:ascii="Palatino Linotype" w:hAnsi="Palatino Linotype" w:cs="Arial"/>
          <w:bCs/>
          <w:sz w:val="22"/>
          <w:szCs w:val="22"/>
        </w:rPr>
        <w:t xml:space="preserve">Oficio suscrito por la Secretaría Particular, por medio del cual, </w:t>
      </w:r>
      <w:r w:rsidR="00091254" w:rsidRPr="00F83E6D">
        <w:rPr>
          <w:rFonts w:ascii="Palatino Linotype" w:hAnsi="Palatino Linotype" w:cs="Arial"/>
          <w:bCs/>
          <w:sz w:val="22"/>
          <w:szCs w:val="22"/>
        </w:rPr>
        <w:t xml:space="preserve">informó los Órganos en los que participa directamente la Secretaría de Desarrollo Económico y en los que participa a través de un representante, asimismo, </w:t>
      </w:r>
      <w:r w:rsidR="00E67955" w:rsidRPr="00F83E6D">
        <w:rPr>
          <w:rFonts w:ascii="Palatino Linotype" w:hAnsi="Palatino Linotype" w:cs="Arial"/>
          <w:bCs/>
          <w:sz w:val="22"/>
          <w:szCs w:val="22"/>
        </w:rPr>
        <w:t>refirió anexar la siguiente información:</w:t>
      </w:r>
    </w:p>
    <w:p w14:paraId="7D0124E3" w14:textId="5AEE67C3" w:rsidR="00E67955" w:rsidRPr="00F83E6D" w:rsidRDefault="00E67955" w:rsidP="00091254">
      <w:pPr>
        <w:ind w:left="567" w:right="565"/>
        <w:jc w:val="both"/>
        <w:rPr>
          <w:rFonts w:ascii="Palatino Linotype" w:hAnsi="Palatino Linotype" w:cs="Arial"/>
          <w:bCs/>
          <w:sz w:val="22"/>
          <w:szCs w:val="22"/>
        </w:rPr>
      </w:pPr>
      <w:r w:rsidRPr="00F83E6D">
        <w:rPr>
          <w:rFonts w:ascii="Palatino Linotype" w:hAnsi="Palatino Linotype" w:cs="Arial"/>
          <w:bCs/>
          <w:sz w:val="22"/>
          <w:szCs w:val="22"/>
        </w:rPr>
        <w:t>-Listado de Órganos en los que participa la Titular de SEDECO de manera directa; es importante señalar que de acuerdo a lo que faculta la Ley, se nombra un suplente para asistir en su representación.</w:t>
      </w:r>
    </w:p>
    <w:p w14:paraId="639E679F" w14:textId="341F7614" w:rsidR="00E67955" w:rsidRPr="00F83E6D" w:rsidRDefault="00E67955" w:rsidP="00091254">
      <w:pPr>
        <w:ind w:left="567" w:right="565"/>
        <w:jc w:val="both"/>
        <w:rPr>
          <w:rFonts w:ascii="Palatino Linotype" w:hAnsi="Palatino Linotype" w:cs="Arial"/>
          <w:bCs/>
          <w:sz w:val="22"/>
          <w:szCs w:val="22"/>
        </w:rPr>
      </w:pPr>
      <w:r w:rsidRPr="00F83E6D">
        <w:rPr>
          <w:rFonts w:ascii="Palatino Linotype" w:hAnsi="Palatino Linotype" w:cs="Arial"/>
          <w:bCs/>
          <w:sz w:val="22"/>
          <w:szCs w:val="22"/>
        </w:rPr>
        <w:t>-Listado de Órganos en los cuales se nombra representante para asistir en representación de la Secretaría de Desarrollo Económico, nombre del servidor público y puesto.</w:t>
      </w:r>
    </w:p>
    <w:p w14:paraId="762423E4" w14:textId="297AB1E9" w:rsidR="00E67955" w:rsidRPr="00F83E6D" w:rsidRDefault="00E67955" w:rsidP="00091254">
      <w:pPr>
        <w:ind w:left="567" w:right="565"/>
        <w:jc w:val="both"/>
        <w:rPr>
          <w:rFonts w:ascii="Palatino Linotype" w:hAnsi="Palatino Linotype" w:cs="Arial"/>
          <w:bCs/>
          <w:sz w:val="22"/>
          <w:szCs w:val="22"/>
        </w:rPr>
      </w:pPr>
      <w:r w:rsidRPr="00F83E6D">
        <w:rPr>
          <w:rFonts w:ascii="Palatino Linotype" w:hAnsi="Palatino Linotype" w:cs="Arial"/>
          <w:bCs/>
          <w:sz w:val="22"/>
          <w:szCs w:val="22"/>
        </w:rPr>
        <w:t>-Oficios por los cuales son designados estos servidores públicos.</w:t>
      </w:r>
    </w:p>
    <w:p w14:paraId="38116F53" w14:textId="77777777" w:rsidR="00A355A8" w:rsidRPr="00F83E6D" w:rsidRDefault="00A355A8" w:rsidP="00091254">
      <w:pPr>
        <w:ind w:left="567" w:right="565"/>
        <w:jc w:val="both"/>
        <w:rPr>
          <w:rFonts w:ascii="Palatino Linotype" w:hAnsi="Palatino Linotype" w:cs="Arial"/>
          <w:bCs/>
          <w:sz w:val="22"/>
          <w:szCs w:val="22"/>
        </w:rPr>
      </w:pPr>
    </w:p>
    <w:p w14:paraId="210BEB6A" w14:textId="03382EC4" w:rsidR="00BE2717" w:rsidRPr="00F83E6D" w:rsidRDefault="00BE2717" w:rsidP="00BE2717">
      <w:pPr>
        <w:ind w:left="567" w:right="565"/>
        <w:jc w:val="both"/>
        <w:rPr>
          <w:rFonts w:ascii="Palatino Linotype" w:eastAsia="Calibri" w:hAnsi="Palatino Linotype" w:cs="Arial"/>
          <w:sz w:val="22"/>
          <w:szCs w:val="22"/>
          <w:lang w:val="es-ES"/>
        </w:rPr>
      </w:pPr>
      <w:r w:rsidRPr="00F83E6D">
        <w:rPr>
          <w:rFonts w:ascii="Palatino Linotype" w:hAnsi="Palatino Linotype" w:cs="Arial"/>
          <w:bCs/>
          <w:sz w:val="22"/>
          <w:szCs w:val="22"/>
        </w:rPr>
        <w:t xml:space="preserve">Así también, </w:t>
      </w:r>
      <w:r w:rsidR="00A355A8" w:rsidRPr="00F83E6D">
        <w:rPr>
          <w:rFonts w:ascii="Palatino Linotype" w:eastAsia="Calibri" w:hAnsi="Palatino Linotype" w:cs="Arial"/>
          <w:sz w:val="22"/>
          <w:szCs w:val="22"/>
          <w:lang w:val="es-ES"/>
        </w:rPr>
        <w:t xml:space="preserve">refirió </w:t>
      </w:r>
      <w:r w:rsidRPr="00F83E6D">
        <w:rPr>
          <w:rFonts w:ascii="Palatino Linotype" w:eastAsia="Calibri" w:hAnsi="Palatino Linotype" w:cs="Arial"/>
          <w:sz w:val="22"/>
          <w:szCs w:val="22"/>
          <w:lang w:val="es-ES"/>
        </w:rPr>
        <w:t xml:space="preserve">que para el caso de los informes que se rinden, se elaboran notas informativas que se reportan a través del sistema control </w:t>
      </w:r>
      <w:proofErr w:type="spellStart"/>
      <w:r w:rsidRPr="00F83E6D">
        <w:rPr>
          <w:rFonts w:ascii="Palatino Linotype" w:eastAsia="Calibri" w:hAnsi="Palatino Linotype" w:cs="Arial"/>
          <w:sz w:val="22"/>
          <w:szCs w:val="22"/>
          <w:lang w:val="es-ES"/>
        </w:rPr>
        <w:t>express</w:t>
      </w:r>
      <w:proofErr w:type="spellEnd"/>
      <w:r w:rsidRPr="00F83E6D">
        <w:rPr>
          <w:rFonts w:ascii="Palatino Linotype" w:eastAsia="Calibri" w:hAnsi="Palatino Linotype" w:cs="Arial"/>
          <w:sz w:val="22"/>
          <w:szCs w:val="22"/>
          <w:lang w:val="es-ES"/>
        </w:rPr>
        <w:t xml:space="preserve">. Y, respecto a las minutas de trabajo o actas de los acuerdos tomados en cada </w:t>
      </w:r>
      <w:r w:rsidRPr="00F83E6D">
        <w:rPr>
          <w:rFonts w:ascii="Palatino Linotype" w:eastAsia="Calibri" w:hAnsi="Palatino Linotype" w:cs="Arial"/>
          <w:sz w:val="22"/>
          <w:szCs w:val="22"/>
          <w:lang w:val="es-ES"/>
        </w:rPr>
        <w:lastRenderedPageBreak/>
        <w:t>Órgano Colegiado donde interviene de manera directa o por medio de un representante la Titular de la SEDECO, deberán de ser consultados con la Dependencia que preside cada Órgano.</w:t>
      </w:r>
    </w:p>
    <w:p w14:paraId="63080053" w14:textId="77777777" w:rsidR="00E67955" w:rsidRPr="00F83E6D" w:rsidRDefault="00E67955" w:rsidP="00BE2717">
      <w:pPr>
        <w:ind w:right="565"/>
        <w:jc w:val="both"/>
        <w:rPr>
          <w:rFonts w:ascii="Palatino Linotype" w:hAnsi="Palatino Linotype" w:cs="Arial"/>
          <w:bCs/>
          <w:sz w:val="22"/>
          <w:szCs w:val="22"/>
        </w:rPr>
      </w:pPr>
    </w:p>
    <w:p w14:paraId="4329C3F5" w14:textId="16591C71" w:rsidR="00600B9A" w:rsidRPr="00F83E6D" w:rsidRDefault="00300E4F" w:rsidP="00091254">
      <w:pPr>
        <w:tabs>
          <w:tab w:val="left" w:pos="142"/>
        </w:tabs>
        <w:ind w:left="567" w:right="565"/>
        <w:jc w:val="both"/>
        <w:rPr>
          <w:rFonts w:ascii="Palatino Linotype" w:hAnsi="Palatino Linotype"/>
          <w:b/>
          <w:bCs/>
          <w:sz w:val="22"/>
          <w:szCs w:val="22"/>
        </w:rPr>
      </w:pPr>
      <w:hyperlink r:id="rId11" w:tgtFrame="_blank" w:history="1">
        <w:proofErr w:type="spellStart"/>
        <w:r w:rsidR="00600B9A" w:rsidRPr="00F83E6D">
          <w:rPr>
            <w:rStyle w:val="Hipervnculo"/>
            <w:rFonts w:ascii="Palatino Linotype" w:hAnsi="Palatino Linotype" w:cs="Arial"/>
            <w:b/>
            <w:bCs/>
            <w:color w:val="auto"/>
            <w:sz w:val="22"/>
            <w:szCs w:val="22"/>
            <w:u w:val="none"/>
          </w:rPr>
          <w:t>Organos</w:t>
        </w:r>
        <w:proofErr w:type="spellEnd"/>
        <w:r w:rsidR="00600B9A" w:rsidRPr="00F83E6D">
          <w:rPr>
            <w:rStyle w:val="Hipervnculo"/>
            <w:rFonts w:ascii="Palatino Linotype" w:hAnsi="Palatino Linotype" w:cs="Arial"/>
            <w:b/>
            <w:bCs/>
            <w:color w:val="auto"/>
            <w:sz w:val="22"/>
            <w:szCs w:val="22"/>
            <w:u w:val="none"/>
          </w:rPr>
          <w:t xml:space="preserve"> en los que participa </w:t>
        </w:r>
        <w:proofErr w:type="gramStart"/>
        <w:r w:rsidR="00600B9A" w:rsidRPr="00F83E6D">
          <w:rPr>
            <w:rStyle w:val="Hipervnculo"/>
            <w:rFonts w:ascii="Palatino Linotype" w:hAnsi="Palatino Linotype" w:cs="Arial"/>
            <w:b/>
            <w:bCs/>
            <w:color w:val="auto"/>
            <w:sz w:val="22"/>
            <w:szCs w:val="22"/>
            <w:u w:val="none"/>
          </w:rPr>
          <w:t>SEDECO(</w:t>
        </w:r>
        <w:proofErr w:type="gramEnd"/>
        <w:r w:rsidR="00600B9A" w:rsidRPr="00F83E6D">
          <w:rPr>
            <w:rStyle w:val="Hipervnculo"/>
            <w:rFonts w:ascii="Palatino Linotype" w:hAnsi="Palatino Linotype" w:cs="Arial"/>
            <w:b/>
            <w:bCs/>
            <w:color w:val="auto"/>
            <w:sz w:val="22"/>
            <w:szCs w:val="22"/>
            <w:u w:val="none"/>
          </w:rPr>
          <w:t>1).</w:t>
        </w:r>
        <w:proofErr w:type="spellStart"/>
        <w:r w:rsidR="00600B9A" w:rsidRPr="00F83E6D">
          <w:rPr>
            <w:rStyle w:val="Hipervnculo"/>
            <w:rFonts w:ascii="Palatino Linotype" w:hAnsi="Palatino Linotype" w:cs="Arial"/>
            <w:b/>
            <w:bCs/>
            <w:color w:val="auto"/>
            <w:sz w:val="22"/>
            <w:szCs w:val="22"/>
            <w:u w:val="none"/>
          </w:rPr>
          <w:t>docx</w:t>
        </w:r>
        <w:proofErr w:type="spellEnd"/>
      </w:hyperlink>
      <w:r w:rsidR="00600B9A" w:rsidRPr="00F83E6D">
        <w:rPr>
          <w:rFonts w:ascii="Palatino Linotype" w:hAnsi="Palatino Linotype"/>
          <w:b/>
          <w:sz w:val="22"/>
          <w:szCs w:val="22"/>
        </w:rPr>
        <w:t>:</w:t>
      </w:r>
      <w:r w:rsidR="00752248" w:rsidRPr="00F83E6D">
        <w:rPr>
          <w:rFonts w:ascii="Palatino Linotype" w:hAnsi="Palatino Linotype"/>
          <w:b/>
          <w:sz w:val="22"/>
          <w:szCs w:val="22"/>
        </w:rPr>
        <w:t xml:space="preserve"> </w:t>
      </w:r>
      <w:r w:rsidR="00752248" w:rsidRPr="00F83E6D">
        <w:rPr>
          <w:rFonts w:ascii="Palatino Linotype" w:hAnsi="Palatino Linotype"/>
          <w:sz w:val="22"/>
          <w:szCs w:val="22"/>
        </w:rPr>
        <w:t>Listado de</w:t>
      </w:r>
      <w:r w:rsidR="00752248" w:rsidRPr="00F83E6D">
        <w:rPr>
          <w:rFonts w:ascii="Palatino Linotype" w:hAnsi="Palatino Linotype"/>
          <w:b/>
          <w:sz w:val="22"/>
          <w:szCs w:val="22"/>
        </w:rPr>
        <w:t xml:space="preserve"> </w:t>
      </w:r>
      <w:r w:rsidR="00752248" w:rsidRPr="00F83E6D">
        <w:rPr>
          <w:rFonts w:ascii="Palatino Linotype" w:hAnsi="Palatino Linotype"/>
          <w:b/>
          <w:i/>
          <w:sz w:val="22"/>
          <w:szCs w:val="22"/>
        </w:rPr>
        <w:t>“</w:t>
      </w:r>
      <w:r w:rsidR="00752248" w:rsidRPr="00F83E6D">
        <w:rPr>
          <w:rFonts w:ascii="Palatino Linotype" w:hAnsi="Palatino Linotype"/>
          <w:i/>
          <w:sz w:val="22"/>
          <w:szCs w:val="22"/>
        </w:rPr>
        <w:t>Órganos en los que Participa Directamente la Secretaría de Desarrollo Económico”</w:t>
      </w:r>
      <w:r w:rsidR="00752248" w:rsidRPr="00F83E6D">
        <w:rPr>
          <w:rFonts w:ascii="Palatino Linotype" w:hAnsi="Palatino Linotype"/>
          <w:sz w:val="22"/>
          <w:szCs w:val="22"/>
        </w:rPr>
        <w:t xml:space="preserve"> y </w:t>
      </w:r>
      <w:r w:rsidR="00752248" w:rsidRPr="00F83E6D">
        <w:rPr>
          <w:rFonts w:ascii="Palatino Linotype" w:hAnsi="Palatino Linotype"/>
          <w:i/>
          <w:sz w:val="22"/>
          <w:szCs w:val="22"/>
        </w:rPr>
        <w:t>“Órganos en los que Participa la Secretaría de Desarrollo Económico a través de Representante”,</w:t>
      </w:r>
      <w:r w:rsidR="00752248" w:rsidRPr="00F83E6D">
        <w:rPr>
          <w:rFonts w:ascii="Palatino Linotype" w:hAnsi="Palatino Linotype"/>
          <w:sz w:val="22"/>
          <w:szCs w:val="22"/>
        </w:rPr>
        <w:t xml:space="preserve"> bajo los siguientes rubros: </w:t>
      </w:r>
      <w:r w:rsidR="00752248" w:rsidRPr="00F83E6D">
        <w:rPr>
          <w:rFonts w:ascii="Palatino Linotype" w:hAnsi="Palatino Linotype"/>
          <w:b/>
          <w:bCs/>
          <w:sz w:val="22"/>
          <w:szCs w:val="22"/>
        </w:rPr>
        <w:t>Nombre del Consejo o Comisión, Car</w:t>
      </w:r>
      <w:r w:rsidR="00091254" w:rsidRPr="00F83E6D">
        <w:rPr>
          <w:rFonts w:ascii="Palatino Linotype" w:hAnsi="Palatino Linotype"/>
          <w:b/>
          <w:bCs/>
          <w:sz w:val="22"/>
          <w:szCs w:val="22"/>
        </w:rPr>
        <w:t>ácter, Representante y Carácter.</w:t>
      </w:r>
    </w:p>
    <w:p w14:paraId="30B2FD4F" w14:textId="77777777" w:rsidR="00091254" w:rsidRPr="00F83E6D" w:rsidRDefault="00091254" w:rsidP="00091254">
      <w:pPr>
        <w:tabs>
          <w:tab w:val="left" w:pos="142"/>
        </w:tabs>
        <w:ind w:right="565"/>
        <w:jc w:val="both"/>
        <w:rPr>
          <w:rFonts w:ascii="Palatino Linotype" w:hAnsi="Palatino Linotype"/>
          <w:sz w:val="22"/>
          <w:szCs w:val="22"/>
        </w:rPr>
      </w:pPr>
    </w:p>
    <w:p w14:paraId="6323F36D" w14:textId="4813FB16" w:rsidR="00D9301B" w:rsidRPr="00F83E6D"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Times New Roman" w:hAnsi="Palatino Linotype" w:cs="Arial"/>
          <w:color w:val="000000" w:themeColor="text1"/>
          <w:sz w:val="22"/>
          <w:szCs w:val="22"/>
          <w:lang w:val="es-ES"/>
        </w:rPr>
        <w:t xml:space="preserve">El </w:t>
      </w:r>
      <w:r w:rsidR="00600B9A" w:rsidRPr="00F83E6D">
        <w:rPr>
          <w:rFonts w:ascii="Palatino Linotype" w:eastAsia="Times New Roman" w:hAnsi="Palatino Linotype" w:cs="Arial"/>
          <w:bCs/>
          <w:color w:val="000000" w:themeColor="text1"/>
          <w:sz w:val="22"/>
          <w:szCs w:val="22"/>
          <w:lang w:val="es-ES"/>
        </w:rPr>
        <w:t>cuatro de marzo</w:t>
      </w:r>
      <w:r w:rsidR="007F516A" w:rsidRPr="00F83E6D">
        <w:rPr>
          <w:rFonts w:ascii="Palatino Linotype" w:eastAsia="Times New Roman" w:hAnsi="Palatino Linotype" w:cs="Arial"/>
          <w:bCs/>
          <w:color w:val="000000" w:themeColor="text1"/>
          <w:sz w:val="22"/>
          <w:szCs w:val="22"/>
          <w:lang w:val="es-ES"/>
        </w:rPr>
        <w:t xml:space="preserve"> de dos mil veinticuatro</w:t>
      </w:r>
      <w:r w:rsidR="00AE0224" w:rsidRPr="00F83E6D">
        <w:rPr>
          <w:rFonts w:ascii="Palatino Linotype" w:eastAsia="Times New Roman" w:hAnsi="Palatino Linotype" w:cs="Arial"/>
          <w:bCs/>
          <w:color w:val="000000" w:themeColor="text1"/>
          <w:sz w:val="22"/>
          <w:szCs w:val="22"/>
          <w:lang w:val="es-ES"/>
        </w:rPr>
        <w:t>,</w:t>
      </w:r>
      <w:r w:rsidRPr="00F83E6D">
        <w:rPr>
          <w:rFonts w:ascii="Palatino Linotype" w:eastAsia="Times New Roman" w:hAnsi="Palatino Linotype" w:cs="Arial"/>
          <w:color w:val="000000" w:themeColor="text1"/>
          <w:sz w:val="22"/>
          <w:szCs w:val="22"/>
          <w:lang w:val="es-ES"/>
        </w:rPr>
        <w:t xml:space="preserve"> </w:t>
      </w:r>
      <w:r w:rsidRPr="00F83E6D">
        <w:rPr>
          <w:rFonts w:ascii="Palatino Linotype" w:hAnsi="Palatino Linotype"/>
          <w:color w:val="000000" w:themeColor="text1"/>
          <w:sz w:val="22"/>
          <w:szCs w:val="22"/>
        </w:rPr>
        <w:t xml:space="preserve">se </w:t>
      </w:r>
      <w:r w:rsidR="00FD1469" w:rsidRPr="00F83E6D">
        <w:rPr>
          <w:rFonts w:ascii="Palatino Linotype" w:eastAsia="Times New Roman" w:hAnsi="Palatino Linotype" w:cs="Arial"/>
          <w:color w:val="000000" w:themeColor="text1"/>
          <w:sz w:val="22"/>
          <w:szCs w:val="22"/>
          <w:lang w:val="es-ES"/>
        </w:rPr>
        <w:t>interpus</w:t>
      </w:r>
      <w:r w:rsidR="009C14CD" w:rsidRPr="00F83E6D">
        <w:rPr>
          <w:rFonts w:ascii="Palatino Linotype" w:eastAsia="Times New Roman" w:hAnsi="Palatino Linotype" w:cs="Arial"/>
          <w:color w:val="000000" w:themeColor="text1"/>
          <w:sz w:val="22"/>
          <w:szCs w:val="22"/>
          <w:lang w:val="es-ES"/>
        </w:rPr>
        <w:t>o</w:t>
      </w:r>
      <w:r w:rsidR="00FD1469" w:rsidRPr="00F83E6D">
        <w:rPr>
          <w:rFonts w:ascii="Palatino Linotype" w:eastAsia="Times New Roman" w:hAnsi="Palatino Linotype" w:cs="Arial"/>
          <w:color w:val="000000" w:themeColor="text1"/>
          <w:sz w:val="22"/>
          <w:szCs w:val="22"/>
          <w:lang w:val="es-ES"/>
        </w:rPr>
        <w:t xml:space="preserve"> </w:t>
      </w:r>
      <w:r w:rsidR="009C14CD" w:rsidRPr="00F83E6D">
        <w:rPr>
          <w:rFonts w:ascii="Palatino Linotype" w:eastAsia="Times New Roman" w:hAnsi="Palatino Linotype" w:cs="Arial"/>
          <w:color w:val="000000" w:themeColor="text1"/>
          <w:sz w:val="22"/>
          <w:szCs w:val="22"/>
          <w:lang w:val="es-ES"/>
        </w:rPr>
        <w:t>el</w:t>
      </w:r>
      <w:r w:rsidRPr="00F83E6D">
        <w:rPr>
          <w:rFonts w:ascii="Palatino Linotype" w:eastAsia="Times New Roman" w:hAnsi="Palatino Linotype" w:cs="Arial"/>
          <w:color w:val="000000" w:themeColor="text1"/>
          <w:sz w:val="22"/>
          <w:szCs w:val="22"/>
          <w:lang w:val="es-ES"/>
        </w:rPr>
        <w:t xml:space="preserve">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023C88CD" w:rsidR="00FD1469" w:rsidRPr="00F83E6D" w:rsidRDefault="00FD1469" w:rsidP="00E70F06">
      <w:pPr>
        <w:pStyle w:val="Prrafodelista"/>
        <w:tabs>
          <w:tab w:val="left" w:pos="426"/>
          <w:tab w:val="left" w:pos="567"/>
        </w:tabs>
        <w:ind w:left="0"/>
        <w:jc w:val="both"/>
        <w:rPr>
          <w:rFonts w:ascii="Palatino Linotype" w:eastAsia="Calibri" w:hAnsi="Palatino Linotype" w:cs="Arial"/>
          <w:color w:val="000000" w:themeColor="text1"/>
          <w:sz w:val="22"/>
          <w:szCs w:val="22"/>
          <w:lang w:val="es-ES"/>
        </w:rPr>
      </w:pPr>
    </w:p>
    <w:p w14:paraId="2D665212" w14:textId="77777777" w:rsidR="005D6310" w:rsidRPr="00F83E6D" w:rsidRDefault="005D6310" w:rsidP="00B93830">
      <w:pPr>
        <w:tabs>
          <w:tab w:val="left" w:pos="7400"/>
        </w:tabs>
        <w:ind w:left="596" w:right="645"/>
        <w:jc w:val="both"/>
        <w:rPr>
          <w:rFonts w:ascii="Palatino Linotype" w:hAnsi="Palatino Linotype"/>
          <w:b/>
          <w:sz w:val="22"/>
          <w:szCs w:val="22"/>
        </w:rPr>
      </w:pPr>
      <w:r w:rsidRPr="00F83E6D">
        <w:rPr>
          <w:rFonts w:ascii="Palatino Linotype" w:hAnsi="Palatino Linotype"/>
          <w:b/>
          <w:sz w:val="22"/>
          <w:szCs w:val="22"/>
        </w:rPr>
        <w:t>Acto Impugnado:</w:t>
      </w:r>
    </w:p>
    <w:p w14:paraId="496735C9" w14:textId="0022AEDB" w:rsidR="005D6310" w:rsidRPr="00F83E6D" w:rsidRDefault="005D6310" w:rsidP="0070770E">
      <w:pPr>
        <w:tabs>
          <w:tab w:val="left" w:pos="7400"/>
        </w:tabs>
        <w:ind w:left="7400" w:right="645" w:hanging="6804"/>
        <w:jc w:val="both"/>
        <w:rPr>
          <w:rFonts w:ascii="Palatino Linotype" w:hAnsi="Palatino Linotype"/>
          <w:i/>
          <w:color w:val="000000"/>
          <w:sz w:val="22"/>
          <w:szCs w:val="22"/>
        </w:rPr>
      </w:pPr>
      <w:r w:rsidRPr="00F83E6D">
        <w:rPr>
          <w:rFonts w:ascii="Palatino Linotype" w:hAnsi="Palatino Linotype"/>
          <w:b/>
          <w:i/>
          <w:sz w:val="22"/>
          <w:szCs w:val="22"/>
        </w:rPr>
        <w:t>“</w:t>
      </w:r>
      <w:r w:rsidR="0070770E" w:rsidRPr="00F83E6D">
        <w:rPr>
          <w:rFonts w:ascii="Palatino Linotype" w:hAnsi="Palatino Linotype"/>
          <w:i/>
          <w:color w:val="000000"/>
          <w:sz w:val="22"/>
          <w:szCs w:val="22"/>
        </w:rPr>
        <w:t>INFORMACION INCOMPLETA</w:t>
      </w:r>
      <w:r w:rsidRPr="00F83E6D">
        <w:rPr>
          <w:rFonts w:ascii="Palatino Linotype" w:hAnsi="Palatino Linotype"/>
          <w:i/>
          <w:color w:val="000000"/>
          <w:sz w:val="22"/>
          <w:szCs w:val="22"/>
        </w:rPr>
        <w:t>” (Sic)</w:t>
      </w:r>
    </w:p>
    <w:p w14:paraId="20A9289D" w14:textId="77777777" w:rsidR="008965E0" w:rsidRPr="00F83E6D" w:rsidRDefault="008965E0" w:rsidP="008965E0">
      <w:pPr>
        <w:tabs>
          <w:tab w:val="left" w:pos="7400"/>
        </w:tabs>
        <w:ind w:right="645"/>
        <w:jc w:val="both"/>
        <w:rPr>
          <w:rFonts w:ascii="Palatino Linotype" w:hAnsi="Palatino Linotype"/>
          <w:bCs/>
          <w:i/>
          <w:iCs/>
          <w:color w:val="000000"/>
          <w:sz w:val="22"/>
          <w:szCs w:val="22"/>
        </w:rPr>
      </w:pPr>
    </w:p>
    <w:p w14:paraId="6BAE1CB4" w14:textId="39D15645" w:rsidR="000D02C9" w:rsidRPr="00F83E6D" w:rsidRDefault="000D02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L</w:t>
      </w:r>
      <w:r w:rsidR="00D171D4" w:rsidRPr="00F83E6D">
        <w:rPr>
          <w:rFonts w:ascii="Palatino Linotype" w:eastAsia="Calibri" w:hAnsi="Palatino Linotype" w:cs="Arial"/>
          <w:color w:val="000000" w:themeColor="text1"/>
          <w:sz w:val="22"/>
          <w:szCs w:val="22"/>
          <w:lang w:val="es-ES"/>
        </w:rPr>
        <w:t xml:space="preserve">a </w:t>
      </w:r>
      <w:r w:rsidRPr="00F83E6D">
        <w:rPr>
          <w:rFonts w:ascii="Palatino Linotype" w:eastAsia="Calibri" w:hAnsi="Palatino Linotype"/>
          <w:sz w:val="22"/>
          <w:szCs w:val="22"/>
        </w:rPr>
        <w:t>Comisionad</w:t>
      </w:r>
      <w:r w:rsidR="00D171D4" w:rsidRPr="00F83E6D">
        <w:rPr>
          <w:rFonts w:ascii="Palatino Linotype" w:eastAsia="Calibri" w:hAnsi="Palatino Linotype"/>
          <w:sz w:val="22"/>
          <w:szCs w:val="22"/>
        </w:rPr>
        <w:t>a</w:t>
      </w:r>
      <w:r w:rsidRPr="00F83E6D">
        <w:rPr>
          <w:rFonts w:ascii="Palatino Linotype" w:eastAsia="Calibri" w:hAnsi="Palatino Linotype" w:cs="Arial"/>
          <w:sz w:val="22"/>
          <w:szCs w:val="22"/>
        </w:rPr>
        <w:t xml:space="preserve"> Ponente</w:t>
      </w:r>
      <w:r w:rsidR="00D171D4" w:rsidRPr="00F83E6D">
        <w:rPr>
          <w:rFonts w:ascii="Palatino Linotype" w:eastAsia="Calibri" w:hAnsi="Palatino Linotype" w:cs="Arial"/>
          <w:sz w:val="22"/>
          <w:szCs w:val="22"/>
        </w:rPr>
        <w:t xml:space="preserve"> </w:t>
      </w:r>
      <w:r w:rsidRPr="00F83E6D">
        <w:rPr>
          <w:rFonts w:ascii="Palatino Linotype" w:eastAsia="Calibri" w:hAnsi="Palatino Linotype" w:cs="Arial"/>
          <w:sz w:val="22"/>
          <w:szCs w:val="22"/>
        </w:rPr>
        <w:t>con fundamento en lo dispuesto por el artículo 185 fracción II de la ley de la materia, a través de</w:t>
      </w:r>
      <w:r w:rsidR="00D171D4" w:rsidRPr="00F83E6D">
        <w:rPr>
          <w:rFonts w:ascii="Palatino Linotype" w:eastAsia="Calibri" w:hAnsi="Palatino Linotype" w:cs="Arial"/>
          <w:sz w:val="22"/>
          <w:szCs w:val="22"/>
        </w:rPr>
        <w:t>l</w:t>
      </w:r>
      <w:r w:rsidRPr="00F83E6D">
        <w:rPr>
          <w:rFonts w:ascii="Palatino Linotype" w:eastAsia="Calibri" w:hAnsi="Palatino Linotype" w:cs="Arial"/>
          <w:sz w:val="22"/>
          <w:szCs w:val="22"/>
        </w:rPr>
        <w:t xml:space="preserve"> acuerdo de admisión del </w:t>
      </w:r>
      <w:r w:rsidR="0070770E" w:rsidRPr="00F83E6D">
        <w:rPr>
          <w:rFonts w:ascii="Palatino Linotype" w:eastAsia="Calibri" w:hAnsi="Palatino Linotype" w:cs="Arial"/>
          <w:sz w:val="22"/>
          <w:szCs w:val="22"/>
        </w:rPr>
        <w:t>cinco de marzo</w:t>
      </w:r>
      <w:r w:rsidR="00B93830" w:rsidRPr="00F83E6D">
        <w:rPr>
          <w:rFonts w:ascii="Palatino Linotype" w:eastAsia="Calibri" w:hAnsi="Palatino Linotype" w:cs="Arial"/>
          <w:sz w:val="22"/>
          <w:szCs w:val="22"/>
        </w:rPr>
        <w:t xml:space="preserve"> de dos mil veinticuatro</w:t>
      </w:r>
      <w:r w:rsidRPr="00F83E6D">
        <w:rPr>
          <w:rFonts w:ascii="Palatino Linotype" w:eastAsia="Calibri" w:hAnsi="Palatino Linotype" w:cs="Arial"/>
          <w:sz w:val="22"/>
          <w:szCs w:val="22"/>
        </w:rPr>
        <w:t>, pus</w:t>
      </w:r>
      <w:r w:rsidR="00D171D4" w:rsidRPr="00F83E6D">
        <w:rPr>
          <w:rFonts w:ascii="Palatino Linotype" w:eastAsia="Calibri" w:hAnsi="Palatino Linotype" w:cs="Arial"/>
          <w:sz w:val="22"/>
          <w:szCs w:val="22"/>
        </w:rPr>
        <w:t xml:space="preserve">o </w:t>
      </w:r>
      <w:r w:rsidRPr="00F83E6D">
        <w:rPr>
          <w:rFonts w:ascii="Palatino Linotype" w:eastAsia="Calibri" w:hAnsi="Palatino Linotype" w:cs="Arial"/>
          <w:sz w:val="22"/>
          <w:szCs w:val="22"/>
        </w:rPr>
        <w:t xml:space="preserve">a disposición de las partes </w:t>
      </w:r>
      <w:r w:rsidR="00D171D4" w:rsidRPr="00F83E6D">
        <w:rPr>
          <w:rFonts w:ascii="Palatino Linotype" w:eastAsia="Calibri" w:hAnsi="Palatino Linotype" w:cs="Arial"/>
          <w:sz w:val="22"/>
          <w:szCs w:val="22"/>
        </w:rPr>
        <w:t>el</w:t>
      </w:r>
      <w:r w:rsidRPr="00F83E6D">
        <w:rPr>
          <w:rFonts w:ascii="Palatino Linotype" w:eastAsia="Calibri" w:hAnsi="Palatino Linotype" w:cs="Arial"/>
          <w:sz w:val="22"/>
          <w:szCs w:val="22"/>
        </w:rPr>
        <w:t xml:space="preserve"> expediente electrónico vía Sistema de Acceso a la Información Mexiquense </w:t>
      </w:r>
      <w:r w:rsidRPr="00F83E6D">
        <w:rPr>
          <w:rFonts w:ascii="Palatino Linotype" w:eastAsia="Calibri" w:hAnsi="Palatino Linotype" w:cs="Arial"/>
          <w:b/>
          <w:sz w:val="22"/>
          <w:szCs w:val="22"/>
        </w:rPr>
        <w:t xml:space="preserve">SAIMEX, </w:t>
      </w:r>
      <w:r w:rsidRPr="00F83E6D">
        <w:rPr>
          <w:rFonts w:ascii="Palatino Linotype" w:eastAsia="Calibri" w:hAnsi="Palatino Linotype" w:cs="Arial"/>
          <w:sz w:val="22"/>
          <w:szCs w:val="22"/>
        </w:rPr>
        <w:t>a efecto de que en un plazo máximo de siete días manifestaran</w:t>
      </w:r>
      <w:r w:rsidR="00D171D4" w:rsidRPr="00F83E6D">
        <w:rPr>
          <w:rFonts w:ascii="Palatino Linotype" w:eastAsia="Calibri" w:hAnsi="Palatino Linotype" w:cs="Arial"/>
          <w:sz w:val="22"/>
          <w:szCs w:val="22"/>
        </w:rPr>
        <w:t xml:space="preserve"> </w:t>
      </w:r>
      <w:r w:rsidRPr="00F83E6D">
        <w:rPr>
          <w:rFonts w:ascii="Palatino Linotype" w:eastAsia="Calibri" w:hAnsi="Palatino Linotype" w:cs="Arial"/>
          <w:sz w:val="22"/>
          <w:szCs w:val="22"/>
        </w:rPr>
        <w:t xml:space="preserve">lo que a su derecho conviniera, ofrecieran pruebas y alegatos según corresponda, de esta forma para que el </w:t>
      </w:r>
      <w:r w:rsidRPr="00F83E6D">
        <w:rPr>
          <w:rFonts w:ascii="Palatino Linotype" w:eastAsia="Calibri" w:hAnsi="Palatino Linotype" w:cs="Arial"/>
          <w:b/>
          <w:sz w:val="22"/>
          <w:szCs w:val="22"/>
        </w:rPr>
        <w:t>SUJETO OBLIGADO</w:t>
      </w:r>
      <w:r w:rsidRPr="00F83E6D">
        <w:rPr>
          <w:rFonts w:ascii="Palatino Linotype" w:eastAsia="Calibri" w:hAnsi="Palatino Linotype" w:cs="Arial"/>
          <w:sz w:val="22"/>
          <w:szCs w:val="22"/>
        </w:rPr>
        <w:t xml:space="preserve"> presentará </w:t>
      </w:r>
      <w:r w:rsidR="00D171D4" w:rsidRPr="00F83E6D">
        <w:rPr>
          <w:rFonts w:ascii="Palatino Linotype" w:eastAsia="Calibri" w:hAnsi="Palatino Linotype" w:cs="Arial"/>
          <w:sz w:val="22"/>
          <w:szCs w:val="22"/>
        </w:rPr>
        <w:t>el</w:t>
      </w:r>
      <w:r w:rsidRPr="00F83E6D">
        <w:rPr>
          <w:rFonts w:ascii="Palatino Linotype" w:eastAsia="Calibri" w:hAnsi="Palatino Linotype" w:cs="Arial"/>
          <w:sz w:val="22"/>
          <w:szCs w:val="22"/>
        </w:rPr>
        <w:t xml:space="preserve"> Informe Justificado procedente</w:t>
      </w:r>
      <w:r w:rsidR="00D171D4" w:rsidRPr="00F83E6D">
        <w:rPr>
          <w:rFonts w:ascii="Palatino Linotype" w:eastAsia="Calibri" w:hAnsi="Palatino Linotype" w:cs="Arial"/>
          <w:sz w:val="22"/>
          <w:szCs w:val="22"/>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F83E6D"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F24D8FC" w14:textId="3817D651" w:rsidR="0070770E" w:rsidRPr="00F83E6D" w:rsidRDefault="00BE2314" w:rsidP="00A355A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sz w:val="22"/>
          <w:szCs w:val="22"/>
          <w:lang w:val="es-ES"/>
        </w:rPr>
      </w:pPr>
      <w:r w:rsidRPr="00F83E6D">
        <w:rPr>
          <w:rFonts w:ascii="Palatino Linotype" w:eastAsia="Calibri" w:hAnsi="Palatino Linotype" w:cs="Arial"/>
          <w:color w:val="000000" w:themeColor="text1"/>
          <w:sz w:val="22"/>
          <w:szCs w:val="22"/>
          <w:lang w:val="es-ES"/>
        </w:rPr>
        <w:t>El</w:t>
      </w:r>
      <w:r w:rsidR="0070770E" w:rsidRPr="00F83E6D">
        <w:rPr>
          <w:rFonts w:ascii="Palatino Linotype" w:eastAsia="Calibri" w:hAnsi="Palatino Linotype" w:cs="Arial"/>
          <w:color w:val="000000" w:themeColor="text1"/>
          <w:sz w:val="22"/>
          <w:szCs w:val="22"/>
          <w:lang w:val="es-ES"/>
        </w:rPr>
        <w:t xml:space="preserve"> once de marzo de dos mil </w:t>
      </w:r>
      <w:r w:rsidR="0070770E" w:rsidRPr="00F83E6D">
        <w:rPr>
          <w:rFonts w:ascii="Palatino Linotype" w:eastAsia="Calibri" w:hAnsi="Palatino Linotype" w:cs="Arial"/>
          <w:sz w:val="22"/>
          <w:szCs w:val="22"/>
          <w:lang w:val="es-ES"/>
        </w:rPr>
        <w:t>veinticuatro, el</w:t>
      </w:r>
      <w:r w:rsidRPr="00F83E6D">
        <w:rPr>
          <w:rFonts w:ascii="Palatino Linotype" w:eastAsia="Calibri" w:hAnsi="Palatino Linotype" w:cs="Arial"/>
          <w:sz w:val="22"/>
          <w:szCs w:val="22"/>
          <w:lang w:val="es-ES"/>
        </w:rPr>
        <w:t xml:space="preserve"> </w:t>
      </w:r>
      <w:r w:rsidR="00B41A55" w:rsidRPr="00F83E6D">
        <w:rPr>
          <w:rFonts w:ascii="Palatino Linotype" w:eastAsia="Calibri" w:hAnsi="Palatino Linotype" w:cs="Arial"/>
          <w:b/>
          <w:sz w:val="22"/>
          <w:szCs w:val="22"/>
          <w:lang w:val="es-ES"/>
        </w:rPr>
        <w:t>SUJETO OBLIGADO</w:t>
      </w:r>
      <w:r w:rsidR="00B41A55" w:rsidRPr="00F83E6D">
        <w:rPr>
          <w:rFonts w:ascii="Palatino Linotype" w:eastAsia="Calibri" w:hAnsi="Palatino Linotype" w:cs="Arial"/>
          <w:sz w:val="22"/>
          <w:szCs w:val="22"/>
          <w:lang w:val="es-ES"/>
        </w:rPr>
        <w:t xml:space="preserve"> rindió </w:t>
      </w:r>
      <w:r w:rsidR="00FD1F15" w:rsidRPr="00F83E6D">
        <w:rPr>
          <w:rFonts w:ascii="Palatino Linotype" w:eastAsia="Calibri" w:hAnsi="Palatino Linotype" w:cs="Arial"/>
          <w:sz w:val="22"/>
          <w:szCs w:val="22"/>
          <w:lang w:val="es-ES"/>
        </w:rPr>
        <w:t xml:space="preserve">el </w:t>
      </w:r>
      <w:r w:rsidR="00B41A55" w:rsidRPr="00F83E6D">
        <w:rPr>
          <w:rFonts w:ascii="Palatino Linotype" w:eastAsia="Calibri" w:hAnsi="Palatino Linotype" w:cs="Arial"/>
          <w:sz w:val="22"/>
          <w:szCs w:val="22"/>
          <w:lang w:val="es-ES"/>
        </w:rPr>
        <w:t>informe</w:t>
      </w:r>
      <w:r w:rsidR="00D171D4" w:rsidRPr="00F83E6D">
        <w:rPr>
          <w:rFonts w:ascii="Palatino Linotype" w:eastAsia="Calibri" w:hAnsi="Palatino Linotype" w:cs="Arial"/>
          <w:sz w:val="22"/>
          <w:szCs w:val="22"/>
          <w:lang w:val="es-ES"/>
        </w:rPr>
        <w:t xml:space="preserve"> </w:t>
      </w:r>
      <w:r w:rsidR="00B41A55" w:rsidRPr="00F83E6D">
        <w:rPr>
          <w:rFonts w:ascii="Palatino Linotype" w:eastAsia="Calibri" w:hAnsi="Palatino Linotype" w:cs="Arial"/>
          <w:sz w:val="22"/>
          <w:szCs w:val="22"/>
          <w:lang w:val="es-ES"/>
        </w:rPr>
        <w:t>justificado</w:t>
      </w:r>
      <w:r w:rsidR="005171E1" w:rsidRPr="00F83E6D">
        <w:rPr>
          <w:rFonts w:ascii="Palatino Linotype" w:eastAsia="Calibri" w:hAnsi="Palatino Linotype" w:cs="Arial"/>
          <w:sz w:val="22"/>
          <w:szCs w:val="22"/>
          <w:lang w:val="es-ES"/>
        </w:rPr>
        <w:t xml:space="preserve"> </w:t>
      </w:r>
      <w:r w:rsidR="00FD1F15" w:rsidRPr="00F83E6D">
        <w:rPr>
          <w:rFonts w:ascii="Palatino Linotype" w:eastAsia="Calibri" w:hAnsi="Palatino Linotype" w:cs="Arial"/>
          <w:sz w:val="22"/>
          <w:szCs w:val="22"/>
          <w:lang w:val="es-ES"/>
        </w:rPr>
        <w:t>correspondiente</w:t>
      </w:r>
      <w:r w:rsidR="00AE0224" w:rsidRPr="00F83E6D">
        <w:rPr>
          <w:rFonts w:ascii="Palatino Linotype" w:eastAsia="Calibri" w:hAnsi="Palatino Linotype" w:cs="Arial"/>
          <w:sz w:val="22"/>
          <w:szCs w:val="22"/>
          <w:lang w:val="es-ES"/>
        </w:rPr>
        <w:t>,</w:t>
      </w:r>
      <w:r w:rsidR="00F5218A" w:rsidRPr="00F83E6D">
        <w:rPr>
          <w:rFonts w:ascii="Palatino Linotype" w:eastAsia="Calibri" w:hAnsi="Palatino Linotype" w:cs="Arial"/>
          <w:sz w:val="22"/>
          <w:szCs w:val="22"/>
          <w:lang w:val="es-ES"/>
        </w:rPr>
        <w:t xml:space="preserve"> por medio del archivo electrónico denominado</w:t>
      </w:r>
      <w:r w:rsidR="0070770E" w:rsidRPr="00F83E6D">
        <w:rPr>
          <w:rFonts w:ascii="Palatino Linotype" w:eastAsia="Calibri" w:hAnsi="Palatino Linotype" w:cs="Arial"/>
          <w:sz w:val="22"/>
          <w:szCs w:val="22"/>
          <w:lang w:val="es-ES"/>
        </w:rPr>
        <w:t xml:space="preserve"> </w:t>
      </w:r>
      <w:hyperlink r:id="rId12" w:history="1">
        <w:proofErr w:type="spellStart"/>
        <w:r w:rsidR="0070770E" w:rsidRPr="00F83E6D">
          <w:rPr>
            <w:rStyle w:val="Hipervnculo"/>
            <w:rFonts w:ascii="Palatino Linotype" w:hAnsi="Palatino Linotype" w:cs="Arial"/>
            <w:b/>
            <w:bCs/>
            <w:color w:val="auto"/>
            <w:sz w:val="22"/>
            <w:szCs w:val="22"/>
            <w:u w:val="none"/>
          </w:rPr>
          <w:t>rr</w:t>
        </w:r>
        <w:proofErr w:type="spellEnd"/>
        <w:r w:rsidR="0070770E" w:rsidRPr="00F83E6D">
          <w:rPr>
            <w:rStyle w:val="Hipervnculo"/>
            <w:rFonts w:ascii="Palatino Linotype" w:hAnsi="Palatino Linotype" w:cs="Arial"/>
            <w:b/>
            <w:bCs/>
            <w:color w:val="auto"/>
            <w:sz w:val="22"/>
            <w:szCs w:val="22"/>
            <w:u w:val="none"/>
          </w:rPr>
          <w:t xml:space="preserve"> sol 26 anexo 1.pdf</w:t>
        </w:r>
      </w:hyperlink>
      <w:r w:rsidR="00F5218A" w:rsidRPr="00F83E6D">
        <w:rPr>
          <w:rFonts w:ascii="Palatino Linotype" w:hAnsi="Palatino Linotype"/>
          <w:sz w:val="22"/>
          <w:szCs w:val="22"/>
        </w:rPr>
        <w:t>, consistente en un oficio suscrito por la Secretaria Particular,</w:t>
      </w:r>
      <w:r w:rsidR="00F5218A" w:rsidRPr="00F83E6D">
        <w:rPr>
          <w:rFonts w:ascii="Palatino Linotype" w:eastAsia="Calibri" w:hAnsi="Palatino Linotype" w:cs="Arial"/>
          <w:sz w:val="22"/>
          <w:szCs w:val="22"/>
          <w:lang w:val="es-ES"/>
        </w:rPr>
        <w:t xml:space="preserve"> por medio del cual,</w:t>
      </w:r>
      <w:r w:rsidR="00BE2717" w:rsidRPr="00F83E6D">
        <w:rPr>
          <w:rFonts w:ascii="Palatino Linotype" w:eastAsia="Calibri" w:hAnsi="Palatino Linotype" w:cs="Arial"/>
          <w:sz w:val="22"/>
          <w:szCs w:val="22"/>
          <w:lang w:val="es-ES"/>
        </w:rPr>
        <w:t xml:space="preserve"> </w:t>
      </w:r>
      <w:r w:rsidR="00BE2717" w:rsidRPr="00F83E6D">
        <w:rPr>
          <w:rFonts w:ascii="Palatino Linotype" w:eastAsia="Calibri" w:hAnsi="Palatino Linotype" w:cs="Arial"/>
          <w:b/>
          <w:sz w:val="22"/>
          <w:szCs w:val="22"/>
          <w:lang w:val="es-ES"/>
        </w:rPr>
        <w:t>ratificó su respuesta.</w:t>
      </w:r>
    </w:p>
    <w:p w14:paraId="53F9816D" w14:textId="77777777" w:rsidR="00BE2717" w:rsidRPr="00F83E6D" w:rsidRDefault="00BE2717" w:rsidP="00BE2717">
      <w:pPr>
        <w:pStyle w:val="Prrafodelista"/>
        <w:tabs>
          <w:tab w:val="left" w:pos="426"/>
          <w:tab w:val="left" w:pos="567"/>
        </w:tabs>
        <w:spacing w:line="360" w:lineRule="auto"/>
        <w:ind w:left="0"/>
        <w:jc w:val="both"/>
        <w:rPr>
          <w:rFonts w:ascii="Palatino Linotype" w:eastAsia="Calibri" w:hAnsi="Palatino Linotype" w:cs="Arial"/>
          <w:sz w:val="22"/>
          <w:szCs w:val="22"/>
          <w:lang w:val="es-ES"/>
        </w:rPr>
      </w:pPr>
    </w:p>
    <w:p w14:paraId="74196E64" w14:textId="7995B2F0" w:rsidR="002B6587" w:rsidRPr="00F83E6D" w:rsidRDefault="0070770E" w:rsidP="002B658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sz w:val="22"/>
          <w:szCs w:val="22"/>
          <w:lang w:val="es-ES"/>
        </w:rPr>
        <w:lastRenderedPageBreak/>
        <w:t>P</w:t>
      </w:r>
      <w:r w:rsidR="00FD1F15" w:rsidRPr="00F83E6D">
        <w:rPr>
          <w:rFonts w:ascii="Palatino Linotype" w:eastAsia="Calibri" w:hAnsi="Palatino Linotype" w:cs="Arial"/>
          <w:sz w:val="22"/>
          <w:szCs w:val="22"/>
          <w:lang w:val="es-ES"/>
        </w:rPr>
        <w:t xml:space="preserve">or su parte, el </w:t>
      </w:r>
      <w:r w:rsidR="00FD1F15" w:rsidRPr="00F83E6D">
        <w:rPr>
          <w:rFonts w:ascii="Palatino Linotype" w:eastAsia="Calibri" w:hAnsi="Palatino Linotype" w:cs="Arial"/>
          <w:b/>
          <w:bCs/>
          <w:sz w:val="22"/>
          <w:szCs w:val="22"/>
          <w:lang w:val="es-ES"/>
        </w:rPr>
        <w:t>RECURRENTE</w:t>
      </w:r>
      <w:r w:rsidR="00FD1F15" w:rsidRPr="00F83E6D">
        <w:rPr>
          <w:rFonts w:ascii="Palatino Linotype" w:eastAsia="Calibri" w:hAnsi="Palatino Linotype" w:cs="Arial"/>
          <w:sz w:val="22"/>
          <w:szCs w:val="22"/>
          <w:lang w:val="es-ES"/>
        </w:rPr>
        <w:t xml:space="preserve"> no presentó pruebas o alegatos que convinieran a su derecho, según consta en el </w:t>
      </w:r>
      <w:r w:rsidR="00FD1F15" w:rsidRPr="00F83E6D">
        <w:rPr>
          <w:rFonts w:ascii="Palatino Linotype" w:eastAsia="Calibri" w:hAnsi="Palatino Linotype" w:cs="Arial"/>
          <w:b/>
          <w:bCs/>
          <w:sz w:val="22"/>
          <w:szCs w:val="22"/>
          <w:lang w:val="es-ES"/>
        </w:rPr>
        <w:t>SAIMEX.</w:t>
      </w:r>
    </w:p>
    <w:p w14:paraId="72127556" w14:textId="77777777" w:rsidR="00BE2717" w:rsidRPr="00F83E6D" w:rsidRDefault="00BE2717" w:rsidP="00BE271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23B2B33" w14:textId="3DD0B721" w:rsidR="00832C8D" w:rsidRPr="00F83E6D" w:rsidRDefault="00832C8D" w:rsidP="00832C8D">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F83E6D">
        <w:rPr>
          <w:rFonts w:ascii="Palatino Linotype" w:hAnsi="Palatino Linotype"/>
          <w:sz w:val="22"/>
          <w:szCs w:val="22"/>
        </w:rPr>
        <w:t xml:space="preserve">El </w:t>
      </w:r>
      <w:r w:rsidR="0070770E" w:rsidRPr="00F83E6D">
        <w:rPr>
          <w:rFonts w:ascii="Palatino Linotype" w:hAnsi="Palatino Linotype"/>
          <w:sz w:val="22"/>
          <w:szCs w:val="22"/>
        </w:rPr>
        <w:t>once de junio</w:t>
      </w:r>
      <w:r w:rsidR="00A655AA" w:rsidRPr="00F83E6D">
        <w:rPr>
          <w:rFonts w:ascii="Palatino Linotype" w:hAnsi="Palatino Linotype"/>
          <w:sz w:val="22"/>
          <w:szCs w:val="22"/>
        </w:rPr>
        <w:t xml:space="preserve"> de dos mil veinticuatro</w:t>
      </w:r>
      <w:r w:rsidRPr="00F83E6D">
        <w:rPr>
          <w:rFonts w:ascii="Palatino Linotype" w:hAnsi="Palatino Linotype"/>
          <w:sz w:val="22"/>
          <w:szCs w:val="22"/>
        </w:rPr>
        <w:t xml:space="preserve">, </w:t>
      </w:r>
      <w:r w:rsidRPr="00F83E6D">
        <w:rPr>
          <w:rFonts w:ascii="Palatino Linotype" w:hAnsi="Palatino Linotype" w:cs="Tahoma"/>
          <w:sz w:val="22"/>
          <w:szCs w:val="22"/>
        </w:rPr>
        <w:t>se notificó el acuerdo mediante el cual se amplió el plazo para emitir resolución por un término de 15 días adicionales.</w:t>
      </w:r>
    </w:p>
    <w:p w14:paraId="72F52096" w14:textId="77777777" w:rsidR="00832C8D" w:rsidRPr="00F83E6D" w:rsidRDefault="00832C8D" w:rsidP="00832C8D">
      <w:pPr>
        <w:pStyle w:val="Prrafodelista"/>
        <w:tabs>
          <w:tab w:val="left" w:pos="426"/>
          <w:tab w:val="left" w:pos="567"/>
        </w:tabs>
        <w:spacing w:line="360" w:lineRule="auto"/>
        <w:ind w:left="0"/>
        <w:jc w:val="both"/>
        <w:rPr>
          <w:rFonts w:ascii="Palatino Linotype" w:hAnsi="Palatino Linotype"/>
          <w:sz w:val="22"/>
          <w:szCs w:val="22"/>
        </w:rPr>
      </w:pPr>
    </w:p>
    <w:p w14:paraId="40F00B42" w14:textId="47C3E1AC" w:rsidR="00832C8D" w:rsidRPr="00F83E6D" w:rsidRDefault="00832C8D" w:rsidP="00832C8D">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F83E6D">
        <w:rPr>
          <w:rFonts w:ascii="Palatino Linotype" w:hAnsi="Palatino Linotype"/>
          <w:sz w:val="22"/>
          <w:szCs w:val="22"/>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3ECCB0D" w14:textId="77777777" w:rsidR="00832C8D" w:rsidRPr="00F83E6D" w:rsidRDefault="00832C8D" w:rsidP="00832C8D">
      <w:pPr>
        <w:pStyle w:val="Prrafodelista"/>
        <w:ind w:left="0"/>
        <w:rPr>
          <w:rFonts w:ascii="Palatino Linotype" w:hAnsi="Palatino Linotype"/>
          <w:sz w:val="22"/>
          <w:szCs w:val="22"/>
        </w:rPr>
      </w:pPr>
    </w:p>
    <w:p w14:paraId="3E369707"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F4CB132" w14:textId="77777777" w:rsidR="00832C8D" w:rsidRPr="00F83E6D" w:rsidRDefault="00832C8D" w:rsidP="00832C8D">
      <w:pPr>
        <w:pStyle w:val="Prrafodelista"/>
        <w:spacing w:before="240" w:after="240" w:line="360" w:lineRule="auto"/>
        <w:ind w:left="0"/>
        <w:jc w:val="both"/>
        <w:rPr>
          <w:rFonts w:ascii="Palatino Linotype" w:hAnsi="Palatino Linotype"/>
          <w:sz w:val="22"/>
          <w:szCs w:val="22"/>
        </w:rPr>
      </w:pPr>
    </w:p>
    <w:p w14:paraId="4C36BA35"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92646F" w14:textId="77777777" w:rsidR="00832C8D" w:rsidRPr="00F83E6D" w:rsidRDefault="00832C8D" w:rsidP="00832C8D">
      <w:pPr>
        <w:pStyle w:val="Prrafodelista"/>
        <w:ind w:left="0"/>
        <w:rPr>
          <w:rFonts w:ascii="Palatino Linotype" w:hAnsi="Palatino Linotype"/>
          <w:sz w:val="22"/>
          <w:szCs w:val="22"/>
        </w:rPr>
      </w:pPr>
    </w:p>
    <w:p w14:paraId="0D23E6B8"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 xml:space="preserve">En ese sentido, el legislador fijó los términos procesales en las leyes, de manera general, sin que pudiera prever la variada gama de casos que son resueltos por los órganos </w:t>
      </w:r>
      <w:r w:rsidRPr="00F83E6D">
        <w:rPr>
          <w:rFonts w:ascii="Palatino Linotype" w:hAnsi="Palatino Linotype"/>
          <w:sz w:val="22"/>
          <w:szCs w:val="22"/>
        </w:rPr>
        <w:lastRenderedPageBreak/>
        <w:t>jurisdiccionales o cuasi jurisdiccionales, tanto por la complejidad de los hechos, como por el número de casos que conocen.</w:t>
      </w:r>
    </w:p>
    <w:p w14:paraId="3556E601" w14:textId="77777777" w:rsidR="00832C8D" w:rsidRPr="00F83E6D" w:rsidRDefault="00832C8D" w:rsidP="00832C8D">
      <w:pPr>
        <w:pStyle w:val="Prrafodelista"/>
        <w:spacing w:before="240" w:after="240" w:line="360" w:lineRule="auto"/>
        <w:ind w:left="0"/>
        <w:jc w:val="both"/>
        <w:rPr>
          <w:rFonts w:ascii="Palatino Linotype" w:hAnsi="Palatino Linotype"/>
          <w:sz w:val="22"/>
          <w:szCs w:val="22"/>
        </w:rPr>
      </w:pPr>
    </w:p>
    <w:p w14:paraId="61C280F0"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DD96973" w14:textId="77777777" w:rsidR="00832C8D" w:rsidRPr="00F83E6D" w:rsidRDefault="00832C8D" w:rsidP="00832C8D">
      <w:pPr>
        <w:pStyle w:val="Prrafodelista"/>
        <w:spacing w:before="240" w:after="240" w:line="360" w:lineRule="auto"/>
        <w:ind w:left="0"/>
        <w:jc w:val="both"/>
        <w:rPr>
          <w:rFonts w:ascii="Palatino Linotype" w:hAnsi="Palatino Linotype"/>
          <w:sz w:val="22"/>
          <w:szCs w:val="22"/>
        </w:rPr>
      </w:pPr>
    </w:p>
    <w:p w14:paraId="18AF610F" w14:textId="111FB7E2" w:rsidR="00832C8D" w:rsidRPr="00F83E6D" w:rsidRDefault="00A655AA" w:rsidP="00832C8D">
      <w:pPr>
        <w:pStyle w:val="Prrafodelista"/>
        <w:spacing w:before="240" w:after="240"/>
        <w:ind w:left="567" w:right="565"/>
        <w:jc w:val="both"/>
        <w:rPr>
          <w:rFonts w:ascii="Palatino Linotype" w:hAnsi="Palatino Linotype"/>
          <w:sz w:val="22"/>
          <w:szCs w:val="22"/>
        </w:rPr>
      </w:pPr>
      <w:r w:rsidRPr="00F83E6D">
        <w:rPr>
          <w:rFonts w:ascii="Palatino Linotype" w:hAnsi="Palatino Linotype"/>
          <w:sz w:val="22"/>
          <w:szCs w:val="22"/>
        </w:rPr>
        <w:t xml:space="preserve">a) </w:t>
      </w:r>
      <w:r w:rsidR="00832C8D" w:rsidRPr="00F83E6D">
        <w:rPr>
          <w:rFonts w:ascii="Palatino Linotype" w:hAnsi="Palatino Linotype"/>
          <w:sz w:val="22"/>
          <w:szCs w:val="22"/>
        </w:rPr>
        <w:t>Complejidad del asunto: La complejidad de la prueba, la pluralidad de sujetos procesales, el tiempo transcurrido, las características y contexto del recurso.</w:t>
      </w:r>
    </w:p>
    <w:p w14:paraId="1B2B2EBB" w14:textId="794C7AC5" w:rsidR="00832C8D" w:rsidRPr="00F83E6D" w:rsidRDefault="00A655AA" w:rsidP="00832C8D">
      <w:pPr>
        <w:pStyle w:val="Prrafodelista"/>
        <w:spacing w:before="240" w:after="240"/>
        <w:ind w:left="567" w:right="565"/>
        <w:jc w:val="both"/>
        <w:rPr>
          <w:rFonts w:ascii="Palatino Linotype" w:hAnsi="Palatino Linotype"/>
          <w:sz w:val="22"/>
          <w:szCs w:val="22"/>
        </w:rPr>
      </w:pPr>
      <w:r w:rsidRPr="00F83E6D">
        <w:rPr>
          <w:rFonts w:ascii="Palatino Linotype" w:hAnsi="Palatino Linotype"/>
          <w:sz w:val="22"/>
          <w:szCs w:val="22"/>
        </w:rPr>
        <w:t xml:space="preserve">b) </w:t>
      </w:r>
      <w:r w:rsidR="00832C8D" w:rsidRPr="00F83E6D">
        <w:rPr>
          <w:rFonts w:ascii="Palatino Linotype" w:hAnsi="Palatino Linotype"/>
          <w:sz w:val="22"/>
          <w:szCs w:val="22"/>
        </w:rPr>
        <w:t>Actividad Procesal del interesado: Acciones u omisiones del interesado.</w:t>
      </w:r>
    </w:p>
    <w:p w14:paraId="62AC6AD6" w14:textId="27C840CA" w:rsidR="00832C8D" w:rsidRPr="00F83E6D" w:rsidRDefault="00A655AA" w:rsidP="00832C8D">
      <w:pPr>
        <w:pStyle w:val="Prrafodelista"/>
        <w:spacing w:before="240" w:after="240"/>
        <w:ind w:left="567" w:right="565"/>
        <w:jc w:val="both"/>
        <w:rPr>
          <w:rFonts w:ascii="Palatino Linotype" w:hAnsi="Palatino Linotype"/>
          <w:sz w:val="22"/>
          <w:szCs w:val="22"/>
        </w:rPr>
      </w:pPr>
      <w:r w:rsidRPr="00F83E6D">
        <w:rPr>
          <w:rFonts w:ascii="Palatino Linotype" w:hAnsi="Palatino Linotype"/>
          <w:sz w:val="22"/>
          <w:szCs w:val="22"/>
        </w:rPr>
        <w:t xml:space="preserve">c) </w:t>
      </w:r>
      <w:r w:rsidR="00832C8D" w:rsidRPr="00F83E6D">
        <w:rPr>
          <w:rFonts w:ascii="Palatino Linotype" w:hAnsi="Palatino Linotype"/>
          <w:sz w:val="22"/>
          <w:szCs w:val="22"/>
        </w:rPr>
        <w:t>Conducta de la Autoridad: Las Acciones u omisiones realizadas en el procedimiento. Así como si la autoridad actuó con la debida diligencia.</w:t>
      </w:r>
    </w:p>
    <w:p w14:paraId="0B8B88B5" w14:textId="77777777" w:rsidR="00832C8D" w:rsidRPr="00F83E6D" w:rsidRDefault="00832C8D" w:rsidP="00832C8D">
      <w:pPr>
        <w:pStyle w:val="Prrafodelista"/>
        <w:spacing w:before="240" w:after="240"/>
        <w:ind w:left="567" w:right="565"/>
        <w:jc w:val="both"/>
        <w:rPr>
          <w:rFonts w:ascii="Palatino Linotype" w:hAnsi="Palatino Linotype"/>
          <w:sz w:val="22"/>
          <w:szCs w:val="22"/>
        </w:rPr>
      </w:pPr>
      <w:r w:rsidRPr="00F83E6D">
        <w:rPr>
          <w:rFonts w:ascii="Palatino Linotype" w:hAnsi="Palatino Linotype"/>
          <w:sz w:val="22"/>
          <w:szCs w:val="22"/>
        </w:rPr>
        <w:t>d) La afectación generada en la situación jurídica de la persona involucrada en el proceso: Violación a sus derechos humanos.</w:t>
      </w:r>
    </w:p>
    <w:p w14:paraId="03084FFD" w14:textId="77777777" w:rsidR="00832C8D" w:rsidRPr="00F83E6D" w:rsidRDefault="00832C8D" w:rsidP="00832C8D">
      <w:pPr>
        <w:pStyle w:val="Prrafodelista"/>
        <w:spacing w:before="240" w:after="240" w:line="360" w:lineRule="auto"/>
        <w:ind w:left="0"/>
        <w:jc w:val="both"/>
        <w:rPr>
          <w:rFonts w:ascii="Palatino Linotype" w:hAnsi="Palatino Linotype"/>
          <w:sz w:val="22"/>
          <w:szCs w:val="22"/>
        </w:rPr>
      </w:pPr>
    </w:p>
    <w:p w14:paraId="70F15448"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3B30E9" w14:textId="77777777" w:rsidR="00832C8D" w:rsidRPr="00F83E6D" w:rsidRDefault="00832C8D" w:rsidP="00832C8D">
      <w:pPr>
        <w:pStyle w:val="Prrafodelista"/>
        <w:spacing w:before="240" w:after="240" w:line="360" w:lineRule="auto"/>
        <w:ind w:left="0"/>
        <w:jc w:val="both"/>
        <w:rPr>
          <w:rFonts w:ascii="Palatino Linotype" w:hAnsi="Palatino Linotype"/>
          <w:sz w:val="22"/>
          <w:szCs w:val="22"/>
        </w:rPr>
      </w:pPr>
    </w:p>
    <w:p w14:paraId="7AD05AFE"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Argumento que encuentra sustento en la jurisprudencia P</w:t>
      </w:r>
      <w:proofErr w:type="gramStart"/>
      <w:r w:rsidRPr="00F83E6D">
        <w:rPr>
          <w:rFonts w:ascii="Palatino Linotype" w:hAnsi="Palatino Linotype"/>
          <w:sz w:val="22"/>
          <w:szCs w:val="22"/>
        </w:rPr>
        <w:t>./</w:t>
      </w:r>
      <w:proofErr w:type="gramEnd"/>
      <w:r w:rsidRPr="00F83E6D">
        <w:rPr>
          <w:rFonts w:ascii="Palatino Linotype" w:hAnsi="Palatino Linotype"/>
          <w:sz w:val="22"/>
          <w:szCs w:val="22"/>
        </w:rPr>
        <w:t xml:space="preserve">J. 32/92 emitida por el Pleno de la Suprema Corte de Justicia de la Nación de rubro “TÉRMINOS PROCESALES. PARA DETERMINAR SI UN FUNCIONARIO JUDICIAL ACTUÓ INDEBIDAMENTE POR NO RESPETARLOS SE DEBE ATENDER AL PRESUPUESTO QUE CONSIDERÓ EL </w:t>
      </w:r>
      <w:r w:rsidRPr="00F83E6D">
        <w:rPr>
          <w:rFonts w:ascii="Palatino Linotype" w:hAnsi="Palatino Linotype"/>
          <w:sz w:val="22"/>
          <w:szCs w:val="22"/>
        </w:rPr>
        <w:lastRenderedPageBreak/>
        <w:t>LEGISLADOR AL FIJARLOS Y LAS CARACTERÍSTICAS DEL CASO.”, visible en la Gaceta del Seminario Judicial de la Federación con el registro digital 205635.</w:t>
      </w:r>
    </w:p>
    <w:p w14:paraId="263FC852" w14:textId="77777777" w:rsidR="00832C8D" w:rsidRPr="00F83E6D" w:rsidRDefault="00832C8D" w:rsidP="00832C8D">
      <w:pPr>
        <w:pStyle w:val="Prrafodelista"/>
        <w:ind w:left="0"/>
        <w:rPr>
          <w:rFonts w:ascii="Palatino Linotype" w:hAnsi="Palatino Linotype"/>
          <w:sz w:val="22"/>
          <w:szCs w:val="22"/>
        </w:rPr>
      </w:pPr>
    </w:p>
    <w:p w14:paraId="77F4C9FA"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F57402" w14:textId="77777777" w:rsidR="00832C8D" w:rsidRPr="00F83E6D" w:rsidRDefault="00832C8D" w:rsidP="00832C8D">
      <w:pPr>
        <w:pStyle w:val="Prrafodelista"/>
        <w:spacing w:before="240" w:after="240"/>
        <w:ind w:left="0"/>
        <w:jc w:val="both"/>
        <w:rPr>
          <w:rFonts w:ascii="Palatino Linotype" w:hAnsi="Palatino Linotype"/>
          <w:sz w:val="22"/>
          <w:szCs w:val="22"/>
        </w:rPr>
      </w:pPr>
    </w:p>
    <w:p w14:paraId="577031B0" w14:textId="77777777" w:rsidR="00832C8D" w:rsidRPr="00F83E6D" w:rsidRDefault="00832C8D" w:rsidP="00832C8D">
      <w:pPr>
        <w:pStyle w:val="Prrafodelista"/>
        <w:numPr>
          <w:ilvl w:val="0"/>
          <w:numId w:val="3"/>
        </w:numPr>
        <w:spacing w:before="240" w:after="240" w:line="360" w:lineRule="auto"/>
        <w:ind w:left="0" w:firstLine="0"/>
        <w:jc w:val="both"/>
        <w:rPr>
          <w:rFonts w:ascii="Palatino Linotype" w:hAnsi="Palatino Linotype"/>
          <w:sz w:val="22"/>
          <w:szCs w:val="22"/>
        </w:rPr>
      </w:pPr>
      <w:r w:rsidRPr="00F83E6D">
        <w:rPr>
          <w:rFonts w:ascii="Palatino Linotype" w:hAnsi="Palatino Linotype"/>
          <w:sz w:val="22"/>
          <w:szCs w:val="22"/>
        </w:rPr>
        <w:t>Al respecto, también son de considerar los criterios sostenidos por el Cuarto Tribunal Colegiado en Materia Administrativa del Primer Circuito, cuyos rubros y datos de identificación son los siguientes:</w:t>
      </w:r>
    </w:p>
    <w:p w14:paraId="062F194A" w14:textId="77777777" w:rsidR="00832C8D" w:rsidRPr="00F83E6D" w:rsidRDefault="00832C8D" w:rsidP="00832C8D">
      <w:pPr>
        <w:pStyle w:val="Prrafodelista"/>
        <w:ind w:left="0"/>
        <w:rPr>
          <w:rFonts w:ascii="Palatino Linotype" w:hAnsi="Palatino Linotype"/>
          <w:sz w:val="22"/>
          <w:szCs w:val="22"/>
        </w:rPr>
      </w:pPr>
    </w:p>
    <w:p w14:paraId="57E9D205" w14:textId="77777777" w:rsidR="00832C8D" w:rsidRPr="00F83E6D" w:rsidRDefault="00832C8D" w:rsidP="00832C8D">
      <w:pPr>
        <w:pStyle w:val="Prrafodelista"/>
        <w:spacing w:before="240" w:after="240"/>
        <w:ind w:left="567" w:right="565"/>
        <w:jc w:val="both"/>
        <w:rPr>
          <w:rFonts w:ascii="Palatino Linotype" w:hAnsi="Palatino Linotype"/>
          <w:sz w:val="22"/>
          <w:szCs w:val="22"/>
        </w:rPr>
      </w:pPr>
      <w:r w:rsidRPr="00F83E6D">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4B0A3792" w14:textId="6387F4BD" w:rsidR="00832C8D" w:rsidRPr="00F83E6D" w:rsidRDefault="00832C8D" w:rsidP="0070770E">
      <w:pPr>
        <w:pStyle w:val="Prrafodelista"/>
        <w:spacing w:before="240" w:after="240"/>
        <w:ind w:left="567" w:right="565"/>
        <w:jc w:val="both"/>
        <w:rPr>
          <w:rFonts w:ascii="Palatino Linotype" w:hAnsi="Palatino Linotype"/>
          <w:sz w:val="22"/>
          <w:szCs w:val="22"/>
        </w:rPr>
      </w:pPr>
      <w:r w:rsidRPr="00F83E6D">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7F9472D5" w14:textId="77777777" w:rsidR="00752248" w:rsidRPr="00F83E6D" w:rsidRDefault="00752248" w:rsidP="00752248">
      <w:pPr>
        <w:spacing w:before="240" w:after="240"/>
        <w:ind w:right="565"/>
        <w:jc w:val="both"/>
        <w:rPr>
          <w:rFonts w:ascii="Palatino Linotype" w:hAnsi="Palatino Linotype"/>
          <w:sz w:val="22"/>
          <w:szCs w:val="22"/>
        </w:rPr>
      </w:pPr>
    </w:p>
    <w:p w14:paraId="325356F1" w14:textId="40B54F50" w:rsidR="00832C8D" w:rsidRPr="00F83E6D" w:rsidRDefault="00832C8D" w:rsidP="00832C8D">
      <w:pPr>
        <w:pStyle w:val="Prrafodelista"/>
        <w:tabs>
          <w:tab w:val="left" w:pos="426"/>
          <w:tab w:val="left" w:pos="567"/>
        </w:tabs>
        <w:spacing w:line="360" w:lineRule="auto"/>
        <w:ind w:left="0"/>
        <w:jc w:val="both"/>
        <w:rPr>
          <w:rFonts w:ascii="Palatino Linotype" w:hAnsi="Palatino Linotype"/>
          <w:sz w:val="22"/>
          <w:szCs w:val="22"/>
        </w:rPr>
      </w:pPr>
      <w:r w:rsidRPr="00F83E6D">
        <w:rPr>
          <w:rFonts w:ascii="Palatino Linotype" w:hAnsi="Palatino Linotype"/>
          <w:sz w:val="22"/>
          <w:szCs w:val="22"/>
        </w:rPr>
        <w:lastRenderedPageBreak/>
        <w:t>Por ello, este Organismo Garante comprometido con la tutela de los derechos humanos confiados, señala que este exceso del plazo legal para resolver el presente asunto resulta de carácter excepcional.</w:t>
      </w:r>
    </w:p>
    <w:p w14:paraId="7CCD7130" w14:textId="77777777" w:rsidR="00832C8D" w:rsidRPr="00F83E6D" w:rsidRDefault="00832C8D" w:rsidP="00832C8D">
      <w:pPr>
        <w:pStyle w:val="Prrafodelista"/>
        <w:tabs>
          <w:tab w:val="left" w:pos="426"/>
          <w:tab w:val="left" w:pos="567"/>
        </w:tabs>
        <w:spacing w:line="360" w:lineRule="auto"/>
        <w:ind w:left="0"/>
        <w:jc w:val="both"/>
        <w:rPr>
          <w:rFonts w:ascii="Palatino Linotype" w:hAnsi="Palatino Linotype"/>
          <w:sz w:val="22"/>
          <w:szCs w:val="22"/>
        </w:rPr>
      </w:pPr>
    </w:p>
    <w:p w14:paraId="592459EC" w14:textId="6AF29FFC" w:rsidR="008965E0" w:rsidRPr="00F83E6D" w:rsidRDefault="00D130AF" w:rsidP="008965E0">
      <w:pPr>
        <w:pStyle w:val="Prrafodelista"/>
        <w:numPr>
          <w:ilvl w:val="0"/>
          <w:numId w:val="3"/>
        </w:numPr>
        <w:tabs>
          <w:tab w:val="left" w:pos="426"/>
          <w:tab w:val="left" w:pos="567"/>
        </w:tabs>
        <w:spacing w:line="360" w:lineRule="auto"/>
        <w:ind w:left="0" w:firstLine="0"/>
        <w:jc w:val="both"/>
        <w:rPr>
          <w:rFonts w:ascii="Palatino Linotype" w:hAnsi="Palatino Linotype"/>
          <w:sz w:val="22"/>
          <w:szCs w:val="22"/>
        </w:rPr>
      </w:pPr>
      <w:r w:rsidRPr="00F83E6D">
        <w:rPr>
          <w:rFonts w:ascii="Palatino Linotype" w:hAnsi="Palatino Linotype"/>
          <w:sz w:val="22"/>
          <w:szCs w:val="22"/>
        </w:rPr>
        <w:t>La Comisionada</w:t>
      </w:r>
      <w:r w:rsidR="009B36C8" w:rsidRPr="00F83E6D">
        <w:rPr>
          <w:rFonts w:ascii="Palatino Linotype" w:hAnsi="Palatino Linotype"/>
          <w:sz w:val="22"/>
          <w:szCs w:val="22"/>
        </w:rPr>
        <w:t xml:space="preserve"> Ponente decretó</w:t>
      </w:r>
      <w:r w:rsidR="00AD225D" w:rsidRPr="00F83E6D">
        <w:rPr>
          <w:rFonts w:ascii="Palatino Linotype" w:hAnsi="Palatino Linotype"/>
          <w:sz w:val="22"/>
          <w:szCs w:val="22"/>
        </w:rPr>
        <w:t xml:space="preserve"> el cierre de instrucción mediante acuerdo del </w:t>
      </w:r>
      <w:r w:rsidR="00A355A8" w:rsidRPr="00F83E6D">
        <w:rPr>
          <w:rFonts w:ascii="Palatino Linotype" w:hAnsi="Palatino Linotype"/>
          <w:sz w:val="22"/>
          <w:szCs w:val="22"/>
        </w:rPr>
        <w:t>veinticinco</w:t>
      </w:r>
      <w:r w:rsidR="0070770E" w:rsidRPr="00F83E6D">
        <w:rPr>
          <w:rFonts w:ascii="Palatino Linotype" w:hAnsi="Palatino Linotype"/>
          <w:sz w:val="22"/>
          <w:szCs w:val="22"/>
        </w:rPr>
        <w:t xml:space="preserve"> de noviembre</w:t>
      </w:r>
      <w:r w:rsidR="00A655AA" w:rsidRPr="00F83E6D">
        <w:rPr>
          <w:rFonts w:ascii="Palatino Linotype" w:hAnsi="Palatino Linotype"/>
          <w:sz w:val="22"/>
          <w:szCs w:val="22"/>
        </w:rPr>
        <w:t xml:space="preserve"> </w:t>
      </w:r>
      <w:r w:rsidR="004D144E" w:rsidRPr="00F83E6D">
        <w:rPr>
          <w:rFonts w:ascii="Palatino Linotype" w:hAnsi="Palatino Linotype"/>
          <w:sz w:val="22"/>
          <w:szCs w:val="22"/>
        </w:rPr>
        <w:t>de</w:t>
      </w:r>
      <w:r w:rsidR="0059772B" w:rsidRPr="00F83E6D">
        <w:rPr>
          <w:rFonts w:ascii="Palatino Linotype" w:hAnsi="Palatino Linotype"/>
          <w:sz w:val="22"/>
          <w:szCs w:val="22"/>
        </w:rPr>
        <w:t xml:space="preserve"> </w:t>
      </w:r>
      <w:r w:rsidR="00825DCF" w:rsidRPr="00F83E6D">
        <w:rPr>
          <w:rFonts w:ascii="Palatino Linotype" w:hAnsi="Palatino Linotype"/>
          <w:sz w:val="22"/>
          <w:szCs w:val="22"/>
        </w:rPr>
        <w:t>dos mil veinti</w:t>
      </w:r>
      <w:r w:rsidR="0059772B" w:rsidRPr="00F83E6D">
        <w:rPr>
          <w:rFonts w:ascii="Palatino Linotype" w:hAnsi="Palatino Linotype"/>
          <w:sz w:val="22"/>
          <w:szCs w:val="22"/>
        </w:rPr>
        <w:t>cuatro</w:t>
      </w:r>
      <w:r w:rsidR="00AD225D" w:rsidRPr="00F83E6D">
        <w:rPr>
          <w:rFonts w:ascii="Palatino Linotype" w:hAnsi="Palatino Linotype"/>
          <w:sz w:val="22"/>
          <w:szCs w:val="22"/>
        </w:rPr>
        <w:t>;</w:t>
      </w:r>
      <w:r w:rsidR="003F0EEF" w:rsidRPr="00F83E6D">
        <w:rPr>
          <w:rFonts w:ascii="Palatino Linotype" w:hAnsi="Palatino Linotype"/>
          <w:sz w:val="22"/>
          <w:szCs w:val="22"/>
        </w:rPr>
        <w:t xml:space="preserve"> </w:t>
      </w:r>
      <w:r w:rsidR="00AD225D" w:rsidRPr="00F83E6D">
        <w:rPr>
          <w:rFonts w:ascii="Palatino Linotype" w:hAnsi="Palatino Linotype"/>
          <w:sz w:val="22"/>
          <w:szCs w:val="22"/>
        </w:rPr>
        <w:t>por lo que se ordenó turnar el expediente a resolución</w:t>
      </w:r>
      <w:r w:rsidR="00BE2314" w:rsidRPr="00F83E6D">
        <w:rPr>
          <w:rFonts w:ascii="Palatino Linotype" w:hAnsi="Palatino Linotype"/>
          <w:sz w:val="22"/>
          <w:szCs w:val="22"/>
        </w:rPr>
        <w:t>, misma que ahora se pronuncia;</w:t>
      </w:r>
      <w:r w:rsidR="0079454A" w:rsidRPr="00F83E6D">
        <w:rPr>
          <w:rFonts w:ascii="Palatino Linotype" w:hAnsi="Palatino Linotype"/>
          <w:sz w:val="22"/>
          <w:szCs w:val="22"/>
        </w:rPr>
        <w:t xml:space="preserve"> </w:t>
      </w:r>
      <w:r w:rsidR="00BE2314" w:rsidRPr="00F83E6D">
        <w:rPr>
          <w:rFonts w:ascii="Palatino Linotype" w:hAnsi="Palatino Linotype"/>
          <w:sz w:val="22"/>
          <w:szCs w:val="22"/>
        </w:rPr>
        <w:t xml:space="preserve">y </w:t>
      </w:r>
      <w:r w:rsidR="005D6310" w:rsidRPr="00F83E6D">
        <w:rPr>
          <w:rFonts w:ascii="Palatino Linotype" w:hAnsi="Palatino Linotype"/>
          <w:sz w:val="22"/>
          <w:szCs w:val="22"/>
        </w:rPr>
        <w:t>--------------------------------</w:t>
      </w:r>
      <w:r w:rsidR="005778CF" w:rsidRPr="00F83E6D">
        <w:rPr>
          <w:rFonts w:ascii="Palatino Linotype" w:hAnsi="Palatino Linotype"/>
          <w:sz w:val="22"/>
          <w:szCs w:val="22"/>
        </w:rPr>
        <w:t>---------------</w:t>
      </w:r>
      <w:r w:rsidR="00B93830" w:rsidRPr="00F83E6D">
        <w:rPr>
          <w:rFonts w:ascii="Palatino Linotype" w:hAnsi="Palatino Linotype"/>
          <w:sz w:val="22"/>
          <w:szCs w:val="22"/>
        </w:rPr>
        <w:t>---</w:t>
      </w:r>
      <w:r w:rsidR="008965E0" w:rsidRPr="00F83E6D">
        <w:rPr>
          <w:rFonts w:ascii="Palatino Linotype" w:hAnsi="Palatino Linotype"/>
          <w:sz w:val="22"/>
          <w:szCs w:val="22"/>
        </w:rPr>
        <w:t>-------</w:t>
      </w:r>
    </w:p>
    <w:p w14:paraId="49A4F1F0" w14:textId="1234C8ED" w:rsidR="0003153F" w:rsidRPr="00F83E6D" w:rsidRDefault="0003153F" w:rsidP="00E70F06">
      <w:pPr>
        <w:pStyle w:val="Prrafodelista"/>
        <w:tabs>
          <w:tab w:val="left" w:pos="426"/>
          <w:tab w:val="left" w:pos="567"/>
        </w:tabs>
        <w:spacing w:line="360" w:lineRule="auto"/>
        <w:ind w:left="0"/>
        <w:jc w:val="both"/>
        <w:rPr>
          <w:rFonts w:ascii="Palatino Linotype" w:hAnsi="Palatino Linotype"/>
          <w:sz w:val="22"/>
          <w:szCs w:val="22"/>
        </w:rPr>
      </w:pPr>
    </w:p>
    <w:p w14:paraId="49ED3AA2" w14:textId="3AA53315" w:rsidR="00946C27" w:rsidRPr="00F83E6D" w:rsidRDefault="00946C27" w:rsidP="005D4F86">
      <w:pPr>
        <w:pStyle w:val="Ttulo2"/>
        <w:jc w:val="center"/>
        <w:rPr>
          <w:rFonts w:ascii="Palatino Linotype" w:hAnsi="Palatino Linotype"/>
          <w:b/>
          <w:color w:val="000000" w:themeColor="text1"/>
          <w:sz w:val="22"/>
          <w:szCs w:val="22"/>
        </w:rPr>
      </w:pPr>
      <w:bookmarkStart w:id="18" w:name="_Toc88748490"/>
      <w:r w:rsidRPr="00F83E6D">
        <w:rPr>
          <w:rFonts w:ascii="Palatino Linotype" w:hAnsi="Palatino Linotype"/>
          <w:b/>
          <w:color w:val="000000" w:themeColor="text1"/>
          <w:sz w:val="22"/>
          <w:szCs w:val="22"/>
        </w:rPr>
        <w:t>CONSIDERANDO</w:t>
      </w:r>
      <w:bookmarkEnd w:id="18"/>
    </w:p>
    <w:p w14:paraId="6A5FAF93" w14:textId="77777777" w:rsidR="00946C27" w:rsidRPr="00F83E6D" w:rsidRDefault="00946C27" w:rsidP="00946C27">
      <w:pPr>
        <w:rPr>
          <w:rFonts w:ascii="Palatino Linotype" w:hAnsi="Palatino Linotype"/>
          <w:sz w:val="22"/>
          <w:szCs w:val="22"/>
          <w:lang w:eastAsia="en-US"/>
        </w:rPr>
      </w:pPr>
    </w:p>
    <w:p w14:paraId="2CEF2C06" w14:textId="30F762B1" w:rsidR="00946C27" w:rsidRPr="00F83E6D" w:rsidRDefault="00946C27" w:rsidP="00946C27">
      <w:pPr>
        <w:pStyle w:val="Ttulo2"/>
        <w:tabs>
          <w:tab w:val="left" w:pos="0"/>
        </w:tabs>
        <w:spacing w:before="0" w:line="360" w:lineRule="auto"/>
        <w:rPr>
          <w:rFonts w:ascii="Palatino Linotype" w:hAnsi="Palatino Linotype"/>
          <w:b/>
          <w:color w:val="auto"/>
          <w:sz w:val="22"/>
          <w:szCs w:val="22"/>
        </w:rPr>
      </w:pPr>
      <w:bookmarkStart w:id="19" w:name="_Toc491791303"/>
      <w:bookmarkStart w:id="20" w:name="_Toc535334651"/>
      <w:bookmarkStart w:id="21" w:name="_Toc2248732"/>
      <w:bookmarkStart w:id="22" w:name="_Toc88748491"/>
      <w:r w:rsidRPr="00F83E6D">
        <w:rPr>
          <w:rFonts w:ascii="Palatino Linotype" w:hAnsi="Palatino Linotype"/>
          <w:b/>
          <w:color w:val="auto"/>
          <w:sz w:val="22"/>
          <w:szCs w:val="22"/>
        </w:rPr>
        <w:t>PRIMERO. De la competencia</w:t>
      </w:r>
      <w:bookmarkEnd w:id="19"/>
      <w:bookmarkEnd w:id="20"/>
      <w:bookmarkEnd w:id="21"/>
      <w:bookmarkEnd w:id="22"/>
    </w:p>
    <w:p w14:paraId="6BF7ED1E" w14:textId="77777777" w:rsidR="00946C27" w:rsidRPr="00F83E6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4388AA7" w14:textId="7A509D18" w:rsidR="005D6310" w:rsidRPr="00F83E6D" w:rsidRDefault="00946C27" w:rsidP="005D631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Times New Roman"/>
          <w:sz w:val="22"/>
          <w:szCs w:val="22"/>
        </w:rPr>
        <w:t xml:space="preserve">Este </w:t>
      </w:r>
      <w:r w:rsidR="00C449EE" w:rsidRPr="00F83E6D">
        <w:rPr>
          <w:rFonts w:ascii="Palatino Linotype" w:eastAsia="Calibri" w:hAnsi="Palatino Linotype"/>
          <w:color w:val="000000" w:themeColor="text1"/>
          <w:sz w:val="22"/>
          <w:szCs w:val="22"/>
          <w:lang w:val="es-ES"/>
        </w:rPr>
        <w:t xml:space="preserve">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00C449EE" w:rsidRPr="00F83E6D">
        <w:rPr>
          <w:rFonts w:ascii="Palatino Linotype" w:eastAsia="Calibri" w:hAnsi="Palatino Linotype" w:cs="Arial"/>
          <w:color w:val="000000" w:themeColor="text1"/>
          <w:sz w:val="22"/>
          <w:szCs w:val="22"/>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1C4E720" w14:textId="77777777" w:rsidR="0070770E" w:rsidRPr="00F83E6D" w:rsidRDefault="0070770E" w:rsidP="0070770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BD99F47" w14:textId="1B1C136B" w:rsidR="00946C27" w:rsidRPr="00F83E6D" w:rsidRDefault="00946C27" w:rsidP="00CF403D">
      <w:pPr>
        <w:pStyle w:val="Ttulo2"/>
        <w:tabs>
          <w:tab w:val="left" w:pos="0"/>
        </w:tabs>
        <w:spacing w:before="0" w:line="360" w:lineRule="auto"/>
        <w:rPr>
          <w:rFonts w:ascii="Palatino Linotype" w:hAnsi="Palatino Linotype"/>
          <w:b/>
          <w:color w:val="auto"/>
          <w:sz w:val="22"/>
          <w:szCs w:val="22"/>
        </w:rPr>
      </w:pPr>
      <w:bookmarkStart w:id="23" w:name="_Toc491791304"/>
      <w:bookmarkStart w:id="24" w:name="_Toc535334652"/>
      <w:bookmarkStart w:id="25" w:name="_Toc2248733"/>
      <w:bookmarkStart w:id="26" w:name="_Toc88748492"/>
      <w:r w:rsidRPr="00F83E6D">
        <w:rPr>
          <w:rFonts w:ascii="Palatino Linotype" w:hAnsi="Palatino Linotype"/>
          <w:b/>
          <w:color w:val="auto"/>
          <w:sz w:val="22"/>
          <w:szCs w:val="22"/>
        </w:rPr>
        <w:lastRenderedPageBreak/>
        <w:t>SEGUNDO. De la oportunidad y procedencia.</w:t>
      </w:r>
      <w:bookmarkEnd w:id="23"/>
      <w:bookmarkEnd w:id="24"/>
      <w:bookmarkEnd w:id="25"/>
      <w:bookmarkEnd w:id="26"/>
    </w:p>
    <w:p w14:paraId="1F21BA6D" w14:textId="77777777" w:rsidR="002B6587" w:rsidRPr="00F83E6D" w:rsidRDefault="002B6587" w:rsidP="002B6587">
      <w:pPr>
        <w:rPr>
          <w:rFonts w:ascii="Palatino Linotype" w:hAnsi="Palatino Linotype"/>
          <w:sz w:val="22"/>
          <w:szCs w:val="22"/>
          <w:lang w:val="es-ES_tradnl" w:eastAsia="en-US"/>
        </w:rPr>
      </w:pPr>
    </w:p>
    <w:p w14:paraId="7B9C60E8" w14:textId="1436721B" w:rsidR="00C449EE" w:rsidRPr="00F83E6D" w:rsidRDefault="00946C27" w:rsidP="00B9383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bookmarkStart w:id="27" w:name="_Toc511234456"/>
      <w:bookmarkStart w:id="28" w:name="_Toc466371865"/>
      <w:bookmarkStart w:id="29" w:name="_Toc466377653"/>
      <w:r w:rsidRPr="00F83E6D">
        <w:rPr>
          <w:rFonts w:ascii="Palatino Linotype" w:eastAsia="Calibri" w:hAnsi="Palatino Linotype" w:cs="Arial"/>
          <w:color w:val="000000" w:themeColor="text1"/>
          <w:sz w:val="22"/>
          <w:szCs w:val="22"/>
          <w:lang w:val="es-ES"/>
        </w:rPr>
        <w:t xml:space="preserve"> </w:t>
      </w:r>
      <w:r w:rsidR="00E95684" w:rsidRPr="00F83E6D">
        <w:rPr>
          <w:rFonts w:ascii="Palatino Linotype" w:eastAsia="Calibri" w:hAnsi="Palatino Linotype" w:cs="Arial"/>
          <w:color w:val="000000" w:themeColor="text1"/>
          <w:sz w:val="22"/>
          <w:szCs w:val="22"/>
        </w:rPr>
        <w:t>E</w:t>
      </w:r>
      <w:r w:rsidR="00C449EE" w:rsidRPr="00F83E6D">
        <w:rPr>
          <w:rFonts w:ascii="Palatino Linotype" w:eastAsia="Calibri" w:hAnsi="Palatino Linotype" w:cs="Arial"/>
          <w:color w:val="000000" w:themeColor="text1"/>
          <w:sz w:val="22"/>
          <w:szCs w:val="22"/>
        </w:rPr>
        <w:t>l</w:t>
      </w:r>
      <w:r w:rsidR="00576667" w:rsidRPr="00F83E6D">
        <w:rPr>
          <w:rFonts w:ascii="Palatino Linotype" w:eastAsia="Calibri" w:hAnsi="Palatino Linotype" w:cs="Arial"/>
          <w:color w:val="000000" w:themeColor="text1"/>
          <w:sz w:val="22"/>
          <w:szCs w:val="22"/>
        </w:rPr>
        <w:t xml:space="preserve"> </w:t>
      </w:r>
      <w:r w:rsidR="00C449EE" w:rsidRPr="00F83E6D">
        <w:rPr>
          <w:rFonts w:ascii="Palatino Linotype" w:eastAsia="Calibri" w:hAnsi="Palatino Linotype" w:cs="Arial"/>
          <w:color w:val="000000" w:themeColor="text1"/>
          <w:sz w:val="22"/>
          <w:szCs w:val="22"/>
        </w:rPr>
        <w:t xml:space="preserve">medio de impugnación fue presentado a través del </w:t>
      </w:r>
      <w:r w:rsidR="00C449EE" w:rsidRPr="00F83E6D">
        <w:rPr>
          <w:rFonts w:ascii="Palatino Linotype" w:eastAsia="Calibri" w:hAnsi="Palatino Linotype" w:cs="Arial"/>
          <w:b/>
          <w:bCs/>
          <w:iCs/>
          <w:color w:val="000000" w:themeColor="text1"/>
          <w:sz w:val="22"/>
          <w:szCs w:val="22"/>
        </w:rPr>
        <w:t>SAIMEX</w:t>
      </w:r>
      <w:r w:rsidR="00C449EE" w:rsidRPr="00F83E6D">
        <w:rPr>
          <w:rFonts w:ascii="Palatino Linotype" w:eastAsia="Calibri" w:hAnsi="Palatino Linotype" w:cs="Arial"/>
          <w:b/>
          <w:color w:val="000000" w:themeColor="text1"/>
          <w:sz w:val="22"/>
          <w:szCs w:val="22"/>
        </w:rPr>
        <w:t xml:space="preserve"> </w:t>
      </w:r>
      <w:r w:rsidR="00C449EE" w:rsidRPr="00F83E6D">
        <w:rPr>
          <w:rFonts w:ascii="Palatino Linotype" w:eastAsia="Calibri" w:hAnsi="Palatino Linotype" w:cs="Arial"/>
          <w:color w:val="000000" w:themeColor="text1"/>
          <w:sz w:val="22"/>
          <w:szCs w:val="22"/>
        </w:rPr>
        <w:t xml:space="preserve">en el formato previamente aprobado para tal efecto y dentro del plazo legal de quince días hábiles otorgados; siendo así que el </w:t>
      </w:r>
      <w:r w:rsidR="00C449EE" w:rsidRPr="00F83E6D">
        <w:rPr>
          <w:rFonts w:ascii="Palatino Linotype" w:eastAsia="Calibri" w:hAnsi="Palatino Linotype" w:cs="Arial"/>
          <w:b/>
          <w:color w:val="000000" w:themeColor="text1"/>
          <w:sz w:val="22"/>
          <w:szCs w:val="22"/>
        </w:rPr>
        <w:t>SUJETO OBLIGADO</w:t>
      </w:r>
      <w:r w:rsidR="00C449EE" w:rsidRPr="00F83E6D">
        <w:rPr>
          <w:rFonts w:ascii="Palatino Linotype" w:eastAsia="Calibri" w:hAnsi="Palatino Linotype" w:cs="Arial"/>
          <w:color w:val="000000" w:themeColor="text1"/>
          <w:sz w:val="22"/>
          <w:szCs w:val="22"/>
        </w:rPr>
        <w:t xml:space="preserve"> entregó respuesta el </w:t>
      </w:r>
      <w:r w:rsidR="0070770E" w:rsidRPr="00F83E6D">
        <w:rPr>
          <w:rFonts w:ascii="Palatino Linotype" w:eastAsia="Calibri" w:hAnsi="Palatino Linotype" w:cs="Arial"/>
          <w:color w:val="000000" w:themeColor="text1"/>
          <w:sz w:val="22"/>
          <w:szCs w:val="22"/>
        </w:rPr>
        <w:t>veintinueve de febrero</w:t>
      </w:r>
      <w:r w:rsidR="00A655AA" w:rsidRPr="00F83E6D">
        <w:rPr>
          <w:rFonts w:ascii="Palatino Linotype" w:eastAsia="Calibri" w:hAnsi="Palatino Linotype" w:cs="Arial"/>
          <w:color w:val="000000" w:themeColor="text1"/>
          <w:sz w:val="22"/>
          <w:szCs w:val="22"/>
        </w:rPr>
        <w:t xml:space="preserve"> de dos mil veinticuatro</w:t>
      </w:r>
      <w:r w:rsidR="00C449EE" w:rsidRPr="00F83E6D">
        <w:rPr>
          <w:rFonts w:ascii="Palatino Linotype" w:eastAsia="Calibri" w:hAnsi="Palatino Linotype" w:cs="Arial"/>
          <w:color w:val="000000" w:themeColor="text1"/>
          <w:sz w:val="22"/>
          <w:szCs w:val="22"/>
        </w:rPr>
        <w:t xml:space="preserve">, de tal forma que el plazo para interponer el recurso de revisión transcurrió del </w:t>
      </w:r>
      <w:r w:rsidR="00C746C8" w:rsidRPr="00F83E6D">
        <w:rPr>
          <w:rFonts w:ascii="Palatino Linotype" w:eastAsia="Calibri" w:hAnsi="Palatino Linotype" w:cs="Arial"/>
          <w:color w:val="000000" w:themeColor="text1"/>
          <w:sz w:val="22"/>
          <w:szCs w:val="22"/>
        </w:rPr>
        <w:t>cuatro de marzo</w:t>
      </w:r>
      <w:r w:rsidR="004C3921" w:rsidRPr="00F83E6D">
        <w:rPr>
          <w:rFonts w:ascii="Palatino Linotype" w:eastAsia="Calibri" w:hAnsi="Palatino Linotype" w:cs="Arial"/>
          <w:color w:val="000000" w:themeColor="text1"/>
          <w:sz w:val="22"/>
          <w:szCs w:val="22"/>
        </w:rPr>
        <w:t xml:space="preserve"> al </w:t>
      </w:r>
      <w:r w:rsidR="00C746C8" w:rsidRPr="00F83E6D">
        <w:rPr>
          <w:rFonts w:ascii="Palatino Linotype" w:eastAsia="Calibri" w:hAnsi="Palatino Linotype" w:cs="Arial"/>
          <w:color w:val="000000" w:themeColor="text1"/>
          <w:sz w:val="22"/>
          <w:szCs w:val="22"/>
        </w:rPr>
        <w:t>uno de abril</w:t>
      </w:r>
      <w:r w:rsidR="00A655AA" w:rsidRPr="00F83E6D">
        <w:rPr>
          <w:rFonts w:ascii="Palatino Linotype" w:eastAsia="Calibri" w:hAnsi="Palatino Linotype" w:cs="Arial"/>
          <w:color w:val="000000" w:themeColor="text1"/>
          <w:sz w:val="22"/>
          <w:szCs w:val="22"/>
        </w:rPr>
        <w:t xml:space="preserve"> de dos mil veinticuatro</w:t>
      </w:r>
      <w:r w:rsidR="00C449EE" w:rsidRPr="00F83E6D">
        <w:rPr>
          <w:rFonts w:ascii="Palatino Linotype" w:eastAsia="Calibri" w:hAnsi="Palatino Linotype" w:cs="Arial"/>
          <w:color w:val="000000" w:themeColor="text1"/>
          <w:sz w:val="22"/>
          <w:szCs w:val="22"/>
        </w:rPr>
        <w:t xml:space="preserve">, en consecuencia, </w:t>
      </w:r>
      <w:r w:rsidR="00C449EE" w:rsidRPr="00F83E6D">
        <w:rPr>
          <w:rFonts w:ascii="Palatino Linotype" w:hAnsi="Palatino Linotype" w:cs="Arial"/>
          <w:bCs/>
          <w:color w:val="000000" w:themeColor="text1"/>
          <w:sz w:val="22"/>
          <w:szCs w:val="22"/>
        </w:rPr>
        <w:t xml:space="preserve">si la parte </w:t>
      </w:r>
      <w:r w:rsidR="00C449EE" w:rsidRPr="00F83E6D">
        <w:rPr>
          <w:rFonts w:ascii="Palatino Linotype" w:hAnsi="Palatino Linotype" w:cs="Arial"/>
          <w:b/>
          <w:color w:val="000000" w:themeColor="text1"/>
          <w:sz w:val="22"/>
          <w:szCs w:val="22"/>
        </w:rPr>
        <w:t xml:space="preserve">RECURRENTE </w:t>
      </w:r>
      <w:r w:rsidR="00C449EE" w:rsidRPr="00F83E6D">
        <w:rPr>
          <w:rFonts w:ascii="Palatino Linotype" w:hAnsi="Palatino Linotype" w:cs="Arial"/>
          <w:bCs/>
          <w:color w:val="000000" w:themeColor="text1"/>
          <w:sz w:val="22"/>
          <w:szCs w:val="22"/>
        </w:rPr>
        <w:t xml:space="preserve">presentó su inconformidad el </w:t>
      </w:r>
      <w:r w:rsidR="00C746C8" w:rsidRPr="00F83E6D">
        <w:rPr>
          <w:rFonts w:ascii="Palatino Linotype" w:hAnsi="Palatino Linotype" w:cs="Arial"/>
          <w:bCs/>
          <w:color w:val="000000" w:themeColor="text1"/>
          <w:sz w:val="22"/>
          <w:szCs w:val="22"/>
        </w:rPr>
        <w:t>cuatro de marzo</w:t>
      </w:r>
      <w:r w:rsidR="00A655AA" w:rsidRPr="00F83E6D">
        <w:rPr>
          <w:rFonts w:ascii="Palatino Linotype" w:hAnsi="Palatino Linotype" w:cs="Arial"/>
          <w:bCs/>
          <w:color w:val="000000" w:themeColor="text1"/>
          <w:sz w:val="22"/>
          <w:szCs w:val="22"/>
        </w:rPr>
        <w:t xml:space="preserve"> de dos mil veinticuatro</w:t>
      </w:r>
      <w:r w:rsidR="00C449EE" w:rsidRPr="00F83E6D">
        <w:rPr>
          <w:rFonts w:ascii="Palatino Linotype" w:hAnsi="Palatino Linotype" w:cs="Arial"/>
          <w:bCs/>
          <w:color w:val="000000" w:themeColor="text1"/>
          <w:sz w:val="22"/>
          <w:szCs w:val="22"/>
        </w:rPr>
        <w:t>, se encuentra dentro de los márgenes temporales previstos en el artículo 178 de la Ley de Transparencia y Acceso a la Información Pública del Estado de México y Municipios.</w:t>
      </w:r>
    </w:p>
    <w:p w14:paraId="34F9669F" w14:textId="77777777" w:rsidR="00C449EE" w:rsidRPr="00F83E6D" w:rsidRDefault="00C449EE" w:rsidP="00B93830">
      <w:pPr>
        <w:pStyle w:val="Prrafodelista"/>
        <w:tabs>
          <w:tab w:val="left" w:pos="426"/>
          <w:tab w:val="left" w:pos="567"/>
        </w:tabs>
        <w:spacing w:line="360" w:lineRule="auto"/>
        <w:ind w:left="0"/>
        <w:jc w:val="both"/>
        <w:rPr>
          <w:rFonts w:ascii="Palatino Linotype" w:eastAsia="Calibri" w:hAnsi="Palatino Linotype" w:cs="Arial"/>
          <w:sz w:val="22"/>
          <w:szCs w:val="22"/>
          <w:lang w:val="es-ES"/>
        </w:rPr>
      </w:pPr>
    </w:p>
    <w:p w14:paraId="2C23D0AE" w14:textId="550F7434" w:rsidR="00C449EE" w:rsidRPr="00F83E6D" w:rsidRDefault="004D144E" w:rsidP="00D22B5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sz w:val="22"/>
          <w:szCs w:val="22"/>
          <w:lang w:val="es-ES"/>
        </w:rPr>
      </w:pPr>
      <w:r w:rsidRPr="00F83E6D">
        <w:rPr>
          <w:rFonts w:ascii="Palatino Linotype" w:eastAsia="Calibri" w:hAnsi="Palatino Linotype" w:cs="Arial"/>
          <w:sz w:val="22"/>
          <w:szCs w:val="22"/>
        </w:rPr>
        <w:t>En c</w:t>
      </w:r>
      <w:r w:rsidR="00C449EE" w:rsidRPr="00F83E6D">
        <w:rPr>
          <w:rFonts w:ascii="Palatino Linotype" w:eastAsia="Calibri" w:hAnsi="Palatino Linotype" w:cs="Arial"/>
          <w:sz w:val="22"/>
          <w:szCs w:val="22"/>
        </w:rPr>
        <w:t>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5487CDE" w14:textId="77777777" w:rsidR="00C449EE" w:rsidRPr="00F83E6D" w:rsidRDefault="00C449EE" w:rsidP="00D22B59">
      <w:pPr>
        <w:pStyle w:val="Prrafodelista"/>
        <w:tabs>
          <w:tab w:val="left" w:pos="426"/>
          <w:tab w:val="left" w:pos="567"/>
        </w:tabs>
        <w:spacing w:line="360" w:lineRule="auto"/>
        <w:ind w:left="0"/>
        <w:jc w:val="both"/>
        <w:rPr>
          <w:rFonts w:ascii="Palatino Linotype" w:eastAsia="Calibri" w:hAnsi="Palatino Linotype" w:cs="Arial"/>
          <w:sz w:val="22"/>
          <w:szCs w:val="22"/>
          <w:lang w:val="es-ES"/>
        </w:rPr>
      </w:pPr>
    </w:p>
    <w:p w14:paraId="76E83DAD" w14:textId="52F82A78" w:rsidR="00D22B59" w:rsidRPr="00F83E6D" w:rsidRDefault="00946C27" w:rsidP="00D22B59">
      <w:pPr>
        <w:pStyle w:val="Ttulo2"/>
        <w:tabs>
          <w:tab w:val="left" w:pos="0"/>
        </w:tabs>
        <w:spacing w:before="0" w:line="360" w:lineRule="auto"/>
        <w:rPr>
          <w:rFonts w:ascii="Palatino Linotype" w:hAnsi="Palatino Linotype"/>
          <w:b/>
          <w:color w:val="auto"/>
          <w:sz w:val="22"/>
          <w:szCs w:val="22"/>
        </w:rPr>
      </w:pPr>
      <w:bookmarkStart w:id="30" w:name="_Toc535334653"/>
      <w:bookmarkStart w:id="31" w:name="_Toc2248734"/>
      <w:bookmarkStart w:id="32" w:name="_Toc88748493"/>
      <w:r w:rsidRPr="00F83E6D">
        <w:rPr>
          <w:rFonts w:ascii="Palatino Linotype" w:hAnsi="Palatino Linotype"/>
          <w:b/>
          <w:color w:val="auto"/>
          <w:sz w:val="22"/>
          <w:szCs w:val="22"/>
        </w:rPr>
        <w:t xml:space="preserve">TERCERO. </w:t>
      </w:r>
      <w:bookmarkEnd w:id="30"/>
      <w:bookmarkEnd w:id="31"/>
      <w:r w:rsidR="00A355A8" w:rsidRPr="00F83E6D">
        <w:rPr>
          <w:rFonts w:ascii="Palatino Linotype" w:eastAsia="Palatino Linotype" w:hAnsi="Palatino Linotype" w:cs="Palatino Linotype"/>
          <w:b/>
          <w:color w:val="auto"/>
          <w:sz w:val="22"/>
          <w:szCs w:val="22"/>
        </w:rPr>
        <w:t>Planteamiento de la Litis.</w:t>
      </w:r>
    </w:p>
    <w:p w14:paraId="1FCBEC47" w14:textId="77777777" w:rsidR="009805A0" w:rsidRPr="00F83E6D" w:rsidRDefault="009805A0" w:rsidP="00D22B59">
      <w:pPr>
        <w:spacing w:line="360" w:lineRule="auto"/>
        <w:rPr>
          <w:rFonts w:ascii="Palatino Linotype" w:hAnsi="Palatino Linotype"/>
          <w:sz w:val="22"/>
          <w:szCs w:val="22"/>
          <w:lang w:val="es-ES_tradnl" w:eastAsia="en-US"/>
        </w:rPr>
      </w:pPr>
    </w:p>
    <w:p w14:paraId="3239962E" w14:textId="2BE2217F" w:rsidR="00A355A8" w:rsidRPr="00F83E6D" w:rsidRDefault="00A355A8" w:rsidP="00A355A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bookmarkStart w:id="33" w:name="_Toc529263621"/>
      <w:bookmarkStart w:id="34" w:name="_Toc530650937"/>
      <w:bookmarkStart w:id="35" w:name="_Toc535334654"/>
      <w:bookmarkStart w:id="36" w:name="_Toc2248735"/>
      <w:bookmarkEnd w:id="32"/>
      <w:r w:rsidRPr="00F83E6D">
        <w:rPr>
          <w:rFonts w:ascii="Palatino Linotype" w:eastAsia="Calibri" w:hAnsi="Palatino Linotype" w:cs="Arial"/>
          <w:b/>
          <w:color w:val="000000" w:themeColor="text1"/>
          <w:sz w:val="22"/>
          <w:szCs w:val="22"/>
          <w:lang w:val="es-ES"/>
        </w:rPr>
        <w:t>E</w:t>
      </w:r>
      <w:r w:rsidRPr="00F83E6D">
        <w:rPr>
          <w:rFonts w:ascii="Palatino Linotype" w:eastAsia="Calibri" w:hAnsi="Palatino Linotype" w:cs="Arial"/>
          <w:color w:val="000000" w:themeColor="text1"/>
          <w:sz w:val="22"/>
          <w:szCs w:val="22"/>
          <w:lang w:val="es-ES"/>
        </w:rPr>
        <w:t xml:space="preserve">l </w:t>
      </w:r>
      <w:r w:rsidRPr="00F83E6D">
        <w:rPr>
          <w:rFonts w:ascii="Palatino Linotype" w:eastAsia="Calibri" w:hAnsi="Palatino Linotype" w:cs="Arial"/>
          <w:b/>
          <w:bCs/>
          <w:color w:val="000000" w:themeColor="text1"/>
          <w:sz w:val="22"/>
          <w:szCs w:val="22"/>
          <w:lang w:val="es-ES"/>
        </w:rPr>
        <w:t>RECURRENTE</w:t>
      </w:r>
      <w:r w:rsidRPr="00F83E6D">
        <w:rPr>
          <w:rFonts w:ascii="Palatino Linotype" w:eastAsia="Calibri" w:hAnsi="Palatino Linotype" w:cs="Arial"/>
          <w:color w:val="000000" w:themeColor="text1"/>
          <w:sz w:val="22"/>
          <w:szCs w:val="22"/>
          <w:lang w:val="es-ES"/>
        </w:rPr>
        <w:t xml:space="preserve"> solicitó de </w:t>
      </w:r>
      <w:r w:rsidRPr="00F83E6D">
        <w:rPr>
          <w:rFonts w:ascii="Palatino Linotype" w:hAnsi="Palatino Linotype"/>
          <w:b/>
          <w:color w:val="000000"/>
          <w:sz w:val="22"/>
          <w:szCs w:val="22"/>
        </w:rPr>
        <w:t>2023 y de enero y febrero del 2024</w:t>
      </w:r>
      <w:r w:rsidRPr="00F83E6D">
        <w:rPr>
          <w:rFonts w:ascii="Palatino Linotype" w:eastAsia="Calibri" w:hAnsi="Palatino Linotype" w:cs="Arial"/>
          <w:color w:val="000000" w:themeColor="text1"/>
          <w:sz w:val="22"/>
          <w:szCs w:val="22"/>
          <w:lang w:val="es-ES"/>
        </w:rPr>
        <w:t>, lo siguiente:</w:t>
      </w:r>
    </w:p>
    <w:p w14:paraId="66431F07" w14:textId="77777777" w:rsidR="00A355A8" w:rsidRPr="00F83E6D" w:rsidRDefault="00A355A8" w:rsidP="00A355A8">
      <w:pPr>
        <w:pStyle w:val="Prrafodelista"/>
        <w:tabs>
          <w:tab w:val="left" w:pos="426"/>
          <w:tab w:val="left" w:pos="567"/>
        </w:tabs>
        <w:ind w:left="567" w:right="565"/>
        <w:jc w:val="both"/>
        <w:rPr>
          <w:rFonts w:ascii="Palatino Linotype" w:hAnsi="Palatino Linotype"/>
          <w:i/>
          <w:iCs/>
          <w:color w:val="000000"/>
          <w:sz w:val="22"/>
          <w:szCs w:val="22"/>
        </w:rPr>
      </w:pPr>
    </w:p>
    <w:p w14:paraId="380A31DA"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1. Órganos en los que participa la Titular de SEDECO;</w:t>
      </w:r>
    </w:p>
    <w:p w14:paraId="7A2737A8"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2. Órganos en los que participa de manera directa y en los que envía algún representante;</w:t>
      </w:r>
    </w:p>
    <w:p w14:paraId="4D8F2277"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3. Nombres de los servidores públicos que la representan y de que áreas son;</w:t>
      </w:r>
    </w:p>
    <w:p w14:paraId="072A0195"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lastRenderedPageBreak/>
        <w:t>4. Oficios por los cuales son designados estos servidores públicos;</w:t>
      </w:r>
    </w:p>
    <w:p w14:paraId="718B5624"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5. Informes que rinden estos servidores públicos por su participación en representación;</w:t>
      </w:r>
    </w:p>
    <w:p w14:paraId="097498F2"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6. Minutas de trabajo o actas de reunión de los órganos colegiados en los que intervienen; y</w:t>
      </w:r>
    </w:p>
    <w:p w14:paraId="591C24C0" w14:textId="77777777" w:rsidR="00A355A8" w:rsidRPr="00F83E6D" w:rsidRDefault="00A355A8" w:rsidP="00A355A8">
      <w:pPr>
        <w:pStyle w:val="Prrafodelista"/>
        <w:tabs>
          <w:tab w:val="left" w:pos="426"/>
          <w:tab w:val="left" w:pos="567"/>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7. Las Actas de los acuerdos tomados por estos órganos.</w:t>
      </w:r>
    </w:p>
    <w:p w14:paraId="642D2036" w14:textId="77777777" w:rsidR="00A355A8" w:rsidRPr="00F83E6D" w:rsidRDefault="00A355A8" w:rsidP="00A355A8">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5CE924C" w14:textId="2AC45E7A" w:rsidR="00A355A8" w:rsidRPr="00F83E6D" w:rsidRDefault="00A355A8" w:rsidP="00D22B5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El </w:t>
      </w:r>
      <w:r w:rsidRPr="00F83E6D">
        <w:rPr>
          <w:rFonts w:ascii="Palatino Linotype" w:eastAsia="Calibri" w:hAnsi="Palatino Linotype" w:cs="Arial"/>
          <w:b/>
          <w:color w:val="000000" w:themeColor="text1"/>
          <w:sz w:val="22"/>
          <w:szCs w:val="22"/>
          <w:lang w:val="es-ES"/>
        </w:rPr>
        <w:t xml:space="preserve">SUJETO OBLIGADO </w:t>
      </w:r>
      <w:r w:rsidRPr="00F83E6D">
        <w:rPr>
          <w:rFonts w:ascii="Palatino Linotype" w:eastAsia="Calibri" w:hAnsi="Palatino Linotype" w:cs="Arial"/>
          <w:color w:val="000000" w:themeColor="text1"/>
          <w:sz w:val="22"/>
          <w:szCs w:val="22"/>
          <w:lang w:val="es-ES"/>
        </w:rPr>
        <w:t>emitió respuesta por medio de los archivos electrónicos descritos en el párrafo 3 de la presente resolución.</w:t>
      </w:r>
    </w:p>
    <w:p w14:paraId="70CF46B2" w14:textId="77777777" w:rsidR="00A355A8" w:rsidRPr="00F83E6D" w:rsidRDefault="00A355A8" w:rsidP="00A355A8">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AD819BE" w14:textId="64524338" w:rsidR="00A355A8" w:rsidRPr="00F83E6D" w:rsidRDefault="00A355A8" w:rsidP="00D22B5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Inconforme con la respuesta, el Particular se interpuso el recurso de revisión, donde manifestó </w:t>
      </w:r>
      <w:r w:rsidRPr="00F83E6D">
        <w:rPr>
          <w:rFonts w:ascii="Palatino Linotype" w:eastAsia="Calibri" w:hAnsi="Palatino Linotype" w:cs="Arial"/>
          <w:b/>
          <w:color w:val="000000" w:themeColor="text1"/>
          <w:sz w:val="22"/>
          <w:szCs w:val="22"/>
          <w:lang w:val="es-ES"/>
        </w:rPr>
        <w:t>la entrega de información incompleta.</w:t>
      </w:r>
    </w:p>
    <w:p w14:paraId="42E99914" w14:textId="77777777" w:rsidR="00A355A8" w:rsidRPr="00F83E6D" w:rsidRDefault="00A355A8" w:rsidP="00A355A8">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D533CC0" w14:textId="4628FB1C" w:rsidR="00A355A8" w:rsidRPr="00F83E6D" w:rsidRDefault="00A355A8" w:rsidP="00A355A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En </w:t>
      </w:r>
      <w:r w:rsidRPr="00F83E6D">
        <w:rPr>
          <w:rFonts w:ascii="Palatino Linotype" w:eastAsia="Palatino Linotype" w:hAnsi="Palatino Linotype" w:cs="Palatino Linotype"/>
          <w:sz w:val="22"/>
          <w:szCs w:val="22"/>
        </w:rPr>
        <w:t>consecuencia, la Litis a resolver en este recurso, se circunscribe a determinar si la respuesta colma con lo solicitado o si se actualizan las causales de procedencia previstas en el artículo 179, fracción V de la Ley de Transparencia y Acceso a la Información Pública del Estado de México y Municipios.</w:t>
      </w:r>
    </w:p>
    <w:p w14:paraId="1D4E5497" w14:textId="77777777" w:rsidR="00A355A8" w:rsidRPr="00F83E6D" w:rsidRDefault="00A355A8" w:rsidP="00A355A8">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20A1ECF8" w14:textId="77777777" w:rsidR="00A355A8" w:rsidRPr="00F83E6D" w:rsidRDefault="00A355A8" w:rsidP="00A355A8">
      <w:pPr>
        <w:pStyle w:val="Ttulo1"/>
        <w:spacing w:before="0" w:after="240" w:line="360" w:lineRule="auto"/>
        <w:ind w:right="1"/>
        <w:rPr>
          <w:rFonts w:eastAsia="Palatino Linotype" w:cs="Palatino Linotype"/>
          <w:b w:val="0"/>
          <w:sz w:val="22"/>
          <w:szCs w:val="22"/>
        </w:rPr>
      </w:pPr>
      <w:r w:rsidRPr="00F83E6D">
        <w:rPr>
          <w:rFonts w:eastAsia="Palatino Linotype" w:cs="Palatino Linotype"/>
          <w:sz w:val="22"/>
          <w:szCs w:val="22"/>
        </w:rPr>
        <w:t>CUARTO. Del estudio y resolución del recurso de revisión.</w:t>
      </w:r>
    </w:p>
    <w:p w14:paraId="44CB702C" w14:textId="10EDF9DE" w:rsidR="00A355A8" w:rsidRPr="00F83E6D" w:rsidRDefault="009D5664" w:rsidP="009D5664">
      <w:pPr>
        <w:pStyle w:val="Ttulo1"/>
        <w:spacing w:before="0" w:after="240" w:line="360" w:lineRule="auto"/>
        <w:ind w:right="1"/>
        <w:rPr>
          <w:rFonts w:eastAsia="Palatino Linotype" w:cs="Palatino Linotype"/>
          <w:b w:val="0"/>
          <w:sz w:val="22"/>
          <w:szCs w:val="22"/>
        </w:rPr>
      </w:pPr>
      <w:bookmarkStart w:id="37" w:name="_heading=h.1t3h5sf" w:colFirst="0" w:colLast="0"/>
      <w:bookmarkEnd w:id="37"/>
      <w:r w:rsidRPr="00F83E6D">
        <w:rPr>
          <w:rFonts w:eastAsia="Palatino Linotype" w:cs="Palatino Linotype"/>
          <w:sz w:val="22"/>
          <w:szCs w:val="22"/>
        </w:rPr>
        <w:t xml:space="preserve">I. </w:t>
      </w:r>
      <w:r w:rsidR="00A355A8" w:rsidRPr="00F83E6D">
        <w:rPr>
          <w:rFonts w:eastAsia="Palatino Linotype" w:cs="Palatino Linotype"/>
          <w:sz w:val="22"/>
          <w:szCs w:val="22"/>
        </w:rPr>
        <w:t>Del derecho de acceso a la información.</w:t>
      </w:r>
    </w:p>
    <w:p w14:paraId="7BF26D21" w14:textId="77777777" w:rsidR="009D5664" w:rsidRPr="00F83E6D" w:rsidRDefault="00A355A8"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El </w:t>
      </w:r>
      <w:r w:rsidR="009D5664" w:rsidRPr="00F83E6D">
        <w:rPr>
          <w:rFonts w:ascii="Palatino Linotype" w:eastAsia="Palatino Linotype" w:hAnsi="Palatino Linotype" w:cs="Palatino Linotype"/>
          <w:sz w:val="22"/>
          <w:szCs w:val="22"/>
        </w:rPr>
        <w:t>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0677BF1E"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lastRenderedPageBreak/>
        <w:t xml:space="preserve">Definiendo el Derecho de Acceso a la Información Pública como: </w:t>
      </w:r>
      <w:r w:rsidRPr="00F83E6D">
        <w:rPr>
          <w:rFonts w:ascii="Palatino Linotype" w:eastAsia="Palatino Linotype" w:hAnsi="Palatino Linotype" w:cs="Palatino Linotype"/>
          <w:i/>
          <w:sz w:val="22"/>
          <w:szCs w:val="22"/>
        </w:rPr>
        <w:t>La igualdad de oportunidades para recibir, buscar e impartir información</w:t>
      </w:r>
      <w:r w:rsidRPr="00F83E6D">
        <w:rPr>
          <w:i/>
          <w:vertAlign w:val="superscript"/>
        </w:rPr>
        <w:footnoteReference w:id="1"/>
      </w:r>
      <w:r w:rsidRPr="00F83E6D">
        <w:rPr>
          <w:rFonts w:ascii="Palatino Linotype" w:eastAsia="Palatino Linotype" w:hAnsi="Palatino Linotype" w:cs="Palatino Linotype"/>
          <w:i/>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83E6D">
        <w:rPr>
          <w:i/>
          <w:vertAlign w:val="superscript"/>
        </w:rPr>
        <w:footnoteReference w:id="2"/>
      </w:r>
      <w:r w:rsidRPr="00F83E6D">
        <w:rPr>
          <w:rFonts w:ascii="Palatino Linotype" w:eastAsia="Palatino Linotype" w:hAnsi="Palatino Linotype" w:cs="Palatino Linotype"/>
          <w:sz w:val="22"/>
          <w:szCs w:val="22"/>
        </w:rPr>
        <w:t>que se constituye como una herramienta fundamental para ejercer</w:t>
      </w:r>
      <w:r w:rsidRPr="00F83E6D">
        <w:rPr>
          <w:rFonts w:ascii="Palatino Linotype" w:eastAsia="Palatino Linotype" w:hAnsi="Palatino Linotype" w:cs="Palatino Linotype"/>
          <w:i/>
          <w:sz w:val="22"/>
          <w:szCs w:val="22"/>
        </w:rPr>
        <w:t xml:space="preserve"> el control democrático de las gestiones estatales, de forma tal que puedan cuestionar, indagar y considerar si se está dando un adecuado cumplimiento a las funciones públicas,</w:t>
      </w:r>
      <w:r w:rsidRPr="00F83E6D">
        <w:rPr>
          <w:i/>
          <w:vertAlign w:val="superscript"/>
        </w:rPr>
        <w:footnoteReference w:id="3"/>
      </w:r>
      <w:r w:rsidRPr="00F83E6D">
        <w:rPr>
          <w:rFonts w:ascii="Palatino Linotype" w:eastAsia="Palatino Linotype" w:hAnsi="Palatino Linotype" w:cs="Palatino Linotype"/>
          <w:sz w:val="22"/>
          <w:szCs w:val="22"/>
        </w:rPr>
        <w:t>fomentando</w:t>
      </w:r>
      <w:r w:rsidRPr="00F83E6D">
        <w:rPr>
          <w:rFonts w:ascii="Palatino Linotype" w:eastAsia="Palatino Linotype" w:hAnsi="Palatino Linotype" w:cs="Palatino Linotype"/>
          <w:i/>
          <w:sz w:val="22"/>
          <w:szCs w:val="22"/>
        </w:rPr>
        <w:t xml:space="preserve"> la transparencia de las actividades estatales y </w:t>
      </w:r>
      <w:r w:rsidRPr="00F83E6D">
        <w:rPr>
          <w:rFonts w:ascii="Palatino Linotype" w:eastAsia="Palatino Linotype" w:hAnsi="Palatino Linotype" w:cs="Palatino Linotype"/>
          <w:sz w:val="22"/>
          <w:szCs w:val="22"/>
        </w:rPr>
        <w:t>promoviendo</w:t>
      </w:r>
      <w:r w:rsidRPr="00F83E6D">
        <w:rPr>
          <w:rFonts w:ascii="Palatino Linotype" w:eastAsia="Palatino Linotype" w:hAnsi="Palatino Linotype" w:cs="Palatino Linotype"/>
          <w:i/>
          <w:sz w:val="22"/>
          <w:szCs w:val="22"/>
        </w:rPr>
        <w:t xml:space="preserve"> la responsabilidad de los funcionarios sobre su gestión pública,</w:t>
      </w:r>
      <w:r w:rsidRPr="00F83E6D">
        <w:rPr>
          <w:i/>
          <w:vertAlign w:val="superscript"/>
        </w:rPr>
        <w:footnoteReference w:id="4"/>
      </w:r>
      <w:r w:rsidRPr="00F83E6D">
        <w:rPr>
          <w:rFonts w:ascii="Palatino Linotype" w:eastAsia="Palatino Linotype" w:hAnsi="Palatino Linotype" w:cs="Palatino Linotype"/>
          <w:sz w:val="22"/>
          <w:szCs w:val="22"/>
        </w:rPr>
        <w:t>que permite</w:t>
      </w:r>
      <w:r w:rsidRPr="00F83E6D">
        <w:rPr>
          <w:rFonts w:ascii="Palatino Linotype" w:eastAsia="Palatino Linotype" w:hAnsi="Palatino Linotype" w:cs="Palatino Linotype"/>
          <w:i/>
          <w:sz w:val="22"/>
          <w:szCs w:val="22"/>
        </w:rPr>
        <w:t xml:space="preserve"> saber qué están haciendo los gobiernos por sus pueblos, sin lo cual la verdad languidecería y la participación en el gobierno permanecería fragmentada.</w:t>
      </w:r>
    </w:p>
    <w:p w14:paraId="7A91F842"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748548BB"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14:paraId="38DBEC70" w14:textId="77777777" w:rsidR="009D5664" w:rsidRPr="00F83E6D" w:rsidRDefault="009D5664" w:rsidP="009D5664">
      <w:pPr>
        <w:pStyle w:val="Prrafodelista"/>
        <w:tabs>
          <w:tab w:val="left" w:pos="426"/>
          <w:tab w:val="left" w:pos="567"/>
        </w:tabs>
        <w:spacing w:line="360" w:lineRule="auto"/>
        <w:ind w:left="0"/>
        <w:jc w:val="both"/>
        <w:rPr>
          <w:rFonts w:ascii="Palatino Linotype" w:eastAsia="Palatino Linotype" w:hAnsi="Palatino Linotype" w:cs="Palatino Linotype"/>
          <w:sz w:val="22"/>
          <w:szCs w:val="22"/>
        </w:rPr>
      </w:pPr>
    </w:p>
    <w:p w14:paraId="7E3A8C37" w14:textId="77777777" w:rsidR="009D5664" w:rsidRPr="00F83E6D" w:rsidRDefault="009D5664" w:rsidP="009D5664">
      <w:pPr>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w:t>
      </w:r>
      <w:r w:rsidRPr="00F83E6D">
        <w:rPr>
          <w:rFonts w:ascii="Palatino Linotype" w:eastAsia="Palatino Linotype" w:hAnsi="Palatino Linotype" w:cs="Palatino Linotype"/>
          <w:b/>
          <w:i/>
          <w:sz w:val="22"/>
          <w:szCs w:val="22"/>
        </w:rPr>
        <w:t>Artículo 1.-</w:t>
      </w:r>
      <w:r w:rsidRPr="00F83E6D">
        <w:rPr>
          <w:rFonts w:ascii="Palatino Linotype" w:eastAsia="Palatino Linotype" w:hAnsi="Palatino Linotype" w:cs="Palatino Linotype"/>
          <w:i/>
          <w:sz w:val="22"/>
          <w:szCs w:val="22"/>
        </w:rPr>
        <w:t xml:space="preserve"> </w:t>
      </w:r>
    </w:p>
    <w:p w14:paraId="272225CC" w14:textId="77777777" w:rsidR="009D5664" w:rsidRPr="00F83E6D" w:rsidRDefault="009D5664" w:rsidP="009D5664">
      <w:pPr>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w:t>
      </w:r>
    </w:p>
    <w:p w14:paraId="6410DAD9" w14:textId="77777777" w:rsidR="009D5664" w:rsidRPr="00F83E6D" w:rsidRDefault="009D5664" w:rsidP="009D5664">
      <w:pPr>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Todas las</w:t>
      </w:r>
      <w:r w:rsidRPr="00F83E6D">
        <w:rPr>
          <w:rFonts w:ascii="Palatino Linotype" w:eastAsia="Palatino Linotype" w:hAnsi="Palatino Linotype" w:cs="Palatino Linotype"/>
          <w:sz w:val="22"/>
          <w:szCs w:val="22"/>
        </w:rPr>
        <w:t xml:space="preserve"> </w:t>
      </w:r>
      <w:r w:rsidRPr="00F83E6D">
        <w:rPr>
          <w:rFonts w:ascii="Palatino Linotype" w:eastAsia="Palatino Linotype" w:hAnsi="Palatino Linotype" w:cs="Palatino Linotype"/>
          <w:i/>
          <w:sz w:val="22"/>
          <w:szCs w:val="22"/>
        </w:rPr>
        <w:t xml:space="preserve">autoridades, en el ámbito de sus competencias, tienen la obligación de promover, respetar, proteger y garantizar los derechos humanos de conformidad con los principios de universalidad, interdependencia, indivisibilidad y progresividad. En </w:t>
      </w:r>
      <w:r w:rsidRPr="00F83E6D">
        <w:rPr>
          <w:rFonts w:ascii="Palatino Linotype" w:eastAsia="Palatino Linotype" w:hAnsi="Palatino Linotype" w:cs="Palatino Linotype"/>
          <w:i/>
          <w:sz w:val="22"/>
          <w:szCs w:val="22"/>
        </w:rPr>
        <w:lastRenderedPageBreak/>
        <w:t>consecuencia, el Estado deberá prevenir, investigar, sancionar y reparar las violaciones a los derechos humanos, en los términos que establezca la ley.</w:t>
      </w:r>
    </w:p>
    <w:p w14:paraId="7F181DC4" w14:textId="75A8AB91" w:rsidR="009D5664" w:rsidRPr="00F83E6D" w:rsidRDefault="009D5664" w:rsidP="009D5664">
      <w:pPr>
        <w:pStyle w:val="Prrafodelista"/>
        <w:tabs>
          <w:tab w:val="left" w:pos="426"/>
          <w:tab w:val="left" w:pos="567"/>
        </w:tabs>
        <w:ind w:left="567" w:right="568"/>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i/>
          <w:sz w:val="22"/>
          <w:szCs w:val="22"/>
        </w:rPr>
        <w:t>(…)</w:t>
      </w:r>
      <w:r w:rsidRPr="00F83E6D">
        <w:rPr>
          <w:rFonts w:ascii="Palatino Linotype" w:eastAsia="Palatino Linotype" w:hAnsi="Palatino Linotype" w:cs="Palatino Linotype"/>
          <w:sz w:val="22"/>
          <w:szCs w:val="22"/>
        </w:rPr>
        <w:t>”.</w:t>
      </w:r>
    </w:p>
    <w:p w14:paraId="5B3AEA47"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0028454"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6FD9F58"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9F8A663"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6348E5B" w14:textId="77777777" w:rsidR="009D5664" w:rsidRPr="00F83E6D" w:rsidRDefault="009D5664" w:rsidP="009D5664">
      <w:pPr>
        <w:pStyle w:val="Prrafodelista"/>
        <w:tabs>
          <w:tab w:val="left" w:pos="426"/>
          <w:tab w:val="left" w:pos="567"/>
        </w:tabs>
        <w:spacing w:line="360" w:lineRule="auto"/>
        <w:ind w:left="0"/>
        <w:jc w:val="both"/>
        <w:rPr>
          <w:rFonts w:ascii="Palatino Linotype" w:eastAsia="Palatino Linotype" w:hAnsi="Palatino Linotype" w:cs="Palatino Linotype"/>
          <w:sz w:val="22"/>
          <w:szCs w:val="22"/>
        </w:rPr>
      </w:pPr>
    </w:p>
    <w:p w14:paraId="06140B80" w14:textId="77777777" w:rsidR="009D5664" w:rsidRPr="00F83E6D" w:rsidRDefault="009D5664" w:rsidP="009D5664">
      <w:pPr>
        <w:spacing w:after="240"/>
        <w:ind w:left="567" w:right="568"/>
        <w:jc w:val="both"/>
        <w:rPr>
          <w:rFonts w:ascii="Palatino Linotype" w:eastAsia="Palatino Linotype" w:hAnsi="Palatino Linotype" w:cs="Palatino Linotype"/>
          <w:b/>
          <w:i/>
          <w:sz w:val="22"/>
          <w:szCs w:val="22"/>
        </w:rPr>
      </w:pPr>
      <w:r w:rsidRPr="00F83E6D">
        <w:rPr>
          <w:rFonts w:ascii="Palatino Linotype" w:eastAsia="Palatino Linotype" w:hAnsi="Palatino Linotype" w:cs="Palatino Linotype"/>
          <w:b/>
          <w:i/>
          <w:sz w:val="22"/>
          <w:szCs w:val="22"/>
        </w:rPr>
        <w:t>Constitución Política de los Estados Unidos Mexicanos</w:t>
      </w:r>
    </w:p>
    <w:p w14:paraId="4A09F3B5" w14:textId="77777777" w:rsidR="009D5664" w:rsidRPr="00F83E6D" w:rsidRDefault="009D5664" w:rsidP="009D5664">
      <w:pPr>
        <w:spacing w:before="240" w:after="240"/>
        <w:ind w:left="567" w:right="568"/>
        <w:jc w:val="both"/>
        <w:rPr>
          <w:rFonts w:ascii="Palatino Linotype" w:eastAsia="Palatino Linotype" w:hAnsi="Palatino Linotype" w:cs="Palatino Linotype"/>
          <w:b/>
          <w:i/>
          <w:sz w:val="22"/>
          <w:szCs w:val="22"/>
        </w:rPr>
      </w:pPr>
      <w:r w:rsidRPr="00F83E6D">
        <w:rPr>
          <w:rFonts w:ascii="Palatino Linotype" w:eastAsia="Palatino Linotype" w:hAnsi="Palatino Linotype" w:cs="Palatino Linotype"/>
          <w:b/>
          <w:i/>
          <w:sz w:val="22"/>
          <w:szCs w:val="22"/>
        </w:rPr>
        <w:t>“Artículo 6.</w:t>
      </w:r>
    </w:p>
    <w:p w14:paraId="7AD74828"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w:t>
      </w:r>
    </w:p>
    <w:p w14:paraId="2FF82BD4"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Para efectos de lo dispuesto en el presente artículo se observará lo siguiente:</w:t>
      </w:r>
    </w:p>
    <w:p w14:paraId="5EB6433F" w14:textId="77777777" w:rsidR="009D5664" w:rsidRPr="00F83E6D" w:rsidRDefault="009D5664" w:rsidP="009D5664">
      <w:pPr>
        <w:spacing w:before="240" w:after="240"/>
        <w:ind w:left="567" w:right="568"/>
        <w:jc w:val="both"/>
        <w:rPr>
          <w:rFonts w:ascii="Palatino Linotype" w:eastAsia="Palatino Linotype" w:hAnsi="Palatino Linotype" w:cs="Palatino Linotype"/>
          <w:b/>
          <w:i/>
          <w:sz w:val="22"/>
          <w:szCs w:val="22"/>
        </w:rPr>
      </w:pPr>
      <w:r w:rsidRPr="00F83E6D">
        <w:rPr>
          <w:rFonts w:ascii="Palatino Linotype" w:eastAsia="Palatino Linotype" w:hAnsi="Palatino Linotype" w:cs="Palatino Linotype"/>
          <w:b/>
          <w:i/>
          <w:sz w:val="22"/>
          <w:szCs w:val="22"/>
        </w:rPr>
        <w:t>A</w:t>
      </w:r>
      <w:r w:rsidRPr="00F83E6D">
        <w:rPr>
          <w:rFonts w:ascii="Palatino Linotype" w:eastAsia="Palatino Linotype" w:hAnsi="Palatino Linotype" w:cs="Palatino Linotype"/>
          <w:i/>
          <w:sz w:val="22"/>
          <w:szCs w:val="22"/>
        </w:rPr>
        <w:t xml:space="preserve">. </w:t>
      </w:r>
      <w:r w:rsidRPr="00F83E6D">
        <w:rPr>
          <w:rFonts w:ascii="Palatino Linotype" w:eastAsia="Palatino Linotype" w:hAnsi="Palatino Linotype" w:cs="Palatino Linotype"/>
          <w:b/>
          <w:i/>
          <w:sz w:val="22"/>
          <w:szCs w:val="22"/>
        </w:rPr>
        <w:t>Para el ejercicio del derecho de acceso a la información</w:t>
      </w:r>
      <w:r w:rsidRPr="00F83E6D">
        <w:rPr>
          <w:rFonts w:ascii="Palatino Linotype" w:eastAsia="Palatino Linotype" w:hAnsi="Palatino Linotype" w:cs="Palatino Linotype"/>
          <w:i/>
          <w:sz w:val="22"/>
          <w:szCs w:val="22"/>
        </w:rPr>
        <w:t xml:space="preserve">, la Federación y </w:t>
      </w:r>
      <w:r w:rsidRPr="00F83E6D">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113EC2EC"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b/>
          <w:i/>
          <w:sz w:val="22"/>
          <w:szCs w:val="22"/>
        </w:rPr>
        <w:t xml:space="preserve">I. </w:t>
      </w:r>
      <w:r w:rsidRPr="00F83E6D">
        <w:rPr>
          <w:rFonts w:ascii="Palatino Linotype" w:eastAsia="Palatino Linotype" w:hAnsi="Palatino Linotype" w:cs="Palatino Linotype"/>
          <w:b/>
          <w:i/>
          <w:sz w:val="22"/>
          <w:szCs w:val="22"/>
        </w:rPr>
        <w:tab/>
        <w:t>Toda la información en posesión de cualquier</w:t>
      </w:r>
      <w:r w:rsidRPr="00F83E6D">
        <w:rPr>
          <w:rFonts w:ascii="Palatino Linotype" w:eastAsia="Palatino Linotype" w:hAnsi="Palatino Linotype" w:cs="Palatino Linotype"/>
          <w:i/>
          <w:sz w:val="22"/>
          <w:szCs w:val="22"/>
        </w:rPr>
        <w:t xml:space="preserve"> </w:t>
      </w:r>
      <w:r w:rsidRPr="00F83E6D">
        <w:rPr>
          <w:rFonts w:ascii="Palatino Linotype" w:eastAsia="Palatino Linotype" w:hAnsi="Palatino Linotype" w:cs="Palatino Linotype"/>
          <w:b/>
          <w:i/>
          <w:sz w:val="22"/>
          <w:szCs w:val="22"/>
        </w:rPr>
        <w:t>autoridad</w:t>
      </w:r>
      <w:r w:rsidRPr="00F83E6D">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F83E6D">
        <w:rPr>
          <w:rFonts w:ascii="Palatino Linotype" w:eastAsia="Palatino Linotype" w:hAnsi="Palatino Linotype" w:cs="Palatino Linotype"/>
          <w:i/>
          <w:sz w:val="22"/>
          <w:szCs w:val="22"/>
        </w:rPr>
        <w:lastRenderedPageBreak/>
        <w:t xml:space="preserve">ámbito federal, estatal y </w:t>
      </w:r>
      <w:r w:rsidRPr="00F83E6D">
        <w:rPr>
          <w:rFonts w:ascii="Palatino Linotype" w:eastAsia="Palatino Linotype" w:hAnsi="Palatino Linotype" w:cs="Palatino Linotype"/>
          <w:b/>
          <w:i/>
          <w:sz w:val="22"/>
          <w:szCs w:val="22"/>
        </w:rPr>
        <w:t>municipal</w:t>
      </w:r>
      <w:r w:rsidRPr="00F83E6D">
        <w:rPr>
          <w:rFonts w:ascii="Palatino Linotype" w:eastAsia="Palatino Linotype" w:hAnsi="Palatino Linotype" w:cs="Palatino Linotype"/>
          <w:i/>
          <w:sz w:val="22"/>
          <w:szCs w:val="22"/>
        </w:rPr>
        <w:t xml:space="preserve">, </w:t>
      </w:r>
      <w:r w:rsidRPr="00F83E6D">
        <w:rPr>
          <w:rFonts w:ascii="Palatino Linotype" w:eastAsia="Palatino Linotype" w:hAnsi="Palatino Linotype" w:cs="Palatino Linotype"/>
          <w:b/>
          <w:i/>
          <w:sz w:val="22"/>
          <w:szCs w:val="22"/>
        </w:rPr>
        <w:t>es pública</w:t>
      </w:r>
      <w:r w:rsidRPr="00F83E6D">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F83E6D">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F83E6D">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2FC894F4" w14:textId="77777777" w:rsidR="009D5664" w:rsidRPr="00F83E6D" w:rsidRDefault="009D5664" w:rsidP="009D5664">
      <w:pPr>
        <w:spacing w:before="240" w:after="240"/>
        <w:ind w:left="567" w:right="568"/>
        <w:jc w:val="both"/>
        <w:rPr>
          <w:rFonts w:ascii="Palatino Linotype" w:eastAsia="Palatino Linotype" w:hAnsi="Palatino Linotype" w:cs="Palatino Linotype"/>
          <w:b/>
          <w:i/>
          <w:sz w:val="22"/>
          <w:szCs w:val="22"/>
        </w:rPr>
      </w:pPr>
      <w:r w:rsidRPr="00F83E6D">
        <w:rPr>
          <w:rFonts w:ascii="Palatino Linotype" w:eastAsia="Palatino Linotype" w:hAnsi="Palatino Linotype" w:cs="Palatino Linotype"/>
          <w:b/>
          <w:i/>
          <w:sz w:val="22"/>
          <w:szCs w:val="22"/>
        </w:rPr>
        <w:t>Constitución Política del Estado Libre y Soberano de México</w:t>
      </w:r>
    </w:p>
    <w:p w14:paraId="3D07177A"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b/>
          <w:i/>
          <w:sz w:val="22"/>
          <w:szCs w:val="22"/>
        </w:rPr>
        <w:t>“Artículo 5</w:t>
      </w:r>
      <w:r w:rsidRPr="00F83E6D">
        <w:rPr>
          <w:rFonts w:ascii="Palatino Linotype" w:eastAsia="Palatino Linotype" w:hAnsi="Palatino Linotype" w:cs="Palatino Linotype"/>
          <w:i/>
          <w:sz w:val="22"/>
          <w:szCs w:val="22"/>
        </w:rPr>
        <w:t xml:space="preserve">.- </w:t>
      </w:r>
    </w:p>
    <w:p w14:paraId="541C7E0F"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w:t>
      </w:r>
    </w:p>
    <w:p w14:paraId="641CDE03"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F83E6D">
        <w:rPr>
          <w:rFonts w:ascii="Palatino Linotype" w:eastAsia="Palatino Linotype" w:hAnsi="Palatino Linotype" w:cs="Palatino Linotype"/>
          <w:i/>
          <w:sz w:val="22"/>
          <w:szCs w:val="22"/>
        </w:rPr>
        <w:t>.</w:t>
      </w:r>
    </w:p>
    <w:p w14:paraId="427E0DC1"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8E277D5" w14:textId="77777777" w:rsidR="009D5664" w:rsidRPr="00F83E6D" w:rsidRDefault="009D5664" w:rsidP="009D5664">
      <w:pPr>
        <w:spacing w:before="240" w:after="240"/>
        <w:ind w:left="567" w:right="568"/>
        <w:jc w:val="both"/>
        <w:rPr>
          <w:rFonts w:ascii="Palatino Linotype" w:eastAsia="Palatino Linotype" w:hAnsi="Palatino Linotype" w:cs="Palatino Linotype"/>
          <w:i/>
          <w:sz w:val="22"/>
          <w:szCs w:val="22"/>
        </w:rPr>
      </w:pPr>
      <w:r w:rsidRPr="00F83E6D">
        <w:rPr>
          <w:rFonts w:ascii="Palatino Linotype" w:eastAsia="Palatino Linotype" w:hAnsi="Palatino Linotype" w:cs="Palatino Linotype"/>
          <w:b/>
          <w:i/>
          <w:sz w:val="22"/>
          <w:szCs w:val="22"/>
        </w:rPr>
        <w:t>Este derecho se regirá por los principios y bases siguientes</w:t>
      </w:r>
      <w:r w:rsidRPr="00F83E6D">
        <w:rPr>
          <w:rFonts w:ascii="Palatino Linotype" w:eastAsia="Palatino Linotype" w:hAnsi="Palatino Linotype" w:cs="Palatino Linotype"/>
          <w:i/>
          <w:sz w:val="22"/>
          <w:szCs w:val="22"/>
        </w:rPr>
        <w:t>:</w:t>
      </w:r>
    </w:p>
    <w:p w14:paraId="61623934" w14:textId="7F9572F8" w:rsidR="009D5664" w:rsidRPr="00F83E6D" w:rsidRDefault="009D5664" w:rsidP="009D5664">
      <w:pPr>
        <w:pStyle w:val="Prrafodelista"/>
        <w:tabs>
          <w:tab w:val="left" w:pos="426"/>
          <w:tab w:val="left" w:pos="567"/>
        </w:tabs>
        <w:ind w:left="567" w:right="568"/>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b/>
          <w:i/>
          <w:sz w:val="22"/>
          <w:szCs w:val="22"/>
        </w:rPr>
        <w:t>I. Toda la información en posesión de cualquier autoridad, entidad, órgano y organismos de los</w:t>
      </w:r>
      <w:r w:rsidRPr="00F83E6D">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F83E6D">
        <w:rPr>
          <w:rFonts w:ascii="Palatino Linotype" w:eastAsia="Palatino Linotype" w:hAnsi="Palatino Linotype" w:cs="Palatino Linotype"/>
          <w:b/>
          <w:i/>
          <w:sz w:val="22"/>
          <w:szCs w:val="22"/>
        </w:rPr>
        <w:t>municipales</w:t>
      </w:r>
      <w:r w:rsidRPr="00F83E6D">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83E6D">
        <w:rPr>
          <w:rFonts w:ascii="Palatino Linotype" w:eastAsia="Palatino Linotype" w:hAnsi="Palatino Linotype" w:cs="Palatino Linotype"/>
          <w:b/>
          <w:i/>
          <w:sz w:val="22"/>
          <w:szCs w:val="22"/>
        </w:rPr>
        <w:t>es pública</w:t>
      </w:r>
      <w:r w:rsidRPr="00F83E6D">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F83E6D">
        <w:rPr>
          <w:rFonts w:ascii="Palatino Linotype" w:eastAsia="Palatino Linotype" w:hAnsi="Palatino Linotype" w:cs="Palatino Linotype"/>
          <w:b/>
          <w:i/>
          <w:sz w:val="22"/>
          <w:szCs w:val="22"/>
        </w:rPr>
        <w:t>En la interpretación de este derecho deberá prevalecer el principio de máxima publicidad</w:t>
      </w:r>
      <w:r w:rsidRPr="00F83E6D">
        <w:rPr>
          <w:rFonts w:ascii="Palatino Linotype" w:eastAsia="Palatino Linotype" w:hAnsi="Palatino Linotype" w:cs="Palatino Linotype"/>
          <w:i/>
          <w:sz w:val="22"/>
          <w:szCs w:val="22"/>
        </w:rPr>
        <w:t xml:space="preserve">. </w:t>
      </w:r>
      <w:r w:rsidRPr="00F83E6D">
        <w:rPr>
          <w:rFonts w:ascii="Palatino Linotype" w:eastAsia="Palatino Linotype" w:hAnsi="Palatino Linotype" w:cs="Palatino Linotype"/>
          <w:b/>
          <w:i/>
          <w:sz w:val="22"/>
          <w:szCs w:val="22"/>
        </w:rPr>
        <w:t xml:space="preserve">Los sujetos obligados deberán documentar todo acto que derive del ejercicio de sus facultades, competencias </w:t>
      </w:r>
      <w:r w:rsidRPr="00F83E6D">
        <w:rPr>
          <w:rFonts w:ascii="Palatino Linotype" w:eastAsia="Palatino Linotype" w:hAnsi="Palatino Linotype" w:cs="Palatino Linotype"/>
          <w:b/>
          <w:i/>
          <w:sz w:val="22"/>
          <w:szCs w:val="22"/>
        </w:rPr>
        <w:lastRenderedPageBreak/>
        <w:t>o funciones</w:t>
      </w:r>
      <w:r w:rsidRPr="00F83E6D">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0396CEA"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30B677C"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F83E6D">
        <w:rPr>
          <w:rFonts w:ascii="Palatino Linotype" w:eastAsia="Palatino Linotype" w:hAnsi="Palatino Linotype" w:cs="Palatino Linotype"/>
          <w:i/>
          <w:sz w:val="22"/>
          <w:szCs w:val="22"/>
        </w:rPr>
        <w:t>por los principios de simplicidad, rapidez gratuidad del procedimiento, auxilio y orientación a los particulares</w:t>
      </w:r>
      <w:r w:rsidRPr="00F83E6D">
        <w:rPr>
          <w:rFonts w:ascii="Palatino Linotype" w:eastAsia="Palatino Linotype" w:hAnsi="Palatino Linotype" w:cs="Palatino Linotype"/>
          <w:sz w:val="22"/>
          <w:szCs w:val="22"/>
        </w:rPr>
        <w:t>, contemplando el derecho de las personas con discapacidad y hablantes de lengua indígena.</w:t>
      </w:r>
    </w:p>
    <w:p w14:paraId="1870E531"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3CE15BD"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F83E6D">
        <w:rPr>
          <w:rFonts w:ascii="Palatino Linotype" w:eastAsia="Palatino Linotype" w:hAnsi="Palatino Linotype" w:cs="Palatino Linotype"/>
          <w:i/>
          <w:sz w:val="22"/>
          <w:szCs w:val="22"/>
        </w:rPr>
        <w:t>solicitudes de acceso a la información</w:t>
      </w:r>
      <w:r w:rsidRPr="00F83E6D">
        <w:rPr>
          <w:rFonts w:ascii="Palatino Linotype" w:eastAsia="Palatino Linotype" w:hAnsi="Palatino Linotype" w:cs="Palatino Linotype"/>
          <w:sz w:val="22"/>
          <w:szCs w:val="22"/>
        </w:rPr>
        <w:t>.</w:t>
      </w:r>
      <w:bookmarkStart w:id="38" w:name="_heading=h.4d34og8" w:colFirst="0" w:colLast="0"/>
      <w:bookmarkEnd w:id="38"/>
    </w:p>
    <w:p w14:paraId="3256FFE6" w14:textId="77777777" w:rsidR="009D5664" w:rsidRPr="00F83E6D" w:rsidRDefault="009D5664" w:rsidP="009D5664">
      <w:pPr>
        <w:rPr>
          <w:rFonts w:ascii="Palatino Linotype" w:eastAsia="Palatino Linotype" w:hAnsi="Palatino Linotype" w:cs="Palatino Linotype"/>
          <w:sz w:val="22"/>
          <w:szCs w:val="22"/>
        </w:rPr>
      </w:pPr>
    </w:p>
    <w:p w14:paraId="7C0CC428" w14:textId="2424C99B"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 xml:space="preserve">Así entonces, se procede analizar, en primer lugar, si el </w:t>
      </w:r>
      <w:r w:rsidRPr="00F83E6D">
        <w:rPr>
          <w:rFonts w:ascii="Palatino Linotype" w:eastAsia="Palatino Linotype" w:hAnsi="Palatino Linotype" w:cs="Palatino Linotype"/>
          <w:b/>
          <w:sz w:val="22"/>
          <w:szCs w:val="22"/>
        </w:rPr>
        <w:t>SUJETO OBLIGADO</w:t>
      </w:r>
      <w:r w:rsidRPr="00F83E6D">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0CE24CD"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755B65DA" w14:textId="18D2CE12" w:rsidR="009D5664" w:rsidRPr="00F83E6D" w:rsidRDefault="009D5664" w:rsidP="009D5664">
      <w:pPr>
        <w:pStyle w:val="Ttulo1"/>
        <w:spacing w:before="0" w:after="240" w:line="360" w:lineRule="auto"/>
        <w:ind w:right="1"/>
        <w:rPr>
          <w:rFonts w:eastAsia="Palatino Linotype" w:cs="Palatino Linotype"/>
          <w:b w:val="0"/>
          <w:sz w:val="22"/>
          <w:szCs w:val="22"/>
        </w:rPr>
      </w:pPr>
      <w:r w:rsidRPr="00F83E6D">
        <w:rPr>
          <w:rFonts w:eastAsia="Palatino Linotype" w:cs="Palatino Linotype"/>
          <w:sz w:val="22"/>
          <w:szCs w:val="22"/>
        </w:rPr>
        <w:t>II. De la información solicitada y la respuesta del SUJETO OBLIGADO.</w:t>
      </w:r>
    </w:p>
    <w:p w14:paraId="0A34AC46" w14:textId="77777777" w:rsidR="009D5664"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Derivado </w:t>
      </w:r>
      <w:r w:rsidRPr="00F83E6D">
        <w:rPr>
          <w:rFonts w:ascii="Palatino Linotype" w:eastAsia="Palatino Linotype" w:hAnsi="Palatino Linotype" w:cs="Palatino Linotype"/>
          <w:sz w:val="22"/>
          <w:szCs w:val="22"/>
        </w:rPr>
        <w:t xml:space="preserve">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w:t>
      </w:r>
      <w:r w:rsidRPr="00F83E6D">
        <w:rPr>
          <w:rFonts w:ascii="Palatino Linotype" w:eastAsia="Palatino Linotype" w:hAnsi="Palatino Linotype" w:cs="Palatino Linotype"/>
          <w:sz w:val="22"/>
          <w:szCs w:val="22"/>
        </w:rPr>
        <w:lastRenderedPageBreak/>
        <w:t>lo establecido en el artículo 8 de la Ley de Transparencia y Acceso a la Información Pública del Estado de México y Municipios.</w:t>
      </w:r>
    </w:p>
    <w:p w14:paraId="21436D3A" w14:textId="77777777" w:rsidR="009D5664" w:rsidRPr="00F83E6D" w:rsidRDefault="009D5664" w:rsidP="009D5664">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5FB6C324" w14:textId="21C1C230" w:rsidR="00A655AA" w:rsidRPr="00F83E6D" w:rsidRDefault="009D5664" w:rsidP="009D566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Palatino Linotype" w:hAnsi="Palatino Linotype" w:cs="Palatino Linotype"/>
          <w:sz w:val="22"/>
          <w:szCs w:val="22"/>
        </w:rPr>
        <w:t xml:space="preserve">Así, debemos recapitular que el </w:t>
      </w:r>
      <w:r w:rsidRPr="00F83E6D">
        <w:rPr>
          <w:rFonts w:ascii="Palatino Linotype" w:eastAsia="Palatino Linotype" w:hAnsi="Palatino Linotype" w:cs="Palatino Linotype"/>
          <w:b/>
          <w:sz w:val="22"/>
          <w:szCs w:val="22"/>
        </w:rPr>
        <w:t>RECURRENTE</w:t>
      </w:r>
      <w:r w:rsidRPr="00F83E6D">
        <w:rPr>
          <w:rFonts w:ascii="Palatino Linotype" w:eastAsia="Palatino Linotype" w:hAnsi="Palatino Linotype" w:cs="Palatino Linotype"/>
          <w:sz w:val="22"/>
          <w:szCs w:val="22"/>
        </w:rPr>
        <w:t xml:space="preserve"> solicitó</w:t>
      </w:r>
      <w:r w:rsidRPr="00F83E6D">
        <w:rPr>
          <w:rFonts w:ascii="Palatino Linotype" w:eastAsia="Calibri" w:hAnsi="Palatino Linotype" w:cs="Arial"/>
          <w:b/>
          <w:color w:val="000000" w:themeColor="text1"/>
          <w:sz w:val="22"/>
          <w:szCs w:val="22"/>
          <w:lang w:val="es-ES"/>
        </w:rPr>
        <w:t xml:space="preserve"> </w:t>
      </w:r>
      <w:r w:rsidR="00A45A29" w:rsidRPr="00F83E6D">
        <w:rPr>
          <w:rFonts w:ascii="Palatino Linotype" w:eastAsia="Calibri" w:hAnsi="Palatino Linotype" w:cs="Arial"/>
          <w:color w:val="000000" w:themeColor="text1"/>
          <w:sz w:val="22"/>
          <w:szCs w:val="22"/>
          <w:lang w:val="es-ES"/>
        </w:rPr>
        <w:t xml:space="preserve">de </w:t>
      </w:r>
      <w:r w:rsidR="00A45A29" w:rsidRPr="00F83E6D">
        <w:rPr>
          <w:rFonts w:ascii="Palatino Linotype" w:hAnsi="Palatino Linotype"/>
          <w:b/>
          <w:color w:val="000000"/>
          <w:sz w:val="22"/>
          <w:szCs w:val="22"/>
        </w:rPr>
        <w:t>2023 y de enero y febrero del 2024</w:t>
      </w:r>
      <w:r w:rsidR="00091254" w:rsidRPr="00F83E6D">
        <w:rPr>
          <w:rFonts w:ascii="Palatino Linotype" w:eastAsia="Calibri" w:hAnsi="Palatino Linotype" w:cs="Arial"/>
          <w:color w:val="000000" w:themeColor="text1"/>
          <w:sz w:val="22"/>
          <w:szCs w:val="22"/>
          <w:lang w:val="es-ES"/>
        </w:rPr>
        <w:t>, lo siguiente:</w:t>
      </w:r>
    </w:p>
    <w:p w14:paraId="67CEBF3F" w14:textId="77777777" w:rsidR="00C746C8" w:rsidRPr="00F83E6D" w:rsidRDefault="00C746C8" w:rsidP="00A45A29">
      <w:pPr>
        <w:pStyle w:val="Prrafodelista"/>
        <w:tabs>
          <w:tab w:val="left" w:pos="426"/>
          <w:tab w:val="left" w:pos="567"/>
        </w:tabs>
        <w:ind w:left="567" w:right="565"/>
        <w:jc w:val="both"/>
        <w:rPr>
          <w:rFonts w:ascii="Palatino Linotype" w:hAnsi="Palatino Linotype"/>
          <w:i/>
          <w:iCs/>
          <w:color w:val="000000"/>
          <w:sz w:val="22"/>
          <w:szCs w:val="22"/>
        </w:rPr>
      </w:pPr>
    </w:p>
    <w:p w14:paraId="018BC45C" w14:textId="09026EDB" w:rsidR="00C746C8" w:rsidRPr="00F83E6D" w:rsidRDefault="00C746C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1. Órganos en los que participa la Titular de SEDECO;</w:t>
      </w:r>
    </w:p>
    <w:p w14:paraId="029930E6" w14:textId="05F5095B" w:rsidR="00C746C8" w:rsidRPr="00F83E6D" w:rsidRDefault="00C746C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2. Órganos en los que participa de manera directa y en los que envía algún representante;</w:t>
      </w:r>
    </w:p>
    <w:p w14:paraId="6DF8D733" w14:textId="15FB6E08" w:rsidR="00C746C8" w:rsidRPr="00F83E6D" w:rsidRDefault="0075224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3.</w:t>
      </w:r>
      <w:r w:rsidR="00C746C8" w:rsidRPr="00F83E6D">
        <w:rPr>
          <w:rFonts w:ascii="Palatino Linotype" w:hAnsi="Palatino Linotype"/>
          <w:b/>
          <w:color w:val="000000"/>
          <w:sz w:val="22"/>
          <w:szCs w:val="22"/>
        </w:rPr>
        <w:t xml:space="preserve"> Nombres de los servidores públicos que la representan y de que áreas son;</w:t>
      </w:r>
    </w:p>
    <w:p w14:paraId="245E183A" w14:textId="76978E7E" w:rsidR="00C746C8" w:rsidRPr="00F83E6D" w:rsidRDefault="0075224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4.</w:t>
      </w:r>
      <w:r w:rsidR="00C746C8" w:rsidRPr="00F83E6D">
        <w:rPr>
          <w:rFonts w:ascii="Palatino Linotype" w:hAnsi="Palatino Linotype"/>
          <w:b/>
          <w:color w:val="000000"/>
          <w:sz w:val="22"/>
          <w:szCs w:val="22"/>
        </w:rPr>
        <w:t xml:space="preserve"> Oficios por los cuales son designados estos servidores públicos;</w:t>
      </w:r>
    </w:p>
    <w:p w14:paraId="106E4976" w14:textId="397122C8" w:rsidR="00C746C8" w:rsidRPr="00F83E6D" w:rsidRDefault="0075224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 xml:space="preserve">5. </w:t>
      </w:r>
      <w:r w:rsidR="00C746C8" w:rsidRPr="00F83E6D">
        <w:rPr>
          <w:rFonts w:ascii="Palatino Linotype" w:hAnsi="Palatino Linotype"/>
          <w:b/>
          <w:color w:val="000000"/>
          <w:sz w:val="22"/>
          <w:szCs w:val="22"/>
        </w:rPr>
        <w:t>Informes que rinden estos servidores públicos por su parti</w:t>
      </w:r>
      <w:r w:rsidR="00A45A29" w:rsidRPr="00F83E6D">
        <w:rPr>
          <w:rFonts w:ascii="Palatino Linotype" w:hAnsi="Palatino Linotype"/>
          <w:b/>
          <w:color w:val="000000"/>
          <w:sz w:val="22"/>
          <w:szCs w:val="22"/>
        </w:rPr>
        <w:t xml:space="preserve">cipación en </w:t>
      </w:r>
      <w:r w:rsidR="006D5D9A" w:rsidRPr="00F83E6D">
        <w:rPr>
          <w:rFonts w:ascii="Palatino Linotype" w:hAnsi="Palatino Linotype"/>
          <w:b/>
          <w:color w:val="000000"/>
          <w:sz w:val="22"/>
          <w:szCs w:val="22"/>
        </w:rPr>
        <w:t>representación;</w:t>
      </w:r>
    </w:p>
    <w:p w14:paraId="77C9355F" w14:textId="5015F4D9" w:rsidR="00C746C8" w:rsidRPr="00F83E6D" w:rsidRDefault="0075224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6.</w:t>
      </w:r>
      <w:r w:rsidR="00A45A29" w:rsidRPr="00F83E6D">
        <w:rPr>
          <w:rFonts w:ascii="Palatino Linotype" w:hAnsi="Palatino Linotype"/>
          <w:b/>
          <w:color w:val="000000"/>
          <w:sz w:val="22"/>
          <w:szCs w:val="22"/>
        </w:rPr>
        <w:t xml:space="preserve"> M</w:t>
      </w:r>
      <w:r w:rsidR="00C746C8" w:rsidRPr="00F83E6D">
        <w:rPr>
          <w:rFonts w:ascii="Palatino Linotype" w:hAnsi="Palatino Linotype"/>
          <w:b/>
          <w:color w:val="000000"/>
          <w:sz w:val="22"/>
          <w:szCs w:val="22"/>
        </w:rPr>
        <w:t xml:space="preserve">inutas de trabajo o actas de reunión de </w:t>
      </w:r>
      <w:r w:rsidR="00A45A29" w:rsidRPr="00F83E6D">
        <w:rPr>
          <w:rFonts w:ascii="Palatino Linotype" w:hAnsi="Palatino Linotype"/>
          <w:b/>
          <w:color w:val="000000"/>
          <w:sz w:val="22"/>
          <w:szCs w:val="22"/>
        </w:rPr>
        <w:t>los</w:t>
      </w:r>
      <w:r w:rsidR="00C746C8" w:rsidRPr="00F83E6D">
        <w:rPr>
          <w:rFonts w:ascii="Palatino Linotype" w:hAnsi="Palatino Linotype"/>
          <w:b/>
          <w:color w:val="000000"/>
          <w:sz w:val="22"/>
          <w:szCs w:val="22"/>
        </w:rPr>
        <w:t xml:space="preserve"> órganos co</w:t>
      </w:r>
      <w:r w:rsidR="006D5D9A" w:rsidRPr="00F83E6D">
        <w:rPr>
          <w:rFonts w:ascii="Palatino Linotype" w:hAnsi="Palatino Linotype"/>
          <w:b/>
          <w:color w:val="000000"/>
          <w:sz w:val="22"/>
          <w:szCs w:val="22"/>
        </w:rPr>
        <w:t>legiados en los que intervienen; y</w:t>
      </w:r>
    </w:p>
    <w:p w14:paraId="1464279E" w14:textId="6A556B93" w:rsidR="00A45A29" w:rsidRPr="00F83E6D" w:rsidRDefault="00752248" w:rsidP="009D5664">
      <w:pPr>
        <w:pStyle w:val="Prrafodelista"/>
        <w:tabs>
          <w:tab w:val="left" w:pos="1985"/>
        </w:tabs>
        <w:ind w:left="567" w:right="565"/>
        <w:jc w:val="both"/>
        <w:rPr>
          <w:rFonts w:ascii="Palatino Linotype" w:hAnsi="Palatino Linotype"/>
          <w:b/>
          <w:color w:val="000000"/>
          <w:sz w:val="22"/>
          <w:szCs w:val="22"/>
        </w:rPr>
      </w:pPr>
      <w:r w:rsidRPr="00F83E6D">
        <w:rPr>
          <w:rFonts w:ascii="Palatino Linotype" w:hAnsi="Palatino Linotype"/>
          <w:b/>
          <w:color w:val="000000"/>
          <w:sz w:val="22"/>
          <w:szCs w:val="22"/>
        </w:rPr>
        <w:t xml:space="preserve">7. </w:t>
      </w:r>
      <w:r w:rsidR="006D5D9A" w:rsidRPr="00F83E6D">
        <w:rPr>
          <w:rFonts w:ascii="Palatino Linotype" w:hAnsi="Palatino Linotype"/>
          <w:b/>
          <w:color w:val="000000"/>
          <w:sz w:val="22"/>
          <w:szCs w:val="22"/>
        </w:rPr>
        <w:t>Las A</w:t>
      </w:r>
      <w:r w:rsidR="00C746C8" w:rsidRPr="00F83E6D">
        <w:rPr>
          <w:rFonts w:ascii="Palatino Linotype" w:hAnsi="Palatino Linotype"/>
          <w:b/>
          <w:color w:val="000000"/>
          <w:sz w:val="22"/>
          <w:szCs w:val="22"/>
        </w:rPr>
        <w:t>ctas de los acuerdo</w:t>
      </w:r>
      <w:r w:rsidR="00A45A29" w:rsidRPr="00F83E6D">
        <w:rPr>
          <w:rFonts w:ascii="Palatino Linotype" w:hAnsi="Palatino Linotype"/>
          <w:b/>
          <w:color w:val="000000"/>
          <w:sz w:val="22"/>
          <w:szCs w:val="22"/>
        </w:rPr>
        <w:t>s</w:t>
      </w:r>
      <w:r w:rsidR="00C746C8" w:rsidRPr="00F83E6D">
        <w:rPr>
          <w:rFonts w:ascii="Palatino Linotype" w:hAnsi="Palatino Linotype"/>
          <w:b/>
          <w:color w:val="000000"/>
          <w:sz w:val="22"/>
          <w:szCs w:val="22"/>
        </w:rPr>
        <w:t xml:space="preserve"> tomados por estos órgan</w:t>
      </w:r>
      <w:r w:rsidR="00A45A29" w:rsidRPr="00F83E6D">
        <w:rPr>
          <w:rFonts w:ascii="Palatino Linotype" w:hAnsi="Palatino Linotype"/>
          <w:b/>
          <w:color w:val="000000"/>
          <w:sz w:val="22"/>
          <w:szCs w:val="22"/>
        </w:rPr>
        <w:t>os.</w:t>
      </w:r>
    </w:p>
    <w:p w14:paraId="35B4448E" w14:textId="77777777" w:rsidR="00A655AA" w:rsidRPr="00F83E6D" w:rsidRDefault="00A655AA" w:rsidP="00A655AA">
      <w:pPr>
        <w:pStyle w:val="Prrafodelista"/>
        <w:tabs>
          <w:tab w:val="left" w:pos="426"/>
          <w:tab w:val="left" w:pos="567"/>
        </w:tabs>
        <w:spacing w:line="360" w:lineRule="auto"/>
        <w:ind w:left="0" w:right="565"/>
        <w:jc w:val="both"/>
        <w:rPr>
          <w:rFonts w:ascii="Palatino Linotype" w:eastAsia="Calibri" w:hAnsi="Palatino Linotype" w:cs="Arial"/>
          <w:b/>
          <w:color w:val="000000" w:themeColor="text1"/>
          <w:sz w:val="22"/>
          <w:szCs w:val="22"/>
          <w:lang w:val="es-ES"/>
        </w:rPr>
      </w:pPr>
    </w:p>
    <w:p w14:paraId="2671A3FB" w14:textId="3CAC13F5" w:rsidR="00A355A8" w:rsidRPr="00F83E6D" w:rsidRDefault="009805A0" w:rsidP="00A355A8">
      <w:pPr>
        <w:pStyle w:val="Prrafodelista"/>
        <w:numPr>
          <w:ilvl w:val="0"/>
          <w:numId w:val="3"/>
        </w:numPr>
        <w:tabs>
          <w:tab w:val="left" w:pos="426"/>
          <w:tab w:val="left" w:pos="567"/>
        </w:tabs>
        <w:spacing w:line="360" w:lineRule="auto"/>
        <w:ind w:left="0" w:firstLine="0"/>
        <w:jc w:val="both"/>
        <w:rPr>
          <w:rFonts w:ascii="Palatino Linotype" w:hAnsi="Palatino Linotype" w:cs="Arial"/>
          <w:bCs/>
          <w:sz w:val="22"/>
          <w:szCs w:val="22"/>
        </w:rPr>
      </w:pPr>
      <w:r w:rsidRPr="00F83E6D">
        <w:rPr>
          <w:rFonts w:ascii="Palatino Linotype" w:eastAsia="Calibri" w:hAnsi="Palatino Linotype" w:cs="Arial"/>
          <w:color w:val="000000" w:themeColor="text1"/>
          <w:sz w:val="22"/>
          <w:szCs w:val="22"/>
          <w:lang w:val="es-ES"/>
        </w:rPr>
        <w:t xml:space="preserve">En respuesta, el </w:t>
      </w:r>
      <w:r w:rsidRPr="00F83E6D">
        <w:rPr>
          <w:rFonts w:ascii="Palatino Linotype" w:eastAsia="Calibri" w:hAnsi="Palatino Linotype" w:cs="Arial"/>
          <w:b/>
          <w:color w:val="000000" w:themeColor="text1"/>
          <w:sz w:val="22"/>
          <w:szCs w:val="22"/>
          <w:lang w:val="es-ES"/>
        </w:rPr>
        <w:t>SUJETO OBLIGADO</w:t>
      </w:r>
      <w:r w:rsidRPr="00F83E6D">
        <w:rPr>
          <w:rFonts w:ascii="Palatino Linotype" w:eastAsia="Calibri" w:hAnsi="Palatino Linotype" w:cs="Arial"/>
          <w:color w:val="000000" w:themeColor="text1"/>
          <w:sz w:val="22"/>
          <w:szCs w:val="22"/>
          <w:lang w:val="es-ES"/>
        </w:rPr>
        <w:t xml:space="preserve"> </w:t>
      </w:r>
      <w:r w:rsidR="00D03B57" w:rsidRPr="00F83E6D">
        <w:rPr>
          <w:rFonts w:ascii="Palatino Linotype" w:eastAsia="Calibri" w:hAnsi="Palatino Linotype" w:cs="Arial"/>
          <w:color w:val="000000" w:themeColor="text1"/>
          <w:sz w:val="22"/>
          <w:szCs w:val="22"/>
          <w:lang w:val="es-ES"/>
        </w:rPr>
        <w:t>por medio</w:t>
      </w:r>
      <w:r w:rsidR="004C3921" w:rsidRPr="00F83E6D">
        <w:rPr>
          <w:rFonts w:ascii="Palatino Linotype" w:eastAsia="Calibri" w:hAnsi="Palatino Linotype" w:cs="Arial"/>
          <w:color w:val="000000" w:themeColor="text1"/>
          <w:sz w:val="22"/>
          <w:szCs w:val="22"/>
          <w:lang w:val="es-ES"/>
        </w:rPr>
        <w:t xml:space="preserve"> </w:t>
      </w:r>
      <w:r w:rsidR="00D22B59" w:rsidRPr="00F83E6D">
        <w:rPr>
          <w:rFonts w:ascii="Palatino Linotype" w:eastAsia="Calibri" w:hAnsi="Palatino Linotype" w:cs="Arial"/>
          <w:color w:val="000000" w:themeColor="text1"/>
          <w:sz w:val="22"/>
          <w:szCs w:val="22"/>
          <w:lang w:val="es-ES"/>
        </w:rPr>
        <w:t>de</w:t>
      </w:r>
      <w:r w:rsidR="00D22B59" w:rsidRPr="00F83E6D">
        <w:rPr>
          <w:rFonts w:ascii="Palatino Linotype" w:hAnsi="Palatino Linotype"/>
          <w:color w:val="000000" w:themeColor="text1"/>
          <w:sz w:val="22"/>
          <w:szCs w:val="22"/>
        </w:rPr>
        <w:t xml:space="preserve"> la Secretaria Particular informó </w:t>
      </w:r>
      <w:r w:rsidR="00D22B59" w:rsidRPr="00F83E6D">
        <w:rPr>
          <w:rFonts w:ascii="Palatino Linotype" w:hAnsi="Palatino Linotype" w:cs="Arial"/>
          <w:bCs/>
          <w:sz w:val="22"/>
          <w:szCs w:val="22"/>
        </w:rPr>
        <w:t xml:space="preserve">los Órganos en los que participa directamente la Secretaría de Desarrollo Económico y en los que participa a través de un representante, los Órganos en los que participa la Titular de </w:t>
      </w:r>
      <w:r w:rsidR="009D5664" w:rsidRPr="00F83E6D">
        <w:rPr>
          <w:rFonts w:ascii="Palatino Linotype" w:hAnsi="Palatino Linotype" w:cs="Arial"/>
          <w:bCs/>
          <w:sz w:val="22"/>
          <w:szCs w:val="22"/>
        </w:rPr>
        <w:t xml:space="preserve">la </w:t>
      </w:r>
      <w:r w:rsidR="00D22B59" w:rsidRPr="00F83E6D">
        <w:rPr>
          <w:rFonts w:ascii="Palatino Linotype" w:hAnsi="Palatino Linotype" w:cs="Arial"/>
          <w:bCs/>
          <w:sz w:val="22"/>
          <w:szCs w:val="22"/>
        </w:rPr>
        <w:t xml:space="preserve">SEDECO de manera directa o </w:t>
      </w:r>
      <w:r w:rsidR="00753FFD" w:rsidRPr="00F83E6D">
        <w:rPr>
          <w:rFonts w:ascii="Palatino Linotype" w:hAnsi="Palatino Linotype" w:cs="Arial"/>
          <w:bCs/>
          <w:sz w:val="22"/>
          <w:szCs w:val="22"/>
        </w:rPr>
        <w:t xml:space="preserve">el </w:t>
      </w:r>
      <w:r w:rsidR="00D22B59" w:rsidRPr="00F83E6D">
        <w:rPr>
          <w:rFonts w:ascii="Palatino Linotype" w:hAnsi="Palatino Linotype" w:cs="Arial"/>
          <w:bCs/>
          <w:sz w:val="22"/>
          <w:szCs w:val="22"/>
        </w:rPr>
        <w:t>suplente pa</w:t>
      </w:r>
      <w:r w:rsidR="009D5664" w:rsidRPr="00F83E6D">
        <w:rPr>
          <w:rFonts w:ascii="Palatino Linotype" w:hAnsi="Palatino Linotype" w:cs="Arial"/>
          <w:bCs/>
          <w:sz w:val="22"/>
          <w:szCs w:val="22"/>
        </w:rPr>
        <w:t>ra asistir en su representación y l</w:t>
      </w:r>
      <w:r w:rsidR="00D22B59" w:rsidRPr="00F83E6D">
        <w:rPr>
          <w:rFonts w:ascii="Palatino Linotype" w:hAnsi="Palatino Linotype" w:cs="Arial"/>
          <w:bCs/>
          <w:sz w:val="22"/>
          <w:szCs w:val="22"/>
        </w:rPr>
        <w:t xml:space="preserve">os Órganos en los </w:t>
      </w:r>
      <w:r w:rsidR="00753FFD" w:rsidRPr="00F83E6D">
        <w:rPr>
          <w:rFonts w:ascii="Palatino Linotype" w:hAnsi="Palatino Linotype" w:cs="Arial"/>
          <w:bCs/>
          <w:sz w:val="22"/>
          <w:szCs w:val="22"/>
        </w:rPr>
        <w:t>que</w:t>
      </w:r>
      <w:r w:rsidR="00D22B59" w:rsidRPr="00F83E6D">
        <w:rPr>
          <w:rFonts w:ascii="Palatino Linotype" w:hAnsi="Palatino Linotype" w:cs="Arial"/>
          <w:bCs/>
          <w:sz w:val="22"/>
          <w:szCs w:val="22"/>
        </w:rPr>
        <w:t xml:space="preserve"> se nombra representante para asistir en representación de la Secretaría de</w:t>
      </w:r>
      <w:r w:rsidR="00753FFD" w:rsidRPr="00F83E6D">
        <w:rPr>
          <w:rFonts w:ascii="Palatino Linotype" w:hAnsi="Palatino Linotype" w:cs="Arial"/>
          <w:bCs/>
          <w:sz w:val="22"/>
          <w:szCs w:val="22"/>
        </w:rPr>
        <w:t xml:space="preserve"> Desarrollo Económico (</w:t>
      </w:r>
      <w:r w:rsidR="00D22B59" w:rsidRPr="00F83E6D">
        <w:rPr>
          <w:rFonts w:ascii="Palatino Linotype" w:hAnsi="Palatino Linotype" w:cs="Arial"/>
          <w:bCs/>
          <w:sz w:val="22"/>
          <w:szCs w:val="22"/>
        </w:rPr>
        <w:t>nombre del servidor público y puesto</w:t>
      </w:r>
      <w:r w:rsidR="00753FFD" w:rsidRPr="00F83E6D">
        <w:rPr>
          <w:rFonts w:ascii="Palatino Linotype" w:hAnsi="Palatino Linotype" w:cs="Arial"/>
          <w:bCs/>
          <w:sz w:val="22"/>
          <w:szCs w:val="22"/>
        </w:rPr>
        <w:t>); a</w:t>
      </w:r>
      <w:r w:rsidR="009D5664" w:rsidRPr="00F83E6D">
        <w:rPr>
          <w:rFonts w:ascii="Palatino Linotype" w:hAnsi="Palatino Linotype" w:cs="Arial"/>
          <w:bCs/>
          <w:sz w:val="22"/>
          <w:szCs w:val="22"/>
        </w:rPr>
        <w:t>simismo, proporcionó los</w:t>
      </w:r>
      <w:r w:rsidR="00D22B59" w:rsidRPr="00F83E6D">
        <w:rPr>
          <w:rFonts w:ascii="Palatino Linotype" w:hAnsi="Palatino Linotype" w:cs="Arial"/>
          <w:bCs/>
          <w:sz w:val="22"/>
          <w:szCs w:val="22"/>
        </w:rPr>
        <w:t xml:space="preserve"> oficios por los cuales </w:t>
      </w:r>
      <w:r w:rsidR="009D5664" w:rsidRPr="00F83E6D">
        <w:rPr>
          <w:rFonts w:ascii="Palatino Linotype" w:hAnsi="Palatino Linotype" w:cs="Arial"/>
          <w:bCs/>
          <w:sz w:val="22"/>
          <w:szCs w:val="22"/>
        </w:rPr>
        <w:t>fueron</w:t>
      </w:r>
      <w:r w:rsidR="00D22B59" w:rsidRPr="00F83E6D">
        <w:rPr>
          <w:rFonts w:ascii="Palatino Linotype" w:hAnsi="Palatino Linotype" w:cs="Arial"/>
          <w:bCs/>
          <w:sz w:val="22"/>
          <w:szCs w:val="22"/>
        </w:rPr>
        <w:t xml:space="preserve"> designados </w:t>
      </w:r>
      <w:r w:rsidR="00753FFD" w:rsidRPr="00F83E6D">
        <w:rPr>
          <w:rFonts w:ascii="Palatino Linotype" w:hAnsi="Palatino Linotype" w:cs="Arial"/>
          <w:bCs/>
          <w:sz w:val="22"/>
          <w:szCs w:val="22"/>
        </w:rPr>
        <w:t>dichos</w:t>
      </w:r>
      <w:r w:rsidR="009D5664" w:rsidRPr="00F83E6D">
        <w:rPr>
          <w:rFonts w:ascii="Palatino Linotype" w:hAnsi="Palatino Linotype" w:cs="Arial"/>
          <w:bCs/>
          <w:sz w:val="22"/>
          <w:szCs w:val="22"/>
        </w:rPr>
        <w:t xml:space="preserve"> </w:t>
      </w:r>
      <w:r w:rsidR="00D22B59" w:rsidRPr="00F83E6D">
        <w:rPr>
          <w:rFonts w:ascii="Palatino Linotype" w:hAnsi="Palatino Linotype" w:cs="Arial"/>
          <w:bCs/>
          <w:sz w:val="22"/>
          <w:szCs w:val="22"/>
        </w:rPr>
        <w:t>servidores públicos.</w:t>
      </w:r>
      <w:r w:rsidR="009D5664" w:rsidRPr="00F83E6D">
        <w:rPr>
          <w:rFonts w:ascii="Palatino Linotype" w:hAnsi="Palatino Linotype" w:cs="Arial"/>
          <w:bCs/>
          <w:sz w:val="22"/>
          <w:szCs w:val="22"/>
        </w:rPr>
        <w:t xml:space="preserve"> Por otro lado</w:t>
      </w:r>
      <w:r w:rsidR="00A355A8" w:rsidRPr="00F83E6D">
        <w:rPr>
          <w:rFonts w:ascii="Palatino Linotype" w:hAnsi="Palatino Linotype" w:cs="Arial"/>
          <w:bCs/>
          <w:sz w:val="22"/>
          <w:szCs w:val="22"/>
        </w:rPr>
        <w:t xml:space="preserve">, </w:t>
      </w:r>
      <w:r w:rsidR="00A355A8" w:rsidRPr="00F83E6D">
        <w:rPr>
          <w:rFonts w:ascii="Palatino Linotype" w:eastAsia="Calibri" w:hAnsi="Palatino Linotype" w:cs="Arial"/>
          <w:sz w:val="22"/>
          <w:szCs w:val="22"/>
          <w:lang w:val="es-ES"/>
        </w:rPr>
        <w:t>refirió que</w:t>
      </w:r>
      <w:r w:rsidR="00753FFD" w:rsidRPr="00F83E6D">
        <w:rPr>
          <w:rFonts w:ascii="Palatino Linotype" w:eastAsia="Calibri" w:hAnsi="Palatino Linotype" w:cs="Arial"/>
          <w:sz w:val="22"/>
          <w:szCs w:val="22"/>
          <w:lang w:val="es-ES"/>
        </w:rPr>
        <w:t>,</w:t>
      </w:r>
      <w:r w:rsidR="00A355A8" w:rsidRPr="00F83E6D">
        <w:rPr>
          <w:rFonts w:ascii="Palatino Linotype" w:eastAsia="Calibri" w:hAnsi="Palatino Linotype" w:cs="Arial"/>
          <w:sz w:val="22"/>
          <w:szCs w:val="22"/>
          <w:lang w:val="es-ES"/>
        </w:rPr>
        <w:t xml:space="preserve"> para el caso de los informes que se rinden, se elaboran notas informativas que se reportan a través del sistema control </w:t>
      </w:r>
      <w:proofErr w:type="spellStart"/>
      <w:r w:rsidR="00A355A8" w:rsidRPr="00F83E6D">
        <w:rPr>
          <w:rFonts w:ascii="Palatino Linotype" w:eastAsia="Calibri" w:hAnsi="Palatino Linotype" w:cs="Arial"/>
          <w:sz w:val="22"/>
          <w:szCs w:val="22"/>
          <w:lang w:val="es-ES"/>
        </w:rPr>
        <w:t>express</w:t>
      </w:r>
      <w:proofErr w:type="spellEnd"/>
      <w:r w:rsidR="00A355A8" w:rsidRPr="00F83E6D">
        <w:rPr>
          <w:rFonts w:ascii="Palatino Linotype" w:eastAsia="Calibri" w:hAnsi="Palatino Linotype" w:cs="Arial"/>
          <w:sz w:val="22"/>
          <w:szCs w:val="22"/>
          <w:lang w:val="es-ES"/>
        </w:rPr>
        <w:t xml:space="preserve">. </w:t>
      </w:r>
      <w:r w:rsidR="00753FFD" w:rsidRPr="00F83E6D">
        <w:rPr>
          <w:rFonts w:ascii="Palatino Linotype" w:eastAsia="Calibri" w:hAnsi="Palatino Linotype" w:cs="Arial"/>
          <w:sz w:val="22"/>
          <w:szCs w:val="22"/>
          <w:lang w:val="es-ES"/>
        </w:rPr>
        <w:t xml:space="preserve">Y, </w:t>
      </w:r>
      <w:r w:rsidR="00A355A8" w:rsidRPr="00F83E6D">
        <w:rPr>
          <w:rFonts w:ascii="Palatino Linotype" w:eastAsia="Calibri" w:hAnsi="Palatino Linotype" w:cs="Arial"/>
          <w:sz w:val="22"/>
          <w:szCs w:val="22"/>
          <w:lang w:val="es-ES"/>
        </w:rPr>
        <w:t xml:space="preserve">respecto a las minutas de trabajo o actas de los acuerdos tomados en cada Órgano Colegiado donde interviene de manera directa o por </w:t>
      </w:r>
      <w:r w:rsidR="00A355A8" w:rsidRPr="00F83E6D">
        <w:rPr>
          <w:rFonts w:ascii="Palatino Linotype" w:eastAsia="Calibri" w:hAnsi="Palatino Linotype" w:cs="Arial"/>
          <w:sz w:val="22"/>
          <w:szCs w:val="22"/>
          <w:lang w:val="es-ES"/>
        </w:rPr>
        <w:lastRenderedPageBreak/>
        <w:t xml:space="preserve">medio de un representante la Titular de la SEDECO, </w:t>
      </w:r>
      <w:r w:rsidR="00753FFD" w:rsidRPr="00F83E6D">
        <w:rPr>
          <w:rFonts w:ascii="Palatino Linotype" w:eastAsia="Calibri" w:hAnsi="Palatino Linotype" w:cs="Arial"/>
          <w:sz w:val="22"/>
          <w:szCs w:val="22"/>
          <w:lang w:val="es-ES"/>
        </w:rPr>
        <w:t xml:space="preserve">refirió que </w:t>
      </w:r>
      <w:r w:rsidR="00A355A8" w:rsidRPr="00F83E6D">
        <w:rPr>
          <w:rFonts w:ascii="Palatino Linotype" w:eastAsia="Calibri" w:hAnsi="Palatino Linotype" w:cs="Arial"/>
          <w:sz w:val="22"/>
          <w:szCs w:val="22"/>
          <w:lang w:val="es-ES"/>
        </w:rPr>
        <w:t>deberán de ser consultados con la Dependencia que preside cada Órgano.</w:t>
      </w:r>
    </w:p>
    <w:p w14:paraId="17A65D08" w14:textId="77777777" w:rsidR="000D6A7A" w:rsidRPr="00F83E6D" w:rsidRDefault="000D6A7A" w:rsidP="000D6A7A">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MX"/>
        </w:rPr>
      </w:pPr>
    </w:p>
    <w:p w14:paraId="2F8EE64B" w14:textId="639FE984" w:rsidR="00A532A4" w:rsidRPr="00F83E6D" w:rsidRDefault="00A532A4" w:rsidP="00447DD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F83E6D">
        <w:rPr>
          <w:rFonts w:ascii="Palatino Linotype" w:eastAsia="Calibri" w:hAnsi="Palatino Linotype" w:cs="Arial"/>
          <w:color w:val="000000" w:themeColor="text1"/>
          <w:sz w:val="22"/>
          <w:szCs w:val="22"/>
          <w:lang w:val="es-ES"/>
        </w:rPr>
        <w:t>No obstante</w:t>
      </w:r>
      <w:r w:rsidR="00047458" w:rsidRPr="00F83E6D">
        <w:rPr>
          <w:rFonts w:ascii="Palatino Linotype" w:eastAsia="Calibri" w:hAnsi="Palatino Linotype" w:cs="Arial"/>
          <w:color w:val="000000" w:themeColor="text1"/>
          <w:sz w:val="22"/>
          <w:szCs w:val="22"/>
          <w:lang w:val="es-ES"/>
        </w:rPr>
        <w:t>, e</w:t>
      </w:r>
      <w:r w:rsidR="007F5CF2" w:rsidRPr="00F83E6D">
        <w:rPr>
          <w:rFonts w:ascii="Palatino Linotype" w:eastAsia="Calibri" w:hAnsi="Palatino Linotype" w:cs="Arial"/>
          <w:color w:val="000000" w:themeColor="text1"/>
          <w:sz w:val="22"/>
          <w:szCs w:val="22"/>
          <w:lang w:val="es-ES"/>
        </w:rPr>
        <w:t xml:space="preserve">l </w:t>
      </w:r>
      <w:r w:rsidR="007F5CF2" w:rsidRPr="00F83E6D">
        <w:rPr>
          <w:rFonts w:ascii="Palatino Linotype" w:hAnsi="Palatino Linotype" w:cs="Arial"/>
          <w:b/>
          <w:color w:val="000000" w:themeColor="text1"/>
          <w:sz w:val="22"/>
          <w:szCs w:val="22"/>
        </w:rPr>
        <w:t>RECURRENTE</w:t>
      </w:r>
      <w:r w:rsidR="007F5CF2" w:rsidRPr="00F83E6D">
        <w:rPr>
          <w:rFonts w:ascii="Palatino Linotype" w:hAnsi="Palatino Linotype" w:cs="Arial"/>
          <w:color w:val="000000" w:themeColor="text1"/>
          <w:sz w:val="22"/>
          <w:szCs w:val="22"/>
        </w:rPr>
        <w:t xml:space="preserve"> impugnó la respuesta mediante recurso de revisión, en el qu</w:t>
      </w:r>
      <w:r w:rsidR="004F02F9" w:rsidRPr="00F83E6D">
        <w:rPr>
          <w:rFonts w:ascii="Palatino Linotype" w:hAnsi="Palatino Linotype" w:cs="Arial"/>
          <w:color w:val="000000" w:themeColor="text1"/>
          <w:sz w:val="22"/>
          <w:szCs w:val="22"/>
        </w:rPr>
        <w:t>e</w:t>
      </w:r>
      <w:r w:rsidR="007F5CF2" w:rsidRPr="00F83E6D">
        <w:rPr>
          <w:rFonts w:ascii="Palatino Linotype" w:hAnsi="Palatino Linotype" w:cs="Arial"/>
          <w:color w:val="000000" w:themeColor="text1"/>
          <w:sz w:val="22"/>
          <w:szCs w:val="22"/>
        </w:rPr>
        <w:t xml:space="preserve"> </w:t>
      </w:r>
      <w:r w:rsidR="00047458" w:rsidRPr="00F83E6D">
        <w:rPr>
          <w:rFonts w:ascii="Palatino Linotype" w:hAnsi="Palatino Linotype" w:cs="Arial"/>
          <w:color w:val="000000" w:themeColor="text1"/>
          <w:sz w:val="22"/>
          <w:szCs w:val="22"/>
        </w:rPr>
        <w:t>refirió</w:t>
      </w:r>
      <w:r w:rsidR="00BD54CE" w:rsidRPr="00F83E6D">
        <w:rPr>
          <w:rFonts w:ascii="Palatino Linotype" w:hAnsi="Palatino Linotype" w:cs="Arial"/>
          <w:color w:val="000000" w:themeColor="text1"/>
          <w:sz w:val="22"/>
          <w:szCs w:val="22"/>
        </w:rPr>
        <w:t xml:space="preserve"> como razones o motivos de inconformidad</w:t>
      </w:r>
      <w:r w:rsidR="004F02F9" w:rsidRPr="00F83E6D">
        <w:rPr>
          <w:rFonts w:ascii="Palatino Linotype" w:hAnsi="Palatino Linotype" w:cs="Arial"/>
          <w:color w:val="000000" w:themeColor="text1"/>
          <w:sz w:val="22"/>
          <w:szCs w:val="22"/>
        </w:rPr>
        <w:t xml:space="preserve">, </w:t>
      </w:r>
      <w:r w:rsidR="007F516A" w:rsidRPr="00F83E6D">
        <w:rPr>
          <w:rFonts w:ascii="Palatino Linotype" w:hAnsi="Palatino Linotype" w:cs="Arial"/>
          <w:b/>
          <w:color w:val="000000" w:themeColor="text1"/>
          <w:sz w:val="22"/>
          <w:szCs w:val="22"/>
        </w:rPr>
        <w:t xml:space="preserve">la </w:t>
      </w:r>
      <w:r w:rsidR="00D22B59" w:rsidRPr="00F83E6D">
        <w:rPr>
          <w:rFonts w:ascii="Palatino Linotype" w:hAnsi="Palatino Linotype" w:cs="Arial"/>
          <w:b/>
          <w:color w:val="000000" w:themeColor="text1"/>
          <w:sz w:val="22"/>
          <w:szCs w:val="22"/>
        </w:rPr>
        <w:t>entrega de información incompleta.</w:t>
      </w:r>
    </w:p>
    <w:p w14:paraId="0269AA81" w14:textId="77777777" w:rsidR="004F02F9" w:rsidRPr="00F83E6D" w:rsidRDefault="004F02F9" w:rsidP="004F02F9">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9939F48" w14:textId="750B6BC2" w:rsidR="00CB69D7" w:rsidRPr="00F83E6D" w:rsidRDefault="00753FFD" w:rsidP="00CB69D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Así, mediante el </w:t>
      </w:r>
      <w:r w:rsidR="00CB69D7" w:rsidRPr="00F83E6D">
        <w:rPr>
          <w:rFonts w:ascii="Palatino Linotype" w:eastAsia="Calibri" w:hAnsi="Palatino Linotype" w:cs="Arial"/>
          <w:color w:val="000000" w:themeColor="text1"/>
          <w:sz w:val="22"/>
          <w:szCs w:val="22"/>
          <w:lang w:val="es-ES"/>
        </w:rPr>
        <w:t xml:space="preserve">informe justificado, el </w:t>
      </w:r>
      <w:r w:rsidR="00CB69D7" w:rsidRPr="00F83E6D">
        <w:rPr>
          <w:rFonts w:ascii="Palatino Linotype" w:eastAsia="Calibri" w:hAnsi="Palatino Linotype" w:cs="Arial"/>
          <w:b/>
          <w:color w:val="000000" w:themeColor="text1"/>
          <w:sz w:val="22"/>
          <w:szCs w:val="22"/>
          <w:lang w:val="es-ES"/>
        </w:rPr>
        <w:t>SUJETO OBLIGADO</w:t>
      </w:r>
      <w:r w:rsidR="00CB69D7" w:rsidRPr="00F83E6D">
        <w:rPr>
          <w:rFonts w:ascii="Palatino Linotype" w:eastAsia="Calibri" w:hAnsi="Palatino Linotype" w:cs="Arial"/>
          <w:color w:val="000000" w:themeColor="text1"/>
          <w:sz w:val="22"/>
          <w:szCs w:val="22"/>
          <w:lang w:val="es-ES"/>
        </w:rPr>
        <w:t xml:space="preserve"> por medio de la Secretaria Particular, </w:t>
      </w:r>
      <w:r w:rsidR="00995433" w:rsidRPr="00F83E6D">
        <w:rPr>
          <w:rFonts w:ascii="Palatino Linotype" w:eastAsia="Calibri" w:hAnsi="Palatino Linotype" w:cs="Arial"/>
          <w:color w:val="000000" w:themeColor="text1"/>
          <w:sz w:val="22"/>
          <w:szCs w:val="22"/>
          <w:lang w:val="es-ES"/>
        </w:rPr>
        <w:t>ratificó la respuesta, atendiendo de manera particular cada requerimiento</w:t>
      </w:r>
      <w:r w:rsidRPr="00F83E6D">
        <w:rPr>
          <w:rFonts w:ascii="Palatino Linotype" w:eastAsia="Calibri" w:hAnsi="Palatino Linotype" w:cs="Arial"/>
          <w:color w:val="000000" w:themeColor="text1"/>
          <w:sz w:val="22"/>
          <w:szCs w:val="22"/>
          <w:lang w:val="es-ES"/>
        </w:rPr>
        <w:t>.</w:t>
      </w:r>
      <w:r w:rsidR="00995433" w:rsidRPr="00F83E6D">
        <w:rPr>
          <w:rFonts w:ascii="Palatino Linotype" w:eastAsia="Calibri" w:hAnsi="Palatino Linotype" w:cs="Arial"/>
          <w:color w:val="000000" w:themeColor="text1"/>
          <w:sz w:val="22"/>
          <w:szCs w:val="22"/>
          <w:lang w:val="es-ES"/>
        </w:rPr>
        <w:t xml:space="preserve"> </w:t>
      </w:r>
      <w:r w:rsidR="00CB69D7" w:rsidRPr="00F83E6D">
        <w:rPr>
          <w:rFonts w:ascii="Palatino Linotype" w:eastAsia="Calibri" w:hAnsi="Palatino Linotype" w:cs="Arial"/>
          <w:sz w:val="22"/>
          <w:szCs w:val="22"/>
          <w:lang w:val="es-ES"/>
        </w:rPr>
        <w:t>Como se observa a continuación:</w:t>
      </w:r>
    </w:p>
    <w:p w14:paraId="1266C67E" w14:textId="77777777" w:rsidR="00995433" w:rsidRPr="00F83E6D" w:rsidRDefault="00995433" w:rsidP="00995433">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B2E1925" w14:textId="695AD8C1" w:rsidR="00CB69D7" w:rsidRPr="00F83E6D" w:rsidRDefault="002E1199" w:rsidP="00CB69D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noProof/>
          <w:color w:val="000000" w:themeColor="text1"/>
          <w:sz w:val="22"/>
          <w:szCs w:val="22"/>
          <w:lang w:val="es-MX" w:eastAsia="es-MX"/>
        </w:rPr>
        <mc:AlternateContent>
          <mc:Choice Requires="wps">
            <w:drawing>
              <wp:anchor distT="0" distB="0" distL="114300" distR="114300" simplePos="0" relativeHeight="251663360" behindDoc="0" locked="0" layoutInCell="1" allowOverlap="1" wp14:anchorId="045B7142" wp14:editId="72279EFE">
                <wp:simplePos x="0" y="0"/>
                <wp:positionH relativeFrom="margin">
                  <wp:align>center</wp:align>
                </wp:positionH>
                <wp:positionV relativeFrom="paragraph">
                  <wp:posOffset>1824291</wp:posOffset>
                </wp:positionV>
                <wp:extent cx="5109882" cy="1890011"/>
                <wp:effectExtent l="57150" t="38100" r="71755" b="91440"/>
                <wp:wrapNone/>
                <wp:docPr id="8" name="Rectángulo 8"/>
                <wp:cNvGraphicFramePr/>
                <a:graphic xmlns:a="http://schemas.openxmlformats.org/drawingml/2006/main">
                  <a:graphicData uri="http://schemas.microsoft.com/office/word/2010/wordprocessingShape">
                    <wps:wsp>
                      <wps:cNvSpPr/>
                      <wps:spPr>
                        <a:xfrm>
                          <a:off x="0" y="0"/>
                          <a:ext cx="5109882" cy="1890011"/>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F86E1" id="Rectángulo 8" o:spid="_x0000_s1026" style="position:absolute;margin-left:0;margin-top:143.65pt;width:402.35pt;height:148.8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" filled="f" strokecolor="#c00000" strokeweight="3pt">
                <v:shadow on="t" color="black" opacity="22937f" origin=",.5" offset="0,.63889mm"/>
                <w10:wrap anchorx="margin"/>
              </v:rect>
            </w:pict>
          </mc:Fallback>
        </mc:AlternateContent>
      </w:r>
      <w:r w:rsidR="00CB69D7" w:rsidRPr="00F83E6D">
        <w:rPr>
          <w:rFonts w:ascii="Palatino Linotype" w:eastAsia="Calibri" w:hAnsi="Palatino Linotype" w:cs="Arial"/>
          <w:noProof/>
          <w:color w:val="000000" w:themeColor="text1"/>
          <w:sz w:val="22"/>
          <w:szCs w:val="22"/>
          <w:lang w:val="es-MX" w:eastAsia="es-MX"/>
        </w:rPr>
        <w:drawing>
          <wp:inline distT="0" distB="0" distL="0" distR="0" wp14:anchorId="307641E6" wp14:editId="7DE50C6A">
            <wp:extent cx="5573235" cy="3618160"/>
            <wp:effectExtent l="19050" t="19050" r="2794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349"/>
                    <a:stretch/>
                  </pic:blipFill>
                  <pic:spPr bwMode="auto">
                    <a:xfrm>
                      <a:off x="0" y="0"/>
                      <a:ext cx="5652334" cy="36695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3677BA" w14:textId="318CC2AE" w:rsidR="00995433" w:rsidRPr="00F83E6D" w:rsidRDefault="00BB3F03" w:rsidP="00BB3F03">
      <w:pPr>
        <w:pStyle w:val="Prrafodelista"/>
        <w:tabs>
          <w:tab w:val="left" w:pos="426"/>
          <w:tab w:val="left" w:pos="567"/>
        </w:tabs>
        <w:spacing w:line="360" w:lineRule="auto"/>
        <w:ind w:left="0"/>
        <w:jc w:val="center"/>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noProof/>
          <w:color w:val="000000" w:themeColor="text1"/>
          <w:sz w:val="22"/>
          <w:szCs w:val="22"/>
          <w:lang w:val="es-MX" w:eastAsia="es-MX"/>
        </w:rPr>
        <w:lastRenderedPageBreak/>
        <mc:AlternateContent>
          <mc:Choice Requires="wps">
            <w:drawing>
              <wp:anchor distT="0" distB="0" distL="114300" distR="114300" simplePos="0" relativeHeight="251665408" behindDoc="0" locked="0" layoutInCell="1" allowOverlap="1" wp14:anchorId="2F103111" wp14:editId="4076D7FB">
                <wp:simplePos x="0" y="0"/>
                <wp:positionH relativeFrom="page">
                  <wp:align>center</wp:align>
                </wp:positionH>
                <wp:positionV relativeFrom="paragraph">
                  <wp:posOffset>1014671</wp:posOffset>
                </wp:positionV>
                <wp:extent cx="5109882" cy="2520364"/>
                <wp:effectExtent l="57150" t="38100" r="71755" b="89535"/>
                <wp:wrapNone/>
                <wp:docPr id="1" name="Rectángulo 1"/>
                <wp:cNvGraphicFramePr/>
                <a:graphic xmlns:a="http://schemas.openxmlformats.org/drawingml/2006/main">
                  <a:graphicData uri="http://schemas.microsoft.com/office/word/2010/wordprocessingShape">
                    <wps:wsp>
                      <wps:cNvSpPr/>
                      <wps:spPr>
                        <a:xfrm>
                          <a:off x="0" y="0"/>
                          <a:ext cx="5109882" cy="2520364"/>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FEE5A" id="Rectángulo 1" o:spid="_x0000_s1026" style="position:absolute;margin-left:0;margin-top:79.9pt;width:402.35pt;height:198.45pt;z-index:2516654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" filled="f" strokecolor="#c00000" strokeweight="3pt">
                <v:shadow on="t" color="black" opacity="22937f" origin=",.5" offset="0,.63889mm"/>
                <w10:wrap anchorx="page"/>
              </v:rect>
            </w:pict>
          </mc:Fallback>
        </mc:AlternateContent>
      </w:r>
      <w:r w:rsidR="00CB69D7" w:rsidRPr="00F83E6D">
        <w:rPr>
          <w:rFonts w:ascii="Palatino Linotype" w:eastAsia="Calibri" w:hAnsi="Palatino Linotype" w:cs="Arial"/>
          <w:noProof/>
          <w:color w:val="000000" w:themeColor="text1"/>
          <w:sz w:val="22"/>
          <w:szCs w:val="22"/>
          <w:lang w:val="es-MX" w:eastAsia="es-MX"/>
        </w:rPr>
        <mc:AlternateContent>
          <mc:Choice Requires="wps">
            <w:drawing>
              <wp:anchor distT="0" distB="0" distL="114300" distR="114300" simplePos="0" relativeHeight="251661312" behindDoc="0" locked="0" layoutInCell="1" allowOverlap="1" wp14:anchorId="36188C52" wp14:editId="00155512">
                <wp:simplePos x="0" y="0"/>
                <wp:positionH relativeFrom="margin">
                  <wp:align>center</wp:align>
                </wp:positionH>
                <wp:positionV relativeFrom="paragraph">
                  <wp:posOffset>5440680</wp:posOffset>
                </wp:positionV>
                <wp:extent cx="3296450" cy="1275501"/>
                <wp:effectExtent l="57150" t="38100" r="75565" b="96520"/>
                <wp:wrapNone/>
                <wp:docPr id="6" name="Rectángulo 6"/>
                <wp:cNvGraphicFramePr/>
                <a:graphic xmlns:a="http://schemas.openxmlformats.org/drawingml/2006/main">
                  <a:graphicData uri="http://schemas.microsoft.com/office/word/2010/wordprocessingShape">
                    <wps:wsp>
                      <wps:cNvSpPr/>
                      <wps:spPr>
                        <a:xfrm>
                          <a:off x="0" y="0"/>
                          <a:ext cx="3296450" cy="1275501"/>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8B36" id="Rectángulo 6" o:spid="_x0000_s1026" style="position:absolute;margin-left:0;margin-top:428.4pt;width:259.55pt;height:100.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" filled="f" strokecolor="#c00000" strokeweight="3pt">
                <v:shadow on="t" color="black" opacity="22937f" origin=",.5" offset="0,.63889mm"/>
                <w10:wrap anchorx="margin"/>
              </v:rect>
            </w:pict>
          </mc:Fallback>
        </mc:AlternateContent>
      </w:r>
      <w:r w:rsidR="00CB69D7" w:rsidRPr="00F83E6D">
        <w:rPr>
          <w:rFonts w:ascii="Palatino Linotype" w:eastAsia="Calibri" w:hAnsi="Palatino Linotype" w:cs="Arial"/>
          <w:noProof/>
          <w:color w:val="000000" w:themeColor="text1"/>
          <w:sz w:val="22"/>
          <w:szCs w:val="22"/>
          <w:lang w:val="es-MX" w:eastAsia="es-MX"/>
        </w:rPr>
        <w:drawing>
          <wp:inline distT="0" distB="0" distL="0" distR="0" wp14:anchorId="6EBA95FF" wp14:editId="5C217C0E">
            <wp:extent cx="5579745" cy="6677425"/>
            <wp:effectExtent l="19050" t="19050" r="2095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3320" cy="6681703"/>
                    </a:xfrm>
                    <a:prstGeom prst="rect">
                      <a:avLst/>
                    </a:prstGeom>
                    <a:ln>
                      <a:solidFill>
                        <a:schemeClr val="tx1"/>
                      </a:solidFill>
                    </a:ln>
                  </pic:spPr>
                </pic:pic>
              </a:graphicData>
            </a:graphic>
          </wp:inline>
        </w:drawing>
      </w:r>
    </w:p>
    <w:p w14:paraId="1384D611" w14:textId="7264C715" w:rsidR="00F73ED1" w:rsidRPr="00F83E6D" w:rsidRDefault="00F73ED1" w:rsidP="009954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lastRenderedPageBreak/>
        <w:t xml:space="preserve">Expuesto lo anterior, cabe resaltar </w:t>
      </w:r>
      <w:r w:rsidRPr="00F83E6D">
        <w:rPr>
          <w:rFonts w:ascii="Palatino Linotype" w:hAnsi="Palatino Linotype"/>
          <w:color w:val="000000" w:themeColor="text1"/>
          <w:sz w:val="22"/>
          <w:szCs w:val="22"/>
        </w:rPr>
        <w:t>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A150ACD" w14:textId="77777777" w:rsidR="00F73ED1" w:rsidRPr="00F83E6D" w:rsidRDefault="00F73ED1" w:rsidP="00F73ED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44C3AA5" w14:textId="77777777"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En </w:t>
      </w:r>
      <w:r w:rsidRPr="00F83E6D">
        <w:rPr>
          <w:rFonts w:ascii="Palatino Linotype" w:hAnsi="Palatino Linotype"/>
          <w:color w:val="000000" w:themeColor="text1"/>
          <w:sz w:val="22"/>
          <w:szCs w:val="22"/>
        </w:rPr>
        <w:t xml:space="preserve">este sentido, para </w:t>
      </w:r>
      <w:r w:rsidRPr="00F83E6D">
        <w:rPr>
          <w:rFonts w:ascii="Palatino Linotype" w:hAnsi="Palatino Linotype" w:cs="Arial"/>
          <w:sz w:val="22"/>
          <w:szCs w:val="22"/>
        </w:rPr>
        <w:t>atender las solicitudes de información, los Sujetos Obligados contarán con un área denominada Unidad de Transparencia</w:t>
      </w:r>
      <w:r w:rsidRPr="00F83E6D">
        <w:rPr>
          <w:rFonts w:ascii="Palatino Linotype" w:hAnsi="Palatino Linotype" w:cs="Arial"/>
          <w:sz w:val="22"/>
          <w:szCs w:val="22"/>
          <w:vertAlign w:val="superscript"/>
        </w:rPr>
        <w:footnoteReference w:id="5"/>
      </w:r>
      <w:r w:rsidRPr="00F83E6D">
        <w:rPr>
          <w:rFonts w:ascii="Palatino Linotype" w:hAnsi="Palatino Linotype" w:cs="Arial"/>
          <w:sz w:val="22"/>
          <w:szCs w:val="22"/>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F83E6D">
        <w:rPr>
          <w:rFonts w:ascii="Palatino Linotype" w:hAnsi="Palatino Linotype" w:cs="Arial"/>
          <w:b/>
          <w:bCs/>
          <w:sz w:val="22"/>
          <w:szCs w:val="22"/>
        </w:rPr>
        <w:t xml:space="preserve"> </w:t>
      </w:r>
      <w:r w:rsidRPr="00F83E6D">
        <w:rPr>
          <w:rFonts w:ascii="Palatino Linotype" w:hAnsi="Palatino Linotype" w:cs="Arial"/>
          <w:sz w:val="22"/>
          <w:szCs w:val="22"/>
        </w:rPr>
        <w:t>en los términos de la Ley General y la Ley de Transparencia y Acceso a la Información Pública del Estado de México y Municipios</w:t>
      </w:r>
      <w:r w:rsidRPr="00F83E6D">
        <w:rPr>
          <w:rFonts w:ascii="Palatino Linotype" w:hAnsi="Palatino Linotype" w:cs="Arial"/>
          <w:sz w:val="22"/>
          <w:szCs w:val="22"/>
          <w:vertAlign w:val="superscript"/>
        </w:rPr>
        <w:footnoteReference w:id="6"/>
      </w:r>
      <w:r w:rsidRPr="00F83E6D">
        <w:rPr>
          <w:rFonts w:ascii="Palatino Linotype" w:hAnsi="Palatino Linotype" w:cs="Arial"/>
          <w:sz w:val="22"/>
          <w:szCs w:val="22"/>
        </w:rPr>
        <w:t>.</w:t>
      </w:r>
    </w:p>
    <w:p w14:paraId="3B7297C5" w14:textId="77777777" w:rsidR="00F73ED1" w:rsidRPr="00F83E6D" w:rsidRDefault="00F73ED1" w:rsidP="00F73ED1">
      <w:pPr>
        <w:rPr>
          <w:rFonts w:ascii="Palatino Linotype" w:eastAsia="Calibri" w:hAnsi="Palatino Linotype" w:cs="Arial"/>
          <w:color w:val="000000" w:themeColor="text1"/>
          <w:sz w:val="22"/>
          <w:szCs w:val="22"/>
          <w:lang w:val="es-ES"/>
        </w:rPr>
      </w:pPr>
    </w:p>
    <w:p w14:paraId="36353383" w14:textId="77777777"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De </w:t>
      </w:r>
      <w:r w:rsidRPr="00F83E6D">
        <w:rPr>
          <w:rFonts w:ascii="Palatino Linotype" w:hAnsi="Palatino Linotype" w:cs="Arial"/>
          <w:color w:val="000000" w:themeColor="text1"/>
          <w:sz w:val="22"/>
          <w:szCs w:val="22"/>
        </w:rPr>
        <w:t>conformidad con lo dispuesto en la Ley de Transparencia y Acceso a la Información Pública del Estado de México y Municipios, las Unidades de Transparencia tendrán, entre sus atribuciones, las siguientes:</w:t>
      </w:r>
    </w:p>
    <w:p w14:paraId="3206055A" w14:textId="77777777" w:rsidR="00F73ED1" w:rsidRPr="00F83E6D" w:rsidRDefault="00F73ED1" w:rsidP="00F73ED1">
      <w:pPr>
        <w:pStyle w:val="Prrafodelista"/>
        <w:tabs>
          <w:tab w:val="left" w:pos="426"/>
        </w:tabs>
        <w:spacing w:before="240" w:after="240" w:line="360" w:lineRule="auto"/>
        <w:ind w:left="0" w:right="51"/>
        <w:jc w:val="both"/>
        <w:rPr>
          <w:rFonts w:ascii="Palatino Linotype" w:hAnsi="Palatino Linotype"/>
          <w:color w:val="000000" w:themeColor="text1"/>
          <w:sz w:val="22"/>
          <w:szCs w:val="22"/>
        </w:rPr>
      </w:pPr>
    </w:p>
    <w:p w14:paraId="2C082297" w14:textId="77777777" w:rsidR="00F73ED1" w:rsidRPr="00F83E6D" w:rsidRDefault="00F73ED1" w:rsidP="00F73ED1">
      <w:pPr>
        <w:pStyle w:val="Prrafodelista"/>
        <w:numPr>
          <w:ilvl w:val="1"/>
          <w:numId w:val="33"/>
        </w:numPr>
        <w:spacing w:before="240" w:after="240"/>
        <w:ind w:left="709" w:right="616" w:hanging="142"/>
        <w:jc w:val="both"/>
        <w:rPr>
          <w:rFonts w:ascii="Palatino Linotype" w:hAnsi="Palatino Linotype" w:cs="Arial"/>
          <w:color w:val="000000" w:themeColor="text1"/>
          <w:sz w:val="22"/>
          <w:szCs w:val="22"/>
        </w:rPr>
      </w:pPr>
      <w:r w:rsidRPr="00F83E6D">
        <w:rPr>
          <w:rFonts w:ascii="Palatino Linotype" w:hAnsi="Palatino Linotype" w:cs="Arial"/>
          <w:color w:val="000000" w:themeColor="text1"/>
          <w:sz w:val="22"/>
          <w:szCs w:val="22"/>
        </w:rPr>
        <w:t>Recibir, tramitar y dar respuesta a las solicitudes de acceso a la información;</w:t>
      </w:r>
    </w:p>
    <w:p w14:paraId="4F23CCFA" w14:textId="77777777" w:rsidR="00F73ED1" w:rsidRPr="00F83E6D" w:rsidRDefault="00F73ED1" w:rsidP="00F73ED1">
      <w:pPr>
        <w:pStyle w:val="Prrafodelista"/>
        <w:numPr>
          <w:ilvl w:val="1"/>
          <w:numId w:val="33"/>
        </w:numPr>
        <w:spacing w:before="240" w:after="240"/>
        <w:ind w:left="709" w:right="616" w:hanging="142"/>
        <w:jc w:val="both"/>
        <w:rPr>
          <w:rFonts w:ascii="Palatino Linotype" w:hAnsi="Palatino Linotype" w:cs="Arial"/>
          <w:color w:val="000000" w:themeColor="text1"/>
          <w:sz w:val="22"/>
          <w:szCs w:val="22"/>
        </w:rPr>
      </w:pPr>
      <w:r w:rsidRPr="00F83E6D">
        <w:rPr>
          <w:rFonts w:ascii="Palatino Linotype" w:hAnsi="Palatino Linotype" w:cs="Arial"/>
          <w:color w:val="000000" w:themeColor="text1"/>
          <w:sz w:val="22"/>
          <w:szCs w:val="22"/>
        </w:rPr>
        <w:lastRenderedPageBreak/>
        <w:t xml:space="preserve">Realizar, con efectividad, los trámites internos necesarios para la atención de las solicitudes de acceso a la información; </w:t>
      </w:r>
    </w:p>
    <w:p w14:paraId="2B7B6FA8" w14:textId="77777777" w:rsidR="00F73ED1" w:rsidRPr="00F83E6D" w:rsidRDefault="00F73ED1" w:rsidP="00F73ED1">
      <w:pPr>
        <w:pStyle w:val="Prrafodelista"/>
        <w:numPr>
          <w:ilvl w:val="1"/>
          <w:numId w:val="33"/>
        </w:numPr>
        <w:spacing w:before="240" w:after="240"/>
        <w:ind w:left="709" w:right="616" w:hanging="142"/>
        <w:jc w:val="both"/>
        <w:rPr>
          <w:rFonts w:ascii="Palatino Linotype" w:hAnsi="Palatino Linotype" w:cs="Arial"/>
          <w:color w:val="000000" w:themeColor="text1"/>
          <w:sz w:val="22"/>
          <w:szCs w:val="22"/>
        </w:rPr>
      </w:pPr>
      <w:r w:rsidRPr="00F83E6D">
        <w:rPr>
          <w:rFonts w:ascii="Palatino Linotype" w:hAnsi="Palatino Linotype" w:cs="Arial"/>
          <w:color w:val="000000" w:themeColor="text1"/>
          <w:sz w:val="22"/>
          <w:szCs w:val="22"/>
        </w:rPr>
        <w:t xml:space="preserve">Entregar, en su caso, a los particulares la información solicitada; y </w:t>
      </w:r>
    </w:p>
    <w:p w14:paraId="39775BE5" w14:textId="77777777" w:rsidR="00F73ED1" w:rsidRPr="00F83E6D" w:rsidRDefault="00F73ED1" w:rsidP="00F73ED1">
      <w:pPr>
        <w:pStyle w:val="Prrafodelista"/>
        <w:numPr>
          <w:ilvl w:val="1"/>
          <w:numId w:val="33"/>
        </w:numPr>
        <w:spacing w:before="240" w:after="240"/>
        <w:ind w:left="709" w:right="616" w:hanging="142"/>
        <w:jc w:val="both"/>
        <w:rPr>
          <w:rFonts w:ascii="Palatino Linotype" w:hAnsi="Palatino Linotype"/>
          <w:color w:val="000000" w:themeColor="text1"/>
          <w:sz w:val="22"/>
          <w:szCs w:val="22"/>
        </w:rPr>
      </w:pPr>
      <w:r w:rsidRPr="00F83E6D">
        <w:rPr>
          <w:rFonts w:ascii="Palatino Linotype" w:hAnsi="Palatino Linotype" w:cs="Arial"/>
          <w:color w:val="000000" w:themeColor="text1"/>
          <w:sz w:val="22"/>
          <w:szCs w:val="22"/>
        </w:rPr>
        <w:t>Efectuar las notificaciones a los solicitantes.</w:t>
      </w:r>
    </w:p>
    <w:p w14:paraId="330D2E31" w14:textId="77777777" w:rsidR="00F73ED1" w:rsidRPr="00F83E6D" w:rsidRDefault="00F73ED1" w:rsidP="00F73ED1">
      <w:pPr>
        <w:spacing w:before="240" w:after="240"/>
        <w:ind w:right="616"/>
        <w:jc w:val="both"/>
        <w:rPr>
          <w:rFonts w:ascii="Palatino Linotype" w:hAnsi="Palatino Linotype"/>
          <w:color w:val="000000" w:themeColor="text1"/>
          <w:sz w:val="22"/>
          <w:szCs w:val="22"/>
        </w:rPr>
      </w:pPr>
    </w:p>
    <w:p w14:paraId="1BB1EB04" w14:textId="77777777"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Otros </w:t>
      </w:r>
      <w:r w:rsidRPr="00F83E6D">
        <w:rPr>
          <w:rFonts w:ascii="Palatino Linotype" w:hAnsi="Palatino Linotype" w:cs="Arial"/>
          <w:color w:val="000000" w:themeColor="text1"/>
          <w:sz w:val="22"/>
          <w:szCs w:val="22"/>
        </w:rPr>
        <w:t xml:space="preserve">sujetos del proceso de atención a las solicitudes de información son los servidores públicos habilitados, quienes serán designados por el titular del </w:t>
      </w:r>
      <w:r w:rsidRPr="00F83E6D">
        <w:rPr>
          <w:rFonts w:ascii="Palatino Linotype" w:hAnsi="Palatino Linotype" w:cs="Arial"/>
          <w:b/>
          <w:color w:val="000000" w:themeColor="text1"/>
          <w:sz w:val="22"/>
          <w:szCs w:val="22"/>
        </w:rPr>
        <w:t xml:space="preserve">SUJETO OBLIGADO </w:t>
      </w:r>
      <w:r w:rsidRPr="00F83E6D">
        <w:rPr>
          <w:rFonts w:ascii="Palatino Linotype" w:hAnsi="Palatino Linotype" w:cs="Arial"/>
          <w:color w:val="000000" w:themeColor="text1"/>
          <w:sz w:val="22"/>
          <w:szCs w:val="22"/>
        </w:rPr>
        <w:t>a propuesta del responsable de la Unidad de Transparencia</w:t>
      </w:r>
      <w:r w:rsidRPr="00F83E6D">
        <w:rPr>
          <w:rStyle w:val="Refdenotaalpie"/>
          <w:rFonts w:ascii="Palatino Linotype" w:hAnsi="Palatino Linotype" w:cs="Arial"/>
          <w:color w:val="000000" w:themeColor="text1"/>
          <w:sz w:val="22"/>
          <w:szCs w:val="22"/>
        </w:rPr>
        <w:footnoteReference w:id="7"/>
      </w:r>
      <w:r w:rsidRPr="00F83E6D">
        <w:rPr>
          <w:rFonts w:ascii="Palatino Linotype" w:hAnsi="Palatino Linotype" w:cs="Arial"/>
          <w:color w:val="000000" w:themeColor="text1"/>
          <w:sz w:val="22"/>
          <w:szCs w:val="22"/>
        </w:rPr>
        <w:t xml:space="preserve"> y tendrán, entre sus atribuciones, las siguientes</w:t>
      </w:r>
      <w:r w:rsidRPr="00F83E6D">
        <w:rPr>
          <w:rStyle w:val="Refdenotaalpie"/>
          <w:rFonts w:ascii="Palatino Linotype" w:hAnsi="Palatino Linotype" w:cs="Arial"/>
          <w:color w:val="000000" w:themeColor="text1"/>
          <w:sz w:val="22"/>
          <w:szCs w:val="22"/>
        </w:rPr>
        <w:footnoteReference w:id="8"/>
      </w:r>
      <w:r w:rsidRPr="00F83E6D">
        <w:rPr>
          <w:rFonts w:ascii="Palatino Linotype" w:hAnsi="Palatino Linotype" w:cs="Arial"/>
          <w:color w:val="000000" w:themeColor="text1"/>
          <w:sz w:val="22"/>
          <w:szCs w:val="22"/>
        </w:rPr>
        <w:t>:</w:t>
      </w:r>
    </w:p>
    <w:p w14:paraId="1391AA6F" w14:textId="77777777" w:rsidR="00F73ED1" w:rsidRPr="00F83E6D" w:rsidRDefault="00F73ED1" w:rsidP="00F73ED1">
      <w:pPr>
        <w:tabs>
          <w:tab w:val="left" w:pos="426"/>
          <w:tab w:val="left" w:pos="567"/>
        </w:tabs>
        <w:jc w:val="both"/>
        <w:rPr>
          <w:rFonts w:ascii="Palatino Linotype" w:eastAsia="Calibri" w:hAnsi="Palatino Linotype" w:cs="Arial"/>
          <w:color w:val="000000" w:themeColor="text1"/>
          <w:sz w:val="22"/>
          <w:szCs w:val="22"/>
          <w:lang w:val="es-ES"/>
        </w:rPr>
      </w:pPr>
    </w:p>
    <w:p w14:paraId="56441DB8" w14:textId="77777777" w:rsidR="00F73ED1" w:rsidRPr="00F83E6D" w:rsidRDefault="00F73ED1" w:rsidP="00F73ED1">
      <w:pPr>
        <w:pStyle w:val="Prrafodelista"/>
        <w:numPr>
          <w:ilvl w:val="1"/>
          <w:numId w:val="34"/>
        </w:numPr>
        <w:spacing w:before="240" w:after="240"/>
        <w:ind w:left="709" w:right="565" w:hanging="142"/>
        <w:jc w:val="both"/>
        <w:rPr>
          <w:rFonts w:ascii="Palatino Linotype" w:hAnsi="Palatino Linotype" w:cs="Arial"/>
          <w:color w:val="000000" w:themeColor="text1"/>
          <w:sz w:val="22"/>
          <w:szCs w:val="22"/>
        </w:rPr>
      </w:pPr>
      <w:r w:rsidRPr="00F83E6D">
        <w:rPr>
          <w:rFonts w:ascii="Palatino Linotype" w:hAnsi="Palatino Linotype" w:cs="Arial"/>
          <w:color w:val="000000" w:themeColor="text1"/>
          <w:sz w:val="22"/>
          <w:szCs w:val="22"/>
        </w:rPr>
        <w:t>Localizar la información que le solicite la Unidad de Transparencia; y</w:t>
      </w:r>
    </w:p>
    <w:p w14:paraId="0E34FAEE" w14:textId="77777777" w:rsidR="00F73ED1" w:rsidRPr="00F83E6D" w:rsidRDefault="00F73ED1" w:rsidP="00F73ED1">
      <w:pPr>
        <w:pStyle w:val="Prrafodelista"/>
        <w:numPr>
          <w:ilvl w:val="1"/>
          <w:numId w:val="34"/>
        </w:numPr>
        <w:spacing w:before="240" w:after="240"/>
        <w:ind w:left="709" w:right="565" w:hanging="142"/>
        <w:jc w:val="both"/>
        <w:rPr>
          <w:rFonts w:ascii="Palatino Linotype" w:hAnsi="Palatino Linotype"/>
          <w:color w:val="000000" w:themeColor="text1"/>
          <w:sz w:val="22"/>
          <w:szCs w:val="22"/>
        </w:rPr>
      </w:pPr>
      <w:r w:rsidRPr="00F83E6D">
        <w:rPr>
          <w:rFonts w:ascii="Palatino Linotype" w:hAnsi="Palatino Linotype" w:cs="Arial"/>
          <w:color w:val="000000" w:themeColor="text1"/>
          <w:sz w:val="22"/>
          <w:szCs w:val="22"/>
        </w:rPr>
        <w:t>Proporcionar la información que obre en los archivos y que le sea solicitada por la Unidad de Transparencia.</w:t>
      </w:r>
    </w:p>
    <w:p w14:paraId="218B4332" w14:textId="77777777" w:rsidR="00F73ED1" w:rsidRPr="00F83E6D" w:rsidRDefault="00F73ED1" w:rsidP="00F73ED1">
      <w:pPr>
        <w:tabs>
          <w:tab w:val="left" w:pos="426"/>
          <w:tab w:val="left" w:pos="567"/>
        </w:tabs>
        <w:jc w:val="both"/>
        <w:rPr>
          <w:rFonts w:ascii="Palatino Linotype" w:eastAsia="Calibri" w:hAnsi="Palatino Linotype" w:cs="Arial"/>
          <w:color w:val="000000" w:themeColor="text1"/>
          <w:sz w:val="22"/>
          <w:szCs w:val="22"/>
          <w:lang w:val="es-ES"/>
        </w:rPr>
      </w:pPr>
    </w:p>
    <w:p w14:paraId="769D9A9F" w14:textId="77777777"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hAnsi="Palatino Linotype"/>
          <w:color w:val="000000" w:themeColor="text1"/>
          <w:sz w:val="22"/>
          <w:szCs w:val="22"/>
        </w:rPr>
        <w:t xml:space="preserve">De </w:t>
      </w:r>
      <w:r w:rsidRPr="00F83E6D">
        <w:rPr>
          <w:rFonts w:ascii="Palatino Linotype" w:hAnsi="Palatino Linotype" w:cs="Arial"/>
          <w:color w:val="000000" w:themeColor="text1"/>
          <w:sz w:val="22"/>
          <w:szCs w:val="22"/>
        </w:rPr>
        <w:t xml:space="preserve">tal manera que cada una de las áreas administrativas del </w:t>
      </w:r>
      <w:r w:rsidRPr="00F83E6D">
        <w:rPr>
          <w:rFonts w:ascii="Palatino Linotype" w:hAnsi="Palatino Linotype" w:cs="Arial"/>
          <w:b/>
          <w:bCs/>
          <w:color w:val="000000" w:themeColor="text1"/>
          <w:sz w:val="22"/>
          <w:szCs w:val="22"/>
        </w:rPr>
        <w:t>SUJETO OBLIGADO</w:t>
      </w:r>
      <w:r w:rsidRPr="00F83E6D">
        <w:rPr>
          <w:rFonts w:ascii="Palatino Linotype" w:hAnsi="Palatino Linotype" w:cs="Arial"/>
          <w:color w:val="000000" w:themeColor="text1"/>
          <w:sz w:val="22"/>
          <w:szCs w:val="22"/>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741AE37" w14:textId="77777777" w:rsidR="00F73ED1" w:rsidRPr="00F83E6D" w:rsidRDefault="00F73ED1" w:rsidP="00F73ED1">
      <w:pPr>
        <w:rPr>
          <w:rFonts w:ascii="Palatino Linotype" w:eastAsia="Calibri" w:hAnsi="Palatino Linotype" w:cs="Arial"/>
          <w:color w:val="000000" w:themeColor="text1"/>
          <w:sz w:val="22"/>
          <w:szCs w:val="22"/>
          <w:lang w:val="es-ES"/>
        </w:rPr>
      </w:pPr>
    </w:p>
    <w:p w14:paraId="20BDF736" w14:textId="612A92F7" w:rsidR="00F73ED1" w:rsidRPr="00F83E6D" w:rsidRDefault="00F73ED1" w:rsidP="00F1649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Aunado a lo anterior, </w:t>
      </w:r>
      <w:r w:rsidRPr="00F83E6D">
        <w:rPr>
          <w:rFonts w:ascii="Palatino Linotype" w:hAnsi="Palatino Linotype"/>
          <w:color w:val="000000" w:themeColor="text1"/>
          <w:sz w:val="22"/>
          <w:szCs w:val="22"/>
        </w:rPr>
        <w:t>la Ley de Transparencia y Acceso a la Información Pública del Estado de México y Municipios, en su artículo 53, establece las funciones correspondientes a esta Unidad; mismas que se inserta a continuación:</w:t>
      </w:r>
    </w:p>
    <w:p w14:paraId="32C194EE"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b/>
          <w:bCs/>
          <w:i/>
          <w:iCs/>
          <w:sz w:val="22"/>
          <w:szCs w:val="22"/>
        </w:rPr>
        <w:lastRenderedPageBreak/>
        <w:t>“Artículo 53</w:t>
      </w:r>
      <w:r w:rsidRPr="00F83E6D">
        <w:rPr>
          <w:rFonts w:ascii="Palatino Linotype" w:hAnsi="Palatino Linotype"/>
          <w:i/>
          <w:iCs/>
          <w:sz w:val="22"/>
          <w:szCs w:val="22"/>
        </w:rPr>
        <w:t xml:space="preserve">. Las Unidades de Transparencia tendrán las siguientes funciones: </w:t>
      </w:r>
    </w:p>
    <w:p w14:paraId="477B3EC9"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p>
    <w:p w14:paraId="5E247411"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785A238"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b/>
          <w:bCs/>
          <w:i/>
          <w:iCs/>
          <w:sz w:val="22"/>
          <w:szCs w:val="22"/>
        </w:rPr>
      </w:pPr>
      <w:r w:rsidRPr="00F83E6D">
        <w:rPr>
          <w:rFonts w:ascii="Palatino Linotype" w:hAnsi="Palatino Linotype"/>
          <w:b/>
          <w:bCs/>
          <w:i/>
          <w:iCs/>
          <w:sz w:val="22"/>
          <w:szCs w:val="22"/>
        </w:rPr>
        <w:t xml:space="preserve">II. Recibir, tramitar y dar respuesta a las solicitudes de acceso a la información; </w:t>
      </w:r>
    </w:p>
    <w:p w14:paraId="1CAD035B"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III. Auxiliar a los particulares en la elaboración de solicitudes de acceso a la información y, en su caso, orientarlos sobre los sujetos obligados competentes conforme a la normatividad aplicable; </w:t>
      </w:r>
    </w:p>
    <w:p w14:paraId="346678B3"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b/>
          <w:bCs/>
          <w:i/>
          <w:iCs/>
          <w:sz w:val="22"/>
          <w:szCs w:val="22"/>
        </w:rPr>
      </w:pPr>
      <w:r w:rsidRPr="00F83E6D">
        <w:rPr>
          <w:rFonts w:ascii="Palatino Linotype" w:hAnsi="Palatino Linotype"/>
          <w:b/>
          <w:bCs/>
          <w:i/>
          <w:iCs/>
          <w:sz w:val="22"/>
          <w:szCs w:val="22"/>
        </w:rPr>
        <w:t xml:space="preserve">IV. Realizar, con efectividad, los trámites internos necesarios para la atención de las solicitudes de acceso a la información; </w:t>
      </w:r>
    </w:p>
    <w:p w14:paraId="5A313F2C"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V. Entregar, en su caso, a los particulares la información solicitada; </w:t>
      </w:r>
    </w:p>
    <w:p w14:paraId="2E515427"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VI. Efectuar las notificaciones a los solicitantes; </w:t>
      </w:r>
    </w:p>
    <w:p w14:paraId="0116157E"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VII. Proponer al Comité de Transparencia, los procedimientos internos que aseguren la mayor eficiencia en la gestión de las solicitudes de acceso a la información, conforme a la normatividad aplicable; </w:t>
      </w:r>
    </w:p>
    <w:p w14:paraId="47433487"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VIII. Proponer a quien preside el Comité de Transparencia, personal habilitado que sea necesario para recibir y dar trámite a las solicitudes de acceso a la información; </w:t>
      </w:r>
    </w:p>
    <w:p w14:paraId="7842E9E5"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b/>
          <w:bCs/>
          <w:i/>
          <w:iCs/>
          <w:sz w:val="22"/>
          <w:szCs w:val="22"/>
        </w:rPr>
      </w:pPr>
      <w:r w:rsidRPr="00F83E6D">
        <w:rPr>
          <w:rFonts w:ascii="Palatino Linotype" w:hAnsi="Palatino Linotype"/>
          <w:b/>
          <w:bCs/>
          <w:i/>
          <w:iCs/>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A13ED1A"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X. Presentar ante el Comité, el proyecto de clasificación de información; </w:t>
      </w:r>
    </w:p>
    <w:p w14:paraId="297BE27A"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XI. Promover e implementar políticas de transparencia proactiva procurando su accesibilidad; </w:t>
      </w:r>
    </w:p>
    <w:p w14:paraId="10AC289B"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XII. Fomentar la transparencia y accesibilidad al interior del sujeto obligado; </w:t>
      </w:r>
    </w:p>
    <w:p w14:paraId="379E8452"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XIII. Hacer del conocimiento de la instancia competente la probable responsabilidad por el incumplimiento de las obligaciones previstas en la presente Ley; y</w:t>
      </w:r>
    </w:p>
    <w:p w14:paraId="5747189A" w14:textId="77777777" w:rsidR="00F73ED1" w:rsidRPr="00F83E6D" w:rsidRDefault="00F73ED1" w:rsidP="00F16497">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XIV. Las demás que resulten necesarias para facilitar el acceso a la información y aquellas que se desprenden de la presente Ley y demás disposiciones jurídicas aplicables. (…)</w:t>
      </w:r>
    </w:p>
    <w:p w14:paraId="5D87AB7A" w14:textId="77777777" w:rsidR="00F73ED1" w:rsidRPr="00F83E6D" w:rsidRDefault="00F73ED1" w:rsidP="00F73ED1">
      <w:pPr>
        <w:pStyle w:val="Prrafodelista"/>
        <w:tabs>
          <w:tab w:val="left" w:pos="426"/>
        </w:tabs>
        <w:spacing w:before="240" w:after="240"/>
        <w:ind w:left="567" w:right="616"/>
        <w:jc w:val="both"/>
        <w:rPr>
          <w:rFonts w:ascii="Palatino Linotype" w:hAnsi="Palatino Linotype"/>
          <w:i/>
          <w:iCs/>
          <w:sz w:val="22"/>
          <w:szCs w:val="22"/>
        </w:rPr>
      </w:pPr>
      <w:r w:rsidRPr="00F83E6D">
        <w:rPr>
          <w:rFonts w:ascii="Palatino Linotype" w:hAnsi="Palatino Linotype"/>
          <w:i/>
          <w:iCs/>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w:t>
      </w:r>
      <w:r w:rsidRPr="00F83E6D">
        <w:rPr>
          <w:rFonts w:ascii="Palatino Linotype" w:hAnsi="Palatino Linotype"/>
          <w:i/>
          <w:iCs/>
          <w:sz w:val="22"/>
          <w:szCs w:val="22"/>
        </w:rPr>
        <w:lastRenderedPageBreak/>
        <w:t xml:space="preserve">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38CA57DD" w14:textId="77777777" w:rsidR="00F73ED1" w:rsidRPr="00F83E6D" w:rsidRDefault="00F73ED1" w:rsidP="00F73ED1">
      <w:pPr>
        <w:tabs>
          <w:tab w:val="left" w:pos="426"/>
        </w:tabs>
        <w:spacing w:before="240" w:after="240"/>
        <w:ind w:right="616"/>
        <w:jc w:val="both"/>
        <w:rPr>
          <w:rFonts w:ascii="Palatino Linotype" w:hAnsi="Palatino Linotype"/>
          <w:i/>
          <w:iCs/>
          <w:sz w:val="22"/>
          <w:szCs w:val="22"/>
        </w:rPr>
      </w:pPr>
    </w:p>
    <w:p w14:paraId="21093058" w14:textId="77777777"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De </w:t>
      </w:r>
      <w:r w:rsidRPr="00F83E6D">
        <w:rPr>
          <w:rFonts w:ascii="Palatino Linotype" w:hAnsi="Palatino Linotype"/>
          <w:color w:val="000000" w:themeColor="text1"/>
          <w:sz w:val="22"/>
          <w:szCs w:val="22"/>
        </w:rPr>
        <w:t xml:space="preserve">lo expuesto y con relación a lo solicitado, se tiene que, la Unidad de Transparencia es la encargada de </w:t>
      </w:r>
      <w:r w:rsidRPr="00F83E6D">
        <w:rPr>
          <w:rFonts w:ascii="Palatino Linotype" w:hAnsi="Palatino Linotype"/>
          <w:sz w:val="22"/>
          <w:szCs w:val="22"/>
        </w:rPr>
        <w:t>recibir, tramitar y dar respuesta a las solicitudes de acceso a la información</w:t>
      </w:r>
      <w:r w:rsidRPr="00F83E6D">
        <w:rPr>
          <w:rFonts w:ascii="Palatino Linotype" w:eastAsia="Calibri" w:hAnsi="Palatino Linotype" w:cs="Arial"/>
          <w:color w:val="000000" w:themeColor="text1"/>
          <w:sz w:val="22"/>
          <w:szCs w:val="22"/>
          <w:lang w:val="es-ES"/>
        </w:rPr>
        <w:t>.</w:t>
      </w:r>
    </w:p>
    <w:p w14:paraId="57C94C74" w14:textId="77777777" w:rsidR="00F73ED1" w:rsidRPr="00F83E6D" w:rsidRDefault="00F73ED1" w:rsidP="00F73ED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B7592AA" w14:textId="4CE43535"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hAnsi="Palatino Linotype" w:cs="Arial"/>
          <w:sz w:val="22"/>
          <w:szCs w:val="22"/>
          <w:lang w:val="es-ES"/>
        </w:rPr>
        <w:t xml:space="preserve">Así, se reitera que </w:t>
      </w:r>
      <w:r w:rsidRPr="00F83E6D">
        <w:rPr>
          <w:rFonts w:ascii="Palatino Linotype" w:hAnsi="Palatino Linotype"/>
          <w:sz w:val="22"/>
          <w:szCs w:val="22"/>
        </w:rPr>
        <w:t xml:space="preserve">existió un pronunciamiento por parte del </w:t>
      </w:r>
      <w:r w:rsidRPr="00F83E6D">
        <w:rPr>
          <w:rFonts w:ascii="Palatino Linotype" w:hAnsi="Palatino Linotype"/>
          <w:b/>
          <w:bCs/>
          <w:sz w:val="22"/>
          <w:szCs w:val="22"/>
        </w:rPr>
        <w:t>SUJETO OBLIGADO</w:t>
      </w:r>
      <w:r w:rsidRPr="00F83E6D">
        <w:rPr>
          <w:rFonts w:ascii="Palatino Linotype" w:hAnsi="Palatino Linotype"/>
          <w:sz w:val="22"/>
          <w:szCs w:val="22"/>
        </w:rPr>
        <w:t xml:space="preserve">, por medio </w:t>
      </w:r>
      <w:r w:rsidRPr="00F83E6D">
        <w:rPr>
          <w:rFonts w:ascii="Palatino Linotype" w:hAnsi="Palatino Linotype"/>
          <w:color w:val="000000" w:themeColor="text1"/>
          <w:sz w:val="22"/>
          <w:szCs w:val="22"/>
        </w:rPr>
        <w:t>de la Secretaria Particular, Servidora Pública Habilitada competente.</w:t>
      </w:r>
    </w:p>
    <w:p w14:paraId="44250C1E" w14:textId="77777777" w:rsidR="00F73ED1" w:rsidRPr="00F83E6D" w:rsidRDefault="00F73ED1" w:rsidP="00F73ED1">
      <w:pPr>
        <w:rPr>
          <w:rFonts w:ascii="Palatino Linotype" w:eastAsia="Calibri" w:hAnsi="Palatino Linotype" w:cs="Arial"/>
          <w:color w:val="000000" w:themeColor="text1"/>
          <w:sz w:val="22"/>
          <w:szCs w:val="22"/>
          <w:lang w:val="es-ES"/>
        </w:rPr>
      </w:pPr>
    </w:p>
    <w:p w14:paraId="7BD584CB" w14:textId="05795B45" w:rsidR="00F73ED1" w:rsidRPr="00F83E6D" w:rsidRDefault="00F73ED1" w:rsidP="00F73E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En atención a lo anterior, el Manual de Organización de la Secretaría de Desarrollo </w:t>
      </w:r>
      <w:r w:rsidR="00F16497" w:rsidRPr="00F83E6D">
        <w:rPr>
          <w:rFonts w:ascii="Palatino Linotype" w:eastAsia="Calibri" w:hAnsi="Palatino Linotype" w:cs="Arial"/>
          <w:color w:val="000000" w:themeColor="text1"/>
          <w:sz w:val="22"/>
          <w:szCs w:val="22"/>
          <w:lang w:val="es-ES"/>
        </w:rPr>
        <w:t xml:space="preserve">Económico establece que la Secretaría Particular tiene por objeto apoyar a la C. Secretaria o C. Secretario de desarrollo Económico, </w:t>
      </w:r>
      <w:r w:rsidR="00F16497" w:rsidRPr="00F83E6D">
        <w:rPr>
          <w:rFonts w:ascii="Palatino Linotype" w:hAnsi="Palatino Linotype"/>
          <w:sz w:val="22"/>
          <w:szCs w:val="22"/>
        </w:rPr>
        <w:t>en la ejecución de sus funciones ejecutivas, así como mantenerlo constantemente informado sobre los compromisos contraídos. Y cuenta con las siguientes funciones:</w:t>
      </w:r>
    </w:p>
    <w:p w14:paraId="5DA7BFF8" w14:textId="77777777" w:rsidR="00F73ED1" w:rsidRPr="00F83E6D" w:rsidRDefault="00F73ED1" w:rsidP="004D1163">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4BE159A"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eastAsia="Calibri" w:hAnsi="Palatino Linotype" w:cs="Arial"/>
          <w:b/>
          <w:i/>
          <w:color w:val="000000" w:themeColor="text1"/>
          <w:sz w:val="22"/>
          <w:szCs w:val="22"/>
          <w:lang w:val="es-ES"/>
        </w:rPr>
        <w:t>“-</w:t>
      </w:r>
      <w:r w:rsidRPr="00F83E6D">
        <w:rPr>
          <w:rFonts w:ascii="Palatino Linotype" w:hAnsi="Palatino Linotype"/>
          <w:b/>
          <w:i/>
          <w:sz w:val="22"/>
          <w:szCs w:val="22"/>
        </w:rPr>
        <w:t>Acordar periódicamente con la o el C. Secretario de Desarrollo Económico, para presentar a su consideración documentos, audiencias solicitadas, programas y otros requerimientos relacionados con sus funciones.</w:t>
      </w:r>
    </w:p>
    <w:p w14:paraId="3B3E3535"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-Registrar y controlar en la agenda del C. Secretario o C. Secretaria, los compromisos, audiencias, acuerdos, visitas, giras, entrevistas y demás eventos en los que deba participar.</w:t>
      </w:r>
    </w:p>
    <w:p w14:paraId="4E836B13"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 xml:space="preserve">-Apoyar a la C. Secretaria o C. Secretario en la preparación de sus acuerdos con la C. Gobernadora o C. Gobernador y con otros funcionarios o funcionarias de la entidad. </w:t>
      </w:r>
    </w:p>
    <w:p w14:paraId="4687DFE6"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lastRenderedPageBreak/>
        <w:t xml:space="preserve">-Atender con oportunidad y eficiencia los asuntos turnados por la Gubernatura a la C. Secretaria o C. Secretario. </w:t>
      </w:r>
    </w:p>
    <w:p w14:paraId="3FA888B6"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 xml:space="preserve">-Coordinar los acuerdos de la o el titular de la Secretaría con las y los servidores públicos de las unidades administrativas que conforman a la dependencia. </w:t>
      </w:r>
    </w:p>
    <w:p w14:paraId="20950DD8"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 xml:space="preserve">-Definir y operar las normas y lineamientos para el seguimiento y control de asuntos y/o acuerdos del C. Secretario o C. Secretaria, así como para las demandas populares que se generen, e informarle sobre el avance y cumplimiento de los mismos. </w:t>
      </w:r>
    </w:p>
    <w:p w14:paraId="45B564E5"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 xml:space="preserve">-Coordinar y atender giras, entrevistas, reuniones y actos oficiales relacionados con el sector en los que participe la C. Secretaria o C. Secretario, supervisando que los eventos se realicen conforme a lo previsto. </w:t>
      </w:r>
    </w:p>
    <w:p w14:paraId="6AB46369"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 xml:space="preserve">-Establecer y operar los mecanismos adecuados de seguimiento y control de los asuntos y acuerdos de la o del C. Secretario, así como de las instancias públicas y privadas, organismos auxiliares, organizaciones de productores y personas que en forma individual generen peticiones. </w:t>
      </w:r>
    </w:p>
    <w:p w14:paraId="4D629862"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-Proporcionar el apoyo necesario para la realización de eventos y giras, así como coordinar el apoyo logístico entre las áreas de la Secretaría y de las giras que lleve a cabo la C. Secretaria o C. Secretario.</w:t>
      </w:r>
    </w:p>
    <w:p w14:paraId="33C46033" w14:textId="77777777" w:rsidR="00F16497" w:rsidRPr="00F83E6D" w:rsidRDefault="00F16497" w:rsidP="00F16497">
      <w:pPr>
        <w:pStyle w:val="Prrafodelista"/>
        <w:tabs>
          <w:tab w:val="left" w:pos="426"/>
          <w:tab w:val="left" w:pos="567"/>
        </w:tabs>
        <w:ind w:left="567" w:right="565"/>
        <w:jc w:val="both"/>
        <w:rPr>
          <w:rFonts w:ascii="Palatino Linotype" w:hAnsi="Palatino Linotype"/>
          <w:b/>
          <w:i/>
          <w:sz w:val="22"/>
          <w:szCs w:val="22"/>
        </w:rPr>
      </w:pPr>
      <w:r w:rsidRPr="00F83E6D">
        <w:rPr>
          <w:rFonts w:ascii="Palatino Linotype" w:hAnsi="Palatino Linotype"/>
          <w:b/>
          <w:i/>
          <w:sz w:val="22"/>
          <w:szCs w:val="22"/>
        </w:rPr>
        <w:t xml:space="preserve">-Mantener ordenados y actualizados los directorios, archivos y documentos del o de la C. Secretaria para su consulta. </w:t>
      </w:r>
    </w:p>
    <w:p w14:paraId="1BAF198B" w14:textId="28F6CB80" w:rsidR="00F16497" w:rsidRPr="00F83E6D" w:rsidRDefault="00F16497" w:rsidP="00F16497">
      <w:pPr>
        <w:pStyle w:val="Prrafodelista"/>
        <w:tabs>
          <w:tab w:val="left" w:pos="426"/>
          <w:tab w:val="left" w:pos="567"/>
        </w:tabs>
        <w:ind w:left="567" w:right="565"/>
        <w:jc w:val="both"/>
        <w:rPr>
          <w:rFonts w:ascii="Palatino Linotype" w:eastAsia="Calibri" w:hAnsi="Palatino Linotype" w:cs="Arial"/>
          <w:b/>
          <w:i/>
          <w:color w:val="000000" w:themeColor="text1"/>
          <w:sz w:val="22"/>
          <w:szCs w:val="22"/>
          <w:lang w:val="es-ES"/>
        </w:rPr>
      </w:pPr>
      <w:r w:rsidRPr="00F83E6D">
        <w:rPr>
          <w:rFonts w:ascii="Palatino Linotype" w:hAnsi="Palatino Linotype"/>
          <w:b/>
          <w:i/>
          <w:sz w:val="22"/>
          <w:szCs w:val="22"/>
        </w:rPr>
        <w:t>-Desarrollar las demás funciones inherentes al área de su competencia.”</w:t>
      </w:r>
    </w:p>
    <w:p w14:paraId="2A60C345" w14:textId="77777777" w:rsidR="00F16497" w:rsidRPr="00F83E6D" w:rsidRDefault="00F16497" w:rsidP="00F1649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48A2DA9" w14:textId="07555473" w:rsidR="002E1199" w:rsidRPr="00F83E6D" w:rsidRDefault="002E1199" w:rsidP="002E119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Palatino Linotype" w:hAnsi="Palatino Linotype" w:cs="Palatino Linotype"/>
          <w:sz w:val="22"/>
          <w:szCs w:val="22"/>
        </w:rPr>
        <w:t xml:space="preserve">Así, </w:t>
      </w:r>
      <w:r w:rsidRPr="00F83E6D">
        <w:rPr>
          <w:rFonts w:ascii="Palatino Linotype" w:hAnsi="Palatino Linotype" w:cs="Arial"/>
          <w:color w:val="000000" w:themeColor="text1"/>
          <w:sz w:val="22"/>
          <w:szCs w:val="22"/>
        </w:rPr>
        <w:t xml:space="preserve">se presume que, </w:t>
      </w:r>
      <w:r w:rsidRPr="00F83E6D">
        <w:rPr>
          <w:rFonts w:ascii="Palatino Linotype" w:hAnsi="Palatino Linotype"/>
          <w:sz w:val="22"/>
          <w:szCs w:val="22"/>
        </w:rPr>
        <w:t xml:space="preserve">al haber existido un pronunciamiento por parte del </w:t>
      </w:r>
      <w:r w:rsidRPr="00F83E6D">
        <w:rPr>
          <w:rFonts w:ascii="Palatino Linotype" w:hAnsi="Palatino Linotype"/>
          <w:b/>
          <w:bCs/>
          <w:sz w:val="22"/>
          <w:szCs w:val="22"/>
        </w:rPr>
        <w:t xml:space="preserve">SUJETO OBLIGADO </w:t>
      </w:r>
      <w:r w:rsidR="00995433" w:rsidRPr="00F83E6D">
        <w:rPr>
          <w:rFonts w:ascii="Palatino Linotype" w:hAnsi="Palatino Linotype"/>
          <w:sz w:val="22"/>
          <w:szCs w:val="22"/>
        </w:rPr>
        <w:t>mediante respuesta e</w:t>
      </w:r>
      <w:r w:rsidRPr="00F83E6D">
        <w:rPr>
          <w:rFonts w:ascii="Palatino Linotype" w:hAnsi="Palatino Linotype"/>
          <w:sz w:val="22"/>
          <w:szCs w:val="22"/>
        </w:rPr>
        <w:t xml:space="preserve"> informe justificado, </w:t>
      </w:r>
      <w:r w:rsidR="000E308E" w:rsidRPr="00F83E6D">
        <w:rPr>
          <w:rFonts w:ascii="Palatino Linotype" w:hAnsi="Palatino Linotype"/>
          <w:sz w:val="22"/>
          <w:szCs w:val="22"/>
        </w:rPr>
        <w:t>por medio del Servidor Público Habilitado competente</w:t>
      </w:r>
      <w:r w:rsidRPr="00F83E6D">
        <w:rPr>
          <w:rFonts w:ascii="Palatino Linotype" w:hAnsi="Palatino Linotype"/>
          <w:sz w:val="22"/>
          <w:szCs w:val="22"/>
        </w:rPr>
        <w:t xml:space="preserve">, </w:t>
      </w:r>
      <w:r w:rsidRPr="00F83E6D">
        <w:rPr>
          <w:rFonts w:ascii="Palatino Linotype" w:hAnsi="Palatino Linotype" w:cs="Arial"/>
          <w:bCs/>
          <w:sz w:val="22"/>
          <w:szCs w:val="22"/>
        </w:rPr>
        <w:t>este Instituto no está facultado para manifestarse sobre la veracidad, pues no existe precepto legal alguno en la Ley de la materia que lo faculte para que, vía recurso de revisión, pueda pronunciarse al respecto.</w:t>
      </w:r>
    </w:p>
    <w:p w14:paraId="5E129286" w14:textId="77777777" w:rsidR="00857734" w:rsidRPr="00F83E6D" w:rsidRDefault="00857734" w:rsidP="00857734">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6D85EFA" w14:textId="5A1A2AA0" w:rsidR="002653C3" w:rsidRPr="00F83E6D" w:rsidRDefault="00995433" w:rsidP="002653C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No obstante a lo anterior, si bien es cierto el </w:t>
      </w:r>
      <w:r w:rsidRPr="00F83E6D">
        <w:rPr>
          <w:rFonts w:ascii="Palatino Linotype" w:eastAsia="Calibri" w:hAnsi="Palatino Linotype" w:cs="Arial"/>
          <w:b/>
          <w:color w:val="000000" w:themeColor="text1"/>
          <w:sz w:val="22"/>
          <w:szCs w:val="22"/>
          <w:lang w:val="es-ES"/>
        </w:rPr>
        <w:t xml:space="preserve">SUJETO OBLIGADO </w:t>
      </w:r>
      <w:r w:rsidRPr="00F83E6D">
        <w:rPr>
          <w:rFonts w:ascii="Palatino Linotype" w:eastAsia="Calibri" w:hAnsi="Palatino Linotype" w:cs="Arial"/>
          <w:color w:val="000000" w:themeColor="text1"/>
          <w:sz w:val="22"/>
          <w:szCs w:val="22"/>
          <w:lang w:val="es-ES"/>
        </w:rPr>
        <w:t>dio atención a cada uno de los requerimientos planteados en la solicitud de información,</w:t>
      </w:r>
      <w:r w:rsidR="002653C3" w:rsidRPr="00F83E6D">
        <w:rPr>
          <w:rFonts w:ascii="Palatino Linotype" w:eastAsia="Calibri" w:hAnsi="Palatino Linotype" w:cs="Arial"/>
          <w:color w:val="000000" w:themeColor="text1"/>
          <w:sz w:val="22"/>
          <w:szCs w:val="22"/>
          <w:lang w:val="es-ES"/>
        </w:rPr>
        <w:t xml:space="preserve"> es de precisar que,</w:t>
      </w:r>
      <w:r w:rsidRPr="00F83E6D">
        <w:rPr>
          <w:rFonts w:ascii="Palatino Linotype" w:eastAsia="Calibri" w:hAnsi="Palatino Linotype" w:cs="Arial"/>
          <w:color w:val="000000" w:themeColor="text1"/>
          <w:sz w:val="22"/>
          <w:szCs w:val="22"/>
          <w:lang w:val="es-ES"/>
        </w:rPr>
        <w:t xml:space="preserve"> lo </w:t>
      </w:r>
      <w:r w:rsidRPr="00F83E6D">
        <w:rPr>
          <w:rFonts w:ascii="Palatino Linotype" w:eastAsia="Calibri" w:hAnsi="Palatino Linotype" w:cs="Arial"/>
          <w:color w:val="000000" w:themeColor="text1"/>
          <w:sz w:val="22"/>
          <w:szCs w:val="22"/>
          <w:lang w:val="es-ES"/>
        </w:rPr>
        <w:lastRenderedPageBreak/>
        <w:t xml:space="preserve">relativo </w:t>
      </w:r>
      <w:r w:rsidR="002653C3" w:rsidRPr="00F83E6D">
        <w:rPr>
          <w:rFonts w:ascii="Palatino Linotype" w:eastAsia="Calibri" w:hAnsi="Palatino Linotype" w:cs="Arial"/>
          <w:color w:val="000000" w:themeColor="text1"/>
          <w:sz w:val="22"/>
          <w:szCs w:val="22"/>
          <w:lang w:val="es-ES"/>
        </w:rPr>
        <w:t xml:space="preserve">al </w:t>
      </w:r>
      <w:r w:rsidR="002653C3" w:rsidRPr="00F83E6D">
        <w:rPr>
          <w:rFonts w:ascii="Palatino Linotype" w:eastAsia="Calibri" w:hAnsi="Palatino Linotype" w:cs="Arial"/>
          <w:b/>
          <w:color w:val="000000" w:themeColor="text1"/>
          <w:sz w:val="22"/>
          <w:szCs w:val="22"/>
          <w:lang w:val="es-ES"/>
        </w:rPr>
        <w:t>punto 5,</w:t>
      </w:r>
      <w:r w:rsidR="002653C3" w:rsidRPr="00F83E6D">
        <w:rPr>
          <w:rFonts w:ascii="Palatino Linotype" w:eastAsia="Calibri" w:hAnsi="Palatino Linotype" w:cs="Arial"/>
          <w:color w:val="000000" w:themeColor="text1"/>
          <w:sz w:val="22"/>
          <w:szCs w:val="22"/>
          <w:lang w:val="es-ES"/>
        </w:rPr>
        <w:t xml:space="preserve"> donde se requirió </w:t>
      </w:r>
      <w:r w:rsidR="002653C3" w:rsidRPr="00F83E6D">
        <w:rPr>
          <w:rFonts w:ascii="Palatino Linotype" w:eastAsia="Calibri" w:hAnsi="Palatino Linotype" w:cs="Arial"/>
          <w:b/>
          <w:i/>
          <w:color w:val="000000" w:themeColor="text1"/>
          <w:sz w:val="22"/>
          <w:szCs w:val="22"/>
          <w:lang w:val="es-ES"/>
        </w:rPr>
        <w:t xml:space="preserve">“…los informes </w:t>
      </w:r>
      <w:r w:rsidR="002653C3" w:rsidRPr="00F83E6D">
        <w:rPr>
          <w:rFonts w:ascii="Palatino Linotype" w:hAnsi="Palatino Linotype"/>
          <w:b/>
          <w:i/>
          <w:color w:val="000000"/>
          <w:sz w:val="22"/>
          <w:szCs w:val="22"/>
        </w:rPr>
        <w:t>que rinden estos servidores públicos por su participación en representación;…” (Sic),</w:t>
      </w:r>
      <w:r w:rsidR="002653C3" w:rsidRPr="00F83E6D">
        <w:rPr>
          <w:rFonts w:ascii="Palatino Linotype" w:hAnsi="Palatino Linotype"/>
          <w:color w:val="000000"/>
          <w:sz w:val="22"/>
          <w:szCs w:val="22"/>
        </w:rPr>
        <w:t xml:space="preserve"> no se atendió de manera correcta, toda vez que, la </w:t>
      </w:r>
      <w:r w:rsidR="002653C3" w:rsidRPr="00F83E6D">
        <w:rPr>
          <w:rFonts w:ascii="Palatino Linotype" w:eastAsia="Calibri" w:hAnsi="Palatino Linotype" w:cs="Arial"/>
          <w:color w:val="000000" w:themeColor="text1"/>
          <w:sz w:val="22"/>
          <w:szCs w:val="22"/>
          <w:lang w:val="es-ES"/>
        </w:rPr>
        <w:t xml:space="preserve">Secretaria Particular se limitó a informar que se elaboran notas informativas que se reportan a través del sistema de control </w:t>
      </w:r>
      <w:proofErr w:type="spellStart"/>
      <w:r w:rsidR="002653C3" w:rsidRPr="00F83E6D">
        <w:rPr>
          <w:rFonts w:ascii="Palatino Linotype" w:eastAsia="Calibri" w:hAnsi="Palatino Linotype" w:cs="Arial"/>
          <w:color w:val="000000" w:themeColor="text1"/>
          <w:sz w:val="22"/>
          <w:szCs w:val="22"/>
          <w:lang w:val="es-ES"/>
        </w:rPr>
        <w:t>express</w:t>
      </w:r>
      <w:proofErr w:type="spellEnd"/>
      <w:r w:rsidR="002653C3" w:rsidRPr="00F83E6D">
        <w:rPr>
          <w:rFonts w:ascii="Palatino Linotype" w:eastAsia="Calibri" w:hAnsi="Palatino Linotype" w:cs="Arial"/>
          <w:color w:val="000000" w:themeColor="text1"/>
          <w:sz w:val="22"/>
          <w:szCs w:val="22"/>
          <w:lang w:val="es-ES"/>
        </w:rPr>
        <w:t>, sin embargo, no las proporcionó.</w:t>
      </w:r>
    </w:p>
    <w:p w14:paraId="15C09648" w14:textId="77777777" w:rsidR="002653C3" w:rsidRPr="00F83E6D" w:rsidRDefault="002653C3" w:rsidP="002653C3">
      <w:pPr>
        <w:rPr>
          <w:rFonts w:ascii="Palatino Linotype" w:eastAsia="Calibri" w:hAnsi="Palatino Linotype" w:cs="Arial"/>
          <w:color w:val="000000" w:themeColor="text1"/>
          <w:sz w:val="22"/>
          <w:szCs w:val="22"/>
          <w:lang w:val="es-ES"/>
        </w:rPr>
      </w:pPr>
    </w:p>
    <w:p w14:paraId="1E191DFF" w14:textId="6FB3D11E" w:rsidR="00FF2FAE" w:rsidRPr="00F83E6D" w:rsidRDefault="00B920DD" w:rsidP="00B920D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Ahora bien, no </w:t>
      </w:r>
      <w:r w:rsidRPr="00F83E6D">
        <w:rPr>
          <w:rFonts w:ascii="Palatino Linotype" w:hAnsi="Palatino Linotype"/>
          <w:sz w:val="22"/>
          <w:szCs w:val="22"/>
        </w:rPr>
        <w:t xml:space="preserve">pasa desapercibido que con su respuesta el </w:t>
      </w:r>
      <w:r w:rsidRPr="00F83E6D">
        <w:rPr>
          <w:rFonts w:ascii="Palatino Linotype" w:hAnsi="Palatino Linotype"/>
          <w:b/>
          <w:sz w:val="22"/>
          <w:szCs w:val="22"/>
        </w:rPr>
        <w:t>SUJETO OBLIGADO</w:t>
      </w:r>
      <w:r w:rsidRPr="00F83E6D">
        <w:rPr>
          <w:rFonts w:ascii="Palatino Linotype" w:hAnsi="Palatino Linotype"/>
          <w:sz w:val="22"/>
          <w:szCs w:val="22"/>
        </w:rPr>
        <w:t xml:space="preserve"> aceptó que genera, posee y administra lo solicitado, por lo que resulta innecesario realizar un estudio más abundante para arribar a la conclusión de si puede o no contar con lo requerido</w:t>
      </w:r>
      <w:r w:rsidR="00FF2FAE" w:rsidRPr="00F83E6D">
        <w:rPr>
          <w:rFonts w:ascii="Palatino Linotype" w:hAnsi="Palatino Linotype"/>
          <w:sz w:val="22"/>
          <w:szCs w:val="22"/>
        </w:rPr>
        <w:t>, derivado que ya lo</w:t>
      </w:r>
      <w:r w:rsidRPr="00F83E6D">
        <w:rPr>
          <w:rFonts w:ascii="Palatino Linotype" w:hAnsi="Palatino Linotype"/>
          <w:sz w:val="22"/>
          <w:szCs w:val="22"/>
        </w:rPr>
        <w:t xml:space="preserve"> asumió.</w:t>
      </w:r>
    </w:p>
    <w:p w14:paraId="5AF9CADE" w14:textId="77777777" w:rsidR="00FF2FAE" w:rsidRPr="00F83E6D" w:rsidRDefault="00FF2FAE" w:rsidP="00FF2FAE">
      <w:pPr>
        <w:rPr>
          <w:rFonts w:ascii="Palatino Linotype" w:hAnsi="Palatino Linotype"/>
          <w:sz w:val="22"/>
          <w:szCs w:val="22"/>
        </w:rPr>
      </w:pPr>
    </w:p>
    <w:p w14:paraId="1CCBAE75" w14:textId="4C1824AF" w:rsidR="00FF2FAE" w:rsidRPr="00F83E6D" w:rsidRDefault="00B920DD" w:rsidP="00A137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hAnsi="Palatino Linotype"/>
          <w:sz w:val="22"/>
          <w:szCs w:val="22"/>
        </w:rPr>
        <w:t xml:space="preserve">No obstante, no es </w:t>
      </w:r>
      <w:r w:rsidR="00FF2FAE" w:rsidRPr="00F83E6D">
        <w:rPr>
          <w:rFonts w:ascii="Palatino Linotype" w:hAnsi="Palatino Linotype"/>
          <w:sz w:val="22"/>
          <w:szCs w:val="22"/>
        </w:rPr>
        <w:t>demás</w:t>
      </w:r>
      <w:r w:rsidRPr="00F83E6D">
        <w:rPr>
          <w:rFonts w:ascii="Palatino Linotype" w:hAnsi="Palatino Linotype"/>
          <w:sz w:val="22"/>
          <w:szCs w:val="22"/>
        </w:rPr>
        <w:t xml:space="preserve"> mencionar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1CF6DA99" w14:textId="77777777" w:rsidR="00FF2FAE" w:rsidRPr="00F83E6D" w:rsidRDefault="00FF2FAE" w:rsidP="00FF2FAE">
      <w:pPr>
        <w:rPr>
          <w:rFonts w:ascii="Palatino Linotype" w:hAnsi="Palatino Linotype"/>
          <w:sz w:val="22"/>
          <w:szCs w:val="22"/>
        </w:rPr>
      </w:pPr>
    </w:p>
    <w:p w14:paraId="7F6A633C" w14:textId="595E96CA" w:rsidR="00FF2FAE" w:rsidRPr="00F83E6D" w:rsidRDefault="00FF2FAE" w:rsidP="00FF2FA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hAnsi="Palatino Linotype"/>
          <w:sz w:val="22"/>
          <w:szCs w:val="22"/>
        </w:rPr>
        <w:t>Así</w:t>
      </w:r>
      <w:r w:rsidR="00B920DD" w:rsidRPr="00F83E6D">
        <w:rPr>
          <w:rFonts w:ascii="Palatino Linotype" w:hAnsi="Palatino Linotype"/>
          <w:sz w:val="22"/>
          <w:szCs w:val="22"/>
        </w:rPr>
        <w:t>,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1AE658B4" w14:textId="77777777" w:rsidR="00A1374F" w:rsidRPr="00F83E6D" w:rsidRDefault="00A1374F" w:rsidP="00A1374F">
      <w:pPr>
        <w:rPr>
          <w:rFonts w:ascii="Palatino Linotype" w:eastAsia="Calibri" w:hAnsi="Palatino Linotype" w:cs="Arial"/>
          <w:color w:val="000000" w:themeColor="text1"/>
          <w:sz w:val="22"/>
          <w:szCs w:val="22"/>
          <w:lang w:val="es-ES"/>
        </w:rPr>
      </w:pPr>
    </w:p>
    <w:p w14:paraId="43632B12" w14:textId="77777777" w:rsidR="00A1374F" w:rsidRPr="00F83E6D" w:rsidRDefault="00A1374F" w:rsidP="00A137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Times New Roman" w:hAnsi="Palatino Linotype" w:cs="Arial"/>
          <w:sz w:val="22"/>
          <w:szCs w:val="22"/>
          <w:lang w:val="es-ES"/>
        </w:rPr>
        <w:t xml:space="preserve">Ahora bien, en atención a lo dispuesto por los artículos 3, fracción XI y 12 </w:t>
      </w:r>
      <w:r w:rsidRPr="00F83E6D">
        <w:rPr>
          <w:rFonts w:ascii="Palatino Linotype" w:eastAsia="Times New Roman" w:hAnsi="Palatino Linotype" w:cs="Arial"/>
          <w:bCs/>
          <w:sz w:val="22"/>
          <w:szCs w:val="22"/>
          <w:lang w:val="es-ES"/>
        </w:rPr>
        <w:t>de la Ley de Transparencia y Acceso a la Información Pública del Estado de México y Municipios</w:t>
      </w:r>
      <w:r w:rsidRPr="00F83E6D">
        <w:rPr>
          <w:rFonts w:ascii="Palatino Linotype" w:eastAsia="Times New Roman" w:hAnsi="Palatino Linotype" w:cs="Arial"/>
          <w:sz w:val="22"/>
          <w:szCs w:val="22"/>
          <w:lang w:val="es-ES"/>
        </w:rPr>
        <w:t>, los cuales son del tenor literal siguiente:</w:t>
      </w:r>
    </w:p>
    <w:p w14:paraId="4E781CFE" w14:textId="77777777" w:rsidR="00A1374F" w:rsidRPr="00F83E6D" w:rsidRDefault="00A1374F" w:rsidP="00A1374F">
      <w:pPr>
        <w:tabs>
          <w:tab w:val="left" w:pos="709"/>
        </w:tabs>
        <w:spacing w:line="360" w:lineRule="auto"/>
        <w:jc w:val="both"/>
        <w:rPr>
          <w:rFonts w:ascii="Palatino Linotype" w:hAnsi="Palatino Linotype" w:cs="Arial"/>
          <w:sz w:val="22"/>
          <w:szCs w:val="22"/>
          <w:lang w:val="es-ES" w:eastAsia="es-ES"/>
        </w:rPr>
      </w:pPr>
    </w:p>
    <w:p w14:paraId="70FD12BD" w14:textId="77777777" w:rsidR="00A1374F" w:rsidRPr="00F83E6D" w:rsidRDefault="00A1374F" w:rsidP="00A1374F">
      <w:pPr>
        <w:ind w:left="567" w:right="565"/>
        <w:jc w:val="both"/>
        <w:rPr>
          <w:rFonts w:ascii="Palatino Linotype" w:hAnsi="Palatino Linotype" w:cs="Arial"/>
          <w:i/>
          <w:sz w:val="22"/>
          <w:szCs w:val="22"/>
          <w:lang w:val="es-ES" w:eastAsia="es-ES"/>
        </w:rPr>
      </w:pPr>
      <w:r w:rsidRPr="00F83E6D">
        <w:rPr>
          <w:rFonts w:ascii="Palatino Linotype" w:hAnsi="Palatino Linotype" w:cs="Arial"/>
          <w:b/>
          <w:bCs/>
          <w:i/>
          <w:sz w:val="22"/>
          <w:szCs w:val="22"/>
          <w:lang w:val="es-ES" w:eastAsia="es-ES"/>
        </w:rPr>
        <w:t xml:space="preserve">“Artículo 3.- </w:t>
      </w:r>
      <w:r w:rsidRPr="00F83E6D">
        <w:rPr>
          <w:rFonts w:ascii="Palatino Linotype" w:hAnsi="Palatino Linotype" w:cs="Arial"/>
          <w:i/>
          <w:sz w:val="22"/>
          <w:szCs w:val="22"/>
          <w:lang w:val="es-ES" w:eastAsia="es-ES"/>
        </w:rPr>
        <w:t>Para los efectos de la presente Ley se entenderá por:</w:t>
      </w:r>
    </w:p>
    <w:p w14:paraId="37C4CE07" w14:textId="77777777" w:rsidR="00A1374F" w:rsidRPr="00F83E6D" w:rsidRDefault="00A1374F" w:rsidP="00A1374F">
      <w:pPr>
        <w:ind w:left="567" w:right="565"/>
        <w:jc w:val="both"/>
        <w:rPr>
          <w:rFonts w:ascii="Palatino Linotype" w:hAnsi="Palatino Linotype" w:cs="Arial"/>
          <w:i/>
          <w:sz w:val="22"/>
          <w:szCs w:val="22"/>
          <w:lang w:val="es-ES" w:eastAsia="es-ES"/>
        </w:rPr>
      </w:pPr>
      <w:r w:rsidRPr="00F83E6D">
        <w:rPr>
          <w:rFonts w:ascii="Palatino Linotype" w:hAnsi="Palatino Linotype" w:cs="Arial"/>
          <w:i/>
          <w:sz w:val="22"/>
          <w:szCs w:val="22"/>
          <w:lang w:val="es-ES" w:eastAsia="es-ES"/>
        </w:rPr>
        <w:t>…</w:t>
      </w:r>
    </w:p>
    <w:p w14:paraId="1420B5A4" w14:textId="77777777" w:rsidR="00A1374F" w:rsidRPr="00F83E6D" w:rsidRDefault="00A1374F" w:rsidP="00A1374F">
      <w:pPr>
        <w:ind w:left="567" w:right="565"/>
        <w:jc w:val="both"/>
        <w:rPr>
          <w:rFonts w:ascii="Palatino Linotype" w:hAnsi="Palatino Linotype" w:cs="Arial"/>
          <w:i/>
          <w:sz w:val="22"/>
          <w:szCs w:val="22"/>
          <w:lang w:val="es-ES" w:eastAsia="es-ES"/>
        </w:rPr>
      </w:pPr>
      <w:r w:rsidRPr="00F83E6D">
        <w:rPr>
          <w:rFonts w:ascii="Palatino Linotype" w:hAnsi="Palatino Linotype" w:cs="Arial"/>
          <w:b/>
          <w:i/>
          <w:sz w:val="22"/>
          <w:szCs w:val="22"/>
          <w:lang w:val="es-ES" w:eastAsia="es-ES"/>
        </w:rPr>
        <w:lastRenderedPageBreak/>
        <w:t>XI.</w:t>
      </w:r>
      <w:r w:rsidRPr="00F83E6D">
        <w:rPr>
          <w:rFonts w:ascii="Palatino Linotype" w:hAnsi="Palatino Linotype" w:cs="Arial"/>
          <w:i/>
          <w:sz w:val="22"/>
          <w:szCs w:val="22"/>
          <w:lang w:val="es-ES" w:eastAsia="es-ES"/>
        </w:rPr>
        <w:t xml:space="preserve"> </w:t>
      </w:r>
      <w:r w:rsidRPr="00F83E6D">
        <w:rPr>
          <w:rFonts w:ascii="Palatino Linotype" w:hAnsi="Palatino Linotype" w:cs="Arial"/>
          <w:b/>
          <w:i/>
          <w:sz w:val="22"/>
          <w:szCs w:val="22"/>
          <w:lang w:val="es-ES" w:eastAsia="es-ES"/>
        </w:rPr>
        <w:t>Documento:</w:t>
      </w:r>
      <w:r w:rsidRPr="00F83E6D">
        <w:rPr>
          <w:rFonts w:ascii="Palatino Linotype" w:hAnsi="Palatino Linotype" w:cs="Arial"/>
          <w:i/>
          <w:sz w:val="22"/>
          <w:szCs w:val="22"/>
          <w:lang w:val="es-ES" w:eastAsia="es-ES"/>
        </w:rPr>
        <w:t xml:space="preserve"> Los expedientes, </w:t>
      </w:r>
      <w:r w:rsidRPr="00F83E6D">
        <w:rPr>
          <w:rFonts w:ascii="Palatino Linotype" w:hAnsi="Palatino Linotype" w:cs="Arial"/>
          <w:b/>
          <w:i/>
          <w:sz w:val="22"/>
          <w:szCs w:val="22"/>
          <w:u w:val="single"/>
          <w:lang w:val="es-ES" w:eastAsia="es-ES"/>
        </w:rPr>
        <w:t>reportes,</w:t>
      </w:r>
      <w:r w:rsidRPr="00F83E6D">
        <w:rPr>
          <w:rFonts w:ascii="Palatino Linotype" w:hAnsi="Palatino Linotype" w:cs="Arial"/>
          <w:i/>
          <w:sz w:val="22"/>
          <w:szCs w:val="22"/>
          <w:lang w:val="es-ES" w:eastAsia="es-ES"/>
        </w:rPr>
        <w:t xml:space="preserve"> estudios, actas, resoluciones, oficios, correspondencia, acuerdos, directivas, directrices, circulares, contratos, convenios, instructivos, </w:t>
      </w:r>
      <w:r w:rsidRPr="00F83E6D">
        <w:rPr>
          <w:rFonts w:ascii="Palatino Linotype" w:hAnsi="Palatino Linotype" w:cs="Arial"/>
          <w:b/>
          <w:i/>
          <w:sz w:val="22"/>
          <w:szCs w:val="22"/>
          <w:u w:val="single"/>
          <w:lang w:val="es-ES" w:eastAsia="es-ES"/>
        </w:rPr>
        <w:t>notas,</w:t>
      </w:r>
      <w:r w:rsidRPr="00F83E6D">
        <w:rPr>
          <w:rFonts w:ascii="Palatino Linotype" w:hAnsi="Palatino Linotype" w:cs="Arial"/>
          <w:i/>
          <w:sz w:val="22"/>
          <w:szCs w:val="22"/>
          <w:lang w:val="es-ES" w:eastAsia="es-ES"/>
        </w:rPr>
        <w:t xml:space="preserve"> memorandos, estadísticas o bien, </w:t>
      </w:r>
      <w:r w:rsidRPr="00F83E6D">
        <w:rPr>
          <w:rFonts w:ascii="Palatino Linotype" w:hAnsi="Palatino Linotype" w:cs="Arial"/>
          <w:b/>
          <w:i/>
          <w:sz w:val="22"/>
          <w:szCs w:val="22"/>
          <w:lang w:val="es-ES" w:eastAsia="es-ES"/>
        </w:rPr>
        <w:t>cualquier otro registro que documente el ejercicio de las facultades, funciones y competencias de los sujetos obligados, sus servidores públicos e integrantes, sin importar su fuente o fecha de elaboración.</w:t>
      </w:r>
      <w:r w:rsidRPr="00F83E6D">
        <w:rPr>
          <w:rFonts w:ascii="Palatino Linotype" w:hAnsi="Palatino Linotype" w:cs="Arial"/>
          <w:i/>
          <w:sz w:val="22"/>
          <w:szCs w:val="22"/>
          <w:lang w:val="es-ES" w:eastAsia="es-ES"/>
        </w:rPr>
        <w:t xml:space="preserve"> Los documentos podrán estar en cualquier medio, sea escrito, impreso, sonoro, visual, electrónico, informático u holográfico;</w:t>
      </w:r>
    </w:p>
    <w:p w14:paraId="45E518EA" w14:textId="77777777" w:rsidR="00A1374F" w:rsidRPr="00F83E6D" w:rsidRDefault="00A1374F" w:rsidP="00A1374F">
      <w:pPr>
        <w:ind w:left="567" w:right="565"/>
        <w:jc w:val="both"/>
        <w:rPr>
          <w:rFonts w:ascii="Palatino Linotype" w:hAnsi="Palatino Linotype" w:cs="Arial"/>
          <w:i/>
          <w:sz w:val="22"/>
          <w:szCs w:val="22"/>
          <w:lang w:val="es-ES" w:eastAsia="es-ES"/>
        </w:rPr>
      </w:pPr>
    </w:p>
    <w:p w14:paraId="00F995AA" w14:textId="77777777" w:rsidR="00A1374F" w:rsidRPr="00F83E6D" w:rsidRDefault="00A1374F" w:rsidP="00A1374F">
      <w:pPr>
        <w:autoSpaceDE w:val="0"/>
        <w:autoSpaceDN w:val="0"/>
        <w:adjustRightInd w:val="0"/>
        <w:ind w:left="567" w:right="565"/>
        <w:jc w:val="both"/>
        <w:rPr>
          <w:rFonts w:ascii="Palatino Linotype" w:hAnsi="Palatino Linotype" w:cs="Arial"/>
          <w:bCs/>
          <w:i/>
          <w:sz w:val="22"/>
          <w:szCs w:val="22"/>
          <w:lang w:val="es-ES" w:eastAsia="es-ES"/>
        </w:rPr>
      </w:pPr>
      <w:r w:rsidRPr="00F83E6D">
        <w:rPr>
          <w:rFonts w:ascii="Palatino Linotype" w:hAnsi="Palatino Linotype" w:cs="Arial"/>
          <w:b/>
          <w:bCs/>
          <w:i/>
          <w:sz w:val="22"/>
          <w:szCs w:val="22"/>
          <w:lang w:val="es-ES" w:eastAsia="es-ES"/>
        </w:rPr>
        <w:t>Artículo 4.</w:t>
      </w:r>
      <w:r w:rsidRPr="00F83E6D">
        <w:rPr>
          <w:rFonts w:ascii="Palatino Linotype" w:hAnsi="Palatino Linotype" w:cs="Arial"/>
          <w:bCs/>
          <w:i/>
          <w:sz w:val="22"/>
          <w:szCs w:val="22"/>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EA638B3" w14:textId="77777777" w:rsidR="00A1374F" w:rsidRPr="00F83E6D" w:rsidRDefault="00A1374F" w:rsidP="00A1374F">
      <w:pPr>
        <w:autoSpaceDE w:val="0"/>
        <w:autoSpaceDN w:val="0"/>
        <w:adjustRightInd w:val="0"/>
        <w:ind w:left="567" w:right="565"/>
        <w:jc w:val="both"/>
        <w:rPr>
          <w:rFonts w:ascii="Palatino Linotype" w:hAnsi="Palatino Linotype" w:cs="Arial"/>
          <w:bCs/>
          <w:i/>
          <w:sz w:val="22"/>
          <w:szCs w:val="22"/>
          <w:lang w:val="es-ES" w:eastAsia="es-ES"/>
        </w:rPr>
      </w:pPr>
    </w:p>
    <w:p w14:paraId="01EF4745" w14:textId="77777777" w:rsidR="00A1374F" w:rsidRPr="00F83E6D" w:rsidRDefault="00A1374F" w:rsidP="00A1374F">
      <w:pPr>
        <w:autoSpaceDE w:val="0"/>
        <w:autoSpaceDN w:val="0"/>
        <w:adjustRightInd w:val="0"/>
        <w:ind w:left="567" w:right="565"/>
        <w:jc w:val="both"/>
        <w:rPr>
          <w:rFonts w:ascii="Palatino Linotype" w:hAnsi="Palatino Linotype" w:cs="Arial"/>
          <w:bCs/>
          <w:i/>
          <w:sz w:val="22"/>
          <w:szCs w:val="22"/>
          <w:lang w:val="es-ES" w:eastAsia="es-ES"/>
        </w:rPr>
      </w:pPr>
      <w:r w:rsidRPr="00F83E6D">
        <w:rPr>
          <w:rFonts w:ascii="Palatino Linotype" w:hAnsi="Palatino Linotype" w:cs="Arial"/>
          <w:b/>
          <w:bCs/>
          <w:i/>
          <w:sz w:val="22"/>
          <w:szCs w:val="22"/>
          <w:lang w:val="es-ES" w:eastAsia="es-ES"/>
        </w:rPr>
        <w:t>Toda la información generada, obtenida, adquirida, transformada, administrada o en posesión de los sujetos obligados es pública y accesible de manera permanente a cualquier persona,</w:t>
      </w:r>
      <w:r w:rsidRPr="00F83E6D">
        <w:rPr>
          <w:rFonts w:ascii="Palatino Linotype" w:hAnsi="Palatino Linotype" w:cs="Arial"/>
          <w:bCs/>
          <w:i/>
          <w:sz w:val="22"/>
          <w:szCs w:val="22"/>
          <w:lang w:val="es-ES"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38DD17F" w14:textId="77777777" w:rsidR="00A1374F" w:rsidRPr="00F83E6D" w:rsidRDefault="00A1374F" w:rsidP="00A1374F">
      <w:pPr>
        <w:autoSpaceDE w:val="0"/>
        <w:autoSpaceDN w:val="0"/>
        <w:adjustRightInd w:val="0"/>
        <w:ind w:left="567" w:right="565"/>
        <w:jc w:val="both"/>
        <w:rPr>
          <w:rFonts w:ascii="Palatino Linotype" w:hAnsi="Palatino Linotype" w:cs="Arial"/>
          <w:bCs/>
          <w:i/>
          <w:sz w:val="22"/>
          <w:szCs w:val="22"/>
          <w:lang w:val="es-ES" w:eastAsia="es-ES"/>
        </w:rPr>
      </w:pPr>
      <w:r w:rsidRPr="00F83E6D">
        <w:rPr>
          <w:rFonts w:ascii="Palatino Linotype" w:hAnsi="Palatino Linotype" w:cs="Arial"/>
          <w:bCs/>
          <w:i/>
          <w:sz w:val="22"/>
          <w:szCs w:val="22"/>
          <w:lang w:val="es-ES" w:eastAsia="es-ES"/>
        </w:rPr>
        <w:t>Los sujetos obligados deben poner en práctica, políticas y programas de acceso a la información que se apeguen a criterios de publicidad, veracidad, oportunidad, precisión y suficiencia en beneficio de los solicitantes.</w:t>
      </w:r>
    </w:p>
    <w:p w14:paraId="02AAD9A8" w14:textId="77777777" w:rsidR="00A1374F" w:rsidRPr="00F83E6D" w:rsidRDefault="00A1374F" w:rsidP="00A1374F">
      <w:pPr>
        <w:ind w:left="567" w:right="565"/>
        <w:jc w:val="both"/>
        <w:rPr>
          <w:rFonts w:ascii="Palatino Linotype" w:hAnsi="Palatino Linotype" w:cs="Arial"/>
          <w:i/>
          <w:sz w:val="22"/>
          <w:szCs w:val="22"/>
          <w:lang w:val="es-ES" w:eastAsia="es-ES"/>
        </w:rPr>
      </w:pPr>
    </w:p>
    <w:p w14:paraId="6F6CA518" w14:textId="77777777" w:rsidR="00A1374F" w:rsidRPr="00F83E6D" w:rsidRDefault="00A1374F" w:rsidP="00A1374F">
      <w:pPr>
        <w:ind w:left="567" w:right="565"/>
        <w:jc w:val="both"/>
        <w:rPr>
          <w:rFonts w:ascii="Palatino Linotype" w:hAnsi="Palatino Linotype" w:cs="Arial"/>
          <w:i/>
          <w:sz w:val="22"/>
          <w:szCs w:val="22"/>
          <w:lang w:val="es-ES" w:eastAsia="es-ES"/>
        </w:rPr>
      </w:pPr>
      <w:r w:rsidRPr="00F83E6D">
        <w:rPr>
          <w:rFonts w:ascii="Palatino Linotype" w:hAnsi="Palatino Linotype" w:cs="Arial"/>
          <w:b/>
          <w:i/>
          <w:sz w:val="22"/>
          <w:szCs w:val="22"/>
          <w:lang w:val="es-ES" w:eastAsia="es-ES"/>
        </w:rPr>
        <w:t>Artículo 12.</w:t>
      </w:r>
      <w:r w:rsidRPr="00F83E6D">
        <w:rPr>
          <w:rFonts w:ascii="Palatino Linotype" w:hAnsi="Palatino Linotype" w:cs="Arial"/>
          <w:i/>
          <w:sz w:val="22"/>
          <w:szCs w:val="22"/>
          <w:lang w:val="es-ES" w:eastAsia="es-ES"/>
        </w:rPr>
        <w:t xml:space="preserve"> Quienes generen, recopilen, administren, manejen, procesen, archiven o conserven información pública serán responsables de la misma en los términos de las disposiciones jurídicas aplicables.</w:t>
      </w:r>
    </w:p>
    <w:p w14:paraId="36068A39" w14:textId="77777777" w:rsidR="00A1374F" w:rsidRPr="00F83E6D" w:rsidRDefault="00A1374F" w:rsidP="00A1374F">
      <w:pPr>
        <w:ind w:left="567" w:right="565"/>
        <w:jc w:val="both"/>
        <w:rPr>
          <w:rFonts w:ascii="Palatino Linotype" w:hAnsi="Palatino Linotype" w:cs="Arial"/>
          <w:i/>
          <w:sz w:val="22"/>
          <w:szCs w:val="22"/>
          <w:lang w:val="es-ES" w:eastAsia="es-ES"/>
        </w:rPr>
      </w:pPr>
    </w:p>
    <w:p w14:paraId="33F18AE5" w14:textId="77777777" w:rsidR="00A1374F" w:rsidRPr="00F83E6D" w:rsidRDefault="00A1374F" w:rsidP="00A1374F">
      <w:pPr>
        <w:ind w:left="567" w:right="565"/>
        <w:jc w:val="both"/>
        <w:rPr>
          <w:rFonts w:ascii="Palatino Linotype" w:hAnsi="Palatino Linotype" w:cs="Arial"/>
          <w:i/>
          <w:sz w:val="22"/>
          <w:szCs w:val="22"/>
          <w:u w:val="single"/>
          <w:lang w:val="es-ES" w:eastAsia="es-ES"/>
        </w:rPr>
      </w:pPr>
      <w:r w:rsidRPr="00F83E6D">
        <w:rPr>
          <w:rFonts w:ascii="Palatino Linotype" w:hAnsi="Palatino Linotype" w:cs="Arial"/>
          <w:b/>
          <w:i/>
          <w:sz w:val="22"/>
          <w:szCs w:val="22"/>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83E6D">
        <w:rPr>
          <w:rFonts w:ascii="Palatino Linotype" w:hAnsi="Palatino Linotype" w:cs="Arial"/>
          <w:i/>
          <w:sz w:val="22"/>
          <w:szCs w:val="22"/>
          <w:lang w:val="es-ES" w:eastAsia="es-ES"/>
        </w:rPr>
        <w:t>.”</w:t>
      </w:r>
    </w:p>
    <w:p w14:paraId="546A3308" w14:textId="77777777" w:rsidR="00A1374F" w:rsidRPr="00F83E6D" w:rsidRDefault="00A1374F" w:rsidP="00A1374F">
      <w:pPr>
        <w:ind w:left="851" w:right="851"/>
        <w:jc w:val="right"/>
        <w:rPr>
          <w:rFonts w:ascii="Palatino Linotype" w:hAnsi="Palatino Linotype" w:cs="Arial"/>
          <w:sz w:val="22"/>
          <w:szCs w:val="22"/>
          <w:lang w:val="es-ES" w:eastAsia="es-ES"/>
        </w:rPr>
      </w:pPr>
    </w:p>
    <w:p w14:paraId="26E72390" w14:textId="77777777" w:rsidR="00FF2FAE" w:rsidRPr="00F83E6D" w:rsidRDefault="00FF2FAE" w:rsidP="00FF2FAE">
      <w:pPr>
        <w:rPr>
          <w:rFonts w:ascii="Palatino Linotype" w:hAnsi="Palatino Linotype"/>
          <w:sz w:val="22"/>
          <w:szCs w:val="22"/>
        </w:rPr>
      </w:pPr>
    </w:p>
    <w:p w14:paraId="21AF7E85" w14:textId="3559AA3F" w:rsidR="00A1374F" w:rsidRPr="00F83E6D" w:rsidRDefault="00A1374F" w:rsidP="00A137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Times New Roman" w:hAnsi="Palatino Linotype" w:cs="Arial"/>
          <w:sz w:val="22"/>
          <w:szCs w:val="22"/>
          <w:lang w:val="es-ES"/>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4956BE9" w14:textId="77777777" w:rsidR="00A1374F" w:rsidRPr="00F83E6D" w:rsidRDefault="00A1374F" w:rsidP="00A1374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EEB117A" w14:textId="77777777" w:rsidR="00FF2FAE" w:rsidRPr="00F83E6D" w:rsidRDefault="00B920DD" w:rsidP="00FF2FA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hAnsi="Palatino Linotype"/>
          <w:sz w:val="22"/>
          <w:szCs w:val="22"/>
        </w:rPr>
        <w:t>En ese sentido, no hay que perder de vista el principio de máxima publicidad establecido en el artículo 8 de la Ley de Transparencia y Acceso a la Información Pública del Estado de</w:t>
      </w:r>
      <w:r w:rsidR="00FF2FAE" w:rsidRPr="00F83E6D">
        <w:rPr>
          <w:rFonts w:ascii="Palatino Linotype" w:hAnsi="Palatino Linotype"/>
          <w:sz w:val="22"/>
          <w:szCs w:val="22"/>
        </w:rPr>
        <w:t xml:space="preserve"> México y Municipios que señala.</w:t>
      </w:r>
    </w:p>
    <w:p w14:paraId="50220782" w14:textId="77777777" w:rsidR="00FF2FAE" w:rsidRPr="00F83E6D" w:rsidRDefault="00FF2FAE" w:rsidP="00FF2FAE">
      <w:pPr>
        <w:pStyle w:val="Prrafodelista"/>
        <w:tabs>
          <w:tab w:val="left" w:pos="426"/>
          <w:tab w:val="left" w:pos="567"/>
        </w:tabs>
        <w:spacing w:line="360" w:lineRule="auto"/>
        <w:ind w:left="0"/>
        <w:jc w:val="both"/>
        <w:rPr>
          <w:rFonts w:ascii="Palatino Linotype" w:hAnsi="Palatino Linotype"/>
          <w:sz w:val="22"/>
          <w:szCs w:val="22"/>
        </w:rPr>
      </w:pPr>
    </w:p>
    <w:p w14:paraId="547582ED" w14:textId="77777777" w:rsidR="00FF2FAE" w:rsidRPr="00F83E6D" w:rsidRDefault="00FF2FAE" w:rsidP="00FF2FAE">
      <w:pPr>
        <w:ind w:left="567" w:right="565"/>
        <w:jc w:val="both"/>
        <w:rPr>
          <w:rFonts w:ascii="Palatino Linotype" w:hAnsi="Palatino Linotype"/>
          <w:i/>
          <w:sz w:val="22"/>
          <w:szCs w:val="22"/>
        </w:rPr>
      </w:pPr>
      <w:r w:rsidRPr="00F83E6D">
        <w:rPr>
          <w:rFonts w:ascii="Palatino Linotype" w:hAnsi="Palatino Linotype"/>
          <w:i/>
          <w:sz w:val="22"/>
          <w:szCs w:val="22"/>
        </w:rPr>
        <w:t>“</w:t>
      </w:r>
      <w:r w:rsidRPr="00F83E6D">
        <w:rPr>
          <w:rFonts w:ascii="Palatino Linotype" w:hAnsi="Palatino Linotype"/>
          <w:b/>
          <w:i/>
          <w:sz w:val="22"/>
          <w:szCs w:val="22"/>
        </w:rPr>
        <w:t>Artículo 8.</w:t>
      </w:r>
      <w:r w:rsidRPr="00F83E6D">
        <w:rPr>
          <w:rFonts w:ascii="Palatino Linotype" w:hAnsi="Palatino Linotype"/>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33ADE79" w14:textId="77777777" w:rsidR="00FF2FAE" w:rsidRPr="00F83E6D" w:rsidRDefault="00FF2FAE" w:rsidP="00FF2FA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373489D" w14:textId="6E249451" w:rsidR="00B920DD" w:rsidRPr="00F83E6D" w:rsidRDefault="00B920DD" w:rsidP="00B920D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hAnsi="Palatino Linotype"/>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w:t>
      </w:r>
      <w:r w:rsidR="00A1374F" w:rsidRPr="00F83E6D">
        <w:rPr>
          <w:rFonts w:ascii="Palatino Linotype" w:hAnsi="Palatino Linotype"/>
          <w:sz w:val="22"/>
          <w:szCs w:val="22"/>
        </w:rPr>
        <w:t xml:space="preserve">principio </w:t>
      </w:r>
      <w:proofErr w:type="spellStart"/>
      <w:r w:rsidR="00A1374F" w:rsidRPr="00F83E6D">
        <w:rPr>
          <w:rFonts w:ascii="Palatino Linotype" w:hAnsi="Palatino Linotype"/>
          <w:sz w:val="22"/>
          <w:szCs w:val="22"/>
        </w:rPr>
        <w:t>pro</w:t>
      </w:r>
      <w:proofErr w:type="spellEnd"/>
      <w:r w:rsidR="00A1374F" w:rsidRPr="00F83E6D">
        <w:rPr>
          <w:rFonts w:ascii="Palatino Linotype" w:hAnsi="Palatino Linotype"/>
          <w:sz w:val="22"/>
          <w:szCs w:val="22"/>
        </w:rPr>
        <w:t xml:space="preserve"> persona.</w:t>
      </w:r>
    </w:p>
    <w:p w14:paraId="68B57A43" w14:textId="77777777" w:rsidR="00B920DD" w:rsidRPr="00F83E6D" w:rsidRDefault="00B920DD" w:rsidP="00B920DD">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2D377D3" w14:textId="7D7860F5" w:rsidR="00902E83" w:rsidRPr="00F83E6D" w:rsidRDefault="00A1374F" w:rsidP="00902E8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Times New Roman" w:hAnsi="Palatino Linotype" w:cs="Arial"/>
          <w:sz w:val="22"/>
          <w:szCs w:val="22"/>
          <w:lang w:val="es-ES"/>
        </w:rPr>
        <w:t xml:space="preserve">Con base en lo expuesto, se acredita que el </w:t>
      </w:r>
      <w:r w:rsidRPr="00F83E6D">
        <w:rPr>
          <w:rFonts w:ascii="Palatino Linotype" w:eastAsia="Times New Roman" w:hAnsi="Palatino Linotype" w:cs="Arial"/>
          <w:b/>
          <w:sz w:val="22"/>
          <w:szCs w:val="22"/>
          <w:lang w:val="es-ES"/>
        </w:rPr>
        <w:t xml:space="preserve">SUJETO OBLIGADO </w:t>
      </w:r>
      <w:r w:rsidRPr="00F83E6D">
        <w:rPr>
          <w:rFonts w:ascii="Palatino Linotype" w:eastAsia="Times New Roman" w:hAnsi="Palatino Linotype" w:cs="Arial"/>
          <w:sz w:val="22"/>
          <w:szCs w:val="22"/>
          <w:lang w:val="es-ES"/>
        </w:rPr>
        <w:t xml:space="preserve">colmó parcialmente el derecho de acceso a la información pública. Consecuentemente resulta dable ordenar la entrega, de der procedente en versión pública, </w:t>
      </w:r>
      <w:r w:rsidRPr="00F83E6D">
        <w:rPr>
          <w:rFonts w:ascii="Palatino Linotype" w:eastAsia="Times New Roman" w:hAnsi="Palatino Linotype" w:cs="Times New Roman"/>
          <w:sz w:val="22"/>
          <w:szCs w:val="22"/>
          <w:lang w:val="es-ES"/>
        </w:rPr>
        <w:t xml:space="preserve">el o los documentos en donde conste lo </w:t>
      </w:r>
      <w:r w:rsidRPr="00F83E6D">
        <w:rPr>
          <w:rFonts w:ascii="Palatino Linotype" w:eastAsia="Times New Roman" w:hAnsi="Palatino Linotype" w:cs="Times New Roman"/>
          <w:sz w:val="22"/>
          <w:szCs w:val="22"/>
          <w:lang w:val="es-ES"/>
        </w:rPr>
        <w:lastRenderedPageBreak/>
        <w:t>siguiente:</w:t>
      </w:r>
      <w:r w:rsidR="00902E83" w:rsidRPr="00F83E6D">
        <w:rPr>
          <w:rFonts w:ascii="Palatino Linotype" w:eastAsia="Times New Roman" w:hAnsi="Palatino Linotype" w:cs="Times New Roman"/>
          <w:sz w:val="22"/>
          <w:szCs w:val="22"/>
          <w:lang w:val="es-ES"/>
        </w:rPr>
        <w:t xml:space="preserve"> </w:t>
      </w:r>
      <w:r w:rsidR="00902E83" w:rsidRPr="00F83E6D">
        <w:rPr>
          <w:rFonts w:ascii="Palatino Linotype" w:hAnsi="Palatino Linotype"/>
          <w:b/>
          <w:color w:val="000000"/>
          <w:sz w:val="22"/>
          <w:szCs w:val="22"/>
        </w:rPr>
        <w:t>Los informes o notas informativas que reportaron los servidores públicos por su participación en representación de la Secretaría de Desarrollo Económico</w:t>
      </w:r>
      <w:r w:rsidR="00902E83" w:rsidRPr="00F83E6D">
        <w:rPr>
          <w:rFonts w:ascii="Palatino Linotype" w:eastAsia="Calibri" w:hAnsi="Palatino Linotype" w:cs="Arial"/>
          <w:b/>
          <w:bCs/>
          <w:sz w:val="22"/>
          <w:szCs w:val="22"/>
          <w:lang w:val="es-ES"/>
        </w:rPr>
        <w:t xml:space="preserve"> </w:t>
      </w:r>
      <w:r w:rsidR="00902E83" w:rsidRPr="00F83E6D">
        <w:rPr>
          <w:rFonts w:ascii="Palatino Linotype" w:eastAsia="Calibri" w:hAnsi="Palatino Linotype" w:cs="Arial"/>
          <w:b/>
          <w:color w:val="000000" w:themeColor="text1"/>
          <w:sz w:val="22"/>
          <w:szCs w:val="22"/>
          <w:lang w:val="es-ES"/>
        </w:rPr>
        <w:t xml:space="preserve">durante </w:t>
      </w:r>
      <w:r w:rsidR="00902E83" w:rsidRPr="00F83E6D">
        <w:rPr>
          <w:rFonts w:ascii="Palatino Linotype" w:hAnsi="Palatino Linotype"/>
          <w:b/>
          <w:color w:val="000000"/>
          <w:sz w:val="22"/>
          <w:szCs w:val="22"/>
        </w:rPr>
        <w:t>2023 y del 1 enero al 13 de febrero del 2024.</w:t>
      </w:r>
    </w:p>
    <w:p w14:paraId="0C5AEB14" w14:textId="77777777" w:rsidR="00A1374F" w:rsidRPr="00F83E6D" w:rsidRDefault="00A1374F" w:rsidP="00B920DD">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A87DD43" w14:textId="77777777" w:rsidR="00A1374F" w:rsidRPr="00F83E6D" w:rsidRDefault="00A1374F" w:rsidP="00A1374F">
      <w:pPr>
        <w:pBdr>
          <w:top w:val="nil"/>
          <w:left w:val="nil"/>
          <w:bottom w:val="nil"/>
          <w:right w:val="nil"/>
          <w:between w:val="nil"/>
        </w:pBdr>
        <w:spacing w:after="240" w:line="360" w:lineRule="auto"/>
        <w:ind w:right="1"/>
        <w:jc w:val="both"/>
        <w:rPr>
          <w:rFonts w:ascii="Palatino Linotype" w:eastAsia="Palatino Linotype" w:hAnsi="Palatino Linotype" w:cs="Palatino Linotype"/>
          <w:b/>
          <w:sz w:val="22"/>
          <w:szCs w:val="22"/>
        </w:rPr>
      </w:pPr>
      <w:r w:rsidRPr="00F83E6D">
        <w:rPr>
          <w:rFonts w:ascii="Palatino Linotype" w:eastAsia="Palatino Linotype" w:hAnsi="Palatino Linotype" w:cs="Palatino Linotype"/>
          <w:b/>
          <w:sz w:val="22"/>
          <w:szCs w:val="22"/>
        </w:rPr>
        <w:t>QUINTO. VERSIÓN PÚBLICA.</w:t>
      </w:r>
    </w:p>
    <w:p w14:paraId="6CFF2E1F" w14:textId="2603F105" w:rsidR="00A1374F" w:rsidRPr="00F83E6D" w:rsidRDefault="00A1374F" w:rsidP="00A1374F">
      <w:pPr>
        <w:keepNext/>
        <w:keepLines/>
        <w:numPr>
          <w:ilvl w:val="0"/>
          <w:numId w:val="41"/>
        </w:numPr>
        <w:spacing w:line="360" w:lineRule="auto"/>
        <w:ind w:left="284" w:right="1" w:firstLine="0"/>
        <w:rPr>
          <w:rFonts w:ascii="Palatino Linotype" w:eastAsia="Palatino Linotype" w:hAnsi="Palatino Linotype" w:cs="Palatino Linotype"/>
          <w:b/>
          <w:sz w:val="22"/>
          <w:szCs w:val="22"/>
        </w:rPr>
      </w:pPr>
      <w:r w:rsidRPr="00F83E6D">
        <w:rPr>
          <w:rFonts w:ascii="Palatino Linotype" w:eastAsia="Palatino Linotype" w:hAnsi="Palatino Linotype" w:cs="Palatino Linotype"/>
          <w:b/>
          <w:sz w:val="22"/>
          <w:szCs w:val="22"/>
        </w:rPr>
        <w:t xml:space="preserve">Nociones generales. </w:t>
      </w:r>
    </w:p>
    <w:bookmarkEnd w:id="33"/>
    <w:bookmarkEnd w:id="34"/>
    <w:bookmarkEnd w:id="35"/>
    <w:bookmarkEnd w:id="36"/>
    <w:p w14:paraId="450713C9" w14:textId="77777777" w:rsidR="008965E0" w:rsidRPr="00F83E6D" w:rsidRDefault="008965E0" w:rsidP="008965E0">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63F10D7" w14:textId="77777777" w:rsidR="00A1374F" w:rsidRPr="00F83E6D" w:rsidRDefault="00A1374F" w:rsidP="00A137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Debe </w:t>
      </w:r>
      <w:r w:rsidRPr="00F83E6D">
        <w:rPr>
          <w:rFonts w:ascii="Palatino Linotype" w:eastAsia="Palatino Linotype" w:hAnsi="Palatino Linotype" w:cs="Palatino Linotype"/>
          <w:sz w:val="22"/>
          <w:szCs w:val="22"/>
        </w:rPr>
        <w:t>destacarse que, debido a la naturaleza de la información solicitada</w:t>
      </w:r>
      <w:r w:rsidRPr="00F83E6D">
        <w:rPr>
          <w:rFonts w:ascii="Palatino Linotype" w:eastAsia="Palatino Linotype" w:hAnsi="Palatino Linotype" w:cs="Palatino Linotype"/>
          <w:b/>
          <w:sz w:val="22"/>
          <w:szCs w:val="22"/>
        </w:rPr>
        <w:t xml:space="preserve">, </w:t>
      </w:r>
      <w:r w:rsidRPr="00F83E6D">
        <w:rPr>
          <w:rFonts w:ascii="Palatino Linotype" w:eastAsia="Palatino Linotype" w:hAnsi="Palatino Linotype" w:cs="Palatino Linotype"/>
          <w:sz w:val="22"/>
          <w:szCs w:val="22"/>
        </w:rPr>
        <w:t xml:space="preserve">eventualmente pudiera obrar datos personales susceptibles de protegerse, el </w:t>
      </w:r>
      <w:r w:rsidRPr="00F83E6D">
        <w:rPr>
          <w:rFonts w:ascii="Palatino Linotype" w:eastAsia="Palatino Linotype" w:hAnsi="Palatino Linotype" w:cs="Palatino Linotype"/>
          <w:b/>
          <w:sz w:val="22"/>
          <w:szCs w:val="22"/>
        </w:rPr>
        <w:t xml:space="preserve">Sujeto Obligado </w:t>
      </w:r>
      <w:r w:rsidRPr="00F83E6D">
        <w:rPr>
          <w:rFonts w:ascii="Palatino Linotype" w:eastAsia="Palatino Linotype" w:hAnsi="Palatino Linotype" w:cs="Palatino Linotype"/>
          <w:sz w:val="22"/>
          <w:szCs w:val="22"/>
        </w:rPr>
        <w:t xml:space="preserve">deberá de hacer la adecuada versión pública, protegiendo los datos que no son susceptibles de ser proporcionados. </w:t>
      </w:r>
    </w:p>
    <w:p w14:paraId="300562A0" w14:textId="77777777" w:rsidR="00A1374F" w:rsidRPr="00F83E6D" w:rsidRDefault="00A1374F" w:rsidP="00A1374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B191F53" w14:textId="5C75D8A7" w:rsidR="00A1374F" w:rsidRPr="00F83E6D" w:rsidRDefault="00A1374F" w:rsidP="00A137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Palatino Linotype" w:hAnsi="Palatino Linotype" w:cs="Palatino Linotype"/>
          <w:sz w:val="22"/>
          <w:szCs w:val="22"/>
        </w:rPr>
        <w:t>No pasa desapercibido para este Órgano Garante que los Sujetos Obligados</w:t>
      </w:r>
      <w:r w:rsidRPr="00F83E6D">
        <w:rPr>
          <w:rFonts w:ascii="Palatino Linotype" w:eastAsia="Palatino Linotype" w:hAnsi="Palatino Linotype" w:cs="Palatino Linotype"/>
          <w:b/>
          <w:sz w:val="22"/>
          <w:szCs w:val="22"/>
        </w:rPr>
        <w:t xml:space="preserve"> </w:t>
      </w:r>
      <w:r w:rsidRPr="00F83E6D">
        <w:rPr>
          <w:rFonts w:ascii="Palatino Linotype" w:eastAsia="Palatino Linotype" w:hAnsi="Palatino Linotype" w:cs="Palatino Linotype"/>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DD35F35" w14:textId="77777777" w:rsidR="00A1374F" w:rsidRPr="00F83E6D" w:rsidRDefault="00A1374F" w:rsidP="00A1374F">
      <w:pPr>
        <w:ind w:right="1"/>
        <w:rPr>
          <w:rFonts w:ascii="Palatino Linotype" w:eastAsia="Calibri" w:hAnsi="Palatino Linotype" w:cs="Arial"/>
          <w:sz w:val="22"/>
          <w:szCs w:val="22"/>
          <w:lang w:val="es-ES"/>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A1374F" w:rsidRPr="00F83E6D" w14:paraId="1D798EC1" w14:textId="77777777" w:rsidTr="00A1374F">
        <w:tc>
          <w:tcPr>
            <w:tcW w:w="1838" w:type="dxa"/>
          </w:tcPr>
          <w:p w14:paraId="10F86CF7" w14:textId="77777777" w:rsidR="00A1374F" w:rsidRPr="00F83E6D" w:rsidRDefault="00A1374F" w:rsidP="00A1374F">
            <w:pPr>
              <w:ind w:right="1"/>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a) Requisitos previos.</w:t>
            </w:r>
          </w:p>
        </w:tc>
        <w:tc>
          <w:tcPr>
            <w:tcW w:w="6990" w:type="dxa"/>
          </w:tcPr>
          <w:p w14:paraId="25790B1C"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FAC00AC"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14:paraId="74A2959B"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lastRenderedPageBreak/>
              <w:t>Además, se debe señalar el procedimiento, de los tres que establecen los artículos 132 y 106 de la Ley Estatal y General, respectivamente.</w:t>
            </w:r>
          </w:p>
          <w:p w14:paraId="1C525452"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sidRPr="00F83E6D">
              <w:rPr>
                <w:rFonts w:ascii="Palatino Linotype" w:eastAsia="Palatino Linotype" w:hAnsi="Palatino Linotype" w:cs="Palatino Linotype"/>
                <w:sz w:val="22"/>
                <w:szCs w:val="22"/>
                <w:u w:val="single"/>
              </w:rPr>
              <w:t>no se puede hacer un acuerdo para clasificar de manera general todos los documentos de un expediente o área, sin</w:t>
            </w:r>
            <w:r w:rsidRPr="00F83E6D">
              <w:rPr>
                <w:rFonts w:ascii="Palatino Linotype" w:eastAsia="Palatino Linotype" w:hAnsi="Palatino Linotype" w:cs="Palatino Linotype"/>
                <w:sz w:val="22"/>
                <w:szCs w:val="22"/>
              </w:rPr>
              <w:t xml:space="preserve"> individualizar su análisis y tampoco se puede hacer un acuerdo por cada dato que se vaya a clasificar dentro de un documento con diez datos, por ejemplo, susceptibles de ser clasificados.</w:t>
            </w:r>
          </w:p>
        </w:tc>
      </w:tr>
      <w:tr w:rsidR="00A1374F" w:rsidRPr="00F83E6D" w14:paraId="69E59C1D" w14:textId="77777777" w:rsidTr="00A1374F">
        <w:tc>
          <w:tcPr>
            <w:tcW w:w="1838" w:type="dxa"/>
          </w:tcPr>
          <w:p w14:paraId="5B664818" w14:textId="77777777" w:rsidR="00A1374F" w:rsidRPr="00F83E6D" w:rsidRDefault="00A1374F" w:rsidP="00A1374F">
            <w:pPr>
              <w:ind w:right="1"/>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lastRenderedPageBreak/>
              <w:t>b) Supuestos de clasificación.</w:t>
            </w:r>
          </w:p>
        </w:tc>
        <w:tc>
          <w:tcPr>
            <w:tcW w:w="6990" w:type="dxa"/>
          </w:tcPr>
          <w:p w14:paraId="7DE8B395"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14:paraId="633E466D"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720A1A1"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El </w:t>
            </w:r>
            <w:r w:rsidRPr="00F83E6D">
              <w:rPr>
                <w:rFonts w:ascii="Palatino Linotype" w:eastAsia="Palatino Linotype" w:hAnsi="Palatino Linotype" w:cs="Palatino Linotype"/>
                <w:b/>
                <w:sz w:val="22"/>
                <w:szCs w:val="22"/>
              </w:rPr>
              <w:t>Sujeto Obligado</w:t>
            </w:r>
            <w:r w:rsidRPr="00F83E6D">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1374F" w:rsidRPr="00F83E6D" w14:paraId="35A770D5" w14:textId="77777777" w:rsidTr="00A1374F">
        <w:tc>
          <w:tcPr>
            <w:tcW w:w="1838" w:type="dxa"/>
          </w:tcPr>
          <w:p w14:paraId="28A303B1" w14:textId="77777777" w:rsidR="00A1374F" w:rsidRPr="00F83E6D" w:rsidRDefault="00A1374F" w:rsidP="00A1374F">
            <w:pPr>
              <w:ind w:right="1"/>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c) Formalidades para emitir el acuerdo de clasificación.</w:t>
            </w:r>
          </w:p>
        </w:tc>
        <w:tc>
          <w:tcPr>
            <w:tcW w:w="6990" w:type="dxa"/>
          </w:tcPr>
          <w:p w14:paraId="10D15A25"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14:paraId="4A7C03CC"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Es necesario que </w:t>
            </w:r>
            <w:r w:rsidRPr="00F83E6D">
              <w:rPr>
                <w:rFonts w:ascii="Palatino Linotype" w:eastAsia="Palatino Linotype" w:hAnsi="Palatino Linotype" w:cs="Palatino Linotype"/>
                <w:b/>
                <w:sz w:val="22"/>
                <w:szCs w:val="22"/>
                <w:u w:val="single"/>
              </w:rPr>
              <w:t>el acto reúna con los requisitos elementales</w:t>
            </w:r>
            <w:r w:rsidRPr="00F83E6D">
              <w:rPr>
                <w:rFonts w:ascii="Palatino Linotype" w:eastAsia="Palatino Linotype" w:hAnsi="Palatino Linotype" w:cs="Palatino Linotype"/>
                <w:sz w:val="22"/>
                <w:szCs w:val="22"/>
              </w:rPr>
              <w:t>, entre ellos, que la autoridad que va a emitir el acto de autoridad sea la legalmente facultada para ello.</w:t>
            </w:r>
          </w:p>
          <w:p w14:paraId="12AA9875"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w:t>
            </w:r>
            <w:r w:rsidRPr="00F83E6D">
              <w:rPr>
                <w:rFonts w:ascii="Palatino Linotype" w:eastAsia="Palatino Linotype" w:hAnsi="Palatino Linotype" w:cs="Palatino Linotype"/>
                <w:sz w:val="22"/>
                <w:szCs w:val="22"/>
              </w:rPr>
              <w:lastRenderedPageBreak/>
              <w:t>insiste, a partir de las decisiones adoptadas previamente por los titulares de áreas y que son sujetas a control, en primera instancia, por el Comité de Transparencia.</w:t>
            </w:r>
          </w:p>
        </w:tc>
      </w:tr>
      <w:tr w:rsidR="00A1374F" w:rsidRPr="00F83E6D" w14:paraId="7D42E40B" w14:textId="77777777" w:rsidTr="00A1374F">
        <w:tc>
          <w:tcPr>
            <w:tcW w:w="1838" w:type="dxa"/>
          </w:tcPr>
          <w:p w14:paraId="73A07B49" w14:textId="77777777" w:rsidR="00A1374F" w:rsidRPr="00F83E6D" w:rsidRDefault="00A1374F" w:rsidP="00A1374F">
            <w:pPr>
              <w:ind w:right="1"/>
              <w:rPr>
                <w:rFonts w:ascii="Palatino Linotype" w:eastAsia="Palatino Linotype" w:hAnsi="Palatino Linotype" w:cs="Palatino Linotype"/>
                <w:sz w:val="22"/>
                <w:szCs w:val="22"/>
              </w:rPr>
            </w:pPr>
          </w:p>
          <w:p w14:paraId="6EA68C8A"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d) Requisitos de fondo del acuerdo de clasificación. </w:t>
            </w:r>
          </w:p>
        </w:tc>
        <w:tc>
          <w:tcPr>
            <w:tcW w:w="6990" w:type="dxa"/>
          </w:tcPr>
          <w:p w14:paraId="066A6F11"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83E6D">
              <w:rPr>
                <w:rFonts w:ascii="Palatino Linotype" w:eastAsia="Palatino Linotype" w:hAnsi="Palatino Linotype" w:cs="Palatino Linotype"/>
                <w:b/>
                <w:sz w:val="22"/>
                <w:szCs w:val="22"/>
              </w:rPr>
              <w:t>Sujetos Obligados</w:t>
            </w:r>
            <w:r w:rsidRPr="00F83E6D">
              <w:rPr>
                <w:rFonts w:ascii="Palatino Linotype" w:eastAsia="Palatino Linotype" w:hAnsi="Palatino Linotype" w:cs="Palatino Linotype"/>
                <w:sz w:val="22"/>
                <w:szCs w:val="22"/>
              </w:rPr>
              <w:t xml:space="preserve">, por lo que deberán fundar y motivar debidamente la clasificación. </w:t>
            </w:r>
          </w:p>
          <w:p w14:paraId="3C338610"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De lo anterior, se desprende que para una correcta </w:t>
            </w:r>
            <w:r w:rsidRPr="00F83E6D">
              <w:rPr>
                <w:rFonts w:ascii="Palatino Linotype" w:eastAsia="Palatino Linotype" w:hAnsi="Palatino Linotype" w:cs="Palatino Linotype"/>
                <w:b/>
                <w:sz w:val="22"/>
                <w:szCs w:val="22"/>
              </w:rPr>
              <w:t>clasificación total o parcial</w:t>
            </w:r>
            <w:r w:rsidRPr="00F83E6D">
              <w:rPr>
                <w:rFonts w:ascii="Palatino Linotype" w:eastAsia="Palatino Linotype" w:hAnsi="Palatino Linotype" w:cs="Palatino Linotype"/>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AAF812"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CFB7F5C"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14:paraId="5751EECC"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Ahora bien, </w:t>
            </w:r>
            <w:r w:rsidRPr="00F83E6D">
              <w:rPr>
                <w:rFonts w:ascii="Palatino Linotype" w:eastAsia="Palatino Linotype" w:hAnsi="Palatino Linotype" w:cs="Palatino Linotype"/>
                <w:b/>
                <w:sz w:val="22"/>
                <w:szCs w:val="22"/>
                <w:u w:val="single"/>
              </w:rPr>
              <w:t>para cada caso además de fundar y motivar</w:t>
            </w:r>
            <w:r w:rsidRPr="00F83E6D">
              <w:rPr>
                <w:rFonts w:ascii="Palatino Linotype" w:eastAsia="Palatino Linotype" w:hAnsi="Palatino Linotype" w:cs="Palatino Linotype"/>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1374F" w:rsidRPr="00F83E6D" w14:paraId="2A2D4880" w14:textId="77777777" w:rsidTr="00A1374F">
        <w:tc>
          <w:tcPr>
            <w:tcW w:w="1838" w:type="dxa"/>
          </w:tcPr>
          <w:p w14:paraId="0A337555"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e) Condiciones especiales de la </w:t>
            </w:r>
            <w:r w:rsidRPr="00F83E6D">
              <w:rPr>
                <w:rFonts w:ascii="Palatino Linotype" w:eastAsia="Palatino Linotype" w:hAnsi="Palatino Linotype" w:cs="Palatino Linotype"/>
                <w:sz w:val="22"/>
                <w:szCs w:val="22"/>
              </w:rPr>
              <w:lastRenderedPageBreak/>
              <w:t xml:space="preserve">clasificación de la información como confidencial. </w:t>
            </w:r>
          </w:p>
        </w:tc>
        <w:tc>
          <w:tcPr>
            <w:tcW w:w="6990" w:type="dxa"/>
          </w:tcPr>
          <w:p w14:paraId="7328F0C1"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lastRenderedPageBreak/>
              <w:t xml:space="preserve">Los artículos 148 y 120 de la Ley Estatal y de la Ley General, respectivamente, establecen que aun tratándose de datos personales, </w:t>
            </w:r>
            <w:r w:rsidRPr="00F83E6D">
              <w:rPr>
                <w:rFonts w:ascii="Palatino Linotype" w:eastAsia="Palatino Linotype" w:hAnsi="Palatino Linotype" w:cs="Palatino Linotype"/>
                <w:sz w:val="22"/>
                <w:szCs w:val="22"/>
              </w:rPr>
              <w:lastRenderedPageBreak/>
              <w:t xml:space="preserve">se podrán proporcionar, incluso sin solicitar el consentimiento de su titular. </w:t>
            </w:r>
          </w:p>
          <w:p w14:paraId="04A902C5" w14:textId="77777777" w:rsidR="00A1374F" w:rsidRPr="00F83E6D" w:rsidRDefault="00A1374F" w:rsidP="00A1374F">
            <w:pPr>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2DBED59" w14:textId="77777777" w:rsidR="00A1374F" w:rsidRPr="00F83E6D" w:rsidRDefault="00A1374F" w:rsidP="00A1374F">
            <w:pPr>
              <w:ind w:right="1"/>
              <w:rPr>
                <w:rFonts w:ascii="Palatino Linotype" w:eastAsia="Palatino Linotype" w:hAnsi="Palatino Linotype" w:cs="Palatino Linotype"/>
                <w:sz w:val="22"/>
                <w:szCs w:val="22"/>
              </w:rPr>
            </w:pPr>
            <w:r w:rsidRPr="00F83E6D">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F438072" w14:textId="77777777" w:rsidR="00A1374F" w:rsidRPr="00F83E6D" w:rsidRDefault="00A1374F" w:rsidP="00A1374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797A5BA" w14:textId="77777777" w:rsidR="00A1374F" w:rsidRPr="00F83E6D" w:rsidRDefault="00A1374F" w:rsidP="00A137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Palatino Linotype" w:hAnsi="Palatino Linotype" w:cs="Palatino Linotype"/>
          <w:sz w:val="22"/>
          <w:szCs w:val="22"/>
        </w:rPr>
        <w:t>Si el Servidor Público incumple con estas formalidades y entrega la información sin proteger los datos personales incumple con lo que estipula las disposiciones legales establecidas, asimismo, si entrega un documento testado sin el debido acuerdo de clasificación.</w:t>
      </w:r>
    </w:p>
    <w:p w14:paraId="165554E0" w14:textId="77777777" w:rsidR="00A1374F" w:rsidRPr="00F83E6D" w:rsidRDefault="00A1374F" w:rsidP="00A1374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B19651E" w14:textId="186EBD88" w:rsidR="003B42CB" w:rsidRPr="00F83E6D" w:rsidRDefault="00F45BE1" w:rsidP="003B42C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F83E6D">
        <w:rPr>
          <w:rFonts w:ascii="Palatino Linotype" w:eastAsia="Calibri" w:hAnsi="Palatino Linotype" w:cs="Arial"/>
          <w:color w:val="000000" w:themeColor="text1"/>
          <w:sz w:val="22"/>
          <w:szCs w:val="22"/>
          <w:lang w:val="es-ES"/>
        </w:rPr>
        <w:t xml:space="preserve">Por lo anteriormente expuesto y fundado, este </w:t>
      </w:r>
      <w:r w:rsidRPr="00F83E6D">
        <w:rPr>
          <w:rFonts w:ascii="Palatino Linotype" w:eastAsia="Calibri" w:hAnsi="Palatino Linotype" w:cs="Arial"/>
          <w:b/>
          <w:color w:val="000000" w:themeColor="text1"/>
          <w:sz w:val="22"/>
          <w:szCs w:val="22"/>
          <w:lang w:val="es-ES"/>
        </w:rPr>
        <w:t>ÓRGANO GARANTE</w:t>
      </w:r>
      <w:r w:rsidRPr="00F83E6D">
        <w:rPr>
          <w:rFonts w:ascii="Palatino Linotype" w:eastAsia="Calibri" w:hAnsi="Palatino Linotype" w:cs="Arial"/>
          <w:color w:val="000000" w:themeColor="text1"/>
          <w:sz w:val="22"/>
          <w:szCs w:val="22"/>
          <w:lang w:val="es-ES"/>
        </w:rPr>
        <w:t xml:space="preserve"> emite los siguientes</w:t>
      </w:r>
      <w:r w:rsidR="00542C55" w:rsidRPr="00F83E6D">
        <w:rPr>
          <w:rFonts w:ascii="Palatino Linotype" w:eastAsia="Calibri" w:hAnsi="Palatino Linotype" w:cs="Arial"/>
          <w:color w:val="000000" w:themeColor="text1"/>
          <w:sz w:val="22"/>
          <w:szCs w:val="22"/>
          <w:lang w:val="es-ES"/>
        </w:rPr>
        <w:t>:</w:t>
      </w:r>
    </w:p>
    <w:p w14:paraId="6B69C3F3" w14:textId="77777777" w:rsidR="00CC3F3D" w:rsidRPr="00F83E6D" w:rsidRDefault="00CC3F3D" w:rsidP="00CC3F3D">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DABA76A" w14:textId="7FAA807A" w:rsidR="003D4683" w:rsidRPr="00F83E6D" w:rsidRDefault="00DF461F" w:rsidP="008965E0">
      <w:pPr>
        <w:pStyle w:val="Ttulo2"/>
        <w:tabs>
          <w:tab w:val="left" w:pos="0"/>
        </w:tabs>
        <w:spacing w:before="0" w:line="360" w:lineRule="auto"/>
        <w:jc w:val="center"/>
        <w:rPr>
          <w:rFonts w:ascii="Palatino Linotype" w:hAnsi="Palatino Linotype"/>
          <w:b/>
          <w:color w:val="auto"/>
          <w:sz w:val="22"/>
          <w:szCs w:val="22"/>
          <w:lang w:val="es-ES"/>
        </w:rPr>
      </w:pPr>
      <w:bookmarkStart w:id="39" w:name="_Toc88748494"/>
      <w:r w:rsidRPr="00F83E6D">
        <w:rPr>
          <w:rFonts w:ascii="Palatino Linotype" w:hAnsi="Palatino Linotype"/>
          <w:b/>
          <w:color w:val="auto"/>
          <w:sz w:val="22"/>
          <w:szCs w:val="22"/>
          <w:lang w:val="es-ES"/>
        </w:rPr>
        <w:t>R E S O L U T I V O S</w:t>
      </w:r>
      <w:bookmarkEnd w:id="39"/>
    </w:p>
    <w:p w14:paraId="73F0D427" w14:textId="721AA984" w:rsidR="000E308E" w:rsidRPr="00F83E6D" w:rsidRDefault="000E308E" w:rsidP="000E308E">
      <w:pPr>
        <w:spacing w:line="360" w:lineRule="auto"/>
        <w:jc w:val="both"/>
        <w:rPr>
          <w:rFonts w:ascii="Palatino Linotype" w:hAnsi="Palatino Linotype"/>
          <w:b/>
          <w:sz w:val="22"/>
          <w:szCs w:val="22"/>
        </w:rPr>
      </w:pPr>
      <w:r w:rsidRPr="00F83E6D">
        <w:rPr>
          <w:rFonts w:ascii="Palatino Linotype" w:hAnsi="Palatino Linotype" w:cs="Arial"/>
          <w:b/>
          <w:sz w:val="22"/>
          <w:szCs w:val="22"/>
        </w:rPr>
        <w:t xml:space="preserve">PRIMERO. </w:t>
      </w:r>
      <w:r w:rsidR="00A1374F" w:rsidRPr="00F83E6D">
        <w:rPr>
          <w:rFonts w:ascii="Palatino Linotype" w:eastAsia="Palatino Linotype" w:hAnsi="Palatino Linotype" w:cs="Palatino Linotype"/>
          <w:sz w:val="22"/>
          <w:szCs w:val="22"/>
        </w:rPr>
        <w:t>Resultan fundadas las</w:t>
      </w:r>
      <w:r w:rsidR="00A1374F" w:rsidRPr="00F83E6D">
        <w:rPr>
          <w:rFonts w:ascii="Palatino Linotype" w:eastAsia="Palatino Linotype" w:hAnsi="Palatino Linotype" w:cs="Palatino Linotype"/>
          <w:b/>
          <w:sz w:val="22"/>
          <w:szCs w:val="22"/>
        </w:rPr>
        <w:t xml:space="preserve"> </w:t>
      </w:r>
      <w:r w:rsidR="00A1374F" w:rsidRPr="00F83E6D">
        <w:rPr>
          <w:rFonts w:ascii="Palatino Linotype" w:eastAsia="Palatino Linotype" w:hAnsi="Palatino Linotype" w:cs="Palatino Linotype"/>
          <w:sz w:val="22"/>
          <w:szCs w:val="22"/>
        </w:rPr>
        <w:t xml:space="preserve">razones o motivos de inconformidad hechos valer en el recurso de revisión </w:t>
      </w:r>
      <w:r w:rsidR="00A1374F" w:rsidRPr="00F83E6D">
        <w:rPr>
          <w:rFonts w:ascii="Palatino Linotype" w:eastAsia="Palatino Linotype" w:hAnsi="Palatino Linotype" w:cs="Palatino Linotype"/>
          <w:b/>
          <w:sz w:val="22"/>
          <w:szCs w:val="22"/>
        </w:rPr>
        <w:t xml:space="preserve">01213/INFOEM/IP/RR/2024, </w:t>
      </w:r>
      <w:r w:rsidR="00A1374F" w:rsidRPr="00F83E6D">
        <w:rPr>
          <w:rFonts w:ascii="Palatino Linotype" w:eastAsia="Palatino Linotype" w:hAnsi="Palatino Linotype" w:cs="Palatino Linotype"/>
          <w:sz w:val="22"/>
          <w:szCs w:val="22"/>
        </w:rPr>
        <w:t xml:space="preserve">en términos del </w:t>
      </w:r>
      <w:r w:rsidR="00A1374F" w:rsidRPr="00F83E6D">
        <w:rPr>
          <w:rFonts w:ascii="Palatino Linotype" w:eastAsia="Palatino Linotype" w:hAnsi="Palatino Linotype" w:cs="Palatino Linotype"/>
          <w:b/>
          <w:sz w:val="22"/>
          <w:szCs w:val="22"/>
        </w:rPr>
        <w:t>Considerando</w:t>
      </w:r>
      <w:r w:rsidR="00A1374F" w:rsidRPr="00F83E6D">
        <w:rPr>
          <w:rFonts w:ascii="Palatino Linotype" w:eastAsia="Palatino Linotype" w:hAnsi="Palatino Linotype" w:cs="Palatino Linotype"/>
          <w:sz w:val="22"/>
          <w:szCs w:val="22"/>
        </w:rPr>
        <w:t xml:space="preserve"> </w:t>
      </w:r>
      <w:r w:rsidR="00A1374F" w:rsidRPr="00F83E6D">
        <w:rPr>
          <w:rFonts w:ascii="Palatino Linotype" w:eastAsia="Palatino Linotype" w:hAnsi="Palatino Linotype" w:cs="Palatino Linotype"/>
          <w:b/>
          <w:sz w:val="22"/>
          <w:szCs w:val="22"/>
        </w:rPr>
        <w:t xml:space="preserve">CUARTO y QUINTO </w:t>
      </w:r>
      <w:r w:rsidR="00A1374F" w:rsidRPr="00F83E6D">
        <w:rPr>
          <w:rFonts w:ascii="Palatino Linotype" w:eastAsia="Palatino Linotype" w:hAnsi="Palatino Linotype" w:cs="Palatino Linotype"/>
          <w:sz w:val="22"/>
          <w:szCs w:val="22"/>
        </w:rPr>
        <w:t>de la presente resolución.</w:t>
      </w:r>
    </w:p>
    <w:p w14:paraId="7907CBE2" w14:textId="77777777" w:rsidR="000E308E" w:rsidRPr="00F83E6D" w:rsidRDefault="000E308E" w:rsidP="000E308E">
      <w:pPr>
        <w:spacing w:line="360" w:lineRule="auto"/>
        <w:contextualSpacing/>
        <w:jc w:val="both"/>
        <w:rPr>
          <w:rFonts w:ascii="Palatino Linotype" w:eastAsia="Calibri" w:hAnsi="Palatino Linotype" w:cs="Arial"/>
          <w:b/>
          <w:bCs/>
          <w:sz w:val="22"/>
          <w:szCs w:val="22"/>
          <w:lang w:val="es-ES"/>
        </w:rPr>
      </w:pPr>
    </w:p>
    <w:p w14:paraId="3B2596B6" w14:textId="7872A7F3" w:rsidR="000E308E" w:rsidRPr="00F83E6D" w:rsidRDefault="000E308E" w:rsidP="000E308E">
      <w:pPr>
        <w:pStyle w:val="Sinespaciado"/>
        <w:spacing w:line="360" w:lineRule="auto"/>
        <w:jc w:val="both"/>
        <w:rPr>
          <w:rFonts w:ascii="Palatino Linotype" w:eastAsia="Calibri" w:hAnsi="Palatino Linotype" w:cs="Arial"/>
          <w:b/>
          <w:bCs/>
          <w:sz w:val="22"/>
          <w:szCs w:val="22"/>
          <w:lang w:val="es-ES"/>
        </w:rPr>
      </w:pPr>
      <w:r w:rsidRPr="00F83E6D">
        <w:rPr>
          <w:rFonts w:ascii="Palatino Linotype" w:eastAsia="Calibri" w:hAnsi="Palatino Linotype" w:cs="Arial"/>
          <w:b/>
          <w:bCs/>
          <w:sz w:val="22"/>
          <w:szCs w:val="22"/>
          <w:lang w:val="es-ES"/>
        </w:rPr>
        <w:t xml:space="preserve">SEGUNDO. </w:t>
      </w:r>
      <w:r w:rsidR="00A1374F" w:rsidRPr="00F83E6D">
        <w:rPr>
          <w:rFonts w:ascii="Palatino Linotype" w:eastAsia="Palatino Linotype" w:hAnsi="Palatino Linotype" w:cs="Palatino Linotype"/>
          <w:sz w:val="22"/>
          <w:szCs w:val="22"/>
        </w:rPr>
        <w:t>Se</w:t>
      </w:r>
      <w:r w:rsidR="00A1374F" w:rsidRPr="00F83E6D">
        <w:rPr>
          <w:rFonts w:ascii="Palatino Linotype" w:eastAsia="Palatino Linotype" w:hAnsi="Palatino Linotype" w:cs="Palatino Linotype"/>
          <w:b/>
          <w:sz w:val="22"/>
          <w:szCs w:val="22"/>
        </w:rPr>
        <w:t xml:space="preserve"> MODIFICA </w:t>
      </w:r>
      <w:r w:rsidR="00A1374F" w:rsidRPr="00F83E6D">
        <w:rPr>
          <w:rFonts w:ascii="Palatino Linotype" w:eastAsia="Palatino Linotype" w:hAnsi="Palatino Linotype" w:cs="Palatino Linotype"/>
          <w:sz w:val="22"/>
          <w:szCs w:val="22"/>
        </w:rPr>
        <w:t xml:space="preserve">la respuesta emitida a la solicitud de información </w:t>
      </w:r>
      <w:r w:rsidR="00BB3F03" w:rsidRPr="00F83E6D">
        <w:rPr>
          <w:rFonts w:ascii="Palatino Linotype" w:hAnsi="Palatino Linotype"/>
          <w:b/>
          <w:sz w:val="22"/>
          <w:szCs w:val="22"/>
        </w:rPr>
        <w:t>00026/SEDECO/IP/2024</w:t>
      </w:r>
      <w:r w:rsidR="00A1374F" w:rsidRPr="00F83E6D">
        <w:rPr>
          <w:rFonts w:ascii="Palatino Linotype" w:hAnsi="Palatino Linotype" w:cs="Arial"/>
          <w:b/>
          <w:bCs/>
          <w:color w:val="333333"/>
          <w:sz w:val="22"/>
          <w:szCs w:val="22"/>
        </w:rPr>
        <w:t xml:space="preserve">, </w:t>
      </w:r>
      <w:r w:rsidR="00A1374F" w:rsidRPr="00F83E6D">
        <w:rPr>
          <w:rFonts w:ascii="Palatino Linotype" w:eastAsia="Palatino Linotype" w:hAnsi="Palatino Linotype" w:cs="Palatino Linotype"/>
          <w:sz w:val="22"/>
          <w:szCs w:val="22"/>
        </w:rPr>
        <w:t>y se</w:t>
      </w:r>
      <w:r w:rsidR="00A1374F" w:rsidRPr="00F83E6D">
        <w:rPr>
          <w:rFonts w:ascii="Palatino Linotype" w:eastAsia="Palatino Linotype" w:hAnsi="Palatino Linotype" w:cs="Palatino Linotype"/>
          <w:b/>
          <w:sz w:val="22"/>
          <w:szCs w:val="22"/>
        </w:rPr>
        <w:t xml:space="preserve"> ORDENA </w:t>
      </w:r>
      <w:r w:rsidR="00A1374F" w:rsidRPr="00F83E6D">
        <w:rPr>
          <w:rFonts w:ascii="Palatino Linotype" w:eastAsia="Palatino Linotype" w:hAnsi="Palatino Linotype" w:cs="Palatino Linotype"/>
          <w:sz w:val="22"/>
          <w:szCs w:val="22"/>
        </w:rPr>
        <w:t xml:space="preserve">a la </w:t>
      </w:r>
      <w:r w:rsidR="00A1374F" w:rsidRPr="00F83E6D">
        <w:rPr>
          <w:rFonts w:ascii="Palatino Linotype" w:eastAsia="Palatino Linotype" w:hAnsi="Palatino Linotype" w:cs="Palatino Linotype"/>
          <w:b/>
          <w:sz w:val="22"/>
          <w:szCs w:val="22"/>
        </w:rPr>
        <w:t xml:space="preserve">Secretaría de Desarrollo Económico, </w:t>
      </w:r>
      <w:r w:rsidR="00A1374F" w:rsidRPr="00F83E6D">
        <w:rPr>
          <w:rFonts w:ascii="Palatino Linotype" w:eastAsia="Palatino Linotype" w:hAnsi="Palatino Linotype" w:cs="Palatino Linotype"/>
          <w:sz w:val="22"/>
          <w:szCs w:val="22"/>
        </w:rPr>
        <w:t xml:space="preserve">entregar </w:t>
      </w:r>
      <w:r w:rsidR="00A1374F" w:rsidRPr="00F83E6D">
        <w:rPr>
          <w:rFonts w:ascii="Palatino Linotype" w:eastAsia="Palatino Linotype" w:hAnsi="Palatino Linotype" w:cs="Palatino Linotype"/>
          <w:sz w:val="22"/>
          <w:szCs w:val="22"/>
        </w:rPr>
        <w:lastRenderedPageBreak/>
        <w:t xml:space="preserve">vía Sistema de Accesos a la Información Mexiquense </w:t>
      </w:r>
      <w:r w:rsidR="00A1374F" w:rsidRPr="00F83E6D">
        <w:rPr>
          <w:rFonts w:ascii="Palatino Linotype" w:eastAsia="Palatino Linotype" w:hAnsi="Palatino Linotype" w:cs="Palatino Linotype"/>
          <w:b/>
          <w:sz w:val="22"/>
          <w:szCs w:val="22"/>
        </w:rPr>
        <w:t>(SAIMEX)</w:t>
      </w:r>
      <w:r w:rsidR="00A1374F" w:rsidRPr="00F83E6D">
        <w:rPr>
          <w:rFonts w:ascii="Palatino Linotype" w:eastAsia="Palatino Linotype" w:hAnsi="Palatino Linotype" w:cs="Palatino Linotype"/>
          <w:sz w:val="22"/>
          <w:szCs w:val="22"/>
        </w:rPr>
        <w:t xml:space="preserve">, de ser procedente en versión pública, </w:t>
      </w:r>
      <w:r w:rsidR="00BB3F03" w:rsidRPr="00F83E6D">
        <w:rPr>
          <w:rFonts w:ascii="Palatino Linotype" w:eastAsia="Palatino Linotype" w:hAnsi="Palatino Linotype" w:cs="Palatino Linotype"/>
          <w:sz w:val="22"/>
          <w:szCs w:val="22"/>
        </w:rPr>
        <w:t xml:space="preserve">el o los documentos donde conste </w:t>
      </w:r>
      <w:r w:rsidR="00A1374F" w:rsidRPr="00F83E6D">
        <w:rPr>
          <w:rFonts w:ascii="Palatino Linotype" w:eastAsia="Palatino Linotype" w:hAnsi="Palatino Linotype" w:cs="Palatino Linotype"/>
          <w:sz w:val="22"/>
          <w:szCs w:val="22"/>
        </w:rPr>
        <w:t>lo siguiente:</w:t>
      </w:r>
    </w:p>
    <w:p w14:paraId="2C139677" w14:textId="77777777" w:rsidR="000E308E" w:rsidRPr="00F83E6D" w:rsidRDefault="000E308E" w:rsidP="000E308E">
      <w:pPr>
        <w:pStyle w:val="Sinespaciado"/>
        <w:spacing w:line="360" w:lineRule="auto"/>
        <w:jc w:val="both"/>
        <w:rPr>
          <w:rFonts w:ascii="Palatino Linotype" w:eastAsia="Calibri" w:hAnsi="Palatino Linotype" w:cs="Arial"/>
          <w:bCs/>
          <w:sz w:val="22"/>
          <w:szCs w:val="22"/>
          <w:lang w:val="es-ES"/>
        </w:rPr>
      </w:pPr>
    </w:p>
    <w:p w14:paraId="1F4FE23A" w14:textId="2E41A07F" w:rsidR="00BB3F03" w:rsidRPr="00F83E6D" w:rsidRDefault="00BB3F03" w:rsidP="00BB3F03">
      <w:pPr>
        <w:pStyle w:val="Sinespaciado"/>
        <w:numPr>
          <w:ilvl w:val="0"/>
          <w:numId w:val="42"/>
        </w:numPr>
        <w:spacing w:line="360" w:lineRule="auto"/>
        <w:ind w:left="567" w:right="565" w:hanging="141"/>
        <w:jc w:val="both"/>
        <w:rPr>
          <w:rFonts w:ascii="Palatino Linotype" w:eastAsia="Calibri" w:hAnsi="Palatino Linotype" w:cs="Arial"/>
          <w:b/>
          <w:bCs/>
          <w:sz w:val="22"/>
          <w:szCs w:val="22"/>
          <w:lang w:val="es-ES"/>
        </w:rPr>
      </w:pPr>
      <w:r w:rsidRPr="00F83E6D">
        <w:rPr>
          <w:rFonts w:ascii="Palatino Linotype" w:hAnsi="Palatino Linotype"/>
          <w:b/>
          <w:color w:val="000000"/>
          <w:sz w:val="22"/>
          <w:szCs w:val="22"/>
        </w:rPr>
        <w:t>Los informes o notas informativas que reportaron los servidores públicos por su participación en representación de la Secretaría de Desarrollo Económico</w:t>
      </w:r>
      <w:r w:rsidRPr="00F83E6D">
        <w:rPr>
          <w:rFonts w:ascii="Palatino Linotype" w:eastAsia="Calibri" w:hAnsi="Palatino Linotype" w:cs="Arial"/>
          <w:b/>
          <w:bCs/>
          <w:sz w:val="22"/>
          <w:szCs w:val="22"/>
          <w:lang w:val="es-ES"/>
        </w:rPr>
        <w:t xml:space="preserve"> </w:t>
      </w:r>
      <w:r w:rsidRPr="00F83E6D">
        <w:rPr>
          <w:rFonts w:ascii="Palatino Linotype" w:eastAsia="Calibri" w:hAnsi="Palatino Linotype" w:cs="Arial"/>
          <w:b/>
          <w:color w:val="000000" w:themeColor="text1"/>
          <w:sz w:val="22"/>
          <w:szCs w:val="22"/>
          <w:lang w:val="es-ES"/>
        </w:rPr>
        <w:t xml:space="preserve">durante </w:t>
      </w:r>
      <w:r w:rsidRPr="00F83E6D">
        <w:rPr>
          <w:rFonts w:ascii="Palatino Linotype" w:hAnsi="Palatino Linotype"/>
          <w:b/>
          <w:color w:val="000000"/>
          <w:sz w:val="22"/>
          <w:szCs w:val="22"/>
        </w:rPr>
        <w:t xml:space="preserve">2023 y del 1 </w:t>
      </w:r>
      <w:r w:rsidR="00D00AFF" w:rsidRPr="00F83E6D">
        <w:rPr>
          <w:rFonts w:ascii="Palatino Linotype" w:hAnsi="Palatino Linotype"/>
          <w:b/>
          <w:color w:val="000000"/>
          <w:sz w:val="22"/>
          <w:szCs w:val="22"/>
        </w:rPr>
        <w:t xml:space="preserve">de </w:t>
      </w:r>
      <w:r w:rsidRPr="00F83E6D">
        <w:rPr>
          <w:rFonts w:ascii="Palatino Linotype" w:hAnsi="Palatino Linotype"/>
          <w:b/>
          <w:color w:val="000000"/>
          <w:sz w:val="22"/>
          <w:szCs w:val="22"/>
        </w:rPr>
        <w:t>enero al 13 de febrero del 2024</w:t>
      </w:r>
      <w:r w:rsidR="00902E83" w:rsidRPr="00F83E6D">
        <w:rPr>
          <w:rFonts w:ascii="Palatino Linotype" w:hAnsi="Palatino Linotype"/>
          <w:b/>
          <w:color w:val="000000"/>
          <w:sz w:val="22"/>
          <w:szCs w:val="22"/>
        </w:rPr>
        <w:t>.</w:t>
      </w:r>
    </w:p>
    <w:p w14:paraId="691D951A" w14:textId="77777777" w:rsidR="00BB3F03" w:rsidRPr="00F83E6D" w:rsidRDefault="00BB3F03" w:rsidP="000E308E">
      <w:pPr>
        <w:pStyle w:val="Sinespaciado"/>
        <w:spacing w:line="360" w:lineRule="auto"/>
        <w:jc w:val="both"/>
        <w:rPr>
          <w:rFonts w:ascii="Palatino Linotype" w:eastAsia="Calibri" w:hAnsi="Palatino Linotype" w:cs="Arial"/>
          <w:bCs/>
          <w:sz w:val="22"/>
          <w:szCs w:val="22"/>
          <w:lang w:val="es-ES"/>
        </w:rPr>
      </w:pPr>
    </w:p>
    <w:p w14:paraId="08984C87" w14:textId="77777777" w:rsidR="00A1374F" w:rsidRPr="00F83E6D" w:rsidRDefault="00A1374F" w:rsidP="00A1374F">
      <w:pPr>
        <w:tabs>
          <w:tab w:val="left" w:pos="8080"/>
        </w:tabs>
        <w:spacing w:before="240" w:line="360" w:lineRule="auto"/>
        <w:ind w:right="1"/>
        <w:jc w:val="both"/>
        <w:rPr>
          <w:rFonts w:ascii="Palatino Linotype" w:eastAsia="Palatino Linotype" w:hAnsi="Palatino Linotype" w:cs="Palatino Linotype"/>
          <w:b/>
          <w:sz w:val="22"/>
          <w:szCs w:val="22"/>
        </w:rPr>
      </w:pPr>
      <w:r w:rsidRPr="00F83E6D">
        <w:rPr>
          <w:rFonts w:ascii="Palatino Linotype" w:eastAsia="Palatino Linotype" w:hAnsi="Palatino Linotype" w:cs="Palatino Linotype"/>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F83E6D">
        <w:rPr>
          <w:rFonts w:ascii="Palatino Linotype" w:eastAsia="Palatino Linotype" w:hAnsi="Palatino Linotype" w:cs="Palatino Linotype"/>
          <w:b/>
          <w:sz w:val="22"/>
          <w:szCs w:val="22"/>
        </w:rPr>
        <w:t xml:space="preserve"> RECURRENTE.</w:t>
      </w:r>
    </w:p>
    <w:p w14:paraId="0F9F3998" w14:textId="77777777" w:rsidR="00A1374F" w:rsidRPr="00F83E6D" w:rsidRDefault="00A1374F" w:rsidP="000E308E">
      <w:pPr>
        <w:pStyle w:val="Sinespaciado"/>
        <w:spacing w:line="360" w:lineRule="auto"/>
        <w:jc w:val="both"/>
        <w:rPr>
          <w:rFonts w:ascii="Palatino Linotype" w:eastAsia="Calibri" w:hAnsi="Palatino Linotype" w:cs="Arial"/>
          <w:bCs/>
          <w:sz w:val="22"/>
          <w:szCs w:val="22"/>
          <w:lang w:val="es-ES"/>
        </w:rPr>
      </w:pPr>
    </w:p>
    <w:p w14:paraId="6CEBED02" w14:textId="77777777" w:rsidR="00BB3F03" w:rsidRPr="00F83E6D" w:rsidRDefault="000E308E" w:rsidP="00BB3F03">
      <w:pPr>
        <w:tabs>
          <w:tab w:val="left" w:pos="8080"/>
        </w:tabs>
        <w:spacing w:line="360" w:lineRule="auto"/>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b/>
          <w:sz w:val="22"/>
          <w:szCs w:val="22"/>
        </w:rPr>
        <w:t xml:space="preserve">TERCERO. </w:t>
      </w:r>
      <w:r w:rsidR="00BB3F03" w:rsidRPr="00F83E6D">
        <w:rPr>
          <w:rFonts w:ascii="Palatino Linotype" w:eastAsia="Palatino Linotype" w:hAnsi="Palatino Linotype" w:cs="Palatino Linotype"/>
          <w:b/>
          <w:sz w:val="22"/>
          <w:szCs w:val="22"/>
        </w:rPr>
        <w:t>Notifíquese vía SAIMEX l</w:t>
      </w:r>
      <w:r w:rsidR="00BB3F03" w:rsidRPr="00F83E6D">
        <w:rPr>
          <w:rFonts w:ascii="Palatino Linotype" w:eastAsia="Palatino Linotype" w:hAnsi="Palatino Linotype" w:cs="Palatino Linotype"/>
          <w:sz w:val="22"/>
          <w:szCs w:val="22"/>
        </w:rPr>
        <w:t xml:space="preserve">a presente resolución al Titular de la Unidad de Transparencia del </w:t>
      </w:r>
      <w:r w:rsidR="00BB3F03" w:rsidRPr="00F83E6D">
        <w:rPr>
          <w:rFonts w:ascii="Palatino Linotype" w:eastAsia="Palatino Linotype" w:hAnsi="Palatino Linotype" w:cs="Palatino Linotype"/>
          <w:b/>
          <w:sz w:val="22"/>
          <w:szCs w:val="22"/>
        </w:rPr>
        <w:t>SUJETO OBLIGADO</w:t>
      </w:r>
      <w:r w:rsidR="00BB3F03" w:rsidRPr="00F83E6D">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w:t>
      </w:r>
      <w:r w:rsidR="00BB3F03" w:rsidRPr="00F83E6D">
        <w:rPr>
          <w:rFonts w:ascii="Palatino Linotype" w:eastAsia="Palatino Linotype" w:hAnsi="Palatino Linotype" w:cs="Palatino Linotype"/>
          <w:b/>
          <w:sz w:val="22"/>
          <w:szCs w:val="22"/>
        </w:rPr>
        <w:t>dé cumplimiento a lo ordenado dentro del plazo de diez días hábiles</w:t>
      </w:r>
      <w:r w:rsidR="00BB3F03" w:rsidRPr="00F83E6D">
        <w:rPr>
          <w:rFonts w:ascii="Palatino Linotype" w:eastAsia="Palatino Linotype" w:hAnsi="Palatino Linotype" w:cs="Palatino Linotype"/>
          <w:sz w:val="22"/>
          <w:szCs w:val="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801E9D" w14:textId="67601AAA" w:rsidR="000E308E" w:rsidRPr="00F83E6D" w:rsidRDefault="000E308E" w:rsidP="000E308E">
      <w:pPr>
        <w:tabs>
          <w:tab w:val="left" w:pos="8080"/>
        </w:tabs>
        <w:spacing w:line="360" w:lineRule="auto"/>
        <w:ind w:right="49"/>
        <w:contextualSpacing/>
        <w:jc w:val="both"/>
        <w:rPr>
          <w:rFonts w:ascii="Palatino Linotype" w:eastAsia="Calibri" w:hAnsi="Palatino Linotype" w:cs="Arial"/>
          <w:b/>
          <w:bCs/>
          <w:sz w:val="22"/>
          <w:szCs w:val="22"/>
          <w:lang w:val="es-ES"/>
        </w:rPr>
      </w:pPr>
    </w:p>
    <w:p w14:paraId="3EFE95EF" w14:textId="790F6A3E" w:rsidR="00C14131" w:rsidRPr="00F83E6D" w:rsidRDefault="000E308E" w:rsidP="00F16497">
      <w:pPr>
        <w:spacing w:before="240" w:after="240" w:line="360" w:lineRule="auto"/>
        <w:ind w:right="-28"/>
        <w:jc w:val="both"/>
        <w:rPr>
          <w:rFonts w:ascii="Palatino Linotype" w:eastAsia="Palatino Linotype" w:hAnsi="Palatino Linotype" w:cs="Palatino Linotype"/>
          <w:b/>
          <w:sz w:val="22"/>
          <w:szCs w:val="22"/>
        </w:rPr>
      </w:pPr>
      <w:r w:rsidRPr="00F83E6D">
        <w:rPr>
          <w:rFonts w:ascii="Palatino Linotype" w:hAnsi="Palatino Linotype" w:cs="Arial"/>
          <w:b/>
          <w:sz w:val="22"/>
          <w:szCs w:val="22"/>
        </w:rPr>
        <w:t xml:space="preserve">CUARTO. </w:t>
      </w:r>
      <w:r w:rsidR="00BB3F03" w:rsidRPr="00F83E6D">
        <w:rPr>
          <w:rFonts w:ascii="Palatino Linotype" w:eastAsia="Palatino Linotype" w:hAnsi="Palatino Linotype" w:cs="Palatino Linotype"/>
          <w:b/>
          <w:sz w:val="22"/>
          <w:szCs w:val="22"/>
        </w:rPr>
        <w:t>Notifíquese al RECURRENTE</w:t>
      </w:r>
      <w:r w:rsidR="00BB3F03" w:rsidRPr="00F83E6D">
        <w:rPr>
          <w:rFonts w:ascii="Palatino Linotype" w:eastAsia="Palatino Linotype" w:hAnsi="Palatino Linotype" w:cs="Palatino Linotype"/>
          <w:sz w:val="22"/>
          <w:szCs w:val="22"/>
        </w:rPr>
        <w:t xml:space="preserve"> la presente resolución vía </w:t>
      </w:r>
      <w:r w:rsidR="00BB3F03" w:rsidRPr="00F83E6D">
        <w:rPr>
          <w:rFonts w:ascii="Palatino Linotype" w:eastAsia="Palatino Linotype" w:hAnsi="Palatino Linotype" w:cs="Palatino Linotype"/>
          <w:b/>
          <w:sz w:val="22"/>
          <w:szCs w:val="22"/>
        </w:rPr>
        <w:t>SAIMEX.</w:t>
      </w:r>
    </w:p>
    <w:p w14:paraId="56EC7FBF" w14:textId="77777777" w:rsidR="00BB3F03" w:rsidRPr="00F83E6D" w:rsidRDefault="00BB3F03" w:rsidP="00BB3F03">
      <w:pPr>
        <w:spacing w:before="240" w:after="240" w:line="360" w:lineRule="auto"/>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b/>
          <w:sz w:val="22"/>
          <w:szCs w:val="22"/>
        </w:rPr>
        <w:t>QUINTO.</w:t>
      </w:r>
      <w:r w:rsidRPr="00F83E6D">
        <w:rPr>
          <w:rFonts w:ascii="Palatino Linotype" w:eastAsia="Palatino Linotype" w:hAnsi="Palatino Linotype" w:cs="Palatino Linotype"/>
          <w:sz w:val="22"/>
          <w:szCs w:val="22"/>
        </w:rPr>
        <w:t xml:space="preserve"> Se hace del conocimiento del </w:t>
      </w:r>
      <w:r w:rsidRPr="00F83E6D">
        <w:rPr>
          <w:rFonts w:ascii="Palatino Linotype" w:eastAsia="Palatino Linotype" w:hAnsi="Palatino Linotype" w:cs="Palatino Linotype"/>
          <w:b/>
          <w:sz w:val="22"/>
          <w:szCs w:val="22"/>
        </w:rPr>
        <w:t>RECURRENTE</w:t>
      </w:r>
      <w:r w:rsidRPr="00F83E6D">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F6BB3B3" w14:textId="52F96315" w:rsidR="00BB3F03" w:rsidRPr="00F83E6D" w:rsidRDefault="00BB3F03" w:rsidP="00BB3F03">
      <w:pPr>
        <w:spacing w:before="240" w:after="240" w:line="360" w:lineRule="auto"/>
        <w:ind w:right="1"/>
        <w:jc w:val="both"/>
        <w:rPr>
          <w:rFonts w:ascii="Palatino Linotype" w:eastAsia="Palatino Linotype" w:hAnsi="Palatino Linotype" w:cs="Palatino Linotype"/>
          <w:sz w:val="22"/>
          <w:szCs w:val="22"/>
        </w:rPr>
      </w:pPr>
      <w:r w:rsidRPr="00F83E6D">
        <w:rPr>
          <w:rFonts w:ascii="Palatino Linotype" w:eastAsia="Palatino Linotype" w:hAnsi="Palatino Linotype" w:cs="Palatino Linotype"/>
          <w:b/>
          <w:sz w:val="22"/>
          <w:szCs w:val="22"/>
        </w:rPr>
        <w:t xml:space="preserve">SEXTO. </w:t>
      </w:r>
      <w:r w:rsidRPr="00F83E6D">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27"/>
    <w:bookmarkEnd w:id="28"/>
    <w:bookmarkEnd w:id="29"/>
    <w:p w14:paraId="4C65C637" w14:textId="77777777" w:rsidR="00CA7013" w:rsidRPr="003C7186" w:rsidRDefault="00CA7013" w:rsidP="00CA7013">
      <w:pPr>
        <w:spacing w:line="360" w:lineRule="auto"/>
        <w:ind w:left="-142" w:right="-234" w:firstLine="1"/>
        <w:jc w:val="both"/>
        <w:rPr>
          <w:rFonts w:ascii="Palatino Linotype" w:hAnsi="Palatino Linotype"/>
        </w:rPr>
      </w:pPr>
      <w:r w:rsidRPr="00F83E6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VEINTISIETE (27) DE NOVIEMBRE DE DOS MIL VEINTICUATRO, ANTE EL SECRETARIO TÉCNICO DEL PLENO ALEXIS TAPIA RAMÍREZ.</w:t>
      </w:r>
      <w:bookmarkStart w:id="40" w:name="_GoBack"/>
      <w:bookmarkEnd w:id="40"/>
      <w:r w:rsidRPr="003C7186">
        <w:rPr>
          <w:rFonts w:ascii="Palatino Linotype" w:hAnsi="Palatino Linotype"/>
        </w:rPr>
        <w:t xml:space="preserve"> </w:t>
      </w:r>
    </w:p>
    <w:p w14:paraId="5806ADEF" w14:textId="77777777" w:rsidR="00836ADD" w:rsidRPr="007D386B" w:rsidRDefault="00836ADD" w:rsidP="00836ADD">
      <w:pPr>
        <w:spacing w:line="360" w:lineRule="auto"/>
        <w:jc w:val="both"/>
        <w:rPr>
          <w:rFonts w:ascii="Palatino Linotype" w:hAnsi="Palatino Linotype" w:cs="Tahoma"/>
          <w:sz w:val="22"/>
          <w:szCs w:val="22"/>
        </w:rPr>
      </w:pPr>
    </w:p>
    <w:p w14:paraId="134B8996" w14:textId="77777777" w:rsidR="00836ADD" w:rsidRPr="007D386B" w:rsidRDefault="00836ADD" w:rsidP="00836ADD">
      <w:pPr>
        <w:spacing w:line="360" w:lineRule="auto"/>
        <w:jc w:val="both"/>
        <w:rPr>
          <w:rFonts w:ascii="Palatino Linotype" w:hAnsi="Palatino Linotype" w:cs="Tahoma"/>
          <w:sz w:val="22"/>
          <w:szCs w:val="22"/>
        </w:rPr>
      </w:pPr>
    </w:p>
    <w:p w14:paraId="53E9F836" w14:textId="77777777" w:rsidR="00836ADD" w:rsidRPr="007D386B" w:rsidRDefault="00836ADD" w:rsidP="00836ADD">
      <w:pPr>
        <w:spacing w:line="360" w:lineRule="auto"/>
        <w:jc w:val="both"/>
        <w:rPr>
          <w:rFonts w:ascii="Palatino Linotype" w:hAnsi="Palatino Linotype" w:cs="Tahoma"/>
          <w:sz w:val="22"/>
          <w:szCs w:val="22"/>
        </w:rPr>
      </w:pPr>
    </w:p>
    <w:p w14:paraId="51E41CB6" w14:textId="77777777" w:rsidR="00836ADD" w:rsidRPr="007D386B" w:rsidRDefault="00836ADD" w:rsidP="00836ADD">
      <w:pPr>
        <w:spacing w:line="360" w:lineRule="auto"/>
        <w:jc w:val="both"/>
        <w:rPr>
          <w:rFonts w:ascii="Palatino Linotype" w:hAnsi="Palatino Linotype" w:cs="Tahoma"/>
          <w:sz w:val="22"/>
          <w:szCs w:val="22"/>
        </w:rPr>
      </w:pPr>
    </w:p>
    <w:p w14:paraId="372E5DF1" w14:textId="77777777" w:rsidR="00836ADD" w:rsidRPr="007D386B" w:rsidRDefault="00836ADD" w:rsidP="00836ADD">
      <w:pPr>
        <w:spacing w:line="360" w:lineRule="auto"/>
        <w:jc w:val="both"/>
        <w:rPr>
          <w:rFonts w:ascii="Palatino Linotype" w:hAnsi="Palatino Linotype" w:cs="Tahoma"/>
          <w:sz w:val="22"/>
          <w:szCs w:val="22"/>
        </w:rPr>
      </w:pPr>
    </w:p>
    <w:p w14:paraId="2E1056FF" w14:textId="77777777" w:rsidR="00836ADD" w:rsidRPr="007D386B" w:rsidRDefault="00836ADD" w:rsidP="00836ADD">
      <w:pPr>
        <w:spacing w:line="360" w:lineRule="auto"/>
        <w:jc w:val="both"/>
        <w:rPr>
          <w:rFonts w:ascii="Palatino Linotype" w:hAnsi="Palatino Linotype" w:cs="Tahoma"/>
          <w:sz w:val="22"/>
          <w:szCs w:val="22"/>
        </w:rPr>
      </w:pPr>
    </w:p>
    <w:sectPr w:rsidR="00836ADD" w:rsidRPr="007D386B" w:rsidSect="00C1682A">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17D81" w14:textId="77777777" w:rsidR="00300E4F" w:rsidRDefault="00300E4F" w:rsidP="00587366">
      <w:r>
        <w:separator/>
      </w:r>
    </w:p>
  </w:endnote>
  <w:endnote w:type="continuationSeparator" w:id="0">
    <w:p w14:paraId="7FEA3E6E" w14:textId="77777777" w:rsidR="00300E4F" w:rsidRDefault="00300E4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A1374F" w:rsidRPr="00883450" w:rsidRDefault="00A1374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83E6D">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83E6D">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77777777" w:rsidR="00A1374F" w:rsidRDefault="00A137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1374F" w:rsidRPr="00883450" w:rsidRDefault="00A1374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83E6D" w:rsidRPr="00F83E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83E6D" w:rsidRPr="00F83E6D">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A1374F" w:rsidRPr="00883450" w:rsidRDefault="00A1374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AB820" w14:textId="77777777" w:rsidR="00300E4F" w:rsidRDefault="00300E4F" w:rsidP="00587366">
      <w:r>
        <w:separator/>
      </w:r>
    </w:p>
  </w:footnote>
  <w:footnote w:type="continuationSeparator" w:id="0">
    <w:p w14:paraId="52C468EF" w14:textId="77777777" w:rsidR="00300E4F" w:rsidRDefault="00300E4F" w:rsidP="00587366">
      <w:r>
        <w:continuationSeparator/>
      </w:r>
    </w:p>
  </w:footnote>
  <w:footnote w:id="1">
    <w:p w14:paraId="6E9B7B6E" w14:textId="77777777" w:rsidR="00A1374F" w:rsidRDefault="00A1374F" w:rsidP="009D566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5DDB197B" w14:textId="77777777" w:rsidR="00A1374F" w:rsidRDefault="00A1374F" w:rsidP="009D566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396D5A87" w14:textId="77777777" w:rsidR="00A1374F" w:rsidRDefault="00A1374F" w:rsidP="009D566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336B487" w14:textId="77777777" w:rsidR="00A1374F" w:rsidRDefault="00A1374F" w:rsidP="009D566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5">
    <w:p w14:paraId="47A9E8FA" w14:textId="77777777" w:rsidR="00A1374F" w:rsidRDefault="00A1374F" w:rsidP="00F73ED1">
      <w:pPr>
        <w:pStyle w:val="Textonotapie"/>
      </w:pPr>
      <w:r>
        <w:rPr>
          <w:rStyle w:val="Refdenotaalpie"/>
        </w:rPr>
        <w:footnoteRef/>
      </w:r>
      <w:r>
        <w:t xml:space="preserve"> Artículo 50, Ley de Transparencia y Acceso a la Información Pública del Estado de México y Municipios.</w:t>
      </w:r>
    </w:p>
  </w:footnote>
  <w:footnote w:id="6">
    <w:p w14:paraId="5C5B94C3" w14:textId="77777777" w:rsidR="00A1374F" w:rsidRDefault="00A1374F" w:rsidP="00F73ED1">
      <w:pPr>
        <w:pStyle w:val="Textonotapie"/>
      </w:pPr>
      <w:r>
        <w:rPr>
          <w:rStyle w:val="Refdenotaalpie"/>
        </w:rPr>
        <w:footnoteRef/>
      </w:r>
      <w:r>
        <w:t xml:space="preserve"> Artículo 51, Ídem.</w:t>
      </w:r>
    </w:p>
  </w:footnote>
  <w:footnote w:id="7">
    <w:p w14:paraId="4066E3CB" w14:textId="77777777" w:rsidR="00A1374F" w:rsidRDefault="00A1374F" w:rsidP="00F73ED1">
      <w:pPr>
        <w:pStyle w:val="Textonotapie"/>
      </w:pPr>
      <w:r>
        <w:rPr>
          <w:rStyle w:val="Refdenotaalpie"/>
        </w:rPr>
        <w:footnoteRef/>
      </w:r>
      <w:r>
        <w:t xml:space="preserve"> Artículo 58, Ley de Transparencia y Acceso a la Información Pública del Estado de México y Municipios.</w:t>
      </w:r>
    </w:p>
  </w:footnote>
  <w:footnote w:id="8">
    <w:p w14:paraId="463DAC40" w14:textId="77777777" w:rsidR="00A1374F" w:rsidRDefault="00A1374F" w:rsidP="00F73ED1">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A1374F" w:rsidRDefault="00300E4F" w:rsidP="001C6012">
    <w:pPr>
      <w:pStyle w:val="Encabezado"/>
      <w:tabs>
        <w:tab w:val="clear" w:pos="4252"/>
        <w:tab w:val="clear" w:pos="8504"/>
        <w:tab w:val="left" w:pos="8460"/>
      </w:tabs>
    </w:pPr>
    <w:r>
      <w:rPr>
        <w:noProof/>
        <w:lang w:val="es-MX" w:eastAsia="es-MX"/>
      </w:rPr>
      <w:pict w14:anchorId="08859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A1374F">
      <w:tab/>
    </w:r>
  </w:p>
  <w:p w14:paraId="64F5F23E" w14:textId="25789E23" w:rsidR="00A1374F" w:rsidRDefault="00A1374F">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1374F" w:rsidRPr="00674A46" w14:paraId="07F2896E" w14:textId="77777777" w:rsidTr="00F3586F">
      <w:trPr>
        <w:trHeight w:val="138"/>
      </w:trPr>
      <w:tc>
        <w:tcPr>
          <w:tcW w:w="3544" w:type="dxa"/>
          <w:vAlign w:val="center"/>
        </w:tcPr>
        <w:p w14:paraId="4A5B1974" w14:textId="3B2AB4E0" w:rsidR="00A1374F" w:rsidRPr="00620589" w:rsidRDefault="00A1374F"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291E0924" w:rsidR="00A1374F" w:rsidRPr="00B465F0" w:rsidRDefault="00A1374F" w:rsidP="00B465F0">
          <w:pPr>
            <w:pStyle w:val="Encabezado"/>
            <w:rPr>
              <w:rFonts w:ascii="Palatino Linotype" w:hAnsi="Palatino Linotype" w:cs="Arial"/>
              <w:b/>
              <w:bCs/>
              <w:sz w:val="20"/>
              <w:szCs w:val="20"/>
              <w:lang w:eastAsia="es-MX"/>
            </w:rPr>
          </w:pPr>
          <w:r w:rsidRPr="00B465F0">
            <w:rPr>
              <w:rFonts w:ascii="Palatino Linotype" w:hAnsi="Palatino Linotype" w:cs="Arial"/>
              <w:b/>
              <w:bCs/>
              <w:sz w:val="20"/>
              <w:szCs w:val="20"/>
              <w:lang w:eastAsia="es-MX"/>
            </w:rPr>
            <w:t>0</w:t>
          </w:r>
          <w:r>
            <w:rPr>
              <w:rFonts w:ascii="Palatino Linotype" w:hAnsi="Palatino Linotype" w:cs="Arial"/>
              <w:b/>
              <w:bCs/>
              <w:sz w:val="20"/>
              <w:szCs w:val="20"/>
              <w:lang w:eastAsia="es-MX"/>
            </w:rPr>
            <w:t>1213</w:t>
          </w:r>
          <w:r w:rsidRPr="00B465F0">
            <w:rPr>
              <w:rFonts w:ascii="Palatino Linotype" w:hAnsi="Palatino Linotype" w:cs="Arial"/>
              <w:b/>
              <w:bCs/>
              <w:sz w:val="20"/>
              <w:szCs w:val="20"/>
              <w:lang w:eastAsia="es-MX"/>
            </w:rPr>
            <w:t>/INFOEM/IP/RR/202</w:t>
          </w:r>
          <w:r>
            <w:rPr>
              <w:rFonts w:ascii="Palatino Linotype" w:hAnsi="Palatino Linotype" w:cs="Arial"/>
              <w:b/>
              <w:bCs/>
              <w:sz w:val="20"/>
              <w:szCs w:val="20"/>
              <w:lang w:eastAsia="es-MX"/>
            </w:rPr>
            <w:t>4</w:t>
          </w:r>
        </w:p>
      </w:tc>
    </w:tr>
    <w:tr w:rsidR="00A1374F" w:rsidRPr="00674A46" w14:paraId="1B5D8690" w14:textId="77777777" w:rsidTr="00F3586F">
      <w:trPr>
        <w:trHeight w:val="233"/>
      </w:trPr>
      <w:tc>
        <w:tcPr>
          <w:tcW w:w="3544" w:type="dxa"/>
          <w:vAlign w:val="center"/>
        </w:tcPr>
        <w:p w14:paraId="3903F2C6" w14:textId="35D57A2C" w:rsidR="00A1374F" w:rsidRPr="00620589" w:rsidRDefault="00A1374F"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256CC2A6" w:rsidR="00A1374F" w:rsidRPr="00B465F0" w:rsidRDefault="00A1374F" w:rsidP="00B465F0">
          <w:pPr>
            <w:pStyle w:val="Encabezado"/>
            <w:rPr>
              <w:rFonts w:ascii="Palatino Linotype" w:hAnsi="Palatino Linotype"/>
              <w:b/>
              <w:sz w:val="20"/>
              <w:szCs w:val="20"/>
            </w:rPr>
          </w:pPr>
          <w:r>
            <w:rPr>
              <w:rFonts w:ascii="Palatino Linotype" w:hAnsi="Palatino Linotype"/>
              <w:b/>
              <w:bCs/>
              <w:color w:val="000000"/>
              <w:sz w:val="20"/>
              <w:szCs w:val="20"/>
            </w:rPr>
            <w:t xml:space="preserve">Secretaría de Desarrollo Económico </w:t>
          </w:r>
        </w:p>
      </w:tc>
    </w:tr>
    <w:tr w:rsidR="00A1374F" w:rsidRPr="00674A46" w14:paraId="095EB01B" w14:textId="77777777" w:rsidTr="00F3586F">
      <w:trPr>
        <w:trHeight w:val="321"/>
      </w:trPr>
      <w:tc>
        <w:tcPr>
          <w:tcW w:w="3544" w:type="dxa"/>
          <w:vAlign w:val="center"/>
        </w:tcPr>
        <w:p w14:paraId="6E000A51" w14:textId="0EDEFF28" w:rsidR="00A1374F" w:rsidRPr="00620589" w:rsidRDefault="00A1374F"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A1374F" w:rsidRPr="00B465F0" w:rsidRDefault="00A1374F" w:rsidP="00B465F0">
          <w:pPr>
            <w:pStyle w:val="Encabezado"/>
            <w:rPr>
              <w:rFonts w:ascii="Palatino Linotype" w:hAnsi="Palatino Linotype"/>
              <w:b/>
              <w:sz w:val="20"/>
              <w:szCs w:val="20"/>
            </w:rPr>
          </w:pPr>
          <w:r w:rsidRPr="00B465F0">
            <w:rPr>
              <w:rFonts w:ascii="Palatino Linotype" w:hAnsi="Palatino Linotype"/>
              <w:b/>
              <w:sz w:val="20"/>
              <w:szCs w:val="20"/>
            </w:rPr>
            <w:t>María del Rosario Mejía Ayala</w:t>
          </w:r>
        </w:p>
      </w:tc>
    </w:tr>
  </w:tbl>
  <w:p w14:paraId="1096C1B8" w14:textId="193F0C87" w:rsidR="00A1374F" w:rsidRDefault="00A1374F"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A1374F" w:rsidRDefault="00300E4F" w:rsidP="00472C41">
    <w:pPr>
      <w:pStyle w:val="Encabezado"/>
      <w:tabs>
        <w:tab w:val="clear" w:pos="4252"/>
        <w:tab w:val="clear" w:pos="8504"/>
        <w:tab w:val="left" w:pos="3103"/>
      </w:tabs>
    </w:pPr>
    <w:r>
      <w:rPr>
        <w:noProof/>
        <w:lang w:val="es-MX" w:eastAsia="es-MX"/>
      </w:rPr>
      <w:pict w14:anchorId="6E40B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1374F">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1374F" w:rsidRPr="00674A46" w14:paraId="0A3256F2" w14:textId="77777777" w:rsidTr="00AE7F31">
      <w:trPr>
        <w:trHeight w:val="138"/>
      </w:trPr>
      <w:tc>
        <w:tcPr>
          <w:tcW w:w="3261" w:type="dxa"/>
          <w:shd w:val="clear" w:color="auto" w:fill="auto"/>
          <w:vAlign w:val="center"/>
        </w:tcPr>
        <w:p w14:paraId="3D80769D" w14:textId="316F11F8" w:rsidR="00A1374F" w:rsidRPr="00B465F0" w:rsidRDefault="00A1374F" w:rsidP="00B465F0">
          <w:pPr>
            <w:jc w:val="right"/>
            <w:rPr>
              <w:rFonts w:ascii="Palatino Linotype" w:hAnsi="Palatino Linotype"/>
              <w:b/>
              <w:sz w:val="20"/>
              <w:szCs w:val="20"/>
            </w:rPr>
          </w:pPr>
          <w:r w:rsidRPr="00B465F0">
            <w:rPr>
              <w:rFonts w:ascii="Palatino Linotype" w:hAnsi="Palatino Linotype"/>
              <w:b/>
              <w:sz w:val="20"/>
              <w:szCs w:val="20"/>
            </w:rPr>
            <w:t>RECURSO DE REVISIÓN:</w:t>
          </w:r>
        </w:p>
      </w:tc>
      <w:tc>
        <w:tcPr>
          <w:tcW w:w="4111" w:type="dxa"/>
          <w:shd w:val="clear" w:color="auto" w:fill="auto"/>
          <w:vAlign w:val="center"/>
        </w:tcPr>
        <w:p w14:paraId="0453495E" w14:textId="7B8AF3DA" w:rsidR="00A1374F" w:rsidRPr="00B465F0" w:rsidRDefault="00A1374F" w:rsidP="00B465F0">
          <w:pPr>
            <w:pStyle w:val="Encabezado"/>
            <w:jc w:val="both"/>
            <w:rPr>
              <w:rFonts w:ascii="Palatino Linotype" w:hAnsi="Palatino Linotype"/>
              <w:b/>
              <w:sz w:val="20"/>
              <w:szCs w:val="20"/>
            </w:rPr>
          </w:pPr>
          <w:r w:rsidRPr="00B465F0">
            <w:rPr>
              <w:rFonts w:ascii="Palatino Linotype" w:hAnsi="Palatino Linotype" w:cs="Arial"/>
              <w:b/>
              <w:bCs/>
              <w:sz w:val="20"/>
              <w:szCs w:val="20"/>
              <w:lang w:eastAsia="es-MX"/>
            </w:rPr>
            <w:t>0</w:t>
          </w:r>
          <w:r>
            <w:rPr>
              <w:rFonts w:ascii="Palatino Linotype" w:hAnsi="Palatino Linotype" w:cs="Arial"/>
              <w:b/>
              <w:bCs/>
              <w:sz w:val="20"/>
              <w:szCs w:val="20"/>
              <w:lang w:eastAsia="es-MX"/>
            </w:rPr>
            <w:t>1213/INFOEM/IP/RR/2024</w:t>
          </w:r>
        </w:p>
      </w:tc>
    </w:tr>
    <w:tr w:rsidR="00A1374F" w:rsidRPr="00B75F20" w14:paraId="128C8B3C" w14:textId="77777777" w:rsidTr="00AE7F31">
      <w:trPr>
        <w:trHeight w:val="233"/>
      </w:trPr>
      <w:tc>
        <w:tcPr>
          <w:tcW w:w="3261" w:type="dxa"/>
          <w:shd w:val="clear" w:color="auto" w:fill="auto"/>
          <w:vAlign w:val="center"/>
        </w:tcPr>
        <w:p w14:paraId="483E3371" w14:textId="66B1BC74" w:rsidR="00A1374F" w:rsidRPr="00B465F0" w:rsidRDefault="00A1374F" w:rsidP="00B465F0">
          <w:pPr>
            <w:jc w:val="right"/>
            <w:rPr>
              <w:rFonts w:ascii="Palatino Linotype" w:hAnsi="Palatino Linotype"/>
              <w:b/>
              <w:sz w:val="20"/>
              <w:szCs w:val="20"/>
            </w:rPr>
          </w:pPr>
          <w:r w:rsidRPr="00B465F0">
            <w:rPr>
              <w:rFonts w:ascii="Palatino Linotype" w:hAnsi="Palatino Linotype"/>
              <w:b/>
              <w:sz w:val="20"/>
              <w:szCs w:val="20"/>
            </w:rPr>
            <w:t>RECURRENTE:</w:t>
          </w:r>
        </w:p>
      </w:tc>
      <w:tc>
        <w:tcPr>
          <w:tcW w:w="4111" w:type="dxa"/>
          <w:shd w:val="clear" w:color="auto" w:fill="auto"/>
        </w:tcPr>
        <w:p w14:paraId="1548525E" w14:textId="59E11F85" w:rsidR="00A1374F" w:rsidRPr="00B465F0" w:rsidRDefault="00B86909" w:rsidP="00B465F0">
          <w:pPr>
            <w:pStyle w:val="Encabezado"/>
            <w:ind w:right="234"/>
            <w:jc w:val="both"/>
            <w:rPr>
              <w:rFonts w:ascii="Palatino Linotype" w:hAnsi="Palatino Linotype"/>
              <w:b/>
              <w:sz w:val="20"/>
              <w:szCs w:val="20"/>
            </w:rPr>
          </w:pPr>
          <w:r>
            <w:rPr>
              <w:rFonts w:ascii="Palatino Linotype" w:hAnsi="Palatino Linotype"/>
              <w:b/>
              <w:sz w:val="20"/>
              <w:szCs w:val="20"/>
            </w:rPr>
            <w:t>XXXXXXXXXXX</w:t>
          </w:r>
        </w:p>
      </w:tc>
    </w:tr>
    <w:tr w:rsidR="00A1374F" w:rsidRPr="00674A46" w14:paraId="41BE0704" w14:textId="77777777" w:rsidTr="00AE7F31">
      <w:trPr>
        <w:trHeight w:val="321"/>
      </w:trPr>
      <w:tc>
        <w:tcPr>
          <w:tcW w:w="3261" w:type="dxa"/>
          <w:shd w:val="clear" w:color="auto" w:fill="auto"/>
          <w:vAlign w:val="center"/>
        </w:tcPr>
        <w:p w14:paraId="34C64148" w14:textId="10C6C8A9" w:rsidR="00A1374F" w:rsidRPr="00B465F0" w:rsidRDefault="00A1374F" w:rsidP="00B465F0">
          <w:pPr>
            <w:jc w:val="right"/>
            <w:rPr>
              <w:rFonts w:ascii="Palatino Linotype" w:hAnsi="Palatino Linotype"/>
              <w:b/>
              <w:sz w:val="20"/>
              <w:szCs w:val="20"/>
            </w:rPr>
          </w:pPr>
          <w:r w:rsidRPr="00B465F0">
            <w:rPr>
              <w:rFonts w:ascii="Palatino Linotype" w:hAnsi="Palatino Linotype"/>
              <w:b/>
              <w:sz w:val="20"/>
              <w:szCs w:val="20"/>
            </w:rPr>
            <w:t>SUJETO OBLIGADO:</w:t>
          </w:r>
        </w:p>
      </w:tc>
      <w:tc>
        <w:tcPr>
          <w:tcW w:w="4111" w:type="dxa"/>
          <w:shd w:val="clear" w:color="auto" w:fill="auto"/>
          <w:vAlign w:val="center"/>
        </w:tcPr>
        <w:p w14:paraId="34C341BF" w14:textId="66A99FF8" w:rsidR="00A1374F" w:rsidRPr="00B465F0" w:rsidRDefault="00A1374F" w:rsidP="00B465F0">
          <w:pPr>
            <w:pStyle w:val="Encabezado"/>
            <w:jc w:val="both"/>
            <w:rPr>
              <w:rFonts w:ascii="Palatino Linotype" w:hAnsi="Palatino Linotype"/>
              <w:b/>
              <w:sz w:val="20"/>
              <w:szCs w:val="20"/>
            </w:rPr>
          </w:pPr>
          <w:r>
            <w:rPr>
              <w:rFonts w:ascii="Palatino Linotype" w:hAnsi="Palatino Linotype"/>
              <w:b/>
              <w:bCs/>
              <w:color w:val="000000"/>
              <w:sz w:val="20"/>
              <w:szCs w:val="20"/>
            </w:rPr>
            <w:t>Secretaría de Desarrollo Económico</w:t>
          </w:r>
        </w:p>
      </w:tc>
    </w:tr>
    <w:tr w:rsidR="00A1374F" w:rsidRPr="00674A46" w14:paraId="0C8B6193" w14:textId="77777777" w:rsidTr="00AE7F31">
      <w:trPr>
        <w:trHeight w:val="321"/>
      </w:trPr>
      <w:tc>
        <w:tcPr>
          <w:tcW w:w="3261" w:type="dxa"/>
          <w:shd w:val="clear" w:color="auto" w:fill="auto"/>
          <w:vAlign w:val="center"/>
        </w:tcPr>
        <w:p w14:paraId="321FFAFF" w14:textId="4B5194B8" w:rsidR="00A1374F" w:rsidRPr="00B465F0" w:rsidRDefault="00A1374F" w:rsidP="00B465F0">
          <w:pPr>
            <w:jc w:val="right"/>
            <w:rPr>
              <w:rFonts w:ascii="Palatino Linotype" w:hAnsi="Palatino Linotype"/>
              <w:b/>
              <w:sz w:val="20"/>
              <w:szCs w:val="20"/>
            </w:rPr>
          </w:pPr>
          <w:r w:rsidRPr="00B465F0">
            <w:rPr>
              <w:rFonts w:ascii="Palatino Linotype" w:hAnsi="Palatino Linotype"/>
              <w:b/>
              <w:sz w:val="20"/>
              <w:szCs w:val="20"/>
            </w:rPr>
            <w:t>COMISIONADA PONENTE:</w:t>
          </w:r>
        </w:p>
      </w:tc>
      <w:tc>
        <w:tcPr>
          <w:tcW w:w="4111" w:type="dxa"/>
          <w:shd w:val="clear" w:color="auto" w:fill="auto"/>
          <w:vAlign w:val="center"/>
        </w:tcPr>
        <w:p w14:paraId="0FECDA9D" w14:textId="50867E5E" w:rsidR="00A1374F" w:rsidRPr="00B465F0" w:rsidRDefault="00A1374F" w:rsidP="00B465F0">
          <w:pPr>
            <w:pStyle w:val="Encabezado"/>
            <w:jc w:val="both"/>
            <w:rPr>
              <w:rFonts w:ascii="Palatino Linotype" w:hAnsi="Palatino Linotype"/>
              <w:b/>
              <w:sz w:val="20"/>
              <w:szCs w:val="20"/>
            </w:rPr>
          </w:pPr>
          <w:r w:rsidRPr="00B465F0">
            <w:rPr>
              <w:rFonts w:ascii="Palatino Linotype" w:hAnsi="Palatino Linotype"/>
              <w:b/>
              <w:sz w:val="20"/>
              <w:szCs w:val="20"/>
            </w:rPr>
            <w:t>María del Rosario Mejía Ayala</w:t>
          </w:r>
        </w:p>
      </w:tc>
    </w:tr>
  </w:tbl>
  <w:p w14:paraId="156B5574" w14:textId="3EA5B995" w:rsidR="00A1374F" w:rsidRDefault="00A1374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7767B9"/>
    <w:multiLevelType w:val="hybridMultilevel"/>
    <w:tmpl w:val="5CD60FA6"/>
    <w:lvl w:ilvl="0" w:tplc="3E3031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6372E08"/>
    <w:multiLevelType w:val="multilevel"/>
    <w:tmpl w:val="3950FE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EF7ABF"/>
    <w:multiLevelType w:val="hybridMultilevel"/>
    <w:tmpl w:val="9CEEC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067A4"/>
    <w:multiLevelType w:val="hybridMultilevel"/>
    <w:tmpl w:val="9B86EA5E"/>
    <w:lvl w:ilvl="0" w:tplc="79CACB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9B5DB7"/>
    <w:multiLevelType w:val="hybridMultilevel"/>
    <w:tmpl w:val="E8580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B11634"/>
    <w:multiLevelType w:val="hybridMultilevel"/>
    <w:tmpl w:val="684EFB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161270"/>
    <w:multiLevelType w:val="hybridMultilevel"/>
    <w:tmpl w:val="8B72FFFC"/>
    <w:lvl w:ilvl="0" w:tplc="9F34F5E0">
      <w:start w:val="1"/>
      <w:numFmt w:val="decimal"/>
      <w:lvlText w:val="%1."/>
      <w:lvlJc w:val="left"/>
      <w:pPr>
        <w:ind w:left="720" w:hanging="360"/>
      </w:pPr>
      <w:rPr>
        <w:rFonts w:eastAsia="Calibri" w:hint="default"/>
        <w:b/>
        <w:i w:val="0"/>
        <w:sz w:val="24"/>
      </w:rPr>
    </w:lvl>
    <w:lvl w:ilvl="1" w:tplc="C8DA0DBA">
      <w:start w:val="1"/>
      <w:numFmt w:val="lowerLetter"/>
      <w:lvlText w:val="%2."/>
      <w:lvlJc w:val="left"/>
      <w:pPr>
        <w:ind w:left="1440" w:hanging="360"/>
      </w:pPr>
      <w:rPr>
        <w:sz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3524A"/>
    <w:multiLevelType w:val="multilevel"/>
    <w:tmpl w:val="7162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B1648"/>
    <w:multiLevelType w:val="hybridMultilevel"/>
    <w:tmpl w:val="0D1EA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4A065F"/>
    <w:multiLevelType w:val="hybridMultilevel"/>
    <w:tmpl w:val="4508A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3CD6FD7"/>
    <w:multiLevelType w:val="hybridMultilevel"/>
    <w:tmpl w:val="B472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F9785D"/>
    <w:multiLevelType w:val="multilevel"/>
    <w:tmpl w:val="CE2ACB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3B3BC7"/>
    <w:multiLevelType w:val="hybridMultilevel"/>
    <w:tmpl w:val="2736961C"/>
    <w:lvl w:ilvl="0" w:tplc="46EE6D58">
      <w:start w:val="1"/>
      <w:numFmt w:val="lowerLetter"/>
      <w:lvlText w:val="%1)"/>
      <w:lvlJc w:val="left"/>
      <w:pPr>
        <w:ind w:left="1080" w:hanging="360"/>
      </w:pPr>
      <w:rPr>
        <w:rFonts w:cstheme="minorBidi"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E3B1B3F"/>
    <w:multiLevelType w:val="hybridMultilevel"/>
    <w:tmpl w:val="271E1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7D91E14"/>
    <w:multiLevelType w:val="hybridMultilevel"/>
    <w:tmpl w:val="317004F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480F290A"/>
    <w:multiLevelType w:val="hybridMultilevel"/>
    <w:tmpl w:val="4A4A85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4" w15:restartNumberingAfterBreak="0">
    <w:nsid w:val="4FFB12FD"/>
    <w:multiLevelType w:val="hybridMultilevel"/>
    <w:tmpl w:val="25EA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631AD0"/>
    <w:multiLevelType w:val="hybridMultilevel"/>
    <w:tmpl w:val="99083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592AC4"/>
    <w:multiLevelType w:val="hybridMultilevel"/>
    <w:tmpl w:val="BC5E1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6D2190"/>
    <w:multiLevelType w:val="multilevel"/>
    <w:tmpl w:val="6D5820A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AF071A"/>
    <w:multiLevelType w:val="multilevel"/>
    <w:tmpl w:val="4D9A91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166AA5"/>
    <w:multiLevelType w:val="hybridMultilevel"/>
    <w:tmpl w:val="038E9E4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0" w15:restartNumberingAfterBreak="0">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abstractNumId w:val="10"/>
  </w:num>
  <w:num w:numId="2">
    <w:abstractNumId w:val="0"/>
  </w:num>
  <w:num w:numId="3">
    <w:abstractNumId w:val="37"/>
  </w:num>
  <w:num w:numId="4">
    <w:abstractNumId w:val="1"/>
  </w:num>
  <w:num w:numId="5">
    <w:abstractNumId w:val="40"/>
  </w:num>
  <w:num w:numId="6">
    <w:abstractNumId w:val="39"/>
  </w:num>
  <w:num w:numId="7">
    <w:abstractNumId w:val="14"/>
  </w:num>
  <w:num w:numId="8">
    <w:abstractNumId w:val="34"/>
  </w:num>
  <w:num w:numId="9">
    <w:abstractNumId w:val="6"/>
  </w:num>
  <w:num w:numId="10">
    <w:abstractNumId w:val="11"/>
  </w:num>
  <w:num w:numId="11">
    <w:abstractNumId w:val="24"/>
  </w:num>
  <w:num w:numId="12">
    <w:abstractNumId w:val="32"/>
  </w:num>
  <w:num w:numId="13">
    <w:abstractNumId w:val="19"/>
  </w:num>
  <w:num w:numId="14">
    <w:abstractNumId w:val="33"/>
  </w:num>
  <w:num w:numId="15">
    <w:abstractNumId w:val="16"/>
  </w:num>
  <w:num w:numId="16">
    <w:abstractNumId w:val="12"/>
  </w:num>
  <w:num w:numId="17">
    <w:abstractNumId w:val="1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6"/>
  </w:num>
  <w:num w:numId="20">
    <w:abstractNumId w:val="8"/>
  </w:num>
  <w:num w:numId="21">
    <w:abstractNumId w:val="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8"/>
  </w:num>
  <w:num w:numId="25">
    <w:abstractNumId w:val="31"/>
  </w:num>
  <w:num w:numId="26">
    <w:abstractNumId w:val="29"/>
  </w:num>
  <w:num w:numId="27">
    <w:abstractNumId w:val="15"/>
  </w:num>
  <w:num w:numId="28">
    <w:abstractNumId w:val="25"/>
  </w:num>
  <w:num w:numId="29">
    <w:abstractNumId w:val="2"/>
  </w:num>
  <w:num w:numId="30">
    <w:abstractNumId w:val="4"/>
  </w:num>
  <w:num w:numId="31">
    <w:abstractNumId w:val="27"/>
  </w:num>
  <w:num w:numId="32">
    <w:abstractNumId w:val="38"/>
  </w:num>
  <w:num w:numId="33">
    <w:abstractNumId w:val="28"/>
  </w:num>
  <w:num w:numId="34">
    <w:abstractNumId w:val="30"/>
  </w:num>
  <w:num w:numId="35">
    <w:abstractNumId w:val="22"/>
  </w:num>
  <w:num w:numId="36">
    <w:abstractNumId w:val="9"/>
  </w:num>
  <w:num w:numId="37">
    <w:abstractNumId w:val="13"/>
  </w:num>
  <w:num w:numId="38">
    <w:abstractNumId w:val="35"/>
  </w:num>
  <w:num w:numId="39">
    <w:abstractNumId w:val="3"/>
  </w:num>
  <w:num w:numId="40">
    <w:abstractNumId w:val="36"/>
  </w:num>
  <w:num w:numId="41">
    <w:abstractNumId w:val="17"/>
  </w:num>
  <w:num w:numId="4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9BD"/>
    <w:rsid w:val="00024C70"/>
    <w:rsid w:val="00024F35"/>
    <w:rsid w:val="00026BE9"/>
    <w:rsid w:val="0003063D"/>
    <w:rsid w:val="0003153F"/>
    <w:rsid w:val="00031843"/>
    <w:rsid w:val="000319FD"/>
    <w:rsid w:val="00031F10"/>
    <w:rsid w:val="00032493"/>
    <w:rsid w:val="0003320B"/>
    <w:rsid w:val="00033D51"/>
    <w:rsid w:val="0003691A"/>
    <w:rsid w:val="00036EAF"/>
    <w:rsid w:val="0004072A"/>
    <w:rsid w:val="0004109C"/>
    <w:rsid w:val="0004144F"/>
    <w:rsid w:val="00041672"/>
    <w:rsid w:val="0004193F"/>
    <w:rsid w:val="00041F24"/>
    <w:rsid w:val="00042380"/>
    <w:rsid w:val="000439C9"/>
    <w:rsid w:val="000444FF"/>
    <w:rsid w:val="00044F9D"/>
    <w:rsid w:val="000452B4"/>
    <w:rsid w:val="000454F1"/>
    <w:rsid w:val="00045B67"/>
    <w:rsid w:val="00045DD9"/>
    <w:rsid w:val="0004686A"/>
    <w:rsid w:val="000468E2"/>
    <w:rsid w:val="00047458"/>
    <w:rsid w:val="00050466"/>
    <w:rsid w:val="00051DBD"/>
    <w:rsid w:val="0005237C"/>
    <w:rsid w:val="0005271A"/>
    <w:rsid w:val="00052A3C"/>
    <w:rsid w:val="00053402"/>
    <w:rsid w:val="00053ABC"/>
    <w:rsid w:val="00053FE3"/>
    <w:rsid w:val="00054A03"/>
    <w:rsid w:val="00054BB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6F6A"/>
    <w:rsid w:val="000800AC"/>
    <w:rsid w:val="000804E7"/>
    <w:rsid w:val="00080946"/>
    <w:rsid w:val="00081DF2"/>
    <w:rsid w:val="0008230A"/>
    <w:rsid w:val="00082D11"/>
    <w:rsid w:val="000844A2"/>
    <w:rsid w:val="000849F1"/>
    <w:rsid w:val="0008542A"/>
    <w:rsid w:val="00085543"/>
    <w:rsid w:val="00085B6E"/>
    <w:rsid w:val="000869A5"/>
    <w:rsid w:val="00086D80"/>
    <w:rsid w:val="00090D6F"/>
    <w:rsid w:val="00091254"/>
    <w:rsid w:val="00091508"/>
    <w:rsid w:val="00093CF9"/>
    <w:rsid w:val="00094331"/>
    <w:rsid w:val="000944D8"/>
    <w:rsid w:val="000948D4"/>
    <w:rsid w:val="00094F93"/>
    <w:rsid w:val="000958AE"/>
    <w:rsid w:val="000967AE"/>
    <w:rsid w:val="000A1005"/>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6A7A"/>
    <w:rsid w:val="000D7369"/>
    <w:rsid w:val="000D7BDE"/>
    <w:rsid w:val="000E07DC"/>
    <w:rsid w:val="000E11C3"/>
    <w:rsid w:val="000E1A69"/>
    <w:rsid w:val="000E24F6"/>
    <w:rsid w:val="000E2665"/>
    <w:rsid w:val="000E2E43"/>
    <w:rsid w:val="000E308E"/>
    <w:rsid w:val="000E4D94"/>
    <w:rsid w:val="000E54C3"/>
    <w:rsid w:val="000E6436"/>
    <w:rsid w:val="000E64FE"/>
    <w:rsid w:val="000E6965"/>
    <w:rsid w:val="000E6A7D"/>
    <w:rsid w:val="000E74CF"/>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A7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6B5D"/>
    <w:rsid w:val="00127999"/>
    <w:rsid w:val="001318D2"/>
    <w:rsid w:val="00132593"/>
    <w:rsid w:val="00132C06"/>
    <w:rsid w:val="0013302F"/>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02E8"/>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19B"/>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4D7E"/>
    <w:rsid w:val="0017653A"/>
    <w:rsid w:val="001775DF"/>
    <w:rsid w:val="0017788D"/>
    <w:rsid w:val="00177CA5"/>
    <w:rsid w:val="00181E9E"/>
    <w:rsid w:val="00183AD5"/>
    <w:rsid w:val="0018435D"/>
    <w:rsid w:val="00184C8E"/>
    <w:rsid w:val="001854A7"/>
    <w:rsid w:val="001854A8"/>
    <w:rsid w:val="001854E7"/>
    <w:rsid w:val="00185F07"/>
    <w:rsid w:val="00187007"/>
    <w:rsid w:val="0018758F"/>
    <w:rsid w:val="00187FBC"/>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72A"/>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6403"/>
    <w:rsid w:val="001D746B"/>
    <w:rsid w:val="001D7C7C"/>
    <w:rsid w:val="001D7E82"/>
    <w:rsid w:val="001E0AD2"/>
    <w:rsid w:val="001E2A10"/>
    <w:rsid w:val="001E356F"/>
    <w:rsid w:val="001E3F91"/>
    <w:rsid w:val="001E4189"/>
    <w:rsid w:val="001E5147"/>
    <w:rsid w:val="001E526F"/>
    <w:rsid w:val="001E6822"/>
    <w:rsid w:val="001E73D0"/>
    <w:rsid w:val="001E74A5"/>
    <w:rsid w:val="001E7B9E"/>
    <w:rsid w:val="001F025B"/>
    <w:rsid w:val="001F1169"/>
    <w:rsid w:val="001F1804"/>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1CA"/>
    <w:rsid w:val="00206227"/>
    <w:rsid w:val="00206B18"/>
    <w:rsid w:val="00207415"/>
    <w:rsid w:val="0021001E"/>
    <w:rsid w:val="00210939"/>
    <w:rsid w:val="002111FF"/>
    <w:rsid w:val="00211229"/>
    <w:rsid w:val="00212C9C"/>
    <w:rsid w:val="00213108"/>
    <w:rsid w:val="0021453E"/>
    <w:rsid w:val="0021475E"/>
    <w:rsid w:val="00214BDF"/>
    <w:rsid w:val="00215AE7"/>
    <w:rsid w:val="00216458"/>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61D1"/>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A4F"/>
    <w:rsid w:val="00256FDC"/>
    <w:rsid w:val="0025763A"/>
    <w:rsid w:val="00257A6E"/>
    <w:rsid w:val="00257D56"/>
    <w:rsid w:val="00257E89"/>
    <w:rsid w:val="0026064B"/>
    <w:rsid w:val="00260790"/>
    <w:rsid w:val="00260C1D"/>
    <w:rsid w:val="00261001"/>
    <w:rsid w:val="002611F7"/>
    <w:rsid w:val="00261D84"/>
    <w:rsid w:val="00261F75"/>
    <w:rsid w:val="0026380B"/>
    <w:rsid w:val="00264CF5"/>
    <w:rsid w:val="00264D02"/>
    <w:rsid w:val="0026500D"/>
    <w:rsid w:val="002653C3"/>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413"/>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9B1"/>
    <w:rsid w:val="0029033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587"/>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C84"/>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199"/>
    <w:rsid w:val="002E12CB"/>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0E4F"/>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004"/>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12D"/>
    <w:rsid w:val="003472B3"/>
    <w:rsid w:val="0034786E"/>
    <w:rsid w:val="003509D4"/>
    <w:rsid w:val="00350A12"/>
    <w:rsid w:val="00351009"/>
    <w:rsid w:val="0035104F"/>
    <w:rsid w:val="00352260"/>
    <w:rsid w:val="00355469"/>
    <w:rsid w:val="00355A83"/>
    <w:rsid w:val="00355AEE"/>
    <w:rsid w:val="00355D3B"/>
    <w:rsid w:val="00356D43"/>
    <w:rsid w:val="0036073F"/>
    <w:rsid w:val="003607B9"/>
    <w:rsid w:val="003629EE"/>
    <w:rsid w:val="003641F0"/>
    <w:rsid w:val="003643B3"/>
    <w:rsid w:val="003646AC"/>
    <w:rsid w:val="00364ECD"/>
    <w:rsid w:val="00365326"/>
    <w:rsid w:val="003654D8"/>
    <w:rsid w:val="003656E5"/>
    <w:rsid w:val="00365AD3"/>
    <w:rsid w:val="003672CE"/>
    <w:rsid w:val="0037043E"/>
    <w:rsid w:val="00370BB1"/>
    <w:rsid w:val="00370EDD"/>
    <w:rsid w:val="0037107F"/>
    <w:rsid w:val="003721B2"/>
    <w:rsid w:val="00372328"/>
    <w:rsid w:val="00372E18"/>
    <w:rsid w:val="00373680"/>
    <w:rsid w:val="00373688"/>
    <w:rsid w:val="0037428A"/>
    <w:rsid w:val="00374A4E"/>
    <w:rsid w:val="00374BE8"/>
    <w:rsid w:val="00375EC8"/>
    <w:rsid w:val="003762FD"/>
    <w:rsid w:val="00376A51"/>
    <w:rsid w:val="003771ED"/>
    <w:rsid w:val="00377CC8"/>
    <w:rsid w:val="00380295"/>
    <w:rsid w:val="0038145C"/>
    <w:rsid w:val="0038160C"/>
    <w:rsid w:val="00381F74"/>
    <w:rsid w:val="00382A03"/>
    <w:rsid w:val="00382AEB"/>
    <w:rsid w:val="003835FE"/>
    <w:rsid w:val="00383AC7"/>
    <w:rsid w:val="00383B41"/>
    <w:rsid w:val="00383E66"/>
    <w:rsid w:val="00383F27"/>
    <w:rsid w:val="003848B5"/>
    <w:rsid w:val="00384D8B"/>
    <w:rsid w:val="0038513E"/>
    <w:rsid w:val="0038575C"/>
    <w:rsid w:val="00386675"/>
    <w:rsid w:val="00386D7E"/>
    <w:rsid w:val="003876F1"/>
    <w:rsid w:val="00387DC9"/>
    <w:rsid w:val="003905BB"/>
    <w:rsid w:val="00391233"/>
    <w:rsid w:val="0039193E"/>
    <w:rsid w:val="00391ADA"/>
    <w:rsid w:val="00391F80"/>
    <w:rsid w:val="00392CDB"/>
    <w:rsid w:val="00392E25"/>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2764"/>
    <w:rsid w:val="003A514F"/>
    <w:rsid w:val="003A6359"/>
    <w:rsid w:val="003A6417"/>
    <w:rsid w:val="003A6418"/>
    <w:rsid w:val="003A6551"/>
    <w:rsid w:val="003A65FE"/>
    <w:rsid w:val="003A6774"/>
    <w:rsid w:val="003A6A5A"/>
    <w:rsid w:val="003A7221"/>
    <w:rsid w:val="003A730E"/>
    <w:rsid w:val="003A74B5"/>
    <w:rsid w:val="003B253F"/>
    <w:rsid w:val="003B2856"/>
    <w:rsid w:val="003B2A0D"/>
    <w:rsid w:val="003B2A35"/>
    <w:rsid w:val="003B42CB"/>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E02"/>
    <w:rsid w:val="003C5EFD"/>
    <w:rsid w:val="003C7282"/>
    <w:rsid w:val="003C788C"/>
    <w:rsid w:val="003D00D5"/>
    <w:rsid w:val="003D0758"/>
    <w:rsid w:val="003D181D"/>
    <w:rsid w:val="003D1E20"/>
    <w:rsid w:val="003D2067"/>
    <w:rsid w:val="003D20C4"/>
    <w:rsid w:val="003D2DF1"/>
    <w:rsid w:val="003D3475"/>
    <w:rsid w:val="003D3C1A"/>
    <w:rsid w:val="003D415B"/>
    <w:rsid w:val="003D4188"/>
    <w:rsid w:val="003D4683"/>
    <w:rsid w:val="003D46D0"/>
    <w:rsid w:val="003D50CE"/>
    <w:rsid w:val="003D55AE"/>
    <w:rsid w:val="003D577C"/>
    <w:rsid w:val="003D6286"/>
    <w:rsid w:val="003D6B3C"/>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5B40"/>
    <w:rsid w:val="00406134"/>
    <w:rsid w:val="00406EED"/>
    <w:rsid w:val="00407166"/>
    <w:rsid w:val="00412E24"/>
    <w:rsid w:val="00413903"/>
    <w:rsid w:val="00413B40"/>
    <w:rsid w:val="00413DAD"/>
    <w:rsid w:val="00414836"/>
    <w:rsid w:val="00415050"/>
    <w:rsid w:val="004158FF"/>
    <w:rsid w:val="00415C57"/>
    <w:rsid w:val="00416727"/>
    <w:rsid w:val="00417AF0"/>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1D32"/>
    <w:rsid w:val="00432B72"/>
    <w:rsid w:val="00433016"/>
    <w:rsid w:val="00433BF9"/>
    <w:rsid w:val="004342F1"/>
    <w:rsid w:val="004349C0"/>
    <w:rsid w:val="00436035"/>
    <w:rsid w:val="0043661D"/>
    <w:rsid w:val="00436ADE"/>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DD6"/>
    <w:rsid w:val="00445FDA"/>
    <w:rsid w:val="00446BAC"/>
    <w:rsid w:val="00447291"/>
    <w:rsid w:val="00447DD2"/>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737"/>
    <w:rsid w:val="00464CB6"/>
    <w:rsid w:val="0046566E"/>
    <w:rsid w:val="0046739F"/>
    <w:rsid w:val="00467C61"/>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533"/>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52DA"/>
    <w:rsid w:val="004A62C9"/>
    <w:rsid w:val="004A677C"/>
    <w:rsid w:val="004A6E25"/>
    <w:rsid w:val="004A7D67"/>
    <w:rsid w:val="004B0546"/>
    <w:rsid w:val="004B176B"/>
    <w:rsid w:val="004B293C"/>
    <w:rsid w:val="004B2A3D"/>
    <w:rsid w:val="004B2E3E"/>
    <w:rsid w:val="004B30DA"/>
    <w:rsid w:val="004B38E8"/>
    <w:rsid w:val="004B3D59"/>
    <w:rsid w:val="004B4189"/>
    <w:rsid w:val="004B5677"/>
    <w:rsid w:val="004B58EA"/>
    <w:rsid w:val="004B5B76"/>
    <w:rsid w:val="004B73EF"/>
    <w:rsid w:val="004C08BA"/>
    <w:rsid w:val="004C0DCD"/>
    <w:rsid w:val="004C108E"/>
    <w:rsid w:val="004C1CA2"/>
    <w:rsid w:val="004C20F2"/>
    <w:rsid w:val="004C251E"/>
    <w:rsid w:val="004C3921"/>
    <w:rsid w:val="004C3928"/>
    <w:rsid w:val="004C3F25"/>
    <w:rsid w:val="004C525E"/>
    <w:rsid w:val="004C5D75"/>
    <w:rsid w:val="004C6235"/>
    <w:rsid w:val="004C67E2"/>
    <w:rsid w:val="004C6AE8"/>
    <w:rsid w:val="004C7A27"/>
    <w:rsid w:val="004D0490"/>
    <w:rsid w:val="004D0DE3"/>
    <w:rsid w:val="004D1163"/>
    <w:rsid w:val="004D12F1"/>
    <w:rsid w:val="004D144E"/>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2F9"/>
    <w:rsid w:val="004F063C"/>
    <w:rsid w:val="004F0C96"/>
    <w:rsid w:val="004F13F6"/>
    <w:rsid w:val="004F1D10"/>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883"/>
    <w:rsid w:val="00507C08"/>
    <w:rsid w:val="00507D18"/>
    <w:rsid w:val="0051016E"/>
    <w:rsid w:val="0051054A"/>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605"/>
    <w:rsid w:val="0052077C"/>
    <w:rsid w:val="00521053"/>
    <w:rsid w:val="005215EE"/>
    <w:rsid w:val="00521F15"/>
    <w:rsid w:val="005224BE"/>
    <w:rsid w:val="00522599"/>
    <w:rsid w:val="00522D56"/>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2C55"/>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4DFE"/>
    <w:rsid w:val="0055544F"/>
    <w:rsid w:val="00556B04"/>
    <w:rsid w:val="00556DA0"/>
    <w:rsid w:val="00557ECD"/>
    <w:rsid w:val="00560638"/>
    <w:rsid w:val="0056146A"/>
    <w:rsid w:val="00561742"/>
    <w:rsid w:val="0056175C"/>
    <w:rsid w:val="00561C03"/>
    <w:rsid w:val="00562702"/>
    <w:rsid w:val="00562B0A"/>
    <w:rsid w:val="00562CCE"/>
    <w:rsid w:val="00563F79"/>
    <w:rsid w:val="00564BE1"/>
    <w:rsid w:val="0056514C"/>
    <w:rsid w:val="005669D6"/>
    <w:rsid w:val="00566C3D"/>
    <w:rsid w:val="0056727A"/>
    <w:rsid w:val="00567329"/>
    <w:rsid w:val="00567998"/>
    <w:rsid w:val="00571419"/>
    <w:rsid w:val="00571D7F"/>
    <w:rsid w:val="00571F07"/>
    <w:rsid w:val="00574F63"/>
    <w:rsid w:val="0057540C"/>
    <w:rsid w:val="00575452"/>
    <w:rsid w:val="005759CD"/>
    <w:rsid w:val="00575F68"/>
    <w:rsid w:val="00576667"/>
    <w:rsid w:val="00576F8E"/>
    <w:rsid w:val="00577884"/>
    <w:rsid w:val="005778CF"/>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3656"/>
    <w:rsid w:val="005942C3"/>
    <w:rsid w:val="00594590"/>
    <w:rsid w:val="005946BA"/>
    <w:rsid w:val="00594A43"/>
    <w:rsid w:val="00595091"/>
    <w:rsid w:val="00595511"/>
    <w:rsid w:val="00595C43"/>
    <w:rsid w:val="0059623C"/>
    <w:rsid w:val="00596B4D"/>
    <w:rsid w:val="00596F56"/>
    <w:rsid w:val="0059772B"/>
    <w:rsid w:val="005A228F"/>
    <w:rsid w:val="005A24AF"/>
    <w:rsid w:val="005A2A65"/>
    <w:rsid w:val="005A2F65"/>
    <w:rsid w:val="005A31EC"/>
    <w:rsid w:val="005A3513"/>
    <w:rsid w:val="005A364D"/>
    <w:rsid w:val="005A3B9E"/>
    <w:rsid w:val="005A3BD7"/>
    <w:rsid w:val="005A50E4"/>
    <w:rsid w:val="005A60E1"/>
    <w:rsid w:val="005A6D43"/>
    <w:rsid w:val="005A704A"/>
    <w:rsid w:val="005A76FE"/>
    <w:rsid w:val="005A786F"/>
    <w:rsid w:val="005B169C"/>
    <w:rsid w:val="005B1B39"/>
    <w:rsid w:val="005B1FAC"/>
    <w:rsid w:val="005B2DD1"/>
    <w:rsid w:val="005B31C8"/>
    <w:rsid w:val="005B367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310"/>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0B9A"/>
    <w:rsid w:val="006010DA"/>
    <w:rsid w:val="006017AB"/>
    <w:rsid w:val="00603B6B"/>
    <w:rsid w:val="00604AC3"/>
    <w:rsid w:val="00605091"/>
    <w:rsid w:val="00605865"/>
    <w:rsid w:val="00605995"/>
    <w:rsid w:val="00607049"/>
    <w:rsid w:val="00607B16"/>
    <w:rsid w:val="00607F0A"/>
    <w:rsid w:val="00611B94"/>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77"/>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8A"/>
    <w:rsid w:val="006505AC"/>
    <w:rsid w:val="0065061D"/>
    <w:rsid w:val="0065082E"/>
    <w:rsid w:val="00651230"/>
    <w:rsid w:val="006521D9"/>
    <w:rsid w:val="006521F7"/>
    <w:rsid w:val="00653321"/>
    <w:rsid w:val="00653E8D"/>
    <w:rsid w:val="0065550E"/>
    <w:rsid w:val="0065715E"/>
    <w:rsid w:val="00657670"/>
    <w:rsid w:val="00657DBF"/>
    <w:rsid w:val="00657DE0"/>
    <w:rsid w:val="00657E92"/>
    <w:rsid w:val="00660D6C"/>
    <w:rsid w:val="006613EB"/>
    <w:rsid w:val="006622E4"/>
    <w:rsid w:val="00662C68"/>
    <w:rsid w:val="00662C69"/>
    <w:rsid w:val="00663CC7"/>
    <w:rsid w:val="0066458B"/>
    <w:rsid w:val="00664805"/>
    <w:rsid w:val="0066525D"/>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4CE"/>
    <w:rsid w:val="00687727"/>
    <w:rsid w:val="006877F5"/>
    <w:rsid w:val="00687944"/>
    <w:rsid w:val="00687D53"/>
    <w:rsid w:val="00687DDB"/>
    <w:rsid w:val="006901FA"/>
    <w:rsid w:val="006909F0"/>
    <w:rsid w:val="00690ED0"/>
    <w:rsid w:val="00691384"/>
    <w:rsid w:val="00691FAF"/>
    <w:rsid w:val="006924E2"/>
    <w:rsid w:val="00692B3B"/>
    <w:rsid w:val="00693427"/>
    <w:rsid w:val="006945C7"/>
    <w:rsid w:val="00694C00"/>
    <w:rsid w:val="00695328"/>
    <w:rsid w:val="0069577F"/>
    <w:rsid w:val="006958A7"/>
    <w:rsid w:val="00695F94"/>
    <w:rsid w:val="006964F5"/>
    <w:rsid w:val="00696B12"/>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7D1"/>
    <w:rsid w:val="006B1810"/>
    <w:rsid w:val="006B1C19"/>
    <w:rsid w:val="006B1F06"/>
    <w:rsid w:val="006B336C"/>
    <w:rsid w:val="006B5FE4"/>
    <w:rsid w:val="006B7A58"/>
    <w:rsid w:val="006B7D8C"/>
    <w:rsid w:val="006C0831"/>
    <w:rsid w:val="006C22E5"/>
    <w:rsid w:val="006C26B3"/>
    <w:rsid w:val="006C27BD"/>
    <w:rsid w:val="006C2E34"/>
    <w:rsid w:val="006C2FEE"/>
    <w:rsid w:val="006C3E1C"/>
    <w:rsid w:val="006C50C2"/>
    <w:rsid w:val="006C5484"/>
    <w:rsid w:val="006C563A"/>
    <w:rsid w:val="006C5842"/>
    <w:rsid w:val="006C58DF"/>
    <w:rsid w:val="006C5AE3"/>
    <w:rsid w:val="006C6689"/>
    <w:rsid w:val="006C6E1A"/>
    <w:rsid w:val="006C767E"/>
    <w:rsid w:val="006D0CD3"/>
    <w:rsid w:val="006D27EF"/>
    <w:rsid w:val="006D499E"/>
    <w:rsid w:val="006D5007"/>
    <w:rsid w:val="006D518B"/>
    <w:rsid w:val="006D52D1"/>
    <w:rsid w:val="006D5D9A"/>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E13"/>
    <w:rsid w:val="006F2F92"/>
    <w:rsid w:val="006F4173"/>
    <w:rsid w:val="006F48DF"/>
    <w:rsid w:val="006F54CB"/>
    <w:rsid w:val="006F6271"/>
    <w:rsid w:val="006F729B"/>
    <w:rsid w:val="006F7E87"/>
    <w:rsid w:val="00700D85"/>
    <w:rsid w:val="0070160E"/>
    <w:rsid w:val="00701CEC"/>
    <w:rsid w:val="00702887"/>
    <w:rsid w:val="0070421A"/>
    <w:rsid w:val="007046A9"/>
    <w:rsid w:val="0070499C"/>
    <w:rsid w:val="007049C8"/>
    <w:rsid w:val="007050B1"/>
    <w:rsid w:val="00707096"/>
    <w:rsid w:val="00707438"/>
    <w:rsid w:val="0070770E"/>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EF"/>
    <w:rsid w:val="00725BF5"/>
    <w:rsid w:val="00726363"/>
    <w:rsid w:val="0072670F"/>
    <w:rsid w:val="00731F1F"/>
    <w:rsid w:val="007332BB"/>
    <w:rsid w:val="00734BB2"/>
    <w:rsid w:val="0073505D"/>
    <w:rsid w:val="007351D1"/>
    <w:rsid w:val="007365AD"/>
    <w:rsid w:val="0073797C"/>
    <w:rsid w:val="0074007F"/>
    <w:rsid w:val="00740A53"/>
    <w:rsid w:val="0074154B"/>
    <w:rsid w:val="00742486"/>
    <w:rsid w:val="00743751"/>
    <w:rsid w:val="007438A3"/>
    <w:rsid w:val="007441FD"/>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248"/>
    <w:rsid w:val="0075263F"/>
    <w:rsid w:val="0075265E"/>
    <w:rsid w:val="00753FFD"/>
    <w:rsid w:val="0075440D"/>
    <w:rsid w:val="00754EF8"/>
    <w:rsid w:val="00754FA5"/>
    <w:rsid w:val="007556A8"/>
    <w:rsid w:val="0075604A"/>
    <w:rsid w:val="0075650E"/>
    <w:rsid w:val="00756FD0"/>
    <w:rsid w:val="00757995"/>
    <w:rsid w:val="007612B3"/>
    <w:rsid w:val="007615C6"/>
    <w:rsid w:val="007623A5"/>
    <w:rsid w:val="007625DC"/>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5DF0"/>
    <w:rsid w:val="007764C8"/>
    <w:rsid w:val="00777B16"/>
    <w:rsid w:val="007802A1"/>
    <w:rsid w:val="0078079A"/>
    <w:rsid w:val="00780E72"/>
    <w:rsid w:val="007842FC"/>
    <w:rsid w:val="0078447B"/>
    <w:rsid w:val="00784885"/>
    <w:rsid w:val="00784F8A"/>
    <w:rsid w:val="007857AF"/>
    <w:rsid w:val="00785BE3"/>
    <w:rsid w:val="007860B9"/>
    <w:rsid w:val="0078678D"/>
    <w:rsid w:val="007867FB"/>
    <w:rsid w:val="00786AE8"/>
    <w:rsid w:val="00787DFD"/>
    <w:rsid w:val="007914E4"/>
    <w:rsid w:val="00791BE3"/>
    <w:rsid w:val="00791C8B"/>
    <w:rsid w:val="00791DC2"/>
    <w:rsid w:val="00791E58"/>
    <w:rsid w:val="00792364"/>
    <w:rsid w:val="00792516"/>
    <w:rsid w:val="00792BC5"/>
    <w:rsid w:val="0079454A"/>
    <w:rsid w:val="00794673"/>
    <w:rsid w:val="00794BC3"/>
    <w:rsid w:val="00795F6F"/>
    <w:rsid w:val="007965CF"/>
    <w:rsid w:val="00796BFE"/>
    <w:rsid w:val="007A0692"/>
    <w:rsid w:val="007A082B"/>
    <w:rsid w:val="007A0975"/>
    <w:rsid w:val="007A1303"/>
    <w:rsid w:val="007A17AA"/>
    <w:rsid w:val="007A22E2"/>
    <w:rsid w:val="007A2C90"/>
    <w:rsid w:val="007A36A2"/>
    <w:rsid w:val="007A493E"/>
    <w:rsid w:val="007A4DB8"/>
    <w:rsid w:val="007A65E0"/>
    <w:rsid w:val="007A70B9"/>
    <w:rsid w:val="007A71FB"/>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25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86B"/>
    <w:rsid w:val="007D3FBD"/>
    <w:rsid w:val="007D49A0"/>
    <w:rsid w:val="007D5D70"/>
    <w:rsid w:val="007D60D1"/>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16A"/>
    <w:rsid w:val="007F5C0C"/>
    <w:rsid w:val="007F5CF2"/>
    <w:rsid w:val="007F729E"/>
    <w:rsid w:val="007F763A"/>
    <w:rsid w:val="007F7B75"/>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5FD3"/>
    <w:rsid w:val="00806D2D"/>
    <w:rsid w:val="00806E81"/>
    <w:rsid w:val="00810F94"/>
    <w:rsid w:val="00811876"/>
    <w:rsid w:val="00812794"/>
    <w:rsid w:val="00813690"/>
    <w:rsid w:val="0081626A"/>
    <w:rsid w:val="008164F7"/>
    <w:rsid w:val="008167F5"/>
    <w:rsid w:val="00817222"/>
    <w:rsid w:val="0081794B"/>
    <w:rsid w:val="00817D8E"/>
    <w:rsid w:val="008200A3"/>
    <w:rsid w:val="00820BF2"/>
    <w:rsid w:val="00821A12"/>
    <w:rsid w:val="00821D8E"/>
    <w:rsid w:val="00822828"/>
    <w:rsid w:val="00824C4E"/>
    <w:rsid w:val="008252B1"/>
    <w:rsid w:val="00825DCF"/>
    <w:rsid w:val="00825F72"/>
    <w:rsid w:val="00827432"/>
    <w:rsid w:val="00827D5C"/>
    <w:rsid w:val="0083143C"/>
    <w:rsid w:val="008320FF"/>
    <w:rsid w:val="00832218"/>
    <w:rsid w:val="00832C8D"/>
    <w:rsid w:val="00833D09"/>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A81"/>
    <w:rsid w:val="00851E7B"/>
    <w:rsid w:val="00851F4C"/>
    <w:rsid w:val="008523BA"/>
    <w:rsid w:val="00852B26"/>
    <w:rsid w:val="00853121"/>
    <w:rsid w:val="0085480B"/>
    <w:rsid w:val="00854AA7"/>
    <w:rsid w:val="00854B65"/>
    <w:rsid w:val="008560F4"/>
    <w:rsid w:val="00857734"/>
    <w:rsid w:val="00860A1E"/>
    <w:rsid w:val="00860B95"/>
    <w:rsid w:val="00860FE6"/>
    <w:rsid w:val="00861622"/>
    <w:rsid w:val="00861D0D"/>
    <w:rsid w:val="00861F0F"/>
    <w:rsid w:val="0086256E"/>
    <w:rsid w:val="00862B38"/>
    <w:rsid w:val="00863632"/>
    <w:rsid w:val="008636A2"/>
    <w:rsid w:val="008662C0"/>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870B7"/>
    <w:rsid w:val="0089031E"/>
    <w:rsid w:val="0089067B"/>
    <w:rsid w:val="00891381"/>
    <w:rsid w:val="008920EF"/>
    <w:rsid w:val="0089412A"/>
    <w:rsid w:val="00894B33"/>
    <w:rsid w:val="0089597E"/>
    <w:rsid w:val="00896532"/>
    <w:rsid w:val="008965E0"/>
    <w:rsid w:val="0089666C"/>
    <w:rsid w:val="00896AD4"/>
    <w:rsid w:val="008974A5"/>
    <w:rsid w:val="008A015E"/>
    <w:rsid w:val="008A0ACE"/>
    <w:rsid w:val="008A0F2E"/>
    <w:rsid w:val="008A1064"/>
    <w:rsid w:val="008A2E23"/>
    <w:rsid w:val="008A2F75"/>
    <w:rsid w:val="008A3D9B"/>
    <w:rsid w:val="008A460C"/>
    <w:rsid w:val="008A4966"/>
    <w:rsid w:val="008A52F3"/>
    <w:rsid w:val="008A5456"/>
    <w:rsid w:val="008A59AC"/>
    <w:rsid w:val="008A5A73"/>
    <w:rsid w:val="008A606F"/>
    <w:rsid w:val="008A6CCE"/>
    <w:rsid w:val="008A72B7"/>
    <w:rsid w:val="008A7F7D"/>
    <w:rsid w:val="008B0346"/>
    <w:rsid w:val="008B0D49"/>
    <w:rsid w:val="008B1A5A"/>
    <w:rsid w:val="008B1D05"/>
    <w:rsid w:val="008B2E16"/>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68D2"/>
    <w:rsid w:val="008F73E9"/>
    <w:rsid w:val="008F7E83"/>
    <w:rsid w:val="009001DD"/>
    <w:rsid w:val="009011C3"/>
    <w:rsid w:val="0090174A"/>
    <w:rsid w:val="009018D6"/>
    <w:rsid w:val="00901E1C"/>
    <w:rsid w:val="00902E83"/>
    <w:rsid w:val="009036B3"/>
    <w:rsid w:val="009039BC"/>
    <w:rsid w:val="00903FA7"/>
    <w:rsid w:val="0090478B"/>
    <w:rsid w:val="009055FF"/>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894"/>
    <w:rsid w:val="00935A27"/>
    <w:rsid w:val="00935B90"/>
    <w:rsid w:val="0093677C"/>
    <w:rsid w:val="0093681A"/>
    <w:rsid w:val="00936B46"/>
    <w:rsid w:val="00941D44"/>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63B"/>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24B"/>
    <w:rsid w:val="00977C40"/>
    <w:rsid w:val="009805A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433"/>
    <w:rsid w:val="00995C9F"/>
    <w:rsid w:val="00995D2C"/>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701"/>
    <w:rsid w:val="009C46AE"/>
    <w:rsid w:val="009C5625"/>
    <w:rsid w:val="009C7053"/>
    <w:rsid w:val="009C717B"/>
    <w:rsid w:val="009D1547"/>
    <w:rsid w:val="009D232B"/>
    <w:rsid w:val="009D2384"/>
    <w:rsid w:val="009D3240"/>
    <w:rsid w:val="009D3A6E"/>
    <w:rsid w:val="009D4647"/>
    <w:rsid w:val="009D554C"/>
    <w:rsid w:val="009D5664"/>
    <w:rsid w:val="009D6161"/>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256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74F"/>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55A8"/>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A29"/>
    <w:rsid w:val="00A45B12"/>
    <w:rsid w:val="00A45DAE"/>
    <w:rsid w:val="00A462D5"/>
    <w:rsid w:val="00A46F7C"/>
    <w:rsid w:val="00A471A7"/>
    <w:rsid w:val="00A47A11"/>
    <w:rsid w:val="00A47E76"/>
    <w:rsid w:val="00A502EF"/>
    <w:rsid w:val="00A50B8A"/>
    <w:rsid w:val="00A51B6B"/>
    <w:rsid w:val="00A51F40"/>
    <w:rsid w:val="00A52516"/>
    <w:rsid w:val="00A52982"/>
    <w:rsid w:val="00A532A4"/>
    <w:rsid w:val="00A53AF8"/>
    <w:rsid w:val="00A5413B"/>
    <w:rsid w:val="00A5717B"/>
    <w:rsid w:val="00A572BC"/>
    <w:rsid w:val="00A61049"/>
    <w:rsid w:val="00A621A5"/>
    <w:rsid w:val="00A64036"/>
    <w:rsid w:val="00A64161"/>
    <w:rsid w:val="00A655AA"/>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58A"/>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A7CC9"/>
    <w:rsid w:val="00AB0AD5"/>
    <w:rsid w:val="00AB0C23"/>
    <w:rsid w:val="00AB2006"/>
    <w:rsid w:val="00AB2744"/>
    <w:rsid w:val="00AB274F"/>
    <w:rsid w:val="00AB2D31"/>
    <w:rsid w:val="00AB2FFC"/>
    <w:rsid w:val="00AB316E"/>
    <w:rsid w:val="00AB5F30"/>
    <w:rsid w:val="00AB6BE3"/>
    <w:rsid w:val="00AB6C86"/>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046"/>
    <w:rsid w:val="00AD0569"/>
    <w:rsid w:val="00AD0B3C"/>
    <w:rsid w:val="00AD0F54"/>
    <w:rsid w:val="00AD1CC0"/>
    <w:rsid w:val="00AD225D"/>
    <w:rsid w:val="00AD22B5"/>
    <w:rsid w:val="00AD3DB4"/>
    <w:rsid w:val="00AD4C0A"/>
    <w:rsid w:val="00AD5106"/>
    <w:rsid w:val="00AD5D95"/>
    <w:rsid w:val="00AD5ECA"/>
    <w:rsid w:val="00AD69A6"/>
    <w:rsid w:val="00AD6F04"/>
    <w:rsid w:val="00AE0224"/>
    <w:rsid w:val="00AE3B0B"/>
    <w:rsid w:val="00AE567C"/>
    <w:rsid w:val="00AE5853"/>
    <w:rsid w:val="00AE5A72"/>
    <w:rsid w:val="00AE5D6F"/>
    <w:rsid w:val="00AE69CC"/>
    <w:rsid w:val="00AE7935"/>
    <w:rsid w:val="00AE7F31"/>
    <w:rsid w:val="00AF11CB"/>
    <w:rsid w:val="00AF149D"/>
    <w:rsid w:val="00AF1CCA"/>
    <w:rsid w:val="00AF1F04"/>
    <w:rsid w:val="00AF3D59"/>
    <w:rsid w:val="00AF47BE"/>
    <w:rsid w:val="00AF623F"/>
    <w:rsid w:val="00AF6794"/>
    <w:rsid w:val="00B016F7"/>
    <w:rsid w:val="00B02BDD"/>
    <w:rsid w:val="00B0434E"/>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0C1D"/>
    <w:rsid w:val="00B312C7"/>
    <w:rsid w:val="00B316B9"/>
    <w:rsid w:val="00B32E58"/>
    <w:rsid w:val="00B335A2"/>
    <w:rsid w:val="00B34371"/>
    <w:rsid w:val="00B3497B"/>
    <w:rsid w:val="00B34F17"/>
    <w:rsid w:val="00B35313"/>
    <w:rsid w:val="00B35415"/>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50E0"/>
    <w:rsid w:val="00B462C1"/>
    <w:rsid w:val="00B465F0"/>
    <w:rsid w:val="00B46D69"/>
    <w:rsid w:val="00B47364"/>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6FEA"/>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16C6"/>
    <w:rsid w:val="00B821C3"/>
    <w:rsid w:val="00B828A7"/>
    <w:rsid w:val="00B83370"/>
    <w:rsid w:val="00B8341D"/>
    <w:rsid w:val="00B83E2E"/>
    <w:rsid w:val="00B8419C"/>
    <w:rsid w:val="00B84363"/>
    <w:rsid w:val="00B84371"/>
    <w:rsid w:val="00B84457"/>
    <w:rsid w:val="00B84B6C"/>
    <w:rsid w:val="00B85EA6"/>
    <w:rsid w:val="00B86909"/>
    <w:rsid w:val="00B8705C"/>
    <w:rsid w:val="00B87DC4"/>
    <w:rsid w:val="00B902E7"/>
    <w:rsid w:val="00B9030B"/>
    <w:rsid w:val="00B90B7C"/>
    <w:rsid w:val="00B920DD"/>
    <w:rsid w:val="00B9217F"/>
    <w:rsid w:val="00B922D9"/>
    <w:rsid w:val="00B926D6"/>
    <w:rsid w:val="00B937A6"/>
    <w:rsid w:val="00B93830"/>
    <w:rsid w:val="00B93DEF"/>
    <w:rsid w:val="00B9425C"/>
    <w:rsid w:val="00B94C17"/>
    <w:rsid w:val="00B950D2"/>
    <w:rsid w:val="00B966BF"/>
    <w:rsid w:val="00B97436"/>
    <w:rsid w:val="00B974B4"/>
    <w:rsid w:val="00BA0012"/>
    <w:rsid w:val="00BA0180"/>
    <w:rsid w:val="00BA0921"/>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3F03"/>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54CE"/>
    <w:rsid w:val="00BD6560"/>
    <w:rsid w:val="00BE00FA"/>
    <w:rsid w:val="00BE0C95"/>
    <w:rsid w:val="00BE1300"/>
    <w:rsid w:val="00BE1485"/>
    <w:rsid w:val="00BE2314"/>
    <w:rsid w:val="00BE2717"/>
    <w:rsid w:val="00BE309D"/>
    <w:rsid w:val="00BE545A"/>
    <w:rsid w:val="00BE5E11"/>
    <w:rsid w:val="00BE6C95"/>
    <w:rsid w:val="00BE74FA"/>
    <w:rsid w:val="00BE75D9"/>
    <w:rsid w:val="00BF055D"/>
    <w:rsid w:val="00BF0A54"/>
    <w:rsid w:val="00BF0F1C"/>
    <w:rsid w:val="00BF1B7F"/>
    <w:rsid w:val="00BF2A79"/>
    <w:rsid w:val="00BF2C41"/>
    <w:rsid w:val="00BF41F8"/>
    <w:rsid w:val="00BF5026"/>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0570"/>
    <w:rsid w:val="00C10974"/>
    <w:rsid w:val="00C11482"/>
    <w:rsid w:val="00C13AEF"/>
    <w:rsid w:val="00C14131"/>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A"/>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34F9"/>
    <w:rsid w:val="00C3357E"/>
    <w:rsid w:val="00C33B90"/>
    <w:rsid w:val="00C34B44"/>
    <w:rsid w:val="00C36D48"/>
    <w:rsid w:val="00C37DED"/>
    <w:rsid w:val="00C40541"/>
    <w:rsid w:val="00C4085C"/>
    <w:rsid w:val="00C40FE3"/>
    <w:rsid w:val="00C41015"/>
    <w:rsid w:val="00C41CA7"/>
    <w:rsid w:val="00C43166"/>
    <w:rsid w:val="00C43EDF"/>
    <w:rsid w:val="00C43FC1"/>
    <w:rsid w:val="00C43FEF"/>
    <w:rsid w:val="00C4418A"/>
    <w:rsid w:val="00C44443"/>
    <w:rsid w:val="00C44811"/>
    <w:rsid w:val="00C449EE"/>
    <w:rsid w:val="00C45194"/>
    <w:rsid w:val="00C454B0"/>
    <w:rsid w:val="00C45BF0"/>
    <w:rsid w:val="00C465D1"/>
    <w:rsid w:val="00C46B4E"/>
    <w:rsid w:val="00C47330"/>
    <w:rsid w:val="00C47458"/>
    <w:rsid w:val="00C47468"/>
    <w:rsid w:val="00C512C4"/>
    <w:rsid w:val="00C53243"/>
    <w:rsid w:val="00C5368D"/>
    <w:rsid w:val="00C53DFD"/>
    <w:rsid w:val="00C540E2"/>
    <w:rsid w:val="00C55A85"/>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6C8"/>
    <w:rsid w:val="00C74781"/>
    <w:rsid w:val="00C75F93"/>
    <w:rsid w:val="00C80034"/>
    <w:rsid w:val="00C809E6"/>
    <w:rsid w:val="00C80E55"/>
    <w:rsid w:val="00C82032"/>
    <w:rsid w:val="00C82206"/>
    <w:rsid w:val="00C82553"/>
    <w:rsid w:val="00C8322A"/>
    <w:rsid w:val="00C83EA7"/>
    <w:rsid w:val="00C84557"/>
    <w:rsid w:val="00C84559"/>
    <w:rsid w:val="00C8456F"/>
    <w:rsid w:val="00C84E47"/>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4EA"/>
    <w:rsid w:val="00C97602"/>
    <w:rsid w:val="00C97850"/>
    <w:rsid w:val="00CA1869"/>
    <w:rsid w:val="00CA2022"/>
    <w:rsid w:val="00CA20C8"/>
    <w:rsid w:val="00CA306F"/>
    <w:rsid w:val="00CA57CC"/>
    <w:rsid w:val="00CA7013"/>
    <w:rsid w:val="00CA781C"/>
    <w:rsid w:val="00CA78E1"/>
    <w:rsid w:val="00CB0101"/>
    <w:rsid w:val="00CB12C8"/>
    <w:rsid w:val="00CB2C86"/>
    <w:rsid w:val="00CB3524"/>
    <w:rsid w:val="00CB3C69"/>
    <w:rsid w:val="00CB57BF"/>
    <w:rsid w:val="00CB69D7"/>
    <w:rsid w:val="00CB6D7D"/>
    <w:rsid w:val="00CB6EE8"/>
    <w:rsid w:val="00CB7FE7"/>
    <w:rsid w:val="00CC1770"/>
    <w:rsid w:val="00CC2DE4"/>
    <w:rsid w:val="00CC360E"/>
    <w:rsid w:val="00CC3D79"/>
    <w:rsid w:val="00CC3F3D"/>
    <w:rsid w:val="00CC46A9"/>
    <w:rsid w:val="00CC48D6"/>
    <w:rsid w:val="00CC5F83"/>
    <w:rsid w:val="00CC76D0"/>
    <w:rsid w:val="00CC7FEE"/>
    <w:rsid w:val="00CD0AE3"/>
    <w:rsid w:val="00CD107B"/>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3283"/>
    <w:rsid w:val="00CE4A83"/>
    <w:rsid w:val="00CE5729"/>
    <w:rsid w:val="00CE66D8"/>
    <w:rsid w:val="00CE670C"/>
    <w:rsid w:val="00CE6C5A"/>
    <w:rsid w:val="00CE7724"/>
    <w:rsid w:val="00CE7E6A"/>
    <w:rsid w:val="00CF030B"/>
    <w:rsid w:val="00CF23A2"/>
    <w:rsid w:val="00CF403D"/>
    <w:rsid w:val="00CF4740"/>
    <w:rsid w:val="00CF5F6B"/>
    <w:rsid w:val="00CF6A5A"/>
    <w:rsid w:val="00CF6EB2"/>
    <w:rsid w:val="00CF7FE1"/>
    <w:rsid w:val="00D00126"/>
    <w:rsid w:val="00D00230"/>
    <w:rsid w:val="00D00809"/>
    <w:rsid w:val="00D00AFF"/>
    <w:rsid w:val="00D01254"/>
    <w:rsid w:val="00D0125F"/>
    <w:rsid w:val="00D02B69"/>
    <w:rsid w:val="00D02C1D"/>
    <w:rsid w:val="00D0341A"/>
    <w:rsid w:val="00D03870"/>
    <w:rsid w:val="00D03B57"/>
    <w:rsid w:val="00D049BE"/>
    <w:rsid w:val="00D05039"/>
    <w:rsid w:val="00D051F8"/>
    <w:rsid w:val="00D06416"/>
    <w:rsid w:val="00D0658F"/>
    <w:rsid w:val="00D07227"/>
    <w:rsid w:val="00D10510"/>
    <w:rsid w:val="00D12C5F"/>
    <w:rsid w:val="00D12D70"/>
    <w:rsid w:val="00D12EE7"/>
    <w:rsid w:val="00D130AF"/>
    <w:rsid w:val="00D1373C"/>
    <w:rsid w:val="00D13796"/>
    <w:rsid w:val="00D1418F"/>
    <w:rsid w:val="00D15162"/>
    <w:rsid w:val="00D1674E"/>
    <w:rsid w:val="00D16EC5"/>
    <w:rsid w:val="00D171D4"/>
    <w:rsid w:val="00D17702"/>
    <w:rsid w:val="00D17C3D"/>
    <w:rsid w:val="00D20924"/>
    <w:rsid w:val="00D225CB"/>
    <w:rsid w:val="00D22B59"/>
    <w:rsid w:val="00D23EC0"/>
    <w:rsid w:val="00D24BA0"/>
    <w:rsid w:val="00D257D1"/>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7FB"/>
    <w:rsid w:val="00D34A5C"/>
    <w:rsid w:val="00D34BDC"/>
    <w:rsid w:val="00D35986"/>
    <w:rsid w:val="00D35E6C"/>
    <w:rsid w:val="00D36A6A"/>
    <w:rsid w:val="00D37494"/>
    <w:rsid w:val="00D37495"/>
    <w:rsid w:val="00D3789A"/>
    <w:rsid w:val="00D406EC"/>
    <w:rsid w:val="00D407B7"/>
    <w:rsid w:val="00D408E9"/>
    <w:rsid w:val="00D409B3"/>
    <w:rsid w:val="00D40DD6"/>
    <w:rsid w:val="00D4174A"/>
    <w:rsid w:val="00D41D2C"/>
    <w:rsid w:val="00D41E2D"/>
    <w:rsid w:val="00D4287D"/>
    <w:rsid w:val="00D42957"/>
    <w:rsid w:val="00D4357D"/>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816"/>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52B"/>
    <w:rsid w:val="00D84FFF"/>
    <w:rsid w:val="00D8510C"/>
    <w:rsid w:val="00D85885"/>
    <w:rsid w:val="00D85A93"/>
    <w:rsid w:val="00D8633D"/>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A04"/>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9C3"/>
    <w:rsid w:val="00DB2B46"/>
    <w:rsid w:val="00DB2BFB"/>
    <w:rsid w:val="00DB31E7"/>
    <w:rsid w:val="00DB3A66"/>
    <w:rsid w:val="00DB4240"/>
    <w:rsid w:val="00DB4BEF"/>
    <w:rsid w:val="00DB521B"/>
    <w:rsid w:val="00DB5D6A"/>
    <w:rsid w:val="00DB5DEE"/>
    <w:rsid w:val="00DB67EE"/>
    <w:rsid w:val="00DB78B2"/>
    <w:rsid w:val="00DB7D76"/>
    <w:rsid w:val="00DC07E3"/>
    <w:rsid w:val="00DC0C9B"/>
    <w:rsid w:val="00DC1421"/>
    <w:rsid w:val="00DC1B92"/>
    <w:rsid w:val="00DC2278"/>
    <w:rsid w:val="00DC230C"/>
    <w:rsid w:val="00DC2CE7"/>
    <w:rsid w:val="00DC301A"/>
    <w:rsid w:val="00DC635C"/>
    <w:rsid w:val="00DC6AEA"/>
    <w:rsid w:val="00DC7377"/>
    <w:rsid w:val="00DD3C18"/>
    <w:rsid w:val="00DD4849"/>
    <w:rsid w:val="00DD4CD3"/>
    <w:rsid w:val="00DD5940"/>
    <w:rsid w:val="00DD5E7B"/>
    <w:rsid w:val="00DD7C4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264"/>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3825"/>
    <w:rsid w:val="00E34706"/>
    <w:rsid w:val="00E34942"/>
    <w:rsid w:val="00E35EA3"/>
    <w:rsid w:val="00E37290"/>
    <w:rsid w:val="00E37AE3"/>
    <w:rsid w:val="00E37C90"/>
    <w:rsid w:val="00E41C80"/>
    <w:rsid w:val="00E42283"/>
    <w:rsid w:val="00E42427"/>
    <w:rsid w:val="00E43ABE"/>
    <w:rsid w:val="00E44148"/>
    <w:rsid w:val="00E442D0"/>
    <w:rsid w:val="00E443E0"/>
    <w:rsid w:val="00E445BD"/>
    <w:rsid w:val="00E45562"/>
    <w:rsid w:val="00E4563C"/>
    <w:rsid w:val="00E45C8B"/>
    <w:rsid w:val="00E46497"/>
    <w:rsid w:val="00E47A5F"/>
    <w:rsid w:val="00E507A5"/>
    <w:rsid w:val="00E51842"/>
    <w:rsid w:val="00E51C75"/>
    <w:rsid w:val="00E528D2"/>
    <w:rsid w:val="00E54E89"/>
    <w:rsid w:val="00E54F6E"/>
    <w:rsid w:val="00E556FC"/>
    <w:rsid w:val="00E55EB2"/>
    <w:rsid w:val="00E57F9C"/>
    <w:rsid w:val="00E600D2"/>
    <w:rsid w:val="00E601CE"/>
    <w:rsid w:val="00E602CF"/>
    <w:rsid w:val="00E60719"/>
    <w:rsid w:val="00E6195B"/>
    <w:rsid w:val="00E61EE8"/>
    <w:rsid w:val="00E62441"/>
    <w:rsid w:val="00E63879"/>
    <w:rsid w:val="00E63CF5"/>
    <w:rsid w:val="00E64036"/>
    <w:rsid w:val="00E64EF0"/>
    <w:rsid w:val="00E65127"/>
    <w:rsid w:val="00E66EE6"/>
    <w:rsid w:val="00E67955"/>
    <w:rsid w:val="00E706A2"/>
    <w:rsid w:val="00E70F06"/>
    <w:rsid w:val="00E71633"/>
    <w:rsid w:val="00E72689"/>
    <w:rsid w:val="00E72CBD"/>
    <w:rsid w:val="00E730AA"/>
    <w:rsid w:val="00E730DE"/>
    <w:rsid w:val="00E73682"/>
    <w:rsid w:val="00E73A2E"/>
    <w:rsid w:val="00E752CA"/>
    <w:rsid w:val="00E767B9"/>
    <w:rsid w:val="00E76F52"/>
    <w:rsid w:val="00E77583"/>
    <w:rsid w:val="00E77951"/>
    <w:rsid w:val="00E80774"/>
    <w:rsid w:val="00E815A9"/>
    <w:rsid w:val="00E828A5"/>
    <w:rsid w:val="00E82B54"/>
    <w:rsid w:val="00E83035"/>
    <w:rsid w:val="00E83095"/>
    <w:rsid w:val="00E838B2"/>
    <w:rsid w:val="00E84521"/>
    <w:rsid w:val="00E856B0"/>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B7C42"/>
    <w:rsid w:val="00EC064C"/>
    <w:rsid w:val="00EC0BFA"/>
    <w:rsid w:val="00EC115D"/>
    <w:rsid w:val="00EC1232"/>
    <w:rsid w:val="00EC2202"/>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24E1"/>
    <w:rsid w:val="00ED512E"/>
    <w:rsid w:val="00ED541F"/>
    <w:rsid w:val="00ED5AF4"/>
    <w:rsid w:val="00ED62A8"/>
    <w:rsid w:val="00ED7CCE"/>
    <w:rsid w:val="00EE0293"/>
    <w:rsid w:val="00EE048D"/>
    <w:rsid w:val="00EE09CF"/>
    <w:rsid w:val="00EE0ACB"/>
    <w:rsid w:val="00EE107C"/>
    <w:rsid w:val="00EE1123"/>
    <w:rsid w:val="00EE1343"/>
    <w:rsid w:val="00EE280E"/>
    <w:rsid w:val="00EE356E"/>
    <w:rsid w:val="00EE3641"/>
    <w:rsid w:val="00EE3E9C"/>
    <w:rsid w:val="00EE4319"/>
    <w:rsid w:val="00EE43A8"/>
    <w:rsid w:val="00EE4D4C"/>
    <w:rsid w:val="00EE4F36"/>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01"/>
    <w:rsid w:val="00F10D6B"/>
    <w:rsid w:val="00F11ACD"/>
    <w:rsid w:val="00F120C4"/>
    <w:rsid w:val="00F12139"/>
    <w:rsid w:val="00F123F5"/>
    <w:rsid w:val="00F12CDC"/>
    <w:rsid w:val="00F13A46"/>
    <w:rsid w:val="00F13E45"/>
    <w:rsid w:val="00F141AE"/>
    <w:rsid w:val="00F147C6"/>
    <w:rsid w:val="00F152E2"/>
    <w:rsid w:val="00F158B6"/>
    <w:rsid w:val="00F160E5"/>
    <w:rsid w:val="00F16497"/>
    <w:rsid w:val="00F17FAE"/>
    <w:rsid w:val="00F21705"/>
    <w:rsid w:val="00F231FC"/>
    <w:rsid w:val="00F23AEF"/>
    <w:rsid w:val="00F24D2E"/>
    <w:rsid w:val="00F24D34"/>
    <w:rsid w:val="00F250CB"/>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5CA3"/>
    <w:rsid w:val="00F36C7A"/>
    <w:rsid w:val="00F37A4C"/>
    <w:rsid w:val="00F40C05"/>
    <w:rsid w:val="00F40E86"/>
    <w:rsid w:val="00F40FAD"/>
    <w:rsid w:val="00F4175D"/>
    <w:rsid w:val="00F420BF"/>
    <w:rsid w:val="00F42168"/>
    <w:rsid w:val="00F425B3"/>
    <w:rsid w:val="00F42DF9"/>
    <w:rsid w:val="00F42F71"/>
    <w:rsid w:val="00F44C78"/>
    <w:rsid w:val="00F452C0"/>
    <w:rsid w:val="00F459E6"/>
    <w:rsid w:val="00F45BE1"/>
    <w:rsid w:val="00F46070"/>
    <w:rsid w:val="00F465CA"/>
    <w:rsid w:val="00F4708E"/>
    <w:rsid w:val="00F5218A"/>
    <w:rsid w:val="00F5225F"/>
    <w:rsid w:val="00F52CEB"/>
    <w:rsid w:val="00F5309E"/>
    <w:rsid w:val="00F53347"/>
    <w:rsid w:val="00F53C70"/>
    <w:rsid w:val="00F53E61"/>
    <w:rsid w:val="00F5433C"/>
    <w:rsid w:val="00F55D7B"/>
    <w:rsid w:val="00F5630D"/>
    <w:rsid w:val="00F56B8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3ED1"/>
    <w:rsid w:val="00F7472D"/>
    <w:rsid w:val="00F75FD0"/>
    <w:rsid w:val="00F76657"/>
    <w:rsid w:val="00F80B93"/>
    <w:rsid w:val="00F81136"/>
    <w:rsid w:val="00F81620"/>
    <w:rsid w:val="00F82323"/>
    <w:rsid w:val="00F827AD"/>
    <w:rsid w:val="00F83E6D"/>
    <w:rsid w:val="00F84240"/>
    <w:rsid w:val="00F8429B"/>
    <w:rsid w:val="00F84732"/>
    <w:rsid w:val="00F84A05"/>
    <w:rsid w:val="00F85237"/>
    <w:rsid w:val="00F85395"/>
    <w:rsid w:val="00F8563D"/>
    <w:rsid w:val="00F8564F"/>
    <w:rsid w:val="00F8587B"/>
    <w:rsid w:val="00F87DAE"/>
    <w:rsid w:val="00F9000A"/>
    <w:rsid w:val="00F9002A"/>
    <w:rsid w:val="00F90499"/>
    <w:rsid w:val="00F90CC8"/>
    <w:rsid w:val="00F9167E"/>
    <w:rsid w:val="00F9260B"/>
    <w:rsid w:val="00F94E43"/>
    <w:rsid w:val="00F95F7E"/>
    <w:rsid w:val="00F97AFE"/>
    <w:rsid w:val="00F97BEA"/>
    <w:rsid w:val="00FA008B"/>
    <w:rsid w:val="00FA0128"/>
    <w:rsid w:val="00FA14BA"/>
    <w:rsid w:val="00FA1786"/>
    <w:rsid w:val="00FA215F"/>
    <w:rsid w:val="00FA24BD"/>
    <w:rsid w:val="00FA3191"/>
    <w:rsid w:val="00FA3B14"/>
    <w:rsid w:val="00FA4681"/>
    <w:rsid w:val="00FA5AE3"/>
    <w:rsid w:val="00FA602E"/>
    <w:rsid w:val="00FA6786"/>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A9"/>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1F15"/>
    <w:rsid w:val="00FD20E5"/>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866"/>
    <w:rsid w:val="00FE7904"/>
    <w:rsid w:val="00FE79C6"/>
    <w:rsid w:val="00FE7DA8"/>
    <w:rsid w:val="00FF0008"/>
    <w:rsid w:val="00FF0AD1"/>
    <w:rsid w:val="00FF2F56"/>
    <w:rsid w:val="00FF2FAE"/>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INAI,Fundamentos"/>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Fundamentos Car"/>
    <w:link w:val="Sinespaciado"/>
    <w:uiPriority w:val="1"/>
    <w:qFormat/>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63726831">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818629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87660321">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2869974">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4844069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130456">
      <w:bodyDiv w:val="1"/>
      <w:marLeft w:val="0"/>
      <w:marRight w:val="0"/>
      <w:marTop w:val="0"/>
      <w:marBottom w:val="0"/>
      <w:divBdr>
        <w:top w:val="none" w:sz="0" w:space="0" w:color="auto"/>
        <w:left w:val="none" w:sz="0" w:space="0" w:color="auto"/>
        <w:bottom w:val="none" w:sz="0" w:space="0" w:color="auto"/>
        <w:right w:val="none" w:sz="0" w:space="0" w:color="auto"/>
      </w:divBdr>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52167612">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15421229">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1610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31872.page"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imex.org.mx/saimex/solicitud/downloadAttach/2041005.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031875.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2031874.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2031873.pag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F2E57-071B-4BAD-8BFB-5AD12DDD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7407</Words>
  <Characters>40739</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INFOEM403</cp:lastModifiedBy>
  <cp:revision>6</cp:revision>
  <cp:lastPrinted>2019-01-21T23:42:00Z</cp:lastPrinted>
  <dcterms:created xsi:type="dcterms:W3CDTF">2024-11-26T00:28:00Z</dcterms:created>
  <dcterms:modified xsi:type="dcterms:W3CDTF">2025-01-21T16:10:00Z</dcterms:modified>
</cp:coreProperties>
</file>