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A0CC2" w14:textId="5D2515D5" w:rsidR="00F91990" w:rsidRPr="00B70186" w:rsidRDefault="00B70186" w:rsidP="00B70186">
      <w:pPr>
        <w:keepNext/>
        <w:keepLines/>
        <w:pBdr>
          <w:top w:val="nil"/>
          <w:left w:val="nil"/>
          <w:bottom w:val="nil"/>
          <w:right w:val="nil"/>
          <w:between w:val="nil"/>
        </w:pBdr>
        <w:spacing w:before="480" w:line="276" w:lineRule="auto"/>
        <w:jc w:val="left"/>
        <w:rPr>
          <w:b/>
        </w:rPr>
      </w:pPr>
      <w:r w:rsidRPr="00B70186">
        <w:rPr>
          <w:b/>
        </w:rPr>
        <w:t>C</w:t>
      </w:r>
      <w:r w:rsidR="00FC3678" w:rsidRPr="00B70186">
        <w:rPr>
          <w:b/>
        </w:rPr>
        <w:t>ontenido</w:t>
      </w:r>
    </w:p>
    <w:sdt>
      <w:sdtPr>
        <w:id w:val="-1699691933"/>
        <w:docPartObj>
          <w:docPartGallery w:val="Table of Contents"/>
          <w:docPartUnique/>
        </w:docPartObj>
      </w:sdtPr>
      <w:sdtEndPr/>
      <w:sdtContent>
        <w:p w14:paraId="75F85CEB" w14:textId="77777777" w:rsidR="00F91990" w:rsidRPr="00B70186" w:rsidRDefault="00FC3678" w:rsidP="00B70186">
          <w:pPr>
            <w:pBdr>
              <w:top w:val="nil"/>
              <w:left w:val="nil"/>
              <w:bottom w:val="nil"/>
              <w:right w:val="nil"/>
              <w:between w:val="nil"/>
            </w:pBdr>
            <w:tabs>
              <w:tab w:val="right" w:pos="9034"/>
            </w:tabs>
            <w:spacing w:before="120"/>
            <w:jc w:val="left"/>
            <w:rPr>
              <w:b/>
              <w:i/>
            </w:rPr>
          </w:pPr>
          <w:r w:rsidRPr="00B70186">
            <w:fldChar w:fldCharType="begin"/>
          </w:r>
          <w:r w:rsidRPr="00B70186">
            <w:instrText xml:space="preserve"> TOC \h \u \z \t "Heading 1,1,Heading 2,2,Heading 3,3,"</w:instrText>
          </w:r>
          <w:r w:rsidRPr="00B70186">
            <w:fldChar w:fldCharType="separate"/>
          </w:r>
          <w:hyperlink w:anchor="_heading=h.gjdgxs">
            <w:r w:rsidRPr="00B70186">
              <w:rPr>
                <w:b/>
                <w:i/>
              </w:rPr>
              <w:t>ANTECEDENTES</w:t>
            </w:r>
            <w:r w:rsidRPr="00B70186">
              <w:rPr>
                <w:b/>
                <w:i/>
              </w:rPr>
              <w:tab/>
              <w:t>1</w:t>
            </w:r>
          </w:hyperlink>
        </w:p>
        <w:p w14:paraId="54119988" w14:textId="77777777" w:rsidR="00F91990" w:rsidRPr="00B70186" w:rsidRDefault="004C3396" w:rsidP="00B70186">
          <w:pPr>
            <w:pBdr>
              <w:top w:val="nil"/>
              <w:left w:val="nil"/>
              <w:bottom w:val="nil"/>
              <w:right w:val="nil"/>
              <w:between w:val="nil"/>
            </w:pBdr>
            <w:tabs>
              <w:tab w:val="right" w:pos="9034"/>
            </w:tabs>
            <w:spacing w:before="120"/>
            <w:ind w:left="220"/>
            <w:jc w:val="left"/>
            <w:rPr>
              <w:b/>
            </w:rPr>
          </w:pPr>
          <w:hyperlink w:anchor="_heading=h.30j0zll">
            <w:r w:rsidR="00FC3678" w:rsidRPr="00B70186">
              <w:rPr>
                <w:b/>
              </w:rPr>
              <w:t>DE LA SOLICITUD DE INFORMACIÓN</w:t>
            </w:r>
            <w:r w:rsidR="00FC3678" w:rsidRPr="00B70186">
              <w:rPr>
                <w:b/>
              </w:rPr>
              <w:tab/>
              <w:t>1</w:t>
            </w:r>
          </w:hyperlink>
        </w:p>
        <w:p w14:paraId="423BE17B" w14:textId="77777777" w:rsidR="00F91990" w:rsidRPr="00B70186" w:rsidRDefault="004C3396" w:rsidP="00B70186">
          <w:pPr>
            <w:pBdr>
              <w:top w:val="nil"/>
              <w:left w:val="nil"/>
              <w:bottom w:val="nil"/>
              <w:right w:val="nil"/>
              <w:between w:val="nil"/>
            </w:pBdr>
            <w:tabs>
              <w:tab w:val="right" w:pos="9034"/>
            </w:tabs>
            <w:ind w:left="440"/>
            <w:jc w:val="left"/>
          </w:pPr>
          <w:hyperlink w:anchor="_heading=h.1fob9te">
            <w:r w:rsidR="00FC3678" w:rsidRPr="00B70186">
              <w:t>a) Solicitud de información</w:t>
            </w:r>
            <w:r w:rsidR="00FC3678" w:rsidRPr="00B70186">
              <w:tab/>
              <w:t>1</w:t>
            </w:r>
          </w:hyperlink>
        </w:p>
        <w:p w14:paraId="0E45F4D1" w14:textId="77777777" w:rsidR="00F91990" w:rsidRPr="00B70186" w:rsidRDefault="004C3396" w:rsidP="00B70186">
          <w:pPr>
            <w:pBdr>
              <w:top w:val="nil"/>
              <w:left w:val="nil"/>
              <w:bottom w:val="nil"/>
              <w:right w:val="nil"/>
              <w:between w:val="nil"/>
            </w:pBdr>
            <w:tabs>
              <w:tab w:val="right" w:pos="9034"/>
            </w:tabs>
            <w:ind w:left="440"/>
            <w:jc w:val="left"/>
          </w:pPr>
          <w:hyperlink w:anchor="_heading=h.3znysh7">
            <w:r w:rsidR="00FC3678" w:rsidRPr="00B70186">
              <w:t>b) Turno de la solicitud de información</w:t>
            </w:r>
            <w:r w:rsidR="00FC3678" w:rsidRPr="00B70186">
              <w:tab/>
              <w:t>2</w:t>
            </w:r>
          </w:hyperlink>
        </w:p>
        <w:p w14:paraId="2CCDB431" w14:textId="77777777" w:rsidR="00F91990" w:rsidRPr="00B70186" w:rsidRDefault="004C3396" w:rsidP="00B70186">
          <w:pPr>
            <w:pBdr>
              <w:top w:val="nil"/>
              <w:left w:val="nil"/>
              <w:bottom w:val="nil"/>
              <w:right w:val="nil"/>
              <w:between w:val="nil"/>
            </w:pBdr>
            <w:tabs>
              <w:tab w:val="right" w:pos="9034"/>
            </w:tabs>
            <w:ind w:left="440"/>
            <w:jc w:val="left"/>
          </w:pPr>
          <w:hyperlink w:anchor="_heading=h.2et92p0">
            <w:r w:rsidR="00FC3678" w:rsidRPr="00B70186">
              <w:t>c) Respuesta del Sujeto Obligado</w:t>
            </w:r>
            <w:r w:rsidR="00FC3678" w:rsidRPr="00B70186">
              <w:tab/>
              <w:t>2</w:t>
            </w:r>
          </w:hyperlink>
        </w:p>
        <w:p w14:paraId="6A869377" w14:textId="77777777" w:rsidR="00F91990" w:rsidRPr="00B70186" w:rsidRDefault="004C3396" w:rsidP="00B70186">
          <w:pPr>
            <w:pBdr>
              <w:top w:val="nil"/>
              <w:left w:val="nil"/>
              <w:bottom w:val="nil"/>
              <w:right w:val="nil"/>
              <w:between w:val="nil"/>
            </w:pBdr>
            <w:tabs>
              <w:tab w:val="right" w:pos="9034"/>
            </w:tabs>
            <w:spacing w:before="120"/>
            <w:ind w:left="220"/>
            <w:jc w:val="left"/>
            <w:rPr>
              <w:b/>
            </w:rPr>
          </w:pPr>
          <w:hyperlink w:anchor="_heading=h.tyjcwt">
            <w:r w:rsidR="00FC3678" w:rsidRPr="00B70186">
              <w:rPr>
                <w:b/>
              </w:rPr>
              <w:t>DEL RECURSO DE REVISIÓN</w:t>
            </w:r>
            <w:r w:rsidR="00FC3678" w:rsidRPr="00B70186">
              <w:rPr>
                <w:b/>
              </w:rPr>
              <w:tab/>
              <w:t>3</w:t>
            </w:r>
          </w:hyperlink>
        </w:p>
        <w:p w14:paraId="47D42A00" w14:textId="77777777" w:rsidR="00F91990" w:rsidRPr="00B70186" w:rsidRDefault="004C3396" w:rsidP="00B70186">
          <w:pPr>
            <w:pBdr>
              <w:top w:val="nil"/>
              <w:left w:val="nil"/>
              <w:bottom w:val="nil"/>
              <w:right w:val="nil"/>
              <w:between w:val="nil"/>
            </w:pBdr>
            <w:tabs>
              <w:tab w:val="right" w:pos="9034"/>
            </w:tabs>
            <w:ind w:left="440"/>
            <w:jc w:val="left"/>
          </w:pPr>
          <w:hyperlink w:anchor="_heading=h.1t3h5sf">
            <w:r w:rsidR="00FC3678" w:rsidRPr="00B70186">
              <w:t>a) Interposición del Recurso de Revisión</w:t>
            </w:r>
            <w:r w:rsidR="00FC3678" w:rsidRPr="00B70186">
              <w:tab/>
              <w:t>3</w:t>
            </w:r>
          </w:hyperlink>
        </w:p>
        <w:p w14:paraId="315C1FD0" w14:textId="77777777" w:rsidR="00F91990" w:rsidRPr="00B70186" w:rsidRDefault="004C3396" w:rsidP="00B70186">
          <w:pPr>
            <w:pBdr>
              <w:top w:val="nil"/>
              <w:left w:val="nil"/>
              <w:bottom w:val="nil"/>
              <w:right w:val="nil"/>
              <w:between w:val="nil"/>
            </w:pBdr>
            <w:tabs>
              <w:tab w:val="right" w:pos="9034"/>
            </w:tabs>
            <w:ind w:left="440"/>
            <w:jc w:val="left"/>
          </w:pPr>
          <w:hyperlink w:anchor="_heading=h.4d34og8">
            <w:r w:rsidR="00FC3678" w:rsidRPr="00B70186">
              <w:t>b) Turno del Recurso de Revisión</w:t>
            </w:r>
            <w:r w:rsidR="00FC3678" w:rsidRPr="00B70186">
              <w:tab/>
              <w:t>4</w:t>
            </w:r>
          </w:hyperlink>
        </w:p>
        <w:p w14:paraId="363D31ED" w14:textId="77777777" w:rsidR="00F91990" w:rsidRPr="00B70186" w:rsidRDefault="004C3396" w:rsidP="00B70186">
          <w:pPr>
            <w:pBdr>
              <w:top w:val="nil"/>
              <w:left w:val="nil"/>
              <w:bottom w:val="nil"/>
              <w:right w:val="nil"/>
              <w:between w:val="nil"/>
            </w:pBdr>
            <w:tabs>
              <w:tab w:val="right" w:pos="9034"/>
            </w:tabs>
            <w:ind w:left="440"/>
            <w:jc w:val="left"/>
          </w:pPr>
          <w:hyperlink w:anchor="_heading=h.2s8eyo1">
            <w:r w:rsidR="00FC3678" w:rsidRPr="00B70186">
              <w:t>c) Admisión del Recurso de Revisión</w:t>
            </w:r>
            <w:r w:rsidR="00FC3678" w:rsidRPr="00B70186">
              <w:tab/>
              <w:t>4</w:t>
            </w:r>
          </w:hyperlink>
        </w:p>
        <w:p w14:paraId="64B10FE3" w14:textId="77777777" w:rsidR="00F91990" w:rsidRPr="00B70186" w:rsidRDefault="004C3396" w:rsidP="00B70186">
          <w:pPr>
            <w:pBdr>
              <w:top w:val="nil"/>
              <w:left w:val="nil"/>
              <w:bottom w:val="nil"/>
              <w:right w:val="nil"/>
              <w:between w:val="nil"/>
            </w:pBdr>
            <w:tabs>
              <w:tab w:val="right" w:pos="9034"/>
            </w:tabs>
            <w:ind w:left="440"/>
            <w:jc w:val="left"/>
          </w:pPr>
          <w:hyperlink w:anchor="_heading=h.17dp8vu">
            <w:r w:rsidR="00FC3678" w:rsidRPr="00B70186">
              <w:t>d) Informe Justificado del Sujeto Obligado</w:t>
            </w:r>
            <w:r w:rsidR="00FC3678" w:rsidRPr="00B70186">
              <w:tab/>
              <w:t>4</w:t>
            </w:r>
          </w:hyperlink>
        </w:p>
        <w:p w14:paraId="77BB598B" w14:textId="77777777" w:rsidR="00F91990" w:rsidRPr="00B70186" w:rsidRDefault="004C3396" w:rsidP="00B70186">
          <w:pPr>
            <w:pBdr>
              <w:top w:val="nil"/>
              <w:left w:val="nil"/>
              <w:bottom w:val="nil"/>
              <w:right w:val="nil"/>
              <w:between w:val="nil"/>
            </w:pBdr>
            <w:tabs>
              <w:tab w:val="right" w:pos="9034"/>
            </w:tabs>
            <w:ind w:left="440"/>
            <w:jc w:val="left"/>
          </w:pPr>
          <w:hyperlink w:anchor="_heading=h.3rdcrjn">
            <w:r w:rsidR="00FC3678" w:rsidRPr="00B70186">
              <w:t>e) Manifestaciones de la Parte Recurrente</w:t>
            </w:r>
            <w:r w:rsidR="00FC3678" w:rsidRPr="00B70186">
              <w:tab/>
              <w:t>5</w:t>
            </w:r>
          </w:hyperlink>
        </w:p>
        <w:p w14:paraId="696720C8" w14:textId="77777777" w:rsidR="00F91990" w:rsidRPr="00B70186" w:rsidRDefault="004C3396" w:rsidP="00B70186">
          <w:pPr>
            <w:pBdr>
              <w:top w:val="nil"/>
              <w:left w:val="nil"/>
              <w:bottom w:val="nil"/>
              <w:right w:val="nil"/>
              <w:between w:val="nil"/>
            </w:pBdr>
            <w:tabs>
              <w:tab w:val="right" w:pos="9034"/>
            </w:tabs>
            <w:ind w:left="440"/>
            <w:jc w:val="left"/>
          </w:pPr>
          <w:hyperlink w:anchor="_heading=h.lnxbz9">
            <w:r w:rsidR="00FC3678" w:rsidRPr="00B70186">
              <w:t>f) Cierre de instrucción</w:t>
            </w:r>
            <w:r w:rsidR="00FC3678" w:rsidRPr="00B70186">
              <w:tab/>
              <w:t>5</w:t>
            </w:r>
          </w:hyperlink>
        </w:p>
        <w:p w14:paraId="34617917" w14:textId="77777777" w:rsidR="00F91990" w:rsidRPr="00B70186" w:rsidRDefault="004C3396" w:rsidP="00B70186">
          <w:pPr>
            <w:pBdr>
              <w:top w:val="nil"/>
              <w:left w:val="nil"/>
              <w:bottom w:val="nil"/>
              <w:right w:val="nil"/>
              <w:between w:val="nil"/>
            </w:pBdr>
            <w:tabs>
              <w:tab w:val="right" w:pos="9034"/>
            </w:tabs>
            <w:spacing w:before="120"/>
            <w:jc w:val="left"/>
            <w:rPr>
              <w:b/>
              <w:i/>
            </w:rPr>
          </w:pPr>
          <w:hyperlink w:anchor="_heading=h.1ksv4uv">
            <w:r w:rsidR="00FC3678" w:rsidRPr="00B70186">
              <w:rPr>
                <w:b/>
                <w:i/>
              </w:rPr>
              <w:t>CONSIDERANDOS</w:t>
            </w:r>
            <w:r w:rsidR="00FC3678" w:rsidRPr="00B70186">
              <w:rPr>
                <w:b/>
                <w:i/>
              </w:rPr>
              <w:tab/>
              <w:t>5</w:t>
            </w:r>
          </w:hyperlink>
        </w:p>
        <w:p w14:paraId="1A6F386E" w14:textId="77777777" w:rsidR="00F91990" w:rsidRPr="00B70186" w:rsidRDefault="004C3396" w:rsidP="00B70186">
          <w:pPr>
            <w:pBdr>
              <w:top w:val="nil"/>
              <w:left w:val="nil"/>
              <w:bottom w:val="nil"/>
              <w:right w:val="nil"/>
              <w:between w:val="nil"/>
            </w:pBdr>
            <w:tabs>
              <w:tab w:val="right" w:pos="9034"/>
            </w:tabs>
            <w:spacing w:before="120"/>
            <w:ind w:left="220"/>
            <w:jc w:val="left"/>
            <w:rPr>
              <w:b/>
            </w:rPr>
          </w:pPr>
          <w:hyperlink w:anchor="_heading=h.44sinio">
            <w:r w:rsidR="00FC3678" w:rsidRPr="00B70186">
              <w:rPr>
                <w:b/>
              </w:rPr>
              <w:t>PRIMERO. Procedibilidad</w:t>
            </w:r>
            <w:r w:rsidR="00FC3678" w:rsidRPr="00B70186">
              <w:rPr>
                <w:b/>
              </w:rPr>
              <w:tab/>
              <w:t>6</w:t>
            </w:r>
          </w:hyperlink>
        </w:p>
        <w:p w14:paraId="37D49BF8" w14:textId="77777777" w:rsidR="00F91990" w:rsidRPr="00B70186" w:rsidRDefault="004C3396" w:rsidP="00B70186">
          <w:pPr>
            <w:pBdr>
              <w:top w:val="nil"/>
              <w:left w:val="nil"/>
              <w:bottom w:val="nil"/>
              <w:right w:val="nil"/>
              <w:between w:val="nil"/>
            </w:pBdr>
            <w:tabs>
              <w:tab w:val="right" w:pos="9034"/>
            </w:tabs>
            <w:ind w:left="440"/>
            <w:jc w:val="left"/>
          </w:pPr>
          <w:hyperlink w:anchor="_heading=h.2jxsxqh">
            <w:r w:rsidR="00FC3678" w:rsidRPr="00B70186">
              <w:t>a) Competencia del Instituto</w:t>
            </w:r>
            <w:r w:rsidR="00FC3678" w:rsidRPr="00B70186">
              <w:tab/>
              <w:t>6</w:t>
            </w:r>
          </w:hyperlink>
        </w:p>
        <w:p w14:paraId="727041EC" w14:textId="77777777" w:rsidR="00F91990" w:rsidRPr="00B70186" w:rsidRDefault="004C3396" w:rsidP="00B70186">
          <w:pPr>
            <w:pBdr>
              <w:top w:val="nil"/>
              <w:left w:val="nil"/>
              <w:bottom w:val="nil"/>
              <w:right w:val="nil"/>
              <w:between w:val="nil"/>
            </w:pBdr>
            <w:tabs>
              <w:tab w:val="right" w:pos="9034"/>
            </w:tabs>
            <w:ind w:left="440"/>
            <w:jc w:val="left"/>
          </w:pPr>
          <w:hyperlink w:anchor="_heading=h.z337ya">
            <w:r w:rsidR="00FC3678" w:rsidRPr="00B70186">
              <w:t>b) Legitimidad de la parte recurrente</w:t>
            </w:r>
            <w:r w:rsidR="00FC3678" w:rsidRPr="00B70186">
              <w:tab/>
              <w:t>6</w:t>
            </w:r>
          </w:hyperlink>
        </w:p>
        <w:p w14:paraId="579DE9DA" w14:textId="77777777" w:rsidR="00F91990" w:rsidRPr="00B70186" w:rsidRDefault="004C3396" w:rsidP="00B70186">
          <w:pPr>
            <w:pBdr>
              <w:top w:val="nil"/>
              <w:left w:val="nil"/>
              <w:bottom w:val="nil"/>
              <w:right w:val="nil"/>
              <w:between w:val="nil"/>
            </w:pBdr>
            <w:tabs>
              <w:tab w:val="right" w:pos="9034"/>
            </w:tabs>
            <w:ind w:left="440"/>
            <w:jc w:val="left"/>
          </w:pPr>
          <w:hyperlink w:anchor="_heading=h.3j2qqm3">
            <w:r w:rsidR="00FC3678" w:rsidRPr="00B70186">
              <w:t>c) Plazo para interponer el recurso</w:t>
            </w:r>
            <w:r w:rsidR="00FC3678" w:rsidRPr="00B70186">
              <w:tab/>
              <w:t>6</w:t>
            </w:r>
          </w:hyperlink>
        </w:p>
        <w:p w14:paraId="6021386B" w14:textId="77777777" w:rsidR="00F91990" w:rsidRPr="00B70186" w:rsidRDefault="004C3396" w:rsidP="00B70186">
          <w:pPr>
            <w:pBdr>
              <w:top w:val="nil"/>
              <w:left w:val="nil"/>
              <w:bottom w:val="nil"/>
              <w:right w:val="nil"/>
              <w:between w:val="nil"/>
            </w:pBdr>
            <w:tabs>
              <w:tab w:val="right" w:pos="9034"/>
            </w:tabs>
            <w:ind w:left="440"/>
            <w:jc w:val="left"/>
          </w:pPr>
          <w:hyperlink w:anchor="_heading=h.4i7ojhp">
            <w:r w:rsidR="00FC3678" w:rsidRPr="00B70186">
              <w:t>d) Causal de procedencia</w:t>
            </w:r>
            <w:r w:rsidR="00FC3678" w:rsidRPr="00B70186">
              <w:tab/>
              <w:t>7</w:t>
            </w:r>
          </w:hyperlink>
        </w:p>
        <w:p w14:paraId="757E541C" w14:textId="77777777" w:rsidR="00F91990" w:rsidRPr="00B70186" w:rsidRDefault="004C3396" w:rsidP="00B70186">
          <w:pPr>
            <w:pBdr>
              <w:top w:val="nil"/>
              <w:left w:val="nil"/>
              <w:bottom w:val="nil"/>
              <w:right w:val="nil"/>
              <w:between w:val="nil"/>
            </w:pBdr>
            <w:tabs>
              <w:tab w:val="right" w:pos="9034"/>
            </w:tabs>
            <w:ind w:left="440"/>
            <w:jc w:val="left"/>
          </w:pPr>
          <w:hyperlink w:anchor="_heading=h.2xcytpi">
            <w:r w:rsidR="00FC3678" w:rsidRPr="00B70186">
              <w:t>e) Requisitos formales para la interposición del recurso</w:t>
            </w:r>
            <w:r w:rsidR="00FC3678" w:rsidRPr="00B70186">
              <w:tab/>
              <w:t>7</w:t>
            </w:r>
          </w:hyperlink>
        </w:p>
        <w:p w14:paraId="0A6D9DF3" w14:textId="77777777" w:rsidR="00F91990" w:rsidRPr="00B70186" w:rsidRDefault="004C3396" w:rsidP="00B70186">
          <w:pPr>
            <w:pBdr>
              <w:top w:val="nil"/>
              <w:left w:val="nil"/>
              <w:bottom w:val="nil"/>
              <w:right w:val="nil"/>
              <w:between w:val="nil"/>
            </w:pBdr>
            <w:tabs>
              <w:tab w:val="right" w:pos="9034"/>
            </w:tabs>
            <w:spacing w:before="120"/>
            <w:ind w:left="220"/>
            <w:jc w:val="left"/>
            <w:rPr>
              <w:b/>
            </w:rPr>
          </w:pPr>
          <w:hyperlink w:anchor="_heading=h.1ci93xb">
            <w:r w:rsidR="00FC3678" w:rsidRPr="00B70186">
              <w:rPr>
                <w:b/>
              </w:rPr>
              <w:t>SEGUNDO. Estudio de Fondo</w:t>
            </w:r>
            <w:r w:rsidR="00FC3678" w:rsidRPr="00B70186">
              <w:rPr>
                <w:b/>
              </w:rPr>
              <w:tab/>
              <w:t>8</w:t>
            </w:r>
          </w:hyperlink>
        </w:p>
        <w:p w14:paraId="2A513CC9" w14:textId="77777777" w:rsidR="00F91990" w:rsidRPr="00B70186" w:rsidRDefault="004C3396" w:rsidP="00B70186">
          <w:pPr>
            <w:pBdr>
              <w:top w:val="nil"/>
              <w:left w:val="nil"/>
              <w:bottom w:val="nil"/>
              <w:right w:val="nil"/>
              <w:between w:val="nil"/>
            </w:pBdr>
            <w:tabs>
              <w:tab w:val="right" w:pos="9034"/>
            </w:tabs>
            <w:ind w:left="440"/>
            <w:jc w:val="left"/>
          </w:pPr>
          <w:hyperlink w:anchor="_heading=h.3whwml4">
            <w:r w:rsidR="00FC3678" w:rsidRPr="00B70186">
              <w:t>a) Mandato de transparencia y responsabilidad del Sujeto Obligado</w:t>
            </w:r>
            <w:r w:rsidR="00FC3678" w:rsidRPr="00B70186">
              <w:tab/>
              <w:t>8</w:t>
            </w:r>
          </w:hyperlink>
        </w:p>
        <w:p w14:paraId="0995A5C4" w14:textId="77777777" w:rsidR="00F91990" w:rsidRPr="00B70186" w:rsidRDefault="004C3396" w:rsidP="00B70186">
          <w:pPr>
            <w:pBdr>
              <w:top w:val="nil"/>
              <w:left w:val="nil"/>
              <w:bottom w:val="nil"/>
              <w:right w:val="nil"/>
              <w:between w:val="nil"/>
            </w:pBdr>
            <w:tabs>
              <w:tab w:val="right" w:pos="9034"/>
            </w:tabs>
            <w:ind w:left="440"/>
            <w:jc w:val="left"/>
          </w:pPr>
          <w:hyperlink w:anchor="_heading=h.qsh70q">
            <w:r w:rsidR="00FC3678" w:rsidRPr="00B70186">
              <w:t>b) Controversia a resolver</w:t>
            </w:r>
            <w:r w:rsidR="00FC3678" w:rsidRPr="00B70186">
              <w:tab/>
              <w:t>10</w:t>
            </w:r>
          </w:hyperlink>
        </w:p>
        <w:p w14:paraId="4D051343" w14:textId="77777777" w:rsidR="00F91990" w:rsidRPr="00B70186" w:rsidRDefault="004C3396" w:rsidP="00B70186">
          <w:pPr>
            <w:pBdr>
              <w:top w:val="nil"/>
              <w:left w:val="nil"/>
              <w:bottom w:val="nil"/>
              <w:right w:val="nil"/>
              <w:between w:val="nil"/>
            </w:pBdr>
            <w:tabs>
              <w:tab w:val="right" w:pos="9034"/>
            </w:tabs>
            <w:ind w:left="440"/>
            <w:jc w:val="left"/>
          </w:pPr>
          <w:hyperlink w:anchor="_heading=h.3as4poj">
            <w:r w:rsidR="00FC3678" w:rsidRPr="00B70186">
              <w:t>c) Estudio de la controversia</w:t>
            </w:r>
            <w:r w:rsidR="00FC3678" w:rsidRPr="00B70186">
              <w:tab/>
              <w:t>11</w:t>
            </w:r>
          </w:hyperlink>
        </w:p>
        <w:p w14:paraId="56C0E0FB" w14:textId="77777777" w:rsidR="00F91990" w:rsidRPr="00B70186" w:rsidRDefault="004C3396" w:rsidP="00B70186">
          <w:pPr>
            <w:pBdr>
              <w:top w:val="nil"/>
              <w:left w:val="nil"/>
              <w:bottom w:val="nil"/>
              <w:right w:val="nil"/>
              <w:between w:val="nil"/>
            </w:pBdr>
            <w:tabs>
              <w:tab w:val="right" w:pos="9034"/>
            </w:tabs>
            <w:ind w:left="440"/>
            <w:jc w:val="left"/>
          </w:pPr>
          <w:hyperlink w:anchor="_heading=h.1pxezwc">
            <w:r w:rsidR="00FC3678" w:rsidRPr="00B70186">
              <w:t>d) Versión pública</w:t>
            </w:r>
            <w:r w:rsidR="00FC3678" w:rsidRPr="00B70186">
              <w:tab/>
              <w:t>20</w:t>
            </w:r>
          </w:hyperlink>
        </w:p>
        <w:p w14:paraId="4083EFC0" w14:textId="77777777" w:rsidR="00F91990" w:rsidRPr="00B70186" w:rsidRDefault="004C3396" w:rsidP="00B70186">
          <w:pPr>
            <w:pBdr>
              <w:top w:val="nil"/>
              <w:left w:val="nil"/>
              <w:bottom w:val="nil"/>
              <w:right w:val="nil"/>
              <w:between w:val="nil"/>
            </w:pBdr>
            <w:tabs>
              <w:tab w:val="right" w:pos="9034"/>
            </w:tabs>
            <w:ind w:left="440"/>
            <w:jc w:val="left"/>
          </w:pPr>
          <w:hyperlink w:anchor="_heading=h.49x2ik5">
            <w:r w:rsidR="00FC3678" w:rsidRPr="00B70186">
              <w:t>f) Conclusión</w:t>
            </w:r>
            <w:r w:rsidR="00FC3678" w:rsidRPr="00B70186">
              <w:tab/>
              <w:t>32</w:t>
            </w:r>
          </w:hyperlink>
        </w:p>
        <w:p w14:paraId="2091682D" w14:textId="77777777" w:rsidR="00F91990" w:rsidRPr="00B70186" w:rsidRDefault="004C3396" w:rsidP="00B70186">
          <w:pPr>
            <w:pBdr>
              <w:top w:val="nil"/>
              <w:left w:val="nil"/>
              <w:bottom w:val="nil"/>
              <w:right w:val="nil"/>
              <w:between w:val="nil"/>
            </w:pBdr>
            <w:tabs>
              <w:tab w:val="right" w:pos="9034"/>
            </w:tabs>
            <w:spacing w:before="120"/>
            <w:jc w:val="left"/>
            <w:rPr>
              <w:b/>
              <w:i/>
            </w:rPr>
          </w:pPr>
          <w:hyperlink w:anchor="_heading=h.23ckvvd">
            <w:r w:rsidR="00FC3678" w:rsidRPr="00B70186">
              <w:rPr>
                <w:b/>
                <w:i/>
              </w:rPr>
              <w:t>RESUELVE</w:t>
            </w:r>
            <w:r w:rsidR="00FC3678" w:rsidRPr="00B70186">
              <w:rPr>
                <w:b/>
                <w:i/>
              </w:rPr>
              <w:tab/>
              <w:t>33</w:t>
            </w:r>
          </w:hyperlink>
        </w:p>
        <w:p w14:paraId="05564E82" w14:textId="79E0A8D5" w:rsidR="00F91990" w:rsidRPr="00B70186" w:rsidRDefault="00FC3678" w:rsidP="00B70186">
          <w:r w:rsidRPr="00B70186">
            <w:fldChar w:fldCharType="end"/>
          </w:r>
        </w:p>
      </w:sdtContent>
    </w:sdt>
    <w:p w14:paraId="5B0E81A1" w14:textId="77777777" w:rsidR="00F91990" w:rsidRPr="00B70186" w:rsidRDefault="00F91990" w:rsidP="00B70186">
      <w:pPr>
        <w:sectPr w:rsidR="00F91990" w:rsidRPr="00B70186">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568FE45D" w14:textId="77777777" w:rsidR="00F91990" w:rsidRPr="00B70186" w:rsidRDefault="00FC3678" w:rsidP="00B70186">
      <w:pPr>
        <w:rPr>
          <w:b/>
        </w:rPr>
      </w:pPr>
      <w:r w:rsidRPr="00B70186">
        <w:lastRenderedPageBreak/>
        <w:t xml:space="preserve">Resolución del Pleno del Instituto de Transparencia, Acceso a la Información Pública y Protección de Datos Personales del Estado de México y Municipios, con domicilio en Metepec, Estado de México, de </w:t>
      </w:r>
      <w:r w:rsidRPr="00B70186">
        <w:rPr>
          <w:b/>
        </w:rPr>
        <w:t>veinticinco de septiembre de dos mil veinticuatro.</w:t>
      </w:r>
    </w:p>
    <w:p w14:paraId="6938ACAF" w14:textId="77777777" w:rsidR="00F91990" w:rsidRPr="00B70186" w:rsidRDefault="00F91990" w:rsidP="00B70186"/>
    <w:p w14:paraId="3E459ACE" w14:textId="4CD77A0E" w:rsidR="00F91990" w:rsidRPr="00B70186" w:rsidRDefault="00FC3678" w:rsidP="00B70186">
      <w:r w:rsidRPr="00B70186">
        <w:rPr>
          <w:b/>
        </w:rPr>
        <w:t xml:space="preserve">VISTO </w:t>
      </w:r>
      <w:r w:rsidRPr="00B70186">
        <w:t xml:space="preserve">el expediente formado con motivo del Recurso de Revisión </w:t>
      </w:r>
      <w:r w:rsidRPr="00B70186">
        <w:rPr>
          <w:b/>
        </w:rPr>
        <w:t xml:space="preserve">05237/INFOEM/IP/RR/2024 </w:t>
      </w:r>
      <w:r w:rsidRPr="00B70186">
        <w:t>interpuesto por</w:t>
      </w:r>
      <w:r w:rsidRPr="00B70186">
        <w:rPr>
          <w:b/>
        </w:rPr>
        <w:t xml:space="preserve"> </w:t>
      </w:r>
      <w:bookmarkStart w:id="1" w:name="_GoBack"/>
      <w:r w:rsidR="00A2553C">
        <w:rPr>
          <w:b/>
        </w:rPr>
        <w:t>XXXXXXX</w:t>
      </w:r>
      <w:bookmarkEnd w:id="1"/>
      <w:r w:rsidRPr="00B70186">
        <w:t xml:space="preserve">, a quien en lo subsecuente se le denominará </w:t>
      </w:r>
      <w:r w:rsidRPr="00B70186">
        <w:rPr>
          <w:b/>
        </w:rPr>
        <w:t>LA PARTE RECURRENTE</w:t>
      </w:r>
      <w:r w:rsidRPr="00B70186">
        <w:t xml:space="preserve">, en contra de la respuesta emitida por el </w:t>
      </w:r>
      <w:r w:rsidRPr="00B70186">
        <w:rPr>
          <w:b/>
        </w:rPr>
        <w:t>Poder Judicial</w:t>
      </w:r>
      <w:r w:rsidRPr="00B70186">
        <w:t xml:space="preserve">, en adelante </w:t>
      </w:r>
      <w:r w:rsidRPr="00B70186">
        <w:rPr>
          <w:b/>
        </w:rPr>
        <w:t>EL SUJETO OBLIGADO</w:t>
      </w:r>
      <w:r w:rsidRPr="00B70186">
        <w:t>, se emite la presente Resolución con base en los Antecedentes y Considerandos que se exponen a continuación:</w:t>
      </w:r>
    </w:p>
    <w:p w14:paraId="0F509387" w14:textId="77777777" w:rsidR="00F91990" w:rsidRPr="00B70186" w:rsidRDefault="00F91990" w:rsidP="00B70186"/>
    <w:p w14:paraId="0741777F" w14:textId="126E95B9" w:rsidR="00F91990" w:rsidRPr="00B70186" w:rsidRDefault="00FC3678" w:rsidP="00DB740D">
      <w:pPr>
        <w:pStyle w:val="Ttulo1"/>
      </w:pPr>
      <w:bookmarkStart w:id="2" w:name="_heading=h.gjdgxs" w:colFirst="0" w:colLast="0"/>
      <w:bookmarkEnd w:id="2"/>
      <w:r w:rsidRPr="00B70186">
        <w:t>ANTECEDENTES</w:t>
      </w:r>
    </w:p>
    <w:p w14:paraId="7591EA52" w14:textId="77777777" w:rsidR="00F91990" w:rsidRPr="00B70186" w:rsidRDefault="00F91990" w:rsidP="00B70186"/>
    <w:p w14:paraId="79D74BEA" w14:textId="77777777" w:rsidR="00F91990" w:rsidRPr="00B70186" w:rsidRDefault="00FC3678" w:rsidP="00B70186">
      <w:pPr>
        <w:pStyle w:val="Ttulo2"/>
      </w:pPr>
      <w:bookmarkStart w:id="3" w:name="_heading=h.30j0zll" w:colFirst="0" w:colLast="0"/>
      <w:bookmarkEnd w:id="3"/>
      <w:r w:rsidRPr="00B70186">
        <w:t>DE LA SOLICITUD DE INFORMACIÓN</w:t>
      </w:r>
    </w:p>
    <w:p w14:paraId="53884139" w14:textId="77777777" w:rsidR="00F91990" w:rsidRPr="00B70186" w:rsidRDefault="00F91990" w:rsidP="00B70186"/>
    <w:p w14:paraId="2D3B133B" w14:textId="77777777" w:rsidR="00F91990" w:rsidRPr="00B70186" w:rsidRDefault="00FC3678" w:rsidP="00B70186">
      <w:pPr>
        <w:pStyle w:val="Ttulo3"/>
      </w:pPr>
      <w:bookmarkStart w:id="4" w:name="_heading=h.1fob9te" w:colFirst="0" w:colLast="0"/>
      <w:bookmarkEnd w:id="4"/>
      <w:r w:rsidRPr="00B70186">
        <w:t>a) Solicitud de información</w:t>
      </w:r>
    </w:p>
    <w:p w14:paraId="4E5D8B02" w14:textId="50325E9E" w:rsidR="00F91990" w:rsidRPr="00B70186" w:rsidRDefault="00FC3678" w:rsidP="00B70186">
      <w:pPr>
        <w:pBdr>
          <w:top w:val="nil"/>
          <w:left w:val="nil"/>
          <w:bottom w:val="nil"/>
          <w:right w:val="nil"/>
          <w:between w:val="nil"/>
        </w:pBdr>
        <w:tabs>
          <w:tab w:val="left" w:pos="0"/>
        </w:tabs>
      </w:pPr>
      <w:r w:rsidRPr="00B70186">
        <w:t xml:space="preserve">El </w:t>
      </w:r>
      <w:r w:rsidRPr="00B70186">
        <w:rPr>
          <w:b/>
        </w:rPr>
        <w:t>diecinueve de agosto de dos mil veinticuatro</w:t>
      </w:r>
      <w:r w:rsidR="00941702" w:rsidRPr="00B70186">
        <w:rPr>
          <w:rStyle w:val="Refdenotaalpie"/>
          <w:b/>
        </w:rPr>
        <w:footnoteReference w:id="1"/>
      </w:r>
      <w:r w:rsidRPr="00B70186">
        <w:t xml:space="preserve"> </w:t>
      </w:r>
      <w:r w:rsidRPr="00B70186">
        <w:rPr>
          <w:b/>
        </w:rPr>
        <w:t>LA PARTE RECURRENTE</w:t>
      </w:r>
      <w:r w:rsidRPr="00B70186">
        <w:t xml:space="preserve"> presentó una solicitud de acceso a la información pública ante el </w:t>
      </w:r>
      <w:r w:rsidRPr="00B70186">
        <w:rPr>
          <w:b/>
        </w:rPr>
        <w:t>SUJETO OBLIGADO</w:t>
      </w:r>
      <w:r w:rsidRPr="00B70186">
        <w:t>, a través de la Plataforma Nacional de Transparencia, ligado al Sistema de Acceso a la Información Mexiquense (SAIMEX). Dicha solicitud quedó registrada con el número de folio</w:t>
      </w:r>
      <w:r w:rsidRPr="00B70186">
        <w:rPr>
          <w:b/>
        </w:rPr>
        <w:t xml:space="preserve"> 00653/PJUDICI/IP/2024 </w:t>
      </w:r>
      <w:r w:rsidRPr="00B70186">
        <w:t>y en ella se requirió la siguiente información:</w:t>
      </w:r>
    </w:p>
    <w:p w14:paraId="75AABDFD" w14:textId="77777777" w:rsidR="00F91990" w:rsidRPr="00B70186" w:rsidRDefault="00FC3678" w:rsidP="00B70186">
      <w:pPr>
        <w:pBdr>
          <w:top w:val="nil"/>
          <w:left w:val="nil"/>
          <w:bottom w:val="nil"/>
          <w:right w:val="nil"/>
          <w:between w:val="nil"/>
        </w:pBdr>
        <w:spacing w:line="240" w:lineRule="auto"/>
        <w:ind w:right="567"/>
        <w:rPr>
          <w:i/>
        </w:rPr>
      </w:pPr>
      <w:r w:rsidRPr="00B70186">
        <w:rPr>
          <w:i/>
        </w:rPr>
        <w:tab/>
      </w:r>
    </w:p>
    <w:p w14:paraId="32479330" w14:textId="77777777" w:rsidR="00F91990" w:rsidRPr="00B70186" w:rsidRDefault="00FC3678" w:rsidP="00B70186">
      <w:pPr>
        <w:pBdr>
          <w:top w:val="nil"/>
          <w:left w:val="nil"/>
          <w:bottom w:val="nil"/>
          <w:right w:val="nil"/>
          <w:between w:val="nil"/>
        </w:pBdr>
        <w:spacing w:line="240" w:lineRule="auto"/>
        <w:ind w:left="567" w:right="567" w:firstLine="567"/>
        <w:rPr>
          <w:i/>
        </w:rPr>
      </w:pPr>
      <w:r w:rsidRPr="00B70186">
        <w:rPr>
          <w:i/>
        </w:rPr>
        <w:t>“Cuantas resoluciones condenatorias con pensión compesatoria (resarcitoria y por doble jornada) se han dictado desde Julio del año dos mil veintitrés hasta el dieciocho de agosto del año en curso. Así mismo anexar dichas resoluciones.”</w:t>
      </w:r>
    </w:p>
    <w:p w14:paraId="698CE188" w14:textId="77777777" w:rsidR="00F91990" w:rsidRPr="00B70186" w:rsidRDefault="00FC3678" w:rsidP="00B70186">
      <w:pPr>
        <w:tabs>
          <w:tab w:val="left" w:pos="4667"/>
        </w:tabs>
        <w:ind w:left="567" w:right="567"/>
      </w:pPr>
      <w:r w:rsidRPr="00B70186">
        <w:rPr>
          <w:b/>
        </w:rPr>
        <w:t>Modalidad de entrega</w:t>
      </w:r>
      <w:r w:rsidRPr="00B70186">
        <w:t>: a</w:t>
      </w:r>
      <w:r w:rsidRPr="00B70186">
        <w:rPr>
          <w:i/>
        </w:rPr>
        <w:t xml:space="preserve"> través del </w:t>
      </w:r>
      <w:r w:rsidRPr="00B70186">
        <w:rPr>
          <w:b/>
          <w:i/>
        </w:rPr>
        <w:t>SAIMEX</w:t>
      </w:r>
      <w:r w:rsidRPr="00B70186">
        <w:rPr>
          <w:i/>
        </w:rPr>
        <w:t>.</w:t>
      </w:r>
    </w:p>
    <w:p w14:paraId="5CB51385" w14:textId="77777777" w:rsidR="00F91990" w:rsidRPr="00B70186" w:rsidRDefault="00F91990" w:rsidP="00B70186">
      <w:pPr>
        <w:ind w:right="-28"/>
        <w:rPr>
          <w:i/>
        </w:rPr>
      </w:pPr>
    </w:p>
    <w:p w14:paraId="29BAAB7C" w14:textId="77777777" w:rsidR="00F91990" w:rsidRPr="00B70186" w:rsidRDefault="00FC3678" w:rsidP="00B70186">
      <w:pPr>
        <w:pStyle w:val="Ttulo3"/>
      </w:pPr>
      <w:bookmarkStart w:id="5" w:name="_heading=h.3znysh7" w:colFirst="0" w:colLast="0"/>
      <w:bookmarkEnd w:id="5"/>
      <w:r w:rsidRPr="00B70186">
        <w:t>b) Turno de la solicitud de información</w:t>
      </w:r>
    </w:p>
    <w:p w14:paraId="79518989" w14:textId="77777777" w:rsidR="00F91990" w:rsidRPr="00B70186" w:rsidRDefault="00FC3678" w:rsidP="00B70186">
      <w:r w:rsidRPr="00B70186">
        <w:t xml:space="preserve">De las constancias que obran en el expediente electrónico del asunto que nos ocupa, no se advierte que el Titular de la Unidad de Transparencia del </w:t>
      </w:r>
      <w:r w:rsidRPr="00B70186">
        <w:rPr>
          <w:b/>
        </w:rPr>
        <w:t xml:space="preserve">SUJETO OBLIGADO </w:t>
      </w:r>
      <w:r w:rsidRPr="00B70186">
        <w:t>haya</w:t>
      </w:r>
      <w:r w:rsidRPr="00B70186">
        <w:rPr>
          <w:b/>
        </w:rPr>
        <w:t xml:space="preserve"> </w:t>
      </w:r>
      <w:r w:rsidRPr="00B70186">
        <w:t xml:space="preserve"> turnado la solicitud de información a los servidores públicos habilitados que estimara pertinentes, en cumplimiento al artículo 162 de la Ley de Transparencia y Acceso a la Información Pública del Estado de México y Municipios. </w:t>
      </w:r>
    </w:p>
    <w:p w14:paraId="481656A3" w14:textId="77777777" w:rsidR="00F91990" w:rsidRPr="00B70186" w:rsidRDefault="00F91990" w:rsidP="00B70186"/>
    <w:p w14:paraId="1C068D73" w14:textId="77777777" w:rsidR="00F91990" w:rsidRPr="00B70186" w:rsidRDefault="00FC3678" w:rsidP="00B70186">
      <w:pPr>
        <w:pStyle w:val="Ttulo3"/>
      </w:pPr>
      <w:bookmarkStart w:id="6" w:name="_heading=h.2et92p0" w:colFirst="0" w:colLast="0"/>
      <w:bookmarkEnd w:id="6"/>
      <w:r w:rsidRPr="00B70186">
        <w:t>c) Respuesta del Sujeto Obligado</w:t>
      </w:r>
    </w:p>
    <w:p w14:paraId="426D2D46" w14:textId="77777777" w:rsidR="00F91990" w:rsidRPr="00B70186" w:rsidRDefault="00FC3678" w:rsidP="00B70186">
      <w:pPr>
        <w:pBdr>
          <w:top w:val="nil"/>
          <w:left w:val="nil"/>
          <w:bottom w:val="nil"/>
          <w:right w:val="nil"/>
          <w:between w:val="nil"/>
        </w:pBdr>
      </w:pPr>
      <w:r w:rsidRPr="00B70186">
        <w:t xml:space="preserve">El </w:t>
      </w:r>
      <w:r w:rsidRPr="00B70186">
        <w:rPr>
          <w:b/>
        </w:rPr>
        <w:t>veintisiete de agosto de dos mil veinticuatro</w:t>
      </w:r>
      <w:r w:rsidRPr="00B70186">
        <w:t xml:space="preserve">, el Titular de la Unidad de Transparencia del </w:t>
      </w:r>
      <w:r w:rsidRPr="00B70186">
        <w:rPr>
          <w:b/>
        </w:rPr>
        <w:t>SUJETO OBLIGADO</w:t>
      </w:r>
      <w:r w:rsidRPr="00B70186">
        <w:t xml:space="preserve"> notificó la siguiente respuesta a través del SAIMEX:</w:t>
      </w:r>
    </w:p>
    <w:p w14:paraId="716EAE9E" w14:textId="77777777" w:rsidR="00F91990" w:rsidRPr="00B70186" w:rsidRDefault="00F91990" w:rsidP="00B70186">
      <w:pPr>
        <w:tabs>
          <w:tab w:val="left" w:pos="4667"/>
        </w:tabs>
        <w:ind w:left="567" w:right="567"/>
        <w:rPr>
          <w:b/>
        </w:rPr>
      </w:pPr>
    </w:p>
    <w:p w14:paraId="3E2DDB95" w14:textId="77777777" w:rsidR="00F91990" w:rsidRPr="00B70186" w:rsidRDefault="00FC3678" w:rsidP="00B70186">
      <w:pPr>
        <w:pBdr>
          <w:top w:val="nil"/>
          <w:left w:val="nil"/>
          <w:bottom w:val="nil"/>
          <w:right w:val="nil"/>
          <w:between w:val="nil"/>
        </w:pBdr>
        <w:spacing w:line="240" w:lineRule="auto"/>
        <w:ind w:left="567" w:right="824" w:firstLine="567"/>
        <w:rPr>
          <w:i/>
        </w:rPr>
      </w:pPr>
      <w:r w:rsidRPr="00B70186">
        <w:rPr>
          <w:i/>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004DCA76" w14:textId="77777777" w:rsidR="00F91990" w:rsidRPr="00B70186" w:rsidRDefault="00F91990" w:rsidP="00B70186">
      <w:pPr>
        <w:pBdr>
          <w:top w:val="nil"/>
          <w:left w:val="nil"/>
          <w:bottom w:val="nil"/>
          <w:right w:val="nil"/>
          <w:between w:val="nil"/>
        </w:pBdr>
        <w:spacing w:line="240" w:lineRule="auto"/>
        <w:ind w:left="567" w:right="567" w:firstLine="567"/>
        <w:rPr>
          <w:i/>
        </w:rPr>
      </w:pPr>
    </w:p>
    <w:p w14:paraId="435CB07D" w14:textId="77777777" w:rsidR="00F91990" w:rsidRPr="00B70186" w:rsidRDefault="00F91990" w:rsidP="00B70186">
      <w:pPr>
        <w:ind w:right="-28"/>
      </w:pPr>
    </w:p>
    <w:p w14:paraId="55EB77EA" w14:textId="77777777" w:rsidR="00F91990" w:rsidRPr="00B70186" w:rsidRDefault="00FC3678" w:rsidP="00B70186">
      <w:pPr>
        <w:ind w:right="-28"/>
      </w:pPr>
      <w:r w:rsidRPr="00B70186">
        <w:t xml:space="preserve">Asimismo, </w:t>
      </w:r>
      <w:r w:rsidRPr="00B70186">
        <w:rPr>
          <w:b/>
        </w:rPr>
        <w:t xml:space="preserve">EL SUJETO OBLIGADO </w:t>
      </w:r>
      <w:r w:rsidRPr="00B70186">
        <w:t>adjuntó a su respuesta los archivos que se describen a continuación:</w:t>
      </w:r>
    </w:p>
    <w:p w14:paraId="45641F54" w14:textId="77777777" w:rsidR="00F91990" w:rsidRPr="00B70186" w:rsidRDefault="00FC3678" w:rsidP="00B70186">
      <w:pPr>
        <w:numPr>
          <w:ilvl w:val="0"/>
          <w:numId w:val="4"/>
        </w:numPr>
        <w:ind w:right="-28"/>
        <w:rPr>
          <w:b/>
          <w:i/>
        </w:rPr>
      </w:pPr>
      <w:r w:rsidRPr="00B70186">
        <w:rPr>
          <w:b/>
          <w:i/>
        </w:rPr>
        <w:t xml:space="preserve">Carbonio ENVIO RESPUESTA CORREO 653-2024.pdf: </w:t>
      </w:r>
      <w:r w:rsidRPr="00B70186">
        <w:t xml:space="preserve">archivo electrónico del que se observa una impresión de pantalla de un correo electrónico mediante el cual se notificó la respuesta. </w:t>
      </w:r>
    </w:p>
    <w:p w14:paraId="2D12B2C2" w14:textId="77777777" w:rsidR="00F91990" w:rsidRPr="00B70186" w:rsidRDefault="00FC3678" w:rsidP="00B70186">
      <w:pPr>
        <w:numPr>
          <w:ilvl w:val="0"/>
          <w:numId w:val="4"/>
        </w:numPr>
        <w:ind w:right="-28"/>
        <w:rPr>
          <w:b/>
          <w:i/>
        </w:rPr>
      </w:pPr>
      <w:r w:rsidRPr="00B70186">
        <w:rPr>
          <w:b/>
          <w:i/>
        </w:rPr>
        <w:t xml:space="preserve">RESPUESTA 00653-2024.pdf: </w:t>
      </w:r>
      <w:r w:rsidRPr="00B70186">
        <w:t xml:space="preserve">Documento por medio del cual el Titular de la Unidad de Transparencia refirió de forma medular lo siguiente: </w:t>
      </w:r>
    </w:p>
    <w:p w14:paraId="41607CC4" w14:textId="77777777" w:rsidR="00F91990" w:rsidRPr="00B70186" w:rsidRDefault="00F91990" w:rsidP="00B70186">
      <w:pPr>
        <w:ind w:left="720" w:right="-28"/>
      </w:pPr>
    </w:p>
    <w:p w14:paraId="2D9F3F33" w14:textId="77777777" w:rsidR="00F91990" w:rsidRPr="00B70186" w:rsidRDefault="00FC3678" w:rsidP="00B70186">
      <w:pPr>
        <w:ind w:left="850" w:right="824"/>
        <w:rPr>
          <w:i/>
        </w:rPr>
      </w:pPr>
      <w:r w:rsidRPr="00B70186">
        <w:rPr>
          <w:i/>
        </w:rPr>
        <w:lastRenderedPageBreak/>
        <w:t>“Se ha realizado la búsqueda de la información requerida con los datos proporcionados en los sistemas jurisdiccionales del Poder Judicial del Estado de México; de lo cual, se informa que, dentro de las Bases de Datos, informes y demás registros con los que cuenta la Dirección de Información y Estadística, no cuenta con una variable que nos permita identificar que permita conocer en que sentencias emitidas se determinó que haya pensión compensatoria, por lo que no es posible dar respuesta a la solicitud. Ante tal situación, no es posible entregar la información solicitada, puesto que no se tiene el registro y/o variable que permita realizar la obtención de la información.”</w:t>
      </w:r>
    </w:p>
    <w:p w14:paraId="5E9B9E0A" w14:textId="77777777" w:rsidR="00F91990" w:rsidRPr="00B70186" w:rsidRDefault="00F91990" w:rsidP="00B70186">
      <w:pPr>
        <w:ind w:right="-28"/>
      </w:pPr>
    </w:p>
    <w:p w14:paraId="130ABD01" w14:textId="77777777" w:rsidR="00F91990" w:rsidRPr="00B70186" w:rsidRDefault="00FC3678" w:rsidP="00B70186">
      <w:pPr>
        <w:pStyle w:val="Ttulo2"/>
      </w:pPr>
      <w:bookmarkStart w:id="7" w:name="_heading=h.tyjcwt" w:colFirst="0" w:colLast="0"/>
      <w:bookmarkEnd w:id="7"/>
      <w:r w:rsidRPr="00B70186">
        <w:t>DEL RECURSO DE REVISIÓN</w:t>
      </w:r>
    </w:p>
    <w:p w14:paraId="1E017AE6" w14:textId="77777777" w:rsidR="00F91990" w:rsidRPr="00B70186" w:rsidRDefault="00F91990" w:rsidP="00B70186">
      <w:pPr>
        <w:keepNext/>
        <w:keepLines/>
        <w:pBdr>
          <w:top w:val="nil"/>
          <w:left w:val="nil"/>
          <w:bottom w:val="nil"/>
          <w:right w:val="nil"/>
          <w:between w:val="nil"/>
        </w:pBdr>
        <w:jc w:val="left"/>
        <w:rPr>
          <w:b/>
        </w:rPr>
      </w:pPr>
      <w:bookmarkStart w:id="8" w:name="_heading=h.3dy6vkm" w:colFirst="0" w:colLast="0"/>
      <w:bookmarkEnd w:id="8"/>
    </w:p>
    <w:p w14:paraId="39D4917D" w14:textId="77777777" w:rsidR="00F91990" w:rsidRPr="00B70186" w:rsidRDefault="00FC3678" w:rsidP="00B70186">
      <w:pPr>
        <w:pStyle w:val="Ttulo3"/>
      </w:pPr>
      <w:r w:rsidRPr="00B70186">
        <w:t>a) Interposición del Recurso de Revisión</w:t>
      </w:r>
    </w:p>
    <w:p w14:paraId="2ADE2A46" w14:textId="77777777" w:rsidR="00F91990" w:rsidRPr="00B70186" w:rsidRDefault="00FC3678" w:rsidP="00B70186">
      <w:pPr>
        <w:ind w:right="-28"/>
      </w:pPr>
      <w:r w:rsidRPr="00B70186">
        <w:t xml:space="preserve">El </w:t>
      </w:r>
      <w:r w:rsidRPr="00B70186">
        <w:rPr>
          <w:b/>
        </w:rPr>
        <w:t>veintinueve de agosto de dos mil veinticuatro, LA PARTE RECURRENTE</w:t>
      </w:r>
      <w:r w:rsidRPr="00B70186">
        <w:t xml:space="preserve"> interpuso el recurso de revisión en contra de la respuesta emitida por el </w:t>
      </w:r>
      <w:r w:rsidRPr="00B70186">
        <w:rPr>
          <w:b/>
        </w:rPr>
        <w:t>SUJETO OBLIGADO</w:t>
      </w:r>
      <w:r w:rsidRPr="00B70186">
        <w:t xml:space="preserve">, mismo que fue registrado en el SAIMEX con el número de expediente </w:t>
      </w:r>
      <w:r w:rsidRPr="00B70186">
        <w:rPr>
          <w:b/>
        </w:rPr>
        <w:t>05237/INFOEM/IP/RR/2024</w:t>
      </w:r>
      <w:r w:rsidRPr="00B70186">
        <w:t>, y en el cual manifiesta lo siguiente:</w:t>
      </w:r>
    </w:p>
    <w:p w14:paraId="28088C4F" w14:textId="77777777" w:rsidR="00F91990" w:rsidRPr="00B70186" w:rsidRDefault="00F91990" w:rsidP="00B70186">
      <w:pPr>
        <w:tabs>
          <w:tab w:val="left" w:pos="4667"/>
        </w:tabs>
        <w:ind w:right="539"/>
      </w:pPr>
    </w:p>
    <w:p w14:paraId="6AFB741C" w14:textId="77777777" w:rsidR="00F91990" w:rsidRPr="00B70186" w:rsidRDefault="00FC3678" w:rsidP="00B70186">
      <w:pPr>
        <w:tabs>
          <w:tab w:val="left" w:pos="4667"/>
        </w:tabs>
        <w:ind w:left="567" w:right="539"/>
        <w:rPr>
          <w:i/>
        </w:rPr>
      </w:pPr>
      <w:r w:rsidRPr="00B70186">
        <w:rPr>
          <w:b/>
        </w:rPr>
        <w:t>ACTO IMPUGNADO:</w:t>
      </w:r>
    </w:p>
    <w:p w14:paraId="4BA245F7" w14:textId="77777777" w:rsidR="00F91990" w:rsidRPr="00B70186" w:rsidRDefault="00FC3678" w:rsidP="00B70186">
      <w:pPr>
        <w:spacing w:line="240" w:lineRule="auto"/>
        <w:ind w:left="567" w:right="567" w:firstLine="567"/>
        <w:rPr>
          <w:b/>
        </w:rPr>
      </w:pPr>
      <w:r w:rsidRPr="00B70186">
        <w:rPr>
          <w:i/>
        </w:rPr>
        <w:t xml:space="preserve">Es obligacion del sujeto obligado estar a la vanguardia, así como es su obligacion mantener una actualizacion de casos, donde la figura de la pension compensatoria sea materia, es algo nuevo en el derecho mexicano, y no se puede escudar en que no tienen informacion que es vital para la sociedad y sobretodo para las mujeres que son las que en mayor porcentaje solictan dicha prestacion. De igual manera no puede sujetarse el sujeto obligado a que solo no cuenta con la informacion, toda vez que año con año, se invierte recurso publico para mantener en función las instituciones de transparencia, por lo que es su obligacion generar y buscar la información solicitada. Por que solicito que den cumplimiento al a peticion primaria. De conformidad con lo establecido en los articulos 61 fracción IV y 63 parrafo segundo, de la ley Federal de Transparencia y Acceso a la </w:t>
      </w:r>
      <w:r w:rsidRPr="00B70186">
        <w:rPr>
          <w:i/>
        </w:rPr>
        <w:lastRenderedPageBreak/>
        <w:t>información publica. De igual manera solicito se supla a mi favor lo que a derecho corresponda por parte de la comisión pertinente.</w:t>
      </w:r>
    </w:p>
    <w:p w14:paraId="2B62EEDF" w14:textId="77777777" w:rsidR="00F91990" w:rsidRPr="00B70186" w:rsidRDefault="00F91990" w:rsidP="00B70186">
      <w:pPr>
        <w:tabs>
          <w:tab w:val="left" w:pos="4667"/>
        </w:tabs>
        <w:ind w:left="567" w:right="539"/>
        <w:rPr>
          <w:b/>
        </w:rPr>
      </w:pPr>
    </w:p>
    <w:p w14:paraId="0D72A832" w14:textId="77777777" w:rsidR="00F91990" w:rsidRPr="00B70186" w:rsidRDefault="00FC3678" w:rsidP="00B70186">
      <w:pPr>
        <w:tabs>
          <w:tab w:val="left" w:pos="4667"/>
        </w:tabs>
        <w:ind w:left="567" w:right="539"/>
        <w:rPr>
          <w:i/>
        </w:rPr>
      </w:pPr>
      <w:r w:rsidRPr="00B70186">
        <w:rPr>
          <w:b/>
        </w:rPr>
        <w:t xml:space="preserve"> RAZONES O MOTIVOS DE LA INCONFORMIDAD:</w:t>
      </w:r>
    </w:p>
    <w:p w14:paraId="02AB4F13" w14:textId="77777777" w:rsidR="00F91990" w:rsidRPr="00B70186" w:rsidRDefault="00FC3678" w:rsidP="00B70186">
      <w:pPr>
        <w:tabs>
          <w:tab w:val="left" w:pos="4667"/>
        </w:tabs>
        <w:ind w:left="567" w:right="539"/>
      </w:pPr>
      <w:r w:rsidRPr="00B70186">
        <w:t xml:space="preserve">El particular no refirió razones o motivos de inconformidad </w:t>
      </w:r>
    </w:p>
    <w:p w14:paraId="01053544" w14:textId="77777777" w:rsidR="00F91990" w:rsidRPr="00B70186" w:rsidRDefault="00F91990" w:rsidP="00B70186">
      <w:pPr>
        <w:tabs>
          <w:tab w:val="left" w:pos="4667"/>
        </w:tabs>
        <w:ind w:left="567" w:right="539"/>
        <w:rPr>
          <w:b/>
        </w:rPr>
      </w:pPr>
    </w:p>
    <w:p w14:paraId="3FD92F5F" w14:textId="77777777" w:rsidR="00F91990" w:rsidRPr="00B70186" w:rsidRDefault="00FC3678" w:rsidP="00B70186">
      <w:pPr>
        <w:pStyle w:val="Ttulo3"/>
      </w:pPr>
      <w:bookmarkStart w:id="9" w:name="_heading=h.4d34og8" w:colFirst="0" w:colLast="0"/>
      <w:bookmarkEnd w:id="9"/>
      <w:r w:rsidRPr="00B70186">
        <w:t>b) Turno del Recurso de Revisión</w:t>
      </w:r>
    </w:p>
    <w:p w14:paraId="09FB2CCC" w14:textId="77777777" w:rsidR="00F91990" w:rsidRPr="00B70186" w:rsidRDefault="00FC3678" w:rsidP="00B70186">
      <w:r w:rsidRPr="00B70186">
        <w:t>Con fundamento en el artículo 185, fracción I de la Ley de Transparencia y Acceso a la Información Pública del Estado de México y Municipios, el</w:t>
      </w:r>
      <w:r w:rsidRPr="00B70186">
        <w:rPr>
          <w:b/>
        </w:rPr>
        <w:t xml:space="preserve"> veintinueve de agosto de dos mil veinticuatro</w:t>
      </w:r>
      <w:r w:rsidRPr="00B70186">
        <w:t xml:space="preserve"> se turnó el recurso de revisión a través del SAIMEX a la </w:t>
      </w:r>
      <w:r w:rsidRPr="00B70186">
        <w:rPr>
          <w:b/>
        </w:rPr>
        <w:t>Comisionada Sharon Cristina Morales Martínez</w:t>
      </w:r>
      <w:r w:rsidRPr="00B70186">
        <w:t xml:space="preserve">, a efecto de decretar su admisión o desechamiento. </w:t>
      </w:r>
    </w:p>
    <w:p w14:paraId="03F233F4" w14:textId="77777777" w:rsidR="00F91990" w:rsidRPr="00B70186" w:rsidRDefault="00F91990" w:rsidP="00B70186"/>
    <w:p w14:paraId="7DBFC0B3" w14:textId="77777777" w:rsidR="00F91990" w:rsidRPr="00B70186" w:rsidRDefault="00FC3678" w:rsidP="00B70186">
      <w:pPr>
        <w:pStyle w:val="Ttulo3"/>
      </w:pPr>
      <w:bookmarkStart w:id="10" w:name="_heading=h.2s8eyo1" w:colFirst="0" w:colLast="0"/>
      <w:bookmarkEnd w:id="10"/>
      <w:r w:rsidRPr="00B70186">
        <w:t>c) Admisión del Recurso de Revisión</w:t>
      </w:r>
    </w:p>
    <w:p w14:paraId="4050818C" w14:textId="77777777" w:rsidR="00F91990" w:rsidRPr="00B70186" w:rsidRDefault="00FC3678" w:rsidP="00B70186">
      <w:r w:rsidRPr="00B70186">
        <w:t xml:space="preserve">El </w:t>
      </w:r>
      <w:r w:rsidRPr="00B70186">
        <w:rPr>
          <w:b/>
        </w:rPr>
        <w:t>tres de septiembre de dos mil veinticuatro</w:t>
      </w:r>
      <w:r w:rsidRPr="00B70186">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B86AEB3" w14:textId="77777777" w:rsidR="00F91990" w:rsidRPr="00B70186" w:rsidRDefault="00F91990" w:rsidP="00B70186"/>
    <w:p w14:paraId="28E8F6E0" w14:textId="77777777" w:rsidR="00F91990" w:rsidRPr="00B70186" w:rsidRDefault="00FC3678" w:rsidP="00B70186">
      <w:pPr>
        <w:pStyle w:val="Ttulo3"/>
      </w:pPr>
      <w:bookmarkStart w:id="11" w:name="_heading=h.17dp8vu" w:colFirst="0" w:colLast="0"/>
      <w:bookmarkEnd w:id="11"/>
      <w:r w:rsidRPr="00B70186">
        <w:t>d) Informe Justificado del Sujeto Obligado</w:t>
      </w:r>
    </w:p>
    <w:p w14:paraId="0C53ADF2" w14:textId="77777777" w:rsidR="00F91990" w:rsidRPr="00B70186" w:rsidRDefault="00FC3678" w:rsidP="00B70186">
      <w:r w:rsidRPr="00B70186">
        <w:rPr>
          <w:b/>
        </w:rPr>
        <w:t>El SUJETO OBLIGADO</w:t>
      </w:r>
      <w:r w:rsidRPr="00B70186">
        <w:t xml:space="preserve"> remitió en fecha </w:t>
      </w:r>
      <w:r w:rsidRPr="00B70186">
        <w:rPr>
          <w:b/>
        </w:rPr>
        <w:t>seis de septiembre de dos mil veinticuatro</w:t>
      </w:r>
      <w:r w:rsidRPr="00B70186">
        <w:t xml:space="preserve">, los archivos que se describen a continuación: </w:t>
      </w:r>
    </w:p>
    <w:p w14:paraId="0144C3BB" w14:textId="77777777" w:rsidR="00F91990" w:rsidRPr="00B70186" w:rsidRDefault="00FC3678" w:rsidP="00B70186">
      <w:pPr>
        <w:numPr>
          <w:ilvl w:val="0"/>
          <w:numId w:val="3"/>
        </w:numPr>
      </w:pPr>
      <w:r w:rsidRPr="00B70186">
        <w:rPr>
          <w:b/>
          <w:i/>
        </w:rPr>
        <w:t xml:space="preserve">14082024 Informe Justificado 05237-2024.pdf: </w:t>
      </w:r>
      <w:r w:rsidRPr="00B70186">
        <w:t xml:space="preserve">Archivo de cuatro fojas, mediante las cuales el Titular de la Unidad de Transparencia rindió su Informe Justificado. </w:t>
      </w:r>
    </w:p>
    <w:p w14:paraId="461593DB" w14:textId="77777777" w:rsidR="00F91990" w:rsidRPr="00B70186" w:rsidRDefault="00FC3678" w:rsidP="00B70186">
      <w:pPr>
        <w:numPr>
          <w:ilvl w:val="0"/>
          <w:numId w:val="3"/>
        </w:numPr>
        <w:rPr>
          <w:b/>
          <w:i/>
        </w:rPr>
      </w:pPr>
      <w:r w:rsidRPr="00B70186">
        <w:rPr>
          <w:b/>
          <w:i/>
        </w:rPr>
        <w:t xml:space="preserve">ANEXO DE ENTREGA RR 05237-2024.txt: </w:t>
      </w:r>
      <w:r w:rsidRPr="00B70186">
        <w:t xml:space="preserve">Archivo del que se observa una relación de expedientes en los que se ha emitido una sentencia definitiva durante el periodo </w:t>
      </w:r>
      <w:r w:rsidRPr="00B70186">
        <w:lastRenderedPageBreak/>
        <w:t>establecido por el Juicio de Pensión Alimenticia; desagregado por Expediente y por Juzgado de emisión de sentencia.</w:t>
      </w:r>
    </w:p>
    <w:p w14:paraId="44D617DE" w14:textId="77777777" w:rsidR="00F91990" w:rsidRPr="00B70186" w:rsidRDefault="00FC3678" w:rsidP="00B70186">
      <w:pPr>
        <w:numPr>
          <w:ilvl w:val="0"/>
          <w:numId w:val="3"/>
        </w:numPr>
        <w:rPr>
          <w:b/>
          <w:i/>
        </w:rPr>
      </w:pPr>
      <w:r w:rsidRPr="00B70186">
        <w:rPr>
          <w:b/>
          <w:i/>
        </w:rPr>
        <w:t xml:space="preserve">ANEXO DE ENTREGA RR 05237-2024.xlsx: </w:t>
      </w:r>
      <w:r w:rsidRPr="00B70186">
        <w:t>Archivo en formato Excel, del que se observa una relación de expedientes en los que se ha emitido una sentencia definitiva durante el periodo establecido por el Juicio de Pensión Alimenticia; desagregado por Expediente y por Juzgado de emisión de sentencia.</w:t>
      </w:r>
    </w:p>
    <w:p w14:paraId="645E86BF" w14:textId="77777777" w:rsidR="00F91990" w:rsidRPr="00B70186" w:rsidRDefault="00F91990" w:rsidP="00B70186">
      <w:pPr>
        <w:ind w:left="720"/>
      </w:pPr>
    </w:p>
    <w:p w14:paraId="37A56FAB" w14:textId="77777777" w:rsidR="00F91990" w:rsidRPr="00B70186" w:rsidRDefault="00FC3678" w:rsidP="00B70186">
      <w:pPr>
        <w:pStyle w:val="Ttulo3"/>
      </w:pPr>
      <w:bookmarkStart w:id="12" w:name="_heading=h.3rdcrjn" w:colFirst="0" w:colLast="0"/>
      <w:bookmarkEnd w:id="12"/>
      <w:r w:rsidRPr="00B70186">
        <w:t>e) Manifestaciones de la Parte Recurrente</w:t>
      </w:r>
    </w:p>
    <w:p w14:paraId="60B9B6EE" w14:textId="77777777" w:rsidR="00F91990" w:rsidRPr="00B70186" w:rsidRDefault="00FC3678" w:rsidP="00B70186">
      <w:r w:rsidRPr="00B70186">
        <w:rPr>
          <w:b/>
        </w:rPr>
        <w:t xml:space="preserve">LA PARTE RECURRENTE </w:t>
      </w:r>
      <w:r w:rsidRPr="00B70186">
        <w:t>no realizó manifestación alguna dentro del término legalmente concedido para tal efecto, ni presentó pruebas o alegatos.</w:t>
      </w:r>
    </w:p>
    <w:p w14:paraId="4FABB10F" w14:textId="77777777" w:rsidR="00F91990" w:rsidRPr="00B70186" w:rsidRDefault="00F91990" w:rsidP="00B70186">
      <w:pPr>
        <w:keepNext/>
        <w:keepLines/>
        <w:pBdr>
          <w:top w:val="nil"/>
          <w:left w:val="nil"/>
          <w:bottom w:val="nil"/>
          <w:right w:val="nil"/>
          <w:between w:val="nil"/>
        </w:pBdr>
        <w:spacing w:line="480" w:lineRule="auto"/>
        <w:jc w:val="left"/>
        <w:rPr>
          <w:b/>
        </w:rPr>
      </w:pPr>
      <w:bookmarkStart w:id="13" w:name="_heading=h.26in1rg" w:colFirst="0" w:colLast="0"/>
      <w:bookmarkEnd w:id="13"/>
    </w:p>
    <w:p w14:paraId="08B47C2C" w14:textId="77777777" w:rsidR="00F91990" w:rsidRPr="00B70186" w:rsidRDefault="00FC3678" w:rsidP="00B70186">
      <w:pPr>
        <w:pStyle w:val="Ttulo3"/>
      </w:pPr>
      <w:bookmarkStart w:id="14" w:name="_heading=h.lnxbz9" w:colFirst="0" w:colLast="0"/>
      <w:bookmarkEnd w:id="14"/>
      <w:r w:rsidRPr="00B70186">
        <w:t>f) Cierre de instrucción</w:t>
      </w:r>
    </w:p>
    <w:p w14:paraId="0F0C50CB" w14:textId="77777777" w:rsidR="00F91990" w:rsidRPr="00B70186" w:rsidRDefault="00FC3678" w:rsidP="00B70186">
      <w:bookmarkStart w:id="15" w:name="_heading=h.35nkun2" w:colFirst="0" w:colLast="0"/>
      <w:bookmarkEnd w:id="15"/>
      <w:r w:rsidRPr="00B70186">
        <w:t xml:space="preserve">Al no existir diligencias pendientes por desahogar, el </w:t>
      </w:r>
      <w:r w:rsidRPr="00B70186">
        <w:rPr>
          <w:b/>
        </w:rPr>
        <w:t>veinticuatro de septiembre de dos mil veinticuatro</w:t>
      </w:r>
      <w:r w:rsidRPr="00B70186">
        <w:t xml:space="preserve"> la </w:t>
      </w:r>
      <w:r w:rsidRPr="00B70186">
        <w:rPr>
          <w:b/>
        </w:rPr>
        <w:t xml:space="preserve">Comisionada Sharon Cristina Morales Martínez </w:t>
      </w:r>
      <w:r w:rsidRPr="00B70186">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684470C" w14:textId="77777777" w:rsidR="00F91990" w:rsidRPr="00B70186" w:rsidRDefault="00F91990" w:rsidP="00B70186"/>
    <w:p w14:paraId="7BA68640" w14:textId="77777777" w:rsidR="00F91990" w:rsidRPr="00B70186" w:rsidRDefault="00FC3678" w:rsidP="00B70186">
      <w:pPr>
        <w:pStyle w:val="Ttulo1"/>
      </w:pPr>
      <w:bookmarkStart w:id="16" w:name="_heading=h.1ksv4uv" w:colFirst="0" w:colLast="0"/>
      <w:bookmarkEnd w:id="16"/>
      <w:r w:rsidRPr="00B70186">
        <w:t>CONSIDERANDOS</w:t>
      </w:r>
    </w:p>
    <w:p w14:paraId="3E793EDC" w14:textId="77777777" w:rsidR="00F91990" w:rsidRPr="00B70186" w:rsidRDefault="00F91990" w:rsidP="00B70186">
      <w:pPr>
        <w:jc w:val="center"/>
        <w:rPr>
          <w:b/>
        </w:rPr>
      </w:pPr>
    </w:p>
    <w:p w14:paraId="4C6D5045" w14:textId="77777777" w:rsidR="00F91990" w:rsidRPr="00B70186" w:rsidRDefault="00FC3678" w:rsidP="00B70186">
      <w:pPr>
        <w:pStyle w:val="Ttulo2"/>
      </w:pPr>
      <w:bookmarkStart w:id="17" w:name="_heading=h.44sinio" w:colFirst="0" w:colLast="0"/>
      <w:bookmarkEnd w:id="17"/>
      <w:r w:rsidRPr="00B70186">
        <w:t>PRIMERO. Procedibilidad</w:t>
      </w:r>
    </w:p>
    <w:p w14:paraId="18AD3272" w14:textId="77777777" w:rsidR="00F91990" w:rsidRPr="00B70186" w:rsidRDefault="00FC3678" w:rsidP="00B70186">
      <w:pPr>
        <w:pStyle w:val="Ttulo3"/>
      </w:pPr>
      <w:bookmarkStart w:id="18" w:name="_heading=h.2jxsxqh" w:colFirst="0" w:colLast="0"/>
      <w:bookmarkEnd w:id="18"/>
      <w:r w:rsidRPr="00B70186">
        <w:t>a) Competencia del Instituto</w:t>
      </w:r>
    </w:p>
    <w:p w14:paraId="47750EEA" w14:textId="77777777" w:rsidR="00F91990" w:rsidRPr="00B70186" w:rsidRDefault="00FC3678" w:rsidP="00B70186">
      <w:r w:rsidRPr="00B70186">
        <w:t xml:space="preserve">Este Instituto de Transparencia, Acceso a la Información Pública y Protección de Datos Personales del Estado de México y Municipios es competente para conocer y resolver el </w:t>
      </w:r>
      <w:r w:rsidRPr="00B70186">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párrafos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0C9F621" w14:textId="77777777" w:rsidR="00F91990" w:rsidRPr="00B70186" w:rsidRDefault="00F91990" w:rsidP="00B70186"/>
    <w:p w14:paraId="0EF44900" w14:textId="77777777" w:rsidR="00F91990" w:rsidRPr="00B70186" w:rsidRDefault="00FC3678" w:rsidP="00B70186">
      <w:pPr>
        <w:pStyle w:val="Ttulo3"/>
      </w:pPr>
      <w:bookmarkStart w:id="19" w:name="_heading=h.z337ya" w:colFirst="0" w:colLast="0"/>
      <w:bookmarkEnd w:id="19"/>
      <w:r w:rsidRPr="00B70186">
        <w:t>b) Legitimidad de la parte recurrente</w:t>
      </w:r>
    </w:p>
    <w:p w14:paraId="4CA145F6" w14:textId="77777777" w:rsidR="00F91990" w:rsidRPr="00B70186" w:rsidRDefault="00FC3678" w:rsidP="00B70186">
      <w:r w:rsidRPr="00B70186">
        <w:t>El recurso de revisión fue interpuesto por parte legítima, ya que se presentó por la misma persona que formuló la solicitud de acceso a la Información Pública,</w:t>
      </w:r>
      <w:r w:rsidRPr="00B70186">
        <w:rPr>
          <w:b/>
        </w:rPr>
        <w:t xml:space="preserve"> </w:t>
      </w:r>
      <w:r w:rsidRPr="00B70186">
        <w:t>debido a que los datos de acceso</w:t>
      </w:r>
      <w:r w:rsidRPr="00B70186">
        <w:rPr>
          <w:b/>
        </w:rPr>
        <w:t xml:space="preserve"> SAIMEX</w:t>
      </w:r>
      <w:r w:rsidRPr="00B70186">
        <w:t xml:space="preserve"> son personales e irrepetibles.</w:t>
      </w:r>
    </w:p>
    <w:p w14:paraId="6205DAB6" w14:textId="77777777" w:rsidR="00F91990" w:rsidRPr="00B70186" w:rsidRDefault="00F91990" w:rsidP="00B70186"/>
    <w:p w14:paraId="15A46AFC" w14:textId="77777777" w:rsidR="00F91990" w:rsidRPr="00B70186" w:rsidRDefault="00FC3678" w:rsidP="00B70186">
      <w:pPr>
        <w:pStyle w:val="Ttulo3"/>
      </w:pPr>
      <w:bookmarkStart w:id="20" w:name="_heading=h.3j2qqm3" w:colFirst="0" w:colLast="0"/>
      <w:bookmarkEnd w:id="20"/>
      <w:r w:rsidRPr="00B70186">
        <w:t>c) Plazo para interponer el recurso</w:t>
      </w:r>
    </w:p>
    <w:p w14:paraId="5FA90A7B" w14:textId="6343187E" w:rsidR="00F91990" w:rsidRPr="00B70186" w:rsidRDefault="00FC3678" w:rsidP="00B70186">
      <w:bookmarkStart w:id="21" w:name="_heading=h.1y810tw" w:colFirst="0" w:colLast="0"/>
      <w:bookmarkEnd w:id="21"/>
      <w:r w:rsidRPr="00B70186">
        <w:rPr>
          <w:b/>
        </w:rPr>
        <w:t>EL SUJETO OBLIGADO</w:t>
      </w:r>
      <w:r w:rsidRPr="00B70186">
        <w:t xml:space="preserve"> notificó la respuesta a la solicitud de acceso a la Información Pública el </w:t>
      </w:r>
      <w:r w:rsidRPr="00B70186">
        <w:rPr>
          <w:b/>
        </w:rPr>
        <w:t>veintisiete de agosto de dos mil veinticuatro</w:t>
      </w:r>
      <w:r w:rsidRPr="00B70186">
        <w:t xml:space="preserve"> y el recurso que nos ocupa se interpuso el </w:t>
      </w:r>
      <w:r w:rsidRPr="00B70186">
        <w:rPr>
          <w:b/>
        </w:rPr>
        <w:t>veintinueve de agosto de dos mil veinticuatro</w:t>
      </w:r>
      <w:r w:rsidRPr="00B70186">
        <w:t xml:space="preserve">; por lo tanto, éste se encuentra dentro del margen temporal previsto en el artículo 178 de la Ley de Transparencia y Acceso a la Información Pública del Estado de México y Municipios, el cual transcurrió del </w:t>
      </w:r>
      <w:r w:rsidRPr="00B70186">
        <w:rPr>
          <w:b/>
        </w:rPr>
        <w:t xml:space="preserve">veintiocho </w:t>
      </w:r>
      <w:r w:rsidR="00941702" w:rsidRPr="00B70186">
        <w:rPr>
          <w:b/>
        </w:rPr>
        <w:t xml:space="preserve">de </w:t>
      </w:r>
      <w:r w:rsidRPr="00B70186">
        <w:rPr>
          <w:b/>
        </w:rPr>
        <w:t>agosto  al dieciocho de septiembre de dos mil veinticuatro</w:t>
      </w:r>
      <w:r w:rsidRPr="00B70186">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7303EEB7" w14:textId="77777777" w:rsidR="00F91990" w:rsidRPr="00B70186" w:rsidRDefault="00F91990" w:rsidP="00B70186"/>
    <w:p w14:paraId="78E9E11B" w14:textId="77777777" w:rsidR="00F91990" w:rsidRPr="00B70186" w:rsidRDefault="00FC3678" w:rsidP="00B70186">
      <w:pPr>
        <w:pStyle w:val="Ttulo3"/>
      </w:pPr>
      <w:bookmarkStart w:id="22" w:name="_heading=h.4i7ojhp" w:colFirst="0" w:colLast="0"/>
      <w:bookmarkEnd w:id="22"/>
      <w:r w:rsidRPr="00B70186">
        <w:lastRenderedPageBreak/>
        <w:t xml:space="preserve">d) Causal de procedencia </w:t>
      </w:r>
    </w:p>
    <w:p w14:paraId="3F6DC81D" w14:textId="77777777" w:rsidR="00F91990" w:rsidRPr="00B70186" w:rsidRDefault="00FC3678" w:rsidP="00B70186">
      <w:r w:rsidRPr="00B70186">
        <w:t>Resulta procedente la interposición del recurso de revisión, ya que se actualiza la causal de procedencia señalada en el artículo 179, fracción I de la Ley de Transparencia y Acceso a la Información Pública del Estado de México y Municipios.</w:t>
      </w:r>
    </w:p>
    <w:p w14:paraId="71A2CB63" w14:textId="77777777" w:rsidR="00F91990" w:rsidRPr="00B70186" w:rsidRDefault="00F91990" w:rsidP="00B70186"/>
    <w:p w14:paraId="0D61806A" w14:textId="77777777" w:rsidR="00F91990" w:rsidRPr="00B70186" w:rsidRDefault="00FC3678" w:rsidP="00B70186">
      <w:pPr>
        <w:pStyle w:val="Ttulo3"/>
      </w:pPr>
      <w:bookmarkStart w:id="23" w:name="_heading=h.2xcytpi" w:colFirst="0" w:colLast="0"/>
      <w:bookmarkEnd w:id="23"/>
      <w:r w:rsidRPr="00B70186">
        <w:t>e) Requisitos formales para la interposición del recurso</w:t>
      </w:r>
    </w:p>
    <w:p w14:paraId="70882843" w14:textId="77777777" w:rsidR="00F91990" w:rsidRPr="00B70186" w:rsidRDefault="00FC3678" w:rsidP="00B70186">
      <w:r w:rsidRPr="00B70186">
        <w:rPr>
          <w:b/>
        </w:rPr>
        <w:t xml:space="preserve">LA PARTE RECURRENTE </w:t>
      </w:r>
      <w:r w:rsidRPr="00B70186">
        <w:t>acreditó todos y cada uno de los elementos formales exigidos por el artículo 180 de la misma normatividad.</w:t>
      </w:r>
    </w:p>
    <w:p w14:paraId="327D96AA" w14:textId="77777777" w:rsidR="00F91990" w:rsidRPr="00B70186" w:rsidRDefault="00F91990" w:rsidP="00B70186"/>
    <w:p w14:paraId="1709C935" w14:textId="77777777" w:rsidR="00F91990" w:rsidRPr="00B70186" w:rsidRDefault="00FC3678" w:rsidP="00B70186">
      <w:pPr>
        <w:pStyle w:val="Ttulo2"/>
      </w:pPr>
      <w:bookmarkStart w:id="24" w:name="_heading=h.1ci93xb" w:colFirst="0" w:colLast="0"/>
      <w:bookmarkEnd w:id="24"/>
      <w:r w:rsidRPr="00B70186">
        <w:t>SEGUNDO. Estudio de Fondo</w:t>
      </w:r>
    </w:p>
    <w:p w14:paraId="6D78BABC" w14:textId="77777777" w:rsidR="00F91990" w:rsidRPr="00B70186" w:rsidRDefault="00FC3678" w:rsidP="00B70186">
      <w:pPr>
        <w:pStyle w:val="Ttulo3"/>
      </w:pPr>
      <w:bookmarkStart w:id="25" w:name="_heading=h.3whwml4" w:colFirst="0" w:colLast="0"/>
      <w:bookmarkEnd w:id="25"/>
      <w:r w:rsidRPr="00B70186">
        <w:t>a) Mandato de transparencia y responsabilidad del Sujeto Obligado</w:t>
      </w:r>
    </w:p>
    <w:p w14:paraId="4BA0BF40" w14:textId="77777777" w:rsidR="00F91990" w:rsidRPr="00B70186" w:rsidRDefault="00FC3678" w:rsidP="00B70186">
      <w:r w:rsidRPr="00B70186">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0D5C4F3" w14:textId="77777777" w:rsidR="00F91990" w:rsidRPr="00B70186" w:rsidRDefault="00F91990" w:rsidP="00B70186"/>
    <w:p w14:paraId="53F1A226" w14:textId="77777777" w:rsidR="00F91990" w:rsidRPr="00B70186" w:rsidRDefault="00FC3678" w:rsidP="00B70186">
      <w:pPr>
        <w:spacing w:line="240" w:lineRule="auto"/>
        <w:ind w:left="567" w:right="539"/>
        <w:rPr>
          <w:b/>
          <w:i/>
        </w:rPr>
      </w:pPr>
      <w:r w:rsidRPr="00B70186">
        <w:rPr>
          <w:b/>
          <w:i/>
        </w:rPr>
        <w:t>Constitución Política de los Estados Unidos Mexicanos</w:t>
      </w:r>
    </w:p>
    <w:p w14:paraId="77E68004" w14:textId="77777777" w:rsidR="00F91990" w:rsidRPr="00B70186" w:rsidRDefault="00FC3678" w:rsidP="00B70186">
      <w:pPr>
        <w:spacing w:line="240" w:lineRule="auto"/>
        <w:ind w:left="567" w:right="539"/>
        <w:rPr>
          <w:b/>
          <w:i/>
        </w:rPr>
      </w:pPr>
      <w:r w:rsidRPr="00B70186">
        <w:rPr>
          <w:b/>
          <w:i/>
        </w:rPr>
        <w:t>“Artículo 6.</w:t>
      </w:r>
    </w:p>
    <w:p w14:paraId="60CA0F17" w14:textId="77777777" w:rsidR="00F91990" w:rsidRPr="00B70186" w:rsidRDefault="00FC3678" w:rsidP="00B70186">
      <w:pPr>
        <w:spacing w:line="240" w:lineRule="auto"/>
        <w:ind w:left="567" w:right="539"/>
        <w:rPr>
          <w:i/>
        </w:rPr>
      </w:pPr>
      <w:r w:rsidRPr="00B70186">
        <w:rPr>
          <w:i/>
        </w:rPr>
        <w:t>(…)</w:t>
      </w:r>
    </w:p>
    <w:p w14:paraId="42B1C617" w14:textId="77777777" w:rsidR="00F91990" w:rsidRPr="00B70186" w:rsidRDefault="00FC3678" w:rsidP="00B70186">
      <w:pPr>
        <w:spacing w:line="240" w:lineRule="auto"/>
        <w:ind w:left="567" w:right="539"/>
        <w:rPr>
          <w:i/>
        </w:rPr>
      </w:pPr>
      <w:r w:rsidRPr="00B70186">
        <w:rPr>
          <w:i/>
        </w:rPr>
        <w:t>Para efectos de lo dispuesto en el presente artículo se observará lo siguiente:</w:t>
      </w:r>
    </w:p>
    <w:p w14:paraId="390926F0" w14:textId="77777777" w:rsidR="00F91990" w:rsidRPr="00B70186" w:rsidRDefault="00FC3678" w:rsidP="00B70186">
      <w:pPr>
        <w:spacing w:line="240" w:lineRule="auto"/>
        <w:ind w:left="567" w:right="539"/>
        <w:rPr>
          <w:b/>
          <w:i/>
        </w:rPr>
      </w:pPr>
      <w:r w:rsidRPr="00B70186">
        <w:rPr>
          <w:b/>
          <w:i/>
        </w:rPr>
        <w:t>A</w:t>
      </w:r>
      <w:r w:rsidRPr="00B70186">
        <w:rPr>
          <w:i/>
        </w:rPr>
        <w:t xml:space="preserve">. </w:t>
      </w:r>
      <w:r w:rsidRPr="00B70186">
        <w:rPr>
          <w:b/>
          <w:i/>
        </w:rPr>
        <w:t>Para el ejercicio del derecho de acceso a la información</w:t>
      </w:r>
      <w:r w:rsidRPr="00B70186">
        <w:rPr>
          <w:i/>
        </w:rPr>
        <w:t xml:space="preserve">, la Federación y </w:t>
      </w:r>
      <w:r w:rsidRPr="00B70186">
        <w:rPr>
          <w:b/>
          <w:i/>
        </w:rPr>
        <w:t>las entidades federativas, en el ámbito de sus respectivas competencias, se regirán por los siguientes principios y bases:</w:t>
      </w:r>
    </w:p>
    <w:p w14:paraId="2F27A313" w14:textId="77777777" w:rsidR="00F91990" w:rsidRPr="00B70186" w:rsidRDefault="00FC3678" w:rsidP="00B70186">
      <w:pPr>
        <w:spacing w:line="240" w:lineRule="auto"/>
        <w:ind w:left="567" w:right="539"/>
        <w:rPr>
          <w:i/>
        </w:rPr>
      </w:pPr>
      <w:r w:rsidRPr="00B70186">
        <w:rPr>
          <w:b/>
          <w:i/>
        </w:rPr>
        <w:t xml:space="preserve">I. </w:t>
      </w:r>
      <w:r w:rsidRPr="00B70186">
        <w:rPr>
          <w:b/>
          <w:i/>
        </w:rPr>
        <w:tab/>
        <w:t>Toda la información en posesión de cualquier</w:t>
      </w:r>
      <w:r w:rsidRPr="00B70186">
        <w:rPr>
          <w:i/>
        </w:rPr>
        <w:t xml:space="preserve"> </w:t>
      </w:r>
      <w:r w:rsidRPr="00B70186">
        <w:rPr>
          <w:b/>
          <w:i/>
        </w:rPr>
        <w:t>autoridad</w:t>
      </w:r>
      <w:r w:rsidRPr="00B70186">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70186">
        <w:rPr>
          <w:b/>
          <w:i/>
        </w:rPr>
        <w:t>municipal</w:t>
      </w:r>
      <w:r w:rsidRPr="00B70186">
        <w:rPr>
          <w:i/>
        </w:rPr>
        <w:t xml:space="preserve">, </w:t>
      </w:r>
      <w:r w:rsidRPr="00B70186">
        <w:rPr>
          <w:b/>
          <w:i/>
        </w:rPr>
        <w:t>es pública</w:t>
      </w:r>
      <w:r w:rsidRPr="00B70186">
        <w:rPr>
          <w:i/>
        </w:rPr>
        <w:t xml:space="preserve"> y solo podrá ser reservada temporalmente por razones de interés público y seguridad nacional, en los términos que fijen las leyes. </w:t>
      </w:r>
      <w:r w:rsidRPr="00B70186">
        <w:rPr>
          <w:b/>
          <w:i/>
        </w:rPr>
        <w:t xml:space="preserve">En la interpretación de este derecho deberá prevalecer el principio de máxima publicidad. Los sujetos obligados deberán documentar todo acto que derive del </w:t>
      </w:r>
      <w:r w:rsidRPr="00B70186">
        <w:rPr>
          <w:b/>
          <w:i/>
        </w:rPr>
        <w:lastRenderedPageBreak/>
        <w:t>ejercicio de sus facultades, competencias o funciones</w:t>
      </w:r>
      <w:r w:rsidRPr="00B70186">
        <w:rPr>
          <w:i/>
        </w:rPr>
        <w:t>, la ley determinará los supuestos específicos bajo los cuales procederá la declaración de inexistencia de la información.”</w:t>
      </w:r>
    </w:p>
    <w:p w14:paraId="1EA7DA3C" w14:textId="77777777" w:rsidR="00F91990" w:rsidRPr="00B70186" w:rsidRDefault="00F91990" w:rsidP="00B70186">
      <w:pPr>
        <w:spacing w:line="240" w:lineRule="auto"/>
        <w:ind w:left="567" w:right="539"/>
        <w:rPr>
          <w:b/>
          <w:i/>
        </w:rPr>
      </w:pPr>
    </w:p>
    <w:p w14:paraId="286BEA78" w14:textId="77777777" w:rsidR="00F91990" w:rsidRPr="00B70186" w:rsidRDefault="00FC3678" w:rsidP="00B70186">
      <w:pPr>
        <w:spacing w:line="240" w:lineRule="auto"/>
        <w:ind w:left="567" w:right="539"/>
        <w:rPr>
          <w:b/>
          <w:i/>
        </w:rPr>
      </w:pPr>
      <w:r w:rsidRPr="00B70186">
        <w:rPr>
          <w:b/>
          <w:i/>
        </w:rPr>
        <w:t>Constitución Política del Estado Libre y Soberano de México</w:t>
      </w:r>
    </w:p>
    <w:p w14:paraId="4F0EB9B0" w14:textId="77777777" w:rsidR="00F91990" w:rsidRPr="00B70186" w:rsidRDefault="00FC3678" w:rsidP="00B70186">
      <w:pPr>
        <w:spacing w:line="240" w:lineRule="auto"/>
        <w:ind w:left="567" w:right="539"/>
        <w:rPr>
          <w:i/>
        </w:rPr>
      </w:pPr>
      <w:r w:rsidRPr="00B70186">
        <w:rPr>
          <w:b/>
          <w:i/>
        </w:rPr>
        <w:t>“Artículo 5</w:t>
      </w:r>
      <w:r w:rsidRPr="00B70186">
        <w:rPr>
          <w:i/>
        </w:rPr>
        <w:t xml:space="preserve">.- </w:t>
      </w:r>
    </w:p>
    <w:p w14:paraId="02F66258" w14:textId="77777777" w:rsidR="00F91990" w:rsidRPr="00B70186" w:rsidRDefault="00FC3678" w:rsidP="00B70186">
      <w:pPr>
        <w:spacing w:line="240" w:lineRule="auto"/>
        <w:ind w:left="567" w:right="539"/>
        <w:rPr>
          <w:i/>
        </w:rPr>
      </w:pPr>
      <w:r w:rsidRPr="00B70186">
        <w:rPr>
          <w:i/>
        </w:rPr>
        <w:t>(…)</w:t>
      </w:r>
    </w:p>
    <w:p w14:paraId="41276F6F" w14:textId="77777777" w:rsidR="00F91990" w:rsidRPr="00B70186" w:rsidRDefault="00FC3678" w:rsidP="00B70186">
      <w:pPr>
        <w:spacing w:line="240" w:lineRule="auto"/>
        <w:ind w:left="567" w:right="539"/>
        <w:rPr>
          <w:i/>
        </w:rPr>
      </w:pPr>
      <w:r w:rsidRPr="00B70186">
        <w:rPr>
          <w:b/>
          <w:i/>
        </w:rPr>
        <w:t>El derecho a la información será garantizado por el Estado. La ley establecerá las previsiones que permitan asegurar la protección, el respeto y la difusión de este derecho</w:t>
      </w:r>
      <w:r w:rsidRPr="00B70186">
        <w:rPr>
          <w:i/>
        </w:rPr>
        <w:t>.</w:t>
      </w:r>
    </w:p>
    <w:p w14:paraId="20EAC846" w14:textId="77777777" w:rsidR="00F91990" w:rsidRPr="00B70186" w:rsidRDefault="00FC3678" w:rsidP="00B70186">
      <w:pPr>
        <w:spacing w:line="240" w:lineRule="auto"/>
        <w:ind w:left="567" w:right="539"/>
        <w:rPr>
          <w:i/>
        </w:rPr>
      </w:pPr>
      <w:r w:rsidRPr="00B70186">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A11F2D4" w14:textId="77777777" w:rsidR="00F91990" w:rsidRPr="00B70186" w:rsidRDefault="00FC3678" w:rsidP="00B70186">
      <w:pPr>
        <w:spacing w:line="240" w:lineRule="auto"/>
        <w:ind w:left="567" w:right="539"/>
        <w:rPr>
          <w:i/>
        </w:rPr>
      </w:pPr>
      <w:r w:rsidRPr="00B70186">
        <w:rPr>
          <w:b/>
          <w:i/>
        </w:rPr>
        <w:t>Este derecho se regirá por los principios y bases siguientes</w:t>
      </w:r>
      <w:r w:rsidRPr="00B70186">
        <w:rPr>
          <w:i/>
        </w:rPr>
        <w:t>:</w:t>
      </w:r>
    </w:p>
    <w:p w14:paraId="4D9DA135" w14:textId="77777777" w:rsidR="00F91990" w:rsidRPr="00B70186" w:rsidRDefault="00FC3678" w:rsidP="00B70186">
      <w:pPr>
        <w:spacing w:line="240" w:lineRule="auto"/>
        <w:ind w:left="567" w:right="539"/>
        <w:rPr>
          <w:i/>
        </w:rPr>
      </w:pPr>
      <w:r w:rsidRPr="00B70186">
        <w:rPr>
          <w:b/>
          <w:i/>
        </w:rPr>
        <w:t>I. Toda la información en posesión de cualquier autoridad, entidad, órgano y organismos de los</w:t>
      </w:r>
      <w:r w:rsidRPr="00B70186">
        <w:rPr>
          <w:i/>
        </w:rPr>
        <w:t xml:space="preserve"> Poderes Ejecutivo, Legislativo y Judicial, órganos autónomos, partidos políticos, fideicomisos y fondos públicos estatales y </w:t>
      </w:r>
      <w:r w:rsidRPr="00B70186">
        <w:rPr>
          <w:b/>
          <w:i/>
        </w:rPr>
        <w:t>municipales</w:t>
      </w:r>
      <w:r w:rsidRPr="00B70186">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70186">
        <w:rPr>
          <w:b/>
          <w:i/>
        </w:rPr>
        <w:t>es pública</w:t>
      </w:r>
      <w:r w:rsidRPr="00B70186">
        <w:rPr>
          <w:i/>
        </w:rPr>
        <w:t xml:space="preserve"> y solo podrá ser reservada temporalmente por razones previstas en la Constitución Política de los Estados Unidos Mexicanos de interés público y seguridad, en los términos que fijen las leyes. </w:t>
      </w:r>
      <w:r w:rsidRPr="00B70186">
        <w:rPr>
          <w:b/>
          <w:i/>
        </w:rPr>
        <w:t>En la interpretación de este derecho deberá prevalecer el principio de máxima publicidad</w:t>
      </w:r>
      <w:r w:rsidRPr="00B70186">
        <w:rPr>
          <w:i/>
        </w:rPr>
        <w:t xml:space="preserve">. </w:t>
      </w:r>
      <w:r w:rsidRPr="00B70186">
        <w:rPr>
          <w:b/>
          <w:i/>
        </w:rPr>
        <w:t>Los sujetos obligados deberán documentar todo acto que derive del ejercicio de sus facultades, competencias o funciones</w:t>
      </w:r>
      <w:r w:rsidRPr="00B70186">
        <w:rPr>
          <w:i/>
        </w:rPr>
        <w:t>, la ley determinará los supuestos específicos bajo los cuales procederá la declaración de inexistencia de la información.”</w:t>
      </w:r>
    </w:p>
    <w:p w14:paraId="333E4133" w14:textId="77777777" w:rsidR="00F91990" w:rsidRPr="00B70186" w:rsidRDefault="00F91990" w:rsidP="00B70186">
      <w:pPr>
        <w:rPr>
          <w:b/>
          <w:i/>
        </w:rPr>
      </w:pPr>
    </w:p>
    <w:p w14:paraId="76581E49" w14:textId="77777777" w:rsidR="00F91990" w:rsidRPr="00B70186" w:rsidRDefault="00FC3678" w:rsidP="00B70186">
      <w:pPr>
        <w:rPr>
          <w:i/>
        </w:rPr>
      </w:pPr>
      <w:r w:rsidRPr="00B70186">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B70186">
        <w:rPr>
          <w:i/>
        </w:rPr>
        <w:t>por los principios de simplicidad, rapidez, gratuidad del procedimiento, auxilio y orientación a los particulares.</w:t>
      </w:r>
    </w:p>
    <w:p w14:paraId="2D8ED1C7" w14:textId="77777777" w:rsidR="00F91990" w:rsidRPr="00B70186" w:rsidRDefault="00F91990" w:rsidP="00B70186">
      <w:pPr>
        <w:rPr>
          <w:i/>
        </w:rPr>
      </w:pPr>
    </w:p>
    <w:p w14:paraId="5B12917D" w14:textId="77777777" w:rsidR="00F91990" w:rsidRPr="00B70186" w:rsidRDefault="00FC3678" w:rsidP="00B70186">
      <w:pPr>
        <w:rPr>
          <w:i/>
        </w:rPr>
      </w:pPr>
      <w:r w:rsidRPr="00B70186">
        <w:t xml:space="preserve">Por su parte, el artículo 4 de la Ley de Transparencia y Acceso a la Información Pública del Estado de México y Municipios refiere que toda la información generada, obtenida, adquirida, </w:t>
      </w:r>
      <w:r w:rsidRPr="00B70186">
        <w:lastRenderedPageBreak/>
        <w:t>transformada, administrada o en posesión de los sujetos obligados es pública y accesible de manera permanente a cualquier persona, privilegiando el principio de máxima publicidad.</w:t>
      </w:r>
    </w:p>
    <w:p w14:paraId="72644C36" w14:textId="77777777" w:rsidR="00F91990" w:rsidRPr="00B70186" w:rsidRDefault="00F91990" w:rsidP="00B70186"/>
    <w:p w14:paraId="0CCCB1BA" w14:textId="77777777" w:rsidR="00F91990" w:rsidRPr="00B70186" w:rsidRDefault="00FC3678" w:rsidP="00B70186">
      <w:r w:rsidRPr="00B70186">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3CAD4A9" w14:textId="77777777" w:rsidR="00F91990" w:rsidRPr="00B70186" w:rsidRDefault="00F91990" w:rsidP="00B70186"/>
    <w:p w14:paraId="374D11B1" w14:textId="77777777" w:rsidR="00F91990" w:rsidRPr="00B70186" w:rsidRDefault="00FC3678" w:rsidP="00B70186">
      <w:r w:rsidRPr="00B70186">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22AC72EB" w14:textId="77777777" w:rsidR="00F91990" w:rsidRPr="00B70186" w:rsidRDefault="00F91990" w:rsidP="00B70186"/>
    <w:p w14:paraId="4CC15D03" w14:textId="77777777" w:rsidR="00F91990" w:rsidRPr="00B70186" w:rsidRDefault="00FC3678" w:rsidP="00B70186">
      <w:r w:rsidRPr="00B70186">
        <w:t>En esa tesitura, el artículo 24 último párrafo de la Ley de la Materia dispone que los Sujetos Obligados solo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311A2C69" w14:textId="77777777" w:rsidR="00F91990" w:rsidRPr="00B70186" w:rsidRDefault="00F91990" w:rsidP="00B70186"/>
    <w:p w14:paraId="54267656" w14:textId="77777777" w:rsidR="00F91990" w:rsidRPr="00B70186" w:rsidRDefault="00FC3678" w:rsidP="00B70186">
      <w:bookmarkStart w:id="26" w:name="_heading=h.2bn6wsx" w:colFirst="0" w:colLast="0"/>
      <w:bookmarkEnd w:id="26"/>
      <w:r w:rsidRPr="00B70186">
        <w:t xml:space="preserve">Con base en lo anterior, se considera que </w:t>
      </w:r>
      <w:r w:rsidRPr="00B70186">
        <w:rPr>
          <w:b/>
        </w:rPr>
        <w:t>EL</w:t>
      </w:r>
      <w:r w:rsidRPr="00B70186">
        <w:t xml:space="preserve"> </w:t>
      </w:r>
      <w:r w:rsidRPr="00B70186">
        <w:rPr>
          <w:b/>
        </w:rPr>
        <w:t>SUJETO OBLIGADO</w:t>
      </w:r>
      <w:r w:rsidRPr="00B70186">
        <w:t xml:space="preserve"> se encontraba compelido a atender la solicitud de acceso a la información realizada por </w:t>
      </w:r>
      <w:r w:rsidRPr="00B70186">
        <w:rPr>
          <w:b/>
        </w:rPr>
        <w:t>LA PARTE RECURRENTE</w:t>
      </w:r>
      <w:r w:rsidRPr="00B70186">
        <w:t>.</w:t>
      </w:r>
    </w:p>
    <w:p w14:paraId="629691F0" w14:textId="77777777" w:rsidR="00F91990" w:rsidRPr="00B70186" w:rsidRDefault="00F91990" w:rsidP="00B70186"/>
    <w:p w14:paraId="45699614" w14:textId="77777777" w:rsidR="00F91990" w:rsidRPr="00B70186" w:rsidRDefault="00FC3678" w:rsidP="00B70186">
      <w:pPr>
        <w:pStyle w:val="Ttulo3"/>
      </w:pPr>
      <w:bookmarkStart w:id="27" w:name="_heading=h.qsh70q" w:colFirst="0" w:colLast="0"/>
      <w:bookmarkEnd w:id="27"/>
      <w:r w:rsidRPr="00B70186">
        <w:t>b) Controversia a resolver</w:t>
      </w:r>
    </w:p>
    <w:p w14:paraId="7EAF5AB3" w14:textId="77777777" w:rsidR="00F91990" w:rsidRPr="00B70186" w:rsidRDefault="00FC3678" w:rsidP="00B70186">
      <w:r w:rsidRPr="00B70186">
        <w:t xml:space="preserve">Con el objeto de ilustrar la controversia planteada, resulta conveniente precisar que, una vez realizado el estudio de las constancias que integran el expediente en que se actúa, se desprende que </w:t>
      </w:r>
      <w:r w:rsidRPr="00B70186">
        <w:rPr>
          <w:b/>
        </w:rPr>
        <w:t>LA PARTE RECURRENTE</w:t>
      </w:r>
      <w:r w:rsidRPr="00B70186">
        <w:t xml:space="preserve"> solicitó lo siguiente:</w:t>
      </w:r>
    </w:p>
    <w:p w14:paraId="28377246" w14:textId="77777777" w:rsidR="00F91990" w:rsidRPr="00B70186" w:rsidRDefault="00F91990" w:rsidP="00B70186">
      <w:pPr>
        <w:tabs>
          <w:tab w:val="left" w:pos="4962"/>
        </w:tabs>
      </w:pPr>
    </w:p>
    <w:p w14:paraId="7227BAF9" w14:textId="77777777" w:rsidR="00F91990" w:rsidRPr="00B70186" w:rsidRDefault="00FC3678" w:rsidP="00B70186">
      <w:pPr>
        <w:numPr>
          <w:ilvl w:val="0"/>
          <w:numId w:val="2"/>
        </w:numPr>
        <w:pBdr>
          <w:top w:val="nil"/>
          <w:left w:val="nil"/>
          <w:bottom w:val="nil"/>
          <w:right w:val="nil"/>
          <w:between w:val="nil"/>
        </w:pBdr>
        <w:tabs>
          <w:tab w:val="left" w:pos="4962"/>
        </w:tabs>
      </w:pPr>
      <w:r w:rsidRPr="00B70186">
        <w:t xml:space="preserve">El número de resoluciones condenatorias de pensión que se han dictado desde el primero de julio de dos mil veintitrés hasta el dieciocho de agosto del año en curso. </w:t>
      </w:r>
    </w:p>
    <w:p w14:paraId="793CD099" w14:textId="77777777" w:rsidR="00F91990" w:rsidRPr="00B70186" w:rsidRDefault="00FC3678" w:rsidP="00B70186">
      <w:pPr>
        <w:numPr>
          <w:ilvl w:val="0"/>
          <w:numId w:val="2"/>
        </w:numPr>
        <w:pBdr>
          <w:top w:val="nil"/>
          <w:left w:val="nil"/>
          <w:bottom w:val="nil"/>
          <w:right w:val="nil"/>
          <w:between w:val="nil"/>
        </w:pBdr>
        <w:tabs>
          <w:tab w:val="left" w:pos="4962"/>
        </w:tabs>
      </w:pPr>
      <w:r w:rsidRPr="00B70186">
        <w:t xml:space="preserve">Anexar dichas resoluciones.  </w:t>
      </w:r>
    </w:p>
    <w:p w14:paraId="2D1B7E63" w14:textId="77777777" w:rsidR="00F91990" w:rsidRPr="00B70186" w:rsidRDefault="00F91990" w:rsidP="00B70186">
      <w:pPr>
        <w:pBdr>
          <w:top w:val="nil"/>
          <w:left w:val="nil"/>
          <w:bottom w:val="nil"/>
          <w:right w:val="nil"/>
          <w:between w:val="nil"/>
        </w:pBdr>
        <w:tabs>
          <w:tab w:val="left" w:pos="4962"/>
        </w:tabs>
      </w:pPr>
    </w:p>
    <w:p w14:paraId="12CC58BC" w14:textId="77777777" w:rsidR="00F91990" w:rsidRPr="00B70186" w:rsidRDefault="00FC3678" w:rsidP="00B70186">
      <w:pPr>
        <w:tabs>
          <w:tab w:val="left" w:pos="4962"/>
        </w:tabs>
      </w:pPr>
      <w:r w:rsidRPr="00B70186">
        <w:t xml:space="preserve">En respuesta, </w:t>
      </w:r>
      <w:r w:rsidRPr="00B70186">
        <w:rPr>
          <w:b/>
        </w:rPr>
        <w:t>EL SUJETO OBLIGADO</w:t>
      </w:r>
      <w:r w:rsidRPr="00B70186">
        <w:t xml:space="preserve"> se pronunció por conducto del Titular de la Unidad de Transparencia, quien refirió que no cuenta con la información en los términos requeridos por el solicitante. </w:t>
      </w:r>
    </w:p>
    <w:p w14:paraId="4474E3B0" w14:textId="77777777" w:rsidR="00F91990" w:rsidRPr="00B70186" w:rsidRDefault="00F91990" w:rsidP="00B70186">
      <w:pPr>
        <w:tabs>
          <w:tab w:val="left" w:pos="4962"/>
        </w:tabs>
      </w:pPr>
    </w:p>
    <w:p w14:paraId="534FA40A" w14:textId="77777777" w:rsidR="00F91990" w:rsidRPr="00B70186" w:rsidRDefault="00FC3678" w:rsidP="00B70186">
      <w:pPr>
        <w:pBdr>
          <w:top w:val="nil"/>
          <w:left w:val="nil"/>
          <w:bottom w:val="nil"/>
          <w:right w:val="nil"/>
          <w:between w:val="nil"/>
        </w:pBdr>
      </w:pPr>
      <w:r w:rsidRPr="00B70186">
        <w:t xml:space="preserve">Ahora bien, en la interposición del presente recurso, </w:t>
      </w:r>
      <w:r w:rsidRPr="00B70186">
        <w:rPr>
          <w:b/>
        </w:rPr>
        <w:t>LA PARTE RECURRENTE</w:t>
      </w:r>
      <w:r w:rsidRPr="00B70186">
        <w:t xml:space="preserve">  se mostró  inconforme por la respuesta. Por lo cual, el estudio se centrará en determinar si con la información entregada por el  </w:t>
      </w:r>
      <w:r w:rsidRPr="00B70186">
        <w:rPr>
          <w:b/>
        </w:rPr>
        <w:t>SUJETO OBLIGADO</w:t>
      </w:r>
      <w:r w:rsidRPr="00B70186">
        <w:t xml:space="preserve"> se puede colmar la solicitud. </w:t>
      </w:r>
    </w:p>
    <w:p w14:paraId="3154E9F4" w14:textId="77777777" w:rsidR="00F91990" w:rsidRPr="00B70186" w:rsidRDefault="00F91990" w:rsidP="00B70186">
      <w:pPr>
        <w:tabs>
          <w:tab w:val="left" w:pos="4962"/>
        </w:tabs>
      </w:pPr>
    </w:p>
    <w:p w14:paraId="219FF2B6" w14:textId="77777777" w:rsidR="00F91990" w:rsidRPr="00B70186" w:rsidRDefault="00FC3678" w:rsidP="00B70186">
      <w:pPr>
        <w:pStyle w:val="Ttulo3"/>
      </w:pPr>
      <w:bookmarkStart w:id="28" w:name="_heading=h.3as4poj" w:colFirst="0" w:colLast="0"/>
      <w:bookmarkEnd w:id="28"/>
      <w:r w:rsidRPr="00B70186">
        <w:t>c) Estudio de la controversia</w:t>
      </w:r>
    </w:p>
    <w:p w14:paraId="102EE505" w14:textId="77777777" w:rsidR="00F91990" w:rsidRPr="00B70186" w:rsidRDefault="00FC3678" w:rsidP="00B70186">
      <w:pPr>
        <w:ind w:right="-93"/>
      </w:pPr>
      <w:r w:rsidRPr="00B70186">
        <w:t>Una vez determinada la controversia a resolver, a efecto de delimitar la naturaleza de la información solicitada es conveniente traer a colación el contenido del ​</w:t>
      </w:r>
      <w:r w:rsidRPr="00B70186">
        <w:rPr>
          <w:sz w:val="24"/>
          <w:szCs w:val="24"/>
        </w:rPr>
        <w:t xml:space="preserve"> </w:t>
      </w:r>
      <w:r w:rsidRPr="00B70186">
        <w:t xml:space="preserve">artículo 4 de la </w:t>
      </w:r>
      <w:r w:rsidRPr="00B70186">
        <w:rPr>
          <w:b/>
        </w:rPr>
        <w:t>Constitución Política de Estados Unidos Mexicanos</w:t>
      </w:r>
      <w:r w:rsidRPr="00B70186">
        <w:t xml:space="preserve">, establece el deber del Estado a proteger a la familia. Así mismo impone obligaciones, que son derechos para los hijos, respecto a los padres o quienes ejerzan la patria potestad o tutela sobre menores de edad, de la siguiente forma </w:t>
      </w:r>
    </w:p>
    <w:p w14:paraId="7214AD6E" w14:textId="77777777" w:rsidR="00F91990" w:rsidRPr="00B70186" w:rsidRDefault="00F91990" w:rsidP="00B70186">
      <w:pPr>
        <w:ind w:right="-93"/>
      </w:pPr>
    </w:p>
    <w:p w14:paraId="1E4E5324" w14:textId="77777777" w:rsidR="00F91990" w:rsidRPr="00B70186" w:rsidRDefault="00FC3678" w:rsidP="00B70186">
      <w:pPr>
        <w:ind w:right="-93"/>
      </w:pPr>
      <w:r w:rsidRPr="00B70186">
        <w:t>Por lo que los ascendientes, tutores y custodios tienen el deber de preservar estos derechos. El estado proveerá lo necesario para propiciar el respeto a la dignidad de la niñez y el ejercicio pleno de sus derechos.</w:t>
      </w:r>
    </w:p>
    <w:p w14:paraId="3DD8616C" w14:textId="77777777" w:rsidR="00F91990" w:rsidRPr="00B70186" w:rsidRDefault="00FC3678" w:rsidP="00B70186">
      <w:pPr>
        <w:rPr>
          <w:sz w:val="24"/>
          <w:szCs w:val="24"/>
        </w:rPr>
      </w:pPr>
      <w:r w:rsidRPr="00B70186">
        <w:rPr>
          <w:sz w:val="24"/>
          <w:szCs w:val="24"/>
        </w:rPr>
        <w:t xml:space="preserve"> </w:t>
      </w:r>
    </w:p>
    <w:p w14:paraId="311E41CE" w14:textId="77777777" w:rsidR="00F91990" w:rsidRPr="00B70186" w:rsidRDefault="00FC3678" w:rsidP="00B70186">
      <w:r w:rsidRPr="00B70186">
        <w:t xml:space="preserve">En el plano judicial, el artículo 4.103 del </w:t>
      </w:r>
      <w:r w:rsidRPr="00B70186">
        <w:rPr>
          <w:b/>
        </w:rPr>
        <w:t>Código Civil del Estado de México</w:t>
      </w:r>
      <w:r w:rsidRPr="00B70186">
        <w:t xml:space="preserve"> señala como obligación exclusiva del Juez la de dictar las medidas necesarias para asegurar la subsistencia de los hijos a quienes haya obligación de dar alimentos:</w:t>
      </w:r>
    </w:p>
    <w:p w14:paraId="70CF3FF1" w14:textId="77777777" w:rsidR="00F91990" w:rsidRPr="00B70186" w:rsidRDefault="00FC3678" w:rsidP="00B70186">
      <w:pPr>
        <w:rPr>
          <w:sz w:val="24"/>
          <w:szCs w:val="24"/>
        </w:rPr>
      </w:pPr>
      <w:r w:rsidRPr="00B70186">
        <w:rPr>
          <w:sz w:val="24"/>
          <w:szCs w:val="24"/>
        </w:rPr>
        <w:t xml:space="preserve"> </w:t>
      </w:r>
    </w:p>
    <w:p w14:paraId="59D50506" w14:textId="77777777" w:rsidR="00F91990" w:rsidRPr="00B70186" w:rsidRDefault="00FC3678" w:rsidP="00B70186">
      <w:pPr>
        <w:ind w:left="560" w:right="560"/>
        <w:rPr>
          <w:b/>
          <w:i/>
          <w:u w:val="single"/>
        </w:rPr>
      </w:pPr>
      <w:r w:rsidRPr="00B70186">
        <w:rPr>
          <w:b/>
          <w:i/>
        </w:rPr>
        <w:t xml:space="preserve">Artículo 4.103.- </w:t>
      </w:r>
      <w:r w:rsidRPr="00B70186">
        <w:rPr>
          <w:i/>
        </w:rPr>
        <w:t xml:space="preserve">Antes de que se decrete el divorcio, </w:t>
      </w:r>
      <w:r w:rsidRPr="00B70186">
        <w:rPr>
          <w:b/>
          <w:i/>
          <w:u w:val="single"/>
        </w:rPr>
        <w:t>el Juez</w:t>
      </w:r>
      <w:r w:rsidRPr="00B70186">
        <w:rPr>
          <w:i/>
        </w:rPr>
        <w:t xml:space="preserve"> autorizará la separación de los cónyuges de una manera provisional, y dictará las medidas necesarias </w:t>
      </w:r>
      <w:r w:rsidRPr="00B70186">
        <w:rPr>
          <w:b/>
          <w:i/>
          <w:u w:val="single"/>
        </w:rPr>
        <w:t>para asegurar la subsistencia de los hijos a quienes haya obligación de dar alimentos.</w:t>
      </w:r>
    </w:p>
    <w:p w14:paraId="5C2E966A" w14:textId="77777777" w:rsidR="00F91990" w:rsidRPr="00B70186" w:rsidRDefault="00FC3678" w:rsidP="00B70186">
      <w:pPr>
        <w:rPr>
          <w:sz w:val="24"/>
          <w:szCs w:val="24"/>
        </w:rPr>
      </w:pPr>
      <w:r w:rsidRPr="00B70186">
        <w:rPr>
          <w:sz w:val="24"/>
          <w:szCs w:val="24"/>
        </w:rPr>
        <w:t xml:space="preserve"> </w:t>
      </w:r>
    </w:p>
    <w:p w14:paraId="024D352E" w14:textId="77777777" w:rsidR="00F91990" w:rsidRPr="00B70186" w:rsidRDefault="00FC3678" w:rsidP="00B70186">
      <w:pPr>
        <w:ind w:right="-100"/>
      </w:pPr>
      <w:r w:rsidRPr="00B70186">
        <w:t>Dicho ordenamiento además dispone quiénes tienen derecho a recibir alimentos, como a continuación se observa:</w:t>
      </w:r>
    </w:p>
    <w:p w14:paraId="66FDE2ED" w14:textId="77777777" w:rsidR="00F91990" w:rsidRPr="00B70186" w:rsidRDefault="00FC3678" w:rsidP="00B70186">
      <w:pPr>
        <w:rPr>
          <w:sz w:val="24"/>
          <w:szCs w:val="24"/>
        </w:rPr>
      </w:pPr>
      <w:r w:rsidRPr="00B70186">
        <w:rPr>
          <w:sz w:val="24"/>
          <w:szCs w:val="24"/>
        </w:rPr>
        <w:t xml:space="preserve"> </w:t>
      </w:r>
    </w:p>
    <w:p w14:paraId="34F7874D" w14:textId="77777777" w:rsidR="00F91990" w:rsidRPr="00B70186" w:rsidRDefault="00FC3678" w:rsidP="00B70186">
      <w:pPr>
        <w:ind w:left="560" w:right="560"/>
        <w:rPr>
          <w:i/>
        </w:rPr>
      </w:pPr>
      <w:r w:rsidRPr="00B70186">
        <w:rPr>
          <w:b/>
          <w:i/>
        </w:rPr>
        <w:t>Artículo 4.127</w:t>
      </w:r>
      <w:r w:rsidRPr="00B70186">
        <w:rPr>
          <w:i/>
        </w:rPr>
        <w:t>. Tienen derecho a recibir alimentos las y los hijos menores de edad o mayores de edad que se dediquen al estudio, los discapacitados, los adultos mayores, la cónyuge o concubina que se haya dedicado cotidianamente al trabajo del hogar, consistente en tareas de administración, dirección, atención y cuidado de la familia y el cónyuge o concubina que se encuentre imposibilitado física o mentalmente para trabajar, previa acreditación con la documentación idónea expedida por una institución pública de salud.</w:t>
      </w:r>
    </w:p>
    <w:p w14:paraId="170E605A" w14:textId="77777777" w:rsidR="00F91990" w:rsidRPr="00B70186" w:rsidRDefault="00FC3678" w:rsidP="00B70186">
      <w:pPr>
        <w:ind w:right="-100"/>
        <w:rPr>
          <w:i/>
          <w:sz w:val="12"/>
          <w:szCs w:val="12"/>
        </w:rPr>
      </w:pPr>
      <w:r w:rsidRPr="00B70186">
        <w:rPr>
          <w:i/>
          <w:sz w:val="12"/>
          <w:szCs w:val="12"/>
        </w:rPr>
        <w:t xml:space="preserve"> </w:t>
      </w:r>
    </w:p>
    <w:p w14:paraId="1D932C32" w14:textId="77777777" w:rsidR="00F91990" w:rsidRPr="00B70186" w:rsidRDefault="00FC3678" w:rsidP="00B70186">
      <w:pPr>
        <w:ind w:right="-100"/>
        <w:rPr>
          <w:sz w:val="12"/>
          <w:szCs w:val="12"/>
        </w:rPr>
      </w:pPr>
      <w:r w:rsidRPr="00B70186">
        <w:rPr>
          <w:sz w:val="12"/>
          <w:szCs w:val="12"/>
        </w:rPr>
        <w:t xml:space="preserve"> </w:t>
      </w:r>
    </w:p>
    <w:p w14:paraId="3213494A" w14:textId="77777777" w:rsidR="00F91990" w:rsidRPr="00B70186" w:rsidRDefault="00FC3678" w:rsidP="00B70186">
      <w:pPr>
        <w:ind w:right="-100"/>
        <w:rPr>
          <w:sz w:val="24"/>
          <w:szCs w:val="24"/>
        </w:rPr>
      </w:pPr>
      <w:r w:rsidRPr="00B70186">
        <w:lastRenderedPageBreak/>
        <w:t xml:space="preserve">De forma que  el juez de lo familiar fijará una pensión alimenticia que no será inferior al cuarenta por ciento al acreedor alimentario, tal como lo establece el artículo 4.136 del </w:t>
      </w:r>
      <w:r w:rsidRPr="00B70186">
        <w:rPr>
          <w:b/>
        </w:rPr>
        <w:t>Código Civil del Estado de México, mismo</w:t>
      </w:r>
      <w:r w:rsidRPr="00B70186">
        <w:t xml:space="preserve"> que se resalta a continuación</w:t>
      </w:r>
      <w:r w:rsidRPr="00B70186">
        <w:rPr>
          <w:sz w:val="24"/>
          <w:szCs w:val="24"/>
        </w:rPr>
        <w:t>:</w:t>
      </w:r>
    </w:p>
    <w:p w14:paraId="28EF6E88" w14:textId="77777777" w:rsidR="00F91990" w:rsidRPr="00B70186" w:rsidRDefault="00FC3678" w:rsidP="00B70186">
      <w:pPr>
        <w:ind w:right="-100"/>
        <w:rPr>
          <w:sz w:val="12"/>
          <w:szCs w:val="12"/>
        </w:rPr>
      </w:pPr>
      <w:r w:rsidRPr="00B70186">
        <w:rPr>
          <w:sz w:val="12"/>
          <w:szCs w:val="12"/>
        </w:rPr>
        <w:t xml:space="preserve"> </w:t>
      </w:r>
    </w:p>
    <w:p w14:paraId="0470184C" w14:textId="77777777" w:rsidR="00F91990" w:rsidRPr="00B70186" w:rsidRDefault="00FC3678" w:rsidP="00B70186">
      <w:pPr>
        <w:ind w:left="560" w:right="560"/>
        <w:rPr>
          <w:b/>
          <w:i/>
          <w:u w:val="single"/>
        </w:rPr>
      </w:pPr>
      <w:r w:rsidRPr="00B70186">
        <w:rPr>
          <w:b/>
          <w:i/>
        </w:rPr>
        <w:t>Artículo 4.136</w:t>
      </w:r>
      <w:r w:rsidRPr="00B70186">
        <w:rPr>
          <w:i/>
        </w:rPr>
        <w:t xml:space="preserve">. El obligado a dar alimentos cumple la obligación asignando al acreedor alimentario una pensión, la cual </w:t>
      </w:r>
      <w:r w:rsidRPr="00B70186">
        <w:rPr>
          <w:b/>
          <w:i/>
          <w:u w:val="single"/>
        </w:rPr>
        <w:t>no será inferior al cuarenta por ciento del sueldo.</w:t>
      </w:r>
      <w:r w:rsidRPr="00B70186">
        <w:rPr>
          <w:i/>
        </w:rPr>
        <w:t xml:space="preserve"> En el caso de que la guarda y la custodia de las y los hijos estén al cuidado del cónyuge o concubino, la o </w:t>
      </w:r>
      <w:r w:rsidRPr="00B70186">
        <w:rPr>
          <w:b/>
          <w:i/>
          <w:u w:val="single"/>
        </w:rPr>
        <w:t>el Juez determinará la pensión en proporción a los haberes y posibilidades de ambos.</w:t>
      </w:r>
    </w:p>
    <w:p w14:paraId="5B60DA9F" w14:textId="77777777" w:rsidR="00F91990" w:rsidRPr="00B70186" w:rsidRDefault="00F91990" w:rsidP="00B70186">
      <w:pPr>
        <w:ind w:left="560" w:right="560"/>
        <w:rPr>
          <w:i/>
          <w:sz w:val="24"/>
          <w:szCs w:val="24"/>
        </w:rPr>
      </w:pPr>
    </w:p>
    <w:p w14:paraId="2DAFFCC0" w14:textId="77777777" w:rsidR="00F91990" w:rsidRPr="00B70186" w:rsidRDefault="00FC3678" w:rsidP="00B70186">
      <w:pPr>
        <w:ind w:right="-100"/>
      </w:pPr>
      <w:r w:rsidRPr="00B70186">
        <w:t>Dicho precepto legal también contempla en su párrafo segundo las consecuencias jurídicas existentes para quienes hayan dejado de cubrir la pensión  alimenticia a que se hace referencia en el párrafo anterior:</w:t>
      </w:r>
    </w:p>
    <w:p w14:paraId="5380164F" w14:textId="77777777" w:rsidR="00F91990" w:rsidRPr="00B70186" w:rsidRDefault="00FC3678" w:rsidP="00B70186">
      <w:pPr>
        <w:ind w:right="-100"/>
      </w:pPr>
      <w:r w:rsidRPr="00B70186">
        <w:t xml:space="preserve"> </w:t>
      </w:r>
    </w:p>
    <w:p w14:paraId="73E4B641" w14:textId="77777777" w:rsidR="00F91990" w:rsidRPr="00B70186" w:rsidRDefault="00FC3678" w:rsidP="00B70186">
      <w:pPr>
        <w:ind w:left="560" w:right="560"/>
        <w:rPr>
          <w:i/>
        </w:rPr>
      </w:pPr>
      <w:r w:rsidRPr="00B70186">
        <w:rPr>
          <w:i/>
        </w:rPr>
        <w:t>Quien incumpla con la obligación alimentaria ordenada por mandato judicial o establecida mediante convenio judicial celebrado en el Centro de Mediación y Conciliación del Poder Judicial, total o parcialmente, por un periodo de dos meses o haya dejado de cubrir cuatro pensiones sucesivas o no, dentro de un periodo de dos años, se constituirá en deudor alimentarios moroso. El Juez de lo Familiar ordenará su inscripción en el Registro de Deudores Alimentarios Morosos.</w:t>
      </w:r>
    </w:p>
    <w:p w14:paraId="2830C87C" w14:textId="77777777" w:rsidR="00F91990" w:rsidRPr="00B70186" w:rsidRDefault="00F91990" w:rsidP="00B70186">
      <w:pPr>
        <w:ind w:left="560" w:right="560"/>
        <w:rPr>
          <w:i/>
        </w:rPr>
      </w:pPr>
    </w:p>
    <w:p w14:paraId="72881409" w14:textId="77777777" w:rsidR="00F91990" w:rsidRPr="00B70186" w:rsidRDefault="00FC3678" w:rsidP="00B70186">
      <w:pPr>
        <w:ind w:left="560" w:right="560"/>
        <w:rPr>
          <w:i/>
        </w:rPr>
      </w:pPr>
      <w:r w:rsidRPr="00B70186">
        <w:rPr>
          <w:i/>
        </w:rPr>
        <w:t>El deudor alimentario moroso que acredite ante el Juez que se encuentra al corriente del pago de alimentos a que se refiere el párrafo anterior, podrá solicitar al mismo la cancelación de la inscripción</w:t>
      </w:r>
    </w:p>
    <w:p w14:paraId="6975990D" w14:textId="77777777" w:rsidR="00F91990" w:rsidRPr="00B70186" w:rsidRDefault="00FC3678" w:rsidP="00B70186">
      <w:pPr>
        <w:ind w:left="560" w:right="560"/>
        <w:rPr>
          <w:i/>
        </w:rPr>
      </w:pPr>
      <w:r w:rsidRPr="00B70186">
        <w:rPr>
          <w:i/>
        </w:rPr>
        <w:t>con dicho carácter.</w:t>
      </w:r>
    </w:p>
    <w:p w14:paraId="5F7D6442" w14:textId="77777777" w:rsidR="00F91990" w:rsidRPr="00B70186" w:rsidRDefault="00F91990" w:rsidP="00B70186">
      <w:pPr>
        <w:ind w:right="-93"/>
      </w:pPr>
    </w:p>
    <w:p w14:paraId="687C1E54" w14:textId="77777777" w:rsidR="00F91990" w:rsidRPr="00B70186" w:rsidRDefault="00FC3678" w:rsidP="00B70186">
      <w:pPr>
        <w:ind w:right="-93"/>
      </w:pPr>
      <w:r w:rsidRPr="00B70186">
        <w:lastRenderedPageBreak/>
        <w:t xml:space="preserve">Con lo anterior en mente, cabe recordar que el particular solicitó del </w:t>
      </w:r>
      <w:r w:rsidRPr="00B70186">
        <w:rPr>
          <w:b/>
        </w:rPr>
        <w:t>SUJETO OBLIGADO</w:t>
      </w:r>
      <w:r w:rsidRPr="00B70186">
        <w:t xml:space="preserve"> el número de resoluciones condenatorias de pensión que se han dictado desde julio del dos mil veintitrés hasta el dieciocho de agosto del dos mil veinticuatro, anexando dichas  resoluciones.  </w:t>
      </w:r>
    </w:p>
    <w:p w14:paraId="7CA45AFF" w14:textId="77777777" w:rsidR="00F91990" w:rsidRPr="00B70186" w:rsidRDefault="00F91990" w:rsidP="00B70186">
      <w:pPr>
        <w:ind w:right="-93"/>
      </w:pPr>
    </w:p>
    <w:p w14:paraId="4843EAB6" w14:textId="77777777" w:rsidR="00F91990" w:rsidRPr="00B70186" w:rsidRDefault="00FC3678" w:rsidP="00B70186">
      <w:pPr>
        <w:ind w:right="-93"/>
      </w:pPr>
      <w:r w:rsidRPr="00B70186">
        <w:t xml:space="preserve">A lo que, en respuesta, el ente recurrido señaló que no contaba con la información al grado de desagregación solicitado por el particular. Empero lo anterior, una vez admitido el recurso de revisión de mérito y aperturada la etapa de manifestaciones, </w:t>
      </w:r>
      <w:r w:rsidRPr="00B70186">
        <w:rPr>
          <w:b/>
        </w:rPr>
        <w:t xml:space="preserve">EL SUJETO OBLIGADO </w:t>
      </w:r>
      <w:r w:rsidRPr="00B70186">
        <w:t>remitió su Informe Justificado del que se resalta lo siguiente:</w:t>
      </w:r>
    </w:p>
    <w:p w14:paraId="70902E8B" w14:textId="77777777" w:rsidR="00F91990" w:rsidRPr="00B70186" w:rsidRDefault="00F91990" w:rsidP="00B70186">
      <w:pPr>
        <w:ind w:right="824"/>
      </w:pPr>
    </w:p>
    <w:p w14:paraId="66566FF2" w14:textId="77777777" w:rsidR="00F91990" w:rsidRPr="00B70186" w:rsidRDefault="00FC3678" w:rsidP="00B70186">
      <w:pPr>
        <w:spacing w:line="276" w:lineRule="auto"/>
        <w:ind w:left="850" w:right="824"/>
        <w:rPr>
          <w:i/>
        </w:rPr>
      </w:pPr>
      <w:r w:rsidRPr="00B70186">
        <w:rPr>
          <w:b/>
          <w:i/>
        </w:rPr>
        <w:t xml:space="preserve">“Segundo. </w:t>
      </w:r>
      <w:r w:rsidRPr="00B70186">
        <w:rPr>
          <w:i/>
        </w:rPr>
        <w:t xml:space="preserve">- En ese sentido, de conformidad con el párrafo segundo del artículo 12 de la Ley de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D119505" w14:textId="77777777" w:rsidR="00F91990" w:rsidRPr="00B70186" w:rsidRDefault="00F91990" w:rsidP="00B70186">
      <w:pPr>
        <w:spacing w:line="276" w:lineRule="auto"/>
        <w:ind w:left="850" w:right="824"/>
        <w:rPr>
          <w:i/>
        </w:rPr>
      </w:pPr>
    </w:p>
    <w:p w14:paraId="468EAF31" w14:textId="77777777" w:rsidR="00F91990" w:rsidRPr="00B70186" w:rsidRDefault="00FC3678" w:rsidP="00B70186">
      <w:pPr>
        <w:spacing w:line="276" w:lineRule="auto"/>
        <w:ind w:left="850" w:right="824"/>
        <w:rPr>
          <w:i/>
        </w:rPr>
      </w:pPr>
      <w:r w:rsidRPr="00B70186">
        <w:rPr>
          <w:i/>
        </w:rPr>
        <w:t xml:space="preserve">Lo cual cobra relevancia, toda vez que para estar en posibilidad de brindar la información que requiere el solicitante, sería necesario generar un documento exclusivamente para atender el requerimiento realizado, lo cual no es una obligación por parte de este Sujeto Obligado. Fortalece el argumento antes expuesto el Criterio de interpretación SO/001/2021, emitido por el Instituto Nacional de Transparencia, Acceso a la Información y Protección de Datos Personales. </w:t>
      </w:r>
    </w:p>
    <w:p w14:paraId="6AE3C47D" w14:textId="77777777" w:rsidR="00F91990" w:rsidRPr="00B70186" w:rsidRDefault="00F91990" w:rsidP="00B70186">
      <w:pPr>
        <w:spacing w:line="276" w:lineRule="auto"/>
        <w:ind w:left="850" w:right="824"/>
        <w:rPr>
          <w:i/>
        </w:rPr>
      </w:pPr>
    </w:p>
    <w:p w14:paraId="3EF5D982" w14:textId="77777777" w:rsidR="00F91990" w:rsidRPr="00B70186" w:rsidRDefault="00FC3678" w:rsidP="00B70186">
      <w:pPr>
        <w:spacing w:line="276" w:lineRule="auto"/>
        <w:ind w:left="850" w:right="824"/>
        <w:rPr>
          <w:i/>
        </w:rPr>
      </w:pPr>
      <w:r w:rsidRPr="00B70186">
        <w:rPr>
          <w:i/>
        </w:rPr>
        <w:t xml:space="preserve">No existe obligación de elaborar documentos ad hoc para la atención de solicitudes de acceso a datos personales. Se tendrá por satisfecha la solicitud de acceso a datos personales cuando el sujeto obligado proporcione la expresión documental que los contenga en el formato en el que los mismos obren en sus archivos, sin necesidad de elaborar documentos ad hoc para la respuesta de las solicitudes. </w:t>
      </w:r>
    </w:p>
    <w:p w14:paraId="78A631DB" w14:textId="77777777" w:rsidR="00F91990" w:rsidRPr="00B70186" w:rsidRDefault="00F91990" w:rsidP="00B70186">
      <w:pPr>
        <w:spacing w:line="276" w:lineRule="auto"/>
        <w:ind w:left="850" w:right="49"/>
        <w:rPr>
          <w:i/>
        </w:rPr>
      </w:pPr>
    </w:p>
    <w:p w14:paraId="1AD39266" w14:textId="77777777" w:rsidR="00F91990" w:rsidRPr="00B70186" w:rsidRDefault="00FC3678" w:rsidP="00B70186">
      <w:pPr>
        <w:spacing w:line="276" w:lineRule="auto"/>
        <w:ind w:left="850" w:right="49"/>
        <w:rPr>
          <w:i/>
        </w:rPr>
      </w:pPr>
      <w:r w:rsidRPr="00B70186">
        <w:rPr>
          <w:b/>
          <w:i/>
        </w:rPr>
        <w:lastRenderedPageBreak/>
        <w:t xml:space="preserve">Tercero.- </w:t>
      </w:r>
      <w:r w:rsidRPr="00B70186">
        <w:rPr>
          <w:i/>
        </w:rPr>
        <w:t xml:space="preserve">Bajo tales precisiones, considerando la solicitud primaria 00653/PJUDICI/IP/2023, y atendiendo al recurso de revisión al que se le asignara el folio 05237/INFOEM/IP/RR/2024, </w:t>
      </w:r>
      <w:r w:rsidRPr="00B70186">
        <w:rPr>
          <w:b/>
          <w:i/>
        </w:rPr>
        <w:t>se informa que la Dirección de Información y Estadística no cuenta con una variable que nos permita identificar en que expedientes se emitió a alguna de las partes pensión compensatoria, resarcitoria o por doble jornada, información que de existir esta embebida en el texto de cada expediente, y como tal no existe en captura alguna dentro de los sistemas informáticos jurisdiccionales, en consecuencia; se brinda el reporta el total de Expedientes en los que se ha emitido una sentencia definitiva durante el periodo establecido del 01 de julio de 2023 al 18 de agosto de 2024 por el Juicio de Pensión Alimenticia; desagregado por Expediente y por Juzgado de emisión de sentencia, el cual se adjunta en archivo en formato Excel.</w:t>
      </w:r>
      <w:r w:rsidRPr="00B70186">
        <w:rPr>
          <w:i/>
        </w:rPr>
        <w:t xml:space="preserve"> Cabe señalar que,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w:t>
      </w:r>
    </w:p>
    <w:p w14:paraId="41A42600" w14:textId="77777777" w:rsidR="00F91990" w:rsidRPr="00B70186" w:rsidRDefault="00F91990" w:rsidP="00B70186">
      <w:pPr>
        <w:ind w:right="49"/>
        <w:rPr>
          <w:sz w:val="24"/>
          <w:szCs w:val="24"/>
        </w:rPr>
      </w:pPr>
    </w:p>
    <w:p w14:paraId="5152AAC3" w14:textId="77777777" w:rsidR="00F91990" w:rsidRPr="00B70186" w:rsidRDefault="00FC3678" w:rsidP="00B70186">
      <w:pPr>
        <w:ind w:right="49"/>
      </w:pPr>
      <w:r w:rsidRPr="00B70186">
        <w:t xml:space="preserve">Del fragmento anterior se observa que, la Dirección de Información y Estadística  por medio del Titular de la Unidad de Transparencia refirió que no cuenta con una variable que permita identificar en qué expedientes se emitió alguna de las partes pensión compensatoria, resarcitoria o doble jornada, ya que se encuentra dentro del texto de la resolución, por lo que, entregó un reporte del total de expedientes en los que se ha emitido una sentencia definitiva por el juicio de pensión alimentos, desagregado por expediente y juzgado. </w:t>
      </w:r>
    </w:p>
    <w:p w14:paraId="6B6DCFBB" w14:textId="77777777" w:rsidR="00F91990" w:rsidRPr="00B70186" w:rsidRDefault="00F91990" w:rsidP="00B70186">
      <w:pPr>
        <w:ind w:right="49"/>
      </w:pPr>
    </w:p>
    <w:p w14:paraId="6EC7316A" w14:textId="77777777" w:rsidR="00F91990" w:rsidRPr="00B70186" w:rsidRDefault="00FC3678" w:rsidP="00B70186">
      <w:pPr>
        <w:ind w:right="49"/>
      </w:pPr>
      <w:r w:rsidRPr="00B70186">
        <w:t xml:space="preserve">Atento a lo anterior, de los archivos adjuntos a la carpeta entregada por </w:t>
      </w:r>
      <w:r w:rsidRPr="00B70186">
        <w:rPr>
          <w:b/>
        </w:rPr>
        <w:t>EL SUJETO OBLIGADO</w:t>
      </w:r>
      <w:r w:rsidRPr="00B70186">
        <w:t xml:space="preserve"> en manifestaciones, se advierten los archivos denominados ANEXO DE ENTREGA RR 05237-2024.txt y ANEXO DE ENTREGA RR 05237-2024.xlsx donde se observan los expedientes en los que se ha emitido una sentencia definitiva durante el periodo establecido por el Juicio de Pensión Alimenticia; desagregado por Expediente y por Juzgado </w:t>
      </w:r>
      <w:r w:rsidRPr="00B70186">
        <w:lastRenderedPageBreak/>
        <w:t xml:space="preserve">de emisión de sentencia, referidos por el Titular de la Unidad en su Informe Justificado, como se observa a continuación: </w:t>
      </w:r>
    </w:p>
    <w:p w14:paraId="6ABFB2B4" w14:textId="77777777" w:rsidR="00F91990" w:rsidRPr="00B70186" w:rsidRDefault="00F91990" w:rsidP="00B70186">
      <w:pPr>
        <w:ind w:right="49"/>
      </w:pPr>
    </w:p>
    <w:p w14:paraId="5737A5B1" w14:textId="77777777" w:rsidR="00F91990" w:rsidRPr="00B70186" w:rsidRDefault="00FC3678" w:rsidP="00B70186">
      <w:pPr>
        <w:ind w:right="49"/>
        <w:jc w:val="center"/>
        <w:rPr>
          <w:sz w:val="24"/>
          <w:szCs w:val="24"/>
        </w:rPr>
      </w:pPr>
      <w:r w:rsidRPr="00B70186">
        <w:rPr>
          <w:noProof/>
          <w:sz w:val="24"/>
          <w:szCs w:val="24"/>
        </w:rPr>
        <w:drawing>
          <wp:inline distT="114300" distB="114300" distL="114300" distR="114300" wp14:anchorId="09D01204" wp14:editId="0E4FE8B1">
            <wp:extent cx="5513705" cy="36957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1016" r="2962"/>
                    <a:stretch>
                      <a:fillRect/>
                    </a:stretch>
                  </pic:blipFill>
                  <pic:spPr>
                    <a:xfrm>
                      <a:off x="0" y="0"/>
                      <a:ext cx="5513705" cy="3695700"/>
                    </a:xfrm>
                    <a:prstGeom prst="rect">
                      <a:avLst/>
                    </a:prstGeom>
                    <a:ln/>
                  </pic:spPr>
                </pic:pic>
              </a:graphicData>
            </a:graphic>
          </wp:inline>
        </w:drawing>
      </w:r>
    </w:p>
    <w:p w14:paraId="0CDC4C46" w14:textId="77777777" w:rsidR="00F91990" w:rsidRPr="00B70186" w:rsidRDefault="00F91990" w:rsidP="00B70186">
      <w:pPr>
        <w:ind w:right="49"/>
      </w:pPr>
    </w:p>
    <w:p w14:paraId="7A66CC27" w14:textId="77777777" w:rsidR="00F91990" w:rsidRPr="00B70186" w:rsidRDefault="00FC3678" w:rsidP="00B70186">
      <w:pPr>
        <w:ind w:right="49"/>
      </w:pPr>
      <w:r w:rsidRPr="00B70186">
        <w:t>La imagen anterior muestra una tabla que contiene diversos datos, donde se puede ubicar el juzgado y número de expediente en el que se emitió sentencia definitiva en materia de Pensión Alimenticia en el periodo transcurrido del primero de junio de dos mil veintitrés al dieciocho de agosto del dos mil veinticuatro.</w:t>
      </w:r>
    </w:p>
    <w:p w14:paraId="54B2F33F" w14:textId="77777777" w:rsidR="00F91990" w:rsidRPr="00B70186" w:rsidRDefault="00F91990" w:rsidP="00B70186">
      <w:pPr>
        <w:ind w:right="49"/>
      </w:pPr>
    </w:p>
    <w:p w14:paraId="702A941F" w14:textId="77777777" w:rsidR="004B7FA1" w:rsidRPr="00B70186" w:rsidRDefault="00FC3678" w:rsidP="00B70186">
      <w:pPr>
        <w:ind w:right="49"/>
      </w:pPr>
      <w:r w:rsidRPr="00B70186">
        <w:t xml:space="preserve">De dicha información es posible determinar el número de resoluciones o sentencias definitivas, en materia de pensión alimenticia, dictadas en la temporalidad solicitada por la ahora </w:t>
      </w:r>
      <w:r w:rsidRPr="00B70186">
        <w:rPr>
          <w:b/>
        </w:rPr>
        <w:t xml:space="preserve">PARTE RECURRENTE, </w:t>
      </w:r>
      <w:r w:rsidRPr="00B70186">
        <w:t xml:space="preserve">las cuales si bien no refieren si son resarcitorias, condenatorias  </w:t>
      </w:r>
      <w:r w:rsidRPr="00B70186">
        <w:lastRenderedPageBreak/>
        <w:t>o  por doble jornada, representan la información con la que cuenta el ente recurrido en sus archivos</w:t>
      </w:r>
      <w:r w:rsidR="004B7FA1" w:rsidRPr="00B70186">
        <w:t xml:space="preserve">. </w:t>
      </w:r>
    </w:p>
    <w:p w14:paraId="2C815A1B" w14:textId="77777777" w:rsidR="004B7FA1" w:rsidRPr="00B70186" w:rsidRDefault="004B7FA1" w:rsidP="00B70186">
      <w:pPr>
        <w:ind w:right="49"/>
      </w:pPr>
    </w:p>
    <w:p w14:paraId="796A8690" w14:textId="77777777" w:rsidR="00F91990" w:rsidRPr="00B70186" w:rsidRDefault="00FC3678" w:rsidP="00B70186">
      <w:pPr>
        <w:ind w:right="49"/>
      </w:pPr>
      <w:r w:rsidRPr="00B70186">
        <w:t>Así, en atención a lo anterior y al requerimiento relacionado con la entrega de las sentencias,  conviene recordar que el artículo 4, párrafo segundo de la Ley de Transparencia y Acceso a la Información Pública del Estado de México y Municipios, dispone:</w:t>
      </w:r>
    </w:p>
    <w:p w14:paraId="06B92A77" w14:textId="77777777" w:rsidR="00F91990" w:rsidRPr="00B70186" w:rsidRDefault="00F91990" w:rsidP="00B70186">
      <w:pPr>
        <w:spacing w:line="240" w:lineRule="auto"/>
        <w:jc w:val="left"/>
        <w:rPr>
          <w:rFonts w:ascii="Times New Roman" w:eastAsia="Times New Roman" w:hAnsi="Times New Roman" w:cs="Times New Roman"/>
          <w:sz w:val="24"/>
          <w:szCs w:val="24"/>
        </w:rPr>
      </w:pPr>
    </w:p>
    <w:p w14:paraId="089EDD4B" w14:textId="77777777" w:rsidR="00F91990" w:rsidRPr="00B70186" w:rsidRDefault="00FC3678" w:rsidP="00B70186">
      <w:pPr>
        <w:spacing w:line="259" w:lineRule="auto"/>
        <w:ind w:left="567" w:right="567"/>
        <w:rPr>
          <w:i/>
        </w:rPr>
      </w:pPr>
      <w:r w:rsidRPr="00B70186">
        <w:rPr>
          <w:i/>
        </w:rPr>
        <w:t>“</w:t>
      </w:r>
      <w:r w:rsidRPr="00B70186">
        <w:rPr>
          <w:b/>
          <w:i/>
        </w:rPr>
        <w:t xml:space="preserve">Artículo 4. </w:t>
      </w:r>
      <w:r w:rsidRPr="00B70186">
        <w:rPr>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519C335A" w14:textId="77777777" w:rsidR="00F91990" w:rsidRPr="00B70186" w:rsidRDefault="00F91990" w:rsidP="00B70186">
      <w:pPr>
        <w:spacing w:line="240" w:lineRule="auto"/>
        <w:jc w:val="left"/>
        <w:rPr>
          <w:rFonts w:ascii="Times New Roman" w:eastAsia="Times New Roman" w:hAnsi="Times New Roman" w:cs="Times New Roman"/>
          <w:sz w:val="24"/>
          <w:szCs w:val="24"/>
        </w:rPr>
      </w:pPr>
    </w:p>
    <w:p w14:paraId="706AEADE" w14:textId="77777777" w:rsidR="00F91990" w:rsidRPr="00B70186" w:rsidRDefault="00FC3678" w:rsidP="00B70186">
      <w:pPr>
        <w:rPr>
          <w:i/>
        </w:rPr>
      </w:pPr>
      <w:r w:rsidRPr="00B70186">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0C14B6C" w14:textId="77777777" w:rsidR="00F91990" w:rsidRPr="00B70186" w:rsidRDefault="00F91990" w:rsidP="00B70186">
      <w:pPr>
        <w:rPr>
          <w:sz w:val="24"/>
          <w:szCs w:val="24"/>
        </w:rPr>
      </w:pPr>
    </w:p>
    <w:p w14:paraId="227742FB" w14:textId="77777777" w:rsidR="00F91990" w:rsidRPr="00B70186" w:rsidRDefault="00FC3678" w:rsidP="00B70186">
      <w:r w:rsidRPr="00B70186">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4515B5E" w14:textId="77777777" w:rsidR="00F91990" w:rsidRPr="00B70186" w:rsidRDefault="00F91990" w:rsidP="00B70186">
      <w:pPr>
        <w:spacing w:line="259" w:lineRule="auto"/>
        <w:ind w:left="567" w:right="567"/>
        <w:rPr>
          <w:i/>
        </w:rPr>
      </w:pPr>
    </w:p>
    <w:p w14:paraId="502B0A3A" w14:textId="77777777" w:rsidR="00F91990" w:rsidRPr="00B70186" w:rsidRDefault="00FC3678" w:rsidP="00B70186">
      <w:pPr>
        <w:spacing w:line="259" w:lineRule="auto"/>
        <w:ind w:left="567" w:right="567"/>
        <w:rPr>
          <w:i/>
        </w:rPr>
      </w:pPr>
      <w:r w:rsidRPr="00B70186">
        <w:rPr>
          <w:i/>
        </w:rPr>
        <w:t>“</w:t>
      </w:r>
      <w:r w:rsidRPr="00B70186">
        <w:rPr>
          <w:b/>
          <w:i/>
        </w:rPr>
        <w:t>Artículo 12.</w:t>
      </w:r>
      <w:r w:rsidRPr="00B70186">
        <w:rPr>
          <w:i/>
        </w:rPr>
        <w:t xml:space="preserve"> Quienes generen, recopilen, administren, manejen, procesen, archiven o conserven información pública serán responsables de la misma en los términos de las disposiciones jurídicas aplicables. </w:t>
      </w:r>
    </w:p>
    <w:p w14:paraId="1E342E2F" w14:textId="77777777" w:rsidR="00F91990" w:rsidRPr="00B70186" w:rsidRDefault="00F91990" w:rsidP="00B70186">
      <w:pPr>
        <w:spacing w:line="259" w:lineRule="auto"/>
        <w:ind w:left="567" w:right="567"/>
        <w:rPr>
          <w:i/>
        </w:rPr>
      </w:pPr>
    </w:p>
    <w:p w14:paraId="52DC961E" w14:textId="77777777" w:rsidR="00F91990" w:rsidRPr="00B70186" w:rsidRDefault="00FC3678" w:rsidP="00B70186">
      <w:pPr>
        <w:spacing w:line="259" w:lineRule="auto"/>
        <w:ind w:left="567" w:right="567"/>
        <w:rPr>
          <w:i/>
        </w:rPr>
      </w:pPr>
      <w:r w:rsidRPr="00B70186">
        <w:rPr>
          <w:i/>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377DCF4" w14:textId="77777777" w:rsidR="00F91990" w:rsidRPr="00B70186" w:rsidRDefault="00F91990" w:rsidP="00B70186">
      <w:pPr>
        <w:spacing w:line="259" w:lineRule="auto"/>
        <w:ind w:left="567" w:right="567"/>
        <w:rPr>
          <w:i/>
        </w:rPr>
      </w:pPr>
    </w:p>
    <w:p w14:paraId="58647799" w14:textId="77777777" w:rsidR="00F91990" w:rsidRPr="00B70186" w:rsidRDefault="00FC3678" w:rsidP="00B70186">
      <w:r w:rsidRPr="00B70186">
        <w:t>En síntesis, el derecho de acceso a la información pública se satisface en aquellos casos en que se entregue el soporte documental en que conste la información pública, toda vez que, los Sujetos Obligados</w:t>
      </w:r>
      <w:r w:rsidRPr="00B70186">
        <w:rPr>
          <w:b/>
        </w:rPr>
        <w:t xml:space="preserve"> </w:t>
      </w:r>
      <w:r w:rsidRPr="00B70186">
        <w:t xml:space="preserve">no tienen el deber de generar, poseer o administrar la información pública con el grado de detalle solicitado; esto es, que no tienen el deber de generar un documento </w:t>
      </w:r>
      <w:r w:rsidRPr="00B70186">
        <w:rPr>
          <w:i/>
        </w:rPr>
        <w:t>ad hoc</w:t>
      </w:r>
      <w:r w:rsidRPr="00B70186">
        <w:t>, para satisfacer el derecho de acceso a la información pública.</w:t>
      </w:r>
    </w:p>
    <w:p w14:paraId="214D0545" w14:textId="77777777" w:rsidR="00F91990" w:rsidRPr="00B70186" w:rsidRDefault="00F91990" w:rsidP="00B70186">
      <w:pPr>
        <w:spacing w:after="160" w:line="259" w:lineRule="auto"/>
        <w:rPr>
          <w:sz w:val="16"/>
          <w:szCs w:val="16"/>
        </w:rPr>
      </w:pPr>
    </w:p>
    <w:p w14:paraId="22CFF5FE" w14:textId="77777777" w:rsidR="00F91990" w:rsidRPr="00B70186" w:rsidRDefault="00FC3678" w:rsidP="00B70186">
      <w:r w:rsidRPr="00B70186">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F1CE785" w14:textId="77777777" w:rsidR="00F91990" w:rsidRPr="00B70186" w:rsidRDefault="00F91990" w:rsidP="00B70186">
      <w:pPr>
        <w:rPr>
          <w:sz w:val="24"/>
          <w:szCs w:val="24"/>
        </w:rPr>
      </w:pPr>
    </w:p>
    <w:p w14:paraId="32EA8F6A" w14:textId="77777777" w:rsidR="00F91990" w:rsidRPr="00B70186" w:rsidRDefault="00FC3678" w:rsidP="00B70186">
      <w:r w:rsidRPr="00B70186">
        <w:t xml:space="preserve">De tal manera que, no se advierte fundamento jurídico alguno por el cual </w:t>
      </w:r>
      <w:r w:rsidRPr="00B70186">
        <w:rPr>
          <w:b/>
        </w:rPr>
        <w:t>EL SUJETO OBLIGADO</w:t>
      </w:r>
      <w:r w:rsidRPr="00B70186">
        <w:t xml:space="preserve"> deba llevar a cabo la investigación y procesamiento que solicita la PRTE </w:t>
      </w:r>
      <w:r w:rsidRPr="00B70186">
        <w:rPr>
          <w:b/>
        </w:rPr>
        <w:t>RECURRENTE</w:t>
      </w:r>
      <w:r w:rsidRPr="00B70186">
        <w:t>, ya que, como quedó señalado previamente, los Sujetos Obligados</w:t>
      </w:r>
      <w:r w:rsidRPr="00B70186">
        <w:rPr>
          <w:b/>
        </w:rPr>
        <w:t xml:space="preserve"> </w:t>
      </w:r>
      <w:r w:rsidRPr="00B70186">
        <w:t xml:space="preserve">no tienen el deber de generar, poseer o administrar la información pública con el grado de detalle solicitado. </w:t>
      </w:r>
    </w:p>
    <w:p w14:paraId="6B8CB4E4" w14:textId="77777777" w:rsidR="00F91990" w:rsidRPr="00B70186" w:rsidRDefault="00F91990" w:rsidP="00B70186">
      <w:pPr>
        <w:rPr>
          <w:sz w:val="24"/>
          <w:szCs w:val="24"/>
        </w:rPr>
      </w:pPr>
    </w:p>
    <w:p w14:paraId="10047170" w14:textId="77777777" w:rsidR="00F91990" w:rsidRPr="00B70186" w:rsidRDefault="00FC3678" w:rsidP="00B70186">
      <w:pPr>
        <w:rPr>
          <w:b/>
        </w:rPr>
      </w:pPr>
      <w:r w:rsidRPr="00B70186">
        <w:t>Como apoyo a lo anterior, es aplicable el Criterio 03-17, emitido por el Instituto Nacional de Transparencia, Acceso a la Información y Protección de Datos Personales, que dice:</w:t>
      </w:r>
      <w:r w:rsidRPr="00B70186">
        <w:rPr>
          <w:b/>
        </w:rPr>
        <w:t xml:space="preserve"> </w:t>
      </w:r>
    </w:p>
    <w:p w14:paraId="15808AAA" w14:textId="77777777" w:rsidR="00F91990" w:rsidRPr="00B70186" w:rsidRDefault="00F91990" w:rsidP="00B70186">
      <w:pPr>
        <w:spacing w:after="160" w:line="259" w:lineRule="auto"/>
        <w:ind w:left="851" w:right="850"/>
        <w:rPr>
          <w:sz w:val="2"/>
          <w:szCs w:val="2"/>
        </w:rPr>
      </w:pPr>
    </w:p>
    <w:p w14:paraId="7F545F57" w14:textId="77777777" w:rsidR="00F91990" w:rsidRPr="00B70186" w:rsidRDefault="00FC3678" w:rsidP="00B70186">
      <w:pPr>
        <w:spacing w:after="160" w:line="259" w:lineRule="auto"/>
        <w:ind w:left="567" w:right="567"/>
        <w:rPr>
          <w:i/>
          <w:sz w:val="20"/>
          <w:szCs w:val="20"/>
        </w:rPr>
      </w:pPr>
      <w:r w:rsidRPr="00B70186">
        <w:rPr>
          <w:i/>
        </w:rPr>
        <w:lastRenderedPageBreak/>
        <w:t>“</w:t>
      </w:r>
      <w:r w:rsidRPr="00B70186">
        <w:rPr>
          <w:b/>
          <w:i/>
        </w:rPr>
        <w:t>No existe obligación de elaborar documentos ad hoc para atender las solicitudes de acceso a la información.</w:t>
      </w:r>
      <w:r w:rsidRPr="00B70186">
        <w:rPr>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r w:rsidRPr="00B70186">
        <w:rPr>
          <w:i/>
          <w:sz w:val="20"/>
          <w:szCs w:val="20"/>
        </w:rPr>
        <w:t xml:space="preserve">.” </w:t>
      </w:r>
    </w:p>
    <w:p w14:paraId="62DA86A9" w14:textId="77777777" w:rsidR="00F91990" w:rsidRPr="00B70186" w:rsidRDefault="00FC3678" w:rsidP="00B70186">
      <w:pPr>
        <w:spacing w:after="160" w:line="259" w:lineRule="auto"/>
        <w:ind w:left="567" w:right="567"/>
        <w:rPr>
          <w:i/>
          <w:sz w:val="20"/>
          <w:szCs w:val="20"/>
        </w:rPr>
      </w:pPr>
      <w:r w:rsidRPr="00B70186">
        <w:rPr>
          <w:i/>
          <w:sz w:val="20"/>
          <w:szCs w:val="20"/>
        </w:rPr>
        <w:t>(Énfasis añadido)</w:t>
      </w:r>
    </w:p>
    <w:p w14:paraId="746CFD8C" w14:textId="77777777" w:rsidR="00F91990" w:rsidRPr="00B70186" w:rsidRDefault="00F91990" w:rsidP="00B70186">
      <w:pPr>
        <w:rPr>
          <w:sz w:val="24"/>
          <w:szCs w:val="24"/>
        </w:rPr>
      </w:pPr>
    </w:p>
    <w:p w14:paraId="1447E33E" w14:textId="77777777" w:rsidR="00F91990" w:rsidRPr="00B70186" w:rsidRDefault="00FC3678" w:rsidP="00B70186">
      <w:r w:rsidRPr="00B70186">
        <w:t xml:space="preserve">De forma que si bien es cierto, </w:t>
      </w:r>
      <w:r w:rsidRPr="00B70186">
        <w:rPr>
          <w:b/>
        </w:rPr>
        <w:t>EL SUJETO OBLIGADO</w:t>
      </w:r>
      <w:r w:rsidRPr="00B70186">
        <w:t xml:space="preserve"> genera, posee y administra las resoluciones en materia de pensión alimenticia de forma general, este no tiene la obligación de entregar la información en los términos solicitados por </w:t>
      </w:r>
      <w:r w:rsidRPr="00B70186">
        <w:rPr>
          <w:b/>
        </w:rPr>
        <w:t>EL RECURRENTE</w:t>
      </w:r>
      <w:r w:rsidRPr="00B70186">
        <w:t>, toda vez que ello requeriría efectuar un procesamiento de diversa información para poder localizar aquello específico y en los términos solicitados por el particular.</w:t>
      </w:r>
    </w:p>
    <w:p w14:paraId="24E56CE9" w14:textId="77777777" w:rsidR="00F91990" w:rsidRPr="00B70186" w:rsidRDefault="00F91990" w:rsidP="00B70186"/>
    <w:p w14:paraId="108FE0A4" w14:textId="77777777" w:rsidR="00F91990" w:rsidRPr="00B70186" w:rsidRDefault="004B7FA1" w:rsidP="00B70186">
      <w:r w:rsidRPr="00B70186">
        <w:t xml:space="preserve">Ahora bien, este Órgano Garante no omite comentar que </w:t>
      </w:r>
      <w:r w:rsidRPr="00B70186">
        <w:rPr>
          <w:b/>
        </w:rPr>
        <w:t xml:space="preserve">EL SUJETO OBLIGADO </w:t>
      </w:r>
      <w:r w:rsidR="00FC3678" w:rsidRPr="00B70186">
        <w:t xml:space="preserve">cuenta con un buscador de sentencias en versión pública, el cual se puede consultar en la dirección electrónica   </w:t>
      </w:r>
      <w:hyperlink r:id="rId13">
        <w:r w:rsidR="00FC3678" w:rsidRPr="00B70186">
          <w:rPr>
            <w:i/>
            <w:u w:val="single"/>
          </w:rPr>
          <w:t>https://www.pjedomex.gob.mx/transparencia/10_sentencias_en_version_publica</w:t>
        </w:r>
      </w:hyperlink>
      <w:r w:rsidR="00FC3678" w:rsidRPr="00B70186">
        <w:rPr>
          <w:i/>
        </w:rPr>
        <w:t>,</w:t>
      </w:r>
      <w:r w:rsidR="00FC3678" w:rsidRPr="00B70186">
        <w:t xml:space="preserve"> como se observa en la imagen que se inserta a continuación: </w:t>
      </w:r>
    </w:p>
    <w:p w14:paraId="7AA9BDAE" w14:textId="77777777" w:rsidR="00F91990" w:rsidRPr="00B70186" w:rsidRDefault="00F91990" w:rsidP="00B70186"/>
    <w:p w14:paraId="5CDEAEB3" w14:textId="77777777" w:rsidR="00F91990" w:rsidRPr="00B70186" w:rsidRDefault="00FC3678" w:rsidP="00B70186">
      <w:pPr>
        <w:jc w:val="center"/>
      </w:pPr>
      <w:r w:rsidRPr="00B70186">
        <w:rPr>
          <w:noProof/>
        </w:rPr>
        <w:lastRenderedPageBreak/>
        <w:drawing>
          <wp:inline distT="114300" distB="114300" distL="114300" distR="114300" wp14:anchorId="2A9E7B7C" wp14:editId="1CF40BD5">
            <wp:extent cx="5122862" cy="321522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122862" cy="3215223"/>
                    </a:xfrm>
                    <a:prstGeom prst="rect">
                      <a:avLst/>
                    </a:prstGeom>
                    <a:ln/>
                  </pic:spPr>
                </pic:pic>
              </a:graphicData>
            </a:graphic>
          </wp:inline>
        </w:drawing>
      </w:r>
    </w:p>
    <w:p w14:paraId="65E0F7D8" w14:textId="77777777" w:rsidR="00F91990" w:rsidRPr="00B70186" w:rsidRDefault="00F91990" w:rsidP="00B70186">
      <w:pPr>
        <w:jc w:val="center"/>
      </w:pPr>
    </w:p>
    <w:p w14:paraId="02910C1D" w14:textId="77777777" w:rsidR="00F91990" w:rsidRPr="00B70186" w:rsidRDefault="00FC3678" w:rsidP="00B70186">
      <w:r w:rsidRPr="00B70186">
        <w:t xml:space="preserve">Mediante dicha plataforma,  </w:t>
      </w:r>
      <w:r w:rsidR="004B7FA1" w:rsidRPr="00B70186">
        <w:rPr>
          <w:b/>
        </w:rPr>
        <w:t xml:space="preserve">LA PARTE RECURRENTE </w:t>
      </w:r>
      <w:r w:rsidR="004B7FA1" w:rsidRPr="00B70186">
        <w:t xml:space="preserve">estará en posibilidad de </w:t>
      </w:r>
      <w:r w:rsidRPr="00B70186">
        <w:t xml:space="preserve">realizar la búsqueda de la información requerida con los números de expediente y otros datos proporcionados por </w:t>
      </w:r>
      <w:r w:rsidRPr="00B70186">
        <w:rPr>
          <w:b/>
        </w:rPr>
        <w:t>EL SUJETO OBLIGADO</w:t>
      </w:r>
      <w:r w:rsidRPr="00B70186">
        <w:t xml:space="preserve"> en su Informe Justificado, o si así lo prefiere, indicar un criterio de búsqueda diverso. </w:t>
      </w:r>
    </w:p>
    <w:p w14:paraId="118A6491" w14:textId="77777777" w:rsidR="00F91990" w:rsidRPr="00B70186" w:rsidRDefault="00F91990" w:rsidP="00B70186"/>
    <w:p w14:paraId="0540D2B8" w14:textId="77777777" w:rsidR="00F91990" w:rsidRPr="00B70186" w:rsidRDefault="00FC3678" w:rsidP="00B70186">
      <w:r w:rsidRPr="00B70186">
        <w:t xml:space="preserve">Derivado de los argumentos expuestos, se estima que en el presente asunto se actualiza la causal de sobreseimiento que prevé que por cualquier causa quede sin materia el recurso de revisión, ello en atención a que no existe fuente obligacional que constriña al </w:t>
      </w:r>
      <w:r w:rsidRPr="00B70186">
        <w:rPr>
          <w:b/>
        </w:rPr>
        <w:t>SUJETO OBLIGADO</w:t>
      </w:r>
      <w:r w:rsidRPr="00B70186">
        <w:t xml:space="preserve"> a generar, poseer o administrar la información en el grado de desagregación solicitado por el particular y ordenarle la entrega de la misma, sería solicitarle que lleve a cabo un procesamiento excesivo de la  información, situación que no se encuentra permitida en atención a lo dispuesto por la Ley de Transparencia y Acceso a la Información Pública del Estado de México y Municipios en su artículo 12. </w:t>
      </w:r>
    </w:p>
    <w:p w14:paraId="22E07E44" w14:textId="77777777" w:rsidR="00F91990" w:rsidRPr="00B70186" w:rsidRDefault="00F91990" w:rsidP="00B70186"/>
    <w:p w14:paraId="1958AAA2" w14:textId="40FFE0C1" w:rsidR="00F91990" w:rsidRPr="00B70186" w:rsidRDefault="00FC3678" w:rsidP="00B70186">
      <w:r w:rsidRPr="00B70186">
        <w:t xml:space="preserve">Así al haber quedado el recurso de </w:t>
      </w:r>
      <w:r w:rsidR="00DB740D" w:rsidRPr="00B70186">
        <w:t>revisión sin</w:t>
      </w:r>
      <w:r w:rsidRPr="00B70186">
        <w:t xml:space="preserve"> materia, es pertinente </w:t>
      </w:r>
      <w:r w:rsidRPr="00B70186">
        <w:rPr>
          <w:b/>
        </w:rPr>
        <w:t xml:space="preserve">Sobreseerlo </w:t>
      </w:r>
      <w:r w:rsidRPr="00B70186">
        <w:t>en atención a que se actualizó la causal de sobreseimiento prevista en el artículo 192 fracción V, de la Ley de Transparencia y Acceso a la Información Pública del Estado de México y Municipios, que es del tenor literal siguiente:</w:t>
      </w:r>
    </w:p>
    <w:p w14:paraId="7996B79B" w14:textId="77777777" w:rsidR="00F91990" w:rsidRPr="00B70186" w:rsidRDefault="00F91990" w:rsidP="00B70186"/>
    <w:p w14:paraId="260E9C56" w14:textId="77777777" w:rsidR="00F91990" w:rsidRPr="00B70186" w:rsidRDefault="00FC3678" w:rsidP="00B70186">
      <w:pPr>
        <w:spacing w:before="120" w:after="120" w:line="240" w:lineRule="auto"/>
        <w:ind w:left="851" w:right="902"/>
        <w:rPr>
          <w:i/>
        </w:rPr>
      </w:pPr>
      <w:r w:rsidRPr="00B70186">
        <w:rPr>
          <w:b/>
          <w:i/>
        </w:rPr>
        <w:t xml:space="preserve">“Artículo 192. </w:t>
      </w:r>
      <w:r w:rsidRPr="00B70186">
        <w:rPr>
          <w:i/>
        </w:rPr>
        <w:t>El recurso será sobreseído, en todo o en parte, cuando una vez admitido, se actualicen alguno de los siguientes supuestos:</w:t>
      </w:r>
    </w:p>
    <w:p w14:paraId="19905FCB" w14:textId="77777777" w:rsidR="00F91990" w:rsidRPr="00B70186" w:rsidRDefault="00FC3678" w:rsidP="00B70186">
      <w:pPr>
        <w:spacing w:before="120" w:after="120" w:line="240" w:lineRule="auto"/>
        <w:ind w:left="1134" w:right="902"/>
        <w:rPr>
          <w:i/>
        </w:rPr>
      </w:pPr>
      <w:r w:rsidRPr="00B70186">
        <w:rPr>
          <w:i/>
        </w:rPr>
        <w:t>…</w:t>
      </w:r>
    </w:p>
    <w:p w14:paraId="52B7AC56" w14:textId="77777777" w:rsidR="00F91990" w:rsidRPr="00B70186" w:rsidRDefault="00FC3678" w:rsidP="00B70186">
      <w:pPr>
        <w:spacing w:before="120" w:after="120" w:line="240" w:lineRule="auto"/>
        <w:ind w:left="1134" w:right="902"/>
        <w:rPr>
          <w:i/>
        </w:rPr>
      </w:pPr>
      <w:r w:rsidRPr="00B70186">
        <w:rPr>
          <w:b/>
          <w:i/>
        </w:rPr>
        <w:t>V</w:t>
      </w:r>
      <w:r w:rsidRPr="00B70186">
        <w:rPr>
          <w:i/>
        </w:rPr>
        <w:t>. Cuando por cualquier motivo quede sin materia el recurso.”</w:t>
      </w:r>
    </w:p>
    <w:p w14:paraId="6B5B44EB" w14:textId="77777777" w:rsidR="00F91990" w:rsidRPr="00B70186" w:rsidRDefault="00F91990" w:rsidP="00B70186">
      <w:pPr>
        <w:ind w:right="49"/>
        <w:rPr>
          <w:sz w:val="24"/>
          <w:szCs w:val="24"/>
        </w:rPr>
      </w:pPr>
    </w:p>
    <w:p w14:paraId="276FD7DE" w14:textId="77777777" w:rsidR="00F91990" w:rsidRPr="00B70186" w:rsidRDefault="00FC3678" w:rsidP="00B70186">
      <w:pPr>
        <w:ind w:right="51"/>
      </w:pPr>
      <w:r w:rsidRPr="00B70186">
        <w:t xml:space="preserve">Por ello, con fundamento en el artículo 186, fracción I, en concordancia con el artículo 192, fracción V, de la Ley de Transparencia y Acceso a la Información Pública del Estado de México y Municipios, se </w:t>
      </w:r>
      <w:r w:rsidRPr="00B70186">
        <w:rPr>
          <w:b/>
        </w:rPr>
        <w:t>SOBRESEE</w:t>
      </w:r>
      <w:r w:rsidRPr="00B70186">
        <w:t xml:space="preserve"> el recurso de revisión </w:t>
      </w:r>
      <w:r w:rsidRPr="00B70186">
        <w:rPr>
          <w:b/>
        </w:rPr>
        <w:t>05237/INFOEM/IP/RR/2024</w:t>
      </w:r>
      <w:r w:rsidRPr="00B70186">
        <w:t>,</w:t>
      </w:r>
      <w:r w:rsidRPr="00B70186">
        <w:rPr>
          <w:b/>
        </w:rPr>
        <w:t xml:space="preserve"> </w:t>
      </w:r>
      <w:r w:rsidRPr="00B70186">
        <w:t>que ha sido materia del presente fallo.</w:t>
      </w:r>
    </w:p>
    <w:p w14:paraId="08B93A17" w14:textId="77777777" w:rsidR="00F91990" w:rsidRPr="00B70186" w:rsidRDefault="00F91990" w:rsidP="00B70186"/>
    <w:p w14:paraId="44F6410C" w14:textId="77777777" w:rsidR="00F91990" w:rsidRPr="00B70186" w:rsidRDefault="00FC3678" w:rsidP="00B70186">
      <w:pPr>
        <w:pStyle w:val="Ttulo3"/>
      </w:pPr>
      <w:bookmarkStart w:id="29" w:name="_heading=h.49x2ik5" w:colFirst="0" w:colLast="0"/>
      <w:bookmarkEnd w:id="29"/>
      <w:r w:rsidRPr="00B70186">
        <w:t>f) Conclusión</w:t>
      </w:r>
    </w:p>
    <w:p w14:paraId="362A4825" w14:textId="77777777" w:rsidR="00F91990" w:rsidRPr="00B70186" w:rsidRDefault="00FC3678" w:rsidP="00B70186">
      <w:pPr>
        <w:ind w:right="-93"/>
      </w:pPr>
      <w:r w:rsidRPr="00B70186">
        <w:t>Una vez llegado a este punto y por las razones esgrimidas a lo largo del presente estudio, se puede arribar a las siguientes conclusiones.</w:t>
      </w:r>
    </w:p>
    <w:p w14:paraId="0F1E84AB" w14:textId="77777777" w:rsidR="00F91990" w:rsidRPr="00B70186" w:rsidRDefault="00F91990" w:rsidP="00B70186">
      <w:pPr>
        <w:ind w:right="-93"/>
      </w:pPr>
    </w:p>
    <w:p w14:paraId="20D443B4" w14:textId="77777777" w:rsidR="00F91990" w:rsidRPr="00B70186" w:rsidRDefault="00FC3678" w:rsidP="00B70186">
      <w:pPr>
        <w:numPr>
          <w:ilvl w:val="0"/>
          <w:numId w:val="1"/>
        </w:numPr>
        <w:ind w:right="-93"/>
      </w:pPr>
      <w:r w:rsidRPr="00B70186">
        <w:rPr>
          <w:b/>
        </w:rPr>
        <w:t>El SUJETO OBLIGADO</w:t>
      </w:r>
      <w:r w:rsidRPr="00B70186">
        <w:t xml:space="preserve"> es competente para conocer de la información solicitada; sin embargo, no al grado de desagregación requerido por </w:t>
      </w:r>
      <w:r w:rsidRPr="00B70186">
        <w:rPr>
          <w:b/>
        </w:rPr>
        <w:t xml:space="preserve">LA PARTE RECURRENTE </w:t>
      </w:r>
    </w:p>
    <w:p w14:paraId="0A3610FC" w14:textId="77777777" w:rsidR="00F91990" w:rsidRPr="00B70186" w:rsidRDefault="00FC3678" w:rsidP="00B70186">
      <w:pPr>
        <w:numPr>
          <w:ilvl w:val="0"/>
          <w:numId w:val="1"/>
        </w:numPr>
        <w:ind w:right="-93"/>
      </w:pPr>
      <w:r w:rsidRPr="00B70186">
        <w:t xml:space="preserve">Así, en atención a lo previsto por el artículo 12 de la Ley de Transparencia y Acceso a la Información Pública, solo debe entregar aquella información que obre en sus archivos en el estado en que se encuentre, sin que deba procesarla, efectuar cálculos, o en su caso, generar documentos a modo.  </w:t>
      </w:r>
    </w:p>
    <w:p w14:paraId="573636B0" w14:textId="09360AB0" w:rsidR="00F91990" w:rsidRPr="00B70186" w:rsidRDefault="00FC3678" w:rsidP="00B70186">
      <w:pPr>
        <w:numPr>
          <w:ilvl w:val="0"/>
          <w:numId w:val="1"/>
        </w:numPr>
        <w:ind w:right="-93"/>
      </w:pPr>
      <w:r w:rsidRPr="00B70186">
        <w:lastRenderedPageBreak/>
        <w:t xml:space="preserve">Por lo </w:t>
      </w:r>
      <w:r w:rsidR="00DB740D" w:rsidRPr="00B70186">
        <w:t>que,</w:t>
      </w:r>
      <w:r w:rsidRPr="00B70186">
        <w:t xml:space="preserve"> si bien es cierto, en respuesta refirió no contar con la información, lo cierto también es que en un acto posterior remitió parte de la información solicitada en su informe </w:t>
      </w:r>
      <w:r w:rsidR="00F92BE4" w:rsidRPr="00B70186">
        <w:t>justificado, no</w:t>
      </w:r>
      <w:r w:rsidRPr="00B70186">
        <w:t xml:space="preserve"> </w:t>
      </w:r>
      <w:r w:rsidR="00DB740D" w:rsidRPr="00B70186">
        <w:t>obstante,</w:t>
      </w:r>
      <w:r w:rsidRPr="00B70186">
        <w:t xml:space="preserve"> el ordenar la entrega de la información como lo solicitó el particular iría en contra de lo dispuesto por la Ley de Transparencia y Acceso a la Información Pública. </w:t>
      </w:r>
    </w:p>
    <w:p w14:paraId="55DCDF0B" w14:textId="77777777" w:rsidR="00F91990" w:rsidRPr="00B70186" w:rsidRDefault="00FC3678" w:rsidP="00B70186">
      <w:pPr>
        <w:numPr>
          <w:ilvl w:val="0"/>
          <w:numId w:val="1"/>
        </w:numPr>
        <w:ind w:right="-93"/>
      </w:pPr>
      <w:r w:rsidRPr="00B70186">
        <w:t xml:space="preserve">Por tanto, se determina procedente sobreseer el asunto al haber quedado sin materia en términos de lo establecido por el artículo 192, fracción V de la ley en comento. </w:t>
      </w:r>
    </w:p>
    <w:p w14:paraId="1565926C" w14:textId="77777777" w:rsidR="00F91990" w:rsidRPr="00B70186" w:rsidRDefault="00F91990" w:rsidP="00B70186">
      <w:pPr>
        <w:ind w:right="-93"/>
      </w:pPr>
      <w:bookmarkStart w:id="30" w:name="_heading=h.2p2csry" w:colFirst="0" w:colLast="0"/>
      <w:bookmarkEnd w:id="30"/>
    </w:p>
    <w:p w14:paraId="74AF0283" w14:textId="7944C405" w:rsidR="00F91990" w:rsidRPr="00B70186" w:rsidRDefault="00FC3678" w:rsidP="00B70186">
      <w:pPr>
        <w:ind w:right="-93"/>
      </w:pPr>
      <w:bookmarkStart w:id="31" w:name="_heading=h.147n2zr" w:colFirst="0" w:colLast="0"/>
      <w:bookmarkEnd w:id="31"/>
      <w:r w:rsidRPr="00B70186">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9004E27" w14:textId="77777777" w:rsidR="00F91990" w:rsidRPr="00B70186" w:rsidRDefault="00F91990" w:rsidP="00B70186">
      <w:pPr>
        <w:ind w:right="-93"/>
      </w:pPr>
      <w:bookmarkStart w:id="32" w:name="_heading=h.3o7alnk" w:colFirst="0" w:colLast="0"/>
      <w:bookmarkEnd w:id="32"/>
    </w:p>
    <w:p w14:paraId="1BC32408" w14:textId="77777777" w:rsidR="00F91990" w:rsidRPr="00B70186" w:rsidRDefault="00FC3678" w:rsidP="00B70186">
      <w:pPr>
        <w:pStyle w:val="Ttulo1"/>
      </w:pPr>
      <w:bookmarkStart w:id="33" w:name="_heading=h.23ckvvd" w:colFirst="0" w:colLast="0"/>
      <w:bookmarkEnd w:id="33"/>
      <w:r w:rsidRPr="00B70186">
        <w:t>RESUELVE</w:t>
      </w:r>
    </w:p>
    <w:p w14:paraId="284A161B" w14:textId="77777777" w:rsidR="00F91990" w:rsidRPr="00B70186" w:rsidRDefault="00F91990" w:rsidP="00B70186">
      <w:pPr>
        <w:ind w:right="113"/>
        <w:rPr>
          <w:b/>
        </w:rPr>
      </w:pPr>
    </w:p>
    <w:p w14:paraId="3D3EE36C" w14:textId="03AA6A67" w:rsidR="004B7FA1" w:rsidRPr="00B70186" w:rsidRDefault="00FC3678" w:rsidP="00B70186">
      <w:pPr>
        <w:rPr>
          <w:b/>
        </w:rPr>
      </w:pPr>
      <w:bookmarkStart w:id="34" w:name="_heading=h.1t3h5sf" w:colFirst="0" w:colLast="0"/>
      <w:bookmarkEnd w:id="34"/>
      <w:r w:rsidRPr="00B70186">
        <w:rPr>
          <w:b/>
          <w:sz w:val="26"/>
          <w:szCs w:val="26"/>
        </w:rPr>
        <w:t>PRIMERO</w:t>
      </w:r>
      <w:r w:rsidRPr="00B70186">
        <w:rPr>
          <w:sz w:val="26"/>
          <w:szCs w:val="26"/>
        </w:rPr>
        <w:t xml:space="preserve">. </w:t>
      </w:r>
      <w:r w:rsidRPr="00B70186">
        <w:t xml:space="preserve">Se </w:t>
      </w:r>
      <w:r w:rsidRPr="00B70186">
        <w:rPr>
          <w:b/>
        </w:rPr>
        <w:t>SOBRESEE</w:t>
      </w:r>
      <w:r w:rsidRPr="00B70186">
        <w:t xml:space="preserve"> el recurso de revisión número </w:t>
      </w:r>
      <w:r w:rsidRPr="00B70186">
        <w:rPr>
          <w:b/>
        </w:rPr>
        <w:t>05237/INFOEM/IP/RR/2024</w:t>
      </w:r>
      <w:r w:rsidRPr="00B70186">
        <w:t xml:space="preserve">, </w:t>
      </w:r>
      <w:r w:rsidR="004B7FA1" w:rsidRPr="00B70186">
        <w:rPr>
          <w:lang w:val="es-ES_tradnl"/>
        </w:rPr>
        <w:t xml:space="preserve">ya que </w:t>
      </w:r>
      <w:r w:rsidR="00F92BE4" w:rsidRPr="00B70186">
        <w:rPr>
          <w:lang w:val="es-ES_tradnl"/>
        </w:rPr>
        <w:t>el medio</w:t>
      </w:r>
      <w:r w:rsidR="004B7FA1" w:rsidRPr="00B70186">
        <w:rPr>
          <w:lang w:val="es-ES_tradnl"/>
        </w:rPr>
        <w:t xml:space="preserve"> de impugnación quedó sin materia </w:t>
      </w:r>
      <w:r w:rsidR="004B7FA1" w:rsidRPr="00B70186">
        <w:t>conforme a la fracción V del artículo 192 de la Ley de Transparencia y Acceso a la Información Pública del Estado de México y Municipios en términos del Considerando</w:t>
      </w:r>
      <w:r w:rsidR="004B7FA1" w:rsidRPr="00B70186">
        <w:rPr>
          <w:b/>
        </w:rPr>
        <w:t xml:space="preserve"> SEGUNDO</w:t>
      </w:r>
      <w:r w:rsidR="004B7FA1" w:rsidRPr="00B70186">
        <w:t xml:space="preserve"> de la presente resolución.</w:t>
      </w:r>
    </w:p>
    <w:p w14:paraId="30A7895E" w14:textId="77777777" w:rsidR="004B7FA1" w:rsidRPr="00B70186" w:rsidRDefault="004B7FA1" w:rsidP="00B70186"/>
    <w:p w14:paraId="264D9A8A" w14:textId="77777777" w:rsidR="00F91990" w:rsidRPr="00B70186" w:rsidRDefault="00FC3678" w:rsidP="00B70186">
      <w:pPr>
        <w:rPr>
          <w:b/>
        </w:rPr>
      </w:pPr>
      <w:r w:rsidRPr="00B70186">
        <w:rPr>
          <w:b/>
          <w:sz w:val="26"/>
          <w:szCs w:val="26"/>
        </w:rPr>
        <w:t>SEGUNDO.</w:t>
      </w:r>
      <w:r w:rsidRPr="00B70186">
        <w:rPr>
          <w:sz w:val="26"/>
          <w:szCs w:val="26"/>
        </w:rPr>
        <w:t xml:space="preserve"> </w:t>
      </w:r>
      <w:r w:rsidRPr="00B70186">
        <w:rPr>
          <w:b/>
        </w:rPr>
        <w:t>NOTIFÍQUESE</w:t>
      </w:r>
      <w:r w:rsidRPr="00B70186">
        <w:t xml:space="preserve"> vía Sistema de Acceso a la Información Mexiquense </w:t>
      </w:r>
      <w:r w:rsidRPr="00B70186">
        <w:rPr>
          <w:b/>
        </w:rPr>
        <w:t>(SAIMEX)</w:t>
      </w:r>
      <w:r w:rsidRPr="00B70186">
        <w:t xml:space="preserve">, la presente resolución al Titular de la Unidad de Transparencia del </w:t>
      </w:r>
      <w:r w:rsidRPr="00B70186">
        <w:rPr>
          <w:b/>
        </w:rPr>
        <w:t>SUJETO OBLIGADO.</w:t>
      </w:r>
    </w:p>
    <w:p w14:paraId="0A2E6D3D" w14:textId="77777777" w:rsidR="00F91990" w:rsidRPr="00B70186" w:rsidRDefault="00F91990" w:rsidP="00B70186">
      <w:pPr>
        <w:ind w:right="49"/>
        <w:rPr>
          <w:b/>
        </w:rPr>
      </w:pPr>
    </w:p>
    <w:p w14:paraId="5B5C558D" w14:textId="77777777" w:rsidR="00B70186" w:rsidRDefault="00FC3678" w:rsidP="00B70186">
      <w:pPr>
        <w:ind w:right="49"/>
        <w:rPr>
          <w:b/>
        </w:rPr>
      </w:pPr>
      <w:r w:rsidRPr="00B70186">
        <w:rPr>
          <w:b/>
          <w:sz w:val="26"/>
          <w:szCs w:val="26"/>
        </w:rPr>
        <w:lastRenderedPageBreak/>
        <w:t>TERCERO.</w:t>
      </w:r>
      <w:r w:rsidRPr="00B70186">
        <w:rPr>
          <w:b/>
        </w:rPr>
        <w:t xml:space="preserve"> NOTIFÍQUESE</w:t>
      </w:r>
      <w:r w:rsidRPr="00B70186">
        <w:t xml:space="preserve"> a </w:t>
      </w:r>
      <w:r w:rsidRPr="00B70186">
        <w:rPr>
          <w:b/>
        </w:rPr>
        <w:t>LA PARTE RECURRENTE</w:t>
      </w:r>
      <w:r w:rsidRPr="00B70186">
        <w:t xml:space="preserve"> la presente resolución a través del Sistema de Acceso a la Información Mexiquense </w:t>
      </w:r>
      <w:r w:rsidRPr="00B70186">
        <w:rPr>
          <w:b/>
        </w:rPr>
        <w:t>(SAIMEX)</w:t>
      </w:r>
      <w:r w:rsidR="00B70186">
        <w:rPr>
          <w:b/>
        </w:rPr>
        <w:t>.</w:t>
      </w:r>
    </w:p>
    <w:p w14:paraId="54283521" w14:textId="77777777" w:rsidR="00B70186" w:rsidRDefault="00B70186" w:rsidP="00B70186">
      <w:pPr>
        <w:ind w:right="49"/>
        <w:rPr>
          <w:b/>
        </w:rPr>
      </w:pPr>
    </w:p>
    <w:p w14:paraId="739B2266" w14:textId="77777777" w:rsidR="00B70186" w:rsidRDefault="00B70186" w:rsidP="00B70186">
      <w:pPr>
        <w:pStyle w:val="Prrafodelista"/>
        <w:ind w:left="0"/>
        <w:rPr>
          <w:rFonts w:cs="Arial"/>
          <w:szCs w:val="22"/>
        </w:rPr>
      </w:pPr>
      <w:r>
        <w:rPr>
          <w:b/>
          <w:sz w:val="26"/>
          <w:szCs w:val="26"/>
        </w:rPr>
        <w:t>CUART</w:t>
      </w:r>
      <w:r w:rsidRPr="00B70186">
        <w:rPr>
          <w:b/>
          <w:sz w:val="26"/>
          <w:szCs w:val="26"/>
        </w:rPr>
        <w:t>O</w:t>
      </w:r>
      <w:r>
        <w:rPr>
          <w:b/>
          <w:sz w:val="26"/>
          <w:szCs w:val="26"/>
        </w:rPr>
        <w:t>. -</w:t>
      </w:r>
      <w:r w:rsidRPr="00B70186">
        <w:rPr>
          <w:b/>
          <w:szCs w:val="22"/>
        </w:rPr>
        <w:t>Hágase del conocimiento de LA PARTE RECURRENTE</w:t>
      </w:r>
      <w:r>
        <w:rPr>
          <w:b/>
          <w:sz w:val="26"/>
          <w:szCs w:val="26"/>
        </w:rPr>
        <w:t xml:space="preserve"> </w:t>
      </w:r>
      <w:r>
        <w:rPr>
          <w:szCs w:val="22"/>
          <w:lang w:eastAsia="es-ES_tradnl"/>
        </w:rPr>
        <w:t xml:space="preserve">que de </w:t>
      </w:r>
      <w:r>
        <w:rPr>
          <w:szCs w:val="22"/>
        </w:rPr>
        <w:t>conformidad</w:t>
      </w:r>
      <w:r>
        <w:rPr>
          <w:szCs w:val="22"/>
          <w:lang w:eastAsia="es-ES_tradnl"/>
        </w:rPr>
        <w:t xml:space="preserve"> </w:t>
      </w:r>
      <w:r>
        <w:rPr>
          <w:rFonts w:cs="Arial"/>
          <w:szCs w:val="22"/>
        </w:rPr>
        <w:t>con</w:t>
      </w:r>
      <w:r>
        <w:rPr>
          <w:szCs w:val="22"/>
          <w:lang w:eastAsia="es-ES_tradnl"/>
        </w:rPr>
        <w:t xml:space="preserve"> lo </w:t>
      </w:r>
      <w:r>
        <w:rPr>
          <w:rFonts w:cs="Arial"/>
          <w:szCs w:val="22"/>
        </w:rPr>
        <w:t>establecido</w:t>
      </w:r>
      <w:r>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4763D4F7" w14:textId="77777777" w:rsidR="00F91990" w:rsidRPr="00B70186" w:rsidRDefault="00F91990" w:rsidP="00B70186">
      <w:pPr>
        <w:ind w:right="113"/>
        <w:rPr>
          <w:b/>
        </w:rPr>
      </w:pPr>
      <w:bookmarkStart w:id="35" w:name="_heading=h.ihv636" w:colFirst="0" w:colLast="0"/>
      <w:bookmarkEnd w:id="35"/>
    </w:p>
    <w:p w14:paraId="5BEDE2FE" w14:textId="77777777" w:rsidR="00F91990" w:rsidRPr="00B70186" w:rsidRDefault="00FC3678" w:rsidP="00B70186">
      <w:bookmarkStart w:id="36" w:name="_heading=h.32hioqz" w:colFirst="0" w:colLast="0"/>
      <w:bookmarkEnd w:id="36"/>
      <w:r w:rsidRPr="00B70186">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502A0D41" w14:textId="77777777" w:rsidR="00F91990" w:rsidRPr="00B70186" w:rsidRDefault="00FC3678" w:rsidP="00B70186">
      <w:pPr>
        <w:ind w:right="-93"/>
        <w:rPr>
          <w:sz w:val="16"/>
          <w:szCs w:val="16"/>
        </w:rPr>
      </w:pPr>
      <w:r w:rsidRPr="00B70186">
        <w:rPr>
          <w:sz w:val="16"/>
          <w:szCs w:val="16"/>
        </w:rPr>
        <w:t>SCMM/AGZ/DEMF/PMRE</w:t>
      </w:r>
    </w:p>
    <w:p w14:paraId="784B4E6D" w14:textId="77777777" w:rsidR="00F91990" w:rsidRPr="00B70186" w:rsidRDefault="00F91990" w:rsidP="00B70186">
      <w:pPr>
        <w:ind w:right="-93"/>
      </w:pPr>
    </w:p>
    <w:p w14:paraId="7C0CA74D" w14:textId="77777777" w:rsidR="00F91990" w:rsidRPr="00B70186" w:rsidRDefault="00F91990" w:rsidP="00B70186">
      <w:pPr>
        <w:ind w:right="-93"/>
      </w:pPr>
    </w:p>
    <w:p w14:paraId="0C7B30FC" w14:textId="77777777" w:rsidR="00F91990" w:rsidRPr="00B70186" w:rsidRDefault="00F91990" w:rsidP="00B70186">
      <w:pPr>
        <w:ind w:right="-93"/>
      </w:pPr>
    </w:p>
    <w:p w14:paraId="6D12D856" w14:textId="77777777" w:rsidR="00F91990" w:rsidRPr="00B70186" w:rsidRDefault="00F91990" w:rsidP="00B70186">
      <w:pPr>
        <w:ind w:right="-93"/>
      </w:pPr>
    </w:p>
    <w:p w14:paraId="07023C34" w14:textId="77777777" w:rsidR="00F91990" w:rsidRPr="00B70186" w:rsidRDefault="00F91990" w:rsidP="00B70186">
      <w:pPr>
        <w:ind w:right="-93"/>
      </w:pPr>
    </w:p>
    <w:p w14:paraId="7BCC4C29" w14:textId="77777777" w:rsidR="00F91990" w:rsidRPr="00B70186" w:rsidRDefault="00F91990" w:rsidP="00B70186">
      <w:pPr>
        <w:ind w:right="-93"/>
      </w:pPr>
    </w:p>
    <w:p w14:paraId="6792C6B7" w14:textId="77777777" w:rsidR="00F91990" w:rsidRPr="00B70186" w:rsidRDefault="00F91990" w:rsidP="00B70186">
      <w:pPr>
        <w:tabs>
          <w:tab w:val="center" w:pos="4568"/>
        </w:tabs>
        <w:ind w:right="-93"/>
      </w:pPr>
    </w:p>
    <w:p w14:paraId="04DE4435" w14:textId="77777777" w:rsidR="00F91990" w:rsidRPr="00B70186" w:rsidRDefault="00F91990" w:rsidP="00B70186">
      <w:pPr>
        <w:tabs>
          <w:tab w:val="center" w:pos="4568"/>
        </w:tabs>
        <w:ind w:right="-93"/>
      </w:pPr>
    </w:p>
    <w:p w14:paraId="5DEB640B" w14:textId="77777777" w:rsidR="00F91990" w:rsidRPr="00B70186" w:rsidRDefault="00F91990" w:rsidP="00B70186">
      <w:pPr>
        <w:tabs>
          <w:tab w:val="center" w:pos="4568"/>
        </w:tabs>
        <w:ind w:right="-93"/>
      </w:pPr>
    </w:p>
    <w:p w14:paraId="2A69DC14" w14:textId="77777777" w:rsidR="00F91990" w:rsidRPr="00B70186" w:rsidRDefault="00F91990" w:rsidP="00B70186">
      <w:pPr>
        <w:tabs>
          <w:tab w:val="center" w:pos="4568"/>
        </w:tabs>
        <w:ind w:right="-93"/>
      </w:pPr>
    </w:p>
    <w:p w14:paraId="3A2CBC30" w14:textId="77777777" w:rsidR="00F91990" w:rsidRPr="00B70186" w:rsidRDefault="00F91990" w:rsidP="00B70186">
      <w:pPr>
        <w:tabs>
          <w:tab w:val="center" w:pos="4568"/>
        </w:tabs>
        <w:ind w:right="-93"/>
      </w:pPr>
    </w:p>
    <w:p w14:paraId="613C5DDE" w14:textId="77777777" w:rsidR="00F91990" w:rsidRPr="00B70186" w:rsidRDefault="00F91990" w:rsidP="00B70186">
      <w:pPr>
        <w:tabs>
          <w:tab w:val="center" w:pos="4568"/>
        </w:tabs>
        <w:ind w:right="-93"/>
      </w:pPr>
    </w:p>
    <w:p w14:paraId="63EA0515" w14:textId="77777777" w:rsidR="00F91990" w:rsidRPr="00B70186" w:rsidRDefault="00F91990" w:rsidP="00B70186">
      <w:pPr>
        <w:tabs>
          <w:tab w:val="center" w:pos="4568"/>
        </w:tabs>
        <w:ind w:right="-93"/>
      </w:pPr>
    </w:p>
    <w:p w14:paraId="23D1E500" w14:textId="77777777" w:rsidR="00F91990" w:rsidRPr="00B70186" w:rsidRDefault="00F91990" w:rsidP="00B70186">
      <w:pPr>
        <w:tabs>
          <w:tab w:val="center" w:pos="4568"/>
        </w:tabs>
        <w:ind w:right="-93"/>
      </w:pPr>
    </w:p>
    <w:p w14:paraId="464AF9D5" w14:textId="77777777" w:rsidR="00F91990" w:rsidRPr="00B70186" w:rsidRDefault="00F91990" w:rsidP="00B70186">
      <w:pPr>
        <w:tabs>
          <w:tab w:val="center" w:pos="4568"/>
        </w:tabs>
        <w:ind w:right="-93"/>
      </w:pPr>
    </w:p>
    <w:p w14:paraId="455F2922" w14:textId="77777777" w:rsidR="00F91990" w:rsidRPr="00B70186" w:rsidRDefault="00F91990" w:rsidP="00B70186">
      <w:pPr>
        <w:tabs>
          <w:tab w:val="center" w:pos="4568"/>
        </w:tabs>
        <w:ind w:right="-93"/>
      </w:pPr>
    </w:p>
    <w:p w14:paraId="6EB9E580" w14:textId="77777777" w:rsidR="00F91990" w:rsidRPr="00B70186" w:rsidRDefault="00F91990" w:rsidP="00B70186">
      <w:pPr>
        <w:tabs>
          <w:tab w:val="center" w:pos="4568"/>
        </w:tabs>
        <w:ind w:right="-93"/>
      </w:pPr>
    </w:p>
    <w:p w14:paraId="6CA64BC5" w14:textId="77777777" w:rsidR="00F91990" w:rsidRPr="00B70186" w:rsidRDefault="00F91990" w:rsidP="00B70186">
      <w:pPr>
        <w:tabs>
          <w:tab w:val="center" w:pos="4568"/>
        </w:tabs>
        <w:ind w:right="-93"/>
      </w:pPr>
    </w:p>
    <w:p w14:paraId="42B5B08A" w14:textId="77777777" w:rsidR="00F91990" w:rsidRPr="00B70186" w:rsidRDefault="00F91990" w:rsidP="00B70186">
      <w:pPr>
        <w:tabs>
          <w:tab w:val="center" w:pos="4568"/>
        </w:tabs>
        <w:ind w:right="-93"/>
      </w:pPr>
    </w:p>
    <w:p w14:paraId="4F426E3B" w14:textId="77777777" w:rsidR="00F91990" w:rsidRPr="00B70186" w:rsidRDefault="00F91990" w:rsidP="00B70186">
      <w:pPr>
        <w:tabs>
          <w:tab w:val="center" w:pos="4568"/>
        </w:tabs>
        <w:ind w:right="-93"/>
      </w:pPr>
    </w:p>
    <w:p w14:paraId="428BADF1" w14:textId="77777777" w:rsidR="00F91990" w:rsidRPr="00B70186" w:rsidRDefault="00F91990" w:rsidP="00B70186">
      <w:pPr>
        <w:tabs>
          <w:tab w:val="center" w:pos="4568"/>
        </w:tabs>
        <w:ind w:right="-93"/>
      </w:pPr>
    </w:p>
    <w:p w14:paraId="039CCE98" w14:textId="77777777" w:rsidR="00F91990" w:rsidRPr="00B70186" w:rsidRDefault="00F91990" w:rsidP="00B70186">
      <w:pPr>
        <w:tabs>
          <w:tab w:val="center" w:pos="4568"/>
        </w:tabs>
        <w:ind w:right="-93"/>
      </w:pPr>
    </w:p>
    <w:p w14:paraId="31AE611B" w14:textId="77777777" w:rsidR="00F91990" w:rsidRPr="00B70186" w:rsidRDefault="00F91990" w:rsidP="00B70186"/>
    <w:sectPr w:rsidR="00F91990" w:rsidRPr="00B70186">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8598D" w14:textId="77777777" w:rsidR="004C3396" w:rsidRDefault="004C3396">
      <w:pPr>
        <w:spacing w:line="240" w:lineRule="auto"/>
      </w:pPr>
      <w:r>
        <w:separator/>
      </w:r>
    </w:p>
  </w:endnote>
  <w:endnote w:type="continuationSeparator" w:id="0">
    <w:p w14:paraId="1C10C801" w14:textId="77777777" w:rsidR="004C3396" w:rsidRDefault="004C3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1DB3B" w14:textId="77777777" w:rsidR="00F91990" w:rsidRDefault="00F91990">
    <w:pPr>
      <w:tabs>
        <w:tab w:val="center" w:pos="4550"/>
        <w:tab w:val="left" w:pos="5818"/>
      </w:tabs>
      <w:ind w:right="260"/>
      <w:jc w:val="right"/>
      <w:rPr>
        <w:color w:val="071320"/>
        <w:sz w:val="24"/>
        <w:szCs w:val="24"/>
      </w:rPr>
    </w:pPr>
  </w:p>
  <w:p w14:paraId="41543CFA" w14:textId="77777777" w:rsidR="00F91990" w:rsidRDefault="00F9199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0F1B" w14:textId="77777777" w:rsidR="00F91990" w:rsidRDefault="00FC367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B44C3">
      <w:rPr>
        <w:noProof/>
        <w:color w:val="0A1D30"/>
        <w:sz w:val="24"/>
        <w:szCs w:val="24"/>
      </w:rPr>
      <w:t>22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B44C3">
      <w:rPr>
        <w:noProof/>
        <w:color w:val="0A1D30"/>
        <w:sz w:val="24"/>
        <w:szCs w:val="24"/>
      </w:rPr>
      <w:t>25</w:t>
    </w:r>
    <w:r>
      <w:rPr>
        <w:color w:val="0A1D30"/>
        <w:sz w:val="24"/>
        <w:szCs w:val="24"/>
      </w:rPr>
      <w:fldChar w:fldCharType="end"/>
    </w:r>
  </w:p>
  <w:p w14:paraId="7E905F63" w14:textId="77777777" w:rsidR="00F91990" w:rsidRDefault="00F9199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31E9" w14:textId="77777777" w:rsidR="004C3396" w:rsidRDefault="004C3396">
      <w:pPr>
        <w:spacing w:line="240" w:lineRule="auto"/>
      </w:pPr>
      <w:r>
        <w:separator/>
      </w:r>
    </w:p>
  </w:footnote>
  <w:footnote w:type="continuationSeparator" w:id="0">
    <w:p w14:paraId="26A5AA83" w14:textId="77777777" w:rsidR="004C3396" w:rsidRDefault="004C3396">
      <w:pPr>
        <w:spacing w:line="240" w:lineRule="auto"/>
      </w:pPr>
      <w:r>
        <w:continuationSeparator/>
      </w:r>
    </w:p>
  </w:footnote>
  <w:footnote w:id="1">
    <w:p w14:paraId="3764AC0A" w14:textId="2DD0DC33" w:rsidR="00941702" w:rsidRDefault="00941702">
      <w:pPr>
        <w:pStyle w:val="Textonotapie"/>
      </w:pPr>
      <w:r>
        <w:rPr>
          <w:rStyle w:val="Refdenotaalpie"/>
        </w:rPr>
        <w:footnoteRef/>
      </w:r>
      <w:r>
        <w:t xml:space="preserve"> </w:t>
      </w:r>
      <w:r w:rsidRPr="00941702">
        <w:t xml:space="preserve">La fecha de presentación es el </w:t>
      </w:r>
      <w:r>
        <w:t>dieciocho</w:t>
      </w:r>
      <w:r w:rsidRPr="00941702">
        <w:t xml:space="preserve"> de agosto de dos mil veinticuatro, sin embargo, al corresponder a un día inhábil se tiene por presentada al día hábil siguiente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35F1" w14:textId="77777777" w:rsidR="00F91990" w:rsidRDefault="00F91990">
    <w:pPr>
      <w:widowControl w:val="0"/>
      <w:pBdr>
        <w:top w:val="nil"/>
        <w:left w:val="nil"/>
        <w:bottom w:val="nil"/>
        <w:right w:val="nil"/>
        <w:between w:val="nil"/>
      </w:pBdr>
      <w:spacing w:line="276" w:lineRule="auto"/>
      <w:jc w:val="left"/>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F91990" w14:paraId="02F09CE9" w14:textId="77777777">
      <w:trPr>
        <w:trHeight w:val="144"/>
        <w:jc w:val="right"/>
      </w:trPr>
      <w:tc>
        <w:tcPr>
          <w:tcW w:w="2727" w:type="dxa"/>
        </w:tcPr>
        <w:p w14:paraId="11933B77" w14:textId="77777777" w:rsidR="00F91990" w:rsidRDefault="00FC3678">
          <w:pPr>
            <w:tabs>
              <w:tab w:val="right" w:pos="8838"/>
            </w:tabs>
            <w:ind w:left="-74" w:right="-105"/>
            <w:rPr>
              <w:b/>
            </w:rPr>
          </w:pPr>
          <w:r>
            <w:rPr>
              <w:b/>
            </w:rPr>
            <w:t>Recurso de Revisión:</w:t>
          </w:r>
        </w:p>
      </w:tc>
      <w:tc>
        <w:tcPr>
          <w:tcW w:w="3402" w:type="dxa"/>
        </w:tcPr>
        <w:p w14:paraId="585D00B2" w14:textId="77777777" w:rsidR="00F91990" w:rsidRDefault="00FC3678">
          <w:pPr>
            <w:tabs>
              <w:tab w:val="right" w:pos="8838"/>
            </w:tabs>
            <w:ind w:left="-74" w:right="-105"/>
          </w:pPr>
          <w:r>
            <w:t>05237/INFOEM/IP/RR/2024</w:t>
          </w:r>
        </w:p>
      </w:tc>
    </w:tr>
    <w:tr w:rsidR="00F91990" w14:paraId="106967C1" w14:textId="77777777">
      <w:trPr>
        <w:trHeight w:val="283"/>
        <w:jc w:val="right"/>
      </w:trPr>
      <w:tc>
        <w:tcPr>
          <w:tcW w:w="2727" w:type="dxa"/>
        </w:tcPr>
        <w:p w14:paraId="63C04DDD" w14:textId="77777777" w:rsidR="00F91990" w:rsidRDefault="00FC3678">
          <w:pPr>
            <w:tabs>
              <w:tab w:val="right" w:pos="8838"/>
            </w:tabs>
            <w:ind w:left="-74" w:right="-105"/>
            <w:rPr>
              <w:b/>
            </w:rPr>
          </w:pPr>
          <w:r>
            <w:rPr>
              <w:b/>
            </w:rPr>
            <w:t>Sujeto Obligado:</w:t>
          </w:r>
        </w:p>
      </w:tc>
      <w:tc>
        <w:tcPr>
          <w:tcW w:w="3402" w:type="dxa"/>
        </w:tcPr>
        <w:p w14:paraId="63781278" w14:textId="77777777" w:rsidR="00F91990" w:rsidRDefault="00FC3678">
          <w:pPr>
            <w:tabs>
              <w:tab w:val="left" w:pos="2834"/>
              <w:tab w:val="right" w:pos="8838"/>
            </w:tabs>
            <w:ind w:left="-108" w:right="-105"/>
          </w:pPr>
          <w:r>
            <w:t>Poder Judicial</w:t>
          </w:r>
        </w:p>
      </w:tc>
    </w:tr>
    <w:tr w:rsidR="00F91990" w14:paraId="455E9746" w14:textId="77777777">
      <w:trPr>
        <w:trHeight w:val="283"/>
        <w:jc w:val="right"/>
      </w:trPr>
      <w:tc>
        <w:tcPr>
          <w:tcW w:w="2727" w:type="dxa"/>
        </w:tcPr>
        <w:p w14:paraId="36BE08A4" w14:textId="77777777" w:rsidR="00F91990" w:rsidRDefault="00FC3678">
          <w:pPr>
            <w:tabs>
              <w:tab w:val="right" w:pos="8838"/>
            </w:tabs>
            <w:ind w:left="-74" w:right="-105"/>
            <w:rPr>
              <w:b/>
            </w:rPr>
          </w:pPr>
          <w:r>
            <w:rPr>
              <w:b/>
            </w:rPr>
            <w:t>Comisionada Ponente:</w:t>
          </w:r>
        </w:p>
      </w:tc>
      <w:tc>
        <w:tcPr>
          <w:tcW w:w="3402" w:type="dxa"/>
        </w:tcPr>
        <w:p w14:paraId="335E57E4" w14:textId="77777777" w:rsidR="00F91990" w:rsidRDefault="00FC3678">
          <w:pPr>
            <w:tabs>
              <w:tab w:val="right" w:pos="8838"/>
            </w:tabs>
            <w:ind w:left="-108" w:right="-105"/>
          </w:pPr>
          <w:r>
            <w:t>Sharon Cristina Morales Martínez</w:t>
          </w:r>
        </w:p>
      </w:tc>
    </w:tr>
  </w:tbl>
  <w:p w14:paraId="58DE4347" w14:textId="77777777" w:rsidR="00F91990" w:rsidRDefault="00FC3678">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15E6D918" wp14:editId="54232F94">
          <wp:simplePos x="0" y="0"/>
          <wp:positionH relativeFrom="margin">
            <wp:posOffset>-995041</wp:posOffset>
          </wp:positionH>
          <wp:positionV relativeFrom="margin">
            <wp:posOffset>-1782440</wp:posOffset>
          </wp:positionV>
          <wp:extent cx="8426450" cy="10972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7EA6" w14:textId="77777777" w:rsidR="00F91990" w:rsidRDefault="00F91990">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F91990" w14:paraId="155AD829" w14:textId="77777777">
      <w:trPr>
        <w:trHeight w:val="1435"/>
      </w:trPr>
      <w:tc>
        <w:tcPr>
          <w:tcW w:w="283" w:type="dxa"/>
          <w:shd w:val="clear" w:color="auto" w:fill="auto"/>
        </w:tcPr>
        <w:p w14:paraId="1F9D640C" w14:textId="77777777" w:rsidR="00F91990" w:rsidRDefault="00F91990">
          <w:pPr>
            <w:tabs>
              <w:tab w:val="right" w:pos="4273"/>
            </w:tabs>
            <w:rPr>
              <w:rFonts w:ascii="Garamond" w:eastAsia="Garamond" w:hAnsi="Garamond" w:cs="Garamond"/>
            </w:rPr>
          </w:pPr>
        </w:p>
      </w:tc>
      <w:tc>
        <w:tcPr>
          <w:tcW w:w="6377" w:type="dxa"/>
          <w:shd w:val="clear" w:color="auto" w:fill="auto"/>
        </w:tcPr>
        <w:p w14:paraId="7413ED9C" w14:textId="77777777" w:rsidR="00F91990" w:rsidRDefault="00F91990">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620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80"/>
            <w:gridCol w:w="3491"/>
            <w:gridCol w:w="236"/>
          </w:tblGrid>
          <w:tr w:rsidR="00F91990" w14:paraId="192D9521" w14:textId="77777777">
            <w:trPr>
              <w:trHeight w:val="136"/>
            </w:trPr>
            <w:tc>
              <w:tcPr>
                <w:tcW w:w="2480" w:type="dxa"/>
              </w:tcPr>
              <w:p w14:paraId="3B8F5DED" w14:textId="77777777" w:rsidR="00F91990" w:rsidRDefault="00FC3678">
                <w:pPr>
                  <w:tabs>
                    <w:tab w:val="right" w:pos="8838"/>
                  </w:tabs>
                  <w:ind w:left="-74" w:right="-105"/>
                  <w:rPr>
                    <w:b/>
                  </w:rPr>
                </w:pPr>
                <w:bookmarkStart w:id="0" w:name="_heading=h.1hmsyys" w:colFirst="0" w:colLast="0"/>
                <w:bookmarkEnd w:id="0"/>
                <w:r>
                  <w:rPr>
                    <w:b/>
                  </w:rPr>
                  <w:t>Recurso de Revisión:</w:t>
                </w:r>
              </w:p>
            </w:tc>
            <w:tc>
              <w:tcPr>
                <w:tcW w:w="3491" w:type="dxa"/>
              </w:tcPr>
              <w:p w14:paraId="06132870" w14:textId="77777777" w:rsidR="00F91990" w:rsidRDefault="00FC3678">
                <w:pPr>
                  <w:tabs>
                    <w:tab w:val="right" w:pos="8838"/>
                  </w:tabs>
                  <w:ind w:left="-74" w:right="-105"/>
                </w:pPr>
                <w:r>
                  <w:t>05237/INFOEM/IP/RR/2024</w:t>
                </w:r>
              </w:p>
            </w:tc>
            <w:tc>
              <w:tcPr>
                <w:tcW w:w="236" w:type="dxa"/>
              </w:tcPr>
              <w:p w14:paraId="28031446" w14:textId="77777777" w:rsidR="00F91990" w:rsidRDefault="00F91990">
                <w:pPr>
                  <w:tabs>
                    <w:tab w:val="right" w:pos="8838"/>
                  </w:tabs>
                  <w:ind w:left="-74" w:right="-105"/>
                </w:pPr>
              </w:p>
            </w:tc>
          </w:tr>
          <w:tr w:rsidR="00F91990" w14:paraId="6BA3D8C5" w14:textId="77777777">
            <w:trPr>
              <w:trHeight w:val="136"/>
            </w:trPr>
            <w:tc>
              <w:tcPr>
                <w:tcW w:w="2480" w:type="dxa"/>
              </w:tcPr>
              <w:p w14:paraId="04BEC259" w14:textId="77777777" w:rsidR="00F91990" w:rsidRDefault="00FC3678">
                <w:pPr>
                  <w:tabs>
                    <w:tab w:val="right" w:pos="8838"/>
                  </w:tabs>
                  <w:ind w:left="-74" w:right="-105"/>
                  <w:rPr>
                    <w:b/>
                  </w:rPr>
                </w:pPr>
                <w:r>
                  <w:rPr>
                    <w:b/>
                  </w:rPr>
                  <w:t>Recurrente:</w:t>
                </w:r>
              </w:p>
            </w:tc>
            <w:tc>
              <w:tcPr>
                <w:tcW w:w="3491" w:type="dxa"/>
              </w:tcPr>
              <w:p w14:paraId="25327C04" w14:textId="10196AA3" w:rsidR="00F91990" w:rsidRDefault="00A2553C">
                <w:pPr>
                  <w:tabs>
                    <w:tab w:val="left" w:pos="3122"/>
                    <w:tab w:val="right" w:pos="8838"/>
                  </w:tabs>
                  <w:ind w:left="-105" w:right="-105"/>
                </w:pPr>
                <w:r>
                  <w:t>XXXXXXX</w:t>
                </w:r>
              </w:p>
            </w:tc>
            <w:tc>
              <w:tcPr>
                <w:tcW w:w="236" w:type="dxa"/>
              </w:tcPr>
              <w:p w14:paraId="1CCC7B53" w14:textId="77777777" w:rsidR="00F91990" w:rsidRDefault="00F91990">
                <w:pPr>
                  <w:tabs>
                    <w:tab w:val="left" w:pos="3122"/>
                    <w:tab w:val="right" w:pos="8838"/>
                  </w:tabs>
                  <w:ind w:left="-105" w:right="-105"/>
                </w:pPr>
              </w:p>
            </w:tc>
          </w:tr>
          <w:tr w:rsidR="00F91990" w14:paraId="46F70766" w14:textId="77777777">
            <w:trPr>
              <w:trHeight w:val="294"/>
            </w:trPr>
            <w:tc>
              <w:tcPr>
                <w:tcW w:w="2480" w:type="dxa"/>
              </w:tcPr>
              <w:p w14:paraId="07BFF18F" w14:textId="77777777" w:rsidR="00F91990" w:rsidRDefault="00FC3678">
                <w:pPr>
                  <w:tabs>
                    <w:tab w:val="right" w:pos="8838"/>
                  </w:tabs>
                  <w:ind w:left="-74" w:right="-105"/>
                  <w:rPr>
                    <w:b/>
                  </w:rPr>
                </w:pPr>
                <w:r>
                  <w:rPr>
                    <w:b/>
                  </w:rPr>
                  <w:t>Sujeto Obligado:</w:t>
                </w:r>
              </w:p>
            </w:tc>
            <w:tc>
              <w:tcPr>
                <w:tcW w:w="3491" w:type="dxa"/>
              </w:tcPr>
              <w:p w14:paraId="69A2B551" w14:textId="77777777" w:rsidR="00F91990" w:rsidRDefault="00FC3678">
                <w:pPr>
                  <w:tabs>
                    <w:tab w:val="left" w:pos="2834"/>
                    <w:tab w:val="right" w:pos="8838"/>
                  </w:tabs>
                  <w:ind w:left="-108" w:right="-105"/>
                </w:pPr>
                <w:r>
                  <w:t>Poder Judicial</w:t>
                </w:r>
              </w:p>
            </w:tc>
            <w:tc>
              <w:tcPr>
                <w:tcW w:w="236" w:type="dxa"/>
              </w:tcPr>
              <w:p w14:paraId="2212D160" w14:textId="77777777" w:rsidR="00F91990" w:rsidRDefault="00F91990">
                <w:pPr>
                  <w:tabs>
                    <w:tab w:val="left" w:pos="2834"/>
                    <w:tab w:val="right" w:pos="8838"/>
                  </w:tabs>
                  <w:ind w:left="-108" w:right="-105"/>
                </w:pPr>
              </w:p>
            </w:tc>
          </w:tr>
          <w:tr w:rsidR="00F91990" w14:paraId="6084AF40" w14:textId="77777777">
            <w:trPr>
              <w:trHeight w:val="268"/>
            </w:trPr>
            <w:tc>
              <w:tcPr>
                <w:tcW w:w="2480" w:type="dxa"/>
              </w:tcPr>
              <w:p w14:paraId="0DE39E63" w14:textId="77777777" w:rsidR="00F91990" w:rsidRDefault="00FC3678">
                <w:pPr>
                  <w:tabs>
                    <w:tab w:val="right" w:pos="8838"/>
                  </w:tabs>
                  <w:ind w:left="-74" w:right="-105"/>
                  <w:rPr>
                    <w:b/>
                  </w:rPr>
                </w:pPr>
                <w:r>
                  <w:rPr>
                    <w:b/>
                  </w:rPr>
                  <w:t>Comisionada Ponente:</w:t>
                </w:r>
              </w:p>
            </w:tc>
            <w:tc>
              <w:tcPr>
                <w:tcW w:w="3491" w:type="dxa"/>
              </w:tcPr>
              <w:p w14:paraId="703FF6A2" w14:textId="77777777" w:rsidR="00F91990" w:rsidRDefault="00FC3678">
                <w:pPr>
                  <w:tabs>
                    <w:tab w:val="right" w:pos="8838"/>
                  </w:tabs>
                  <w:ind w:left="-108" w:right="-105"/>
                </w:pPr>
                <w:r>
                  <w:t>Sharon Cristina Morales Martínez</w:t>
                </w:r>
              </w:p>
            </w:tc>
            <w:tc>
              <w:tcPr>
                <w:tcW w:w="236" w:type="dxa"/>
              </w:tcPr>
              <w:p w14:paraId="60E5874E" w14:textId="77777777" w:rsidR="00F91990" w:rsidRDefault="00F91990">
                <w:pPr>
                  <w:tabs>
                    <w:tab w:val="right" w:pos="8838"/>
                  </w:tabs>
                  <w:ind w:left="-108" w:right="-105"/>
                </w:pPr>
              </w:p>
            </w:tc>
          </w:tr>
        </w:tbl>
        <w:p w14:paraId="5D440403" w14:textId="77777777" w:rsidR="00F91990" w:rsidRDefault="00F91990">
          <w:pPr>
            <w:tabs>
              <w:tab w:val="right" w:pos="8838"/>
            </w:tabs>
            <w:ind w:left="-28"/>
            <w:rPr>
              <w:rFonts w:ascii="Arial" w:eastAsia="Arial" w:hAnsi="Arial" w:cs="Arial"/>
              <w:b/>
            </w:rPr>
          </w:pPr>
        </w:p>
      </w:tc>
    </w:tr>
  </w:tbl>
  <w:p w14:paraId="5923540A" w14:textId="77777777" w:rsidR="00F91990" w:rsidRDefault="004C3396">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64E53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3370"/>
    <w:multiLevelType w:val="multilevel"/>
    <w:tmpl w:val="F8EC2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A34390"/>
    <w:multiLevelType w:val="multilevel"/>
    <w:tmpl w:val="42FE5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928E7"/>
    <w:multiLevelType w:val="multilevel"/>
    <w:tmpl w:val="B9847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C04858"/>
    <w:multiLevelType w:val="multilevel"/>
    <w:tmpl w:val="2AEE5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0"/>
    <w:rsid w:val="004B7FA1"/>
    <w:rsid w:val="004C3396"/>
    <w:rsid w:val="006B44C3"/>
    <w:rsid w:val="006E566F"/>
    <w:rsid w:val="00941702"/>
    <w:rsid w:val="00A2553C"/>
    <w:rsid w:val="00B70186"/>
    <w:rsid w:val="00C5353D"/>
    <w:rsid w:val="00DB740D"/>
    <w:rsid w:val="00E358BC"/>
    <w:rsid w:val="00F02589"/>
    <w:rsid w:val="00F91990"/>
    <w:rsid w:val="00F92BE4"/>
    <w:rsid w:val="00FC3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3E1883"/>
  <w15:docId w15:val="{9C557C6D-671C-4852-82F3-8B8E23F8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outlineLvl w:val="1"/>
    </w:pPr>
    <w:rPr>
      <w:b/>
    </w:rPr>
  </w:style>
  <w:style w:type="paragraph" w:styleId="Ttulo3">
    <w:name w:val="heading 3"/>
    <w:basedOn w:val="Normal"/>
    <w:next w:val="Normal"/>
    <w:uiPriority w:val="9"/>
    <w:unhideWhenUsed/>
    <w:qFormat/>
    <w:pPr>
      <w:keepNext/>
      <w:keepLines/>
      <w:spacing w:line="480" w:lineRule="auto"/>
      <w:jc w:val="left"/>
      <w:outlineLvl w:val="2"/>
    </w:pPr>
    <w:rPr>
      <w:b/>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457FBA"/>
    <w:p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DC1">
    <w:name w:val="toc 1"/>
    <w:basedOn w:val="Normal"/>
    <w:next w:val="Normal"/>
    <w:autoRedefine/>
    <w:uiPriority w:val="39"/>
    <w:unhideWhenUsed/>
    <w:rsid w:val="00457FBA"/>
    <w:pPr>
      <w:spacing w:before="120"/>
      <w:jc w:val="left"/>
    </w:pPr>
    <w:rPr>
      <w:rFonts w:asciiTheme="minorHAnsi" w:hAnsiTheme="minorHAnsi"/>
      <w:b/>
      <w:bCs/>
      <w:i/>
      <w:iCs/>
      <w:sz w:val="24"/>
      <w:szCs w:val="24"/>
    </w:rPr>
  </w:style>
  <w:style w:type="paragraph" w:styleId="TDC2">
    <w:name w:val="toc 2"/>
    <w:basedOn w:val="Normal"/>
    <w:next w:val="Normal"/>
    <w:autoRedefine/>
    <w:uiPriority w:val="39"/>
    <w:unhideWhenUsed/>
    <w:rsid w:val="00457FBA"/>
    <w:pPr>
      <w:spacing w:before="120"/>
      <w:ind w:left="220"/>
      <w:jc w:val="left"/>
    </w:pPr>
    <w:rPr>
      <w:rFonts w:asciiTheme="minorHAnsi" w:hAnsiTheme="minorHAnsi"/>
      <w:b/>
      <w:bCs/>
    </w:rPr>
  </w:style>
  <w:style w:type="paragraph" w:styleId="TDC3">
    <w:name w:val="toc 3"/>
    <w:basedOn w:val="Normal"/>
    <w:next w:val="Normal"/>
    <w:autoRedefine/>
    <w:uiPriority w:val="39"/>
    <w:unhideWhenUsed/>
    <w:rsid w:val="00457FBA"/>
    <w:pPr>
      <w:ind w:left="440"/>
      <w:jc w:val="left"/>
    </w:pPr>
    <w:rPr>
      <w:rFonts w:asciiTheme="minorHAnsi" w:hAnsiTheme="minorHAnsi"/>
      <w:sz w:val="20"/>
      <w:szCs w:val="20"/>
    </w:rPr>
  </w:style>
  <w:style w:type="character" w:styleId="Hipervnculo">
    <w:name w:val="Hyperlink"/>
    <w:basedOn w:val="Fuentedeprrafopredeter"/>
    <w:uiPriority w:val="99"/>
    <w:unhideWhenUsed/>
    <w:rsid w:val="00457FBA"/>
    <w:rPr>
      <w:color w:val="0000FF" w:themeColor="hyperlink"/>
      <w:u w:val="single"/>
    </w:rPr>
  </w:style>
  <w:style w:type="paragraph" w:styleId="TDC4">
    <w:name w:val="toc 4"/>
    <w:basedOn w:val="Normal"/>
    <w:next w:val="Normal"/>
    <w:autoRedefine/>
    <w:uiPriority w:val="39"/>
    <w:semiHidden/>
    <w:unhideWhenUsed/>
    <w:rsid w:val="00457FBA"/>
    <w:pPr>
      <w:ind w:left="660"/>
      <w:jc w:val="left"/>
    </w:pPr>
    <w:rPr>
      <w:rFonts w:asciiTheme="minorHAnsi" w:hAnsiTheme="minorHAnsi"/>
      <w:sz w:val="20"/>
      <w:szCs w:val="20"/>
    </w:rPr>
  </w:style>
  <w:style w:type="paragraph" w:styleId="TDC5">
    <w:name w:val="toc 5"/>
    <w:basedOn w:val="Normal"/>
    <w:next w:val="Normal"/>
    <w:autoRedefine/>
    <w:uiPriority w:val="39"/>
    <w:semiHidden/>
    <w:unhideWhenUsed/>
    <w:rsid w:val="00457FBA"/>
    <w:pPr>
      <w:ind w:left="880"/>
      <w:jc w:val="left"/>
    </w:pPr>
    <w:rPr>
      <w:rFonts w:asciiTheme="minorHAnsi" w:hAnsiTheme="minorHAnsi"/>
      <w:sz w:val="20"/>
      <w:szCs w:val="20"/>
    </w:rPr>
  </w:style>
  <w:style w:type="paragraph" w:styleId="TDC6">
    <w:name w:val="toc 6"/>
    <w:basedOn w:val="Normal"/>
    <w:next w:val="Normal"/>
    <w:autoRedefine/>
    <w:uiPriority w:val="39"/>
    <w:semiHidden/>
    <w:unhideWhenUsed/>
    <w:rsid w:val="00457FBA"/>
    <w:pPr>
      <w:ind w:left="1100"/>
      <w:jc w:val="left"/>
    </w:pPr>
    <w:rPr>
      <w:rFonts w:asciiTheme="minorHAnsi" w:hAnsiTheme="minorHAnsi"/>
      <w:sz w:val="20"/>
      <w:szCs w:val="20"/>
    </w:rPr>
  </w:style>
  <w:style w:type="paragraph" w:styleId="TDC7">
    <w:name w:val="toc 7"/>
    <w:basedOn w:val="Normal"/>
    <w:next w:val="Normal"/>
    <w:autoRedefine/>
    <w:uiPriority w:val="39"/>
    <w:semiHidden/>
    <w:unhideWhenUsed/>
    <w:rsid w:val="00457FBA"/>
    <w:pPr>
      <w:ind w:left="1320"/>
      <w:jc w:val="left"/>
    </w:pPr>
    <w:rPr>
      <w:rFonts w:asciiTheme="minorHAnsi" w:hAnsiTheme="minorHAnsi"/>
      <w:sz w:val="20"/>
      <w:szCs w:val="20"/>
    </w:rPr>
  </w:style>
  <w:style w:type="paragraph" w:styleId="TDC8">
    <w:name w:val="toc 8"/>
    <w:basedOn w:val="Normal"/>
    <w:next w:val="Normal"/>
    <w:autoRedefine/>
    <w:uiPriority w:val="39"/>
    <w:semiHidden/>
    <w:unhideWhenUsed/>
    <w:rsid w:val="00457FBA"/>
    <w:pPr>
      <w:ind w:left="1540"/>
      <w:jc w:val="left"/>
    </w:pPr>
    <w:rPr>
      <w:rFonts w:asciiTheme="minorHAnsi" w:hAnsiTheme="minorHAnsi"/>
      <w:sz w:val="20"/>
      <w:szCs w:val="20"/>
    </w:rPr>
  </w:style>
  <w:style w:type="paragraph" w:styleId="TDC9">
    <w:name w:val="toc 9"/>
    <w:basedOn w:val="Normal"/>
    <w:next w:val="Normal"/>
    <w:autoRedefine/>
    <w:uiPriority w:val="39"/>
    <w:semiHidden/>
    <w:unhideWhenUsed/>
    <w:rsid w:val="00457FBA"/>
    <w:pPr>
      <w:ind w:left="1760"/>
      <w:jc w:val="left"/>
    </w:pPr>
    <w:rPr>
      <w:rFonts w:asciiTheme="minorHAnsi" w:hAnsiTheme="minorHAnsi"/>
      <w:sz w:val="20"/>
      <w:szCs w:val="20"/>
    </w:rPr>
  </w:style>
  <w:style w:type="paragraph" w:styleId="Encabezado">
    <w:name w:val="header"/>
    <w:basedOn w:val="Normal"/>
    <w:link w:val="EncabezadoCar"/>
    <w:uiPriority w:val="99"/>
    <w:unhideWhenUsed/>
    <w:rsid w:val="00457FB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57FBA"/>
  </w:style>
  <w:style w:type="paragraph" w:styleId="Piedepgina">
    <w:name w:val="footer"/>
    <w:basedOn w:val="Normal"/>
    <w:link w:val="PiedepginaCar"/>
    <w:uiPriority w:val="99"/>
    <w:unhideWhenUsed/>
    <w:rsid w:val="00457FB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57FBA"/>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941702"/>
    <w:pPr>
      <w:spacing w:line="240" w:lineRule="auto"/>
    </w:pPr>
    <w:rPr>
      <w:sz w:val="20"/>
      <w:szCs w:val="20"/>
    </w:rPr>
  </w:style>
  <w:style w:type="character" w:customStyle="1" w:styleId="TextonotapieCar">
    <w:name w:val="Texto nota pie Car"/>
    <w:basedOn w:val="Fuentedeprrafopredeter"/>
    <w:link w:val="Textonotapie"/>
    <w:uiPriority w:val="99"/>
    <w:semiHidden/>
    <w:rsid w:val="00941702"/>
    <w:rPr>
      <w:sz w:val="20"/>
      <w:szCs w:val="20"/>
    </w:rPr>
  </w:style>
  <w:style w:type="character" w:styleId="Refdenotaalpie">
    <w:name w:val="footnote reference"/>
    <w:basedOn w:val="Fuentedeprrafopredeter"/>
    <w:uiPriority w:val="99"/>
    <w:semiHidden/>
    <w:unhideWhenUsed/>
    <w:rsid w:val="00941702"/>
    <w:rPr>
      <w:vertAlign w:val="superscript"/>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70186"/>
    <w:rPr>
      <w:rFonts w:eastAsia="Times New Roman" w:cs="Times New Roman"/>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70186"/>
    <w:pPr>
      <w:ind w:left="720"/>
      <w:contextualSpacing/>
    </w:pPr>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8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jedomex.gob.mx/transparencia/10_sentencias_en_version_public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kub0QDRj823zNnr/QaKNEe1f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NDl4MmlrNTIJaC4ycDJjc3J5MgloLjE0N24yenIyCWguM283YWxuazIJaC4yM2NrdnZkMgloLjF0M2g1c2YyCGguaWh2NjM2MgloLjMyaGlvcXoyCWguMWhtc3l5czgAciExRE9tMDIweHJzWlR3QTdSamlRa1l1U0hlZVgzWE5iM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279BAC-43F3-1949-B00F-B9EBB7ED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5707</Words>
  <Characters>31389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Microsoft Office User</cp:lastModifiedBy>
  <cp:revision>9</cp:revision>
  <cp:lastPrinted>2024-09-26T16:50:00Z</cp:lastPrinted>
  <dcterms:created xsi:type="dcterms:W3CDTF">2024-09-24T01:22:00Z</dcterms:created>
  <dcterms:modified xsi:type="dcterms:W3CDTF">2024-10-24T07:54:00Z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