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465EC470" w:rsidR="00397333"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CF4F0B">
        <w:rPr>
          <w:rFonts w:ascii="Palatino Linotype" w:eastAsia="Palatino Linotype" w:hAnsi="Palatino Linotype" w:cs="Palatino Linotype"/>
        </w:rPr>
        <w:t xml:space="preserve">fecha </w:t>
      </w:r>
      <w:r w:rsidR="00450F17">
        <w:rPr>
          <w:rFonts w:ascii="Palatino Linotype" w:eastAsia="Palatino Linotype" w:hAnsi="Palatino Linotype" w:cs="Palatino Linotype"/>
        </w:rPr>
        <w:t>seis de marzo</w:t>
      </w:r>
      <w:r w:rsidR="00D8337B">
        <w:rPr>
          <w:rFonts w:ascii="Palatino Linotype" w:eastAsia="Palatino Linotype" w:hAnsi="Palatino Linotype" w:cs="Palatino Linotype"/>
        </w:rPr>
        <w:t xml:space="preserve"> de dos mil veinticuatro. </w:t>
      </w:r>
    </w:p>
    <w:p w14:paraId="0641B12C" w14:textId="77777777" w:rsidR="00397333" w:rsidRDefault="00397333">
      <w:pPr>
        <w:spacing w:line="360" w:lineRule="auto"/>
        <w:jc w:val="both"/>
        <w:rPr>
          <w:rFonts w:ascii="Palatino Linotype" w:eastAsia="Palatino Linotype" w:hAnsi="Palatino Linotype" w:cs="Palatino Linotype"/>
        </w:rPr>
      </w:pPr>
    </w:p>
    <w:p w14:paraId="2136A93F" w14:textId="17BECF1F" w:rsidR="00397333"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relativo al recurso de revisión </w:t>
      </w:r>
      <w:r w:rsidR="00450F17">
        <w:rPr>
          <w:rFonts w:ascii="Palatino Linotype" w:eastAsia="Palatino Linotype" w:hAnsi="Palatino Linotype" w:cs="Palatino Linotype"/>
          <w:b/>
        </w:rPr>
        <w:t>046</w:t>
      </w:r>
      <w:r w:rsidR="004F14D4">
        <w:rPr>
          <w:rFonts w:ascii="Palatino Linotype" w:eastAsia="Palatino Linotype" w:hAnsi="Palatino Linotype" w:cs="Palatino Linotype"/>
          <w:b/>
        </w:rPr>
        <w:t>9</w:t>
      </w:r>
      <w:r w:rsidR="00450F17">
        <w:rPr>
          <w:rFonts w:ascii="Palatino Linotype" w:eastAsia="Palatino Linotype" w:hAnsi="Palatino Linotype" w:cs="Palatino Linotype"/>
          <w:b/>
        </w:rPr>
        <w:t>4</w:t>
      </w:r>
      <w:r>
        <w:rPr>
          <w:rFonts w:ascii="Palatino Linotype" w:eastAsia="Palatino Linotype" w:hAnsi="Palatino Linotype" w:cs="Palatino Linotype"/>
          <w:b/>
        </w:rPr>
        <w:t>/INFOEM/IP/</w:t>
      </w:r>
      <w:r w:rsidR="00CF4F0B">
        <w:rPr>
          <w:rFonts w:ascii="Palatino Linotype" w:eastAsia="Palatino Linotype" w:hAnsi="Palatino Linotype" w:cs="Palatino Linotype"/>
          <w:b/>
        </w:rPr>
        <w:t>RR/2023</w:t>
      </w:r>
      <w:r w:rsidRPr="00CF4F0B">
        <w:rPr>
          <w:rFonts w:ascii="Palatino Linotype" w:eastAsia="Palatino Linotype" w:hAnsi="Palatino Linotype" w:cs="Palatino Linotype"/>
        </w:rPr>
        <w:t xml:space="preserve">, interpuesto </w:t>
      </w:r>
      <w:r w:rsidR="00CF4F0B" w:rsidRPr="00CF4F0B">
        <w:rPr>
          <w:rFonts w:ascii="Palatino Linotype" w:eastAsia="Palatino Linotype" w:hAnsi="Palatino Linotype" w:cs="Palatino Linotype"/>
          <w:szCs w:val="22"/>
        </w:rPr>
        <w:t>por</w:t>
      </w:r>
      <w:r w:rsidR="00D36A8C">
        <w:rPr>
          <w:rFonts w:ascii="Palatino Linotype" w:eastAsia="Palatino Linotype" w:hAnsi="Palatino Linotype" w:cs="Palatino Linotype"/>
          <w:szCs w:val="22"/>
        </w:rPr>
        <w:t xml:space="preserve"> </w:t>
      </w:r>
      <w:r w:rsidR="00450F17" w:rsidRPr="00450F17">
        <w:rPr>
          <w:rFonts w:ascii="Palatino Linotype" w:eastAsia="Palatino Linotype" w:hAnsi="Palatino Linotype" w:cs="Palatino Linotype"/>
          <w:b/>
          <w:szCs w:val="22"/>
        </w:rPr>
        <w:t>un</w:t>
      </w:r>
      <w:r w:rsidR="00450F17" w:rsidRPr="00F12AF5">
        <w:rPr>
          <w:rFonts w:ascii="Palatino Linotype" w:eastAsia="Palatino Linotype" w:hAnsi="Palatino Linotype" w:cs="Palatino Linotype"/>
          <w:b/>
          <w:szCs w:val="22"/>
        </w:rPr>
        <w:t xml:space="preserve"> particular que no proporcionó nombre o seudónimo</w:t>
      </w:r>
      <w:r w:rsidR="00F12AF5" w:rsidRPr="00F12AF5">
        <w:rPr>
          <w:rFonts w:ascii="Palatino Linotype" w:eastAsia="Palatino Linotype" w:hAnsi="Palatino Linotype" w:cs="Palatino Linotype"/>
          <w:b/>
          <w:szCs w:val="22"/>
        </w:rPr>
        <w:t>,</w:t>
      </w:r>
      <w:r w:rsidR="00F12AF5">
        <w:rPr>
          <w:rFonts w:ascii="Palatino Linotype" w:eastAsia="Palatino Linotype" w:hAnsi="Palatino Linotype" w:cs="Palatino Linotype"/>
          <w:b/>
          <w:szCs w:val="22"/>
        </w:rPr>
        <w:t xml:space="preserve"> </w:t>
      </w:r>
      <w:r w:rsidR="008D7E32" w:rsidRPr="00CF4F0B">
        <w:rPr>
          <w:rFonts w:ascii="Palatino Linotype" w:eastAsia="Palatino Linotype" w:hAnsi="Palatino Linotype" w:cs="Palatino Linotype"/>
        </w:rPr>
        <w:t xml:space="preserve">en </w:t>
      </w:r>
      <w:r w:rsidR="00111D33">
        <w:rPr>
          <w:rFonts w:ascii="Palatino Linotype" w:eastAsia="Palatino Linotype" w:hAnsi="Palatino Linotype" w:cs="Palatino Linotype"/>
        </w:rPr>
        <w:t>lo sucesivo se le denominará la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en contra de la respuesta a su solicitud de información con número de folio</w:t>
      </w:r>
      <w:r w:rsidR="00496DCD">
        <w:rPr>
          <w:rFonts w:ascii="Palatino Linotype" w:eastAsia="Palatino Linotype" w:hAnsi="Palatino Linotype" w:cs="Palatino Linotype"/>
          <w:b/>
        </w:rPr>
        <w:t xml:space="preserve"> </w:t>
      </w:r>
      <w:r w:rsidR="00450F17" w:rsidRPr="00450F17">
        <w:rPr>
          <w:rFonts w:ascii="Palatino Linotype" w:eastAsia="Palatino Linotype" w:hAnsi="Palatino Linotype" w:cs="Palatino Linotype"/>
          <w:b/>
        </w:rPr>
        <w:t>00079/TONANI/IP/2023</w:t>
      </w:r>
      <w:r>
        <w:rPr>
          <w:rFonts w:ascii="Palatino Linotype" w:eastAsia="Palatino Linotype" w:hAnsi="Palatino Linotype" w:cs="Palatino Linotype"/>
        </w:rPr>
        <w:t xml:space="preserve">, por parte del </w:t>
      </w:r>
      <w:r w:rsidR="00F12AF5" w:rsidRPr="00F12AF5">
        <w:rPr>
          <w:rFonts w:ascii="Palatino Linotype" w:eastAsia="Palatino Linotype" w:hAnsi="Palatino Linotype" w:cs="Palatino Linotype"/>
          <w:b/>
        </w:rPr>
        <w:t>Ayuntamiento de</w:t>
      </w:r>
      <w:r w:rsidR="00450F17">
        <w:rPr>
          <w:rFonts w:ascii="Palatino Linotype" w:eastAsia="Palatino Linotype" w:hAnsi="Palatino Linotype" w:cs="Palatino Linotype"/>
          <w:b/>
        </w:rPr>
        <w:t xml:space="preserve"> </w:t>
      </w:r>
      <w:proofErr w:type="spellStart"/>
      <w:r w:rsidR="00450F17" w:rsidRPr="00450F17">
        <w:rPr>
          <w:rFonts w:ascii="Palatino Linotype" w:eastAsia="Palatino Linotype" w:hAnsi="Palatino Linotype" w:cs="Palatino Linotype"/>
          <w:b/>
        </w:rPr>
        <w:t>Tonanitla</w:t>
      </w:r>
      <w:proofErr w:type="spellEnd"/>
      <w:r w:rsidR="00450F17">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se procede a dictar la presente resolución, con base en los siguientes:</w:t>
      </w:r>
    </w:p>
    <w:p w14:paraId="43E80708" w14:textId="77777777" w:rsidR="00397333" w:rsidRDefault="00B16908" w:rsidP="00E71CDE">
      <w:pPr>
        <w:numPr>
          <w:ilvl w:val="0"/>
          <w:numId w:val="4"/>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 N T E C E D E N T E S:</w:t>
      </w:r>
    </w:p>
    <w:p w14:paraId="37629353" w14:textId="77777777" w:rsidR="00397333"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5BBAB3B0" w14:textId="42065332" w:rsidR="00397333"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Solicitud de acceso a la información. </w:t>
      </w:r>
      <w:r>
        <w:rPr>
          <w:rFonts w:ascii="Palatino Linotype" w:eastAsia="Palatino Linotype" w:hAnsi="Palatino Linotype" w:cs="Palatino Linotype"/>
          <w:color w:val="000000"/>
        </w:rPr>
        <w:t xml:space="preserve">Con fecha </w:t>
      </w:r>
      <w:r w:rsidR="00BA3021">
        <w:rPr>
          <w:rFonts w:ascii="Palatino Linotype" w:eastAsia="Palatino Linotype" w:hAnsi="Palatino Linotype" w:cs="Palatino Linotype"/>
          <w:b/>
          <w:color w:val="000000"/>
        </w:rPr>
        <w:t xml:space="preserve">seis </w:t>
      </w:r>
      <w:r w:rsidR="004F14D4">
        <w:rPr>
          <w:rFonts w:ascii="Palatino Linotype" w:eastAsia="Palatino Linotype" w:hAnsi="Palatino Linotype" w:cs="Palatino Linotype"/>
          <w:b/>
          <w:color w:val="000000"/>
        </w:rPr>
        <w:t xml:space="preserve">de julio </w:t>
      </w:r>
      <w:r w:rsidR="00111D33">
        <w:rPr>
          <w:rFonts w:ascii="Palatino Linotype" w:eastAsia="Palatino Linotype" w:hAnsi="Palatino Linotype" w:cs="Palatino Linotype"/>
          <w:b/>
          <w:color w:val="000000"/>
        </w:rPr>
        <w:t>de dos mil veintitrés</w:t>
      </w:r>
      <w:r>
        <w:rPr>
          <w:rFonts w:ascii="Palatino Linotype" w:eastAsia="Palatino Linotype" w:hAnsi="Palatino Linotype" w:cs="Palatino Linotype"/>
          <w:color w:val="000000"/>
        </w:rPr>
        <w:t xml:space="preserv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formuló solicitud de acceso a información pública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través</w:t>
      </w:r>
      <w:r w:rsidR="00F12AF5">
        <w:rPr>
          <w:rFonts w:ascii="Palatino Linotype" w:eastAsia="Palatino Linotype" w:hAnsi="Palatino Linotype" w:cs="Palatino Linotype"/>
          <w:color w:val="000000"/>
        </w:rPr>
        <w:t xml:space="preserve"> d</w:t>
      </w:r>
      <w:r w:rsidR="00EE05BB">
        <w:rPr>
          <w:rFonts w:ascii="Palatino Linotype" w:eastAsia="Palatino Linotype" w:hAnsi="Palatino Linotype" w:cs="Palatino Linotype"/>
          <w:color w:val="000000"/>
        </w:rPr>
        <w:t xml:space="preserve">el </w:t>
      </w:r>
      <w:r>
        <w:rPr>
          <w:rFonts w:ascii="Palatino Linotype" w:eastAsia="Palatino Linotype" w:hAnsi="Palatino Linotype" w:cs="Palatino Linotype"/>
          <w:color w:val="000000"/>
        </w:rPr>
        <w:t xml:space="preserve">Sistema de Acceso a la Información Mexiquense, en adelante </w:t>
      </w:r>
      <w:r>
        <w:rPr>
          <w:rFonts w:ascii="Palatino Linotype" w:eastAsia="Palatino Linotype" w:hAnsi="Palatino Linotype" w:cs="Palatino Linotype"/>
          <w:b/>
          <w:color w:val="000000"/>
        </w:rPr>
        <w:t>SAIMEX</w:t>
      </w:r>
      <w:r w:rsidRPr="005532C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requiriéndole lo siguiente:</w:t>
      </w:r>
    </w:p>
    <w:p w14:paraId="248C4D4B" w14:textId="77777777" w:rsidR="00397333" w:rsidRDefault="0039733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357DEE5E" w14:textId="4AD171C6" w:rsidR="00397333" w:rsidRPr="00C42377" w:rsidRDefault="00C33785" w:rsidP="001B63BE">
      <w:pPr>
        <w:spacing w:line="276" w:lineRule="auto"/>
        <w:ind w:left="567" w:right="900"/>
        <w:jc w:val="both"/>
        <w:rPr>
          <w:rFonts w:ascii="Palatino Linotype" w:hAnsi="Palatino Linotype"/>
          <w:i/>
          <w:sz w:val="22"/>
          <w:szCs w:val="22"/>
        </w:rPr>
      </w:pPr>
      <w:r w:rsidRPr="00C42377">
        <w:rPr>
          <w:rFonts w:ascii="Palatino Linotype" w:hAnsi="Palatino Linotype"/>
          <w:i/>
          <w:sz w:val="22"/>
          <w:szCs w:val="22"/>
        </w:rPr>
        <w:t>“</w:t>
      </w:r>
      <w:r w:rsidR="001B63BE" w:rsidRPr="001B63BE">
        <w:rPr>
          <w:rFonts w:ascii="Palatino Linotype" w:hAnsi="Palatino Linotype"/>
          <w:i/>
          <w:sz w:val="22"/>
          <w:szCs w:val="22"/>
        </w:rPr>
        <w:t xml:space="preserve">Buenos días municipio de </w:t>
      </w:r>
      <w:proofErr w:type="spellStart"/>
      <w:r w:rsidR="001B63BE" w:rsidRPr="001B63BE">
        <w:rPr>
          <w:rFonts w:ascii="Palatino Linotype" w:hAnsi="Palatino Linotype"/>
          <w:i/>
          <w:sz w:val="22"/>
          <w:szCs w:val="22"/>
        </w:rPr>
        <w:t>Tonanitla</w:t>
      </w:r>
      <w:proofErr w:type="spellEnd"/>
      <w:r w:rsidR="001B63BE" w:rsidRPr="001B63BE">
        <w:rPr>
          <w:rFonts w:ascii="Palatino Linotype" w:hAnsi="Palatino Linotype"/>
          <w:i/>
          <w:sz w:val="22"/>
          <w:szCs w:val="22"/>
        </w:rPr>
        <w:t xml:space="preserve">, de la dirección de desarrollo y bienestar social, la coordinación de la juventud, la unidad de transparencia, la dirección de la Unidad de información , planeación, programación y evaluación, la coordinación de mejora regulatoria de cada una de las </w:t>
      </w:r>
      <w:proofErr w:type="spellStart"/>
      <w:r w:rsidR="001B63BE" w:rsidRPr="001B63BE">
        <w:rPr>
          <w:rFonts w:ascii="Palatino Linotype" w:hAnsi="Palatino Linotype"/>
          <w:i/>
          <w:sz w:val="22"/>
          <w:szCs w:val="22"/>
        </w:rPr>
        <w:t>areas</w:t>
      </w:r>
      <w:proofErr w:type="spellEnd"/>
      <w:r w:rsidR="001B63BE" w:rsidRPr="001B63BE">
        <w:rPr>
          <w:rFonts w:ascii="Palatino Linotype" w:hAnsi="Palatino Linotype"/>
          <w:i/>
          <w:sz w:val="22"/>
          <w:szCs w:val="22"/>
        </w:rPr>
        <w:t xml:space="preserve"> antes mencionados solicito saber el personal que se encuentran adscritos, fecha de ingreso, sueldo con su respectiva nómina timbrado </w:t>
      </w:r>
      <w:proofErr w:type="spellStart"/>
      <w:r w:rsidR="001B63BE" w:rsidRPr="001B63BE">
        <w:rPr>
          <w:rFonts w:ascii="Palatino Linotype" w:hAnsi="Palatino Linotype"/>
          <w:i/>
          <w:sz w:val="22"/>
          <w:szCs w:val="22"/>
        </w:rPr>
        <w:t>del</w:t>
      </w:r>
      <w:proofErr w:type="spellEnd"/>
      <w:r w:rsidR="001B63BE" w:rsidRPr="001B63BE">
        <w:rPr>
          <w:rFonts w:ascii="Palatino Linotype" w:hAnsi="Palatino Linotype"/>
          <w:i/>
          <w:sz w:val="22"/>
          <w:szCs w:val="22"/>
        </w:rPr>
        <w:t xml:space="preserve"> los meses abril, mayo, junio y julio, cargo, y si hubo cambios en cargo de directivo o similar, si hubo bajas y altas</w:t>
      </w:r>
      <w:r w:rsidR="005532C7" w:rsidRPr="00C42377">
        <w:rPr>
          <w:rFonts w:ascii="Palatino Linotype" w:hAnsi="Palatino Linotype"/>
          <w:i/>
          <w:sz w:val="22"/>
          <w:szCs w:val="22"/>
        </w:rPr>
        <w:t>”</w:t>
      </w:r>
    </w:p>
    <w:p w14:paraId="3B2E67DC" w14:textId="77777777" w:rsidR="00C33785" w:rsidRPr="00C33785" w:rsidRDefault="00C33785" w:rsidP="00C33785">
      <w:pPr>
        <w:spacing w:line="360" w:lineRule="auto"/>
        <w:ind w:left="709" w:right="900"/>
        <w:jc w:val="both"/>
        <w:rPr>
          <w:rFonts w:ascii="Palatino Linotype" w:eastAsia="Palatino Linotype" w:hAnsi="Palatino Linotype" w:cs="Palatino Linotype"/>
          <w:b/>
          <w:i/>
        </w:rPr>
      </w:pPr>
    </w:p>
    <w:p w14:paraId="7E534958" w14:textId="464824C4" w:rsidR="00397333"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Modalidad elegida para la entrega de la información: </w:t>
      </w:r>
      <w:r>
        <w:rPr>
          <w:rFonts w:ascii="Palatino Linotype" w:eastAsia="Palatino Linotype" w:hAnsi="Palatino Linotype" w:cs="Palatino Linotype"/>
        </w:rPr>
        <w:t>a través del Sistema de Acce</w:t>
      </w:r>
      <w:r w:rsidR="00D524D6">
        <w:rPr>
          <w:rFonts w:ascii="Palatino Linotype" w:eastAsia="Palatino Linotype" w:hAnsi="Palatino Linotype" w:cs="Palatino Linotype"/>
        </w:rPr>
        <w:t xml:space="preserve">so a la Información Mexiquense. </w:t>
      </w:r>
    </w:p>
    <w:p w14:paraId="1F00FE6D" w14:textId="77777777" w:rsidR="00B0008F" w:rsidRPr="00B0008F" w:rsidRDefault="00B0008F" w:rsidP="00B0008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BDB6C2" w14:textId="1EF517CC" w:rsidR="00397333" w:rsidRPr="00E77807"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Respuesta. </w:t>
      </w:r>
      <w:r>
        <w:rPr>
          <w:rFonts w:ascii="Palatino Linotype" w:eastAsia="Palatino Linotype" w:hAnsi="Palatino Linotype" w:cs="Palatino Linotype"/>
          <w:color w:val="000000"/>
        </w:rPr>
        <w:t xml:space="preserve">Con fecha </w:t>
      </w:r>
      <w:r w:rsidR="00BA3021">
        <w:rPr>
          <w:rFonts w:ascii="Palatino Linotype" w:eastAsia="Palatino Linotype" w:hAnsi="Palatino Linotype" w:cs="Palatino Linotype"/>
          <w:b/>
          <w:color w:val="000000"/>
        </w:rPr>
        <w:t xml:space="preserve">diez de </w:t>
      </w:r>
      <w:r w:rsidR="004F14D4">
        <w:rPr>
          <w:rFonts w:ascii="Palatino Linotype" w:eastAsia="Palatino Linotype" w:hAnsi="Palatino Linotype" w:cs="Palatino Linotype"/>
          <w:b/>
          <w:color w:val="000000"/>
        </w:rPr>
        <w:t xml:space="preserve">agosto </w:t>
      </w:r>
      <w:r w:rsidR="00111D33">
        <w:rPr>
          <w:rFonts w:ascii="Palatino Linotype" w:eastAsia="Palatino Linotype" w:hAnsi="Palatino Linotype" w:cs="Palatino Linotype"/>
          <w:b/>
          <w:color w:val="000000"/>
        </w:rPr>
        <w:t>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envió su respuesta a la solicitud de acceso a la información a través del SAIMEX, la cual versa como sigue: </w:t>
      </w:r>
    </w:p>
    <w:p w14:paraId="38192537" w14:textId="77777777" w:rsidR="00C33785" w:rsidRPr="00C33785"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32769B33" w14:textId="43282FFC" w:rsidR="00BA3021" w:rsidRDefault="00BA3021" w:rsidP="00BA3021">
      <w:pPr>
        <w:tabs>
          <w:tab w:val="left" w:pos="7371"/>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BA302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7C5ACC9" w14:textId="77777777" w:rsidR="00BA3021" w:rsidRPr="00BA3021" w:rsidRDefault="00BA3021" w:rsidP="00BA3021">
      <w:pPr>
        <w:tabs>
          <w:tab w:val="left" w:pos="7371"/>
        </w:tabs>
        <w:spacing w:line="360" w:lineRule="auto"/>
        <w:ind w:left="567" w:right="616"/>
        <w:jc w:val="both"/>
        <w:rPr>
          <w:rFonts w:ascii="Palatino Linotype" w:eastAsia="Palatino Linotype" w:hAnsi="Palatino Linotype" w:cs="Palatino Linotype"/>
          <w:i/>
          <w:sz w:val="22"/>
          <w:szCs w:val="22"/>
        </w:rPr>
      </w:pPr>
    </w:p>
    <w:p w14:paraId="14A83764" w14:textId="3F932366" w:rsidR="00EE05BB" w:rsidRDefault="00BA3021" w:rsidP="00BA3021">
      <w:pPr>
        <w:tabs>
          <w:tab w:val="left" w:pos="7371"/>
        </w:tabs>
        <w:spacing w:line="360" w:lineRule="auto"/>
        <w:ind w:left="567" w:right="616"/>
        <w:jc w:val="both"/>
        <w:rPr>
          <w:rFonts w:ascii="Palatino Linotype" w:eastAsia="Palatino Linotype" w:hAnsi="Palatino Linotype" w:cs="Palatino Linotype"/>
          <w:i/>
          <w:sz w:val="22"/>
          <w:szCs w:val="22"/>
        </w:rPr>
      </w:pPr>
      <w:r w:rsidRPr="00BA3021">
        <w:rPr>
          <w:rFonts w:ascii="Palatino Linotype" w:eastAsia="Palatino Linotype" w:hAnsi="Palatino Linotype" w:cs="Palatino Linotype"/>
          <w:i/>
          <w:sz w:val="22"/>
          <w:szCs w:val="22"/>
        </w:rPr>
        <w:t>SE ADJUNTAN LOS SIGUIENTES DOCUMENTOS: 1. RESPUESTA INTEGRADORA. 2. OFICIO DE LA TESORERÍA MUNICIPAL CON ANEXOS. 3. OFICIO DE LA DIRECCIÓN DE FOMENTO Y DESARROLLO ECONÓMICO, ADMINISTRACIÓN Y REGLAMENTOS. 4. ACTA DEL COMITÉ DE TRANSPARENCIA</w:t>
      </w:r>
      <w:r w:rsidR="004F14D4" w:rsidRPr="004F14D4">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 (Sic)</w:t>
      </w:r>
    </w:p>
    <w:p w14:paraId="2FE8BEC2" w14:textId="77777777" w:rsidR="004F14D4" w:rsidRDefault="004F14D4">
      <w:pPr>
        <w:spacing w:line="360" w:lineRule="auto"/>
        <w:ind w:right="49"/>
        <w:jc w:val="both"/>
        <w:rPr>
          <w:rFonts w:ascii="Palatino Linotype" w:eastAsia="Palatino Linotype" w:hAnsi="Palatino Linotype" w:cs="Palatino Linotype"/>
          <w:color w:val="000000"/>
        </w:rPr>
      </w:pPr>
    </w:p>
    <w:p w14:paraId="5CB2F7B3" w14:textId="77777777" w:rsidR="00397333" w:rsidRDefault="00B16908">
      <w:p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mismo modo, el Sujeto Obligado adjuntó a su respuesta lo siguiente: </w:t>
      </w:r>
    </w:p>
    <w:p w14:paraId="58D58024" w14:textId="77777777" w:rsidR="00397333" w:rsidRDefault="00397333">
      <w:pPr>
        <w:spacing w:line="360" w:lineRule="auto"/>
        <w:ind w:right="49"/>
        <w:jc w:val="both"/>
        <w:rPr>
          <w:rFonts w:ascii="Palatino Linotype" w:eastAsia="Palatino Linotype" w:hAnsi="Palatino Linotype" w:cs="Palatino Linotype"/>
          <w:color w:val="000000"/>
        </w:rPr>
      </w:pPr>
    </w:p>
    <w:p w14:paraId="491349C9" w14:textId="0157AD85" w:rsidR="004F14D4" w:rsidRDefault="004E1D11" w:rsidP="00E71CDE">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E1D11">
        <w:rPr>
          <w:rFonts w:ascii="Palatino Linotype" w:eastAsia="Palatino Linotype" w:hAnsi="Palatino Linotype" w:cs="Palatino Linotype"/>
          <w:sz w:val="22"/>
          <w:szCs w:val="22"/>
        </w:rPr>
        <w:t xml:space="preserve">Oficio </w:t>
      </w:r>
      <w:r>
        <w:rPr>
          <w:rFonts w:ascii="Palatino Linotype" w:eastAsia="Palatino Linotype" w:hAnsi="Palatino Linotype" w:cs="Palatino Linotype"/>
          <w:sz w:val="22"/>
          <w:szCs w:val="22"/>
        </w:rPr>
        <w:t>de fecha</w:t>
      </w:r>
      <w:r w:rsidR="00BA3021">
        <w:rPr>
          <w:rFonts w:ascii="Palatino Linotype" w:eastAsia="Palatino Linotype" w:hAnsi="Palatino Linotype" w:cs="Palatino Linotype"/>
          <w:sz w:val="22"/>
          <w:szCs w:val="22"/>
        </w:rPr>
        <w:t xml:space="preserve"> diez de agosto d</w:t>
      </w:r>
      <w:r w:rsidR="004F14D4">
        <w:rPr>
          <w:rFonts w:ascii="Palatino Linotype" w:eastAsia="Palatino Linotype" w:hAnsi="Palatino Linotype" w:cs="Palatino Linotype"/>
          <w:sz w:val="22"/>
          <w:szCs w:val="22"/>
        </w:rPr>
        <w:t>e</w:t>
      </w:r>
      <w:r>
        <w:rPr>
          <w:rFonts w:ascii="Palatino Linotype" w:eastAsia="Palatino Linotype" w:hAnsi="Palatino Linotype" w:cs="Palatino Linotype"/>
          <w:sz w:val="22"/>
          <w:szCs w:val="22"/>
        </w:rPr>
        <w:t xml:space="preserve"> dos mil veintitrés, signado por </w:t>
      </w:r>
      <w:r w:rsidR="004F14D4">
        <w:rPr>
          <w:rFonts w:ascii="Palatino Linotype" w:eastAsia="Palatino Linotype" w:hAnsi="Palatino Linotype" w:cs="Palatino Linotype"/>
          <w:sz w:val="22"/>
          <w:szCs w:val="22"/>
        </w:rPr>
        <w:t xml:space="preserve">el </w:t>
      </w:r>
      <w:r w:rsidR="00BA3021">
        <w:rPr>
          <w:rFonts w:ascii="Palatino Linotype" w:eastAsia="Palatino Linotype" w:hAnsi="Palatino Linotype" w:cs="Palatino Linotype"/>
          <w:sz w:val="22"/>
          <w:szCs w:val="22"/>
        </w:rPr>
        <w:t>Encargado de Despacho de la Dirección de Fomento y Desarrollo Económico, Administración y Reglamentos</w:t>
      </w:r>
      <w:r w:rsidR="004F14D4">
        <w:rPr>
          <w:rFonts w:ascii="Palatino Linotype" w:eastAsia="Palatino Linotype" w:hAnsi="Palatino Linotype" w:cs="Palatino Linotype"/>
          <w:sz w:val="22"/>
          <w:szCs w:val="22"/>
        </w:rPr>
        <w:t xml:space="preserve">, mediante el cual informó: </w:t>
      </w:r>
    </w:p>
    <w:p w14:paraId="1BA866DD" w14:textId="3F26879C" w:rsidR="00BA3021" w:rsidRDefault="00BA3021" w:rsidP="00BA3021">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BA3021">
        <w:rPr>
          <w:rFonts w:ascii="Palatino Linotype" w:eastAsia="Palatino Linotype" w:hAnsi="Palatino Linotype" w:cs="Palatino Linotype"/>
          <w:noProof/>
          <w:sz w:val="22"/>
          <w:szCs w:val="22"/>
          <w:lang w:val="es-MX" w:eastAsia="es-MX"/>
        </w:rPr>
        <w:lastRenderedPageBreak/>
        <w:drawing>
          <wp:inline distT="0" distB="0" distL="0" distR="0" wp14:anchorId="7EFA1E98" wp14:editId="6B1205D1">
            <wp:extent cx="5135394" cy="381000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5916" cy="3817807"/>
                    </a:xfrm>
                    <a:prstGeom prst="rect">
                      <a:avLst/>
                    </a:prstGeom>
                  </pic:spPr>
                </pic:pic>
              </a:graphicData>
            </a:graphic>
          </wp:inline>
        </w:drawing>
      </w:r>
      <w:r w:rsidRPr="00BA3021">
        <w:rPr>
          <w:rFonts w:ascii="Palatino Linotype" w:eastAsia="Palatino Linotype" w:hAnsi="Palatino Linotype" w:cs="Palatino Linotype"/>
          <w:noProof/>
          <w:sz w:val="22"/>
          <w:szCs w:val="22"/>
          <w:lang w:val="es-MX" w:eastAsia="es-MX"/>
        </w:rPr>
        <w:drawing>
          <wp:inline distT="0" distB="0" distL="0" distR="0" wp14:anchorId="442D4716" wp14:editId="2EB512C9">
            <wp:extent cx="5081083" cy="1666875"/>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3322" cy="1670890"/>
                    </a:xfrm>
                    <a:prstGeom prst="rect">
                      <a:avLst/>
                    </a:prstGeom>
                  </pic:spPr>
                </pic:pic>
              </a:graphicData>
            </a:graphic>
          </wp:inline>
        </w:drawing>
      </w:r>
    </w:p>
    <w:p w14:paraId="48C7CC89" w14:textId="451CA88A" w:rsidR="00BA3021" w:rsidRPr="007E1876" w:rsidRDefault="00BA3021" w:rsidP="00E71CDE">
      <w:pPr>
        <w:pStyle w:val="Prrafodelista"/>
        <w:numPr>
          <w:ilvl w:val="0"/>
          <w:numId w:val="8"/>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A3021">
        <w:rPr>
          <w:rFonts w:ascii="Palatino Linotype" w:eastAsia="Palatino Linotype" w:hAnsi="Palatino Linotype" w:cs="Palatino Linotype"/>
        </w:rPr>
        <w:t>Oficio de fecha diez de agosto de dos mil veintitrés, signado por l</w:t>
      </w:r>
      <w:r w:rsidR="007E1876">
        <w:rPr>
          <w:rFonts w:ascii="Palatino Linotype" w:eastAsia="Palatino Linotype" w:hAnsi="Palatino Linotype" w:cs="Palatino Linotype"/>
        </w:rPr>
        <w:t>a</w:t>
      </w:r>
      <w:r w:rsidRPr="00BA3021">
        <w:rPr>
          <w:rFonts w:ascii="Palatino Linotype" w:eastAsia="Palatino Linotype" w:hAnsi="Palatino Linotype" w:cs="Palatino Linotype"/>
        </w:rPr>
        <w:t xml:space="preserve"> </w:t>
      </w:r>
      <w:r w:rsidR="007E1876">
        <w:rPr>
          <w:rFonts w:ascii="Palatino Linotype" w:eastAsia="Palatino Linotype" w:hAnsi="Palatino Linotype" w:cs="Palatino Linotype"/>
        </w:rPr>
        <w:t xml:space="preserve">Tesorera Municipal, mediante el cual refiere que hace entrega de los recibos de nómina solicitados, testando en ellos el Código QR, RFC, CURP, Número de ISSEMYM y deducciones personales, con fundamento en el artículo 143 fracción I de la Ley de Transparencia y Acceso a la Información Pública del Estado de México y Municipios y los numerales Trigésimo Noveno, Cuadragésimo Primero de los Lineamientos </w:t>
      </w:r>
      <w:r w:rsidR="007E1876">
        <w:rPr>
          <w:rFonts w:ascii="Palatino Linotype" w:eastAsia="Palatino Linotype" w:hAnsi="Palatino Linotype" w:cs="Palatino Linotype"/>
        </w:rPr>
        <w:lastRenderedPageBreak/>
        <w:t>Generales en materia de clasificación y desclasificación de la información, así como para la elaboración de versiones públicas, mediante el Acta número ACT/TRANSP/QUINCUAGESIMA</w:t>
      </w:r>
      <w:r w:rsidR="007E1876" w:rsidRPr="007E1876">
        <w:rPr>
          <w:rFonts w:ascii="Palatino Linotype" w:eastAsia="Palatino Linotype" w:hAnsi="Palatino Linotype" w:cs="Palatino Linotype"/>
        </w:rPr>
        <w:t>SEGUNDA/</w:t>
      </w:r>
      <w:r w:rsidR="007E1876">
        <w:rPr>
          <w:rFonts w:ascii="Palatino Linotype" w:eastAsia="Palatino Linotype" w:hAnsi="Palatino Linotype" w:cs="Palatino Linotype"/>
        </w:rPr>
        <w:t xml:space="preserve">EXTRAORD/2023, de fecha dos de agosto del año dos mil veintitrés. Asimismo, adjunta a dicho oficio 69 recibos de nómina. </w:t>
      </w:r>
    </w:p>
    <w:p w14:paraId="0D3DDC98" w14:textId="77777777" w:rsidR="00994BC1" w:rsidRDefault="00EA4893" w:rsidP="00E71CDE">
      <w:pPr>
        <w:pStyle w:val="Prrafodelista"/>
        <w:numPr>
          <w:ilvl w:val="0"/>
          <w:numId w:val="8"/>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94BC1">
        <w:rPr>
          <w:rFonts w:ascii="Palatino Linotype" w:eastAsia="Palatino Linotype" w:hAnsi="Palatino Linotype" w:cs="Palatino Linotype"/>
        </w:rPr>
        <w:t xml:space="preserve">Oficio de fecha diez de agosto de dos mil veintitrés, signado por la </w:t>
      </w:r>
      <w:r w:rsidR="00D71775" w:rsidRPr="00994BC1">
        <w:rPr>
          <w:rFonts w:ascii="Palatino Linotype" w:eastAsia="Palatino Linotype" w:hAnsi="Palatino Linotype" w:cs="Palatino Linotype"/>
        </w:rPr>
        <w:t xml:space="preserve">Unidad de Transparencia, Acceso a la Información Pública y Protección de Datos Personales del Ayuntamiento de </w:t>
      </w:r>
      <w:proofErr w:type="spellStart"/>
      <w:r w:rsidR="00D71775" w:rsidRPr="00994BC1">
        <w:rPr>
          <w:rFonts w:ascii="Palatino Linotype" w:eastAsia="Palatino Linotype" w:hAnsi="Palatino Linotype" w:cs="Palatino Linotype"/>
        </w:rPr>
        <w:t>Tonanitla</w:t>
      </w:r>
      <w:proofErr w:type="spellEnd"/>
      <w:r w:rsidRPr="00994BC1">
        <w:rPr>
          <w:rFonts w:ascii="Palatino Linotype" w:eastAsia="Palatino Linotype" w:hAnsi="Palatino Linotype" w:cs="Palatino Linotype"/>
        </w:rPr>
        <w:t xml:space="preserve">, mediante el cual </w:t>
      </w:r>
      <w:r w:rsidR="00D71775" w:rsidRPr="00994BC1">
        <w:rPr>
          <w:rFonts w:ascii="Palatino Linotype" w:eastAsia="Palatino Linotype" w:hAnsi="Palatino Linotype" w:cs="Palatino Linotype"/>
        </w:rPr>
        <w:t>medularmente refirió que la solicitud fue turnada a las áreas</w:t>
      </w:r>
      <w:r w:rsidR="00994BC1" w:rsidRPr="00994BC1">
        <w:rPr>
          <w:rFonts w:ascii="Palatino Linotype" w:eastAsia="Palatino Linotype" w:hAnsi="Palatino Linotype" w:cs="Palatino Linotype"/>
        </w:rPr>
        <w:t xml:space="preserve"> competentes </w:t>
      </w:r>
      <w:r w:rsidR="00D71775" w:rsidRPr="00994BC1">
        <w:rPr>
          <w:rFonts w:ascii="Palatino Linotype" w:eastAsia="Palatino Linotype" w:hAnsi="Palatino Linotype" w:cs="Palatino Linotype"/>
        </w:rPr>
        <w:t>Tesorería Municipal</w:t>
      </w:r>
      <w:r w:rsidR="00994BC1" w:rsidRPr="00994BC1">
        <w:rPr>
          <w:rFonts w:ascii="Palatino Linotype" w:eastAsia="Palatino Linotype" w:hAnsi="Palatino Linotype" w:cs="Palatino Linotype"/>
        </w:rPr>
        <w:t xml:space="preserve"> y </w:t>
      </w:r>
      <w:r w:rsidR="00D71775" w:rsidRPr="00994BC1">
        <w:rPr>
          <w:rFonts w:ascii="Palatino Linotype" w:eastAsia="Palatino Linotype" w:hAnsi="Palatino Linotype" w:cs="Palatino Linotype"/>
        </w:rPr>
        <w:t>Dirección de Fomento y Desarrollo Económico, Administración y Reglamentos</w:t>
      </w:r>
      <w:r w:rsidR="00994BC1" w:rsidRPr="00994BC1">
        <w:rPr>
          <w:rFonts w:ascii="Palatino Linotype" w:eastAsia="Palatino Linotype" w:hAnsi="Palatino Linotype" w:cs="Palatino Linotype"/>
        </w:rPr>
        <w:t xml:space="preserve"> </w:t>
      </w:r>
      <w:proofErr w:type="spellStart"/>
      <w:r w:rsidR="00994BC1" w:rsidRPr="00994BC1">
        <w:rPr>
          <w:rFonts w:ascii="Palatino Linotype" w:eastAsia="Palatino Linotype" w:hAnsi="Palatino Linotype" w:cs="Palatino Linotype"/>
        </w:rPr>
        <w:t>asi</w:t>
      </w:r>
      <w:proofErr w:type="spellEnd"/>
      <w:r w:rsidR="00994BC1" w:rsidRPr="00994BC1">
        <w:rPr>
          <w:rFonts w:ascii="Palatino Linotype" w:eastAsia="Palatino Linotype" w:hAnsi="Palatino Linotype" w:cs="Palatino Linotype"/>
        </w:rPr>
        <w:t xml:space="preserve"> como la respuesta otorgada por cada uno de ellos</w:t>
      </w:r>
      <w:r w:rsidR="00D71775" w:rsidRPr="00994BC1">
        <w:rPr>
          <w:rFonts w:ascii="Palatino Linotype" w:eastAsia="Palatino Linotype" w:hAnsi="Palatino Linotype" w:cs="Palatino Linotype"/>
        </w:rPr>
        <w:t>.</w:t>
      </w:r>
    </w:p>
    <w:p w14:paraId="4969B861" w14:textId="527A82B7" w:rsidR="00994BC1" w:rsidRPr="00994BC1" w:rsidRDefault="00994BC1" w:rsidP="00E71CDE">
      <w:pPr>
        <w:pStyle w:val="Prrafodelista"/>
        <w:numPr>
          <w:ilvl w:val="0"/>
          <w:numId w:val="8"/>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94BC1">
        <w:rPr>
          <w:rFonts w:ascii="Palatino Linotype" w:eastAsia="Palatino Linotype" w:hAnsi="Palatino Linotype" w:cs="Palatino Linotype"/>
        </w:rPr>
        <w:t xml:space="preserve">Acta de la Quincuagésima Segunda Sesión Extraordinaria del Comité de Transparencia del H. Ayuntamiento de </w:t>
      </w:r>
      <w:proofErr w:type="spellStart"/>
      <w:r w:rsidRPr="00994BC1">
        <w:rPr>
          <w:rFonts w:ascii="Palatino Linotype" w:eastAsia="Palatino Linotype" w:hAnsi="Palatino Linotype" w:cs="Palatino Linotype"/>
        </w:rPr>
        <w:t>Tonanitla</w:t>
      </w:r>
      <w:proofErr w:type="spellEnd"/>
      <w:r w:rsidRPr="00994BC1">
        <w:rPr>
          <w:rFonts w:ascii="Palatino Linotype" w:eastAsia="Palatino Linotype" w:hAnsi="Palatino Linotype" w:cs="Palatino Linotype"/>
        </w:rPr>
        <w:t xml:space="preserve">, Estado de México, de fecha dos de agosto de dos mil veintitrés, </w:t>
      </w:r>
      <w:r>
        <w:rPr>
          <w:rFonts w:ascii="Palatino Linotype" w:eastAsia="Palatino Linotype" w:hAnsi="Palatino Linotype" w:cs="Palatino Linotype"/>
        </w:rPr>
        <w:t>por medio de la cual</w:t>
      </w:r>
      <w:r w:rsidR="00D279C1">
        <w:rPr>
          <w:rFonts w:ascii="Palatino Linotype" w:eastAsia="Palatino Linotype" w:hAnsi="Palatino Linotype" w:cs="Palatino Linotype"/>
        </w:rPr>
        <w:t xml:space="preserve"> y mediante Acuerdo número ACT/TRANSP/QUINCUAGÉSIMASEGUNDA/EXTRAORD/2023/TERCERO,</w:t>
      </w:r>
      <w:r>
        <w:rPr>
          <w:rFonts w:ascii="Palatino Linotype" w:eastAsia="Palatino Linotype" w:hAnsi="Palatino Linotype" w:cs="Palatino Linotype"/>
        </w:rPr>
        <w:t xml:space="preserve"> se </w:t>
      </w:r>
      <w:r w:rsidR="00D279C1">
        <w:rPr>
          <w:rFonts w:ascii="Palatino Linotype" w:eastAsia="Palatino Linotype" w:hAnsi="Palatino Linotype" w:cs="Palatino Linotype"/>
        </w:rPr>
        <w:t xml:space="preserve">aprobó </w:t>
      </w:r>
      <w:r>
        <w:rPr>
          <w:rFonts w:ascii="Palatino Linotype" w:eastAsia="Palatino Linotype" w:hAnsi="Palatino Linotype" w:cs="Palatino Linotype"/>
        </w:rPr>
        <w:t>la Clasificación de la información como confidencial</w:t>
      </w:r>
      <w:r w:rsidR="00D279C1">
        <w:rPr>
          <w:rFonts w:ascii="Palatino Linotype" w:eastAsia="Palatino Linotype" w:hAnsi="Palatino Linotype" w:cs="Palatino Linotype"/>
        </w:rPr>
        <w:t xml:space="preserve"> parcial de los Recibos de Nómina, clasificando los siguientes datos personales: Registro Federal de Contribuyentes, Clave Única de Registro de Población, Clave de ISSEMYM, Deducciones de Carácter Personal y Código QR. </w:t>
      </w:r>
    </w:p>
    <w:p w14:paraId="5ECDF945" w14:textId="77777777" w:rsidR="00D71775" w:rsidRDefault="00D71775" w:rsidP="00D71775">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6B84D34A" w14:textId="0453483F" w:rsidR="00397333" w:rsidRPr="00C13B11"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Interposición del recurso de revisión. </w:t>
      </w:r>
      <w:r>
        <w:rPr>
          <w:rFonts w:ascii="Palatino Linotype" w:eastAsia="Palatino Linotype" w:hAnsi="Palatino Linotype" w:cs="Palatino Linotype"/>
          <w:color w:val="000000"/>
        </w:rPr>
        <w:t xml:space="preserve">Inconforme con la respuesta del </w:t>
      </w:r>
      <w:r>
        <w:rPr>
          <w:rFonts w:ascii="Palatino Linotype" w:eastAsia="Palatino Linotype" w:hAnsi="Palatino Linotype" w:cs="Palatino Linotype"/>
          <w:b/>
          <w:color w:val="000000"/>
        </w:rPr>
        <w:t>SUJETO OBLIGADO</w:t>
      </w:r>
      <w:r w:rsidR="00484B25">
        <w:rPr>
          <w:rFonts w:ascii="Palatino Linotype" w:eastAsia="Palatino Linotype" w:hAnsi="Palatino Linotype" w:cs="Palatino Linotype"/>
          <w:b/>
          <w:color w:val="000000"/>
        </w:rPr>
        <w:t>,</w:t>
      </w:r>
      <w:r>
        <w:rPr>
          <w:rFonts w:ascii="Palatino Linotype" w:eastAsia="Palatino Linotype" w:hAnsi="Palatino Linotype" w:cs="Palatino Linotype"/>
          <w:b/>
          <w:color w:val="000000"/>
        </w:rPr>
        <w:t xml:space="preserve"> </w:t>
      </w:r>
      <w:r w:rsidR="00111D33">
        <w:rPr>
          <w:rFonts w:ascii="Palatino Linotype" w:eastAsia="Palatino Linotype" w:hAnsi="Palatino Linotype" w:cs="Palatino Linotype"/>
          <w:b/>
          <w:color w:val="000000"/>
        </w:rPr>
        <w:t>la parte</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interpuso recurso de revisión a través del SAIMEX en fecha </w:t>
      </w:r>
      <w:r w:rsidR="008B3DA6">
        <w:rPr>
          <w:rFonts w:ascii="Palatino Linotype" w:eastAsia="Palatino Linotype" w:hAnsi="Palatino Linotype" w:cs="Palatino Linotype"/>
          <w:b/>
          <w:color w:val="000000"/>
        </w:rPr>
        <w:t>veintidós de agosto</w:t>
      </w:r>
      <w:r w:rsidR="00C13B11">
        <w:rPr>
          <w:rFonts w:ascii="Palatino Linotype" w:eastAsia="Palatino Linotype" w:hAnsi="Palatino Linotype" w:cs="Palatino Linotype"/>
          <w:b/>
          <w:color w:val="000000"/>
        </w:rPr>
        <w:t xml:space="preserve"> </w:t>
      </w:r>
      <w:r w:rsidR="00111D33" w:rsidRPr="00C13B11">
        <w:rPr>
          <w:rFonts w:ascii="Palatino Linotype" w:eastAsia="Palatino Linotype" w:hAnsi="Palatino Linotype" w:cs="Palatino Linotype"/>
          <w:b/>
          <w:color w:val="000000"/>
        </w:rPr>
        <w:t>de dos mil veintitrés</w:t>
      </w:r>
      <w:r w:rsidRPr="00C13B11">
        <w:rPr>
          <w:rFonts w:ascii="Palatino Linotype" w:eastAsia="Palatino Linotype" w:hAnsi="Palatino Linotype" w:cs="Palatino Linotype"/>
          <w:color w:val="000000"/>
        </w:rPr>
        <w:t>, a través del cual expresó lo siguiente:</w:t>
      </w:r>
    </w:p>
    <w:p w14:paraId="1F6CC3E6" w14:textId="77777777" w:rsidR="00111D33" w:rsidRPr="008D7E32"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1AA9ED7" w14:textId="5617FCC4" w:rsidR="00397333" w:rsidRDefault="00B16908" w:rsidP="00111D33">
      <w:pPr>
        <w:spacing w:line="360"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lastRenderedPageBreak/>
        <w:t xml:space="preserve">Acto impugnado. </w:t>
      </w:r>
      <w:r w:rsidRPr="00A94A15">
        <w:rPr>
          <w:rFonts w:ascii="Palatino Linotype" w:eastAsia="Palatino Linotype" w:hAnsi="Palatino Linotype" w:cs="Palatino Linotype"/>
          <w:i/>
          <w:color w:val="000000"/>
          <w:sz w:val="22"/>
          <w:szCs w:val="22"/>
        </w:rPr>
        <w:t>“</w:t>
      </w:r>
      <w:r w:rsidR="00484B25" w:rsidRPr="00484B25">
        <w:rPr>
          <w:rFonts w:ascii="Palatino Linotype" w:hAnsi="Palatino Linotype"/>
          <w:i/>
          <w:sz w:val="22"/>
          <w:szCs w:val="22"/>
        </w:rPr>
        <w:t>Respuesta de solicitud 00079/TONANI/IP/2023</w:t>
      </w:r>
      <w:r w:rsidRPr="00A94A15">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 xml:space="preserve"> </w:t>
      </w:r>
    </w:p>
    <w:p w14:paraId="66910C6E" w14:textId="77777777" w:rsidR="008C5C02" w:rsidRPr="00A94A15" w:rsidRDefault="008C5C02" w:rsidP="00C81AB2">
      <w:pPr>
        <w:spacing w:line="360" w:lineRule="auto"/>
        <w:ind w:left="567"/>
        <w:rPr>
          <w:lang w:eastAsia="es-MX"/>
        </w:rPr>
      </w:pPr>
    </w:p>
    <w:p w14:paraId="64B1EF90" w14:textId="09723F77" w:rsidR="00A94A15" w:rsidRPr="0072058A" w:rsidRDefault="00B16908" w:rsidP="00C81AB2">
      <w:pPr>
        <w:pBdr>
          <w:top w:val="nil"/>
          <w:left w:val="nil"/>
          <w:bottom w:val="nil"/>
          <w:right w:val="nil"/>
          <w:between w:val="nil"/>
        </w:pBdr>
        <w:spacing w:line="360" w:lineRule="auto"/>
        <w:ind w:left="56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color w:val="000000"/>
          <w:sz w:val="22"/>
          <w:szCs w:val="22"/>
        </w:rPr>
        <w:t xml:space="preserve">Motivos de inconformidad. </w:t>
      </w:r>
      <w:r w:rsidR="0072058A" w:rsidRPr="0072058A">
        <w:rPr>
          <w:rFonts w:ascii="Palatino Linotype" w:eastAsia="Palatino Linotype" w:hAnsi="Palatino Linotype" w:cs="Palatino Linotype"/>
          <w:i/>
          <w:color w:val="000000"/>
          <w:sz w:val="22"/>
          <w:szCs w:val="22"/>
        </w:rPr>
        <w:t>“</w:t>
      </w:r>
      <w:r w:rsidR="00484B25" w:rsidRPr="00484B25">
        <w:rPr>
          <w:rFonts w:ascii="Palatino Linotype" w:eastAsia="Palatino Linotype" w:hAnsi="Palatino Linotype" w:cs="Palatino Linotype"/>
          <w:i/>
          <w:color w:val="000000"/>
          <w:sz w:val="22"/>
          <w:szCs w:val="22"/>
        </w:rPr>
        <w:t>La información no corresponde un con otra, tesorería nada nóminas con datos de servidores públicos que la administración no da o viceversa</w:t>
      </w:r>
      <w:r w:rsidR="0072058A" w:rsidRPr="0072058A">
        <w:rPr>
          <w:rFonts w:ascii="Palatino Linotype" w:eastAsia="Palatino Linotype" w:hAnsi="Palatino Linotype" w:cs="Palatino Linotype"/>
          <w:i/>
          <w:color w:val="000000"/>
          <w:sz w:val="22"/>
          <w:szCs w:val="22"/>
        </w:rPr>
        <w:t>”</w:t>
      </w:r>
    </w:p>
    <w:p w14:paraId="163E978B" w14:textId="77777777" w:rsidR="005532C7" w:rsidRPr="005532C7"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Cs w:val="22"/>
        </w:rPr>
      </w:pPr>
    </w:p>
    <w:p w14:paraId="54645142" w14:textId="40979C95" w:rsidR="00397333"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Turno. </w:t>
      </w:r>
      <w:r>
        <w:rPr>
          <w:rFonts w:ascii="Palatino Linotype" w:eastAsia="Palatino Linotype" w:hAnsi="Palatino Linotype" w:cs="Palatino Linotype"/>
          <w:color w:val="000000"/>
        </w:rPr>
        <w:t xml:space="preserve">De conformidad con el artículo 185, fracción I de la Ley de Transparencia y Acceso a la Información Pública del Estado de México y Municipios, el recurso de revisión número </w:t>
      </w:r>
      <w:r w:rsidR="008B3DA6">
        <w:rPr>
          <w:rFonts w:ascii="Palatino Linotype" w:eastAsia="Palatino Linotype" w:hAnsi="Palatino Linotype" w:cs="Palatino Linotype"/>
          <w:b/>
          <w:color w:val="000000"/>
        </w:rPr>
        <w:t>0469</w:t>
      </w:r>
      <w:r w:rsidR="00484B25">
        <w:rPr>
          <w:rFonts w:ascii="Palatino Linotype" w:eastAsia="Palatino Linotype" w:hAnsi="Palatino Linotype" w:cs="Palatino Linotype"/>
          <w:b/>
          <w:color w:val="000000"/>
        </w:rPr>
        <w:t>4</w:t>
      </w:r>
      <w:r>
        <w:rPr>
          <w:rFonts w:ascii="Palatino Linotype" w:eastAsia="Palatino Linotype" w:hAnsi="Palatino Linotype" w:cs="Palatino Linotype"/>
          <w:b/>
          <w:color w:val="000000"/>
        </w:rPr>
        <w:t>/INFOEM/IP/RR/202</w:t>
      </w:r>
      <w:r w:rsidR="00111D33">
        <w:rPr>
          <w:rFonts w:ascii="Palatino Linotype" w:eastAsia="Palatino Linotype" w:hAnsi="Palatino Linotype" w:cs="Palatino Linotype"/>
          <w:b/>
          <w:color w:val="000000"/>
        </w:rPr>
        <w:t>3</w:t>
      </w:r>
      <w:r>
        <w:rPr>
          <w:rFonts w:ascii="Palatino Linotype" w:eastAsia="Palatino Linotype" w:hAnsi="Palatino Linotype" w:cs="Palatino Linotype"/>
          <w:color w:val="000000"/>
        </w:rPr>
        <w:t xml:space="preserve">,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color w:val="000000"/>
        </w:rPr>
        <w:t>Guadalupe Ramírez Peña</w:t>
      </w:r>
      <w:r>
        <w:rPr>
          <w:rFonts w:ascii="Palatino Linotype" w:eastAsia="Palatino Linotype" w:hAnsi="Palatino Linotype" w:cs="Palatino Linotype"/>
          <w:color w:val="000000"/>
        </w:rPr>
        <w:t>, para su análisis, estudio, elaboración del proyecto y presentación ante el Pleno de este Instituto.</w:t>
      </w:r>
    </w:p>
    <w:p w14:paraId="581AB42E" w14:textId="77777777" w:rsidR="00D8337B" w:rsidRPr="00111D33"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78E2832" w14:textId="4B97ADAA" w:rsidR="00397333"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bookmarkStart w:id="1" w:name="_heading=h.gjdgxs" w:colFirst="0" w:colLast="0"/>
      <w:bookmarkEnd w:id="1"/>
      <w:r>
        <w:rPr>
          <w:rFonts w:ascii="Palatino Linotype" w:eastAsia="Palatino Linotype" w:hAnsi="Palatino Linotype" w:cs="Palatino Linotype"/>
          <w:b/>
          <w:color w:val="000000"/>
        </w:rPr>
        <w:t xml:space="preserve">Admisión del recurso de revisión: </w:t>
      </w:r>
      <w:r>
        <w:rPr>
          <w:rFonts w:ascii="Palatino Linotype" w:eastAsia="Palatino Linotype" w:hAnsi="Palatino Linotype" w:cs="Palatino Linotype"/>
          <w:color w:val="000000"/>
        </w:rPr>
        <w:t xml:space="preserve">En fecha </w:t>
      </w:r>
      <w:r w:rsidR="00C13B11">
        <w:rPr>
          <w:rFonts w:ascii="Palatino Linotype" w:eastAsia="Palatino Linotype" w:hAnsi="Palatino Linotype" w:cs="Palatino Linotype"/>
          <w:b/>
          <w:color w:val="000000"/>
        </w:rPr>
        <w:t>veinti</w:t>
      </w:r>
      <w:r w:rsidR="008B3DA6">
        <w:rPr>
          <w:rFonts w:ascii="Palatino Linotype" w:eastAsia="Palatino Linotype" w:hAnsi="Palatino Linotype" w:cs="Palatino Linotype"/>
          <w:b/>
          <w:color w:val="000000"/>
        </w:rPr>
        <w:t xml:space="preserve">cinco de agosto </w:t>
      </w:r>
      <w:r w:rsidR="00111D33">
        <w:rPr>
          <w:rFonts w:ascii="Palatino Linotype" w:eastAsia="Palatino Linotype" w:hAnsi="Palatino Linotype" w:cs="Palatino Linotype"/>
          <w:b/>
          <w:color w:val="000000"/>
        </w:rPr>
        <w:t>de dos mil veintitrés</w:t>
      </w:r>
      <w:r>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su informe justificado.</w:t>
      </w:r>
    </w:p>
    <w:p w14:paraId="13A8CA21" w14:textId="77777777" w:rsidR="00397333"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55D3B8A" w14:textId="10BC72E2" w:rsidR="00D55CEB" w:rsidRPr="00D55CEB" w:rsidRDefault="005532C7" w:rsidP="00D55CEB">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FB1FC3">
        <w:rPr>
          <w:rFonts w:ascii="Palatino Linotype" w:eastAsia="Palatino Linotype" w:hAnsi="Palatino Linotype" w:cs="Palatino Linotype"/>
          <w:b/>
          <w:color w:val="000000"/>
        </w:rPr>
        <w:t>Manifestacione</w:t>
      </w:r>
      <w:r w:rsidR="00B16908" w:rsidRPr="00FB1FC3">
        <w:rPr>
          <w:rFonts w:ascii="Palatino Linotype" w:eastAsia="Palatino Linotype" w:hAnsi="Palatino Linotype" w:cs="Palatino Linotype"/>
          <w:b/>
          <w:color w:val="000000"/>
        </w:rPr>
        <w:t>s</w:t>
      </w:r>
      <w:r w:rsidR="00B16908" w:rsidRPr="00FB1FC3">
        <w:rPr>
          <w:rFonts w:ascii="Palatino Linotype" w:eastAsia="Palatino Linotype" w:hAnsi="Palatino Linotype" w:cs="Palatino Linotype"/>
          <w:color w:val="000000"/>
        </w:rPr>
        <w:t xml:space="preserve">: </w:t>
      </w:r>
      <w:r w:rsidR="002238B3" w:rsidRPr="00FB1FC3">
        <w:rPr>
          <w:rFonts w:ascii="Palatino Linotype" w:eastAsia="Palatino Linotype" w:hAnsi="Palatino Linotype" w:cs="Palatino Linotype"/>
          <w:color w:val="000000"/>
        </w:rPr>
        <w:t>De las constancias</w:t>
      </w:r>
      <w:r w:rsidR="002238B3" w:rsidRPr="00D55CEB">
        <w:rPr>
          <w:rFonts w:ascii="Palatino Linotype" w:eastAsia="Palatino Linotype" w:hAnsi="Palatino Linotype" w:cs="Palatino Linotype"/>
          <w:color w:val="000000"/>
        </w:rPr>
        <w:t xml:space="preserve"> que </w:t>
      </w:r>
      <w:r w:rsidR="00D55CEB" w:rsidRPr="00D55CEB">
        <w:rPr>
          <w:rFonts w:ascii="Palatino Linotype" w:eastAsia="Palatino Linotype" w:hAnsi="Palatino Linotype" w:cs="Palatino Linotype"/>
          <w:color w:val="000000"/>
        </w:rPr>
        <w:t xml:space="preserve">obran en el expediente electrónico del SAIMEX se desprende que el Recurrente fue omiso en presentar sus alegatos o manifestación alguna. </w:t>
      </w:r>
    </w:p>
    <w:p w14:paraId="55E3CF37" w14:textId="77777777" w:rsidR="00D55CEB" w:rsidRDefault="00D55CEB" w:rsidP="00D55CE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45372117" w14:textId="77777777" w:rsidR="00D55CEB" w:rsidRDefault="00D55CEB" w:rsidP="00D55CE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su parte, el </w:t>
      </w:r>
      <w:r w:rsidRPr="00D55CEB">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fecha cinco de septiembre de dos mil veintitrés, adjunto el archivo electrónico siguiente: </w:t>
      </w:r>
    </w:p>
    <w:p w14:paraId="04588713" w14:textId="77777777" w:rsidR="00D55CEB" w:rsidRDefault="00D55CEB" w:rsidP="00D55CE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8901488" w14:textId="3C6D2C41" w:rsidR="00D55CEB" w:rsidRDefault="00D55CEB" w:rsidP="00E71CDE">
      <w:pPr>
        <w:pStyle w:val="Prrafodelista"/>
        <w:numPr>
          <w:ilvl w:val="0"/>
          <w:numId w:val="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D55CEB">
        <w:rPr>
          <w:rFonts w:ascii="Palatino Linotype" w:eastAsia="Palatino Linotype" w:hAnsi="Palatino Linotype" w:cs="Palatino Linotype"/>
          <w:b/>
          <w:color w:val="000000"/>
        </w:rPr>
        <w:t xml:space="preserve">INFORME JUSTIFICADO RR 4694.pdf: </w:t>
      </w:r>
      <w:r w:rsidRPr="00D55CEB">
        <w:rPr>
          <w:rFonts w:ascii="Palatino Linotype" w:eastAsia="Palatino Linotype" w:hAnsi="Palatino Linotype" w:cs="Palatino Linotype"/>
          <w:color w:val="000000"/>
        </w:rPr>
        <w:t xml:space="preserve">contiene el oficio de fecha cinco de septiembre de dos mil veintitrés, signado por la encargada de la Dirección de la Unidad de Transparencia y Acceso a la Información Pública del Ayuntamiento de </w:t>
      </w:r>
      <w:proofErr w:type="spellStart"/>
      <w:r w:rsidRPr="00D55CEB">
        <w:rPr>
          <w:rFonts w:ascii="Palatino Linotype" w:eastAsia="Palatino Linotype" w:hAnsi="Palatino Linotype" w:cs="Palatino Linotype"/>
          <w:color w:val="000000"/>
        </w:rPr>
        <w:t>Tonanitla</w:t>
      </w:r>
      <w:proofErr w:type="spellEnd"/>
      <w:r w:rsidRPr="00D55CEB">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y con el cual medularmente </w:t>
      </w:r>
      <w:r w:rsidR="00817EBA">
        <w:rPr>
          <w:rFonts w:ascii="Palatino Linotype" w:eastAsia="Palatino Linotype" w:hAnsi="Palatino Linotype" w:cs="Palatino Linotype"/>
          <w:color w:val="000000"/>
        </w:rPr>
        <w:t>informa</w:t>
      </w:r>
      <w:r>
        <w:rPr>
          <w:rFonts w:ascii="Palatino Linotype" w:eastAsia="Palatino Linotype" w:hAnsi="Palatino Linotype" w:cs="Palatino Linotype"/>
          <w:color w:val="000000"/>
        </w:rPr>
        <w:t xml:space="preserve">: </w:t>
      </w:r>
    </w:p>
    <w:p w14:paraId="1B2758B4" w14:textId="4338F567" w:rsidR="00D55CEB" w:rsidRDefault="00D55CEB"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sidRPr="00D55CEB">
        <w:rPr>
          <w:rFonts w:ascii="Palatino Linotype" w:eastAsia="Palatino Linotype" w:hAnsi="Palatino Linotype" w:cs="Palatino Linotype"/>
          <w:color w:val="000000"/>
        </w:rPr>
        <w:t>Que con relación a la lista del personal que hizo entrega es correcta, toda vez que la lista se ha modificado por efecto de movimientos internos.</w:t>
      </w:r>
      <w:r w:rsidRPr="00D55CEB">
        <w:rPr>
          <w:rFonts w:ascii="Palatino Linotype" w:eastAsia="Palatino Linotype" w:hAnsi="Palatino Linotype" w:cs="Palatino Linotype"/>
          <w:color w:val="000000"/>
          <w:sz w:val="24"/>
          <w:szCs w:val="24"/>
          <w:lang w:eastAsia="es-ES"/>
        </w:rPr>
        <w:t xml:space="preserve"> </w:t>
      </w:r>
    </w:p>
    <w:p w14:paraId="7B2B484E" w14:textId="676FE64D" w:rsidR="00D55CEB" w:rsidRDefault="00817EBA"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Pr>
          <w:rFonts w:ascii="Palatino Linotype" w:eastAsia="Palatino Linotype" w:hAnsi="Palatino Linotype" w:cs="Palatino Linotype"/>
          <w:color w:val="000000"/>
          <w:sz w:val="24"/>
          <w:szCs w:val="24"/>
          <w:lang w:eastAsia="es-ES"/>
        </w:rPr>
        <w:t xml:space="preserve">Que el dos de septiembre se recibió el oficio número TM/TON/485/2023, suscrito por la Tesorera Municipal y en donde únicamente hace referencia al Servidor Público Jorge Alejandro López Arenas, en donde señala que su puesto era Asesor del Área de Transparencia y Acceso a la Información Pública y que se encontraba por contrato, atribuciones que dicha área tiene. </w:t>
      </w:r>
    </w:p>
    <w:p w14:paraId="20AE258E" w14:textId="07CFCDB2" w:rsidR="00A76D80" w:rsidRDefault="00A76D80"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Pr>
          <w:rFonts w:ascii="Palatino Linotype" w:eastAsia="Palatino Linotype" w:hAnsi="Palatino Linotype" w:cs="Palatino Linotype"/>
          <w:color w:val="000000"/>
          <w:sz w:val="24"/>
          <w:szCs w:val="24"/>
          <w:lang w:eastAsia="es-ES"/>
        </w:rPr>
        <w:t xml:space="preserve">Que mediante oficio número DFDEAR/0553/2023 hizo del conocimiento del particular el recuadro en donde indica el nombre del titular, área de adscripción, fecha de ingreso e indica si hubo cambios en el cargo. </w:t>
      </w:r>
    </w:p>
    <w:p w14:paraId="4AE3134E" w14:textId="21201CD7" w:rsidR="00817EBA" w:rsidRDefault="00817EBA"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Pr>
          <w:rFonts w:ascii="Palatino Linotype" w:eastAsia="Palatino Linotype" w:hAnsi="Palatino Linotype" w:cs="Palatino Linotype"/>
          <w:color w:val="000000"/>
          <w:sz w:val="24"/>
          <w:szCs w:val="24"/>
          <w:lang w:eastAsia="es-ES"/>
        </w:rPr>
        <w:t xml:space="preserve">Que mediante oficio número TM/TON436/2023 dio respuesta a la solicitud de mérito, adjuntando 69 recibos de nómina que abarcan las fechas solicitadas, Abril, Mayo, Junio y Julio de las áreas solicitadas. </w:t>
      </w:r>
    </w:p>
    <w:p w14:paraId="0CDD4EAE" w14:textId="6EC196C1" w:rsidR="00817EBA" w:rsidRPr="00FB1FC3" w:rsidRDefault="00817EBA"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Pr>
          <w:rFonts w:ascii="Palatino Linotype" w:eastAsia="Palatino Linotype" w:hAnsi="Palatino Linotype" w:cs="Palatino Linotype"/>
          <w:color w:val="000000"/>
          <w:sz w:val="24"/>
          <w:szCs w:val="24"/>
          <w:lang w:eastAsia="es-ES"/>
        </w:rPr>
        <w:lastRenderedPageBreak/>
        <w:t xml:space="preserve">Que </w:t>
      </w:r>
      <w:r w:rsidRPr="00FB1FC3">
        <w:rPr>
          <w:rFonts w:ascii="Palatino Linotype" w:eastAsia="Palatino Linotype" w:hAnsi="Palatino Linotype" w:cs="Palatino Linotype"/>
          <w:color w:val="000000"/>
          <w:sz w:val="24"/>
          <w:szCs w:val="24"/>
          <w:lang w:eastAsia="es-ES"/>
        </w:rPr>
        <w:t xml:space="preserve">en la tabla entregada en respuesta se observa que se menciona el cargo de cada una de las áreas </w:t>
      </w:r>
      <w:r w:rsidR="00A4534C" w:rsidRPr="00FB1FC3">
        <w:rPr>
          <w:rFonts w:ascii="Palatino Linotype" w:eastAsia="Palatino Linotype" w:hAnsi="Palatino Linotype" w:cs="Palatino Linotype"/>
          <w:color w:val="000000"/>
          <w:sz w:val="24"/>
          <w:szCs w:val="24"/>
          <w:lang w:eastAsia="es-ES"/>
        </w:rPr>
        <w:t xml:space="preserve">así como también si hubo o no cambios en la Dirección. </w:t>
      </w:r>
    </w:p>
    <w:p w14:paraId="6E10F3AB" w14:textId="6FF3C794" w:rsidR="00A4534C" w:rsidRDefault="00A76D80"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Pr>
          <w:rFonts w:ascii="Palatino Linotype" w:eastAsia="Palatino Linotype" w:hAnsi="Palatino Linotype" w:cs="Palatino Linotype"/>
          <w:color w:val="000000"/>
          <w:sz w:val="24"/>
          <w:szCs w:val="24"/>
          <w:lang w:eastAsia="es-ES"/>
        </w:rPr>
        <w:t xml:space="preserve">Que las dos áreas cumplieron en dar veracidad a cada una de sus respuestas, toda vez que la lista enviada por el área de administración es la actualizada y la correcta a la fecha de mandar la respuesta, ya que en ninguna línea de la solicitud menciona que se especifique los movimientos anteriores que hayan tenido las áreas, únicamente se solicitó si hubo cambios o no. </w:t>
      </w:r>
    </w:p>
    <w:p w14:paraId="763C66AF" w14:textId="6C7BBBD7" w:rsidR="00A76D80" w:rsidRDefault="00A76D80"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sidRPr="00A76D80">
        <w:rPr>
          <w:rFonts w:ascii="Palatino Linotype" w:eastAsia="Palatino Linotype" w:hAnsi="Palatino Linotype" w:cs="Palatino Linotype"/>
          <w:color w:val="000000"/>
          <w:sz w:val="24"/>
          <w:szCs w:val="24"/>
          <w:lang w:eastAsia="es-ES"/>
        </w:rPr>
        <w:t>Que el área de Tesorería cumplió con la entrega de los recibos de nómina con respecto al periodo de tiempo solicitado</w:t>
      </w:r>
      <w:r>
        <w:rPr>
          <w:rFonts w:ascii="Palatino Linotype" w:eastAsia="Palatino Linotype" w:hAnsi="Palatino Linotype" w:cs="Palatino Linotype"/>
          <w:color w:val="000000"/>
          <w:sz w:val="24"/>
          <w:szCs w:val="24"/>
          <w:lang w:eastAsia="es-ES"/>
        </w:rPr>
        <w:t xml:space="preserve">. </w:t>
      </w:r>
    </w:p>
    <w:p w14:paraId="4994CCA5" w14:textId="66BD5579" w:rsidR="00A76D80" w:rsidRDefault="00A76D80"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sidRPr="00A76D80">
        <w:rPr>
          <w:rFonts w:ascii="Palatino Linotype" w:eastAsia="Palatino Linotype" w:hAnsi="Palatino Linotype" w:cs="Palatino Linotype"/>
          <w:color w:val="000000"/>
          <w:sz w:val="24"/>
          <w:szCs w:val="24"/>
          <w:lang w:eastAsia="es-ES"/>
        </w:rPr>
        <w:t xml:space="preserve">Que </w:t>
      </w:r>
      <w:r>
        <w:rPr>
          <w:rFonts w:ascii="Palatino Linotype" w:eastAsia="Palatino Linotype" w:hAnsi="Palatino Linotype" w:cs="Palatino Linotype"/>
          <w:color w:val="000000"/>
          <w:sz w:val="24"/>
          <w:szCs w:val="24"/>
          <w:lang w:eastAsia="es-ES"/>
        </w:rPr>
        <w:t>l</w:t>
      </w:r>
      <w:r w:rsidRPr="00A76D80">
        <w:rPr>
          <w:rFonts w:ascii="Palatino Linotype" w:eastAsia="Palatino Linotype" w:hAnsi="Palatino Linotype" w:cs="Palatino Linotype"/>
          <w:color w:val="000000"/>
          <w:sz w:val="24"/>
          <w:szCs w:val="24"/>
          <w:lang w:eastAsia="es-ES"/>
        </w:rPr>
        <w:t>a diferencia que hay de personal entre una respuesta y otra, es como se indica en el oficio de Administración, por movimientos internos que así lo demanda el área y porque a la fecha de dar respuesta es precisamente ese el personal que existe en cada una de las áreas.</w:t>
      </w:r>
    </w:p>
    <w:p w14:paraId="0884EF4F" w14:textId="3938248D" w:rsidR="00A76D80" w:rsidRDefault="00A76D80"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sidRPr="00A76D80">
        <w:rPr>
          <w:rFonts w:ascii="Palatino Linotype" w:eastAsia="Palatino Linotype" w:hAnsi="Palatino Linotype" w:cs="Palatino Linotype"/>
          <w:color w:val="000000"/>
          <w:sz w:val="24"/>
          <w:szCs w:val="24"/>
          <w:lang w:eastAsia="es-ES"/>
        </w:rPr>
        <w:t>Que la diferencia existe por el periodo de tiempo de la solicitud de nómina, sí estuvieron en periodo en el área pero ya en el tiempo en que se da respuesta a la solicitud de información, no.</w:t>
      </w:r>
    </w:p>
    <w:p w14:paraId="1F915456" w14:textId="095DB584" w:rsidR="00D55CEB" w:rsidRPr="00A76D80" w:rsidRDefault="00A76D80" w:rsidP="00E71CDE">
      <w:pPr>
        <w:pStyle w:val="Prrafodelista"/>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lang w:eastAsia="es-ES"/>
        </w:rPr>
      </w:pPr>
      <w:r w:rsidRPr="00A76D80">
        <w:rPr>
          <w:rFonts w:ascii="Palatino Linotype" w:eastAsia="Palatino Linotype" w:hAnsi="Palatino Linotype" w:cs="Palatino Linotype"/>
          <w:color w:val="000000"/>
          <w:sz w:val="24"/>
          <w:szCs w:val="24"/>
          <w:lang w:eastAsia="es-ES"/>
        </w:rPr>
        <w:t>Que en ninguna de las líneas de la solicitud de información requiere dar movimientos anteriores con respecto al personal de cada de una de las áreas, solo indicar si hubo cambio y el cual así se hizo.</w:t>
      </w:r>
    </w:p>
    <w:p w14:paraId="265F8677" w14:textId="77777777" w:rsidR="002238B3" w:rsidRDefault="002238B3"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1F899EF2" w14:textId="00850503" w:rsidR="00613B06" w:rsidRPr="003804FB"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C81AB2">
        <w:rPr>
          <w:rFonts w:ascii="Palatino Linotype" w:eastAsia="Palatino Linotype" w:hAnsi="Palatino Linotype" w:cs="Palatino Linotype"/>
          <w:b/>
          <w:color w:val="000000"/>
        </w:rPr>
        <w:lastRenderedPageBreak/>
        <w:t>Ampliación del plazo.</w:t>
      </w:r>
      <w:r w:rsidRPr="00C81AB2">
        <w:rPr>
          <w:rFonts w:ascii="Palatino Linotype" w:eastAsia="Palatino Linotype" w:hAnsi="Palatino Linotype" w:cs="Palatino Linotype"/>
          <w:color w:val="000000"/>
        </w:rPr>
        <w:t xml:space="preserve"> En </w:t>
      </w:r>
      <w:r w:rsidRPr="00357C24">
        <w:rPr>
          <w:rFonts w:ascii="Palatino Linotype" w:eastAsia="Palatino Linotype" w:hAnsi="Palatino Linotype" w:cs="Palatino Linotype"/>
          <w:color w:val="000000"/>
        </w:rPr>
        <w:t xml:space="preserve">fecha </w:t>
      </w:r>
      <w:r w:rsidR="00A76D80">
        <w:rPr>
          <w:rFonts w:ascii="Palatino Linotype" w:eastAsia="Palatino Linotype" w:hAnsi="Palatino Linotype" w:cs="Palatino Linotype"/>
          <w:b/>
          <w:color w:val="000000"/>
        </w:rPr>
        <w:t xml:space="preserve">veinticuatro </w:t>
      </w:r>
      <w:r w:rsidR="008B3DA6">
        <w:rPr>
          <w:rFonts w:ascii="Palatino Linotype" w:eastAsia="Palatino Linotype" w:hAnsi="Palatino Linotype" w:cs="Palatino Linotype"/>
          <w:b/>
          <w:color w:val="000000"/>
        </w:rPr>
        <w:t xml:space="preserve">de </w:t>
      </w:r>
      <w:r w:rsidR="00A76D80">
        <w:rPr>
          <w:rFonts w:ascii="Palatino Linotype" w:eastAsia="Palatino Linotype" w:hAnsi="Palatino Linotype" w:cs="Palatino Linotype"/>
          <w:b/>
          <w:color w:val="000000"/>
        </w:rPr>
        <w:t xml:space="preserve">enero </w:t>
      </w:r>
      <w:r w:rsidR="00505D52" w:rsidRPr="00357C24">
        <w:rPr>
          <w:rFonts w:ascii="Palatino Linotype" w:eastAsia="Palatino Linotype" w:hAnsi="Palatino Linotype" w:cs="Palatino Linotype"/>
          <w:b/>
          <w:color w:val="000000"/>
        </w:rPr>
        <w:t xml:space="preserve">de dos mil </w:t>
      </w:r>
      <w:r w:rsidR="006A6D8A">
        <w:rPr>
          <w:rFonts w:ascii="Palatino Linotype" w:eastAsia="Palatino Linotype" w:hAnsi="Palatino Linotype" w:cs="Palatino Linotype"/>
          <w:b/>
          <w:color w:val="000000"/>
        </w:rPr>
        <w:t>veinti</w:t>
      </w:r>
      <w:r w:rsidR="00C523B5">
        <w:rPr>
          <w:rFonts w:ascii="Palatino Linotype" w:eastAsia="Palatino Linotype" w:hAnsi="Palatino Linotype" w:cs="Palatino Linotype"/>
          <w:b/>
          <w:color w:val="000000"/>
        </w:rPr>
        <w:t>cuatro</w:t>
      </w:r>
      <w:r w:rsidRPr="00C81AB2">
        <w:rPr>
          <w:rFonts w:ascii="Palatino Linotype" w:eastAsia="Palatino Linotype" w:hAnsi="Palatino Linotype" w:cs="Palatino Linotype"/>
          <w:color w:val="000000"/>
        </w:rPr>
        <w:t>, con</w:t>
      </w:r>
      <w:r w:rsidRPr="003804FB">
        <w:rPr>
          <w:rFonts w:ascii="Palatino Linotype" w:eastAsia="Palatino Linotype" w:hAnsi="Palatino Linotype" w:cs="Palatino Linotype"/>
          <w:color w:val="000000"/>
        </w:rPr>
        <w:t xml:space="preserve"> fundamento en el artículo 181, párrafo tercero de la Ley de Transparencia y Acceso a la Información Pública del Estado de México y Municipios, se acordó la ampliación del plazo para su resolución.</w:t>
      </w:r>
    </w:p>
    <w:p w14:paraId="7DA37716" w14:textId="77777777" w:rsidR="00613B06" w:rsidRDefault="00613B06" w:rsidP="00613B06">
      <w:pPr>
        <w:widowControl w:val="0"/>
        <w:spacing w:line="360" w:lineRule="auto"/>
        <w:jc w:val="both"/>
        <w:rPr>
          <w:rFonts w:ascii="Palatino Linotype" w:eastAsia="Palatino Linotype" w:hAnsi="Palatino Linotype" w:cs="Palatino Linotype"/>
        </w:rPr>
      </w:pPr>
    </w:p>
    <w:p w14:paraId="78FF94F5" w14:textId="66B8FB6B" w:rsidR="00E77807" w:rsidRDefault="0015352F" w:rsidP="00613B06">
      <w:pPr>
        <w:spacing w:line="360" w:lineRule="auto"/>
        <w:jc w:val="both"/>
        <w:rPr>
          <w:rFonts w:ascii="Palatino Linotype" w:eastAsia="Palatino Linotype" w:hAnsi="Palatino Linotype" w:cs="Palatino Linotype"/>
        </w:rPr>
      </w:pPr>
      <w:r w:rsidRPr="0015352F">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Default="00D524D6" w:rsidP="00613B06">
      <w:pPr>
        <w:spacing w:line="360" w:lineRule="auto"/>
        <w:jc w:val="both"/>
        <w:rPr>
          <w:rFonts w:ascii="Palatino Linotype" w:eastAsia="Palatino Linotype" w:hAnsi="Palatino Linotype" w:cs="Palatino Linotype"/>
        </w:rPr>
      </w:pPr>
    </w:p>
    <w:p w14:paraId="262E5334" w14:textId="4585626F" w:rsidR="00DA55A9" w:rsidRDefault="00613B06" w:rsidP="00613B0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Default="00D524D6" w:rsidP="00613B06">
      <w:pPr>
        <w:spacing w:line="360" w:lineRule="auto"/>
        <w:jc w:val="both"/>
        <w:rPr>
          <w:rFonts w:ascii="Palatino Linotype" w:eastAsia="Palatino Linotype" w:hAnsi="Palatino Linotype" w:cs="Palatino Linotype"/>
        </w:rPr>
      </w:pPr>
    </w:p>
    <w:p w14:paraId="0BEC27DE" w14:textId="77777777" w:rsidR="00613B06" w:rsidRDefault="00613B06" w:rsidP="00613B0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C2279E" w14:textId="77777777" w:rsidR="00613B06" w:rsidRDefault="00613B06" w:rsidP="00613B06">
      <w:pPr>
        <w:spacing w:line="360" w:lineRule="auto"/>
        <w:jc w:val="both"/>
        <w:rPr>
          <w:rFonts w:ascii="Palatino Linotype" w:eastAsia="Palatino Linotype" w:hAnsi="Palatino Linotype" w:cs="Palatino Linotype"/>
        </w:rPr>
      </w:pPr>
    </w:p>
    <w:p w14:paraId="1C76CC8A" w14:textId="77777777" w:rsidR="00613B06" w:rsidRDefault="00613B06" w:rsidP="00613B0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4919297" w14:textId="77777777" w:rsidR="00613B06" w:rsidRDefault="00613B06" w:rsidP="00613B06">
      <w:pPr>
        <w:spacing w:line="360" w:lineRule="auto"/>
        <w:jc w:val="both"/>
        <w:rPr>
          <w:rFonts w:ascii="Palatino Linotype" w:eastAsia="Palatino Linotype" w:hAnsi="Palatino Linotype" w:cs="Palatino Linotype"/>
        </w:rPr>
      </w:pPr>
    </w:p>
    <w:p w14:paraId="2FB17722" w14:textId="77777777" w:rsidR="00613B06" w:rsidRPr="0049591B" w:rsidRDefault="00613B06" w:rsidP="00613B06">
      <w:pPr>
        <w:spacing w:line="360" w:lineRule="auto"/>
        <w:jc w:val="both"/>
        <w:rPr>
          <w:rFonts w:ascii="Palatino Linotype" w:eastAsia="Palatino Linotype" w:hAnsi="Palatino Linotype" w:cs="Palatino Linotype"/>
          <w:strike/>
        </w:rPr>
      </w:pPr>
      <w:r>
        <w:rPr>
          <w:rFonts w:ascii="Palatino Linotype" w:eastAsia="Palatino Linotype" w:hAnsi="Palatino Linotype" w:cs="Palatino Linotype"/>
        </w:rPr>
        <w:t xml:space="preserve">Por ello, excepcionalmente, si un asunto </w:t>
      </w:r>
      <w:r w:rsidRPr="0049591B">
        <w:rPr>
          <w:rFonts w:ascii="Palatino Linotype" w:eastAsia="Palatino Linotype" w:hAnsi="Palatino Linotype" w:cs="Palatino Linotype"/>
        </w:rPr>
        <w:t xml:space="preserve">es resuelto con posterioridad a los plazos señalados por la norma debe analizarse la razonabilidad del tiempo necesario para su resolución, atentos a los siguientes criterios: </w:t>
      </w:r>
    </w:p>
    <w:p w14:paraId="463429BE" w14:textId="77777777" w:rsidR="00613B06" w:rsidRDefault="00613B06" w:rsidP="00613B06">
      <w:pPr>
        <w:spacing w:line="360" w:lineRule="auto"/>
        <w:jc w:val="both"/>
        <w:rPr>
          <w:rFonts w:ascii="Palatino Linotype" w:eastAsia="Palatino Linotype" w:hAnsi="Palatino Linotype" w:cs="Palatino Linotype"/>
        </w:rPr>
      </w:pPr>
    </w:p>
    <w:p w14:paraId="5A32486C" w14:textId="77777777" w:rsidR="00613B06"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8430DD">
        <w:rPr>
          <w:rFonts w:ascii="Palatino Linotype" w:eastAsia="Palatino Linotype" w:hAnsi="Palatino Linotype" w:cs="Palatino Linotype"/>
          <w:b/>
          <w:sz w:val="22"/>
          <w:szCs w:val="22"/>
        </w:rPr>
        <w:t>Complejidad del Asunto:</w:t>
      </w:r>
      <w:r>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56112E60" w14:textId="77777777" w:rsidR="00613B06" w:rsidRDefault="00613B06" w:rsidP="00613B06">
      <w:pPr>
        <w:spacing w:line="360" w:lineRule="auto"/>
        <w:ind w:left="927"/>
        <w:jc w:val="both"/>
        <w:rPr>
          <w:rFonts w:ascii="Palatino Linotype" w:eastAsia="Palatino Linotype" w:hAnsi="Palatino Linotype" w:cs="Palatino Linotype"/>
          <w:sz w:val="22"/>
          <w:szCs w:val="22"/>
        </w:rPr>
      </w:pPr>
    </w:p>
    <w:p w14:paraId="6C2CFC3A" w14:textId="77777777" w:rsidR="00613B06"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8430DD">
        <w:rPr>
          <w:rFonts w:ascii="Palatino Linotype" w:eastAsia="Palatino Linotype" w:hAnsi="Palatino Linotype" w:cs="Palatino Linotype"/>
          <w:b/>
          <w:sz w:val="22"/>
          <w:szCs w:val="22"/>
        </w:rPr>
        <w:t>Actividad Procesal del interesado.</w:t>
      </w:r>
      <w:r>
        <w:rPr>
          <w:rFonts w:ascii="Palatino Linotype" w:eastAsia="Palatino Linotype" w:hAnsi="Palatino Linotype" w:cs="Palatino Linotype"/>
          <w:sz w:val="22"/>
          <w:szCs w:val="22"/>
        </w:rPr>
        <w:t xml:space="preserve"> Acciones u omisiones del interesado.</w:t>
      </w:r>
    </w:p>
    <w:p w14:paraId="14D537BB" w14:textId="77777777" w:rsidR="00613B06" w:rsidRDefault="00613B06" w:rsidP="00613B06">
      <w:pPr>
        <w:spacing w:line="360" w:lineRule="auto"/>
        <w:ind w:left="927"/>
        <w:jc w:val="both"/>
        <w:rPr>
          <w:rFonts w:ascii="Palatino Linotype" w:eastAsia="Palatino Linotype" w:hAnsi="Palatino Linotype" w:cs="Palatino Linotype"/>
          <w:sz w:val="22"/>
          <w:szCs w:val="22"/>
        </w:rPr>
      </w:pPr>
    </w:p>
    <w:p w14:paraId="52C7C1BF" w14:textId="77777777" w:rsidR="00613B06"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8430DD">
        <w:rPr>
          <w:rFonts w:ascii="Palatino Linotype" w:eastAsia="Palatino Linotype" w:hAnsi="Palatino Linotype" w:cs="Palatino Linotype"/>
          <w:b/>
          <w:sz w:val="22"/>
          <w:szCs w:val="22"/>
        </w:rPr>
        <w:t xml:space="preserve">Conducta de la Autoridad: </w:t>
      </w:r>
      <w:r>
        <w:rPr>
          <w:rFonts w:ascii="Palatino Linotype" w:eastAsia="Palatino Linotype" w:hAnsi="Palatino Linotype" w:cs="Palatino Linotype"/>
          <w:sz w:val="22"/>
          <w:szCs w:val="22"/>
        </w:rPr>
        <w:t>Las Acciones u omisiones realizadas en el procedimiento. Así como si la autoridad actuó con la debida diligencia.</w:t>
      </w:r>
    </w:p>
    <w:p w14:paraId="54609ACC" w14:textId="77777777" w:rsidR="00613B06" w:rsidRDefault="00613B06" w:rsidP="00613B06">
      <w:pPr>
        <w:spacing w:line="360" w:lineRule="auto"/>
        <w:ind w:left="927"/>
        <w:jc w:val="both"/>
        <w:rPr>
          <w:rFonts w:ascii="Palatino Linotype" w:eastAsia="Palatino Linotype" w:hAnsi="Palatino Linotype" w:cs="Palatino Linotype"/>
          <w:sz w:val="22"/>
          <w:szCs w:val="22"/>
        </w:rPr>
      </w:pPr>
    </w:p>
    <w:p w14:paraId="191F58DB" w14:textId="77777777" w:rsidR="00613B06" w:rsidRDefault="00613B06" w:rsidP="00613B06">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Pr="008430DD">
        <w:rPr>
          <w:rFonts w:ascii="Palatino Linotype" w:eastAsia="Palatino Linotype" w:hAnsi="Palatino Linotype" w:cs="Palatino Linotype"/>
          <w:b/>
          <w:sz w:val="22"/>
          <w:szCs w:val="22"/>
        </w:rPr>
        <w:t>La afectación generada en la situación jurídica de la persona involucrada en el proceso:</w:t>
      </w:r>
      <w:r>
        <w:rPr>
          <w:rFonts w:ascii="Palatino Linotype" w:eastAsia="Palatino Linotype" w:hAnsi="Palatino Linotype" w:cs="Palatino Linotype"/>
          <w:sz w:val="22"/>
          <w:szCs w:val="22"/>
        </w:rPr>
        <w:t xml:space="preserve"> Violación a sus derechos humanos.</w:t>
      </w:r>
    </w:p>
    <w:p w14:paraId="62A08DBE" w14:textId="77777777" w:rsidR="00613B06" w:rsidRDefault="00613B06" w:rsidP="00613B06">
      <w:pPr>
        <w:spacing w:line="360" w:lineRule="auto"/>
        <w:jc w:val="both"/>
        <w:rPr>
          <w:rFonts w:ascii="Palatino Linotype" w:eastAsia="Palatino Linotype" w:hAnsi="Palatino Linotype" w:cs="Palatino Linotype"/>
        </w:rPr>
      </w:pPr>
    </w:p>
    <w:p w14:paraId="446A971A" w14:textId="77777777" w:rsidR="00613B06" w:rsidRDefault="00613B06" w:rsidP="00613B0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Pr>
          <w:rFonts w:ascii="Palatino Linotype" w:eastAsia="Palatino Linotype" w:hAnsi="Palatino Linotype" w:cs="Palatino Linotype"/>
        </w:rPr>
        <w:lastRenderedPageBreak/>
        <w:t>relación con la actuación del funcionario, como ha acontecido en el caso que nos ocupa.</w:t>
      </w:r>
    </w:p>
    <w:p w14:paraId="48339B8F" w14:textId="77777777" w:rsidR="00613B06" w:rsidRDefault="00613B06" w:rsidP="00613B06">
      <w:pPr>
        <w:spacing w:line="360" w:lineRule="auto"/>
        <w:jc w:val="both"/>
        <w:rPr>
          <w:rFonts w:ascii="Palatino Linotype" w:eastAsia="Palatino Linotype" w:hAnsi="Palatino Linotype" w:cs="Palatino Linotype"/>
        </w:rPr>
      </w:pPr>
    </w:p>
    <w:p w14:paraId="7EE391FD" w14:textId="77777777" w:rsidR="00613B06" w:rsidRDefault="00613B06" w:rsidP="00613B06">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7B649D54" w14:textId="77777777" w:rsidR="00613B06" w:rsidRDefault="00613B06" w:rsidP="00613B06">
      <w:pPr>
        <w:spacing w:line="360" w:lineRule="auto"/>
        <w:jc w:val="both"/>
        <w:rPr>
          <w:rFonts w:ascii="Palatino Linotype" w:eastAsia="Palatino Linotype" w:hAnsi="Palatino Linotype" w:cs="Palatino Linotype"/>
        </w:rPr>
      </w:pPr>
    </w:p>
    <w:p w14:paraId="5DF49A9F" w14:textId="77777777" w:rsidR="00613B06" w:rsidRDefault="00613B06" w:rsidP="00613B0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CB063" w14:textId="77777777" w:rsidR="00613B06" w:rsidRDefault="00613B06" w:rsidP="00613B06">
      <w:pPr>
        <w:spacing w:line="360" w:lineRule="auto"/>
        <w:jc w:val="both"/>
        <w:rPr>
          <w:rFonts w:ascii="Palatino Linotype" w:eastAsia="Palatino Linotype" w:hAnsi="Palatino Linotype" w:cs="Palatino Linotype"/>
        </w:rPr>
      </w:pPr>
    </w:p>
    <w:p w14:paraId="2C678BA6" w14:textId="77777777" w:rsidR="00613B06" w:rsidRDefault="00613B06" w:rsidP="00613B0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1B65364D" w14:textId="77777777" w:rsidR="00613B06" w:rsidRDefault="00613B06" w:rsidP="00613B06">
      <w:pPr>
        <w:spacing w:line="360" w:lineRule="auto"/>
        <w:jc w:val="both"/>
        <w:rPr>
          <w:rFonts w:ascii="Palatino Linotype" w:eastAsia="Palatino Linotype" w:hAnsi="Palatino Linotype" w:cs="Palatino Linotype"/>
        </w:rPr>
      </w:pPr>
    </w:p>
    <w:p w14:paraId="14E0D708" w14:textId="77777777" w:rsidR="00613B06" w:rsidRDefault="00613B06" w:rsidP="00613B06">
      <w:pPr>
        <w:spacing w:line="360" w:lineRule="auto"/>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A60415" w14:textId="77777777" w:rsidR="00613B06" w:rsidRDefault="00613B06" w:rsidP="00613B06">
      <w:pPr>
        <w:spacing w:line="360" w:lineRule="auto"/>
        <w:ind w:left="567" w:right="616"/>
        <w:jc w:val="both"/>
        <w:rPr>
          <w:rFonts w:ascii="Palatino Linotype" w:eastAsia="Palatino Linotype" w:hAnsi="Palatino Linotype" w:cs="Palatino Linotype"/>
          <w:b/>
          <w:sz w:val="22"/>
          <w:szCs w:val="22"/>
        </w:rPr>
      </w:pPr>
    </w:p>
    <w:p w14:paraId="4BF7599E" w14:textId="77777777" w:rsidR="00613B06" w:rsidRDefault="00613B06" w:rsidP="00613B06">
      <w:pPr>
        <w:spacing w:line="360" w:lineRule="auto"/>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6B35E0E1" w14:textId="77777777" w:rsidR="00613B06"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Default="00613B06" w:rsidP="00EE6FB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6555B10" w14:textId="77777777" w:rsidR="00D524D6" w:rsidRPr="00EE6FB1" w:rsidRDefault="00D524D6" w:rsidP="00EE6FB1">
      <w:pPr>
        <w:spacing w:line="360" w:lineRule="auto"/>
        <w:jc w:val="both"/>
        <w:rPr>
          <w:rFonts w:ascii="Palatino Linotype" w:eastAsia="Palatino Linotype" w:hAnsi="Palatino Linotype" w:cs="Palatino Linotype"/>
        </w:rPr>
      </w:pPr>
    </w:p>
    <w:p w14:paraId="530874FF" w14:textId="6A8D0BAB" w:rsidR="00215DEF"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Cierre de instrucción. </w:t>
      </w:r>
      <w:r w:rsidRPr="00357C24">
        <w:rPr>
          <w:rFonts w:ascii="Palatino Linotype" w:eastAsia="Palatino Linotype" w:hAnsi="Palatino Linotype" w:cs="Palatino Linotype"/>
          <w:color w:val="000000"/>
        </w:rPr>
        <w:t xml:space="preserve">El </w:t>
      </w:r>
      <w:r w:rsidR="008430DD">
        <w:rPr>
          <w:rFonts w:ascii="Palatino Linotype" w:eastAsia="Palatino Linotype" w:hAnsi="Palatino Linotype" w:cs="Palatino Linotype"/>
          <w:b/>
          <w:color w:val="000000"/>
        </w:rPr>
        <w:t>diecinueve de febrero de dos mil veinticuatro</w:t>
      </w:r>
      <w:r w:rsidRPr="00357C24">
        <w:rPr>
          <w:rFonts w:ascii="Palatino Linotype" w:eastAsia="Palatino Linotype" w:hAnsi="Palatino Linotype" w:cs="Palatino Linotype"/>
          <w:color w:val="000000"/>
        </w:rPr>
        <w:t>, la</w:t>
      </w:r>
      <w:r>
        <w:rPr>
          <w:rFonts w:ascii="Palatino Linotype" w:eastAsia="Palatino Linotype" w:hAnsi="Palatino Linotype" w:cs="Palatino Linotype"/>
          <w:color w:val="000000"/>
        </w:rPr>
        <w:t xml:space="preserve"> Comisionada Ponente determinó el cierre de instrucción en términos de la fracción VI del artículo 185 de la Ley de Transparencia y Acceso a la Información Pública del Estado de México y Municipios.</w:t>
      </w:r>
    </w:p>
    <w:p w14:paraId="5A3AB45A" w14:textId="77777777" w:rsidR="00DA55A9" w:rsidRPr="00104B28"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8122F24" w14:textId="6B9D468D" w:rsidR="00505D52"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Default="004A6331">
      <w:pPr>
        <w:spacing w:line="360" w:lineRule="auto"/>
        <w:jc w:val="both"/>
        <w:rPr>
          <w:rFonts w:ascii="Palatino Linotype" w:eastAsia="Palatino Linotype" w:hAnsi="Palatino Linotype" w:cs="Palatino Linotype"/>
        </w:rPr>
      </w:pPr>
    </w:p>
    <w:p w14:paraId="1A4B7790" w14:textId="77777777" w:rsidR="00397333" w:rsidRDefault="00B16908" w:rsidP="00E71CDE">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Pr>
          <w:rFonts w:ascii="Palatino Linotype" w:eastAsia="Palatino Linotype" w:hAnsi="Palatino Linotype" w:cs="Palatino Linotype"/>
          <w:b/>
          <w:color w:val="000000"/>
          <w:sz w:val="22"/>
          <w:szCs w:val="22"/>
        </w:rPr>
        <w:t>C O N S I D E R A N D O:</w:t>
      </w:r>
    </w:p>
    <w:p w14:paraId="5C36930C" w14:textId="77777777" w:rsidR="00397333"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34B414FE" w14:textId="207E5ADE" w:rsidR="00397333" w:rsidRPr="00505D52"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Competencia. </w:t>
      </w:r>
      <w:r w:rsidR="00505D52" w:rsidRPr="003D2CFE">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Default="00397333">
      <w:pPr>
        <w:spacing w:line="360" w:lineRule="auto"/>
        <w:jc w:val="both"/>
        <w:rPr>
          <w:rFonts w:ascii="Palatino Linotype" w:eastAsia="Palatino Linotype" w:hAnsi="Palatino Linotype" w:cs="Palatino Linotype"/>
          <w:b/>
        </w:rPr>
      </w:pPr>
    </w:p>
    <w:p w14:paraId="4999958C" w14:textId="77777777" w:rsidR="00397333"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 Oportunidad y Procedibilidad del Recurso de Revisión</w:t>
      </w:r>
      <w:r>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Default="00397333">
      <w:pPr>
        <w:spacing w:line="360" w:lineRule="auto"/>
        <w:jc w:val="both"/>
        <w:rPr>
          <w:rFonts w:ascii="Palatino Linotype" w:eastAsia="Palatino Linotype" w:hAnsi="Palatino Linotype" w:cs="Palatino Linotype"/>
        </w:rPr>
      </w:pPr>
    </w:p>
    <w:p w14:paraId="51DCF894" w14:textId="47B4BC40" w:rsidR="00397333" w:rsidRDefault="00B16908">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proporcionó su respuesta a la solicitud de información el </w:t>
      </w:r>
      <w:r w:rsidR="008430DD">
        <w:rPr>
          <w:rFonts w:ascii="Palatino Linotype" w:eastAsia="Palatino Linotype" w:hAnsi="Palatino Linotype" w:cs="Palatino Linotype"/>
          <w:b/>
        </w:rPr>
        <w:t>diez</w:t>
      </w:r>
      <w:r w:rsidR="006A6D8A">
        <w:rPr>
          <w:rFonts w:ascii="Palatino Linotype" w:eastAsia="Palatino Linotype" w:hAnsi="Palatino Linotype" w:cs="Palatino Linotype"/>
          <w:b/>
        </w:rPr>
        <w:t xml:space="preserve"> de agosto </w:t>
      </w:r>
      <w:r w:rsidR="00505D52">
        <w:rPr>
          <w:rFonts w:ascii="Palatino Linotype" w:eastAsia="Palatino Linotype" w:hAnsi="Palatino Linotype" w:cs="Palatino Linotype"/>
          <w:b/>
        </w:rPr>
        <w:t>de dos mil veintitrés</w:t>
      </w:r>
      <w:r w:rsidR="00505D52">
        <w:rPr>
          <w:rFonts w:ascii="Palatino Linotype" w:eastAsia="Palatino Linotype" w:hAnsi="Palatino Linotype" w:cs="Palatino Linotype"/>
        </w:rPr>
        <w:t>, y 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su recurso de revisión el</w:t>
      </w:r>
      <w:r w:rsidR="00A94A15">
        <w:rPr>
          <w:rFonts w:ascii="Palatino Linotype" w:eastAsia="Palatino Linotype" w:hAnsi="Palatino Linotype" w:cs="Palatino Linotype"/>
        </w:rPr>
        <w:t xml:space="preserve"> </w:t>
      </w:r>
      <w:r w:rsidR="006A6D8A">
        <w:rPr>
          <w:rFonts w:ascii="Palatino Linotype" w:eastAsia="Palatino Linotype" w:hAnsi="Palatino Linotype" w:cs="Palatino Linotype"/>
          <w:b/>
        </w:rPr>
        <w:t xml:space="preserve">veintidós </w:t>
      </w:r>
      <w:r w:rsidR="008430DD">
        <w:rPr>
          <w:rFonts w:ascii="Palatino Linotype" w:eastAsia="Palatino Linotype" w:hAnsi="Palatino Linotype" w:cs="Palatino Linotype"/>
          <w:b/>
        </w:rPr>
        <w:t>de agosto</w:t>
      </w:r>
      <w:r w:rsidR="00B06BF3">
        <w:rPr>
          <w:rFonts w:ascii="Palatino Linotype" w:eastAsia="Palatino Linotype" w:hAnsi="Palatino Linotype" w:cs="Palatino Linotype"/>
          <w:b/>
        </w:rPr>
        <w:t xml:space="preserve"> </w:t>
      </w:r>
      <w:r w:rsidR="00505D52">
        <w:rPr>
          <w:rFonts w:ascii="Palatino Linotype" w:eastAsia="Palatino Linotype" w:hAnsi="Palatino Linotype" w:cs="Palatino Linotype"/>
          <w:b/>
        </w:rPr>
        <w:t>de dos mil veintitrés</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esto es </w:t>
      </w:r>
      <w:r w:rsidR="00A94A15">
        <w:rPr>
          <w:rFonts w:ascii="Palatino Linotype" w:eastAsia="Palatino Linotype" w:hAnsi="Palatino Linotype" w:cs="Palatino Linotype"/>
        </w:rPr>
        <w:t>al</w:t>
      </w:r>
      <w:r w:rsidR="006A6D8A">
        <w:rPr>
          <w:rFonts w:ascii="Palatino Linotype" w:eastAsia="Palatino Linotype" w:hAnsi="Palatino Linotype" w:cs="Palatino Linotype"/>
        </w:rPr>
        <w:t xml:space="preserve"> </w:t>
      </w:r>
      <w:r w:rsidR="008430DD">
        <w:rPr>
          <w:rFonts w:ascii="Palatino Linotype" w:eastAsia="Palatino Linotype" w:hAnsi="Palatino Linotype" w:cs="Palatino Linotype"/>
        </w:rPr>
        <w:t xml:space="preserve">octavo </w:t>
      </w:r>
      <w:r w:rsidR="005532C7">
        <w:rPr>
          <w:rFonts w:ascii="Palatino Linotype" w:eastAsia="Palatino Linotype" w:hAnsi="Palatino Linotype" w:cs="Palatino Linotype"/>
        </w:rPr>
        <w:t xml:space="preserve">día hábil </w:t>
      </w:r>
      <w:r w:rsidR="00E06B79">
        <w:rPr>
          <w:rFonts w:ascii="Palatino Linotype" w:eastAsia="Palatino Linotype" w:hAnsi="Palatino Linotype" w:cs="Palatino Linotype"/>
        </w:rPr>
        <w:t xml:space="preserve">siguiente </w:t>
      </w:r>
      <w:r w:rsidR="005532C7">
        <w:rPr>
          <w:rFonts w:ascii="Palatino Linotype" w:eastAsia="Palatino Linotype" w:hAnsi="Palatino Linotype" w:cs="Palatino Linotype"/>
        </w:rPr>
        <w:t>en</w:t>
      </w:r>
      <w:r>
        <w:rPr>
          <w:rFonts w:ascii="Palatino Linotype" w:eastAsia="Palatino Linotype" w:hAnsi="Palatino Linotype" w:cs="Palatino Linotype"/>
        </w:rPr>
        <w:t xml:space="preserve"> que tuvo conocimiento de la respuesta. </w:t>
      </w:r>
    </w:p>
    <w:p w14:paraId="75E8C50F" w14:textId="77777777" w:rsidR="00505D52" w:rsidRPr="00D524D6" w:rsidRDefault="00505D52" w:rsidP="00505D52">
      <w:pPr>
        <w:spacing w:line="360" w:lineRule="auto"/>
        <w:ind w:right="843"/>
        <w:jc w:val="both"/>
        <w:rPr>
          <w:rFonts w:ascii="Palatino Linotype" w:eastAsia="Palatino Linotype" w:hAnsi="Palatino Linotype" w:cs="Palatino Linotype"/>
          <w:i/>
          <w:sz w:val="22"/>
        </w:rPr>
      </w:pPr>
    </w:p>
    <w:p w14:paraId="7E0851C6" w14:textId="60E28A90" w:rsidR="00E22C26" w:rsidRDefault="00B1690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B96E1A0" w14:textId="77777777" w:rsidR="00DA55A9" w:rsidRDefault="00DA55A9">
      <w:pPr>
        <w:spacing w:line="360" w:lineRule="auto"/>
        <w:jc w:val="both"/>
        <w:rPr>
          <w:rFonts w:ascii="Palatino Linotype" w:eastAsia="Palatino Linotype" w:hAnsi="Palatino Linotype" w:cs="Palatino Linotype"/>
          <w:color w:val="000000"/>
        </w:rPr>
      </w:pPr>
    </w:p>
    <w:p w14:paraId="7048B760" w14:textId="0FE57CBF" w:rsidR="00397333" w:rsidRPr="003776E1" w:rsidRDefault="00B16908">
      <w:pPr>
        <w:spacing w:line="360" w:lineRule="auto"/>
        <w:jc w:val="both"/>
        <w:rPr>
          <w:rFonts w:ascii="Palatino Linotype" w:eastAsia="Palatino Linotype" w:hAnsi="Palatino Linotype" w:cs="Palatino Linotype"/>
        </w:rPr>
      </w:pPr>
      <w:r w:rsidRPr="003776E1">
        <w:rPr>
          <w:rFonts w:ascii="Palatino Linotype" w:eastAsia="Palatino Linotype" w:hAnsi="Palatino Linotype" w:cs="Palatino Linotype"/>
        </w:rPr>
        <w:t>Asimismo, resulta procedente la interposición del recurso de revisión al rubro anotado, toda vez que se actualiza las hipótesis previstas</w:t>
      </w:r>
      <w:r w:rsidR="005532C7" w:rsidRPr="003776E1">
        <w:rPr>
          <w:rFonts w:ascii="Palatino Linotype" w:eastAsia="Palatino Linotype" w:hAnsi="Palatino Linotype" w:cs="Palatino Linotype"/>
        </w:rPr>
        <w:t xml:space="preserve"> en el artículo 179, fracción </w:t>
      </w:r>
      <w:r w:rsidR="003776E1" w:rsidRPr="003776E1">
        <w:rPr>
          <w:rFonts w:ascii="Palatino Linotype" w:eastAsia="Palatino Linotype" w:hAnsi="Palatino Linotype" w:cs="Palatino Linotype"/>
        </w:rPr>
        <w:t xml:space="preserve">V </w:t>
      </w:r>
      <w:r w:rsidRPr="003776E1">
        <w:rPr>
          <w:rFonts w:ascii="Palatino Linotype" w:eastAsia="Palatino Linotype" w:hAnsi="Palatino Linotype" w:cs="Palatino Linotype"/>
        </w:rPr>
        <w:t>de la ley de la materia, que a la letra dice:</w:t>
      </w:r>
    </w:p>
    <w:p w14:paraId="30AFE02D" w14:textId="77777777" w:rsidR="00397333" w:rsidRPr="003776E1" w:rsidRDefault="00397333">
      <w:pPr>
        <w:spacing w:line="360" w:lineRule="auto"/>
        <w:jc w:val="both"/>
        <w:rPr>
          <w:rFonts w:ascii="Palatino Linotype" w:eastAsia="Palatino Linotype" w:hAnsi="Palatino Linotype" w:cs="Palatino Linotype"/>
        </w:rPr>
      </w:pPr>
    </w:p>
    <w:p w14:paraId="6637F364" w14:textId="77777777" w:rsidR="00397333" w:rsidRPr="003776E1" w:rsidRDefault="00B16908" w:rsidP="00C42377">
      <w:pPr>
        <w:spacing w:line="276" w:lineRule="auto"/>
        <w:ind w:left="567" w:right="616"/>
        <w:jc w:val="both"/>
        <w:rPr>
          <w:rFonts w:ascii="Palatino Linotype" w:eastAsia="Palatino Linotype" w:hAnsi="Palatino Linotype" w:cs="Palatino Linotype"/>
          <w:i/>
          <w:sz w:val="22"/>
          <w:szCs w:val="22"/>
        </w:rPr>
      </w:pPr>
      <w:r w:rsidRPr="003776E1">
        <w:rPr>
          <w:rFonts w:ascii="Palatino Linotype" w:eastAsia="Palatino Linotype" w:hAnsi="Palatino Linotype" w:cs="Palatino Linotype"/>
          <w:i/>
          <w:sz w:val="22"/>
          <w:szCs w:val="22"/>
        </w:rPr>
        <w:t>“</w:t>
      </w:r>
      <w:r w:rsidRPr="003776E1">
        <w:rPr>
          <w:rFonts w:ascii="Palatino Linotype" w:eastAsia="Palatino Linotype" w:hAnsi="Palatino Linotype" w:cs="Palatino Linotype"/>
          <w:b/>
          <w:i/>
          <w:sz w:val="22"/>
          <w:szCs w:val="22"/>
        </w:rPr>
        <w:t xml:space="preserve">Artículo 179. </w:t>
      </w:r>
      <w:r w:rsidRPr="003776E1">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3776E1">
        <w:rPr>
          <w:rFonts w:ascii="Palatino Linotype" w:eastAsia="Palatino Linotype" w:hAnsi="Palatino Linotype" w:cs="Palatino Linotype"/>
          <w:i/>
        </w:rPr>
        <w:t>causas</w:t>
      </w:r>
      <w:r w:rsidRPr="003776E1">
        <w:rPr>
          <w:rFonts w:ascii="Palatino Linotype" w:eastAsia="Palatino Linotype" w:hAnsi="Palatino Linotype" w:cs="Palatino Linotype"/>
          <w:i/>
          <w:sz w:val="22"/>
          <w:szCs w:val="22"/>
        </w:rPr>
        <w:t>:</w:t>
      </w:r>
    </w:p>
    <w:p w14:paraId="0B812364" w14:textId="77777777" w:rsidR="00397333" w:rsidRPr="003776E1" w:rsidRDefault="00B16908" w:rsidP="00C42377">
      <w:pPr>
        <w:spacing w:line="276" w:lineRule="auto"/>
        <w:ind w:left="567" w:right="616"/>
        <w:jc w:val="both"/>
        <w:rPr>
          <w:rFonts w:ascii="Palatino Linotype" w:eastAsia="Palatino Linotype" w:hAnsi="Palatino Linotype" w:cs="Palatino Linotype"/>
          <w:i/>
          <w:sz w:val="22"/>
          <w:szCs w:val="22"/>
        </w:rPr>
      </w:pPr>
      <w:r w:rsidRPr="003776E1">
        <w:rPr>
          <w:rFonts w:ascii="Palatino Linotype" w:eastAsia="Palatino Linotype" w:hAnsi="Palatino Linotype" w:cs="Palatino Linotype"/>
          <w:i/>
          <w:sz w:val="22"/>
          <w:szCs w:val="22"/>
        </w:rPr>
        <w:t>…</w:t>
      </w:r>
    </w:p>
    <w:p w14:paraId="7437618E" w14:textId="472DE5B6" w:rsidR="00397333" w:rsidRPr="003776E1" w:rsidRDefault="003776E1" w:rsidP="00C42377">
      <w:pPr>
        <w:spacing w:line="276" w:lineRule="auto"/>
        <w:ind w:left="567" w:right="616"/>
        <w:jc w:val="both"/>
        <w:rPr>
          <w:rFonts w:ascii="Palatino Linotype" w:eastAsia="Palatino Linotype" w:hAnsi="Palatino Linotype" w:cs="Palatino Linotype"/>
          <w:i/>
          <w:sz w:val="22"/>
          <w:szCs w:val="22"/>
        </w:rPr>
      </w:pPr>
      <w:r w:rsidRPr="003776E1">
        <w:rPr>
          <w:rFonts w:ascii="Palatino Linotype" w:eastAsia="Palatino Linotype" w:hAnsi="Palatino Linotype" w:cs="Palatino Linotype"/>
          <w:i/>
          <w:sz w:val="22"/>
          <w:szCs w:val="22"/>
        </w:rPr>
        <w:t>V. La entrega de información incompleta;</w:t>
      </w:r>
    </w:p>
    <w:p w14:paraId="0BA68790" w14:textId="77777777" w:rsidR="00397333" w:rsidRPr="003776E1" w:rsidRDefault="000E3910">
      <w:pPr>
        <w:spacing w:line="360" w:lineRule="auto"/>
        <w:ind w:left="567" w:right="616"/>
        <w:jc w:val="both"/>
        <w:rPr>
          <w:rFonts w:ascii="Palatino Linotype" w:eastAsia="Palatino Linotype" w:hAnsi="Palatino Linotype" w:cs="Palatino Linotype"/>
          <w:i/>
          <w:sz w:val="22"/>
          <w:szCs w:val="22"/>
        </w:rPr>
      </w:pPr>
      <w:r w:rsidRPr="003776E1">
        <w:rPr>
          <w:rFonts w:ascii="Palatino Linotype" w:eastAsia="Palatino Linotype" w:hAnsi="Palatino Linotype" w:cs="Palatino Linotype"/>
          <w:i/>
          <w:sz w:val="22"/>
          <w:szCs w:val="22"/>
        </w:rPr>
        <w:t xml:space="preserve">…” </w:t>
      </w:r>
    </w:p>
    <w:p w14:paraId="41F4483B" w14:textId="77777777" w:rsidR="007B2993" w:rsidRPr="003776E1" w:rsidRDefault="007B2993">
      <w:pPr>
        <w:spacing w:line="360" w:lineRule="auto"/>
        <w:ind w:left="567" w:right="616"/>
        <w:jc w:val="both"/>
        <w:rPr>
          <w:rFonts w:ascii="Palatino Linotype" w:eastAsia="Palatino Linotype" w:hAnsi="Palatino Linotype" w:cs="Palatino Linotype"/>
          <w:i/>
          <w:sz w:val="22"/>
          <w:szCs w:val="22"/>
        </w:rPr>
      </w:pPr>
    </w:p>
    <w:p w14:paraId="607F3F6E" w14:textId="1CE653E5" w:rsidR="00397333" w:rsidRDefault="00B16908">
      <w:pPr>
        <w:spacing w:line="360" w:lineRule="auto"/>
        <w:jc w:val="both"/>
        <w:rPr>
          <w:rFonts w:ascii="Palatino Linotype" w:eastAsia="Palatino Linotype" w:hAnsi="Palatino Linotype" w:cs="Palatino Linotype"/>
        </w:rPr>
      </w:pPr>
      <w:r w:rsidRPr="003776E1">
        <w:rPr>
          <w:rFonts w:ascii="Palatino Linotype" w:eastAsia="Palatino Linotype" w:hAnsi="Palatino Linotype" w:cs="Palatino Linotype"/>
          <w:b/>
          <w:color w:val="000000"/>
        </w:rPr>
        <w:lastRenderedPageBreak/>
        <w:t>Tercero. Materia de Revisión</w:t>
      </w:r>
      <w:r w:rsidRPr="003776E1">
        <w:rPr>
          <w:rFonts w:ascii="Palatino Linotype" w:eastAsia="Palatino Linotype" w:hAnsi="Palatino Linotype" w:cs="Palatino Linotype"/>
          <w:color w:val="000000"/>
        </w:rPr>
        <w:t xml:space="preserve">: </w:t>
      </w:r>
      <w:r w:rsidRPr="003776E1">
        <w:rPr>
          <w:rFonts w:ascii="Palatino Linotype" w:eastAsia="Palatino Linotype" w:hAnsi="Palatino Linotype" w:cs="Palatino Linotype"/>
        </w:rPr>
        <w:t xml:space="preserve">De las constancias que integran el expediente electrónico se advierte que el tema sobre el que este Instituto se pronunciará será en determinar si se actualiza la fracción </w:t>
      </w:r>
      <w:r w:rsidR="003776E1">
        <w:rPr>
          <w:rFonts w:ascii="Palatino Linotype" w:eastAsia="Palatino Linotype" w:hAnsi="Palatino Linotype" w:cs="Palatino Linotype"/>
        </w:rPr>
        <w:t>V</w:t>
      </w:r>
      <w:r w:rsidR="00DA55A9" w:rsidRPr="003776E1">
        <w:rPr>
          <w:rFonts w:ascii="Palatino Linotype" w:eastAsia="Palatino Linotype" w:hAnsi="Palatino Linotype" w:cs="Palatino Linotype"/>
        </w:rPr>
        <w:t xml:space="preserve"> </w:t>
      </w:r>
      <w:r w:rsidRPr="003776E1">
        <w:rPr>
          <w:rFonts w:ascii="Palatino Linotype" w:eastAsia="Palatino Linotype" w:hAnsi="Palatino Linotype" w:cs="Palatino Linotype"/>
        </w:rPr>
        <w:t>del artículo 179 de la Ley de Transparencia y Acceso a la Información Pública del Estado de México y Municipios.</w:t>
      </w:r>
      <w:r>
        <w:rPr>
          <w:rFonts w:ascii="Palatino Linotype" w:eastAsia="Palatino Linotype" w:hAnsi="Palatino Linotype" w:cs="Palatino Linotype"/>
        </w:rPr>
        <w:t xml:space="preserve">  </w:t>
      </w:r>
    </w:p>
    <w:p w14:paraId="20361371" w14:textId="77777777" w:rsidR="00E22C26" w:rsidRDefault="00E22C26">
      <w:pPr>
        <w:spacing w:line="360" w:lineRule="auto"/>
        <w:jc w:val="both"/>
        <w:rPr>
          <w:rFonts w:ascii="Palatino Linotype" w:eastAsia="Palatino Linotype" w:hAnsi="Palatino Linotype" w:cs="Palatino Linotype"/>
        </w:rPr>
      </w:pPr>
    </w:p>
    <w:p w14:paraId="06331E45" w14:textId="6DEA9ADD" w:rsidR="00397333"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Estudio de fondo del asunto. </w:t>
      </w:r>
      <w:r>
        <w:rPr>
          <w:rFonts w:ascii="Palatino Linotype" w:eastAsia="Palatino Linotype" w:hAnsi="Palatino Linotype" w:cs="Palatino Linotype"/>
        </w:rPr>
        <w:t>Es conveniente analizar si la respuesta del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Default="00DA55A9">
      <w:pPr>
        <w:spacing w:line="360" w:lineRule="auto"/>
        <w:jc w:val="both"/>
        <w:rPr>
          <w:rFonts w:ascii="Palatino Linotype" w:eastAsia="Palatino Linotype" w:hAnsi="Palatino Linotype" w:cs="Palatino Linotype"/>
        </w:rPr>
      </w:pPr>
    </w:p>
    <w:p w14:paraId="721CE78C" w14:textId="77777777" w:rsidR="0039733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49D76648" w14:textId="77777777" w:rsidR="0039733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.”(Sic)</w:t>
      </w:r>
    </w:p>
    <w:p w14:paraId="677BADB9" w14:textId="77777777" w:rsidR="00397333" w:rsidRDefault="00397333">
      <w:pPr>
        <w:spacing w:line="360" w:lineRule="auto"/>
        <w:jc w:val="both"/>
        <w:rPr>
          <w:rFonts w:ascii="Palatino Linotype" w:eastAsia="Palatino Linotype" w:hAnsi="Palatino Linotype" w:cs="Palatino Linotype"/>
        </w:rPr>
      </w:pPr>
    </w:p>
    <w:p w14:paraId="0EC47CAF" w14:textId="77777777" w:rsidR="00397333"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Default="00397333" w:rsidP="00DA55A9">
      <w:pPr>
        <w:spacing w:line="276" w:lineRule="auto"/>
        <w:ind w:left="567" w:right="616"/>
        <w:jc w:val="both"/>
        <w:rPr>
          <w:rFonts w:ascii="Palatino Linotype" w:eastAsia="Palatino Linotype" w:hAnsi="Palatino Linotype" w:cs="Palatino Linotype"/>
        </w:rPr>
      </w:pPr>
    </w:p>
    <w:p w14:paraId="6BD61205" w14:textId="77777777" w:rsidR="00397333" w:rsidRDefault="00B16908" w:rsidP="00DA55A9">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Default="00397333" w:rsidP="00DA55A9">
      <w:pPr>
        <w:spacing w:line="276" w:lineRule="auto"/>
        <w:ind w:left="567" w:right="616"/>
        <w:jc w:val="both"/>
        <w:rPr>
          <w:rFonts w:ascii="Palatino Linotype" w:eastAsia="Palatino Linotype" w:hAnsi="Palatino Linotype" w:cs="Palatino Linotype"/>
          <w:i/>
          <w:sz w:val="22"/>
          <w:szCs w:val="22"/>
        </w:rPr>
      </w:pPr>
    </w:p>
    <w:p w14:paraId="1D241C90" w14:textId="3E0A8FDD" w:rsidR="00397333" w:rsidRDefault="00B16908" w:rsidP="00DA55A9">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sz w:val="22"/>
          <w:szCs w:val="22"/>
        </w:rPr>
        <w:t xml:space="preserve">.” </w:t>
      </w:r>
    </w:p>
    <w:p w14:paraId="0D689117" w14:textId="77777777" w:rsidR="00397333" w:rsidRDefault="00397333">
      <w:pPr>
        <w:spacing w:line="360" w:lineRule="auto"/>
        <w:ind w:right="-93"/>
        <w:jc w:val="both"/>
        <w:rPr>
          <w:rFonts w:ascii="Palatino Linotype" w:eastAsia="Palatino Linotype" w:hAnsi="Palatino Linotype" w:cs="Palatino Linotype"/>
          <w:color w:val="000000"/>
        </w:rPr>
      </w:pPr>
    </w:p>
    <w:p w14:paraId="7F92CB7C" w14:textId="77777777" w:rsidR="00397333" w:rsidRDefault="00B16908">
      <w:pPr>
        <w:spacing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información que se les requiera sin necesidad de resumirla, efectuar </w:t>
      </w:r>
      <w:r>
        <w:rPr>
          <w:rFonts w:ascii="Palatino Linotype" w:eastAsia="Palatino Linotype" w:hAnsi="Palatino Linotype" w:cs="Palatino Linotype"/>
          <w:color w:val="000000"/>
        </w:rPr>
        <w:lastRenderedPageBreak/>
        <w:t xml:space="preserve">procedimientos para obtenerla, calcular y practicar investigaciones; en otras palabras, que los Sujetos Obligados </w:t>
      </w:r>
      <w:r>
        <w:rPr>
          <w:rFonts w:ascii="Palatino Linotype" w:eastAsia="Palatino Linotype" w:hAnsi="Palatino Linotype" w:cs="Palatino Linotype"/>
        </w:rPr>
        <w:t>sólo</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rPr>
        <w:t>concretarán</w:t>
      </w:r>
      <w:r>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3D9553BA" w14:textId="77777777" w:rsidR="00397333" w:rsidRDefault="00397333">
      <w:pPr>
        <w:spacing w:line="360" w:lineRule="auto"/>
        <w:ind w:right="-93"/>
        <w:jc w:val="both"/>
        <w:rPr>
          <w:rFonts w:ascii="Palatino Linotype" w:eastAsia="Palatino Linotype" w:hAnsi="Palatino Linotype" w:cs="Palatino Linotype"/>
          <w:color w:val="000000"/>
        </w:rPr>
      </w:pPr>
    </w:p>
    <w:p w14:paraId="24B9CDD4" w14:textId="77777777" w:rsidR="00397333" w:rsidRDefault="00B16908">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color w:val="000000"/>
        </w:rPr>
        <w:t xml:space="preserve"> </w:t>
      </w:r>
    </w:p>
    <w:p w14:paraId="071A0DE5" w14:textId="77777777" w:rsidR="00397333" w:rsidRDefault="00397333">
      <w:pPr>
        <w:spacing w:line="276" w:lineRule="auto"/>
        <w:ind w:left="851" w:right="850"/>
        <w:jc w:val="both"/>
        <w:rPr>
          <w:rFonts w:ascii="Palatino Linotype" w:eastAsia="Palatino Linotype" w:hAnsi="Palatino Linotype" w:cs="Palatino Linotype"/>
          <w:color w:val="000000"/>
        </w:rPr>
      </w:pPr>
    </w:p>
    <w:p w14:paraId="75BDF35D" w14:textId="5C440758" w:rsidR="00397333" w:rsidRDefault="00B16908" w:rsidP="00104B28">
      <w:pP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104B28" w:rsidRDefault="00DA55A9" w:rsidP="00104B28">
      <w:pPr>
        <w:spacing w:line="276" w:lineRule="auto"/>
        <w:ind w:left="567" w:right="616"/>
        <w:jc w:val="both"/>
        <w:rPr>
          <w:rFonts w:ascii="Palatino Linotype" w:eastAsia="Palatino Linotype" w:hAnsi="Palatino Linotype" w:cs="Palatino Linotype"/>
          <w:i/>
          <w:color w:val="000000"/>
          <w:sz w:val="22"/>
          <w:szCs w:val="22"/>
        </w:rPr>
      </w:pPr>
    </w:p>
    <w:p w14:paraId="132E1FEA" w14:textId="77777777" w:rsidR="00397333" w:rsidRDefault="00B1690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esa tesitura, el artículo 24 en su último párrafo de la Ley de la Materia, dispone que los Sujetos Obligados </w:t>
      </w:r>
      <w:r>
        <w:rPr>
          <w:rFonts w:ascii="Palatino Linotype" w:eastAsia="Palatino Linotype" w:hAnsi="Palatino Linotype" w:cs="Palatino Linotype"/>
          <w:color w:val="000000"/>
        </w:rPr>
        <w:t xml:space="preserve">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Default="00397333">
      <w:pPr>
        <w:spacing w:line="360" w:lineRule="auto"/>
        <w:jc w:val="both"/>
        <w:rPr>
          <w:rFonts w:ascii="Palatino Linotype" w:eastAsia="Palatino Linotype" w:hAnsi="Palatino Linotype" w:cs="Palatino Linotype"/>
          <w:color w:val="000000"/>
        </w:rPr>
      </w:pPr>
    </w:p>
    <w:p w14:paraId="74A1D557" w14:textId="38DAACEF" w:rsidR="00397333" w:rsidRDefault="00B16908" w:rsidP="00104B2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104B28" w:rsidRDefault="00DA55A9" w:rsidP="00104B28">
      <w:pPr>
        <w:spacing w:line="360" w:lineRule="auto"/>
        <w:jc w:val="both"/>
        <w:rPr>
          <w:rFonts w:ascii="Palatino Linotype" w:eastAsia="Palatino Linotype" w:hAnsi="Palatino Linotype" w:cs="Palatino Linotype"/>
        </w:rPr>
      </w:pPr>
    </w:p>
    <w:p w14:paraId="7F826A6E" w14:textId="77777777" w:rsidR="00397333" w:rsidRDefault="00B16908" w:rsidP="00104B28">
      <w:pPr>
        <w:spacing w:line="276" w:lineRule="auto"/>
        <w:ind w:left="567"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493A050E" w14:textId="77777777" w:rsidR="00397333" w:rsidRDefault="00B16908" w:rsidP="00104B28">
      <w:pPr>
        <w:spacing w:line="276" w:lineRule="auto"/>
        <w:ind w:left="567"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1E0D71B" w14:textId="77777777" w:rsidR="00397333" w:rsidRDefault="00B16908" w:rsidP="00104B28">
      <w:pPr>
        <w:spacing w:line="276" w:lineRule="auto"/>
        <w:ind w:left="567"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actas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Default="00B1690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Default="004A6331">
      <w:pPr>
        <w:spacing w:line="360" w:lineRule="auto"/>
        <w:ind w:left="851" w:right="899"/>
        <w:jc w:val="both"/>
        <w:rPr>
          <w:rFonts w:ascii="Palatino Linotype" w:eastAsia="Palatino Linotype" w:hAnsi="Palatino Linotype" w:cs="Palatino Linotype"/>
        </w:rPr>
      </w:pPr>
    </w:p>
    <w:p w14:paraId="78AC4B89" w14:textId="4DE4BF79" w:rsidR="00397333" w:rsidRPr="004A6331" w:rsidRDefault="00B16908" w:rsidP="004A6331">
      <w:pPr>
        <w:spacing w:line="276" w:lineRule="auto"/>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lastRenderedPageBreak/>
        <w:t>“</w:t>
      </w:r>
      <w:r>
        <w:rPr>
          <w:rFonts w:ascii="Palatino Linotype" w:eastAsia="Palatino Linotype" w:hAnsi="Palatino Linotype" w:cs="Palatino Linotype"/>
          <w:b/>
          <w:i/>
          <w:sz w:val="22"/>
          <w:szCs w:val="22"/>
        </w:rPr>
        <w:t>CRITERIO 0002-11</w:t>
      </w:r>
      <w:r w:rsidR="004A6331">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Default="00B16908">
      <w:pPr>
        <w:spacing w:line="276"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Default="00B16908">
      <w:pPr>
        <w:spacing w:line="276"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Default="00B16908">
      <w:pPr>
        <w:spacing w:line="276" w:lineRule="auto"/>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7777777" w:rsidR="00397333" w:rsidRDefault="00B16908">
      <w:pPr>
        <w:spacing w:line="276" w:lineRule="auto"/>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DDD82EE" w14:textId="77777777" w:rsidR="00397333" w:rsidRDefault="00397333">
      <w:pPr>
        <w:spacing w:line="360" w:lineRule="auto"/>
        <w:jc w:val="both"/>
        <w:rPr>
          <w:rFonts w:ascii="Palatino Linotype" w:eastAsia="Palatino Linotype" w:hAnsi="Palatino Linotype" w:cs="Palatino Linotype"/>
        </w:rPr>
      </w:pPr>
    </w:p>
    <w:p w14:paraId="42D568D2" w14:textId="1B8CC804" w:rsidR="00A27355" w:rsidRDefault="00A27355" w:rsidP="00A27355">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F220E7" w14:textId="77777777" w:rsidR="00E41ED1" w:rsidRDefault="00E41ED1" w:rsidP="003776E1">
      <w:pPr>
        <w:spacing w:line="360" w:lineRule="auto"/>
        <w:jc w:val="both"/>
        <w:rPr>
          <w:rFonts w:ascii="Palatino Linotype" w:eastAsia="Palatino Linotype" w:hAnsi="Palatino Linotype" w:cs="Palatino Linotype"/>
        </w:rPr>
      </w:pPr>
    </w:p>
    <w:p w14:paraId="21977C27" w14:textId="709251FA" w:rsidR="00A27355" w:rsidRDefault="00A27355" w:rsidP="00A273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el mismo tenor, los artículos 6 apartado A, fracción I de la Constitución Política de los Estados Unidos Mexicanos y 5 fracción I de la Constitución Política del Estado Libre y Soberano de México, establecen que toda la información </w:t>
      </w:r>
      <w:r w:rsidRPr="00E70152">
        <w:rPr>
          <w:rFonts w:ascii="Palatino Linotype" w:eastAsia="Palatino Linotype" w:hAnsi="Palatino Linotype" w:cs="Palatino Linotype"/>
        </w:rPr>
        <w:t>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85FC7ED" w14:textId="77777777" w:rsidR="00A27355" w:rsidRDefault="00A27355" w:rsidP="00A27355">
      <w:pPr>
        <w:spacing w:line="360" w:lineRule="auto"/>
        <w:jc w:val="both"/>
        <w:rPr>
          <w:rFonts w:ascii="Palatino Linotype" w:eastAsia="Palatino Linotype" w:hAnsi="Palatino Linotype" w:cs="Palatino Linotype"/>
        </w:rPr>
      </w:pPr>
    </w:p>
    <w:p w14:paraId="4B82B624" w14:textId="0603C1E9" w:rsidR="00A27355" w:rsidRPr="00E70152" w:rsidRDefault="00A27355" w:rsidP="00A27355">
      <w:pPr>
        <w:spacing w:before="240" w:after="240" w:line="360" w:lineRule="auto"/>
        <w:ind w:right="51"/>
        <w:jc w:val="both"/>
        <w:rPr>
          <w:rFonts w:ascii="Palatino Linotype" w:eastAsia="Palatino Linotype" w:hAnsi="Palatino Linotype" w:cs="Palatino Linotype"/>
        </w:rPr>
      </w:pPr>
      <w:r w:rsidRPr="00E70152">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E70152">
        <w:rPr>
          <w:rFonts w:ascii="Palatino Linotype" w:eastAsia="Palatino Linotype" w:hAnsi="Palatino Linotype" w:cs="Palatino Linotype"/>
          <w:b/>
        </w:rPr>
        <w:t>Recurrente</w:t>
      </w:r>
      <w:r w:rsidRPr="00E70152">
        <w:rPr>
          <w:rFonts w:ascii="Palatino Linotype" w:eastAsia="Palatino Linotype" w:hAnsi="Palatino Linotype" w:cs="Palatino Linotype"/>
        </w:rPr>
        <w:t xml:space="preserve"> requirió al </w:t>
      </w:r>
      <w:r w:rsidRPr="00E70152">
        <w:rPr>
          <w:rFonts w:ascii="Palatino Linotype" w:eastAsia="Palatino Linotype" w:hAnsi="Palatino Linotype" w:cs="Palatino Linotype"/>
          <w:b/>
        </w:rPr>
        <w:t xml:space="preserve">Sujeto Obligado </w:t>
      </w:r>
      <w:r w:rsidRPr="00E70152">
        <w:rPr>
          <w:rFonts w:ascii="Palatino Linotype" w:eastAsia="Palatino Linotype" w:hAnsi="Palatino Linotype" w:cs="Palatino Linotype"/>
        </w:rPr>
        <w:t>le proporcione</w:t>
      </w:r>
      <w:r w:rsidR="00CD3E66">
        <w:rPr>
          <w:rFonts w:ascii="Palatino Linotype" w:eastAsia="Palatino Linotype" w:hAnsi="Palatino Linotype" w:cs="Palatino Linotype"/>
        </w:rPr>
        <w:t xml:space="preserve"> d</w:t>
      </w:r>
      <w:r w:rsidR="00CD3E66" w:rsidRPr="00CD3E66">
        <w:rPr>
          <w:rFonts w:ascii="Palatino Linotype" w:eastAsia="Palatino Linotype" w:hAnsi="Palatino Linotype" w:cs="Palatino Linotype"/>
        </w:rPr>
        <w:t>e la Dirección de Desarrollo y Bienestar Social, la Coordinación de la Juventud, la Unidad de Transparencia, la Dirección de la Unidad de Información, Planea</w:t>
      </w:r>
      <w:r w:rsidR="00B8744A">
        <w:rPr>
          <w:rFonts w:ascii="Palatino Linotype" w:eastAsia="Palatino Linotype" w:hAnsi="Palatino Linotype" w:cs="Palatino Linotype"/>
        </w:rPr>
        <w:t>ción, Programación y Evaluación y</w:t>
      </w:r>
      <w:r w:rsidR="00CD3E66" w:rsidRPr="00CD3E66">
        <w:rPr>
          <w:rFonts w:ascii="Palatino Linotype" w:eastAsia="Palatino Linotype" w:hAnsi="Palatino Linotype" w:cs="Palatino Linotype"/>
        </w:rPr>
        <w:t xml:space="preserve"> la Coordinación de Mejora Regulatoria</w:t>
      </w:r>
      <w:r w:rsidRPr="00E70152">
        <w:rPr>
          <w:rFonts w:ascii="Palatino Linotype" w:eastAsia="Palatino Linotype" w:hAnsi="Palatino Linotype" w:cs="Palatino Linotype"/>
        </w:rPr>
        <w:t>, lo siguiente:</w:t>
      </w:r>
    </w:p>
    <w:p w14:paraId="2CB30819" w14:textId="39B48396" w:rsidR="005E000B" w:rsidRDefault="005E000B" w:rsidP="00E71CDE">
      <w:pPr>
        <w:pStyle w:val="Prrafodelista"/>
        <w:numPr>
          <w:ilvl w:val="0"/>
          <w:numId w:val="6"/>
        </w:numPr>
        <w:spacing w:line="360" w:lineRule="auto"/>
        <w:jc w:val="both"/>
        <w:rPr>
          <w:rFonts w:ascii="Palatino Linotype" w:eastAsia="Palatino Linotype" w:hAnsi="Palatino Linotype" w:cs="Palatino Linotype"/>
          <w:sz w:val="24"/>
        </w:rPr>
      </w:pPr>
      <w:r w:rsidRPr="00CD3E66">
        <w:rPr>
          <w:rFonts w:ascii="Palatino Linotype" w:eastAsia="Palatino Linotype" w:hAnsi="Palatino Linotype" w:cs="Palatino Linotype"/>
          <w:sz w:val="24"/>
        </w:rPr>
        <w:t xml:space="preserve">Saber </w:t>
      </w:r>
      <w:r w:rsidR="00CD3E66" w:rsidRPr="00CD3E66">
        <w:rPr>
          <w:rFonts w:ascii="Palatino Linotype" w:eastAsia="Palatino Linotype" w:hAnsi="Palatino Linotype" w:cs="Palatino Linotype"/>
          <w:sz w:val="24"/>
        </w:rPr>
        <w:t>el personal que se encuentra</w:t>
      </w:r>
      <w:r w:rsidR="00F66A1B">
        <w:rPr>
          <w:rFonts w:ascii="Palatino Linotype" w:eastAsia="Palatino Linotype" w:hAnsi="Palatino Linotype" w:cs="Palatino Linotype"/>
          <w:sz w:val="24"/>
        </w:rPr>
        <w:t xml:space="preserve"> adscrito</w:t>
      </w:r>
      <w:r w:rsidR="00CD3E66" w:rsidRPr="00CD3E66">
        <w:rPr>
          <w:rFonts w:ascii="Palatino Linotype" w:eastAsia="Palatino Linotype" w:hAnsi="Palatino Linotype" w:cs="Palatino Linotype"/>
          <w:sz w:val="24"/>
        </w:rPr>
        <w:t xml:space="preserve">, fecha de ingreso, sueldo con su respectiva nómina timbrado </w:t>
      </w:r>
      <w:r w:rsidRPr="00CD3E66">
        <w:rPr>
          <w:rFonts w:ascii="Palatino Linotype" w:eastAsia="Palatino Linotype" w:hAnsi="Palatino Linotype" w:cs="Palatino Linotype"/>
          <w:sz w:val="24"/>
        </w:rPr>
        <w:t>de</w:t>
      </w:r>
      <w:r w:rsidR="00CD3E66" w:rsidRPr="00CD3E66">
        <w:rPr>
          <w:rFonts w:ascii="Palatino Linotype" w:eastAsia="Palatino Linotype" w:hAnsi="Palatino Linotype" w:cs="Palatino Linotype"/>
          <w:sz w:val="24"/>
        </w:rPr>
        <w:t xml:space="preserve"> los meses ab</w:t>
      </w:r>
      <w:r>
        <w:rPr>
          <w:rFonts w:ascii="Palatino Linotype" w:eastAsia="Palatino Linotype" w:hAnsi="Palatino Linotype" w:cs="Palatino Linotype"/>
          <w:sz w:val="24"/>
        </w:rPr>
        <w:t xml:space="preserve">ril, mayo, junio y julio, cargo; </w:t>
      </w:r>
      <w:r w:rsidR="00CD3E66" w:rsidRPr="00CD3E66">
        <w:rPr>
          <w:rFonts w:ascii="Palatino Linotype" w:eastAsia="Palatino Linotype" w:hAnsi="Palatino Linotype" w:cs="Palatino Linotype"/>
          <w:sz w:val="24"/>
        </w:rPr>
        <w:t xml:space="preserve">y </w:t>
      </w:r>
    </w:p>
    <w:p w14:paraId="28258106" w14:textId="740F8B4D" w:rsidR="006A6D8A" w:rsidRDefault="005E000B" w:rsidP="00E71CDE">
      <w:pPr>
        <w:pStyle w:val="Prrafodelista"/>
        <w:numPr>
          <w:ilvl w:val="0"/>
          <w:numId w:val="6"/>
        </w:numPr>
        <w:spacing w:line="360" w:lineRule="auto"/>
        <w:jc w:val="both"/>
        <w:rPr>
          <w:rFonts w:ascii="Palatino Linotype" w:eastAsia="Palatino Linotype" w:hAnsi="Palatino Linotype" w:cs="Palatino Linotype"/>
          <w:sz w:val="24"/>
        </w:rPr>
      </w:pPr>
      <w:r>
        <w:rPr>
          <w:rFonts w:ascii="Palatino Linotype" w:eastAsia="Palatino Linotype" w:hAnsi="Palatino Linotype" w:cs="Palatino Linotype"/>
          <w:sz w:val="24"/>
        </w:rPr>
        <w:t>S</w:t>
      </w:r>
      <w:r w:rsidR="00CD3E66" w:rsidRPr="00CD3E66">
        <w:rPr>
          <w:rFonts w:ascii="Palatino Linotype" w:eastAsia="Palatino Linotype" w:hAnsi="Palatino Linotype" w:cs="Palatino Linotype"/>
          <w:sz w:val="24"/>
        </w:rPr>
        <w:t>i hubo cambios en cargo de directivo o similar, si hubo bajas y altas</w:t>
      </w:r>
      <w:r>
        <w:rPr>
          <w:rFonts w:ascii="Palatino Linotype" w:eastAsia="Palatino Linotype" w:hAnsi="Palatino Linotype" w:cs="Palatino Linotype"/>
          <w:sz w:val="24"/>
        </w:rPr>
        <w:t xml:space="preserve">. </w:t>
      </w:r>
    </w:p>
    <w:p w14:paraId="0C53C024" w14:textId="77777777" w:rsidR="009A026A" w:rsidRDefault="009A026A">
      <w:pPr>
        <w:spacing w:line="360" w:lineRule="auto"/>
        <w:ind w:right="49"/>
        <w:jc w:val="both"/>
        <w:rPr>
          <w:rFonts w:ascii="Palatino Linotype" w:eastAsia="Palatino Linotype" w:hAnsi="Palatino Linotype" w:cs="Palatino Linotype"/>
        </w:rPr>
      </w:pPr>
    </w:p>
    <w:p w14:paraId="5984C1FC" w14:textId="0723B69A" w:rsidR="00B06BF3" w:rsidRDefault="00D6232B" w:rsidP="00D6232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En</w:t>
      </w:r>
      <w:r w:rsidR="00A27355">
        <w:rPr>
          <w:rFonts w:ascii="Palatino Linotype" w:eastAsia="Palatino Linotype" w:hAnsi="Palatino Linotype" w:cs="Palatino Linotype"/>
        </w:rPr>
        <w:t xml:space="preserve"> tal sentido, la Unidad de Transparencia del </w:t>
      </w:r>
      <w:r>
        <w:rPr>
          <w:rFonts w:ascii="Palatino Linotype" w:eastAsia="Palatino Linotype" w:hAnsi="Palatino Linotype" w:cs="Palatino Linotype"/>
        </w:rPr>
        <w:t>Sujeto Obligado</w:t>
      </w:r>
      <w:r w:rsidR="00A27355">
        <w:rPr>
          <w:rFonts w:ascii="Palatino Linotype" w:eastAsia="Palatino Linotype" w:hAnsi="Palatino Linotype" w:cs="Palatino Linotype"/>
        </w:rPr>
        <w:t>, en respuesta hizo entrega de</w:t>
      </w:r>
      <w:r w:rsidR="00C02820">
        <w:rPr>
          <w:rFonts w:ascii="Palatino Linotype" w:eastAsia="Palatino Linotype" w:hAnsi="Palatino Linotype" w:cs="Palatino Linotype"/>
        </w:rPr>
        <w:t xml:space="preserve"> lo siguiente: </w:t>
      </w:r>
    </w:p>
    <w:p w14:paraId="2924E530" w14:textId="77777777" w:rsidR="00FB1FC3" w:rsidRDefault="00FB1FC3" w:rsidP="00D6232B">
      <w:pPr>
        <w:spacing w:line="360" w:lineRule="auto"/>
        <w:ind w:right="49"/>
        <w:jc w:val="both"/>
        <w:rPr>
          <w:rFonts w:ascii="Palatino Linotype" w:eastAsia="Palatino Linotype" w:hAnsi="Palatino Linotype" w:cs="Palatino Linotype"/>
        </w:rPr>
      </w:pPr>
    </w:p>
    <w:p w14:paraId="76AE441A" w14:textId="2B2A8851" w:rsidR="00FB1FC3" w:rsidRDefault="00FB1FC3" w:rsidP="00E71CDE">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Encargado de Despacho de la Dirección de Fomento y Desarrollo Económico, Administración y Reglamentos, informó: </w:t>
      </w:r>
    </w:p>
    <w:p w14:paraId="167799BA" w14:textId="77777777" w:rsidR="00FB1FC3" w:rsidRDefault="00FB1FC3" w:rsidP="00FB1FC3">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BA3021">
        <w:rPr>
          <w:rFonts w:ascii="Palatino Linotype" w:eastAsia="Palatino Linotype" w:hAnsi="Palatino Linotype" w:cs="Palatino Linotype"/>
          <w:noProof/>
          <w:sz w:val="22"/>
          <w:szCs w:val="22"/>
          <w:lang w:val="es-MX" w:eastAsia="es-MX"/>
        </w:rPr>
        <w:drawing>
          <wp:inline distT="0" distB="0" distL="0" distR="0" wp14:anchorId="352B6097" wp14:editId="5C255E97">
            <wp:extent cx="5135394" cy="38100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5916" cy="3817807"/>
                    </a:xfrm>
                    <a:prstGeom prst="rect">
                      <a:avLst/>
                    </a:prstGeom>
                  </pic:spPr>
                </pic:pic>
              </a:graphicData>
            </a:graphic>
          </wp:inline>
        </w:drawing>
      </w:r>
      <w:r w:rsidRPr="00BA3021">
        <w:rPr>
          <w:rFonts w:ascii="Palatino Linotype" w:eastAsia="Palatino Linotype" w:hAnsi="Palatino Linotype" w:cs="Palatino Linotype"/>
          <w:noProof/>
          <w:sz w:val="22"/>
          <w:szCs w:val="22"/>
          <w:lang w:val="es-MX" w:eastAsia="es-MX"/>
        </w:rPr>
        <w:drawing>
          <wp:inline distT="0" distB="0" distL="0" distR="0" wp14:anchorId="20AAA99D" wp14:editId="4E39AEF2">
            <wp:extent cx="5081083" cy="1666875"/>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3322" cy="1670890"/>
                    </a:xfrm>
                    <a:prstGeom prst="rect">
                      <a:avLst/>
                    </a:prstGeom>
                  </pic:spPr>
                </pic:pic>
              </a:graphicData>
            </a:graphic>
          </wp:inline>
        </w:drawing>
      </w:r>
    </w:p>
    <w:p w14:paraId="055126DA" w14:textId="265C28DB" w:rsidR="00FB1FC3" w:rsidRPr="007E1876" w:rsidRDefault="00FB1FC3" w:rsidP="00E71CDE">
      <w:pPr>
        <w:pStyle w:val="Prrafodelista"/>
        <w:numPr>
          <w:ilvl w:val="0"/>
          <w:numId w:val="8"/>
        </w:numPr>
        <w:pBdr>
          <w:top w:val="nil"/>
          <w:left w:val="nil"/>
          <w:bottom w:val="nil"/>
          <w:right w:val="nil"/>
          <w:between w:val="nil"/>
        </w:pBd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La</w:t>
      </w:r>
      <w:r w:rsidRPr="00BA3021">
        <w:rPr>
          <w:rFonts w:ascii="Palatino Linotype" w:eastAsia="Palatino Linotype" w:hAnsi="Palatino Linotype" w:cs="Palatino Linotype"/>
        </w:rPr>
        <w:t xml:space="preserve"> </w:t>
      </w:r>
      <w:r>
        <w:rPr>
          <w:rFonts w:ascii="Palatino Linotype" w:eastAsia="Palatino Linotype" w:hAnsi="Palatino Linotype" w:cs="Palatino Linotype"/>
        </w:rPr>
        <w:t>Tesorera Municipal hace entrega de los recibos de nómina solicitados, testando en ellos el Código QR, RFC, CURP, Número de ISSEMYM y deducciones personales, con fundamento en el artículo 143 fracción I de la Ley de Transparencia y Acceso a la Información Pública del Estado de México y Municipios y los numerales Trigésimo Noveno, Cuadragésimo Primero de los Lineamientos Generales en materia de clasificación y desclasificación de la información, así como para la elaboración de versiones públicas, mediante el Acta número ACT/TRANSP/QUINCUAGESIMA</w:t>
      </w:r>
      <w:r w:rsidRPr="007E1876">
        <w:rPr>
          <w:rFonts w:ascii="Palatino Linotype" w:eastAsia="Palatino Linotype" w:hAnsi="Palatino Linotype" w:cs="Palatino Linotype"/>
        </w:rPr>
        <w:t>SEGUNDA/</w:t>
      </w:r>
      <w:r>
        <w:rPr>
          <w:rFonts w:ascii="Palatino Linotype" w:eastAsia="Palatino Linotype" w:hAnsi="Palatino Linotype" w:cs="Palatino Linotype"/>
        </w:rPr>
        <w:t xml:space="preserve">EXTRAORD/2023, de fecha dos de agosto del año dos mil veintitrés. Asimismo, adjunta a dicho oficio 69 recibos de nómina. </w:t>
      </w:r>
    </w:p>
    <w:p w14:paraId="25AB3C0C" w14:textId="77777777" w:rsidR="00FB1FC3" w:rsidRPr="00994BC1" w:rsidRDefault="00FB1FC3" w:rsidP="00E71CDE">
      <w:pPr>
        <w:pStyle w:val="Prrafodelista"/>
        <w:numPr>
          <w:ilvl w:val="0"/>
          <w:numId w:val="8"/>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94BC1">
        <w:rPr>
          <w:rFonts w:ascii="Palatino Linotype" w:eastAsia="Palatino Linotype" w:hAnsi="Palatino Linotype" w:cs="Palatino Linotype"/>
        </w:rPr>
        <w:t xml:space="preserve">Acta de la Quincuagésima Segunda Sesión Extraordinaria del Comité de Transparencia del H. Ayuntamiento de </w:t>
      </w:r>
      <w:proofErr w:type="spellStart"/>
      <w:r w:rsidRPr="00994BC1">
        <w:rPr>
          <w:rFonts w:ascii="Palatino Linotype" w:eastAsia="Palatino Linotype" w:hAnsi="Palatino Linotype" w:cs="Palatino Linotype"/>
        </w:rPr>
        <w:t>Tonanitla</w:t>
      </w:r>
      <w:proofErr w:type="spellEnd"/>
      <w:r w:rsidRPr="00994BC1">
        <w:rPr>
          <w:rFonts w:ascii="Palatino Linotype" w:eastAsia="Palatino Linotype" w:hAnsi="Palatino Linotype" w:cs="Palatino Linotype"/>
        </w:rPr>
        <w:t xml:space="preserve">, Estado de México, de fecha dos de agosto de dos mil veintitrés, </w:t>
      </w:r>
      <w:r>
        <w:rPr>
          <w:rFonts w:ascii="Palatino Linotype" w:eastAsia="Palatino Linotype" w:hAnsi="Palatino Linotype" w:cs="Palatino Linotype"/>
        </w:rPr>
        <w:t xml:space="preserve">por medio de la cual y mediante Acuerdo número ACT/TRANSP/QUINCUAGÉSIMASEGUNDA/EXTRAORD/2023/TERCERO, se aprobó la Clasificación de la información como confidencial parcial de los Recibos de Nómina, clasificando los siguientes datos personales: Registro Federal de Contribuyentes, Clave Única de Registro de Población, Clave de ISSEMYM, Deducciones de Carácter Personal y Código QR. </w:t>
      </w:r>
    </w:p>
    <w:p w14:paraId="5A698516" w14:textId="77777777" w:rsidR="009C793E" w:rsidRDefault="009C793E" w:rsidP="00D6232B">
      <w:pPr>
        <w:spacing w:line="360" w:lineRule="auto"/>
        <w:ind w:right="49"/>
        <w:jc w:val="both"/>
        <w:rPr>
          <w:rFonts w:ascii="Palatino Linotype" w:eastAsia="Palatino Linotype" w:hAnsi="Palatino Linotype" w:cs="Palatino Linotype"/>
        </w:rPr>
      </w:pPr>
    </w:p>
    <w:p w14:paraId="366B6913" w14:textId="345B1C48" w:rsidR="00D6232B" w:rsidRDefault="00D6232B" w:rsidP="00FB1FC3">
      <w:pPr>
        <w:spacing w:before="240" w:after="240" w:line="360" w:lineRule="auto"/>
        <w:ind w:right="49"/>
        <w:jc w:val="both"/>
        <w:rPr>
          <w:rFonts w:ascii="Palatino Linotype" w:eastAsia="Palatino Linotype" w:hAnsi="Palatino Linotype" w:cs="Palatino Linotype"/>
        </w:rPr>
      </w:pPr>
      <w:r w:rsidRPr="001E0464">
        <w:rPr>
          <w:rFonts w:ascii="Palatino Linotype" w:eastAsia="Palatino Linotype" w:hAnsi="Palatino Linotype" w:cs="Palatino Linotype"/>
        </w:rPr>
        <w:t xml:space="preserve">Derivado de ello, la parte Solicitante, </w:t>
      </w:r>
      <w:r w:rsidR="001E0464" w:rsidRPr="001E0464">
        <w:rPr>
          <w:rFonts w:ascii="Palatino Linotype" w:eastAsia="Palatino Linotype" w:hAnsi="Palatino Linotype" w:cs="Palatino Linotype"/>
        </w:rPr>
        <w:t xml:space="preserve">interpuso el recurso de revisión que se analiza en el presente asunto, por medio del cual se inconformó en lo medular </w:t>
      </w:r>
      <w:r w:rsidR="009C793E" w:rsidRPr="001E0464">
        <w:rPr>
          <w:rFonts w:ascii="Palatino Linotype" w:eastAsia="Palatino Linotype" w:hAnsi="Palatino Linotype" w:cs="Palatino Linotype"/>
        </w:rPr>
        <w:t>de</w:t>
      </w:r>
      <w:r w:rsidR="00FB1FC3">
        <w:rPr>
          <w:rFonts w:ascii="Palatino Linotype" w:eastAsia="Palatino Linotype" w:hAnsi="Palatino Linotype" w:cs="Palatino Linotype"/>
        </w:rPr>
        <w:t xml:space="preserve"> que </w:t>
      </w:r>
      <w:r w:rsidR="009C793E" w:rsidRPr="001E0464">
        <w:rPr>
          <w:rFonts w:ascii="Palatino Linotype" w:eastAsia="Palatino Linotype" w:hAnsi="Palatino Linotype" w:cs="Palatino Linotype"/>
        </w:rPr>
        <w:t>la</w:t>
      </w:r>
      <w:r w:rsidR="00FB1FC3">
        <w:rPr>
          <w:rFonts w:ascii="Palatino Linotype" w:eastAsia="Palatino Linotype" w:hAnsi="Palatino Linotype" w:cs="Palatino Linotype"/>
        </w:rPr>
        <w:t xml:space="preserve"> i</w:t>
      </w:r>
      <w:r w:rsidR="00FB1FC3" w:rsidRPr="00FB1FC3">
        <w:rPr>
          <w:rFonts w:ascii="Palatino Linotype" w:eastAsia="Palatino Linotype" w:hAnsi="Palatino Linotype" w:cs="Palatino Linotype"/>
        </w:rPr>
        <w:t xml:space="preserve">nformación </w:t>
      </w:r>
      <w:r w:rsidR="004A7AED">
        <w:rPr>
          <w:rFonts w:ascii="Palatino Linotype" w:eastAsia="Palatino Linotype" w:hAnsi="Palatino Linotype" w:cs="Palatino Linotype"/>
        </w:rPr>
        <w:t xml:space="preserve">entregada </w:t>
      </w:r>
      <w:r w:rsidR="00FB1FC3" w:rsidRPr="00FB1FC3">
        <w:rPr>
          <w:rFonts w:ascii="Palatino Linotype" w:eastAsia="Palatino Linotype" w:hAnsi="Palatino Linotype" w:cs="Palatino Linotype"/>
        </w:rPr>
        <w:t xml:space="preserve">no corresponde </w:t>
      </w:r>
      <w:r w:rsidR="004A7AED">
        <w:rPr>
          <w:rFonts w:ascii="Palatino Linotype" w:eastAsia="Palatino Linotype" w:hAnsi="Palatino Linotype" w:cs="Palatino Linotype"/>
        </w:rPr>
        <w:t>con las áreas que dieron atención al requerimiento</w:t>
      </w:r>
      <w:r w:rsidR="00FB1FC3">
        <w:rPr>
          <w:rFonts w:ascii="Palatino Linotype" w:eastAsia="Palatino Linotype" w:hAnsi="Palatino Linotype" w:cs="Palatino Linotype"/>
        </w:rPr>
        <w:t xml:space="preserve">. </w:t>
      </w:r>
    </w:p>
    <w:p w14:paraId="17AC121B" w14:textId="64248E01" w:rsidR="00FB1FC3" w:rsidRDefault="00D6232B" w:rsidP="00103742">
      <w:pPr>
        <w:spacing w:line="360" w:lineRule="auto"/>
        <w:ind w:right="49"/>
        <w:jc w:val="both"/>
        <w:rPr>
          <w:rFonts w:ascii="Palatino Linotype" w:eastAsia="Palatino Linotype" w:hAnsi="Palatino Linotype" w:cs="Palatino Linotype"/>
          <w:color w:val="000000"/>
        </w:rPr>
      </w:pPr>
      <w:r w:rsidRPr="00140DCE">
        <w:rPr>
          <w:rFonts w:ascii="Palatino Linotype" w:eastAsia="Palatino Linotype" w:hAnsi="Palatino Linotype" w:cs="Palatino Linotype"/>
        </w:rPr>
        <w:lastRenderedPageBreak/>
        <w:t>Es así que</w:t>
      </w:r>
      <w:r w:rsidR="00DF2496" w:rsidRPr="00140DCE">
        <w:rPr>
          <w:rFonts w:ascii="Palatino Linotype" w:eastAsia="Palatino Linotype" w:hAnsi="Palatino Linotype" w:cs="Palatino Linotype"/>
        </w:rPr>
        <w:t>, el Recurrente no realizó manifestaciones, alegatos o pruebas</w:t>
      </w:r>
      <w:r w:rsidR="00DB14CB" w:rsidRPr="009C793E">
        <w:rPr>
          <w:rFonts w:ascii="Palatino Linotype" w:eastAsia="Palatino Linotype" w:hAnsi="Palatino Linotype" w:cs="Palatino Linotype"/>
        </w:rPr>
        <w:t xml:space="preserve"> que a su derecho convinieran</w:t>
      </w:r>
      <w:r w:rsidR="00DF2496" w:rsidRPr="009C793E">
        <w:rPr>
          <w:rFonts w:ascii="Palatino Linotype" w:eastAsia="Palatino Linotype" w:hAnsi="Palatino Linotype" w:cs="Palatino Linotype"/>
        </w:rPr>
        <w:t xml:space="preserve"> y por su parte el </w:t>
      </w:r>
      <w:r w:rsidR="00DF2496" w:rsidRPr="00FB1FC3">
        <w:rPr>
          <w:rFonts w:ascii="Palatino Linotype" w:eastAsia="Palatino Linotype" w:hAnsi="Palatino Linotype" w:cs="Palatino Linotype"/>
          <w:b/>
        </w:rPr>
        <w:t>Sujeto Obligado</w:t>
      </w:r>
      <w:r w:rsidR="00103742">
        <w:rPr>
          <w:rFonts w:ascii="Palatino Linotype" w:eastAsia="Palatino Linotype" w:hAnsi="Palatino Linotype" w:cs="Palatino Linotype"/>
          <w:b/>
        </w:rPr>
        <w:t xml:space="preserve"> </w:t>
      </w:r>
      <w:r w:rsidR="00103742">
        <w:rPr>
          <w:rFonts w:ascii="Palatino Linotype" w:eastAsia="Palatino Linotype" w:hAnsi="Palatino Linotype" w:cs="Palatino Linotype"/>
        </w:rPr>
        <w:t xml:space="preserve">ratificó medularmente su respuesta inicial, destacando que </w:t>
      </w:r>
      <w:r w:rsidR="00FB1FC3">
        <w:rPr>
          <w:rFonts w:ascii="Palatino Linotype" w:eastAsia="Palatino Linotype" w:hAnsi="Palatino Linotype" w:cs="Palatino Linotype"/>
          <w:color w:val="000000"/>
        </w:rPr>
        <w:t xml:space="preserve">las dos áreas cumplieron en dar veracidad a cada una de sus respuestas, toda vez que la lista enviada por el área de administración es la actualizada y la correcta a la fecha de </w:t>
      </w:r>
      <w:r w:rsidR="00103742">
        <w:rPr>
          <w:rFonts w:ascii="Palatino Linotype" w:eastAsia="Palatino Linotype" w:hAnsi="Palatino Linotype" w:cs="Palatino Linotype"/>
          <w:color w:val="000000"/>
        </w:rPr>
        <w:t>dar</w:t>
      </w:r>
      <w:r w:rsidR="00FB1FC3">
        <w:rPr>
          <w:rFonts w:ascii="Palatino Linotype" w:eastAsia="Palatino Linotype" w:hAnsi="Palatino Linotype" w:cs="Palatino Linotype"/>
          <w:color w:val="000000"/>
        </w:rPr>
        <w:t xml:space="preserve"> respuesta, ya que en ninguna línea de la solicitud menciona que se especifique los movimientos anteriores que hayan tenido las áreas, únicamente se solicitó si hubo cambios o no. </w:t>
      </w:r>
    </w:p>
    <w:p w14:paraId="2A5B2123" w14:textId="77777777" w:rsidR="00103742" w:rsidRDefault="00103742" w:rsidP="00103742">
      <w:pPr>
        <w:spacing w:line="360" w:lineRule="auto"/>
        <w:ind w:right="49"/>
        <w:jc w:val="both"/>
        <w:rPr>
          <w:rFonts w:ascii="Palatino Linotype" w:eastAsia="Palatino Linotype" w:hAnsi="Palatino Linotype" w:cs="Palatino Linotype"/>
          <w:color w:val="000000"/>
        </w:rPr>
      </w:pPr>
    </w:p>
    <w:p w14:paraId="7E0FF777" w14:textId="3AA7F76E" w:rsidR="00FB1FC3" w:rsidRDefault="00103742" w:rsidP="0010374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refirió q</w:t>
      </w:r>
      <w:r w:rsidR="00FB1FC3" w:rsidRPr="00103742">
        <w:rPr>
          <w:rFonts w:ascii="Palatino Linotype" w:eastAsia="Palatino Linotype" w:hAnsi="Palatino Linotype" w:cs="Palatino Linotype"/>
          <w:color w:val="000000"/>
        </w:rPr>
        <w:t xml:space="preserve">ue la diferencia que hay de personal entre una respuesta y otra, es como se indica en el oficio de Administración, por movimientos internos que así lo demanda </w:t>
      </w:r>
      <w:r>
        <w:rPr>
          <w:rFonts w:ascii="Palatino Linotype" w:eastAsia="Palatino Linotype" w:hAnsi="Palatino Linotype" w:cs="Palatino Linotype"/>
          <w:color w:val="000000"/>
        </w:rPr>
        <w:t>el área y porque a la fecha de</w:t>
      </w:r>
      <w:r w:rsidR="00FB1FC3" w:rsidRPr="00103742">
        <w:rPr>
          <w:rFonts w:ascii="Palatino Linotype" w:eastAsia="Palatino Linotype" w:hAnsi="Palatino Linotype" w:cs="Palatino Linotype"/>
          <w:color w:val="000000"/>
        </w:rPr>
        <w:t xml:space="preserve"> respuesta es precisamente ese el personal que existe en cada una de las áreas.</w:t>
      </w:r>
    </w:p>
    <w:p w14:paraId="58CC1286" w14:textId="77777777" w:rsidR="00103742" w:rsidRPr="00103742" w:rsidRDefault="00103742" w:rsidP="0010374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45959DD8" w14:textId="6CE389EE" w:rsidR="00FB1FC3" w:rsidRPr="00103742" w:rsidRDefault="00103742" w:rsidP="0010374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Aunado a ello, hace del conocimiento del particular que </w:t>
      </w:r>
      <w:r w:rsidR="00FB1FC3" w:rsidRPr="00103742">
        <w:rPr>
          <w:rFonts w:ascii="Palatino Linotype" w:eastAsia="Palatino Linotype" w:hAnsi="Palatino Linotype" w:cs="Palatino Linotype"/>
          <w:color w:val="000000"/>
        </w:rPr>
        <w:t>la diferencia existe por el periodo de tiempo de la solicitud de nómina, sí estuvieron en periodo en el área pero ya en el tiempo en que se da respuesta a la solicitud de información, no.</w:t>
      </w:r>
    </w:p>
    <w:p w14:paraId="3105DDB6" w14:textId="77777777" w:rsidR="00103742" w:rsidRDefault="00103742" w:rsidP="0010374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17D54D00" w14:textId="2AE9E54C" w:rsidR="00FB1FC3" w:rsidRPr="00103742" w:rsidRDefault="00103742" w:rsidP="0010374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Finalmente, advierte que </w:t>
      </w:r>
      <w:r w:rsidR="00FB1FC3" w:rsidRPr="00103742">
        <w:rPr>
          <w:rFonts w:ascii="Palatino Linotype" w:eastAsia="Palatino Linotype" w:hAnsi="Palatino Linotype" w:cs="Palatino Linotype"/>
          <w:color w:val="000000"/>
        </w:rPr>
        <w:t>en ninguna de las líneas de la solicitud de información requiere dar movimientos anteriores con respecto al personal de cada de una de las áreas, solo indicar si hubo cambio y el cual así se hizo.</w:t>
      </w:r>
    </w:p>
    <w:p w14:paraId="0B349A84" w14:textId="77777777" w:rsidR="00C12618" w:rsidRDefault="00C12618" w:rsidP="002266AD">
      <w:pPr>
        <w:spacing w:line="360" w:lineRule="auto"/>
        <w:jc w:val="both"/>
        <w:rPr>
          <w:rFonts w:ascii="Palatino Linotype" w:eastAsia="Palatino Linotype" w:hAnsi="Palatino Linotype" w:cs="Palatino Linotype"/>
        </w:rPr>
      </w:pPr>
    </w:p>
    <w:p w14:paraId="5DB59D49" w14:textId="0849A141" w:rsidR="00791314" w:rsidRDefault="00B303F9" w:rsidP="002266A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puntualizado lo anterior, </w:t>
      </w:r>
      <w:r w:rsidR="008C2BED">
        <w:rPr>
          <w:rFonts w:ascii="Palatino Linotype" w:eastAsia="Palatino Linotype" w:hAnsi="Palatino Linotype" w:cs="Palatino Linotype"/>
        </w:rPr>
        <w:t xml:space="preserve">en primer término es necesario precisar que el </w:t>
      </w:r>
      <w:r w:rsidR="00100EE5">
        <w:rPr>
          <w:rFonts w:ascii="Palatino Linotype" w:eastAsia="Palatino Linotype" w:hAnsi="Palatino Linotype" w:cs="Palatino Linotype"/>
        </w:rPr>
        <w:t xml:space="preserve">Bando Municipal del Ayuntamiento de </w:t>
      </w:r>
      <w:proofErr w:type="spellStart"/>
      <w:r w:rsidR="00100EE5">
        <w:rPr>
          <w:rFonts w:ascii="Palatino Linotype" w:eastAsia="Palatino Linotype" w:hAnsi="Palatino Linotype" w:cs="Palatino Linotype"/>
        </w:rPr>
        <w:t>T</w:t>
      </w:r>
      <w:r w:rsidR="00791314">
        <w:rPr>
          <w:rFonts w:ascii="Palatino Linotype" w:eastAsia="Palatino Linotype" w:hAnsi="Palatino Linotype" w:cs="Palatino Linotype"/>
        </w:rPr>
        <w:t>onanitla</w:t>
      </w:r>
      <w:proofErr w:type="spellEnd"/>
      <w:r w:rsidR="00100EE5">
        <w:rPr>
          <w:rFonts w:ascii="Palatino Linotype" w:eastAsia="Palatino Linotype" w:hAnsi="Palatino Linotype" w:cs="Palatino Linotype"/>
        </w:rPr>
        <w:t>, dispone</w:t>
      </w:r>
      <w:r w:rsidR="005065F2">
        <w:rPr>
          <w:rFonts w:ascii="Palatino Linotype" w:eastAsia="Palatino Linotype" w:hAnsi="Palatino Linotype" w:cs="Palatino Linotype"/>
        </w:rPr>
        <w:t xml:space="preserve"> en su artículo </w:t>
      </w:r>
      <w:r w:rsidR="00791314">
        <w:rPr>
          <w:rFonts w:ascii="Palatino Linotype" w:eastAsia="Palatino Linotype" w:hAnsi="Palatino Linotype" w:cs="Palatino Linotype"/>
        </w:rPr>
        <w:t>55</w:t>
      </w:r>
      <w:r w:rsidR="005065F2">
        <w:rPr>
          <w:rFonts w:ascii="Palatino Linotype" w:eastAsia="Palatino Linotype" w:hAnsi="Palatino Linotype" w:cs="Palatino Linotype"/>
        </w:rPr>
        <w:t xml:space="preserve"> que el </w:t>
      </w:r>
      <w:r w:rsidR="005065F2">
        <w:rPr>
          <w:rFonts w:ascii="Palatino Linotype" w:eastAsia="Palatino Linotype" w:hAnsi="Palatino Linotype" w:cs="Palatino Linotype"/>
        </w:rPr>
        <w:lastRenderedPageBreak/>
        <w:t>ayuntamiento</w:t>
      </w:r>
      <w:r w:rsidR="00791314">
        <w:rPr>
          <w:rFonts w:ascii="Palatino Linotype" w:eastAsia="Palatino Linotype" w:hAnsi="Palatino Linotype" w:cs="Palatino Linotype"/>
        </w:rPr>
        <w:t xml:space="preserve"> se auxiliara</w:t>
      </w:r>
      <w:r w:rsidR="002266AD">
        <w:rPr>
          <w:rFonts w:ascii="Palatino Linotype" w:eastAsia="Palatino Linotype" w:hAnsi="Palatino Linotype" w:cs="Palatino Linotype"/>
        </w:rPr>
        <w:t xml:space="preserve"> de las siguientes dependencias, las cuales estarán subordinadas al </w:t>
      </w:r>
      <w:r w:rsidR="004C2CF7">
        <w:rPr>
          <w:rFonts w:ascii="Palatino Linotype" w:eastAsia="Palatino Linotype" w:hAnsi="Palatino Linotype" w:cs="Palatino Linotype"/>
        </w:rPr>
        <w:t xml:space="preserve">Presidente </w:t>
      </w:r>
      <w:r w:rsidR="002266AD">
        <w:rPr>
          <w:rFonts w:ascii="Palatino Linotype" w:eastAsia="Palatino Linotype" w:hAnsi="Palatino Linotype" w:cs="Palatino Linotype"/>
        </w:rPr>
        <w:t xml:space="preserve">Municipal: </w:t>
      </w:r>
    </w:p>
    <w:p w14:paraId="180A5EB3" w14:textId="77777777" w:rsidR="002266AD" w:rsidRPr="00791314" w:rsidRDefault="002266AD" w:rsidP="00D55EE2">
      <w:pPr>
        <w:ind w:left="1560" w:right="474"/>
        <w:jc w:val="both"/>
        <w:rPr>
          <w:rFonts w:ascii="Palatino Linotype" w:eastAsia="Palatino Linotype" w:hAnsi="Palatino Linotype" w:cs="Palatino Linotype"/>
        </w:rPr>
      </w:pPr>
    </w:p>
    <w:p w14:paraId="1B5FE378" w14:textId="0BD7A031"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Secretaría del Ayuntamiento;</w:t>
      </w:r>
    </w:p>
    <w:p w14:paraId="48A6464A" w14:textId="2C22ED0C" w:rsidR="00791314" w:rsidRPr="00DC61F0" w:rsidRDefault="00791314" w:rsidP="00E71CDE">
      <w:pPr>
        <w:pStyle w:val="Prrafodelista"/>
        <w:numPr>
          <w:ilvl w:val="0"/>
          <w:numId w:val="12"/>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O</w:t>
      </w:r>
      <w:r w:rsidR="002266AD" w:rsidRPr="00DC61F0">
        <w:rPr>
          <w:rFonts w:ascii="Palatino Linotype" w:eastAsia="Palatino Linotype" w:hAnsi="Palatino Linotype" w:cs="Palatino Linotype"/>
          <w:i/>
        </w:rPr>
        <w:t>fi</w:t>
      </w:r>
      <w:r w:rsidRPr="00DC61F0">
        <w:rPr>
          <w:rFonts w:ascii="Palatino Linotype" w:eastAsia="Palatino Linotype" w:hAnsi="Palatino Linotype" w:cs="Palatino Linotype"/>
          <w:i/>
        </w:rPr>
        <w:t>cialía 01 Registro Civil</w:t>
      </w:r>
    </w:p>
    <w:p w14:paraId="2DE35A9A" w14:textId="39E3C7FA" w:rsidR="00791314" w:rsidRPr="00DC61F0" w:rsidRDefault="00791314" w:rsidP="00E71CDE">
      <w:pPr>
        <w:pStyle w:val="Prrafodelista"/>
        <w:numPr>
          <w:ilvl w:val="0"/>
          <w:numId w:val="12"/>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Junta Municipal de Reclutamiento</w:t>
      </w:r>
    </w:p>
    <w:p w14:paraId="061797FF" w14:textId="6BB21BAE" w:rsidR="00791314" w:rsidRPr="00DC61F0" w:rsidRDefault="00791314" w:rsidP="00E71CDE">
      <w:pPr>
        <w:pStyle w:val="Prrafodelista"/>
        <w:numPr>
          <w:ilvl w:val="0"/>
          <w:numId w:val="12"/>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Archivo Municipal</w:t>
      </w:r>
    </w:p>
    <w:p w14:paraId="522EC124" w14:textId="70CAB3BB"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Tesorería Municipal;</w:t>
      </w:r>
    </w:p>
    <w:p w14:paraId="66B4620F" w14:textId="788B2431"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Jefatura de Catastro</w:t>
      </w:r>
    </w:p>
    <w:p w14:paraId="3122CD70" w14:textId="73DE64DC"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Contraloría Interna Municipal</w:t>
      </w:r>
    </w:p>
    <w:p w14:paraId="1F30226C" w14:textId="722083DF" w:rsidR="00791314" w:rsidRPr="00DC61F0" w:rsidRDefault="00791314" w:rsidP="00E71CDE">
      <w:pPr>
        <w:pStyle w:val="Prrafodelista"/>
        <w:numPr>
          <w:ilvl w:val="0"/>
          <w:numId w:val="13"/>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a)Autoridad Investigadora</w:t>
      </w:r>
    </w:p>
    <w:p w14:paraId="14A54FD2" w14:textId="26B111B2" w:rsidR="00791314" w:rsidRPr="00DC61F0" w:rsidRDefault="00791314" w:rsidP="00E71CDE">
      <w:pPr>
        <w:pStyle w:val="Prrafodelista"/>
        <w:numPr>
          <w:ilvl w:val="0"/>
          <w:numId w:val="13"/>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b)Autoridad Substanciadora</w:t>
      </w:r>
    </w:p>
    <w:p w14:paraId="24F3E2D0" w14:textId="4B182752" w:rsidR="00791314" w:rsidRPr="00DC61F0" w:rsidRDefault="00791314" w:rsidP="00E71CDE">
      <w:pPr>
        <w:pStyle w:val="Prrafodelista"/>
        <w:numPr>
          <w:ilvl w:val="0"/>
          <w:numId w:val="13"/>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c)Autoridad Resolutora</w:t>
      </w:r>
    </w:p>
    <w:p w14:paraId="3B510FE4" w14:textId="4C85D750"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Obras Públicas</w:t>
      </w:r>
    </w:p>
    <w:p w14:paraId="129EA061" w14:textId="76FF6CC1"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Fomento y Desarrollo Económico, Administración y</w:t>
      </w:r>
      <w:r w:rsidR="002266AD" w:rsidRPr="00DC61F0">
        <w:rPr>
          <w:rFonts w:ascii="Palatino Linotype" w:eastAsia="Palatino Linotype" w:hAnsi="Palatino Linotype" w:cs="Palatino Linotype"/>
          <w:i/>
        </w:rPr>
        <w:t xml:space="preserve"> </w:t>
      </w:r>
      <w:r w:rsidRPr="00DC61F0">
        <w:rPr>
          <w:rFonts w:ascii="Palatino Linotype" w:eastAsia="Palatino Linotype" w:hAnsi="Palatino Linotype" w:cs="Palatino Linotype"/>
          <w:i/>
        </w:rPr>
        <w:t>Reglamentos.</w:t>
      </w:r>
    </w:p>
    <w:p w14:paraId="6A7B76A3" w14:textId="79656D52"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Desarrollo Urbano.</w:t>
      </w:r>
    </w:p>
    <w:p w14:paraId="1D833D68" w14:textId="0FFFA4E4"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Ecología.</w:t>
      </w:r>
    </w:p>
    <w:p w14:paraId="4ED791BA" w14:textId="5610352C"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Protección Civil y Bomberos</w:t>
      </w:r>
    </w:p>
    <w:p w14:paraId="3EFE6955" w14:textId="47412901"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Seguridad Pública Municipal</w:t>
      </w:r>
    </w:p>
    <w:p w14:paraId="411BB6C6" w14:textId="22D70857"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Secretaria Técnica de Seguridad Pública.</w:t>
      </w:r>
    </w:p>
    <w:p w14:paraId="5F3F9C0D" w14:textId="5407A313"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Servicios Públicos</w:t>
      </w:r>
    </w:p>
    <w:p w14:paraId="26527B90" w14:textId="2410FAC2" w:rsidR="00791314" w:rsidRPr="00DC61F0" w:rsidRDefault="00791314" w:rsidP="00E71CDE">
      <w:pPr>
        <w:pStyle w:val="Prrafodelista"/>
        <w:numPr>
          <w:ilvl w:val="0"/>
          <w:numId w:val="14"/>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Coordinación de Agua Potable, Drenaje y Alcantarillado</w:t>
      </w:r>
    </w:p>
    <w:p w14:paraId="455AF8D0" w14:textId="6A52F5E1" w:rsidR="00791314" w:rsidRPr="00DC61F0" w:rsidRDefault="00791314" w:rsidP="00E71CDE">
      <w:pPr>
        <w:pStyle w:val="Prrafodelista"/>
        <w:numPr>
          <w:ilvl w:val="0"/>
          <w:numId w:val="14"/>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Coordinación de Parques, Jardines y Panteones.</w:t>
      </w:r>
    </w:p>
    <w:p w14:paraId="4E081190" w14:textId="15B4F139" w:rsidR="00791314" w:rsidRPr="00DC61F0" w:rsidRDefault="00791314" w:rsidP="00E71CDE">
      <w:pPr>
        <w:pStyle w:val="Prrafodelista"/>
        <w:numPr>
          <w:ilvl w:val="0"/>
          <w:numId w:val="14"/>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Coordinación de Almacén y Mantenimiento</w:t>
      </w:r>
    </w:p>
    <w:p w14:paraId="26969E86" w14:textId="01FAE38E"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Educación y Cultura</w:t>
      </w:r>
    </w:p>
    <w:p w14:paraId="7B4C5304" w14:textId="3BBFC6FA"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Biblioteca Municipal “Ingeniero Manuel Alonso”</w:t>
      </w:r>
    </w:p>
    <w:p w14:paraId="3A19C693" w14:textId="4D39C177" w:rsidR="00791314" w:rsidRPr="00DC61F0" w:rsidRDefault="00791314" w:rsidP="00E71CDE">
      <w:pPr>
        <w:pStyle w:val="Prrafodelista"/>
        <w:numPr>
          <w:ilvl w:val="0"/>
          <w:numId w:val="15"/>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Coordinación de la Biblioteca Digital Mexiquense.</w:t>
      </w:r>
    </w:p>
    <w:p w14:paraId="09E3D4A4" w14:textId="144A0E78"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b/>
          <w:i/>
        </w:rPr>
      </w:pPr>
      <w:r w:rsidRPr="00DC61F0">
        <w:rPr>
          <w:rFonts w:ascii="Palatino Linotype" w:eastAsia="Palatino Linotype" w:hAnsi="Palatino Linotype" w:cs="Palatino Linotype"/>
          <w:b/>
          <w:i/>
        </w:rPr>
        <w:t>Dirección de Desarrollo y Bienestar Social.</w:t>
      </w:r>
    </w:p>
    <w:p w14:paraId="046145E3" w14:textId="06F5A3B5" w:rsidR="00791314" w:rsidRPr="00DC61F0" w:rsidRDefault="00791314" w:rsidP="00E71CDE">
      <w:pPr>
        <w:pStyle w:val="Prrafodelista"/>
        <w:numPr>
          <w:ilvl w:val="0"/>
          <w:numId w:val="16"/>
        </w:numPr>
        <w:ind w:left="1560" w:right="474"/>
        <w:jc w:val="both"/>
        <w:rPr>
          <w:rFonts w:ascii="Palatino Linotype" w:eastAsia="Palatino Linotype" w:hAnsi="Palatino Linotype" w:cs="Palatino Linotype"/>
          <w:b/>
          <w:i/>
        </w:rPr>
      </w:pPr>
      <w:r w:rsidRPr="00DC61F0">
        <w:rPr>
          <w:rFonts w:ascii="Palatino Linotype" w:eastAsia="Palatino Linotype" w:hAnsi="Palatino Linotype" w:cs="Palatino Linotype"/>
          <w:b/>
          <w:i/>
        </w:rPr>
        <w:t>Coordinación de la Juventud</w:t>
      </w:r>
    </w:p>
    <w:p w14:paraId="22C2D2AF" w14:textId="484D6A51"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Salud Municipal</w:t>
      </w:r>
    </w:p>
    <w:p w14:paraId="27194669" w14:textId="392D68E7"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Fomento Agropecuario</w:t>
      </w:r>
    </w:p>
    <w:p w14:paraId="0FAF04E3" w14:textId="0824F6CD"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de la Mujer y Equidad de Genero</w:t>
      </w:r>
    </w:p>
    <w:p w14:paraId="35C25EA3" w14:textId="0D1CC96D" w:rsidR="00791314" w:rsidRPr="00DC61F0" w:rsidRDefault="00791314" w:rsidP="00E71CDE">
      <w:pPr>
        <w:pStyle w:val="Prrafodelista"/>
        <w:numPr>
          <w:ilvl w:val="0"/>
          <w:numId w:val="11"/>
        </w:numPr>
        <w:ind w:left="1560" w:right="474"/>
        <w:jc w:val="both"/>
        <w:rPr>
          <w:rFonts w:ascii="Palatino Linotype" w:eastAsia="Palatino Linotype" w:hAnsi="Palatino Linotype" w:cs="Palatino Linotype"/>
          <w:b/>
          <w:i/>
        </w:rPr>
      </w:pPr>
      <w:r w:rsidRPr="00DC61F0">
        <w:rPr>
          <w:rFonts w:ascii="Palatino Linotype" w:eastAsia="Palatino Linotype" w:hAnsi="Palatino Linotype" w:cs="Palatino Linotype"/>
          <w:b/>
          <w:i/>
        </w:rPr>
        <w:t>Dirección de Comunicación Social y Transparencia</w:t>
      </w:r>
    </w:p>
    <w:p w14:paraId="3073F662" w14:textId="246821DB"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b/>
          <w:i/>
        </w:rPr>
      </w:pPr>
      <w:r w:rsidRPr="00DC61F0">
        <w:rPr>
          <w:rFonts w:ascii="Palatino Linotype" w:eastAsia="Palatino Linotype" w:hAnsi="Palatino Linotype" w:cs="Palatino Linotype"/>
          <w:b/>
          <w:i/>
        </w:rPr>
        <w:t>Dirección de Unidad de Información, Planeación, Programación y Evaluación.</w:t>
      </w:r>
    </w:p>
    <w:p w14:paraId="6BBFE291" w14:textId="49E79E6F"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Dirección Jurídica</w:t>
      </w:r>
    </w:p>
    <w:p w14:paraId="3B63D421" w14:textId="6F7B85A9"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lastRenderedPageBreak/>
        <w:t>Oficialía Calificadora.</w:t>
      </w:r>
    </w:p>
    <w:p w14:paraId="7FCDCEC6" w14:textId="70C3A0FF"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b/>
          <w:i/>
        </w:rPr>
        <w:t>Coordinación General Municipal de Mejora Regulatoria</w:t>
      </w:r>
    </w:p>
    <w:p w14:paraId="15828B80" w14:textId="1C04598A"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Coordinación de Directores.</w:t>
      </w:r>
    </w:p>
    <w:p w14:paraId="4C2E73DB" w14:textId="6DEBC332"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Unidad Administrativa de Gobierno Digital</w:t>
      </w:r>
    </w:p>
    <w:p w14:paraId="2D1F87E7" w14:textId="52519724"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Del Cronista Municipal</w:t>
      </w:r>
    </w:p>
    <w:p w14:paraId="2DAD7F9D" w14:textId="1F200E75"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TITULO ORGANISMOS PUBLICOS AUTONOMOS</w:t>
      </w:r>
    </w:p>
    <w:p w14:paraId="74056394" w14:textId="7A08FC5A" w:rsidR="002266AD" w:rsidRPr="00DC61F0" w:rsidRDefault="002266AD" w:rsidP="00E71CDE">
      <w:pPr>
        <w:pStyle w:val="Prrafodelista"/>
        <w:numPr>
          <w:ilvl w:val="0"/>
          <w:numId w:val="17"/>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Defensoría Municipal de Derechos Humanos</w:t>
      </w:r>
    </w:p>
    <w:p w14:paraId="0DCA11CA" w14:textId="2612AC11" w:rsidR="002266AD" w:rsidRPr="00DC61F0" w:rsidRDefault="002266AD" w:rsidP="00E71CDE">
      <w:pPr>
        <w:pStyle w:val="Prrafodelista"/>
        <w:numPr>
          <w:ilvl w:val="0"/>
          <w:numId w:val="11"/>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ORGANISMOS PÚBLICOS DESCENTRALIZADOS:</w:t>
      </w:r>
    </w:p>
    <w:p w14:paraId="1C1930F3" w14:textId="6CE518C2" w:rsidR="002266AD" w:rsidRPr="00DC61F0" w:rsidRDefault="002266AD" w:rsidP="00E71CDE">
      <w:pPr>
        <w:pStyle w:val="Prrafodelista"/>
        <w:numPr>
          <w:ilvl w:val="0"/>
          <w:numId w:val="18"/>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Sistema Municipal para el Desarrollo Integral de la Familia.</w:t>
      </w:r>
    </w:p>
    <w:p w14:paraId="7CB5512D" w14:textId="7C0F079B" w:rsidR="00791314" w:rsidRPr="00DC61F0" w:rsidRDefault="002266AD" w:rsidP="00E71CDE">
      <w:pPr>
        <w:pStyle w:val="Prrafodelista"/>
        <w:numPr>
          <w:ilvl w:val="0"/>
          <w:numId w:val="18"/>
        </w:numPr>
        <w:ind w:left="1560" w:right="474"/>
        <w:jc w:val="both"/>
        <w:rPr>
          <w:rFonts w:ascii="Palatino Linotype" w:eastAsia="Palatino Linotype" w:hAnsi="Palatino Linotype" w:cs="Palatino Linotype"/>
          <w:i/>
        </w:rPr>
      </w:pPr>
      <w:r w:rsidRPr="00DC61F0">
        <w:rPr>
          <w:rFonts w:ascii="Palatino Linotype" w:eastAsia="Palatino Linotype" w:hAnsi="Palatino Linotype" w:cs="Palatino Linotype"/>
          <w:i/>
        </w:rPr>
        <w:t xml:space="preserve">Instituto Municipal de Cultura Física y Deporte de </w:t>
      </w:r>
      <w:proofErr w:type="spellStart"/>
      <w:r w:rsidRPr="00DC61F0">
        <w:rPr>
          <w:rFonts w:ascii="Palatino Linotype" w:eastAsia="Palatino Linotype" w:hAnsi="Palatino Linotype" w:cs="Palatino Linotype"/>
          <w:i/>
        </w:rPr>
        <w:t>Tonanitla</w:t>
      </w:r>
      <w:proofErr w:type="spellEnd"/>
      <w:r w:rsidRPr="00DC61F0">
        <w:rPr>
          <w:rFonts w:ascii="Palatino Linotype" w:eastAsia="Palatino Linotype" w:hAnsi="Palatino Linotype" w:cs="Palatino Linotype"/>
          <w:i/>
        </w:rPr>
        <w:t>.</w:t>
      </w:r>
    </w:p>
    <w:p w14:paraId="7816A827" w14:textId="77777777" w:rsidR="00D55EE2" w:rsidRDefault="00D55EE2" w:rsidP="008C2BED">
      <w:pPr>
        <w:spacing w:line="360" w:lineRule="auto"/>
        <w:jc w:val="both"/>
        <w:rPr>
          <w:rFonts w:ascii="Palatino Linotype" w:eastAsia="Palatino Linotype" w:hAnsi="Palatino Linotype" w:cs="Palatino Linotype"/>
        </w:rPr>
      </w:pPr>
    </w:p>
    <w:p w14:paraId="5FDBEC3B" w14:textId="0F17CDE4" w:rsidR="00C12618" w:rsidRDefault="00C12618" w:rsidP="008C2BED">
      <w:pPr>
        <w:spacing w:line="360" w:lineRule="auto"/>
        <w:jc w:val="both"/>
        <w:rPr>
          <w:rFonts w:ascii="Palatino Linotype" w:eastAsia="Palatino Linotype" w:hAnsi="Palatino Linotype" w:cs="Palatino Linotype"/>
        </w:rPr>
      </w:pPr>
      <w:r w:rsidRPr="00C12618">
        <w:rPr>
          <w:rFonts w:ascii="Palatino Linotype" w:eastAsia="Palatino Linotype" w:hAnsi="Palatino Linotype" w:cs="Palatino Linotype"/>
        </w:rPr>
        <w:t xml:space="preserve">Aclarado lo anterior, resulta oportuno señalar que la respuesta brindada por </w:t>
      </w:r>
      <w:r>
        <w:rPr>
          <w:rFonts w:ascii="Palatino Linotype" w:eastAsia="Palatino Linotype" w:hAnsi="Palatino Linotype" w:cs="Palatino Linotype"/>
        </w:rPr>
        <w:t>e</w:t>
      </w:r>
      <w:r w:rsidRPr="00C12618">
        <w:rPr>
          <w:rFonts w:ascii="Palatino Linotype" w:eastAsia="Palatino Linotype" w:hAnsi="Palatino Linotype" w:cs="Palatino Linotype"/>
        </w:rPr>
        <w:t>l Sujeto O</w:t>
      </w:r>
      <w:r>
        <w:rPr>
          <w:rFonts w:ascii="Palatino Linotype" w:eastAsia="Palatino Linotype" w:hAnsi="Palatino Linotype" w:cs="Palatino Linotype"/>
        </w:rPr>
        <w:t>b</w:t>
      </w:r>
      <w:r w:rsidRPr="00C12618">
        <w:rPr>
          <w:rFonts w:ascii="Palatino Linotype" w:eastAsia="Palatino Linotype" w:hAnsi="Palatino Linotype" w:cs="Palatino Linotype"/>
        </w:rPr>
        <w:t xml:space="preserve">ligado, fue rendida por </w:t>
      </w:r>
      <w:r w:rsidR="00D05E85">
        <w:rPr>
          <w:rFonts w:ascii="Palatino Linotype" w:eastAsia="Palatino Linotype" w:hAnsi="Palatino Linotype" w:cs="Palatino Linotype"/>
        </w:rPr>
        <w:t xml:space="preserve">el Servidor Público Habilitado de </w:t>
      </w:r>
      <w:r>
        <w:rPr>
          <w:rFonts w:ascii="Palatino Linotype" w:eastAsia="Palatino Linotype" w:hAnsi="Palatino Linotype" w:cs="Palatino Linotype"/>
        </w:rPr>
        <w:t>la Dirección de Fomento y Desarrollo Económico, Administración y Reglamentación</w:t>
      </w:r>
      <w:r w:rsidRPr="00C12618">
        <w:rPr>
          <w:rFonts w:ascii="Palatino Linotype" w:eastAsia="Palatino Linotype" w:hAnsi="Palatino Linotype" w:cs="Palatino Linotype"/>
        </w:rPr>
        <w:t>, que de acuerdo</w:t>
      </w:r>
      <w:r w:rsidR="00D05E85">
        <w:rPr>
          <w:rFonts w:ascii="Palatino Linotype" w:eastAsia="Palatino Linotype" w:hAnsi="Palatino Linotype" w:cs="Palatino Linotype"/>
        </w:rPr>
        <w:t xml:space="preserve"> a su Manual de Organización </w:t>
      </w:r>
      <w:r w:rsidRPr="00C12618">
        <w:rPr>
          <w:rFonts w:ascii="Palatino Linotype" w:eastAsia="Palatino Linotype" w:hAnsi="Palatino Linotype" w:cs="Palatino Linotype"/>
        </w:rPr>
        <w:t>cuenta con las siguientes atribuciones:</w:t>
      </w:r>
    </w:p>
    <w:p w14:paraId="130279F0" w14:textId="77777777" w:rsidR="00C12618" w:rsidRDefault="00C12618" w:rsidP="008C2BED">
      <w:pPr>
        <w:spacing w:line="360" w:lineRule="auto"/>
        <w:jc w:val="both"/>
        <w:rPr>
          <w:rFonts w:ascii="Palatino Linotype" w:eastAsia="Palatino Linotype" w:hAnsi="Palatino Linotype" w:cs="Palatino Linotype"/>
        </w:rPr>
      </w:pPr>
    </w:p>
    <w:p w14:paraId="28D148D5" w14:textId="79D1652F" w:rsidR="00C12618" w:rsidRDefault="00D05E85" w:rsidP="00D05E85">
      <w:pPr>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w:t>
      </w:r>
      <w:r w:rsidR="00C12618" w:rsidRPr="00D05E85">
        <w:rPr>
          <w:rFonts w:ascii="Palatino Linotype" w:eastAsia="Palatino Linotype" w:hAnsi="Palatino Linotype" w:cs="Palatino Linotype"/>
          <w:i/>
        </w:rPr>
        <w:t>Las atribuciones en materia de Administración son las siguientes:</w:t>
      </w:r>
    </w:p>
    <w:p w14:paraId="694BA99D" w14:textId="77777777" w:rsidR="00D05E85" w:rsidRPr="00D05E85" w:rsidRDefault="00D05E85" w:rsidP="00D05E85">
      <w:pPr>
        <w:ind w:left="851" w:right="616"/>
        <w:jc w:val="both"/>
        <w:rPr>
          <w:rFonts w:ascii="Palatino Linotype" w:eastAsia="Palatino Linotype" w:hAnsi="Palatino Linotype" w:cs="Palatino Linotype"/>
          <w:i/>
        </w:rPr>
      </w:pPr>
    </w:p>
    <w:p w14:paraId="6DDDA27C" w14:textId="53FC1780" w:rsidR="00C12618" w:rsidRDefault="00C12618" w:rsidP="00D05E85">
      <w:pPr>
        <w:ind w:left="851" w:right="616"/>
        <w:jc w:val="both"/>
        <w:rPr>
          <w:rFonts w:ascii="Palatino Linotype" w:eastAsia="Palatino Linotype" w:hAnsi="Palatino Linotype" w:cs="Palatino Linotype"/>
          <w:i/>
        </w:rPr>
      </w:pPr>
      <w:r w:rsidRPr="00D05E85">
        <w:rPr>
          <w:rFonts w:ascii="Palatino Linotype" w:eastAsia="Palatino Linotype" w:hAnsi="Palatino Linotype" w:cs="Palatino Linotype"/>
          <w:i/>
        </w:rPr>
        <w:t>I.- Regular los recursos humanos y servicios de las diversas áreas que conforman la</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Administración Pública Municipal, previa autorización del Presidente Municipal, y asignará</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el personal capacitado que requiera para el cumplimiento de sus atribuciones.</w:t>
      </w:r>
    </w:p>
    <w:p w14:paraId="16B6DB9B" w14:textId="77777777" w:rsidR="00D05E85" w:rsidRPr="00D05E85" w:rsidRDefault="00D05E85" w:rsidP="00D05E85">
      <w:pPr>
        <w:ind w:left="851" w:right="616"/>
        <w:jc w:val="both"/>
        <w:rPr>
          <w:rFonts w:ascii="Palatino Linotype" w:eastAsia="Palatino Linotype" w:hAnsi="Palatino Linotype" w:cs="Palatino Linotype"/>
          <w:i/>
        </w:rPr>
      </w:pPr>
    </w:p>
    <w:p w14:paraId="64747CCA" w14:textId="6F37625E" w:rsidR="00C12618" w:rsidRPr="00D05E85" w:rsidRDefault="00C12618" w:rsidP="00D05E85">
      <w:pPr>
        <w:ind w:left="851" w:right="616"/>
        <w:jc w:val="both"/>
        <w:rPr>
          <w:rFonts w:ascii="Palatino Linotype" w:eastAsia="Palatino Linotype" w:hAnsi="Palatino Linotype" w:cs="Palatino Linotype"/>
          <w:b/>
          <w:i/>
        </w:rPr>
      </w:pPr>
      <w:r w:rsidRPr="00D05E85">
        <w:rPr>
          <w:rFonts w:ascii="Palatino Linotype" w:eastAsia="Palatino Linotype" w:hAnsi="Palatino Linotype" w:cs="Palatino Linotype"/>
          <w:b/>
          <w:i/>
        </w:rPr>
        <w:t>II. Tendrá a su cargo los expedientes administrativos completos y debidamente ordenados</w:t>
      </w:r>
      <w:r w:rsidR="00D05E85" w:rsidRPr="00D05E85">
        <w:rPr>
          <w:rFonts w:ascii="Palatino Linotype" w:eastAsia="Palatino Linotype" w:hAnsi="Palatino Linotype" w:cs="Palatino Linotype"/>
          <w:b/>
          <w:i/>
        </w:rPr>
        <w:t xml:space="preserve"> </w:t>
      </w:r>
      <w:r w:rsidRPr="00D05E85">
        <w:rPr>
          <w:rFonts w:ascii="Palatino Linotype" w:eastAsia="Palatino Linotype" w:hAnsi="Palatino Linotype" w:cs="Palatino Linotype"/>
          <w:b/>
          <w:i/>
        </w:rPr>
        <w:t>del personal que labore en el Ayuntamiento.</w:t>
      </w:r>
    </w:p>
    <w:p w14:paraId="00138E8C" w14:textId="77777777" w:rsidR="00D05E85" w:rsidRPr="00D05E85" w:rsidRDefault="00D05E85" w:rsidP="00D05E85">
      <w:pPr>
        <w:ind w:left="851" w:right="616"/>
        <w:jc w:val="both"/>
        <w:rPr>
          <w:rFonts w:ascii="Palatino Linotype" w:eastAsia="Palatino Linotype" w:hAnsi="Palatino Linotype" w:cs="Palatino Linotype"/>
          <w:i/>
        </w:rPr>
      </w:pPr>
    </w:p>
    <w:p w14:paraId="4665F855" w14:textId="4BC0AD3D" w:rsidR="00C12618" w:rsidRPr="00D05E85" w:rsidRDefault="00C12618" w:rsidP="00D05E85">
      <w:pPr>
        <w:ind w:left="851" w:right="616"/>
        <w:jc w:val="both"/>
        <w:rPr>
          <w:rFonts w:ascii="Palatino Linotype" w:eastAsia="Palatino Linotype" w:hAnsi="Palatino Linotype" w:cs="Palatino Linotype"/>
          <w:b/>
          <w:i/>
        </w:rPr>
      </w:pPr>
      <w:r w:rsidRPr="00D05E85">
        <w:rPr>
          <w:rFonts w:ascii="Palatino Linotype" w:eastAsia="Palatino Linotype" w:hAnsi="Palatino Linotype" w:cs="Palatino Linotype"/>
          <w:b/>
          <w:i/>
        </w:rPr>
        <w:t xml:space="preserve">III. Reportar las incidencias de los Servidores Públicos, a la </w:t>
      </w:r>
      <w:r w:rsidRPr="00D05E85">
        <w:rPr>
          <w:rFonts w:ascii="Palatino Linotype" w:eastAsia="Palatino Linotype" w:hAnsi="Palatino Linotype" w:cs="Palatino Linotype"/>
          <w:b/>
          <w:i/>
          <w:u w:val="single"/>
        </w:rPr>
        <w:t xml:space="preserve">Tesorería Municipal </w:t>
      </w:r>
      <w:r w:rsidRPr="00B303F9">
        <w:rPr>
          <w:rFonts w:ascii="Palatino Linotype" w:eastAsia="Palatino Linotype" w:hAnsi="Palatino Linotype" w:cs="Palatino Linotype"/>
          <w:b/>
          <w:i/>
          <w:u w:val="single"/>
        </w:rPr>
        <w:t>a efecto</w:t>
      </w:r>
      <w:r w:rsidR="00D05E85" w:rsidRPr="00B303F9">
        <w:rPr>
          <w:rFonts w:ascii="Palatino Linotype" w:eastAsia="Palatino Linotype" w:hAnsi="Palatino Linotype" w:cs="Palatino Linotype"/>
          <w:b/>
          <w:i/>
          <w:u w:val="single"/>
        </w:rPr>
        <w:t xml:space="preserve"> </w:t>
      </w:r>
      <w:r w:rsidRPr="00B303F9">
        <w:rPr>
          <w:rFonts w:ascii="Palatino Linotype" w:eastAsia="Palatino Linotype" w:hAnsi="Palatino Linotype" w:cs="Palatino Linotype"/>
          <w:b/>
          <w:i/>
          <w:u w:val="single"/>
        </w:rPr>
        <w:t>que se realice el pago de salarios</w:t>
      </w:r>
      <w:r w:rsidRPr="00D05E85">
        <w:rPr>
          <w:rFonts w:ascii="Palatino Linotype" w:eastAsia="Palatino Linotype" w:hAnsi="Palatino Linotype" w:cs="Palatino Linotype"/>
          <w:b/>
          <w:i/>
        </w:rPr>
        <w:t xml:space="preserve"> y en su caso los descuentos que sean procedentes.</w:t>
      </w:r>
    </w:p>
    <w:p w14:paraId="2B6465DE" w14:textId="77777777" w:rsidR="00D05E85" w:rsidRPr="00D05E85" w:rsidRDefault="00D05E85" w:rsidP="00D05E85">
      <w:pPr>
        <w:ind w:left="851" w:right="616"/>
        <w:jc w:val="both"/>
        <w:rPr>
          <w:rFonts w:ascii="Palatino Linotype" w:eastAsia="Palatino Linotype" w:hAnsi="Palatino Linotype" w:cs="Palatino Linotype"/>
          <w:i/>
        </w:rPr>
      </w:pPr>
    </w:p>
    <w:p w14:paraId="552A82AA" w14:textId="04B5F60B" w:rsidR="00C12618" w:rsidRPr="00D05E85" w:rsidRDefault="00C12618" w:rsidP="00D05E85">
      <w:pPr>
        <w:ind w:left="851" w:right="616"/>
        <w:jc w:val="both"/>
        <w:rPr>
          <w:rFonts w:ascii="Palatino Linotype" w:eastAsia="Palatino Linotype" w:hAnsi="Palatino Linotype" w:cs="Palatino Linotype"/>
          <w:i/>
        </w:rPr>
      </w:pPr>
      <w:r w:rsidRPr="00D05E85">
        <w:rPr>
          <w:rFonts w:ascii="Palatino Linotype" w:eastAsia="Palatino Linotype" w:hAnsi="Palatino Linotype" w:cs="Palatino Linotype"/>
          <w:i/>
        </w:rPr>
        <w:t>IV. Tener bajo su resguardo y administración el reloj checador, a fin de tener un control</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sobre las asistencias del personal y vigilar su buen uso.</w:t>
      </w:r>
    </w:p>
    <w:p w14:paraId="7D2A4E8E" w14:textId="122CF6BF" w:rsidR="00C12618" w:rsidRDefault="00C12618" w:rsidP="00D05E85">
      <w:pPr>
        <w:ind w:left="851" w:right="616"/>
        <w:jc w:val="both"/>
        <w:rPr>
          <w:rFonts w:ascii="Palatino Linotype" w:eastAsia="Palatino Linotype" w:hAnsi="Palatino Linotype" w:cs="Palatino Linotype"/>
          <w:i/>
        </w:rPr>
      </w:pPr>
      <w:r w:rsidRPr="00D05E85">
        <w:rPr>
          <w:rFonts w:ascii="Palatino Linotype" w:eastAsia="Palatino Linotype" w:hAnsi="Palatino Linotype" w:cs="Palatino Linotype"/>
          <w:i/>
        </w:rPr>
        <w:lastRenderedPageBreak/>
        <w:t>V. Tiene a su cargo la planeación, programación, presupuestación, ejecución y control de</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la adquisición, enajenación y arrendamiento de bienes, y la contratación de servicios de</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cualquier naturaleza que se requieran para el funcionamiento de áreas de la</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administración en términos del Libro Décimo Tercero del Código Administrativo del Estado</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de México.</w:t>
      </w:r>
    </w:p>
    <w:p w14:paraId="42993061" w14:textId="77777777" w:rsidR="00D05E85" w:rsidRPr="00D05E85" w:rsidRDefault="00D05E85" w:rsidP="00D05E85">
      <w:pPr>
        <w:ind w:left="851" w:right="616"/>
        <w:jc w:val="both"/>
        <w:rPr>
          <w:rFonts w:ascii="Palatino Linotype" w:eastAsia="Palatino Linotype" w:hAnsi="Palatino Linotype" w:cs="Palatino Linotype"/>
          <w:i/>
        </w:rPr>
      </w:pPr>
    </w:p>
    <w:p w14:paraId="610CB23E" w14:textId="5E141585" w:rsidR="00C12618" w:rsidRPr="00D05E85" w:rsidRDefault="00C12618" w:rsidP="00D05E85">
      <w:pPr>
        <w:ind w:left="851" w:right="616"/>
        <w:jc w:val="both"/>
        <w:rPr>
          <w:rFonts w:ascii="Palatino Linotype" w:eastAsia="Palatino Linotype" w:hAnsi="Palatino Linotype" w:cs="Palatino Linotype"/>
          <w:i/>
        </w:rPr>
      </w:pPr>
      <w:r w:rsidRPr="00D05E85">
        <w:rPr>
          <w:rFonts w:ascii="Palatino Linotype" w:eastAsia="Palatino Linotype" w:hAnsi="Palatino Linotype" w:cs="Palatino Linotype"/>
          <w:i/>
        </w:rPr>
        <w:t>VI. Programar el mantenimiento de las Unidades del Ayuntamiento, administrará y</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controlará el uso de las mismas con excepción de la Presidencia, Seguridad Ciudadana y</w:t>
      </w:r>
      <w:r w:rsidR="00D05E85" w:rsidRPr="00D05E85">
        <w:rPr>
          <w:rFonts w:ascii="Palatino Linotype" w:eastAsia="Palatino Linotype" w:hAnsi="Palatino Linotype" w:cs="Palatino Linotype"/>
          <w:i/>
        </w:rPr>
        <w:t xml:space="preserve"> </w:t>
      </w:r>
      <w:r w:rsidRPr="00D05E85">
        <w:rPr>
          <w:rFonts w:ascii="Palatino Linotype" w:eastAsia="Palatino Linotype" w:hAnsi="Palatino Linotype" w:cs="Palatino Linotype"/>
          <w:i/>
        </w:rPr>
        <w:t>Vialidad Municipal; Protección Civil y Bomberos.</w:t>
      </w:r>
    </w:p>
    <w:p w14:paraId="3F1EEE5B" w14:textId="77777777" w:rsidR="00C12618" w:rsidRDefault="00C12618" w:rsidP="008C2BED">
      <w:pPr>
        <w:spacing w:line="360" w:lineRule="auto"/>
        <w:jc w:val="both"/>
        <w:rPr>
          <w:rFonts w:ascii="Palatino Linotype" w:eastAsia="Palatino Linotype" w:hAnsi="Palatino Linotype" w:cs="Palatino Linotype"/>
        </w:rPr>
      </w:pPr>
    </w:p>
    <w:p w14:paraId="20AB003D" w14:textId="75B33998" w:rsidR="00C12618" w:rsidRDefault="00D05E85" w:rsidP="008C2B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el Manual General de Organización de la Tesorería Municipal señala que el Tesorero municipal</w:t>
      </w:r>
      <w:r w:rsidR="004E0179">
        <w:rPr>
          <w:rFonts w:ascii="Palatino Linotype" w:eastAsia="Palatino Linotype" w:hAnsi="Palatino Linotype" w:cs="Palatino Linotype"/>
        </w:rPr>
        <w:t xml:space="preserve"> cuenta con las siguientes funciones</w:t>
      </w:r>
      <w:r>
        <w:rPr>
          <w:rFonts w:ascii="Palatino Linotype" w:eastAsia="Palatino Linotype" w:hAnsi="Palatino Linotype" w:cs="Palatino Linotype"/>
        </w:rPr>
        <w:t xml:space="preserve">: </w:t>
      </w:r>
    </w:p>
    <w:p w14:paraId="4DBE266D" w14:textId="77777777" w:rsidR="004E0179" w:rsidRDefault="004E0179" w:rsidP="008C2BED">
      <w:pPr>
        <w:spacing w:line="360" w:lineRule="auto"/>
        <w:jc w:val="both"/>
        <w:rPr>
          <w:rFonts w:ascii="Palatino Linotype" w:eastAsia="Palatino Linotype" w:hAnsi="Palatino Linotype" w:cs="Palatino Linotype"/>
        </w:rPr>
      </w:pPr>
    </w:p>
    <w:p w14:paraId="141B3709" w14:textId="2E98317E" w:rsidR="004E0179" w:rsidRPr="004E54B5" w:rsidRDefault="004E0179"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 Autorizar la información financiera y presupuestal para su presentación al Órgano Superior de fiscalización.</w:t>
      </w:r>
    </w:p>
    <w:p w14:paraId="7226F7F9" w14:textId="326FA961" w:rsidR="004E0179" w:rsidRPr="004E54B5" w:rsidRDefault="004E0179"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2. Autorizar la información de la cuenta pública para su presentación al Órgano Superior de Fiscalización.</w:t>
      </w:r>
    </w:p>
    <w:p w14:paraId="60777C57" w14:textId="4890F3DC" w:rsidR="004E0179" w:rsidRPr="004E54B5" w:rsidRDefault="004E0179"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3. Autorizar y enviar al presidente municipal el presupuesto de ingresos y egresos para que lo someta a consideración en sesión de cabildo.</w:t>
      </w:r>
    </w:p>
    <w:p w14:paraId="362850E5" w14:textId="552629EA" w:rsidR="004E0179" w:rsidRPr="004E54B5" w:rsidRDefault="004E0179"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4. Autorizar y enviar el proyecto de presupuesto de ingresos y egresos al presidente municipal para que lo someta a consideración en sesión de cabildo.</w:t>
      </w:r>
    </w:p>
    <w:p w14:paraId="750FCAA7" w14:textId="38473597" w:rsidR="004E0179" w:rsidRPr="004E54B5" w:rsidRDefault="004E0179"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5. Vigilar que la información financiera se presente oportunamente para evitar multas por parte de las autoridades fiscalizadoras.</w:t>
      </w:r>
    </w:p>
    <w:p w14:paraId="61FA40E5" w14:textId="6EC1DCAE" w:rsidR="004E0179" w:rsidRPr="004E54B5" w:rsidRDefault="004E0179"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 xml:space="preserve">6. Elaborar los proyectos de campañas de recaudación con la finalidad de incrementar los ingresos del municipio de </w:t>
      </w:r>
      <w:proofErr w:type="spellStart"/>
      <w:r w:rsidRPr="004E54B5">
        <w:rPr>
          <w:rFonts w:ascii="Palatino Linotype" w:eastAsia="Palatino Linotype" w:hAnsi="Palatino Linotype" w:cs="Palatino Linotype"/>
          <w:i/>
          <w:sz w:val="22"/>
        </w:rPr>
        <w:t>Tonanitla</w:t>
      </w:r>
      <w:proofErr w:type="spellEnd"/>
      <w:r w:rsidRPr="004E54B5">
        <w:rPr>
          <w:rFonts w:ascii="Palatino Linotype" w:eastAsia="Palatino Linotype" w:hAnsi="Palatino Linotype" w:cs="Palatino Linotype"/>
          <w:i/>
          <w:sz w:val="22"/>
        </w:rPr>
        <w:t xml:space="preserve">. </w:t>
      </w:r>
    </w:p>
    <w:p w14:paraId="650220FB" w14:textId="14FD2087" w:rsidR="004E0179" w:rsidRPr="004E54B5" w:rsidRDefault="004E0179"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7. Entregar al presidente municipal los proyectos de campañas de regularización de contribuyentes, para que los someta a</w:t>
      </w:r>
      <w:r w:rsidR="004E54B5" w:rsidRPr="004E54B5">
        <w:rPr>
          <w:rFonts w:ascii="Palatino Linotype" w:eastAsia="Palatino Linotype" w:hAnsi="Palatino Linotype" w:cs="Palatino Linotype"/>
          <w:i/>
          <w:sz w:val="22"/>
        </w:rPr>
        <w:t xml:space="preserve"> </w:t>
      </w:r>
      <w:r w:rsidRPr="004E54B5">
        <w:rPr>
          <w:rFonts w:ascii="Palatino Linotype" w:eastAsia="Palatino Linotype" w:hAnsi="Palatino Linotype" w:cs="Palatino Linotype"/>
          <w:i/>
          <w:sz w:val="22"/>
        </w:rPr>
        <w:t>consideración en sesión de cabildo.</w:t>
      </w:r>
    </w:p>
    <w:p w14:paraId="5CDB9A5B" w14:textId="25B8E436" w:rsidR="004E54B5" w:rsidRPr="004E54B5" w:rsidRDefault="004E0179"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8. Modernizar los sistemas informáticos, para agilizar la recaudación</w:t>
      </w:r>
      <w:r w:rsidR="004E54B5" w:rsidRPr="004E54B5">
        <w:rPr>
          <w:rFonts w:ascii="Palatino Linotype" w:eastAsia="Palatino Linotype" w:hAnsi="Palatino Linotype" w:cs="Palatino Linotype"/>
          <w:i/>
          <w:sz w:val="22"/>
        </w:rPr>
        <w:t xml:space="preserve"> del municipio de </w:t>
      </w:r>
      <w:proofErr w:type="spellStart"/>
      <w:r w:rsidR="004E54B5" w:rsidRPr="004E54B5">
        <w:rPr>
          <w:rFonts w:ascii="Palatino Linotype" w:eastAsia="Palatino Linotype" w:hAnsi="Palatino Linotype" w:cs="Palatino Linotype"/>
          <w:i/>
          <w:sz w:val="22"/>
        </w:rPr>
        <w:t>Tonanitla</w:t>
      </w:r>
      <w:proofErr w:type="spellEnd"/>
      <w:r w:rsidR="004E54B5" w:rsidRPr="004E54B5">
        <w:rPr>
          <w:rFonts w:ascii="Palatino Linotype" w:eastAsia="Palatino Linotype" w:hAnsi="Palatino Linotype" w:cs="Palatino Linotype"/>
          <w:i/>
          <w:sz w:val="22"/>
        </w:rPr>
        <w:t>.</w:t>
      </w:r>
    </w:p>
    <w:p w14:paraId="529ED05A" w14:textId="4467148F"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 xml:space="preserve">9. </w:t>
      </w:r>
      <w:proofErr w:type="spellStart"/>
      <w:r w:rsidRPr="004E54B5">
        <w:rPr>
          <w:rFonts w:ascii="Palatino Linotype" w:eastAsia="Palatino Linotype" w:hAnsi="Palatino Linotype" w:cs="Palatino Linotype"/>
          <w:i/>
          <w:sz w:val="22"/>
        </w:rPr>
        <w:t>Aperturar</w:t>
      </w:r>
      <w:proofErr w:type="spellEnd"/>
      <w:r w:rsidRPr="004E54B5">
        <w:rPr>
          <w:rFonts w:ascii="Palatino Linotype" w:eastAsia="Palatino Linotype" w:hAnsi="Palatino Linotype" w:cs="Palatino Linotype"/>
          <w:i/>
          <w:sz w:val="22"/>
        </w:rPr>
        <w:t xml:space="preserve"> las cuentas bancarias del municipio de </w:t>
      </w:r>
      <w:proofErr w:type="spellStart"/>
      <w:r w:rsidRPr="004E54B5">
        <w:rPr>
          <w:rFonts w:ascii="Palatino Linotype" w:eastAsia="Palatino Linotype" w:hAnsi="Palatino Linotype" w:cs="Palatino Linotype"/>
          <w:i/>
          <w:sz w:val="22"/>
        </w:rPr>
        <w:t>Tonanitla</w:t>
      </w:r>
      <w:proofErr w:type="spellEnd"/>
      <w:r w:rsidRPr="004E54B5">
        <w:rPr>
          <w:rFonts w:ascii="Palatino Linotype" w:eastAsia="Palatino Linotype" w:hAnsi="Palatino Linotype" w:cs="Palatino Linotype"/>
          <w:i/>
          <w:sz w:val="22"/>
        </w:rPr>
        <w:t>, clasificándolas por origen de recurso.</w:t>
      </w:r>
    </w:p>
    <w:p w14:paraId="2E60FD48" w14:textId="49F23E00"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10. Programar y realizar el pago a proveedores, Comisión Federal de Electricidad y Comisión de Aguas del Estado de México.</w:t>
      </w:r>
    </w:p>
    <w:p w14:paraId="35DEE5D7" w14:textId="2AC0135B"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lastRenderedPageBreak/>
        <w:t>11. Realizar el pago oportuno de los impuestos Federales, Estatales y aportaciones de seguridad social, con la finalidad de evitar el pago de recargos.</w:t>
      </w:r>
    </w:p>
    <w:p w14:paraId="5E858DFA" w14:textId="736B0BB2"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b/>
          <w:i/>
          <w:sz w:val="22"/>
        </w:rPr>
        <w:t>12. Realizar la dispersión de la nómina del personal del municipio a través de la banca electrónica.</w:t>
      </w:r>
      <w:r w:rsidRPr="004E54B5">
        <w:rPr>
          <w:rFonts w:ascii="Palatino Linotype" w:eastAsia="Palatino Linotype" w:hAnsi="Palatino Linotype" w:cs="Palatino Linotype"/>
          <w:i/>
          <w:sz w:val="22"/>
        </w:rPr>
        <w:t xml:space="preserve"> </w:t>
      </w:r>
    </w:p>
    <w:p w14:paraId="7978A08D" w14:textId="215F5AA0"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13. Firmar convenios para pago de adeudos de impuestos, aportaciones de seguridad social y derechos a favor de las diferentes dependencias del gobierno Estatal o Federal.</w:t>
      </w:r>
    </w:p>
    <w:p w14:paraId="60317C32" w14:textId="11072737"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14. Firmar junto con el presidente y secretario del ayuntamiento el convenio de ahorro financiero para el pago de prima vacacional y aguinaldo a fin de año.</w:t>
      </w:r>
    </w:p>
    <w:p w14:paraId="1A3C9906" w14:textId="6CF5CA37"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15. Participar en el levantamiento del inventario de bienes muebles e inmuebles en coordinación con la secretaria del ayuntamiento y el órgano de control interno.</w:t>
      </w:r>
    </w:p>
    <w:p w14:paraId="72164C09" w14:textId="4FE9962B"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16. Custodiar documentación original de los bienes muebles e inmuebles del municipio.</w:t>
      </w:r>
    </w:p>
    <w:p w14:paraId="4CF56277" w14:textId="6BB216AA"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17. Validar con su firma la contestación realizada al órgano superior de fiscalización derivada de observaciones disciplinarias o resarcitorias.</w:t>
      </w:r>
    </w:p>
    <w:p w14:paraId="21E56114" w14:textId="65772D7C"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18. Certificar documentos que obren en el archivo de la tesorería municipal, para dar contestación a dependencias de gobierno y en trámites de contribuyentes;</w:t>
      </w:r>
    </w:p>
    <w:p w14:paraId="1AAB6A6E" w14:textId="5E50CC3E"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19. Realizar los trámites administrativos de gestión y pago de las fianzas de fidelidad del personal que maneja recursos públicos.</w:t>
      </w:r>
    </w:p>
    <w:p w14:paraId="5D72E864" w14:textId="23D79DF8"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20. Diseñar y aprobar las formas fiscales de conformidad con el Código Fiscal de la Federación.</w:t>
      </w:r>
    </w:p>
    <w:p w14:paraId="6753B12A" w14:textId="59C29AE4" w:rsidR="004E54B5"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21. Autorizar las conciliaciones bancarias con la finalidad de cerciorarse que todas las operaciones se registren contablemente.</w:t>
      </w:r>
    </w:p>
    <w:p w14:paraId="101422FA" w14:textId="4F1164F6" w:rsidR="004E0179" w:rsidRPr="004E54B5" w:rsidRDefault="004E54B5" w:rsidP="004E54B5">
      <w:pPr>
        <w:ind w:left="851" w:right="616"/>
        <w:jc w:val="both"/>
        <w:rPr>
          <w:rFonts w:ascii="Palatino Linotype" w:eastAsia="Palatino Linotype" w:hAnsi="Palatino Linotype" w:cs="Palatino Linotype"/>
          <w:i/>
          <w:sz w:val="22"/>
        </w:rPr>
      </w:pPr>
      <w:r w:rsidRPr="004E54B5">
        <w:rPr>
          <w:rFonts w:ascii="Palatino Linotype" w:eastAsia="Palatino Linotype" w:hAnsi="Palatino Linotype" w:cs="Palatino Linotype"/>
          <w:i/>
          <w:sz w:val="22"/>
        </w:rPr>
        <w:t>22. Autorizar el proyecto de cancelación de las cuentas incobrables y turnarlas al presidente municipal para que las someta a consideración en sesión de cabildo.</w:t>
      </w:r>
    </w:p>
    <w:p w14:paraId="6F8E777B" w14:textId="77777777" w:rsidR="004E0179" w:rsidRDefault="004E0179" w:rsidP="008C2BED">
      <w:pPr>
        <w:spacing w:line="360" w:lineRule="auto"/>
        <w:jc w:val="both"/>
        <w:rPr>
          <w:rFonts w:ascii="Palatino Linotype" w:eastAsia="Palatino Linotype" w:hAnsi="Palatino Linotype" w:cs="Palatino Linotype"/>
        </w:rPr>
      </w:pPr>
    </w:p>
    <w:p w14:paraId="604912FB" w14:textId="77777777" w:rsidR="006F608F" w:rsidRDefault="004E54B5" w:rsidP="006F608F">
      <w:pPr>
        <w:spacing w:line="360" w:lineRule="auto"/>
        <w:jc w:val="both"/>
        <w:rPr>
          <w:rFonts w:ascii="Palatino Linotype" w:eastAsia="Palatino Linotype" w:hAnsi="Palatino Linotype" w:cs="Palatino Linotype"/>
        </w:rPr>
      </w:pPr>
      <w:r w:rsidRPr="004E54B5">
        <w:rPr>
          <w:rFonts w:ascii="Palatino Linotype" w:eastAsia="Palatino Linotype" w:hAnsi="Palatino Linotype" w:cs="Palatino Linotype"/>
        </w:rPr>
        <w:t>De acuerdo a lo anterior, la Dirección de Fomento y Desarrollo Económico, Administración y Reglamentación, tiene como objetivo</w:t>
      </w:r>
      <w:r w:rsidR="006F608F">
        <w:rPr>
          <w:rFonts w:ascii="Palatino Linotype" w:eastAsia="Palatino Linotype" w:hAnsi="Palatino Linotype" w:cs="Palatino Linotype"/>
        </w:rPr>
        <w:t xml:space="preserve"> en materia de administración,</w:t>
      </w:r>
      <w:r w:rsidRPr="004E54B5">
        <w:rPr>
          <w:rFonts w:ascii="Palatino Linotype" w:eastAsia="Palatino Linotype" w:hAnsi="Palatino Linotype" w:cs="Palatino Linotype"/>
        </w:rPr>
        <w:t xml:space="preserve"> </w:t>
      </w:r>
      <w:r w:rsidR="006F608F">
        <w:rPr>
          <w:rFonts w:ascii="Palatino Linotype" w:eastAsia="Palatino Linotype" w:hAnsi="Palatino Linotype" w:cs="Palatino Linotype"/>
        </w:rPr>
        <w:t>r</w:t>
      </w:r>
      <w:r w:rsidR="006F608F" w:rsidRPr="006F608F">
        <w:rPr>
          <w:rFonts w:ascii="Palatino Linotype" w:eastAsia="Palatino Linotype" w:hAnsi="Palatino Linotype" w:cs="Palatino Linotype"/>
        </w:rPr>
        <w:t>egular los recursos humanos y servicios de las diversas áreas que conforman la</w:t>
      </w:r>
      <w:r w:rsidR="006F608F">
        <w:rPr>
          <w:rFonts w:ascii="Palatino Linotype" w:eastAsia="Palatino Linotype" w:hAnsi="Palatino Linotype" w:cs="Palatino Linotype"/>
        </w:rPr>
        <w:t xml:space="preserve"> </w:t>
      </w:r>
      <w:r w:rsidR="006F608F" w:rsidRPr="006F608F">
        <w:rPr>
          <w:rFonts w:ascii="Palatino Linotype" w:eastAsia="Palatino Linotype" w:hAnsi="Palatino Linotype" w:cs="Palatino Linotype"/>
        </w:rPr>
        <w:t>Administración Pública Municipal, previa autorización del Presidente Municipal, y asignar</w:t>
      </w:r>
      <w:r w:rsidR="006F608F">
        <w:rPr>
          <w:rFonts w:ascii="Palatino Linotype" w:eastAsia="Palatino Linotype" w:hAnsi="Palatino Linotype" w:cs="Palatino Linotype"/>
        </w:rPr>
        <w:t xml:space="preserve"> </w:t>
      </w:r>
      <w:r w:rsidR="006F608F" w:rsidRPr="006F608F">
        <w:rPr>
          <w:rFonts w:ascii="Palatino Linotype" w:eastAsia="Palatino Linotype" w:hAnsi="Palatino Linotype" w:cs="Palatino Linotype"/>
        </w:rPr>
        <w:t>el personal capacitado que requiera para el cumplimiento de sus atribuciones</w:t>
      </w:r>
      <w:r w:rsidR="006F608F">
        <w:rPr>
          <w:rFonts w:ascii="Palatino Linotype" w:eastAsia="Palatino Linotype" w:hAnsi="Palatino Linotype" w:cs="Palatino Linotype"/>
        </w:rPr>
        <w:t>; asimismo, t</w:t>
      </w:r>
      <w:r w:rsidR="006F608F" w:rsidRPr="006F608F">
        <w:rPr>
          <w:rFonts w:ascii="Palatino Linotype" w:eastAsia="Palatino Linotype" w:hAnsi="Palatino Linotype" w:cs="Palatino Linotype"/>
        </w:rPr>
        <w:t>endrá a su cargo los expedientes administrativos completos y debidamente ordenados</w:t>
      </w:r>
      <w:r w:rsidR="006F608F">
        <w:rPr>
          <w:rFonts w:ascii="Palatino Linotype" w:eastAsia="Palatino Linotype" w:hAnsi="Palatino Linotype" w:cs="Palatino Linotype"/>
        </w:rPr>
        <w:t xml:space="preserve"> </w:t>
      </w:r>
      <w:r w:rsidR="006F608F" w:rsidRPr="006F608F">
        <w:rPr>
          <w:rFonts w:ascii="Palatino Linotype" w:eastAsia="Palatino Linotype" w:hAnsi="Palatino Linotype" w:cs="Palatino Linotype"/>
        </w:rPr>
        <w:t>del personal</w:t>
      </w:r>
      <w:r w:rsidR="006F608F">
        <w:rPr>
          <w:rFonts w:ascii="Palatino Linotype" w:eastAsia="Palatino Linotype" w:hAnsi="Palatino Linotype" w:cs="Palatino Linotype"/>
        </w:rPr>
        <w:t xml:space="preserve"> que labore en el Ayuntamiento. </w:t>
      </w:r>
    </w:p>
    <w:p w14:paraId="74B5E957" w14:textId="77777777" w:rsidR="006F608F" w:rsidRDefault="006F608F" w:rsidP="006F608F">
      <w:pPr>
        <w:spacing w:line="360" w:lineRule="auto"/>
        <w:jc w:val="both"/>
        <w:rPr>
          <w:rFonts w:ascii="Palatino Linotype" w:eastAsia="Palatino Linotype" w:hAnsi="Palatino Linotype" w:cs="Palatino Linotype"/>
        </w:rPr>
      </w:pPr>
    </w:p>
    <w:p w14:paraId="225F9EA8" w14:textId="53C079F4" w:rsidR="006F608F" w:rsidRDefault="006F608F" w:rsidP="006F608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Conjuntamente el objetivo del Tesorero Municipal es </w:t>
      </w:r>
      <w:r w:rsidRPr="006F608F">
        <w:rPr>
          <w:rFonts w:ascii="Palatino Linotype" w:eastAsia="Palatino Linotype" w:hAnsi="Palatino Linotype" w:cs="Palatino Linotype"/>
        </w:rPr>
        <w:t>administrar, captar</w:t>
      </w:r>
      <w:r>
        <w:rPr>
          <w:rFonts w:ascii="Palatino Linotype" w:eastAsia="Palatino Linotype" w:hAnsi="Palatino Linotype" w:cs="Palatino Linotype"/>
        </w:rPr>
        <w:t xml:space="preserve"> y </w:t>
      </w:r>
      <w:r w:rsidRPr="006F608F">
        <w:rPr>
          <w:rFonts w:ascii="Palatino Linotype" w:eastAsia="Palatino Linotype" w:hAnsi="Palatino Linotype" w:cs="Palatino Linotype"/>
        </w:rPr>
        <w:t>recaudar los recursos provenientes de las contribuciones municipales, de los</w:t>
      </w:r>
      <w:r>
        <w:rPr>
          <w:rFonts w:ascii="Palatino Linotype" w:eastAsia="Palatino Linotype" w:hAnsi="Palatino Linotype" w:cs="Palatino Linotype"/>
        </w:rPr>
        <w:t xml:space="preserve"> </w:t>
      </w:r>
      <w:r w:rsidRPr="006F608F">
        <w:rPr>
          <w:rFonts w:ascii="Palatino Linotype" w:eastAsia="Palatino Linotype" w:hAnsi="Palatino Linotype" w:cs="Palatino Linotype"/>
        </w:rPr>
        <w:t>ingresos derivados de la coordinación fiscal; establecer políticas de contención</w:t>
      </w:r>
      <w:r>
        <w:rPr>
          <w:rFonts w:ascii="Palatino Linotype" w:eastAsia="Palatino Linotype" w:hAnsi="Palatino Linotype" w:cs="Palatino Linotype"/>
        </w:rPr>
        <w:t xml:space="preserve"> </w:t>
      </w:r>
      <w:r w:rsidRPr="006F608F">
        <w:rPr>
          <w:rFonts w:ascii="Palatino Linotype" w:eastAsia="Palatino Linotype" w:hAnsi="Palatino Linotype" w:cs="Palatino Linotype"/>
        </w:rPr>
        <w:t>del gasto aplicando la normatividad requ</w:t>
      </w:r>
      <w:r>
        <w:rPr>
          <w:rFonts w:ascii="Palatino Linotype" w:eastAsia="Palatino Linotype" w:hAnsi="Palatino Linotype" w:cs="Palatino Linotype"/>
        </w:rPr>
        <w:t xml:space="preserve">erida para mantener la liquidez; destacando entre sus atribuciones </w:t>
      </w:r>
      <w:r w:rsidRPr="006F608F">
        <w:rPr>
          <w:rFonts w:ascii="Palatino Linotype" w:eastAsia="Palatino Linotype" w:hAnsi="Palatino Linotype" w:cs="Palatino Linotype"/>
        </w:rPr>
        <w:t>la dispersión de la nómina del personal del municipio a través de la banca electrónica.</w:t>
      </w:r>
    </w:p>
    <w:p w14:paraId="0C1D9838" w14:textId="77777777" w:rsidR="004E54B5" w:rsidRDefault="004E54B5" w:rsidP="004E54B5">
      <w:pPr>
        <w:spacing w:line="360" w:lineRule="auto"/>
        <w:jc w:val="both"/>
        <w:rPr>
          <w:rFonts w:ascii="Palatino Linotype" w:eastAsia="Palatino Linotype" w:hAnsi="Palatino Linotype" w:cs="Palatino Linotype"/>
        </w:rPr>
      </w:pPr>
    </w:p>
    <w:p w14:paraId="268C7D7A" w14:textId="3F390D54" w:rsidR="007613D5" w:rsidRPr="00DA31BF" w:rsidRDefault="007613D5" w:rsidP="007613D5">
      <w:pPr>
        <w:pBdr>
          <w:top w:val="nil"/>
          <w:left w:val="nil"/>
          <w:bottom w:val="nil"/>
          <w:right w:val="nil"/>
          <w:between w:val="nil"/>
        </w:pBdr>
        <w:spacing w:line="360" w:lineRule="auto"/>
        <w:ind w:right="49"/>
        <w:jc w:val="both"/>
        <w:rPr>
          <w:rFonts w:ascii="Palatino Linotype" w:hAnsi="Palatino Linotype" w:cs="Tahoma"/>
          <w:bCs/>
          <w:iCs/>
        </w:rPr>
      </w:pPr>
      <w:r w:rsidRPr="00DA31BF">
        <w:rPr>
          <w:rFonts w:ascii="Palatino Linotype" w:hAnsi="Palatino Linotype" w:cs="Tahoma"/>
          <w:bCs/>
          <w:iCs/>
        </w:rPr>
        <w:t xml:space="preserve">De lo anterior se colige que, el Ayuntamiento de </w:t>
      </w:r>
      <w:proofErr w:type="spellStart"/>
      <w:r>
        <w:rPr>
          <w:rFonts w:ascii="Palatino Linotype" w:hAnsi="Palatino Linotype" w:cs="Tahoma"/>
          <w:bCs/>
          <w:iCs/>
        </w:rPr>
        <w:t>Tonanitla</w:t>
      </w:r>
      <w:proofErr w:type="spellEnd"/>
      <w:r w:rsidRPr="00DA31BF">
        <w:rPr>
          <w:rFonts w:ascii="Palatino Linotype" w:hAnsi="Palatino Linotype" w:cs="Tahoma"/>
          <w:bCs/>
          <w:iCs/>
        </w:rPr>
        <w:t xml:space="preserve"> tiene atribuciones, facultades y competencia para generar, administrar y poseer la información solicitada, ya que a </w:t>
      </w:r>
      <w:r w:rsidRPr="00DA31BF">
        <w:rPr>
          <w:rFonts w:ascii="Palatino Linotype" w:hAnsi="Palatino Linotype" w:cs="Tahoma"/>
          <w:b/>
          <w:bCs/>
          <w:iCs/>
          <w:u w:val="single"/>
        </w:rPr>
        <w:t xml:space="preserve">través de su </w:t>
      </w:r>
      <w:r w:rsidRPr="007613D5">
        <w:rPr>
          <w:rFonts w:ascii="Palatino Linotype" w:hAnsi="Palatino Linotype" w:cs="Tahoma"/>
          <w:b/>
          <w:bCs/>
          <w:iCs/>
          <w:u w:val="single"/>
        </w:rPr>
        <w:t>Dirección de Fomento y Desarrollo Económico, Administración y Reglamentación</w:t>
      </w:r>
      <w:r>
        <w:rPr>
          <w:rFonts w:ascii="Palatino Linotype" w:hAnsi="Palatino Linotype" w:cs="Tahoma"/>
          <w:b/>
          <w:bCs/>
          <w:iCs/>
          <w:u w:val="single"/>
        </w:rPr>
        <w:t xml:space="preserve"> y </w:t>
      </w:r>
      <w:r w:rsidR="00CF5D6F">
        <w:rPr>
          <w:rFonts w:ascii="Palatino Linotype" w:hAnsi="Palatino Linotype" w:cs="Tahoma"/>
          <w:b/>
          <w:bCs/>
          <w:iCs/>
          <w:u w:val="single"/>
        </w:rPr>
        <w:t xml:space="preserve">de </w:t>
      </w:r>
      <w:r>
        <w:rPr>
          <w:rFonts w:ascii="Palatino Linotype" w:hAnsi="Palatino Linotype" w:cs="Tahoma"/>
          <w:b/>
          <w:bCs/>
          <w:iCs/>
          <w:u w:val="single"/>
        </w:rPr>
        <w:t>la Tesorería Municipal</w:t>
      </w:r>
      <w:r w:rsidRPr="00DA31BF">
        <w:rPr>
          <w:rFonts w:ascii="Palatino Linotype" w:hAnsi="Palatino Linotype" w:cs="Tahoma"/>
          <w:b/>
          <w:bCs/>
          <w:iCs/>
          <w:u w:val="single"/>
        </w:rPr>
        <w:t>, este ente público debe registrar</w:t>
      </w:r>
      <w:r>
        <w:rPr>
          <w:rFonts w:ascii="Palatino Linotype" w:hAnsi="Palatino Linotype" w:cs="Tahoma"/>
          <w:b/>
          <w:bCs/>
          <w:iCs/>
          <w:u w:val="single"/>
        </w:rPr>
        <w:t xml:space="preserve">los movimientos del personal y el pago a los servidores públicos, información que fue solicitada por el particular. </w:t>
      </w:r>
      <w:r w:rsidRPr="00DA31BF">
        <w:rPr>
          <w:rFonts w:ascii="Palatino Linotype" w:hAnsi="Palatino Linotype" w:cs="Tahoma"/>
          <w:bCs/>
          <w:iCs/>
        </w:rPr>
        <w:t xml:space="preserve"> </w:t>
      </w:r>
    </w:p>
    <w:p w14:paraId="72B56904" w14:textId="77777777" w:rsidR="006F608F" w:rsidRDefault="006F608F" w:rsidP="00D55EE2">
      <w:pPr>
        <w:spacing w:line="360" w:lineRule="auto"/>
        <w:jc w:val="both"/>
        <w:rPr>
          <w:rFonts w:ascii="Palatino Linotype" w:eastAsia="Palatino Linotype" w:hAnsi="Palatino Linotype" w:cs="Palatino Linotype"/>
        </w:rPr>
      </w:pPr>
    </w:p>
    <w:p w14:paraId="23B1FC65" w14:textId="4239CA95" w:rsidR="00D55EE2" w:rsidRDefault="00D55EE2" w:rsidP="00D55EE2">
      <w:pPr>
        <w:spacing w:line="360" w:lineRule="auto"/>
        <w:jc w:val="both"/>
        <w:rPr>
          <w:rFonts w:ascii="Palatino Linotype" w:hAnsi="Palatino Linotype" w:cs="Arial"/>
          <w:lang w:eastAsia="es-MX"/>
        </w:rPr>
      </w:pPr>
      <w:r>
        <w:rPr>
          <w:rFonts w:ascii="Palatino Linotype" w:hAnsi="Palatino Linotype" w:cs="Arial"/>
          <w:lang w:eastAsia="es-MX"/>
        </w:rPr>
        <w:t xml:space="preserve">En este contexto, resulta conveniente </w:t>
      </w:r>
      <w:r w:rsidR="00B303F9">
        <w:rPr>
          <w:rFonts w:ascii="Palatino Linotype" w:hAnsi="Palatino Linotype" w:cs="Arial"/>
          <w:lang w:eastAsia="es-MX"/>
        </w:rPr>
        <w:t xml:space="preserve">traer a colación </w:t>
      </w:r>
      <w:r>
        <w:rPr>
          <w:rFonts w:ascii="Palatino Linotype" w:hAnsi="Palatino Linotype" w:cs="Arial"/>
          <w:lang w:eastAsia="es-MX"/>
        </w:rPr>
        <w:t xml:space="preserve">la respuesta del </w:t>
      </w:r>
      <w:r>
        <w:rPr>
          <w:rFonts w:ascii="Palatino Linotype" w:hAnsi="Palatino Linotype" w:cs="Arial"/>
          <w:b/>
          <w:lang w:eastAsia="es-MX"/>
        </w:rPr>
        <w:t xml:space="preserve">SUJETO OBLIGADO </w:t>
      </w:r>
      <w:r>
        <w:rPr>
          <w:rFonts w:ascii="Palatino Linotype" w:hAnsi="Palatino Linotype" w:cs="Arial"/>
          <w:lang w:eastAsia="es-MX"/>
        </w:rPr>
        <w:t>a fin de verificar si el requerimiento ha sido colmado total o parcialmente por éste y entonces de aquellos puntos que no hayan sido atendidos, analizar la procedencia o no de la entrega de los documentos así como los términos en que se deberá realizar la misma.</w:t>
      </w:r>
    </w:p>
    <w:p w14:paraId="7B6E4147" w14:textId="34B0D046" w:rsidR="00C12618" w:rsidRDefault="00C12618" w:rsidP="00C12618">
      <w:pPr>
        <w:spacing w:before="240" w:after="240" w:line="360" w:lineRule="auto"/>
        <w:jc w:val="both"/>
        <w:rPr>
          <w:rFonts w:ascii="Palatino Linotype" w:eastAsia="Palatino Linotype" w:hAnsi="Palatino Linotype" w:cs="Palatino Linotype"/>
        </w:rPr>
      </w:pPr>
      <w:r w:rsidRPr="00E8072E">
        <w:rPr>
          <w:rFonts w:ascii="Palatino Linotype" w:eastAsia="Palatino Linotype" w:hAnsi="Palatino Linotype" w:cs="Palatino Linotype"/>
        </w:rPr>
        <w:t>En este orden de ideas,</w:t>
      </w:r>
      <w:r>
        <w:rPr>
          <w:rFonts w:ascii="Palatino Linotype" w:eastAsia="Palatino Linotype" w:hAnsi="Palatino Linotype" w:cs="Palatino Linotype"/>
        </w:rPr>
        <w:t xml:space="preserve"> se proced</w:t>
      </w:r>
      <w:r w:rsidR="00B303F9">
        <w:rPr>
          <w:rFonts w:ascii="Palatino Linotype" w:eastAsia="Palatino Linotype" w:hAnsi="Palatino Linotype" w:cs="Palatino Linotype"/>
        </w:rPr>
        <w:t xml:space="preserve">ió </w:t>
      </w:r>
      <w:r>
        <w:rPr>
          <w:rFonts w:ascii="Palatino Linotype" w:eastAsia="Palatino Linotype" w:hAnsi="Palatino Linotype" w:cs="Palatino Linotype"/>
        </w:rPr>
        <w:t xml:space="preserve">a realizar un cuadro comparativo de la información solicitada con la información entregada en respuesta y ratificada en Informe Justificado, para determinar si colman el derecho de acceso a la información pública del hoy Recurrente, conforme a lo siguiente: </w:t>
      </w:r>
    </w:p>
    <w:tbl>
      <w:tblPr>
        <w:tblStyle w:val="Tablaconcuadrcula"/>
        <w:tblW w:w="9351" w:type="dxa"/>
        <w:jc w:val="center"/>
        <w:tblLayout w:type="fixed"/>
        <w:tblLook w:val="04A0" w:firstRow="1" w:lastRow="0" w:firstColumn="1" w:lastColumn="0" w:noHBand="0" w:noVBand="1"/>
      </w:tblPr>
      <w:tblGrid>
        <w:gridCol w:w="988"/>
        <w:gridCol w:w="1566"/>
        <w:gridCol w:w="1317"/>
        <w:gridCol w:w="1369"/>
        <w:gridCol w:w="1418"/>
        <w:gridCol w:w="1275"/>
        <w:gridCol w:w="1418"/>
      </w:tblGrid>
      <w:tr w:rsidR="00CF5D6F" w:rsidRPr="008517D2" w14:paraId="05733410" w14:textId="3ADFDF2F" w:rsidTr="00CF5D6F">
        <w:trPr>
          <w:trHeight w:val="742"/>
          <w:jc w:val="center"/>
        </w:trPr>
        <w:tc>
          <w:tcPr>
            <w:tcW w:w="988" w:type="dxa"/>
          </w:tcPr>
          <w:p w14:paraId="4FCB3C33" w14:textId="77777777" w:rsidR="00CF5D6F" w:rsidRPr="008517D2" w:rsidRDefault="00CF5D6F" w:rsidP="006F608F">
            <w:pPr>
              <w:jc w:val="center"/>
              <w:rPr>
                <w:rFonts w:ascii="Palatino Linotype" w:eastAsia="Palatino Linotype" w:hAnsi="Palatino Linotype" w:cs="Palatino Linotype"/>
                <w:sz w:val="18"/>
                <w:szCs w:val="18"/>
              </w:rPr>
            </w:pPr>
          </w:p>
        </w:tc>
        <w:tc>
          <w:tcPr>
            <w:tcW w:w="1566" w:type="dxa"/>
          </w:tcPr>
          <w:p w14:paraId="42D150A9" w14:textId="77777777" w:rsidR="00CF5D6F" w:rsidRPr="008517D2" w:rsidRDefault="00CF5D6F" w:rsidP="006F608F">
            <w:pPr>
              <w:jc w:val="center"/>
              <w:rPr>
                <w:rFonts w:ascii="Palatino Linotype" w:eastAsia="Palatino Linotype" w:hAnsi="Palatino Linotype" w:cs="Palatino Linotype"/>
                <w:sz w:val="18"/>
                <w:szCs w:val="18"/>
              </w:rPr>
            </w:pPr>
            <w:r w:rsidRPr="008517D2">
              <w:rPr>
                <w:rFonts w:ascii="Palatino Linotype" w:eastAsia="Palatino Linotype" w:hAnsi="Palatino Linotype" w:cs="Palatino Linotype"/>
                <w:sz w:val="18"/>
                <w:szCs w:val="18"/>
              </w:rPr>
              <w:t>Dirección de Desarrollo y Bienestar Social</w:t>
            </w:r>
          </w:p>
        </w:tc>
        <w:tc>
          <w:tcPr>
            <w:tcW w:w="1317" w:type="dxa"/>
          </w:tcPr>
          <w:p w14:paraId="73103EF4" w14:textId="77777777" w:rsidR="00CF5D6F" w:rsidRPr="008517D2" w:rsidRDefault="00CF5D6F" w:rsidP="006F608F">
            <w:pPr>
              <w:jc w:val="center"/>
              <w:rPr>
                <w:rFonts w:ascii="Palatino Linotype" w:eastAsia="Palatino Linotype" w:hAnsi="Palatino Linotype" w:cs="Palatino Linotype"/>
                <w:sz w:val="18"/>
                <w:szCs w:val="18"/>
              </w:rPr>
            </w:pPr>
            <w:r w:rsidRPr="008517D2">
              <w:rPr>
                <w:rFonts w:ascii="Palatino Linotype" w:eastAsia="Palatino Linotype" w:hAnsi="Palatino Linotype" w:cs="Palatino Linotype"/>
                <w:sz w:val="18"/>
                <w:szCs w:val="18"/>
              </w:rPr>
              <w:t>Coordinación de la Juventud</w:t>
            </w:r>
          </w:p>
        </w:tc>
        <w:tc>
          <w:tcPr>
            <w:tcW w:w="1369" w:type="dxa"/>
          </w:tcPr>
          <w:p w14:paraId="514C157E" w14:textId="77777777" w:rsidR="00CF5D6F" w:rsidRPr="008517D2" w:rsidRDefault="00CF5D6F" w:rsidP="006F608F">
            <w:pPr>
              <w:jc w:val="center"/>
              <w:rPr>
                <w:rFonts w:ascii="Palatino Linotype" w:eastAsia="Palatino Linotype" w:hAnsi="Palatino Linotype" w:cs="Palatino Linotype"/>
                <w:sz w:val="18"/>
                <w:szCs w:val="18"/>
              </w:rPr>
            </w:pPr>
            <w:r w:rsidRPr="008517D2">
              <w:rPr>
                <w:rFonts w:ascii="Palatino Linotype" w:eastAsia="Palatino Linotype" w:hAnsi="Palatino Linotype" w:cs="Palatino Linotype"/>
                <w:sz w:val="18"/>
                <w:szCs w:val="18"/>
              </w:rPr>
              <w:t>Dirección de la  Unidad de Transparencia</w:t>
            </w:r>
          </w:p>
        </w:tc>
        <w:tc>
          <w:tcPr>
            <w:tcW w:w="1418" w:type="dxa"/>
          </w:tcPr>
          <w:p w14:paraId="6EE1708A" w14:textId="77777777" w:rsidR="00CF5D6F" w:rsidRPr="008517D2" w:rsidRDefault="00CF5D6F" w:rsidP="006F608F">
            <w:pPr>
              <w:jc w:val="center"/>
              <w:rPr>
                <w:rFonts w:ascii="Palatino Linotype" w:eastAsia="Palatino Linotype" w:hAnsi="Palatino Linotype" w:cs="Palatino Linotype"/>
                <w:sz w:val="18"/>
                <w:szCs w:val="18"/>
              </w:rPr>
            </w:pPr>
            <w:r w:rsidRPr="008517D2">
              <w:rPr>
                <w:rFonts w:ascii="Palatino Linotype" w:eastAsia="Palatino Linotype" w:hAnsi="Palatino Linotype" w:cs="Palatino Linotype"/>
                <w:sz w:val="18"/>
                <w:szCs w:val="18"/>
              </w:rPr>
              <w:t>Planeación, Programación y Evaluación</w:t>
            </w:r>
          </w:p>
        </w:tc>
        <w:tc>
          <w:tcPr>
            <w:tcW w:w="1275" w:type="dxa"/>
          </w:tcPr>
          <w:p w14:paraId="59A7624E" w14:textId="77777777" w:rsidR="00CF5D6F" w:rsidRPr="008517D2" w:rsidRDefault="00CF5D6F" w:rsidP="006F608F">
            <w:pPr>
              <w:jc w:val="center"/>
              <w:rPr>
                <w:rFonts w:ascii="Palatino Linotype" w:eastAsia="Palatino Linotype" w:hAnsi="Palatino Linotype" w:cs="Palatino Linotype"/>
                <w:sz w:val="18"/>
                <w:szCs w:val="18"/>
              </w:rPr>
            </w:pPr>
            <w:r w:rsidRPr="008517D2">
              <w:rPr>
                <w:rFonts w:ascii="Palatino Linotype" w:eastAsia="Palatino Linotype" w:hAnsi="Palatino Linotype" w:cs="Palatino Linotype"/>
                <w:sz w:val="18"/>
                <w:szCs w:val="18"/>
              </w:rPr>
              <w:t>Coordinación de Mejora Regulatoria</w:t>
            </w:r>
          </w:p>
        </w:tc>
        <w:tc>
          <w:tcPr>
            <w:tcW w:w="1418" w:type="dxa"/>
          </w:tcPr>
          <w:p w14:paraId="3981D28F" w14:textId="45118165"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Colmó </w:t>
            </w:r>
          </w:p>
        </w:tc>
      </w:tr>
      <w:tr w:rsidR="00CF5D6F" w:rsidRPr="008517D2" w14:paraId="09CC7554" w14:textId="4477928A" w:rsidTr="00CF5D6F">
        <w:trPr>
          <w:trHeight w:val="2054"/>
          <w:jc w:val="center"/>
        </w:trPr>
        <w:tc>
          <w:tcPr>
            <w:tcW w:w="988" w:type="dxa"/>
          </w:tcPr>
          <w:p w14:paraId="2FA1089B" w14:textId="1CB09650"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w:t>
            </w:r>
            <w:r w:rsidRPr="008517D2">
              <w:rPr>
                <w:rFonts w:ascii="Palatino Linotype" w:eastAsia="Palatino Linotype" w:hAnsi="Palatino Linotype" w:cs="Palatino Linotype"/>
                <w:sz w:val="18"/>
                <w:szCs w:val="18"/>
              </w:rPr>
              <w:t>erson</w:t>
            </w:r>
            <w:r w:rsidR="00193025">
              <w:rPr>
                <w:rFonts w:ascii="Palatino Linotype" w:eastAsia="Palatino Linotype" w:hAnsi="Palatino Linotype" w:cs="Palatino Linotype"/>
                <w:sz w:val="18"/>
                <w:szCs w:val="18"/>
              </w:rPr>
              <w:t xml:space="preserve">al que se encuentra </w:t>
            </w:r>
            <w:r>
              <w:rPr>
                <w:rFonts w:ascii="Palatino Linotype" w:eastAsia="Palatino Linotype" w:hAnsi="Palatino Linotype" w:cs="Palatino Linotype"/>
                <w:sz w:val="18"/>
                <w:szCs w:val="18"/>
              </w:rPr>
              <w:t>adscrito y</w:t>
            </w:r>
            <w:r w:rsidRPr="008517D2">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cargo</w:t>
            </w:r>
          </w:p>
        </w:tc>
        <w:tc>
          <w:tcPr>
            <w:tcW w:w="1566" w:type="dxa"/>
          </w:tcPr>
          <w:p w14:paraId="4FD3DE07" w14:textId="77777777" w:rsidR="00CF5D6F" w:rsidRDefault="00CF5D6F" w:rsidP="006F608F">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María Ángela Flores Olivo – </w:t>
            </w:r>
            <w:r w:rsidRPr="001F0BAE">
              <w:rPr>
                <w:rFonts w:ascii="Palatino Linotype" w:eastAsia="Palatino Linotype" w:hAnsi="Palatino Linotype" w:cs="Palatino Linotype"/>
                <w:b/>
                <w:sz w:val="18"/>
                <w:szCs w:val="18"/>
              </w:rPr>
              <w:t>Encargada de Despacho</w:t>
            </w:r>
            <w:r>
              <w:rPr>
                <w:rFonts w:ascii="Palatino Linotype" w:eastAsia="Palatino Linotype" w:hAnsi="Palatino Linotype" w:cs="Palatino Linotype"/>
                <w:sz w:val="18"/>
                <w:szCs w:val="18"/>
              </w:rPr>
              <w:t xml:space="preserve"> </w:t>
            </w:r>
          </w:p>
          <w:p w14:paraId="0DF98378" w14:textId="77777777" w:rsidR="00CF5D6F" w:rsidRPr="008517D2" w:rsidRDefault="00CF5D6F" w:rsidP="006F608F">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Miguel Ángel Pérez Antonio – </w:t>
            </w:r>
            <w:r w:rsidRPr="001F0BAE">
              <w:rPr>
                <w:rFonts w:ascii="Palatino Linotype" w:eastAsia="Palatino Linotype" w:hAnsi="Palatino Linotype" w:cs="Palatino Linotype"/>
                <w:b/>
                <w:sz w:val="18"/>
                <w:szCs w:val="18"/>
              </w:rPr>
              <w:t>Auxiliar Administrativo</w:t>
            </w:r>
          </w:p>
        </w:tc>
        <w:tc>
          <w:tcPr>
            <w:tcW w:w="1317" w:type="dxa"/>
          </w:tcPr>
          <w:p w14:paraId="38354CAA" w14:textId="77777777" w:rsidR="00CF5D6F" w:rsidRPr="00D76646" w:rsidRDefault="00CF5D6F" w:rsidP="006F608F">
            <w:pPr>
              <w:jc w:val="center"/>
              <w:rPr>
                <w:rFonts w:ascii="Palatino Linotype" w:eastAsia="Palatino Linotype" w:hAnsi="Palatino Linotype" w:cs="Palatino Linotype"/>
                <w:sz w:val="18"/>
                <w:szCs w:val="18"/>
              </w:rPr>
            </w:pPr>
            <w:r w:rsidRPr="00D76646">
              <w:rPr>
                <w:rFonts w:ascii="Palatino Linotype" w:eastAsia="Palatino Linotype" w:hAnsi="Palatino Linotype" w:cs="Palatino Linotype"/>
                <w:sz w:val="18"/>
                <w:szCs w:val="18"/>
              </w:rPr>
              <w:t xml:space="preserve">Irving Adair Hernández Martínez </w:t>
            </w:r>
            <w:r>
              <w:rPr>
                <w:rFonts w:ascii="Palatino Linotype" w:eastAsia="Palatino Linotype" w:hAnsi="Palatino Linotype" w:cs="Palatino Linotype"/>
                <w:sz w:val="18"/>
                <w:szCs w:val="18"/>
              </w:rPr>
              <w:t xml:space="preserve">– </w:t>
            </w:r>
            <w:r w:rsidRPr="00D76646">
              <w:rPr>
                <w:rFonts w:ascii="Palatino Linotype" w:eastAsia="Palatino Linotype" w:hAnsi="Palatino Linotype" w:cs="Palatino Linotype"/>
                <w:b/>
                <w:sz w:val="18"/>
                <w:szCs w:val="18"/>
              </w:rPr>
              <w:t>Encargado de despacho</w:t>
            </w:r>
            <w:r>
              <w:rPr>
                <w:rFonts w:ascii="Palatino Linotype" w:eastAsia="Palatino Linotype" w:hAnsi="Palatino Linotype" w:cs="Palatino Linotype"/>
                <w:sz w:val="18"/>
                <w:szCs w:val="18"/>
              </w:rPr>
              <w:t xml:space="preserve"> </w:t>
            </w:r>
          </w:p>
        </w:tc>
        <w:tc>
          <w:tcPr>
            <w:tcW w:w="1369" w:type="dxa"/>
          </w:tcPr>
          <w:p w14:paraId="6FCAE6D4" w14:textId="77777777" w:rsidR="00CF5D6F" w:rsidRPr="008517D2" w:rsidRDefault="00CF5D6F" w:rsidP="006F608F">
            <w:pPr>
              <w:jc w:val="center"/>
              <w:rPr>
                <w:rFonts w:ascii="Palatino Linotype" w:eastAsia="Palatino Linotype" w:hAnsi="Palatino Linotype" w:cs="Palatino Linotype"/>
                <w:b/>
                <w:sz w:val="18"/>
                <w:szCs w:val="18"/>
              </w:rPr>
            </w:pPr>
            <w:r w:rsidRPr="00D76646">
              <w:rPr>
                <w:rFonts w:ascii="Palatino Linotype" w:eastAsia="Palatino Linotype" w:hAnsi="Palatino Linotype" w:cs="Palatino Linotype"/>
                <w:sz w:val="18"/>
                <w:szCs w:val="18"/>
              </w:rPr>
              <w:t xml:space="preserve">Luz María Piña Carrillo – </w:t>
            </w:r>
            <w:r>
              <w:rPr>
                <w:rFonts w:ascii="Palatino Linotype" w:eastAsia="Palatino Linotype" w:hAnsi="Palatino Linotype" w:cs="Palatino Linotype"/>
                <w:b/>
                <w:sz w:val="18"/>
                <w:szCs w:val="18"/>
              </w:rPr>
              <w:t xml:space="preserve">Directora </w:t>
            </w:r>
          </w:p>
        </w:tc>
        <w:tc>
          <w:tcPr>
            <w:tcW w:w="1418" w:type="dxa"/>
          </w:tcPr>
          <w:p w14:paraId="56064162" w14:textId="77777777" w:rsidR="00CF5D6F" w:rsidRDefault="00CF5D6F" w:rsidP="006F608F">
            <w:pPr>
              <w:jc w:val="center"/>
              <w:rPr>
                <w:rFonts w:ascii="Palatino Linotype" w:eastAsia="Palatino Linotype" w:hAnsi="Palatino Linotype" w:cs="Palatino Linotype"/>
                <w:b/>
                <w:sz w:val="18"/>
                <w:szCs w:val="18"/>
              </w:rPr>
            </w:pPr>
            <w:r w:rsidRPr="00D76646">
              <w:rPr>
                <w:rFonts w:ascii="Palatino Linotype" w:eastAsia="Palatino Linotype" w:hAnsi="Palatino Linotype" w:cs="Palatino Linotype"/>
                <w:sz w:val="18"/>
                <w:szCs w:val="18"/>
              </w:rPr>
              <w:t xml:space="preserve">Alejandra </w:t>
            </w:r>
            <w:proofErr w:type="spellStart"/>
            <w:r w:rsidRPr="00D76646">
              <w:rPr>
                <w:rFonts w:ascii="Palatino Linotype" w:eastAsia="Palatino Linotype" w:hAnsi="Palatino Linotype" w:cs="Palatino Linotype"/>
                <w:sz w:val="18"/>
                <w:szCs w:val="18"/>
              </w:rPr>
              <w:t>Meritt</w:t>
            </w:r>
            <w:proofErr w:type="spellEnd"/>
            <w:r w:rsidRPr="00D76646">
              <w:rPr>
                <w:rFonts w:ascii="Palatino Linotype" w:eastAsia="Palatino Linotype" w:hAnsi="Palatino Linotype" w:cs="Palatino Linotype"/>
                <w:sz w:val="18"/>
                <w:szCs w:val="18"/>
              </w:rPr>
              <w:t xml:space="preserve"> Maldonado Vargas -</w:t>
            </w:r>
            <w:r>
              <w:rPr>
                <w:rFonts w:ascii="Palatino Linotype" w:eastAsia="Palatino Linotype" w:hAnsi="Palatino Linotype" w:cs="Palatino Linotype"/>
                <w:b/>
                <w:sz w:val="18"/>
                <w:szCs w:val="18"/>
              </w:rPr>
              <w:t xml:space="preserve"> Directora </w:t>
            </w:r>
          </w:p>
          <w:p w14:paraId="49073BDF" w14:textId="77777777" w:rsidR="00CF5D6F" w:rsidRPr="00D76646" w:rsidRDefault="00CF5D6F" w:rsidP="006F608F">
            <w:pPr>
              <w:jc w:val="center"/>
              <w:rPr>
                <w:rFonts w:ascii="Palatino Linotype" w:eastAsia="Palatino Linotype" w:hAnsi="Palatino Linotype" w:cs="Palatino Linotype"/>
                <w:sz w:val="18"/>
                <w:szCs w:val="18"/>
              </w:rPr>
            </w:pPr>
            <w:r w:rsidRPr="00D76646">
              <w:rPr>
                <w:rFonts w:ascii="Palatino Linotype" w:eastAsia="Palatino Linotype" w:hAnsi="Palatino Linotype" w:cs="Palatino Linotype"/>
                <w:sz w:val="18"/>
                <w:szCs w:val="18"/>
              </w:rPr>
              <w:t xml:space="preserve">Pedro Jesús Martínez Reyes </w:t>
            </w:r>
            <w:r>
              <w:rPr>
                <w:rFonts w:ascii="Palatino Linotype" w:eastAsia="Palatino Linotype" w:hAnsi="Palatino Linotype" w:cs="Palatino Linotype"/>
                <w:sz w:val="18"/>
                <w:szCs w:val="18"/>
              </w:rPr>
              <w:t xml:space="preserve">– </w:t>
            </w:r>
            <w:r w:rsidRPr="00D76646">
              <w:rPr>
                <w:rFonts w:ascii="Palatino Linotype" w:eastAsia="Palatino Linotype" w:hAnsi="Palatino Linotype" w:cs="Palatino Linotype"/>
                <w:b/>
                <w:sz w:val="18"/>
                <w:szCs w:val="18"/>
              </w:rPr>
              <w:t>Auxiliar Administrativo</w:t>
            </w:r>
            <w:r>
              <w:rPr>
                <w:rFonts w:ascii="Palatino Linotype" w:eastAsia="Palatino Linotype" w:hAnsi="Palatino Linotype" w:cs="Palatino Linotype"/>
                <w:sz w:val="18"/>
                <w:szCs w:val="18"/>
              </w:rPr>
              <w:t xml:space="preserve"> </w:t>
            </w:r>
          </w:p>
        </w:tc>
        <w:tc>
          <w:tcPr>
            <w:tcW w:w="1275" w:type="dxa"/>
          </w:tcPr>
          <w:p w14:paraId="3590A9BD" w14:textId="77777777" w:rsidR="00CF5D6F" w:rsidRPr="008517D2" w:rsidRDefault="00CF5D6F" w:rsidP="006F608F">
            <w:pPr>
              <w:jc w:val="center"/>
              <w:rPr>
                <w:rFonts w:ascii="Palatino Linotype" w:eastAsia="Palatino Linotype" w:hAnsi="Palatino Linotype" w:cs="Palatino Linotype"/>
                <w:b/>
                <w:sz w:val="18"/>
                <w:szCs w:val="18"/>
              </w:rPr>
            </w:pPr>
            <w:r w:rsidRPr="00D76646">
              <w:rPr>
                <w:rFonts w:ascii="Palatino Linotype" w:eastAsia="Palatino Linotype" w:hAnsi="Palatino Linotype" w:cs="Palatino Linotype"/>
                <w:sz w:val="18"/>
                <w:szCs w:val="18"/>
              </w:rPr>
              <w:t>Modesto Gilberto Suarez Lozano –</w:t>
            </w:r>
            <w:r>
              <w:rPr>
                <w:rFonts w:ascii="Palatino Linotype" w:eastAsia="Palatino Linotype" w:hAnsi="Palatino Linotype" w:cs="Palatino Linotype"/>
                <w:b/>
                <w:sz w:val="18"/>
                <w:szCs w:val="18"/>
              </w:rPr>
              <w:t xml:space="preserve"> Coordinador </w:t>
            </w:r>
          </w:p>
        </w:tc>
        <w:tc>
          <w:tcPr>
            <w:tcW w:w="1418" w:type="dxa"/>
          </w:tcPr>
          <w:p w14:paraId="3A3D82C3" w14:textId="561EE4CF" w:rsidR="00CF5D6F" w:rsidRPr="00D76646" w:rsidRDefault="00193025" w:rsidP="0022750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Si, toda vez que en Informe Justificado hizo del conocimiento del particular que </w:t>
            </w:r>
            <w:r w:rsidRPr="00193025">
              <w:rPr>
                <w:rFonts w:ascii="Palatino Linotype" w:eastAsia="Palatino Linotype" w:hAnsi="Palatino Linotype" w:cs="Palatino Linotype"/>
                <w:sz w:val="18"/>
                <w:szCs w:val="18"/>
              </w:rPr>
              <w:t>po</w:t>
            </w:r>
            <w:r>
              <w:rPr>
                <w:rFonts w:ascii="Palatino Linotype" w:eastAsia="Palatino Linotype" w:hAnsi="Palatino Linotype" w:cs="Palatino Linotype"/>
                <w:sz w:val="18"/>
                <w:szCs w:val="18"/>
              </w:rPr>
              <w:t>r movimientos internos que así</w:t>
            </w:r>
            <w:r w:rsidRPr="00193025">
              <w:rPr>
                <w:rFonts w:ascii="Palatino Linotype" w:eastAsia="Palatino Linotype" w:hAnsi="Palatino Linotype" w:cs="Palatino Linotype"/>
                <w:sz w:val="18"/>
                <w:szCs w:val="18"/>
              </w:rPr>
              <w:t xml:space="preserve"> demanda el área y a la fecha de respuesta es precisamente ese el personal que existe en cada una de las áreas.</w:t>
            </w:r>
          </w:p>
        </w:tc>
      </w:tr>
      <w:tr w:rsidR="00CF5D6F" w:rsidRPr="008517D2" w14:paraId="02D11226" w14:textId="64CE4961" w:rsidTr="00CF5D6F">
        <w:trPr>
          <w:trHeight w:val="694"/>
          <w:jc w:val="center"/>
        </w:trPr>
        <w:tc>
          <w:tcPr>
            <w:tcW w:w="988" w:type="dxa"/>
          </w:tcPr>
          <w:p w14:paraId="03BDDDCD" w14:textId="7D995325" w:rsidR="00CF5D6F" w:rsidRDefault="00CF5D6F" w:rsidP="006F608F">
            <w:pPr>
              <w:jc w:val="center"/>
              <w:rPr>
                <w:rFonts w:ascii="Palatino Linotype" w:eastAsia="Palatino Linotype" w:hAnsi="Palatino Linotype" w:cs="Palatino Linotype"/>
                <w:sz w:val="18"/>
                <w:szCs w:val="18"/>
              </w:rPr>
            </w:pPr>
            <w:r w:rsidRPr="008517D2">
              <w:rPr>
                <w:rFonts w:ascii="Palatino Linotype" w:eastAsia="Palatino Linotype" w:hAnsi="Palatino Linotype" w:cs="Palatino Linotype"/>
                <w:sz w:val="18"/>
                <w:szCs w:val="18"/>
              </w:rPr>
              <w:t>Fecha de ingreso</w:t>
            </w:r>
          </w:p>
        </w:tc>
        <w:tc>
          <w:tcPr>
            <w:tcW w:w="1566" w:type="dxa"/>
          </w:tcPr>
          <w:p w14:paraId="25F2C37D" w14:textId="77777777" w:rsidR="00CF5D6F"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01/01/2022</w:t>
            </w:r>
          </w:p>
        </w:tc>
        <w:tc>
          <w:tcPr>
            <w:tcW w:w="1317" w:type="dxa"/>
          </w:tcPr>
          <w:p w14:paraId="6D4246DC" w14:textId="77777777" w:rsidR="00CF5D6F" w:rsidRPr="008517D2" w:rsidRDefault="00CF5D6F" w:rsidP="006F608F">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sz w:val="18"/>
                <w:szCs w:val="18"/>
              </w:rPr>
              <w:t>01/01/2022</w:t>
            </w:r>
          </w:p>
        </w:tc>
        <w:tc>
          <w:tcPr>
            <w:tcW w:w="1369" w:type="dxa"/>
          </w:tcPr>
          <w:p w14:paraId="22A54575" w14:textId="77777777" w:rsidR="00CF5D6F" w:rsidRPr="00D76646" w:rsidRDefault="00CF5D6F" w:rsidP="006F608F">
            <w:pPr>
              <w:jc w:val="center"/>
              <w:rPr>
                <w:rFonts w:ascii="Palatino Linotype" w:eastAsia="Palatino Linotype" w:hAnsi="Palatino Linotype" w:cs="Palatino Linotype"/>
                <w:sz w:val="18"/>
                <w:szCs w:val="18"/>
              </w:rPr>
            </w:pPr>
            <w:r w:rsidRPr="00D76646">
              <w:rPr>
                <w:rFonts w:ascii="Palatino Linotype" w:eastAsia="Palatino Linotype" w:hAnsi="Palatino Linotype" w:cs="Palatino Linotype"/>
                <w:sz w:val="18"/>
                <w:szCs w:val="18"/>
              </w:rPr>
              <w:t>01/02/2022</w:t>
            </w:r>
          </w:p>
        </w:tc>
        <w:tc>
          <w:tcPr>
            <w:tcW w:w="1418" w:type="dxa"/>
          </w:tcPr>
          <w:p w14:paraId="396663C2" w14:textId="77777777" w:rsidR="00CF5D6F" w:rsidRDefault="00CF5D6F" w:rsidP="006F608F">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Directora – </w:t>
            </w:r>
            <w:r w:rsidRPr="00D76646">
              <w:rPr>
                <w:rFonts w:ascii="Palatino Linotype" w:eastAsia="Palatino Linotype" w:hAnsi="Palatino Linotype" w:cs="Palatino Linotype"/>
                <w:sz w:val="18"/>
                <w:szCs w:val="18"/>
              </w:rPr>
              <w:t>27/07/2022</w:t>
            </w:r>
          </w:p>
          <w:p w14:paraId="280DE38B" w14:textId="77777777" w:rsidR="00CF5D6F" w:rsidRPr="008517D2" w:rsidRDefault="00CF5D6F" w:rsidP="006F608F">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Auxiliar – </w:t>
            </w:r>
            <w:r w:rsidRPr="00D76646">
              <w:rPr>
                <w:rFonts w:ascii="Palatino Linotype" w:eastAsia="Palatino Linotype" w:hAnsi="Palatino Linotype" w:cs="Palatino Linotype"/>
                <w:sz w:val="18"/>
                <w:szCs w:val="18"/>
              </w:rPr>
              <w:t>01/01/2022</w:t>
            </w:r>
          </w:p>
        </w:tc>
        <w:tc>
          <w:tcPr>
            <w:tcW w:w="1275" w:type="dxa"/>
          </w:tcPr>
          <w:p w14:paraId="37DF0BB6" w14:textId="77777777" w:rsidR="00CF5D6F" w:rsidRPr="00D76646" w:rsidRDefault="00CF5D6F" w:rsidP="006F608F">
            <w:pPr>
              <w:jc w:val="center"/>
              <w:rPr>
                <w:rFonts w:ascii="Palatino Linotype" w:eastAsia="Palatino Linotype" w:hAnsi="Palatino Linotype" w:cs="Palatino Linotype"/>
                <w:sz w:val="18"/>
                <w:szCs w:val="18"/>
              </w:rPr>
            </w:pPr>
            <w:r w:rsidRPr="00D76646">
              <w:rPr>
                <w:rFonts w:ascii="Palatino Linotype" w:eastAsia="Palatino Linotype" w:hAnsi="Palatino Linotype" w:cs="Palatino Linotype"/>
                <w:sz w:val="18"/>
                <w:szCs w:val="18"/>
              </w:rPr>
              <w:t>01/01/2022</w:t>
            </w:r>
          </w:p>
        </w:tc>
        <w:tc>
          <w:tcPr>
            <w:tcW w:w="1418" w:type="dxa"/>
          </w:tcPr>
          <w:p w14:paraId="58E20692" w14:textId="530058F1" w:rsidR="00CF5D6F" w:rsidRPr="00D76646" w:rsidRDefault="00227508"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Si </w:t>
            </w:r>
          </w:p>
        </w:tc>
      </w:tr>
      <w:tr w:rsidR="00CF5D6F" w:rsidRPr="008517D2" w14:paraId="59A75E8B" w14:textId="7223044D" w:rsidTr="00CF5D6F">
        <w:trPr>
          <w:trHeight w:val="933"/>
          <w:jc w:val="center"/>
        </w:trPr>
        <w:tc>
          <w:tcPr>
            <w:tcW w:w="988" w:type="dxa"/>
          </w:tcPr>
          <w:p w14:paraId="29B1E4CB" w14:textId="77777777" w:rsidR="00CF5D6F" w:rsidRPr="008517D2" w:rsidRDefault="00CF5D6F" w:rsidP="006F608F">
            <w:pPr>
              <w:jc w:val="center"/>
              <w:rPr>
                <w:rFonts w:ascii="Palatino Linotype" w:eastAsia="Palatino Linotype" w:hAnsi="Palatino Linotype" w:cs="Palatino Linotype"/>
                <w:sz w:val="18"/>
                <w:szCs w:val="18"/>
              </w:rPr>
            </w:pPr>
            <w:r w:rsidRPr="008517D2">
              <w:rPr>
                <w:rFonts w:ascii="Palatino Linotype" w:eastAsia="Palatino Linotype" w:hAnsi="Palatino Linotype" w:cs="Palatino Linotype"/>
                <w:sz w:val="18"/>
                <w:szCs w:val="18"/>
              </w:rPr>
              <w:t>Sueldo</w:t>
            </w:r>
          </w:p>
        </w:tc>
        <w:tc>
          <w:tcPr>
            <w:tcW w:w="1566" w:type="dxa"/>
          </w:tcPr>
          <w:p w14:paraId="28A300F0" w14:textId="77777777" w:rsidR="00CF5D6F" w:rsidRDefault="00CF5D6F" w:rsidP="006F608F">
            <w:pPr>
              <w:jc w:val="both"/>
              <w:rPr>
                <w:rFonts w:ascii="Palatino Linotype" w:eastAsia="Palatino Linotype" w:hAnsi="Palatino Linotype" w:cs="Palatino Linotype"/>
                <w:sz w:val="18"/>
                <w:szCs w:val="18"/>
              </w:rPr>
            </w:pPr>
            <w:r w:rsidRPr="006F2E28">
              <w:rPr>
                <w:rFonts w:ascii="Palatino Linotype" w:eastAsia="Palatino Linotype" w:hAnsi="Palatino Linotype" w:cs="Palatino Linotype"/>
                <w:sz w:val="18"/>
                <w:szCs w:val="18"/>
              </w:rPr>
              <w:t xml:space="preserve">De los recibos de nómina se advierte que la </w:t>
            </w:r>
            <w:r w:rsidRPr="00227508">
              <w:rPr>
                <w:rFonts w:ascii="Palatino Linotype" w:eastAsia="Palatino Linotype" w:hAnsi="Palatino Linotype" w:cs="Palatino Linotype"/>
                <w:b/>
                <w:sz w:val="18"/>
                <w:szCs w:val="18"/>
              </w:rPr>
              <w:t>directora</w:t>
            </w:r>
            <w:r w:rsidRPr="006F2E28">
              <w:rPr>
                <w:rFonts w:ascii="Palatino Linotype" w:eastAsia="Palatino Linotype" w:hAnsi="Palatino Linotype" w:cs="Palatino Linotype"/>
                <w:sz w:val="18"/>
                <w:szCs w:val="18"/>
              </w:rPr>
              <w:t xml:space="preserve"> recibe un total de percepciones quincenales </w:t>
            </w:r>
            <w:r>
              <w:rPr>
                <w:rFonts w:ascii="Palatino Linotype" w:eastAsia="Palatino Linotype" w:hAnsi="Palatino Linotype" w:cs="Palatino Linotype"/>
                <w:sz w:val="18"/>
                <w:szCs w:val="18"/>
              </w:rPr>
              <w:t xml:space="preserve">brutos </w:t>
            </w:r>
            <w:r w:rsidRPr="006F2E28">
              <w:rPr>
                <w:rFonts w:ascii="Palatino Linotype" w:eastAsia="Palatino Linotype" w:hAnsi="Palatino Linotype" w:cs="Palatino Linotype"/>
                <w:sz w:val="18"/>
                <w:szCs w:val="18"/>
              </w:rPr>
              <w:t>de $</w:t>
            </w:r>
            <w:r>
              <w:rPr>
                <w:rFonts w:ascii="Palatino Linotype" w:eastAsia="Palatino Linotype" w:hAnsi="Palatino Linotype" w:cs="Palatino Linotype"/>
                <w:sz w:val="18"/>
                <w:szCs w:val="18"/>
              </w:rPr>
              <w:t>5,740.95</w:t>
            </w:r>
          </w:p>
          <w:p w14:paraId="1067C2B8" w14:textId="77777777" w:rsidR="00CF5D6F" w:rsidRDefault="00CF5D6F" w:rsidP="006F608F">
            <w:pPr>
              <w:jc w:val="both"/>
              <w:rPr>
                <w:rFonts w:ascii="Palatino Linotype" w:eastAsia="Palatino Linotype" w:hAnsi="Palatino Linotype" w:cs="Palatino Linotype"/>
                <w:sz w:val="18"/>
                <w:szCs w:val="18"/>
              </w:rPr>
            </w:pPr>
          </w:p>
          <w:p w14:paraId="77A5C3EA" w14:textId="77777777" w:rsidR="00CF5D6F" w:rsidRDefault="00CF5D6F" w:rsidP="006F608F">
            <w:pPr>
              <w:jc w:val="both"/>
              <w:rPr>
                <w:rFonts w:ascii="Palatino Linotype" w:eastAsia="Palatino Linotype" w:hAnsi="Palatino Linotype" w:cs="Palatino Linotype"/>
                <w:sz w:val="18"/>
                <w:szCs w:val="18"/>
              </w:rPr>
            </w:pPr>
            <w:r w:rsidRPr="00227508">
              <w:rPr>
                <w:rFonts w:ascii="Palatino Linotype" w:eastAsia="Palatino Linotype" w:hAnsi="Palatino Linotype" w:cs="Palatino Linotype"/>
                <w:b/>
                <w:sz w:val="18"/>
                <w:szCs w:val="18"/>
              </w:rPr>
              <w:t>Auxiliar:</w:t>
            </w:r>
            <w:r>
              <w:rPr>
                <w:rFonts w:ascii="Palatino Linotype" w:eastAsia="Palatino Linotype" w:hAnsi="Palatino Linotype" w:cs="Palatino Linotype"/>
                <w:sz w:val="18"/>
                <w:szCs w:val="18"/>
              </w:rPr>
              <w:t xml:space="preserve"> $5,276.13</w:t>
            </w:r>
          </w:p>
        </w:tc>
        <w:tc>
          <w:tcPr>
            <w:tcW w:w="1317" w:type="dxa"/>
          </w:tcPr>
          <w:p w14:paraId="2D59D541" w14:textId="77777777" w:rsidR="00CF5D6F" w:rsidRDefault="00CF5D6F" w:rsidP="006F608F">
            <w:pPr>
              <w:jc w:val="both"/>
              <w:rPr>
                <w:rFonts w:ascii="Palatino Linotype" w:eastAsia="Palatino Linotype" w:hAnsi="Palatino Linotype" w:cs="Palatino Linotype"/>
                <w:sz w:val="18"/>
                <w:szCs w:val="18"/>
              </w:rPr>
            </w:pPr>
            <w:r w:rsidRPr="006F2E28">
              <w:rPr>
                <w:rFonts w:ascii="Palatino Linotype" w:eastAsia="Palatino Linotype" w:hAnsi="Palatino Linotype" w:cs="Palatino Linotype"/>
                <w:sz w:val="18"/>
                <w:szCs w:val="18"/>
              </w:rPr>
              <w:t>De los recibos de nómina se advierte que</w:t>
            </w:r>
            <w:r>
              <w:rPr>
                <w:rFonts w:ascii="Palatino Linotype" w:eastAsia="Palatino Linotype" w:hAnsi="Palatino Linotype" w:cs="Palatino Linotype"/>
                <w:sz w:val="18"/>
                <w:szCs w:val="18"/>
              </w:rPr>
              <w:t xml:space="preserve"> el </w:t>
            </w:r>
            <w:r w:rsidRPr="00227508">
              <w:rPr>
                <w:rFonts w:ascii="Palatino Linotype" w:eastAsia="Palatino Linotype" w:hAnsi="Palatino Linotype" w:cs="Palatino Linotype"/>
                <w:b/>
                <w:sz w:val="18"/>
                <w:szCs w:val="18"/>
              </w:rPr>
              <w:t xml:space="preserve">Coordinador </w:t>
            </w:r>
            <w:r w:rsidRPr="006F2E28">
              <w:rPr>
                <w:rFonts w:ascii="Palatino Linotype" w:eastAsia="Palatino Linotype" w:hAnsi="Palatino Linotype" w:cs="Palatino Linotype"/>
                <w:sz w:val="18"/>
                <w:szCs w:val="18"/>
              </w:rPr>
              <w:t xml:space="preserve">recibe un total de percepciones quincenales </w:t>
            </w:r>
            <w:r>
              <w:rPr>
                <w:rFonts w:ascii="Palatino Linotype" w:eastAsia="Palatino Linotype" w:hAnsi="Palatino Linotype" w:cs="Palatino Linotype"/>
                <w:sz w:val="18"/>
                <w:szCs w:val="18"/>
              </w:rPr>
              <w:t xml:space="preserve">brutos </w:t>
            </w:r>
            <w:r w:rsidRPr="006F2E28">
              <w:rPr>
                <w:rFonts w:ascii="Palatino Linotype" w:eastAsia="Palatino Linotype" w:hAnsi="Palatino Linotype" w:cs="Palatino Linotype"/>
                <w:sz w:val="18"/>
                <w:szCs w:val="18"/>
              </w:rPr>
              <w:t>de $</w:t>
            </w:r>
            <w:r>
              <w:rPr>
                <w:rFonts w:ascii="Palatino Linotype" w:eastAsia="Palatino Linotype" w:hAnsi="Palatino Linotype" w:cs="Palatino Linotype"/>
                <w:sz w:val="18"/>
                <w:szCs w:val="18"/>
              </w:rPr>
              <w:t>5,652.50</w:t>
            </w:r>
          </w:p>
          <w:p w14:paraId="6A56F228" w14:textId="77777777" w:rsidR="00CF5D6F" w:rsidRPr="008517D2" w:rsidRDefault="00CF5D6F" w:rsidP="006F608F">
            <w:pPr>
              <w:jc w:val="center"/>
              <w:rPr>
                <w:rFonts w:ascii="Palatino Linotype" w:eastAsia="Palatino Linotype" w:hAnsi="Palatino Linotype" w:cs="Palatino Linotype"/>
                <w:b/>
                <w:sz w:val="18"/>
                <w:szCs w:val="18"/>
              </w:rPr>
            </w:pPr>
          </w:p>
        </w:tc>
        <w:tc>
          <w:tcPr>
            <w:tcW w:w="1369" w:type="dxa"/>
          </w:tcPr>
          <w:p w14:paraId="2494D6AE" w14:textId="77777777" w:rsidR="00CF5D6F" w:rsidRPr="008517D2" w:rsidRDefault="00CF5D6F" w:rsidP="006F608F">
            <w:pPr>
              <w:jc w:val="center"/>
              <w:rPr>
                <w:rFonts w:ascii="Palatino Linotype" w:eastAsia="Palatino Linotype" w:hAnsi="Palatino Linotype" w:cs="Palatino Linotype"/>
                <w:b/>
                <w:sz w:val="18"/>
                <w:szCs w:val="18"/>
              </w:rPr>
            </w:pPr>
            <w:r w:rsidRPr="006F2E28">
              <w:rPr>
                <w:rFonts w:ascii="Palatino Linotype" w:eastAsia="Palatino Linotype" w:hAnsi="Palatino Linotype" w:cs="Palatino Linotype"/>
                <w:sz w:val="18"/>
                <w:szCs w:val="18"/>
              </w:rPr>
              <w:t xml:space="preserve">De los recibos de nómina se advierte que la </w:t>
            </w:r>
            <w:r w:rsidRPr="00227508">
              <w:rPr>
                <w:rFonts w:ascii="Palatino Linotype" w:eastAsia="Palatino Linotype" w:hAnsi="Palatino Linotype" w:cs="Palatino Linotype"/>
                <w:b/>
                <w:sz w:val="18"/>
                <w:szCs w:val="18"/>
              </w:rPr>
              <w:t xml:space="preserve">directora </w:t>
            </w:r>
            <w:r w:rsidRPr="006F2E28">
              <w:rPr>
                <w:rFonts w:ascii="Palatino Linotype" w:eastAsia="Palatino Linotype" w:hAnsi="Palatino Linotype" w:cs="Palatino Linotype"/>
                <w:sz w:val="18"/>
                <w:szCs w:val="18"/>
              </w:rPr>
              <w:t xml:space="preserve">recibe un total de percepciones quincenales </w:t>
            </w:r>
            <w:r>
              <w:rPr>
                <w:rFonts w:ascii="Palatino Linotype" w:eastAsia="Palatino Linotype" w:hAnsi="Palatino Linotype" w:cs="Palatino Linotype"/>
                <w:sz w:val="18"/>
                <w:szCs w:val="18"/>
              </w:rPr>
              <w:t xml:space="preserve">brutos </w:t>
            </w:r>
            <w:r w:rsidRPr="006F2E28">
              <w:rPr>
                <w:rFonts w:ascii="Palatino Linotype" w:eastAsia="Palatino Linotype" w:hAnsi="Palatino Linotype" w:cs="Palatino Linotype"/>
                <w:sz w:val="18"/>
                <w:szCs w:val="18"/>
              </w:rPr>
              <w:t>de $</w:t>
            </w:r>
            <w:r>
              <w:rPr>
                <w:rFonts w:ascii="Palatino Linotype" w:eastAsia="Palatino Linotype" w:hAnsi="Palatino Linotype" w:cs="Palatino Linotype"/>
                <w:sz w:val="18"/>
                <w:szCs w:val="18"/>
              </w:rPr>
              <w:t>7,951</w:t>
            </w:r>
            <w:r w:rsidRPr="006F2E28">
              <w:rPr>
                <w:rFonts w:ascii="Palatino Linotype" w:eastAsia="Palatino Linotype" w:hAnsi="Palatino Linotype" w:cs="Palatino Linotype"/>
                <w:sz w:val="18"/>
                <w:szCs w:val="18"/>
              </w:rPr>
              <w:t>.</w:t>
            </w:r>
            <w:r>
              <w:rPr>
                <w:rFonts w:ascii="Palatino Linotype" w:eastAsia="Palatino Linotype" w:hAnsi="Palatino Linotype" w:cs="Palatino Linotype"/>
                <w:sz w:val="18"/>
                <w:szCs w:val="18"/>
              </w:rPr>
              <w:t>5</w:t>
            </w:r>
            <w:r w:rsidRPr="006F2E28">
              <w:rPr>
                <w:rFonts w:ascii="Palatino Linotype" w:eastAsia="Palatino Linotype" w:hAnsi="Palatino Linotype" w:cs="Palatino Linotype"/>
                <w:sz w:val="18"/>
                <w:szCs w:val="18"/>
              </w:rPr>
              <w:t>0</w:t>
            </w:r>
          </w:p>
        </w:tc>
        <w:tc>
          <w:tcPr>
            <w:tcW w:w="1418" w:type="dxa"/>
          </w:tcPr>
          <w:p w14:paraId="6B052667" w14:textId="42A90124" w:rsidR="00CF5D6F" w:rsidRPr="006F2E28" w:rsidRDefault="00CF5D6F" w:rsidP="00227508">
            <w:pPr>
              <w:jc w:val="both"/>
              <w:rPr>
                <w:rFonts w:ascii="Palatino Linotype" w:eastAsia="Palatino Linotype" w:hAnsi="Palatino Linotype" w:cs="Palatino Linotype"/>
                <w:sz w:val="18"/>
                <w:szCs w:val="18"/>
              </w:rPr>
            </w:pPr>
            <w:r w:rsidRPr="006F2E28">
              <w:rPr>
                <w:rFonts w:ascii="Palatino Linotype" w:eastAsia="Palatino Linotype" w:hAnsi="Palatino Linotype" w:cs="Palatino Linotype"/>
                <w:sz w:val="18"/>
                <w:szCs w:val="18"/>
              </w:rPr>
              <w:t xml:space="preserve">De los recibos de nómina se advierte que la </w:t>
            </w:r>
            <w:r w:rsidRPr="00E332A7">
              <w:rPr>
                <w:rFonts w:ascii="Palatino Linotype" w:eastAsia="Palatino Linotype" w:hAnsi="Palatino Linotype" w:cs="Palatino Linotype"/>
                <w:b/>
                <w:sz w:val="18"/>
                <w:szCs w:val="18"/>
              </w:rPr>
              <w:t xml:space="preserve">directora </w:t>
            </w:r>
            <w:r w:rsidRPr="006F2E28">
              <w:rPr>
                <w:rFonts w:ascii="Palatino Linotype" w:eastAsia="Palatino Linotype" w:hAnsi="Palatino Linotype" w:cs="Palatino Linotype"/>
                <w:sz w:val="18"/>
                <w:szCs w:val="18"/>
              </w:rPr>
              <w:t xml:space="preserve">recibe un total de percepciones quincenales de $6,348.00 </w:t>
            </w:r>
            <w:r>
              <w:rPr>
                <w:rFonts w:ascii="Palatino Linotype" w:eastAsia="Palatino Linotype" w:hAnsi="Palatino Linotype" w:cs="Palatino Linotype"/>
                <w:sz w:val="18"/>
                <w:szCs w:val="18"/>
              </w:rPr>
              <w:t xml:space="preserve">y el </w:t>
            </w:r>
            <w:r w:rsidRPr="00E332A7">
              <w:rPr>
                <w:rFonts w:ascii="Palatino Linotype" w:eastAsia="Palatino Linotype" w:hAnsi="Palatino Linotype" w:cs="Palatino Linotype"/>
                <w:b/>
                <w:sz w:val="18"/>
                <w:szCs w:val="18"/>
              </w:rPr>
              <w:t>Auxiliar Administrativo:</w:t>
            </w:r>
            <w:r>
              <w:rPr>
                <w:rFonts w:ascii="Palatino Linotype" w:eastAsia="Palatino Linotype" w:hAnsi="Palatino Linotype" w:cs="Palatino Linotype"/>
                <w:sz w:val="18"/>
                <w:szCs w:val="18"/>
              </w:rPr>
              <w:t xml:space="preserve"> $5,039.30</w:t>
            </w:r>
          </w:p>
        </w:tc>
        <w:tc>
          <w:tcPr>
            <w:tcW w:w="1275" w:type="dxa"/>
          </w:tcPr>
          <w:p w14:paraId="3F9F3454" w14:textId="007FD358" w:rsidR="00CF5D6F" w:rsidRPr="008517D2" w:rsidRDefault="00CF5D6F" w:rsidP="00905471">
            <w:pPr>
              <w:jc w:val="center"/>
              <w:rPr>
                <w:rFonts w:ascii="Palatino Linotype" w:eastAsia="Palatino Linotype" w:hAnsi="Palatino Linotype" w:cs="Palatino Linotype"/>
                <w:b/>
                <w:sz w:val="18"/>
                <w:szCs w:val="18"/>
              </w:rPr>
            </w:pPr>
            <w:r w:rsidRPr="006F2E28">
              <w:rPr>
                <w:rFonts w:ascii="Palatino Linotype" w:eastAsia="Palatino Linotype" w:hAnsi="Palatino Linotype" w:cs="Palatino Linotype"/>
                <w:sz w:val="18"/>
                <w:szCs w:val="18"/>
              </w:rPr>
              <w:t xml:space="preserve">De los recibos de nómina se advierte que </w:t>
            </w:r>
            <w:r w:rsidR="00905471">
              <w:rPr>
                <w:rFonts w:ascii="Palatino Linotype" w:eastAsia="Palatino Linotype" w:hAnsi="Palatino Linotype" w:cs="Palatino Linotype"/>
                <w:sz w:val="18"/>
                <w:szCs w:val="18"/>
              </w:rPr>
              <w:t xml:space="preserve">el </w:t>
            </w:r>
            <w:r w:rsidR="00905471" w:rsidRPr="00905471">
              <w:rPr>
                <w:rFonts w:ascii="Palatino Linotype" w:eastAsia="Palatino Linotype" w:hAnsi="Palatino Linotype" w:cs="Palatino Linotype"/>
                <w:b/>
                <w:sz w:val="18"/>
                <w:szCs w:val="18"/>
              </w:rPr>
              <w:t>coordinador</w:t>
            </w:r>
            <w:r w:rsidRPr="00905471">
              <w:rPr>
                <w:rFonts w:ascii="Palatino Linotype" w:eastAsia="Palatino Linotype" w:hAnsi="Palatino Linotype" w:cs="Palatino Linotype"/>
                <w:b/>
                <w:sz w:val="18"/>
                <w:szCs w:val="18"/>
              </w:rPr>
              <w:t xml:space="preserve"> </w:t>
            </w:r>
            <w:r w:rsidRPr="006F2E28">
              <w:rPr>
                <w:rFonts w:ascii="Palatino Linotype" w:eastAsia="Palatino Linotype" w:hAnsi="Palatino Linotype" w:cs="Palatino Linotype"/>
                <w:sz w:val="18"/>
                <w:szCs w:val="18"/>
              </w:rPr>
              <w:t xml:space="preserve">recibe un total de percepciones quincenales </w:t>
            </w:r>
            <w:r>
              <w:rPr>
                <w:rFonts w:ascii="Palatino Linotype" w:eastAsia="Palatino Linotype" w:hAnsi="Palatino Linotype" w:cs="Palatino Linotype"/>
                <w:sz w:val="18"/>
                <w:szCs w:val="18"/>
              </w:rPr>
              <w:t xml:space="preserve">brutos </w:t>
            </w:r>
            <w:r w:rsidRPr="006F2E28">
              <w:rPr>
                <w:rFonts w:ascii="Palatino Linotype" w:eastAsia="Palatino Linotype" w:hAnsi="Palatino Linotype" w:cs="Palatino Linotype"/>
                <w:sz w:val="18"/>
                <w:szCs w:val="18"/>
              </w:rPr>
              <w:t>de $</w:t>
            </w:r>
            <w:r>
              <w:rPr>
                <w:rFonts w:ascii="Palatino Linotype" w:eastAsia="Palatino Linotype" w:hAnsi="Palatino Linotype" w:cs="Palatino Linotype"/>
                <w:sz w:val="18"/>
                <w:szCs w:val="18"/>
              </w:rPr>
              <w:t>9,287</w:t>
            </w:r>
            <w:r w:rsidRPr="006F2E28">
              <w:rPr>
                <w:rFonts w:ascii="Palatino Linotype" w:eastAsia="Palatino Linotype" w:hAnsi="Palatino Linotype" w:cs="Palatino Linotype"/>
                <w:sz w:val="18"/>
                <w:szCs w:val="18"/>
              </w:rPr>
              <w:t>.</w:t>
            </w:r>
            <w:r>
              <w:rPr>
                <w:rFonts w:ascii="Palatino Linotype" w:eastAsia="Palatino Linotype" w:hAnsi="Palatino Linotype" w:cs="Palatino Linotype"/>
                <w:sz w:val="18"/>
                <w:szCs w:val="18"/>
              </w:rPr>
              <w:t>0</w:t>
            </w:r>
            <w:r w:rsidRPr="006F2E28">
              <w:rPr>
                <w:rFonts w:ascii="Palatino Linotype" w:eastAsia="Palatino Linotype" w:hAnsi="Palatino Linotype" w:cs="Palatino Linotype"/>
                <w:sz w:val="18"/>
                <w:szCs w:val="18"/>
              </w:rPr>
              <w:t>0</w:t>
            </w:r>
          </w:p>
        </w:tc>
        <w:tc>
          <w:tcPr>
            <w:tcW w:w="1418" w:type="dxa"/>
          </w:tcPr>
          <w:p w14:paraId="4468E214" w14:textId="717447F5" w:rsidR="00CF5D6F" w:rsidRPr="00595EE2" w:rsidRDefault="00227508" w:rsidP="00227508">
            <w:pPr>
              <w:jc w:val="center"/>
              <w:rPr>
                <w:rFonts w:ascii="Palatino Linotype" w:eastAsia="Palatino Linotype" w:hAnsi="Palatino Linotype" w:cs="Palatino Linotype"/>
                <w:sz w:val="18"/>
                <w:szCs w:val="18"/>
              </w:rPr>
            </w:pPr>
            <w:r w:rsidRPr="00595EE2">
              <w:rPr>
                <w:rFonts w:ascii="Palatino Linotype" w:eastAsia="Palatino Linotype" w:hAnsi="Palatino Linotype" w:cs="Palatino Linotype"/>
                <w:sz w:val="18"/>
                <w:szCs w:val="18"/>
              </w:rPr>
              <w:t xml:space="preserve">Si, si bien en respuesta no se pronuncia específicamente del sueldo, lo cierto es que de los recibos de nómina se puede constatar el pago realizado  a cada uno de ellos. </w:t>
            </w:r>
          </w:p>
        </w:tc>
      </w:tr>
      <w:tr w:rsidR="00CF5D6F" w:rsidRPr="008517D2" w14:paraId="4D5B5ECD" w14:textId="06B5E685" w:rsidTr="00CF5D6F">
        <w:trPr>
          <w:jc w:val="center"/>
        </w:trPr>
        <w:tc>
          <w:tcPr>
            <w:tcW w:w="988" w:type="dxa"/>
          </w:tcPr>
          <w:p w14:paraId="04E2E725" w14:textId="77777777"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Recibos de </w:t>
            </w:r>
            <w:r w:rsidRPr="008517D2">
              <w:rPr>
                <w:rFonts w:ascii="Palatino Linotype" w:eastAsia="Palatino Linotype" w:hAnsi="Palatino Linotype" w:cs="Palatino Linotype"/>
                <w:sz w:val="18"/>
                <w:szCs w:val="18"/>
              </w:rPr>
              <w:t>Nómina</w:t>
            </w:r>
            <w:r>
              <w:rPr>
                <w:rFonts w:ascii="Palatino Linotype" w:eastAsia="Palatino Linotype" w:hAnsi="Palatino Linotype" w:cs="Palatino Linotype"/>
                <w:sz w:val="18"/>
                <w:szCs w:val="18"/>
              </w:rPr>
              <w:t xml:space="preserve"> entregados por la Tesorería Municipal en </w:t>
            </w:r>
            <w:r>
              <w:rPr>
                <w:rFonts w:ascii="Palatino Linotype" w:eastAsia="Palatino Linotype" w:hAnsi="Palatino Linotype" w:cs="Palatino Linotype"/>
                <w:sz w:val="18"/>
                <w:szCs w:val="18"/>
              </w:rPr>
              <w:lastRenderedPageBreak/>
              <w:t xml:space="preserve">versión pública </w:t>
            </w:r>
          </w:p>
        </w:tc>
        <w:tc>
          <w:tcPr>
            <w:tcW w:w="1566" w:type="dxa"/>
          </w:tcPr>
          <w:p w14:paraId="0FCA3875" w14:textId="77777777" w:rsidR="00CF5D6F" w:rsidRDefault="00CF5D6F" w:rsidP="006F608F">
            <w:pPr>
              <w:jc w:val="both"/>
              <w:rPr>
                <w:rFonts w:ascii="Palatino Linotype" w:eastAsia="Palatino Linotype" w:hAnsi="Palatino Linotype" w:cs="Palatino Linotype"/>
                <w:sz w:val="18"/>
                <w:szCs w:val="18"/>
              </w:rPr>
            </w:pPr>
            <w:r w:rsidRPr="00791314">
              <w:rPr>
                <w:rFonts w:ascii="Palatino Linotype" w:eastAsia="Palatino Linotype" w:hAnsi="Palatino Linotype" w:cs="Palatino Linotype"/>
                <w:sz w:val="18"/>
                <w:szCs w:val="18"/>
              </w:rPr>
              <w:lastRenderedPageBreak/>
              <w:t>María Ángela Flores olivo –</w:t>
            </w:r>
            <w:r w:rsidRPr="000779A7">
              <w:rPr>
                <w:rFonts w:ascii="Palatino Linotype" w:eastAsia="Palatino Linotype" w:hAnsi="Palatino Linotype" w:cs="Palatino Linotype"/>
                <w:b/>
                <w:sz w:val="18"/>
                <w:szCs w:val="18"/>
              </w:rPr>
              <w:t>Directora de Desarrollo y Bienestar Social -</w:t>
            </w:r>
            <w:r w:rsidRPr="000779A7">
              <w:rPr>
                <w:rFonts w:ascii="Palatino Linotype" w:eastAsia="Palatino Linotype" w:hAnsi="Palatino Linotype" w:cs="Palatino Linotype"/>
                <w:sz w:val="18"/>
                <w:szCs w:val="18"/>
              </w:rPr>
              <w:t xml:space="preserve"> Entrega recibos de nómina de</w:t>
            </w:r>
            <w:r>
              <w:rPr>
                <w:rFonts w:ascii="Palatino Linotype" w:eastAsia="Palatino Linotype" w:hAnsi="Palatino Linotype" w:cs="Palatino Linotype"/>
                <w:sz w:val="18"/>
                <w:szCs w:val="18"/>
              </w:rPr>
              <w:t xml:space="preserve"> los meses de abril, </w:t>
            </w:r>
            <w:r>
              <w:rPr>
                <w:rFonts w:ascii="Palatino Linotype" w:eastAsia="Palatino Linotype" w:hAnsi="Palatino Linotype" w:cs="Palatino Linotype"/>
                <w:sz w:val="18"/>
                <w:szCs w:val="18"/>
              </w:rPr>
              <w:lastRenderedPageBreak/>
              <w:t xml:space="preserve">mayo, junio y </w:t>
            </w:r>
            <w:r w:rsidRPr="000779A7">
              <w:rPr>
                <w:rFonts w:ascii="Palatino Linotype" w:eastAsia="Palatino Linotype" w:hAnsi="Palatino Linotype" w:cs="Palatino Linotype"/>
                <w:sz w:val="18"/>
                <w:szCs w:val="18"/>
              </w:rPr>
              <w:t>julio</w:t>
            </w:r>
          </w:p>
          <w:p w14:paraId="5BE494F4" w14:textId="77777777" w:rsidR="00CF5D6F" w:rsidRDefault="00CF5D6F" w:rsidP="006F608F">
            <w:pPr>
              <w:jc w:val="both"/>
              <w:rPr>
                <w:rFonts w:ascii="Palatino Linotype" w:eastAsia="Palatino Linotype" w:hAnsi="Palatino Linotype" w:cs="Palatino Linotype"/>
                <w:sz w:val="18"/>
                <w:szCs w:val="18"/>
              </w:rPr>
            </w:pPr>
          </w:p>
          <w:p w14:paraId="6B33342C" w14:textId="77777777" w:rsidR="00CF5D6F" w:rsidRPr="008517D2" w:rsidRDefault="00CF5D6F" w:rsidP="006F608F">
            <w:pPr>
              <w:jc w:val="both"/>
              <w:rPr>
                <w:rFonts w:ascii="Palatino Linotype" w:eastAsia="Palatino Linotype" w:hAnsi="Palatino Linotype" w:cs="Palatino Linotype"/>
                <w:sz w:val="18"/>
                <w:szCs w:val="18"/>
              </w:rPr>
            </w:pPr>
            <w:r w:rsidRPr="00F93F3A">
              <w:rPr>
                <w:rFonts w:ascii="Palatino Linotype" w:eastAsia="Palatino Linotype" w:hAnsi="Palatino Linotype" w:cs="Palatino Linotype"/>
                <w:sz w:val="18"/>
                <w:szCs w:val="18"/>
              </w:rPr>
              <w:t>Miguel Ángel Pérez Antonio –</w:t>
            </w:r>
            <w:r w:rsidRPr="000779A7">
              <w:rPr>
                <w:rFonts w:ascii="Palatino Linotype" w:eastAsia="Palatino Linotype" w:hAnsi="Palatino Linotype" w:cs="Palatino Linotype"/>
                <w:b/>
                <w:sz w:val="18"/>
                <w:szCs w:val="18"/>
              </w:rPr>
              <w:t xml:space="preserve"> </w:t>
            </w:r>
            <w:r>
              <w:rPr>
                <w:rFonts w:ascii="Palatino Linotype" w:eastAsia="Palatino Linotype" w:hAnsi="Palatino Linotype" w:cs="Palatino Linotype"/>
                <w:b/>
                <w:sz w:val="18"/>
                <w:szCs w:val="18"/>
              </w:rPr>
              <w:t xml:space="preserve">Auxiliar administrativo </w:t>
            </w:r>
            <w:r>
              <w:rPr>
                <w:rFonts w:ascii="Palatino Linotype" w:eastAsia="Palatino Linotype" w:hAnsi="Palatino Linotype" w:cs="Palatino Linotype"/>
                <w:sz w:val="18"/>
                <w:szCs w:val="18"/>
              </w:rPr>
              <w:t>-</w:t>
            </w:r>
            <w:r w:rsidRPr="000779A7">
              <w:rPr>
                <w:rFonts w:ascii="Palatino Linotype" w:eastAsia="Palatino Linotype" w:hAnsi="Palatino Linotype" w:cs="Palatino Linotype"/>
                <w:sz w:val="18"/>
                <w:szCs w:val="18"/>
              </w:rPr>
              <w:t xml:space="preserve"> Entrega recibos de nómina de</w:t>
            </w:r>
            <w:r>
              <w:rPr>
                <w:rFonts w:ascii="Palatino Linotype" w:eastAsia="Palatino Linotype" w:hAnsi="Palatino Linotype" w:cs="Palatino Linotype"/>
                <w:sz w:val="18"/>
                <w:szCs w:val="18"/>
              </w:rPr>
              <w:t xml:space="preserve"> los meses de abril y julio, </w:t>
            </w:r>
            <w:r w:rsidRPr="000779A7">
              <w:rPr>
                <w:rFonts w:ascii="Palatino Linotype" w:eastAsia="Palatino Linotype" w:hAnsi="Palatino Linotype" w:cs="Palatino Linotype"/>
                <w:sz w:val="18"/>
                <w:szCs w:val="18"/>
              </w:rPr>
              <w:t>1</w:t>
            </w:r>
            <w:r>
              <w:rPr>
                <w:rFonts w:ascii="Palatino Linotype" w:eastAsia="Palatino Linotype" w:hAnsi="Palatino Linotype" w:cs="Palatino Linotype"/>
                <w:sz w:val="18"/>
                <w:szCs w:val="18"/>
              </w:rPr>
              <w:t>ª quincena de</w:t>
            </w:r>
            <w:r w:rsidRPr="000779A7">
              <w:rPr>
                <w:rFonts w:ascii="Palatino Linotype" w:eastAsia="Palatino Linotype" w:hAnsi="Palatino Linotype" w:cs="Palatino Linotype"/>
                <w:sz w:val="18"/>
                <w:szCs w:val="18"/>
              </w:rPr>
              <w:t xml:space="preserve"> mayo</w:t>
            </w:r>
            <w:r>
              <w:rPr>
                <w:rFonts w:ascii="Palatino Linotype" w:eastAsia="Palatino Linotype" w:hAnsi="Palatino Linotype" w:cs="Palatino Linotype"/>
                <w:sz w:val="18"/>
                <w:szCs w:val="18"/>
              </w:rPr>
              <w:t xml:space="preserve"> y </w:t>
            </w:r>
            <w:r w:rsidRPr="000779A7">
              <w:rPr>
                <w:rFonts w:ascii="Palatino Linotype" w:eastAsia="Palatino Linotype" w:hAnsi="Palatino Linotype" w:cs="Palatino Linotype"/>
                <w:sz w:val="18"/>
                <w:szCs w:val="18"/>
              </w:rPr>
              <w:t>2</w:t>
            </w:r>
            <w:r>
              <w:rPr>
                <w:rFonts w:ascii="Palatino Linotype" w:eastAsia="Palatino Linotype" w:hAnsi="Palatino Linotype" w:cs="Palatino Linotype"/>
                <w:sz w:val="18"/>
                <w:szCs w:val="18"/>
              </w:rPr>
              <w:t>ª quincena de junio</w:t>
            </w:r>
          </w:p>
        </w:tc>
        <w:tc>
          <w:tcPr>
            <w:tcW w:w="1317" w:type="dxa"/>
          </w:tcPr>
          <w:p w14:paraId="26656C87" w14:textId="77777777" w:rsidR="00CF5D6F" w:rsidRDefault="00CF5D6F" w:rsidP="006F608F">
            <w:pPr>
              <w:jc w:val="center"/>
              <w:rPr>
                <w:rFonts w:ascii="Palatino Linotype" w:eastAsia="Palatino Linotype" w:hAnsi="Palatino Linotype" w:cs="Palatino Linotype"/>
                <w:sz w:val="18"/>
                <w:szCs w:val="18"/>
              </w:rPr>
            </w:pPr>
            <w:r w:rsidRPr="000779A7">
              <w:rPr>
                <w:rFonts w:ascii="Palatino Linotype" w:eastAsia="Palatino Linotype" w:hAnsi="Palatino Linotype" w:cs="Palatino Linotype"/>
                <w:sz w:val="18"/>
                <w:szCs w:val="18"/>
              </w:rPr>
              <w:lastRenderedPageBreak/>
              <w:t xml:space="preserve">Damaris Juárez Martínez  - </w:t>
            </w:r>
            <w:r w:rsidRPr="000779A7">
              <w:rPr>
                <w:rFonts w:ascii="Palatino Linotype" w:eastAsia="Palatino Linotype" w:hAnsi="Palatino Linotype" w:cs="Palatino Linotype"/>
                <w:b/>
                <w:sz w:val="18"/>
                <w:szCs w:val="18"/>
              </w:rPr>
              <w:t>Coordinador de la dirección a la juventud</w:t>
            </w:r>
            <w:r>
              <w:rPr>
                <w:rFonts w:ascii="Palatino Linotype" w:eastAsia="Palatino Linotype" w:hAnsi="Palatino Linotype" w:cs="Palatino Linotype"/>
                <w:sz w:val="18"/>
                <w:szCs w:val="18"/>
              </w:rPr>
              <w:t xml:space="preserve">: entrega recibos de los </w:t>
            </w:r>
            <w:r>
              <w:rPr>
                <w:rFonts w:ascii="Palatino Linotype" w:eastAsia="Palatino Linotype" w:hAnsi="Palatino Linotype" w:cs="Palatino Linotype"/>
                <w:sz w:val="18"/>
                <w:szCs w:val="18"/>
              </w:rPr>
              <w:lastRenderedPageBreak/>
              <w:t xml:space="preserve">meses de </w:t>
            </w:r>
            <w:r w:rsidRPr="000779A7">
              <w:rPr>
                <w:rFonts w:ascii="Palatino Linotype" w:eastAsia="Palatino Linotype" w:hAnsi="Palatino Linotype" w:cs="Palatino Linotype"/>
                <w:sz w:val="18"/>
                <w:szCs w:val="18"/>
              </w:rPr>
              <w:t>Abril, mayo</w:t>
            </w:r>
            <w:r>
              <w:rPr>
                <w:rFonts w:ascii="Palatino Linotype" w:eastAsia="Palatino Linotype" w:hAnsi="Palatino Linotype" w:cs="Palatino Linotype"/>
                <w:sz w:val="18"/>
                <w:szCs w:val="18"/>
              </w:rPr>
              <w:t xml:space="preserve"> y </w:t>
            </w:r>
            <w:r w:rsidRPr="000779A7">
              <w:rPr>
                <w:rFonts w:ascii="Palatino Linotype" w:eastAsia="Palatino Linotype" w:hAnsi="Palatino Linotype" w:cs="Palatino Linotype"/>
                <w:sz w:val="18"/>
                <w:szCs w:val="18"/>
              </w:rPr>
              <w:t xml:space="preserve">junio </w:t>
            </w:r>
          </w:p>
          <w:p w14:paraId="1C014A4A" w14:textId="77777777" w:rsidR="00CF5D6F" w:rsidRDefault="00CF5D6F" w:rsidP="006F608F">
            <w:pPr>
              <w:jc w:val="center"/>
              <w:rPr>
                <w:rFonts w:ascii="Palatino Linotype" w:eastAsia="Palatino Linotype" w:hAnsi="Palatino Linotype" w:cs="Palatino Linotype"/>
                <w:sz w:val="18"/>
                <w:szCs w:val="18"/>
              </w:rPr>
            </w:pPr>
          </w:p>
          <w:p w14:paraId="788BCB27" w14:textId="77777777" w:rsidR="00CF5D6F" w:rsidRPr="000779A7" w:rsidRDefault="00CF5D6F" w:rsidP="006F608F">
            <w:pPr>
              <w:jc w:val="center"/>
              <w:rPr>
                <w:rFonts w:ascii="Palatino Linotype" w:eastAsia="Palatino Linotype" w:hAnsi="Palatino Linotype" w:cs="Palatino Linotype"/>
                <w:sz w:val="18"/>
                <w:szCs w:val="18"/>
              </w:rPr>
            </w:pPr>
            <w:r w:rsidRPr="00D76646">
              <w:rPr>
                <w:rFonts w:ascii="Palatino Linotype" w:eastAsia="Palatino Linotype" w:hAnsi="Palatino Linotype" w:cs="Palatino Linotype"/>
                <w:sz w:val="18"/>
                <w:szCs w:val="18"/>
              </w:rPr>
              <w:t xml:space="preserve">Irving Adair Hernández Martínez </w:t>
            </w:r>
            <w:r>
              <w:rPr>
                <w:rFonts w:ascii="Palatino Linotype" w:eastAsia="Palatino Linotype" w:hAnsi="Palatino Linotype" w:cs="Palatino Linotype"/>
                <w:sz w:val="18"/>
                <w:szCs w:val="18"/>
              </w:rPr>
              <w:t xml:space="preserve">– </w:t>
            </w:r>
            <w:r>
              <w:rPr>
                <w:rFonts w:ascii="Palatino Linotype" w:eastAsia="Palatino Linotype" w:hAnsi="Palatino Linotype" w:cs="Palatino Linotype"/>
                <w:b/>
                <w:sz w:val="18"/>
                <w:szCs w:val="18"/>
              </w:rPr>
              <w:t xml:space="preserve">Coordinador- </w:t>
            </w:r>
            <w:r>
              <w:rPr>
                <w:rFonts w:ascii="Palatino Linotype" w:eastAsia="Palatino Linotype" w:hAnsi="Palatino Linotype" w:cs="Palatino Linotype"/>
                <w:sz w:val="18"/>
                <w:szCs w:val="18"/>
              </w:rPr>
              <w:t xml:space="preserve">entrega recibos de nómina del mes de julio. </w:t>
            </w:r>
          </w:p>
        </w:tc>
        <w:tc>
          <w:tcPr>
            <w:tcW w:w="1369" w:type="dxa"/>
          </w:tcPr>
          <w:p w14:paraId="25FD81F1" w14:textId="77777777" w:rsidR="00CF5D6F" w:rsidRDefault="00CF5D6F" w:rsidP="006F608F">
            <w:pPr>
              <w:jc w:val="center"/>
              <w:rPr>
                <w:rFonts w:ascii="Palatino Linotype" w:eastAsia="Palatino Linotype" w:hAnsi="Palatino Linotype" w:cs="Palatino Linotype"/>
                <w:sz w:val="18"/>
                <w:szCs w:val="18"/>
              </w:rPr>
            </w:pPr>
            <w:r w:rsidRPr="00F93F3A">
              <w:rPr>
                <w:rFonts w:ascii="Palatino Linotype" w:eastAsia="Palatino Linotype" w:hAnsi="Palatino Linotype" w:cs="Palatino Linotype"/>
                <w:b/>
                <w:sz w:val="18"/>
                <w:szCs w:val="18"/>
              </w:rPr>
              <w:lastRenderedPageBreak/>
              <w:t>Directora:</w:t>
            </w:r>
            <w:r>
              <w:rPr>
                <w:rFonts w:ascii="Palatino Linotype" w:eastAsia="Palatino Linotype" w:hAnsi="Palatino Linotype" w:cs="Palatino Linotype"/>
                <w:sz w:val="18"/>
                <w:szCs w:val="18"/>
              </w:rPr>
              <w:t xml:space="preserve"> Entrega recibos de nómina de los meses de abril, mayo, junio y julio </w:t>
            </w:r>
          </w:p>
          <w:p w14:paraId="096ECE40" w14:textId="77777777" w:rsidR="00CF5D6F" w:rsidRDefault="00CF5D6F" w:rsidP="006F608F">
            <w:pPr>
              <w:jc w:val="center"/>
              <w:rPr>
                <w:rFonts w:ascii="Palatino Linotype" w:eastAsia="Palatino Linotype" w:hAnsi="Palatino Linotype" w:cs="Palatino Linotype"/>
                <w:sz w:val="18"/>
                <w:szCs w:val="18"/>
              </w:rPr>
            </w:pPr>
          </w:p>
          <w:p w14:paraId="7AEB1C9A" w14:textId="77777777" w:rsidR="00CF5D6F" w:rsidRDefault="00CF5D6F" w:rsidP="006F608F">
            <w:pPr>
              <w:jc w:val="center"/>
              <w:rPr>
                <w:rFonts w:ascii="Palatino Linotype" w:eastAsia="Palatino Linotype" w:hAnsi="Palatino Linotype" w:cs="Palatino Linotype"/>
                <w:sz w:val="18"/>
                <w:szCs w:val="18"/>
              </w:rPr>
            </w:pPr>
            <w:r w:rsidRPr="001D1A3F">
              <w:rPr>
                <w:rFonts w:ascii="Palatino Linotype" w:eastAsia="Palatino Linotype" w:hAnsi="Palatino Linotype" w:cs="Palatino Linotype"/>
                <w:sz w:val="18"/>
                <w:szCs w:val="18"/>
              </w:rPr>
              <w:lastRenderedPageBreak/>
              <w:t xml:space="preserve">Sonia Martínez rodríguez – </w:t>
            </w:r>
            <w:r w:rsidRPr="001D1A3F">
              <w:rPr>
                <w:rFonts w:ascii="Palatino Linotype" w:eastAsia="Palatino Linotype" w:hAnsi="Palatino Linotype" w:cs="Palatino Linotype"/>
                <w:b/>
                <w:sz w:val="18"/>
                <w:szCs w:val="18"/>
              </w:rPr>
              <w:t>auxiliar administrativo de la Unidad</w:t>
            </w:r>
            <w:r w:rsidRPr="001D1A3F">
              <w:rPr>
                <w:rFonts w:ascii="Palatino Linotype" w:eastAsia="Palatino Linotype" w:hAnsi="Palatino Linotype" w:cs="Palatino Linotype"/>
                <w:sz w:val="18"/>
                <w:szCs w:val="18"/>
              </w:rPr>
              <w:t xml:space="preserve"> de Transparencia - Entrega recibos </w:t>
            </w:r>
            <w:r>
              <w:rPr>
                <w:rFonts w:ascii="Palatino Linotype" w:eastAsia="Palatino Linotype" w:hAnsi="Palatino Linotype" w:cs="Palatino Linotype"/>
                <w:sz w:val="18"/>
                <w:szCs w:val="18"/>
              </w:rPr>
              <w:t xml:space="preserve">de nómina de abril, mayo, junio y </w:t>
            </w:r>
            <w:r w:rsidRPr="001D1A3F">
              <w:rPr>
                <w:rFonts w:ascii="Palatino Linotype" w:eastAsia="Palatino Linotype" w:hAnsi="Palatino Linotype" w:cs="Palatino Linotype"/>
                <w:sz w:val="18"/>
                <w:szCs w:val="18"/>
              </w:rPr>
              <w:t>julio</w:t>
            </w:r>
          </w:p>
          <w:p w14:paraId="28B5385B" w14:textId="77777777" w:rsidR="00CF5D6F" w:rsidRDefault="00CF5D6F" w:rsidP="006F608F">
            <w:pPr>
              <w:jc w:val="center"/>
              <w:rPr>
                <w:rFonts w:ascii="Palatino Linotype" w:eastAsia="Palatino Linotype" w:hAnsi="Palatino Linotype" w:cs="Palatino Linotype"/>
                <w:sz w:val="18"/>
                <w:szCs w:val="18"/>
              </w:rPr>
            </w:pPr>
          </w:p>
          <w:p w14:paraId="4B3FD100" w14:textId="77777777" w:rsidR="00CF5D6F" w:rsidRPr="008517D2" w:rsidRDefault="00CF5D6F" w:rsidP="006F608F">
            <w:pPr>
              <w:jc w:val="center"/>
              <w:rPr>
                <w:rFonts w:ascii="Palatino Linotype" w:eastAsia="Palatino Linotype" w:hAnsi="Palatino Linotype" w:cs="Palatino Linotype"/>
                <w:sz w:val="18"/>
                <w:szCs w:val="18"/>
              </w:rPr>
            </w:pPr>
            <w:r w:rsidRPr="001D1A3F">
              <w:rPr>
                <w:rFonts w:ascii="Palatino Linotype" w:eastAsia="Palatino Linotype" w:hAnsi="Palatino Linotype" w:cs="Palatino Linotype"/>
                <w:sz w:val="18"/>
                <w:szCs w:val="18"/>
              </w:rPr>
              <w:t xml:space="preserve">Jorge Alejandro López Arenas – </w:t>
            </w:r>
            <w:r w:rsidRPr="001D1A3F">
              <w:rPr>
                <w:rFonts w:ascii="Palatino Linotype" w:eastAsia="Palatino Linotype" w:hAnsi="Palatino Linotype" w:cs="Palatino Linotype"/>
                <w:b/>
                <w:sz w:val="18"/>
                <w:szCs w:val="18"/>
              </w:rPr>
              <w:t>Asesor de la Unidad de Transparencia</w:t>
            </w:r>
            <w:r w:rsidRPr="001D1A3F">
              <w:rPr>
                <w:rFonts w:ascii="Palatino Linotype" w:eastAsia="Palatino Linotype" w:hAnsi="Palatino Linotype" w:cs="Palatino Linotype"/>
                <w:sz w:val="18"/>
                <w:szCs w:val="18"/>
              </w:rPr>
              <w:t xml:space="preserve"> - Entrega recibos de nómina de</w:t>
            </w:r>
            <w:r>
              <w:rPr>
                <w:rFonts w:ascii="Palatino Linotype" w:eastAsia="Palatino Linotype" w:hAnsi="Palatino Linotype" w:cs="Palatino Linotype"/>
                <w:sz w:val="18"/>
                <w:szCs w:val="18"/>
              </w:rPr>
              <w:t xml:space="preserve"> los meses de abril, mayo, junio y </w:t>
            </w:r>
            <w:r w:rsidRPr="001D1A3F">
              <w:rPr>
                <w:rFonts w:ascii="Palatino Linotype" w:eastAsia="Palatino Linotype" w:hAnsi="Palatino Linotype" w:cs="Palatino Linotype"/>
                <w:sz w:val="18"/>
                <w:szCs w:val="18"/>
              </w:rPr>
              <w:t>julio</w:t>
            </w:r>
          </w:p>
        </w:tc>
        <w:tc>
          <w:tcPr>
            <w:tcW w:w="1418" w:type="dxa"/>
          </w:tcPr>
          <w:p w14:paraId="6A41D3F3" w14:textId="77777777" w:rsidR="00CF5D6F" w:rsidRDefault="00CF5D6F" w:rsidP="006F608F">
            <w:pPr>
              <w:jc w:val="center"/>
              <w:rPr>
                <w:rFonts w:ascii="Palatino Linotype" w:eastAsia="Palatino Linotype" w:hAnsi="Palatino Linotype" w:cs="Palatino Linotype"/>
                <w:sz w:val="18"/>
                <w:szCs w:val="18"/>
              </w:rPr>
            </w:pPr>
            <w:r w:rsidRPr="00E332A7">
              <w:rPr>
                <w:rFonts w:ascii="Palatino Linotype" w:eastAsia="Palatino Linotype" w:hAnsi="Palatino Linotype" w:cs="Palatino Linotype"/>
                <w:b/>
                <w:sz w:val="18"/>
                <w:szCs w:val="18"/>
              </w:rPr>
              <w:lastRenderedPageBreak/>
              <w:t>Directora:</w:t>
            </w:r>
            <w:r>
              <w:rPr>
                <w:rFonts w:ascii="Palatino Linotype" w:eastAsia="Palatino Linotype" w:hAnsi="Palatino Linotype" w:cs="Palatino Linotype"/>
                <w:sz w:val="18"/>
                <w:szCs w:val="18"/>
              </w:rPr>
              <w:t xml:space="preserve"> Entrega recibos de nómina de abril, mayo, junio, julio </w:t>
            </w:r>
          </w:p>
          <w:p w14:paraId="7A6D0124" w14:textId="77777777" w:rsidR="00CF5D6F" w:rsidRPr="00E332A7" w:rsidRDefault="00CF5D6F" w:rsidP="006F608F">
            <w:pPr>
              <w:jc w:val="center"/>
              <w:rPr>
                <w:rFonts w:ascii="Palatino Linotype" w:eastAsia="Palatino Linotype" w:hAnsi="Palatino Linotype" w:cs="Palatino Linotype"/>
                <w:b/>
                <w:sz w:val="18"/>
                <w:szCs w:val="18"/>
              </w:rPr>
            </w:pPr>
            <w:r w:rsidRPr="00E332A7">
              <w:rPr>
                <w:rFonts w:ascii="Palatino Linotype" w:eastAsia="Palatino Linotype" w:hAnsi="Palatino Linotype" w:cs="Palatino Linotype"/>
                <w:b/>
                <w:sz w:val="18"/>
                <w:szCs w:val="18"/>
              </w:rPr>
              <w:t xml:space="preserve">Auxiliar administrativo: </w:t>
            </w:r>
          </w:p>
          <w:p w14:paraId="42D1C98C" w14:textId="77777777"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 xml:space="preserve">Entrega recibos de nómina de abril, mayo, junio, julio </w:t>
            </w:r>
          </w:p>
        </w:tc>
        <w:tc>
          <w:tcPr>
            <w:tcW w:w="1275" w:type="dxa"/>
          </w:tcPr>
          <w:p w14:paraId="052DE94A" w14:textId="77777777"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 xml:space="preserve">Entrega recibos de nómina de abril, mayo, junio, 2ª quincena de julio </w:t>
            </w:r>
          </w:p>
        </w:tc>
        <w:tc>
          <w:tcPr>
            <w:tcW w:w="1418" w:type="dxa"/>
          </w:tcPr>
          <w:p w14:paraId="0B593A36" w14:textId="59DD1429" w:rsidR="00905471" w:rsidRPr="00595EE2" w:rsidRDefault="00ED52C5" w:rsidP="005515A5">
            <w:pPr>
              <w:jc w:val="both"/>
              <w:rPr>
                <w:rFonts w:ascii="Palatino Linotype" w:eastAsia="Palatino Linotype" w:hAnsi="Palatino Linotype" w:cs="Palatino Linotype"/>
                <w:sz w:val="18"/>
                <w:szCs w:val="18"/>
              </w:rPr>
            </w:pPr>
            <w:r w:rsidRPr="00595EE2">
              <w:rPr>
                <w:rFonts w:ascii="Palatino Linotype" w:eastAsia="Palatino Linotype" w:hAnsi="Palatino Linotype" w:cs="Palatino Linotype"/>
                <w:sz w:val="18"/>
                <w:szCs w:val="18"/>
              </w:rPr>
              <w:t>No</w:t>
            </w:r>
            <w:r w:rsidR="00227508" w:rsidRPr="00595EE2">
              <w:rPr>
                <w:rFonts w:ascii="Palatino Linotype" w:eastAsia="Palatino Linotype" w:hAnsi="Palatino Linotype" w:cs="Palatino Linotype"/>
                <w:sz w:val="18"/>
                <w:szCs w:val="18"/>
              </w:rPr>
              <w:t>, de</w:t>
            </w:r>
            <w:r w:rsidRPr="00595EE2">
              <w:rPr>
                <w:rFonts w:ascii="Palatino Linotype" w:eastAsia="Palatino Linotype" w:hAnsi="Palatino Linotype" w:cs="Palatino Linotype"/>
                <w:sz w:val="18"/>
                <w:szCs w:val="18"/>
              </w:rPr>
              <w:t xml:space="preserve"> la revisión a los recibos de nómina entregados se advierte que si bien hace entrega de algunos en </w:t>
            </w:r>
            <w:r w:rsidRPr="00595EE2">
              <w:rPr>
                <w:rFonts w:ascii="Palatino Linotype" w:eastAsia="Palatino Linotype" w:hAnsi="Palatino Linotype" w:cs="Palatino Linotype"/>
                <w:sz w:val="18"/>
                <w:szCs w:val="18"/>
              </w:rPr>
              <w:lastRenderedPageBreak/>
              <w:t>versión pública, lo cierto es que no está bien elaborada, toda vez que, al copiar y pegar los datos testados en otro documento, se</w:t>
            </w:r>
            <w:r w:rsidR="005515A5" w:rsidRPr="00595EE2">
              <w:rPr>
                <w:rFonts w:ascii="Palatino Linotype" w:eastAsia="Palatino Linotype" w:hAnsi="Palatino Linotype" w:cs="Palatino Linotype"/>
                <w:sz w:val="18"/>
                <w:szCs w:val="18"/>
              </w:rPr>
              <w:t xml:space="preserve"> puede advertir</w:t>
            </w:r>
            <w:r w:rsidRPr="00595EE2">
              <w:rPr>
                <w:rFonts w:ascii="Palatino Linotype" w:eastAsia="Palatino Linotype" w:hAnsi="Palatino Linotype" w:cs="Palatino Linotype"/>
                <w:sz w:val="18"/>
                <w:szCs w:val="18"/>
              </w:rPr>
              <w:t xml:space="preserve"> su contenid</w:t>
            </w:r>
            <w:r w:rsidR="005515A5" w:rsidRPr="00595EE2">
              <w:rPr>
                <w:rFonts w:ascii="Palatino Linotype" w:eastAsia="Palatino Linotype" w:hAnsi="Palatino Linotype" w:cs="Palatino Linotype"/>
                <w:sz w:val="18"/>
                <w:szCs w:val="18"/>
              </w:rPr>
              <w:t>o</w:t>
            </w:r>
            <w:r w:rsidRPr="00595EE2">
              <w:rPr>
                <w:rFonts w:ascii="Palatino Linotype" w:eastAsia="Palatino Linotype" w:hAnsi="Palatino Linotype" w:cs="Palatino Linotype"/>
                <w:sz w:val="18"/>
                <w:szCs w:val="18"/>
              </w:rPr>
              <w:t xml:space="preserve">. </w:t>
            </w:r>
          </w:p>
        </w:tc>
      </w:tr>
      <w:tr w:rsidR="00CF5D6F" w:rsidRPr="008517D2" w14:paraId="07456BF3" w14:textId="791ADE70" w:rsidTr="00CF5D6F">
        <w:trPr>
          <w:jc w:val="center"/>
        </w:trPr>
        <w:tc>
          <w:tcPr>
            <w:tcW w:w="988" w:type="dxa"/>
          </w:tcPr>
          <w:p w14:paraId="4550AAAD" w14:textId="661B846E"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C</w:t>
            </w:r>
            <w:r w:rsidRPr="008517D2">
              <w:rPr>
                <w:rFonts w:ascii="Palatino Linotype" w:eastAsia="Palatino Linotype" w:hAnsi="Palatino Linotype" w:cs="Palatino Linotype"/>
                <w:sz w:val="18"/>
                <w:szCs w:val="18"/>
              </w:rPr>
              <w:t xml:space="preserve">ambios en </w:t>
            </w:r>
            <w:r>
              <w:rPr>
                <w:rFonts w:ascii="Palatino Linotype" w:eastAsia="Palatino Linotype" w:hAnsi="Palatino Linotype" w:cs="Palatino Linotype"/>
                <w:sz w:val="18"/>
                <w:szCs w:val="18"/>
              </w:rPr>
              <w:t>el cargo de directivo o similar</w:t>
            </w:r>
          </w:p>
        </w:tc>
        <w:tc>
          <w:tcPr>
            <w:tcW w:w="1566" w:type="dxa"/>
          </w:tcPr>
          <w:p w14:paraId="42B07E46" w14:textId="77777777" w:rsidR="00CF5D6F" w:rsidRPr="008517D2" w:rsidRDefault="00CF5D6F" w:rsidP="006F608F">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Si solo para la encargada de despacho </w:t>
            </w:r>
          </w:p>
        </w:tc>
        <w:tc>
          <w:tcPr>
            <w:tcW w:w="1317" w:type="dxa"/>
          </w:tcPr>
          <w:p w14:paraId="07E90B97" w14:textId="77777777"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Si </w:t>
            </w:r>
          </w:p>
        </w:tc>
        <w:tc>
          <w:tcPr>
            <w:tcW w:w="1369" w:type="dxa"/>
          </w:tcPr>
          <w:p w14:paraId="126E5043" w14:textId="77777777"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No </w:t>
            </w:r>
          </w:p>
        </w:tc>
        <w:tc>
          <w:tcPr>
            <w:tcW w:w="1418" w:type="dxa"/>
          </w:tcPr>
          <w:p w14:paraId="2D09DADB" w14:textId="77777777"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No </w:t>
            </w:r>
          </w:p>
        </w:tc>
        <w:tc>
          <w:tcPr>
            <w:tcW w:w="1275" w:type="dxa"/>
          </w:tcPr>
          <w:p w14:paraId="6E1DC618" w14:textId="77777777" w:rsidR="00CF5D6F" w:rsidRPr="008517D2"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No </w:t>
            </w:r>
          </w:p>
        </w:tc>
        <w:tc>
          <w:tcPr>
            <w:tcW w:w="1418" w:type="dxa"/>
          </w:tcPr>
          <w:p w14:paraId="16D47111" w14:textId="6A4F3BD7" w:rsidR="00CF5D6F" w:rsidRDefault="00840FD7" w:rsidP="009303DE">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Parcialmente, si bien el SO se pronuncia al respecto, lo cierto es que no refiere el tipo de cambio realizado. </w:t>
            </w:r>
          </w:p>
        </w:tc>
      </w:tr>
      <w:tr w:rsidR="00CF5D6F" w:rsidRPr="008517D2" w14:paraId="1650A6C1" w14:textId="6F024EBF" w:rsidTr="00CF5D6F">
        <w:trPr>
          <w:jc w:val="center"/>
        </w:trPr>
        <w:tc>
          <w:tcPr>
            <w:tcW w:w="988" w:type="dxa"/>
          </w:tcPr>
          <w:p w14:paraId="0D4B0C0B" w14:textId="77777777" w:rsidR="00CF5D6F" w:rsidRDefault="00CF5D6F"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H</w:t>
            </w:r>
            <w:r w:rsidRPr="008517D2">
              <w:rPr>
                <w:rFonts w:ascii="Palatino Linotype" w:eastAsia="Palatino Linotype" w:hAnsi="Palatino Linotype" w:cs="Palatino Linotype"/>
                <w:sz w:val="18"/>
                <w:szCs w:val="18"/>
              </w:rPr>
              <w:t>ubo bajas y altas</w:t>
            </w:r>
          </w:p>
        </w:tc>
        <w:tc>
          <w:tcPr>
            <w:tcW w:w="1566" w:type="dxa"/>
          </w:tcPr>
          <w:p w14:paraId="1319AF68" w14:textId="77777777" w:rsidR="00CF5D6F" w:rsidRPr="008517D2" w:rsidRDefault="00CF5D6F" w:rsidP="006F608F">
            <w:pPr>
              <w:jc w:val="both"/>
              <w:rPr>
                <w:rFonts w:ascii="Palatino Linotype" w:eastAsia="Palatino Linotype" w:hAnsi="Palatino Linotype" w:cs="Palatino Linotype"/>
                <w:sz w:val="18"/>
                <w:szCs w:val="18"/>
              </w:rPr>
            </w:pPr>
            <w:r w:rsidRPr="0032155A">
              <w:rPr>
                <w:rFonts w:ascii="Palatino Linotype" w:eastAsia="Palatino Linotype" w:hAnsi="Palatino Linotype" w:cs="Palatino Linotype"/>
                <w:sz w:val="18"/>
                <w:szCs w:val="18"/>
              </w:rPr>
              <w:t xml:space="preserve">No se pronuncio </w:t>
            </w:r>
          </w:p>
        </w:tc>
        <w:tc>
          <w:tcPr>
            <w:tcW w:w="1317" w:type="dxa"/>
          </w:tcPr>
          <w:p w14:paraId="5B6ADF1A" w14:textId="77777777" w:rsidR="00CF5D6F" w:rsidRDefault="00CF5D6F" w:rsidP="006F608F">
            <w:pPr>
              <w:jc w:val="center"/>
              <w:rPr>
                <w:rFonts w:ascii="Palatino Linotype" w:eastAsia="Palatino Linotype" w:hAnsi="Palatino Linotype" w:cs="Palatino Linotype"/>
                <w:sz w:val="18"/>
                <w:szCs w:val="18"/>
              </w:rPr>
            </w:pPr>
            <w:r w:rsidRPr="0032155A">
              <w:rPr>
                <w:rFonts w:ascii="Palatino Linotype" w:eastAsia="Palatino Linotype" w:hAnsi="Palatino Linotype" w:cs="Palatino Linotype"/>
                <w:sz w:val="18"/>
                <w:szCs w:val="18"/>
              </w:rPr>
              <w:t xml:space="preserve">No se pronuncio </w:t>
            </w:r>
          </w:p>
        </w:tc>
        <w:tc>
          <w:tcPr>
            <w:tcW w:w="1369" w:type="dxa"/>
          </w:tcPr>
          <w:p w14:paraId="2DFDDCBC" w14:textId="77777777" w:rsidR="00CF5D6F" w:rsidRPr="008517D2" w:rsidRDefault="00CF5D6F" w:rsidP="006F608F">
            <w:pPr>
              <w:jc w:val="center"/>
              <w:rPr>
                <w:rFonts w:ascii="Palatino Linotype" w:eastAsia="Palatino Linotype" w:hAnsi="Palatino Linotype" w:cs="Palatino Linotype"/>
                <w:sz w:val="18"/>
                <w:szCs w:val="18"/>
              </w:rPr>
            </w:pPr>
            <w:r w:rsidRPr="0032155A">
              <w:rPr>
                <w:rFonts w:ascii="Palatino Linotype" w:eastAsia="Palatino Linotype" w:hAnsi="Palatino Linotype" w:cs="Palatino Linotype"/>
                <w:sz w:val="18"/>
                <w:szCs w:val="18"/>
              </w:rPr>
              <w:t xml:space="preserve">No se pronuncio </w:t>
            </w:r>
          </w:p>
        </w:tc>
        <w:tc>
          <w:tcPr>
            <w:tcW w:w="1418" w:type="dxa"/>
          </w:tcPr>
          <w:p w14:paraId="7F09EE89" w14:textId="77777777" w:rsidR="00CF5D6F" w:rsidRPr="008517D2" w:rsidRDefault="00CF5D6F" w:rsidP="006F608F">
            <w:pPr>
              <w:jc w:val="center"/>
              <w:rPr>
                <w:rFonts w:ascii="Palatino Linotype" w:eastAsia="Palatino Linotype" w:hAnsi="Palatino Linotype" w:cs="Palatino Linotype"/>
                <w:sz w:val="18"/>
                <w:szCs w:val="18"/>
              </w:rPr>
            </w:pPr>
            <w:r w:rsidRPr="0032155A">
              <w:rPr>
                <w:rFonts w:ascii="Palatino Linotype" w:eastAsia="Palatino Linotype" w:hAnsi="Palatino Linotype" w:cs="Palatino Linotype"/>
                <w:sz w:val="18"/>
                <w:szCs w:val="18"/>
              </w:rPr>
              <w:t xml:space="preserve">No se pronuncio </w:t>
            </w:r>
          </w:p>
        </w:tc>
        <w:tc>
          <w:tcPr>
            <w:tcW w:w="1275" w:type="dxa"/>
          </w:tcPr>
          <w:p w14:paraId="3B110098" w14:textId="77777777" w:rsidR="00CF5D6F" w:rsidRPr="008517D2" w:rsidRDefault="00CF5D6F" w:rsidP="006F608F">
            <w:pPr>
              <w:jc w:val="center"/>
              <w:rPr>
                <w:rFonts w:ascii="Palatino Linotype" w:eastAsia="Palatino Linotype" w:hAnsi="Palatino Linotype" w:cs="Palatino Linotype"/>
                <w:sz w:val="18"/>
                <w:szCs w:val="18"/>
              </w:rPr>
            </w:pPr>
            <w:r w:rsidRPr="0032155A">
              <w:rPr>
                <w:rFonts w:ascii="Palatino Linotype" w:eastAsia="Palatino Linotype" w:hAnsi="Palatino Linotype" w:cs="Palatino Linotype"/>
                <w:sz w:val="18"/>
                <w:szCs w:val="18"/>
              </w:rPr>
              <w:t xml:space="preserve">No se pronuncio </w:t>
            </w:r>
          </w:p>
        </w:tc>
        <w:tc>
          <w:tcPr>
            <w:tcW w:w="1418" w:type="dxa"/>
          </w:tcPr>
          <w:p w14:paraId="4693F0B8" w14:textId="4F32C8D4" w:rsidR="00CF5D6F" w:rsidRPr="0032155A" w:rsidRDefault="009303DE" w:rsidP="006F608F">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No </w:t>
            </w:r>
          </w:p>
        </w:tc>
      </w:tr>
    </w:tbl>
    <w:p w14:paraId="2F1A044B" w14:textId="77777777" w:rsidR="00C12618" w:rsidRDefault="00C12618" w:rsidP="00C12618">
      <w:pPr>
        <w:spacing w:line="360" w:lineRule="auto"/>
        <w:jc w:val="both"/>
        <w:rPr>
          <w:rFonts w:ascii="Palatino Linotype" w:eastAsia="Palatino Linotype" w:hAnsi="Palatino Linotype" w:cs="Palatino Linotype"/>
        </w:rPr>
      </w:pPr>
    </w:p>
    <w:p w14:paraId="19B91239" w14:textId="567D61D7" w:rsidR="00924DCD" w:rsidRDefault="00C12618" w:rsidP="00D13082">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rPr>
        <w:t>Conforme al cuadro anterior</w:t>
      </w:r>
      <w:r w:rsidR="00924DCD">
        <w:rPr>
          <w:rFonts w:ascii="Palatino Linotype" w:eastAsia="Palatino Linotype" w:hAnsi="Palatino Linotype" w:cs="Palatino Linotype"/>
          <w:color w:val="000000" w:themeColor="text1"/>
        </w:rPr>
        <w:t xml:space="preserve">, </w:t>
      </w:r>
      <w:r w:rsidR="00924DCD" w:rsidRPr="005E4C4E">
        <w:rPr>
          <w:rFonts w:ascii="Palatino Linotype" w:eastAsia="Palatino Linotype" w:hAnsi="Palatino Linotype" w:cs="Palatino Linotype"/>
          <w:color w:val="000000" w:themeColor="text1"/>
        </w:rPr>
        <w:t xml:space="preserve">se advierte que la información faltante corresponde </w:t>
      </w:r>
      <w:r w:rsidR="00361A82">
        <w:rPr>
          <w:rFonts w:ascii="Palatino Linotype" w:eastAsia="Palatino Linotype" w:hAnsi="Palatino Linotype" w:cs="Palatino Linotype"/>
          <w:color w:val="000000" w:themeColor="text1"/>
        </w:rPr>
        <w:t xml:space="preserve">a los </w:t>
      </w:r>
      <w:r w:rsidR="00361A82" w:rsidRPr="00361A82">
        <w:rPr>
          <w:rFonts w:ascii="Palatino Linotype" w:eastAsia="Palatino Linotype" w:hAnsi="Palatino Linotype" w:cs="Palatino Linotype"/>
          <w:color w:val="000000" w:themeColor="text1"/>
        </w:rPr>
        <w:t>Recibos de Nómina</w:t>
      </w:r>
      <w:r w:rsidR="00361A82">
        <w:rPr>
          <w:rFonts w:ascii="Palatino Linotype" w:eastAsia="Palatino Linotype" w:hAnsi="Palatino Linotype" w:cs="Palatino Linotype"/>
          <w:color w:val="000000" w:themeColor="text1"/>
        </w:rPr>
        <w:t xml:space="preserve">, </w:t>
      </w:r>
      <w:r w:rsidR="00B303F9">
        <w:rPr>
          <w:rFonts w:ascii="Palatino Linotype" w:eastAsia="Palatino Linotype" w:hAnsi="Palatino Linotype" w:cs="Palatino Linotype"/>
          <w:color w:val="000000" w:themeColor="text1"/>
        </w:rPr>
        <w:t>c</w:t>
      </w:r>
      <w:r w:rsidR="00361A82" w:rsidRPr="00361A82">
        <w:rPr>
          <w:rFonts w:ascii="Palatino Linotype" w:eastAsia="Palatino Linotype" w:hAnsi="Palatino Linotype" w:cs="Palatino Linotype"/>
          <w:color w:val="000000" w:themeColor="text1"/>
        </w:rPr>
        <w:t>ambios en el cargo de directivo o similar</w:t>
      </w:r>
      <w:r w:rsidR="00361A82">
        <w:rPr>
          <w:rFonts w:ascii="Palatino Linotype" w:eastAsia="Palatino Linotype" w:hAnsi="Palatino Linotype" w:cs="Palatino Linotype"/>
          <w:color w:val="000000" w:themeColor="text1"/>
        </w:rPr>
        <w:t xml:space="preserve"> y si h</w:t>
      </w:r>
      <w:r w:rsidR="00361A82" w:rsidRPr="00361A82">
        <w:rPr>
          <w:rFonts w:ascii="Palatino Linotype" w:eastAsia="Palatino Linotype" w:hAnsi="Palatino Linotype" w:cs="Palatino Linotype"/>
          <w:color w:val="000000" w:themeColor="text1"/>
        </w:rPr>
        <w:t>ubo bajas y altas</w:t>
      </w:r>
      <w:r w:rsidR="00924DCD">
        <w:rPr>
          <w:rFonts w:ascii="Palatino Linotype" w:eastAsia="Palatino Linotype" w:hAnsi="Palatino Linotype" w:cs="Palatino Linotype"/>
          <w:color w:val="000000" w:themeColor="text1"/>
        </w:rPr>
        <w:t>; por lo que</w:t>
      </w:r>
      <w:r w:rsidR="00361A82">
        <w:rPr>
          <w:rFonts w:ascii="Palatino Linotype" w:eastAsia="Palatino Linotype" w:hAnsi="Palatino Linotype" w:cs="Palatino Linotype"/>
          <w:color w:val="000000" w:themeColor="text1"/>
        </w:rPr>
        <w:t>,</w:t>
      </w:r>
      <w:r w:rsidR="00924DCD">
        <w:rPr>
          <w:rFonts w:ascii="Palatino Linotype" w:eastAsia="Palatino Linotype" w:hAnsi="Palatino Linotype" w:cs="Palatino Linotype"/>
          <w:color w:val="000000" w:themeColor="text1"/>
        </w:rPr>
        <w:t xml:space="preserve"> es necesario abordar el análisis de la naturaleza de la información para determinar la procedencia de la entrega de la información. </w:t>
      </w:r>
    </w:p>
    <w:p w14:paraId="58DA0C18" w14:textId="095EED0F" w:rsidR="004A7AED" w:rsidRDefault="004A7AED" w:rsidP="00D13082">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0329FA3" w14:textId="59345A1C" w:rsidR="00DC496D" w:rsidRPr="00595EE2" w:rsidRDefault="00D13082" w:rsidP="00600BCF">
      <w:pPr>
        <w:pBdr>
          <w:top w:val="nil"/>
          <w:left w:val="nil"/>
          <w:bottom w:val="nil"/>
          <w:right w:val="nil"/>
          <w:between w:val="nil"/>
        </w:pBdr>
        <w:spacing w:line="360" w:lineRule="auto"/>
        <w:jc w:val="both"/>
        <w:rPr>
          <w:rFonts w:ascii="Palatino Linotype" w:hAnsi="Palatino Linotype"/>
          <w:color w:val="000000"/>
        </w:rPr>
      </w:pPr>
      <w:r>
        <w:rPr>
          <w:rFonts w:ascii="Palatino Linotype" w:eastAsia="Palatino Linotype" w:hAnsi="Palatino Linotype" w:cs="Palatino Linotype"/>
          <w:color w:val="000000" w:themeColor="text1"/>
        </w:rPr>
        <w:t xml:space="preserve">Referente </w:t>
      </w:r>
      <w:r w:rsidR="00474A81">
        <w:rPr>
          <w:rFonts w:ascii="Palatino Linotype" w:eastAsia="Palatino Linotype" w:hAnsi="Palatino Linotype" w:cs="Palatino Linotype"/>
          <w:color w:val="000000" w:themeColor="text1"/>
        </w:rPr>
        <w:t xml:space="preserve">a los Recibos de Nómina, </w:t>
      </w:r>
      <w:r w:rsidR="00B2688B">
        <w:rPr>
          <w:rFonts w:ascii="Palatino Linotype" w:eastAsia="Palatino Linotype" w:hAnsi="Palatino Linotype" w:cs="Palatino Linotype"/>
          <w:color w:val="000000" w:themeColor="text1"/>
        </w:rPr>
        <w:t xml:space="preserve">como se </w:t>
      </w:r>
      <w:r w:rsidR="00D15337" w:rsidRPr="00595EE2">
        <w:rPr>
          <w:rFonts w:ascii="Palatino Linotype" w:hAnsi="Palatino Linotype"/>
          <w:color w:val="000000"/>
        </w:rPr>
        <w:t xml:space="preserve">desprende del cuadro anteriormente insertado, efectivamente el </w:t>
      </w:r>
      <w:r w:rsidR="00D15337" w:rsidRPr="00595EE2">
        <w:rPr>
          <w:rFonts w:ascii="Palatino Linotype" w:hAnsi="Palatino Linotype"/>
          <w:b/>
          <w:bCs/>
          <w:color w:val="000000"/>
        </w:rPr>
        <w:t xml:space="preserve">Sujeto Obligado </w:t>
      </w:r>
      <w:r w:rsidR="00D15337" w:rsidRPr="00595EE2">
        <w:rPr>
          <w:rFonts w:ascii="Palatino Linotype" w:hAnsi="Palatino Linotype"/>
          <w:color w:val="000000"/>
        </w:rPr>
        <w:t>proporcionó d</w:t>
      </w:r>
      <w:r w:rsidR="00B303F9" w:rsidRPr="00595EE2">
        <w:rPr>
          <w:rFonts w:ascii="Palatino Linotype" w:hAnsi="Palatino Linotype"/>
          <w:color w:val="000000"/>
        </w:rPr>
        <w:t>iversos recibos de nómina de las distintas áreas solicitadas</w:t>
      </w:r>
      <w:r w:rsidR="005515A5" w:rsidRPr="00595EE2">
        <w:rPr>
          <w:rFonts w:ascii="Palatino Linotype" w:hAnsi="Palatino Linotype"/>
          <w:color w:val="000000"/>
        </w:rPr>
        <w:t xml:space="preserve"> en versión pública; </w:t>
      </w:r>
      <w:r w:rsidR="00D15337" w:rsidRPr="00595EE2">
        <w:rPr>
          <w:rFonts w:ascii="Palatino Linotype" w:hAnsi="Palatino Linotype"/>
          <w:color w:val="000000"/>
        </w:rPr>
        <w:t xml:space="preserve">sin embargo, </w:t>
      </w:r>
      <w:r w:rsidR="005515A5" w:rsidRPr="00595EE2">
        <w:rPr>
          <w:rFonts w:ascii="Palatino Linotype" w:hAnsi="Palatino Linotype"/>
          <w:color w:val="000000"/>
        </w:rPr>
        <w:t>de la revisión de dichas documentales, se logró advertir que la versión pública de los mismos no está bien elaborada, toda vez que, al copiar y pegar los datos testados en otro documento, se advierte su contenido, a saber, lo siguientes: Clave Única de Registro de Población; Registro Federal de Contribuyentes; Código bidimensional o QR; Número de seguridad social del Instituto de Seguridad Social del Estado de México y M</w:t>
      </w:r>
      <w:r w:rsidR="00DC496D" w:rsidRPr="00595EE2">
        <w:rPr>
          <w:rFonts w:ascii="Palatino Linotype" w:hAnsi="Palatino Linotype"/>
          <w:color w:val="000000"/>
        </w:rPr>
        <w:t xml:space="preserve">unicipios y Deducciones por Ley; </w:t>
      </w:r>
      <w:r w:rsidR="005669D3" w:rsidRPr="00595EE2">
        <w:rPr>
          <w:rFonts w:ascii="Palatino Linotype" w:hAnsi="Palatino Linotype"/>
          <w:color w:val="000000"/>
        </w:rPr>
        <w:t xml:space="preserve">datos que como se detallará en el </w:t>
      </w:r>
      <w:r w:rsidR="00DC496D" w:rsidRPr="00595EE2">
        <w:rPr>
          <w:rFonts w:ascii="Palatino Linotype" w:hAnsi="Palatino Linotype"/>
          <w:color w:val="000000"/>
        </w:rPr>
        <w:t xml:space="preserve">considerando Quinto de esta resolución, </w:t>
      </w:r>
      <w:r w:rsidR="005669D3" w:rsidRPr="00595EE2">
        <w:rPr>
          <w:rFonts w:ascii="Palatino Linotype" w:hAnsi="Palatino Linotype"/>
          <w:color w:val="000000"/>
        </w:rPr>
        <w:t>son considerados información confidencial que debió protegerse por el Sujeto Obligado</w:t>
      </w:r>
      <w:r w:rsidR="00DC496D" w:rsidRPr="00595EE2">
        <w:rPr>
          <w:rFonts w:ascii="Palatino Linotype" w:hAnsi="Palatino Linotype"/>
          <w:color w:val="000000"/>
        </w:rPr>
        <w:t>, en términos del artículo 6°, a</w:t>
      </w:r>
      <w:r w:rsidR="00600BCF" w:rsidRPr="00595EE2">
        <w:rPr>
          <w:rFonts w:ascii="Palatino Linotype" w:hAnsi="Palatino Linotype"/>
          <w:color w:val="000000"/>
        </w:rPr>
        <w:t xml:space="preserve">partado A), fracción II, de la Constitución Política de los Estados Unidos Mexicanos, </w:t>
      </w:r>
      <w:r w:rsidR="00DC496D" w:rsidRPr="00595EE2">
        <w:rPr>
          <w:rFonts w:ascii="Palatino Linotype" w:hAnsi="Palatino Linotype"/>
          <w:color w:val="000000"/>
        </w:rPr>
        <w:t xml:space="preserve">que </w:t>
      </w:r>
      <w:r w:rsidR="00600BCF" w:rsidRPr="00595EE2">
        <w:rPr>
          <w:rFonts w:ascii="Palatino Linotype" w:hAnsi="Palatino Linotype"/>
          <w:color w:val="000000"/>
        </w:rPr>
        <w:t xml:space="preserve">prevé que la información que se refiere a la vida privada y los datos personales, será protegida en los términos y con las excepciones que fijen las leyes. </w:t>
      </w:r>
    </w:p>
    <w:p w14:paraId="0BC0A4AC" w14:textId="77777777" w:rsidR="00DC496D" w:rsidRPr="00595EE2" w:rsidRDefault="00DC496D" w:rsidP="00600BCF">
      <w:pPr>
        <w:pBdr>
          <w:top w:val="nil"/>
          <w:left w:val="nil"/>
          <w:bottom w:val="nil"/>
          <w:right w:val="nil"/>
          <w:between w:val="nil"/>
        </w:pBdr>
        <w:spacing w:line="360" w:lineRule="auto"/>
        <w:jc w:val="both"/>
        <w:rPr>
          <w:rFonts w:ascii="Palatino Linotype" w:hAnsi="Palatino Linotype"/>
          <w:color w:val="000000"/>
        </w:rPr>
      </w:pPr>
    </w:p>
    <w:p w14:paraId="64BF4B94" w14:textId="11232149" w:rsidR="00600BCF" w:rsidRPr="00595EE2" w:rsidRDefault="00600BCF" w:rsidP="00600BCF">
      <w:pPr>
        <w:pBdr>
          <w:top w:val="nil"/>
          <w:left w:val="nil"/>
          <w:bottom w:val="nil"/>
          <w:right w:val="nil"/>
          <w:between w:val="nil"/>
        </w:pBdr>
        <w:spacing w:line="360" w:lineRule="auto"/>
        <w:jc w:val="both"/>
        <w:rPr>
          <w:rFonts w:ascii="Palatino Linotype" w:hAnsi="Palatino Linotype"/>
          <w:color w:val="000000"/>
        </w:rPr>
      </w:pPr>
      <w:r w:rsidRPr="00595EE2">
        <w:rPr>
          <w:rFonts w:ascii="Palatino Linotype" w:hAnsi="Palatino Linotype"/>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9C34F4D" w14:textId="77777777" w:rsidR="00600BCF" w:rsidRPr="00595EE2" w:rsidRDefault="00600BCF" w:rsidP="00600BCF">
      <w:pPr>
        <w:pBdr>
          <w:top w:val="nil"/>
          <w:left w:val="nil"/>
          <w:bottom w:val="nil"/>
          <w:right w:val="nil"/>
          <w:between w:val="nil"/>
        </w:pBdr>
        <w:spacing w:line="360" w:lineRule="auto"/>
        <w:jc w:val="both"/>
        <w:rPr>
          <w:rFonts w:ascii="Palatino Linotype" w:hAnsi="Palatino Linotype"/>
          <w:color w:val="000000"/>
        </w:rPr>
      </w:pPr>
    </w:p>
    <w:p w14:paraId="14717135" w14:textId="77777777" w:rsidR="00D15337" w:rsidRPr="00595EE2" w:rsidRDefault="00D15337" w:rsidP="00D15337">
      <w:pPr>
        <w:pStyle w:val="NormalWeb"/>
        <w:spacing w:before="0" w:beforeAutospacing="0" w:after="0" w:afterAutospacing="0" w:line="360" w:lineRule="auto"/>
        <w:jc w:val="both"/>
      </w:pPr>
      <w:r w:rsidRPr="00595EE2">
        <w:rPr>
          <w:rFonts w:ascii="Palatino Linotype" w:hAnsi="Palatino Linotype"/>
          <w:color w:val="000000"/>
        </w:rPr>
        <w:lastRenderedPageBreak/>
        <w:t>Acotado lo anterior, se procede al análisis de la naturaleza de la información solicitada, para lo cual conviene precisar que si bien el término “</w:t>
      </w:r>
      <w:r w:rsidRPr="00595EE2">
        <w:rPr>
          <w:rFonts w:ascii="Palatino Linotype" w:hAnsi="Palatino Linotype"/>
          <w:i/>
          <w:iCs/>
          <w:color w:val="000000"/>
        </w:rPr>
        <w:t xml:space="preserve">nómina” </w:t>
      </w:r>
      <w:r w:rsidRPr="00595EE2">
        <w:rPr>
          <w:rFonts w:ascii="Palatino Linotype" w:hAnsi="Palatino Linotype"/>
          <w:color w:val="000000"/>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595EE2">
        <w:rPr>
          <w:rFonts w:ascii="Palatino Linotype" w:hAnsi="Palatino Linotype"/>
          <w:i/>
          <w:iCs/>
          <w:color w:val="000000"/>
        </w:rPr>
        <w:t>listado general de los trabajadores de una institución, en</w:t>
      </w:r>
      <w:r w:rsidRPr="00595EE2">
        <w:rPr>
          <w:rFonts w:ascii="Palatino Linotype" w:hAnsi="Palatino Linotype"/>
          <w:b/>
          <w:bCs/>
          <w:i/>
          <w:iCs/>
          <w:color w:val="000000"/>
        </w:rPr>
        <w:t xml:space="preserve"> </w:t>
      </w:r>
      <w:r w:rsidRPr="00595EE2">
        <w:rPr>
          <w:rFonts w:ascii="Palatino Linotype" w:hAnsi="Palatino Linotype"/>
          <w:i/>
          <w:iCs/>
          <w:color w:val="000000"/>
        </w:rPr>
        <w:t xml:space="preserve">el cual se </w:t>
      </w:r>
      <w:r w:rsidRPr="00595EE2">
        <w:rPr>
          <w:rFonts w:ascii="Palatino Linotype" w:hAnsi="Palatino Linotype"/>
          <w:b/>
          <w:bCs/>
          <w:i/>
          <w:iCs/>
          <w:color w:val="000000"/>
        </w:rPr>
        <w:t xml:space="preserve">asientan las </w:t>
      </w:r>
      <w:r w:rsidRPr="00595EE2">
        <w:rPr>
          <w:rFonts w:ascii="Palatino Linotype" w:hAnsi="Palatino Linotype"/>
          <w:b/>
          <w:bCs/>
          <w:i/>
          <w:iCs/>
          <w:color w:val="000000"/>
          <w:u w:val="single"/>
        </w:rPr>
        <w:t>percepciones brutas, deducciones y alcance neto de las mismas</w:t>
      </w:r>
      <w:r w:rsidRPr="00595EE2">
        <w:rPr>
          <w:rFonts w:ascii="Palatino Linotype" w:hAnsi="Palatino Linotype"/>
          <w:i/>
          <w:iCs/>
          <w:color w:val="000000"/>
        </w:rPr>
        <w:t>; la nómina es utilizada para</w:t>
      </w:r>
      <w:r w:rsidRPr="00595EE2">
        <w:rPr>
          <w:rFonts w:ascii="Palatino Linotype" w:hAnsi="Palatino Linotype"/>
          <w:b/>
          <w:bCs/>
          <w:i/>
          <w:iCs/>
          <w:color w:val="000000"/>
        </w:rPr>
        <w:t xml:space="preserve"> efectuar los pagos periódicos</w:t>
      </w:r>
      <w:r w:rsidRPr="00595EE2">
        <w:rPr>
          <w:rFonts w:ascii="Palatino Linotype" w:hAnsi="Palatino Linotype"/>
          <w:i/>
          <w:iCs/>
          <w:color w:val="000000"/>
        </w:rPr>
        <w:t xml:space="preserve"> (semanales, quincenales o</w:t>
      </w:r>
      <w:r w:rsidRPr="00595EE2">
        <w:rPr>
          <w:rFonts w:ascii="Palatino Linotype" w:hAnsi="Palatino Linotype"/>
          <w:b/>
          <w:bCs/>
          <w:i/>
          <w:iCs/>
          <w:color w:val="000000"/>
        </w:rPr>
        <w:t xml:space="preserve"> </w:t>
      </w:r>
      <w:r w:rsidRPr="00595EE2">
        <w:rPr>
          <w:rFonts w:ascii="Palatino Linotype" w:hAnsi="Palatino Linotype"/>
          <w:i/>
          <w:iCs/>
          <w:color w:val="000000"/>
        </w:rPr>
        <w:t xml:space="preserve">mensuales) a los trabajadores por concepto de </w:t>
      </w:r>
      <w:r w:rsidRPr="00595EE2">
        <w:rPr>
          <w:rFonts w:ascii="Palatino Linotype" w:hAnsi="Palatino Linotype"/>
          <w:b/>
          <w:bCs/>
          <w:i/>
          <w:iCs/>
          <w:color w:val="000000"/>
        </w:rPr>
        <w:t>sueldos y salarios</w:t>
      </w:r>
      <w:r w:rsidRPr="00595EE2">
        <w:rPr>
          <w:rFonts w:ascii="Palatino Linotype" w:hAnsi="Palatino Linotype"/>
          <w:i/>
          <w:iCs/>
          <w:color w:val="000000"/>
        </w:rPr>
        <w:t>.</w:t>
      </w:r>
    </w:p>
    <w:p w14:paraId="3C2CC266" w14:textId="77777777" w:rsidR="00FE199F" w:rsidRPr="00595EE2" w:rsidRDefault="00FE199F" w:rsidP="00D15337">
      <w:pPr>
        <w:spacing w:line="360" w:lineRule="auto"/>
        <w:jc w:val="both"/>
        <w:rPr>
          <w:rFonts w:ascii="Palatino Linotype" w:eastAsia="Palatino Linotype" w:hAnsi="Palatino Linotype" w:cs="Palatino Linotype"/>
        </w:rPr>
      </w:pPr>
    </w:p>
    <w:p w14:paraId="70DE60AB" w14:textId="77777777" w:rsidR="00D15337" w:rsidRPr="003A3CDD" w:rsidRDefault="00D15337" w:rsidP="00D15337">
      <w:pPr>
        <w:spacing w:line="360" w:lineRule="auto"/>
        <w:jc w:val="both"/>
      </w:pPr>
      <w:r w:rsidRPr="00595EE2">
        <w:rPr>
          <w:rFonts w:ascii="Palatino Linotype" w:eastAsia="Palatino Linotype" w:hAnsi="Palatino Linotype" w:cs="Palatino Linotype"/>
        </w:rPr>
        <w:t xml:space="preserve">Documento o término que ha sido mencionado en diferentes ordenamientos legales, tal es el caso, de la </w:t>
      </w:r>
      <w:r w:rsidRPr="00595EE2">
        <w:rPr>
          <w:rFonts w:ascii="Palatino Linotype" w:eastAsia="Palatino Linotype" w:hAnsi="Palatino Linotype" w:cs="Palatino Linotype"/>
          <w:i/>
        </w:rPr>
        <w:t>Ley Federal del Trabajo</w:t>
      </w:r>
      <w:r w:rsidRPr="00595EE2">
        <w:rPr>
          <w:rFonts w:ascii="Palatino Linotype" w:eastAsia="Palatino Linotype" w:hAnsi="Palatino Linotype" w:cs="Palatino Linotype"/>
        </w:rPr>
        <w:t xml:space="preserve"> en el artículo 8</w:t>
      </w:r>
      <w:r w:rsidRPr="003A3CDD">
        <w:rPr>
          <w:rFonts w:ascii="Palatino Linotype" w:eastAsia="Palatino Linotype" w:hAnsi="Palatino Linotype" w:cs="Palatino Linotype"/>
        </w:rPr>
        <w:t>04 fracción II, que además reconoce los recibos de pagos de salarios, por lo que resulta indispensable citar el artículo de referencia.</w:t>
      </w:r>
    </w:p>
    <w:p w14:paraId="1E2F7C81" w14:textId="77777777" w:rsidR="00D15337" w:rsidRPr="003A3CDD" w:rsidRDefault="00D15337" w:rsidP="00D15337"/>
    <w:p w14:paraId="1EC8286C" w14:textId="77777777" w:rsidR="00D15337" w:rsidRPr="003A3CDD" w:rsidRDefault="00D15337" w:rsidP="00D15337">
      <w:pPr>
        <w:spacing w:after="120" w:line="276" w:lineRule="auto"/>
        <w:ind w:left="567" w:right="902"/>
        <w:jc w:val="both"/>
      </w:pPr>
      <w:r w:rsidRPr="003A3CDD">
        <w:rPr>
          <w:rFonts w:ascii="Palatino Linotype" w:eastAsia="Palatino Linotype" w:hAnsi="Palatino Linotype" w:cs="Palatino Linotype"/>
          <w:b/>
          <w:i/>
          <w:sz w:val="22"/>
          <w:szCs w:val="22"/>
        </w:rPr>
        <w:t>“Artículo 804.-</w:t>
      </w:r>
      <w:r w:rsidRPr="003A3CDD">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14:paraId="7FC37C9D" w14:textId="77777777" w:rsidR="00D15337" w:rsidRPr="003A3CDD" w:rsidRDefault="00D15337" w:rsidP="00D15337">
      <w:pPr>
        <w:spacing w:after="120" w:line="276" w:lineRule="auto"/>
        <w:ind w:left="567" w:right="902"/>
        <w:jc w:val="both"/>
      </w:pPr>
      <w:r w:rsidRPr="003A3CDD">
        <w:rPr>
          <w:rFonts w:ascii="Palatino Linotype" w:eastAsia="Palatino Linotype" w:hAnsi="Palatino Linotype" w:cs="Palatino Linotype"/>
          <w:b/>
          <w:i/>
          <w:sz w:val="22"/>
          <w:szCs w:val="22"/>
        </w:rPr>
        <w:t>…</w:t>
      </w:r>
    </w:p>
    <w:p w14:paraId="09909AE2" w14:textId="77777777" w:rsidR="00D15337" w:rsidRPr="003A3CDD" w:rsidRDefault="00D15337" w:rsidP="00D15337">
      <w:pPr>
        <w:spacing w:after="120" w:line="276" w:lineRule="auto"/>
        <w:ind w:left="567" w:right="902"/>
        <w:jc w:val="both"/>
      </w:pPr>
      <w:r w:rsidRPr="003A3CDD">
        <w:rPr>
          <w:rFonts w:ascii="Palatino Linotype" w:eastAsia="Palatino Linotype" w:hAnsi="Palatino Linotype" w:cs="Palatino Linotype"/>
          <w:b/>
          <w:i/>
          <w:sz w:val="22"/>
          <w:szCs w:val="22"/>
        </w:rPr>
        <w:t>II.</w:t>
      </w:r>
      <w:r w:rsidRPr="003A3CDD">
        <w:rPr>
          <w:rFonts w:ascii="Palatino Linotype" w:eastAsia="Palatino Linotype" w:hAnsi="Palatino Linotype" w:cs="Palatino Linotype"/>
          <w:i/>
          <w:sz w:val="22"/>
          <w:szCs w:val="22"/>
        </w:rPr>
        <w:t xml:space="preserve"> </w:t>
      </w:r>
      <w:r w:rsidRPr="003A3CDD">
        <w:rPr>
          <w:rFonts w:ascii="Palatino Linotype" w:eastAsia="Palatino Linotype" w:hAnsi="Palatino Linotype" w:cs="Palatino Linotype"/>
          <w:b/>
          <w:i/>
          <w:sz w:val="22"/>
          <w:szCs w:val="22"/>
        </w:rPr>
        <w:t>Listas de raya o nómina de personal</w:t>
      </w:r>
      <w:r w:rsidRPr="003A3CDD">
        <w:rPr>
          <w:rFonts w:ascii="Palatino Linotype" w:eastAsia="Palatino Linotype" w:hAnsi="Palatino Linotype" w:cs="Palatino Linotype"/>
          <w:i/>
          <w:sz w:val="22"/>
          <w:szCs w:val="22"/>
        </w:rPr>
        <w:t xml:space="preserve">, cuando se lleven en el centro de trabajo; </w:t>
      </w:r>
      <w:r w:rsidRPr="003A3CDD">
        <w:rPr>
          <w:rFonts w:ascii="Palatino Linotype" w:eastAsia="Palatino Linotype" w:hAnsi="Palatino Linotype" w:cs="Palatino Linotype"/>
          <w:b/>
          <w:i/>
          <w:sz w:val="22"/>
          <w:szCs w:val="22"/>
        </w:rPr>
        <w:t>o recibos de pagos de salarios;</w:t>
      </w:r>
    </w:p>
    <w:p w14:paraId="0B928FB8" w14:textId="77777777" w:rsidR="00D15337" w:rsidRPr="003A3CDD" w:rsidRDefault="00D15337" w:rsidP="00D15337">
      <w:pPr>
        <w:spacing w:after="120" w:line="276" w:lineRule="auto"/>
        <w:ind w:left="993" w:right="902"/>
        <w:jc w:val="both"/>
      </w:pPr>
      <w:r w:rsidRPr="003A3CDD">
        <w:rPr>
          <w:rFonts w:ascii="Palatino Linotype" w:eastAsia="Palatino Linotype" w:hAnsi="Palatino Linotype" w:cs="Palatino Linotype"/>
          <w:i/>
          <w:sz w:val="22"/>
          <w:szCs w:val="22"/>
        </w:rPr>
        <w:t>…</w:t>
      </w:r>
    </w:p>
    <w:p w14:paraId="10A0417D" w14:textId="77777777" w:rsidR="00D15337" w:rsidRPr="003A3CDD" w:rsidRDefault="00D15337" w:rsidP="00D15337">
      <w:pPr>
        <w:spacing w:after="120" w:line="276" w:lineRule="auto"/>
        <w:ind w:left="855" w:right="902"/>
        <w:jc w:val="both"/>
      </w:pPr>
      <w:r w:rsidRPr="003A3CDD">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w:t>
      </w:r>
      <w:r w:rsidRPr="003A3CDD">
        <w:rPr>
          <w:rFonts w:ascii="Palatino Linotype" w:eastAsia="Palatino Linotype" w:hAnsi="Palatino Linotype" w:cs="Palatino Linotype"/>
          <w:b/>
          <w:i/>
          <w:sz w:val="22"/>
          <w:szCs w:val="22"/>
        </w:rPr>
        <w:t>II</w:t>
      </w:r>
      <w:r w:rsidRPr="003A3CDD">
        <w:rPr>
          <w:rFonts w:ascii="Palatino Linotype" w:eastAsia="Palatino Linotype" w:hAnsi="Palatino Linotype" w:cs="Palatino Linotype"/>
          <w:i/>
          <w:sz w:val="22"/>
          <w:szCs w:val="22"/>
        </w:rPr>
        <w:t xml:space="preserve">, III y </w:t>
      </w:r>
      <w:r w:rsidRPr="003A3CDD">
        <w:rPr>
          <w:rFonts w:ascii="Palatino Linotype" w:eastAsia="Palatino Linotype" w:hAnsi="Palatino Linotype" w:cs="Palatino Linotype"/>
          <w:i/>
          <w:sz w:val="22"/>
          <w:szCs w:val="22"/>
        </w:rPr>
        <w:lastRenderedPageBreak/>
        <w:t>IV, durante el último año y un año después de que se extinga la relación laboral; y los mencionados en la fracción V, conforme lo señalen las Leyes que los rijan.”</w:t>
      </w:r>
    </w:p>
    <w:p w14:paraId="6EFD225D" w14:textId="77777777" w:rsidR="00D15337" w:rsidRPr="003A3CDD" w:rsidRDefault="00D15337" w:rsidP="00D15337">
      <w:pPr>
        <w:spacing w:before="240" w:after="360" w:line="360" w:lineRule="auto"/>
        <w:jc w:val="both"/>
      </w:pPr>
      <w:r w:rsidRPr="003A3CDD">
        <w:rPr>
          <w:rFonts w:ascii="Palatino Linotype" w:eastAsia="Palatino Linotype" w:hAnsi="Palatino Linotype" w:cs="Palatino Linotype"/>
        </w:rPr>
        <w:t xml:space="preserve">De lo anteriormente citado, se puede llegar a la conclusión de que la nómina, es el documento que contiene el registro de los trabajadores a los cuales se va a remunerar por los </w:t>
      </w:r>
      <w:hyperlink r:id="rId11">
        <w:r w:rsidRPr="003A3CDD">
          <w:rPr>
            <w:rFonts w:ascii="Palatino Linotype" w:eastAsia="Palatino Linotype" w:hAnsi="Palatino Linotype" w:cs="Palatino Linotype"/>
          </w:rPr>
          <w:t>servicios</w:t>
        </w:r>
      </w:hyperlink>
      <w:r w:rsidRPr="003A3CDD">
        <w:rPr>
          <w:rFonts w:ascii="Palatino Linotype" w:eastAsia="Palatino Linotype" w:hAnsi="Palatino Linotype" w:cs="Palatino Linotype"/>
        </w:rPr>
        <w:t xml:space="preserve"> que éstos le prestan al patrón, en el cual </w:t>
      </w:r>
      <w:r w:rsidRPr="003A3CDD">
        <w:rPr>
          <w:rFonts w:ascii="Palatino Linotype" w:eastAsia="Palatino Linotype" w:hAnsi="Palatino Linotype" w:cs="Palatino Linotype"/>
          <w:b/>
        </w:rPr>
        <w:t>se asientan las percepciones brutas, deducciones y el neto</w:t>
      </w:r>
      <w:r w:rsidRPr="003A3CDD">
        <w:rPr>
          <w:rFonts w:ascii="Palatino Linotype" w:eastAsia="Palatino Linotype" w:hAnsi="Palatino Linotype" w:cs="Palatino Linotype"/>
        </w:rPr>
        <w:t xml:space="preserve"> a recibir de dichos trabajadores.</w:t>
      </w:r>
    </w:p>
    <w:p w14:paraId="001C2E58" w14:textId="77777777" w:rsidR="00D15337" w:rsidRPr="003A3CDD" w:rsidRDefault="00D15337" w:rsidP="00D15337">
      <w:pPr>
        <w:spacing w:line="360" w:lineRule="auto"/>
        <w:jc w:val="both"/>
      </w:pPr>
      <w:r w:rsidRPr="003A3CDD">
        <w:rPr>
          <w:rFonts w:ascii="Palatino Linotype" w:eastAsia="Palatino Linotype" w:hAnsi="Palatino Linotype" w:cs="Palatino Linotype"/>
        </w:rPr>
        <w:t xml:space="preserve">Ahora bien, relativo a los </w:t>
      </w:r>
      <w:r w:rsidRPr="003A3CDD">
        <w:rPr>
          <w:rFonts w:ascii="Palatino Linotype" w:eastAsia="Palatino Linotype" w:hAnsi="Palatino Linotype" w:cs="Palatino Linotype"/>
          <w:b/>
        </w:rPr>
        <w:t>recibos de nómina</w:t>
      </w:r>
      <w:r w:rsidRPr="003A3CDD">
        <w:rPr>
          <w:rFonts w:ascii="Palatino Linotype" w:eastAsia="Palatino Linotype" w:hAnsi="Palatino Linotype" w:cs="Palatino Linotype"/>
        </w:rPr>
        <w:t>,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"recibos de nómina".</w:t>
      </w:r>
    </w:p>
    <w:p w14:paraId="542A9074" w14:textId="77777777" w:rsidR="00D15337" w:rsidRPr="003A3CDD" w:rsidRDefault="00D15337" w:rsidP="00D15337">
      <w:pPr>
        <w:spacing w:line="360" w:lineRule="auto"/>
      </w:pPr>
    </w:p>
    <w:p w14:paraId="7FF48B9A" w14:textId="77777777" w:rsidR="00D15337" w:rsidRPr="003A3CDD" w:rsidRDefault="00D15337" w:rsidP="00D15337">
      <w:pPr>
        <w:spacing w:line="360" w:lineRule="auto"/>
        <w:jc w:val="both"/>
      </w:pPr>
      <w:r w:rsidRPr="003A3CDD">
        <w:rPr>
          <w:rFonts w:ascii="Palatino Linotype" w:eastAsia="Palatino Linotype" w:hAnsi="Palatino Linotype" w:cs="Palatino Linotype"/>
        </w:rPr>
        <w:t xml:space="preserve">A efecto de robustecer lo anterior, es preciso hacer alusión, en primera instancia, a lo establecido en las normas de carácter general del </w:t>
      </w:r>
      <w:r w:rsidRPr="003A3CDD">
        <w:rPr>
          <w:rFonts w:ascii="Palatino Linotype" w:eastAsia="Palatino Linotype" w:hAnsi="Palatino Linotype" w:cs="Palatino Linotype"/>
          <w:b/>
        </w:rPr>
        <w:t>Manual Único de Contabilidad Gubernamental para las Dependencias y Entidades Públicas del Gobierno y Municipios del Estado de México</w:t>
      </w:r>
      <w:r w:rsidRPr="003A3CDD">
        <w:rPr>
          <w:rFonts w:ascii="Palatino Linotype" w:eastAsia="Palatino Linotype" w:hAnsi="Palatino Linotype" w:cs="Palatino Linotype"/>
          <w:i/>
        </w:rPr>
        <w:t xml:space="preserve">,  </w:t>
      </w:r>
      <w:r w:rsidRPr="003A3CDD">
        <w:rPr>
          <w:rFonts w:ascii="Palatino Linotype" w:eastAsia="Palatino Linotype" w:hAnsi="Palatino Linotype" w:cs="Palatino Linotype"/>
        </w:rPr>
        <w:t xml:space="preserve">en donde se señala que el Régimen Fiscal para las entidades públicas es el correspondiente a </w:t>
      </w:r>
      <w:r w:rsidRPr="003A3CDD">
        <w:rPr>
          <w:rFonts w:ascii="Palatino Linotype" w:eastAsia="Palatino Linotype" w:hAnsi="Palatino Linotype" w:cs="Palatino Linotype"/>
          <w:i/>
        </w:rPr>
        <w:t xml:space="preserve">personas morales con fines no lucrativos, </w:t>
      </w:r>
      <w:r w:rsidRPr="003A3CDD">
        <w:rPr>
          <w:rFonts w:ascii="Palatino Linotype" w:eastAsia="Palatino Linotype" w:hAnsi="Palatino Linotype" w:cs="Palatino Linotype"/>
        </w:rPr>
        <w:t xml:space="preserve">y en segundo lugar remitirnos al párrafo séptimo del artículo 86 del Título III del Régimen de las Personas Morales con fines no lucrativos, de la </w:t>
      </w:r>
      <w:r w:rsidRPr="003A3CDD">
        <w:rPr>
          <w:rFonts w:ascii="Palatino Linotype" w:eastAsia="Palatino Linotype" w:hAnsi="Palatino Linotype" w:cs="Palatino Linotype"/>
          <w:b/>
        </w:rPr>
        <w:t>Ley del Impuesto Sobre la Renta</w:t>
      </w:r>
      <w:r w:rsidRPr="003A3CDD">
        <w:rPr>
          <w:rFonts w:ascii="Palatino Linotype" w:eastAsia="Palatino Linotype" w:hAnsi="Palatino Linotype" w:cs="Palatino Linotype"/>
          <w:i/>
        </w:rPr>
        <w:t xml:space="preserve">, </w:t>
      </w:r>
      <w:r w:rsidRPr="003A3CDD">
        <w:rPr>
          <w:rFonts w:ascii="Palatino Linotype" w:eastAsia="Palatino Linotype" w:hAnsi="Palatino Linotype" w:cs="Palatino Linotype"/>
        </w:rPr>
        <w:t>que a la letra señala lo siguiente:</w:t>
      </w:r>
    </w:p>
    <w:p w14:paraId="639C9CE3" w14:textId="77777777" w:rsidR="00D15337" w:rsidRPr="003A3CDD" w:rsidRDefault="00D15337" w:rsidP="00D15337">
      <w:pPr>
        <w:spacing w:before="240" w:after="240" w:line="276" w:lineRule="auto"/>
        <w:ind w:left="567" w:right="539"/>
        <w:jc w:val="both"/>
      </w:pPr>
      <w:r w:rsidRPr="003A3CDD">
        <w:rPr>
          <w:rFonts w:ascii="Palatino Linotype" w:eastAsia="Palatino Linotype" w:hAnsi="Palatino Linotype" w:cs="Palatino Linotype"/>
          <w:b/>
          <w:i/>
          <w:sz w:val="22"/>
          <w:szCs w:val="22"/>
        </w:rPr>
        <w:lastRenderedPageBreak/>
        <w:t>“Artículo.- 86 </w:t>
      </w:r>
    </w:p>
    <w:p w14:paraId="0A3B99BE" w14:textId="77777777" w:rsidR="00D15337" w:rsidRPr="003A3CDD" w:rsidRDefault="00D15337" w:rsidP="00D15337">
      <w:pPr>
        <w:spacing w:before="240" w:after="240" w:line="276" w:lineRule="auto"/>
        <w:ind w:left="567" w:right="539"/>
        <w:jc w:val="both"/>
      </w:pPr>
      <w:r w:rsidRPr="003A3CDD">
        <w:rPr>
          <w:rFonts w:ascii="Palatino Linotype" w:eastAsia="Palatino Linotype" w:hAnsi="Palatino Linotype" w:cs="Palatino Linotype"/>
          <w:b/>
          <w:i/>
          <w:sz w:val="22"/>
          <w:szCs w:val="22"/>
        </w:rPr>
        <w:t>(</w:t>
      </w:r>
      <w:r w:rsidRPr="003A3CDD">
        <w:rPr>
          <w:rFonts w:ascii="Palatino Linotype" w:eastAsia="Palatino Linotype" w:hAnsi="Palatino Linotype" w:cs="Palatino Linotype"/>
          <w:i/>
          <w:sz w:val="22"/>
          <w:szCs w:val="22"/>
        </w:rPr>
        <w:t>…)</w:t>
      </w:r>
    </w:p>
    <w:p w14:paraId="2B85C95E" w14:textId="77777777" w:rsidR="00D15337" w:rsidRPr="003A3CDD" w:rsidRDefault="00D15337" w:rsidP="00D15337">
      <w:pPr>
        <w:spacing w:before="240" w:line="276" w:lineRule="auto"/>
        <w:ind w:left="567" w:right="539"/>
        <w:jc w:val="both"/>
      </w:pPr>
      <w:r w:rsidRPr="003A3CDD">
        <w:rPr>
          <w:rFonts w:ascii="Palatino Linotype" w:eastAsia="Palatino Linotype" w:hAnsi="Palatino Linotype" w:cs="Palatino Linotype"/>
          <w:i/>
          <w:sz w:val="22"/>
          <w:szCs w:val="22"/>
        </w:rPr>
        <w:t xml:space="preserve">Los partidos y asociaciones políticas, legalmente reconocidos, la Federación, las entidades federativas, </w:t>
      </w:r>
      <w:r w:rsidRPr="003A3CDD">
        <w:rPr>
          <w:rFonts w:ascii="Palatino Linotype" w:eastAsia="Palatino Linotype" w:hAnsi="Palatino Linotype" w:cs="Palatino Linotype"/>
          <w:b/>
          <w:i/>
          <w:sz w:val="22"/>
          <w:szCs w:val="22"/>
        </w:rPr>
        <w:t>los municipios</w:t>
      </w:r>
      <w:r w:rsidRPr="003A3CDD">
        <w:rPr>
          <w:rFonts w:ascii="Palatino Linotype" w:eastAsia="Palatino Linotype" w:hAnsi="Palatino Linotype" w:cs="Palatino Linotype"/>
          <w:i/>
          <w:sz w:val="22"/>
          <w:szCs w:val="22"/>
        </w:rPr>
        <w:t xml:space="preserve"> y las instituciones que por Ley estén obligadas a entregar al Gobierno Federal el importe íntegro de su remanente de operación y los organismos descentralizados que no tributen conforme al Título II de esta Ley </w:t>
      </w:r>
      <w:r w:rsidRPr="003A3CDD">
        <w:rPr>
          <w:rFonts w:ascii="Palatino Linotype" w:eastAsia="Palatino Linotype" w:hAnsi="Palatino Linotype" w:cs="Palatino Linotype"/>
          <w:b/>
          <w:i/>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3A3CDD">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fracciones II y IV de la Ley Federal del Trabajo…</w:t>
      </w:r>
      <w:r w:rsidRPr="003A3CDD">
        <w:rPr>
          <w:rFonts w:ascii="Palatino Linotype" w:eastAsia="Palatino Linotype" w:hAnsi="Palatino Linotype" w:cs="Palatino Linotype"/>
          <w:sz w:val="22"/>
          <w:szCs w:val="22"/>
        </w:rPr>
        <w:t>” </w:t>
      </w:r>
    </w:p>
    <w:p w14:paraId="468AEF98" w14:textId="77777777" w:rsidR="00D15337" w:rsidRPr="003A3CDD" w:rsidRDefault="00D15337" w:rsidP="00D15337"/>
    <w:p w14:paraId="5B1668E4" w14:textId="77777777" w:rsidR="00D15337" w:rsidRPr="003A3CDD" w:rsidRDefault="00D15337" w:rsidP="00D15337">
      <w:pPr>
        <w:spacing w:line="360" w:lineRule="auto"/>
        <w:jc w:val="both"/>
      </w:pPr>
      <w:r w:rsidRPr="003A3CDD">
        <w:rPr>
          <w:rFonts w:ascii="Palatino Linotype" w:eastAsia="Palatino Linotype" w:hAnsi="Palatino Linotype" w:cs="Palatino Linotype"/>
        </w:rPr>
        <w:t xml:space="preserve">Del precepto citado, se advierte que los municipios al ser entes públicos se encuentran constreñidos a expedir y entregar los </w:t>
      </w:r>
      <w:r w:rsidRPr="003A3CDD">
        <w:rPr>
          <w:rFonts w:ascii="Palatino Linotype" w:eastAsia="Palatino Linotype" w:hAnsi="Palatino Linotype" w:cs="Palatino Linotype"/>
          <w:b/>
        </w:rPr>
        <w:t xml:space="preserve">comprobantes fiscales correspondientes a las personas que reciban pagos por conceptos de salarios, </w:t>
      </w:r>
      <w:r w:rsidRPr="003A3CDD">
        <w:rPr>
          <w:rFonts w:ascii="Palatino Linotype" w:eastAsia="Palatino Linotype" w:hAnsi="Palatino Linotype" w:cs="Palatino Linotype"/>
        </w:rPr>
        <w:t xml:space="preserve">mismos que pueden ser utilizados como </w:t>
      </w:r>
      <w:r w:rsidRPr="003A3CDD">
        <w:rPr>
          <w:rFonts w:ascii="Palatino Linotype" w:eastAsia="Palatino Linotype" w:hAnsi="Palatino Linotype" w:cs="Palatino Linotype"/>
          <w:b/>
        </w:rPr>
        <w:t>constancia o</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recibo de pago</w:t>
      </w:r>
      <w:r w:rsidRPr="003A3CDD">
        <w:rPr>
          <w:rFonts w:ascii="Palatino Linotype" w:eastAsia="Palatino Linotype" w:hAnsi="Palatino Linotype" w:cs="Palatino Linotype"/>
        </w:rPr>
        <w:t xml:space="preserve">, de conformidad con los artículos 132 fracciones VII y VIII de la </w:t>
      </w:r>
      <w:r w:rsidRPr="003A3CDD">
        <w:rPr>
          <w:rFonts w:ascii="Palatino Linotype" w:eastAsia="Palatino Linotype" w:hAnsi="Palatino Linotype" w:cs="Palatino Linotype"/>
          <w:b/>
        </w:rPr>
        <w:t>Ley Federal del Trabajo</w:t>
      </w:r>
      <w:r w:rsidRPr="003A3CDD">
        <w:rPr>
          <w:rFonts w:ascii="Palatino Linotype" w:eastAsia="Palatino Linotype" w:hAnsi="Palatino Linotype" w:cs="Palatino Linotype"/>
        </w:rPr>
        <w:t>, que a la letra señalan lo siguiente:</w:t>
      </w:r>
    </w:p>
    <w:p w14:paraId="05C2E865" w14:textId="77777777" w:rsidR="00D15337" w:rsidRPr="003A3CDD" w:rsidRDefault="00D15337" w:rsidP="00D15337">
      <w:pPr>
        <w:spacing w:before="120" w:after="120" w:line="276" w:lineRule="auto"/>
        <w:ind w:left="567" w:right="539"/>
        <w:jc w:val="both"/>
      </w:pPr>
      <w:r w:rsidRPr="003A3CDD">
        <w:rPr>
          <w:rFonts w:ascii="Palatino Linotype" w:eastAsia="Palatino Linotype" w:hAnsi="Palatino Linotype" w:cs="Palatino Linotype"/>
          <w:b/>
          <w:i/>
          <w:sz w:val="22"/>
          <w:szCs w:val="22"/>
        </w:rPr>
        <w:t>“Artículo 132</w:t>
      </w:r>
      <w:r w:rsidRPr="003A3CDD">
        <w:rPr>
          <w:rFonts w:ascii="Palatino Linotype" w:eastAsia="Palatino Linotype" w:hAnsi="Palatino Linotype" w:cs="Palatino Linotype"/>
          <w:i/>
          <w:sz w:val="22"/>
          <w:szCs w:val="22"/>
        </w:rPr>
        <w:t xml:space="preserve">.- Son </w:t>
      </w:r>
      <w:r w:rsidRPr="003A3CDD">
        <w:rPr>
          <w:rFonts w:ascii="Palatino Linotype" w:eastAsia="Palatino Linotype" w:hAnsi="Palatino Linotype" w:cs="Palatino Linotype"/>
          <w:b/>
          <w:i/>
          <w:sz w:val="22"/>
          <w:szCs w:val="22"/>
        </w:rPr>
        <w:t>obligaciones de los patrones</w:t>
      </w:r>
      <w:r w:rsidRPr="003A3CDD">
        <w:rPr>
          <w:rFonts w:ascii="Palatino Linotype" w:eastAsia="Palatino Linotype" w:hAnsi="Palatino Linotype" w:cs="Palatino Linotype"/>
          <w:i/>
          <w:sz w:val="22"/>
          <w:szCs w:val="22"/>
        </w:rPr>
        <w:t>:</w:t>
      </w:r>
    </w:p>
    <w:p w14:paraId="215A1DF2" w14:textId="77777777" w:rsidR="00D15337" w:rsidRPr="003A3CDD" w:rsidRDefault="00D15337" w:rsidP="00D15337">
      <w:pPr>
        <w:spacing w:before="120" w:after="120" w:line="276" w:lineRule="auto"/>
        <w:ind w:left="567" w:right="539"/>
        <w:jc w:val="both"/>
      </w:pPr>
      <w:r w:rsidRPr="003A3CDD">
        <w:rPr>
          <w:rFonts w:ascii="Palatino Linotype" w:eastAsia="Palatino Linotype" w:hAnsi="Palatino Linotype" w:cs="Palatino Linotype"/>
          <w:i/>
          <w:sz w:val="22"/>
          <w:szCs w:val="22"/>
        </w:rPr>
        <w:t>(…)</w:t>
      </w:r>
    </w:p>
    <w:p w14:paraId="193B89AF" w14:textId="77777777" w:rsidR="00D15337" w:rsidRPr="003A3CDD" w:rsidRDefault="00D15337" w:rsidP="00D15337">
      <w:pPr>
        <w:spacing w:before="120" w:after="120" w:line="276" w:lineRule="auto"/>
        <w:ind w:left="567" w:right="539"/>
        <w:jc w:val="both"/>
      </w:pPr>
      <w:r w:rsidRPr="003A3CDD">
        <w:rPr>
          <w:rFonts w:ascii="Palatino Linotype" w:eastAsia="Palatino Linotype" w:hAnsi="Palatino Linotype" w:cs="Palatino Linotype"/>
          <w:i/>
          <w:sz w:val="22"/>
          <w:szCs w:val="22"/>
        </w:rPr>
        <w:t xml:space="preserve">VII.- </w:t>
      </w:r>
      <w:r w:rsidRPr="003A3CDD">
        <w:rPr>
          <w:rFonts w:ascii="Palatino Linotype" w:eastAsia="Palatino Linotype" w:hAnsi="Palatino Linotype" w:cs="Palatino Linotype"/>
          <w:b/>
          <w:i/>
          <w:sz w:val="22"/>
          <w:szCs w:val="22"/>
        </w:rPr>
        <w:t>Expedir</w:t>
      </w:r>
      <w:r w:rsidRPr="003A3CDD">
        <w:rPr>
          <w:rFonts w:ascii="Palatino Linotype" w:eastAsia="Palatino Linotype" w:hAnsi="Palatino Linotype" w:cs="Palatino Linotype"/>
          <w:i/>
          <w:sz w:val="22"/>
          <w:szCs w:val="22"/>
        </w:rPr>
        <w:t xml:space="preserve"> cada quince días, a solicitud de los trabajadores, una </w:t>
      </w:r>
      <w:r w:rsidRPr="003A3CDD">
        <w:rPr>
          <w:rFonts w:ascii="Palatino Linotype" w:eastAsia="Palatino Linotype" w:hAnsi="Palatino Linotype" w:cs="Palatino Linotype"/>
          <w:b/>
          <w:i/>
          <w:sz w:val="22"/>
          <w:szCs w:val="22"/>
        </w:rPr>
        <w:t>constancia</w:t>
      </w:r>
      <w:r w:rsidRPr="003A3CDD">
        <w:rPr>
          <w:rFonts w:ascii="Palatino Linotype" w:eastAsia="Palatino Linotype" w:hAnsi="Palatino Linotype" w:cs="Palatino Linotype"/>
          <w:i/>
          <w:sz w:val="22"/>
          <w:szCs w:val="22"/>
        </w:rPr>
        <w:t xml:space="preserve"> escrita del número de días trabajados y </w:t>
      </w:r>
      <w:r w:rsidRPr="003A3CDD">
        <w:rPr>
          <w:rFonts w:ascii="Palatino Linotype" w:eastAsia="Palatino Linotype" w:hAnsi="Palatino Linotype" w:cs="Palatino Linotype"/>
          <w:b/>
          <w:i/>
          <w:sz w:val="22"/>
          <w:szCs w:val="22"/>
        </w:rPr>
        <w:t>del salario percibido</w:t>
      </w:r>
      <w:r w:rsidRPr="003A3CDD">
        <w:rPr>
          <w:rFonts w:ascii="Palatino Linotype" w:eastAsia="Palatino Linotype" w:hAnsi="Palatino Linotype" w:cs="Palatino Linotype"/>
          <w:i/>
          <w:sz w:val="22"/>
          <w:szCs w:val="22"/>
        </w:rPr>
        <w:t>; </w:t>
      </w:r>
    </w:p>
    <w:p w14:paraId="1C1DBDF7" w14:textId="77777777" w:rsidR="00D15337" w:rsidRPr="003A3CDD" w:rsidRDefault="00D15337" w:rsidP="00D15337">
      <w:pPr>
        <w:spacing w:before="120" w:after="120" w:line="276" w:lineRule="auto"/>
        <w:ind w:left="567" w:right="539"/>
        <w:jc w:val="both"/>
      </w:pPr>
      <w:r w:rsidRPr="003A3CDD">
        <w:rPr>
          <w:rFonts w:ascii="Palatino Linotype" w:eastAsia="Palatino Linotype" w:hAnsi="Palatino Linotype" w:cs="Palatino Linotype"/>
          <w:i/>
          <w:sz w:val="22"/>
          <w:szCs w:val="22"/>
        </w:rPr>
        <w:t>VIII.- Expedir al trabajador que lo solicite o se separe de la empresa, dentro del término de tres días, una constancia escrita relativa a sus servicios;</w:t>
      </w:r>
    </w:p>
    <w:p w14:paraId="3C0D79D5" w14:textId="77777777" w:rsidR="00D15337" w:rsidRPr="003A3CDD" w:rsidRDefault="00D15337" w:rsidP="00D15337">
      <w:pPr>
        <w:ind w:left="567" w:right="539"/>
        <w:jc w:val="both"/>
      </w:pPr>
      <w:r w:rsidRPr="003A3CDD">
        <w:rPr>
          <w:rFonts w:ascii="Palatino Linotype" w:eastAsia="Palatino Linotype" w:hAnsi="Palatino Linotype" w:cs="Palatino Linotype"/>
          <w:i/>
          <w:sz w:val="22"/>
          <w:szCs w:val="22"/>
        </w:rPr>
        <w:t>…”</w:t>
      </w:r>
    </w:p>
    <w:p w14:paraId="6C07B6B2" w14:textId="77777777" w:rsidR="00D15337" w:rsidRPr="003A3CDD" w:rsidRDefault="00D15337" w:rsidP="00D15337">
      <w:pPr>
        <w:spacing w:before="240" w:after="360" w:line="360" w:lineRule="auto"/>
        <w:jc w:val="both"/>
      </w:pPr>
      <w:r w:rsidRPr="003A3CDD">
        <w:rPr>
          <w:rFonts w:ascii="Palatino Linotype" w:eastAsia="Palatino Linotype" w:hAnsi="Palatino Linotype" w:cs="Palatino Linotype"/>
        </w:rPr>
        <w:lastRenderedPageBreak/>
        <w:t>Por su parte la Ley del Trabajo de los Servidores Públicos del Estado y Municipios, en su artículo 220-K fracciones II y IV y último párrafo, establecen lo siguiente:</w:t>
      </w:r>
    </w:p>
    <w:p w14:paraId="7EF8AE17" w14:textId="77777777" w:rsidR="00D15337" w:rsidRPr="003A3CDD" w:rsidRDefault="00D15337" w:rsidP="00C6780D">
      <w:pPr>
        <w:spacing w:line="276" w:lineRule="auto"/>
        <w:ind w:left="567" w:right="902"/>
        <w:jc w:val="both"/>
      </w:pPr>
      <w:r w:rsidRPr="003A3CDD">
        <w:rPr>
          <w:rFonts w:ascii="Palatino Linotype" w:eastAsia="Palatino Linotype" w:hAnsi="Palatino Linotype" w:cs="Palatino Linotype"/>
          <w:b/>
          <w:i/>
          <w:sz w:val="22"/>
          <w:szCs w:val="22"/>
        </w:rPr>
        <w:t>“ARTÍCULO 220 K.-</w:t>
      </w:r>
      <w:r w:rsidRPr="003A3CDD">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253BAA0F" w14:textId="77777777" w:rsidR="00D15337" w:rsidRPr="003A3CDD" w:rsidRDefault="00D15337" w:rsidP="00C6780D">
      <w:pPr>
        <w:spacing w:line="276" w:lineRule="auto"/>
        <w:ind w:left="567" w:right="902"/>
        <w:jc w:val="both"/>
      </w:pPr>
      <w:r w:rsidRPr="003A3CDD">
        <w:rPr>
          <w:rFonts w:ascii="Palatino Linotype" w:eastAsia="Palatino Linotype" w:hAnsi="Palatino Linotype" w:cs="Palatino Linotype"/>
          <w:i/>
          <w:sz w:val="22"/>
          <w:szCs w:val="22"/>
        </w:rPr>
        <w:t>(…)</w:t>
      </w:r>
    </w:p>
    <w:p w14:paraId="7CF7C51B" w14:textId="77777777" w:rsidR="00D15337" w:rsidRPr="003A3CDD" w:rsidRDefault="00D15337" w:rsidP="00C6780D">
      <w:pPr>
        <w:spacing w:line="276" w:lineRule="auto"/>
        <w:ind w:left="567" w:right="902"/>
        <w:jc w:val="both"/>
      </w:pPr>
      <w:r w:rsidRPr="003A3CDD">
        <w:rPr>
          <w:rFonts w:ascii="Palatino Linotype" w:eastAsia="Palatino Linotype" w:hAnsi="Palatino Linotype" w:cs="Palatino Linotype"/>
          <w:i/>
          <w:sz w:val="22"/>
          <w:szCs w:val="22"/>
        </w:rPr>
        <w:t xml:space="preserve">II. </w:t>
      </w:r>
      <w:r w:rsidRPr="003A3CDD">
        <w:rPr>
          <w:rFonts w:ascii="Palatino Linotype" w:eastAsia="Palatino Linotype" w:hAnsi="Palatino Linotype" w:cs="Palatino Linotype"/>
          <w:b/>
          <w:i/>
          <w:sz w:val="22"/>
          <w:szCs w:val="22"/>
        </w:rPr>
        <w:t>Recibos de pagos de salarios</w:t>
      </w:r>
      <w:r w:rsidRPr="003A3CDD">
        <w:rPr>
          <w:rFonts w:ascii="Palatino Linotype" w:eastAsia="Palatino Linotype" w:hAnsi="Palatino Linotype" w:cs="Palatino Linotype"/>
          <w:i/>
          <w:sz w:val="22"/>
          <w:szCs w:val="22"/>
        </w:rPr>
        <w:t xml:space="preserve"> o las constancias documentales del pago de salario cuando sea por depósito o mediante información electrónica;</w:t>
      </w:r>
    </w:p>
    <w:p w14:paraId="48519DD6" w14:textId="77777777" w:rsidR="00D15337" w:rsidRPr="003A3CDD" w:rsidRDefault="00D15337" w:rsidP="00C6780D">
      <w:pPr>
        <w:spacing w:line="276" w:lineRule="auto"/>
        <w:ind w:left="567" w:right="902"/>
        <w:jc w:val="both"/>
      </w:pPr>
      <w:r w:rsidRPr="003A3CDD">
        <w:rPr>
          <w:rFonts w:ascii="Palatino Linotype" w:eastAsia="Palatino Linotype" w:hAnsi="Palatino Linotype" w:cs="Palatino Linotype"/>
          <w:i/>
          <w:sz w:val="22"/>
          <w:szCs w:val="22"/>
        </w:rPr>
        <w:t>(…)</w:t>
      </w:r>
    </w:p>
    <w:p w14:paraId="501D57C4" w14:textId="77777777" w:rsidR="00D15337" w:rsidRPr="003A3CDD" w:rsidRDefault="00D15337" w:rsidP="00C6780D">
      <w:pPr>
        <w:spacing w:line="276" w:lineRule="auto"/>
        <w:ind w:left="567" w:right="902"/>
        <w:jc w:val="both"/>
      </w:pPr>
      <w:r w:rsidRPr="003A3CDD">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14:paraId="10BCEAD3" w14:textId="77777777" w:rsidR="00D15337" w:rsidRPr="003A3CDD" w:rsidRDefault="00D15337" w:rsidP="00C6780D">
      <w:pPr>
        <w:spacing w:line="276" w:lineRule="auto"/>
        <w:ind w:left="567" w:right="902"/>
        <w:jc w:val="both"/>
      </w:pPr>
      <w:r w:rsidRPr="003A3CDD">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3A89545B" w14:textId="77777777" w:rsidR="00D15337" w:rsidRPr="003A3CDD" w:rsidRDefault="00D15337" w:rsidP="00C6780D">
      <w:pPr>
        <w:spacing w:line="276" w:lineRule="auto"/>
        <w:ind w:left="567" w:right="902"/>
        <w:jc w:val="both"/>
      </w:pPr>
      <w:r w:rsidRPr="003A3CDD">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175E746" w14:textId="77777777" w:rsidR="00D15337" w:rsidRPr="003A3CDD" w:rsidRDefault="00D15337" w:rsidP="00C6780D">
      <w:pPr>
        <w:spacing w:line="276" w:lineRule="auto"/>
        <w:ind w:left="567" w:right="902"/>
        <w:jc w:val="both"/>
      </w:pPr>
      <w:r w:rsidRPr="003A3CDD">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40BF5E57" w14:textId="77777777" w:rsidR="00C6780D" w:rsidRDefault="00C6780D" w:rsidP="00C6780D">
      <w:pPr>
        <w:spacing w:line="360" w:lineRule="auto"/>
        <w:jc w:val="both"/>
        <w:rPr>
          <w:rFonts w:ascii="Palatino Linotype" w:eastAsia="Palatino Linotype" w:hAnsi="Palatino Linotype" w:cs="Palatino Linotype"/>
        </w:rPr>
      </w:pPr>
    </w:p>
    <w:p w14:paraId="63363574" w14:textId="77777777" w:rsidR="00D15337" w:rsidRPr="003A3CDD" w:rsidRDefault="00D15337" w:rsidP="00C6780D">
      <w:pPr>
        <w:spacing w:line="360" w:lineRule="auto"/>
        <w:jc w:val="both"/>
      </w:pPr>
      <w:r w:rsidRPr="003A3CDD">
        <w:rPr>
          <w:rFonts w:ascii="Palatino Linotype" w:eastAsia="Palatino Linotype" w:hAnsi="Palatino Linotype" w:cs="Palatino Linotype"/>
        </w:rPr>
        <w:t xml:space="preserve">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w:t>
      </w:r>
      <w:r w:rsidRPr="003A3CDD">
        <w:rPr>
          <w:rFonts w:ascii="Palatino Linotype" w:eastAsia="Palatino Linotype" w:hAnsi="Palatino Linotype" w:cs="Palatino Linotype"/>
        </w:rPr>
        <w:lastRenderedPageBreak/>
        <w:t>y un año después de que se extingue la relación laboral a través de los sistemas de digitalización o de información magnética o electrónica.</w:t>
      </w:r>
    </w:p>
    <w:p w14:paraId="31AD98DB" w14:textId="77777777" w:rsidR="00D15337" w:rsidRPr="003A3CDD" w:rsidRDefault="00D15337" w:rsidP="00C6780D">
      <w:pPr>
        <w:spacing w:line="360" w:lineRule="auto"/>
      </w:pPr>
    </w:p>
    <w:p w14:paraId="6BCDCABE" w14:textId="77777777" w:rsidR="00D15337" w:rsidRPr="003A3CDD" w:rsidRDefault="00D15337" w:rsidP="00C6780D">
      <w:pPr>
        <w:spacing w:line="360" w:lineRule="auto"/>
        <w:jc w:val="both"/>
      </w:pPr>
      <w:r w:rsidRPr="003A3CDD">
        <w:rPr>
          <w:rFonts w:ascii="Palatino Linotype" w:eastAsia="Palatino Linotype" w:hAnsi="Palatino Linotype" w:cs="Palatino Linotype"/>
        </w:rPr>
        <w:t xml:space="preserve">Por tanto, los </w:t>
      </w:r>
      <w:r w:rsidRPr="003A3CDD">
        <w:rPr>
          <w:rFonts w:ascii="Palatino Linotype" w:eastAsia="Palatino Linotype" w:hAnsi="Palatino Linotype" w:cs="Palatino Linotype"/>
          <w:i/>
        </w:rPr>
        <w:t xml:space="preserve">recibos de nómina o comprobantes digitales por concepto de nómina </w:t>
      </w:r>
      <w:r w:rsidRPr="003A3CDD">
        <w:rPr>
          <w:rFonts w:ascii="Palatino Linotype" w:eastAsia="Palatino Linotype" w:hAnsi="Palatino Linotype" w:cs="Palatino Linotype"/>
        </w:rPr>
        <w:t>tienen como objetivo presentar la información del pago de las remuneraciones de cada uno de los servidores públicos de la entidad fiscalizable de que se trate correspondiente a un periodo determinado.</w:t>
      </w:r>
    </w:p>
    <w:p w14:paraId="50E7DC46" w14:textId="77777777" w:rsidR="00D15337" w:rsidRPr="003A3CDD" w:rsidRDefault="00D15337" w:rsidP="00D15337">
      <w:pPr>
        <w:spacing w:line="360" w:lineRule="auto"/>
      </w:pPr>
    </w:p>
    <w:p w14:paraId="69FA5001" w14:textId="04A30922" w:rsidR="00D15337" w:rsidRPr="003A3CDD" w:rsidRDefault="00D15337" w:rsidP="00D15337">
      <w:pPr>
        <w:spacing w:line="360" w:lineRule="auto"/>
        <w:jc w:val="both"/>
      </w:pPr>
      <w:r w:rsidRPr="003A3CDD">
        <w:rPr>
          <w:rFonts w:ascii="Palatino Linotype" w:eastAsia="Palatino Linotype" w:hAnsi="Palatino Linotype" w:cs="Palatino Linotype"/>
        </w:rPr>
        <w:t xml:space="preserve">En estas condiciones, resulta claro que la información de mérito es generada en ejercicio de las atribuciones del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de acuerdo a lo dispuesto por los artículos 4, segundo párrafo y 12, segundo párrafo de la Ley de Transparencia y Acceso a la Información Pública del Estado de México y Municipios; consecuentemente </w:t>
      </w:r>
      <w:r w:rsidR="00B0004B">
        <w:rPr>
          <w:rFonts w:ascii="Palatino Linotype" w:eastAsia="Palatino Linotype" w:hAnsi="Palatino Linotype" w:cs="Palatino Linotype"/>
        </w:rPr>
        <w:t>obra</w:t>
      </w:r>
      <w:r w:rsidRPr="003A3CDD">
        <w:rPr>
          <w:rFonts w:ascii="Palatino Linotype" w:eastAsia="Palatino Linotype" w:hAnsi="Palatino Linotype" w:cs="Palatino Linotype"/>
        </w:rPr>
        <w:t xml:space="preserve">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14:paraId="42DC29C1" w14:textId="77777777" w:rsidR="00D15337" w:rsidRPr="003A3CDD" w:rsidRDefault="00D15337" w:rsidP="00D15337">
      <w:pPr>
        <w:spacing w:line="360" w:lineRule="auto"/>
      </w:pPr>
    </w:p>
    <w:p w14:paraId="133AA077" w14:textId="77777777" w:rsidR="00D15337" w:rsidRPr="003A3CDD" w:rsidRDefault="00D15337" w:rsidP="00D15337">
      <w:pPr>
        <w:spacing w:line="360" w:lineRule="auto"/>
        <w:jc w:val="both"/>
      </w:pPr>
      <w:r w:rsidRPr="003A3CDD">
        <w:rPr>
          <w:rFonts w:ascii="Palatino Linotype" w:eastAsia="Palatino Linotype" w:hAnsi="Palatino Linotype" w:cs="Palatino Linotype"/>
        </w:rPr>
        <w:t xml:space="preserve">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w:t>
      </w:r>
      <w:r w:rsidRPr="003A3CDD">
        <w:rPr>
          <w:rFonts w:ascii="Palatino Linotype" w:eastAsia="Palatino Linotype" w:hAnsi="Palatino Linotype" w:cs="Palatino Linotype"/>
        </w:rPr>
        <w:lastRenderedPageBreak/>
        <w:t>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4B2AB66B" w14:textId="77777777" w:rsidR="00D15337" w:rsidRPr="003A3CDD" w:rsidRDefault="00D15337" w:rsidP="00D15337"/>
    <w:p w14:paraId="40A501C2"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3A3CDD">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3A3CDD">
        <w:rPr>
          <w:rFonts w:ascii="Palatino Linotype" w:eastAsia="Palatino Linotype" w:hAnsi="Palatino Linotype" w:cs="Palatino Linotype"/>
          <w:b/>
          <w:i/>
          <w:sz w:val="22"/>
          <w:szCs w:val="22"/>
          <w:u w:val="single"/>
        </w:rPr>
        <w:t>que reciba y ejerza recursos públicos</w:t>
      </w:r>
      <w:r w:rsidRPr="003A3CDD">
        <w:rPr>
          <w:rFonts w:ascii="Palatino Linotype" w:eastAsia="Palatino Linotype" w:hAnsi="Palatino Linotype" w:cs="Palatino Linotype"/>
          <w:i/>
          <w:sz w:val="22"/>
          <w:szCs w:val="22"/>
        </w:rPr>
        <w:t xml:space="preserve"> o realice actos de autoridad </w:t>
      </w:r>
      <w:r w:rsidRPr="003A3CDD">
        <w:rPr>
          <w:rFonts w:ascii="Palatino Linotype" w:eastAsia="Palatino Linotype" w:hAnsi="Palatino Linotype" w:cs="Palatino Linotype"/>
          <w:b/>
          <w:i/>
          <w:sz w:val="22"/>
          <w:szCs w:val="22"/>
          <w:u w:val="single"/>
        </w:rPr>
        <w:t>en el ámbito de competencia del Estado de México y sus municipios</w:t>
      </w:r>
      <w:r w:rsidRPr="003A3CDD">
        <w:rPr>
          <w:rFonts w:ascii="Palatino Linotype" w:eastAsia="Palatino Linotype" w:hAnsi="Palatino Linotype" w:cs="Palatino Linotype"/>
          <w:i/>
          <w:sz w:val="22"/>
          <w:szCs w:val="22"/>
          <w:u w:val="single"/>
        </w:rPr>
        <w:t>.</w:t>
      </w:r>
    </w:p>
    <w:p w14:paraId="154155FB"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068C443F"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i/>
          <w:sz w:val="22"/>
          <w:szCs w:val="22"/>
        </w:rPr>
        <w:t>(…)</w:t>
      </w:r>
    </w:p>
    <w:p w14:paraId="4E22D1FE"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28DEE474"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i/>
          <w:sz w:val="22"/>
          <w:szCs w:val="22"/>
        </w:rPr>
        <w:t>(…)</w:t>
      </w:r>
    </w:p>
    <w:p w14:paraId="09EEEE31"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E347C2F"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3A3CDD">
        <w:rPr>
          <w:rFonts w:ascii="Palatino Linotype" w:eastAsia="Palatino Linotype" w:hAnsi="Palatino Linotype" w:cs="Palatino Linotype"/>
          <w:b/>
          <w:i/>
          <w:sz w:val="22"/>
          <w:szCs w:val="22"/>
        </w:rPr>
        <w:t xml:space="preserve"> </w:t>
      </w:r>
    </w:p>
    <w:p w14:paraId="2E8CDB43" w14:textId="77777777" w:rsidR="00D15337" w:rsidRPr="003A3CDD" w:rsidRDefault="00D15337" w:rsidP="00D15337"/>
    <w:p w14:paraId="6CC4580D" w14:textId="77777777" w:rsidR="00D15337" w:rsidRPr="003A3CDD" w:rsidRDefault="00D15337" w:rsidP="00D15337">
      <w:pPr>
        <w:spacing w:after="160" w:line="360" w:lineRule="auto"/>
        <w:jc w:val="both"/>
      </w:pPr>
      <w:r w:rsidRPr="003A3CDD">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w:t>
      </w:r>
      <w:r w:rsidRPr="003A3CDD">
        <w:rPr>
          <w:rFonts w:ascii="Palatino Linotype" w:eastAsia="Palatino Linotype" w:hAnsi="Palatino Linotype" w:cs="Palatino Linotype"/>
          <w:b/>
        </w:rPr>
        <w:t>01/2003</w:t>
      </w:r>
      <w:r w:rsidRPr="003A3CDD">
        <w:rPr>
          <w:rFonts w:ascii="Palatino Linotype" w:eastAsia="Palatino Linotype" w:hAnsi="Palatino Linotype" w:cs="Palatino Linotype"/>
        </w:rPr>
        <w:t xml:space="preserve"> y </w:t>
      </w:r>
      <w:r w:rsidRPr="003A3CDD">
        <w:rPr>
          <w:rFonts w:ascii="Palatino Linotype" w:eastAsia="Palatino Linotype" w:hAnsi="Palatino Linotype" w:cs="Palatino Linotype"/>
          <w:b/>
        </w:rPr>
        <w:t>02/2003</w:t>
      </w:r>
      <w:r w:rsidRPr="003A3CDD">
        <w:rPr>
          <w:rFonts w:ascii="Palatino Linotype" w:eastAsia="Palatino Linotype" w:hAnsi="Palatino Linotype" w:cs="Palatino Linotype"/>
        </w:rPr>
        <w:t xml:space="preserve"> emitidos por el Comité de Acceso a la Información Pública y Protección de </w:t>
      </w:r>
      <w:r w:rsidRPr="003A3CDD">
        <w:rPr>
          <w:rFonts w:ascii="Palatino Linotype" w:eastAsia="Palatino Linotype" w:hAnsi="Palatino Linotype" w:cs="Palatino Linotype"/>
        </w:rPr>
        <w:lastRenderedPageBreak/>
        <w:t>Datos Personales de la Suprema Corte de Justicia de la Nación que a continuación se citan: </w:t>
      </w:r>
    </w:p>
    <w:p w14:paraId="4372EC33" w14:textId="77777777" w:rsidR="00D15337" w:rsidRPr="003A3CDD" w:rsidRDefault="00D15337" w:rsidP="00D15337">
      <w:pPr>
        <w:spacing w:after="160" w:line="276" w:lineRule="auto"/>
        <w:ind w:left="851" w:right="851"/>
      </w:pPr>
      <w:r w:rsidRPr="003A3CDD">
        <w:rPr>
          <w:rFonts w:ascii="Palatino Linotype" w:eastAsia="Palatino Linotype" w:hAnsi="Palatino Linotype" w:cs="Palatino Linotype"/>
          <w:b/>
          <w:i/>
          <w:sz w:val="22"/>
          <w:szCs w:val="22"/>
        </w:rPr>
        <w:t>“Criterio 01/2003.</w:t>
      </w:r>
    </w:p>
    <w:p w14:paraId="2ADC3593"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3A3CDD">
        <w:rPr>
          <w:rFonts w:ascii="Palatino Linotype" w:eastAsia="Palatino Linotype" w:hAnsi="Palatino Linotype" w:cs="Palatino Linotype"/>
          <w:i/>
          <w:sz w:val="22"/>
          <w:szCs w:val="22"/>
        </w:rPr>
        <w:t> </w:t>
      </w:r>
    </w:p>
    <w:p w14:paraId="5D000218"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A3CDD">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3A3CDD">
        <w:rPr>
          <w:rFonts w:ascii="Palatino Linotype" w:eastAsia="Palatino Linotype" w:hAnsi="Palatino Linotype" w:cs="Palatino Linotype"/>
          <w:i/>
          <w:sz w:val="22"/>
          <w:szCs w:val="22"/>
          <w:u w:val="single"/>
        </w:rPr>
        <w:t>…”</w:t>
      </w:r>
    </w:p>
    <w:p w14:paraId="645D4DAD" w14:textId="77777777" w:rsidR="00D15337" w:rsidRPr="003A3CDD" w:rsidRDefault="00D15337" w:rsidP="00D15337">
      <w:pPr>
        <w:spacing w:line="276" w:lineRule="auto"/>
      </w:pPr>
    </w:p>
    <w:p w14:paraId="6A79C275" w14:textId="77777777" w:rsidR="00D15337" w:rsidRPr="003A3CDD" w:rsidRDefault="00D15337" w:rsidP="00D15337">
      <w:pPr>
        <w:spacing w:after="160" w:line="276" w:lineRule="auto"/>
        <w:ind w:left="851" w:right="851"/>
      </w:pPr>
      <w:r w:rsidRPr="003A3CDD">
        <w:rPr>
          <w:rFonts w:ascii="Palatino Linotype" w:eastAsia="Palatino Linotype" w:hAnsi="Palatino Linotype" w:cs="Palatino Linotype"/>
          <w:b/>
          <w:i/>
          <w:sz w:val="22"/>
          <w:szCs w:val="22"/>
        </w:rPr>
        <w:t>“Criterio 02/2003.</w:t>
      </w:r>
    </w:p>
    <w:p w14:paraId="5C25EFD3" w14:textId="77777777" w:rsidR="00D15337" w:rsidRPr="003A3CDD" w:rsidRDefault="00D15337" w:rsidP="00D15337">
      <w:pPr>
        <w:spacing w:after="160" w:line="276" w:lineRule="auto"/>
        <w:ind w:left="851" w:right="851"/>
        <w:jc w:val="both"/>
      </w:pPr>
      <w:r w:rsidRPr="003A3CDD">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3A3CDD">
        <w:rPr>
          <w:rFonts w:ascii="Palatino Linotype" w:eastAsia="Palatino Linotype" w:hAnsi="Palatino Linotype" w:cs="Palatino Linotype"/>
          <w:i/>
          <w:sz w:val="22"/>
          <w:szCs w:val="22"/>
        </w:rPr>
        <w:t> </w:t>
      </w:r>
    </w:p>
    <w:p w14:paraId="366E4C04" w14:textId="77777777" w:rsidR="00D15337" w:rsidRPr="003A3CDD" w:rsidRDefault="00D15337" w:rsidP="00D15337">
      <w:pPr>
        <w:spacing w:line="276" w:lineRule="auto"/>
        <w:ind w:left="851" w:right="851"/>
        <w:jc w:val="both"/>
      </w:pPr>
      <w:r w:rsidRPr="003A3CDD">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w:t>
      </w:r>
      <w:r w:rsidRPr="003A3CDD">
        <w:rPr>
          <w:rFonts w:ascii="Palatino Linotype" w:eastAsia="Palatino Linotype" w:hAnsi="Palatino Linotype" w:cs="Palatino Linotype"/>
          <w:i/>
          <w:sz w:val="22"/>
          <w:szCs w:val="22"/>
        </w:rPr>
        <w:lastRenderedPageBreak/>
        <w:t xml:space="preserve">relativa a los ingresos que reciben los servidores públicos, ya que aun y cuando se trata de datos personales relativos a su patrimonio, para su difusión no se requiere consentimiento de aquellos, </w:t>
      </w:r>
      <w:r w:rsidRPr="003A3CDD">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3A3CDD">
        <w:rPr>
          <w:rFonts w:ascii="Palatino Linotype" w:eastAsia="Palatino Linotype" w:hAnsi="Palatino Linotype" w:cs="Palatino Linotype"/>
          <w:i/>
          <w:sz w:val="22"/>
          <w:szCs w:val="22"/>
        </w:rPr>
        <w:t xml:space="preserve"> el sistema de compensación…”</w:t>
      </w:r>
    </w:p>
    <w:p w14:paraId="4067118A" w14:textId="77777777" w:rsidR="00D15337" w:rsidRPr="003A3CDD" w:rsidRDefault="00D15337" w:rsidP="00D15337"/>
    <w:p w14:paraId="4D18BE0A" w14:textId="77777777" w:rsidR="00D15337" w:rsidRPr="003A3CDD" w:rsidRDefault="00D15337" w:rsidP="00D15337">
      <w:pPr>
        <w:spacing w:line="360" w:lineRule="auto"/>
        <w:jc w:val="both"/>
      </w:pPr>
      <w:r w:rsidRPr="003A3CDD">
        <w:rPr>
          <w:rFonts w:ascii="Palatino Linotype" w:eastAsia="Palatino Linotype" w:hAnsi="Palatino Linotype" w:cs="Palatino Linotype"/>
        </w:rPr>
        <w:t>Ahora bien, el artículo 70 de la Ley General de Transparencia y Acceso a la Información Pública dispone lo siguiente: </w:t>
      </w:r>
    </w:p>
    <w:p w14:paraId="493F567B" w14:textId="77777777" w:rsidR="00D15337" w:rsidRPr="003A3CDD" w:rsidRDefault="00D15337" w:rsidP="00D15337"/>
    <w:p w14:paraId="1DE58626" w14:textId="77777777" w:rsidR="00D15337" w:rsidRPr="003A3CDD" w:rsidRDefault="00D15337" w:rsidP="00D15337">
      <w:pPr>
        <w:spacing w:line="276" w:lineRule="auto"/>
        <w:ind w:left="851" w:right="900"/>
        <w:jc w:val="both"/>
      </w:pPr>
      <w:r w:rsidRPr="003A3CDD">
        <w:rPr>
          <w:rFonts w:ascii="Palatino Linotype" w:eastAsia="Palatino Linotype" w:hAnsi="Palatino Linotype" w:cs="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09583500" w14:textId="77777777" w:rsidR="00D15337" w:rsidRPr="003A3CDD" w:rsidRDefault="00D15337" w:rsidP="00D15337">
      <w:pPr>
        <w:spacing w:line="276" w:lineRule="auto"/>
        <w:ind w:left="851" w:right="900"/>
        <w:jc w:val="both"/>
      </w:pPr>
      <w:r w:rsidRPr="003A3CDD">
        <w:rPr>
          <w:rFonts w:ascii="Palatino Linotype" w:eastAsia="Palatino Linotype" w:hAnsi="Palatino Linotype" w:cs="Palatino Linotype"/>
          <w:i/>
          <w:sz w:val="22"/>
          <w:szCs w:val="22"/>
        </w:rPr>
        <w:t>… </w:t>
      </w:r>
    </w:p>
    <w:p w14:paraId="17F608A2" w14:textId="77777777" w:rsidR="00D15337" w:rsidRPr="003A3CDD" w:rsidRDefault="00D15337" w:rsidP="00D15337">
      <w:pPr>
        <w:spacing w:line="276" w:lineRule="auto"/>
        <w:ind w:left="851" w:right="900"/>
        <w:jc w:val="both"/>
      </w:pPr>
      <w:r w:rsidRPr="003A3CDD">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54B5FB34" w14:textId="77777777" w:rsidR="00D15337" w:rsidRPr="003A3CDD" w:rsidRDefault="00D15337" w:rsidP="00D15337"/>
    <w:p w14:paraId="6472D740" w14:textId="77777777" w:rsidR="00D15337" w:rsidRPr="003A3CDD" w:rsidRDefault="00D15337" w:rsidP="00D15337">
      <w:pPr>
        <w:spacing w:line="360" w:lineRule="auto"/>
        <w:ind w:right="49"/>
        <w:jc w:val="both"/>
      </w:pPr>
      <w:r w:rsidRPr="003A3CDD">
        <w:rPr>
          <w:rFonts w:ascii="Palatino Linotype" w:eastAsia="Palatino Linotype" w:hAnsi="Palatino Linotype" w:cs="Palatino Linotype"/>
        </w:rPr>
        <w:t>Robustece lo anterior, el artículo 92, fracción VIII de la Ley de Transparencia y Acceso a la Información Pública del Estado de México y Municipios, señala: </w:t>
      </w:r>
    </w:p>
    <w:p w14:paraId="24B89887" w14:textId="77777777" w:rsidR="00D15337" w:rsidRPr="003A3CDD" w:rsidRDefault="00D15337" w:rsidP="00D15337"/>
    <w:p w14:paraId="58C04A8F" w14:textId="77777777" w:rsidR="00D15337" w:rsidRPr="003A3CDD" w:rsidRDefault="00D15337" w:rsidP="00D15337">
      <w:pPr>
        <w:spacing w:line="276" w:lineRule="auto"/>
        <w:ind w:left="851" w:right="900"/>
        <w:jc w:val="both"/>
      </w:pPr>
      <w:r w:rsidRPr="003A3CDD">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3F92FC8" w14:textId="77777777" w:rsidR="00D15337" w:rsidRPr="003A3CDD" w:rsidRDefault="00D15337" w:rsidP="00D15337">
      <w:pPr>
        <w:spacing w:line="276" w:lineRule="auto"/>
        <w:ind w:left="851" w:right="900"/>
        <w:jc w:val="both"/>
      </w:pPr>
      <w:r w:rsidRPr="003A3CDD">
        <w:rPr>
          <w:rFonts w:ascii="Palatino Linotype" w:eastAsia="Palatino Linotype" w:hAnsi="Palatino Linotype" w:cs="Palatino Linotype"/>
          <w:i/>
          <w:sz w:val="22"/>
          <w:szCs w:val="22"/>
        </w:rPr>
        <w:t>(…)</w:t>
      </w:r>
    </w:p>
    <w:p w14:paraId="69AAF1B5" w14:textId="77777777" w:rsidR="00D15337" w:rsidRPr="003A3CDD" w:rsidRDefault="00D15337" w:rsidP="00D15337">
      <w:pPr>
        <w:spacing w:line="276" w:lineRule="auto"/>
        <w:ind w:left="851" w:right="900"/>
        <w:jc w:val="both"/>
      </w:pPr>
      <w:r w:rsidRPr="003A3CDD">
        <w:rPr>
          <w:rFonts w:ascii="Palatino Linotype" w:eastAsia="Palatino Linotype" w:hAnsi="Palatino Linotype" w:cs="Palatino Linotype"/>
          <w:i/>
          <w:sz w:val="22"/>
          <w:szCs w:val="22"/>
        </w:rPr>
        <w:t xml:space="preserve">VIII. La remuneración bruta y neta de todos los servidores públicos de base o de confianza, de todas las percepciones, incluyendo sueldos, prestaciones, </w:t>
      </w:r>
      <w:r w:rsidRPr="003A3CDD">
        <w:rPr>
          <w:rFonts w:ascii="Palatino Linotype" w:eastAsia="Palatino Linotype" w:hAnsi="Palatino Linotype" w:cs="Palatino Linotype"/>
          <w:i/>
          <w:sz w:val="22"/>
          <w:szCs w:val="22"/>
        </w:rPr>
        <w:lastRenderedPageBreak/>
        <w:t>gratificaciones, primas, comisiones, dietas, bonos, estímulos, ingresos y sistemas de compensación, señalando la periodicidad de dicha remuneración;”</w:t>
      </w:r>
    </w:p>
    <w:p w14:paraId="4AE7DF18" w14:textId="77777777" w:rsidR="00F901C0" w:rsidRDefault="00F901C0" w:rsidP="00F901C0">
      <w:pPr>
        <w:pBdr>
          <w:top w:val="nil"/>
          <w:left w:val="nil"/>
          <w:bottom w:val="nil"/>
          <w:right w:val="nil"/>
          <w:between w:val="nil"/>
        </w:pBdr>
        <w:spacing w:line="360" w:lineRule="auto"/>
        <w:jc w:val="both"/>
        <w:rPr>
          <w:rFonts w:ascii="Palatino Linotype" w:eastAsia="Palatino Linotype" w:hAnsi="Palatino Linotype" w:cs="Palatino Linotype"/>
        </w:rPr>
      </w:pPr>
    </w:p>
    <w:p w14:paraId="3B1B91B3" w14:textId="60855512" w:rsidR="00F901C0" w:rsidRDefault="00D15337" w:rsidP="007305F5">
      <w:pPr>
        <w:pBdr>
          <w:top w:val="nil"/>
          <w:left w:val="nil"/>
          <w:bottom w:val="nil"/>
          <w:right w:val="nil"/>
          <w:between w:val="nil"/>
        </w:pBd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Es por todo lo expuesto que</w:t>
      </w:r>
      <w:r w:rsidR="00F901C0">
        <w:rPr>
          <w:rFonts w:ascii="Palatino Linotype" w:eastAsia="Palatino Linotype" w:hAnsi="Palatino Linotype" w:cs="Palatino Linotype"/>
        </w:rPr>
        <w:t xml:space="preserve">, </w:t>
      </w:r>
      <w:r w:rsidR="007305F5">
        <w:rPr>
          <w:rFonts w:ascii="Palatino Linotype" w:eastAsia="Palatino Linotype" w:hAnsi="Palatino Linotype" w:cs="Palatino Linotype"/>
        </w:rPr>
        <w:t>el Sujeto Obligado genera, posee y administra la información referente a l</w:t>
      </w:r>
      <w:r w:rsidR="007305F5" w:rsidRPr="007305F5">
        <w:rPr>
          <w:rFonts w:ascii="Palatino Linotype" w:eastAsia="Palatino Linotype" w:hAnsi="Palatino Linotype" w:cs="Palatino Linotype"/>
        </w:rPr>
        <w:t xml:space="preserve">a remuneración bruta y neta de todos los servidores públicos de base o de confianza, </w:t>
      </w:r>
      <w:r w:rsidR="007305F5">
        <w:rPr>
          <w:rFonts w:ascii="Palatino Linotype" w:eastAsia="Palatino Linotype" w:hAnsi="Palatino Linotype" w:cs="Palatino Linotype"/>
        </w:rPr>
        <w:t xml:space="preserve">aunado a que como se advierte del expediente electrónico, este proporciono diversos recibos de nómina de las distintas áreas solicitadas, </w:t>
      </w:r>
      <w:r w:rsidR="00F901C0">
        <w:rPr>
          <w:rFonts w:ascii="Palatino Linotype" w:hAnsi="Palatino Linotype"/>
          <w:color w:val="000000"/>
        </w:rPr>
        <w:t>lo que quiere decir que para la temporali</w:t>
      </w:r>
      <w:r w:rsidR="007305F5">
        <w:rPr>
          <w:rFonts w:ascii="Palatino Linotype" w:hAnsi="Palatino Linotype"/>
          <w:color w:val="000000"/>
        </w:rPr>
        <w:t xml:space="preserve">dad solicitada si se encontraba dicha información </w:t>
      </w:r>
      <w:r w:rsidR="00F901C0">
        <w:rPr>
          <w:rFonts w:ascii="Palatino Linotype" w:hAnsi="Palatino Linotype"/>
          <w:color w:val="000000"/>
        </w:rPr>
        <w:t xml:space="preserve">en los archivos del </w:t>
      </w:r>
      <w:r w:rsidR="00F901C0" w:rsidRPr="0032097D">
        <w:rPr>
          <w:rFonts w:ascii="Palatino Linotype" w:hAnsi="Palatino Linotype"/>
          <w:b/>
          <w:color w:val="000000"/>
        </w:rPr>
        <w:t>Sujeto Obligado</w:t>
      </w:r>
      <w:r w:rsidR="00F901C0">
        <w:rPr>
          <w:rFonts w:ascii="Palatino Linotype" w:hAnsi="Palatino Linotype"/>
          <w:color w:val="000000"/>
        </w:rPr>
        <w:t>; por lo tanto, al momento de dar cumplimiento a la presente resolución, deberá entregar l</w:t>
      </w:r>
      <w:r w:rsidR="007305F5">
        <w:rPr>
          <w:rFonts w:ascii="Palatino Linotype" w:hAnsi="Palatino Linotype"/>
          <w:color w:val="000000"/>
        </w:rPr>
        <w:t>os recibos de nómina faltantes.</w:t>
      </w:r>
    </w:p>
    <w:p w14:paraId="5E0795BA" w14:textId="6D3EF2CD" w:rsidR="00D15337" w:rsidRPr="00595EE2" w:rsidRDefault="007305F5" w:rsidP="00D1533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Bajo esa tesitura, </w:t>
      </w:r>
      <w:r w:rsidR="00D15337" w:rsidRPr="003A3CDD">
        <w:rPr>
          <w:rFonts w:ascii="Palatino Linotype" w:eastAsia="Palatino Linotype" w:hAnsi="Palatino Linotype" w:cs="Palatino Linotype"/>
        </w:rPr>
        <w:t xml:space="preserve">resulta procedente modificar la respuesta en términos de la fracción III del artículo 186 de la Ley de Transparencia y Acceso a la Información Pública del Estado de México y </w:t>
      </w:r>
      <w:r w:rsidR="00D15337" w:rsidRPr="00595EE2">
        <w:rPr>
          <w:rFonts w:ascii="Palatino Linotype" w:eastAsia="Palatino Linotype" w:hAnsi="Palatino Linotype" w:cs="Palatino Linotype"/>
        </w:rPr>
        <w:t xml:space="preserve">Municipios, a efectos de que el </w:t>
      </w:r>
      <w:r w:rsidR="00D15337" w:rsidRPr="00595EE2">
        <w:rPr>
          <w:rFonts w:ascii="Palatino Linotype" w:eastAsia="Palatino Linotype" w:hAnsi="Palatino Linotype" w:cs="Palatino Linotype"/>
          <w:b/>
        </w:rPr>
        <w:t xml:space="preserve">Sujeto Obligado </w:t>
      </w:r>
      <w:r w:rsidR="00D15337" w:rsidRPr="00595EE2">
        <w:rPr>
          <w:rFonts w:ascii="Palatino Linotype" w:eastAsia="Palatino Linotype" w:hAnsi="Palatino Linotype" w:cs="Palatino Linotype"/>
        </w:rPr>
        <w:t>e</w:t>
      </w:r>
      <w:r w:rsidR="00BA259A" w:rsidRPr="00595EE2">
        <w:rPr>
          <w:rFonts w:ascii="Palatino Linotype" w:eastAsia="Palatino Linotype" w:hAnsi="Palatino Linotype" w:cs="Palatino Linotype"/>
        </w:rPr>
        <w:t>ntregue los recibos de nómina</w:t>
      </w:r>
      <w:r w:rsidR="00D15337" w:rsidRPr="00595EE2">
        <w:rPr>
          <w:rFonts w:ascii="Palatino Linotype" w:eastAsia="Palatino Linotype" w:hAnsi="Palatino Linotype" w:cs="Palatino Linotype"/>
        </w:rPr>
        <w:t xml:space="preserve"> de</w:t>
      </w:r>
      <w:r w:rsidR="00BA259A" w:rsidRPr="00595EE2">
        <w:rPr>
          <w:rFonts w:ascii="Palatino Linotype" w:eastAsia="Palatino Linotype" w:hAnsi="Palatino Linotype" w:cs="Palatino Linotype"/>
        </w:rPr>
        <w:t xml:space="preserve"> las áreas solicitadas en una correcta versión pública del primero de abril al treinta y uno de julio de dos mil veintitrés</w:t>
      </w:r>
      <w:r w:rsidR="00D15337" w:rsidRPr="00595EE2">
        <w:rPr>
          <w:rFonts w:ascii="Palatino Linotype" w:eastAsia="Palatino Linotype" w:hAnsi="Palatino Linotype" w:cs="Palatino Linotype"/>
        </w:rPr>
        <w:t>, adjuntando el respectivo acuerdo de clasificació</w:t>
      </w:r>
      <w:r w:rsidR="009E54EE" w:rsidRPr="00595EE2">
        <w:rPr>
          <w:rFonts w:ascii="Palatino Linotype" w:eastAsia="Palatino Linotype" w:hAnsi="Palatino Linotype" w:cs="Palatino Linotype"/>
        </w:rPr>
        <w:t>n de esta documentación</w:t>
      </w:r>
      <w:r w:rsidR="00D15337" w:rsidRPr="00595EE2">
        <w:rPr>
          <w:rFonts w:ascii="Palatino Linotype" w:eastAsia="Palatino Linotype" w:hAnsi="Palatino Linotype" w:cs="Palatino Linotype"/>
        </w:rPr>
        <w:t xml:space="preserve">. </w:t>
      </w:r>
    </w:p>
    <w:p w14:paraId="37E77FE1" w14:textId="390AC875" w:rsidR="00DC496D" w:rsidRPr="00595EE2" w:rsidRDefault="00DC496D" w:rsidP="00DC496D">
      <w:pPr>
        <w:spacing w:before="280" w:after="280" w:line="360" w:lineRule="auto"/>
        <w:ind w:right="49"/>
        <w:jc w:val="both"/>
        <w:rPr>
          <w:rFonts w:ascii="Palatino Linotype" w:eastAsia="Palatino Linotype" w:hAnsi="Palatino Linotype" w:cs="Palatino Linotype"/>
        </w:rPr>
      </w:pPr>
      <w:r w:rsidRPr="00595EE2">
        <w:rPr>
          <w:rFonts w:ascii="Palatino Linotype" w:eastAsia="Palatino Linotype" w:hAnsi="Palatino Linotype" w:cs="Palatino Linotype"/>
        </w:rPr>
        <w:t xml:space="preserve">Finalmente, es de señalar que, como ha quedado de manifiesto, el </w:t>
      </w:r>
      <w:r w:rsidRPr="00595EE2">
        <w:rPr>
          <w:rFonts w:ascii="Palatino Linotype" w:eastAsia="Palatino Linotype" w:hAnsi="Palatino Linotype" w:cs="Palatino Linotype"/>
          <w:b/>
        </w:rPr>
        <w:t>Sujeto Obligado</w:t>
      </w:r>
      <w:r w:rsidRPr="00595EE2">
        <w:rPr>
          <w:rFonts w:ascii="Palatino Linotype" w:eastAsia="Palatino Linotype" w:hAnsi="Palatino Linotype" w:cs="Palatino Linotype"/>
        </w:rPr>
        <w:t xml:space="preserve">, proporcionó los recibos de nómina en donde dejó accesible el número de seguridad social, la Clave Única de Registro de Población y el Registro Federal de Contribuyentes, circunstancia que vulnera lo previsto en el artículo 143, fracción I, de la Ley de Transparencia y Acceso a la Información Pública del Estado de México y Municipios. Por lo tanto, el Ente Recurrido, inobservó la Ley de Transparencia y </w:t>
      </w:r>
      <w:r w:rsidRPr="00595EE2">
        <w:rPr>
          <w:rFonts w:ascii="Palatino Linotype" w:eastAsia="Palatino Linotype" w:hAnsi="Palatino Linotype" w:cs="Palatino Linotype"/>
        </w:rPr>
        <w:lastRenderedPageBreak/>
        <w:t>Acceso a la Información Pública del Estado de México y Municipios y la Ley de Protección de Datos Personales en Posesión de Sujetos Obligados del Estado de México y Municipios.</w:t>
      </w:r>
    </w:p>
    <w:p w14:paraId="4721ACF0" w14:textId="1B5F31AC" w:rsidR="00DC496D" w:rsidRPr="00595EE2" w:rsidRDefault="00DC496D" w:rsidP="00DC496D">
      <w:pPr>
        <w:spacing w:before="280" w:after="280" w:line="360" w:lineRule="auto"/>
        <w:ind w:right="49"/>
        <w:jc w:val="both"/>
        <w:rPr>
          <w:rFonts w:ascii="Palatino Linotype" w:eastAsia="Palatino Linotype" w:hAnsi="Palatino Linotype" w:cs="Palatino Linotype"/>
        </w:rPr>
      </w:pPr>
      <w:r w:rsidRPr="00595EE2">
        <w:rPr>
          <w:rFonts w:ascii="Palatino Linotype" w:eastAsia="Palatino Linotype" w:hAnsi="Palatino Linotype" w:cs="Palatino Linotype"/>
        </w:rPr>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w:t>
      </w:r>
      <w:r w:rsidRPr="00595EE2">
        <w:rPr>
          <w:rFonts w:ascii="Palatino Linotype" w:eastAsia="Palatino Linotype" w:hAnsi="Palatino Linotype" w:cs="Palatino Linotype"/>
          <w:b/>
        </w:rPr>
        <w:t>Dirección General de Protección de Datos Personales</w:t>
      </w:r>
      <w:r w:rsidRPr="00595EE2">
        <w:rPr>
          <w:rFonts w:ascii="Palatino Linotype" w:eastAsia="Palatino Linotype" w:hAnsi="Palatino Linotype" w:cs="Palatino Linotype"/>
        </w:rPr>
        <w:t xml:space="preserve">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59587284" w14:textId="1EC67BB7" w:rsidR="00193025" w:rsidRDefault="009E54EE" w:rsidP="00D13082">
      <w:pPr>
        <w:pBdr>
          <w:top w:val="nil"/>
          <w:left w:val="nil"/>
          <w:bottom w:val="nil"/>
          <w:right w:val="nil"/>
          <w:between w:val="nil"/>
        </w:pBdr>
        <w:spacing w:line="360" w:lineRule="auto"/>
        <w:jc w:val="both"/>
        <w:rPr>
          <w:rFonts w:ascii="Palatino Linotype" w:eastAsia="Palatino Linotype" w:hAnsi="Palatino Linotype" w:cs="Palatino Linotype"/>
        </w:rPr>
      </w:pPr>
      <w:r w:rsidRPr="00595EE2">
        <w:rPr>
          <w:rFonts w:ascii="Palatino Linotype" w:eastAsia="Palatino Linotype" w:hAnsi="Palatino Linotype" w:cs="Palatino Linotype"/>
          <w:color w:val="000000" w:themeColor="text1"/>
        </w:rPr>
        <w:t>Ahora bien y p</w:t>
      </w:r>
      <w:r w:rsidR="00D13082" w:rsidRPr="00595EE2">
        <w:rPr>
          <w:rFonts w:ascii="Palatino Linotype" w:eastAsia="Palatino Linotype" w:hAnsi="Palatino Linotype" w:cs="Palatino Linotype"/>
          <w:color w:val="000000" w:themeColor="text1"/>
        </w:rPr>
        <w:t>or lo que hace a los</w:t>
      </w:r>
      <w:r w:rsidR="00D13082" w:rsidRPr="00595EE2">
        <w:rPr>
          <w:rFonts w:ascii="Palatino Linotype" w:eastAsia="Palatino Linotype" w:hAnsi="Palatino Linotype" w:cs="Palatino Linotype"/>
          <w:b/>
          <w:color w:val="000000" w:themeColor="text1"/>
        </w:rPr>
        <w:t xml:space="preserve"> cambios en el cargo de directivo o similar y si hubo bajas y altas</w:t>
      </w:r>
      <w:r w:rsidR="00D13082" w:rsidRPr="00595EE2">
        <w:rPr>
          <w:rFonts w:ascii="Palatino Linotype" w:eastAsia="Palatino Linotype" w:hAnsi="Palatino Linotype" w:cs="Palatino Linotype"/>
          <w:color w:val="000000" w:themeColor="text1"/>
        </w:rPr>
        <w:t xml:space="preserve">, como fue señalado en el cuadro de análisis, el </w:t>
      </w:r>
      <w:r w:rsidR="00D13082" w:rsidRPr="00595EE2">
        <w:rPr>
          <w:rFonts w:ascii="Palatino Linotype" w:eastAsia="Palatino Linotype" w:hAnsi="Palatino Linotype" w:cs="Palatino Linotype"/>
          <w:b/>
          <w:color w:val="000000" w:themeColor="text1"/>
        </w:rPr>
        <w:t>Sujeto Obligado</w:t>
      </w:r>
      <w:r w:rsidR="00D13082" w:rsidRPr="00595EE2">
        <w:rPr>
          <w:rFonts w:ascii="Palatino Linotype" w:eastAsia="Palatino Linotype" w:hAnsi="Palatino Linotype" w:cs="Palatino Linotype"/>
          <w:color w:val="000000" w:themeColor="text1"/>
        </w:rPr>
        <w:t xml:space="preserve"> únicamente se pronunció respecto a hacer del conocimiento del particular si se realizaron cambios o no en los cargos, sin hacer referencia a los movimientos específicamente, aunado a que tampoco se pronunció respecto a las altas y bajas realizadas en las áreas solicitadas; </w:t>
      </w:r>
      <w:r w:rsidR="00D13082" w:rsidRPr="00595EE2">
        <w:rPr>
          <w:rFonts w:ascii="Palatino Linotype" w:eastAsia="Palatino Linotype" w:hAnsi="Palatino Linotype" w:cs="Palatino Linotype"/>
        </w:rPr>
        <w:t>sin embargo</w:t>
      </w:r>
      <w:r w:rsidRPr="00595EE2">
        <w:rPr>
          <w:rFonts w:ascii="Palatino Linotype" w:eastAsia="Palatino Linotype" w:hAnsi="Palatino Linotype" w:cs="Palatino Linotype"/>
        </w:rPr>
        <w:t>,</w:t>
      </w:r>
      <w:r w:rsidR="00D13082" w:rsidRPr="00595EE2">
        <w:rPr>
          <w:rFonts w:ascii="Palatino Linotype" w:eastAsia="Palatino Linotype" w:hAnsi="Palatino Linotype" w:cs="Palatino Linotype"/>
        </w:rPr>
        <w:t xml:space="preserve"> este</w:t>
      </w:r>
      <w:r w:rsidR="005669D3" w:rsidRPr="00595EE2">
        <w:rPr>
          <w:rFonts w:ascii="Palatino Linotype" w:eastAsia="Palatino Linotype" w:hAnsi="Palatino Linotype" w:cs="Palatino Linotype"/>
        </w:rPr>
        <w:t xml:space="preserve"> Organismo G</w:t>
      </w:r>
      <w:r w:rsidR="00D13082" w:rsidRPr="00595EE2">
        <w:rPr>
          <w:rFonts w:ascii="Palatino Linotype" w:eastAsia="Palatino Linotype" w:hAnsi="Palatino Linotype" w:cs="Palatino Linotype"/>
        </w:rPr>
        <w:t>arante precisa que dicho requerimiento puede ser atendido de manera enunciativa más no limitativa, mediante la entrega del Formato Único de Movimiento del Personal.</w:t>
      </w:r>
      <w:r w:rsidR="00D13082">
        <w:rPr>
          <w:rFonts w:ascii="Palatino Linotype" w:eastAsia="Palatino Linotype" w:hAnsi="Palatino Linotype" w:cs="Palatino Linotype"/>
        </w:rPr>
        <w:t xml:space="preserve"> </w:t>
      </w:r>
    </w:p>
    <w:p w14:paraId="4C932AE3" w14:textId="77777777" w:rsidR="00D13082" w:rsidRDefault="00D13082" w:rsidP="00D13082">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493C372E" w14:textId="641B373E" w:rsidR="00D13082" w:rsidRPr="00DA31BF" w:rsidRDefault="007305F5" w:rsidP="00D1308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Señalado</w:t>
      </w:r>
      <w:r w:rsidR="00D13082" w:rsidRPr="00DA31BF">
        <w:rPr>
          <w:rFonts w:ascii="Palatino Linotype" w:eastAsia="Palatino Linotype" w:hAnsi="Palatino Linotype" w:cs="Palatino Linotype"/>
        </w:rPr>
        <w:t xml:space="preserve"> lo anterior, resulta importante traer a colación lo que establece la Ley de Trabajo de los Servidores Públicos del Estado de México y Municipios, la cual refiere</w:t>
      </w:r>
      <w:r w:rsidR="0079282A">
        <w:rPr>
          <w:rFonts w:ascii="Palatino Linotype" w:eastAsia="Palatino Linotype" w:hAnsi="Palatino Linotype" w:cs="Palatino Linotype"/>
        </w:rPr>
        <w:t xml:space="preserve">: </w:t>
      </w:r>
    </w:p>
    <w:p w14:paraId="261DBA00" w14:textId="77777777" w:rsidR="00D13082" w:rsidRPr="0079282A" w:rsidRDefault="00D13082" w:rsidP="0079282A">
      <w:pPr>
        <w:spacing w:line="276" w:lineRule="auto"/>
        <w:ind w:right="49"/>
        <w:jc w:val="both"/>
        <w:rPr>
          <w:rFonts w:ascii="Palatino Linotype" w:eastAsia="Palatino Linotype" w:hAnsi="Palatino Linotype" w:cs="Palatino Linotype"/>
          <w:sz w:val="22"/>
          <w:szCs w:val="22"/>
        </w:rPr>
      </w:pPr>
    </w:p>
    <w:p w14:paraId="5D75671E" w14:textId="77777777" w:rsidR="00D13082" w:rsidRPr="0079282A" w:rsidRDefault="00D13082" w:rsidP="0079282A">
      <w:pPr>
        <w:spacing w:line="276" w:lineRule="auto"/>
        <w:ind w:left="567" w:right="843"/>
        <w:jc w:val="both"/>
        <w:rPr>
          <w:rFonts w:ascii="Palatino Linotype" w:hAnsi="Palatino Linotype"/>
          <w:i/>
          <w:sz w:val="22"/>
          <w:szCs w:val="22"/>
        </w:rPr>
      </w:pPr>
      <w:r w:rsidRPr="0079282A">
        <w:rPr>
          <w:rFonts w:ascii="Palatino Linotype" w:hAnsi="Palatino Linotype"/>
          <w:b/>
          <w:i/>
          <w:sz w:val="22"/>
          <w:szCs w:val="22"/>
        </w:rPr>
        <w:t>ARTÍCULO 5.-</w:t>
      </w:r>
      <w:r w:rsidRPr="0079282A">
        <w:rPr>
          <w:rFonts w:ascii="Palatino Linotype" w:hAnsi="Palatino Linotype"/>
          <w:i/>
          <w:sz w:val="22"/>
          <w:szCs w:val="22"/>
        </w:rPr>
        <w:t xml:space="preserve"> La relación de trabajo entre las instituciones públicas y sus servidores públicos se entiende es</w:t>
      </w:r>
      <w:r w:rsidRPr="0079282A">
        <w:rPr>
          <w:rFonts w:ascii="Palatino Linotype" w:hAnsi="Palatino Linotype"/>
          <w:b/>
          <w:i/>
          <w:sz w:val="22"/>
          <w:szCs w:val="22"/>
          <w:u w:val="single"/>
        </w:rPr>
        <w:t xml:space="preserve">tablecida mediante nombramiento, formato único de movimiento de personal, contrato o por cualquier otro acto que tenga como consecuencia la prestación personal subordinada del servicio y la percepción de un sueldo. </w:t>
      </w:r>
      <w:r w:rsidRPr="0079282A">
        <w:rPr>
          <w:rFonts w:ascii="Palatino Linotype" w:hAnsi="Palatino Linotype"/>
          <w:i/>
          <w:sz w:val="22"/>
          <w:szCs w:val="22"/>
        </w:rPr>
        <w:t>Para los efectos de esta ley, las instituciones públicas estarán representadas por sus titulares.</w:t>
      </w:r>
    </w:p>
    <w:p w14:paraId="7C01D0EC" w14:textId="77777777" w:rsidR="00D13082" w:rsidRPr="0079282A" w:rsidRDefault="00D13082" w:rsidP="0079282A">
      <w:pPr>
        <w:spacing w:line="276" w:lineRule="auto"/>
        <w:ind w:left="567" w:right="843"/>
        <w:jc w:val="both"/>
        <w:rPr>
          <w:rFonts w:ascii="Palatino Linotype" w:hAnsi="Palatino Linotype" w:cs="Arial"/>
          <w:b/>
          <w:i/>
          <w:sz w:val="22"/>
          <w:szCs w:val="22"/>
          <w:lang w:eastAsia="gl-ES"/>
        </w:rPr>
      </w:pPr>
    </w:p>
    <w:p w14:paraId="5E5FE3BE" w14:textId="77777777" w:rsidR="0079282A" w:rsidRDefault="00D13082" w:rsidP="0079282A">
      <w:pPr>
        <w:spacing w:line="276" w:lineRule="auto"/>
        <w:ind w:left="567" w:right="843"/>
        <w:jc w:val="both"/>
        <w:rPr>
          <w:rFonts w:ascii="Palatino Linotype" w:hAnsi="Palatino Linotype" w:cs="Arial"/>
          <w:i/>
          <w:sz w:val="22"/>
          <w:szCs w:val="22"/>
          <w:lang w:eastAsia="gl-ES"/>
        </w:rPr>
      </w:pPr>
      <w:r w:rsidRPr="0079282A">
        <w:rPr>
          <w:rFonts w:ascii="Palatino Linotype" w:hAnsi="Palatino Linotype" w:cs="Arial"/>
          <w:b/>
          <w:i/>
          <w:sz w:val="22"/>
          <w:szCs w:val="22"/>
          <w:lang w:eastAsia="gl-ES"/>
        </w:rPr>
        <w:t>ARTÍCULO 45.-</w:t>
      </w:r>
      <w:r w:rsidRPr="0079282A">
        <w:rPr>
          <w:rFonts w:ascii="Palatino Linotype" w:hAnsi="Palatino Linotype" w:cs="Arial"/>
          <w:i/>
          <w:sz w:val="22"/>
          <w:szCs w:val="22"/>
          <w:lang w:eastAsia="gl-ES"/>
        </w:rPr>
        <w:t>Los servidores públicos prestarán sus servicios mediante nombramiento, contrato o formato único de Movimientos de Personal expedidos por quien estuviere facultado legalmente para extenderlo.</w:t>
      </w:r>
    </w:p>
    <w:p w14:paraId="242614CD" w14:textId="77777777" w:rsidR="0098260B" w:rsidRPr="0079282A" w:rsidRDefault="0098260B" w:rsidP="0079282A">
      <w:pPr>
        <w:spacing w:line="276" w:lineRule="auto"/>
        <w:ind w:left="567" w:right="843"/>
        <w:jc w:val="both"/>
        <w:rPr>
          <w:rFonts w:ascii="Palatino Linotype" w:hAnsi="Palatino Linotype" w:cs="Arial"/>
          <w:i/>
          <w:sz w:val="22"/>
          <w:szCs w:val="22"/>
          <w:lang w:eastAsia="gl-ES"/>
        </w:rPr>
      </w:pPr>
    </w:p>
    <w:p w14:paraId="203B945C" w14:textId="77777777" w:rsidR="0079282A" w:rsidRPr="0079282A" w:rsidRDefault="0079282A" w:rsidP="0079282A">
      <w:pPr>
        <w:spacing w:line="276" w:lineRule="auto"/>
        <w:ind w:left="567" w:right="902"/>
        <w:jc w:val="both"/>
        <w:rPr>
          <w:rFonts w:ascii="Palatino Linotype" w:hAnsi="Palatino Linotype" w:cs="Arial"/>
          <w:i/>
          <w:sz w:val="22"/>
          <w:szCs w:val="22"/>
          <w:lang w:eastAsia="gl-ES"/>
        </w:rPr>
      </w:pPr>
      <w:r w:rsidRPr="0079282A">
        <w:rPr>
          <w:rFonts w:ascii="Palatino Linotype" w:hAnsi="Palatino Linotype" w:cs="Arial"/>
          <w:b/>
          <w:i/>
          <w:sz w:val="22"/>
          <w:szCs w:val="22"/>
          <w:lang w:eastAsia="gl-ES"/>
        </w:rPr>
        <w:t xml:space="preserve">ARTÍCULO 48. </w:t>
      </w:r>
      <w:r w:rsidRPr="0079282A">
        <w:rPr>
          <w:rFonts w:ascii="Palatino Linotype" w:hAnsi="Palatino Linotype" w:cs="Arial"/>
          <w:i/>
          <w:sz w:val="22"/>
          <w:szCs w:val="22"/>
          <w:lang w:eastAsia="gl-ES"/>
        </w:rPr>
        <w:t xml:space="preserve">Para iniciar la prestación de los servicios se requiere: </w:t>
      </w:r>
    </w:p>
    <w:p w14:paraId="28B7422C" w14:textId="77777777" w:rsidR="0079282A" w:rsidRPr="0079282A" w:rsidRDefault="0079282A" w:rsidP="0079282A">
      <w:pPr>
        <w:spacing w:line="276" w:lineRule="auto"/>
        <w:ind w:left="851" w:right="902"/>
        <w:jc w:val="both"/>
        <w:rPr>
          <w:rFonts w:ascii="Palatino Linotype" w:hAnsi="Palatino Linotype" w:cs="Arial"/>
          <w:i/>
          <w:sz w:val="22"/>
          <w:szCs w:val="22"/>
          <w:lang w:eastAsia="gl-ES"/>
        </w:rPr>
      </w:pPr>
      <w:r w:rsidRPr="0079282A">
        <w:rPr>
          <w:rFonts w:ascii="Palatino Linotype" w:hAnsi="Palatino Linotype" w:cs="Arial"/>
          <w:b/>
          <w:i/>
          <w:sz w:val="22"/>
          <w:szCs w:val="22"/>
          <w:lang w:eastAsia="gl-ES"/>
        </w:rPr>
        <w:t>I.</w:t>
      </w:r>
      <w:r w:rsidRPr="0079282A">
        <w:rPr>
          <w:rFonts w:ascii="Palatino Linotype" w:hAnsi="Palatino Linotype" w:cs="Arial"/>
          <w:i/>
          <w:sz w:val="22"/>
          <w:szCs w:val="22"/>
          <w:lang w:eastAsia="gl-ES"/>
        </w:rPr>
        <w:t xml:space="preserve"> Tener conferido el nombramiento, contrato respectivo o formato único de Movimientos de Personal; </w:t>
      </w:r>
    </w:p>
    <w:p w14:paraId="19726708" w14:textId="77777777" w:rsidR="0079282A" w:rsidRPr="0079282A" w:rsidRDefault="0079282A" w:rsidP="0079282A">
      <w:pPr>
        <w:spacing w:line="276" w:lineRule="auto"/>
        <w:ind w:left="851" w:right="902"/>
        <w:jc w:val="both"/>
        <w:rPr>
          <w:rFonts w:ascii="Palatino Linotype" w:hAnsi="Palatino Linotype" w:cs="Arial"/>
          <w:i/>
          <w:sz w:val="22"/>
          <w:szCs w:val="22"/>
          <w:lang w:eastAsia="gl-ES"/>
        </w:rPr>
      </w:pPr>
      <w:r w:rsidRPr="0079282A">
        <w:rPr>
          <w:rFonts w:ascii="Palatino Linotype" w:hAnsi="Palatino Linotype" w:cs="Arial"/>
          <w:b/>
          <w:i/>
          <w:sz w:val="22"/>
          <w:szCs w:val="22"/>
          <w:lang w:eastAsia="gl-ES"/>
        </w:rPr>
        <w:t>II.</w:t>
      </w:r>
      <w:r w:rsidRPr="0079282A">
        <w:rPr>
          <w:rFonts w:ascii="Palatino Linotype" w:hAnsi="Palatino Linotype" w:cs="Arial"/>
          <w:i/>
          <w:sz w:val="22"/>
          <w:szCs w:val="22"/>
          <w:lang w:eastAsia="gl-ES"/>
        </w:rPr>
        <w:t xml:space="preserve"> Rendir la protesta de ley en caso de nombramiento; y</w:t>
      </w:r>
    </w:p>
    <w:p w14:paraId="4F4A64D1" w14:textId="77777777" w:rsidR="0098260B" w:rsidRDefault="0079282A" w:rsidP="0079282A">
      <w:pPr>
        <w:spacing w:line="276" w:lineRule="auto"/>
        <w:ind w:left="851" w:right="902"/>
        <w:jc w:val="both"/>
        <w:rPr>
          <w:rFonts w:ascii="Palatino Linotype" w:hAnsi="Palatino Linotype" w:cs="Arial"/>
          <w:i/>
          <w:sz w:val="22"/>
          <w:szCs w:val="22"/>
          <w:lang w:eastAsia="gl-ES"/>
        </w:rPr>
      </w:pPr>
      <w:r w:rsidRPr="0079282A">
        <w:rPr>
          <w:rFonts w:ascii="Palatino Linotype" w:hAnsi="Palatino Linotype" w:cs="Arial"/>
          <w:b/>
          <w:i/>
          <w:sz w:val="22"/>
          <w:szCs w:val="22"/>
          <w:lang w:eastAsia="gl-ES"/>
        </w:rPr>
        <w:t>III.</w:t>
      </w:r>
      <w:r w:rsidRPr="0079282A">
        <w:rPr>
          <w:rFonts w:ascii="Palatino Linotype" w:hAnsi="Palatino Linotype" w:cs="Arial"/>
          <w:i/>
          <w:sz w:val="22"/>
          <w:szCs w:val="22"/>
          <w:lang w:eastAsia="gl-ES"/>
        </w:rPr>
        <w:t xml:space="preserve"> Tomar posesión del cargo.</w:t>
      </w:r>
    </w:p>
    <w:p w14:paraId="7FF57435" w14:textId="77777777" w:rsidR="0098260B" w:rsidRDefault="0098260B" w:rsidP="0079282A">
      <w:pPr>
        <w:spacing w:line="276" w:lineRule="auto"/>
        <w:ind w:left="851" w:right="902"/>
        <w:jc w:val="both"/>
        <w:rPr>
          <w:rFonts w:ascii="Palatino Linotype" w:hAnsi="Palatino Linotype" w:cs="Arial"/>
          <w:i/>
          <w:lang w:eastAsia="gl-ES"/>
        </w:rPr>
      </w:pPr>
    </w:p>
    <w:p w14:paraId="002FC577" w14:textId="1CC9373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b/>
          <w:i/>
          <w:sz w:val="22"/>
        </w:rPr>
      </w:pPr>
      <w:r w:rsidRPr="0098260B">
        <w:rPr>
          <w:rFonts w:ascii="Palatino Linotype" w:eastAsia="Palatino Linotype" w:hAnsi="Palatino Linotype" w:cs="Palatino Linotype"/>
          <w:b/>
          <w:i/>
          <w:sz w:val="22"/>
        </w:rPr>
        <w:t>ARTÍCULO 49.-</w:t>
      </w:r>
      <w:r w:rsidRPr="0098260B">
        <w:rPr>
          <w:rFonts w:ascii="Palatino Linotype" w:eastAsia="Palatino Linotype" w:hAnsi="Palatino Linotype" w:cs="Palatino Linotype"/>
          <w:i/>
          <w:sz w:val="22"/>
        </w:rPr>
        <w:t xml:space="preserve"> Los nombramientos, contratos o </w:t>
      </w:r>
      <w:r w:rsidRPr="0098260B">
        <w:rPr>
          <w:rFonts w:ascii="Palatino Linotype" w:eastAsia="Palatino Linotype" w:hAnsi="Palatino Linotype" w:cs="Palatino Linotype"/>
          <w:b/>
          <w:i/>
          <w:sz w:val="22"/>
        </w:rPr>
        <w:t>formato único de Movimientos de Personal de los servidores públicos deberán contener:</w:t>
      </w:r>
    </w:p>
    <w:p w14:paraId="43B71BBB"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t xml:space="preserve">I. Nombre completo del servidor público; </w:t>
      </w:r>
    </w:p>
    <w:p w14:paraId="62AFA2EF"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b/>
          <w:i/>
          <w:sz w:val="22"/>
        </w:rPr>
      </w:pPr>
      <w:r w:rsidRPr="0098260B">
        <w:rPr>
          <w:rFonts w:ascii="Palatino Linotype" w:eastAsia="Palatino Linotype" w:hAnsi="Palatino Linotype" w:cs="Palatino Linotype"/>
          <w:b/>
          <w:i/>
          <w:sz w:val="22"/>
        </w:rPr>
        <w:t xml:space="preserve">II. Cargo para el que es designado, fecha de inicio de sus servicios y lugar de adscripción; </w:t>
      </w:r>
    </w:p>
    <w:p w14:paraId="070A966D"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t xml:space="preserve">III. Carácter del nombramiento, ya sea de servidores públicos generales o de confianza, así como la temporalidad del mismo; </w:t>
      </w:r>
    </w:p>
    <w:p w14:paraId="3C3980C8"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t xml:space="preserve">IV. Remuneración correspondiente al puesto; </w:t>
      </w:r>
    </w:p>
    <w:p w14:paraId="050E4071"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t xml:space="preserve">V. Jornada de trabajo; </w:t>
      </w:r>
    </w:p>
    <w:p w14:paraId="0ECAE2FB"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t xml:space="preserve">VI. Derogada; </w:t>
      </w:r>
    </w:p>
    <w:p w14:paraId="187265F1"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lastRenderedPageBreak/>
        <w:t xml:space="preserve">VII. Firma del servidor público autorizado para emitir el nombramiento, contrato o formato único de Movimientos de Personal, así como el fundamento legal de esa atribución. </w:t>
      </w:r>
    </w:p>
    <w:p w14:paraId="77BD8F36"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p>
    <w:p w14:paraId="3E2C0174"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b/>
          <w:i/>
          <w:sz w:val="22"/>
        </w:rPr>
      </w:pPr>
      <w:r w:rsidRPr="0098260B">
        <w:rPr>
          <w:rFonts w:ascii="Palatino Linotype" w:eastAsia="Palatino Linotype" w:hAnsi="Palatino Linotype" w:cs="Palatino Linotype"/>
          <w:i/>
          <w:sz w:val="22"/>
        </w:rPr>
        <w:t xml:space="preserve">“ARTÍCULO 50.- El nombramiento, contrato o </w:t>
      </w:r>
      <w:r w:rsidRPr="0098260B">
        <w:rPr>
          <w:rFonts w:ascii="Palatino Linotype" w:eastAsia="Palatino Linotype" w:hAnsi="Palatino Linotype" w:cs="Palatino Linotype"/>
          <w:b/>
          <w:i/>
          <w:sz w:val="22"/>
        </w:rPr>
        <w:t xml:space="preserve">formato único de Movimientos de Personal aceptado obliga al servidor público a cumplir con los deberes inherentes al puesto especificado en el mismo y a las consecuencias que sean conforme a la ley, al uso y a la buena fe. </w:t>
      </w:r>
    </w:p>
    <w:p w14:paraId="39409C47"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t>Iguales consecuencias se generarán para todos los servidores públicos, cuando la relación de trabajo se formalice mediante un contrato o por encontrarse en lista de raya. “</w:t>
      </w:r>
    </w:p>
    <w:p w14:paraId="7EB82129"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p>
    <w:p w14:paraId="78DD2C22"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t xml:space="preserve">“ARTÍCULO 51. </w:t>
      </w:r>
      <w:r w:rsidRPr="0098260B">
        <w:rPr>
          <w:rFonts w:ascii="Palatino Linotype" w:eastAsia="Palatino Linotype" w:hAnsi="Palatino Linotype" w:cs="Palatino Linotype"/>
          <w:b/>
          <w:i/>
          <w:sz w:val="22"/>
        </w:rPr>
        <w:t>El cambio de adscripción de los servidores públicos de una dependencia a otra no afectará sus condiciones de trabajo.</w:t>
      </w:r>
      <w:r w:rsidRPr="0098260B">
        <w:rPr>
          <w:rFonts w:ascii="Palatino Linotype" w:eastAsia="Palatino Linotype" w:hAnsi="Palatino Linotype" w:cs="Palatino Linotype"/>
          <w:i/>
          <w:sz w:val="22"/>
        </w:rPr>
        <w:t xml:space="preserve"> </w:t>
      </w:r>
    </w:p>
    <w:p w14:paraId="57F3197F" w14:textId="77777777" w:rsidR="0098260B" w:rsidRPr="0098260B" w:rsidRDefault="0098260B" w:rsidP="0098260B">
      <w:pPr>
        <w:tabs>
          <w:tab w:val="left" w:pos="4962"/>
        </w:tabs>
        <w:spacing w:line="276" w:lineRule="auto"/>
        <w:ind w:left="567" w:right="985"/>
        <w:jc w:val="both"/>
        <w:rPr>
          <w:rFonts w:ascii="Palatino Linotype" w:eastAsia="Palatino Linotype" w:hAnsi="Palatino Linotype" w:cs="Palatino Linotype"/>
          <w:i/>
          <w:sz w:val="22"/>
        </w:rPr>
      </w:pPr>
      <w:r w:rsidRPr="0098260B">
        <w:rPr>
          <w:rFonts w:ascii="Palatino Linotype" w:eastAsia="Palatino Linotype" w:hAnsi="Palatino Linotype" w:cs="Palatino Linotype"/>
          <w:i/>
          <w:sz w:val="22"/>
        </w:rPr>
        <w:t>En ningún caso, el cambio de servidores públicos de confianza podrá afectar los derechos de los servidores públicos generales, derivados de esta ley.”</w:t>
      </w:r>
    </w:p>
    <w:p w14:paraId="0C25922E" w14:textId="77777777" w:rsidR="00D13082" w:rsidRDefault="00D13082" w:rsidP="00D13082">
      <w:pPr>
        <w:spacing w:line="360" w:lineRule="auto"/>
        <w:ind w:right="49"/>
        <w:jc w:val="both"/>
        <w:rPr>
          <w:rFonts w:ascii="Palatino Linotype" w:eastAsia="Palatino Linotype" w:hAnsi="Palatino Linotype" w:cs="Palatino Linotype"/>
        </w:rPr>
      </w:pPr>
    </w:p>
    <w:p w14:paraId="23B51E79" w14:textId="6F367746" w:rsidR="0098260B" w:rsidRPr="00856B36" w:rsidRDefault="0098260B" w:rsidP="0098260B">
      <w:pPr>
        <w:tabs>
          <w:tab w:val="left" w:pos="4962"/>
        </w:tabs>
        <w:spacing w:line="360" w:lineRule="auto"/>
        <w:jc w:val="both"/>
        <w:rPr>
          <w:rFonts w:ascii="Palatino Linotype" w:eastAsia="Palatino Linotype" w:hAnsi="Palatino Linotype" w:cs="Palatino Linotype"/>
        </w:rPr>
      </w:pPr>
      <w:r w:rsidRPr="00856B36">
        <w:rPr>
          <w:rFonts w:ascii="Palatino Linotype" w:eastAsia="Palatino Linotype" w:hAnsi="Palatino Linotype" w:cs="Palatino Linotype"/>
        </w:rPr>
        <w:t xml:space="preserve">Del análisis armónico al cuerpo normativo inserto, se desprende; en primer lugar, </w:t>
      </w:r>
      <w:r w:rsidR="007305F5">
        <w:rPr>
          <w:rFonts w:ascii="Palatino Linotype" w:eastAsia="Palatino Linotype" w:hAnsi="Palatino Linotype" w:cs="Palatino Linotype"/>
        </w:rPr>
        <w:t xml:space="preserve">que </w:t>
      </w:r>
      <w:r w:rsidRPr="00856B36">
        <w:rPr>
          <w:rFonts w:ascii="Palatino Linotype" w:eastAsia="Palatino Linotype" w:hAnsi="Palatino Linotype" w:cs="Palatino Linotype"/>
        </w:rPr>
        <w:t>el servidor público al iniciar la prestación de los servicios se le confiere un formato único de movimientos de personal (de alta), el cual contiene, entre otra información, el cargo para el que es designado, la fecha de inicio de sus servicios y el lugar de adscripción; y, en segundo lugar, que el cambio de adscripción o promoción de los servidores públicos de una dependencia a otra no afectará sus condiciones de trabajo.</w:t>
      </w:r>
    </w:p>
    <w:p w14:paraId="765ED6B4" w14:textId="029B8BF5" w:rsidR="0098260B" w:rsidRPr="00856B36" w:rsidRDefault="0098260B" w:rsidP="0098260B">
      <w:pPr>
        <w:tabs>
          <w:tab w:val="left" w:pos="4962"/>
        </w:tabs>
        <w:spacing w:line="360" w:lineRule="auto"/>
        <w:jc w:val="both"/>
        <w:rPr>
          <w:rFonts w:ascii="Palatino Linotype" w:eastAsia="Palatino Linotype" w:hAnsi="Palatino Linotype" w:cs="Palatino Linotype"/>
        </w:rPr>
      </w:pPr>
    </w:p>
    <w:p w14:paraId="2F5FB3EC" w14:textId="7E192A8D" w:rsidR="0098260B" w:rsidRPr="00856B36" w:rsidRDefault="00383E66" w:rsidP="0098260B">
      <w:pPr>
        <w:tabs>
          <w:tab w:val="left" w:pos="4962"/>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Cabe hacer mención que </w:t>
      </w:r>
      <w:r w:rsidR="0098260B" w:rsidRPr="00856B36">
        <w:rPr>
          <w:rFonts w:ascii="Palatino Linotype" w:eastAsia="Palatino Linotype" w:hAnsi="Palatino Linotype" w:cs="Palatino Linotype"/>
        </w:rPr>
        <w:t xml:space="preserve">el Formato Único de Movimientos de Personal, </w:t>
      </w:r>
      <w:r w:rsidR="0098260B">
        <w:rPr>
          <w:rFonts w:ascii="Palatino Linotype" w:eastAsia="Palatino Linotype" w:hAnsi="Palatino Linotype" w:cs="Palatino Linotype"/>
        </w:rPr>
        <w:t xml:space="preserve">también </w:t>
      </w:r>
      <w:r w:rsidR="0098260B" w:rsidRPr="00856B36">
        <w:rPr>
          <w:rFonts w:ascii="Palatino Linotype" w:eastAsia="Palatino Linotype" w:hAnsi="Palatino Linotype" w:cs="Palatino Linotype"/>
        </w:rPr>
        <w:t>avala l</w:t>
      </w:r>
      <w:r>
        <w:rPr>
          <w:rFonts w:ascii="Palatino Linotype" w:eastAsia="Palatino Linotype" w:hAnsi="Palatino Linotype" w:cs="Palatino Linotype"/>
        </w:rPr>
        <w:t>a promoción de una plaza a otra</w:t>
      </w:r>
      <w:r w:rsidR="0098260B" w:rsidRPr="00856B36">
        <w:rPr>
          <w:rFonts w:ascii="Palatino Linotype" w:eastAsia="Palatino Linotype" w:hAnsi="Palatino Linotype" w:cs="Palatino Linotype"/>
        </w:rPr>
        <w:t xml:space="preserve">, </w:t>
      </w:r>
      <w:r>
        <w:rPr>
          <w:rFonts w:ascii="Palatino Linotype" w:eastAsia="Palatino Linotype" w:hAnsi="Palatino Linotype" w:cs="Palatino Linotype"/>
        </w:rPr>
        <w:t xml:space="preserve">salvo para el caso de la Baja del servidor público, </w:t>
      </w:r>
      <w:r w:rsidR="0098260B" w:rsidRPr="00856B36">
        <w:rPr>
          <w:rFonts w:ascii="Palatino Linotype" w:eastAsia="Palatino Linotype" w:hAnsi="Palatino Linotype" w:cs="Palatino Linotype"/>
        </w:rPr>
        <w:t xml:space="preserve">pues los formatos únicos de movimientos de personal de baja, únicamente </w:t>
      </w:r>
      <w:r w:rsidR="0098260B" w:rsidRPr="00856B36">
        <w:rPr>
          <w:rFonts w:ascii="Palatino Linotype" w:eastAsia="Palatino Linotype" w:hAnsi="Palatino Linotype" w:cs="Palatino Linotype"/>
        </w:rPr>
        <w:lastRenderedPageBreak/>
        <w:t>ser</w:t>
      </w:r>
      <w:r w:rsidR="00C03A78">
        <w:rPr>
          <w:rFonts w:ascii="Palatino Linotype" w:eastAsia="Palatino Linotype" w:hAnsi="Palatino Linotype" w:cs="Palatino Linotype"/>
        </w:rPr>
        <w:t xml:space="preserve">án generados en el caso de que el </w:t>
      </w:r>
      <w:r w:rsidR="0098260B" w:rsidRPr="00856B36">
        <w:rPr>
          <w:rFonts w:ascii="Palatino Linotype" w:eastAsia="Palatino Linotype" w:hAnsi="Palatino Linotype" w:cs="Palatino Linotype"/>
        </w:rPr>
        <w:t xml:space="preserve">servidor público termine su relación laboral con el </w:t>
      </w:r>
      <w:r w:rsidR="0098260B" w:rsidRPr="00856B36">
        <w:rPr>
          <w:rFonts w:ascii="Palatino Linotype" w:eastAsia="Palatino Linotype" w:hAnsi="Palatino Linotype" w:cs="Palatino Linotype"/>
          <w:b/>
          <w:bCs/>
        </w:rPr>
        <w:t>Sujeto Obligado</w:t>
      </w:r>
      <w:r w:rsidR="0098260B">
        <w:rPr>
          <w:rFonts w:ascii="Palatino Linotype" w:eastAsia="Palatino Linotype" w:hAnsi="Palatino Linotype" w:cs="Palatino Linotype"/>
        </w:rPr>
        <w:t xml:space="preserve">. </w:t>
      </w:r>
    </w:p>
    <w:p w14:paraId="79F01BCA" w14:textId="1FCBCC2F" w:rsidR="00D13082" w:rsidRPr="00427DF3" w:rsidRDefault="00D13082" w:rsidP="00D13082">
      <w:pPr>
        <w:widowControl w:val="0"/>
        <w:tabs>
          <w:tab w:val="left" w:pos="1418"/>
        </w:tabs>
        <w:autoSpaceDE w:val="0"/>
        <w:autoSpaceDN w:val="0"/>
        <w:adjustRightInd w:val="0"/>
        <w:spacing w:before="100" w:beforeAutospacing="1" w:after="100" w:afterAutospacing="1" w:line="360" w:lineRule="auto"/>
        <w:jc w:val="both"/>
        <w:rPr>
          <w:rFonts w:ascii="Palatino Linotype" w:eastAsia="Arial Unicode MS" w:hAnsi="Palatino Linotype" w:cs="Arial"/>
        </w:rPr>
      </w:pPr>
      <w:r w:rsidRPr="00427DF3">
        <w:rPr>
          <w:rFonts w:ascii="Palatino Linotype" w:eastAsia="Arial Unicode MS" w:hAnsi="Palatino Linotype" w:cs="Arial"/>
        </w:rPr>
        <w:t xml:space="preserve">Por consiguiente, este Órgano Garante advierte que la información solicitada, se puede dar por colmada de manera enunciativa más </w:t>
      </w:r>
      <w:r w:rsidR="009046F4">
        <w:rPr>
          <w:rFonts w:ascii="Palatino Linotype" w:eastAsia="Arial Unicode MS" w:hAnsi="Palatino Linotype" w:cs="Arial"/>
        </w:rPr>
        <w:t xml:space="preserve">no limitativa con la entrega del </w:t>
      </w:r>
      <w:r w:rsidR="009E54EE">
        <w:rPr>
          <w:rFonts w:ascii="Palatino Linotype" w:eastAsia="Arial Unicode MS" w:hAnsi="Palatino Linotype" w:cs="Arial"/>
        </w:rPr>
        <w:t xml:space="preserve">Formato </w:t>
      </w:r>
      <w:r w:rsidR="00383E66">
        <w:rPr>
          <w:rFonts w:ascii="Palatino Linotype" w:eastAsia="Arial Unicode MS" w:hAnsi="Palatino Linotype" w:cs="Arial"/>
        </w:rPr>
        <w:t xml:space="preserve">Único </w:t>
      </w:r>
      <w:r w:rsidR="009046F4">
        <w:rPr>
          <w:rFonts w:ascii="Palatino Linotype" w:eastAsia="Arial Unicode MS" w:hAnsi="Palatino Linotype" w:cs="Arial"/>
        </w:rPr>
        <w:t xml:space="preserve">de </w:t>
      </w:r>
      <w:r w:rsidR="009E54EE">
        <w:rPr>
          <w:rFonts w:ascii="Palatino Linotype" w:eastAsia="Arial Unicode MS" w:hAnsi="Palatino Linotype" w:cs="Arial"/>
        </w:rPr>
        <w:t xml:space="preserve">Movimiento </w:t>
      </w:r>
      <w:r w:rsidRPr="00427DF3">
        <w:rPr>
          <w:rFonts w:ascii="Palatino Linotype" w:eastAsia="Arial Unicode MS" w:hAnsi="Palatino Linotype" w:cs="Arial"/>
        </w:rPr>
        <w:t xml:space="preserve">del </w:t>
      </w:r>
      <w:r w:rsidR="009E54EE" w:rsidRPr="00427DF3">
        <w:rPr>
          <w:rFonts w:ascii="Palatino Linotype" w:eastAsia="Arial Unicode MS" w:hAnsi="Palatino Linotype" w:cs="Arial"/>
        </w:rPr>
        <w:t>Personal</w:t>
      </w:r>
      <w:r w:rsidR="009E54EE">
        <w:rPr>
          <w:rFonts w:ascii="Palatino Linotype" w:eastAsia="Arial Unicode MS" w:hAnsi="Palatino Linotype" w:cs="Arial"/>
        </w:rPr>
        <w:t xml:space="preserve"> </w:t>
      </w:r>
      <w:r w:rsidR="009046F4">
        <w:rPr>
          <w:rFonts w:ascii="Palatino Linotype" w:eastAsia="Arial Unicode MS" w:hAnsi="Palatino Linotype" w:cs="Arial"/>
        </w:rPr>
        <w:t>de las áreas requeridas en versión pública</w:t>
      </w:r>
      <w:r w:rsidRPr="00427DF3">
        <w:rPr>
          <w:rFonts w:ascii="Palatino Linotype" w:eastAsia="Arial Unicode MS" w:hAnsi="Palatino Linotype" w:cs="Arial"/>
        </w:rPr>
        <w:t xml:space="preserve">; en razón, de que constituye información que genera, posee y administra </w:t>
      </w:r>
      <w:r w:rsidRPr="00427DF3">
        <w:rPr>
          <w:rFonts w:ascii="Palatino Linotype" w:eastAsia="Arial Unicode MS" w:hAnsi="Palatino Linotype" w:cs="Arial"/>
          <w:b/>
        </w:rPr>
        <w:t>EL SUJETO OBLIGADO</w:t>
      </w:r>
      <w:r w:rsidRPr="00427DF3">
        <w:rPr>
          <w:rFonts w:ascii="Palatino Linotype" w:eastAsia="Arial Unicode MS" w:hAnsi="Palatino Linotype" w:cs="Arial"/>
        </w:rPr>
        <w:t xml:space="preserve"> en el ejercicio de sus funciones de derecho público; por ende, se actualiza la hipótesis normativa prevista en los artículo 4 y 12 de la Ley de la materia, previamente citados, puesto que </w:t>
      </w:r>
      <w:r w:rsidRPr="00427DF3">
        <w:rPr>
          <w:rFonts w:ascii="Palatino Linotype" w:eastAsia="Arial Unicode MS" w:hAnsi="Palatino Linotype" w:cs="Arial"/>
          <w:b/>
        </w:rPr>
        <w:t xml:space="preserve">EL SUJETO OBLIGADO </w:t>
      </w:r>
      <w:r w:rsidRPr="00427DF3">
        <w:rPr>
          <w:rFonts w:ascii="Palatino Linotype" w:eastAsia="Arial Unicode MS" w:hAnsi="Palatino Linotype" w:cs="Arial"/>
        </w:rPr>
        <w:t xml:space="preserve">tiene la obligación de entregar la información en </w:t>
      </w:r>
      <w:r w:rsidR="00100008">
        <w:rPr>
          <w:rFonts w:ascii="Palatino Linotype" w:eastAsia="Arial Unicode MS" w:hAnsi="Palatino Linotype" w:cs="Arial"/>
        </w:rPr>
        <w:t xml:space="preserve">el </w:t>
      </w:r>
      <w:r w:rsidRPr="00427DF3">
        <w:rPr>
          <w:rFonts w:ascii="Palatino Linotype" w:eastAsia="Arial Unicode MS" w:hAnsi="Palatino Linotype" w:cs="Arial"/>
        </w:rPr>
        <w:t xml:space="preserve">estado en el que ésta se encuentre.  </w:t>
      </w:r>
    </w:p>
    <w:p w14:paraId="387A6BB8" w14:textId="74778088" w:rsidR="00834EE8" w:rsidRPr="00DF0B65" w:rsidRDefault="00D13082" w:rsidP="00834EE8">
      <w:pPr>
        <w:spacing w:before="100" w:beforeAutospacing="1" w:after="100" w:afterAutospacing="1" w:line="360" w:lineRule="auto"/>
        <w:jc w:val="both"/>
        <w:rPr>
          <w:rFonts w:ascii="Palatino Linotype" w:hAnsi="Palatino Linotype" w:cs="Arial"/>
        </w:rPr>
      </w:pPr>
      <w:r w:rsidRPr="00427DF3">
        <w:rPr>
          <w:rFonts w:ascii="Palatino Linotype" w:hAnsi="Palatino Linotype" w:cs="Arial"/>
        </w:rPr>
        <w:t xml:space="preserve">En consecuencia, el Pleno de este Instituto determina ordenar al </w:t>
      </w:r>
      <w:r w:rsidRPr="00427DF3">
        <w:rPr>
          <w:rFonts w:ascii="Palatino Linotype" w:hAnsi="Palatino Linotype" w:cs="Arial"/>
          <w:b/>
        </w:rPr>
        <w:t>SUJETO OBLIGADO</w:t>
      </w:r>
      <w:r w:rsidRPr="00427DF3">
        <w:rPr>
          <w:rFonts w:ascii="Palatino Linotype" w:hAnsi="Palatino Linotype" w:cs="Arial"/>
        </w:rPr>
        <w:t xml:space="preserve">, entregue al </w:t>
      </w:r>
      <w:r w:rsidRPr="00427DF3">
        <w:rPr>
          <w:rFonts w:ascii="Palatino Linotype" w:hAnsi="Palatino Linotype" w:cs="Arial"/>
          <w:b/>
        </w:rPr>
        <w:t xml:space="preserve">RECURRENTE </w:t>
      </w:r>
      <w:r w:rsidRPr="00427DF3">
        <w:rPr>
          <w:rFonts w:ascii="Palatino Linotype" w:hAnsi="Palatino Linotype" w:cs="Arial"/>
        </w:rPr>
        <w:t xml:space="preserve">en </w:t>
      </w:r>
      <w:r w:rsidRPr="00427DF3">
        <w:rPr>
          <w:rFonts w:ascii="Palatino Linotype" w:hAnsi="Palatino Linotype" w:cs="Arial"/>
          <w:b/>
        </w:rPr>
        <w:t xml:space="preserve">versión pública, </w:t>
      </w:r>
      <w:r w:rsidRPr="00427DF3">
        <w:rPr>
          <w:rFonts w:ascii="Palatino Linotype" w:hAnsi="Palatino Linotype" w:cs="Arial"/>
        </w:rPr>
        <w:t>el documento o documentos donde conste el personal dado de</w:t>
      </w:r>
      <w:r w:rsidR="009046F4">
        <w:rPr>
          <w:rFonts w:ascii="Palatino Linotype" w:hAnsi="Palatino Linotype" w:cs="Arial"/>
        </w:rPr>
        <w:t xml:space="preserve"> alta y baja, correspondiente</w:t>
      </w:r>
      <w:r w:rsidR="00563DB4">
        <w:rPr>
          <w:rFonts w:ascii="Palatino Linotype" w:hAnsi="Palatino Linotype" w:cs="Arial"/>
        </w:rPr>
        <w:t xml:space="preserve">s del </w:t>
      </w:r>
      <w:r w:rsidR="009046F4">
        <w:rPr>
          <w:rFonts w:ascii="Palatino Linotype" w:hAnsi="Palatino Linotype" w:cs="Arial"/>
        </w:rPr>
        <w:t xml:space="preserve">primero de abril al treinta y uno de julio de </w:t>
      </w:r>
      <w:r w:rsidRPr="00427DF3">
        <w:rPr>
          <w:rFonts w:ascii="Palatino Linotype" w:hAnsi="Palatino Linotype" w:cs="Arial"/>
        </w:rPr>
        <w:t xml:space="preserve">dos mil </w:t>
      </w:r>
      <w:r w:rsidR="009046F4">
        <w:rPr>
          <w:rFonts w:ascii="Palatino Linotype" w:hAnsi="Palatino Linotype" w:cs="Arial"/>
        </w:rPr>
        <w:t>veintitrés</w:t>
      </w:r>
      <w:r w:rsidRPr="00427DF3">
        <w:rPr>
          <w:rFonts w:ascii="Palatino Linotype" w:hAnsi="Palatino Linotype" w:cs="Arial"/>
        </w:rPr>
        <w:t xml:space="preserve">; tomando en consideración que derivado de lo manifestado en Informe Justificado se advierte el Alta </w:t>
      </w:r>
      <w:r w:rsidR="009E54EE">
        <w:rPr>
          <w:rFonts w:ascii="Palatino Linotype" w:hAnsi="Palatino Linotype" w:cs="Arial"/>
        </w:rPr>
        <w:t>y</w:t>
      </w:r>
      <w:r w:rsidR="00B13E35">
        <w:rPr>
          <w:rFonts w:ascii="Palatino Linotype" w:hAnsi="Palatino Linotype" w:cs="Arial"/>
        </w:rPr>
        <w:t>/o</w:t>
      </w:r>
      <w:r w:rsidR="009E54EE">
        <w:rPr>
          <w:rFonts w:ascii="Palatino Linotype" w:hAnsi="Palatino Linotype" w:cs="Arial"/>
        </w:rPr>
        <w:t xml:space="preserve"> Baja </w:t>
      </w:r>
      <w:r w:rsidRPr="00427DF3">
        <w:rPr>
          <w:rFonts w:ascii="Palatino Linotype" w:hAnsi="Palatino Linotype" w:cs="Arial"/>
        </w:rPr>
        <w:t xml:space="preserve">de servidores públicos que desempeñan ciertos cargos en </w:t>
      </w:r>
      <w:r w:rsidR="009046F4">
        <w:rPr>
          <w:rFonts w:ascii="Palatino Linotype" w:hAnsi="Palatino Linotype" w:cs="Arial"/>
        </w:rPr>
        <w:t>las dependencias solicitadas; así como, el</w:t>
      </w:r>
      <w:r w:rsidR="00834EE8" w:rsidRPr="00834EE8">
        <w:rPr>
          <w:rFonts w:ascii="Palatino Linotype" w:hAnsi="Palatino Linotype" w:cs="Arial"/>
        </w:rPr>
        <w:t xml:space="preserve"> cambio de plaza o promoción del personal del despacho de la Coordinación de la Juventud y de la Dirección de Desarrollo y </w:t>
      </w:r>
      <w:r w:rsidR="00834EE8" w:rsidRPr="00DF0B65">
        <w:rPr>
          <w:rFonts w:ascii="Palatino Linotype" w:hAnsi="Palatino Linotype" w:cs="Arial"/>
        </w:rPr>
        <w:t xml:space="preserve">Bienestar Social, del uno de abril al treinta y uno de julio de dos mil veintitrés.  </w:t>
      </w:r>
    </w:p>
    <w:p w14:paraId="7B651D54" w14:textId="4D78112E" w:rsidR="007305F5" w:rsidRDefault="007305F5" w:rsidP="00DF0B65">
      <w:pPr>
        <w:spacing w:line="360" w:lineRule="auto"/>
        <w:jc w:val="both"/>
        <w:rPr>
          <w:rFonts w:ascii="Palatino Linotype" w:eastAsia="Palatino Linotype" w:hAnsi="Palatino Linotype" w:cs="Palatino Linotype"/>
        </w:rPr>
      </w:pPr>
      <w:r w:rsidRPr="00DF0B65">
        <w:rPr>
          <w:rFonts w:ascii="Palatino Linotype" w:eastAsia="Palatino Linotype" w:hAnsi="Palatino Linotype" w:cs="Palatino Linotype"/>
        </w:rPr>
        <w:t xml:space="preserve">Sin embargo, </w:t>
      </w:r>
      <w:r w:rsidR="00711B94">
        <w:rPr>
          <w:rFonts w:ascii="Palatino Linotype" w:eastAsia="Palatino Linotype" w:hAnsi="Palatino Linotype" w:cs="Palatino Linotype"/>
        </w:rPr>
        <w:t xml:space="preserve">para el caso de que </w:t>
      </w:r>
      <w:r w:rsidR="00834EE8" w:rsidRPr="00DF0B65">
        <w:rPr>
          <w:rFonts w:ascii="Palatino Linotype" w:eastAsia="Palatino Linotype" w:hAnsi="Palatino Linotype" w:cs="Palatino Linotype"/>
        </w:rPr>
        <w:t xml:space="preserve">el </w:t>
      </w:r>
      <w:r w:rsidR="00834EE8" w:rsidRPr="00711B94">
        <w:rPr>
          <w:rFonts w:ascii="Palatino Linotype" w:eastAsia="Palatino Linotype" w:hAnsi="Palatino Linotype" w:cs="Palatino Linotype"/>
          <w:b/>
        </w:rPr>
        <w:t>Sujeto Obligado</w:t>
      </w:r>
      <w:r w:rsidR="00834EE8" w:rsidRPr="00DF0B65">
        <w:rPr>
          <w:rFonts w:ascii="Palatino Linotype" w:eastAsia="Palatino Linotype" w:hAnsi="Palatino Linotype" w:cs="Palatino Linotype"/>
        </w:rPr>
        <w:t xml:space="preserve"> no se pronunció respecto a las altas y bajas laborales del personal de las</w:t>
      </w:r>
      <w:r w:rsidR="00834EE8">
        <w:rPr>
          <w:rFonts w:ascii="Palatino Linotype" w:eastAsia="Palatino Linotype" w:hAnsi="Palatino Linotype" w:cs="Palatino Linotype"/>
        </w:rPr>
        <w:t xml:space="preserve"> áreas solicitadas</w:t>
      </w:r>
      <w:r w:rsidR="00DF0B65">
        <w:rPr>
          <w:rFonts w:ascii="Palatino Linotype" w:eastAsia="Palatino Linotype" w:hAnsi="Palatino Linotype" w:cs="Palatino Linotype"/>
        </w:rPr>
        <w:t xml:space="preserve"> </w:t>
      </w:r>
      <w:r w:rsidRPr="00D472FF">
        <w:rPr>
          <w:rFonts w:ascii="Palatino Linotype" w:eastAsia="Palatino Linotype" w:hAnsi="Palatino Linotype" w:cs="Palatino Linotype"/>
        </w:rPr>
        <w:t xml:space="preserve">por no haberse generado, bastará con que así se haga del conocimiento de la persona solicitante para tener por </w:t>
      </w:r>
      <w:r w:rsidRPr="00D472FF">
        <w:rPr>
          <w:rFonts w:ascii="Palatino Linotype" w:eastAsia="Palatino Linotype" w:hAnsi="Palatino Linotype" w:cs="Palatino Linotype"/>
        </w:rPr>
        <w:lastRenderedPageBreak/>
        <w:t>colmado su derecho de acceso a la información, en términos de lo dispuesto por el artículo 19, párrafo segundo de la Ley de Transparencia y Acceso a la Información Pública del Estado de México y Municipios, a saber:</w:t>
      </w:r>
    </w:p>
    <w:p w14:paraId="1237F1EC" w14:textId="77777777" w:rsidR="00711B94" w:rsidRDefault="00711B94" w:rsidP="00DF0B65">
      <w:pPr>
        <w:spacing w:line="360" w:lineRule="auto"/>
        <w:jc w:val="both"/>
        <w:rPr>
          <w:rFonts w:ascii="Palatino Linotype" w:eastAsia="Palatino Linotype" w:hAnsi="Palatino Linotype" w:cs="Palatino Linotype"/>
        </w:rPr>
      </w:pPr>
    </w:p>
    <w:p w14:paraId="6A653485" w14:textId="77777777" w:rsidR="007305F5" w:rsidRPr="0004756B" w:rsidRDefault="007305F5" w:rsidP="00DF0B65">
      <w:pPr>
        <w:spacing w:line="276" w:lineRule="auto"/>
        <w:ind w:left="851" w:right="616"/>
        <w:jc w:val="both"/>
        <w:rPr>
          <w:rFonts w:ascii="Palatino Linotype" w:eastAsia="Palatino Linotype" w:hAnsi="Palatino Linotype" w:cs="Palatino Linotype"/>
          <w:i/>
          <w:sz w:val="22"/>
          <w:szCs w:val="22"/>
        </w:rPr>
      </w:pPr>
      <w:r w:rsidRPr="0004756B">
        <w:rPr>
          <w:rFonts w:ascii="Palatino Linotype" w:eastAsia="Palatino Linotype" w:hAnsi="Palatino Linotype" w:cs="Palatino Linotype"/>
          <w:i/>
          <w:sz w:val="22"/>
          <w:szCs w:val="22"/>
        </w:rPr>
        <w:t>“Artículo 19…</w:t>
      </w:r>
    </w:p>
    <w:p w14:paraId="479CCF39" w14:textId="77777777" w:rsidR="007305F5" w:rsidRPr="0004756B" w:rsidRDefault="007305F5" w:rsidP="00DF0B65">
      <w:pPr>
        <w:spacing w:line="276" w:lineRule="auto"/>
        <w:ind w:left="851" w:right="616"/>
        <w:jc w:val="both"/>
        <w:rPr>
          <w:rFonts w:ascii="Palatino Linotype" w:eastAsia="Palatino Linotype" w:hAnsi="Palatino Linotype" w:cs="Palatino Linotype"/>
          <w:i/>
          <w:sz w:val="22"/>
          <w:szCs w:val="22"/>
        </w:rPr>
      </w:pPr>
      <w:r w:rsidRPr="0004756B">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5C68FAD" w14:textId="77777777" w:rsidR="007305F5" w:rsidRPr="00730F6D" w:rsidRDefault="007305F5" w:rsidP="00DF0B65">
      <w:pPr>
        <w:ind w:left="851" w:right="616"/>
        <w:jc w:val="both"/>
        <w:rPr>
          <w:rFonts w:ascii="Palatino Linotype" w:eastAsia="Palatino Linotype" w:hAnsi="Palatino Linotype" w:cs="Palatino Linotype"/>
          <w:i/>
        </w:rPr>
      </w:pPr>
    </w:p>
    <w:p w14:paraId="0D82D51D" w14:textId="0937C04A" w:rsidR="007305F5" w:rsidRDefault="007305F5" w:rsidP="00DF0B65">
      <w:pPr>
        <w:spacing w:line="360" w:lineRule="auto"/>
        <w:ind w:right="-91"/>
        <w:jc w:val="both"/>
        <w:rPr>
          <w:rFonts w:ascii="Palatino Linotype" w:eastAsia="Palatino Linotype" w:hAnsi="Palatino Linotype" w:cs="Palatino Linotype"/>
        </w:rPr>
      </w:pPr>
      <w:r w:rsidRPr="00D472FF">
        <w:rPr>
          <w:rFonts w:ascii="Palatino Linotype" w:eastAsia="Palatino Linotype" w:hAnsi="Palatino Linotype" w:cs="Palatino Linotype"/>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w:t>
      </w:r>
      <w:r w:rsidR="00711B94">
        <w:rPr>
          <w:rFonts w:ascii="Palatino Linotype" w:eastAsia="Palatino Linotype" w:hAnsi="Palatino Linotype" w:cs="Palatino Linotype"/>
        </w:rPr>
        <w:t xml:space="preserve"> el artículo 49, fracción XIII </w:t>
      </w:r>
      <w:r w:rsidRPr="00D472FF">
        <w:rPr>
          <w:rFonts w:ascii="Palatino Linotype" w:eastAsia="Palatino Linotype" w:hAnsi="Palatino Linotype" w:cs="Palatino Linotype"/>
        </w:rPr>
        <w:t>de la Ley de Transparencia y Acceso a la Información Pública del Estado de México y Municipios.</w:t>
      </w:r>
    </w:p>
    <w:p w14:paraId="03234009" w14:textId="77777777" w:rsidR="007305F5" w:rsidRDefault="007305F5" w:rsidP="00DF0B65">
      <w:pPr>
        <w:spacing w:line="360" w:lineRule="auto"/>
        <w:jc w:val="both"/>
        <w:rPr>
          <w:rFonts w:ascii="Palatino Linotype" w:hAnsi="Palatino Linotype" w:cs="Arial"/>
        </w:rPr>
      </w:pPr>
    </w:p>
    <w:p w14:paraId="10DB804E" w14:textId="213A5493" w:rsidR="000117BB" w:rsidRPr="000E564D" w:rsidRDefault="00EB36FF" w:rsidP="000117BB">
      <w:pPr>
        <w:spacing w:line="360" w:lineRule="auto"/>
        <w:jc w:val="both"/>
        <w:rPr>
          <w:rFonts w:ascii="Palatino Linotype" w:eastAsia="Palatino Linotype" w:hAnsi="Palatino Linotype" w:cs="Palatino Linotype"/>
        </w:rPr>
      </w:pPr>
      <w:r w:rsidRPr="005E4C4E">
        <w:rPr>
          <w:rFonts w:ascii="Palatino Linotype" w:eastAsia="Palatino Linotype" w:hAnsi="Palatino Linotype" w:cs="Palatino Linotype"/>
          <w:b/>
          <w:color w:val="000000" w:themeColor="text1"/>
        </w:rPr>
        <w:t xml:space="preserve">QUINTO. VERSIÓN PÚBLICA. </w:t>
      </w:r>
      <w:r w:rsidRPr="005E4C4E">
        <w:rPr>
          <w:rFonts w:ascii="Palatino Linotype" w:eastAsia="Palatino Linotype" w:hAnsi="Palatino Linotype" w:cs="Palatino Linotype"/>
          <w:color w:val="000000" w:themeColor="text1"/>
        </w:rPr>
        <w:t xml:space="preserve">Como fue debidamente apuntado, </w:t>
      </w:r>
      <w:r w:rsidRPr="005E4C4E">
        <w:rPr>
          <w:rFonts w:ascii="Palatino Linotype" w:eastAsia="Palatino Linotype" w:hAnsi="Palatino Linotype" w:cs="Palatino Linotype"/>
          <w:b/>
          <w:color w:val="000000" w:themeColor="text1"/>
        </w:rPr>
        <w:t xml:space="preserve">EL SUJETO </w:t>
      </w:r>
      <w:r w:rsidR="000117BB" w:rsidRPr="000E564D">
        <w:rPr>
          <w:rFonts w:ascii="Palatino Linotype" w:eastAsia="Palatino Linotype" w:hAnsi="Palatino Linotype" w:cs="Palatino Linotype"/>
          <w:b/>
        </w:rPr>
        <w:t>OBLIGADO</w:t>
      </w:r>
      <w:r w:rsidR="000117BB" w:rsidRPr="000E564D">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4FD5DBA5" w14:textId="77777777" w:rsidR="000117BB" w:rsidRDefault="000117BB" w:rsidP="000117BB">
      <w:pPr>
        <w:spacing w:before="240" w:after="240" w:line="360" w:lineRule="auto"/>
        <w:ind w:right="49"/>
        <w:jc w:val="both"/>
        <w:rPr>
          <w:rFonts w:ascii="Palatino Linotype" w:eastAsia="Palatino Linotype" w:hAnsi="Palatino Linotype" w:cs="Palatino Linotype"/>
        </w:rPr>
      </w:pPr>
      <w:r w:rsidRPr="000E564D">
        <w:rPr>
          <w:rFonts w:ascii="Palatino Linotype" w:eastAsia="Palatino Linotype" w:hAnsi="Palatino Linotype" w:cs="Palatino Linotype"/>
        </w:rPr>
        <w:t xml:space="preserve">El derecho de acceso a la información pública tiene como limitante el respeto a la intimidad y a la vida privada de las personas, es por ello que este Instituto debe </w:t>
      </w:r>
      <w:r w:rsidRPr="000E564D">
        <w:rPr>
          <w:rFonts w:ascii="Palatino Linotype" w:eastAsia="Palatino Linotype" w:hAnsi="Palatino Linotype" w:cs="Palatino Linotype"/>
        </w:rPr>
        <w:lastRenderedPageBreak/>
        <w:t>cuidar que los datos personales que obren en poder de los Sujetos Obligados sean protegidos y únicamente se den a conocer aquéllos que garanticen la rendición de cuentas y la transparencia en el ejercicio de las atribuciones que tienen conferidas.</w:t>
      </w:r>
    </w:p>
    <w:p w14:paraId="10401872" w14:textId="77777777" w:rsidR="00F0317C" w:rsidRPr="000E564D" w:rsidRDefault="00F0317C" w:rsidP="000117BB">
      <w:pPr>
        <w:spacing w:before="240" w:after="240" w:line="360" w:lineRule="auto"/>
        <w:ind w:right="49"/>
        <w:jc w:val="both"/>
        <w:rPr>
          <w:rFonts w:ascii="Palatino Linotype" w:eastAsia="Palatino Linotype" w:hAnsi="Palatino Linotype" w:cs="Palatino Linotype"/>
        </w:rPr>
      </w:pPr>
    </w:p>
    <w:p w14:paraId="5A582254" w14:textId="77777777" w:rsidR="000117BB" w:rsidRPr="000E564D" w:rsidRDefault="000117BB" w:rsidP="000117BB">
      <w:pPr>
        <w:spacing w:before="240" w:after="240" w:line="360" w:lineRule="auto"/>
        <w:ind w:right="49"/>
        <w:jc w:val="both"/>
        <w:rPr>
          <w:rFonts w:ascii="Palatino Linotype" w:eastAsia="Palatino Linotype" w:hAnsi="Palatino Linotype" w:cs="Palatino Linotype"/>
        </w:rPr>
      </w:pPr>
      <w:r w:rsidRPr="000E564D">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0229E51C" w14:textId="77777777" w:rsidR="000117BB" w:rsidRPr="000E564D" w:rsidRDefault="000117BB" w:rsidP="000117BB">
      <w:pPr>
        <w:spacing w:before="240" w:after="240" w:line="360" w:lineRule="auto"/>
        <w:ind w:right="49"/>
        <w:jc w:val="both"/>
        <w:rPr>
          <w:rFonts w:ascii="Palatino Linotype" w:eastAsia="Palatino Linotype" w:hAnsi="Palatino Linotype" w:cs="Palatino Linotype"/>
        </w:rPr>
      </w:pPr>
      <w:r w:rsidRPr="000E564D">
        <w:rPr>
          <w:rFonts w:ascii="Palatino Linotype" w:eastAsia="Palatino Linotype" w:hAnsi="Palatino Linotype" w:cs="Palatino Linotype"/>
        </w:rPr>
        <w:t>Al respecto, los artículos 3, fracciones IX, XX, XXI, XXXII, XLV; 6, 91, 137, 143 fracción I, de la Ley de Transparencia y Acceso a la Información Pública del Estado de México y Municipios vigente establecen:</w:t>
      </w:r>
    </w:p>
    <w:p w14:paraId="1C470890"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rPr>
        <w:t> </w:t>
      </w:r>
      <w:r w:rsidRPr="000E564D">
        <w:rPr>
          <w:rFonts w:ascii="Palatino Linotype" w:eastAsia="Palatino Linotype" w:hAnsi="Palatino Linotype" w:cs="Palatino Linotype"/>
          <w:i/>
        </w:rPr>
        <w:t>“</w:t>
      </w:r>
      <w:r w:rsidRPr="000E564D">
        <w:rPr>
          <w:rFonts w:ascii="Palatino Linotype" w:eastAsia="Palatino Linotype" w:hAnsi="Palatino Linotype" w:cs="Palatino Linotype"/>
          <w:b/>
          <w:i/>
          <w:sz w:val="22"/>
          <w:szCs w:val="22"/>
        </w:rPr>
        <w:t>Artículo 3.</w:t>
      </w:r>
      <w:r w:rsidRPr="000E564D">
        <w:rPr>
          <w:rFonts w:ascii="Palatino Linotype" w:eastAsia="Palatino Linotype" w:hAnsi="Palatino Linotype" w:cs="Palatino Linotype"/>
          <w:i/>
          <w:sz w:val="22"/>
          <w:szCs w:val="22"/>
        </w:rPr>
        <w:t xml:space="preserve"> Para los efectos de la presente Ley se entenderá por:</w:t>
      </w:r>
    </w:p>
    <w:p w14:paraId="6C20484A"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p>
    <w:p w14:paraId="2D8236C5"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IX. Datos personales</w:t>
      </w:r>
      <w:r w:rsidRPr="000E564D">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777BEF04"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p>
    <w:p w14:paraId="688D6948"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XX. Información clasificada</w:t>
      </w:r>
      <w:r w:rsidRPr="000E564D">
        <w:rPr>
          <w:rFonts w:ascii="Palatino Linotype" w:eastAsia="Palatino Linotype" w:hAnsi="Palatino Linotype" w:cs="Palatino Linotype"/>
          <w:i/>
          <w:sz w:val="22"/>
          <w:szCs w:val="22"/>
        </w:rPr>
        <w:t>: Aquella considerada por la presente Ley como reservada o confidencial;</w:t>
      </w:r>
    </w:p>
    <w:p w14:paraId="140CE0AD"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XXI. Información confidencial</w:t>
      </w:r>
      <w:r w:rsidRPr="000E564D">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D140771"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p>
    <w:p w14:paraId="146E558B"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lastRenderedPageBreak/>
        <w:t>XXXII. Protección de Datos Personales</w:t>
      </w:r>
      <w:r w:rsidRPr="000E564D">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67D460A7"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p>
    <w:p w14:paraId="598CD87C" w14:textId="77777777" w:rsidR="000117BB" w:rsidRPr="000E564D" w:rsidRDefault="000117BB" w:rsidP="000117BB">
      <w:pPr>
        <w:tabs>
          <w:tab w:val="left" w:pos="1276"/>
        </w:tabs>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XLV. Versión pública</w:t>
      </w:r>
      <w:r w:rsidRPr="000E564D">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B59E385"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 Artículo 6</w:t>
      </w:r>
      <w:r w:rsidRPr="000E564D">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27A09F6"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 (…)</w:t>
      </w:r>
    </w:p>
    <w:p w14:paraId="6EDCCF06"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Artículo 91.</w:t>
      </w:r>
      <w:r w:rsidRPr="000E564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7FEFCE9"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p>
    <w:p w14:paraId="7C39477D"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Artículo 137.</w:t>
      </w:r>
      <w:r w:rsidRPr="000E564D">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C78863D"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 Artículo 143.</w:t>
      </w:r>
      <w:r w:rsidRPr="000E564D">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76C2A780" w14:textId="77777777" w:rsidR="000117BB" w:rsidRPr="000E564D" w:rsidRDefault="000117BB" w:rsidP="000117BB">
      <w:pPr>
        <w:spacing w:before="120" w:after="120"/>
        <w:ind w:left="1134"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w:t>
      </w:r>
      <w:r w:rsidRPr="000E564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4A0D56F" w14:textId="77777777" w:rsidR="000117BB" w:rsidRPr="000E564D" w:rsidRDefault="000117BB" w:rsidP="000117BB">
      <w:pPr>
        <w:spacing w:before="240" w:after="240" w:line="360" w:lineRule="auto"/>
        <w:ind w:right="50"/>
        <w:jc w:val="both"/>
        <w:rPr>
          <w:rFonts w:ascii="Palatino Linotype" w:eastAsia="Palatino Linotype" w:hAnsi="Palatino Linotype" w:cs="Palatino Linotype"/>
        </w:rPr>
      </w:pPr>
      <w:r w:rsidRPr="000E564D">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0E564D">
        <w:rPr>
          <w:rFonts w:ascii="Palatino Linotype" w:eastAsia="Palatino Linotype" w:hAnsi="Palatino Linotype" w:cs="Palatino Linotype"/>
          <w:b/>
        </w:rPr>
        <w:t>Sujeto Obligado</w:t>
      </w:r>
      <w:r w:rsidRPr="000E564D">
        <w:rPr>
          <w:rFonts w:ascii="Palatino Linotype" w:eastAsia="Palatino Linotype" w:hAnsi="Palatino Linotype" w:cs="Palatino Linotype"/>
        </w:rPr>
        <w:t xml:space="preserve"> deberá proceder a testar los datos personales que se encuentre contenidos </w:t>
      </w:r>
      <w:r w:rsidRPr="000E564D">
        <w:rPr>
          <w:rFonts w:ascii="Palatino Linotype" w:eastAsia="Palatino Linotype" w:hAnsi="Palatino Linotype" w:cs="Palatino Linotype"/>
        </w:rPr>
        <w:lastRenderedPageBreak/>
        <w:t>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4928C795" w14:textId="77777777" w:rsidR="000117BB" w:rsidRPr="000E564D" w:rsidRDefault="000117BB" w:rsidP="000117BB">
      <w:pPr>
        <w:spacing w:before="240" w:after="240" w:line="360" w:lineRule="auto"/>
        <w:ind w:right="50"/>
        <w:jc w:val="both"/>
        <w:rPr>
          <w:rFonts w:ascii="Palatino Linotype" w:eastAsia="Palatino Linotype" w:hAnsi="Palatino Linotype" w:cs="Palatino Linotype"/>
        </w:rPr>
      </w:pPr>
      <w:r w:rsidRPr="000E564D">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C7D8B2D"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 xml:space="preserve">En el caso específico, dada la naturaleza de la información que se ordena, si bien tiene el carácter información pública en razón de que se trata de documentos que se encuentran en posesión del </w:t>
      </w:r>
      <w:r w:rsidRPr="000E564D">
        <w:rPr>
          <w:rFonts w:ascii="Palatino Linotype" w:eastAsia="Palatino Linotype" w:hAnsi="Palatino Linotype" w:cs="Palatino Linotype"/>
          <w:b/>
        </w:rPr>
        <w:t>Sujeto Obligado</w:t>
      </w:r>
      <w:r w:rsidRPr="000E564D">
        <w:rPr>
          <w:rFonts w:ascii="Palatino Linotype" w:eastAsia="Palatino Linotype" w:hAnsi="Palatino Linotype" w:cs="Palatino Linotype"/>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de manera enunciativa más no limitativa, el </w:t>
      </w:r>
      <w:r w:rsidRPr="000E564D">
        <w:rPr>
          <w:rFonts w:ascii="Palatino Linotype" w:eastAsia="Palatino Linotype" w:hAnsi="Palatino Linotype" w:cs="Palatino Linotype"/>
          <w:b/>
        </w:rPr>
        <w:t>Registro Federal de Contribuyentes</w:t>
      </w:r>
      <w:r w:rsidRPr="000E564D">
        <w:rPr>
          <w:rFonts w:ascii="Palatino Linotype" w:eastAsia="Palatino Linotype" w:hAnsi="Palatino Linotype" w:cs="Palatino Linotype"/>
        </w:rPr>
        <w:t xml:space="preserve"> (RFC), la </w:t>
      </w:r>
      <w:r w:rsidRPr="000E564D">
        <w:rPr>
          <w:rFonts w:ascii="Palatino Linotype" w:eastAsia="Palatino Linotype" w:hAnsi="Palatino Linotype" w:cs="Palatino Linotype"/>
          <w:b/>
        </w:rPr>
        <w:t xml:space="preserve">Clave Única de Registro de </w:t>
      </w:r>
      <w:r w:rsidRPr="000E564D">
        <w:rPr>
          <w:rFonts w:ascii="Palatino Linotype" w:eastAsia="Palatino Linotype" w:hAnsi="Palatino Linotype" w:cs="Palatino Linotype"/>
          <w:b/>
        </w:rPr>
        <w:lastRenderedPageBreak/>
        <w:t>Población</w:t>
      </w:r>
      <w:r w:rsidRPr="000E564D">
        <w:rPr>
          <w:rFonts w:ascii="Palatino Linotype" w:eastAsia="Palatino Linotype" w:hAnsi="Palatino Linotype" w:cs="Palatino Linotype"/>
        </w:rPr>
        <w:t xml:space="preserve"> (CURP), la </w:t>
      </w:r>
      <w:r w:rsidRPr="000E564D">
        <w:rPr>
          <w:rFonts w:ascii="Palatino Linotype" w:eastAsia="Palatino Linotype" w:hAnsi="Palatino Linotype" w:cs="Palatino Linotype"/>
          <w:b/>
        </w:rPr>
        <w:t>Clave de cualquier tipo de seguridad social</w:t>
      </w:r>
      <w:r w:rsidRPr="000E564D">
        <w:rPr>
          <w:rFonts w:ascii="Palatino Linotype" w:eastAsia="Palatino Linotype" w:hAnsi="Palatino Linotype" w:cs="Palatino Linotype"/>
        </w:rPr>
        <w:t xml:space="preserve"> (ISSEMYM, u otros), </w:t>
      </w:r>
      <w:r w:rsidRPr="000E564D">
        <w:rPr>
          <w:rFonts w:ascii="Palatino Linotype" w:eastAsia="Palatino Linotype" w:hAnsi="Palatino Linotype" w:cs="Palatino Linotype"/>
          <w:b/>
        </w:rPr>
        <w:t xml:space="preserve">número de empleado, </w:t>
      </w:r>
      <w:r w:rsidRPr="000E564D">
        <w:rPr>
          <w:rFonts w:ascii="Palatino Linotype" w:eastAsia="Palatino Linotype" w:hAnsi="Palatino Linotype" w:cs="Palatino Linotype"/>
        </w:rPr>
        <w:t>entre otros,</w:t>
      </w:r>
      <w:r w:rsidRPr="000E564D">
        <w:rPr>
          <w:rFonts w:ascii="Palatino Linotype" w:eastAsia="Palatino Linotype" w:hAnsi="Palatino Linotype" w:cs="Palatino Linotype"/>
          <w:b/>
        </w:rPr>
        <w:t xml:space="preserve"> </w:t>
      </w:r>
      <w:r w:rsidRPr="000E564D">
        <w:rPr>
          <w:rFonts w:ascii="Palatino Linotype" w:eastAsia="Palatino Linotype" w:hAnsi="Palatino Linotype" w:cs="Palatino Linotype"/>
        </w:rPr>
        <w:t xml:space="preserve">bajo las siguientes consideraciones. </w:t>
      </w:r>
    </w:p>
    <w:p w14:paraId="37511457" w14:textId="77777777" w:rsidR="000117BB" w:rsidRPr="000E564D" w:rsidRDefault="000117BB" w:rsidP="000117BB">
      <w:pPr>
        <w:spacing w:before="240" w:after="240" w:line="360" w:lineRule="auto"/>
        <w:ind w:right="50"/>
        <w:jc w:val="both"/>
        <w:rPr>
          <w:rFonts w:ascii="Palatino Linotype" w:eastAsia="Palatino Linotype" w:hAnsi="Palatino Linotype" w:cs="Palatino Linotype"/>
        </w:rPr>
      </w:pPr>
      <w:r w:rsidRPr="000E564D">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C862306"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0E564D">
        <w:rPr>
          <w:rFonts w:ascii="Palatino Linotype" w:eastAsia="Palatino Linotype" w:hAnsi="Palatino Linotype" w:cs="Palatino Linotype"/>
        </w:rPr>
        <w:t>homoclave</w:t>
      </w:r>
      <w:proofErr w:type="spellEnd"/>
      <w:r w:rsidRPr="000E564D">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00FA79B8"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241C47D6"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Lo anterior es compartido por el Instituto Nacional de Transparencia, Acceso a la Información y Protección de Datos Personales, INAI, a través del Criterio 19/17, el cual es del tenor literal siguiente:</w:t>
      </w:r>
    </w:p>
    <w:p w14:paraId="6BFC94DD" w14:textId="77777777" w:rsidR="000117BB" w:rsidRPr="000E564D" w:rsidRDefault="000117BB" w:rsidP="000117BB">
      <w:pPr>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 xml:space="preserve"> “Registro Federal de Contribuyentes (RFC) de personas físicas</w:t>
      </w:r>
      <w:r w:rsidRPr="000E564D">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53E7C97F"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lastRenderedPageBreak/>
        <w:t xml:space="preserve">Así, el Registro Federal de Contribuyentes, RFC, se vincula al nombre de su titular y permite identificar la edad de la persona, su fecha de nacimiento, así como su </w:t>
      </w:r>
      <w:proofErr w:type="spellStart"/>
      <w:r w:rsidRPr="000E564D">
        <w:rPr>
          <w:rFonts w:ascii="Palatino Linotype" w:eastAsia="Palatino Linotype" w:hAnsi="Palatino Linotype" w:cs="Palatino Linotype"/>
        </w:rPr>
        <w:t>homoclave</w:t>
      </w:r>
      <w:proofErr w:type="spellEnd"/>
      <w:r w:rsidRPr="000E564D">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7E2A023F"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CA5276B"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Argumento que es compartido por el Instituto Nacional de Transparencia, Acceso a la Información y Protección de Datos Personales, INAI, conforme al criterio 18/17, el cual refiere:</w:t>
      </w:r>
    </w:p>
    <w:p w14:paraId="56E60983" w14:textId="0C29C969" w:rsidR="000117BB" w:rsidRPr="000E564D" w:rsidRDefault="000117BB" w:rsidP="000117BB">
      <w:pPr>
        <w:ind w:left="851" w:right="851"/>
        <w:jc w:val="both"/>
        <w:rPr>
          <w:rFonts w:ascii="Palatino Linotype" w:eastAsia="Palatino Linotype" w:hAnsi="Palatino Linotype" w:cs="Palatino Linotype"/>
          <w:i/>
          <w:sz w:val="22"/>
          <w:szCs w:val="22"/>
        </w:rPr>
      </w:pPr>
      <w:r w:rsidRPr="00F0317C">
        <w:rPr>
          <w:rFonts w:ascii="Palatino Linotype" w:eastAsia="Palatino Linotype" w:hAnsi="Palatino Linotype" w:cs="Palatino Linotype"/>
          <w:i/>
          <w:sz w:val="22"/>
          <w:szCs w:val="22"/>
        </w:rPr>
        <w:t>“</w:t>
      </w:r>
      <w:r w:rsidRPr="000E564D">
        <w:rPr>
          <w:rFonts w:ascii="Palatino Linotype" w:eastAsia="Palatino Linotype" w:hAnsi="Palatino Linotype" w:cs="Palatino Linotype"/>
          <w:b/>
          <w:i/>
          <w:sz w:val="22"/>
          <w:szCs w:val="22"/>
        </w:rPr>
        <w:t xml:space="preserve">Clave Única de Registro de Población (CURP). </w:t>
      </w:r>
      <w:r w:rsidRPr="000E564D">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w:t>
      </w:r>
      <w:r w:rsidRPr="000E564D">
        <w:rPr>
          <w:rFonts w:ascii="Palatino Linotype" w:eastAsia="Palatino Linotype" w:hAnsi="Palatino Linotype" w:cs="Palatino Linotype"/>
          <w:i/>
          <w:sz w:val="22"/>
          <w:szCs w:val="22"/>
        </w:rPr>
        <w:lastRenderedPageBreak/>
        <w:t>plenamente a una persona física del resto de los habitantes del país, por lo que la CURP está considerada como información confidencial.”</w:t>
      </w:r>
    </w:p>
    <w:p w14:paraId="5207D808"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11F784E6"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 xml:space="preserve">Con relación al </w:t>
      </w:r>
      <w:r w:rsidRPr="000E564D">
        <w:rPr>
          <w:rFonts w:ascii="Palatino Linotype" w:eastAsia="Palatino Linotype" w:hAnsi="Palatino Linotype" w:cs="Palatino Linotype"/>
          <w:b/>
        </w:rPr>
        <w:t>número de empleado</w:t>
      </w:r>
      <w:r w:rsidRPr="000E564D">
        <w:rPr>
          <w:rFonts w:ascii="Palatino Linotype" w:eastAsia="Palatino Linotype" w:hAnsi="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0E564D">
        <w:rPr>
          <w:rFonts w:ascii="Palatino Linotype" w:eastAsia="Palatino Linotype" w:hAnsi="Palatino Linotype" w:cs="Palatino Linotype"/>
          <w:vertAlign w:val="superscript"/>
        </w:rPr>
        <w:footnoteReference w:id="1"/>
      </w:r>
      <w:r w:rsidRPr="000E564D">
        <w:rPr>
          <w:rFonts w:ascii="Palatino Linotype" w:eastAsia="Palatino Linotype" w:hAnsi="Palatino Linotype" w:cs="Palatino Linotype"/>
        </w:rPr>
        <w:t>.</w:t>
      </w:r>
    </w:p>
    <w:p w14:paraId="5FB224CC"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503A9D9F" w14:textId="77777777" w:rsidR="000117BB" w:rsidRPr="000E564D" w:rsidRDefault="000117BB" w:rsidP="000117BB">
      <w:pPr>
        <w:tabs>
          <w:tab w:val="left" w:pos="7655"/>
        </w:tabs>
        <w:spacing w:before="240" w:after="240"/>
        <w:ind w:left="993" w:right="99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 xml:space="preserve">“Número de empleado. </w:t>
      </w:r>
      <w:r w:rsidRPr="000E564D">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73BDABBC"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lastRenderedPageBreak/>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0E564D">
        <w:rPr>
          <w:rFonts w:ascii="Palatino Linotype" w:eastAsia="Palatino Linotype" w:hAnsi="Palatino Linotype" w:cs="Palatino Linotype"/>
          <w:b/>
        </w:rPr>
        <w:t>Sujeto Obligado</w:t>
      </w:r>
      <w:r w:rsidRPr="000E564D">
        <w:rPr>
          <w:rFonts w:ascii="Palatino Linotype" w:eastAsia="Palatino Linotype" w:hAnsi="Palatino Linotype" w:cs="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2CADEDED" w14:textId="77777777" w:rsidR="000117BB" w:rsidRPr="000E564D" w:rsidRDefault="000117BB" w:rsidP="000117BB">
      <w:pPr>
        <w:widowControl w:val="0"/>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0E564D">
        <w:rPr>
          <w:rFonts w:ascii="Palatino Linotype" w:eastAsia="Palatino Linotype" w:hAnsi="Palatino Linotype" w:cs="Palatino Linotype"/>
          <w:b/>
          <w:u w:val="single"/>
        </w:rPr>
        <w:t>razones, motivos o circunstancias especiales</w:t>
      </w:r>
      <w:r w:rsidRPr="000E564D">
        <w:rPr>
          <w:rFonts w:ascii="Palatino Linotype" w:eastAsia="Palatino Linotype" w:hAnsi="Palatino Linotype" w:cs="Palatino Linotype"/>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w:t>
      </w:r>
      <w:r w:rsidRPr="000E564D">
        <w:rPr>
          <w:rFonts w:ascii="Palatino Linotype" w:eastAsia="Palatino Linotype" w:hAnsi="Palatino Linotype" w:cs="Palatino Linotype"/>
        </w:rPr>
        <w:lastRenderedPageBreak/>
        <w:t>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278D6E66" w14:textId="77777777" w:rsidR="000117BB" w:rsidRPr="000E564D" w:rsidRDefault="000117BB" w:rsidP="000117BB">
      <w:pPr>
        <w:spacing w:before="240" w:after="240" w:line="360" w:lineRule="auto"/>
        <w:ind w:right="50"/>
        <w:jc w:val="both"/>
        <w:rPr>
          <w:rFonts w:ascii="Palatino Linotype" w:eastAsia="Palatino Linotype" w:hAnsi="Palatino Linotype" w:cs="Palatino Linotype"/>
        </w:rPr>
      </w:pPr>
      <w:r w:rsidRPr="000E564D">
        <w:rPr>
          <w:rFonts w:ascii="Palatino Linotype" w:eastAsia="Palatino Linotype" w:hAnsi="Palatino Linotype" w:cs="Palatino Linotype"/>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7D0F599" w14:textId="77777777" w:rsidR="000117BB" w:rsidRPr="000E564D" w:rsidRDefault="000117BB" w:rsidP="000117BB">
      <w:pPr>
        <w:spacing w:before="120" w:after="120"/>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“Artículo 49.</w:t>
      </w:r>
      <w:r w:rsidRPr="000E564D">
        <w:rPr>
          <w:rFonts w:ascii="Palatino Linotype" w:eastAsia="Palatino Linotype" w:hAnsi="Palatino Linotype" w:cs="Palatino Linotype"/>
          <w:i/>
          <w:sz w:val="22"/>
          <w:szCs w:val="22"/>
        </w:rPr>
        <w:t xml:space="preserve"> </w:t>
      </w:r>
      <w:r w:rsidRPr="000E564D">
        <w:rPr>
          <w:rFonts w:ascii="Palatino Linotype" w:eastAsia="Palatino Linotype" w:hAnsi="Palatino Linotype" w:cs="Palatino Linotype"/>
          <w:b/>
          <w:i/>
          <w:sz w:val="22"/>
          <w:szCs w:val="22"/>
        </w:rPr>
        <w:t>Los Comités de Transparencia</w:t>
      </w:r>
      <w:r w:rsidRPr="000E564D">
        <w:rPr>
          <w:rFonts w:ascii="Palatino Linotype" w:eastAsia="Palatino Linotype" w:hAnsi="Palatino Linotype" w:cs="Palatino Linotype"/>
          <w:i/>
          <w:sz w:val="22"/>
          <w:szCs w:val="22"/>
        </w:rPr>
        <w:t xml:space="preserve"> tendrán las siguientes atribuciones:</w:t>
      </w:r>
    </w:p>
    <w:p w14:paraId="266AF7C7" w14:textId="77777777" w:rsidR="000117BB" w:rsidRPr="000E564D" w:rsidRDefault="000117BB" w:rsidP="000117BB">
      <w:pPr>
        <w:spacing w:before="120" w:after="120"/>
        <w:ind w:left="993"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VIII. Aprobar, modificar o revocar la clasificación de la información</w:t>
      </w:r>
      <w:r w:rsidRPr="000E564D">
        <w:rPr>
          <w:rFonts w:ascii="Palatino Linotype" w:eastAsia="Palatino Linotype" w:hAnsi="Palatino Linotype" w:cs="Palatino Linotype"/>
          <w:i/>
          <w:sz w:val="22"/>
          <w:szCs w:val="22"/>
        </w:rPr>
        <w:t>…”</w:t>
      </w:r>
    </w:p>
    <w:p w14:paraId="70B0573F" w14:textId="77777777" w:rsidR="000117BB" w:rsidRPr="000E564D" w:rsidRDefault="000117BB" w:rsidP="000117BB">
      <w:pPr>
        <w:spacing w:before="120" w:after="120"/>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r w:rsidRPr="000E564D">
        <w:rPr>
          <w:rFonts w:ascii="Palatino Linotype" w:eastAsia="Palatino Linotype" w:hAnsi="Palatino Linotype" w:cs="Palatino Linotype"/>
          <w:b/>
          <w:i/>
          <w:sz w:val="22"/>
          <w:szCs w:val="22"/>
        </w:rPr>
        <w:t>Artículo 53.</w:t>
      </w:r>
      <w:r w:rsidRPr="000E564D">
        <w:rPr>
          <w:rFonts w:ascii="Palatino Linotype" w:eastAsia="Palatino Linotype" w:hAnsi="Palatino Linotype" w:cs="Palatino Linotype"/>
          <w:i/>
          <w:sz w:val="22"/>
          <w:szCs w:val="22"/>
        </w:rPr>
        <w:t xml:space="preserve"> Las </w:t>
      </w:r>
      <w:r w:rsidRPr="000E564D">
        <w:rPr>
          <w:rFonts w:ascii="Palatino Linotype" w:eastAsia="Palatino Linotype" w:hAnsi="Palatino Linotype" w:cs="Palatino Linotype"/>
          <w:b/>
          <w:i/>
          <w:sz w:val="22"/>
          <w:szCs w:val="22"/>
        </w:rPr>
        <w:t>Unidades de Transparencia</w:t>
      </w:r>
      <w:r w:rsidRPr="000E564D">
        <w:rPr>
          <w:rFonts w:ascii="Palatino Linotype" w:eastAsia="Palatino Linotype" w:hAnsi="Palatino Linotype" w:cs="Palatino Linotype"/>
          <w:i/>
          <w:sz w:val="22"/>
          <w:szCs w:val="22"/>
        </w:rPr>
        <w:t xml:space="preserve"> tendrán las siguientes </w:t>
      </w:r>
      <w:r w:rsidRPr="000E564D">
        <w:rPr>
          <w:rFonts w:ascii="Palatino Linotype" w:eastAsia="Palatino Linotype" w:hAnsi="Palatino Linotype" w:cs="Palatino Linotype"/>
          <w:b/>
          <w:i/>
          <w:sz w:val="22"/>
          <w:szCs w:val="22"/>
        </w:rPr>
        <w:t>funciones</w:t>
      </w:r>
      <w:r w:rsidRPr="000E564D">
        <w:rPr>
          <w:rFonts w:ascii="Palatino Linotype" w:eastAsia="Palatino Linotype" w:hAnsi="Palatino Linotype" w:cs="Palatino Linotype"/>
          <w:i/>
          <w:sz w:val="22"/>
          <w:szCs w:val="22"/>
        </w:rPr>
        <w:t>:</w:t>
      </w:r>
    </w:p>
    <w:p w14:paraId="380FF071" w14:textId="77777777" w:rsidR="000117BB" w:rsidRPr="000E564D" w:rsidRDefault="000117BB" w:rsidP="000117BB">
      <w:pPr>
        <w:spacing w:before="120" w:after="120"/>
        <w:ind w:left="993"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X. Presentar ante el Comité, el proyecto de clasificación de información</w:t>
      </w:r>
      <w:r w:rsidRPr="000E564D">
        <w:rPr>
          <w:rFonts w:ascii="Palatino Linotype" w:eastAsia="Palatino Linotype" w:hAnsi="Palatino Linotype" w:cs="Palatino Linotype"/>
          <w:i/>
          <w:sz w:val="22"/>
          <w:szCs w:val="22"/>
        </w:rPr>
        <w:t xml:space="preserve">…” </w:t>
      </w:r>
    </w:p>
    <w:p w14:paraId="5687EFE6" w14:textId="77777777" w:rsidR="000117BB" w:rsidRPr="000E564D" w:rsidRDefault="000117BB" w:rsidP="000117BB">
      <w:pPr>
        <w:spacing w:before="120" w:after="120"/>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“Artículo 59.</w:t>
      </w:r>
      <w:r w:rsidRPr="000E564D">
        <w:rPr>
          <w:rFonts w:ascii="Palatino Linotype" w:eastAsia="Palatino Linotype" w:hAnsi="Palatino Linotype" w:cs="Palatino Linotype"/>
          <w:i/>
          <w:sz w:val="22"/>
          <w:szCs w:val="22"/>
        </w:rPr>
        <w:t xml:space="preserve"> Los </w:t>
      </w:r>
      <w:r w:rsidRPr="000E564D">
        <w:rPr>
          <w:rFonts w:ascii="Palatino Linotype" w:eastAsia="Palatino Linotype" w:hAnsi="Palatino Linotype" w:cs="Palatino Linotype"/>
          <w:b/>
          <w:i/>
          <w:sz w:val="22"/>
          <w:szCs w:val="22"/>
        </w:rPr>
        <w:t>servidores públicos habilitados</w:t>
      </w:r>
      <w:r w:rsidRPr="000E564D">
        <w:rPr>
          <w:rFonts w:ascii="Palatino Linotype" w:eastAsia="Palatino Linotype" w:hAnsi="Palatino Linotype" w:cs="Palatino Linotype"/>
          <w:i/>
          <w:sz w:val="22"/>
          <w:szCs w:val="22"/>
        </w:rPr>
        <w:t xml:space="preserve"> tendrán las </w:t>
      </w:r>
      <w:r w:rsidRPr="000E564D">
        <w:rPr>
          <w:rFonts w:ascii="Palatino Linotype" w:eastAsia="Palatino Linotype" w:hAnsi="Palatino Linotype" w:cs="Palatino Linotype"/>
          <w:b/>
          <w:i/>
          <w:sz w:val="22"/>
          <w:szCs w:val="22"/>
        </w:rPr>
        <w:t>funciones</w:t>
      </w:r>
      <w:r w:rsidRPr="000E564D">
        <w:rPr>
          <w:rFonts w:ascii="Palatino Linotype" w:eastAsia="Palatino Linotype" w:hAnsi="Palatino Linotype" w:cs="Palatino Linotype"/>
          <w:i/>
          <w:sz w:val="22"/>
          <w:szCs w:val="22"/>
        </w:rPr>
        <w:t xml:space="preserve"> siguientes:</w:t>
      </w:r>
    </w:p>
    <w:p w14:paraId="380B2405" w14:textId="77777777" w:rsidR="000117BB" w:rsidRPr="000E564D" w:rsidRDefault="000117BB" w:rsidP="000117BB">
      <w:pPr>
        <w:spacing w:before="120" w:after="120"/>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E564D">
        <w:rPr>
          <w:rFonts w:ascii="Palatino Linotype" w:eastAsia="Palatino Linotype" w:hAnsi="Palatino Linotype" w:cs="Palatino Linotype"/>
          <w:i/>
          <w:sz w:val="22"/>
          <w:szCs w:val="22"/>
        </w:rPr>
        <w:t>, la cual tendrá los fundamentos y argumentos en que se basa dicha propuesta…”</w:t>
      </w:r>
    </w:p>
    <w:p w14:paraId="1E71A903"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w:t>
      </w:r>
      <w:r w:rsidRPr="000E564D">
        <w:rPr>
          <w:rFonts w:ascii="Palatino Linotype" w:eastAsia="Palatino Linotype" w:hAnsi="Palatino Linotype" w:cs="Palatino Linotype"/>
        </w:rPr>
        <w:lastRenderedPageBreak/>
        <w:t>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96D9FBA" w14:textId="77777777" w:rsidR="000117BB" w:rsidRPr="000E564D" w:rsidRDefault="000117BB" w:rsidP="000117BB">
      <w:pPr>
        <w:spacing w:before="240" w:after="240" w:line="360" w:lineRule="auto"/>
        <w:jc w:val="both"/>
        <w:rPr>
          <w:rFonts w:ascii="Palatino Linotype" w:eastAsia="Palatino Linotype" w:hAnsi="Palatino Linotype" w:cs="Palatino Linotype"/>
        </w:rPr>
      </w:pPr>
      <w:r w:rsidRPr="000E564D">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4D95488F" w14:textId="77777777" w:rsidR="000117BB" w:rsidRPr="000E564D" w:rsidRDefault="000117BB" w:rsidP="000117BB">
      <w:pPr>
        <w:spacing w:after="240"/>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r w:rsidRPr="000E564D">
        <w:rPr>
          <w:rFonts w:ascii="Palatino Linotype" w:eastAsia="Palatino Linotype" w:hAnsi="Palatino Linotype" w:cs="Palatino Linotype"/>
          <w:b/>
          <w:i/>
          <w:sz w:val="22"/>
          <w:szCs w:val="22"/>
        </w:rPr>
        <w:t>Artículo 149.</w:t>
      </w:r>
      <w:r w:rsidRPr="000E564D">
        <w:rPr>
          <w:rFonts w:ascii="Palatino Linotype" w:eastAsia="Palatino Linotype" w:hAnsi="Palatino Linotype" w:cs="Palatino Linotype"/>
          <w:i/>
          <w:sz w:val="22"/>
          <w:szCs w:val="22"/>
        </w:rPr>
        <w:t xml:space="preserve"> El </w:t>
      </w:r>
      <w:r w:rsidRPr="000E564D">
        <w:rPr>
          <w:rFonts w:ascii="Palatino Linotype" w:eastAsia="Palatino Linotype" w:hAnsi="Palatino Linotype" w:cs="Palatino Linotype"/>
          <w:b/>
          <w:i/>
          <w:sz w:val="22"/>
          <w:szCs w:val="22"/>
        </w:rPr>
        <w:t>acuerdo que clasifique la información como confidencial</w:t>
      </w:r>
      <w:r w:rsidRPr="000E564D">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(Sic)</w:t>
      </w:r>
    </w:p>
    <w:p w14:paraId="730D734F" w14:textId="77777777" w:rsidR="000117BB" w:rsidRPr="000E564D" w:rsidRDefault="000117BB" w:rsidP="000117BB">
      <w:pPr>
        <w:spacing w:before="240" w:after="240" w:line="360" w:lineRule="auto"/>
        <w:ind w:right="51"/>
        <w:jc w:val="both"/>
        <w:rPr>
          <w:rFonts w:ascii="Palatino Linotype" w:eastAsia="Palatino Linotype" w:hAnsi="Palatino Linotype" w:cs="Palatino Linotype"/>
        </w:rPr>
      </w:pPr>
      <w:r w:rsidRPr="000E564D">
        <w:rPr>
          <w:rFonts w:ascii="Palatino Linotype" w:eastAsia="Palatino Linotype" w:hAnsi="Palatino Linotype" w:cs="Palatino Linotype"/>
        </w:rPr>
        <w:t xml:space="preserve">Es decir, el </w:t>
      </w:r>
      <w:r w:rsidRPr="000E564D">
        <w:rPr>
          <w:rFonts w:ascii="Palatino Linotype" w:eastAsia="Palatino Linotype" w:hAnsi="Palatino Linotype" w:cs="Palatino Linotype"/>
          <w:b/>
        </w:rPr>
        <w:t>Sujeto Obligado</w:t>
      </w:r>
      <w:r w:rsidRPr="000E564D">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60D83F9" w14:textId="77777777" w:rsidR="000117BB" w:rsidRPr="000E564D" w:rsidRDefault="000117BB" w:rsidP="000117BB">
      <w:pPr>
        <w:spacing w:before="240" w:after="240" w:line="360" w:lineRule="auto"/>
        <w:ind w:right="49"/>
        <w:jc w:val="both"/>
        <w:rPr>
          <w:rFonts w:ascii="Palatino Linotype" w:eastAsia="Palatino Linotype" w:hAnsi="Palatino Linotype" w:cs="Palatino Linotype"/>
        </w:rPr>
      </w:pPr>
      <w:r w:rsidRPr="000E564D">
        <w:rPr>
          <w:rFonts w:ascii="Palatino Linotype" w:eastAsia="Palatino Linotype" w:hAnsi="Palatino Linotype" w:cs="Palatino Linotype"/>
        </w:rPr>
        <w:lastRenderedPageBreak/>
        <w:t xml:space="preserve">Por último, respecto a la versión pública de los documentos que contenga la información solicitada, cabe señalar que el Comité de Transparencia del </w:t>
      </w:r>
      <w:r w:rsidRPr="000E564D">
        <w:rPr>
          <w:rFonts w:ascii="Palatino Linotype" w:eastAsia="Palatino Linotype" w:hAnsi="Palatino Linotype" w:cs="Palatino Linotype"/>
          <w:b/>
        </w:rPr>
        <w:t>Sujeto Obligado</w:t>
      </w:r>
      <w:r w:rsidRPr="000E564D">
        <w:rPr>
          <w:rFonts w:ascii="Palatino Linotype" w:eastAsia="Palatino Linotype" w:hAnsi="Palatino Linotype" w:cs="Palatino Linotype"/>
        </w:rPr>
        <w:t>, 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2F8CE56A"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b/>
          <w:i/>
          <w:sz w:val="22"/>
          <w:szCs w:val="22"/>
        </w:rPr>
      </w:pPr>
      <w:r w:rsidRPr="000E564D">
        <w:rPr>
          <w:rFonts w:ascii="Palatino Linotype" w:eastAsia="Palatino Linotype" w:hAnsi="Palatino Linotype" w:cs="Palatino Linotype"/>
          <w:i/>
          <w:sz w:val="22"/>
          <w:szCs w:val="22"/>
        </w:rPr>
        <w:t>“</w:t>
      </w:r>
      <w:r w:rsidRPr="000E564D">
        <w:rPr>
          <w:rFonts w:ascii="Palatino Linotype" w:eastAsia="Palatino Linotype" w:hAnsi="Palatino Linotype" w:cs="Palatino Linotype"/>
          <w:b/>
          <w:i/>
          <w:sz w:val="22"/>
          <w:szCs w:val="22"/>
        </w:rPr>
        <w:t>Artículo 132.</w:t>
      </w:r>
      <w:r w:rsidRPr="000E564D">
        <w:rPr>
          <w:rFonts w:ascii="Palatino Linotype" w:eastAsia="Palatino Linotype" w:hAnsi="Palatino Linotype" w:cs="Palatino Linotype"/>
          <w:i/>
          <w:sz w:val="22"/>
          <w:szCs w:val="22"/>
        </w:rPr>
        <w:t xml:space="preserve"> </w:t>
      </w:r>
      <w:r w:rsidRPr="000E564D">
        <w:rPr>
          <w:rFonts w:ascii="Palatino Linotype" w:eastAsia="Palatino Linotype" w:hAnsi="Palatino Linotype" w:cs="Palatino Linotype"/>
          <w:b/>
          <w:i/>
          <w:sz w:val="22"/>
          <w:szCs w:val="22"/>
        </w:rPr>
        <w:t>La clasificación de la información se llevará a cabo en el momento en que:</w:t>
      </w:r>
    </w:p>
    <w:p w14:paraId="4B49D3F2" w14:textId="77777777" w:rsidR="000117BB" w:rsidRPr="000E564D" w:rsidRDefault="000117BB" w:rsidP="000117BB">
      <w:pPr>
        <w:tabs>
          <w:tab w:val="left" w:pos="8222"/>
        </w:tabs>
        <w:spacing w:before="120" w:after="120"/>
        <w:ind w:left="1134"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p>
    <w:p w14:paraId="6A54CCD8" w14:textId="77777777" w:rsidR="000117BB" w:rsidRPr="000E564D" w:rsidRDefault="000117BB" w:rsidP="000117BB">
      <w:pPr>
        <w:tabs>
          <w:tab w:val="left" w:pos="8222"/>
        </w:tabs>
        <w:spacing w:before="120" w:after="120"/>
        <w:ind w:left="1134"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II.</w:t>
      </w:r>
      <w:r w:rsidRPr="000E564D">
        <w:rPr>
          <w:rFonts w:ascii="Palatino Linotype" w:eastAsia="Palatino Linotype" w:hAnsi="Palatino Linotype" w:cs="Palatino Linotype"/>
          <w:i/>
          <w:sz w:val="22"/>
          <w:szCs w:val="22"/>
        </w:rPr>
        <w:t xml:space="preserve"> Se determine mediante resolución de autoridad competente; o</w:t>
      </w:r>
    </w:p>
    <w:p w14:paraId="524363D1" w14:textId="77777777" w:rsidR="000117BB" w:rsidRPr="000E564D" w:rsidRDefault="000117BB" w:rsidP="000117BB">
      <w:pPr>
        <w:tabs>
          <w:tab w:val="left" w:pos="8222"/>
        </w:tabs>
        <w:spacing w:before="120" w:after="120"/>
        <w:ind w:left="1134"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III</w:t>
      </w:r>
      <w:r w:rsidRPr="000E564D">
        <w:rPr>
          <w:rFonts w:ascii="Palatino Linotype" w:eastAsia="Palatino Linotype" w:hAnsi="Palatino Linotype" w:cs="Palatino Linotype"/>
          <w:i/>
          <w:sz w:val="22"/>
          <w:szCs w:val="22"/>
        </w:rPr>
        <w:t xml:space="preserve">. </w:t>
      </w:r>
      <w:r w:rsidRPr="000E564D">
        <w:rPr>
          <w:rFonts w:ascii="Palatino Linotype" w:eastAsia="Palatino Linotype" w:hAnsi="Palatino Linotype" w:cs="Palatino Linotype"/>
          <w:b/>
          <w:i/>
          <w:sz w:val="22"/>
          <w:szCs w:val="22"/>
        </w:rPr>
        <w:t>Se generen versiones públicas para dar cumplimiento a las obligaciones de transparencia previstas en esta Ley</w:t>
      </w:r>
      <w:r w:rsidRPr="000E564D">
        <w:rPr>
          <w:rFonts w:ascii="Palatino Linotype" w:eastAsia="Palatino Linotype" w:hAnsi="Palatino Linotype" w:cs="Palatino Linotype"/>
          <w:i/>
          <w:sz w:val="22"/>
          <w:szCs w:val="22"/>
        </w:rPr>
        <w:t>.”</w:t>
      </w:r>
    </w:p>
    <w:p w14:paraId="7E593199"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p>
    <w:p w14:paraId="3ED0B145"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r w:rsidRPr="000E564D">
        <w:rPr>
          <w:rFonts w:ascii="Palatino Linotype" w:eastAsia="Palatino Linotype" w:hAnsi="Palatino Linotype" w:cs="Palatino Linotype"/>
          <w:b/>
          <w:i/>
          <w:sz w:val="22"/>
          <w:szCs w:val="22"/>
        </w:rPr>
        <w:t>Segundo.-</w:t>
      </w:r>
      <w:r w:rsidRPr="000E564D">
        <w:rPr>
          <w:rFonts w:ascii="Palatino Linotype" w:eastAsia="Palatino Linotype" w:hAnsi="Palatino Linotype" w:cs="Palatino Linotype"/>
          <w:i/>
          <w:sz w:val="22"/>
          <w:szCs w:val="22"/>
        </w:rPr>
        <w:t xml:space="preserve"> Para efectos de los presentes Lineamientos Generales, se entenderá por:</w:t>
      </w:r>
    </w:p>
    <w:p w14:paraId="672D731D" w14:textId="77777777" w:rsidR="000117BB" w:rsidRPr="000E564D" w:rsidRDefault="000117BB" w:rsidP="000117BB">
      <w:pPr>
        <w:tabs>
          <w:tab w:val="left" w:pos="8222"/>
        </w:tabs>
        <w:spacing w:before="120" w:after="120"/>
        <w:ind w:left="1134"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XVIII.</w:t>
      </w:r>
      <w:r w:rsidRPr="000E564D">
        <w:rPr>
          <w:rFonts w:ascii="Palatino Linotype" w:eastAsia="Palatino Linotype" w:hAnsi="Palatino Linotype" w:cs="Palatino Linotype"/>
          <w:i/>
          <w:sz w:val="22"/>
          <w:szCs w:val="22"/>
        </w:rPr>
        <w:t xml:space="preserve"> </w:t>
      </w:r>
      <w:r w:rsidRPr="000E564D">
        <w:rPr>
          <w:rFonts w:ascii="Palatino Linotype" w:eastAsia="Palatino Linotype" w:hAnsi="Palatino Linotype" w:cs="Palatino Linotype"/>
          <w:b/>
          <w:i/>
          <w:sz w:val="22"/>
          <w:szCs w:val="22"/>
        </w:rPr>
        <w:t>Versión pública:</w:t>
      </w:r>
      <w:r w:rsidRPr="000E564D">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0E564D">
        <w:rPr>
          <w:rFonts w:ascii="Palatino Linotype" w:eastAsia="Palatino Linotype" w:hAnsi="Palatino Linotype" w:cs="Palatino Linotype"/>
          <w:b/>
          <w:i/>
          <w:sz w:val="22"/>
          <w:szCs w:val="22"/>
        </w:rPr>
        <w:t>fundando y motivando la</w:t>
      </w:r>
      <w:r w:rsidRPr="000E564D">
        <w:rPr>
          <w:rFonts w:ascii="Palatino Linotype" w:eastAsia="Palatino Linotype" w:hAnsi="Palatino Linotype" w:cs="Palatino Linotype"/>
          <w:i/>
          <w:sz w:val="22"/>
          <w:szCs w:val="22"/>
        </w:rPr>
        <w:t xml:space="preserve"> </w:t>
      </w:r>
      <w:r w:rsidRPr="000E564D">
        <w:rPr>
          <w:rFonts w:ascii="Palatino Linotype" w:eastAsia="Palatino Linotype" w:hAnsi="Palatino Linotype" w:cs="Palatino Linotype"/>
          <w:b/>
          <w:i/>
          <w:sz w:val="22"/>
          <w:szCs w:val="22"/>
        </w:rPr>
        <w:t>reserva o confidencialidad</w:t>
      </w:r>
      <w:r w:rsidRPr="000E564D">
        <w:rPr>
          <w:rFonts w:ascii="Palatino Linotype" w:eastAsia="Palatino Linotype" w:hAnsi="Palatino Linotype" w:cs="Palatino Linotype"/>
          <w:i/>
          <w:sz w:val="22"/>
          <w:szCs w:val="22"/>
        </w:rPr>
        <w:t>, a través de la resolución que para tal efecto emita el Comité de Transparencia.</w:t>
      </w:r>
    </w:p>
    <w:p w14:paraId="55A61193"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b/>
          <w:i/>
          <w:sz w:val="22"/>
          <w:szCs w:val="22"/>
        </w:rPr>
      </w:pPr>
      <w:r w:rsidRPr="000E564D">
        <w:rPr>
          <w:rFonts w:ascii="Palatino Linotype" w:eastAsia="Palatino Linotype" w:hAnsi="Palatino Linotype" w:cs="Palatino Linotype"/>
          <w:b/>
          <w:i/>
          <w:sz w:val="22"/>
          <w:szCs w:val="22"/>
        </w:rPr>
        <w:t>...</w:t>
      </w:r>
    </w:p>
    <w:p w14:paraId="5EFD1FC6"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Cuarto.</w:t>
      </w:r>
      <w:r w:rsidRPr="000E564D">
        <w:rPr>
          <w:rFonts w:ascii="Palatino Linotype" w:eastAsia="Palatino Linotype" w:hAnsi="Palatino Linotype" w:cs="Palatino Linotype"/>
          <w:i/>
          <w:sz w:val="22"/>
          <w:szCs w:val="22"/>
        </w:rPr>
        <w:t xml:space="preserve"> </w:t>
      </w:r>
      <w:r w:rsidRPr="000E564D">
        <w:rPr>
          <w:rFonts w:ascii="Palatino Linotype" w:eastAsia="Palatino Linotype" w:hAnsi="Palatino Linotype" w:cs="Palatino Linotype"/>
          <w:b/>
          <w:i/>
          <w:sz w:val="22"/>
          <w:szCs w:val="22"/>
        </w:rPr>
        <w:t>Para clasificar la información como</w:t>
      </w:r>
      <w:r w:rsidRPr="000E564D">
        <w:rPr>
          <w:rFonts w:ascii="Palatino Linotype" w:eastAsia="Palatino Linotype" w:hAnsi="Palatino Linotype" w:cs="Palatino Linotype"/>
          <w:i/>
          <w:sz w:val="22"/>
          <w:szCs w:val="22"/>
        </w:rPr>
        <w:t xml:space="preserve"> </w:t>
      </w:r>
      <w:r w:rsidRPr="000E564D">
        <w:rPr>
          <w:rFonts w:ascii="Palatino Linotype" w:eastAsia="Palatino Linotype" w:hAnsi="Palatino Linotype" w:cs="Palatino Linotype"/>
          <w:b/>
          <w:i/>
          <w:sz w:val="22"/>
          <w:szCs w:val="22"/>
        </w:rPr>
        <w:t>reservada o</w:t>
      </w:r>
      <w:r w:rsidRPr="000E564D">
        <w:rPr>
          <w:rFonts w:ascii="Palatino Linotype" w:eastAsia="Palatino Linotype" w:hAnsi="Palatino Linotype" w:cs="Palatino Linotype"/>
          <w:i/>
          <w:sz w:val="22"/>
          <w:szCs w:val="22"/>
        </w:rPr>
        <w:t xml:space="preserve"> </w:t>
      </w:r>
      <w:r w:rsidRPr="000E564D">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0E564D">
        <w:rPr>
          <w:rFonts w:ascii="Palatino Linotype" w:eastAsia="Palatino Linotype" w:hAnsi="Palatino Linotype" w:cs="Palatino Linotype"/>
          <w:i/>
          <w:sz w:val="22"/>
          <w:szCs w:val="22"/>
        </w:rPr>
        <w:t xml:space="preserve">, en relación con las disposiciones contenidas en los presentes lineamientos, así como en aquellas disposiciones legales aplicables a la materia en el ámbito de sus </w:t>
      </w:r>
      <w:r w:rsidRPr="000E564D">
        <w:rPr>
          <w:rFonts w:ascii="Palatino Linotype" w:eastAsia="Palatino Linotype" w:hAnsi="Palatino Linotype" w:cs="Palatino Linotype"/>
          <w:i/>
          <w:sz w:val="22"/>
          <w:szCs w:val="22"/>
        </w:rPr>
        <w:lastRenderedPageBreak/>
        <w:t>respectivas competencias, en tanto estas últimas no contravengan lo dispuesto en la Ley General.</w:t>
      </w:r>
    </w:p>
    <w:p w14:paraId="2FB8D3EF"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0A74BF8"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Quinto.</w:t>
      </w:r>
      <w:r w:rsidRPr="000E564D">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D1A4243"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Sexto.</w:t>
      </w:r>
      <w:r w:rsidRPr="000E564D">
        <w:rPr>
          <w:rFonts w:ascii="Palatino Linotype" w:eastAsia="Palatino Linotype" w:hAnsi="Palatino Linotype" w:cs="Palatino Linotype"/>
          <w:i/>
          <w:sz w:val="22"/>
          <w:szCs w:val="22"/>
        </w:rPr>
        <w:t xml:space="preserve"> Se deroga.</w:t>
      </w:r>
    </w:p>
    <w:p w14:paraId="436CBDA9"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Séptimo.</w:t>
      </w:r>
      <w:r w:rsidRPr="000E564D">
        <w:rPr>
          <w:rFonts w:ascii="Palatino Linotype" w:eastAsia="Palatino Linotype" w:hAnsi="Palatino Linotype" w:cs="Palatino Linotype"/>
          <w:i/>
          <w:sz w:val="22"/>
          <w:szCs w:val="22"/>
        </w:rPr>
        <w:t xml:space="preserve"> La clasificación de la información se llevará a cabo en el momento en que:</w:t>
      </w:r>
    </w:p>
    <w:p w14:paraId="3DB4D483" w14:textId="77777777" w:rsidR="000117BB" w:rsidRPr="000E564D" w:rsidRDefault="000117BB" w:rsidP="000117BB">
      <w:pPr>
        <w:tabs>
          <w:tab w:val="left" w:pos="8222"/>
        </w:tabs>
        <w:spacing w:before="120" w:after="120"/>
        <w:ind w:left="1134"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w:t>
      </w:r>
      <w:r w:rsidRPr="000E564D">
        <w:rPr>
          <w:rFonts w:ascii="Palatino Linotype" w:eastAsia="Palatino Linotype" w:hAnsi="Palatino Linotype" w:cs="Palatino Linotype"/>
          <w:i/>
          <w:sz w:val="22"/>
          <w:szCs w:val="22"/>
        </w:rPr>
        <w:t xml:space="preserve"> Se reciba una solicitud de acceso a la información;</w:t>
      </w:r>
    </w:p>
    <w:p w14:paraId="5D497071" w14:textId="77777777" w:rsidR="000117BB" w:rsidRPr="000E564D" w:rsidRDefault="000117BB" w:rsidP="000117BB">
      <w:pPr>
        <w:tabs>
          <w:tab w:val="left" w:pos="8222"/>
        </w:tabs>
        <w:spacing w:before="120" w:after="120"/>
        <w:ind w:left="1134"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II.</w:t>
      </w:r>
      <w:r w:rsidRPr="000E564D">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656B8A7F" w14:textId="77777777" w:rsidR="000117BB" w:rsidRPr="000E564D" w:rsidRDefault="000117BB" w:rsidP="000117BB">
      <w:pPr>
        <w:tabs>
          <w:tab w:val="left" w:pos="8222"/>
        </w:tabs>
        <w:spacing w:before="120" w:after="120"/>
        <w:ind w:left="1134"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III.</w:t>
      </w:r>
      <w:r w:rsidRPr="000E564D">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9AD161B"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Los titulares de las áreas deberán revisar la clasificación al momento de la recepción de una solicitud de acceso, para verificar</w:t>
      </w:r>
      <w:r w:rsidRPr="000E564D">
        <w:t xml:space="preserve">, </w:t>
      </w:r>
      <w:r w:rsidRPr="000E564D">
        <w:rPr>
          <w:rFonts w:ascii="Palatino Linotype" w:eastAsia="Palatino Linotype" w:hAnsi="Palatino Linotype" w:cs="Palatino Linotype"/>
          <w:i/>
          <w:sz w:val="22"/>
          <w:szCs w:val="22"/>
        </w:rPr>
        <w:t>conforme a su naturaleza, si encuadra en una causal de reserva o de confidencialidad.</w:t>
      </w:r>
    </w:p>
    <w:p w14:paraId="30360032"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Octavo.</w:t>
      </w:r>
      <w:r w:rsidRPr="000E564D">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2B257B5"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EDB708E"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lastRenderedPageBreak/>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3379BB19"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Noveno.</w:t>
      </w:r>
      <w:r w:rsidRPr="000E564D">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00B7ACF"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Décimo.</w:t>
      </w:r>
      <w:r w:rsidRPr="000E564D">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w:t>
      </w:r>
      <w:proofErr w:type="spellStart"/>
      <w:r w:rsidRPr="000E564D">
        <w:rPr>
          <w:rFonts w:ascii="Palatino Linotype" w:eastAsia="Palatino Linotype" w:hAnsi="Palatino Linotype" w:cs="Palatino Linotype"/>
          <w:i/>
          <w:sz w:val="22"/>
          <w:szCs w:val="22"/>
        </w:rPr>
        <w:t>wn</w:t>
      </w:r>
      <w:proofErr w:type="spellEnd"/>
      <w:r w:rsidRPr="000E564D">
        <w:rPr>
          <w:rFonts w:ascii="Palatino Linotype" w:eastAsia="Palatino Linotype" w:hAnsi="Palatino Linotype" w:cs="Palatino Linotype"/>
          <w:i/>
          <w:sz w:val="22"/>
          <w:szCs w:val="22"/>
        </w:rPr>
        <w:t xml:space="preserve"> los términos de la Ley General de Archivos, Lineamientos para la Organización y Conservación de Archivos y demás normatividad aplicable.</w:t>
      </w:r>
    </w:p>
    <w:p w14:paraId="3373310A"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52D1E4D" w14:textId="77777777" w:rsidR="000117BB" w:rsidRPr="000E564D" w:rsidRDefault="000117BB" w:rsidP="000117BB">
      <w:pPr>
        <w:tabs>
          <w:tab w:val="left" w:pos="8222"/>
        </w:tabs>
        <w:spacing w:before="120" w:after="120"/>
        <w:ind w:left="851" w:right="1134"/>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Décimo primero.</w:t>
      </w:r>
      <w:r w:rsidRPr="000E564D">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0EF06FBB" w14:textId="77777777" w:rsidR="000117BB" w:rsidRPr="000E564D" w:rsidRDefault="000117BB" w:rsidP="000117BB">
      <w:pPr>
        <w:spacing w:before="240" w:after="240" w:line="360" w:lineRule="auto"/>
        <w:ind w:right="50"/>
        <w:jc w:val="both"/>
        <w:rPr>
          <w:rFonts w:ascii="Palatino Linotype" w:eastAsia="Palatino Linotype" w:hAnsi="Palatino Linotype" w:cs="Palatino Linotype"/>
        </w:rPr>
      </w:pPr>
      <w:r w:rsidRPr="000E564D">
        <w:rPr>
          <w:rFonts w:ascii="Palatino Linotype" w:eastAsia="Palatino Linotype" w:hAnsi="Palatino Linotype" w:cs="Palatino Linotype"/>
        </w:rPr>
        <w:t>Asimismo, deberá observar el Lineamiento Quincuagésimo segundo de los Lineamientos Generales en Materia de Clasificación y Desclasificación de la Información, así como para la Elaboración de Versiones Públicas, a saber:</w:t>
      </w:r>
    </w:p>
    <w:p w14:paraId="38FB00CC" w14:textId="77777777" w:rsidR="000117BB" w:rsidRPr="000E564D" w:rsidRDefault="000117BB" w:rsidP="000117BB">
      <w:pPr>
        <w:spacing w:before="120" w:after="120"/>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“Quincuagésimo segundo</w:t>
      </w:r>
      <w:r w:rsidRPr="000E564D">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05A5DDD" w14:textId="77777777" w:rsidR="000117BB" w:rsidRPr="000E564D" w:rsidRDefault="000117BB" w:rsidP="000117BB">
      <w:pPr>
        <w:spacing w:before="120" w:after="120"/>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lastRenderedPageBreak/>
        <w:t xml:space="preserve">En el caso </w:t>
      </w:r>
      <w:proofErr w:type="spellStart"/>
      <w:r w:rsidRPr="000E564D">
        <w:rPr>
          <w:rFonts w:ascii="Palatino Linotype" w:eastAsia="Palatino Linotype" w:hAnsi="Palatino Linotype" w:cs="Palatino Linotype"/>
          <w:i/>
          <w:sz w:val="22"/>
          <w:szCs w:val="22"/>
        </w:rPr>
        <w:t>especifico</w:t>
      </w:r>
      <w:proofErr w:type="spellEnd"/>
      <w:r w:rsidRPr="000E564D">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75CFB342" w14:textId="77777777" w:rsidR="000117BB" w:rsidRPr="000E564D" w:rsidRDefault="000117BB" w:rsidP="000117BB">
      <w:pPr>
        <w:spacing w:before="120" w:after="120"/>
        <w:ind w:left="1134"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w:t>
      </w:r>
      <w:r w:rsidRPr="000E564D">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3C1CF239" w14:textId="77777777" w:rsidR="000117BB" w:rsidRPr="000E564D" w:rsidRDefault="000117BB" w:rsidP="000117BB">
      <w:pPr>
        <w:spacing w:before="120" w:after="120"/>
        <w:ind w:left="1134"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II.</w:t>
      </w:r>
      <w:r w:rsidRPr="000E564D">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D85494D" w14:textId="77777777" w:rsidR="000117BB" w:rsidRPr="000E564D" w:rsidRDefault="000117BB" w:rsidP="000117BB">
      <w:pPr>
        <w:spacing w:before="120" w:after="120"/>
        <w:ind w:left="1134"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III.</w:t>
      </w:r>
      <w:r w:rsidRPr="000E564D">
        <w:rPr>
          <w:rFonts w:ascii="Palatino Linotype" w:eastAsia="Palatino Linotype" w:hAnsi="Palatino Linotype" w:cs="Palatino Linotype"/>
          <w:i/>
          <w:sz w:val="22"/>
          <w:szCs w:val="22"/>
        </w:rPr>
        <w:t xml:space="preserve"> Señalar las personas o instancias autorizadas a acceder a la información clasificada.</w:t>
      </w:r>
    </w:p>
    <w:p w14:paraId="3D59EB96" w14:textId="77777777" w:rsidR="000117BB" w:rsidRPr="000E564D" w:rsidRDefault="000117BB" w:rsidP="000117BB">
      <w:pPr>
        <w:spacing w:before="120" w:after="120"/>
        <w:ind w:left="851" w:right="900"/>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DAFA073" w14:textId="77777777" w:rsidR="000117BB" w:rsidRPr="000E564D" w:rsidRDefault="000117BB" w:rsidP="000117BB">
      <w:pPr>
        <w:spacing w:before="240" w:after="240" w:line="360" w:lineRule="auto"/>
        <w:ind w:right="50"/>
        <w:jc w:val="both"/>
        <w:rPr>
          <w:rFonts w:ascii="Palatino Linotype" w:eastAsia="Palatino Linotype" w:hAnsi="Palatino Linotype" w:cs="Palatino Linotype"/>
          <w:sz w:val="22"/>
          <w:szCs w:val="22"/>
        </w:rPr>
      </w:pPr>
      <w:r w:rsidRPr="000E564D">
        <w:rPr>
          <w:rFonts w:ascii="Palatino Linotype" w:eastAsia="Palatino Linotype" w:hAnsi="Palatino Linotype" w:cs="Palatino Linotype"/>
        </w:rPr>
        <w:t xml:space="preserve">Así como el Lineamiento Quincuagésimo tercero de los Lineamientos Generales en Materia de Clasificación y Desclasificación de la Información </w:t>
      </w:r>
      <w:proofErr w:type="spellStart"/>
      <w:r w:rsidRPr="000E564D">
        <w:rPr>
          <w:rFonts w:ascii="Palatino Linotype" w:eastAsia="Palatino Linotype" w:hAnsi="Palatino Linotype" w:cs="Palatino Linotype"/>
        </w:rPr>
        <w:t>supraindicados</w:t>
      </w:r>
      <w:proofErr w:type="spellEnd"/>
      <w:r w:rsidRPr="000E564D">
        <w:rPr>
          <w:rFonts w:ascii="Palatino Linotype" w:eastAsia="Palatino Linotype" w:hAnsi="Palatino Linotype" w:cs="Palatino Linotype"/>
        </w:rPr>
        <w:t xml:space="preserve">, que establece los formatos para la clasificación de los documentos, conforme a lo siguiente: </w:t>
      </w:r>
    </w:p>
    <w:p w14:paraId="15AB3625" w14:textId="77777777" w:rsidR="000117BB" w:rsidRPr="000E564D" w:rsidRDefault="000117BB" w:rsidP="000117BB">
      <w:pPr>
        <w:ind w:left="851" w:right="900"/>
        <w:jc w:val="center"/>
        <w:rPr>
          <w:rFonts w:ascii="Palatino Linotype" w:eastAsia="Palatino Linotype" w:hAnsi="Palatino Linotype" w:cs="Palatino Linotype"/>
          <w:b/>
          <w:i/>
          <w:sz w:val="22"/>
          <w:szCs w:val="22"/>
        </w:rPr>
      </w:pPr>
      <w:r w:rsidRPr="000E564D">
        <w:rPr>
          <w:rFonts w:ascii="Palatino Linotype" w:eastAsia="Palatino Linotype" w:hAnsi="Palatino Linotype" w:cs="Palatino Linotype"/>
          <w:b/>
          <w:i/>
          <w:sz w:val="22"/>
          <w:szCs w:val="22"/>
        </w:rPr>
        <w:t>CAPÍTULO VIII</w:t>
      </w:r>
    </w:p>
    <w:p w14:paraId="6448DF2A" w14:textId="77777777" w:rsidR="000117BB" w:rsidRPr="000E564D" w:rsidRDefault="000117BB" w:rsidP="000117BB">
      <w:pPr>
        <w:ind w:left="851" w:right="900"/>
        <w:jc w:val="center"/>
        <w:rPr>
          <w:rFonts w:ascii="Palatino Linotype" w:eastAsia="Palatino Linotype" w:hAnsi="Palatino Linotype" w:cs="Palatino Linotype"/>
          <w:b/>
          <w:i/>
          <w:sz w:val="22"/>
          <w:szCs w:val="22"/>
        </w:rPr>
      </w:pPr>
      <w:r w:rsidRPr="000E564D">
        <w:rPr>
          <w:rFonts w:ascii="Palatino Linotype" w:eastAsia="Palatino Linotype" w:hAnsi="Palatino Linotype" w:cs="Palatino Linotype"/>
          <w:b/>
          <w:i/>
          <w:sz w:val="22"/>
          <w:szCs w:val="22"/>
        </w:rPr>
        <w:t xml:space="preserve">DE LOS ELEMENTOS PARA LA CLASIFICACIÓN </w:t>
      </w:r>
    </w:p>
    <w:p w14:paraId="5AA63129" w14:textId="77777777" w:rsidR="000117BB" w:rsidRPr="000E564D" w:rsidRDefault="000117BB" w:rsidP="000117BB">
      <w:pPr>
        <w:ind w:left="851" w:right="900"/>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w:t>
      </w:r>
    </w:p>
    <w:p w14:paraId="34B8E91B"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b/>
          <w:i/>
          <w:sz w:val="22"/>
          <w:szCs w:val="22"/>
        </w:rPr>
        <w:t xml:space="preserve">Quincuagésimo tercero. </w:t>
      </w:r>
      <w:r w:rsidRPr="000E564D">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0E564D">
        <w:rPr>
          <w:rFonts w:ascii="Palatino Linotype" w:eastAsia="Palatino Linotype" w:hAnsi="Palatino Linotype" w:cs="Palatino Linotype"/>
          <w:b/>
          <w:i/>
          <w:sz w:val="22"/>
          <w:szCs w:val="22"/>
        </w:rPr>
        <w:t xml:space="preserve">, </w:t>
      </w:r>
      <w:r w:rsidRPr="000E564D">
        <w:rPr>
          <w:rFonts w:ascii="Palatino Linotype" w:eastAsia="Palatino Linotype" w:hAnsi="Palatino Linotype" w:cs="Palatino Linotype"/>
          <w:i/>
          <w:sz w:val="22"/>
          <w:szCs w:val="22"/>
        </w:rPr>
        <w:t xml:space="preserve">es el siguiente: </w:t>
      </w:r>
    </w:p>
    <w:p w14:paraId="34D38A46" w14:textId="77777777" w:rsidR="000117BB" w:rsidRPr="000E564D" w:rsidRDefault="000117BB" w:rsidP="000117BB">
      <w:pPr>
        <w:spacing w:before="120" w:after="120"/>
        <w:ind w:left="851" w:right="902"/>
        <w:jc w:val="both"/>
        <w:rPr>
          <w:rFonts w:ascii="Palatino Linotype" w:eastAsia="Palatino Linotype" w:hAnsi="Palatino Linotype" w:cs="Palatino Linotype"/>
          <w:b/>
          <w:i/>
          <w:sz w:val="22"/>
          <w:szCs w:val="22"/>
        </w:rPr>
      </w:pPr>
      <w:r w:rsidRPr="000E564D">
        <w:rPr>
          <w:rFonts w:ascii="Palatino Linotype" w:eastAsia="Palatino Linotype" w:hAnsi="Palatino Linotype" w:cs="Palatino Linotype"/>
          <w:b/>
          <w:i/>
          <w:noProof/>
          <w:sz w:val="22"/>
          <w:szCs w:val="22"/>
          <w:lang w:val="es-MX" w:eastAsia="es-MX"/>
        </w:rPr>
        <w:drawing>
          <wp:inline distT="0" distB="0" distL="0" distR="0" wp14:anchorId="1DF8B1C3" wp14:editId="41C33B62">
            <wp:extent cx="4294653" cy="206734"/>
            <wp:effectExtent l="0" t="0" r="0" b="3175"/>
            <wp:docPr id="113222389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2"/>
                    <a:srcRect b="95730"/>
                    <a:stretch>
                      <a:fillRect/>
                    </a:stretch>
                  </pic:blipFill>
                  <pic:spPr>
                    <a:xfrm>
                      <a:off x="0" y="0"/>
                      <a:ext cx="4347760" cy="209290"/>
                    </a:xfrm>
                    <a:prstGeom prst="rect">
                      <a:avLst/>
                    </a:prstGeom>
                    <a:ln/>
                  </pic:spPr>
                </pic:pic>
              </a:graphicData>
            </a:graphic>
          </wp:inline>
        </w:drawing>
      </w:r>
    </w:p>
    <w:p w14:paraId="326C74A0" w14:textId="77777777" w:rsidR="000117BB" w:rsidRPr="000E564D" w:rsidRDefault="000117BB" w:rsidP="000117BB">
      <w:pPr>
        <w:spacing w:before="120" w:after="120"/>
        <w:ind w:left="851" w:right="902"/>
        <w:jc w:val="both"/>
        <w:rPr>
          <w:rFonts w:ascii="Palatino Linotype" w:eastAsia="Palatino Linotype" w:hAnsi="Palatino Linotype" w:cs="Palatino Linotype"/>
          <w:b/>
          <w:i/>
          <w:sz w:val="22"/>
          <w:szCs w:val="22"/>
        </w:rPr>
      </w:pPr>
      <w:r w:rsidRPr="000E564D">
        <w:rPr>
          <w:rFonts w:ascii="Palatino Linotype" w:eastAsia="Palatino Linotype" w:hAnsi="Palatino Linotype" w:cs="Palatino Linotype"/>
          <w:b/>
          <w:i/>
          <w:noProof/>
          <w:sz w:val="22"/>
          <w:szCs w:val="22"/>
          <w:lang w:val="es-MX" w:eastAsia="es-MX"/>
        </w:rPr>
        <w:drawing>
          <wp:inline distT="0" distB="0" distL="0" distR="0" wp14:anchorId="663CF3B9" wp14:editId="6FE5B106">
            <wp:extent cx="4333240" cy="477079"/>
            <wp:effectExtent l="0" t="0" r="0" b="0"/>
            <wp:docPr id="113222389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2"/>
                    <a:srcRect t="30907" b="57915"/>
                    <a:stretch>
                      <a:fillRect/>
                    </a:stretch>
                  </pic:blipFill>
                  <pic:spPr>
                    <a:xfrm>
                      <a:off x="0" y="0"/>
                      <a:ext cx="4410567" cy="485592"/>
                    </a:xfrm>
                    <a:prstGeom prst="rect">
                      <a:avLst/>
                    </a:prstGeom>
                    <a:ln/>
                  </pic:spPr>
                </pic:pic>
              </a:graphicData>
            </a:graphic>
          </wp:inline>
        </w:drawing>
      </w:r>
    </w:p>
    <w:p w14:paraId="05C2E5C3" w14:textId="77777777" w:rsidR="000117BB" w:rsidRPr="000E564D" w:rsidRDefault="000117BB" w:rsidP="000117BB">
      <w:pPr>
        <w:spacing w:before="120" w:after="120"/>
        <w:ind w:left="851" w:right="902"/>
        <w:jc w:val="both"/>
        <w:rPr>
          <w:rFonts w:ascii="Palatino Linotype" w:eastAsia="Palatino Linotype" w:hAnsi="Palatino Linotype" w:cs="Palatino Linotype"/>
          <w:b/>
          <w:i/>
          <w:sz w:val="22"/>
          <w:szCs w:val="22"/>
        </w:rPr>
      </w:pPr>
      <w:r w:rsidRPr="000E564D">
        <w:rPr>
          <w:rFonts w:ascii="Palatino Linotype" w:eastAsia="Palatino Linotype" w:hAnsi="Palatino Linotype" w:cs="Palatino Linotype"/>
          <w:b/>
          <w:i/>
          <w:noProof/>
          <w:sz w:val="22"/>
          <w:szCs w:val="22"/>
          <w:lang w:val="es-MX" w:eastAsia="es-MX"/>
        </w:rPr>
        <w:lastRenderedPageBreak/>
        <w:drawing>
          <wp:inline distT="0" distB="0" distL="0" distR="0" wp14:anchorId="1332D544" wp14:editId="1689F387">
            <wp:extent cx="4331951" cy="3053301"/>
            <wp:effectExtent l="0" t="0" r="0" b="0"/>
            <wp:docPr id="113222389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2"/>
                    <a:srcRect t="41946" b="1"/>
                    <a:stretch>
                      <a:fillRect/>
                    </a:stretch>
                  </pic:blipFill>
                  <pic:spPr>
                    <a:xfrm>
                      <a:off x="0" y="0"/>
                      <a:ext cx="4404566" cy="3104483"/>
                    </a:xfrm>
                    <a:prstGeom prst="rect">
                      <a:avLst/>
                    </a:prstGeom>
                    <a:ln/>
                  </pic:spPr>
                </pic:pic>
              </a:graphicData>
            </a:graphic>
          </wp:inline>
        </w:drawing>
      </w:r>
    </w:p>
    <w:p w14:paraId="20F50FD5"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Los documentos que integren un expediente reservado en su totalidad no deberán marcarse en lo individual.</w:t>
      </w:r>
    </w:p>
    <w:p w14:paraId="746D1560" w14:textId="77777777" w:rsidR="000117BB" w:rsidRPr="000E564D" w:rsidRDefault="000117BB" w:rsidP="000117BB">
      <w:pPr>
        <w:spacing w:before="120" w:after="120"/>
        <w:ind w:left="851" w:right="902"/>
        <w:jc w:val="both"/>
        <w:rPr>
          <w:rFonts w:ascii="Palatino Linotype" w:eastAsia="Palatino Linotype" w:hAnsi="Palatino Linotype" w:cs="Palatino Linotype"/>
          <w:i/>
          <w:sz w:val="22"/>
          <w:szCs w:val="22"/>
        </w:rPr>
      </w:pPr>
      <w:r w:rsidRPr="000E564D">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4F64C74D" w14:textId="77777777" w:rsidR="00EB36FF" w:rsidRPr="005E4C4E" w:rsidRDefault="00EB36FF" w:rsidP="00EB36FF">
      <w:pPr>
        <w:spacing w:line="360" w:lineRule="auto"/>
        <w:jc w:val="both"/>
        <w:rPr>
          <w:rFonts w:ascii="Palatino Linotype" w:eastAsia="Palatino Linotype" w:hAnsi="Palatino Linotype" w:cs="Palatino Linotype"/>
          <w:color w:val="000000" w:themeColor="text1"/>
        </w:rPr>
      </w:pPr>
    </w:p>
    <w:p w14:paraId="683EAF09" w14:textId="7352DEA4" w:rsidR="00EB36FF" w:rsidRPr="005E4C4E" w:rsidRDefault="00EB36FF" w:rsidP="00EB36FF">
      <w:pPr>
        <w:spacing w:line="360" w:lineRule="auto"/>
        <w:jc w:val="both"/>
        <w:rPr>
          <w:rFonts w:ascii="Palatino Linotype" w:eastAsia="Palatino Linotype" w:hAnsi="Palatino Linotype" w:cs="Palatino Linotype"/>
          <w:color w:val="000000" w:themeColor="text1"/>
        </w:rPr>
      </w:pPr>
      <w:r w:rsidRPr="005E4C4E">
        <w:rPr>
          <w:rFonts w:ascii="Palatino Linotype" w:eastAsia="Palatino Linotype" w:hAnsi="Palatino Linotype" w:cs="Palatino Linotype"/>
          <w:color w:val="000000" w:themeColor="text1"/>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00486ED6">
        <w:rPr>
          <w:rFonts w:ascii="Palatino Linotype" w:eastAsia="Palatino Linotype" w:hAnsi="Palatino Linotype" w:cs="Palatino Linotype"/>
          <w:color w:val="000000" w:themeColor="text1"/>
        </w:rPr>
        <w:t>:</w:t>
      </w:r>
    </w:p>
    <w:p w14:paraId="7B17A65B" w14:textId="77777777" w:rsidR="00EE6FB1" w:rsidRDefault="00EE6FB1" w:rsidP="00486ED6">
      <w:pPr>
        <w:spacing w:line="360" w:lineRule="auto"/>
        <w:ind w:left="567"/>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597D9278" w14:textId="44E18305" w:rsidR="00EE6FB1" w:rsidRPr="00CF4F0B" w:rsidRDefault="00EE6FB1" w:rsidP="00EE6FB1">
      <w:pPr>
        <w:spacing w:line="360" w:lineRule="auto"/>
        <w:ind w:right="49"/>
        <w:jc w:val="both"/>
        <w:rPr>
          <w:rFonts w:ascii="Palatino Linotype" w:eastAsia="Palatino Linotype" w:hAnsi="Palatino Linotype" w:cs="Palatino Linotype"/>
        </w:rPr>
      </w:pPr>
      <w:r w:rsidRPr="00CF4F0B">
        <w:rPr>
          <w:rFonts w:ascii="Palatino Linotype" w:eastAsia="Palatino Linotype" w:hAnsi="Palatino Linotype" w:cs="Palatino Linotype"/>
          <w:b/>
        </w:rPr>
        <w:t>Primero.</w:t>
      </w:r>
      <w:r w:rsidRPr="00CF4F0B">
        <w:rPr>
          <w:rFonts w:ascii="Palatino Linotype" w:eastAsia="Palatino Linotype" w:hAnsi="Palatino Linotype" w:cs="Palatino Linotype"/>
        </w:rPr>
        <w:t xml:space="preserve"> Resultan</w:t>
      </w:r>
      <w:r w:rsidR="005659A9">
        <w:rPr>
          <w:rFonts w:ascii="Palatino Linotype" w:eastAsia="Palatino Linotype" w:hAnsi="Palatino Linotype" w:cs="Palatino Linotype"/>
        </w:rPr>
        <w:t xml:space="preserve"> </w:t>
      </w:r>
      <w:r w:rsidRPr="00CF4F0B">
        <w:rPr>
          <w:rFonts w:ascii="Palatino Linotype" w:eastAsia="Palatino Linotype" w:hAnsi="Palatino Linotype" w:cs="Palatino Linotype"/>
          <w:b/>
        </w:rPr>
        <w:t>FUNDADOS</w:t>
      </w:r>
      <w:r w:rsidRPr="00CF4F0B">
        <w:rPr>
          <w:rFonts w:ascii="Palatino Linotype" w:eastAsia="Palatino Linotype" w:hAnsi="Palatino Linotype" w:cs="Palatino Linotype"/>
        </w:rPr>
        <w:t xml:space="preserve"> los motivos de inconformidad hechos valer por</w:t>
      </w:r>
      <w:r w:rsidR="0014425E" w:rsidRPr="00CF4F0B">
        <w:rPr>
          <w:rFonts w:ascii="Palatino Linotype" w:eastAsia="Palatino Linotype" w:hAnsi="Palatino Linotype" w:cs="Palatino Linotype"/>
        </w:rPr>
        <w:t xml:space="preserve"> la parte</w:t>
      </w:r>
      <w:r w:rsidRPr="00CF4F0B">
        <w:rPr>
          <w:rFonts w:ascii="Palatino Linotype" w:eastAsia="Palatino Linotype" w:hAnsi="Palatino Linotype" w:cs="Palatino Linotype"/>
        </w:rPr>
        <w:t xml:space="preserve"> </w:t>
      </w:r>
      <w:r w:rsidRPr="00CF4F0B">
        <w:rPr>
          <w:rFonts w:ascii="Palatino Linotype" w:eastAsia="Palatino Linotype" w:hAnsi="Palatino Linotype" w:cs="Palatino Linotype"/>
          <w:b/>
        </w:rPr>
        <w:t>RECURRENTE</w:t>
      </w:r>
      <w:r w:rsidRPr="00CF4F0B">
        <w:rPr>
          <w:rFonts w:ascii="Palatino Linotype" w:eastAsia="Palatino Linotype" w:hAnsi="Palatino Linotype" w:cs="Palatino Linotype"/>
        </w:rPr>
        <w:t xml:space="preserve"> en el Recurso de Revisión </w:t>
      </w:r>
      <w:r w:rsidR="00314971">
        <w:rPr>
          <w:rFonts w:ascii="Palatino Linotype" w:eastAsia="Palatino Linotype" w:hAnsi="Palatino Linotype" w:cs="Palatino Linotype"/>
          <w:b/>
        </w:rPr>
        <w:t>0</w:t>
      </w:r>
      <w:r w:rsidR="00A445B5">
        <w:rPr>
          <w:rFonts w:ascii="Palatino Linotype" w:eastAsia="Palatino Linotype" w:hAnsi="Palatino Linotype" w:cs="Palatino Linotype"/>
          <w:b/>
        </w:rPr>
        <w:t>4694</w:t>
      </w:r>
      <w:r w:rsidR="004A6331">
        <w:rPr>
          <w:rFonts w:ascii="Palatino Linotype" w:eastAsia="Palatino Linotype" w:hAnsi="Palatino Linotype" w:cs="Palatino Linotype"/>
          <w:b/>
        </w:rPr>
        <w:t>/</w:t>
      </w:r>
      <w:r w:rsidRPr="00CF4F0B">
        <w:rPr>
          <w:rFonts w:ascii="Palatino Linotype" w:eastAsia="Palatino Linotype" w:hAnsi="Palatino Linotype" w:cs="Palatino Linotype"/>
          <w:b/>
        </w:rPr>
        <w:t>INFOEM/IP/</w:t>
      </w:r>
      <w:r w:rsidR="00CF4F0B">
        <w:rPr>
          <w:rFonts w:ascii="Palatino Linotype" w:eastAsia="Palatino Linotype" w:hAnsi="Palatino Linotype" w:cs="Palatino Linotype"/>
          <w:b/>
        </w:rPr>
        <w:t>RR/2023</w:t>
      </w:r>
      <w:r w:rsidRPr="00CF4F0B">
        <w:rPr>
          <w:rFonts w:ascii="Palatino Linotype" w:eastAsia="Palatino Linotype" w:hAnsi="Palatino Linotype" w:cs="Palatino Linotype"/>
        </w:rPr>
        <w:t xml:space="preserve">, por lo que, en términos del </w:t>
      </w:r>
      <w:r w:rsidRPr="00CF4F0B">
        <w:rPr>
          <w:rFonts w:ascii="Palatino Linotype" w:eastAsia="Palatino Linotype" w:hAnsi="Palatino Linotype" w:cs="Palatino Linotype"/>
          <w:b/>
        </w:rPr>
        <w:t>Considerando Cuarto</w:t>
      </w:r>
      <w:r w:rsidR="00486ED6">
        <w:rPr>
          <w:rFonts w:ascii="Palatino Linotype" w:eastAsia="Palatino Linotype" w:hAnsi="Palatino Linotype" w:cs="Palatino Linotype"/>
          <w:b/>
        </w:rPr>
        <w:t xml:space="preserve"> y Quinto</w:t>
      </w:r>
      <w:r w:rsidRPr="00CF4F0B">
        <w:rPr>
          <w:rFonts w:ascii="Palatino Linotype" w:eastAsia="Palatino Linotype" w:hAnsi="Palatino Linotype" w:cs="Palatino Linotype"/>
        </w:rPr>
        <w:t xml:space="preserve"> de esta resolución, se </w:t>
      </w:r>
      <w:r w:rsidRPr="00CF4F0B">
        <w:rPr>
          <w:rFonts w:ascii="Palatino Linotype" w:eastAsia="Palatino Linotype" w:hAnsi="Palatino Linotype" w:cs="Palatino Linotype"/>
          <w:b/>
          <w:bCs/>
        </w:rPr>
        <w:t>MODIFICA</w:t>
      </w:r>
      <w:r w:rsidRPr="00CF4F0B">
        <w:rPr>
          <w:rFonts w:ascii="Palatino Linotype" w:eastAsia="Palatino Linotype" w:hAnsi="Palatino Linotype" w:cs="Palatino Linotype"/>
        </w:rPr>
        <w:t xml:space="preserve"> la respuesta emitida por el </w:t>
      </w:r>
      <w:r w:rsidRPr="00CF4F0B">
        <w:rPr>
          <w:rFonts w:ascii="Palatino Linotype" w:eastAsia="Palatino Linotype" w:hAnsi="Palatino Linotype" w:cs="Palatino Linotype"/>
          <w:b/>
        </w:rPr>
        <w:t>SUJETO OBLIGADO</w:t>
      </w:r>
      <w:r w:rsidRPr="00CF4F0B">
        <w:rPr>
          <w:rFonts w:ascii="Palatino Linotype" w:eastAsia="Palatino Linotype" w:hAnsi="Palatino Linotype" w:cs="Palatino Linotype"/>
        </w:rPr>
        <w:t>.</w:t>
      </w:r>
    </w:p>
    <w:p w14:paraId="4168F457" w14:textId="77777777" w:rsidR="00EE6FB1" w:rsidRPr="00CF4F0B" w:rsidRDefault="00EE6FB1" w:rsidP="00EE6FB1">
      <w:pPr>
        <w:spacing w:line="360" w:lineRule="auto"/>
        <w:ind w:right="49"/>
        <w:jc w:val="both"/>
        <w:rPr>
          <w:rFonts w:ascii="Palatino Linotype" w:eastAsia="Palatino Linotype" w:hAnsi="Palatino Linotype" w:cs="Palatino Linotype"/>
        </w:rPr>
      </w:pPr>
    </w:p>
    <w:p w14:paraId="727272E9" w14:textId="309AFE12" w:rsidR="00EE6FB1" w:rsidRPr="00595EE2" w:rsidRDefault="00EE6FB1" w:rsidP="00EE6FB1">
      <w:pPr>
        <w:spacing w:line="360" w:lineRule="auto"/>
        <w:ind w:right="49"/>
        <w:jc w:val="both"/>
        <w:rPr>
          <w:rFonts w:ascii="Palatino Linotype" w:eastAsia="Palatino Linotype" w:hAnsi="Palatino Linotype" w:cs="Palatino Linotype"/>
        </w:rPr>
      </w:pPr>
      <w:r w:rsidRPr="00CF4F0B">
        <w:rPr>
          <w:rFonts w:ascii="Palatino Linotype" w:eastAsia="Palatino Linotype" w:hAnsi="Palatino Linotype" w:cs="Palatino Linotype"/>
          <w:b/>
        </w:rPr>
        <w:t>Segundo</w:t>
      </w:r>
      <w:r w:rsidRPr="00CF4F0B">
        <w:rPr>
          <w:rFonts w:ascii="Palatino Linotype" w:eastAsia="Palatino Linotype" w:hAnsi="Palatino Linotype" w:cs="Palatino Linotype"/>
        </w:rPr>
        <w:t xml:space="preserve">. </w:t>
      </w:r>
      <w:r w:rsidRPr="00595EE2">
        <w:rPr>
          <w:rFonts w:ascii="Palatino Linotype" w:eastAsia="Palatino Linotype" w:hAnsi="Palatino Linotype" w:cs="Palatino Linotype"/>
        </w:rPr>
        <w:t xml:space="preserve">Se </w:t>
      </w:r>
      <w:r w:rsidRPr="00595EE2">
        <w:rPr>
          <w:rFonts w:ascii="Palatino Linotype" w:eastAsia="Palatino Linotype" w:hAnsi="Palatino Linotype" w:cs="Palatino Linotype"/>
          <w:b/>
        </w:rPr>
        <w:t>ORDENA</w:t>
      </w:r>
      <w:r w:rsidRPr="00595EE2">
        <w:rPr>
          <w:rFonts w:ascii="Palatino Linotype" w:eastAsia="Palatino Linotype" w:hAnsi="Palatino Linotype" w:cs="Palatino Linotype"/>
        </w:rPr>
        <w:t xml:space="preserve"> al </w:t>
      </w:r>
      <w:r w:rsidRPr="00595EE2">
        <w:rPr>
          <w:rFonts w:ascii="Palatino Linotype" w:eastAsia="Palatino Linotype" w:hAnsi="Palatino Linotype" w:cs="Palatino Linotype"/>
          <w:b/>
        </w:rPr>
        <w:t>SUJETO OBLIGADO</w:t>
      </w:r>
      <w:r w:rsidR="00220997" w:rsidRPr="00595EE2">
        <w:rPr>
          <w:rFonts w:ascii="Palatino Linotype" w:eastAsia="Palatino Linotype" w:hAnsi="Palatino Linotype" w:cs="Palatino Linotype"/>
        </w:rPr>
        <w:t xml:space="preserve"> que</w:t>
      </w:r>
      <w:r w:rsidRPr="00595EE2">
        <w:rPr>
          <w:rFonts w:ascii="Palatino Linotype" w:eastAsia="Palatino Linotype" w:hAnsi="Palatino Linotype" w:cs="Palatino Linotype"/>
        </w:rPr>
        <w:t xml:space="preserve"> en términos del </w:t>
      </w:r>
      <w:r w:rsidRPr="00595EE2">
        <w:rPr>
          <w:rFonts w:ascii="Palatino Linotype" w:eastAsia="Palatino Linotype" w:hAnsi="Palatino Linotype" w:cs="Palatino Linotype"/>
          <w:b/>
        </w:rPr>
        <w:t>Considerando Cuarto</w:t>
      </w:r>
      <w:r w:rsidR="00486ED6" w:rsidRPr="00595EE2">
        <w:rPr>
          <w:rFonts w:ascii="Palatino Linotype" w:eastAsia="Palatino Linotype" w:hAnsi="Palatino Linotype" w:cs="Palatino Linotype"/>
          <w:b/>
        </w:rPr>
        <w:t xml:space="preserve"> y Quinto</w:t>
      </w:r>
      <w:r w:rsidR="00220997" w:rsidRPr="00595EE2">
        <w:rPr>
          <w:rFonts w:ascii="Palatino Linotype" w:eastAsia="Palatino Linotype" w:hAnsi="Palatino Linotype" w:cs="Palatino Linotype"/>
        </w:rPr>
        <w:t>, haga entrega</w:t>
      </w:r>
      <w:r w:rsidRPr="00595EE2">
        <w:rPr>
          <w:rFonts w:ascii="Palatino Linotype" w:eastAsia="Palatino Linotype" w:hAnsi="Palatino Linotype" w:cs="Palatino Linotype"/>
        </w:rPr>
        <w:t xml:space="preserve"> vía Sistema de Acce</w:t>
      </w:r>
      <w:r w:rsidR="00CF4F0B" w:rsidRPr="00595EE2">
        <w:rPr>
          <w:rFonts w:ascii="Palatino Linotype" w:eastAsia="Palatino Linotype" w:hAnsi="Palatino Linotype" w:cs="Palatino Linotype"/>
        </w:rPr>
        <w:t xml:space="preserve">so a la Información </w:t>
      </w:r>
      <w:r w:rsidR="00220997" w:rsidRPr="00595EE2">
        <w:rPr>
          <w:rFonts w:ascii="Palatino Linotype" w:eastAsia="Palatino Linotype" w:hAnsi="Palatino Linotype" w:cs="Palatino Linotype"/>
        </w:rPr>
        <w:t>Mexiquense</w:t>
      </w:r>
      <w:r w:rsidR="00BA562F" w:rsidRPr="00595EE2">
        <w:rPr>
          <w:rFonts w:ascii="Palatino Linotype" w:eastAsia="Palatino Linotype" w:hAnsi="Palatino Linotype" w:cs="Palatino Linotype"/>
        </w:rPr>
        <w:t xml:space="preserve">, </w:t>
      </w:r>
      <w:r w:rsidR="00486ED6" w:rsidRPr="00595EE2">
        <w:rPr>
          <w:rFonts w:ascii="Palatino Linotype" w:eastAsia="Palatino Linotype" w:hAnsi="Palatino Linotype" w:cs="Palatino Linotype"/>
        </w:rPr>
        <w:t xml:space="preserve">en versión pública </w:t>
      </w:r>
      <w:r w:rsidR="00707551" w:rsidRPr="00595EE2">
        <w:rPr>
          <w:rFonts w:ascii="Palatino Linotype" w:eastAsia="Palatino Linotype" w:hAnsi="Palatino Linotype" w:cs="Palatino Linotype"/>
        </w:rPr>
        <w:t xml:space="preserve">de </w:t>
      </w:r>
      <w:r w:rsidRPr="00595EE2">
        <w:rPr>
          <w:rFonts w:ascii="Palatino Linotype" w:eastAsia="Palatino Linotype" w:hAnsi="Palatino Linotype" w:cs="Palatino Linotype"/>
        </w:rPr>
        <w:t xml:space="preserve">lo siguiente: </w:t>
      </w:r>
    </w:p>
    <w:p w14:paraId="2BAF5586" w14:textId="77777777" w:rsidR="00EE6FB1" w:rsidRPr="00595EE2" w:rsidRDefault="00EE6FB1" w:rsidP="00314971">
      <w:pPr>
        <w:spacing w:line="360" w:lineRule="auto"/>
        <w:ind w:right="49"/>
        <w:jc w:val="both"/>
        <w:rPr>
          <w:rFonts w:ascii="Palatino Linotype" w:eastAsia="Palatino Linotype" w:hAnsi="Palatino Linotype" w:cs="Palatino Linotype"/>
        </w:rPr>
      </w:pPr>
    </w:p>
    <w:p w14:paraId="310DCD35" w14:textId="051E4EA7" w:rsidR="00721FEA" w:rsidRPr="00595EE2" w:rsidRDefault="00AB1E03" w:rsidP="005515A5">
      <w:pPr>
        <w:pStyle w:val="Prrafodelista"/>
        <w:numPr>
          <w:ilvl w:val="0"/>
          <w:numId w:val="7"/>
        </w:numPr>
        <w:spacing w:line="276" w:lineRule="auto"/>
        <w:jc w:val="both"/>
        <w:rPr>
          <w:rFonts w:ascii="Palatino Linotype" w:hAnsi="Palatino Linotype" w:cs="Arial"/>
          <w:bCs/>
          <w:i/>
        </w:rPr>
      </w:pPr>
      <w:r w:rsidRPr="00595EE2">
        <w:rPr>
          <w:rFonts w:ascii="Palatino Linotype" w:hAnsi="Palatino Linotype" w:cs="Arial"/>
          <w:bCs/>
          <w:i/>
        </w:rPr>
        <w:t xml:space="preserve">De </w:t>
      </w:r>
      <w:r w:rsidR="00C5603F" w:rsidRPr="00595EE2">
        <w:rPr>
          <w:rFonts w:ascii="Palatino Linotype" w:hAnsi="Palatino Linotype" w:cs="Arial"/>
          <w:bCs/>
          <w:i/>
        </w:rPr>
        <w:t>los servidores públicos adscritos a la</w:t>
      </w:r>
      <w:r w:rsidRPr="00595EE2">
        <w:rPr>
          <w:rFonts w:ascii="Palatino Linotype" w:hAnsi="Palatino Linotype" w:cs="Arial"/>
          <w:bCs/>
          <w:i/>
        </w:rPr>
        <w:t xml:space="preserve"> Dirección de Desarrollo y Bienestar Social, Coordinación de la Juventud, Dirección de Comunicación Social y Transparencia, Dirección de Unidad de Información, Planeación, Programación y Evaluación y Coordinación General Municipal de Mejora Regulatoria</w:t>
      </w:r>
      <w:r w:rsidR="00E84A6B" w:rsidRPr="00595EE2">
        <w:rPr>
          <w:rFonts w:ascii="Palatino Linotype" w:hAnsi="Palatino Linotype" w:cs="Arial"/>
          <w:bCs/>
          <w:i/>
        </w:rPr>
        <w:t>, el documento en donde conste</w:t>
      </w:r>
      <w:r w:rsidRPr="00595EE2">
        <w:rPr>
          <w:rFonts w:ascii="Palatino Linotype" w:hAnsi="Palatino Linotype" w:cs="Arial"/>
          <w:bCs/>
          <w:i/>
        </w:rPr>
        <w:t xml:space="preserve">: </w:t>
      </w:r>
    </w:p>
    <w:p w14:paraId="61652188" w14:textId="29483BA8" w:rsidR="00E31624" w:rsidRPr="00595EE2" w:rsidRDefault="00E31624" w:rsidP="005515A5">
      <w:pPr>
        <w:pStyle w:val="Prrafodelista"/>
        <w:numPr>
          <w:ilvl w:val="0"/>
          <w:numId w:val="19"/>
        </w:numPr>
        <w:spacing w:line="276" w:lineRule="auto"/>
        <w:jc w:val="both"/>
        <w:rPr>
          <w:rFonts w:ascii="Palatino Linotype" w:hAnsi="Palatino Linotype" w:cs="Arial"/>
          <w:bCs/>
          <w:i/>
        </w:rPr>
      </w:pPr>
      <w:r w:rsidRPr="00595EE2">
        <w:rPr>
          <w:rFonts w:ascii="Palatino Linotype" w:hAnsi="Palatino Linotype" w:cs="Arial"/>
          <w:bCs/>
          <w:i/>
        </w:rPr>
        <w:t xml:space="preserve">Los recibos de nómina del </w:t>
      </w:r>
      <w:r w:rsidR="001D1D8B" w:rsidRPr="00595EE2">
        <w:rPr>
          <w:rFonts w:ascii="Palatino Linotype" w:hAnsi="Palatino Linotype" w:cs="Arial"/>
          <w:bCs/>
          <w:i/>
        </w:rPr>
        <w:t xml:space="preserve">primero </w:t>
      </w:r>
      <w:r w:rsidRPr="00595EE2">
        <w:rPr>
          <w:rFonts w:ascii="Palatino Linotype" w:hAnsi="Palatino Linotype" w:cs="Arial"/>
          <w:bCs/>
          <w:i/>
        </w:rPr>
        <w:t>de abril al treinta y uno de julio de dos mil veintitré</w:t>
      </w:r>
      <w:r w:rsidR="005669D3" w:rsidRPr="00595EE2">
        <w:rPr>
          <w:rFonts w:ascii="Palatino Linotype" w:hAnsi="Palatino Linotype" w:cs="Arial"/>
          <w:bCs/>
          <w:i/>
        </w:rPr>
        <w:t>s</w:t>
      </w:r>
      <w:r w:rsidRPr="00595EE2">
        <w:rPr>
          <w:rFonts w:ascii="Palatino Linotype" w:hAnsi="Palatino Linotype" w:cs="Arial"/>
          <w:bCs/>
          <w:i/>
        </w:rPr>
        <w:t xml:space="preserve">. </w:t>
      </w:r>
    </w:p>
    <w:p w14:paraId="5BC1F59E" w14:textId="342C1201" w:rsidR="00AB1E03" w:rsidRPr="00595EE2" w:rsidRDefault="00E84A6B" w:rsidP="00E71CDE">
      <w:pPr>
        <w:pStyle w:val="Prrafodelista"/>
        <w:numPr>
          <w:ilvl w:val="0"/>
          <w:numId w:val="19"/>
        </w:numPr>
        <w:spacing w:line="276" w:lineRule="auto"/>
        <w:jc w:val="both"/>
        <w:rPr>
          <w:rFonts w:ascii="Palatino Linotype" w:hAnsi="Palatino Linotype" w:cs="Arial"/>
          <w:bCs/>
          <w:i/>
        </w:rPr>
      </w:pPr>
      <w:r w:rsidRPr="00595EE2">
        <w:rPr>
          <w:rFonts w:ascii="Palatino Linotype" w:hAnsi="Palatino Linotype" w:cs="Arial"/>
          <w:bCs/>
          <w:i/>
        </w:rPr>
        <w:t>E</w:t>
      </w:r>
      <w:r w:rsidR="00AB1E03" w:rsidRPr="00595EE2">
        <w:rPr>
          <w:rFonts w:ascii="Palatino Linotype" w:hAnsi="Palatino Linotype" w:cs="Arial"/>
          <w:bCs/>
          <w:i/>
        </w:rPr>
        <w:t xml:space="preserve">l cambio de plaza o promoción del personal </w:t>
      </w:r>
      <w:r w:rsidRPr="00595EE2">
        <w:rPr>
          <w:rFonts w:ascii="Palatino Linotype" w:hAnsi="Palatino Linotype" w:cs="Arial"/>
          <w:bCs/>
          <w:i/>
        </w:rPr>
        <w:t>del despacho de la Coordinación de la Juventud y de la Dirección de Desarrollo y Bienestar Social, del uno de abril al treinta y uno de julio de dos mil veintitrés</w:t>
      </w:r>
      <w:r w:rsidR="00AB1E03" w:rsidRPr="00595EE2">
        <w:rPr>
          <w:rFonts w:ascii="Palatino Linotype" w:hAnsi="Palatino Linotype" w:cs="Arial"/>
          <w:bCs/>
          <w:i/>
        </w:rPr>
        <w:t xml:space="preserve">. </w:t>
      </w:r>
      <w:r w:rsidRPr="00595EE2">
        <w:rPr>
          <w:rFonts w:ascii="Palatino Linotype" w:hAnsi="Palatino Linotype" w:cs="Arial"/>
          <w:bCs/>
          <w:i/>
        </w:rPr>
        <w:t xml:space="preserve"> </w:t>
      </w:r>
    </w:p>
    <w:p w14:paraId="6C62081B" w14:textId="64A9ADDC" w:rsidR="00486ED6" w:rsidRPr="00595EE2" w:rsidRDefault="00E84A6B" w:rsidP="00E71CDE">
      <w:pPr>
        <w:pStyle w:val="Prrafodelista"/>
        <w:numPr>
          <w:ilvl w:val="0"/>
          <w:numId w:val="19"/>
        </w:numPr>
        <w:spacing w:line="276" w:lineRule="auto"/>
        <w:jc w:val="both"/>
        <w:rPr>
          <w:rFonts w:ascii="Palatino Linotype" w:hAnsi="Palatino Linotype" w:cs="Arial"/>
          <w:bCs/>
          <w:i/>
        </w:rPr>
      </w:pPr>
      <w:r w:rsidRPr="00595EE2">
        <w:rPr>
          <w:rFonts w:ascii="Palatino Linotype" w:hAnsi="Palatino Linotype" w:cs="Arial"/>
          <w:bCs/>
          <w:i/>
        </w:rPr>
        <w:t>L</w:t>
      </w:r>
      <w:r w:rsidR="00AB1E03" w:rsidRPr="00595EE2">
        <w:rPr>
          <w:rFonts w:ascii="Palatino Linotype" w:hAnsi="Palatino Linotype" w:cs="Arial"/>
          <w:bCs/>
          <w:i/>
        </w:rPr>
        <w:t xml:space="preserve">as altas y bajas laborales efectuadas del uno de abril al treinta y uno de julio de dos mil veintitrés. </w:t>
      </w:r>
    </w:p>
    <w:p w14:paraId="78AA2874" w14:textId="77777777" w:rsidR="00A445B5" w:rsidRPr="00595EE2" w:rsidRDefault="00A445B5" w:rsidP="00A445B5">
      <w:pPr>
        <w:pStyle w:val="Prrafodelista"/>
        <w:spacing w:line="276" w:lineRule="auto"/>
        <w:ind w:left="720"/>
        <w:jc w:val="both"/>
        <w:rPr>
          <w:rFonts w:ascii="Palatino Linotype" w:hAnsi="Palatino Linotype" w:cs="Arial"/>
          <w:bCs/>
          <w:i/>
        </w:rPr>
      </w:pPr>
    </w:p>
    <w:p w14:paraId="48F0EFE8" w14:textId="731C370B" w:rsidR="00486ED6" w:rsidRPr="00595EE2" w:rsidRDefault="00486ED6" w:rsidP="00486ED6">
      <w:pPr>
        <w:pStyle w:val="Prrafodelista"/>
        <w:spacing w:line="276" w:lineRule="auto"/>
        <w:ind w:left="720"/>
        <w:jc w:val="both"/>
        <w:rPr>
          <w:rFonts w:ascii="Palatino Linotype" w:hAnsi="Palatino Linotype" w:cs="Arial"/>
          <w:bCs/>
          <w:i/>
        </w:rPr>
      </w:pPr>
      <w:r w:rsidRPr="00595EE2">
        <w:rPr>
          <w:rFonts w:ascii="Palatino Linotype" w:hAnsi="Palatino Linotype" w:cs="Arial"/>
          <w:bCs/>
          <w:i/>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595EE2">
        <w:rPr>
          <w:rFonts w:ascii="Palatino Linotype" w:hAnsi="Palatino Linotype" w:cs="Arial"/>
          <w:b/>
          <w:bCs/>
          <w:i/>
        </w:rPr>
        <w:t>RECURRENTE</w:t>
      </w:r>
      <w:r w:rsidRPr="00595EE2">
        <w:rPr>
          <w:rFonts w:ascii="Palatino Linotype" w:hAnsi="Palatino Linotype" w:cs="Arial"/>
          <w:bCs/>
          <w:i/>
        </w:rPr>
        <w:t>, mismo que igualmente hará de su conocimiento.</w:t>
      </w:r>
    </w:p>
    <w:p w14:paraId="5C7FC0DD" w14:textId="77777777" w:rsidR="00E84A6B" w:rsidRPr="00595EE2" w:rsidRDefault="00E84A6B" w:rsidP="00486ED6">
      <w:pPr>
        <w:pStyle w:val="Prrafodelista"/>
        <w:spacing w:line="276" w:lineRule="auto"/>
        <w:ind w:left="720"/>
        <w:jc w:val="both"/>
        <w:rPr>
          <w:rFonts w:ascii="Palatino Linotype" w:hAnsi="Palatino Linotype" w:cs="Arial"/>
          <w:bCs/>
          <w:i/>
        </w:rPr>
      </w:pPr>
    </w:p>
    <w:p w14:paraId="2C16C65D" w14:textId="41E40AA2" w:rsidR="00E84A6B" w:rsidRDefault="000275DC" w:rsidP="00486ED6">
      <w:pPr>
        <w:pStyle w:val="Prrafodelista"/>
        <w:spacing w:line="276" w:lineRule="auto"/>
        <w:ind w:left="720"/>
        <w:jc w:val="both"/>
        <w:rPr>
          <w:rFonts w:ascii="Palatino Linotype" w:hAnsi="Palatino Linotype" w:cs="Arial"/>
          <w:bCs/>
          <w:i/>
        </w:rPr>
      </w:pPr>
      <w:r w:rsidRPr="00595EE2">
        <w:rPr>
          <w:rFonts w:ascii="Palatino Linotype" w:hAnsi="Palatino Linotype" w:cs="Arial"/>
          <w:bCs/>
          <w:i/>
        </w:rPr>
        <w:t>Para el caso de que el Sujeto</w:t>
      </w:r>
      <w:r>
        <w:rPr>
          <w:rFonts w:ascii="Palatino Linotype" w:hAnsi="Palatino Linotype" w:cs="Arial"/>
          <w:bCs/>
          <w:i/>
        </w:rPr>
        <w:t xml:space="preserve"> Obligado no haya generado altas y bajas laborales en las áreas </w:t>
      </w:r>
      <w:r w:rsidR="00E84A6B" w:rsidRPr="00E84A6B">
        <w:rPr>
          <w:rFonts w:ascii="Palatino Linotype" w:hAnsi="Palatino Linotype" w:cs="Arial"/>
          <w:bCs/>
          <w:i/>
        </w:rPr>
        <w:t>ordenada</w:t>
      </w:r>
      <w:r>
        <w:rPr>
          <w:rFonts w:ascii="Palatino Linotype" w:hAnsi="Palatino Linotype" w:cs="Arial"/>
          <w:bCs/>
          <w:i/>
        </w:rPr>
        <w:t>s</w:t>
      </w:r>
      <w:r w:rsidR="00DA7213">
        <w:rPr>
          <w:rFonts w:ascii="Palatino Linotype" w:hAnsi="Palatino Linotype" w:cs="Arial"/>
          <w:bCs/>
          <w:i/>
        </w:rPr>
        <w:t xml:space="preserve"> en la viñeta tres</w:t>
      </w:r>
      <w:r w:rsidR="00E84A6B" w:rsidRPr="00E84A6B">
        <w:rPr>
          <w:rFonts w:ascii="Palatino Linotype" w:hAnsi="Palatino Linotype" w:cs="Arial"/>
          <w:bCs/>
          <w:i/>
        </w:rPr>
        <w:t>,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00C49CBB" w14:textId="77777777" w:rsidR="00E84A6B" w:rsidRDefault="00E84A6B" w:rsidP="00486ED6">
      <w:pPr>
        <w:pStyle w:val="Prrafodelista"/>
        <w:spacing w:line="276" w:lineRule="auto"/>
        <w:ind w:left="720"/>
        <w:jc w:val="both"/>
        <w:rPr>
          <w:rFonts w:ascii="Palatino Linotype" w:hAnsi="Palatino Linotype" w:cs="Arial"/>
          <w:bCs/>
          <w:i/>
        </w:rPr>
      </w:pPr>
    </w:p>
    <w:p w14:paraId="73B41B36" w14:textId="77777777" w:rsidR="00634EF5" w:rsidRDefault="00634EF5" w:rsidP="00634EF5">
      <w:pPr>
        <w:spacing w:line="360" w:lineRule="auto"/>
        <w:ind w:right="49"/>
        <w:jc w:val="both"/>
        <w:rPr>
          <w:rFonts w:ascii="Palatino Linotype" w:eastAsia="Palatino Linotype" w:hAnsi="Palatino Linotype" w:cs="Palatino Linotype"/>
          <w:b/>
          <w:lang w:eastAsia="es-MX"/>
        </w:rPr>
      </w:pPr>
      <w:r>
        <w:rPr>
          <w:rFonts w:ascii="Palatino Linotype" w:eastAsia="Palatino Linotype" w:hAnsi="Palatino Linotype" w:cs="Palatino Linotype"/>
          <w:b/>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la presente resolución al T</w:t>
      </w:r>
      <w:r>
        <w:rPr>
          <w:rFonts w:ascii="Palatino Linotype" w:eastAsia="Palatino Linotype" w:hAnsi="Palatino Linotype" w:cs="Palatino Linotype"/>
          <w:b/>
        </w:rPr>
        <w:t xml:space="preserve">itular de la Unidad de Transparencia </w:t>
      </w:r>
      <w:r>
        <w:rPr>
          <w:rFonts w:ascii="Palatino Linotype" w:eastAsia="Palatino Linotype" w:hAnsi="Palatino Linotype" w:cs="Palatino Linotype"/>
        </w:rPr>
        <w:t xml:space="preserve">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que conforme al artículo 186 último </w:t>
      </w:r>
      <w:r>
        <w:rPr>
          <w:rFonts w:ascii="Palatino Linotype" w:eastAsia="Palatino Linotype" w:hAnsi="Palatino Linotype" w:cs="Palatino Linotype"/>
        </w:rPr>
        <w:lastRenderedPageBreak/>
        <w:t>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E2BAC60" w14:textId="77777777" w:rsidR="00EE6FB1" w:rsidRPr="001176E6" w:rsidRDefault="00EE6FB1" w:rsidP="00EE6FB1">
      <w:pPr>
        <w:spacing w:line="360" w:lineRule="auto"/>
        <w:ind w:right="49"/>
        <w:jc w:val="both"/>
        <w:rPr>
          <w:rFonts w:ascii="Palatino Linotype" w:eastAsia="Palatino Linotype" w:hAnsi="Palatino Linotype" w:cs="Palatino Linotype"/>
        </w:rPr>
      </w:pPr>
    </w:p>
    <w:p w14:paraId="3C809DAA" w14:textId="4DD31BF2" w:rsidR="00EE6FB1" w:rsidRDefault="00EE6FB1" w:rsidP="00EE6FB1">
      <w:pPr>
        <w:spacing w:line="360" w:lineRule="auto"/>
        <w:ind w:right="49"/>
        <w:jc w:val="both"/>
        <w:rPr>
          <w:rFonts w:ascii="Palatino Linotype" w:eastAsia="Palatino Linotype" w:hAnsi="Palatino Linotype" w:cs="Palatino Linotype"/>
        </w:rPr>
      </w:pPr>
      <w:r w:rsidRPr="001176E6">
        <w:rPr>
          <w:rFonts w:ascii="Palatino Linotype" w:eastAsia="Palatino Linotype" w:hAnsi="Palatino Linotype" w:cs="Palatino Linotype"/>
          <w:b/>
        </w:rPr>
        <w:t>Cuarto.</w:t>
      </w:r>
      <w:r w:rsidRPr="001176E6">
        <w:rPr>
          <w:rFonts w:ascii="Palatino Linotype" w:eastAsia="Palatino Linotype" w:hAnsi="Palatino Linotype" w:cs="Palatino Linotype"/>
        </w:rPr>
        <w:t xml:space="preserve"> </w:t>
      </w:r>
      <w:r w:rsidRPr="001176E6">
        <w:rPr>
          <w:rFonts w:ascii="Palatino Linotype" w:eastAsia="Palatino Linotype" w:hAnsi="Palatino Linotype" w:cs="Palatino Linotype"/>
          <w:b/>
        </w:rPr>
        <w:t>Notifíquese vía SAIMEX</w:t>
      </w:r>
      <w:r w:rsidR="005D30AB">
        <w:rPr>
          <w:rFonts w:ascii="Palatino Linotype" w:eastAsia="Palatino Linotype" w:hAnsi="Palatino Linotype" w:cs="Palatino Linotype"/>
          <w:b/>
        </w:rPr>
        <w:t xml:space="preserve"> </w:t>
      </w:r>
      <w:r w:rsidRPr="001176E6">
        <w:rPr>
          <w:rFonts w:ascii="Palatino Linotype" w:eastAsia="Palatino Linotype" w:hAnsi="Palatino Linotype" w:cs="Palatino Linotype"/>
        </w:rPr>
        <w:t xml:space="preserve">a la parte </w:t>
      </w:r>
      <w:r w:rsidRPr="001176E6">
        <w:rPr>
          <w:rFonts w:ascii="Palatino Linotype" w:eastAsia="Palatino Linotype" w:hAnsi="Palatino Linotype" w:cs="Palatino Linotype"/>
          <w:b/>
        </w:rPr>
        <w:t xml:space="preserve">RECURRENTE </w:t>
      </w:r>
      <w:r w:rsidRPr="001176E6">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podrá impugnar</w:t>
      </w:r>
      <w:r>
        <w:rPr>
          <w:rFonts w:ascii="Palatino Linotype" w:eastAsia="Palatino Linotype" w:hAnsi="Palatino Linotype" w:cs="Palatino Linotype"/>
        </w:rPr>
        <w:t xml:space="preserve"> la presente resolución vía Juicio de Amparo en los términos de las leyes aplicables. </w:t>
      </w:r>
    </w:p>
    <w:p w14:paraId="2D2D64D7" w14:textId="77777777" w:rsidR="00EE6FB1" w:rsidRPr="001176E6" w:rsidRDefault="00EE6FB1" w:rsidP="00EE6FB1">
      <w:pPr>
        <w:spacing w:line="360" w:lineRule="auto"/>
        <w:ind w:right="49"/>
        <w:jc w:val="both"/>
        <w:rPr>
          <w:rFonts w:ascii="Palatino Linotype" w:eastAsia="Palatino Linotype" w:hAnsi="Palatino Linotype" w:cs="Palatino Linotype"/>
          <w:szCs w:val="52"/>
        </w:rPr>
      </w:pPr>
    </w:p>
    <w:p w14:paraId="41825D07" w14:textId="77777777" w:rsidR="00EE6FB1" w:rsidRPr="00595EE2" w:rsidRDefault="00EE6FB1" w:rsidP="00EE6FB1">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w:t>
      </w:r>
      <w:r w:rsidRPr="00595EE2">
        <w:rPr>
          <w:rFonts w:ascii="Palatino Linotype" w:eastAsia="Palatino Linotype" w:hAnsi="Palatino Linotype" w:cs="Palatino Linotype"/>
        </w:rPr>
        <w:t>ampliación de plazo para el cumplimiento de la presente resolución.</w:t>
      </w:r>
    </w:p>
    <w:p w14:paraId="0F212229" w14:textId="77777777" w:rsidR="0053215A" w:rsidRPr="00595EE2" w:rsidRDefault="0053215A" w:rsidP="00EE6FB1">
      <w:pPr>
        <w:spacing w:line="360" w:lineRule="auto"/>
        <w:ind w:right="49"/>
        <w:jc w:val="both"/>
        <w:rPr>
          <w:rFonts w:ascii="Palatino Linotype" w:eastAsia="Palatino Linotype" w:hAnsi="Palatino Linotype" w:cs="Palatino Linotype"/>
        </w:rPr>
      </w:pPr>
    </w:p>
    <w:p w14:paraId="2015559C" w14:textId="49972CF4" w:rsidR="0053215A" w:rsidRPr="00595EE2" w:rsidRDefault="0053215A" w:rsidP="00EE6FB1">
      <w:pPr>
        <w:spacing w:line="360" w:lineRule="auto"/>
        <w:ind w:right="49"/>
        <w:jc w:val="both"/>
        <w:rPr>
          <w:rFonts w:ascii="Palatino Linotype" w:eastAsia="Palatino Linotype" w:hAnsi="Palatino Linotype" w:cs="Palatino Linotype"/>
        </w:rPr>
      </w:pPr>
      <w:r w:rsidRPr="00595EE2">
        <w:rPr>
          <w:rFonts w:ascii="Palatino Linotype" w:eastAsia="Palatino Linotype" w:hAnsi="Palatino Linotype" w:cs="Palatino Linotype"/>
          <w:b/>
        </w:rPr>
        <w:t>Sexto.</w:t>
      </w:r>
      <w:r w:rsidRPr="00595EE2">
        <w:rPr>
          <w:rFonts w:ascii="Palatino Linotype" w:eastAsia="Palatino Linotype" w:hAnsi="Palatino Linotype" w:cs="Palatino Linotype"/>
        </w:rPr>
        <w:t xml:space="preserve"> Con fundamento en lo dispuesto en el artículo 24, fracciones XI, XII y XIII del Reglamento Interior del Instituto de Transparencia, Acceso a la Información Pública y Protección de Datos Personales del Estado de México y Municipios, gírese oficio </w:t>
      </w:r>
      <w:r w:rsidRPr="00595EE2">
        <w:rPr>
          <w:rFonts w:ascii="Palatino Linotype" w:eastAsia="Palatino Linotype" w:hAnsi="Palatino Linotype" w:cs="Palatino Linotype"/>
        </w:rPr>
        <w:lastRenderedPageBreak/>
        <w:t xml:space="preserve">a la </w:t>
      </w:r>
      <w:r w:rsidRPr="00595EE2">
        <w:rPr>
          <w:rFonts w:ascii="Palatino Linotype" w:eastAsia="Palatino Linotype" w:hAnsi="Palatino Linotype" w:cs="Palatino Linotype"/>
          <w:b/>
        </w:rPr>
        <w:t>Dirección General de Protección de Datos Personales de este Instituto</w:t>
      </w:r>
      <w:r w:rsidRPr="00595EE2">
        <w:rPr>
          <w:rFonts w:ascii="Palatino Linotype" w:eastAsia="Palatino Linotype" w:hAnsi="Palatino Linotype" w:cs="Palatino Linotype"/>
        </w:rPr>
        <w:t xml:space="preserve">, en términos de lo dispuesto en el Considerando </w:t>
      </w:r>
      <w:r w:rsidRPr="00595EE2">
        <w:rPr>
          <w:rFonts w:ascii="Palatino Linotype" w:eastAsia="Palatino Linotype" w:hAnsi="Palatino Linotype" w:cs="Palatino Linotype"/>
          <w:b/>
        </w:rPr>
        <w:t>Cuarto</w:t>
      </w:r>
      <w:r w:rsidRPr="00595EE2">
        <w:rPr>
          <w:rFonts w:ascii="Palatino Linotype" w:eastAsia="Palatino Linotype" w:hAnsi="Palatino Linotype" w:cs="Palatino Linotype"/>
        </w:rPr>
        <w:t xml:space="preserve"> de la presente Resolución.</w:t>
      </w:r>
    </w:p>
    <w:p w14:paraId="35E230B4" w14:textId="77777777" w:rsidR="00EE6FB1" w:rsidRPr="00595EE2" w:rsidRDefault="00EE6FB1" w:rsidP="00EE6FB1">
      <w:pPr>
        <w:spacing w:line="360" w:lineRule="auto"/>
        <w:ind w:right="49"/>
        <w:jc w:val="both"/>
        <w:rPr>
          <w:rFonts w:ascii="Palatino Linotype" w:eastAsia="Palatino Linotype" w:hAnsi="Palatino Linotype" w:cs="Palatino Linotype"/>
        </w:rPr>
      </w:pPr>
    </w:p>
    <w:p w14:paraId="1A1357A5" w14:textId="15775C34" w:rsidR="00397333" w:rsidRDefault="00B16908">
      <w:pPr>
        <w:spacing w:line="360" w:lineRule="auto"/>
        <w:jc w:val="both"/>
        <w:rPr>
          <w:rFonts w:ascii="Palatino Linotype" w:eastAsia="Palatino Linotype" w:hAnsi="Palatino Linotype" w:cs="Palatino Linotype"/>
        </w:rPr>
        <w:sectPr w:rsidR="00397333">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595EE2">
        <w:rPr>
          <w:rFonts w:ascii="Palatino Linotype" w:eastAsia="Palatino Linotype" w:hAnsi="Palatino Linotype" w:cs="Palatino Linotype"/>
          <w:color w:val="222222"/>
        </w:rPr>
        <w:t>ASÍ LO RESUELVE, POR UNANIMIDAD DE VOTOS, EL PLENO DEL INSTITUTO DE TRANSPARENCIA, ACCESO</w:t>
      </w:r>
      <w:r>
        <w:rPr>
          <w:rFonts w:ascii="Palatino Linotype" w:eastAsia="Palatino Linotype" w:hAnsi="Palatino Linotype" w:cs="Palatino Linotype"/>
          <w:color w:val="222222"/>
        </w:rPr>
        <w:t xml:space="preserve"> A LA INFORMACIÓN PÚBLICA Y PROTECCIÓN DE DATOS PERSONALES DEL ESTADO DE MÉXICO Y MUNICIPIOS, CONFORMADO POR LOS COMISIONADOS JOSÉ MARTÍNEZ VILCHIS, MARÍA DEL ROSARIO MEJÍA AYALA, SHARON CRISTINA MORALES MARTÍNEZ, LUIS GUSTAVO PARRA NORIEGA Y</w:t>
      </w:r>
      <w:r w:rsidR="00E22C26">
        <w:rPr>
          <w:rFonts w:ascii="Palatino Linotype" w:eastAsia="Palatino Linotype" w:hAnsi="Palatino Linotype" w:cs="Palatino Linotype"/>
          <w:color w:val="222222"/>
        </w:rPr>
        <w:t xml:space="preserve"> GUADALUPE RAMÍREZ PEÑA; EN LA </w:t>
      </w:r>
      <w:r w:rsidR="003839B4">
        <w:rPr>
          <w:rFonts w:ascii="Palatino Linotype" w:eastAsia="Palatino Linotype" w:hAnsi="Palatino Linotype" w:cs="Palatino Linotype"/>
          <w:color w:val="222222"/>
        </w:rPr>
        <w:t xml:space="preserve">OCTAVA </w:t>
      </w:r>
      <w:r w:rsidR="00CF4F0B">
        <w:rPr>
          <w:rFonts w:ascii="Palatino Linotype" w:eastAsia="Palatino Linotype" w:hAnsi="Palatino Linotype" w:cs="Palatino Linotype"/>
          <w:color w:val="222222"/>
        </w:rPr>
        <w:t xml:space="preserve">SESIÓN ORDINARIA CELEBRADA EL </w:t>
      </w:r>
      <w:r w:rsidR="003839B4">
        <w:rPr>
          <w:rFonts w:ascii="Palatino Linotype" w:eastAsia="Palatino Linotype" w:hAnsi="Palatino Linotype" w:cs="Palatino Linotype"/>
          <w:color w:val="222222"/>
        </w:rPr>
        <w:t>SEIS DE MARZO</w:t>
      </w:r>
      <w:r w:rsidR="00D8337B">
        <w:rPr>
          <w:rFonts w:ascii="Palatino Linotype" w:eastAsia="Palatino Linotype" w:hAnsi="Palatino Linotype" w:cs="Palatino Linotype"/>
          <w:color w:val="222222"/>
        </w:rPr>
        <w:t xml:space="preserve"> </w:t>
      </w:r>
      <w:r w:rsidR="00042166">
        <w:rPr>
          <w:rFonts w:ascii="Palatino Linotype" w:eastAsia="Palatino Linotype" w:hAnsi="Palatino Linotype" w:cs="Palatino Linotype"/>
          <w:color w:val="222222"/>
        </w:rPr>
        <w:t>DE DOS MIL VEINTICUATRO</w:t>
      </w:r>
      <w:r>
        <w:rPr>
          <w:rFonts w:ascii="Palatino Linotype" w:eastAsia="Palatino Linotype" w:hAnsi="Palatino Linotype" w:cs="Palatino Linotype"/>
          <w:color w:val="222222"/>
        </w:rPr>
        <w:t>, ANTE EL SECRETARIO TÉCNICO DEL PLENO ALEXIS TAPIA RAMÍREZ</w:t>
      </w:r>
      <w:r w:rsidR="00E22C26">
        <w:rPr>
          <w:rFonts w:ascii="Palatino Linotype" w:eastAsia="Palatino Linotype" w:hAnsi="Palatino Linotype" w:cs="Palatino Linotype"/>
        </w:rPr>
        <w:t xml:space="preserve">.                              </w:t>
      </w:r>
    </w:p>
    <w:p w14:paraId="731620FE" w14:textId="77777777" w:rsidR="00397333" w:rsidRDefault="00397333">
      <w:pPr>
        <w:spacing w:line="360" w:lineRule="auto"/>
        <w:jc w:val="both"/>
        <w:rPr>
          <w:rFonts w:ascii="Palatino Linotype" w:eastAsia="Palatino Linotype" w:hAnsi="Palatino Linotype" w:cs="Palatino Linotype"/>
        </w:rPr>
      </w:pPr>
    </w:p>
    <w:sectPr w:rsidR="00397333">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11F2" w14:textId="77777777" w:rsidR="0065674A" w:rsidRDefault="0065674A">
      <w:r>
        <w:separator/>
      </w:r>
    </w:p>
  </w:endnote>
  <w:endnote w:type="continuationSeparator" w:id="0">
    <w:p w14:paraId="14A5ED62" w14:textId="77777777" w:rsidR="0065674A" w:rsidRDefault="0065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5515A5" w:rsidRDefault="005515A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95EE2">
      <w:rPr>
        <w:rFonts w:ascii="Arial" w:eastAsia="Arial" w:hAnsi="Arial" w:cs="Arial"/>
        <w:b/>
        <w:noProof/>
        <w:color w:val="000000"/>
        <w:sz w:val="20"/>
        <w:szCs w:val="20"/>
      </w:rPr>
      <w:t>61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95EE2">
      <w:rPr>
        <w:rFonts w:ascii="Arial" w:eastAsia="Arial" w:hAnsi="Arial" w:cs="Arial"/>
        <w:b/>
        <w:noProof/>
        <w:color w:val="000000"/>
        <w:sz w:val="20"/>
        <w:szCs w:val="20"/>
      </w:rPr>
      <w:t>62</w:t>
    </w:r>
    <w:r>
      <w:rPr>
        <w:rFonts w:ascii="Arial" w:eastAsia="Arial" w:hAnsi="Arial" w:cs="Arial"/>
        <w:b/>
        <w:color w:val="000000"/>
        <w:sz w:val="20"/>
        <w:szCs w:val="20"/>
      </w:rPr>
      <w:fldChar w:fldCharType="end"/>
    </w:r>
  </w:p>
  <w:p w14:paraId="74FD0940" w14:textId="77777777" w:rsidR="005515A5" w:rsidRDefault="005515A5">
    <w:pPr>
      <w:pBdr>
        <w:top w:val="nil"/>
        <w:left w:val="nil"/>
        <w:bottom w:val="nil"/>
        <w:right w:val="nil"/>
        <w:between w:val="nil"/>
      </w:pBdr>
      <w:tabs>
        <w:tab w:val="center" w:pos="4252"/>
        <w:tab w:val="right" w:pos="8504"/>
      </w:tabs>
      <w:rPr>
        <w:color w:val="000000"/>
      </w:rPr>
    </w:pPr>
  </w:p>
  <w:p w14:paraId="2A58C321" w14:textId="77777777" w:rsidR="005515A5" w:rsidRDefault="005515A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5515A5" w:rsidRDefault="005515A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95EE2">
      <w:rPr>
        <w:rFonts w:ascii="Arial" w:eastAsia="Arial" w:hAnsi="Arial" w:cs="Arial"/>
        <w:b/>
        <w:noProof/>
        <w:color w:val="000000"/>
        <w:sz w:val="20"/>
        <w:szCs w:val="20"/>
      </w:rPr>
      <w:t>62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95EE2">
      <w:rPr>
        <w:rFonts w:ascii="Arial" w:eastAsia="Arial" w:hAnsi="Arial" w:cs="Arial"/>
        <w:b/>
        <w:noProof/>
        <w:color w:val="000000"/>
        <w:sz w:val="20"/>
        <w:szCs w:val="20"/>
      </w:rPr>
      <w:t>62</w:t>
    </w:r>
    <w:r>
      <w:rPr>
        <w:rFonts w:ascii="Arial" w:eastAsia="Arial" w:hAnsi="Arial" w:cs="Arial"/>
        <w:b/>
        <w:color w:val="000000"/>
        <w:sz w:val="20"/>
        <w:szCs w:val="20"/>
      </w:rPr>
      <w:fldChar w:fldCharType="end"/>
    </w:r>
  </w:p>
  <w:p w14:paraId="086B091E" w14:textId="77777777" w:rsidR="005515A5" w:rsidRDefault="005515A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7670" w14:textId="77777777" w:rsidR="0065674A" w:rsidRDefault="0065674A">
      <w:r>
        <w:separator/>
      </w:r>
    </w:p>
  </w:footnote>
  <w:footnote w:type="continuationSeparator" w:id="0">
    <w:p w14:paraId="4F1D9827" w14:textId="77777777" w:rsidR="0065674A" w:rsidRDefault="0065674A">
      <w:r>
        <w:continuationSeparator/>
      </w:r>
    </w:p>
  </w:footnote>
  <w:footnote w:id="1">
    <w:p w14:paraId="5BF9B7CE" w14:textId="77777777" w:rsidR="005515A5" w:rsidRDefault="005515A5" w:rsidP="000117BB">
      <w:pP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5515A5" w:rsidRDefault="005515A5">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5515A5" w14:paraId="410F6866" w14:textId="77777777">
      <w:tc>
        <w:tcPr>
          <w:tcW w:w="2551" w:type="dxa"/>
          <w:vAlign w:val="center"/>
        </w:tcPr>
        <w:p w14:paraId="4F3EC25E" w14:textId="77777777" w:rsidR="005515A5" w:rsidRDefault="005515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DF43C56" w:rsidR="005515A5" w:rsidRDefault="005515A5" w:rsidP="004F1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04694/INFOEM/IP/RR/2023</w:t>
          </w:r>
        </w:p>
      </w:tc>
    </w:tr>
    <w:tr w:rsidR="005515A5" w14:paraId="7FF3BFBA" w14:textId="77777777">
      <w:trPr>
        <w:trHeight w:val="228"/>
      </w:trPr>
      <w:tc>
        <w:tcPr>
          <w:tcW w:w="2551" w:type="dxa"/>
          <w:vAlign w:val="center"/>
        </w:tcPr>
        <w:p w14:paraId="2DC18B76" w14:textId="3ED92A85" w:rsidR="005515A5" w:rsidRDefault="005515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79F89F29" w:rsidR="005515A5" w:rsidRDefault="005515A5" w:rsidP="00EB7982">
          <w:pPr>
            <w:jc w:val="both"/>
            <w:rPr>
              <w:rFonts w:ascii="Palatino Linotype" w:eastAsia="Palatino Linotype" w:hAnsi="Palatino Linotype" w:cs="Palatino Linotype"/>
              <w:b/>
              <w:sz w:val="22"/>
              <w:szCs w:val="22"/>
            </w:rPr>
          </w:pPr>
          <w:r w:rsidRPr="00450F17">
            <w:rPr>
              <w:rFonts w:ascii="Palatino Linotype" w:eastAsia="Palatino Linotype" w:hAnsi="Palatino Linotype" w:cs="Palatino Linotype"/>
              <w:b/>
              <w:sz w:val="22"/>
              <w:szCs w:val="22"/>
            </w:rPr>
            <w:t xml:space="preserve">Ayuntamiento de </w:t>
          </w:r>
          <w:proofErr w:type="spellStart"/>
          <w:r w:rsidRPr="00450F17">
            <w:rPr>
              <w:rFonts w:ascii="Palatino Linotype" w:eastAsia="Palatino Linotype" w:hAnsi="Palatino Linotype" w:cs="Palatino Linotype"/>
              <w:b/>
              <w:sz w:val="22"/>
              <w:szCs w:val="22"/>
            </w:rPr>
            <w:t>Tonanitla</w:t>
          </w:r>
          <w:proofErr w:type="spellEnd"/>
        </w:p>
      </w:tc>
    </w:tr>
    <w:tr w:rsidR="005515A5" w14:paraId="4B680A7E" w14:textId="77777777">
      <w:tc>
        <w:tcPr>
          <w:tcW w:w="2551" w:type="dxa"/>
          <w:vAlign w:val="center"/>
        </w:tcPr>
        <w:p w14:paraId="450F4EE9" w14:textId="77777777" w:rsidR="005515A5" w:rsidRDefault="005515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5515A5" w:rsidRDefault="005515A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5515A5" w:rsidRDefault="005515A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5515A5" w:rsidRDefault="005515A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5670" w:type="dxa"/>
      <w:tblInd w:w="3119" w:type="dxa"/>
      <w:tblLayout w:type="fixed"/>
      <w:tblLook w:val="0400" w:firstRow="0" w:lastRow="0" w:firstColumn="0" w:lastColumn="0" w:noHBand="0" w:noVBand="1"/>
    </w:tblPr>
    <w:tblGrid>
      <w:gridCol w:w="2551"/>
      <w:gridCol w:w="3119"/>
    </w:tblGrid>
    <w:tr w:rsidR="005515A5" w14:paraId="0ABB4C37" w14:textId="77777777">
      <w:tc>
        <w:tcPr>
          <w:tcW w:w="2551" w:type="dxa"/>
          <w:vAlign w:val="center"/>
        </w:tcPr>
        <w:p w14:paraId="23A06263" w14:textId="77777777" w:rsidR="005515A5" w:rsidRDefault="005515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7DC2ABCF" w:rsidR="005515A5" w:rsidRDefault="005515A5" w:rsidP="005C488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04694/INFOEM/IP/RR/2023 </w:t>
          </w:r>
        </w:p>
      </w:tc>
    </w:tr>
    <w:tr w:rsidR="005515A5" w14:paraId="021994CC" w14:textId="77777777">
      <w:tc>
        <w:tcPr>
          <w:tcW w:w="2551" w:type="dxa"/>
          <w:vAlign w:val="center"/>
        </w:tcPr>
        <w:p w14:paraId="4E679DDD" w14:textId="77777777" w:rsidR="005515A5" w:rsidRPr="00CF4F0B" w:rsidRDefault="005515A5">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066F3F07" w:rsidR="005515A5" w:rsidRPr="00CF4F0B" w:rsidRDefault="005515A5" w:rsidP="008D7E32">
          <w:pPr>
            <w:ind w:right="-533"/>
            <w:jc w:val="both"/>
            <w:rPr>
              <w:rFonts w:ascii="Palatino Linotype" w:eastAsia="Palatino Linotype" w:hAnsi="Palatino Linotype" w:cs="Palatino Linotype"/>
              <w:b/>
              <w:sz w:val="22"/>
              <w:szCs w:val="22"/>
            </w:rPr>
          </w:pPr>
        </w:p>
      </w:tc>
    </w:tr>
    <w:tr w:rsidR="005515A5" w14:paraId="491D29D6" w14:textId="77777777">
      <w:trPr>
        <w:trHeight w:val="228"/>
      </w:trPr>
      <w:tc>
        <w:tcPr>
          <w:tcW w:w="2551" w:type="dxa"/>
          <w:vAlign w:val="center"/>
        </w:tcPr>
        <w:p w14:paraId="2A6E034B" w14:textId="1A8E0197" w:rsidR="005515A5" w:rsidRDefault="005515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1B7F871E" w:rsidR="005515A5" w:rsidRDefault="005515A5" w:rsidP="00EB7982">
          <w:pPr>
            <w:ind w:right="27"/>
            <w:jc w:val="both"/>
            <w:rPr>
              <w:rFonts w:ascii="Palatino Linotype" w:eastAsia="Palatino Linotype" w:hAnsi="Palatino Linotype" w:cs="Palatino Linotype"/>
              <w:b/>
              <w:sz w:val="22"/>
              <w:szCs w:val="22"/>
            </w:rPr>
          </w:pPr>
          <w:r w:rsidRPr="00450F17">
            <w:rPr>
              <w:rFonts w:ascii="Palatino Linotype" w:eastAsia="Palatino Linotype" w:hAnsi="Palatino Linotype" w:cs="Palatino Linotype"/>
              <w:b/>
              <w:sz w:val="22"/>
              <w:szCs w:val="22"/>
            </w:rPr>
            <w:t xml:space="preserve">Ayuntamiento de </w:t>
          </w:r>
          <w:proofErr w:type="spellStart"/>
          <w:r w:rsidRPr="00450F17">
            <w:rPr>
              <w:rFonts w:ascii="Palatino Linotype" w:eastAsia="Palatino Linotype" w:hAnsi="Palatino Linotype" w:cs="Palatino Linotype"/>
              <w:b/>
              <w:sz w:val="22"/>
              <w:szCs w:val="22"/>
            </w:rPr>
            <w:t>Tonanitla</w:t>
          </w:r>
          <w:proofErr w:type="spellEnd"/>
        </w:p>
      </w:tc>
    </w:tr>
    <w:tr w:rsidR="005515A5" w14:paraId="412F3721" w14:textId="77777777">
      <w:tc>
        <w:tcPr>
          <w:tcW w:w="2551" w:type="dxa"/>
          <w:vAlign w:val="center"/>
        </w:tcPr>
        <w:p w14:paraId="7EDAC2CA" w14:textId="77777777" w:rsidR="005515A5" w:rsidRDefault="005515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5515A5" w:rsidRDefault="005515A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5515A5" w:rsidRDefault="005515A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5515A5" w:rsidRDefault="005515A5">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5515A5" w:rsidRDefault="005515A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E5C"/>
    <w:multiLevelType w:val="hybridMultilevel"/>
    <w:tmpl w:val="6B02CA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370B3"/>
    <w:multiLevelType w:val="hybridMultilevel"/>
    <w:tmpl w:val="B43876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7F52B0"/>
    <w:multiLevelType w:val="hybridMultilevel"/>
    <w:tmpl w:val="5816D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60FC9"/>
    <w:multiLevelType w:val="hybridMultilevel"/>
    <w:tmpl w:val="65C6CE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70234"/>
    <w:multiLevelType w:val="hybridMultilevel"/>
    <w:tmpl w:val="473410B2"/>
    <w:lvl w:ilvl="0" w:tplc="8EDC0B0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2760FFD"/>
    <w:multiLevelType w:val="hybridMultilevel"/>
    <w:tmpl w:val="0E844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73239D"/>
    <w:multiLevelType w:val="multilevel"/>
    <w:tmpl w:val="F3DCF2B4"/>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8A1AEC"/>
    <w:multiLevelType w:val="hybridMultilevel"/>
    <w:tmpl w:val="E75065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64A3ED3"/>
    <w:multiLevelType w:val="hybridMultilevel"/>
    <w:tmpl w:val="08726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B30B5B"/>
    <w:multiLevelType w:val="hybridMultilevel"/>
    <w:tmpl w:val="CC1848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6C2526"/>
    <w:multiLevelType w:val="hybridMultilevel"/>
    <w:tmpl w:val="C882B880"/>
    <w:lvl w:ilvl="0" w:tplc="C15EECDE">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42D546B"/>
    <w:multiLevelType w:val="hybridMultilevel"/>
    <w:tmpl w:val="92D8E2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6C7B68A8"/>
    <w:multiLevelType w:val="hybridMultilevel"/>
    <w:tmpl w:val="97D2CE4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B0A7EE9"/>
    <w:multiLevelType w:val="hybridMultilevel"/>
    <w:tmpl w:val="5816D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8"/>
  </w:num>
  <w:num w:numId="5">
    <w:abstractNumId w:val="16"/>
  </w:num>
  <w:num w:numId="6">
    <w:abstractNumId w:val="1"/>
  </w:num>
  <w:num w:numId="7">
    <w:abstractNumId w:val="13"/>
  </w:num>
  <w:num w:numId="8">
    <w:abstractNumId w:val="10"/>
  </w:num>
  <w:num w:numId="9">
    <w:abstractNumId w:val="7"/>
  </w:num>
  <w:num w:numId="10">
    <w:abstractNumId w:val="19"/>
  </w:num>
  <w:num w:numId="11">
    <w:abstractNumId w:val="0"/>
  </w:num>
  <w:num w:numId="12">
    <w:abstractNumId w:val="2"/>
  </w:num>
  <w:num w:numId="13">
    <w:abstractNumId w:val="14"/>
  </w:num>
  <w:num w:numId="14">
    <w:abstractNumId w:val="17"/>
  </w:num>
  <w:num w:numId="15">
    <w:abstractNumId w:val="15"/>
  </w:num>
  <w:num w:numId="16">
    <w:abstractNumId w:val="20"/>
  </w:num>
  <w:num w:numId="17">
    <w:abstractNumId w:val="3"/>
  </w:num>
  <w:num w:numId="18">
    <w:abstractNumId w:val="4"/>
  </w:num>
  <w:num w:numId="19">
    <w:abstractNumId w:val="9"/>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117BB"/>
    <w:rsid w:val="00024074"/>
    <w:rsid w:val="000246FA"/>
    <w:rsid w:val="00025FCE"/>
    <w:rsid w:val="000275DC"/>
    <w:rsid w:val="00042166"/>
    <w:rsid w:val="0005655C"/>
    <w:rsid w:val="000679EF"/>
    <w:rsid w:val="00071508"/>
    <w:rsid w:val="000779A7"/>
    <w:rsid w:val="00085616"/>
    <w:rsid w:val="000A0DA5"/>
    <w:rsid w:val="000B3C3B"/>
    <w:rsid w:val="000C308A"/>
    <w:rsid w:val="000D394F"/>
    <w:rsid w:val="000D4A9B"/>
    <w:rsid w:val="000E3910"/>
    <w:rsid w:val="000E596C"/>
    <w:rsid w:val="000F3784"/>
    <w:rsid w:val="00100008"/>
    <w:rsid w:val="00100EE5"/>
    <w:rsid w:val="00103742"/>
    <w:rsid w:val="00104B28"/>
    <w:rsid w:val="00105688"/>
    <w:rsid w:val="0011177E"/>
    <w:rsid w:val="00111D33"/>
    <w:rsid w:val="00123C2A"/>
    <w:rsid w:val="00124E9F"/>
    <w:rsid w:val="00130ADB"/>
    <w:rsid w:val="00135DB6"/>
    <w:rsid w:val="00140DCE"/>
    <w:rsid w:val="0014425E"/>
    <w:rsid w:val="0015352F"/>
    <w:rsid w:val="00171EB9"/>
    <w:rsid w:val="0017586E"/>
    <w:rsid w:val="00182F33"/>
    <w:rsid w:val="00193025"/>
    <w:rsid w:val="001A2437"/>
    <w:rsid w:val="001A2789"/>
    <w:rsid w:val="001B63BE"/>
    <w:rsid w:val="001B6BF6"/>
    <w:rsid w:val="001C1D7D"/>
    <w:rsid w:val="001D1A3F"/>
    <w:rsid w:val="001D1D8B"/>
    <w:rsid w:val="001D33EF"/>
    <w:rsid w:val="001D39BA"/>
    <w:rsid w:val="001D7660"/>
    <w:rsid w:val="001E0464"/>
    <w:rsid w:val="001F0BAE"/>
    <w:rsid w:val="0021224F"/>
    <w:rsid w:val="00215DEF"/>
    <w:rsid w:val="00220997"/>
    <w:rsid w:val="002238B3"/>
    <w:rsid w:val="002266AD"/>
    <w:rsid w:val="00227026"/>
    <w:rsid w:val="00227508"/>
    <w:rsid w:val="00231BE6"/>
    <w:rsid w:val="00237EBD"/>
    <w:rsid w:val="00241E82"/>
    <w:rsid w:val="0024674D"/>
    <w:rsid w:val="00250736"/>
    <w:rsid w:val="00252E63"/>
    <w:rsid w:val="00264062"/>
    <w:rsid w:val="00272A4B"/>
    <w:rsid w:val="00272FE8"/>
    <w:rsid w:val="00274708"/>
    <w:rsid w:val="002C5263"/>
    <w:rsid w:val="002C59DD"/>
    <w:rsid w:val="002D1EA9"/>
    <w:rsid w:val="002F3CFA"/>
    <w:rsid w:val="002F5666"/>
    <w:rsid w:val="002F601B"/>
    <w:rsid w:val="00304749"/>
    <w:rsid w:val="00314971"/>
    <w:rsid w:val="0032097D"/>
    <w:rsid w:val="00322AE5"/>
    <w:rsid w:val="003251E5"/>
    <w:rsid w:val="00325732"/>
    <w:rsid w:val="00334DC9"/>
    <w:rsid w:val="00344842"/>
    <w:rsid w:val="003537BC"/>
    <w:rsid w:val="00354447"/>
    <w:rsid w:val="00357C24"/>
    <w:rsid w:val="00361A82"/>
    <w:rsid w:val="003658E9"/>
    <w:rsid w:val="00372501"/>
    <w:rsid w:val="003776E1"/>
    <w:rsid w:val="003804FB"/>
    <w:rsid w:val="003839B4"/>
    <w:rsid w:val="00383E66"/>
    <w:rsid w:val="00385565"/>
    <w:rsid w:val="00385A18"/>
    <w:rsid w:val="00397333"/>
    <w:rsid w:val="003C0A84"/>
    <w:rsid w:val="003C479D"/>
    <w:rsid w:val="003E2AB0"/>
    <w:rsid w:val="003E4045"/>
    <w:rsid w:val="003F6A4E"/>
    <w:rsid w:val="00400292"/>
    <w:rsid w:val="004364A4"/>
    <w:rsid w:val="00450F17"/>
    <w:rsid w:val="0045248B"/>
    <w:rsid w:val="00452B2D"/>
    <w:rsid w:val="004601E2"/>
    <w:rsid w:val="00463BE0"/>
    <w:rsid w:val="004711FB"/>
    <w:rsid w:val="0047162B"/>
    <w:rsid w:val="00474A81"/>
    <w:rsid w:val="00477CB8"/>
    <w:rsid w:val="00484B25"/>
    <w:rsid w:val="00485BC1"/>
    <w:rsid w:val="00486ED6"/>
    <w:rsid w:val="004948E3"/>
    <w:rsid w:val="0049591B"/>
    <w:rsid w:val="00496DCD"/>
    <w:rsid w:val="004A1050"/>
    <w:rsid w:val="004A5D6F"/>
    <w:rsid w:val="004A6331"/>
    <w:rsid w:val="004A7AED"/>
    <w:rsid w:val="004C2CF7"/>
    <w:rsid w:val="004E0179"/>
    <w:rsid w:val="004E1D11"/>
    <w:rsid w:val="004E54B5"/>
    <w:rsid w:val="004F14D4"/>
    <w:rsid w:val="00505D52"/>
    <w:rsid w:val="005065F2"/>
    <w:rsid w:val="00507AAF"/>
    <w:rsid w:val="005100F1"/>
    <w:rsid w:val="00513E97"/>
    <w:rsid w:val="00527423"/>
    <w:rsid w:val="00530576"/>
    <w:rsid w:val="0053215A"/>
    <w:rsid w:val="005357CD"/>
    <w:rsid w:val="00536B4D"/>
    <w:rsid w:val="00550C9E"/>
    <w:rsid w:val="005515A5"/>
    <w:rsid w:val="005532C7"/>
    <w:rsid w:val="00563DB4"/>
    <w:rsid w:val="005659A9"/>
    <w:rsid w:val="00565A5E"/>
    <w:rsid w:val="005669D3"/>
    <w:rsid w:val="00575353"/>
    <w:rsid w:val="005866FC"/>
    <w:rsid w:val="00595EE2"/>
    <w:rsid w:val="005A18AE"/>
    <w:rsid w:val="005C4884"/>
    <w:rsid w:val="005C5EA7"/>
    <w:rsid w:val="005D01D8"/>
    <w:rsid w:val="005D30AB"/>
    <w:rsid w:val="005E000B"/>
    <w:rsid w:val="005E2631"/>
    <w:rsid w:val="005E4438"/>
    <w:rsid w:val="005E5984"/>
    <w:rsid w:val="005F062B"/>
    <w:rsid w:val="005F320C"/>
    <w:rsid w:val="00600BCF"/>
    <w:rsid w:val="006039B6"/>
    <w:rsid w:val="00606D77"/>
    <w:rsid w:val="00613B06"/>
    <w:rsid w:val="00622B90"/>
    <w:rsid w:val="00634EF5"/>
    <w:rsid w:val="00644DB5"/>
    <w:rsid w:val="00646715"/>
    <w:rsid w:val="006544F0"/>
    <w:rsid w:val="00655336"/>
    <w:rsid w:val="0065674A"/>
    <w:rsid w:val="00656B51"/>
    <w:rsid w:val="00660079"/>
    <w:rsid w:val="00675E43"/>
    <w:rsid w:val="00695E22"/>
    <w:rsid w:val="006A6D8A"/>
    <w:rsid w:val="006D7BB5"/>
    <w:rsid w:val="006E24A6"/>
    <w:rsid w:val="006E6281"/>
    <w:rsid w:val="006F2E28"/>
    <w:rsid w:val="006F608F"/>
    <w:rsid w:val="007063C1"/>
    <w:rsid w:val="00707551"/>
    <w:rsid w:val="00711B94"/>
    <w:rsid w:val="00714EEE"/>
    <w:rsid w:val="0072058A"/>
    <w:rsid w:val="00721FEA"/>
    <w:rsid w:val="00726023"/>
    <w:rsid w:val="00726088"/>
    <w:rsid w:val="007305F5"/>
    <w:rsid w:val="00753E24"/>
    <w:rsid w:val="007613D5"/>
    <w:rsid w:val="00770319"/>
    <w:rsid w:val="007729C9"/>
    <w:rsid w:val="00784D09"/>
    <w:rsid w:val="00791314"/>
    <w:rsid w:val="0079282A"/>
    <w:rsid w:val="007A09C7"/>
    <w:rsid w:val="007B2993"/>
    <w:rsid w:val="007B492E"/>
    <w:rsid w:val="007E1638"/>
    <w:rsid w:val="007E1876"/>
    <w:rsid w:val="007F6767"/>
    <w:rsid w:val="007F7DB0"/>
    <w:rsid w:val="008014E6"/>
    <w:rsid w:val="00807BFF"/>
    <w:rsid w:val="00813356"/>
    <w:rsid w:val="00817EBA"/>
    <w:rsid w:val="0082236C"/>
    <w:rsid w:val="008307DC"/>
    <w:rsid w:val="00831675"/>
    <w:rsid w:val="00834EE8"/>
    <w:rsid w:val="00836A8D"/>
    <w:rsid w:val="008373C1"/>
    <w:rsid w:val="00840FD7"/>
    <w:rsid w:val="008430DD"/>
    <w:rsid w:val="00846B9D"/>
    <w:rsid w:val="008517D2"/>
    <w:rsid w:val="0086793A"/>
    <w:rsid w:val="00873C8F"/>
    <w:rsid w:val="0087513D"/>
    <w:rsid w:val="00894575"/>
    <w:rsid w:val="008A3588"/>
    <w:rsid w:val="008A70A9"/>
    <w:rsid w:val="008B1733"/>
    <w:rsid w:val="008B3DA6"/>
    <w:rsid w:val="008B7BDE"/>
    <w:rsid w:val="008C2BED"/>
    <w:rsid w:val="008C5C02"/>
    <w:rsid w:val="008D7E32"/>
    <w:rsid w:val="008F0FC6"/>
    <w:rsid w:val="009046F4"/>
    <w:rsid w:val="00905471"/>
    <w:rsid w:val="00907157"/>
    <w:rsid w:val="00921C12"/>
    <w:rsid w:val="00924DCD"/>
    <w:rsid w:val="009303DE"/>
    <w:rsid w:val="0093719C"/>
    <w:rsid w:val="0094563A"/>
    <w:rsid w:val="00961448"/>
    <w:rsid w:val="00963859"/>
    <w:rsid w:val="009734D4"/>
    <w:rsid w:val="009748C8"/>
    <w:rsid w:val="009807CD"/>
    <w:rsid w:val="0098260B"/>
    <w:rsid w:val="00984274"/>
    <w:rsid w:val="00987FBD"/>
    <w:rsid w:val="0099390D"/>
    <w:rsid w:val="00994BC1"/>
    <w:rsid w:val="00997C29"/>
    <w:rsid w:val="009A026A"/>
    <w:rsid w:val="009A05A3"/>
    <w:rsid w:val="009A52A2"/>
    <w:rsid w:val="009B51E1"/>
    <w:rsid w:val="009C2E15"/>
    <w:rsid w:val="009C722B"/>
    <w:rsid w:val="009C793E"/>
    <w:rsid w:val="009D40A7"/>
    <w:rsid w:val="009E54EE"/>
    <w:rsid w:val="009F2325"/>
    <w:rsid w:val="009F23B1"/>
    <w:rsid w:val="00A27355"/>
    <w:rsid w:val="00A435B3"/>
    <w:rsid w:val="00A445B5"/>
    <w:rsid w:val="00A4534C"/>
    <w:rsid w:val="00A461E5"/>
    <w:rsid w:val="00A51BBB"/>
    <w:rsid w:val="00A61961"/>
    <w:rsid w:val="00A62C18"/>
    <w:rsid w:val="00A6555D"/>
    <w:rsid w:val="00A663F7"/>
    <w:rsid w:val="00A74A95"/>
    <w:rsid w:val="00A76D80"/>
    <w:rsid w:val="00A86253"/>
    <w:rsid w:val="00A90D86"/>
    <w:rsid w:val="00A9475D"/>
    <w:rsid w:val="00A94A15"/>
    <w:rsid w:val="00A95952"/>
    <w:rsid w:val="00AB1E03"/>
    <w:rsid w:val="00AD1890"/>
    <w:rsid w:val="00AE3BA7"/>
    <w:rsid w:val="00AE6D18"/>
    <w:rsid w:val="00AF2B61"/>
    <w:rsid w:val="00AF370C"/>
    <w:rsid w:val="00B0004B"/>
    <w:rsid w:val="00B0008F"/>
    <w:rsid w:val="00B0446D"/>
    <w:rsid w:val="00B06BF3"/>
    <w:rsid w:val="00B13E35"/>
    <w:rsid w:val="00B15AFE"/>
    <w:rsid w:val="00B16908"/>
    <w:rsid w:val="00B174AF"/>
    <w:rsid w:val="00B265BB"/>
    <w:rsid w:val="00B2688B"/>
    <w:rsid w:val="00B303F9"/>
    <w:rsid w:val="00B47B61"/>
    <w:rsid w:val="00B54CB1"/>
    <w:rsid w:val="00B64787"/>
    <w:rsid w:val="00B75E54"/>
    <w:rsid w:val="00B8744A"/>
    <w:rsid w:val="00B928F5"/>
    <w:rsid w:val="00BA0EC3"/>
    <w:rsid w:val="00BA259A"/>
    <w:rsid w:val="00BA3021"/>
    <w:rsid w:val="00BA562F"/>
    <w:rsid w:val="00BA5C49"/>
    <w:rsid w:val="00BB0BC6"/>
    <w:rsid w:val="00BB3E37"/>
    <w:rsid w:val="00BB3EFA"/>
    <w:rsid w:val="00BC7555"/>
    <w:rsid w:val="00BE4862"/>
    <w:rsid w:val="00BF2BDB"/>
    <w:rsid w:val="00C02820"/>
    <w:rsid w:val="00C03A78"/>
    <w:rsid w:val="00C12140"/>
    <w:rsid w:val="00C12618"/>
    <w:rsid w:val="00C13B11"/>
    <w:rsid w:val="00C33785"/>
    <w:rsid w:val="00C42377"/>
    <w:rsid w:val="00C45371"/>
    <w:rsid w:val="00C523B5"/>
    <w:rsid w:val="00C54DE3"/>
    <w:rsid w:val="00C5603F"/>
    <w:rsid w:val="00C63CE1"/>
    <w:rsid w:val="00C63FAA"/>
    <w:rsid w:val="00C6780D"/>
    <w:rsid w:val="00C757D6"/>
    <w:rsid w:val="00C81AB2"/>
    <w:rsid w:val="00C95C53"/>
    <w:rsid w:val="00C96224"/>
    <w:rsid w:val="00C963F2"/>
    <w:rsid w:val="00CA34D7"/>
    <w:rsid w:val="00CA657E"/>
    <w:rsid w:val="00CB78D3"/>
    <w:rsid w:val="00CC25EF"/>
    <w:rsid w:val="00CD3E66"/>
    <w:rsid w:val="00CE0FF1"/>
    <w:rsid w:val="00CF4F0B"/>
    <w:rsid w:val="00CF5D6F"/>
    <w:rsid w:val="00D02185"/>
    <w:rsid w:val="00D05E85"/>
    <w:rsid w:val="00D061DF"/>
    <w:rsid w:val="00D126B9"/>
    <w:rsid w:val="00D13082"/>
    <w:rsid w:val="00D15337"/>
    <w:rsid w:val="00D155F3"/>
    <w:rsid w:val="00D230D5"/>
    <w:rsid w:val="00D279C1"/>
    <w:rsid w:val="00D331A0"/>
    <w:rsid w:val="00D36A8C"/>
    <w:rsid w:val="00D461EB"/>
    <w:rsid w:val="00D524D6"/>
    <w:rsid w:val="00D55CEB"/>
    <w:rsid w:val="00D55EE2"/>
    <w:rsid w:val="00D6232B"/>
    <w:rsid w:val="00D63CF7"/>
    <w:rsid w:val="00D71775"/>
    <w:rsid w:val="00D73947"/>
    <w:rsid w:val="00D76646"/>
    <w:rsid w:val="00D817F4"/>
    <w:rsid w:val="00D8337B"/>
    <w:rsid w:val="00D83F3A"/>
    <w:rsid w:val="00D9430A"/>
    <w:rsid w:val="00D94F48"/>
    <w:rsid w:val="00DA55A9"/>
    <w:rsid w:val="00DA7213"/>
    <w:rsid w:val="00DB14CB"/>
    <w:rsid w:val="00DB3B8A"/>
    <w:rsid w:val="00DB46DD"/>
    <w:rsid w:val="00DB78DA"/>
    <w:rsid w:val="00DC0190"/>
    <w:rsid w:val="00DC1728"/>
    <w:rsid w:val="00DC496D"/>
    <w:rsid w:val="00DC61F0"/>
    <w:rsid w:val="00DE26A4"/>
    <w:rsid w:val="00DF0B65"/>
    <w:rsid w:val="00DF0EE7"/>
    <w:rsid w:val="00DF2496"/>
    <w:rsid w:val="00E06B79"/>
    <w:rsid w:val="00E07A93"/>
    <w:rsid w:val="00E15040"/>
    <w:rsid w:val="00E22C26"/>
    <w:rsid w:val="00E258F9"/>
    <w:rsid w:val="00E25A5C"/>
    <w:rsid w:val="00E3154F"/>
    <w:rsid w:val="00E31624"/>
    <w:rsid w:val="00E31A05"/>
    <w:rsid w:val="00E332A7"/>
    <w:rsid w:val="00E34508"/>
    <w:rsid w:val="00E37309"/>
    <w:rsid w:val="00E41ED1"/>
    <w:rsid w:val="00E45040"/>
    <w:rsid w:val="00E47A5A"/>
    <w:rsid w:val="00E47C7E"/>
    <w:rsid w:val="00E5019F"/>
    <w:rsid w:val="00E567CE"/>
    <w:rsid w:val="00E57BE8"/>
    <w:rsid w:val="00E71CDE"/>
    <w:rsid w:val="00E77807"/>
    <w:rsid w:val="00E80ADB"/>
    <w:rsid w:val="00E84A6B"/>
    <w:rsid w:val="00E92928"/>
    <w:rsid w:val="00EA1FD1"/>
    <w:rsid w:val="00EA4234"/>
    <w:rsid w:val="00EA4893"/>
    <w:rsid w:val="00EB315A"/>
    <w:rsid w:val="00EB36FF"/>
    <w:rsid w:val="00EB7982"/>
    <w:rsid w:val="00ED52C5"/>
    <w:rsid w:val="00ED7E38"/>
    <w:rsid w:val="00EE05BB"/>
    <w:rsid w:val="00EE6FB1"/>
    <w:rsid w:val="00EF0C20"/>
    <w:rsid w:val="00F03038"/>
    <w:rsid w:val="00F0317C"/>
    <w:rsid w:val="00F12AF5"/>
    <w:rsid w:val="00F222C9"/>
    <w:rsid w:val="00F41B7B"/>
    <w:rsid w:val="00F4456C"/>
    <w:rsid w:val="00F60280"/>
    <w:rsid w:val="00F66A1B"/>
    <w:rsid w:val="00F73737"/>
    <w:rsid w:val="00F775C6"/>
    <w:rsid w:val="00F82574"/>
    <w:rsid w:val="00F901C0"/>
    <w:rsid w:val="00F9130E"/>
    <w:rsid w:val="00F92955"/>
    <w:rsid w:val="00F93F3A"/>
    <w:rsid w:val="00FA360E"/>
    <w:rsid w:val="00FA6F09"/>
    <w:rsid w:val="00FB1FC3"/>
    <w:rsid w:val="00FC0CC5"/>
    <w:rsid w:val="00FC4DC6"/>
    <w:rsid w:val="00FC6BD8"/>
    <w:rsid w:val="00FE199F"/>
    <w:rsid w:val="00FE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5"/>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635837792">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4/verific-servicios/verific-servicios.s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436ECF3E-4A98-4B75-AED1-EC553C898D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14672</Words>
  <Characters>80702</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dcterms:created xsi:type="dcterms:W3CDTF">2024-04-01T17:57:00Z</dcterms:created>
  <dcterms:modified xsi:type="dcterms:W3CDTF">2024-04-01T17:57:00Z</dcterms:modified>
</cp:coreProperties>
</file>