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E125" w14:textId="77777777" w:rsidR="007A1197"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w:t>
      </w:r>
      <w:r w:rsidR="00A477E2" w:rsidRPr="002028F0">
        <w:rPr>
          <w:rFonts w:ascii="Palatino Linotype" w:eastAsia="Palatino Linotype" w:hAnsi="Palatino Linotype" w:cs="Palatino Linotype"/>
          <w:sz w:val="22"/>
        </w:rPr>
        <w:t xml:space="preserve">en Metepec, Estado de México, a </w:t>
      </w:r>
      <w:r w:rsidR="00645E55" w:rsidRPr="002028F0">
        <w:rPr>
          <w:rFonts w:ascii="Palatino Linotype" w:eastAsia="Palatino Linotype" w:hAnsi="Palatino Linotype" w:cs="Palatino Linotype"/>
          <w:b/>
          <w:sz w:val="22"/>
        </w:rPr>
        <w:t>cuatro</w:t>
      </w:r>
      <w:r w:rsidR="00D062C0" w:rsidRPr="002028F0">
        <w:rPr>
          <w:rFonts w:ascii="Palatino Linotype" w:eastAsia="Palatino Linotype" w:hAnsi="Palatino Linotype" w:cs="Palatino Linotype"/>
          <w:b/>
          <w:sz w:val="22"/>
        </w:rPr>
        <w:t xml:space="preserve"> </w:t>
      </w:r>
      <w:r w:rsidR="00645E55" w:rsidRPr="002028F0">
        <w:rPr>
          <w:rFonts w:ascii="Palatino Linotype" w:eastAsia="Palatino Linotype" w:hAnsi="Palatino Linotype" w:cs="Palatino Linotype"/>
          <w:b/>
          <w:sz w:val="22"/>
        </w:rPr>
        <w:t>de septiembre</w:t>
      </w:r>
      <w:r w:rsidRPr="002028F0">
        <w:rPr>
          <w:rFonts w:ascii="Palatino Linotype" w:eastAsia="Palatino Linotype" w:hAnsi="Palatino Linotype" w:cs="Palatino Linotype"/>
          <w:b/>
          <w:sz w:val="22"/>
        </w:rPr>
        <w:t xml:space="preserve"> </w:t>
      </w:r>
      <w:r w:rsidR="00D062C0" w:rsidRPr="002028F0">
        <w:rPr>
          <w:rFonts w:ascii="Palatino Linotype" w:eastAsia="Palatino Linotype" w:hAnsi="Palatino Linotype" w:cs="Palatino Linotype"/>
          <w:b/>
          <w:sz w:val="22"/>
        </w:rPr>
        <w:t>de dos mil veinticuatro</w:t>
      </w:r>
      <w:r w:rsidRPr="002028F0">
        <w:rPr>
          <w:rFonts w:ascii="Palatino Linotype" w:eastAsia="Palatino Linotype" w:hAnsi="Palatino Linotype" w:cs="Palatino Linotype"/>
          <w:sz w:val="22"/>
        </w:rPr>
        <w:t xml:space="preserve">. </w:t>
      </w:r>
    </w:p>
    <w:p w14:paraId="4BC0F9F8" w14:textId="777A275C" w:rsidR="007A1197" w:rsidRPr="002028F0" w:rsidRDefault="00B43A0A">
      <w:pPr>
        <w:spacing w:before="240" w:after="240" w:line="360" w:lineRule="auto"/>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Visto</w:t>
      </w:r>
      <w:r w:rsidRPr="002028F0">
        <w:rPr>
          <w:rFonts w:ascii="Palatino Linotype" w:eastAsia="Palatino Linotype" w:hAnsi="Palatino Linotype" w:cs="Palatino Linotype"/>
          <w:sz w:val="22"/>
        </w:rPr>
        <w:t xml:space="preserve"> el expediente formado con motivo del recurso de revisión </w:t>
      </w:r>
      <w:r w:rsidR="00645E55" w:rsidRPr="002028F0">
        <w:rPr>
          <w:rFonts w:ascii="Palatino Linotype" w:eastAsia="Palatino Linotype" w:hAnsi="Palatino Linotype" w:cs="Palatino Linotype"/>
          <w:b/>
          <w:sz w:val="22"/>
        </w:rPr>
        <w:t>02274/INFOEM/IP/RR/2024</w:t>
      </w:r>
      <w:r w:rsidRPr="002028F0">
        <w:rPr>
          <w:rFonts w:ascii="Palatino Linotype" w:eastAsia="Palatino Linotype" w:hAnsi="Palatino Linotype" w:cs="Palatino Linotype"/>
          <w:sz w:val="22"/>
        </w:rPr>
        <w:t>, interpuesto por</w:t>
      </w:r>
      <w:r w:rsidRPr="002028F0">
        <w:rPr>
          <w:rFonts w:ascii="Palatino Linotype" w:eastAsia="Palatino Linotype" w:hAnsi="Palatino Linotype" w:cs="Palatino Linotype"/>
          <w:b/>
          <w:sz w:val="22"/>
        </w:rPr>
        <w:t xml:space="preserve"> </w:t>
      </w:r>
      <w:r w:rsidR="00E91B57" w:rsidRPr="00E91B57">
        <w:rPr>
          <w:rFonts w:ascii="Palatino Linotype" w:eastAsia="Palatino Linotype" w:hAnsi="Palatino Linotype" w:cs="Palatino Linotype"/>
          <w:b/>
          <w:sz w:val="22"/>
        </w:rPr>
        <w:t>XXXXXX XXXXXXX XXXXXXXXX</w:t>
      </w:r>
      <w:r w:rsidRPr="002028F0">
        <w:rPr>
          <w:rFonts w:ascii="Palatino Linotype" w:eastAsia="Palatino Linotype" w:hAnsi="Palatino Linotype" w:cs="Palatino Linotype"/>
          <w:sz w:val="22"/>
        </w:rPr>
        <w:t xml:space="preserve">, en lo sucesivo </w:t>
      </w:r>
      <w:r w:rsidRPr="002028F0">
        <w:rPr>
          <w:rFonts w:ascii="Palatino Linotype" w:eastAsia="Palatino Linotype" w:hAnsi="Palatino Linotype" w:cs="Palatino Linotype"/>
          <w:b/>
          <w:sz w:val="22"/>
        </w:rPr>
        <w:t>la</w:t>
      </w:r>
      <w:r w:rsidRPr="002028F0">
        <w:rPr>
          <w:rFonts w:ascii="Palatino Linotype" w:eastAsia="Palatino Linotype" w:hAnsi="Palatino Linotype" w:cs="Palatino Linotype"/>
          <w:sz w:val="22"/>
        </w:rPr>
        <w:t xml:space="preserve"> </w:t>
      </w:r>
      <w:r w:rsidRPr="002028F0">
        <w:rPr>
          <w:rFonts w:ascii="Palatino Linotype" w:eastAsia="Palatino Linotype" w:hAnsi="Palatino Linotype" w:cs="Palatino Linotype"/>
          <w:b/>
          <w:sz w:val="22"/>
        </w:rPr>
        <w:t>parte</w:t>
      </w:r>
      <w:r w:rsidRPr="002028F0">
        <w:rPr>
          <w:rFonts w:ascii="Palatino Linotype" w:eastAsia="Palatino Linotype" w:hAnsi="Palatino Linotype" w:cs="Palatino Linotype"/>
          <w:sz w:val="22"/>
        </w:rPr>
        <w:t xml:space="preserve"> </w:t>
      </w:r>
      <w:r w:rsidRPr="002028F0">
        <w:rPr>
          <w:rFonts w:ascii="Palatino Linotype" w:eastAsia="Palatino Linotype" w:hAnsi="Palatino Linotype" w:cs="Palatino Linotype"/>
          <w:b/>
          <w:sz w:val="22"/>
        </w:rPr>
        <w:t>Recurrente,</w:t>
      </w:r>
      <w:r w:rsidRPr="002028F0">
        <w:rPr>
          <w:rFonts w:ascii="Palatino Linotype" w:eastAsia="Palatino Linotype" w:hAnsi="Palatino Linotype" w:cs="Palatino Linotype"/>
          <w:sz w:val="22"/>
        </w:rPr>
        <w:t xml:space="preserve"> en contra de la respue</w:t>
      </w:r>
      <w:r w:rsidR="00645E55" w:rsidRPr="002028F0">
        <w:rPr>
          <w:rFonts w:ascii="Palatino Linotype" w:eastAsia="Palatino Linotype" w:hAnsi="Palatino Linotype" w:cs="Palatino Linotype"/>
          <w:sz w:val="22"/>
        </w:rPr>
        <w:t>sta a su solicitud por parte de la</w:t>
      </w:r>
      <w:r w:rsidRPr="002028F0">
        <w:rPr>
          <w:rFonts w:ascii="Palatino Linotype" w:eastAsia="Palatino Linotype" w:hAnsi="Palatino Linotype" w:cs="Palatino Linotype"/>
          <w:sz w:val="22"/>
        </w:rPr>
        <w:t xml:space="preserve"> </w:t>
      </w:r>
      <w:r w:rsidR="00645E55" w:rsidRPr="002028F0">
        <w:rPr>
          <w:rFonts w:ascii="Palatino Linotype" w:eastAsia="Palatino Linotype" w:hAnsi="Palatino Linotype" w:cs="Palatino Linotype"/>
          <w:b/>
          <w:sz w:val="22"/>
        </w:rPr>
        <w:t>Universidad Autónoma del Estado de México</w:t>
      </w:r>
      <w:r w:rsidRPr="002028F0">
        <w:rPr>
          <w:rFonts w:ascii="Palatino Linotype" w:eastAsia="Palatino Linotype" w:hAnsi="Palatino Linotype" w:cs="Palatino Linotype"/>
          <w:b/>
          <w:sz w:val="22"/>
        </w:rPr>
        <w:t xml:space="preserve">, </w:t>
      </w:r>
      <w:r w:rsidRPr="002028F0">
        <w:rPr>
          <w:rFonts w:ascii="Palatino Linotype" w:eastAsia="Palatino Linotype" w:hAnsi="Palatino Linotype" w:cs="Palatino Linotype"/>
          <w:sz w:val="22"/>
        </w:rPr>
        <w:t xml:space="preserve">en lo sucesivo el </w:t>
      </w:r>
      <w:r w:rsidRPr="002028F0">
        <w:rPr>
          <w:rFonts w:ascii="Palatino Linotype" w:eastAsia="Palatino Linotype" w:hAnsi="Palatino Linotype" w:cs="Palatino Linotype"/>
          <w:b/>
          <w:sz w:val="22"/>
        </w:rPr>
        <w:t xml:space="preserve">Sujeto Obligado, </w:t>
      </w:r>
      <w:r w:rsidRPr="002028F0">
        <w:rPr>
          <w:rFonts w:ascii="Palatino Linotype" w:eastAsia="Palatino Linotype" w:hAnsi="Palatino Linotype" w:cs="Palatino Linotype"/>
          <w:sz w:val="22"/>
        </w:rPr>
        <w:t xml:space="preserve">se procede a dictar la presente resolución con base en los siguientes: </w:t>
      </w:r>
    </w:p>
    <w:p w14:paraId="45427B68" w14:textId="77777777" w:rsidR="007A1197" w:rsidRPr="002028F0" w:rsidRDefault="00B43A0A">
      <w:pPr>
        <w:spacing w:before="240" w:after="240" w:line="360" w:lineRule="auto"/>
        <w:jc w:val="center"/>
        <w:rPr>
          <w:rFonts w:ascii="Palatino Linotype" w:eastAsia="Palatino Linotype" w:hAnsi="Palatino Linotype" w:cs="Palatino Linotype"/>
          <w:b/>
          <w:sz w:val="22"/>
          <w:szCs w:val="22"/>
        </w:rPr>
      </w:pPr>
      <w:r w:rsidRPr="002028F0">
        <w:rPr>
          <w:rFonts w:ascii="Palatino Linotype" w:eastAsia="Palatino Linotype" w:hAnsi="Palatino Linotype" w:cs="Palatino Linotype"/>
          <w:b/>
        </w:rPr>
        <w:t xml:space="preserve">I. </w:t>
      </w:r>
      <w:r w:rsidRPr="002028F0">
        <w:rPr>
          <w:rFonts w:ascii="Palatino Linotype" w:eastAsia="Palatino Linotype" w:hAnsi="Palatino Linotype" w:cs="Palatino Linotype"/>
          <w:b/>
          <w:sz w:val="22"/>
          <w:szCs w:val="22"/>
        </w:rPr>
        <w:t>A N T E C E D E N T E S</w:t>
      </w:r>
    </w:p>
    <w:p w14:paraId="2285163B" w14:textId="77777777" w:rsidR="007A1197" w:rsidRPr="002028F0" w:rsidRDefault="00B43A0A">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1. Solicitud de acceso a la información.</w:t>
      </w:r>
      <w:r w:rsidRPr="002028F0">
        <w:rPr>
          <w:rFonts w:ascii="Palatino Linotype" w:eastAsia="Palatino Linotype" w:hAnsi="Palatino Linotype" w:cs="Palatino Linotype"/>
          <w:sz w:val="22"/>
          <w:szCs w:val="22"/>
        </w:rPr>
        <w:t xml:space="preserve"> El </w:t>
      </w:r>
      <w:r w:rsidR="00645E55" w:rsidRPr="002028F0">
        <w:rPr>
          <w:rFonts w:ascii="Palatino Linotype" w:eastAsia="Palatino Linotype" w:hAnsi="Palatino Linotype" w:cs="Palatino Linotype"/>
          <w:b/>
          <w:sz w:val="22"/>
          <w:szCs w:val="22"/>
        </w:rPr>
        <w:t>siete</w:t>
      </w:r>
      <w:r w:rsidR="00764065" w:rsidRPr="002028F0">
        <w:rPr>
          <w:rFonts w:ascii="Palatino Linotype" w:eastAsia="Palatino Linotype" w:hAnsi="Palatino Linotype" w:cs="Palatino Linotype"/>
          <w:b/>
          <w:sz w:val="22"/>
          <w:szCs w:val="22"/>
        </w:rPr>
        <w:t xml:space="preserve"> de marzo del dos mil veinticuatro</w:t>
      </w:r>
      <w:r w:rsidRPr="002028F0">
        <w:rPr>
          <w:rFonts w:ascii="Palatino Linotype" w:eastAsia="Palatino Linotype" w:hAnsi="Palatino Linotype" w:cs="Palatino Linotype"/>
          <w:b/>
          <w:sz w:val="22"/>
          <w:szCs w:val="22"/>
        </w:rPr>
        <w:t>,</w:t>
      </w:r>
      <w:r w:rsidRPr="002028F0">
        <w:rPr>
          <w:rFonts w:ascii="Palatino Linotype" w:eastAsia="Palatino Linotype" w:hAnsi="Palatino Linotype" w:cs="Palatino Linotype"/>
          <w:sz w:val="22"/>
          <w:szCs w:val="22"/>
        </w:rPr>
        <w:t xml:space="preserve"> </w:t>
      </w:r>
      <w:r w:rsidRPr="002028F0">
        <w:rPr>
          <w:rFonts w:ascii="Palatino Linotype" w:eastAsia="Palatino Linotype" w:hAnsi="Palatino Linotype" w:cs="Palatino Linotype"/>
          <w:b/>
          <w:sz w:val="22"/>
          <w:szCs w:val="22"/>
        </w:rPr>
        <w:t xml:space="preserve">la parte Recurrente </w:t>
      </w:r>
      <w:r w:rsidRPr="002028F0">
        <w:rPr>
          <w:rFonts w:ascii="Palatino Linotype" w:eastAsia="Palatino Linotype" w:hAnsi="Palatino Linotype" w:cs="Palatino Linotype"/>
          <w:sz w:val="22"/>
          <w:szCs w:val="22"/>
        </w:rPr>
        <w:t xml:space="preserve">presentó, a través del Sistema de Acceso a la Información Mexiquense, en lo subsecuente el </w:t>
      </w:r>
      <w:r w:rsidRPr="002028F0">
        <w:rPr>
          <w:rFonts w:ascii="Palatino Linotype" w:eastAsia="Palatino Linotype" w:hAnsi="Palatino Linotype" w:cs="Palatino Linotype"/>
          <w:b/>
          <w:sz w:val="22"/>
          <w:szCs w:val="22"/>
        </w:rPr>
        <w:t>SAIMEX,</w:t>
      </w:r>
      <w:r w:rsidRPr="002028F0">
        <w:rPr>
          <w:rFonts w:ascii="Palatino Linotype" w:eastAsia="Palatino Linotype" w:hAnsi="Palatino Linotype" w:cs="Palatino Linotype"/>
          <w:sz w:val="22"/>
          <w:szCs w:val="22"/>
        </w:rPr>
        <w:t xml:space="preserve"> ante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la solicitud de acceso a la información pública, a la que se le asignó el número</w:t>
      </w:r>
      <w:r w:rsidRPr="002028F0">
        <w:rPr>
          <w:rFonts w:ascii="Palatino Linotype" w:eastAsia="Palatino Linotype" w:hAnsi="Palatino Linotype" w:cs="Palatino Linotype"/>
          <w:b/>
          <w:sz w:val="22"/>
          <w:szCs w:val="22"/>
        </w:rPr>
        <w:t xml:space="preserve"> </w:t>
      </w:r>
      <w:r w:rsidR="00645E55" w:rsidRPr="002028F0">
        <w:rPr>
          <w:rFonts w:ascii="Palatino Linotype" w:eastAsia="Palatino Linotype" w:hAnsi="Palatino Linotype" w:cs="Palatino Linotype"/>
          <w:b/>
          <w:sz w:val="22"/>
          <w:szCs w:val="22"/>
        </w:rPr>
        <w:t>00346/UAEM/IP/2024</w:t>
      </w:r>
      <w:r w:rsidRPr="002028F0">
        <w:rPr>
          <w:rFonts w:ascii="Palatino Linotype" w:eastAsia="Palatino Linotype" w:hAnsi="Palatino Linotype" w:cs="Palatino Linotype"/>
          <w:b/>
          <w:sz w:val="22"/>
          <w:szCs w:val="22"/>
        </w:rPr>
        <w:t xml:space="preserve">, </w:t>
      </w:r>
      <w:r w:rsidRPr="002028F0">
        <w:rPr>
          <w:rFonts w:ascii="Palatino Linotype" w:eastAsia="Palatino Linotype" w:hAnsi="Palatino Linotype" w:cs="Palatino Linotype"/>
          <w:sz w:val="22"/>
          <w:szCs w:val="22"/>
        </w:rPr>
        <w:t xml:space="preserve">mediante la cual requirió la información siguiente: </w:t>
      </w:r>
    </w:p>
    <w:p w14:paraId="66B299EB" w14:textId="77777777" w:rsidR="007A1197" w:rsidRPr="002028F0" w:rsidRDefault="00B43A0A" w:rsidP="00764065">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2028F0">
        <w:rPr>
          <w:rFonts w:ascii="Palatino Linotype" w:eastAsia="Palatino Linotype" w:hAnsi="Palatino Linotype" w:cs="Palatino Linotype"/>
          <w:i/>
          <w:sz w:val="22"/>
          <w:szCs w:val="22"/>
        </w:rPr>
        <w:t>“</w:t>
      </w:r>
      <w:r w:rsidR="00645E55" w:rsidRPr="002028F0">
        <w:rPr>
          <w:rFonts w:ascii="Palatino Linotype" w:eastAsia="Palatino Linotype" w:hAnsi="Palatino Linotype" w:cs="Palatino Linotype"/>
          <w:i/>
          <w:sz w:val="22"/>
          <w:szCs w:val="22"/>
        </w:rPr>
        <w:t xml:space="preserve">Solicito la siguiente información: Derivado del 3er informe de actividades de la Universidad Autónoma del Estado de México en el apartado de capacitación y actualización docente se refiere que se capacitaron a 4116 docentes a través de 684 acciones académicas requiero saber lo siguiente: 1.- Cuanto se gastó en esta capacitación. – anexar documentación soporte en formato </w:t>
      </w:r>
      <w:proofErr w:type="spellStart"/>
      <w:r w:rsidR="00645E55" w:rsidRPr="002028F0">
        <w:rPr>
          <w:rFonts w:ascii="Palatino Linotype" w:eastAsia="Palatino Linotype" w:hAnsi="Palatino Linotype" w:cs="Palatino Linotype"/>
          <w:i/>
          <w:sz w:val="22"/>
          <w:szCs w:val="22"/>
        </w:rPr>
        <w:t>pdf</w:t>
      </w:r>
      <w:proofErr w:type="spellEnd"/>
      <w:r w:rsidR="00645E55" w:rsidRPr="002028F0">
        <w:rPr>
          <w:rFonts w:ascii="Palatino Linotype" w:eastAsia="Palatino Linotype" w:hAnsi="Palatino Linotype" w:cs="Palatino Linotype"/>
          <w:i/>
          <w:sz w:val="22"/>
          <w:szCs w:val="22"/>
        </w:rPr>
        <w:t xml:space="preserve"> de este gasto ya se con nominas emitidas 2.- Saber el criterio de pago para los instructores que brindaron la capacitación? De la gráfica 1.20 asistentes a acciones académicas los siguiente: 1.- De la acción transversal informa 3992 asistentes, requiero saber de qué espacios académicos corresponden. 2.- De la acción disciplinar informa 2780 asistentes, requiero saber de qué espacios académicos corresponden 3.- De la acción didáctica informa 3423 asistentes, requiero saber de qué espacio académicos corresponden 4.- De la acción competencias digitales docentes informa 3081 asistentes, requiero saber de qué espacios académicos corresponden</w:t>
      </w:r>
      <w:r w:rsidRPr="002028F0">
        <w:rPr>
          <w:rFonts w:ascii="Palatino Linotype" w:eastAsia="Palatino Linotype" w:hAnsi="Palatino Linotype" w:cs="Palatino Linotype"/>
          <w:i/>
          <w:sz w:val="22"/>
          <w:szCs w:val="22"/>
        </w:rPr>
        <w:t xml:space="preserve">” (Sic) </w:t>
      </w:r>
    </w:p>
    <w:p w14:paraId="6CC7A6F5" w14:textId="77777777" w:rsidR="007A1197" w:rsidRPr="002028F0" w:rsidRDefault="00B43A0A">
      <w:pPr>
        <w:tabs>
          <w:tab w:val="left" w:pos="1080"/>
        </w:tabs>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lastRenderedPageBreak/>
        <w:tab/>
      </w:r>
    </w:p>
    <w:p w14:paraId="425CF5FF" w14:textId="77777777" w:rsidR="007A1197" w:rsidRPr="002028F0" w:rsidRDefault="00B43A0A">
      <w:pPr>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Modalidad de Entrega:</w:t>
      </w:r>
      <w:r w:rsidRPr="002028F0">
        <w:rPr>
          <w:rFonts w:ascii="Palatino Linotype" w:eastAsia="Palatino Linotype" w:hAnsi="Palatino Linotype" w:cs="Palatino Linotype"/>
          <w:sz w:val="22"/>
          <w:szCs w:val="22"/>
        </w:rPr>
        <w:t xml:space="preserve"> A través de </w:t>
      </w:r>
      <w:r w:rsidRPr="002028F0">
        <w:rPr>
          <w:rFonts w:ascii="Palatino Linotype" w:eastAsia="Palatino Linotype" w:hAnsi="Palatino Linotype" w:cs="Palatino Linotype"/>
          <w:b/>
          <w:sz w:val="22"/>
          <w:szCs w:val="22"/>
        </w:rPr>
        <w:t>SAIMEX</w:t>
      </w:r>
      <w:r w:rsidRPr="002028F0">
        <w:rPr>
          <w:rFonts w:ascii="Palatino Linotype" w:eastAsia="Palatino Linotype" w:hAnsi="Palatino Linotype" w:cs="Palatino Linotype"/>
          <w:sz w:val="22"/>
          <w:szCs w:val="22"/>
        </w:rPr>
        <w:t>.</w:t>
      </w:r>
    </w:p>
    <w:p w14:paraId="03560E2F" w14:textId="77777777" w:rsidR="007A1197" w:rsidRPr="002028F0" w:rsidRDefault="007A1197">
      <w:pPr>
        <w:spacing w:line="360" w:lineRule="auto"/>
        <w:ind w:left="567" w:right="900"/>
        <w:jc w:val="both"/>
        <w:rPr>
          <w:rFonts w:ascii="Palatino Linotype" w:eastAsia="Palatino Linotype" w:hAnsi="Palatino Linotype" w:cs="Palatino Linotype"/>
          <w:sz w:val="22"/>
          <w:szCs w:val="22"/>
        </w:rPr>
      </w:pPr>
    </w:p>
    <w:p w14:paraId="176ACCAF" w14:textId="77777777" w:rsidR="007A1197" w:rsidRPr="002028F0" w:rsidRDefault="00B43A0A">
      <w:pPr>
        <w:spacing w:after="240" w:line="360" w:lineRule="auto"/>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 xml:space="preserve">2. Respuesta. </w:t>
      </w:r>
      <w:r w:rsidRPr="002028F0">
        <w:rPr>
          <w:rFonts w:ascii="Palatino Linotype" w:eastAsia="Palatino Linotype" w:hAnsi="Palatino Linotype" w:cs="Palatino Linotype"/>
          <w:sz w:val="22"/>
        </w:rPr>
        <w:t xml:space="preserve">El </w:t>
      </w:r>
      <w:r w:rsidR="00645E55" w:rsidRPr="002028F0">
        <w:rPr>
          <w:rFonts w:ascii="Palatino Linotype" w:eastAsia="Palatino Linotype" w:hAnsi="Palatino Linotype" w:cs="Palatino Linotype"/>
          <w:b/>
          <w:sz w:val="22"/>
        </w:rPr>
        <w:t>dieciséis</w:t>
      </w:r>
      <w:r w:rsidR="00764065" w:rsidRPr="002028F0">
        <w:rPr>
          <w:rFonts w:ascii="Palatino Linotype" w:eastAsia="Palatino Linotype" w:hAnsi="Palatino Linotype" w:cs="Palatino Linotype"/>
          <w:b/>
          <w:sz w:val="22"/>
        </w:rPr>
        <w:t xml:space="preserve"> de abril de dos mil veinticuatro</w:t>
      </w:r>
      <w:r w:rsidRPr="002028F0">
        <w:rPr>
          <w:rFonts w:ascii="Palatino Linotype" w:eastAsia="Palatino Linotype" w:hAnsi="Palatino Linotype" w:cs="Palatino Linotype"/>
          <w:sz w:val="22"/>
        </w:rPr>
        <w:t xml:space="preserve">, el </w:t>
      </w:r>
      <w:r w:rsidRPr="002028F0">
        <w:rPr>
          <w:rFonts w:ascii="Palatino Linotype" w:eastAsia="Palatino Linotype" w:hAnsi="Palatino Linotype" w:cs="Palatino Linotype"/>
          <w:b/>
          <w:sz w:val="22"/>
        </w:rPr>
        <w:t xml:space="preserve">Sujeto Obligado </w:t>
      </w:r>
      <w:r w:rsidRPr="002028F0">
        <w:rPr>
          <w:rFonts w:ascii="Palatino Linotype" w:eastAsia="Palatino Linotype" w:hAnsi="Palatino Linotype" w:cs="Palatino Linotype"/>
          <w:sz w:val="22"/>
        </w:rPr>
        <w:t xml:space="preserve">remitió su respuesta a la solicitud de acceso a la información a través de SAIMEX, sustancialmente en los términos siguientes:   </w:t>
      </w:r>
    </w:p>
    <w:p w14:paraId="773B2478" w14:textId="77777777" w:rsidR="00645E55" w:rsidRPr="002028F0" w:rsidRDefault="00B43A0A" w:rsidP="00645E55">
      <w:pPr>
        <w:spacing w:before="240" w:after="24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r w:rsidR="00645E55" w:rsidRPr="002028F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F31A10" w14:textId="77777777" w:rsidR="00645E55" w:rsidRPr="002028F0" w:rsidRDefault="00645E55" w:rsidP="00645E55">
      <w:pPr>
        <w:spacing w:before="240" w:after="24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En respuesta a la solicitud de acceso a la información pública con número de folio 00346/UAEM/IP/2024,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2028F0">
        <w:rPr>
          <w:rFonts w:ascii="Palatino Linotype" w:eastAsia="Palatino Linotype" w:hAnsi="Palatino Linotype" w:cs="Palatino Linotype"/>
          <w:b/>
          <w:i/>
          <w:sz w:val="22"/>
          <w:szCs w:val="22"/>
          <w:u w:val="single"/>
        </w:rPr>
        <w:t>hacemos de su conocimiento con base en la información proporcionada por la Dirección de Desarrollo del Personal Académico que en archivo electrónico adjunto encontrará la información solicitada, así como el Acuerdo de Clasificación de Información UAEM/CI/CIC/32/24</w:t>
      </w:r>
      <w:r w:rsidRPr="002028F0">
        <w:rPr>
          <w:rFonts w:ascii="Palatino Linotype" w:eastAsia="Palatino Linotype" w:hAnsi="Palatino Linotype" w:cs="Palatino Linotype"/>
          <w:i/>
          <w:sz w:val="22"/>
          <w:szCs w:val="22"/>
        </w:rPr>
        <w:t>.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333BA511" w14:textId="77777777" w:rsidR="00645E55" w:rsidRPr="002028F0" w:rsidRDefault="00645E55" w:rsidP="00645E55">
      <w:pPr>
        <w:spacing w:before="240" w:after="24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ATENTAMENTE</w:t>
      </w:r>
    </w:p>
    <w:p w14:paraId="12383B12" w14:textId="77777777" w:rsidR="007A1197" w:rsidRPr="002028F0" w:rsidRDefault="00645E55" w:rsidP="00645E55">
      <w:pPr>
        <w:spacing w:before="240" w:after="24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lastRenderedPageBreak/>
        <w:t>M. EN D. HUGO EDGAR CHAPARRO CAMPOS</w:t>
      </w:r>
      <w:r w:rsidR="00B43A0A" w:rsidRPr="002028F0">
        <w:rPr>
          <w:rFonts w:ascii="Palatino Linotype" w:eastAsia="Palatino Linotype" w:hAnsi="Palatino Linotype" w:cs="Palatino Linotype"/>
          <w:i/>
          <w:sz w:val="22"/>
          <w:szCs w:val="22"/>
        </w:rPr>
        <w:t xml:space="preserve">” (Sic) </w:t>
      </w:r>
    </w:p>
    <w:p w14:paraId="123ED65E" w14:textId="77777777" w:rsidR="007A1197" w:rsidRPr="002028F0" w:rsidRDefault="00B43A0A">
      <w:pPr>
        <w:spacing w:before="240" w:after="240" w:line="360" w:lineRule="auto"/>
        <w:ind w:left="567" w:right="49"/>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 xml:space="preserve">Archivos adjuntos: </w:t>
      </w:r>
    </w:p>
    <w:p w14:paraId="0FB289CD" w14:textId="77777777" w:rsidR="00645E55" w:rsidRPr="002028F0" w:rsidRDefault="00645E55" w:rsidP="00CD1625">
      <w:pPr>
        <w:spacing w:before="240" w:after="240" w:line="360" w:lineRule="auto"/>
        <w:ind w:left="567"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b/>
          <w:i/>
          <w:sz w:val="22"/>
        </w:rPr>
        <w:t xml:space="preserve">“Respuesta_00346_UAEM_IP_2024.pdf”: </w:t>
      </w:r>
      <w:r w:rsidRPr="002028F0">
        <w:rPr>
          <w:rFonts w:ascii="Palatino Linotype" w:eastAsia="Palatino Linotype" w:hAnsi="Palatino Linotype" w:cs="Palatino Linotype"/>
          <w:sz w:val="22"/>
        </w:rPr>
        <w:t>Documento de tres fojas en el que se inf</w:t>
      </w:r>
      <w:r w:rsidR="00CD1625" w:rsidRPr="002028F0">
        <w:rPr>
          <w:rFonts w:ascii="Palatino Linotype" w:eastAsia="Palatino Linotype" w:hAnsi="Palatino Linotype" w:cs="Palatino Linotype"/>
          <w:sz w:val="22"/>
        </w:rPr>
        <w:t xml:space="preserve">orma que </w:t>
      </w:r>
      <w:r w:rsidRPr="002028F0">
        <w:rPr>
          <w:rFonts w:ascii="Palatino Linotype" w:eastAsia="Palatino Linotype" w:hAnsi="Palatino Linotype" w:cs="Palatino Linotype"/>
          <w:b/>
          <w:sz w:val="22"/>
        </w:rPr>
        <w:t>el pago de nóminas para llevar a cabo la capacitación</w:t>
      </w:r>
      <w:r w:rsidR="00CD1625" w:rsidRPr="002028F0">
        <w:rPr>
          <w:rFonts w:ascii="Palatino Linotype" w:eastAsia="Palatino Linotype" w:hAnsi="Palatino Linotype" w:cs="Palatino Linotype"/>
          <w:b/>
          <w:sz w:val="22"/>
        </w:rPr>
        <w:t xml:space="preserve"> referida fue de: $5,955,800.00, asimismo refiere que se adjuntan las nóminas en PDF</w:t>
      </w:r>
      <w:r w:rsidR="00CD1625" w:rsidRPr="002028F0">
        <w:rPr>
          <w:rFonts w:ascii="Palatino Linotype" w:eastAsia="Palatino Linotype" w:hAnsi="Palatino Linotype" w:cs="Palatino Linotype"/>
          <w:sz w:val="22"/>
        </w:rPr>
        <w:t>.</w:t>
      </w:r>
    </w:p>
    <w:p w14:paraId="4F5D330C" w14:textId="55A4AC65" w:rsidR="00645E55" w:rsidRPr="002028F0" w:rsidRDefault="00CD1625" w:rsidP="00CD1625">
      <w:pPr>
        <w:spacing w:before="240" w:after="240" w:line="360" w:lineRule="auto"/>
        <w:ind w:left="567" w:right="49"/>
        <w:jc w:val="both"/>
        <w:rPr>
          <w:rFonts w:ascii="Palatino Linotype" w:eastAsia="Palatino Linotype" w:hAnsi="Palatino Linotype" w:cs="Palatino Linotype"/>
          <w:b/>
          <w:sz w:val="22"/>
          <w:u w:val="single"/>
        </w:rPr>
      </w:pPr>
      <w:r w:rsidRPr="002028F0">
        <w:rPr>
          <w:rFonts w:ascii="Palatino Linotype" w:eastAsia="Palatino Linotype" w:hAnsi="Palatino Linotype" w:cs="Palatino Linotype"/>
          <w:sz w:val="22"/>
        </w:rPr>
        <w:t xml:space="preserve">Por cuanto hace al </w:t>
      </w:r>
      <w:r w:rsidR="00645E55" w:rsidRPr="002028F0">
        <w:rPr>
          <w:rFonts w:ascii="Palatino Linotype" w:eastAsia="Palatino Linotype" w:hAnsi="Palatino Linotype" w:cs="Palatino Linotype"/>
          <w:sz w:val="22"/>
        </w:rPr>
        <w:t>criterio de pago para los instructores</w:t>
      </w:r>
      <w:r w:rsidRPr="002028F0">
        <w:rPr>
          <w:rFonts w:ascii="Palatino Linotype" w:eastAsia="Palatino Linotype" w:hAnsi="Palatino Linotype" w:cs="Palatino Linotype"/>
          <w:sz w:val="22"/>
        </w:rPr>
        <w:t xml:space="preserve"> que brindaron la capacitación, expresa que este</w:t>
      </w:r>
      <w:r w:rsidR="00645E55" w:rsidRPr="002028F0">
        <w:rPr>
          <w:rFonts w:ascii="Palatino Linotype" w:eastAsia="Palatino Linotype" w:hAnsi="Palatino Linotype" w:cs="Palatino Linotype"/>
          <w:sz w:val="22"/>
        </w:rPr>
        <w:t xml:space="preserve"> </w:t>
      </w:r>
      <w:r w:rsidR="00645E55" w:rsidRPr="002028F0">
        <w:rPr>
          <w:rFonts w:ascii="Palatino Linotype" w:eastAsia="Palatino Linotype" w:hAnsi="Palatino Linotype" w:cs="Palatino Linotype"/>
          <w:b/>
          <w:sz w:val="22"/>
          <w:u w:val="single"/>
        </w:rPr>
        <w:t>se basa en el perfil y en el máximo gr</w:t>
      </w:r>
      <w:r w:rsidRPr="002028F0">
        <w:rPr>
          <w:rFonts w:ascii="Palatino Linotype" w:eastAsia="Palatino Linotype" w:hAnsi="Palatino Linotype" w:cs="Palatino Linotype"/>
          <w:b/>
          <w:sz w:val="22"/>
          <w:u w:val="single"/>
        </w:rPr>
        <w:t xml:space="preserve">ado de estudios: </w:t>
      </w:r>
      <w:r w:rsidR="00494BCE" w:rsidRPr="002028F0">
        <w:rPr>
          <w:rFonts w:ascii="Palatino Linotype" w:eastAsia="Palatino Linotype" w:hAnsi="Palatino Linotype" w:cs="Palatino Linotype"/>
          <w:b/>
          <w:sz w:val="22"/>
          <w:u w:val="single"/>
        </w:rPr>
        <w:t>licenciatura, maestría</w:t>
      </w:r>
      <w:r w:rsidR="00645E55" w:rsidRPr="002028F0">
        <w:rPr>
          <w:rFonts w:ascii="Palatino Linotype" w:eastAsia="Palatino Linotype" w:hAnsi="Palatino Linotype" w:cs="Palatino Linotype"/>
          <w:b/>
          <w:sz w:val="22"/>
          <w:u w:val="single"/>
        </w:rPr>
        <w:t xml:space="preserve"> o doctorado. </w:t>
      </w:r>
    </w:p>
    <w:p w14:paraId="457C2854" w14:textId="03EB3ED5" w:rsidR="00645E55" w:rsidRPr="002028F0" w:rsidRDefault="00645E55" w:rsidP="007B5077">
      <w:pPr>
        <w:spacing w:before="240" w:after="240" w:line="360" w:lineRule="auto"/>
        <w:ind w:left="567"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 </w:t>
      </w:r>
      <w:r w:rsidR="00494BCE" w:rsidRPr="002028F0">
        <w:rPr>
          <w:rFonts w:ascii="Palatino Linotype" w:eastAsia="Palatino Linotype" w:hAnsi="Palatino Linotype" w:cs="Palatino Linotype"/>
          <w:sz w:val="22"/>
        </w:rPr>
        <w:t>Finalmente,</w:t>
      </w:r>
      <w:r w:rsidR="007B5077" w:rsidRPr="002028F0">
        <w:rPr>
          <w:rFonts w:ascii="Palatino Linotype" w:eastAsia="Palatino Linotype" w:hAnsi="Palatino Linotype" w:cs="Palatino Linotype"/>
          <w:sz w:val="22"/>
        </w:rPr>
        <w:t xml:space="preserve"> sobre los espacios académicos, señala que la capacitación </w:t>
      </w:r>
      <w:r w:rsidRPr="002028F0">
        <w:rPr>
          <w:rFonts w:ascii="Palatino Linotype" w:eastAsia="Palatino Linotype" w:hAnsi="Palatino Linotype" w:cs="Palatino Linotype"/>
          <w:sz w:val="22"/>
        </w:rPr>
        <w:t>fue impartida a los siguientes espacios académicos:</w:t>
      </w:r>
      <w:r w:rsidR="00494BCE" w:rsidRPr="00494BCE">
        <w:rPr>
          <w:rFonts w:ascii="Palatino Linotype" w:eastAsia="Palatino Linotype" w:hAnsi="Palatino Linotype" w:cs="Palatino Linotype"/>
          <w:noProof/>
          <w:sz w:val="22"/>
          <w:lang w:val="es-MX"/>
        </w:rPr>
        <w:t xml:space="preserve"> </w:t>
      </w:r>
      <w:r w:rsidR="00494BCE" w:rsidRPr="002028F0">
        <w:rPr>
          <w:rFonts w:ascii="Palatino Linotype" w:eastAsia="Palatino Linotype" w:hAnsi="Palatino Linotype" w:cs="Palatino Linotype"/>
          <w:noProof/>
          <w:sz w:val="22"/>
          <w:lang w:val="es-MX"/>
        </w:rPr>
        <w:drawing>
          <wp:inline distT="0" distB="0" distL="0" distR="0" wp14:anchorId="354D04F1" wp14:editId="66C363BF">
            <wp:extent cx="4867346" cy="3952875"/>
            <wp:effectExtent l="19050" t="19050" r="2857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5908" cy="4000434"/>
                    </a:xfrm>
                    <a:prstGeom prst="rect">
                      <a:avLst/>
                    </a:prstGeom>
                    <a:ln>
                      <a:solidFill>
                        <a:schemeClr val="tx1"/>
                      </a:solidFill>
                    </a:ln>
                  </pic:spPr>
                </pic:pic>
              </a:graphicData>
            </a:graphic>
          </wp:inline>
        </w:drawing>
      </w:r>
    </w:p>
    <w:p w14:paraId="4723F79B" w14:textId="6B8AB758" w:rsidR="00645E55" w:rsidRPr="002028F0" w:rsidRDefault="00645E55" w:rsidP="00B65BA8">
      <w:pPr>
        <w:spacing w:before="240" w:after="240" w:line="360" w:lineRule="auto"/>
        <w:ind w:left="567" w:right="49"/>
        <w:jc w:val="center"/>
        <w:rPr>
          <w:rFonts w:ascii="Palatino Linotype" w:eastAsia="Palatino Linotype" w:hAnsi="Palatino Linotype" w:cs="Palatino Linotype"/>
          <w:sz w:val="22"/>
        </w:rPr>
      </w:pPr>
    </w:p>
    <w:p w14:paraId="49DECE06" w14:textId="77777777" w:rsidR="00645E55" w:rsidRPr="002028F0" w:rsidRDefault="00B65BA8" w:rsidP="00494BCE">
      <w:pPr>
        <w:spacing w:before="240" w:after="240" w:line="360" w:lineRule="auto"/>
        <w:ind w:left="567"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noProof/>
          <w:sz w:val="22"/>
          <w:lang w:val="es-MX"/>
        </w:rPr>
        <w:drawing>
          <wp:inline distT="0" distB="0" distL="0" distR="0" wp14:anchorId="126C261B" wp14:editId="59FE92AE">
            <wp:extent cx="4439512" cy="3562350"/>
            <wp:effectExtent l="19050" t="19050" r="18415"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8873" cy="3577886"/>
                    </a:xfrm>
                    <a:prstGeom prst="rect">
                      <a:avLst/>
                    </a:prstGeom>
                    <a:ln>
                      <a:solidFill>
                        <a:schemeClr val="tx1"/>
                      </a:solidFill>
                    </a:ln>
                  </pic:spPr>
                </pic:pic>
              </a:graphicData>
            </a:graphic>
          </wp:inline>
        </w:drawing>
      </w:r>
    </w:p>
    <w:p w14:paraId="0392986C" w14:textId="77777777" w:rsidR="002D0848" w:rsidRPr="002028F0" w:rsidRDefault="00645E55" w:rsidP="002D0848">
      <w:pPr>
        <w:spacing w:before="240"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b/>
          <w:i/>
          <w:sz w:val="22"/>
        </w:rPr>
        <w:t>“Nóminas 2023 DIDEPA.pdf”:</w:t>
      </w:r>
      <w:r w:rsidR="002D0848" w:rsidRPr="002028F0">
        <w:rPr>
          <w:rFonts w:ascii="Palatino Linotype" w:eastAsia="Palatino Linotype" w:hAnsi="Palatino Linotype" w:cs="Palatino Linotype"/>
          <w:b/>
          <w:i/>
          <w:sz w:val="22"/>
        </w:rPr>
        <w:t xml:space="preserve"> </w:t>
      </w:r>
      <w:r w:rsidR="002D0848" w:rsidRPr="002028F0">
        <w:rPr>
          <w:rFonts w:ascii="Palatino Linotype" w:eastAsia="Palatino Linotype" w:hAnsi="Palatino Linotype" w:cs="Palatino Linotype"/>
          <w:sz w:val="22"/>
        </w:rPr>
        <w:t>Documento de 117 fojas en las que se aprecian las nóminas pagadas por cursos y talleres impartidos.</w:t>
      </w:r>
    </w:p>
    <w:p w14:paraId="29EE0B5A" w14:textId="77777777" w:rsidR="00645E55" w:rsidRPr="002028F0" w:rsidRDefault="00645E55" w:rsidP="002D0848">
      <w:pPr>
        <w:spacing w:before="240"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b/>
          <w:i/>
          <w:sz w:val="22"/>
        </w:rPr>
        <w:t>“ACUERDO UAEM.CI.CIC.032.2024.pdf”:</w:t>
      </w:r>
      <w:r w:rsidR="002D0848" w:rsidRPr="002028F0">
        <w:rPr>
          <w:rFonts w:ascii="Palatino Linotype" w:eastAsia="Palatino Linotype" w:hAnsi="Palatino Linotype" w:cs="Palatino Linotype"/>
          <w:b/>
          <w:i/>
          <w:sz w:val="22"/>
        </w:rPr>
        <w:t xml:space="preserve"> </w:t>
      </w:r>
      <w:r w:rsidR="002D0848" w:rsidRPr="002028F0">
        <w:rPr>
          <w:rFonts w:ascii="Palatino Linotype" w:eastAsia="Palatino Linotype" w:hAnsi="Palatino Linotype" w:cs="Palatino Linotype"/>
          <w:sz w:val="22"/>
        </w:rPr>
        <w:t>Acuerdo</w:t>
      </w:r>
      <w:r w:rsidR="002D0848" w:rsidRPr="002028F0">
        <w:rPr>
          <w:rFonts w:ascii="Palatino Linotype" w:eastAsia="Palatino Linotype" w:hAnsi="Palatino Linotype" w:cs="Palatino Linotype"/>
          <w:b/>
          <w:i/>
          <w:sz w:val="22"/>
        </w:rPr>
        <w:t xml:space="preserve"> UAEM/CI/CIC/032/2024, </w:t>
      </w:r>
      <w:r w:rsidR="002D0848" w:rsidRPr="002028F0">
        <w:rPr>
          <w:rFonts w:ascii="Palatino Linotype" w:eastAsia="Palatino Linotype" w:hAnsi="Palatino Linotype" w:cs="Palatino Linotype"/>
          <w:sz w:val="22"/>
        </w:rPr>
        <w:t>que emite el comité de transparencia de la Universidad Autónoma del Estado de México para clasificación del RFC que obra en las nóminas como información confidencial.</w:t>
      </w:r>
    </w:p>
    <w:p w14:paraId="2C36444D" w14:textId="77777777" w:rsidR="007A1197" w:rsidRPr="002028F0" w:rsidRDefault="005D66ED">
      <w:pPr>
        <w:spacing w:before="240" w:after="240" w:line="360" w:lineRule="auto"/>
        <w:ind w:right="49"/>
        <w:jc w:val="both"/>
        <w:rPr>
          <w:rFonts w:ascii="Palatino Linotype" w:eastAsia="Palatino Linotype" w:hAnsi="Palatino Linotype" w:cs="Palatino Linotype"/>
          <w:b/>
          <w:i/>
          <w:sz w:val="22"/>
        </w:rPr>
      </w:pPr>
      <w:r w:rsidRPr="002028F0">
        <w:rPr>
          <w:rFonts w:ascii="Palatino Linotype" w:eastAsia="Palatino Linotype" w:hAnsi="Palatino Linotype" w:cs="Palatino Linotype"/>
          <w:b/>
          <w:sz w:val="22"/>
        </w:rPr>
        <w:t>3</w:t>
      </w:r>
      <w:r w:rsidR="00B43A0A" w:rsidRPr="002028F0">
        <w:rPr>
          <w:rFonts w:ascii="Palatino Linotype" w:eastAsia="Palatino Linotype" w:hAnsi="Palatino Linotype" w:cs="Palatino Linotype"/>
          <w:b/>
          <w:sz w:val="22"/>
        </w:rPr>
        <w:t xml:space="preserve">. Interposición del recurso de revisión. </w:t>
      </w:r>
      <w:r w:rsidR="00B43A0A" w:rsidRPr="002028F0">
        <w:rPr>
          <w:rFonts w:ascii="Palatino Linotype" w:eastAsia="Palatino Linotype" w:hAnsi="Palatino Linotype" w:cs="Palatino Linotype"/>
          <w:sz w:val="22"/>
        </w:rPr>
        <w:t xml:space="preserve">Inconforme con los términos de la respuesta emitida por parte del </w:t>
      </w:r>
      <w:r w:rsidR="00B43A0A" w:rsidRPr="002028F0">
        <w:rPr>
          <w:rFonts w:ascii="Palatino Linotype" w:eastAsia="Palatino Linotype" w:hAnsi="Palatino Linotype" w:cs="Palatino Linotype"/>
          <w:b/>
          <w:sz w:val="22"/>
        </w:rPr>
        <w:t>Sujeto Obligado</w:t>
      </w:r>
      <w:r w:rsidR="00B43A0A" w:rsidRPr="002028F0">
        <w:rPr>
          <w:rFonts w:ascii="Palatino Linotype" w:eastAsia="Palatino Linotype" w:hAnsi="Palatino Linotype" w:cs="Palatino Linotype"/>
          <w:sz w:val="22"/>
        </w:rPr>
        <w:t xml:space="preserve">, el </w:t>
      </w:r>
      <w:r w:rsidR="002D0848" w:rsidRPr="002028F0">
        <w:rPr>
          <w:rFonts w:ascii="Palatino Linotype" w:eastAsia="Palatino Linotype" w:hAnsi="Palatino Linotype" w:cs="Palatino Linotype"/>
          <w:b/>
          <w:sz w:val="22"/>
        </w:rPr>
        <w:t>veintiséis</w:t>
      </w:r>
      <w:r w:rsidRPr="002028F0">
        <w:rPr>
          <w:rFonts w:ascii="Palatino Linotype" w:eastAsia="Palatino Linotype" w:hAnsi="Palatino Linotype" w:cs="Palatino Linotype"/>
          <w:b/>
          <w:sz w:val="22"/>
        </w:rPr>
        <w:t xml:space="preserve"> de abril de dos mil veinticuatro</w:t>
      </w:r>
      <w:r w:rsidR="00B43A0A" w:rsidRPr="002028F0">
        <w:rPr>
          <w:rFonts w:ascii="Palatino Linotype" w:eastAsia="Palatino Linotype" w:hAnsi="Palatino Linotype" w:cs="Palatino Linotype"/>
          <w:b/>
          <w:sz w:val="22"/>
        </w:rPr>
        <w:t>,</w:t>
      </w:r>
      <w:r w:rsidR="00B43A0A" w:rsidRPr="002028F0">
        <w:rPr>
          <w:rFonts w:ascii="Palatino Linotype" w:eastAsia="Palatino Linotype" w:hAnsi="Palatino Linotype" w:cs="Palatino Linotype"/>
          <w:sz w:val="22"/>
        </w:rPr>
        <w:t xml:space="preserve"> </w:t>
      </w:r>
      <w:r w:rsidR="00B43A0A" w:rsidRPr="002028F0">
        <w:rPr>
          <w:rFonts w:ascii="Palatino Linotype" w:eastAsia="Palatino Linotype" w:hAnsi="Palatino Linotype" w:cs="Palatino Linotype"/>
          <w:b/>
          <w:sz w:val="22"/>
        </w:rPr>
        <w:t>la parte Recurrente</w:t>
      </w:r>
      <w:r w:rsidR="00B43A0A" w:rsidRPr="002028F0">
        <w:rPr>
          <w:rFonts w:ascii="Palatino Linotype" w:eastAsia="Palatino Linotype" w:hAnsi="Palatino Linotype" w:cs="Palatino Linotype"/>
          <w:sz w:val="22"/>
        </w:rPr>
        <w:t xml:space="preserve"> interpuso el recurso de revisión a través de </w:t>
      </w:r>
      <w:r w:rsidR="00B43A0A" w:rsidRPr="002028F0">
        <w:rPr>
          <w:rFonts w:ascii="Palatino Linotype" w:eastAsia="Palatino Linotype" w:hAnsi="Palatino Linotype" w:cs="Palatino Linotype"/>
          <w:b/>
          <w:sz w:val="22"/>
        </w:rPr>
        <w:t xml:space="preserve">SAIMEX, </w:t>
      </w:r>
      <w:r w:rsidR="00B43A0A" w:rsidRPr="002028F0">
        <w:rPr>
          <w:rFonts w:ascii="Palatino Linotype" w:eastAsia="Palatino Linotype" w:hAnsi="Palatino Linotype" w:cs="Palatino Linotype"/>
          <w:sz w:val="22"/>
        </w:rPr>
        <w:t>en donde se manifestó de la siguiente manera:</w:t>
      </w:r>
    </w:p>
    <w:p w14:paraId="38E71830" w14:textId="77777777" w:rsidR="004F0CBB" w:rsidRPr="002028F0" w:rsidRDefault="00B43A0A" w:rsidP="005D66ED">
      <w:pPr>
        <w:tabs>
          <w:tab w:val="left" w:pos="2745"/>
        </w:tabs>
        <w:spacing w:before="240" w:after="240" w:line="360" w:lineRule="auto"/>
        <w:ind w:left="567"/>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lastRenderedPageBreak/>
        <w:t xml:space="preserve">a) </w:t>
      </w:r>
      <w:r w:rsidR="005D66ED" w:rsidRPr="002028F0">
        <w:rPr>
          <w:rFonts w:ascii="Palatino Linotype" w:eastAsia="Palatino Linotype" w:hAnsi="Palatino Linotype" w:cs="Palatino Linotype"/>
          <w:b/>
          <w:sz w:val="22"/>
        </w:rPr>
        <w:t xml:space="preserve">Acto impugnado: </w:t>
      </w:r>
      <w:r w:rsidRPr="002028F0">
        <w:rPr>
          <w:rFonts w:ascii="Palatino Linotype" w:eastAsia="Palatino Linotype" w:hAnsi="Palatino Linotype" w:cs="Palatino Linotype"/>
          <w:i/>
          <w:sz w:val="22"/>
          <w:szCs w:val="22"/>
        </w:rPr>
        <w:t>“</w:t>
      </w:r>
      <w:r w:rsidR="002D0848" w:rsidRPr="002028F0">
        <w:rPr>
          <w:rFonts w:ascii="Palatino Linotype" w:eastAsia="Palatino Linotype" w:hAnsi="Palatino Linotype" w:cs="Palatino Linotype"/>
          <w:i/>
          <w:sz w:val="22"/>
          <w:szCs w:val="22"/>
        </w:rPr>
        <w:t>solicitud no. 00346/UAEM/IP/2024</w:t>
      </w:r>
      <w:r w:rsidRPr="002028F0">
        <w:rPr>
          <w:rFonts w:ascii="Palatino Linotype" w:eastAsia="Palatino Linotype" w:hAnsi="Palatino Linotype" w:cs="Palatino Linotype"/>
          <w:i/>
          <w:sz w:val="22"/>
          <w:szCs w:val="22"/>
        </w:rPr>
        <w:t>” (Sic)</w:t>
      </w:r>
    </w:p>
    <w:p w14:paraId="1497B797" w14:textId="77777777" w:rsidR="007A1197" w:rsidRPr="002028F0" w:rsidRDefault="00B43A0A" w:rsidP="005D66E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rPr>
        <w:t>b) Razones o motivos de inconformidad</w:t>
      </w:r>
      <w:r w:rsidRPr="002028F0">
        <w:rPr>
          <w:rFonts w:ascii="Palatino Linotype" w:eastAsia="Palatino Linotype" w:hAnsi="Palatino Linotype" w:cs="Palatino Linotype"/>
        </w:rPr>
        <w:t>:</w:t>
      </w:r>
      <w:bookmarkStart w:id="1" w:name="_heading=h.30j0zll" w:colFirst="0" w:colLast="0"/>
      <w:bookmarkEnd w:id="1"/>
      <w:r w:rsidR="005D66ED" w:rsidRPr="002028F0">
        <w:rPr>
          <w:rFonts w:ascii="Palatino Linotype" w:eastAsia="Palatino Linotype" w:hAnsi="Palatino Linotype" w:cs="Palatino Linotype"/>
        </w:rPr>
        <w:t xml:space="preserve"> </w:t>
      </w:r>
      <w:bookmarkStart w:id="2" w:name="_Hlk175758862"/>
      <w:r w:rsidRPr="002028F0">
        <w:rPr>
          <w:rFonts w:ascii="Palatino Linotype" w:eastAsia="Palatino Linotype" w:hAnsi="Palatino Linotype" w:cs="Palatino Linotype"/>
          <w:i/>
          <w:sz w:val="22"/>
          <w:szCs w:val="22"/>
        </w:rPr>
        <w:t>“</w:t>
      </w:r>
      <w:r w:rsidR="002D0848" w:rsidRPr="002028F0">
        <w:rPr>
          <w:rFonts w:ascii="Palatino Linotype" w:eastAsia="Palatino Linotype" w:hAnsi="Palatino Linotype" w:cs="Palatino Linotype"/>
          <w:i/>
          <w:sz w:val="22"/>
          <w:szCs w:val="22"/>
        </w:rPr>
        <w:t xml:space="preserve">1.- Se indica que RFC fue eliminado y se entiende el motivo, mi cuestionamiento es referente a que en las evidencias enviadas se observan faltantes de información, cubiertos con espacios en blanco que no deben estar, requiero saber el motivo de esta cancelación de información ya que es información relevante. 2.- Se informa que los espacios quienes recibieron capacitación respecto a la </w:t>
      </w:r>
      <w:proofErr w:type="spellStart"/>
      <w:r w:rsidR="002D0848" w:rsidRPr="002028F0">
        <w:rPr>
          <w:rFonts w:ascii="Palatino Linotype" w:eastAsia="Palatino Linotype" w:hAnsi="Palatino Linotype" w:cs="Palatino Linotype"/>
          <w:i/>
          <w:sz w:val="22"/>
          <w:szCs w:val="22"/>
        </w:rPr>
        <w:t>grafica</w:t>
      </w:r>
      <w:proofErr w:type="spellEnd"/>
      <w:r w:rsidR="002D0848" w:rsidRPr="002028F0">
        <w:rPr>
          <w:rFonts w:ascii="Palatino Linotype" w:eastAsia="Palatino Linotype" w:hAnsi="Palatino Linotype" w:cs="Palatino Linotype"/>
          <w:i/>
          <w:sz w:val="22"/>
          <w:szCs w:val="22"/>
        </w:rPr>
        <w:t xml:space="preserve"> 1.2 son Universitarios únicamente, sin embargo me adjuntan nóminas que corresponden a capacitación de espacios NO Universitarios ejemplo NORMALES, AYUNTAMIENTOS entre otros, descartando estas nominas no concuerda a la cantidad gastada en capacitación para espacios universitarios, requiero únicamente nóminas de capacitación únicamente a espacios universitario y que no contengan bloqueo de información con espacios en blanco 3.- En algunas nominas se observa que se realizan pagos por diferencia de grado requiero saber si existe algún procedimiento que conlleve a tomar la decisión de pagar esa diferencia y saber cuántos casos tuvieron el año 2023 y los nombres de los profesores y su evidencia de grado académico en versión pública.</w:t>
      </w:r>
      <w:r w:rsidR="000856C2" w:rsidRPr="002028F0">
        <w:rPr>
          <w:rFonts w:ascii="Palatino Linotype" w:eastAsia="Palatino Linotype" w:hAnsi="Palatino Linotype" w:cs="Palatino Linotype"/>
          <w:i/>
          <w:sz w:val="22"/>
          <w:szCs w:val="22"/>
        </w:rPr>
        <w:t>”</w:t>
      </w:r>
      <w:r w:rsidR="00CF2B54" w:rsidRPr="002028F0">
        <w:rPr>
          <w:rFonts w:ascii="Palatino Linotype" w:eastAsia="Palatino Linotype" w:hAnsi="Palatino Linotype" w:cs="Palatino Linotype"/>
          <w:i/>
          <w:sz w:val="22"/>
          <w:szCs w:val="22"/>
        </w:rPr>
        <w:t xml:space="preserve"> </w:t>
      </w:r>
      <w:r w:rsidRPr="002028F0">
        <w:rPr>
          <w:rFonts w:ascii="Palatino Linotype" w:eastAsia="Palatino Linotype" w:hAnsi="Palatino Linotype" w:cs="Palatino Linotype"/>
          <w:i/>
          <w:sz w:val="22"/>
          <w:szCs w:val="22"/>
        </w:rPr>
        <w:t xml:space="preserve">(Sic) </w:t>
      </w:r>
    </w:p>
    <w:bookmarkEnd w:id="2"/>
    <w:p w14:paraId="1B6AE0A4" w14:textId="77777777" w:rsidR="002D0848" w:rsidRPr="002028F0" w:rsidRDefault="002D0848" w:rsidP="005D66ED">
      <w:pPr>
        <w:spacing w:line="276" w:lineRule="auto"/>
        <w:ind w:left="567" w:right="900"/>
        <w:jc w:val="both"/>
        <w:rPr>
          <w:rFonts w:ascii="Palatino Linotype" w:eastAsia="Palatino Linotype" w:hAnsi="Palatino Linotype" w:cs="Palatino Linotype"/>
          <w:sz w:val="22"/>
        </w:rPr>
      </w:pPr>
    </w:p>
    <w:p w14:paraId="6E38C3AD" w14:textId="77777777" w:rsidR="002D0848" w:rsidRPr="002028F0" w:rsidRDefault="002D0848" w:rsidP="002D0848">
      <w:pPr>
        <w:spacing w:line="276"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b/>
          <w:sz w:val="22"/>
        </w:rPr>
        <w:t xml:space="preserve">Archivos adjuntos: </w:t>
      </w:r>
      <w:r w:rsidRPr="002028F0">
        <w:rPr>
          <w:rFonts w:ascii="Palatino Linotype" w:eastAsia="Palatino Linotype" w:hAnsi="Palatino Linotype" w:cs="Palatino Linotype"/>
          <w:b/>
        </w:rPr>
        <w:t>“</w:t>
      </w:r>
      <w:r w:rsidRPr="002028F0">
        <w:rPr>
          <w:rFonts w:ascii="Palatino Linotype" w:eastAsia="Palatino Linotype" w:hAnsi="Palatino Linotype" w:cs="Palatino Linotype"/>
          <w:b/>
          <w:i/>
          <w:sz w:val="22"/>
        </w:rPr>
        <w:t xml:space="preserve">Respuesta_00346_UAEM_IP_2024.pdf” </w:t>
      </w:r>
      <w:proofErr w:type="gramStart"/>
      <w:r w:rsidRPr="002028F0">
        <w:rPr>
          <w:rFonts w:ascii="Palatino Linotype" w:eastAsia="Palatino Linotype" w:hAnsi="Palatino Linotype" w:cs="Palatino Linotype"/>
          <w:b/>
          <w:i/>
          <w:sz w:val="22"/>
        </w:rPr>
        <w:t>y  “</w:t>
      </w:r>
      <w:proofErr w:type="gramEnd"/>
      <w:r w:rsidRPr="002028F0">
        <w:rPr>
          <w:rFonts w:ascii="Palatino Linotype" w:eastAsia="Palatino Linotype" w:hAnsi="Palatino Linotype" w:cs="Palatino Linotype"/>
          <w:b/>
          <w:i/>
          <w:sz w:val="22"/>
        </w:rPr>
        <w:t xml:space="preserve">Nóminas 2023 DIDEPA.pdf”: </w:t>
      </w:r>
      <w:r w:rsidRPr="002028F0">
        <w:rPr>
          <w:rFonts w:ascii="Palatino Linotype" w:eastAsia="Palatino Linotype" w:hAnsi="Palatino Linotype" w:cs="Palatino Linotype"/>
          <w:sz w:val="22"/>
        </w:rPr>
        <w:t xml:space="preserve">Archivos que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proporcionó en respuesta y se describieron con antelación.</w:t>
      </w:r>
    </w:p>
    <w:p w14:paraId="12B7A45C" w14:textId="77777777" w:rsidR="007A1197" w:rsidRPr="002028F0" w:rsidRDefault="007A1197">
      <w:pPr>
        <w:ind w:left="851" w:right="902"/>
        <w:jc w:val="both"/>
        <w:rPr>
          <w:rFonts w:ascii="Palatino Linotype" w:eastAsia="Palatino Linotype" w:hAnsi="Palatino Linotype" w:cs="Palatino Linotype"/>
          <w:i/>
          <w:sz w:val="20"/>
          <w:szCs w:val="22"/>
        </w:rPr>
      </w:pPr>
    </w:p>
    <w:p w14:paraId="2A290F1A" w14:textId="77777777" w:rsidR="007A1197" w:rsidRPr="002028F0" w:rsidRDefault="005D66ED">
      <w:pPr>
        <w:spacing w:line="360" w:lineRule="auto"/>
        <w:ind w:right="51"/>
        <w:jc w:val="both"/>
        <w:rPr>
          <w:rFonts w:ascii="Palatino Linotype" w:eastAsia="Palatino Linotype" w:hAnsi="Palatino Linotype" w:cs="Palatino Linotype"/>
          <w:sz w:val="22"/>
        </w:rPr>
      </w:pPr>
      <w:r w:rsidRPr="002028F0">
        <w:rPr>
          <w:rFonts w:ascii="Palatino Linotype" w:eastAsia="Palatino Linotype" w:hAnsi="Palatino Linotype" w:cs="Palatino Linotype"/>
          <w:b/>
          <w:sz w:val="22"/>
        </w:rPr>
        <w:t>4</w:t>
      </w:r>
      <w:r w:rsidR="00B43A0A" w:rsidRPr="002028F0">
        <w:rPr>
          <w:rFonts w:ascii="Palatino Linotype" w:eastAsia="Palatino Linotype" w:hAnsi="Palatino Linotype" w:cs="Palatino Linotype"/>
          <w:b/>
          <w:sz w:val="22"/>
        </w:rPr>
        <w:t xml:space="preserve">. Turno. </w:t>
      </w:r>
      <w:r w:rsidR="00B43A0A" w:rsidRPr="002028F0">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B43A0A" w:rsidRPr="002028F0">
        <w:rPr>
          <w:rFonts w:ascii="Palatino Linotype" w:eastAsia="Palatino Linotype" w:hAnsi="Palatino Linotype" w:cs="Palatino Linotype"/>
          <w:b/>
          <w:sz w:val="22"/>
        </w:rPr>
        <w:t>Comisionada</w:t>
      </w:r>
      <w:r w:rsidR="00B43A0A" w:rsidRPr="002028F0">
        <w:rPr>
          <w:rFonts w:ascii="Palatino Linotype" w:eastAsia="Palatino Linotype" w:hAnsi="Palatino Linotype" w:cs="Palatino Linotype"/>
          <w:sz w:val="22"/>
        </w:rPr>
        <w:t xml:space="preserve"> </w:t>
      </w:r>
      <w:r w:rsidR="00B43A0A" w:rsidRPr="002028F0">
        <w:rPr>
          <w:rFonts w:ascii="Palatino Linotype" w:eastAsia="Palatino Linotype" w:hAnsi="Palatino Linotype" w:cs="Palatino Linotype"/>
          <w:b/>
          <w:sz w:val="22"/>
        </w:rPr>
        <w:t xml:space="preserve">Guadalupe Ramírez Peña, </w:t>
      </w:r>
      <w:r w:rsidR="00B43A0A" w:rsidRPr="002028F0">
        <w:rPr>
          <w:rFonts w:ascii="Palatino Linotype" w:eastAsia="Palatino Linotype" w:hAnsi="Palatino Linotype" w:cs="Palatino Linotype"/>
          <w:sz w:val="22"/>
        </w:rPr>
        <w:t xml:space="preserve">a efecto de que analizara sobre su admisión o su </w:t>
      </w:r>
      <w:proofErr w:type="spellStart"/>
      <w:r w:rsidR="00B43A0A" w:rsidRPr="002028F0">
        <w:rPr>
          <w:rFonts w:ascii="Palatino Linotype" w:eastAsia="Palatino Linotype" w:hAnsi="Palatino Linotype" w:cs="Palatino Linotype"/>
          <w:sz w:val="22"/>
        </w:rPr>
        <w:t>desechamiento</w:t>
      </w:r>
      <w:proofErr w:type="spellEnd"/>
      <w:r w:rsidR="00B43A0A" w:rsidRPr="002028F0">
        <w:rPr>
          <w:rFonts w:ascii="Palatino Linotype" w:eastAsia="Palatino Linotype" w:hAnsi="Palatino Linotype" w:cs="Palatino Linotype"/>
          <w:sz w:val="22"/>
        </w:rPr>
        <w:t>.</w:t>
      </w:r>
    </w:p>
    <w:p w14:paraId="04351C56" w14:textId="77777777" w:rsidR="007A1197" w:rsidRPr="002028F0" w:rsidRDefault="007A1197">
      <w:pPr>
        <w:spacing w:line="360" w:lineRule="auto"/>
        <w:ind w:right="51"/>
        <w:jc w:val="both"/>
        <w:rPr>
          <w:rFonts w:ascii="Palatino Linotype" w:eastAsia="Palatino Linotype" w:hAnsi="Palatino Linotype" w:cs="Palatino Linotype"/>
        </w:rPr>
      </w:pPr>
    </w:p>
    <w:p w14:paraId="048CB216" w14:textId="77777777" w:rsidR="007A1197" w:rsidRPr="002028F0" w:rsidRDefault="005D66ED">
      <w:pPr>
        <w:spacing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b/>
          <w:sz w:val="22"/>
        </w:rPr>
        <w:t>5</w:t>
      </w:r>
      <w:r w:rsidR="00B43A0A" w:rsidRPr="002028F0">
        <w:rPr>
          <w:rFonts w:ascii="Palatino Linotype" w:eastAsia="Palatino Linotype" w:hAnsi="Palatino Linotype" w:cs="Palatino Linotype"/>
          <w:b/>
          <w:sz w:val="22"/>
        </w:rPr>
        <w:t>. Admisión del Recurso de Revisión.</w:t>
      </w:r>
      <w:r w:rsidR="00B43A0A" w:rsidRPr="002028F0">
        <w:rPr>
          <w:rFonts w:ascii="Palatino Linotype" w:eastAsia="Palatino Linotype" w:hAnsi="Palatino Linotype" w:cs="Palatino Linotype"/>
          <w:sz w:val="22"/>
        </w:rPr>
        <w:t xml:space="preserve"> El</w:t>
      </w:r>
      <w:r w:rsidR="002D0848" w:rsidRPr="002028F0">
        <w:rPr>
          <w:rFonts w:ascii="Palatino Linotype" w:eastAsia="Palatino Linotype" w:hAnsi="Palatino Linotype" w:cs="Palatino Linotype"/>
          <w:b/>
          <w:sz w:val="22"/>
        </w:rPr>
        <w:t xml:space="preserve"> dos</w:t>
      </w:r>
      <w:r w:rsidRPr="002028F0">
        <w:rPr>
          <w:rFonts w:ascii="Palatino Linotype" w:eastAsia="Palatino Linotype" w:hAnsi="Palatino Linotype" w:cs="Palatino Linotype"/>
          <w:b/>
          <w:sz w:val="22"/>
        </w:rPr>
        <w:t xml:space="preserve"> de mayo de dos mil veinticuatro</w:t>
      </w:r>
      <w:r w:rsidR="00B43A0A" w:rsidRPr="002028F0">
        <w:rPr>
          <w:rFonts w:ascii="Palatino Linotype" w:eastAsia="Palatino Linotype" w:hAnsi="Palatino Linotype" w:cs="Palatino Linotype"/>
          <w:b/>
          <w:sz w:val="22"/>
        </w:rPr>
        <w:t xml:space="preserve">, </w:t>
      </w:r>
      <w:r w:rsidR="00B43A0A" w:rsidRPr="002028F0">
        <w:rPr>
          <w:rFonts w:ascii="Palatino Linotype" w:eastAsia="Palatino Linotype" w:hAnsi="Palatino Linotype" w:cs="Palatino Linotype"/>
          <w:sz w:val="22"/>
        </w:rPr>
        <w:t xml:space="preserve">este Instituto de Transparencia, Acceso a la Información Pública y Protección de Datos </w:t>
      </w:r>
      <w:r w:rsidR="00B43A0A" w:rsidRPr="002028F0">
        <w:rPr>
          <w:rFonts w:ascii="Palatino Linotype" w:eastAsia="Palatino Linotype" w:hAnsi="Palatino Linotype" w:cs="Palatino Linotype"/>
          <w:sz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B43A0A" w:rsidRPr="002028F0">
        <w:rPr>
          <w:rFonts w:ascii="Palatino Linotype" w:eastAsia="Palatino Linotype" w:hAnsi="Palatino Linotype" w:cs="Palatino Linotype"/>
          <w:b/>
          <w:sz w:val="22"/>
        </w:rPr>
        <w:t xml:space="preserve">Sujeto Obligado </w:t>
      </w:r>
      <w:r w:rsidR="00B43A0A" w:rsidRPr="002028F0">
        <w:rPr>
          <w:rFonts w:ascii="Palatino Linotype" w:eastAsia="Palatino Linotype" w:hAnsi="Palatino Linotype" w:cs="Palatino Linotype"/>
          <w:sz w:val="22"/>
        </w:rPr>
        <w:t>presentara su informe justificado.</w:t>
      </w:r>
    </w:p>
    <w:p w14:paraId="2498BB3A" w14:textId="77777777" w:rsidR="005D66ED" w:rsidRPr="002028F0" w:rsidRDefault="005D66ED" w:rsidP="002D0848">
      <w:pPr>
        <w:spacing w:after="240" w:line="360" w:lineRule="auto"/>
        <w:jc w:val="both"/>
        <w:rPr>
          <w:rFonts w:ascii="Palatino Linotype" w:eastAsia="Palatino Linotype" w:hAnsi="Palatino Linotype" w:cs="Palatino Linotype"/>
          <w:sz w:val="22"/>
        </w:rPr>
      </w:pPr>
      <w:bookmarkStart w:id="3" w:name="_heading=h.2s8eyo1" w:colFirst="0" w:colLast="0"/>
      <w:bookmarkEnd w:id="3"/>
      <w:r w:rsidRPr="002028F0">
        <w:rPr>
          <w:rFonts w:ascii="Palatino Linotype" w:eastAsia="Palatino Linotype" w:hAnsi="Palatino Linotype" w:cs="Palatino Linotype"/>
          <w:b/>
          <w:sz w:val="22"/>
        </w:rPr>
        <w:t>6</w:t>
      </w:r>
      <w:r w:rsidR="00B43A0A" w:rsidRPr="002028F0">
        <w:rPr>
          <w:rFonts w:ascii="Palatino Linotype" w:eastAsia="Palatino Linotype" w:hAnsi="Palatino Linotype" w:cs="Palatino Linotype"/>
          <w:b/>
          <w:sz w:val="22"/>
        </w:rPr>
        <w:t>. Manifestaciones</w:t>
      </w:r>
      <w:r w:rsidR="00B43A0A" w:rsidRPr="002028F0">
        <w:rPr>
          <w:rFonts w:ascii="Palatino Linotype" w:eastAsia="Palatino Linotype" w:hAnsi="Palatino Linotype" w:cs="Palatino Linotype"/>
          <w:sz w:val="22"/>
        </w:rPr>
        <w:t xml:space="preserve">. Durante este plazo, se tiene constancia que </w:t>
      </w:r>
      <w:r w:rsidRPr="002028F0">
        <w:rPr>
          <w:rFonts w:ascii="Palatino Linotype" w:eastAsia="Palatino Linotype" w:hAnsi="Palatino Linotype" w:cs="Palatino Linotype"/>
          <w:sz w:val="22"/>
        </w:rPr>
        <w:t xml:space="preserve">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proporcionó los archivos </w:t>
      </w:r>
      <w:proofErr w:type="gramStart"/>
      <w:r w:rsidRPr="002028F0">
        <w:rPr>
          <w:rFonts w:ascii="Palatino Linotype" w:eastAsia="Palatino Linotype" w:hAnsi="Palatino Linotype" w:cs="Palatino Linotype"/>
          <w:sz w:val="22"/>
        </w:rPr>
        <w:t xml:space="preserve">electrónicos </w:t>
      </w:r>
      <w:r w:rsidR="002D0848" w:rsidRPr="002028F0">
        <w:rPr>
          <w:rFonts w:ascii="Palatino Linotype" w:eastAsia="Palatino Linotype" w:hAnsi="Palatino Linotype" w:cs="Palatino Linotype"/>
          <w:sz w:val="22"/>
        </w:rPr>
        <w:t xml:space="preserve"> </w:t>
      </w:r>
      <w:r w:rsidRPr="002028F0">
        <w:rPr>
          <w:rFonts w:ascii="Palatino Linotype" w:eastAsia="Palatino Linotype" w:hAnsi="Palatino Linotype" w:cs="Palatino Linotype"/>
          <w:sz w:val="22"/>
        </w:rPr>
        <w:t>“</w:t>
      </w:r>
      <w:proofErr w:type="gramEnd"/>
      <w:r w:rsidR="002D0848" w:rsidRPr="002028F0">
        <w:rPr>
          <w:rFonts w:ascii="Palatino Linotype" w:eastAsia="Palatino Linotype" w:hAnsi="Palatino Linotype" w:cs="Palatino Linotype"/>
          <w:b/>
          <w:i/>
          <w:sz w:val="22"/>
        </w:rPr>
        <w:t>INFORME_JUSTIFICADO_A_RESPUESTA_00346_UAEM_IP_2024_TURNO_300829.pdf”,</w:t>
      </w:r>
      <w:r w:rsidR="002D0848" w:rsidRPr="002028F0">
        <w:rPr>
          <w:rFonts w:ascii="Palatino Linotype" w:eastAsia="Palatino Linotype" w:hAnsi="Palatino Linotype" w:cs="Palatino Linotype"/>
          <w:sz w:val="22"/>
        </w:rPr>
        <w:t xml:space="preserve"> “</w:t>
      </w:r>
      <w:r w:rsidR="002D0848" w:rsidRPr="002028F0">
        <w:rPr>
          <w:rFonts w:ascii="Palatino Linotype" w:eastAsia="Palatino Linotype" w:hAnsi="Palatino Linotype" w:cs="Palatino Linotype"/>
          <w:b/>
          <w:i/>
          <w:sz w:val="22"/>
        </w:rPr>
        <w:t>oficio_respuesta_recurso_de_revision_02274.pdf</w:t>
      </w:r>
      <w:r w:rsidR="002D0848" w:rsidRPr="002028F0">
        <w:rPr>
          <w:rFonts w:ascii="Palatino Linotype" w:eastAsia="Palatino Linotype" w:hAnsi="Palatino Linotype" w:cs="Palatino Linotype"/>
          <w:b/>
          <w:i/>
          <w:sz w:val="22"/>
        </w:rPr>
        <w:tab/>
        <w:t>“ y “rr2274-24_13-05-2024-174956.pdf</w:t>
      </w:r>
      <w:r w:rsidRPr="002028F0">
        <w:rPr>
          <w:rFonts w:ascii="Palatino Linotype" w:eastAsia="Palatino Linotype" w:hAnsi="Palatino Linotype" w:cs="Palatino Linotype"/>
          <w:b/>
          <w:i/>
          <w:sz w:val="22"/>
        </w:rPr>
        <w:t xml:space="preserve">”, </w:t>
      </w:r>
      <w:r w:rsidRPr="002028F0">
        <w:rPr>
          <w:rFonts w:ascii="Palatino Linotype" w:eastAsia="Palatino Linotype" w:hAnsi="Palatino Linotype" w:cs="Palatino Linotype"/>
          <w:sz w:val="22"/>
        </w:rPr>
        <w:t>los cuales se describen a continuación de manera pormenorizada:</w:t>
      </w:r>
    </w:p>
    <w:p w14:paraId="1253739E" w14:textId="77777777" w:rsidR="002D0848" w:rsidRPr="002028F0" w:rsidRDefault="002D0848" w:rsidP="00DD0935">
      <w:pPr>
        <w:spacing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w:t>
      </w:r>
      <w:r w:rsidRPr="002028F0">
        <w:rPr>
          <w:rFonts w:ascii="Palatino Linotype" w:eastAsia="Palatino Linotype" w:hAnsi="Palatino Linotype" w:cs="Palatino Linotype"/>
          <w:b/>
          <w:i/>
          <w:sz w:val="22"/>
        </w:rPr>
        <w:t>INFORME_JUSTIFICADO_A_RESPUESTA_00346_UAEM_IP_2024_TURNO_300829.pdf”:</w:t>
      </w:r>
      <w:r w:rsidR="00DD0935" w:rsidRPr="002028F0">
        <w:rPr>
          <w:rFonts w:ascii="Palatino Linotype" w:eastAsia="Palatino Linotype" w:hAnsi="Palatino Linotype" w:cs="Palatino Linotype"/>
          <w:b/>
          <w:i/>
          <w:sz w:val="22"/>
        </w:rPr>
        <w:t xml:space="preserve"> </w:t>
      </w:r>
      <w:r w:rsidR="00DD0935" w:rsidRPr="002028F0">
        <w:rPr>
          <w:rFonts w:ascii="Palatino Linotype" w:eastAsia="Palatino Linotype" w:hAnsi="Palatino Linotype" w:cs="Palatino Linotype"/>
          <w:sz w:val="22"/>
        </w:rPr>
        <w:t>Archivo electrónico que se compone de veinte fojas, en el cual refiere que el Director de Desarrollo del Personal Académico, en el cual refiere que la respuesta emitida fue atendida con la información solicitada y que obra en l</w:t>
      </w:r>
      <w:r w:rsidR="00446D0A" w:rsidRPr="002028F0">
        <w:rPr>
          <w:rFonts w:ascii="Palatino Linotype" w:eastAsia="Palatino Linotype" w:hAnsi="Palatino Linotype" w:cs="Palatino Linotype"/>
          <w:sz w:val="22"/>
        </w:rPr>
        <w:t xml:space="preserve">os archivos de la Dirección de </w:t>
      </w:r>
      <w:r w:rsidR="00DD0935" w:rsidRPr="002028F0">
        <w:rPr>
          <w:rFonts w:ascii="Palatino Linotype" w:eastAsia="Palatino Linotype" w:hAnsi="Palatino Linotype" w:cs="Palatino Linotype"/>
          <w:sz w:val="22"/>
        </w:rPr>
        <w:t xml:space="preserve">Desarrollo del Personal Académico, la cual corresponde a los 4116 docentes capacitados a través de 684  acciones académicas, incluyéndose la información soporte, en específico las nóminas emitidas en formato PDF, asimismo destaca que en dichas nóminas únicamente omite la columna del RFC. </w:t>
      </w:r>
    </w:p>
    <w:p w14:paraId="26873C2E" w14:textId="77777777" w:rsidR="00DD0935" w:rsidRPr="002028F0" w:rsidRDefault="00DD0935" w:rsidP="00DD0935">
      <w:pPr>
        <w:spacing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Por otro lado, hace referencia a que el punto relativo a “</w:t>
      </w:r>
      <w:r w:rsidRPr="002028F0">
        <w:rPr>
          <w:rFonts w:ascii="Palatino Linotype" w:eastAsia="Palatino Linotype" w:hAnsi="Palatino Linotype" w:cs="Palatino Linotype"/>
          <w:i/>
          <w:sz w:val="22"/>
          <w:lang w:val="es-MX"/>
        </w:rPr>
        <w:t xml:space="preserve">3.- En algunas nominas se observa que se realizan pagos por diferencia de grado requiero saber si existe algún procedimiento que conlleve a tomar la decisión de pagar esa diferencia y saber cuántos casos tuvieron el año 2023 y los nombres de los profesores y su evidencia de grado académico en versión pública.” </w:t>
      </w:r>
      <w:r w:rsidR="00705830" w:rsidRPr="002028F0">
        <w:rPr>
          <w:rFonts w:ascii="Palatino Linotype" w:eastAsia="Palatino Linotype" w:hAnsi="Palatino Linotype" w:cs="Palatino Linotype"/>
          <w:sz w:val="22"/>
          <w:lang w:val="es-MX"/>
        </w:rPr>
        <w:t>c</w:t>
      </w:r>
      <w:r w:rsidRPr="002028F0">
        <w:rPr>
          <w:rFonts w:ascii="Palatino Linotype" w:eastAsia="Palatino Linotype" w:hAnsi="Palatino Linotype" w:cs="Palatino Linotype"/>
          <w:sz w:val="22"/>
          <w:lang w:val="es-MX"/>
        </w:rPr>
        <w:t xml:space="preserve">onstituye </w:t>
      </w:r>
      <w:proofErr w:type="gramStart"/>
      <w:r w:rsidRPr="002028F0">
        <w:rPr>
          <w:rFonts w:ascii="Palatino Linotype" w:eastAsia="Palatino Linotype" w:hAnsi="Palatino Linotype" w:cs="Palatino Linotype"/>
          <w:sz w:val="22"/>
          <w:lang w:val="es-MX"/>
        </w:rPr>
        <w:t>una plus</w:t>
      </w:r>
      <w:proofErr w:type="gramEnd"/>
      <w:r w:rsidRPr="002028F0">
        <w:rPr>
          <w:rFonts w:ascii="Palatino Linotype" w:eastAsia="Palatino Linotype" w:hAnsi="Palatino Linotype" w:cs="Palatino Linotype"/>
          <w:sz w:val="22"/>
          <w:lang w:val="es-MX"/>
        </w:rPr>
        <w:t xml:space="preserve"> petitio.</w:t>
      </w:r>
    </w:p>
    <w:p w14:paraId="2D1C8B00" w14:textId="77777777" w:rsidR="002D0848" w:rsidRPr="002028F0" w:rsidRDefault="002D0848" w:rsidP="002D0848">
      <w:pPr>
        <w:spacing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lastRenderedPageBreak/>
        <w:t xml:space="preserve"> “</w:t>
      </w:r>
      <w:proofErr w:type="gramStart"/>
      <w:r w:rsidRPr="002028F0">
        <w:rPr>
          <w:rFonts w:ascii="Palatino Linotype" w:eastAsia="Palatino Linotype" w:hAnsi="Palatino Linotype" w:cs="Palatino Linotype"/>
          <w:b/>
          <w:i/>
          <w:sz w:val="22"/>
        </w:rPr>
        <w:t>oficio_respuesta_recurso_de_revision_02274.pdf“</w:t>
      </w:r>
      <w:proofErr w:type="gramEnd"/>
      <w:r w:rsidRPr="002028F0">
        <w:rPr>
          <w:rFonts w:ascii="Palatino Linotype" w:eastAsia="Palatino Linotype" w:hAnsi="Palatino Linotype" w:cs="Palatino Linotype"/>
          <w:b/>
          <w:i/>
          <w:sz w:val="22"/>
        </w:rPr>
        <w:t xml:space="preserve">: </w:t>
      </w:r>
      <w:r w:rsidRPr="002028F0">
        <w:rPr>
          <w:rFonts w:ascii="Palatino Linotype" w:eastAsia="Palatino Linotype" w:hAnsi="Palatino Linotype" w:cs="Palatino Linotype"/>
          <w:sz w:val="22"/>
        </w:rPr>
        <w:t xml:space="preserve">Oficio DIDEPA/057/2024, suscrito por el Director de Desarrollo del Personal Académico, en el cual refiere que la respuesta emitida fue atendida con la información solicitada y que obra en los archivos de la Dirección de  Desarrollo del Personal Académico, la cual corresponde a: Los 4116 docentes capacitados a través de 684  acciones académicas, incluyéndose la información soporte, en específico las nóminas emitidas en formato PDF.  </w:t>
      </w:r>
    </w:p>
    <w:p w14:paraId="3B0D541F" w14:textId="77777777" w:rsidR="002D0848" w:rsidRPr="002028F0" w:rsidRDefault="002D0848" w:rsidP="002D0848">
      <w:pPr>
        <w:spacing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En las nóminas proporcionadas se omite la columna del RFC derivado de la atención a la Ley de Protección de  Datos Personales en posesión de Sujetos Obligados del Estado de México, específicamente en el artículo 4 fracción  XI, la cual refiere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w:t>
      </w:r>
      <w:r w:rsidR="00DD0935" w:rsidRPr="002028F0">
        <w:rPr>
          <w:rFonts w:ascii="Palatino Linotype" w:eastAsia="Palatino Linotype" w:hAnsi="Palatino Linotype" w:cs="Palatino Linotype"/>
          <w:sz w:val="22"/>
        </w:rPr>
        <w:t>o.</w:t>
      </w:r>
    </w:p>
    <w:p w14:paraId="0960E9EE" w14:textId="77777777" w:rsidR="002D0848" w:rsidRPr="002028F0" w:rsidRDefault="002D0848" w:rsidP="00DD0935">
      <w:pPr>
        <w:spacing w:after="240" w:line="360" w:lineRule="auto"/>
        <w:ind w:left="567" w:right="900"/>
        <w:jc w:val="both"/>
        <w:rPr>
          <w:rFonts w:ascii="Palatino Linotype" w:eastAsia="Palatino Linotype" w:hAnsi="Palatino Linotype" w:cs="Palatino Linotype"/>
          <w:sz w:val="22"/>
        </w:rPr>
      </w:pPr>
      <w:r w:rsidRPr="002028F0">
        <w:rPr>
          <w:rFonts w:ascii="Palatino Linotype" w:eastAsia="Palatino Linotype" w:hAnsi="Palatino Linotype" w:cs="Palatino Linotype"/>
          <w:b/>
          <w:i/>
          <w:sz w:val="22"/>
        </w:rPr>
        <w:t xml:space="preserve">“rr2274-24_13-05-2024-174956.pdf”: </w:t>
      </w:r>
      <w:r w:rsidR="00DD0935" w:rsidRPr="002028F0">
        <w:rPr>
          <w:rFonts w:ascii="Palatino Linotype" w:eastAsia="Palatino Linotype" w:hAnsi="Palatino Linotype" w:cs="Palatino Linotype"/>
          <w:sz w:val="22"/>
        </w:rPr>
        <w:t xml:space="preserve">Oficio DRH/REL/NÚM.1993/2024, suscrito por la Directora de Recursos Humanos, quien manifiesta que la información solicitada no era competencia de </w:t>
      </w:r>
      <w:proofErr w:type="gramStart"/>
      <w:r w:rsidR="00DD0935" w:rsidRPr="002028F0">
        <w:rPr>
          <w:rFonts w:ascii="Palatino Linotype" w:eastAsia="Palatino Linotype" w:hAnsi="Palatino Linotype" w:cs="Palatino Linotype"/>
          <w:sz w:val="22"/>
        </w:rPr>
        <w:t>la  Dirección</w:t>
      </w:r>
      <w:proofErr w:type="gramEnd"/>
      <w:r w:rsidR="00DD0935" w:rsidRPr="002028F0">
        <w:rPr>
          <w:rFonts w:ascii="Palatino Linotype" w:eastAsia="Palatino Linotype" w:hAnsi="Palatino Linotype" w:cs="Palatino Linotype"/>
          <w:sz w:val="22"/>
        </w:rPr>
        <w:t xml:space="preserve"> de Recursos Humanos, toda vez que esta Dirección no lleva a cabo los procedimientos para la  capacitación y actualización docente.</w:t>
      </w:r>
    </w:p>
    <w:p w14:paraId="65FAF992" w14:textId="77777777" w:rsidR="00CF2B54" w:rsidRPr="002028F0" w:rsidRDefault="00AB43DA" w:rsidP="00CF2B54">
      <w:pPr>
        <w:spacing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Es de precisar </w:t>
      </w:r>
      <w:proofErr w:type="gramStart"/>
      <w:r w:rsidRPr="002028F0">
        <w:rPr>
          <w:rFonts w:ascii="Palatino Linotype" w:eastAsia="Palatino Linotype" w:hAnsi="Palatino Linotype" w:cs="Palatino Linotype"/>
          <w:sz w:val="22"/>
        </w:rPr>
        <w:t>que</w:t>
      </w:r>
      <w:proofErr w:type="gramEnd"/>
      <w:r w:rsidRPr="002028F0">
        <w:rPr>
          <w:rFonts w:ascii="Palatino Linotype" w:eastAsia="Palatino Linotype" w:hAnsi="Palatino Linotype" w:cs="Palatino Linotype"/>
          <w:sz w:val="22"/>
        </w:rPr>
        <w:t xml:space="preserve"> una vez analizada esta documentación, se determinó hacerla de conocimiento de </w:t>
      </w:r>
      <w:r w:rsidRPr="002028F0">
        <w:rPr>
          <w:rFonts w:ascii="Palatino Linotype" w:eastAsia="Palatino Linotype" w:hAnsi="Palatino Linotype" w:cs="Palatino Linotype"/>
          <w:b/>
          <w:sz w:val="22"/>
        </w:rPr>
        <w:t>la parte Recurrente</w:t>
      </w:r>
      <w:r w:rsidRPr="002028F0">
        <w:rPr>
          <w:rFonts w:ascii="Palatino Linotype" w:eastAsia="Palatino Linotype" w:hAnsi="Palatino Linotype" w:cs="Palatino Linotype"/>
          <w:sz w:val="22"/>
        </w:rPr>
        <w:t xml:space="preserve"> mediante acuerdo signado por la Comisionada Ponente, el </w:t>
      </w:r>
      <w:r w:rsidR="00DD0935" w:rsidRPr="002028F0">
        <w:rPr>
          <w:rFonts w:ascii="Palatino Linotype" w:eastAsia="Palatino Linotype" w:hAnsi="Palatino Linotype" w:cs="Palatino Linotype"/>
          <w:b/>
          <w:sz w:val="22"/>
        </w:rPr>
        <w:t>veintisiete</w:t>
      </w:r>
      <w:r w:rsidRPr="002028F0">
        <w:rPr>
          <w:rFonts w:ascii="Palatino Linotype" w:eastAsia="Palatino Linotype" w:hAnsi="Palatino Linotype" w:cs="Palatino Linotype"/>
          <w:b/>
          <w:sz w:val="22"/>
        </w:rPr>
        <w:t xml:space="preserve"> de agosto de dos mil veinticuatro</w:t>
      </w:r>
      <w:r w:rsidRPr="002028F0">
        <w:rPr>
          <w:rFonts w:ascii="Palatino Linotype" w:eastAsia="Palatino Linotype" w:hAnsi="Palatino Linotype" w:cs="Palatino Linotype"/>
          <w:sz w:val="22"/>
        </w:rPr>
        <w:t xml:space="preserve">, teniendo así que </w:t>
      </w:r>
      <w:r w:rsidRPr="002028F0">
        <w:rPr>
          <w:rFonts w:ascii="Palatino Linotype" w:eastAsia="Palatino Linotype" w:hAnsi="Palatino Linotype" w:cs="Palatino Linotype"/>
          <w:b/>
          <w:sz w:val="22"/>
        </w:rPr>
        <w:t xml:space="preserve">la parte </w:t>
      </w:r>
      <w:r w:rsidRPr="002028F0">
        <w:rPr>
          <w:rFonts w:ascii="Palatino Linotype" w:eastAsia="Palatino Linotype" w:hAnsi="Palatino Linotype" w:cs="Palatino Linotype"/>
          <w:b/>
          <w:sz w:val="22"/>
        </w:rPr>
        <w:lastRenderedPageBreak/>
        <w:t>Recurrente</w:t>
      </w:r>
      <w:r w:rsidRPr="002028F0">
        <w:rPr>
          <w:rFonts w:ascii="Palatino Linotype" w:eastAsia="Palatino Linotype" w:hAnsi="Palatino Linotype" w:cs="Palatino Linotype"/>
          <w:sz w:val="22"/>
        </w:rPr>
        <w:t xml:space="preserve"> fue omisa en </w:t>
      </w:r>
      <w:r w:rsidR="00CF2B54" w:rsidRPr="002028F0">
        <w:rPr>
          <w:rFonts w:ascii="Palatino Linotype" w:eastAsia="Palatino Linotype" w:hAnsi="Palatino Linotype" w:cs="Palatino Linotype"/>
          <w:sz w:val="22"/>
        </w:rPr>
        <w:t>remitir sus alegatos o cualquier manifestación que a su derecho conviniera, por lo tanto, se tiene por precluido su derecho para tal efecto.</w:t>
      </w:r>
    </w:p>
    <w:p w14:paraId="68453306" w14:textId="77777777" w:rsidR="00CF2B54" w:rsidRPr="002028F0" w:rsidRDefault="00DD0935" w:rsidP="00CF2B54">
      <w:pPr>
        <w:spacing w:after="240" w:line="360" w:lineRule="auto"/>
        <w:jc w:val="both"/>
        <w:rPr>
          <w:rFonts w:ascii="Palatino Linotype" w:eastAsia="Palatino Linotype" w:hAnsi="Palatino Linotype" w:cs="Palatino Linotype"/>
        </w:rPr>
      </w:pPr>
      <w:r w:rsidRPr="002028F0">
        <w:rPr>
          <w:rFonts w:ascii="Palatino Linotype" w:eastAsia="Palatino Linotype" w:hAnsi="Palatino Linotype" w:cs="Palatino Linotype"/>
          <w:noProof/>
          <w:lang w:val="es-MX"/>
        </w:rPr>
        <w:drawing>
          <wp:inline distT="0" distB="0" distL="0" distR="0" wp14:anchorId="164DF1E2" wp14:editId="47452851">
            <wp:extent cx="5612130" cy="26777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677795"/>
                    </a:xfrm>
                    <a:prstGeom prst="rect">
                      <a:avLst/>
                    </a:prstGeom>
                  </pic:spPr>
                </pic:pic>
              </a:graphicData>
            </a:graphic>
          </wp:inline>
        </w:drawing>
      </w:r>
    </w:p>
    <w:p w14:paraId="41C356FB" w14:textId="77777777" w:rsidR="00AB43DA" w:rsidRPr="002028F0" w:rsidRDefault="00AB43DA" w:rsidP="00AB43DA">
      <w:pPr>
        <w:spacing w:after="240" w:line="360" w:lineRule="auto"/>
        <w:jc w:val="both"/>
        <w:rPr>
          <w:rFonts w:ascii="Palatino Linotype" w:eastAsia="Palatino Linotype" w:hAnsi="Palatino Linotype" w:cs="Palatino Linotype"/>
          <w:b/>
          <w:sz w:val="22"/>
          <w:szCs w:val="22"/>
          <w:lang w:val="es-MX"/>
        </w:rPr>
      </w:pPr>
      <w:r w:rsidRPr="002028F0">
        <w:rPr>
          <w:rFonts w:ascii="Palatino Linotype" w:eastAsia="Palatino Linotype" w:hAnsi="Palatino Linotype" w:cs="Palatino Linotype"/>
          <w:b/>
          <w:sz w:val="22"/>
          <w:szCs w:val="22"/>
          <w:lang w:val="es-MX"/>
        </w:rPr>
        <w:t>7. Ampliación del término para resolver</w:t>
      </w:r>
      <w:r w:rsidRPr="002028F0">
        <w:rPr>
          <w:rFonts w:ascii="Palatino Linotype" w:eastAsia="Palatino Linotype" w:hAnsi="Palatino Linotype" w:cs="Palatino Linotype"/>
          <w:sz w:val="22"/>
          <w:szCs w:val="22"/>
          <w:lang w:val="es-MX"/>
        </w:rPr>
        <w:t xml:space="preserve">. El </w:t>
      </w:r>
      <w:r w:rsidR="00DD0935" w:rsidRPr="002028F0">
        <w:rPr>
          <w:rFonts w:ascii="Palatino Linotype" w:eastAsia="Palatino Linotype" w:hAnsi="Palatino Linotype" w:cs="Palatino Linotype"/>
          <w:b/>
          <w:sz w:val="22"/>
          <w:szCs w:val="22"/>
          <w:lang w:val="es-MX"/>
        </w:rPr>
        <w:t>veintisiete</w:t>
      </w:r>
      <w:r w:rsidRPr="002028F0">
        <w:rPr>
          <w:rFonts w:ascii="Palatino Linotype" w:eastAsia="Palatino Linotype" w:hAnsi="Palatino Linotype" w:cs="Palatino Linotype"/>
          <w:b/>
          <w:sz w:val="22"/>
          <w:szCs w:val="22"/>
          <w:lang w:val="es-MX"/>
        </w:rPr>
        <w:t xml:space="preserve"> de agosto de dos mil veinticuatro</w:t>
      </w:r>
      <w:r w:rsidRPr="002028F0">
        <w:rPr>
          <w:rFonts w:ascii="Palatino Linotype" w:eastAsia="Palatino Linotype" w:hAnsi="Palatino Linotype" w:cs="Palatino Linotype"/>
          <w:sz w:val="22"/>
          <w:szCs w:val="22"/>
          <w:lang w:val="es-MX"/>
        </w:rPr>
        <w:t>, se amplió el término para resolver el recurso de revisión en términos del artículo 181 párrafo tercero de la Ley de Transparencia y Acceso a la Información Pública del Estado de México y Municipios.</w:t>
      </w:r>
    </w:p>
    <w:p w14:paraId="7DECA0F0"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9E71B82"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 xml:space="preserve">Por ello, es menester precisar que si bien se ha excedido el plazo para resolver el presente medio de impugnación, de conformidad con la ley de la materia, el plazo para emitir la resolución se encuentra ju en los elementos para medir la razonabilidad de asuntos </w:t>
      </w:r>
      <w:r w:rsidRPr="002028F0">
        <w:rPr>
          <w:rFonts w:ascii="Palatino Linotype" w:eastAsia="Palatino Linotype" w:hAnsi="Palatino Linotype" w:cs="Palatino Linotype"/>
          <w:sz w:val="22"/>
          <w:szCs w:val="22"/>
          <w:lang w:val="es-MX"/>
        </w:rPr>
        <w:lastRenderedPageBreak/>
        <w:t>conforme a los parámetros establecidos por diversos órganos jurisdiccionales federales, aplicables también en procedimientos análogos, como el que nos ocupa.</w:t>
      </w:r>
    </w:p>
    <w:p w14:paraId="3217420A"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4D3E31"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57BF5B" w14:textId="77777777" w:rsidR="00AB43DA" w:rsidRPr="002028F0" w:rsidRDefault="00AB43DA" w:rsidP="00AB43DA">
      <w:pPr>
        <w:spacing w:before="240" w:after="240" w:line="360" w:lineRule="auto"/>
        <w:jc w:val="both"/>
        <w:rPr>
          <w:rFonts w:ascii="Palatino Linotype" w:eastAsia="Palatino Linotype" w:hAnsi="Palatino Linotype" w:cs="Palatino Linotype"/>
          <w:strike/>
          <w:sz w:val="22"/>
          <w:szCs w:val="22"/>
          <w:lang w:val="es-MX"/>
        </w:rPr>
      </w:pPr>
      <w:r w:rsidRPr="002028F0">
        <w:rPr>
          <w:rFonts w:ascii="Palatino Linotype" w:eastAsia="Palatino Linotype" w:hAnsi="Palatino Linotype" w:cs="Palatino Linotype"/>
          <w:sz w:val="22"/>
          <w:szCs w:val="22"/>
          <w:lang w:val="es-MX"/>
        </w:rPr>
        <w:t xml:space="preserve">Por ello, excepcionalmente, si un asunto es resuelto con posterioridad a los plazos señalados por la norma debe analizarse la razonabilidad del tiempo necesario para su resolución atentos a los siguientes criterios: </w:t>
      </w:r>
    </w:p>
    <w:p w14:paraId="0054F2EF" w14:textId="77777777" w:rsidR="00AB43DA" w:rsidRPr="002028F0"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b/>
          <w:sz w:val="22"/>
          <w:szCs w:val="22"/>
          <w:lang w:val="es-MX"/>
        </w:rPr>
        <w:t>Complejidad del Asunto:</w:t>
      </w:r>
      <w:r w:rsidRPr="002028F0">
        <w:rPr>
          <w:rFonts w:ascii="Palatino Linotype" w:eastAsia="Palatino Linotype" w:hAnsi="Palatino Linotype" w:cs="Palatino Linotype"/>
          <w:sz w:val="22"/>
          <w:szCs w:val="22"/>
          <w:lang w:val="es-MX"/>
        </w:rPr>
        <w:t xml:space="preserve"> La complejidad de la prueba, la pluralidad de sujetos procesales, el tiempo transcurrido, las características y contexto del recurso. </w:t>
      </w:r>
    </w:p>
    <w:p w14:paraId="55F86B60" w14:textId="77777777" w:rsidR="00AB43DA" w:rsidRPr="002028F0"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b/>
          <w:sz w:val="22"/>
          <w:szCs w:val="22"/>
          <w:lang w:val="es-MX"/>
        </w:rPr>
        <w:t>Actividad Procesal del interesado</w:t>
      </w:r>
      <w:r w:rsidRPr="002028F0">
        <w:rPr>
          <w:rFonts w:ascii="Palatino Linotype" w:eastAsia="Palatino Linotype" w:hAnsi="Palatino Linotype" w:cs="Palatino Linotype"/>
          <w:sz w:val="22"/>
          <w:szCs w:val="22"/>
          <w:lang w:val="es-MX"/>
        </w:rPr>
        <w:t>. Acciones u omisiones del interesado.</w:t>
      </w:r>
    </w:p>
    <w:p w14:paraId="363C36B1" w14:textId="77777777" w:rsidR="00AB43DA" w:rsidRPr="002028F0"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b/>
          <w:sz w:val="22"/>
          <w:szCs w:val="22"/>
          <w:lang w:val="es-MX"/>
        </w:rPr>
        <w:t>Conducta de la Autoridad:</w:t>
      </w:r>
      <w:r w:rsidRPr="002028F0">
        <w:rPr>
          <w:rFonts w:ascii="Palatino Linotype" w:eastAsia="Palatino Linotype" w:hAnsi="Palatino Linotype" w:cs="Palatino Linotype"/>
          <w:sz w:val="22"/>
          <w:szCs w:val="22"/>
          <w:lang w:val="es-MX"/>
        </w:rPr>
        <w:t xml:space="preserve"> Las Acciones u omisiones realizadas en el procedimiento. Así como si la autoridad actuó con la debida diligencia.</w:t>
      </w:r>
    </w:p>
    <w:p w14:paraId="3F0AECFB" w14:textId="77777777" w:rsidR="00AB43DA" w:rsidRPr="002028F0"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b/>
          <w:sz w:val="22"/>
          <w:szCs w:val="22"/>
          <w:lang w:val="es-MX"/>
        </w:rPr>
        <w:t>La afectación generada en la situación jurídica de la persona involucrada en el proceso:</w:t>
      </w:r>
      <w:r w:rsidRPr="002028F0">
        <w:rPr>
          <w:rFonts w:ascii="Palatino Linotype" w:eastAsia="Palatino Linotype" w:hAnsi="Palatino Linotype" w:cs="Palatino Linotype"/>
          <w:sz w:val="22"/>
          <w:szCs w:val="22"/>
          <w:lang w:val="es-MX"/>
        </w:rPr>
        <w:t xml:space="preserve"> Violación a sus derechos humanos.</w:t>
      </w:r>
    </w:p>
    <w:p w14:paraId="21323A5E"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F5F22E" w14:textId="77777777" w:rsidR="00AB43DA" w:rsidRPr="002028F0" w:rsidRDefault="00AB43DA" w:rsidP="00AB43DA">
      <w:pPr>
        <w:spacing w:before="240" w:after="240" w:line="360" w:lineRule="auto"/>
        <w:jc w:val="both"/>
        <w:rPr>
          <w:rFonts w:ascii="Palatino Linotype" w:eastAsia="Palatino Linotype" w:hAnsi="Palatino Linotype" w:cs="Palatino Linotype"/>
          <w:b/>
          <w:sz w:val="22"/>
          <w:szCs w:val="22"/>
          <w:lang w:val="es-MX"/>
        </w:rPr>
      </w:pPr>
      <w:r w:rsidRPr="002028F0">
        <w:rPr>
          <w:rFonts w:ascii="Palatino Linotype" w:eastAsia="Palatino Linotype" w:hAnsi="Palatino Linotype" w:cs="Palatino Linotype"/>
          <w:sz w:val="22"/>
          <w:szCs w:val="22"/>
          <w:lang w:val="es-MX"/>
        </w:rPr>
        <w:t xml:space="preserve">Argumento que encuentra sustento en la jurisprudencia P./J. 32/92 emitida por el Pleno de la Suprema Corte de Justicia de la Nación de rubro </w:t>
      </w:r>
      <w:r w:rsidRPr="002028F0">
        <w:rPr>
          <w:rFonts w:ascii="Palatino Linotype" w:eastAsia="Palatino Linotype" w:hAnsi="Palatino Linotype" w:cs="Palatino Linotype"/>
          <w:i/>
          <w:sz w:val="22"/>
          <w:szCs w:val="22"/>
          <w:lang w:val="es-MX"/>
        </w:rPr>
        <w:t>“TÉRMINOS PROCESALES. PARA DETERMINAR SI UN FUNCIONARIO JUDICIAL ACTUÓ INDEBIDAMENTE POR NO RESPETARLOS SE DEBE ATENDER AL PRESUPUESTO QUE CONSIDERÓ EL LEGISLADOR AL FIJARLOS Y LAS CARACTERÍSTICAS DEL CASO.”</w:t>
      </w:r>
      <w:r w:rsidRPr="002028F0">
        <w:rPr>
          <w:rFonts w:ascii="Palatino Linotype" w:eastAsia="Palatino Linotype" w:hAnsi="Palatino Linotype" w:cs="Palatino Linotype"/>
          <w:sz w:val="22"/>
          <w:szCs w:val="22"/>
          <w:lang w:val="es-MX"/>
        </w:rPr>
        <w:t>, visible en la Gaceta del Seminario Judicial de la Federación con el registro digital 205635.</w:t>
      </w:r>
    </w:p>
    <w:p w14:paraId="5C5893DE"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2D9E97"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Al respecto, también son de considerar los criterios sostenidos por el Cuarto Tribunal Colegiado en Materia Administrativa del Primer Circuito, cuyos rubros y datos de identificación son los siguientes:</w:t>
      </w:r>
    </w:p>
    <w:p w14:paraId="6A29D2C1" w14:textId="77777777" w:rsidR="00AB43DA" w:rsidRPr="002028F0" w:rsidRDefault="00AB43DA" w:rsidP="00AB43DA">
      <w:pPr>
        <w:spacing w:before="240" w:after="240" w:line="360" w:lineRule="auto"/>
        <w:ind w:left="851" w:right="90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lastRenderedPageBreak/>
        <w:t xml:space="preserve"> </w:t>
      </w:r>
      <w:r w:rsidRPr="002028F0">
        <w:rPr>
          <w:rFonts w:ascii="Palatino Linotype" w:eastAsia="Palatino Linotype" w:hAnsi="Palatino Linotype" w:cs="Palatino Linotype"/>
          <w:b/>
          <w:i/>
          <w:sz w:val="22"/>
          <w:szCs w:val="22"/>
          <w:lang w:val="es-MX"/>
        </w:rPr>
        <w:t>“PLAZO RAZONABLE PARA RESOLVER. DIMENSIÓN Y EFECTOS DE ESTE CONCEPTO CUANDO SE ADUCE EXCESIVA CARGA DE TRABAJO</w:t>
      </w:r>
      <w:r w:rsidRPr="002028F0">
        <w:rPr>
          <w:rFonts w:ascii="Palatino Linotype" w:eastAsia="Palatino Linotype" w:hAnsi="Palatino Linotype" w:cs="Palatino Linotype"/>
          <w:i/>
          <w:sz w:val="22"/>
          <w:szCs w:val="22"/>
          <w:lang w:val="es-MX"/>
        </w:rPr>
        <w:t>.”</w:t>
      </w:r>
      <w:r w:rsidRPr="002028F0">
        <w:rPr>
          <w:rFonts w:ascii="Palatino Linotype" w:eastAsia="Palatino Linotype" w:hAnsi="Palatino Linotype" w:cs="Palatino Linotype"/>
          <w:sz w:val="22"/>
          <w:szCs w:val="22"/>
          <w:lang w:val="es-MX"/>
        </w:rPr>
        <w:t xml:space="preserve"> consultable en el Seminario Judicial de la Federación y su gaceta, con el registro digital 2002351.</w:t>
      </w:r>
    </w:p>
    <w:p w14:paraId="61873664" w14:textId="77777777" w:rsidR="00AB43DA" w:rsidRPr="002028F0" w:rsidRDefault="00AB43DA" w:rsidP="00AB43DA">
      <w:pPr>
        <w:spacing w:before="240" w:after="240" w:line="360" w:lineRule="auto"/>
        <w:ind w:left="851" w:right="900"/>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b/>
          <w:i/>
          <w:sz w:val="22"/>
          <w:szCs w:val="22"/>
          <w:lang w:val="es-MX"/>
        </w:rPr>
        <w:t>“PLAZO RAZONABLE PARA RESOLVER. CONCEPTO Y ELEMENTOS QUE LO INTEGRAN A LA LUZ DEL DERECHO INTERNACIONAL DE LOS DERECHOS HUMANOS.”</w:t>
      </w:r>
      <w:r w:rsidRPr="002028F0">
        <w:rPr>
          <w:rFonts w:ascii="Palatino Linotype" w:eastAsia="Palatino Linotype" w:hAnsi="Palatino Linotype" w:cs="Palatino Linotype"/>
          <w:sz w:val="22"/>
          <w:szCs w:val="22"/>
          <w:lang w:val="es-MX"/>
        </w:rPr>
        <w:t>, visible en el Seminario Judicial de la Federación y su gaceta, con el registro digital 2002350.</w:t>
      </w:r>
    </w:p>
    <w:p w14:paraId="1B3E72F9" w14:textId="77777777" w:rsidR="00AB43DA" w:rsidRPr="002028F0"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Por ello, este organismo garante comprometido con la tutela de los derechos humanos confiados, señala que este exceso del plazo legal para resolver el presente asunto, resulta de carácter excepcional.</w:t>
      </w:r>
    </w:p>
    <w:p w14:paraId="45CD695D" w14:textId="77777777" w:rsidR="00CF2B54" w:rsidRPr="002028F0" w:rsidRDefault="000856C2" w:rsidP="00CF2B54">
      <w:pPr>
        <w:spacing w:after="240" w:line="360" w:lineRule="auto"/>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8</w:t>
      </w:r>
      <w:r w:rsidR="00CF2B54" w:rsidRPr="002028F0">
        <w:rPr>
          <w:rFonts w:ascii="Palatino Linotype" w:eastAsia="Palatino Linotype" w:hAnsi="Palatino Linotype" w:cs="Palatino Linotype"/>
          <w:b/>
          <w:sz w:val="22"/>
        </w:rPr>
        <w:t xml:space="preserve">. Cierre de instrucción. </w:t>
      </w:r>
      <w:r w:rsidR="00CF2B54" w:rsidRPr="002028F0">
        <w:rPr>
          <w:rFonts w:ascii="Palatino Linotype" w:eastAsia="Palatino Linotype" w:hAnsi="Palatino Linotype" w:cs="Palatino Linotype"/>
          <w:sz w:val="22"/>
        </w:rPr>
        <w:t xml:space="preserve">Una vez transcurrido el periodo otorgado a las partes para realizar sus manifestaciones y no habiendo documentos que integrar al expediente, el </w:t>
      </w:r>
      <w:r w:rsidR="00DD0935" w:rsidRPr="002028F0">
        <w:rPr>
          <w:rFonts w:ascii="Palatino Linotype" w:eastAsia="Palatino Linotype" w:hAnsi="Palatino Linotype" w:cs="Palatino Linotype"/>
          <w:b/>
          <w:sz w:val="22"/>
        </w:rPr>
        <w:t>dos de septiembre</w:t>
      </w:r>
      <w:r w:rsidRPr="002028F0">
        <w:rPr>
          <w:rFonts w:ascii="Palatino Linotype" w:eastAsia="Palatino Linotype" w:hAnsi="Palatino Linotype" w:cs="Palatino Linotype"/>
          <w:b/>
          <w:sz w:val="22"/>
        </w:rPr>
        <w:t xml:space="preserve"> de dos mil veinticuatro</w:t>
      </w:r>
      <w:r w:rsidR="00CF2B54" w:rsidRPr="002028F0">
        <w:rPr>
          <w:rFonts w:ascii="Palatino Linotype" w:eastAsia="Palatino Linotype" w:hAnsi="Palatino Linotype" w:cs="Palatino Linotype"/>
          <w:sz w:val="22"/>
        </w:rPr>
        <w:t>, la Comisionada Ponente determinó el cierre de instrucción en términos de la fracción VI del artículo 185 de la Ley de Transparencia y Acceso a la Información Pública del Estado de México y Municipios.</w:t>
      </w:r>
    </w:p>
    <w:p w14:paraId="744FE362" w14:textId="77777777" w:rsidR="007A1197"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En razón de que fue debidamente sustanciado el expediente electrónico y no existe diligencia pendiente de desahogo, se emite la Resolución que conforme a Derecho proceda, de acuerdo con los siguientes: </w:t>
      </w:r>
    </w:p>
    <w:p w14:paraId="37D31532" w14:textId="77777777" w:rsidR="007A1197" w:rsidRPr="002028F0" w:rsidRDefault="00B43A0A">
      <w:pPr>
        <w:widowControl w:val="0"/>
        <w:spacing w:line="360" w:lineRule="auto"/>
        <w:jc w:val="center"/>
        <w:rPr>
          <w:rFonts w:ascii="Palatino Linotype" w:eastAsia="Palatino Linotype" w:hAnsi="Palatino Linotype" w:cs="Palatino Linotype"/>
          <w:b/>
          <w:sz w:val="22"/>
        </w:rPr>
      </w:pPr>
      <w:r w:rsidRPr="002028F0">
        <w:rPr>
          <w:rFonts w:ascii="Palatino Linotype" w:eastAsia="Palatino Linotype" w:hAnsi="Palatino Linotype" w:cs="Palatino Linotype"/>
          <w:b/>
        </w:rPr>
        <w:t xml:space="preserve">II. </w:t>
      </w:r>
      <w:r w:rsidRPr="002028F0">
        <w:rPr>
          <w:rFonts w:ascii="Palatino Linotype" w:eastAsia="Palatino Linotype" w:hAnsi="Palatino Linotype" w:cs="Palatino Linotype"/>
          <w:b/>
          <w:sz w:val="22"/>
        </w:rPr>
        <w:t>C O N S I D E R A N D O S</w:t>
      </w:r>
    </w:p>
    <w:p w14:paraId="37E0FCE6" w14:textId="77777777" w:rsidR="007A1197" w:rsidRPr="002028F0" w:rsidRDefault="007A1197">
      <w:pPr>
        <w:widowControl w:val="0"/>
        <w:spacing w:line="360" w:lineRule="auto"/>
        <w:jc w:val="center"/>
        <w:rPr>
          <w:rFonts w:ascii="Palatino Linotype" w:eastAsia="Palatino Linotype" w:hAnsi="Palatino Linotype" w:cs="Palatino Linotype"/>
          <w:b/>
          <w:sz w:val="22"/>
        </w:rPr>
      </w:pPr>
    </w:p>
    <w:p w14:paraId="4D52E64F" w14:textId="77777777" w:rsidR="007A1197" w:rsidRPr="002028F0" w:rsidRDefault="00B43A0A">
      <w:pPr>
        <w:spacing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b/>
          <w:sz w:val="22"/>
        </w:rPr>
        <w:lastRenderedPageBreak/>
        <w:t>Primero. Competencia.</w:t>
      </w:r>
      <w:r w:rsidRPr="002028F0">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w:t>
      </w:r>
      <w:r w:rsidRPr="002028F0">
        <w:rPr>
          <w:rFonts w:ascii="Palatino Linotype" w:eastAsia="Palatino Linotype" w:hAnsi="Palatino Linotype" w:cs="Palatino Linotype"/>
          <w:b/>
          <w:sz w:val="22"/>
        </w:rPr>
        <w:t>la parte Recurrente</w:t>
      </w:r>
      <w:r w:rsidRPr="002028F0">
        <w:rPr>
          <w:rFonts w:ascii="Palatino Linotype" w:eastAsia="Palatino Linotype" w:hAnsi="Palatino Linotype" w:cs="Palatino Linotype"/>
          <w:sz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5A4DFA" w14:textId="77777777" w:rsidR="007A1197" w:rsidRPr="002028F0" w:rsidRDefault="00B43A0A">
      <w:pPr>
        <w:spacing w:before="240" w:after="240" w:line="360" w:lineRule="auto"/>
        <w:jc w:val="both"/>
        <w:rPr>
          <w:rFonts w:ascii="Palatino Linotype" w:eastAsia="Palatino Linotype" w:hAnsi="Palatino Linotype" w:cs="Palatino Linotype"/>
          <w:sz w:val="22"/>
        </w:rPr>
      </w:pPr>
      <w:bookmarkStart w:id="4" w:name="_heading=h.tyjcwt" w:colFirst="0" w:colLast="0"/>
      <w:bookmarkEnd w:id="4"/>
      <w:r w:rsidRPr="002028F0">
        <w:rPr>
          <w:rFonts w:ascii="Palatino Linotype" w:eastAsia="Palatino Linotype" w:hAnsi="Palatino Linotype" w:cs="Palatino Linotype"/>
          <w:b/>
          <w:sz w:val="22"/>
        </w:rPr>
        <w:t xml:space="preserve">Segundo. Oportunidad y Procedibilidad del Recurso de Revisión. </w:t>
      </w:r>
      <w:r w:rsidRPr="002028F0">
        <w:rPr>
          <w:rFonts w:ascii="Palatino Linotype" w:eastAsia="Palatino Linotype" w:hAnsi="Palatino Linotype" w:cs="Palatino Linotype"/>
          <w:sz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6E2B2A" w14:textId="77777777" w:rsidR="007A1197" w:rsidRPr="002028F0" w:rsidRDefault="00B43A0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toda vez que </w:t>
      </w:r>
      <w:r w:rsidRPr="002028F0">
        <w:rPr>
          <w:rFonts w:ascii="Palatino Linotype" w:eastAsia="Palatino Linotype" w:hAnsi="Palatino Linotype" w:cs="Palatino Linotype"/>
          <w:b/>
          <w:sz w:val="22"/>
        </w:rPr>
        <w:t>el Sujeto Obligado</w:t>
      </w:r>
      <w:r w:rsidRPr="002028F0">
        <w:rPr>
          <w:rFonts w:ascii="Palatino Linotype" w:eastAsia="Palatino Linotype" w:hAnsi="Palatino Linotype" w:cs="Palatino Linotype"/>
          <w:sz w:val="22"/>
        </w:rPr>
        <w:t xml:space="preserve"> respondió a la solicitud de información el </w:t>
      </w:r>
      <w:r w:rsidR="00DD0935" w:rsidRPr="002028F0">
        <w:rPr>
          <w:rFonts w:ascii="Palatino Linotype" w:eastAsia="Palatino Linotype" w:hAnsi="Palatino Linotype" w:cs="Palatino Linotype"/>
          <w:b/>
          <w:sz w:val="22"/>
        </w:rPr>
        <w:t xml:space="preserve">dieciséis </w:t>
      </w:r>
      <w:r w:rsidR="008F39B1" w:rsidRPr="002028F0">
        <w:rPr>
          <w:rFonts w:ascii="Palatino Linotype" w:eastAsia="Palatino Linotype" w:hAnsi="Palatino Linotype" w:cs="Palatino Linotype"/>
          <w:b/>
          <w:sz w:val="22"/>
        </w:rPr>
        <w:t>de abril de dos mil veinticuatro</w:t>
      </w:r>
      <w:r w:rsidRPr="002028F0">
        <w:rPr>
          <w:rFonts w:ascii="Palatino Linotype" w:eastAsia="Palatino Linotype" w:hAnsi="Palatino Linotype" w:cs="Palatino Linotype"/>
          <w:b/>
          <w:sz w:val="22"/>
        </w:rPr>
        <w:t xml:space="preserve">, </w:t>
      </w:r>
      <w:r w:rsidRPr="002028F0">
        <w:rPr>
          <w:rFonts w:ascii="Palatino Linotype" w:eastAsia="Palatino Linotype" w:hAnsi="Palatino Linotype" w:cs="Palatino Linotype"/>
          <w:sz w:val="22"/>
        </w:rPr>
        <w:t xml:space="preserve">mientras que el recurso de revisión se interpuso el </w:t>
      </w:r>
      <w:r w:rsidR="00DD0935" w:rsidRPr="002028F0">
        <w:rPr>
          <w:rFonts w:ascii="Palatino Linotype" w:eastAsia="Palatino Linotype" w:hAnsi="Palatino Linotype" w:cs="Palatino Linotype"/>
          <w:b/>
          <w:sz w:val="22"/>
        </w:rPr>
        <w:t>veintiséis</w:t>
      </w:r>
      <w:r w:rsidR="008F39B1" w:rsidRPr="002028F0">
        <w:rPr>
          <w:rFonts w:ascii="Palatino Linotype" w:eastAsia="Palatino Linotype" w:hAnsi="Palatino Linotype" w:cs="Palatino Linotype"/>
          <w:b/>
          <w:sz w:val="22"/>
        </w:rPr>
        <w:t xml:space="preserve"> de abril de dos mil veinticuatro</w:t>
      </w:r>
      <w:r w:rsidRPr="002028F0">
        <w:rPr>
          <w:rFonts w:ascii="Palatino Linotype" w:eastAsia="Palatino Linotype" w:hAnsi="Palatino Linotype" w:cs="Palatino Linotype"/>
          <w:sz w:val="22"/>
        </w:rPr>
        <w:t xml:space="preserve">, esto es, el </w:t>
      </w:r>
      <w:r w:rsidR="00DD0935" w:rsidRPr="002028F0">
        <w:rPr>
          <w:rFonts w:ascii="Palatino Linotype" w:eastAsia="Palatino Linotype" w:hAnsi="Palatino Linotype" w:cs="Palatino Linotype"/>
          <w:b/>
          <w:sz w:val="22"/>
        </w:rPr>
        <w:t>octavo</w:t>
      </w:r>
      <w:r w:rsidRPr="002028F0">
        <w:rPr>
          <w:rFonts w:ascii="Palatino Linotype" w:eastAsia="Palatino Linotype" w:hAnsi="Palatino Linotype" w:cs="Palatino Linotype"/>
          <w:b/>
          <w:sz w:val="22"/>
        </w:rPr>
        <w:t xml:space="preserve"> día hábil </w:t>
      </w:r>
      <w:r w:rsidRPr="002028F0">
        <w:rPr>
          <w:rFonts w:ascii="Palatino Linotype" w:eastAsia="Palatino Linotype" w:hAnsi="Palatino Linotype" w:cs="Palatino Linotype"/>
          <w:sz w:val="22"/>
        </w:rPr>
        <w:t>posterior en que tuvo conocimiento de la respuesta impugnada.</w:t>
      </w:r>
    </w:p>
    <w:p w14:paraId="547ABEB4" w14:textId="77777777" w:rsidR="007A1197"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En este sentido, al considerar la fecha en que se formuló la solicitud y la fecha en que respondió a esta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así como la fecha en que se interpuso el recurso de revisión, se concluye que el presente recurso de revisión se encuentra dentro de los márgenes temporales previstos las disposiciones legales referidas.</w:t>
      </w:r>
    </w:p>
    <w:p w14:paraId="03F2DC75" w14:textId="77777777" w:rsidR="00457A6D" w:rsidRPr="002028F0" w:rsidRDefault="00457A6D" w:rsidP="00457A6D">
      <w:pPr>
        <w:pStyle w:val="NormalWeb"/>
        <w:spacing w:before="240" w:beforeAutospacing="0" w:after="240" w:afterAutospacing="0" w:line="360" w:lineRule="auto"/>
        <w:jc w:val="both"/>
        <w:rPr>
          <w:sz w:val="22"/>
        </w:rPr>
      </w:pPr>
      <w:r w:rsidRPr="002028F0">
        <w:rPr>
          <w:rFonts w:ascii="Palatino Linotype" w:hAnsi="Palatino Linotype"/>
          <w:sz w:val="22"/>
        </w:rPr>
        <w:lastRenderedPageBreak/>
        <w:t xml:space="preserve">Asimismo, por cuanto hace a la procedibilidad del  recurso de revisión, es de suma importancia señalar que </w:t>
      </w:r>
      <w:r w:rsidRPr="002028F0">
        <w:rPr>
          <w:rFonts w:ascii="Palatino Linotype" w:hAnsi="Palatino Linotype"/>
          <w:b/>
          <w:bCs/>
          <w:sz w:val="22"/>
        </w:rPr>
        <w:t>la parte Recurrente</w:t>
      </w:r>
      <w:r w:rsidRPr="002028F0">
        <w:rPr>
          <w:rFonts w:ascii="Palatino Linotype" w:hAnsi="Palatino Linotype"/>
          <w:sz w:val="22"/>
        </w:rPr>
        <w:t xml:space="preserve">, señaló </w:t>
      </w:r>
      <w:r w:rsidR="008F39B1" w:rsidRPr="002028F0">
        <w:rPr>
          <w:rFonts w:ascii="Palatino Linotype" w:hAnsi="Palatino Linotype"/>
          <w:b/>
          <w:sz w:val="22"/>
        </w:rPr>
        <w:t xml:space="preserve">únicamente un </w:t>
      </w:r>
      <w:r w:rsidR="000856C2" w:rsidRPr="002028F0">
        <w:rPr>
          <w:rFonts w:ascii="Palatino Linotype" w:hAnsi="Palatino Linotype"/>
          <w:b/>
          <w:sz w:val="22"/>
        </w:rPr>
        <w:t>seudónimo</w:t>
      </w:r>
      <w:r w:rsidR="000856C2" w:rsidRPr="002028F0">
        <w:rPr>
          <w:rFonts w:ascii="Palatino Linotype" w:hAnsi="Palatino Linotype"/>
          <w:sz w:val="22"/>
        </w:rPr>
        <w:t xml:space="preserve"> </w:t>
      </w:r>
      <w:r w:rsidRPr="002028F0">
        <w:rPr>
          <w:rFonts w:ascii="Palatino Linotype" w:hAnsi="Palatino Linotype"/>
          <w:sz w:val="22"/>
        </w:rPr>
        <w:t>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00188C" w14:textId="77777777" w:rsidR="00457A6D" w:rsidRPr="002028F0" w:rsidRDefault="00457A6D" w:rsidP="00457A6D">
      <w:pPr>
        <w:pStyle w:val="NormalWeb"/>
        <w:spacing w:before="240" w:beforeAutospacing="0" w:after="240" w:afterAutospacing="0"/>
        <w:ind w:left="567" w:right="616"/>
        <w:jc w:val="both"/>
      </w:pPr>
      <w:r w:rsidRPr="002028F0">
        <w:rPr>
          <w:rFonts w:ascii="Palatino Linotype" w:hAnsi="Palatino Linotype"/>
          <w:i/>
          <w:iCs/>
          <w:sz w:val="22"/>
          <w:szCs w:val="22"/>
        </w:rPr>
        <w:t>"</w:t>
      </w:r>
      <w:r w:rsidRPr="002028F0">
        <w:rPr>
          <w:rFonts w:ascii="Palatino Linotype" w:hAnsi="Palatino Linotype"/>
          <w:b/>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2028F0">
        <w:rPr>
          <w:rFonts w:ascii="Palatino Linotype" w:hAnsi="Palatino Linotype"/>
          <w:i/>
          <w:iCs/>
          <w:sz w:val="22"/>
          <w:szCs w:val="22"/>
        </w:rPr>
        <w:t>."</w:t>
      </w:r>
    </w:p>
    <w:p w14:paraId="79BA747E" w14:textId="77777777" w:rsidR="007A1197"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1140A7A" w14:textId="77777777" w:rsidR="007A1197" w:rsidRPr="002028F0" w:rsidRDefault="00B43A0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Ahora bien, resulta procedente la interposición del recurso, según lo aducido por la parte recurrente en sus razones o motivos de inconformidad, de acuerdo al artículo 179, </w:t>
      </w:r>
      <w:r w:rsidR="0007345B" w:rsidRPr="002028F0">
        <w:rPr>
          <w:rFonts w:ascii="Palatino Linotype" w:eastAsia="Palatino Linotype" w:hAnsi="Palatino Linotype" w:cs="Palatino Linotype"/>
          <w:sz w:val="22"/>
        </w:rPr>
        <w:t>fracciones</w:t>
      </w:r>
      <w:r w:rsidR="008F39B1" w:rsidRPr="002028F0">
        <w:rPr>
          <w:rFonts w:ascii="Palatino Linotype" w:eastAsia="Palatino Linotype" w:hAnsi="Palatino Linotype" w:cs="Palatino Linotype"/>
          <w:sz w:val="22"/>
        </w:rPr>
        <w:t xml:space="preserve"> II</w:t>
      </w:r>
      <w:r w:rsidRPr="002028F0">
        <w:rPr>
          <w:rFonts w:ascii="Palatino Linotype" w:eastAsia="Palatino Linotype" w:hAnsi="Palatino Linotype" w:cs="Palatino Linotype"/>
          <w:sz w:val="22"/>
        </w:rPr>
        <w:t xml:space="preserve"> </w:t>
      </w:r>
      <w:r w:rsidR="0007345B" w:rsidRPr="002028F0">
        <w:rPr>
          <w:rFonts w:ascii="Palatino Linotype" w:eastAsia="Palatino Linotype" w:hAnsi="Palatino Linotype" w:cs="Palatino Linotype"/>
          <w:sz w:val="22"/>
        </w:rPr>
        <w:t xml:space="preserve">y VI </w:t>
      </w:r>
      <w:r w:rsidRPr="002028F0">
        <w:rPr>
          <w:rFonts w:ascii="Palatino Linotype" w:eastAsia="Palatino Linotype" w:hAnsi="Palatino Linotype" w:cs="Palatino Linotype"/>
          <w:sz w:val="22"/>
        </w:rPr>
        <w:t>de la Ley de Transparencia y Acceso a la Información Pública del Estado de México y Municipios; que a la letra dice:</w:t>
      </w:r>
    </w:p>
    <w:p w14:paraId="78E291CE" w14:textId="77777777" w:rsidR="007A1197" w:rsidRPr="002028F0" w:rsidRDefault="00B43A0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“Artículo 179</w:t>
      </w:r>
      <w:r w:rsidRPr="002028F0">
        <w:rPr>
          <w:rFonts w:ascii="Palatino Linotype" w:eastAsia="Palatino Linotype" w:hAnsi="Palatino Linotype" w:cs="Palatino Linotype"/>
          <w:i/>
          <w:sz w:val="22"/>
          <w:szCs w:val="22"/>
        </w:rPr>
        <w:t xml:space="preserve">. </w:t>
      </w:r>
      <w:r w:rsidRPr="002028F0">
        <w:rPr>
          <w:rFonts w:ascii="Palatino Linotype" w:eastAsia="Palatino Linotype" w:hAnsi="Palatino Linotype" w:cs="Palatino Linotype"/>
          <w:b/>
          <w:i/>
          <w:sz w:val="22"/>
          <w:szCs w:val="22"/>
        </w:rPr>
        <w:t>El recurso de revisión</w:t>
      </w:r>
      <w:r w:rsidRPr="002028F0">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2028F0">
        <w:rPr>
          <w:rFonts w:ascii="Palatino Linotype" w:eastAsia="Palatino Linotype" w:hAnsi="Palatino Linotype" w:cs="Palatino Linotype"/>
          <w:b/>
          <w:i/>
          <w:sz w:val="22"/>
          <w:szCs w:val="22"/>
        </w:rPr>
        <w:t>, y procederá en contra de las siguientes causas</w:t>
      </w:r>
      <w:r w:rsidRPr="002028F0">
        <w:rPr>
          <w:rFonts w:ascii="Palatino Linotype" w:eastAsia="Palatino Linotype" w:hAnsi="Palatino Linotype" w:cs="Palatino Linotype"/>
          <w:i/>
          <w:sz w:val="22"/>
          <w:szCs w:val="22"/>
        </w:rPr>
        <w:t>:</w:t>
      </w:r>
    </w:p>
    <w:p w14:paraId="2700817A" w14:textId="77777777" w:rsidR="007A1197" w:rsidRPr="002028F0" w:rsidRDefault="00B43A0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5973EB14" w14:textId="77777777" w:rsidR="0007345B" w:rsidRPr="002028F0" w:rsidRDefault="008F39B1" w:rsidP="00457A6D">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u w:val="single"/>
        </w:rPr>
      </w:pPr>
      <w:r w:rsidRPr="002028F0">
        <w:rPr>
          <w:rFonts w:ascii="Palatino Linotype" w:eastAsia="Palatino Linotype" w:hAnsi="Palatino Linotype" w:cs="Palatino Linotype"/>
          <w:b/>
          <w:i/>
          <w:sz w:val="22"/>
          <w:szCs w:val="22"/>
          <w:u w:val="single"/>
        </w:rPr>
        <w:t>II. La clasificación de la información</w:t>
      </w:r>
      <w:r w:rsidR="00B43A0A" w:rsidRPr="002028F0">
        <w:rPr>
          <w:rFonts w:ascii="Palatino Linotype" w:eastAsia="Palatino Linotype" w:hAnsi="Palatino Linotype" w:cs="Palatino Linotype"/>
          <w:i/>
          <w:sz w:val="22"/>
          <w:szCs w:val="22"/>
          <w:u w:val="single"/>
        </w:rPr>
        <w:t>;</w:t>
      </w:r>
    </w:p>
    <w:p w14:paraId="4F0E3C3A" w14:textId="77777777" w:rsidR="0007345B" w:rsidRPr="002028F0" w:rsidRDefault="0007345B" w:rsidP="00457A6D">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lastRenderedPageBreak/>
        <w:t>…</w:t>
      </w:r>
    </w:p>
    <w:p w14:paraId="70294E5D" w14:textId="77777777" w:rsidR="007A1197" w:rsidRPr="002028F0" w:rsidRDefault="0007345B" w:rsidP="00457A6D">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u w:val="single"/>
        </w:rPr>
        <w:t>VI. La entrega de información que no corresponda con lo solicitado;</w:t>
      </w:r>
      <w:r w:rsidR="00B43A0A" w:rsidRPr="002028F0">
        <w:rPr>
          <w:rFonts w:ascii="Palatino Linotype" w:eastAsia="Palatino Linotype" w:hAnsi="Palatino Linotype" w:cs="Palatino Linotype"/>
          <w:i/>
          <w:sz w:val="22"/>
          <w:szCs w:val="22"/>
        </w:rPr>
        <w:t>” (Énfasis añadido)</w:t>
      </w:r>
    </w:p>
    <w:p w14:paraId="7BB0490E" w14:textId="77777777" w:rsidR="007A1197" w:rsidRPr="002028F0" w:rsidRDefault="00B43A0A">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Tercero. Materia de la revisión. </w:t>
      </w:r>
      <w:r w:rsidRPr="002028F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028F0">
        <w:rPr>
          <w:rFonts w:ascii="Palatino Linotype" w:eastAsia="Palatino Linotype" w:hAnsi="Palatino Linotype" w:cs="Palatino Linotype"/>
          <w:b/>
          <w:sz w:val="22"/>
          <w:szCs w:val="22"/>
        </w:rPr>
        <w:t xml:space="preserve">verificar si la respuesta </w:t>
      </w:r>
      <w:r w:rsidR="008F39B1" w:rsidRPr="002028F0">
        <w:rPr>
          <w:rFonts w:ascii="Palatino Linotype" w:eastAsia="Palatino Linotype" w:hAnsi="Palatino Linotype" w:cs="Palatino Linotype"/>
          <w:b/>
          <w:sz w:val="22"/>
          <w:szCs w:val="22"/>
        </w:rPr>
        <w:t>e informe justificado otorgados</w:t>
      </w:r>
      <w:r w:rsidR="00E24DCE" w:rsidRPr="002028F0">
        <w:rPr>
          <w:rFonts w:ascii="Palatino Linotype" w:eastAsia="Palatino Linotype" w:hAnsi="Palatino Linotype" w:cs="Palatino Linotype"/>
          <w:b/>
          <w:sz w:val="22"/>
          <w:szCs w:val="22"/>
        </w:rPr>
        <w:t xml:space="preserve"> por el Sujeto Obligado son adecuados</w:t>
      </w:r>
      <w:r w:rsidRPr="002028F0">
        <w:rPr>
          <w:rFonts w:ascii="Palatino Linotype" w:eastAsia="Palatino Linotype" w:hAnsi="Palatino Linotype" w:cs="Palatino Linotype"/>
          <w:b/>
          <w:sz w:val="22"/>
          <w:szCs w:val="22"/>
        </w:rPr>
        <w:t xml:space="preserve"> y suficiente</w:t>
      </w:r>
      <w:r w:rsidR="00E24DCE" w:rsidRPr="002028F0">
        <w:rPr>
          <w:rFonts w:ascii="Palatino Linotype" w:eastAsia="Palatino Linotype" w:hAnsi="Palatino Linotype" w:cs="Palatino Linotype"/>
          <w:b/>
          <w:sz w:val="22"/>
          <w:szCs w:val="22"/>
        </w:rPr>
        <w:t>s</w:t>
      </w:r>
      <w:r w:rsidRPr="002028F0">
        <w:rPr>
          <w:rFonts w:ascii="Palatino Linotype" w:eastAsia="Palatino Linotype" w:hAnsi="Palatino Linotype" w:cs="Palatino Linotype"/>
          <w:b/>
          <w:sz w:val="22"/>
          <w:szCs w:val="22"/>
        </w:rPr>
        <w:t xml:space="preserve"> para satisfacer el derecho de acceso a la información pública </w:t>
      </w:r>
      <w:r w:rsidRPr="002028F0">
        <w:rPr>
          <w:rFonts w:ascii="Palatino Linotype" w:eastAsia="Palatino Linotype" w:hAnsi="Palatino Linotype" w:cs="Palatino Linotype"/>
          <w:sz w:val="22"/>
          <w:szCs w:val="22"/>
        </w:rPr>
        <w:t xml:space="preserve">de </w:t>
      </w:r>
      <w:r w:rsidRPr="002028F0">
        <w:rPr>
          <w:rFonts w:ascii="Palatino Linotype" w:eastAsia="Palatino Linotype" w:hAnsi="Palatino Linotype" w:cs="Palatino Linotype"/>
          <w:b/>
          <w:sz w:val="22"/>
          <w:szCs w:val="22"/>
        </w:rPr>
        <w:t>la parte Recurrente,</w:t>
      </w:r>
      <w:r w:rsidRPr="002028F0">
        <w:rPr>
          <w:rFonts w:ascii="Palatino Linotype" w:eastAsia="Palatino Linotype" w:hAnsi="Palatino Linotype" w:cs="Palatino Linotype"/>
          <w:sz w:val="22"/>
          <w:szCs w:val="22"/>
        </w:rPr>
        <w:t xml:space="preserve"> o en su defecto, en caso de ser procedente, ordenar la entrega de información oportuna.</w:t>
      </w:r>
    </w:p>
    <w:p w14:paraId="34EFA748"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b/>
          <w:sz w:val="22"/>
          <w:szCs w:val="22"/>
        </w:rPr>
        <w:t xml:space="preserve">Cuarto. Estudio del asunto. </w:t>
      </w:r>
      <w:r w:rsidRPr="002028F0">
        <w:rPr>
          <w:rFonts w:ascii="Palatino Linotype" w:eastAsia="Palatino Linotype" w:hAnsi="Palatino Linotype" w:cs="Palatino Linotype"/>
          <w:sz w:val="22"/>
          <w:szCs w:val="22"/>
        </w:rPr>
        <w:t xml:space="preserve">Antes de entrar al análisis de los pronunciamientos del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8F13F1C" w14:textId="77777777" w:rsidR="007A1197" w:rsidRPr="002028F0" w:rsidRDefault="00B43A0A">
      <w:pPr>
        <w:pBdr>
          <w:top w:val="nil"/>
          <w:left w:val="nil"/>
          <w:bottom w:val="nil"/>
          <w:right w:val="nil"/>
          <w:between w:val="nil"/>
        </w:pBdr>
        <w:spacing w:before="240" w:after="240"/>
        <w:ind w:left="851" w:right="850"/>
        <w:jc w:val="both"/>
        <w:rPr>
          <w:sz w:val="22"/>
          <w:szCs w:val="22"/>
        </w:rPr>
      </w:pPr>
      <w:r w:rsidRPr="002028F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028F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A0EF9BB" w14:textId="77777777" w:rsidR="007A1197" w:rsidRPr="002028F0" w:rsidRDefault="00B43A0A">
      <w:pPr>
        <w:pBdr>
          <w:top w:val="nil"/>
          <w:left w:val="nil"/>
          <w:bottom w:val="nil"/>
          <w:right w:val="nil"/>
          <w:between w:val="nil"/>
        </w:pBdr>
        <w:spacing w:before="240" w:after="240"/>
        <w:ind w:left="851" w:right="850"/>
        <w:jc w:val="both"/>
        <w:rPr>
          <w:sz w:val="22"/>
          <w:szCs w:val="22"/>
        </w:rPr>
      </w:pPr>
      <w:r w:rsidRPr="002028F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B8F2544" w14:textId="77777777" w:rsidR="007A1197" w:rsidRPr="002028F0" w:rsidRDefault="00B43A0A">
      <w:pPr>
        <w:pBdr>
          <w:top w:val="nil"/>
          <w:left w:val="nil"/>
          <w:bottom w:val="nil"/>
          <w:right w:val="nil"/>
          <w:between w:val="nil"/>
        </w:pBdr>
        <w:spacing w:before="240" w:after="240"/>
        <w:ind w:left="851" w:right="850"/>
        <w:jc w:val="both"/>
        <w:rPr>
          <w:sz w:val="22"/>
          <w:szCs w:val="22"/>
        </w:rPr>
      </w:pPr>
      <w:r w:rsidRPr="002028F0">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2028F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D959398" w14:textId="77777777" w:rsidR="007A1197" w:rsidRPr="002028F0" w:rsidRDefault="00B43A0A">
      <w:pPr>
        <w:pBdr>
          <w:top w:val="nil"/>
          <w:left w:val="nil"/>
          <w:bottom w:val="nil"/>
          <w:right w:val="nil"/>
          <w:between w:val="nil"/>
        </w:pBdr>
        <w:spacing w:before="240" w:after="240"/>
        <w:ind w:left="851" w:right="850"/>
        <w:jc w:val="both"/>
        <w:rPr>
          <w:sz w:val="22"/>
          <w:szCs w:val="22"/>
        </w:rPr>
      </w:pPr>
      <w:r w:rsidRPr="002028F0">
        <w:rPr>
          <w:rFonts w:ascii="Palatino Linotype" w:eastAsia="Palatino Linotype" w:hAnsi="Palatino Linotype" w:cs="Palatino Linotype"/>
          <w:i/>
          <w:sz w:val="22"/>
          <w:szCs w:val="22"/>
        </w:rPr>
        <w:t>[…]</w:t>
      </w:r>
    </w:p>
    <w:p w14:paraId="2E4C0BA8" w14:textId="77777777" w:rsidR="007A1197" w:rsidRPr="002028F0" w:rsidRDefault="00B43A0A">
      <w:pPr>
        <w:pBdr>
          <w:top w:val="nil"/>
          <w:left w:val="nil"/>
          <w:bottom w:val="nil"/>
          <w:right w:val="nil"/>
          <w:between w:val="nil"/>
        </w:pBdr>
        <w:spacing w:before="240" w:after="240"/>
        <w:ind w:left="851" w:right="901"/>
        <w:jc w:val="both"/>
        <w:rPr>
          <w:sz w:val="22"/>
          <w:szCs w:val="22"/>
        </w:rPr>
      </w:pPr>
      <w:r w:rsidRPr="002028F0">
        <w:rPr>
          <w:rFonts w:ascii="Palatino Linotype" w:eastAsia="Palatino Linotype" w:hAnsi="Palatino Linotype" w:cs="Palatino Linotype"/>
          <w:b/>
          <w:i/>
          <w:sz w:val="22"/>
          <w:szCs w:val="22"/>
        </w:rPr>
        <w:t>“Artículo 6o.</w:t>
      </w:r>
    </w:p>
    <w:p w14:paraId="3667F2EA" w14:textId="77777777" w:rsidR="007A1197" w:rsidRPr="002028F0" w:rsidRDefault="00B43A0A">
      <w:pPr>
        <w:pBdr>
          <w:top w:val="nil"/>
          <w:left w:val="nil"/>
          <w:bottom w:val="nil"/>
          <w:right w:val="nil"/>
          <w:between w:val="nil"/>
        </w:pBdr>
        <w:spacing w:before="240" w:after="240"/>
        <w:ind w:left="851" w:right="901"/>
        <w:jc w:val="both"/>
        <w:rPr>
          <w:sz w:val="22"/>
          <w:szCs w:val="22"/>
        </w:rPr>
      </w:pPr>
      <w:r w:rsidRPr="002028F0">
        <w:rPr>
          <w:rFonts w:ascii="Palatino Linotype" w:eastAsia="Palatino Linotype" w:hAnsi="Palatino Linotype" w:cs="Palatino Linotype"/>
          <w:i/>
          <w:sz w:val="22"/>
          <w:szCs w:val="22"/>
        </w:rPr>
        <w:t>[...]</w:t>
      </w:r>
    </w:p>
    <w:p w14:paraId="4CDECE67"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b/>
          <w:i/>
          <w:sz w:val="22"/>
          <w:szCs w:val="22"/>
        </w:rPr>
        <w:t xml:space="preserve">A. Para el ejercicio del derecho de acceso a la información, la Federación y </w:t>
      </w:r>
      <w:r w:rsidRPr="002028F0">
        <w:rPr>
          <w:rFonts w:ascii="Palatino Linotype" w:eastAsia="Palatino Linotype" w:hAnsi="Palatino Linotype" w:cs="Palatino Linotype"/>
          <w:b/>
          <w:i/>
          <w:sz w:val="22"/>
          <w:szCs w:val="22"/>
          <w:u w:val="single"/>
        </w:rPr>
        <w:t>las entidades federativas</w:t>
      </w:r>
      <w:r w:rsidRPr="002028F0">
        <w:rPr>
          <w:rFonts w:ascii="Palatino Linotype" w:eastAsia="Palatino Linotype" w:hAnsi="Palatino Linotype" w:cs="Palatino Linotype"/>
          <w:b/>
          <w:i/>
          <w:sz w:val="22"/>
          <w:szCs w:val="22"/>
        </w:rPr>
        <w:t>,</w:t>
      </w:r>
      <w:r w:rsidRPr="002028F0">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A125A1"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 xml:space="preserve">I. </w:t>
      </w:r>
      <w:r w:rsidRPr="002028F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028F0">
        <w:rPr>
          <w:rFonts w:ascii="Palatino Linotype" w:eastAsia="Palatino Linotype" w:hAnsi="Palatino Linotype" w:cs="Palatino Linotype"/>
          <w:i/>
          <w:sz w:val="22"/>
          <w:szCs w:val="22"/>
        </w:rPr>
        <w:t xml:space="preserve"> Ejecutivo, Legislativo </w:t>
      </w:r>
      <w:r w:rsidRPr="002028F0">
        <w:rPr>
          <w:rFonts w:ascii="Palatino Linotype" w:eastAsia="Palatino Linotype" w:hAnsi="Palatino Linotype" w:cs="Palatino Linotype"/>
          <w:b/>
          <w:i/>
          <w:sz w:val="22"/>
          <w:szCs w:val="22"/>
          <w:u w:val="single"/>
        </w:rPr>
        <w:t>y Judicial</w:t>
      </w:r>
      <w:r w:rsidRPr="002028F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028F0">
        <w:rPr>
          <w:rFonts w:ascii="Palatino Linotype" w:eastAsia="Palatino Linotype" w:hAnsi="Palatino Linotype" w:cs="Palatino Linotype"/>
          <w:b/>
          <w:i/>
          <w:sz w:val="22"/>
          <w:szCs w:val="22"/>
        </w:rPr>
        <w:t>es pública y sólo podrá ser reservada temporalmente por razones de interés público y seguridad nacional,</w:t>
      </w:r>
      <w:r w:rsidRPr="002028F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2D4DA8"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C08FA66"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 xml:space="preserve">III. </w:t>
      </w:r>
      <w:r w:rsidRPr="002028F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028F0">
        <w:rPr>
          <w:rFonts w:ascii="Palatino Linotype" w:eastAsia="Palatino Linotype" w:hAnsi="Palatino Linotype" w:cs="Palatino Linotype"/>
          <w:i/>
          <w:sz w:val="22"/>
          <w:szCs w:val="22"/>
        </w:rPr>
        <w:t xml:space="preserve"> a sus datos personales o a la rectificación de éstos.</w:t>
      </w:r>
    </w:p>
    <w:p w14:paraId="2F7B0920"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 xml:space="preserve">IV. </w:t>
      </w:r>
      <w:r w:rsidRPr="002028F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E19E406"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b/>
          <w:i/>
          <w:sz w:val="22"/>
          <w:szCs w:val="22"/>
        </w:rPr>
        <w:lastRenderedPageBreak/>
        <w:t xml:space="preserve">V. </w:t>
      </w:r>
      <w:r w:rsidRPr="002028F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24D7406"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 xml:space="preserve">VI. </w:t>
      </w:r>
      <w:r w:rsidRPr="002028F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68ECB6" w14:textId="77777777" w:rsidR="007A1197" w:rsidRPr="002028F0" w:rsidRDefault="00B43A0A">
      <w:pPr>
        <w:pBdr>
          <w:top w:val="nil"/>
          <w:left w:val="nil"/>
          <w:bottom w:val="nil"/>
          <w:right w:val="nil"/>
          <w:between w:val="nil"/>
        </w:pBdr>
        <w:spacing w:before="240" w:after="240"/>
        <w:ind w:left="851" w:right="851"/>
        <w:jc w:val="both"/>
        <w:rPr>
          <w:sz w:val="22"/>
          <w:szCs w:val="22"/>
        </w:rPr>
      </w:pPr>
      <w:r w:rsidRPr="002028F0">
        <w:rPr>
          <w:rFonts w:ascii="Palatino Linotype" w:eastAsia="Palatino Linotype" w:hAnsi="Palatino Linotype" w:cs="Palatino Linotype"/>
          <w:i/>
          <w:sz w:val="22"/>
          <w:szCs w:val="22"/>
        </w:rPr>
        <w:t> </w:t>
      </w:r>
      <w:r w:rsidRPr="002028F0">
        <w:rPr>
          <w:rFonts w:ascii="Palatino Linotype" w:eastAsia="Palatino Linotype" w:hAnsi="Palatino Linotype" w:cs="Palatino Linotype"/>
          <w:b/>
          <w:i/>
          <w:sz w:val="22"/>
          <w:szCs w:val="22"/>
        </w:rPr>
        <w:t xml:space="preserve">VII. </w:t>
      </w:r>
      <w:r w:rsidRPr="002028F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44DD67C"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2A411F" w14:textId="77777777" w:rsidR="007A1197" w:rsidRPr="002028F0" w:rsidRDefault="00B43A0A">
      <w:pPr>
        <w:pBdr>
          <w:top w:val="nil"/>
          <w:left w:val="nil"/>
          <w:bottom w:val="nil"/>
          <w:right w:val="nil"/>
          <w:between w:val="nil"/>
        </w:pBdr>
        <w:spacing w:before="240" w:after="240"/>
        <w:ind w:left="709" w:right="760"/>
        <w:jc w:val="both"/>
        <w:rPr>
          <w:sz w:val="22"/>
          <w:szCs w:val="22"/>
        </w:rPr>
      </w:pPr>
      <w:r w:rsidRPr="002028F0">
        <w:rPr>
          <w:rFonts w:ascii="Palatino Linotype" w:eastAsia="Palatino Linotype" w:hAnsi="Palatino Linotype" w:cs="Palatino Linotype"/>
          <w:i/>
          <w:sz w:val="22"/>
          <w:szCs w:val="22"/>
        </w:rPr>
        <w:t>“</w:t>
      </w:r>
      <w:r w:rsidRPr="002028F0">
        <w:rPr>
          <w:rFonts w:ascii="Palatino Linotype" w:eastAsia="Palatino Linotype" w:hAnsi="Palatino Linotype" w:cs="Palatino Linotype"/>
          <w:b/>
          <w:i/>
          <w:sz w:val="22"/>
          <w:szCs w:val="22"/>
        </w:rPr>
        <w:t>Artículo 4</w:t>
      </w:r>
      <w:r w:rsidRPr="002028F0">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510EF39" w14:textId="77777777" w:rsidR="007A1197" w:rsidRPr="002028F0" w:rsidRDefault="00B43A0A">
      <w:pPr>
        <w:pBdr>
          <w:top w:val="nil"/>
          <w:left w:val="nil"/>
          <w:bottom w:val="nil"/>
          <w:right w:val="nil"/>
          <w:between w:val="nil"/>
        </w:pBdr>
        <w:spacing w:before="240" w:after="240"/>
        <w:ind w:left="709" w:right="760"/>
        <w:jc w:val="both"/>
        <w:rPr>
          <w:sz w:val="22"/>
          <w:szCs w:val="22"/>
        </w:rPr>
      </w:pPr>
      <w:r w:rsidRPr="002028F0">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w:t>
      </w:r>
      <w:r w:rsidRPr="002028F0">
        <w:rPr>
          <w:rFonts w:ascii="Palatino Linotype" w:eastAsia="Palatino Linotype" w:hAnsi="Palatino Linotype" w:cs="Palatino Linotype"/>
          <w:b/>
          <w:i/>
          <w:sz w:val="22"/>
          <w:szCs w:val="22"/>
        </w:rPr>
        <w:lastRenderedPageBreak/>
        <w:t>Municipios 29 como reservada temporalmente por razones de interés público, en los términos de las causas legítimas y estrictamente necesarias previstas por esta Ley.</w:t>
      </w:r>
    </w:p>
    <w:p w14:paraId="75B61095" w14:textId="77777777" w:rsidR="007A1197" w:rsidRPr="002028F0" w:rsidRDefault="00B43A0A">
      <w:pPr>
        <w:pBdr>
          <w:top w:val="nil"/>
          <w:left w:val="nil"/>
          <w:bottom w:val="nil"/>
          <w:right w:val="nil"/>
          <w:between w:val="nil"/>
        </w:pBdr>
        <w:spacing w:before="240" w:after="240"/>
        <w:ind w:left="709" w:right="760"/>
        <w:jc w:val="both"/>
        <w:rPr>
          <w:sz w:val="22"/>
          <w:szCs w:val="22"/>
        </w:rPr>
      </w:pPr>
      <w:r w:rsidRPr="002028F0">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w:t>
      </w:r>
      <w:r w:rsidR="00750421" w:rsidRPr="002028F0">
        <w:rPr>
          <w:rFonts w:ascii="Palatino Linotype" w:eastAsia="Palatino Linotype" w:hAnsi="Palatino Linotype" w:cs="Palatino Linotype"/>
          <w:i/>
          <w:sz w:val="22"/>
          <w:szCs w:val="22"/>
        </w:rPr>
        <w:t>eficio de los solicitantes</w:t>
      </w:r>
      <w:proofErr w:type="gramStart"/>
      <w:r w:rsidR="00750421" w:rsidRPr="002028F0">
        <w:rPr>
          <w:rFonts w:ascii="Palatino Linotype" w:eastAsia="Palatino Linotype" w:hAnsi="Palatino Linotype" w:cs="Palatino Linotype"/>
          <w:i/>
          <w:sz w:val="22"/>
          <w:szCs w:val="22"/>
        </w:rPr>
        <w:t>.”(</w:t>
      </w:r>
      <w:proofErr w:type="gramEnd"/>
      <w:r w:rsidR="00750421" w:rsidRPr="002028F0">
        <w:rPr>
          <w:rFonts w:ascii="Palatino Linotype" w:eastAsia="Palatino Linotype" w:hAnsi="Palatino Linotype" w:cs="Palatino Linotype"/>
          <w:i/>
          <w:sz w:val="22"/>
          <w:szCs w:val="22"/>
        </w:rPr>
        <w:t>Énfasis añadido</w:t>
      </w:r>
      <w:r w:rsidRPr="002028F0">
        <w:rPr>
          <w:rFonts w:ascii="Palatino Linotype" w:eastAsia="Palatino Linotype" w:hAnsi="Palatino Linotype" w:cs="Palatino Linotype"/>
          <w:i/>
          <w:sz w:val="22"/>
          <w:szCs w:val="22"/>
        </w:rPr>
        <w:t>)</w:t>
      </w:r>
    </w:p>
    <w:p w14:paraId="64A70AC7"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7556ECC" w14:textId="77777777" w:rsidR="007A1197" w:rsidRPr="002028F0" w:rsidRDefault="00B43A0A">
      <w:pPr>
        <w:pBdr>
          <w:top w:val="nil"/>
          <w:left w:val="nil"/>
          <w:bottom w:val="nil"/>
          <w:right w:val="nil"/>
          <w:between w:val="nil"/>
        </w:pBdr>
        <w:spacing w:before="240" w:after="240"/>
        <w:ind w:left="567" w:right="758"/>
        <w:jc w:val="both"/>
        <w:rPr>
          <w:sz w:val="22"/>
          <w:szCs w:val="22"/>
        </w:rPr>
      </w:pPr>
      <w:r w:rsidRPr="002028F0">
        <w:rPr>
          <w:rFonts w:ascii="Palatino Linotype" w:eastAsia="Palatino Linotype" w:hAnsi="Palatino Linotype" w:cs="Palatino Linotype"/>
          <w:i/>
          <w:sz w:val="22"/>
          <w:szCs w:val="22"/>
        </w:rPr>
        <w:t>“</w:t>
      </w:r>
      <w:r w:rsidRPr="002028F0">
        <w:rPr>
          <w:rFonts w:ascii="Palatino Linotype" w:eastAsia="Palatino Linotype" w:hAnsi="Palatino Linotype" w:cs="Palatino Linotype"/>
          <w:b/>
          <w:i/>
          <w:sz w:val="22"/>
          <w:szCs w:val="22"/>
        </w:rPr>
        <w:t>Artículo 12</w:t>
      </w:r>
      <w:r w:rsidRPr="002028F0">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38887A4" w14:textId="77777777" w:rsidR="007A1197" w:rsidRPr="002028F0" w:rsidRDefault="00B43A0A">
      <w:pPr>
        <w:pBdr>
          <w:top w:val="nil"/>
          <w:left w:val="nil"/>
          <w:bottom w:val="nil"/>
          <w:right w:val="nil"/>
          <w:between w:val="nil"/>
        </w:pBdr>
        <w:spacing w:before="240" w:after="240"/>
        <w:ind w:left="567" w:right="758"/>
        <w:jc w:val="both"/>
        <w:rPr>
          <w:sz w:val="22"/>
          <w:szCs w:val="22"/>
        </w:rPr>
      </w:pPr>
      <w:r w:rsidRPr="002028F0">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w:t>
      </w:r>
      <w:r w:rsidR="00750421" w:rsidRPr="002028F0">
        <w:rPr>
          <w:rFonts w:ascii="Palatino Linotype" w:eastAsia="Palatino Linotype" w:hAnsi="Palatino Linotype" w:cs="Palatino Linotype"/>
          <w:i/>
          <w:sz w:val="22"/>
          <w:szCs w:val="22"/>
        </w:rPr>
        <w:t xml:space="preserve">racticar investigaciones.” </w:t>
      </w:r>
    </w:p>
    <w:p w14:paraId="47C8580C"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2028F0">
        <w:rPr>
          <w:rFonts w:ascii="Palatino Linotype" w:eastAsia="Palatino Linotype" w:hAnsi="Palatino Linotype" w:cs="Palatino Linotype"/>
          <w:b/>
          <w:sz w:val="22"/>
          <w:szCs w:val="22"/>
        </w:rPr>
        <w:t xml:space="preserve"> </w:t>
      </w:r>
      <w:r w:rsidRPr="002028F0">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2028F0">
        <w:rPr>
          <w:rFonts w:ascii="Palatino Linotype" w:eastAsia="Palatino Linotype" w:hAnsi="Palatino Linotype" w:cs="Palatino Linotype"/>
          <w:i/>
          <w:sz w:val="22"/>
          <w:szCs w:val="22"/>
        </w:rPr>
        <w:t>ad hoc</w:t>
      </w:r>
      <w:r w:rsidRPr="002028F0">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BE6AA69"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b/>
          <w:i/>
          <w:sz w:val="22"/>
          <w:szCs w:val="22"/>
        </w:rPr>
        <w:t>03/17</w:t>
      </w:r>
    </w:p>
    <w:p w14:paraId="0B24671F"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b/>
          <w:i/>
          <w:sz w:val="22"/>
          <w:szCs w:val="22"/>
        </w:rPr>
        <w:lastRenderedPageBreak/>
        <w:t>“NO EXISTE OBLIGACIÓN DE ELABORAR DOCUMENTOS AD HOC PARA ATENDER LAS SOLICITUDES DE ACCESO A LA INFORMACIÓN.</w:t>
      </w:r>
    </w:p>
    <w:p w14:paraId="0E94D62C"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w:t>
      </w:r>
      <w:r w:rsidR="00457A6D" w:rsidRPr="002028F0">
        <w:rPr>
          <w:rFonts w:ascii="Palatino Linotype" w:eastAsia="Palatino Linotype" w:hAnsi="Palatino Linotype" w:cs="Palatino Linotype"/>
          <w:i/>
          <w:sz w:val="22"/>
          <w:szCs w:val="22"/>
        </w:rPr>
        <w:t>olicitudes de información."</w:t>
      </w:r>
    </w:p>
    <w:p w14:paraId="7EE91B84"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FD1865F" w14:textId="77777777" w:rsidR="007A1197" w:rsidRPr="002028F0" w:rsidRDefault="00B43A0A">
      <w:pPr>
        <w:pBdr>
          <w:top w:val="nil"/>
          <w:left w:val="nil"/>
          <w:bottom w:val="nil"/>
          <w:right w:val="nil"/>
          <w:between w:val="nil"/>
        </w:pBdr>
        <w:spacing w:before="240" w:after="240" w:line="360" w:lineRule="auto"/>
        <w:ind w:right="49"/>
        <w:jc w:val="both"/>
        <w:rPr>
          <w:sz w:val="22"/>
          <w:szCs w:val="22"/>
        </w:rPr>
      </w:pPr>
      <w:r w:rsidRPr="002028F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1CC840"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2028F0">
        <w:rPr>
          <w:rFonts w:ascii="Palatino Linotype" w:eastAsia="Palatino Linotype" w:hAnsi="Palatino Linotype" w:cs="Palatino Linotype"/>
          <w:sz w:val="22"/>
          <w:szCs w:val="22"/>
        </w:rPr>
        <w:lastRenderedPageBreak/>
        <w:t>impreso, sonoro, visual, electrónico, informático u holográfico de conformidad con el artículo 3, fracción XI de la Ley de la materia, el cual señala lo siguiente: </w:t>
      </w:r>
    </w:p>
    <w:p w14:paraId="4F3AFBA4"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i/>
          <w:sz w:val="22"/>
          <w:szCs w:val="22"/>
        </w:rPr>
        <w:t>“</w:t>
      </w:r>
      <w:r w:rsidRPr="002028F0">
        <w:rPr>
          <w:rFonts w:ascii="Palatino Linotype" w:eastAsia="Palatino Linotype" w:hAnsi="Palatino Linotype" w:cs="Palatino Linotype"/>
          <w:b/>
          <w:i/>
          <w:sz w:val="22"/>
          <w:szCs w:val="22"/>
        </w:rPr>
        <w:t xml:space="preserve">Artículo 3. </w:t>
      </w:r>
      <w:r w:rsidRPr="002028F0">
        <w:rPr>
          <w:rFonts w:ascii="Palatino Linotype" w:eastAsia="Palatino Linotype" w:hAnsi="Palatino Linotype" w:cs="Palatino Linotype"/>
          <w:i/>
          <w:sz w:val="22"/>
          <w:szCs w:val="22"/>
        </w:rPr>
        <w:t>Para los efectos de la presente Ley se entenderá por:</w:t>
      </w:r>
    </w:p>
    <w:p w14:paraId="24D4ABDB"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i/>
          <w:sz w:val="22"/>
          <w:szCs w:val="22"/>
        </w:rPr>
        <w:t>…</w:t>
      </w:r>
    </w:p>
    <w:p w14:paraId="0DD1ABE8"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b/>
          <w:i/>
          <w:sz w:val="22"/>
          <w:szCs w:val="22"/>
        </w:rPr>
        <w:t>XI. Documento:</w:t>
      </w:r>
      <w:r w:rsidRPr="002028F0">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2028F0">
        <w:rPr>
          <w:rFonts w:ascii="Palatino Linotype" w:eastAsia="Palatino Linotype" w:hAnsi="Palatino Linotype" w:cs="Palatino Linotype"/>
          <w:b/>
          <w:i/>
          <w:sz w:val="22"/>
          <w:szCs w:val="22"/>
        </w:rPr>
        <w:t>…</w:t>
      </w:r>
      <w:r w:rsidRPr="002028F0">
        <w:rPr>
          <w:rFonts w:ascii="Palatino Linotype" w:eastAsia="Palatino Linotype" w:hAnsi="Palatino Linotype" w:cs="Palatino Linotype"/>
          <w:i/>
          <w:sz w:val="22"/>
          <w:szCs w:val="22"/>
        </w:rPr>
        <w:t>” (Sic)</w:t>
      </w:r>
    </w:p>
    <w:p w14:paraId="3FBC915D"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0216B76"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b/>
          <w:sz w:val="22"/>
          <w:szCs w:val="22"/>
        </w:rPr>
        <w:t>“</w:t>
      </w:r>
      <w:r w:rsidRPr="002028F0">
        <w:rPr>
          <w:rFonts w:ascii="Palatino Linotype" w:eastAsia="Palatino Linotype" w:hAnsi="Palatino Linotype" w:cs="Palatino Linotype"/>
          <w:b/>
          <w:i/>
          <w:sz w:val="22"/>
          <w:szCs w:val="22"/>
        </w:rPr>
        <w:t>CRITERIO 0002-11</w:t>
      </w:r>
    </w:p>
    <w:p w14:paraId="5D245D11"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028F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132ECA" w14:textId="77777777" w:rsidR="007A1197" w:rsidRPr="002028F0" w:rsidRDefault="00B43A0A">
      <w:pPr>
        <w:pBdr>
          <w:top w:val="nil"/>
          <w:left w:val="nil"/>
          <w:bottom w:val="nil"/>
          <w:right w:val="nil"/>
          <w:between w:val="nil"/>
        </w:pBdr>
        <w:spacing w:before="240" w:after="240"/>
        <w:ind w:left="567" w:right="567"/>
        <w:jc w:val="both"/>
        <w:rPr>
          <w:sz w:val="22"/>
          <w:szCs w:val="22"/>
        </w:rPr>
      </w:pPr>
      <w:r w:rsidRPr="002028F0">
        <w:rPr>
          <w:rFonts w:ascii="Palatino Linotype" w:eastAsia="Palatino Linotype" w:hAnsi="Palatino Linotype" w:cs="Palatino Linotype"/>
          <w:i/>
          <w:sz w:val="22"/>
          <w:szCs w:val="22"/>
        </w:rPr>
        <w:t xml:space="preserve">En </w:t>
      </w:r>
      <w:proofErr w:type="gramStart"/>
      <w:r w:rsidRPr="002028F0">
        <w:rPr>
          <w:rFonts w:ascii="Palatino Linotype" w:eastAsia="Palatino Linotype" w:hAnsi="Palatino Linotype" w:cs="Palatino Linotype"/>
          <w:i/>
          <w:sz w:val="22"/>
          <w:szCs w:val="22"/>
        </w:rPr>
        <w:t>consecuencia</w:t>
      </w:r>
      <w:proofErr w:type="gramEnd"/>
      <w:r w:rsidRPr="002028F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5F6DE84" w14:textId="77777777" w:rsidR="007A1197" w:rsidRPr="002028F0"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Que se trate de información registrada en cualquier soporte documental, </w:t>
      </w:r>
      <w:proofErr w:type="gramStart"/>
      <w:r w:rsidRPr="002028F0">
        <w:rPr>
          <w:rFonts w:ascii="Palatino Linotype" w:eastAsia="Palatino Linotype" w:hAnsi="Palatino Linotype" w:cs="Palatino Linotype"/>
          <w:i/>
          <w:sz w:val="22"/>
          <w:szCs w:val="22"/>
        </w:rPr>
        <w:t>que</w:t>
      </w:r>
      <w:proofErr w:type="gramEnd"/>
      <w:r w:rsidRPr="002028F0">
        <w:rPr>
          <w:rFonts w:ascii="Palatino Linotype" w:eastAsia="Palatino Linotype" w:hAnsi="Palatino Linotype" w:cs="Palatino Linotype"/>
          <w:i/>
          <w:sz w:val="22"/>
          <w:szCs w:val="22"/>
        </w:rPr>
        <w:t xml:space="preserve"> en ejercicio de las atribuciones conferidas, sea generada por los Sujetos Obligados;</w:t>
      </w:r>
    </w:p>
    <w:p w14:paraId="3AC32D58" w14:textId="77777777" w:rsidR="007A1197" w:rsidRPr="002028F0"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2028F0">
        <w:rPr>
          <w:rFonts w:ascii="Palatino Linotype" w:eastAsia="Palatino Linotype" w:hAnsi="Palatino Linotype" w:cs="Palatino Linotype"/>
          <w:i/>
          <w:sz w:val="22"/>
          <w:szCs w:val="22"/>
        </w:rPr>
        <w:t>que</w:t>
      </w:r>
      <w:proofErr w:type="gramEnd"/>
      <w:r w:rsidRPr="002028F0">
        <w:rPr>
          <w:rFonts w:ascii="Palatino Linotype" w:eastAsia="Palatino Linotype" w:hAnsi="Palatino Linotype" w:cs="Palatino Linotype"/>
          <w:i/>
          <w:sz w:val="22"/>
          <w:szCs w:val="22"/>
        </w:rPr>
        <w:t xml:space="preserve"> en ejercicio de las atribuciones conferidas, sea administrada por los Sujetos Obligados, y</w:t>
      </w:r>
    </w:p>
    <w:p w14:paraId="6CAF5611" w14:textId="77777777" w:rsidR="007A1197" w:rsidRPr="002028F0" w:rsidRDefault="00B43A0A" w:rsidP="001A27B9">
      <w:pPr>
        <w:pBdr>
          <w:top w:val="nil"/>
          <w:left w:val="nil"/>
          <w:bottom w:val="nil"/>
          <w:right w:val="nil"/>
          <w:between w:val="nil"/>
        </w:pBdr>
        <w:spacing w:before="240" w:after="240"/>
        <w:ind w:left="567" w:right="900" w:hanging="141"/>
        <w:jc w:val="both"/>
        <w:rPr>
          <w:sz w:val="22"/>
          <w:szCs w:val="22"/>
        </w:rPr>
      </w:pPr>
      <w:r w:rsidRPr="002028F0">
        <w:rPr>
          <w:rFonts w:ascii="Palatino Linotype" w:eastAsia="Palatino Linotype" w:hAnsi="Palatino Linotype" w:cs="Palatino Linotype"/>
          <w:i/>
          <w:sz w:val="22"/>
          <w:szCs w:val="22"/>
        </w:rPr>
        <w:t xml:space="preserve">3. </w:t>
      </w:r>
      <w:r w:rsidRPr="002028F0">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2028F0">
        <w:rPr>
          <w:rFonts w:ascii="Palatino Linotype" w:eastAsia="Palatino Linotype" w:hAnsi="Palatino Linotype" w:cs="Palatino Linotype"/>
          <w:b/>
          <w:i/>
          <w:sz w:val="22"/>
          <w:szCs w:val="22"/>
        </w:rPr>
        <w:t>que</w:t>
      </w:r>
      <w:proofErr w:type="gramEnd"/>
      <w:r w:rsidRPr="002028F0">
        <w:rPr>
          <w:rFonts w:ascii="Palatino Linotype" w:eastAsia="Palatino Linotype" w:hAnsi="Palatino Linotype" w:cs="Palatino Linotype"/>
          <w:b/>
          <w:i/>
          <w:sz w:val="22"/>
          <w:szCs w:val="22"/>
        </w:rPr>
        <w:t xml:space="preserve"> en ejercicio de las atribuciones conferidas, se encuentre en posesión</w:t>
      </w:r>
      <w:r w:rsidR="00457A6D" w:rsidRPr="002028F0">
        <w:rPr>
          <w:rFonts w:ascii="Palatino Linotype" w:eastAsia="Palatino Linotype" w:hAnsi="Palatino Linotype" w:cs="Palatino Linotype"/>
          <w:b/>
          <w:i/>
          <w:sz w:val="22"/>
          <w:szCs w:val="22"/>
        </w:rPr>
        <w:t xml:space="preserve"> de los Sujetos Obligados.” </w:t>
      </w:r>
      <w:r w:rsidR="00457A6D" w:rsidRPr="002028F0">
        <w:rPr>
          <w:rFonts w:ascii="Palatino Linotype" w:eastAsia="Palatino Linotype" w:hAnsi="Palatino Linotype" w:cs="Palatino Linotype"/>
          <w:i/>
          <w:sz w:val="22"/>
          <w:szCs w:val="22"/>
        </w:rPr>
        <w:t>(Énfasis añadido</w:t>
      </w:r>
      <w:r w:rsidRPr="002028F0">
        <w:rPr>
          <w:rFonts w:ascii="Palatino Linotype" w:eastAsia="Palatino Linotype" w:hAnsi="Palatino Linotype" w:cs="Palatino Linotype"/>
          <w:i/>
          <w:sz w:val="22"/>
          <w:szCs w:val="22"/>
        </w:rPr>
        <w:t>)</w:t>
      </w:r>
    </w:p>
    <w:p w14:paraId="1D85C6DC" w14:textId="77777777" w:rsidR="007A1197" w:rsidRPr="002028F0" w:rsidRDefault="00B43A0A">
      <w:pPr>
        <w:pBdr>
          <w:top w:val="nil"/>
          <w:left w:val="nil"/>
          <w:bottom w:val="nil"/>
          <w:right w:val="nil"/>
          <w:between w:val="nil"/>
        </w:pBdr>
        <w:spacing w:before="240" w:after="240" w:line="360" w:lineRule="auto"/>
        <w:jc w:val="both"/>
        <w:rPr>
          <w:sz w:val="22"/>
          <w:szCs w:val="22"/>
        </w:rPr>
      </w:pPr>
      <w:r w:rsidRPr="002028F0">
        <w:rPr>
          <w:rFonts w:ascii="Palatino Linotype" w:eastAsia="Palatino Linotype" w:hAnsi="Palatino Linotype" w:cs="Palatino Linotype"/>
          <w:sz w:val="22"/>
          <w:szCs w:val="22"/>
        </w:rPr>
        <w:t xml:space="preserve">De ahí que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302AA2FD" w14:textId="77777777" w:rsidR="007A1197" w:rsidRPr="002028F0" w:rsidRDefault="00B43A0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2028F0">
        <w:rPr>
          <w:rFonts w:ascii="Palatino Linotype" w:eastAsia="Palatino Linotype" w:hAnsi="Palatino Linotype" w:cs="Palatino Linotype"/>
          <w:b/>
          <w:sz w:val="22"/>
          <w:szCs w:val="22"/>
        </w:rPr>
        <w:t>Sujeto Obligado</w:t>
      </w:r>
      <w:r w:rsidR="00C877CA" w:rsidRPr="002028F0">
        <w:rPr>
          <w:rFonts w:ascii="Palatino Linotype" w:eastAsia="Palatino Linotype" w:hAnsi="Palatino Linotype" w:cs="Palatino Linotype"/>
          <w:sz w:val="22"/>
          <w:szCs w:val="22"/>
        </w:rPr>
        <w:t>, le proporcionara la</w:t>
      </w:r>
      <w:r w:rsidRPr="002028F0">
        <w:rPr>
          <w:rFonts w:ascii="Palatino Linotype" w:eastAsia="Palatino Linotype" w:hAnsi="Palatino Linotype" w:cs="Palatino Linotype"/>
          <w:sz w:val="22"/>
          <w:szCs w:val="22"/>
        </w:rPr>
        <w:t xml:space="preserve"> siguiente</w:t>
      </w:r>
      <w:r w:rsidR="00C877CA" w:rsidRPr="002028F0">
        <w:rPr>
          <w:rFonts w:ascii="Palatino Linotype" w:eastAsia="Palatino Linotype" w:hAnsi="Palatino Linotype" w:cs="Palatino Linotype"/>
          <w:sz w:val="22"/>
          <w:szCs w:val="22"/>
        </w:rPr>
        <w:t xml:space="preserve"> información</w:t>
      </w:r>
      <w:r w:rsidRPr="002028F0">
        <w:rPr>
          <w:rFonts w:ascii="Palatino Linotype" w:eastAsia="Palatino Linotype" w:hAnsi="Palatino Linotype" w:cs="Palatino Linotype"/>
          <w:sz w:val="22"/>
          <w:szCs w:val="22"/>
        </w:rPr>
        <w:t>:</w:t>
      </w:r>
    </w:p>
    <w:p w14:paraId="6EBB9F2C"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2028F0">
        <w:rPr>
          <w:rFonts w:ascii="Palatino Linotype" w:eastAsia="Palatino Linotype" w:hAnsi="Palatino Linotype" w:cs="Palatino Linotype"/>
          <w:b/>
          <w:sz w:val="22"/>
          <w:szCs w:val="22"/>
        </w:rPr>
        <w:t xml:space="preserve">Derivado del 3er informe de actividades de la Universidad Autónoma del Estado de México en el apartado de capacitación y actualización docente, en el que se refiere que se capacitaron a 4116 docentes a través de 684 acciones académicas: </w:t>
      </w:r>
    </w:p>
    <w:p w14:paraId="2ED63DF7"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1.- Cuanto se gastó en esta capacitación. – anexar documentación soporte en formato </w:t>
      </w:r>
      <w:proofErr w:type="spellStart"/>
      <w:r w:rsidRPr="002028F0">
        <w:rPr>
          <w:rFonts w:ascii="Palatino Linotype" w:eastAsia="Palatino Linotype" w:hAnsi="Palatino Linotype" w:cs="Palatino Linotype"/>
          <w:sz w:val="22"/>
          <w:szCs w:val="22"/>
        </w:rPr>
        <w:t>pdf</w:t>
      </w:r>
      <w:proofErr w:type="spellEnd"/>
      <w:r w:rsidRPr="002028F0">
        <w:rPr>
          <w:rFonts w:ascii="Palatino Linotype" w:eastAsia="Palatino Linotype" w:hAnsi="Palatino Linotype" w:cs="Palatino Linotype"/>
          <w:sz w:val="22"/>
          <w:szCs w:val="22"/>
        </w:rPr>
        <w:t xml:space="preserve"> de este gasto.</w:t>
      </w:r>
    </w:p>
    <w:p w14:paraId="6C14049E"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2.- Criterio de pago para los instructores que brindaron la capacitación</w:t>
      </w:r>
    </w:p>
    <w:p w14:paraId="57022413"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2028F0">
        <w:rPr>
          <w:rFonts w:ascii="Palatino Linotype" w:eastAsia="Palatino Linotype" w:hAnsi="Palatino Linotype" w:cs="Palatino Linotype"/>
          <w:b/>
          <w:sz w:val="22"/>
          <w:szCs w:val="22"/>
        </w:rPr>
        <w:t xml:space="preserve">3.- De la gráfica 1.20 asistentes a acciones académicas lo siguiente: </w:t>
      </w:r>
    </w:p>
    <w:p w14:paraId="082EBE5A"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lastRenderedPageBreak/>
        <w:t xml:space="preserve">3.1.- De la acción transversal informa 3992 asistentes, solicita saber a qué espacios académicos corresponden. </w:t>
      </w:r>
    </w:p>
    <w:p w14:paraId="0449472F"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3.2.- De la acción disciplinar informa 2780 asistentes, solicita saber a qué espacios académicos corresponden </w:t>
      </w:r>
    </w:p>
    <w:p w14:paraId="0A3C8A4E" w14:textId="77777777" w:rsidR="0007345B" w:rsidRPr="002028F0" w:rsidRDefault="0007345B" w:rsidP="0007345B">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3.3- De la acción didáctica informa 3423 asistentes, solicita saber a qué espacio académicos corresponden. </w:t>
      </w:r>
    </w:p>
    <w:p w14:paraId="4F92769A" w14:textId="77777777" w:rsidR="00910E1A" w:rsidRPr="002028F0" w:rsidRDefault="0007345B" w:rsidP="00910E1A">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3.4.- De la acción competencias digitales docentes informa 3081 asistentes, solicita saber a qué espacios académicos corresponden.</w:t>
      </w:r>
    </w:p>
    <w:p w14:paraId="40DCC87D" w14:textId="77777777" w:rsidR="0007345B" w:rsidRPr="002028F0" w:rsidRDefault="00B43A0A" w:rsidP="0007345B">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El </w:t>
      </w:r>
      <w:r w:rsidRPr="002028F0">
        <w:rPr>
          <w:rFonts w:ascii="Palatino Linotype" w:eastAsia="Palatino Linotype" w:hAnsi="Palatino Linotype" w:cs="Palatino Linotype"/>
          <w:b/>
          <w:sz w:val="22"/>
        </w:rPr>
        <w:t xml:space="preserve">Sujeto Obligado </w:t>
      </w:r>
      <w:r w:rsidR="0007345B" w:rsidRPr="002028F0">
        <w:rPr>
          <w:rFonts w:ascii="Palatino Linotype" w:eastAsia="Palatino Linotype" w:hAnsi="Palatino Linotype" w:cs="Palatino Linotype"/>
          <w:sz w:val="22"/>
        </w:rPr>
        <w:t>se pronunció en respuesta a través del servidor público habilitado de la Dirección de Desarrollo de Personal Académico, quien</w:t>
      </w:r>
      <w:r w:rsidRPr="002028F0">
        <w:rPr>
          <w:rFonts w:ascii="Palatino Linotype" w:eastAsia="Palatino Linotype" w:hAnsi="Palatino Linotype" w:cs="Palatino Linotype"/>
          <w:sz w:val="22"/>
        </w:rPr>
        <w:t xml:space="preserve"> </w:t>
      </w:r>
      <w:r w:rsidR="0007345B" w:rsidRPr="002028F0">
        <w:rPr>
          <w:rFonts w:ascii="Palatino Linotype" w:eastAsia="Palatino Linotype" w:hAnsi="Palatino Linotype" w:cs="Palatino Linotype"/>
          <w:sz w:val="22"/>
        </w:rPr>
        <w:t>informa que el pago de nóminas para llevar a cabo la capacitación referida fue de: $5,955,800.00, asimismo adjunta las nóminas en PDF.</w:t>
      </w:r>
    </w:p>
    <w:p w14:paraId="71043561" w14:textId="77777777" w:rsidR="0007345B" w:rsidRPr="002028F0" w:rsidRDefault="0007345B" w:rsidP="0007345B">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Por cuanto hace al criterio de pago para los instructores que brindaron la capacitación, expresa que este se basa en el perfil y en el máximo grado de estudios: </w:t>
      </w:r>
      <w:proofErr w:type="gramStart"/>
      <w:r w:rsidRPr="002028F0">
        <w:rPr>
          <w:rFonts w:ascii="Palatino Linotype" w:eastAsia="Palatino Linotype" w:hAnsi="Palatino Linotype" w:cs="Palatino Linotype"/>
          <w:sz w:val="22"/>
        </w:rPr>
        <w:t>licenciatura,  maestría</w:t>
      </w:r>
      <w:proofErr w:type="gramEnd"/>
      <w:r w:rsidRPr="002028F0">
        <w:rPr>
          <w:rFonts w:ascii="Palatino Linotype" w:eastAsia="Palatino Linotype" w:hAnsi="Palatino Linotype" w:cs="Palatino Linotype"/>
          <w:sz w:val="22"/>
        </w:rPr>
        <w:t xml:space="preserve"> o doctorado. </w:t>
      </w:r>
    </w:p>
    <w:p w14:paraId="4980BF80" w14:textId="77777777" w:rsidR="0007345B" w:rsidRPr="002028F0" w:rsidRDefault="0007345B" w:rsidP="0007345B">
      <w:pPr>
        <w:spacing w:before="240" w:after="240" w:line="360" w:lineRule="auto"/>
        <w:ind w:right="49"/>
        <w:jc w:val="both"/>
        <w:rPr>
          <w:rFonts w:ascii="Palatino Linotype" w:eastAsia="Palatino Linotype" w:hAnsi="Palatino Linotype" w:cs="Palatino Linotype"/>
          <w:sz w:val="22"/>
        </w:rPr>
      </w:pPr>
      <w:proofErr w:type="gramStart"/>
      <w:r w:rsidRPr="002028F0">
        <w:rPr>
          <w:rFonts w:ascii="Palatino Linotype" w:eastAsia="Palatino Linotype" w:hAnsi="Palatino Linotype" w:cs="Palatino Linotype"/>
          <w:sz w:val="22"/>
        </w:rPr>
        <w:t>Finalmente</w:t>
      </w:r>
      <w:proofErr w:type="gramEnd"/>
      <w:r w:rsidRPr="002028F0">
        <w:rPr>
          <w:rFonts w:ascii="Palatino Linotype" w:eastAsia="Palatino Linotype" w:hAnsi="Palatino Linotype" w:cs="Palatino Linotype"/>
          <w:sz w:val="22"/>
        </w:rPr>
        <w:t xml:space="preserve"> sobre los espacios académicos, en un documento ad hoc enlista los espacios académicos a los que pertenecen los asistentes a dichas capacitaciones. </w:t>
      </w:r>
    </w:p>
    <w:p w14:paraId="6B3F75AD" w14:textId="77777777" w:rsidR="00910E1A"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En esta tesitura, una vez conocida la respuesta emitida por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w:t>
      </w:r>
      <w:r w:rsidRPr="002028F0">
        <w:rPr>
          <w:rFonts w:ascii="Palatino Linotype" w:eastAsia="Palatino Linotype" w:hAnsi="Palatino Linotype" w:cs="Palatino Linotype"/>
          <w:b/>
          <w:sz w:val="22"/>
        </w:rPr>
        <w:t>la parte Recurrente</w:t>
      </w:r>
      <w:r w:rsidRPr="002028F0">
        <w:rPr>
          <w:rFonts w:ascii="Palatino Linotype" w:eastAsia="Palatino Linotype" w:hAnsi="Palatino Linotype" w:cs="Palatino Linotype"/>
          <w:sz w:val="22"/>
        </w:rPr>
        <w:t>, al no estar conforme con los términos de la misma, interpuso el rec</w:t>
      </w:r>
      <w:r w:rsidR="00C877CA" w:rsidRPr="002028F0">
        <w:rPr>
          <w:rFonts w:ascii="Palatino Linotype" w:eastAsia="Palatino Linotype" w:hAnsi="Palatino Linotype" w:cs="Palatino Linotype"/>
          <w:sz w:val="22"/>
        </w:rPr>
        <w:t xml:space="preserve">urso de revisión que nos ocupa, mediante el cual se inconforma por </w:t>
      </w:r>
      <w:r w:rsidR="00910E1A" w:rsidRPr="002028F0">
        <w:rPr>
          <w:rFonts w:ascii="Palatino Linotype" w:eastAsia="Palatino Linotype" w:hAnsi="Palatino Linotype" w:cs="Palatino Linotype"/>
          <w:sz w:val="22"/>
        </w:rPr>
        <w:t xml:space="preserve">la clasificación de la información, al considerar que dentro de la documentación entregada obran unos recuadros blancos que impiden visualizar información faltante y también expresa inconformidad en </w:t>
      </w:r>
      <w:r w:rsidR="00910E1A" w:rsidRPr="002028F0">
        <w:rPr>
          <w:rFonts w:ascii="Palatino Linotype" w:eastAsia="Palatino Linotype" w:hAnsi="Palatino Linotype" w:cs="Palatino Linotype"/>
          <w:sz w:val="22"/>
        </w:rPr>
        <w:lastRenderedPageBreak/>
        <w:t xml:space="preserve">el sentido de que el </w:t>
      </w:r>
      <w:r w:rsidR="00910E1A" w:rsidRPr="002028F0">
        <w:rPr>
          <w:rFonts w:ascii="Palatino Linotype" w:eastAsia="Palatino Linotype" w:hAnsi="Palatino Linotype" w:cs="Palatino Linotype"/>
          <w:b/>
          <w:sz w:val="22"/>
        </w:rPr>
        <w:t>Sujeto Obligado</w:t>
      </w:r>
      <w:r w:rsidR="00910E1A" w:rsidRPr="002028F0">
        <w:rPr>
          <w:rFonts w:ascii="Palatino Linotype" w:eastAsia="Palatino Linotype" w:hAnsi="Palatino Linotype" w:cs="Palatino Linotype"/>
          <w:sz w:val="22"/>
        </w:rPr>
        <w:t xml:space="preserve"> adjuntó nóminas correspondientes a capacitaciones a espacios no universitarios.</w:t>
      </w:r>
    </w:p>
    <w:p w14:paraId="7C92686D" w14:textId="77777777" w:rsidR="00910E1A" w:rsidRPr="002028F0" w:rsidRDefault="00B43A0A">
      <w:pPr>
        <w:spacing w:before="24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Así las cosas, durante la etapa de manifestaciones, se tiene que </w:t>
      </w:r>
      <w:r w:rsidR="008F39B1" w:rsidRPr="002028F0">
        <w:rPr>
          <w:rFonts w:ascii="Palatino Linotype" w:eastAsia="Palatino Linotype" w:hAnsi="Palatino Linotype" w:cs="Palatino Linotype"/>
          <w:sz w:val="22"/>
        </w:rPr>
        <w:t xml:space="preserve">el </w:t>
      </w:r>
      <w:r w:rsidR="008F39B1" w:rsidRPr="002028F0">
        <w:rPr>
          <w:rFonts w:ascii="Palatino Linotype" w:eastAsia="Palatino Linotype" w:hAnsi="Palatino Linotype" w:cs="Palatino Linotype"/>
          <w:b/>
          <w:sz w:val="22"/>
        </w:rPr>
        <w:t>Sujeto Obligado</w:t>
      </w:r>
      <w:r w:rsidR="008F39B1" w:rsidRPr="002028F0">
        <w:rPr>
          <w:rFonts w:ascii="Palatino Linotype" w:eastAsia="Palatino Linotype" w:hAnsi="Palatino Linotype" w:cs="Palatino Linotype"/>
          <w:sz w:val="22"/>
        </w:rPr>
        <w:t xml:space="preserve"> </w:t>
      </w:r>
      <w:r w:rsidR="00910E1A" w:rsidRPr="002028F0">
        <w:rPr>
          <w:rFonts w:ascii="Palatino Linotype" w:eastAsia="Palatino Linotype" w:hAnsi="Palatino Linotype" w:cs="Palatino Linotype"/>
          <w:sz w:val="22"/>
        </w:rPr>
        <w:t>justificó</w:t>
      </w:r>
      <w:r w:rsidR="008F39B1" w:rsidRPr="002028F0">
        <w:rPr>
          <w:rFonts w:ascii="Palatino Linotype" w:eastAsia="Palatino Linotype" w:hAnsi="Palatino Linotype" w:cs="Palatino Linotype"/>
          <w:sz w:val="22"/>
        </w:rPr>
        <w:t xml:space="preserve"> </w:t>
      </w:r>
      <w:r w:rsidR="00910E1A" w:rsidRPr="002028F0">
        <w:rPr>
          <w:rFonts w:ascii="Palatino Linotype" w:eastAsia="Palatino Linotype" w:hAnsi="Palatino Linotype" w:cs="Palatino Linotype"/>
          <w:sz w:val="22"/>
        </w:rPr>
        <w:t xml:space="preserve">la respuesta emitida, precisando que la solicitud se atendió con la información que obra en los archivos de la Dirección </w:t>
      </w:r>
      <w:proofErr w:type="gramStart"/>
      <w:r w:rsidR="00910E1A" w:rsidRPr="002028F0">
        <w:rPr>
          <w:rFonts w:ascii="Palatino Linotype" w:eastAsia="Palatino Linotype" w:hAnsi="Palatino Linotype" w:cs="Palatino Linotype"/>
          <w:sz w:val="22"/>
        </w:rPr>
        <w:t>de  Desarrollo</w:t>
      </w:r>
      <w:proofErr w:type="gramEnd"/>
      <w:r w:rsidR="00910E1A" w:rsidRPr="002028F0">
        <w:rPr>
          <w:rFonts w:ascii="Palatino Linotype" w:eastAsia="Palatino Linotype" w:hAnsi="Palatino Linotype" w:cs="Palatino Linotype"/>
          <w:sz w:val="22"/>
        </w:rPr>
        <w:t xml:space="preserve"> del Personal Académico, la cual corresponde a la nómina de las 684 acciones académicas, asimismo destaca que en dichas nóminas únicamente se omitió la columna del RFC.</w:t>
      </w:r>
    </w:p>
    <w:p w14:paraId="17BD2419" w14:textId="77777777" w:rsidR="00910E1A" w:rsidRPr="002028F0" w:rsidRDefault="00910E1A" w:rsidP="00910E1A">
      <w:pPr>
        <w:spacing w:line="360" w:lineRule="auto"/>
        <w:jc w:val="both"/>
        <w:rPr>
          <w:rFonts w:ascii="Palatino Linotype" w:hAnsi="Palatino Linotype"/>
          <w:i/>
          <w:iCs/>
          <w:sz w:val="22"/>
          <w:szCs w:val="22"/>
        </w:rPr>
      </w:pPr>
      <w:r w:rsidRPr="002028F0">
        <w:rPr>
          <w:rFonts w:ascii="Palatino Linotype" w:hAnsi="Palatino Linotype"/>
          <w:sz w:val="22"/>
        </w:rPr>
        <w:t xml:space="preserve">Una vez expuestas las posturas de las partes, no pasa por desapercibido para este Organismo Garante que </w:t>
      </w:r>
      <w:r w:rsidRPr="002028F0">
        <w:rPr>
          <w:rFonts w:ascii="Palatino Linotype" w:hAnsi="Palatino Linotype"/>
          <w:b/>
          <w:bCs/>
          <w:sz w:val="22"/>
        </w:rPr>
        <w:t>la parte</w:t>
      </w:r>
      <w:r w:rsidRPr="002028F0">
        <w:rPr>
          <w:rFonts w:ascii="Palatino Linotype" w:hAnsi="Palatino Linotype"/>
          <w:sz w:val="22"/>
        </w:rPr>
        <w:t xml:space="preserve"> </w:t>
      </w:r>
      <w:r w:rsidRPr="002028F0">
        <w:rPr>
          <w:rFonts w:ascii="Palatino Linotype" w:hAnsi="Palatino Linotype"/>
          <w:b/>
          <w:bCs/>
          <w:sz w:val="22"/>
        </w:rPr>
        <w:t>Recurrente</w:t>
      </w:r>
      <w:r w:rsidRPr="002028F0">
        <w:rPr>
          <w:rFonts w:ascii="Palatino Linotype" w:hAnsi="Palatino Linotype"/>
          <w:sz w:val="22"/>
        </w:rPr>
        <w:t xml:space="preserve"> señaló en su escrito de </w:t>
      </w:r>
      <w:proofErr w:type="gramStart"/>
      <w:r w:rsidRPr="002028F0">
        <w:rPr>
          <w:rFonts w:ascii="Palatino Linotype" w:hAnsi="Palatino Linotype"/>
          <w:sz w:val="22"/>
        </w:rPr>
        <w:t>impugnación</w:t>
      </w:r>
      <w:r w:rsidRPr="002028F0">
        <w:rPr>
          <w:rFonts w:ascii="Palatino Linotype" w:hAnsi="Palatino Linotype"/>
          <w:i/>
          <w:iCs/>
          <w:sz w:val="22"/>
        </w:rPr>
        <w:t>“</w:t>
      </w:r>
      <w:proofErr w:type="gramEnd"/>
      <w:r w:rsidRPr="002028F0">
        <w:rPr>
          <w:rFonts w:ascii="Palatino Linotype" w:hAnsi="Palatino Linotype"/>
          <w:i/>
          <w:iCs/>
          <w:sz w:val="22"/>
        </w:rPr>
        <w:t>…</w:t>
      </w:r>
      <w:r w:rsidRPr="002028F0">
        <w:rPr>
          <w:rFonts w:ascii="Palatino Linotype" w:hAnsi="Palatino Linotype"/>
          <w:b/>
          <w:i/>
          <w:iCs/>
          <w:sz w:val="22"/>
          <w:u w:val="single"/>
        </w:rPr>
        <w:t>requiero saber si existe algún procedimiento que conlleve a tomar la decisión de pagar esa diferencia y saber cuántos casos tuvieron el año 2023 y los nombres de los profesores y su evidencia de grado académico en versión pública.” (Sic)</w:t>
      </w:r>
      <w:r w:rsidRPr="002028F0">
        <w:rPr>
          <w:rFonts w:ascii="Palatino Linotype" w:hAnsi="Palatino Linotype"/>
          <w:i/>
          <w:iCs/>
          <w:sz w:val="22"/>
        </w:rPr>
        <w:t xml:space="preserve">…” </w:t>
      </w:r>
      <w:r w:rsidRPr="002028F0">
        <w:rPr>
          <w:rFonts w:ascii="Palatino Linotype" w:hAnsi="Palatino Linotype"/>
          <w:sz w:val="22"/>
        </w:rPr>
        <w:t xml:space="preserve">lo cual no fue solicitado inicialmente, como se desprende del antecedente marcado con el numeral uno de la presente resolución, por lo que constituye un nuevo requerimiento de información, configurándose así lo que se conoce como </w:t>
      </w:r>
      <w:r w:rsidRPr="002028F0">
        <w:rPr>
          <w:rFonts w:ascii="Palatino Linotype" w:hAnsi="Palatino Linotype"/>
          <w:b/>
          <w:bCs/>
          <w:i/>
          <w:iCs/>
          <w:sz w:val="22"/>
        </w:rPr>
        <w:t xml:space="preserve">plus </w:t>
      </w:r>
      <w:proofErr w:type="spellStart"/>
      <w:r w:rsidRPr="002028F0">
        <w:rPr>
          <w:rFonts w:ascii="Palatino Linotype" w:hAnsi="Palatino Linotype"/>
          <w:b/>
          <w:bCs/>
          <w:i/>
          <w:iCs/>
          <w:sz w:val="22"/>
        </w:rPr>
        <w:t>petitio</w:t>
      </w:r>
      <w:proofErr w:type="spellEnd"/>
      <w:r w:rsidRPr="002028F0">
        <w:rPr>
          <w:rFonts w:ascii="Palatino Linotype" w:hAnsi="Palatino Linotype"/>
          <w:sz w:val="22"/>
        </w:rPr>
        <w:t xml:space="preserve">, que consiste en una ampliación a su requerimiento informativo, argumentos que no son susceptibles de ser valorados en términos de la fracción VII del Artículo 191 de la Ley de Transparencia y Acceso a la Información Pública del Estado de </w:t>
      </w:r>
      <w:r w:rsidRPr="002028F0">
        <w:rPr>
          <w:rFonts w:ascii="Palatino Linotype" w:hAnsi="Palatino Linotype"/>
          <w:sz w:val="22"/>
          <w:szCs w:val="22"/>
        </w:rPr>
        <w:t xml:space="preserve">México y Municipios,  pues </w:t>
      </w:r>
      <w:r w:rsidRPr="002028F0">
        <w:rPr>
          <w:rFonts w:ascii="Palatino Linotype" w:hAnsi="Palatino Linotype"/>
          <w:b/>
          <w:bCs/>
          <w:sz w:val="22"/>
          <w:szCs w:val="22"/>
        </w:rPr>
        <w:t>la parte</w:t>
      </w:r>
      <w:r w:rsidRPr="002028F0">
        <w:rPr>
          <w:rFonts w:ascii="Palatino Linotype" w:hAnsi="Palatino Linotype"/>
          <w:sz w:val="22"/>
          <w:szCs w:val="22"/>
        </w:rPr>
        <w:t xml:space="preserve"> </w:t>
      </w:r>
      <w:r w:rsidRPr="002028F0">
        <w:rPr>
          <w:rFonts w:ascii="Palatino Linotype" w:hAnsi="Palatino Linotype"/>
          <w:b/>
          <w:bCs/>
          <w:sz w:val="22"/>
          <w:szCs w:val="22"/>
        </w:rPr>
        <w:t>Recurrente</w:t>
      </w:r>
      <w:r w:rsidRPr="002028F0">
        <w:rPr>
          <w:rFonts w:ascii="Palatino Linotype" w:hAnsi="Palatino Linotype"/>
          <w:sz w:val="22"/>
          <w:szCs w:val="22"/>
        </w:rPr>
        <w:t xml:space="preserve"> formuló un nuevo cuestionamiento, en el que solicitó información que no formó parte de su solicitud inicial y por lo tanto es inatendible a través del presente recurso de revisión. </w:t>
      </w:r>
    </w:p>
    <w:p w14:paraId="4E1E885B" w14:textId="77777777" w:rsidR="00910E1A" w:rsidRPr="002028F0" w:rsidRDefault="00910E1A" w:rsidP="00910E1A">
      <w:pPr>
        <w:spacing w:before="240" w:after="240" w:line="360" w:lineRule="auto"/>
        <w:jc w:val="both"/>
        <w:rPr>
          <w:sz w:val="22"/>
          <w:szCs w:val="22"/>
        </w:rPr>
      </w:pPr>
      <w:r w:rsidRPr="002028F0">
        <w:rPr>
          <w:rFonts w:ascii="Palatino Linotype" w:hAnsi="Palatino Linotype"/>
          <w:sz w:val="22"/>
          <w:szCs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0461EA85" w14:textId="77777777" w:rsidR="00910E1A" w:rsidRPr="002028F0" w:rsidRDefault="00910E1A" w:rsidP="00910E1A">
      <w:pPr>
        <w:spacing w:before="240" w:after="240" w:line="360" w:lineRule="auto"/>
        <w:jc w:val="both"/>
        <w:rPr>
          <w:sz w:val="22"/>
          <w:szCs w:val="22"/>
        </w:rPr>
      </w:pPr>
      <w:r w:rsidRPr="002028F0">
        <w:rPr>
          <w:rFonts w:ascii="Palatino Linotype" w:hAnsi="Palatino Linotype"/>
          <w:sz w:val="22"/>
          <w:szCs w:val="22"/>
        </w:rPr>
        <w:lastRenderedPageBreak/>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B6EB387" w14:textId="77777777" w:rsidR="00910E1A" w:rsidRPr="002028F0" w:rsidRDefault="00910E1A" w:rsidP="00910E1A">
      <w:pPr>
        <w:spacing w:before="240" w:after="240" w:line="360" w:lineRule="auto"/>
        <w:jc w:val="both"/>
        <w:rPr>
          <w:sz w:val="22"/>
          <w:szCs w:val="22"/>
        </w:rPr>
      </w:pPr>
      <w:r w:rsidRPr="002028F0">
        <w:rPr>
          <w:rFonts w:ascii="Palatino Linotype" w:hAnsi="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0EA1943" w14:textId="77777777" w:rsidR="00910E1A" w:rsidRPr="002028F0" w:rsidRDefault="00910E1A" w:rsidP="00910E1A">
      <w:pPr>
        <w:spacing w:before="240" w:after="240" w:line="276" w:lineRule="auto"/>
        <w:ind w:left="567" w:right="900"/>
        <w:jc w:val="both"/>
        <w:rPr>
          <w:rFonts w:ascii="Palatino Linotype" w:eastAsia="Palatino Linotype" w:hAnsi="Palatino Linotype" w:cs="Palatino Linotype"/>
          <w:sz w:val="22"/>
        </w:rPr>
      </w:pPr>
      <w:r w:rsidRPr="002028F0">
        <w:rPr>
          <w:rFonts w:ascii="Palatino Linotype" w:hAnsi="Palatino Linotype"/>
          <w:i/>
          <w:iCs/>
          <w:sz w:val="22"/>
          <w:szCs w:val="22"/>
          <w:lang w:val="es-MX"/>
        </w:rPr>
        <w:t>“</w:t>
      </w:r>
      <w:r w:rsidRPr="002028F0">
        <w:rPr>
          <w:rFonts w:ascii="Palatino Linotype" w:hAnsi="Palatino Linotype"/>
          <w:b/>
          <w:bCs/>
          <w:i/>
          <w:iCs/>
          <w:sz w:val="22"/>
          <w:szCs w:val="22"/>
          <w:lang w:val="es-MX"/>
        </w:rPr>
        <w:t>Es improcedente ampliar las solicitudes de acceso a información, a través de la interposición del recurso de revisión</w:t>
      </w:r>
      <w:r w:rsidRPr="002028F0">
        <w:rPr>
          <w:rFonts w:ascii="Palatino Linotype" w:hAnsi="Palatino Linotype"/>
          <w:i/>
          <w:iCs/>
          <w:sz w:val="22"/>
          <w:szCs w:val="22"/>
          <w:lang w:val="es-MX"/>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w:t>
      </w:r>
    </w:p>
    <w:p w14:paraId="4FD7E34D"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 xml:space="preserve">Por otro lado, es de advertirse que </w:t>
      </w:r>
      <w:r w:rsidRPr="002028F0">
        <w:rPr>
          <w:rFonts w:ascii="Palatino Linotype" w:eastAsia="Palatino Linotype" w:hAnsi="Palatino Linotype" w:cs="Palatino Linotype"/>
          <w:b/>
          <w:sz w:val="22"/>
          <w:szCs w:val="22"/>
          <w:lang w:val="es-MX"/>
        </w:rPr>
        <w:t>la parte</w:t>
      </w:r>
      <w:r w:rsidRPr="002028F0">
        <w:rPr>
          <w:rFonts w:ascii="Palatino Linotype" w:eastAsia="Palatino Linotype" w:hAnsi="Palatino Linotype" w:cs="Palatino Linotype"/>
          <w:sz w:val="22"/>
          <w:szCs w:val="22"/>
          <w:lang w:val="es-MX"/>
        </w:rPr>
        <w:t xml:space="preserve"> </w:t>
      </w:r>
      <w:r w:rsidRPr="002028F0">
        <w:rPr>
          <w:rFonts w:ascii="Palatino Linotype" w:eastAsia="Palatino Linotype" w:hAnsi="Palatino Linotype" w:cs="Palatino Linotype"/>
          <w:b/>
          <w:sz w:val="22"/>
          <w:szCs w:val="22"/>
          <w:lang w:val="es-MX"/>
        </w:rPr>
        <w:t>Recurrente</w:t>
      </w:r>
      <w:r w:rsidRPr="002028F0">
        <w:rPr>
          <w:rFonts w:ascii="Palatino Linotype" w:eastAsia="Palatino Linotype" w:hAnsi="Palatino Linotype" w:cs="Palatino Linotype"/>
          <w:sz w:val="22"/>
          <w:szCs w:val="22"/>
          <w:lang w:val="es-MX"/>
        </w:rPr>
        <w:t xml:space="preserve"> en sus motivos de inconformidad</w:t>
      </w:r>
      <w:r w:rsidRPr="002028F0">
        <w:rPr>
          <w:rFonts w:ascii="Palatino Linotype" w:eastAsia="Palatino Linotype" w:hAnsi="Palatino Linotype" w:cs="Palatino Linotype"/>
          <w:b/>
          <w:sz w:val="22"/>
          <w:szCs w:val="22"/>
          <w:lang w:val="es-MX"/>
        </w:rPr>
        <w:t xml:space="preserve">, omite impugnar lo relativo a </w:t>
      </w:r>
      <w:r w:rsidRPr="002028F0">
        <w:rPr>
          <w:rFonts w:ascii="Palatino Linotype" w:eastAsia="Palatino Linotype" w:hAnsi="Palatino Linotype" w:cs="Palatino Linotype"/>
          <w:sz w:val="22"/>
          <w:szCs w:val="22"/>
        </w:rPr>
        <w:t xml:space="preserve">cuanto se gastó en esta capacitación, </w:t>
      </w:r>
      <w:r w:rsidRPr="002028F0">
        <w:rPr>
          <w:lang w:val="es-MX"/>
        </w:rPr>
        <w:t>c</w:t>
      </w:r>
      <w:proofErr w:type="spellStart"/>
      <w:r w:rsidRPr="002028F0">
        <w:rPr>
          <w:rFonts w:ascii="Palatino Linotype" w:eastAsia="Palatino Linotype" w:hAnsi="Palatino Linotype" w:cs="Palatino Linotype"/>
          <w:sz w:val="22"/>
          <w:szCs w:val="22"/>
        </w:rPr>
        <w:t>riterio</w:t>
      </w:r>
      <w:proofErr w:type="spellEnd"/>
      <w:r w:rsidRPr="002028F0">
        <w:rPr>
          <w:rFonts w:ascii="Palatino Linotype" w:eastAsia="Palatino Linotype" w:hAnsi="Palatino Linotype" w:cs="Palatino Linotype"/>
          <w:sz w:val="22"/>
          <w:szCs w:val="22"/>
        </w:rPr>
        <w:t xml:space="preserve"> de pago para los instructores que brindaron la capacitación y los espacios académicos a los que pertenecen los asistentes a las capacitaciones; e</w:t>
      </w:r>
      <w:r w:rsidRPr="002028F0">
        <w:rPr>
          <w:rFonts w:ascii="Palatino Linotype" w:eastAsia="Palatino Linotype" w:hAnsi="Palatino Linotype" w:cs="Palatino Linotype"/>
          <w:sz w:val="22"/>
          <w:szCs w:val="22"/>
          <w:lang w:val="es-MX"/>
        </w:rPr>
        <w:t xml:space="preserve">n este tenor, la parte de la información entregada y que no fue impugnada </w:t>
      </w:r>
      <w:r w:rsidRPr="002028F0">
        <w:rPr>
          <w:rFonts w:ascii="Palatino Linotype" w:eastAsia="Palatino Linotype" w:hAnsi="Palatino Linotype" w:cs="Palatino Linotype"/>
          <w:b/>
          <w:sz w:val="22"/>
          <w:szCs w:val="22"/>
          <w:lang w:val="es-MX"/>
        </w:rPr>
        <w:t>debe declararse consentida</w:t>
      </w:r>
      <w:r w:rsidRPr="002028F0">
        <w:rPr>
          <w:rFonts w:ascii="Palatino Linotype" w:eastAsia="Palatino Linotype" w:hAnsi="Palatino Linotype" w:cs="Palatino Linotype"/>
          <w:sz w:val="22"/>
          <w:szCs w:val="22"/>
          <w:lang w:val="es-MX"/>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2028F0">
        <w:rPr>
          <w:rFonts w:ascii="Palatino Linotype" w:eastAsia="Palatino Linotype" w:hAnsi="Palatino Linotype" w:cs="Palatino Linotype"/>
          <w:b/>
          <w:sz w:val="22"/>
          <w:szCs w:val="22"/>
          <w:lang w:val="es-MX"/>
        </w:rPr>
        <w:t>Sujeto Obligado</w:t>
      </w:r>
      <w:r w:rsidRPr="002028F0">
        <w:rPr>
          <w:rFonts w:ascii="Palatino Linotype" w:eastAsia="Palatino Linotype" w:hAnsi="Palatino Linotype" w:cs="Palatino Linotype"/>
          <w:sz w:val="22"/>
          <w:szCs w:val="22"/>
          <w:lang w:val="es-MX"/>
        </w:rPr>
        <w:t>, satisface parte de la solicitud presentada.</w:t>
      </w:r>
    </w:p>
    <w:p w14:paraId="2837D126" w14:textId="77777777" w:rsidR="00705830" w:rsidRPr="002028F0" w:rsidRDefault="00705830" w:rsidP="00705830">
      <w:pPr>
        <w:spacing w:line="360" w:lineRule="auto"/>
        <w:jc w:val="both"/>
        <w:rPr>
          <w:lang w:val="es-MX"/>
        </w:rPr>
      </w:pPr>
    </w:p>
    <w:p w14:paraId="005F5FEC"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lastRenderedPageBreak/>
        <w:t xml:space="preserve">Lo anterior es así, debido a que cuando un </w:t>
      </w:r>
      <w:r w:rsidRPr="002028F0">
        <w:rPr>
          <w:rFonts w:ascii="Palatino Linotype" w:eastAsia="Palatino Linotype" w:hAnsi="Palatino Linotype" w:cs="Palatino Linotype"/>
          <w:b/>
          <w:sz w:val="22"/>
          <w:szCs w:val="22"/>
          <w:lang w:val="es-MX"/>
        </w:rPr>
        <w:t>Recurrente</w:t>
      </w:r>
      <w:r w:rsidRPr="002028F0">
        <w:rPr>
          <w:rFonts w:ascii="Palatino Linotype" w:eastAsia="Palatino Linotype" w:hAnsi="Palatino Linotype" w:cs="Palatino Linotype"/>
          <w:sz w:val="22"/>
          <w:szCs w:val="22"/>
          <w:lang w:val="es-MX"/>
        </w:rPr>
        <w:t xml:space="preserve"> impugna la información entregada por el </w:t>
      </w:r>
      <w:r w:rsidRPr="002028F0">
        <w:rPr>
          <w:rFonts w:ascii="Palatino Linotype" w:eastAsia="Palatino Linotype" w:hAnsi="Palatino Linotype" w:cs="Palatino Linotype"/>
          <w:b/>
          <w:sz w:val="22"/>
          <w:szCs w:val="22"/>
          <w:lang w:val="es-MX"/>
        </w:rPr>
        <w:t>Sujeto Obligado</w:t>
      </w:r>
      <w:r w:rsidRPr="002028F0">
        <w:rPr>
          <w:rFonts w:ascii="Palatino Linotype" w:eastAsia="Palatino Linotype" w:hAnsi="Palatino Linotype" w:cs="Palatino Linotype"/>
          <w:sz w:val="22"/>
          <w:szCs w:val="22"/>
          <w:lang w:val="es-MX"/>
        </w:rPr>
        <w:t xml:space="preserve">, y este no expresa Razón o Motivo de Inconformidad en contra de todos los rubros solicitados, dichos rubros deben declararse atendidos, pues se entiende que </w:t>
      </w:r>
      <w:r w:rsidRPr="002028F0">
        <w:rPr>
          <w:rFonts w:ascii="Palatino Linotype" w:eastAsia="Palatino Linotype" w:hAnsi="Palatino Linotype" w:cs="Palatino Linotype"/>
          <w:b/>
          <w:sz w:val="22"/>
          <w:szCs w:val="22"/>
          <w:lang w:val="es-MX"/>
        </w:rPr>
        <w:t>la parte Recurrente</w:t>
      </w:r>
      <w:r w:rsidRPr="002028F0">
        <w:rPr>
          <w:rFonts w:ascii="Palatino Linotype" w:eastAsia="Palatino Linotype" w:hAnsi="Palatino Linotype" w:cs="Palatino Linotype"/>
          <w:sz w:val="22"/>
          <w:szCs w:val="22"/>
          <w:lang w:val="es-MX"/>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5EF8E4A"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p>
    <w:p w14:paraId="32329782" w14:textId="77777777" w:rsidR="00705830" w:rsidRPr="002028F0" w:rsidRDefault="00705830" w:rsidP="00705830">
      <w:pPr>
        <w:spacing w:after="160" w:line="259" w:lineRule="auto"/>
        <w:ind w:left="851" w:right="900"/>
        <w:jc w:val="both"/>
        <w:rPr>
          <w:rFonts w:ascii="Palatino Linotype" w:eastAsia="Palatino Linotype" w:hAnsi="Palatino Linotype" w:cs="Palatino Linotype"/>
          <w:i/>
          <w:sz w:val="22"/>
          <w:szCs w:val="22"/>
          <w:lang w:val="es-MX"/>
        </w:rPr>
      </w:pPr>
      <w:r w:rsidRPr="002028F0">
        <w:rPr>
          <w:rFonts w:ascii="Palatino Linotype" w:eastAsia="Palatino Linotype" w:hAnsi="Palatino Linotype" w:cs="Palatino Linotype"/>
          <w:b/>
          <w:i/>
          <w:sz w:val="22"/>
          <w:szCs w:val="22"/>
          <w:lang w:val="es-MX"/>
        </w:rPr>
        <w:t xml:space="preserve">“REVISIÓN EN AMPARO. LOS RESOLUTIVOS NO COMBATIDOS DEBEN DECLARARSE FIRMES. </w:t>
      </w:r>
      <w:r w:rsidRPr="002028F0">
        <w:rPr>
          <w:rFonts w:ascii="Palatino Linotype" w:eastAsia="Palatino Linotype" w:hAnsi="Palatino Linotype" w:cs="Palatino Linotype"/>
          <w:i/>
          <w:sz w:val="22"/>
          <w:szCs w:val="22"/>
          <w:lang w:val="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9EB2A4B" w14:textId="77777777" w:rsidR="00705830" w:rsidRPr="002028F0" w:rsidRDefault="00705830" w:rsidP="00705830">
      <w:pPr>
        <w:spacing w:after="160" w:line="276" w:lineRule="auto"/>
        <w:ind w:left="851" w:right="900"/>
        <w:jc w:val="both"/>
        <w:rPr>
          <w:rFonts w:ascii="Palatino Linotype" w:eastAsia="Palatino Linotype" w:hAnsi="Palatino Linotype" w:cs="Palatino Linotype"/>
          <w:i/>
          <w:sz w:val="10"/>
          <w:szCs w:val="10"/>
          <w:lang w:val="es-MX"/>
        </w:rPr>
      </w:pPr>
    </w:p>
    <w:p w14:paraId="2DC277CF"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 xml:space="preserve">Consecuentemente, se reitera que la parte de las solicitudes que no fueron impugnadas deben declararse consentidas por </w:t>
      </w:r>
      <w:r w:rsidRPr="002028F0">
        <w:rPr>
          <w:rFonts w:ascii="Palatino Linotype" w:eastAsia="Palatino Linotype" w:hAnsi="Palatino Linotype" w:cs="Palatino Linotype"/>
          <w:b/>
          <w:sz w:val="22"/>
          <w:szCs w:val="22"/>
          <w:lang w:val="es-MX"/>
        </w:rPr>
        <w:t>la parte Recurrente</w:t>
      </w:r>
      <w:r w:rsidRPr="002028F0">
        <w:rPr>
          <w:rFonts w:ascii="Palatino Linotype" w:eastAsia="Palatino Linotype" w:hAnsi="Palatino Linotype" w:cs="Palatino Linotype"/>
          <w:sz w:val="22"/>
          <w:szCs w:val="22"/>
          <w:lang w:val="es-MX"/>
        </w:rPr>
        <w:t xml:space="preserve">, en razón de que no se realizaron manifestaciones de inconformidad, por lo que no pueden producirse efectos jurídicos tendentes a revocar, confirmar o modificar el acto reclamado ya que se infiere un consentimiento de </w:t>
      </w:r>
      <w:r w:rsidRPr="002028F0">
        <w:rPr>
          <w:rFonts w:ascii="Palatino Linotype" w:eastAsia="Palatino Linotype" w:hAnsi="Palatino Linotype" w:cs="Palatino Linotype"/>
          <w:b/>
          <w:sz w:val="22"/>
          <w:szCs w:val="22"/>
          <w:lang w:val="es-MX"/>
        </w:rPr>
        <w:t>la parte Recurrente</w:t>
      </w:r>
      <w:r w:rsidRPr="002028F0">
        <w:rPr>
          <w:rFonts w:ascii="Palatino Linotype" w:eastAsia="Palatino Linotype" w:hAnsi="Palatino Linotype" w:cs="Palatino Linotype"/>
          <w:sz w:val="22"/>
          <w:szCs w:val="22"/>
          <w:lang w:val="es-MX"/>
        </w:rPr>
        <w:t xml:space="preserve"> ante la falta de impugnación eficaz. </w:t>
      </w:r>
    </w:p>
    <w:p w14:paraId="187AFDA5"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p>
    <w:p w14:paraId="41615452"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Sirve de sustento a lo anterior por analogía la tesis jurisprudencial número VI.3o.C. J/60, publicada en el Semanario Judicial de la Federación y su Gaceta bajo el número de registro 176,608 que a la letra dice:</w:t>
      </w:r>
    </w:p>
    <w:p w14:paraId="4DEC9C2A" w14:textId="77777777" w:rsidR="00705830" w:rsidRPr="002028F0" w:rsidRDefault="00705830" w:rsidP="00705830">
      <w:pPr>
        <w:spacing w:line="360" w:lineRule="auto"/>
        <w:jc w:val="both"/>
        <w:rPr>
          <w:rFonts w:ascii="Palatino Linotype" w:eastAsia="Palatino Linotype" w:hAnsi="Palatino Linotype" w:cs="Palatino Linotype"/>
          <w:sz w:val="22"/>
          <w:szCs w:val="22"/>
          <w:lang w:val="es-MX"/>
        </w:rPr>
      </w:pPr>
    </w:p>
    <w:p w14:paraId="092FD0F3" w14:textId="77777777" w:rsidR="00705830" w:rsidRPr="002028F0" w:rsidRDefault="00705830" w:rsidP="00705830">
      <w:pPr>
        <w:spacing w:after="160" w:line="259" w:lineRule="auto"/>
        <w:ind w:left="567" w:right="900"/>
        <w:jc w:val="both"/>
        <w:rPr>
          <w:rFonts w:ascii="Palatino Linotype" w:eastAsia="Palatino Linotype" w:hAnsi="Palatino Linotype" w:cs="Palatino Linotype"/>
          <w:i/>
          <w:sz w:val="22"/>
          <w:szCs w:val="22"/>
          <w:lang w:val="es-MX"/>
        </w:rPr>
      </w:pPr>
      <w:r w:rsidRPr="002028F0">
        <w:rPr>
          <w:rFonts w:ascii="Palatino Linotype" w:eastAsia="Palatino Linotype" w:hAnsi="Palatino Linotype" w:cs="Palatino Linotype"/>
          <w:b/>
          <w:i/>
          <w:smallCaps/>
          <w:sz w:val="22"/>
          <w:szCs w:val="22"/>
          <w:lang w:val="es-MX"/>
        </w:rPr>
        <w:lastRenderedPageBreak/>
        <w:t xml:space="preserve">“ACTOS CONSENTIDOS. SON LOS QUE NO SE IMPUGNAN MEDIANTE EL RECURSO IDÓNEO. </w:t>
      </w:r>
      <w:r w:rsidRPr="002028F0">
        <w:rPr>
          <w:rFonts w:ascii="Palatino Linotype" w:eastAsia="Palatino Linotype" w:hAnsi="Palatino Linotype" w:cs="Palatino Linotype"/>
          <w:i/>
          <w:sz w:val="22"/>
          <w:szCs w:val="22"/>
          <w:lang w:val="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A6FBE04" w14:textId="77777777" w:rsidR="00705830" w:rsidRPr="002028F0" w:rsidRDefault="00705830" w:rsidP="00705830">
      <w:pPr>
        <w:spacing w:before="240" w:after="240" w:line="360" w:lineRule="auto"/>
        <w:ind w:right="49"/>
        <w:jc w:val="both"/>
        <w:rPr>
          <w:rFonts w:ascii="Palatino Linotype" w:eastAsia="Palatino Linotype" w:hAnsi="Palatino Linotype" w:cs="Palatino Linotype"/>
          <w:b/>
          <w:sz w:val="22"/>
          <w:szCs w:val="22"/>
          <w:lang w:val="es-MX"/>
        </w:rPr>
      </w:pPr>
      <w:r w:rsidRPr="002028F0">
        <w:rPr>
          <w:rFonts w:ascii="Palatino Linotype" w:eastAsia="Palatino Linotype" w:hAnsi="Palatino Linotype" w:cs="Palatino Linotype"/>
          <w:sz w:val="22"/>
          <w:szCs w:val="22"/>
          <w:lang w:val="es-MX"/>
        </w:rPr>
        <w:t xml:space="preserve">Ahora bien, a efecto de garantizar el efectivo ejercicio del derecho de acceso a la información pública que asiste a </w:t>
      </w:r>
      <w:r w:rsidRPr="002028F0">
        <w:rPr>
          <w:rFonts w:ascii="Palatino Linotype" w:eastAsia="Palatino Linotype" w:hAnsi="Palatino Linotype" w:cs="Palatino Linotype"/>
          <w:b/>
          <w:sz w:val="22"/>
          <w:szCs w:val="22"/>
          <w:lang w:val="es-MX"/>
        </w:rPr>
        <w:t>la parte</w:t>
      </w:r>
      <w:r w:rsidRPr="002028F0">
        <w:rPr>
          <w:rFonts w:ascii="Palatino Linotype" w:eastAsia="Palatino Linotype" w:hAnsi="Palatino Linotype" w:cs="Palatino Linotype"/>
          <w:sz w:val="22"/>
          <w:szCs w:val="22"/>
          <w:lang w:val="es-MX"/>
        </w:rPr>
        <w:t xml:space="preserve"> </w:t>
      </w:r>
      <w:r w:rsidRPr="002028F0">
        <w:rPr>
          <w:rFonts w:ascii="Palatino Linotype" w:eastAsia="Palatino Linotype" w:hAnsi="Palatino Linotype" w:cs="Palatino Linotype"/>
          <w:b/>
          <w:sz w:val="22"/>
          <w:szCs w:val="22"/>
          <w:lang w:val="es-MX"/>
        </w:rPr>
        <w:t>Recurrente</w:t>
      </w:r>
      <w:r w:rsidRPr="002028F0">
        <w:rPr>
          <w:rFonts w:ascii="Palatino Linotype" w:eastAsia="Palatino Linotype" w:hAnsi="Palatino Linotype" w:cs="Palatino Linotype"/>
          <w:sz w:val="22"/>
          <w:szCs w:val="22"/>
          <w:lang w:val="es-MX"/>
        </w:rPr>
        <w:t xml:space="preserve">, resulta conveniente señalar que </w:t>
      </w:r>
      <w:r w:rsidRPr="002028F0">
        <w:rPr>
          <w:rFonts w:ascii="Palatino Linotype" w:eastAsia="Palatino Linotype" w:hAnsi="Palatino Linotype" w:cs="Palatino Linotype"/>
          <w:b/>
          <w:sz w:val="22"/>
          <w:szCs w:val="22"/>
          <w:lang w:val="es-MX"/>
        </w:rPr>
        <w:t xml:space="preserve">el presente análisis versará respecto de las nóminas </w:t>
      </w:r>
      <w:r w:rsidR="00CF76EB" w:rsidRPr="002028F0">
        <w:rPr>
          <w:rFonts w:ascii="Palatino Linotype" w:eastAsia="Palatino Linotype" w:hAnsi="Palatino Linotype" w:cs="Palatino Linotype"/>
          <w:b/>
          <w:sz w:val="22"/>
          <w:szCs w:val="22"/>
          <w:lang w:val="es-MX"/>
        </w:rPr>
        <w:t>generadas para el pago de la capacitación a 4116 docentes a través de 684 acciones académicas.</w:t>
      </w:r>
    </w:p>
    <w:p w14:paraId="7BD95AB8" w14:textId="77777777" w:rsidR="001F739C" w:rsidRPr="002028F0" w:rsidRDefault="007B33D5" w:rsidP="001F739C">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Acotado lo anterior, resulta </w:t>
      </w:r>
      <w:r w:rsidR="001F739C" w:rsidRPr="002028F0">
        <w:rPr>
          <w:rFonts w:ascii="Palatino Linotype" w:eastAsia="Palatino Linotype" w:hAnsi="Palatino Linotype" w:cs="Palatino Linotype"/>
          <w:sz w:val="22"/>
          <w:szCs w:val="22"/>
        </w:rPr>
        <w:t xml:space="preserve">pertinente abordar en primera instancia </w:t>
      </w:r>
      <w:r w:rsidRPr="002028F0">
        <w:rPr>
          <w:rFonts w:ascii="Palatino Linotype" w:eastAsia="Palatino Linotype" w:hAnsi="Palatino Linotype" w:cs="Palatino Linotype"/>
          <w:sz w:val="22"/>
          <w:szCs w:val="22"/>
        </w:rPr>
        <w:t xml:space="preserve">que </w:t>
      </w:r>
      <w:r w:rsidR="001F739C" w:rsidRPr="002028F0">
        <w:rPr>
          <w:rFonts w:ascii="Palatino Linotype" w:eastAsia="Palatino Linotype" w:hAnsi="Palatino Linotype" w:cs="Palatino Linotype"/>
          <w:sz w:val="22"/>
          <w:szCs w:val="22"/>
        </w:rPr>
        <w:t xml:space="preserve">el requerimiento de información de </w:t>
      </w:r>
      <w:r w:rsidR="001F739C" w:rsidRPr="002028F0">
        <w:rPr>
          <w:rFonts w:ascii="Palatino Linotype" w:eastAsia="Palatino Linotype" w:hAnsi="Palatino Linotype" w:cs="Palatino Linotype"/>
          <w:b/>
          <w:sz w:val="22"/>
          <w:szCs w:val="22"/>
        </w:rPr>
        <w:t>la parte Recurrente</w:t>
      </w:r>
      <w:r w:rsidR="001F739C" w:rsidRPr="002028F0">
        <w:rPr>
          <w:rFonts w:ascii="Palatino Linotype" w:eastAsia="Palatino Linotype" w:hAnsi="Palatino Linotype" w:cs="Palatino Linotype"/>
          <w:sz w:val="22"/>
          <w:szCs w:val="22"/>
        </w:rPr>
        <w:t xml:space="preserve"> deviene de lo establecido en el Tercer Informe de Actividades de la Universidad Autónoma del Estado de México 2021-2025, en el rubro referente a la Capacitación y actualización docente</w:t>
      </w:r>
      <w:r w:rsidR="002C0458" w:rsidRPr="002028F0">
        <w:rPr>
          <w:rFonts w:ascii="Palatino Linotype" w:eastAsia="Palatino Linotype" w:hAnsi="Palatino Linotype" w:cs="Palatino Linotype"/>
          <w:sz w:val="22"/>
          <w:szCs w:val="22"/>
        </w:rPr>
        <w:t>, mismo que se inserta a continuación</w:t>
      </w:r>
      <w:r w:rsidR="001F739C" w:rsidRPr="002028F0">
        <w:rPr>
          <w:rFonts w:ascii="Palatino Linotype" w:eastAsia="Palatino Linotype" w:hAnsi="Palatino Linotype" w:cs="Palatino Linotype"/>
          <w:sz w:val="22"/>
          <w:szCs w:val="22"/>
        </w:rPr>
        <w:t xml:space="preserve">: </w:t>
      </w:r>
    </w:p>
    <w:p w14:paraId="5C7A38AE" w14:textId="77777777" w:rsidR="001F739C" w:rsidRPr="002028F0" w:rsidRDefault="001F739C" w:rsidP="001F739C">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r w:rsidRPr="002028F0">
        <w:rPr>
          <w:rFonts w:ascii="Palatino Linotype" w:eastAsia="Palatino Linotype" w:hAnsi="Palatino Linotype" w:cs="Palatino Linotype"/>
          <w:b/>
          <w:i/>
          <w:sz w:val="22"/>
          <w:szCs w:val="22"/>
        </w:rPr>
        <w:t>Capacitación y actualización docente</w:t>
      </w:r>
    </w:p>
    <w:p w14:paraId="57DD6485" w14:textId="77777777" w:rsidR="001F739C" w:rsidRPr="002028F0" w:rsidRDefault="001F739C" w:rsidP="001F739C">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La profesionalización del personal académico es fundamental para lograr aprendizajes significativos en el estudiantado, por lo que, como responsabilidad institucional, se han realizado acciones que propicien el incremento en la participación de los docentes dentro de las diferentes actividades académicas de capacitación, con la finalidad de brindarles conocimientos, habilidades y herramientas que coadyuven en el proceso educativo a fin de que los estudiantes tengan una formación integral.</w:t>
      </w:r>
    </w:p>
    <w:p w14:paraId="63661F13" w14:textId="77777777" w:rsidR="001F739C" w:rsidRPr="002028F0" w:rsidRDefault="001F739C" w:rsidP="001F739C">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u w:val="single"/>
        </w:rPr>
        <w:t xml:space="preserve"> Durante el año que se informa, se capacitaron 4 116 docentes a través de 684 acciones académicas</w:t>
      </w:r>
      <w:r w:rsidRPr="002028F0">
        <w:rPr>
          <w:rFonts w:ascii="Palatino Linotype" w:eastAsia="Palatino Linotype" w:hAnsi="Palatino Linotype" w:cs="Palatino Linotype"/>
          <w:i/>
          <w:sz w:val="22"/>
          <w:szCs w:val="22"/>
        </w:rPr>
        <w:t xml:space="preserve">, con un incremento de 14.6%, respecto al año anterior. Con ello, 62.2% del claustro docente de nivel superior está capacitado y actualizado. Es importante resaltar que también aumentó el número de participaciones dentro de las </w:t>
      </w:r>
      <w:r w:rsidRPr="002028F0">
        <w:rPr>
          <w:rFonts w:ascii="Palatino Linotype" w:eastAsia="Palatino Linotype" w:hAnsi="Palatino Linotype" w:cs="Palatino Linotype"/>
          <w:i/>
          <w:sz w:val="22"/>
          <w:szCs w:val="22"/>
        </w:rPr>
        <w:lastRenderedPageBreak/>
        <w:t>actividades de capacitación, realizándose 13 276 (cada docente puede participar en una o más actividades) (Gráfica 1.20).</w:t>
      </w:r>
    </w:p>
    <w:p w14:paraId="5FC31728" w14:textId="77777777" w:rsidR="001F739C" w:rsidRPr="002028F0" w:rsidRDefault="001F739C" w:rsidP="001F739C">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noProof/>
          <w:sz w:val="22"/>
          <w:szCs w:val="22"/>
          <w:lang w:val="es-MX"/>
        </w:rPr>
        <w:drawing>
          <wp:inline distT="0" distB="0" distL="0" distR="0" wp14:anchorId="432894A0" wp14:editId="06DA98DE">
            <wp:extent cx="4400550" cy="2390775"/>
            <wp:effectExtent l="19050" t="19050" r="19050"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74" r="1249" b="4187"/>
                    <a:stretch/>
                  </pic:blipFill>
                  <pic:spPr bwMode="auto">
                    <a:xfrm>
                      <a:off x="0" y="0"/>
                      <a:ext cx="4410921" cy="239640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A5C5204" w14:textId="77777777" w:rsidR="001F739C" w:rsidRPr="002028F0" w:rsidRDefault="001F739C" w:rsidP="001F739C">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u w:val="single"/>
        </w:rPr>
        <w:t xml:space="preserve">Algunas de las temáticas en las que se capacitó el personal académico son: Disciplinar (Actualización en la disciplina que se imparte); Didáctica (creatividad en los escenarios de aprendizaje y elaboración de guías pedagógicas para programas reestructurados); Desarrollo de competencias digitales docentes (manejo de la plataforma </w:t>
      </w:r>
      <w:proofErr w:type="spellStart"/>
      <w:r w:rsidRPr="002028F0">
        <w:rPr>
          <w:rFonts w:ascii="Palatino Linotype" w:eastAsia="Palatino Linotype" w:hAnsi="Palatino Linotype" w:cs="Palatino Linotype"/>
          <w:b/>
          <w:i/>
          <w:sz w:val="22"/>
          <w:szCs w:val="22"/>
          <w:u w:val="single"/>
        </w:rPr>
        <w:t>seduca</w:t>
      </w:r>
      <w:proofErr w:type="spellEnd"/>
      <w:r w:rsidRPr="002028F0">
        <w:rPr>
          <w:rFonts w:ascii="Palatino Linotype" w:eastAsia="Palatino Linotype" w:hAnsi="Palatino Linotype" w:cs="Palatino Linotype"/>
          <w:b/>
          <w:i/>
          <w:sz w:val="22"/>
          <w:szCs w:val="22"/>
          <w:u w:val="single"/>
        </w:rPr>
        <w:t xml:space="preserve">, Chat </w:t>
      </w:r>
      <w:proofErr w:type="spellStart"/>
      <w:r w:rsidRPr="002028F0">
        <w:rPr>
          <w:rFonts w:ascii="Palatino Linotype" w:eastAsia="Palatino Linotype" w:hAnsi="Palatino Linotype" w:cs="Palatino Linotype"/>
          <w:b/>
          <w:i/>
          <w:sz w:val="22"/>
          <w:szCs w:val="22"/>
          <w:u w:val="single"/>
        </w:rPr>
        <w:t>gpt</w:t>
      </w:r>
      <w:proofErr w:type="spellEnd"/>
      <w:r w:rsidRPr="002028F0">
        <w:rPr>
          <w:rFonts w:ascii="Palatino Linotype" w:eastAsia="Palatino Linotype" w:hAnsi="Palatino Linotype" w:cs="Palatino Linotype"/>
          <w:b/>
          <w:i/>
          <w:sz w:val="22"/>
          <w:szCs w:val="22"/>
          <w:u w:val="single"/>
        </w:rPr>
        <w:t xml:space="preserve"> y la inteligencia artificial); y Transversal (habilidades socioemocionales e intervención docente, cómo publicar en revistas indexadas y objetivos de desarrollo sostenible)</w:t>
      </w:r>
      <w:r w:rsidRPr="002028F0">
        <w:rPr>
          <w:rFonts w:ascii="Palatino Linotype" w:eastAsia="Palatino Linotype" w:hAnsi="Palatino Linotype" w:cs="Palatino Linotype"/>
          <w:i/>
          <w:sz w:val="22"/>
          <w:szCs w:val="22"/>
        </w:rPr>
        <w:t>.”(Énfasis añadido)</w:t>
      </w:r>
    </w:p>
    <w:p w14:paraId="22C3404B" w14:textId="77777777" w:rsidR="00CF76EB" w:rsidRPr="002028F0" w:rsidRDefault="001F739C" w:rsidP="001F739C">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En esta consecución de ideas, resulta importante precisar que </w:t>
      </w:r>
      <w:r w:rsidR="00CF76EB" w:rsidRPr="002028F0">
        <w:rPr>
          <w:rFonts w:ascii="Palatino Linotype" w:eastAsia="Palatino Linotype" w:hAnsi="Palatino Linotype" w:cs="Palatino Linotype"/>
          <w:sz w:val="22"/>
          <w:szCs w:val="22"/>
        </w:rPr>
        <w:t xml:space="preserve">desde la respuesta </w:t>
      </w:r>
      <w:r w:rsidRPr="002028F0">
        <w:rPr>
          <w:rFonts w:ascii="Palatino Linotype" w:eastAsia="Palatino Linotype" w:hAnsi="Palatino Linotype" w:cs="Palatino Linotype"/>
          <w:sz w:val="22"/>
          <w:szCs w:val="22"/>
        </w:rPr>
        <w:t xml:space="preserve">se pronunció el servidor público habilitado de la </w:t>
      </w:r>
      <w:r w:rsidRPr="002028F0">
        <w:rPr>
          <w:rFonts w:ascii="Palatino Linotype" w:eastAsia="Palatino Linotype" w:hAnsi="Palatino Linotype" w:cs="Palatino Linotype"/>
          <w:b/>
          <w:sz w:val="22"/>
          <w:szCs w:val="22"/>
        </w:rPr>
        <w:t>Dirección de Desarrollo de Personal Académico</w:t>
      </w:r>
      <w:r w:rsidRPr="002028F0">
        <w:rPr>
          <w:rFonts w:ascii="Palatino Linotype" w:eastAsia="Palatino Linotype" w:hAnsi="Palatino Linotype" w:cs="Palatino Linotype"/>
          <w:sz w:val="22"/>
          <w:szCs w:val="22"/>
        </w:rPr>
        <w:t xml:space="preserve">, unidad administrativa </w:t>
      </w:r>
      <w:proofErr w:type="gramStart"/>
      <w:r w:rsidRPr="002028F0">
        <w:rPr>
          <w:rFonts w:ascii="Palatino Linotype" w:eastAsia="Palatino Linotype" w:hAnsi="Palatino Linotype" w:cs="Palatino Linotype"/>
          <w:sz w:val="22"/>
          <w:szCs w:val="22"/>
        </w:rPr>
        <w:t>que</w:t>
      </w:r>
      <w:proofErr w:type="gramEnd"/>
      <w:r w:rsidRPr="002028F0">
        <w:rPr>
          <w:rFonts w:ascii="Palatino Linotype" w:eastAsia="Palatino Linotype" w:hAnsi="Palatino Linotype" w:cs="Palatino Linotype"/>
          <w:sz w:val="22"/>
          <w:szCs w:val="22"/>
        </w:rPr>
        <w:t xml:space="preserve"> de conformidad con el Manual de Organización de la Dirección de Desarrollo del Personal Académico, cuenta con las siguientes atribuciones:</w:t>
      </w:r>
    </w:p>
    <w:p w14:paraId="378632BF" w14:textId="77777777" w:rsidR="001F739C" w:rsidRPr="002028F0" w:rsidRDefault="001F739C" w:rsidP="00931E31">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“Objetivo: </w:t>
      </w:r>
    </w:p>
    <w:p w14:paraId="32559763" w14:textId="77777777" w:rsidR="001F739C" w:rsidRPr="002028F0" w:rsidRDefault="001F739C" w:rsidP="00931E31">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Impulsar la formación, capacitación, actualización y profesionalización del personal académico </w:t>
      </w:r>
      <w:proofErr w:type="gramStart"/>
      <w:r w:rsidRPr="002028F0">
        <w:rPr>
          <w:rFonts w:ascii="Palatino Linotype" w:eastAsia="Palatino Linotype" w:hAnsi="Palatino Linotype" w:cs="Palatino Linotype"/>
          <w:b/>
          <w:i/>
          <w:sz w:val="22"/>
          <w:szCs w:val="22"/>
        </w:rPr>
        <w:t>de  la</w:t>
      </w:r>
      <w:proofErr w:type="gramEnd"/>
      <w:r w:rsidRPr="002028F0">
        <w:rPr>
          <w:rFonts w:ascii="Palatino Linotype" w:eastAsia="Palatino Linotype" w:hAnsi="Palatino Linotype" w:cs="Palatino Linotype"/>
          <w:b/>
          <w:i/>
          <w:sz w:val="22"/>
          <w:szCs w:val="22"/>
        </w:rPr>
        <w:t xml:space="preserve"> Universidad</w:t>
      </w:r>
      <w:r w:rsidRPr="002028F0">
        <w:rPr>
          <w:rFonts w:ascii="Palatino Linotype" w:eastAsia="Palatino Linotype" w:hAnsi="Palatino Linotype" w:cs="Palatino Linotype"/>
          <w:i/>
          <w:sz w:val="22"/>
          <w:szCs w:val="22"/>
        </w:rPr>
        <w:t xml:space="preserve">, en el marco del modelo curricular </w:t>
      </w:r>
      <w:r w:rsidRPr="002028F0">
        <w:rPr>
          <w:rFonts w:ascii="Palatino Linotype" w:eastAsia="Palatino Linotype" w:hAnsi="Palatino Linotype" w:cs="Palatino Linotype"/>
          <w:i/>
          <w:sz w:val="22"/>
          <w:szCs w:val="22"/>
        </w:rPr>
        <w:lastRenderedPageBreak/>
        <w:t xml:space="preserve">institucional, así como desarrollar, promover e  implementar mecanismos tendentes a fortalecer el proceso de enseñanza-aprendizaje. </w:t>
      </w:r>
    </w:p>
    <w:p w14:paraId="189D8E2E" w14:textId="77777777" w:rsidR="001F739C" w:rsidRPr="002028F0" w:rsidRDefault="001F739C" w:rsidP="00931E31">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Funciones:</w:t>
      </w:r>
    </w:p>
    <w:p w14:paraId="6F642CAF" w14:textId="77777777" w:rsidR="001F739C" w:rsidRPr="002028F0" w:rsidRDefault="00931E31" w:rsidP="00931E31">
      <w:pPr>
        <w:spacing w:before="240"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71133BB1" w14:textId="77777777" w:rsidR="00931E31" w:rsidRPr="002028F0" w:rsidRDefault="00931E31" w:rsidP="00931E31">
      <w:pPr>
        <w:spacing w:before="240" w:after="240" w:line="276" w:lineRule="auto"/>
        <w:ind w:left="567" w:right="900"/>
        <w:jc w:val="both"/>
        <w:rPr>
          <w:rFonts w:ascii="Palatino Linotype" w:eastAsia="Palatino Linotype" w:hAnsi="Palatino Linotype" w:cs="Palatino Linotype"/>
          <w:b/>
          <w:i/>
          <w:sz w:val="22"/>
          <w:szCs w:val="22"/>
          <w:u w:val="single"/>
        </w:rPr>
      </w:pPr>
      <w:r w:rsidRPr="002028F0">
        <w:rPr>
          <w:rFonts w:ascii="Palatino Linotype" w:eastAsia="Palatino Linotype" w:hAnsi="Palatino Linotype" w:cs="Palatino Linotype"/>
          <w:b/>
          <w:i/>
          <w:sz w:val="22"/>
          <w:szCs w:val="22"/>
          <w:u w:val="single"/>
        </w:rPr>
        <w:t xml:space="preserve">8. Garantizar la adecuada atención a los requerimientos de servicios de formación, </w:t>
      </w:r>
      <w:proofErr w:type="gramStart"/>
      <w:r w:rsidRPr="002028F0">
        <w:rPr>
          <w:rFonts w:ascii="Palatino Linotype" w:eastAsia="Palatino Linotype" w:hAnsi="Palatino Linotype" w:cs="Palatino Linotype"/>
          <w:b/>
          <w:i/>
          <w:sz w:val="22"/>
          <w:szCs w:val="22"/>
          <w:u w:val="single"/>
        </w:rPr>
        <w:t>capacitación,  actualización</w:t>
      </w:r>
      <w:proofErr w:type="gramEnd"/>
      <w:r w:rsidRPr="002028F0">
        <w:rPr>
          <w:rFonts w:ascii="Palatino Linotype" w:eastAsia="Palatino Linotype" w:hAnsi="Palatino Linotype" w:cs="Palatino Linotype"/>
          <w:b/>
          <w:i/>
          <w:sz w:val="22"/>
          <w:szCs w:val="22"/>
          <w:u w:val="single"/>
        </w:rPr>
        <w:t xml:space="preserve"> y profesionalización académica del personal académico de los diferentes espacios  universitarios, así como de las instituciones educativas incorporadas y afines a la UAEM. </w:t>
      </w:r>
    </w:p>
    <w:p w14:paraId="09E5FAE7" w14:textId="77777777" w:rsidR="00931E31" w:rsidRPr="002028F0" w:rsidRDefault="00931E31" w:rsidP="00931E31">
      <w:pPr>
        <w:spacing w:before="240" w:after="240" w:line="276" w:lineRule="auto"/>
        <w:ind w:left="567" w:right="900"/>
        <w:jc w:val="both"/>
        <w:rPr>
          <w:rFonts w:ascii="Palatino Linotype" w:eastAsia="Palatino Linotype" w:hAnsi="Palatino Linotype" w:cs="Palatino Linotype"/>
          <w:b/>
          <w:i/>
          <w:sz w:val="22"/>
          <w:szCs w:val="22"/>
          <w:u w:val="single"/>
        </w:rPr>
      </w:pPr>
      <w:r w:rsidRPr="002028F0">
        <w:rPr>
          <w:rFonts w:ascii="Palatino Linotype" w:eastAsia="Palatino Linotype" w:hAnsi="Palatino Linotype" w:cs="Palatino Linotype"/>
          <w:b/>
          <w:i/>
          <w:sz w:val="22"/>
          <w:szCs w:val="22"/>
          <w:u w:val="single"/>
        </w:rPr>
        <w:t xml:space="preserve">9. Aprobar los mecanismos de difusión de los servicios de capacitación, actualización </w:t>
      </w:r>
      <w:proofErr w:type="gramStart"/>
      <w:r w:rsidRPr="002028F0">
        <w:rPr>
          <w:rFonts w:ascii="Palatino Linotype" w:eastAsia="Palatino Linotype" w:hAnsi="Palatino Linotype" w:cs="Palatino Linotype"/>
          <w:b/>
          <w:i/>
          <w:sz w:val="22"/>
          <w:szCs w:val="22"/>
          <w:u w:val="single"/>
        </w:rPr>
        <w:t>y  profesionalización</w:t>
      </w:r>
      <w:proofErr w:type="gramEnd"/>
      <w:r w:rsidRPr="002028F0">
        <w:rPr>
          <w:rFonts w:ascii="Palatino Linotype" w:eastAsia="Palatino Linotype" w:hAnsi="Palatino Linotype" w:cs="Palatino Linotype"/>
          <w:b/>
          <w:i/>
          <w:sz w:val="22"/>
          <w:szCs w:val="22"/>
          <w:u w:val="single"/>
        </w:rPr>
        <w:t xml:space="preserve">, que ofrece la Dirección a través de los medios disponibles.” </w:t>
      </w:r>
      <w:r w:rsidRPr="002028F0">
        <w:rPr>
          <w:rFonts w:ascii="Palatino Linotype" w:eastAsia="Palatino Linotype" w:hAnsi="Palatino Linotype" w:cs="Palatino Linotype"/>
          <w:i/>
          <w:sz w:val="22"/>
          <w:szCs w:val="22"/>
        </w:rPr>
        <w:t>(Énfasis añadido)</w:t>
      </w:r>
    </w:p>
    <w:p w14:paraId="56D71E4C" w14:textId="77777777" w:rsidR="005842DD" w:rsidRPr="002028F0" w:rsidRDefault="005842DD" w:rsidP="005842DD">
      <w:pPr>
        <w:spacing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De tal suerte que como se desprende de lo anteriormente citado, la </w:t>
      </w:r>
      <w:r w:rsidR="00931E31" w:rsidRPr="002028F0">
        <w:rPr>
          <w:rFonts w:ascii="Palatino Linotype" w:eastAsia="Palatino Linotype" w:hAnsi="Palatino Linotype" w:cs="Palatino Linotype"/>
          <w:sz w:val="22"/>
        </w:rPr>
        <w:t xml:space="preserve">Dirección de Desarrollo de Personal Académico </w:t>
      </w:r>
      <w:r w:rsidR="00BF7E8B" w:rsidRPr="002028F0">
        <w:rPr>
          <w:rFonts w:ascii="Palatino Linotype" w:eastAsia="Palatino Linotype" w:hAnsi="Palatino Linotype" w:cs="Palatino Linotype"/>
          <w:sz w:val="22"/>
        </w:rPr>
        <w:t xml:space="preserve">cuenta con una serie de atribuciones, de la cual destaca </w:t>
      </w:r>
      <w:r w:rsidR="00931E31" w:rsidRPr="002028F0">
        <w:rPr>
          <w:rFonts w:ascii="Palatino Linotype" w:eastAsia="Palatino Linotype" w:hAnsi="Palatino Linotype" w:cs="Palatino Linotype"/>
          <w:sz w:val="22"/>
        </w:rPr>
        <w:t>garantizar la adecuada atención a los requerimientos de servicios de formación, capacitación,  actualización y profesionalización académica del personal académico de los diferentes espacios  universitarios, así como de las instituciones educativas incorporadas y afines a la UAEM</w:t>
      </w:r>
      <w:r w:rsidRPr="002028F0">
        <w:rPr>
          <w:rFonts w:ascii="Palatino Linotype" w:eastAsia="Palatino Linotype" w:hAnsi="Palatino Linotype" w:cs="Palatino Linotype"/>
          <w:sz w:val="22"/>
        </w:rPr>
        <w:t xml:space="preserve">, por ende, se determina que la respuesta fue proporcionada por </w:t>
      </w:r>
      <w:r w:rsidRPr="002028F0">
        <w:rPr>
          <w:rFonts w:ascii="Palatino Linotype" w:hAnsi="Palatino Linotype"/>
          <w:sz w:val="22"/>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5B23429" w14:textId="77777777" w:rsidR="005842DD" w:rsidRPr="002028F0" w:rsidRDefault="005842DD" w:rsidP="005842DD"/>
    <w:p w14:paraId="7087C79B" w14:textId="77777777" w:rsidR="005842DD" w:rsidRPr="002028F0" w:rsidRDefault="005842DD" w:rsidP="005842DD">
      <w:pPr>
        <w:pStyle w:val="NormalWeb"/>
        <w:spacing w:before="0" w:beforeAutospacing="0" w:after="0" w:afterAutospacing="0"/>
        <w:ind w:left="864" w:right="864"/>
        <w:jc w:val="both"/>
      </w:pPr>
      <w:r w:rsidRPr="002028F0">
        <w:rPr>
          <w:rFonts w:ascii="Palatino Linotype" w:hAnsi="Palatino Linotype"/>
          <w:i/>
          <w:iCs/>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2028F0">
        <w:rPr>
          <w:rFonts w:ascii="Palatino Linotype" w:hAnsi="Palatino Linotype"/>
          <w:i/>
          <w:iCs/>
          <w:sz w:val="22"/>
          <w:szCs w:val="22"/>
        </w:rPr>
        <w:lastRenderedPageBreak/>
        <w:t>aportar en primera instancia el fundamento y motivación de la clasificación de la información. </w:t>
      </w:r>
    </w:p>
    <w:p w14:paraId="240186C9" w14:textId="77777777" w:rsidR="005842DD" w:rsidRPr="002028F0" w:rsidRDefault="005842DD" w:rsidP="005842DD"/>
    <w:p w14:paraId="699CA210" w14:textId="77777777" w:rsidR="005842DD" w:rsidRPr="002028F0" w:rsidRDefault="005842DD" w:rsidP="005842DD">
      <w:pPr>
        <w:pStyle w:val="NormalWeb"/>
        <w:shd w:val="clear" w:color="auto" w:fill="FFFFFF"/>
        <w:spacing w:before="0" w:beforeAutospacing="0" w:after="0" w:afterAutospacing="0" w:line="360" w:lineRule="auto"/>
        <w:jc w:val="both"/>
        <w:rPr>
          <w:sz w:val="22"/>
        </w:rPr>
      </w:pPr>
      <w:r w:rsidRPr="002028F0">
        <w:rPr>
          <w:rFonts w:ascii="Palatino Linotype" w:hAnsi="Palatino Linotype"/>
          <w:sz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9021FDF" w14:textId="77777777" w:rsidR="005842DD" w:rsidRPr="002028F0" w:rsidRDefault="005842DD" w:rsidP="005842DD"/>
    <w:p w14:paraId="218D829C" w14:textId="77777777" w:rsidR="005842DD" w:rsidRPr="002028F0" w:rsidRDefault="0033600A" w:rsidP="005842DD">
      <w:pPr>
        <w:pStyle w:val="NormalWeb"/>
        <w:spacing w:before="0" w:beforeAutospacing="0" w:after="0" w:afterAutospacing="0"/>
        <w:ind w:left="864" w:right="864"/>
        <w:jc w:val="both"/>
      </w:pPr>
      <w:r w:rsidRPr="002028F0">
        <w:rPr>
          <w:rFonts w:ascii="Palatino Linotype" w:hAnsi="Palatino Linotype"/>
          <w:i/>
          <w:iCs/>
          <w:sz w:val="22"/>
          <w:szCs w:val="22"/>
        </w:rPr>
        <w:t>“</w:t>
      </w:r>
      <w:r w:rsidR="005842DD" w:rsidRPr="002028F0">
        <w:rPr>
          <w:rFonts w:ascii="Palatino Linotype" w:hAnsi="Palatino Linotype"/>
          <w:i/>
          <w:iCs/>
          <w:sz w:val="22"/>
          <w:szCs w:val="22"/>
        </w:rPr>
        <w:t xml:space="preserve">Artículo 162. Las unidades de transparencia deberán garantizar que las solicitudes </w:t>
      </w:r>
      <w:r w:rsidR="005842DD" w:rsidRPr="002028F0">
        <w:rPr>
          <w:rFonts w:ascii="Palatino Linotype" w:hAnsi="Palatino Linotype"/>
          <w:b/>
          <w:bCs/>
          <w:i/>
          <w:iCs/>
          <w:sz w:val="22"/>
          <w:szCs w:val="22"/>
        </w:rPr>
        <w:t xml:space="preserve">se turnen a todas las Áreas competentes </w:t>
      </w:r>
      <w:r w:rsidR="005842DD" w:rsidRPr="002028F0">
        <w:rPr>
          <w:rFonts w:ascii="Palatino Linotype" w:hAnsi="Palatino Linotype"/>
          <w:i/>
          <w:iCs/>
          <w:sz w:val="22"/>
          <w:szCs w:val="22"/>
        </w:rPr>
        <w:t>que cuenten con la información o deban tenerla de acuerdo a sus facultades, competencias y funciones, con el objeto de que realicen una búsqueda exhaustiva y razonable de la información solicitada.</w:t>
      </w:r>
      <w:r w:rsidRPr="002028F0">
        <w:rPr>
          <w:rFonts w:ascii="Palatino Linotype" w:hAnsi="Palatino Linotype"/>
          <w:i/>
          <w:iCs/>
          <w:sz w:val="22"/>
          <w:szCs w:val="22"/>
        </w:rPr>
        <w:t>”</w:t>
      </w:r>
    </w:p>
    <w:p w14:paraId="4CD850EB" w14:textId="77777777" w:rsidR="00931E31" w:rsidRPr="002028F0" w:rsidRDefault="00BF7E8B"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Establecido lo anterior, </w:t>
      </w:r>
      <w:r w:rsidR="00931E31" w:rsidRPr="002028F0">
        <w:rPr>
          <w:rFonts w:ascii="Palatino Linotype" w:eastAsia="Palatino Linotype" w:hAnsi="Palatino Linotype" w:cs="Palatino Linotype"/>
          <w:sz w:val="22"/>
        </w:rPr>
        <w:t xml:space="preserve">para un mejor proveer del presente estudio </w:t>
      </w:r>
      <w:r w:rsidR="00E24DCE" w:rsidRPr="002028F0">
        <w:rPr>
          <w:rFonts w:ascii="Palatino Linotype" w:eastAsia="Palatino Linotype" w:hAnsi="Palatino Linotype" w:cs="Palatino Linotype"/>
          <w:sz w:val="22"/>
        </w:rPr>
        <w:t xml:space="preserve">resulta necesario </w:t>
      </w:r>
      <w:r w:rsidR="00931E31" w:rsidRPr="002028F0">
        <w:rPr>
          <w:rFonts w:ascii="Palatino Linotype" w:eastAsia="Palatino Linotype" w:hAnsi="Palatino Linotype" w:cs="Palatino Linotype"/>
          <w:sz w:val="22"/>
        </w:rPr>
        <w:t>subdividir el análisis en dos apartados, a saber:</w:t>
      </w:r>
    </w:p>
    <w:p w14:paraId="21A534B2" w14:textId="77777777" w:rsidR="00931E31" w:rsidRPr="002028F0" w:rsidRDefault="00756C3E" w:rsidP="00931E31">
      <w:pPr>
        <w:spacing w:before="240" w:after="240" w:line="360" w:lineRule="auto"/>
        <w:ind w:left="567" w:right="49"/>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1</w:t>
      </w:r>
      <w:r w:rsidR="00931E31" w:rsidRPr="002028F0">
        <w:rPr>
          <w:rFonts w:ascii="Palatino Linotype" w:eastAsia="Palatino Linotype" w:hAnsi="Palatino Linotype" w:cs="Palatino Linotype"/>
          <w:b/>
          <w:sz w:val="22"/>
        </w:rPr>
        <w:t>.- De la entrega de nóminas que no corresponden con lo solicitado</w:t>
      </w:r>
    </w:p>
    <w:p w14:paraId="59E344AA" w14:textId="77777777" w:rsidR="00756C3E" w:rsidRPr="002028F0" w:rsidRDefault="00756C3E" w:rsidP="00756C3E">
      <w:pPr>
        <w:spacing w:before="240" w:after="240" w:line="360" w:lineRule="auto"/>
        <w:ind w:left="567" w:right="49"/>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2.- Del análisis de la versión pública de la información remitida en respuesta</w:t>
      </w:r>
    </w:p>
    <w:p w14:paraId="7ECE09D7" w14:textId="77777777" w:rsidR="00756C3E" w:rsidRPr="002028F0" w:rsidRDefault="00756C3E" w:rsidP="00756C3E">
      <w:pPr>
        <w:spacing w:before="240" w:after="240" w:line="360" w:lineRule="auto"/>
        <w:ind w:right="49"/>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1.- De la entrega de nóminas que no corresponden con lo solicitado</w:t>
      </w:r>
    </w:p>
    <w:p w14:paraId="415C8660" w14:textId="77777777" w:rsidR="00756C3E" w:rsidRPr="002028F0" w:rsidRDefault="00756C3E" w:rsidP="00756C3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Por cuanto hace a este punto, debemos recordar que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manifestó que en lo relativo al pago de nóminas para llevar a cabo la capacitación referida, se erogó la cantidad de: $5,955,800.00 (Cinco Millones, Novecientos cincuenta y cinco mil ochocientos 00/100 M.N), adjuntando las nóminas soporte de este dicho.</w:t>
      </w:r>
    </w:p>
    <w:p w14:paraId="159BE1BA" w14:textId="77777777" w:rsidR="00756C3E" w:rsidRPr="002028F0" w:rsidRDefault="00756C3E" w:rsidP="00756C3E">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En esta tesitura, la inconformidad de </w:t>
      </w:r>
      <w:r w:rsidRPr="002028F0">
        <w:rPr>
          <w:rFonts w:ascii="Palatino Linotype" w:eastAsia="Palatino Linotype" w:hAnsi="Palatino Linotype" w:cs="Palatino Linotype"/>
          <w:b/>
          <w:sz w:val="22"/>
          <w:szCs w:val="22"/>
        </w:rPr>
        <w:t>la parte Recurrente</w:t>
      </w:r>
      <w:r w:rsidRPr="002028F0">
        <w:rPr>
          <w:rFonts w:ascii="Palatino Linotype" w:eastAsia="Palatino Linotype" w:hAnsi="Palatino Linotype" w:cs="Palatino Linotype"/>
          <w:sz w:val="22"/>
          <w:szCs w:val="22"/>
        </w:rPr>
        <w:t xml:space="preserve"> deriva de que le adjuntaron nóminas que corresponden a capacitaciones de espacios no universitarios, por ejemplo: a escuelas normales, Ayuntamientos, entre otros, por lo que a su consideración existe una incongruencia entre la cantidad reportada por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y los documentos enviados en respuesta.</w:t>
      </w:r>
    </w:p>
    <w:p w14:paraId="182F4FAD" w14:textId="1C7055CF" w:rsidR="00756C3E" w:rsidRPr="002028F0" w:rsidRDefault="00756C3E" w:rsidP="00756C3E">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lastRenderedPageBreak/>
        <w:t xml:space="preserve">Posteriormente en informe justificado, el servidor público habilitado competente manifiesta que la respuesta emitida fue atendida con la información solicitada y que obra en los archivos de la Dirección </w:t>
      </w:r>
      <w:r w:rsidR="00494BCE" w:rsidRPr="002028F0">
        <w:rPr>
          <w:rFonts w:ascii="Palatino Linotype" w:eastAsia="Palatino Linotype" w:hAnsi="Palatino Linotype" w:cs="Palatino Linotype"/>
          <w:sz w:val="22"/>
          <w:szCs w:val="22"/>
        </w:rPr>
        <w:t>de Desarrollo</w:t>
      </w:r>
      <w:r w:rsidRPr="002028F0">
        <w:rPr>
          <w:rFonts w:ascii="Palatino Linotype" w:eastAsia="Palatino Linotype" w:hAnsi="Palatino Linotype" w:cs="Palatino Linotype"/>
          <w:sz w:val="22"/>
          <w:szCs w:val="22"/>
        </w:rPr>
        <w:t xml:space="preserve"> del Personal Académico, la cual </w:t>
      </w:r>
      <w:r w:rsidRPr="002028F0">
        <w:rPr>
          <w:rFonts w:ascii="Palatino Linotype" w:eastAsia="Palatino Linotype" w:hAnsi="Palatino Linotype" w:cs="Palatino Linotype"/>
          <w:b/>
          <w:sz w:val="22"/>
          <w:szCs w:val="22"/>
          <w:u w:val="single"/>
        </w:rPr>
        <w:t xml:space="preserve">corresponde a los 4116 docentes capacitados a través de 684 acciones académicas, incluyéndose la información soporte, </w:t>
      </w:r>
      <w:r w:rsidRPr="002028F0">
        <w:rPr>
          <w:rFonts w:ascii="Palatino Linotype" w:eastAsia="Palatino Linotype" w:hAnsi="Palatino Linotype" w:cs="Palatino Linotype"/>
          <w:sz w:val="22"/>
          <w:szCs w:val="22"/>
        </w:rPr>
        <w:t xml:space="preserve">asimismo que es la única documentación que obra en sus archivos. </w:t>
      </w:r>
    </w:p>
    <w:p w14:paraId="4E78219C" w14:textId="29F25DFB" w:rsidR="005455BD" w:rsidRPr="002028F0" w:rsidRDefault="00756C3E" w:rsidP="005455BD">
      <w:pPr>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En primera instancia, resulta importante señalar que </w:t>
      </w:r>
      <w:r w:rsidR="005455BD" w:rsidRPr="002028F0">
        <w:rPr>
          <w:rFonts w:ascii="Palatino Linotype" w:eastAsia="Palatino Linotype" w:hAnsi="Palatino Linotype" w:cs="Palatino Linotype"/>
          <w:sz w:val="22"/>
          <w:szCs w:val="22"/>
        </w:rPr>
        <w:t xml:space="preserve">como se señaló en líneas anteriores, desde la respuesta obra el pronunciamiento del servidor público habilitado competente de la Dirección de Desarrollo del Personal Académico, el cual cuenta con la atribución de impulsar la formación, capacitación, actualización y profesionalización del personal académico </w:t>
      </w:r>
      <w:r w:rsidR="00494BCE" w:rsidRPr="002028F0">
        <w:rPr>
          <w:rFonts w:ascii="Palatino Linotype" w:eastAsia="Palatino Linotype" w:hAnsi="Palatino Linotype" w:cs="Palatino Linotype"/>
          <w:sz w:val="22"/>
          <w:szCs w:val="22"/>
        </w:rPr>
        <w:t>de la</w:t>
      </w:r>
      <w:r w:rsidR="005455BD" w:rsidRPr="002028F0">
        <w:rPr>
          <w:rFonts w:ascii="Palatino Linotype" w:eastAsia="Palatino Linotype" w:hAnsi="Palatino Linotype" w:cs="Palatino Linotype"/>
          <w:sz w:val="22"/>
          <w:szCs w:val="22"/>
        </w:rPr>
        <w:t xml:space="preserve"> universidad. </w:t>
      </w:r>
    </w:p>
    <w:p w14:paraId="542112C5" w14:textId="77777777" w:rsidR="005455BD" w:rsidRPr="002028F0" w:rsidRDefault="005455BD" w:rsidP="00031CCD">
      <w:pPr>
        <w:spacing w:line="360" w:lineRule="auto"/>
        <w:jc w:val="both"/>
        <w:rPr>
          <w:rFonts w:ascii="Palatino Linotype" w:eastAsia="Palatino Linotype" w:hAnsi="Palatino Linotype" w:cs="Palatino Linotype"/>
          <w:sz w:val="22"/>
          <w:szCs w:val="22"/>
        </w:rPr>
      </w:pPr>
    </w:p>
    <w:p w14:paraId="7AB65176" w14:textId="5AFAAAB3" w:rsidR="00E36AC1" w:rsidRPr="002028F0" w:rsidRDefault="005455BD" w:rsidP="00031CCD">
      <w:pPr>
        <w:spacing w:line="360" w:lineRule="auto"/>
        <w:jc w:val="both"/>
        <w:rPr>
          <w:rFonts w:ascii="Palatino Linotype" w:hAnsi="Palatino Linotype"/>
          <w:sz w:val="22"/>
        </w:rPr>
      </w:pPr>
      <w:r w:rsidRPr="002028F0">
        <w:rPr>
          <w:rFonts w:ascii="Palatino Linotype" w:eastAsia="Palatino Linotype" w:hAnsi="Palatino Linotype" w:cs="Palatino Linotype"/>
          <w:sz w:val="22"/>
          <w:szCs w:val="22"/>
        </w:rPr>
        <w:t>Cabe precisar que dicha circunstancia es replicada por los artículos 20 y 21</w:t>
      </w:r>
      <w:r w:rsidR="00031CCD" w:rsidRPr="002028F0">
        <w:rPr>
          <w:rFonts w:ascii="Palatino Linotype" w:eastAsia="Palatino Linotype" w:hAnsi="Palatino Linotype" w:cs="Palatino Linotype"/>
          <w:sz w:val="22"/>
          <w:szCs w:val="22"/>
        </w:rPr>
        <w:t xml:space="preserve"> </w:t>
      </w:r>
      <w:r w:rsidR="00494BCE" w:rsidRPr="002028F0">
        <w:rPr>
          <w:rFonts w:ascii="Palatino Linotype" w:eastAsia="Palatino Linotype" w:hAnsi="Palatino Linotype" w:cs="Palatino Linotype"/>
          <w:sz w:val="22"/>
          <w:szCs w:val="22"/>
        </w:rPr>
        <w:t>del Reglamento</w:t>
      </w:r>
      <w:r w:rsidR="00031CCD" w:rsidRPr="002028F0">
        <w:rPr>
          <w:rFonts w:ascii="Palatino Linotype" w:hAnsi="Palatino Linotype"/>
          <w:sz w:val="22"/>
        </w:rPr>
        <w:t xml:space="preserve"> </w:t>
      </w:r>
      <w:r w:rsidRPr="002028F0">
        <w:rPr>
          <w:rFonts w:ascii="Palatino Linotype" w:hAnsi="Palatino Linotype"/>
          <w:sz w:val="22"/>
        </w:rPr>
        <w:t xml:space="preserve">de la Administración Universitaria de la </w:t>
      </w:r>
      <w:r w:rsidR="00031CCD" w:rsidRPr="002028F0">
        <w:rPr>
          <w:rFonts w:ascii="Palatino Linotype" w:hAnsi="Palatino Linotype"/>
          <w:sz w:val="22"/>
        </w:rPr>
        <w:t>Universidad Autónoma del Estado d</w:t>
      </w:r>
      <w:r w:rsidRPr="002028F0">
        <w:rPr>
          <w:rFonts w:ascii="Palatino Linotype" w:hAnsi="Palatino Linotype"/>
          <w:sz w:val="22"/>
        </w:rPr>
        <w:t>e México</w:t>
      </w:r>
      <w:r w:rsidR="00031CCD" w:rsidRPr="002028F0">
        <w:rPr>
          <w:rFonts w:ascii="Palatino Linotype" w:hAnsi="Palatino Linotype"/>
          <w:sz w:val="22"/>
        </w:rPr>
        <w:t>, mismo que se inserta a continuación:</w:t>
      </w:r>
    </w:p>
    <w:p w14:paraId="019804BD" w14:textId="77777777" w:rsidR="00031CCD" w:rsidRPr="002028F0" w:rsidRDefault="00031CCD" w:rsidP="00031CCD">
      <w:pPr>
        <w:spacing w:line="360" w:lineRule="auto"/>
        <w:jc w:val="both"/>
        <w:rPr>
          <w:rFonts w:ascii="Palatino Linotype" w:hAnsi="Palatino Linotype"/>
          <w:sz w:val="22"/>
        </w:rPr>
      </w:pPr>
    </w:p>
    <w:p w14:paraId="18A2520A" w14:textId="292C6D5A" w:rsidR="00031CCD" w:rsidRPr="002028F0" w:rsidRDefault="00031CCD" w:rsidP="00031CC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“Artículo 20. La Secretaría de Docencia para el cumplimiento de sus atribuciones y funciones estará integrada con las siguientes Direcciones de Área:</w:t>
      </w:r>
    </w:p>
    <w:p w14:paraId="3A0582A5" w14:textId="151DEE33" w:rsidR="00031CCD" w:rsidRPr="002028F0" w:rsidRDefault="00031CCD" w:rsidP="00031CC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49875903" w14:textId="77777777" w:rsidR="00031CCD" w:rsidRPr="002028F0" w:rsidRDefault="00031CCD" w:rsidP="00031CCD">
      <w:pPr>
        <w:spacing w:line="276" w:lineRule="auto"/>
        <w:ind w:left="567" w:right="900"/>
        <w:jc w:val="both"/>
        <w:rPr>
          <w:rFonts w:ascii="Palatino Linotype" w:eastAsia="Palatino Linotype" w:hAnsi="Palatino Linotype" w:cs="Palatino Linotype"/>
          <w:b/>
          <w:i/>
          <w:sz w:val="22"/>
          <w:szCs w:val="22"/>
          <w:u w:val="single"/>
        </w:rPr>
      </w:pPr>
      <w:r w:rsidRPr="002028F0">
        <w:rPr>
          <w:rFonts w:ascii="Palatino Linotype" w:eastAsia="Palatino Linotype" w:hAnsi="Palatino Linotype" w:cs="Palatino Linotype"/>
          <w:b/>
          <w:i/>
          <w:sz w:val="22"/>
          <w:szCs w:val="22"/>
          <w:u w:val="single"/>
        </w:rPr>
        <w:t>III. Dirección de Desarrollo del Personal Académico.</w:t>
      </w:r>
    </w:p>
    <w:p w14:paraId="28FC253C" w14:textId="77777777" w:rsidR="00031CCD" w:rsidRPr="002028F0" w:rsidRDefault="00031CCD" w:rsidP="00031CC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Artículo 21. Las Direcciones de Área que integran la Secretaría de Docencia tendrán los siguientes objetivos generales:</w:t>
      </w:r>
    </w:p>
    <w:p w14:paraId="2734D3ED" w14:textId="77777777" w:rsidR="00031CCD" w:rsidRPr="002028F0" w:rsidRDefault="00031CCD" w:rsidP="00031CC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3FFA7724" w14:textId="2BA898F7" w:rsidR="00031CCD" w:rsidRPr="002028F0" w:rsidRDefault="00031CCD" w:rsidP="00031CCD">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u w:val="single"/>
        </w:rPr>
        <w:t>III. Dirección de Desarrollo del Personal Académico: impulsar la formación, capacitación, actualización y profesionalización del personal académico de la Universidad, en el marco del modelo curricular institucional, así como desarrollar, promover e implementar mecanismos tendentes a fortalecer el proceso de enseñanza-aprendizaje</w:t>
      </w:r>
      <w:r w:rsidRPr="002028F0">
        <w:rPr>
          <w:rFonts w:ascii="Palatino Linotype" w:eastAsia="Palatino Linotype" w:hAnsi="Palatino Linotype" w:cs="Palatino Linotype"/>
          <w:i/>
          <w:sz w:val="22"/>
          <w:szCs w:val="22"/>
        </w:rPr>
        <w:t>;” (Énfasis añadido)</w:t>
      </w:r>
    </w:p>
    <w:p w14:paraId="3F600AD6" w14:textId="77777777" w:rsidR="00E36AC1" w:rsidRPr="002028F0" w:rsidRDefault="00E36AC1" w:rsidP="00E36AC1">
      <w:pPr>
        <w:spacing w:line="360" w:lineRule="auto"/>
        <w:jc w:val="both"/>
        <w:rPr>
          <w:rFonts w:ascii="Palatino Linotype" w:eastAsia="Palatino Linotype" w:hAnsi="Palatino Linotype" w:cs="Palatino Linotype"/>
          <w:sz w:val="22"/>
          <w:szCs w:val="22"/>
        </w:rPr>
      </w:pPr>
    </w:p>
    <w:p w14:paraId="57C5F4CC" w14:textId="0333BDDA" w:rsidR="00031CCD" w:rsidRPr="002028F0" w:rsidRDefault="00031CCD" w:rsidP="00E36AC1">
      <w:pPr>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lastRenderedPageBreak/>
        <w:t xml:space="preserve">Por lo anterior, se insiste que el pronunciamiento fue emitido por el servidor público habilitado competente quien precisó que la información entregada corresponde a los 4116 docentes capacitados a través de 684 acciones académicas y que esta es la única documentación que obra en sus archivos, por lo tanto, este requerimiento de información se tiene por atendido pues,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w:t>
      </w:r>
      <w:r w:rsidR="00E74A57" w:rsidRPr="002028F0">
        <w:rPr>
          <w:rFonts w:ascii="Palatino Linotype" w:eastAsia="Palatino Linotype" w:hAnsi="Palatino Linotype" w:cs="Palatino Linotype"/>
          <w:sz w:val="22"/>
          <w:szCs w:val="22"/>
        </w:rPr>
        <w:t xml:space="preserve">por medio de la unidad administrativa competente puntualizó que </w:t>
      </w:r>
      <w:r w:rsidRPr="002028F0">
        <w:rPr>
          <w:rFonts w:ascii="Palatino Linotype" w:eastAsia="Palatino Linotype" w:hAnsi="Palatino Linotype" w:cs="Palatino Linotype"/>
          <w:sz w:val="22"/>
          <w:szCs w:val="22"/>
        </w:rPr>
        <w:t xml:space="preserve">hizo entrega de las documentales en las que obra la información requerida. </w:t>
      </w:r>
    </w:p>
    <w:p w14:paraId="55831AC7" w14:textId="77777777" w:rsidR="00031CCD" w:rsidRPr="002028F0" w:rsidRDefault="00031CCD" w:rsidP="00E36AC1">
      <w:pPr>
        <w:spacing w:line="360" w:lineRule="auto"/>
        <w:jc w:val="both"/>
        <w:rPr>
          <w:rFonts w:ascii="Palatino Linotype" w:eastAsia="Palatino Linotype" w:hAnsi="Palatino Linotype" w:cs="Palatino Linotype"/>
          <w:sz w:val="22"/>
          <w:szCs w:val="22"/>
        </w:rPr>
      </w:pPr>
    </w:p>
    <w:p w14:paraId="1B883335" w14:textId="209BD7DF" w:rsidR="00E36AC1" w:rsidRPr="002028F0" w:rsidRDefault="00031CCD" w:rsidP="00E36AC1">
      <w:pPr>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Ahora bien, para desvirtuar la parte de la inconformidad de </w:t>
      </w:r>
      <w:r w:rsidRPr="002028F0">
        <w:rPr>
          <w:rFonts w:ascii="Palatino Linotype" w:eastAsia="Palatino Linotype" w:hAnsi="Palatino Linotype" w:cs="Palatino Linotype"/>
          <w:b/>
          <w:sz w:val="22"/>
          <w:szCs w:val="22"/>
        </w:rPr>
        <w:t>la parte Recurrente</w:t>
      </w:r>
      <w:r w:rsidRPr="002028F0">
        <w:rPr>
          <w:rFonts w:ascii="Palatino Linotype" w:eastAsia="Palatino Linotype" w:hAnsi="Palatino Linotype" w:cs="Palatino Linotype"/>
          <w:sz w:val="22"/>
          <w:szCs w:val="22"/>
        </w:rPr>
        <w:t xml:space="preserve"> relativa a </w:t>
      </w:r>
      <w:r w:rsidR="00E74A57" w:rsidRPr="002028F0">
        <w:rPr>
          <w:rFonts w:ascii="Palatino Linotype" w:eastAsia="Palatino Linotype" w:hAnsi="Palatino Linotype" w:cs="Palatino Linotype"/>
          <w:sz w:val="22"/>
          <w:szCs w:val="22"/>
        </w:rPr>
        <w:t>“…</w:t>
      </w:r>
      <w:r w:rsidR="00E74A57" w:rsidRPr="002028F0">
        <w:rPr>
          <w:rFonts w:ascii="Palatino Linotype" w:eastAsia="Palatino Linotype" w:hAnsi="Palatino Linotype" w:cs="Palatino Linotype"/>
          <w:b/>
          <w:i/>
          <w:sz w:val="22"/>
          <w:szCs w:val="22"/>
        </w:rPr>
        <w:t xml:space="preserve">no concuerda a la cantidad gastada en capacitación…”, </w:t>
      </w:r>
      <w:r w:rsidR="00E74A57" w:rsidRPr="002028F0">
        <w:rPr>
          <w:rFonts w:ascii="Palatino Linotype" w:eastAsia="Palatino Linotype" w:hAnsi="Palatino Linotype" w:cs="Palatino Linotype"/>
          <w:sz w:val="22"/>
          <w:szCs w:val="22"/>
        </w:rPr>
        <w:t xml:space="preserve">se hace del conocimiento de la persona solicitante que el derecho de acceso a la información pública que este Instituto se encarga de garantizar, se encuentra previsto en el artículo 4 de la Ley de Transparencia y Acceso a la Información Pública del Estado de México y Municipios y contempla en estricto sentido que </w:t>
      </w:r>
      <w:r w:rsidRPr="002028F0">
        <w:rPr>
          <w:rFonts w:ascii="Palatino Linotype" w:hAnsi="Palatino Linotype"/>
          <w:sz w:val="22"/>
        </w:rPr>
        <w:t>es la prerrogativa de las personas para buscar, difundir, investigar, recabar, recibir y solicitar información pública</w:t>
      </w:r>
      <w:r w:rsidR="00E74A57" w:rsidRPr="002028F0">
        <w:rPr>
          <w:rFonts w:ascii="Palatino Linotype" w:hAnsi="Palatino Linotype"/>
          <w:sz w:val="22"/>
        </w:rPr>
        <w:t>, por lo tanto, no es posible para este Organismo Garante fiscalizar las documentales proporcionadas pues la única labor de este Instituto consiste en verificar que la información que obra en los archivos de los sujetos obligados sea proporcionada, sin embargo, se dejan a salvo sus derechos para que acuda a las instituciones correspondientes para que ejerza las acciones que estime convenientes y conforme a derecho procedan.</w:t>
      </w:r>
    </w:p>
    <w:p w14:paraId="2C4BF366" w14:textId="77777777" w:rsidR="00931E31" w:rsidRPr="002028F0" w:rsidRDefault="00756C3E" w:rsidP="00931E31">
      <w:pPr>
        <w:spacing w:before="240" w:after="240" w:line="360" w:lineRule="auto"/>
        <w:ind w:right="49"/>
        <w:jc w:val="both"/>
        <w:rPr>
          <w:rFonts w:ascii="Palatino Linotype" w:eastAsia="Palatino Linotype" w:hAnsi="Palatino Linotype" w:cs="Palatino Linotype"/>
          <w:b/>
          <w:sz w:val="22"/>
        </w:rPr>
      </w:pPr>
      <w:r w:rsidRPr="002028F0">
        <w:rPr>
          <w:rFonts w:ascii="Palatino Linotype" w:eastAsia="Palatino Linotype" w:hAnsi="Palatino Linotype" w:cs="Palatino Linotype"/>
          <w:b/>
          <w:sz w:val="22"/>
        </w:rPr>
        <w:t>2</w:t>
      </w:r>
      <w:r w:rsidR="00A72C7F" w:rsidRPr="002028F0">
        <w:rPr>
          <w:rFonts w:ascii="Palatino Linotype" w:eastAsia="Palatino Linotype" w:hAnsi="Palatino Linotype" w:cs="Palatino Linotype"/>
          <w:b/>
          <w:sz w:val="22"/>
        </w:rPr>
        <w:t>.- Del análisis de la versión pública de la información remitida en respuesta</w:t>
      </w:r>
    </w:p>
    <w:p w14:paraId="78C56492" w14:textId="77777777" w:rsidR="00A72C7F" w:rsidRPr="002028F0" w:rsidRDefault="00446D0A"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En lo relativo a este punto,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por conducto de la Dirección de Desarrollo del Personal Académico remitió un documento en el que obran 117 fojas en las que se visualizan las nóminas pagadas a las personas que impartieron las capacitaciones referidas en el tercer informe de la Universidad Autónoma del Estado de México</w:t>
      </w:r>
      <w:r w:rsidR="00220A3B" w:rsidRPr="002028F0">
        <w:rPr>
          <w:rFonts w:ascii="Palatino Linotype" w:eastAsia="Palatino Linotype" w:hAnsi="Palatino Linotype" w:cs="Palatino Linotype"/>
          <w:sz w:val="22"/>
        </w:rPr>
        <w:t>.</w:t>
      </w:r>
    </w:p>
    <w:p w14:paraId="47B0310C" w14:textId="32065A16" w:rsidR="00A72C7F" w:rsidRPr="002028F0" w:rsidRDefault="00A72C7F"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lastRenderedPageBreak/>
        <w:t xml:space="preserve">Derivado de lo anterior, en un primer acercamiento a la información proporcionada en respuesta, se advierte que </w:t>
      </w:r>
      <w:r w:rsidR="00DD242D" w:rsidRPr="002028F0">
        <w:rPr>
          <w:rFonts w:ascii="Palatino Linotype" w:eastAsia="Palatino Linotype" w:hAnsi="Palatino Linotype" w:cs="Palatino Linotype"/>
          <w:sz w:val="22"/>
        </w:rPr>
        <w:t xml:space="preserve">el </w:t>
      </w:r>
      <w:r w:rsidR="00DD242D" w:rsidRPr="002028F0">
        <w:rPr>
          <w:rFonts w:ascii="Palatino Linotype" w:eastAsia="Palatino Linotype" w:hAnsi="Palatino Linotype" w:cs="Palatino Linotype"/>
          <w:b/>
          <w:sz w:val="22"/>
        </w:rPr>
        <w:t>Sujeto Obligado</w:t>
      </w:r>
      <w:r w:rsidR="00DD242D" w:rsidRPr="002028F0">
        <w:rPr>
          <w:rFonts w:ascii="Palatino Linotype" w:eastAsia="Palatino Linotype" w:hAnsi="Palatino Linotype" w:cs="Palatino Linotype"/>
          <w:sz w:val="22"/>
        </w:rPr>
        <w:t xml:space="preserve"> clasifica el dato relativo al RFC</w:t>
      </w:r>
      <w:r w:rsidR="00A01981" w:rsidRPr="002028F0">
        <w:rPr>
          <w:rFonts w:ascii="Palatino Linotype" w:eastAsia="Palatino Linotype" w:hAnsi="Palatino Linotype" w:cs="Palatino Linotype"/>
          <w:sz w:val="22"/>
        </w:rPr>
        <w:t xml:space="preserve">, materializando dicha circunstancia en el Acuerdo UAEM/CI/CIC/032/2024, sin embargo, </w:t>
      </w:r>
      <w:r w:rsidR="00220A3B" w:rsidRPr="002028F0">
        <w:rPr>
          <w:rFonts w:ascii="Palatino Linotype" w:eastAsia="Palatino Linotype" w:hAnsi="Palatino Linotype" w:cs="Palatino Linotype"/>
          <w:sz w:val="22"/>
        </w:rPr>
        <w:t xml:space="preserve">también se observa que dichos soportes documentales cuentan con recuadros de color blanco, tal como se desprende de la </w:t>
      </w:r>
      <w:r w:rsidR="00494BCE" w:rsidRPr="002028F0">
        <w:rPr>
          <w:rFonts w:ascii="Palatino Linotype" w:eastAsia="Palatino Linotype" w:hAnsi="Palatino Linotype" w:cs="Palatino Linotype"/>
          <w:sz w:val="22"/>
        </w:rPr>
        <w:t>siguiente ilustración</w:t>
      </w:r>
      <w:r w:rsidR="00220A3B" w:rsidRPr="002028F0">
        <w:rPr>
          <w:rFonts w:ascii="Palatino Linotype" w:eastAsia="Palatino Linotype" w:hAnsi="Palatino Linotype" w:cs="Palatino Linotype"/>
          <w:sz w:val="22"/>
        </w:rPr>
        <w:t>:</w:t>
      </w:r>
    </w:p>
    <w:p w14:paraId="4D566483" w14:textId="77777777" w:rsidR="00A72C7F" w:rsidRPr="002028F0" w:rsidRDefault="00220A3B"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noProof/>
          <w:sz w:val="22"/>
          <w:lang w:val="es-MX"/>
        </w:rPr>
        <mc:AlternateContent>
          <mc:Choice Requires="wps">
            <w:drawing>
              <wp:anchor distT="0" distB="0" distL="114300" distR="114300" simplePos="0" relativeHeight="251660288" behindDoc="0" locked="0" layoutInCell="1" allowOverlap="1" wp14:anchorId="6941E8E5" wp14:editId="20909187">
                <wp:simplePos x="0" y="0"/>
                <wp:positionH relativeFrom="column">
                  <wp:posOffset>100965</wp:posOffset>
                </wp:positionH>
                <wp:positionV relativeFrom="paragraph">
                  <wp:posOffset>266700</wp:posOffset>
                </wp:positionV>
                <wp:extent cx="1076325" cy="447675"/>
                <wp:effectExtent l="142875" t="28575" r="190500" b="19050"/>
                <wp:wrapNone/>
                <wp:docPr id="3" name="Flecha derecha 3"/>
                <wp:cNvGraphicFramePr/>
                <a:graphic xmlns:a="http://schemas.openxmlformats.org/drawingml/2006/main">
                  <a:graphicData uri="http://schemas.microsoft.com/office/word/2010/wordprocessingShape">
                    <wps:wsp>
                      <wps:cNvSpPr/>
                      <wps:spPr>
                        <a:xfrm rot="3601961">
                          <a:off x="0" y="0"/>
                          <a:ext cx="1076325" cy="447675"/>
                        </a:xfrm>
                        <a:prstGeom prst="rightArrow">
                          <a:avLst/>
                        </a:prstGeom>
                        <a:solidFill>
                          <a:srgbClr val="0000FF"/>
                        </a:solidFill>
                        <a:ln>
                          <a:solidFill>
                            <a:srgbClr val="000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184F9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7.95pt;margin-top:21pt;width:84.75pt;height:35.25pt;rotation:3934302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" adj="17108" fillcolor="blue" strokecolor="blue">
                <v:shadow on="t" color="black" opacity="22937f" origin=",.5" offset="0,.63889mm"/>
              </v:shape>
            </w:pict>
          </mc:Fallback>
        </mc:AlternateContent>
      </w:r>
      <w:r w:rsidRPr="002028F0">
        <w:rPr>
          <w:rFonts w:ascii="Palatino Linotype" w:eastAsia="Palatino Linotype" w:hAnsi="Palatino Linotype" w:cs="Palatino Linotype"/>
          <w:noProof/>
          <w:sz w:val="22"/>
          <w:lang w:val="es-MX"/>
        </w:rPr>
        <w:drawing>
          <wp:inline distT="0" distB="0" distL="0" distR="0" wp14:anchorId="652BB6F1" wp14:editId="59161FA7">
            <wp:extent cx="5951535" cy="2371725"/>
            <wp:effectExtent l="19050" t="19050" r="1143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7271" cy="2374011"/>
                    </a:xfrm>
                    <a:prstGeom prst="rect">
                      <a:avLst/>
                    </a:prstGeom>
                    <a:ln>
                      <a:solidFill>
                        <a:schemeClr val="tx1"/>
                      </a:solidFill>
                    </a:ln>
                  </pic:spPr>
                </pic:pic>
              </a:graphicData>
            </a:graphic>
          </wp:inline>
        </w:drawing>
      </w:r>
    </w:p>
    <w:p w14:paraId="065AD68D" w14:textId="77777777" w:rsidR="00D51FE9" w:rsidRPr="002028F0" w:rsidRDefault="00446D0A" w:rsidP="00D51FE9">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Es de precisar que </w:t>
      </w:r>
      <w:r w:rsidR="00220A3B" w:rsidRPr="002028F0">
        <w:rPr>
          <w:rFonts w:ascii="Palatino Linotype" w:eastAsia="Palatino Linotype" w:hAnsi="Palatino Linotype" w:cs="Palatino Linotype"/>
          <w:sz w:val="22"/>
        </w:rPr>
        <w:t xml:space="preserve">si bien es cierto, </w:t>
      </w:r>
      <w:r w:rsidRPr="002028F0">
        <w:rPr>
          <w:rFonts w:ascii="Palatino Linotype" w:eastAsia="Palatino Linotype" w:hAnsi="Palatino Linotype" w:cs="Palatino Linotype"/>
          <w:sz w:val="22"/>
        </w:rPr>
        <w:t xml:space="preserve">desde la respuesta enfatizó que en dichas nóminas únicamente </w:t>
      </w:r>
      <w:r w:rsidR="00E0690A" w:rsidRPr="002028F0">
        <w:rPr>
          <w:rFonts w:ascii="Palatino Linotype" w:eastAsia="Palatino Linotype" w:hAnsi="Palatino Linotype" w:cs="Palatino Linotype"/>
          <w:sz w:val="22"/>
        </w:rPr>
        <w:t xml:space="preserve">se </w:t>
      </w:r>
      <w:r w:rsidRPr="002028F0">
        <w:rPr>
          <w:rFonts w:ascii="Palatino Linotype" w:eastAsia="Palatino Linotype" w:hAnsi="Palatino Linotype" w:cs="Palatino Linotype"/>
          <w:sz w:val="22"/>
        </w:rPr>
        <w:t>omite la</w:t>
      </w:r>
      <w:r w:rsidR="00220A3B" w:rsidRPr="002028F0">
        <w:rPr>
          <w:rFonts w:ascii="Palatino Linotype" w:eastAsia="Palatino Linotype" w:hAnsi="Palatino Linotype" w:cs="Palatino Linotype"/>
          <w:sz w:val="22"/>
        </w:rPr>
        <w:t xml:space="preserve"> columna del RFC, no menos cierto es que también en dichas documentales se está testando información mediante recuadros de color blanco</w:t>
      </w:r>
      <w:r w:rsidR="004C21DF" w:rsidRPr="002028F0">
        <w:rPr>
          <w:rFonts w:ascii="Palatino Linotype" w:eastAsia="Palatino Linotype" w:hAnsi="Palatino Linotype" w:cs="Palatino Linotype"/>
          <w:sz w:val="22"/>
        </w:rPr>
        <w:t xml:space="preserve">, cabe resaltar que derivado del análisis realizado, este Instituto </w:t>
      </w:r>
      <w:r w:rsidR="00220A3B" w:rsidRPr="002028F0">
        <w:rPr>
          <w:rFonts w:ascii="Palatino Linotype" w:eastAsia="Palatino Linotype" w:hAnsi="Palatino Linotype" w:cs="Palatino Linotype"/>
          <w:sz w:val="22"/>
        </w:rPr>
        <w:t xml:space="preserve">respecto </w:t>
      </w:r>
      <w:r w:rsidR="004C21DF" w:rsidRPr="002028F0">
        <w:rPr>
          <w:rFonts w:ascii="Palatino Linotype" w:eastAsia="Palatino Linotype" w:hAnsi="Palatino Linotype" w:cs="Palatino Linotype"/>
          <w:sz w:val="22"/>
          <w:szCs w:val="22"/>
        </w:rPr>
        <w:t>no</w:t>
      </w:r>
      <w:r w:rsidR="00220A3B" w:rsidRPr="002028F0">
        <w:rPr>
          <w:rFonts w:ascii="Palatino Linotype" w:eastAsia="Palatino Linotype" w:hAnsi="Palatino Linotype" w:cs="Palatino Linotype"/>
          <w:sz w:val="22"/>
          <w:szCs w:val="22"/>
        </w:rPr>
        <w:t xml:space="preserve"> tiene certeza </w:t>
      </w:r>
      <w:r w:rsidR="004C21DF" w:rsidRPr="002028F0">
        <w:rPr>
          <w:rFonts w:ascii="Palatino Linotype" w:eastAsia="Palatino Linotype" w:hAnsi="Palatino Linotype" w:cs="Palatino Linotype"/>
          <w:sz w:val="22"/>
          <w:szCs w:val="22"/>
        </w:rPr>
        <w:t xml:space="preserve">de los datos que pudieran obrar pues dentro del acuerdo </w:t>
      </w:r>
      <w:r w:rsidR="004C21DF" w:rsidRPr="002028F0">
        <w:rPr>
          <w:rFonts w:ascii="Palatino Linotype" w:eastAsia="Palatino Linotype" w:hAnsi="Palatino Linotype" w:cs="Palatino Linotype"/>
          <w:sz w:val="22"/>
        </w:rPr>
        <w:t xml:space="preserve">UAEM/CI/CIC/032/2024, emitido por el Comité de Transparencia no obra </w:t>
      </w:r>
      <w:r w:rsidR="00220A3B" w:rsidRPr="002028F0">
        <w:rPr>
          <w:rFonts w:ascii="Palatino Linotype" w:eastAsia="Palatino Linotype" w:hAnsi="Palatino Linotype" w:cs="Palatino Linotype"/>
          <w:sz w:val="22"/>
        </w:rPr>
        <w:t xml:space="preserve">referencia alguna por parte del </w:t>
      </w:r>
      <w:r w:rsidR="00220A3B" w:rsidRPr="002028F0">
        <w:rPr>
          <w:rFonts w:ascii="Palatino Linotype" w:eastAsia="Palatino Linotype" w:hAnsi="Palatino Linotype" w:cs="Palatino Linotype"/>
          <w:b/>
          <w:sz w:val="22"/>
        </w:rPr>
        <w:t>Sujeto Obligado</w:t>
      </w:r>
      <w:r w:rsidR="00220A3B" w:rsidRPr="002028F0">
        <w:rPr>
          <w:rFonts w:ascii="Palatino Linotype" w:eastAsia="Palatino Linotype" w:hAnsi="Palatino Linotype" w:cs="Palatino Linotype"/>
          <w:sz w:val="22"/>
        </w:rPr>
        <w:t xml:space="preserve"> a </w:t>
      </w:r>
      <w:r w:rsidR="00D51FE9" w:rsidRPr="002028F0">
        <w:rPr>
          <w:rFonts w:ascii="Palatino Linotype" w:eastAsia="Palatino Linotype" w:hAnsi="Palatino Linotype" w:cs="Palatino Linotype"/>
          <w:sz w:val="22"/>
        </w:rPr>
        <w:t>dicha versión pública generada</w:t>
      </w:r>
      <w:r w:rsidR="00D51FE9" w:rsidRPr="002028F0">
        <w:rPr>
          <w:rFonts w:ascii="Palatino Linotype" w:eastAsia="Palatino Linotype" w:hAnsi="Palatino Linotype" w:cs="Palatino Linotype"/>
        </w:rPr>
        <w:t xml:space="preserve">, </w:t>
      </w:r>
      <w:r w:rsidR="00D51FE9" w:rsidRPr="002028F0">
        <w:rPr>
          <w:rFonts w:ascii="Palatino Linotype" w:eastAsia="Palatino Linotype" w:hAnsi="Palatino Linotype" w:cs="Palatino Linotype"/>
          <w:sz w:val="22"/>
        </w:rPr>
        <w:t xml:space="preserve">por lo tanto, de ser el caso en que sea necesario realizar una clasificación de información, forzosamente deberá asentarse en el acuerdo del Comité de Transparencia el fundamento y motivo por el que determinada información debe clasificarse pues en caso contrario se considera que es un documento ilegible o incompleto, tal como acontece en el presente asunto. </w:t>
      </w:r>
    </w:p>
    <w:p w14:paraId="65E59458" w14:textId="77777777" w:rsidR="00220A3B" w:rsidRPr="002028F0" w:rsidRDefault="004C21DF"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lastRenderedPageBreak/>
        <w:t>Para el caso en el que la información testada corresponda a los montos erogados por las capacitaciones, debe señalarse que de conformidad con el artículo 23 de la Ley de Transparencia y Acceso a la Información Pública del Estado de México y Municipios, dicha información debe transparentarse y permitirse su acceso:</w:t>
      </w:r>
    </w:p>
    <w:p w14:paraId="3378EBDB" w14:textId="77777777" w:rsidR="004C21DF" w:rsidRPr="002028F0" w:rsidRDefault="004C21DF" w:rsidP="004C21DF">
      <w:pPr>
        <w:spacing w:before="240" w:after="240" w:line="276" w:lineRule="auto"/>
        <w:ind w:left="567" w:right="900"/>
        <w:jc w:val="both"/>
        <w:rPr>
          <w:rFonts w:ascii="Palatino Linotype" w:eastAsia="Palatino Linotype" w:hAnsi="Palatino Linotype" w:cs="Palatino Linotype"/>
          <w:i/>
          <w:sz w:val="22"/>
        </w:rPr>
      </w:pPr>
      <w:r w:rsidRPr="002028F0">
        <w:rPr>
          <w:rFonts w:ascii="Palatino Linotype" w:eastAsia="Palatino Linotype" w:hAnsi="Palatino Linotype" w:cs="Palatino Linotype"/>
          <w:i/>
          <w:sz w:val="22"/>
        </w:rPr>
        <w:t>“</w:t>
      </w:r>
      <w:r w:rsidRPr="002028F0">
        <w:rPr>
          <w:rFonts w:ascii="Palatino Linotype" w:eastAsia="Palatino Linotype" w:hAnsi="Palatino Linotype" w:cs="Palatino Linotype"/>
          <w:b/>
          <w:i/>
          <w:sz w:val="22"/>
        </w:rPr>
        <w:t>Artículo 23. Son sujetos obligados a transparentar y permitir el acceso a su información</w:t>
      </w:r>
      <w:r w:rsidRPr="002028F0">
        <w:rPr>
          <w:rFonts w:ascii="Palatino Linotype" w:eastAsia="Palatino Linotype" w:hAnsi="Palatino Linotype" w:cs="Palatino Linotype"/>
          <w:i/>
          <w:sz w:val="22"/>
        </w:rPr>
        <w:t xml:space="preserve"> y proteger los datos personales que obren en su poder:</w:t>
      </w:r>
    </w:p>
    <w:p w14:paraId="40FCFC03" w14:textId="77777777" w:rsidR="004C21DF" w:rsidRPr="002028F0" w:rsidRDefault="004C21DF" w:rsidP="004C21DF">
      <w:pPr>
        <w:spacing w:before="240" w:after="240" w:line="276" w:lineRule="auto"/>
        <w:ind w:left="567" w:right="900"/>
        <w:jc w:val="both"/>
        <w:rPr>
          <w:rFonts w:ascii="Palatino Linotype" w:eastAsia="Palatino Linotype" w:hAnsi="Palatino Linotype" w:cs="Palatino Linotype"/>
          <w:i/>
          <w:sz w:val="22"/>
        </w:rPr>
      </w:pPr>
      <w:r w:rsidRPr="002028F0">
        <w:rPr>
          <w:rFonts w:ascii="Palatino Linotype" w:eastAsia="Palatino Linotype" w:hAnsi="Palatino Linotype" w:cs="Palatino Linotype"/>
          <w:i/>
          <w:sz w:val="22"/>
        </w:rPr>
        <w:t>…</w:t>
      </w:r>
      <w:r w:rsidRPr="002028F0">
        <w:rPr>
          <w:rFonts w:ascii="Palatino Linotype" w:eastAsia="Palatino Linotype" w:hAnsi="Palatino Linotype" w:cs="Palatino Linotype"/>
          <w:i/>
          <w:sz w:val="22"/>
        </w:rPr>
        <w:cr/>
      </w:r>
      <w:r w:rsidRPr="002028F0">
        <w:rPr>
          <w:b/>
          <w:i/>
          <w:u w:val="single"/>
        </w:rPr>
        <w:t xml:space="preserve"> </w:t>
      </w:r>
      <w:r w:rsidRPr="002028F0">
        <w:rPr>
          <w:rFonts w:ascii="Palatino Linotype" w:eastAsia="Palatino Linotype" w:hAnsi="Palatino Linotype" w:cs="Palatino Linotype"/>
          <w:b/>
          <w:i/>
          <w:sz w:val="22"/>
          <w:u w:val="single"/>
        </w:rPr>
        <w:t>V. Los órganos autónomos;</w:t>
      </w:r>
    </w:p>
    <w:p w14:paraId="445CD58F" w14:textId="77777777" w:rsidR="004C21DF" w:rsidRPr="002028F0" w:rsidRDefault="004C21DF" w:rsidP="004C21DF">
      <w:pPr>
        <w:spacing w:before="240" w:after="240" w:line="276" w:lineRule="auto"/>
        <w:ind w:left="567" w:right="900"/>
        <w:jc w:val="both"/>
        <w:rPr>
          <w:rFonts w:ascii="Palatino Linotype" w:eastAsia="Palatino Linotype" w:hAnsi="Palatino Linotype" w:cs="Palatino Linotype"/>
          <w:i/>
          <w:sz w:val="22"/>
        </w:rPr>
      </w:pPr>
      <w:r w:rsidRPr="002028F0">
        <w:rPr>
          <w:rFonts w:ascii="Palatino Linotype" w:eastAsia="Palatino Linotype" w:hAnsi="Palatino Linotype" w:cs="Palatino Linotype"/>
          <w:i/>
          <w:sz w:val="22"/>
        </w:rPr>
        <w:t>…</w:t>
      </w:r>
    </w:p>
    <w:p w14:paraId="387999F4" w14:textId="77777777" w:rsidR="004C21DF" w:rsidRPr="002028F0" w:rsidRDefault="004C21DF" w:rsidP="004C21DF">
      <w:pPr>
        <w:spacing w:before="240" w:after="240" w:line="276" w:lineRule="auto"/>
        <w:ind w:left="567" w:right="900"/>
        <w:jc w:val="both"/>
        <w:rPr>
          <w:rFonts w:ascii="Palatino Linotype" w:eastAsia="Palatino Linotype" w:hAnsi="Palatino Linotype" w:cs="Palatino Linotype"/>
          <w:i/>
          <w:sz w:val="22"/>
        </w:rPr>
      </w:pPr>
      <w:r w:rsidRPr="002028F0">
        <w:rPr>
          <w:rFonts w:ascii="Palatino Linotype" w:eastAsia="Palatino Linotype" w:hAnsi="Palatino Linotype" w:cs="Palatino Linotype"/>
          <w:b/>
          <w:i/>
          <w:sz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sidRPr="002028F0">
        <w:rPr>
          <w:rFonts w:ascii="Palatino Linotype" w:eastAsia="Palatino Linotype" w:hAnsi="Palatino Linotype" w:cs="Palatino Linotype"/>
          <w:i/>
          <w:sz w:val="22"/>
        </w:rPr>
        <w:t>.” (Énfasis añadido)</w:t>
      </w:r>
    </w:p>
    <w:p w14:paraId="2C13F8AA" w14:textId="77777777" w:rsidR="00220A3B" w:rsidRPr="002028F0" w:rsidRDefault="00D51FE9" w:rsidP="00E24DCE">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Por consiguiente, es que de actualizarse el supuesto en el que la información que se pretende clasificar corresponde a los montos erogados por capacitaciones que se reportaron en el Tercer Informe de Actividades de la Universidad Autónoma del Estado de México 2021-2025, resulta improcedente su clasificación, pues como lo mandata la porción normativa previamente insertada, los sujetos obligados se encuentran constreñidos a transparentar toda información relativa a montos y personas que entreguen por cualquier motivo, recursos públicos, así como informe donde conste el uso y destino de dichos recursos.</w:t>
      </w:r>
    </w:p>
    <w:p w14:paraId="15374F21" w14:textId="77777777" w:rsidR="00446D0A" w:rsidRPr="002028F0" w:rsidRDefault="00D51FE9" w:rsidP="00446D0A">
      <w:pPr>
        <w:spacing w:before="240" w:after="240" w:line="360" w:lineRule="auto"/>
        <w:ind w:right="49"/>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 xml:space="preserve">Continuando con esta línea de análisis, tenemos que en la documentación proporcionada en respuesta, el </w:t>
      </w:r>
      <w:r w:rsidRPr="002028F0">
        <w:rPr>
          <w:rFonts w:ascii="Palatino Linotype" w:eastAsia="Palatino Linotype" w:hAnsi="Palatino Linotype" w:cs="Palatino Linotype"/>
          <w:b/>
          <w:sz w:val="22"/>
        </w:rPr>
        <w:t>Sujeto Obligado</w:t>
      </w:r>
      <w:r w:rsidRPr="002028F0">
        <w:rPr>
          <w:rFonts w:ascii="Palatino Linotype" w:eastAsia="Palatino Linotype" w:hAnsi="Palatino Linotype" w:cs="Palatino Linotype"/>
          <w:sz w:val="22"/>
        </w:rPr>
        <w:t xml:space="preserve"> clasifica el dato concerniente al </w:t>
      </w:r>
      <w:r w:rsidR="00446D0A" w:rsidRPr="002028F0">
        <w:rPr>
          <w:rFonts w:ascii="Palatino Linotype" w:eastAsia="Palatino Linotype" w:hAnsi="Palatino Linotype" w:cs="Palatino Linotype"/>
          <w:b/>
          <w:sz w:val="22"/>
          <w:szCs w:val="22"/>
          <w:lang w:val="es-MX"/>
        </w:rPr>
        <w:t>Registro Federal de Contribuyentes, RFC</w:t>
      </w:r>
      <w:r w:rsidR="00446D0A" w:rsidRPr="002028F0">
        <w:rPr>
          <w:rFonts w:ascii="Palatino Linotype" w:eastAsia="Palatino Linotype" w:hAnsi="Palatino Linotype" w:cs="Palatino Linotype"/>
          <w:sz w:val="22"/>
          <w:szCs w:val="22"/>
          <w:lang w:val="es-MX"/>
        </w:rPr>
        <w:t xml:space="preserve"> de las personas físicas, </w:t>
      </w:r>
      <w:r w:rsidRPr="002028F0">
        <w:rPr>
          <w:rFonts w:ascii="Palatino Linotype" w:eastAsia="Palatino Linotype" w:hAnsi="Palatino Linotype" w:cs="Palatino Linotype"/>
          <w:sz w:val="22"/>
          <w:szCs w:val="22"/>
          <w:lang w:val="es-MX"/>
        </w:rPr>
        <w:t xml:space="preserve">circunstancia que </w:t>
      </w:r>
      <w:r w:rsidR="00446D0A" w:rsidRPr="002028F0">
        <w:rPr>
          <w:rFonts w:ascii="Palatino Linotype" w:eastAsia="Palatino Linotype" w:hAnsi="Palatino Linotype" w:cs="Palatino Linotype"/>
          <w:sz w:val="22"/>
          <w:szCs w:val="22"/>
          <w:lang w:val="es-MX"/>
        </w:rPr>
        <w:t>es correcta pues c</w:t>
      </w:r>
      <w:r w:rsidRPr="002028F0">
        <w:rPr>
          <w:rFonts w:ascii="Palatino Linotype" w:eastAsia="Palatino Linotype" w:hAnsi="Palatino Linotype" w:cs="Palatino Linotype"/>
          <w:sz w:val="22"/>
          <w:szCs w:val="22"/>
          <w:lang w:val="es-MX"/>
        </w:rPr>
        <w:t>onstituye un dato personal que</w:t>
      </w:r>
      <w:r w:rsidR="00446D0A" w:rsidRPr="002028F0">
        <w:rPr>
          <w:rFonts w:ascii="Palatino Linotype" w:eastAsia="Palatino Linotype" w:hAnsi="Palatino Linotype" w:cs="Palatino Linotype"/>
          <w:sz w:val="22"/>
          <w:szCs w:val="22"/>
          <w:lang w:val="es-MX"/>
        </w:rPr>
        <w:t xml:space="preserve"> se genera con caracteres alfanuméricos a partir del nombre y la fecha </w:t>
      </w:r>
      <w:r w:rsidR="00446D0A" w:rsidRPr="002028F0">
        <w:rPr>
          <w:rFonts w:ascii="Palatino Linotype" w:eastAsia="Palatino Linotype" w:hAnsi="Palatino Linotype" w:cs="Palatino Linotype"/>
          <w:sz w:val="22"/>
          <w:szCs w:val="22"/>
          <w:lang w:val="es-MX"/>
        </w:rPr>
        <w:lastRenderedPageBreak/>
        <w:t>de nacimiento de cada persona, y finalmente la homoclave, por lo que para su obtención es necesario acreditar ante la autoridad fiscal previamente la identidad de la persona, su fecha de nacimiento, entre otros aspectos.</w:t>
      </w:r>
    </w:p>
    <w:p w14:paraId="05E34F67" w14:textId="77777777" w:rsidR="00446D0A" w:rsidRPr="002028F0" w:rsidRDefault="00446D0A" w:rsidP="00446D0A">
      <w:pPr>
        <w:pBdr>
          <w:top w:val="nil"/>
          <w:left w:val="nil"/>
          <w:bottom w:val="nil"/>
          <w:right w:val="nil"/>
          <w:between w:val="nil"/>
        </w:pBdr>
        <w:spacing w:before="240" w:after="240" w:line="360" w:lineRule="auto"/>
        <w:jc w:val="both"/>
        <w:rPr>
          <w:sz w:val="22"/>
          <w:szCs w:val="22"/>
          <w:lang w:val="es-MX"/>
        </w:rPr>
      </w:pPr>
      <w:r w:rsidRPr="002028F0">
        <w:rPr>
          <w:rFonts w:ascii="Palatino Linotype" w:eastAsia="Palatino Linotype" w:hAnsi="Palatino Linotype" w:cs="Palatino Linotype"/>
          <w:sz w:val="22"/>
          <w:szCs w:val="22"/>
          <w:lang w:val="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C69CE8C" w14:textId="77777777" w:rsidR="00446D0A" w:rsidRPr="002028F0" w:rsidRDefault="00446D0A" w:rsidP="00446D0A">
      <w:pPr>
        <w:pBdr>
          <w:top w:val="nil"/>
          <w:left w:val="nil"/>
          <w:bottom w:val="nil"/>
          <w:right w:val="nil"/>
          <w:between w:val="nil"/>
        </w:pBdr>
        <w:spacing w:before="240" w:after="240" w:line="360" w:lineRule="auto"/>
        <w:jc w:val="both"/>
        <w:rPr>
          <w:sz w:val="22"/>
          <w:szCs w:val="22"/>
          <w:lang w:val="es-MX"/>
        </w:rPr>
      </w:pPr>
      <w:r w:rsidRPr="002028F0">
        <w:rPr>
          <w:rFonts w:ascii="Palatino Linotype" w:eastAsia="Palatino Linotype" w:hAnsi="Palatino Linotype" w:cs="Palatino Linotype"/>
          <w:sz w:val="22"/>
          <w:szCs w:val="22"/>
          <w:lang w:val="es-MX"/>
        </w:rPr>
        <w:t>Lo anterior es compartido por el Instituto Nacional de Transparencia, Acceso a la Información y Protección de Datos Personales, INAI, a través del Criterio 19/17, el cual es del tenor literal siguiente:</w:t>
      </w:r>
    </w:p>
    <w:p w14:paraId="0225D08B" w14:textId="77777777" w:rsidR="00446D0A" w:rsidRPr="002028F0" w:rsidRDefault="00446D0A" w:rsidP="00446D0A">
      <w:pPr>
        <w:pBdr>
          <w:top w:val="nil"/>
          <w:left w:val="nil"/>
          <w:bottom w:val="nil"/>
          <w:right w:val="nil"/>
          <w:between w:val="nil"/>
        </w:pBdr>
        <w:ind w:left="567" w:right="900"/>
        <w:jc w:val="both"/>
        <w:rPr>
          <w:sz w:val="22"/>
          <w:szCs w:val="22"/>
          <w:lang w:val="es-MX"/>
        </w:rPr>
      </w:pPr>
      <w:r w:rsidRPr="002028F0">
        <w:rPr>
          <w:rFonts w:ascii="Palatino Linotype" w:eastAsia="Palatino Linotype" w:hAnsi="Palatino Linotype" w:cs="Palatino Linotype"/>
          <w:b/>
          <w:i/>
          <w:sz w:val="22"/>
          <w:szCs w:val="22"/>
          <w:lang w:val="es-MX"/>
        </w:rPr>
        <w:t> “Registro Federal de Contribuyentes (RFC) de personas físicas</w:t>
      </w:r>
      <w:r w:rsidRPr="002028F0">
        <w:rPr>
          <w:rFonts w:ascii="Palatino Linotype" w:eastAsia="Palatino Linotype" w:hAnsi="Palatino Linotype" w:cs="Palatino Linotype"/>
          <w:i/>
          <w:sz w:val="22"/>
          <w:szCs w:val="22"/>
          <w:lang w:val="es-MX"/>
        </w:rPr>
        <w:t>. El RFC es una clave de carácter fiscal, única e irrepetible, que permite identificar al titular, su edad y fecha de nacimiento, por lo que es un dato personal de carácter confidencial.”</w:t>
      </w:r>
    </w:p>
    <w:p w14:paraId="7FBE0563" w14:textId="77777777" w:rsidR="00446D0A" w:rsidRPr="002028F0" w:rsidRDefault="00446D0A" w:rsidP="00446D0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 y procede su clasificación.</w:t>
      </w:r>
    </w:p>
    <w:p w14:paraId="37E19D34" w14:textId="77777777" w:rsidR="001749E0" w:rsidRPr="002028F0" w:rsidRDefault="001749E0" w:rsidP="001749E0">
      <w:pPr>
        <w:pBdr>
          <w:top w:val="nil"/>
          <w:left w:val="nil"/>
          <w:bottom w:val="nil"/>
          <w:right w:val="nil"/>
          <w:between w:val="nil"/>
        </w:pBdr>
        <w:spacing w:before="240" w:after="240" w:line="360" w:lineRule="auto"/>
        <w:jc w:val="both"/>
        <w:rPr>
          <w:lang w:val="es-MX"/>
        </w:rPr>
      </w:pPr>
      <w:r w:rsidRPr="002028F0">
        <w:rPr>
          <w:rFonts w:ascii="Palatino Linotype" w:eastAsia="Palatino Linotype" w:hAnsi="Palatino Linotype" w:cs="Palatino Linotype"/>
          <w:sz w:val="22"/>
          <w:szCs w:val="22"/>
          <w:lang w:val="es-MX"/>
        </w:rPr>
        <w:t xml:space="preserve">Por otro lado, también clasifica lo relativo a </w:t>
      </w:r>
      <w:r w:rsidRPr="002028F0">
        <w:rPr>
          <w:rFonts w:ascii="Palatino Linotype" w:eastAsia="Palatino Linotype" w:hAnsi="Palatino Linotype" w:cs="Palatino Linotype"/>
          <w:b/>
          <w:sz w:val="22"/>
          <w:szCs w:val="22"/>
          <w:lang w:val="es-MX"/>
        </w:rPr>
        <w:t>descuentos, deducciones y/o retenciones contraídas por compromisos personales o resolución de índole judicial</w:t>
      </w:r>
      <w:r w:rsidRPr="002028F0">
        <w:rPr>
          <w:rFonts w:ascii="Palatino Linotype" w:eastAsia="Palatino Linotype" w:hAnsi="Palatino Linotype" w:cs="Palatino Linotype"/>
          <w:sz w:val="22"/>
          <w:szCs w:val="22"/>
          <w:lang w:val="es-MX"/>
        </w:rPr>
        <w:t xml:space="preserve">, </w:t>
      </w:r>
      <w:r w:rsidRPr="002028F0">
        <w:rPr>
          <w:rFonts w:ascii="Palatino Linotype" w:eastAsia="Palatino Linotype" w:hAnsi="Palatino Linotype" w:cs="Palatino Linotype"/>
          <w:lang w:val="es-MX"/>
        </w:rPr>
        <w:t xml:space="preserve">en este sentido, </w:t>
      </w:r>
      <w:r w:rsidRPr="002028F0">
        <w:rPr>
          <w:rFonts w:ascii="Palatino Linotype" w:eastAsia="Palatino Linotype" w:hAnsi="Palatino Linotype" w:cs="Palatino Linotype"/>
          <w:sz w:val="22"/>
          <w:lang w:val="es-MX"/>
        </w:rPr>
        <w:t xml:space="preserve">por cuanto hace a los </w:t>
      </w:r>
      <w:r w:rsidRPr="002028F0">
        <w:rPr>
          <w:rFonts w:ascii="Palatino Linotype" w:eastAsia="Palatino Linotype" w:hAnsi="Palatino Linotype" w:cs="Palatino Linotype"/>
          <w:b/>
          <w:sz w:val="22"/>
          <w:lang w:val="es-MX"/>
        </w:rPr>
        <w:t>préstamos o descuentos de carácter personal</w:t>
      </w:r>
      <w:r w:rsidRPr="002028F0">
        <w:rPr>
          <w:rFonts w:ascii="Palatino Linotype" w:eastAsia="Palatino Linotype" w:hAnsi="Palatino Linotype" w:cs="Palatino Linotype"/>
          <w:sz w:val="22"/>
          <w:lang w:val="es-MX"/>
        </w:rPr>
        <w:t xml:space="preserve">, en virtud de no tener </w:t>
      </w:r>
      <w:r w:rsidRPr="002028F0">
        <w:rPr>
          <w:rFonts w:ascii="Palatino Linotype" w:eastAsia="Palatino Linotype" w:hAnsi="Palatino Linotype" w:cs="Palatino Linotype"/>
          <w:sz w:val="22"/>
          <w:lang w:val="es-MX"/>
        </w:rPr>
        <w:lastRenderedPageBreak/>
        <w:t>relación con la prestación del servicio y al no involucrar instituciones públicas, se consideran datos confidenciales.</w:t>
      </w:r>
    </w:p>
    <w:p w14:paraId="6558B692" w14:textId="77777777" w:rsidR="001749E0" w:rsidRPr="002028F0" w:rsidRDefault="001749E0" w:rsidP="001749E0">
      <w:pPr>
        <w:pBdr>
          <w:top w:val="nil"/>
          <w:left w:val="nil"/>
          <w:bottom w:val="nil"/>
          <w:right w:val="nil"/>
          <w:between w:val="nil"/>
        </w:pBdr>
        <w:spacing w:before="240" w:after="240" w:line="360" w:lineRule="auto"/>
        <w:jc w:val="both"/>
        <w:rPr>
          <w:sz w:val="22"/>
          <w:lang w:val="es-MX"/>
        </w:rPr>
      </w:pPr>
      <w:r w:rsidRPr="002028F0">
        <w:rPr>
          <w:rFonts w:ascii="Palatino Linotype" w:eastAsia="Palatino Linotype" w:hAnsi="Palatino Linotype" w:cs="Palatino Linotype"/>
          <w:sz w:val="22"/>
          <w:lang w:val="es-MX"/>
        </w:rPr>
        <w:t>Para entender los límites y alcances de esta restricción, es oportuno recurrir al artículo 84 de la Ley del Trabajo de los Servidores Públicos del Estado y Municipios:</w:t>
      </w:r>
    </w:p>
    <w:p w14:paraId="1760E159" w14:textId="77777777" w:rsidR="001749E0" w:rsidRPr="002028F0" w:rsidRDefault="001749E0" w:rsidP="001749E0">
      <w:pPr>
        <w:pBdr>
          <w:top w:val="nil"/>
          <w:left w:val="nil"/>
          <w:bottom w:val="nil"/>
          <w:right w:val="nil"/>
          <w:between w:val="nil"/>
        </w:pBdr>
        <w:spacing w:before="240" w:after="240"/>
        <w:ind w:left="567" w:right="900"/>
        <w:jc w:val="both"/>
        <w:rPr>
          <w:lang w:val="es-MX"/>
        </w:rPr>
      </w:pPr>
      <w:r w:rsidRPr="002028F0">
        <w:rPr>
          <w:rFonts w:ascii="Palatino Linotype" w:eastAsia="Palatino Linotype" w:hAnsi="Palatino Linotype" w:cs="Palatino Linotype"/>
          <w:b/>
          <w:i/>
          <w:sz w:val="21"/>
          <w:szCs w:val="21"/>
          <w:lang w:val="es-MX"/>
        </w:rPr>
        <w:t xml:space="preserve">“ARTÍCULO 84. </w:t>
      </w:r>
      <w:r w:rsidRPr="002028F0">
        <w:rPr>
          <w:rFonts w:ascii="Palatino Linotype" w:eastAsia="Palatino Linotype" w:hAnsi="Palatino Linotype" w:cs="Palatino Linotype"/>
          <w:i/>
          <w:sz w:val="21"/>
          <w:szCs w:val="21"/>
          <w:lang w:val="es-MX"/>
        </w:rPr>
        <w:t>Sólo podrán hacerse retenciones, descuentos o deducciones al sueldo de los servidores públicos por concepto de:</w:t>
      </w:r>
    </w:p>
    <w:p w14:paraId="7AB1D2CB"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I. Gravámenes fiscales relacionados con el sueldo;</w:t>
      </w:r>
    </w:p>
    <w:p w14:paraId="12F0B02F"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II. Deudas contraídas con las instituciones públicas o dependencias por concepto de anticipos de sueldo, pagos hechos con exceso, errores o pérdidas debidamente comprobados;</w:t>
      </w:r>
    </w:p>
    <w:p w14:paraId="36A3A70F"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III. Cuotas sindicales;</w:t>
      </w:r>
    </w:p>
    <w:p w14:paraId="3F4CB5D4"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IV. Cuotas de aportación a fondos para la constitución de cooperativas y de cajas de ahorro, siempre que el servidor público hubiese manifestado previamente, de manera expresa, su conformidad;</w:t>
      </w:r>
    </w:p>
    <w:p w14:paraId="7CE85583"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V. Descuentos ordenados por el Instituto de Seguridad Social del Estado de México y Municipios, con motivo de cuotas y obligaciones contraídas con éste por los servidores públicos;</w:t>
      </w:r>
    </w:p>
    <w:p w14:paraId="78257813"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VI. Obligaciones a cargo del servidor público con las que haya consentido, derivadas de la adquisición o del uso de habitaciones consideradas como de interés social;</w:t>
      </w:r>
    </w:p>
    <w:p w14:paraId="507C69E9"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i/>
          <w:sz w:val="21"/>
          <w:szCs w:val="21"/>
          <w:lang w:val="es-MX"/>
        </w:rPr>
        <w:t>VII. Faltas de puntualidad o de asistencia injustificadas;</w:t>
      </w:r>
    </w:p>
    <w:p w14:paraId="4FF7F6F8"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b/>
          <w:i/>
          <w:sz w:val="21"/>
          <w:szCs w:val="21"/>
          <w:lang w:val="es-MX"/>
        </w:rPr>
        <w:t>VIII. Pensiones alimenticias ordenadas por la autoridad judicial;</w:t>
      </w:r>
      <w:r w:rsidRPr="002028F0">
        <w:rPr>
          <w:rFonts w:ascii="Palatino Linotype" w:eastAsia="Palatino Linotype" w:hAnsi="Palatino Linotype" w:cs="Palatino Linotype"/>
          <w:i/>
          <w:sz w:val="21"/>
          <w:szCs w:val="21"/>
          <w:lang w:val="es-MX"/>
        </w:rPr>
        <w:t xml:space="preserve"> o</w:t>
      </w:r>
    </w:p>
    <w:p w14:paraId="76CA7470" w14:textId="77777777" w:rsidR="001749E0" w:rsidRPr="002028F0" w:rsidRDefault="001749E0" w:rsidP="001749E0">
      <w:pPr>
        <w:pBdr>
          <w:top w:val="nil"/>
          <w:left w:val="nil"/>
          <w:bottom w:val="nil"/>
          <w:right w:val="nil"/>
          <w:between w:val="nil"/>
        </w:pBdr>
        <w:ind w:left="567" w:right="902"/>
        <w:jc w:val="both"/>
        <w:rPr>
          <w:lang w:val="es-MX"/>
        </w:rPr>
      </w:pPr>
      <w:r w:rsidRPr="002028F0">
        <w:rPr>
          <w:rFonts w:ascii="Palatino Linotype" w:eastAsia="Palatino Linotype" w:hAnsi="Palatino Linotype" w:cs="Palatino Linotype"/>
          <w:b/>
          <w:i/>
          <w:sz w:val="21"/>
          <w:szCs w:val="21"/>
          <w:lang w:val="es-MX"/>
        </w:rPr>
        <w:t>IX. Cualquier otro convenido con instituciones de servicios y aceptado por el servidor público.</w:t>
      </w:r>
    </w:p>
    <w:p w14:paraId="4FE1DF8D" w14:textId="77777777" w:rsidR="001749E0" w:rsidRPr="002028F0" w:rsidRDefault="001749E0" w:rsidP="001749E0">
      <w:pPr>
        <w:pBdr>
          <w:top w:val="nil"/>
          <w:left w:val="nil"/>
          <w:bottom w:val="nil"/>
          <w:right w:val="nil"/>
          <w:between w:val="nil"/>
        </w:pBdr>
        <w:spacing w:before="240" w:after="240"/>
        <w:ind w:left="567" w:right="900"/>
        <w:jc w:val="both"/>
        <w:rPr>
          <w:lang w:val="es-MX"/>
        </w:rPr>
      </w:pPr>
      <w:r w:rsidRPr="002028F0">
        <w:rPr>
          <w:rFonts w:ascii="Palatino Linotype" w:eastAsia="Palatino Linotype" w:hAnsi="Palatino Linotype" w:cs="Palatino Linotype"/>
          <w:i/>
          <w:sz w:val="21"/>
          <w:szCs w:val="21"/>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74A0F99" w14:textId="77777777" w:rsidR="001749E0" w:rsidRPr="002028F0" w:rsidRDefault="001749E0" w:rsidP="001749E0">
      <w:pPr>
        <w:pBdr>
          <w:top w:val="nil"/>
          <w:left w:val="nil"/>
          <w:bottom w:val="nil"/>
          <w:right w:val="nil"/>
          <w:between w:val="nil"/>
        </w:pBdr>
        <w:spacing w:before="240" w:after="240" w:line="360" w:lineRule="auto"/>
        <w:jc w:val="both"/>
        <w:rPr>
          <w:sz w:val="22"/>
          <w:lang w:val="es-MX"/>
        </w:rPr>
      </w:pPr>
      <w:r w:rsidRPr="002028F0">
        <w:rPr>
          <w:rFonts w:ascii="Palatino Linotype" w:eastAsia="Palatino Linotype" w:hAnsi="Palatino Linotype" w:cs="Palatino Linotype"/>
          <w:sz w:val="22"/>
          <w:lang w:val="es-MX"/>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De este </w:t>
      </w:r>
      <w:r w:rsidRPr="002028F0">
        <w:rPr>
          <w:rFonts w:ascii="Palatino Linotype" w:eastAsia="Palatino Linotype" w:hAnsi="Palatino Linotype" w:cs="Palatino Linotype"/>
          <w:sz w:val="22"/>
          <w:lang w:val="es-MX"/>
        </w:rPr>
        <w:lastRenderedPageBreak/>
        <w:t>modo, descuentos por pensiones alimenticias o créditos adquiridos con instituciones privadas que no se relacionen con el gasto público, son información que debe clasificarse como confidencial.</w:t>
      </w:r>
    </w:p>
    <w:p w14:paraId="5F451F38" w14:textId="77777777" w:rsidR="001749E0" w:rsidRPr="002028F0" w:rsidRDefault="001749E0" w:rsidP="001E048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 xml:space="preserve">No obstante, debe destacarse que de la revisión a las documentales proporcionadas desde la respuesta, se advierte que </w:t>
      </w:r>
      <w:r w:rsidRPr="002028F0">
        <w:rPr>
          <w:rFonts w:ascii="Palatino Linotype" w:eastAsia="Palatino Linotype" w:hAnsi="Palatino Linotype" w:cs="Palatino Linotype"/>
          <w:b/>
          <w:sz w:val="22"/>
          <w:szCs w:val="22"/>
          <w:u w:val="single"/>
          <w:lang w:val="es-MX"/>
        </w:rPr>
        <w:t>no cuenta con un rubro en el que consten estas deducciones y descuentos, en razón de que únicamente se está reportando: plaza, número de empleado, nombre de el/la empleado(a), R.F.C, concepto, carrera, unidad de aprendizaje, fecha de inicio, fecha de término, horario, total de horas, número de quincenas, cantidad total a pagar, “aplicó” y observaciones</w:t>
      </w:r>
      <w:r w:rsidR="001E0483" w:rsidRPr="002028F0">
        <w:rPr>
          <w:rFonts w:ascii="Palatino Linotype" w:eastAsia="Palatino Linotype" w:hAnsi="Palatino Linotype" w:cs="Palatino Linotype"/>
          <w:sz w:val="22"/>
          <w:szCs w:val="22"/>
          <w:lang w:val="es-MX"/>
        </w:rPr>
        <w:t xml:space="preserve">. </w:t>
      </w:r>
      <w:r w:rsidRPr="002028F0">
        <w:rPr>
          <w:rFonts w:ascii="Palatino Linotype" w:eastAsia="Palatino Linotype" w:hAnsi="Palatino Linotype" w:cs="Palatino Linotype"/>
          <w:sz w:val="22"/>
          <w:szCs w:val="22"/>
          <w:lang w:val="es-MX"/>
        </w:rPr>
        <w:t xml:space="preserve">De tal suerte que </w:t>
      </w:r>
      <w:r w:rsidR="001E0483" w:rsidRPr="002028F0">
        <w:rPr>
          <w:rFonts w:ascii="Palatino Linotype" w:eastAsia="Palatino Linotype" w:hAnsi="Palatino Linotype" w:cs="Palatino Linotype"/>
          <w:sz w:val="22"/>
          <w:szCs w:val="22"/>
          <w:lang w:val="es-MX"/>
        </w:rPr>
        <w:t xml:space="preserve">de la revisión exhaustiva practicada al acuerdo </w:t>
      </w:r>
      <w:r w:rsidRPr="002028F0">
        <w:rPr>
          <w:rFonts w:ascii="Palatino Linotype" w:eastAsia="Palatino Linotype" w:hAnsi="Palatino Linotype" w:cs="Palatino Linotype"/>
          <w:sz w:val="22"/>
          <w:szCs w:val="22"/>
          <w:lang w:val="es-MX"/>
        </w:rPr>
        <w:t xml:space="preserve">no se advierte que </w:t>
      </w:r>
      <w:r w:rsidR="001E0483" w:rsidRPr="002028F0">
        <w:rPr>
          <w:rFonts w:ascii="Palatino Linotype" w:eastAsia="Palatino Linotype" w:hAnsi="Palatino Linotype" w:cs="Palatino Linotype"/>
          <w:sz w:val="22"/>
          <w:szCs w:val="22"/>
          <w:lang w:val="es-MX"/>
        </w:rPr>
        <w:t xml:space="preserve">este se hubiere fundado y motivado correctamente pues no está expresando de manera correcta los </w:t>
      </w:r>
      <w:r w:rsidRPr="002028F0">
        <w:rPr>
          <w:rFonts w:ascii="Palatino Linotype" w:eastAsia="Palatino Linotype" w:hAnsi="Palatino Linotype" w:cs="Palatino Linotype"/>
          <w:sz w:val="22"/>
          <w:szCs w:val="22"/>
          <w:lang w:val="es-MX"/>
        </w:rPr>
        <w:t>preceptos jurídicos aplicables al asunto motivo del acto y las razones o argumentos de su actuar.</w:t>
      </w:r>
    </w:p>
    <w:p w14:paraId="79CBA1D9" w14:textId="77777777" w:rsidR="001749E0" w:rsidRPr="002028F0" w:rsidRDefault="001749E0" w:rsidP="001749E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Al respecto, el máximo tribunal del país ha establecido jurisprudencia respecto a qué debe entenderse por fundamentación y motivación, en los siguientes términos:</w:t>
      </w:r>
    </w:p>
    <w:p w14:paraId="140D015D" w14:textId="77777777" w:rsidR="001749E0" w:rsidRPr="002028F0" w:rsidRDefault="001749E0" w:rsidP="001749E0">
      <w:pPr>
        <w:jc w:val="both"/>
        <w:rPr>
          <w:rFonts w:ascii="Palatino Linotype" w:eastAsia="Palatino Linotype" w:hAnsi="Palatino Linotype" w:cs="Palatino Linotype"/>
          <w:sz w:val="22"/>
          <w:szCs w:val="22"/>
          <w:lang w:val="es-MX"/>
        </w:rPr>
      </w:pPr>
    </w:p>
    <w:p w14:paraId="51FA0641" w14:textId="77777777" w:rsidR="001749E0" w:rsidRPr="002028F0" w:rsidRDefault="001749E0" w:rsidP="001749E0">
      <w:pPr>
        <w:ind w:left="851" w:right="850"/>
        <w:jc w:val="both"/>
        <w:rPr>
          <w:rFonts w:ascii="Palatino Linotype" w:eastAsia="Palatino Linotype" w:hAnsi="Palatino Linotype" w:cs="Palatino Linotype"/>
          <w:i/>
          <w:sz w:val="22"/>
          <w:szCs w:val="22"/>
          <w:lang w:val="es-MX"/>
        </w:rPr>
      </w:pPr>
      <w:r w:rsidRPr="002028F0">
        <w:rPr>
          <w:rFonts w:ascii="Palatino Linotype" w:eastAsia="Palatino Linotype" w:hAnsi="Palatino Linotype" w:cs="Palatino Linotype"/>
          <w:b/>
          <w:i/>
          <w:sz w:val="22"/>
          <w:szCs w:val="22"/>
          <w:lang w:val="es-MX"/>
        </w:rPr>
        <w:t xml:space="preserve">“FUNDAMENTACION Y MOTIVACION. </w:t>
      </w:r>
      <w:r w:rsidRPr="002028F0">
        <w:rPr>
          <w:rFonts w:ascii="Palatino Linotype" w:eastAsia="Palatino Linotype" w:hAnsi="Palatino Linotype" w:cs="Palatino Linotype"/>
          <w:i/>
          <w:sz w:val="22"/>
          <w:szCs w:val="22"/>
          <w:lang w:val="es-MX"/>
        </w:rPr>
        <w:t xml:space="preserve">La </w:t>
      </w:r>
      <w:r w:rsidRPr="002028F0">
        <w:rPr>
          <w:rFonts w:ascii="Palatino Linotype" w:eastAsia="Palatino Linotype" w:hAnsi="Palatino Linotype" w:cs="Palatino Linotype"/>
          <w:b/>
          <w:i/>
          <w:sz w:val="22"/>
          <w:szCs w:val="22"/>
          <w:u w:val="single"/>
          <w:lang w:val="es-MX"/>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028F0">
        <w:rPr>
          <w:rFonts w:ascii="Palatino Linotype" w:eastAsia="Palatino Linotype" w:hAnsi="Palatino Linotype" w:cs="Palatino Linotype"/>
          <w:i/>
          <w:sz w:val="22"/>
          <w:szCs w:val="22"/>
          <w:lang w:val="es-MX"/>
        </w:rPr>
        <w:t>.</w:t>
      </w:r>
    </w:p>
    <w:p w14:paraId="7FCED1A9" w14:textId="77777777" w:rsidR="001749E0" w:rsidRPr="002028F0" w:rsidRDefault="001749E0" w:rsidP="001749E0">
      <w:pPr>
        <w:ind w:left="851" w:right="850"/>
        <w:jc w:val="both"/>
        <w:rPr>
          <w:rFonts w:ascii="Palatino Linotype" w:eastAsia="Palatino Linotype" w:hAnsi="Palatino Linotype" w:cs="Palatino Linotype"/>
          <w:b/>
          <w:i/>
          <w:sz w:val="22"/>
          <w:szCs w:val="22"/>
          <w:lang w:val="es-MX"/>
        </w:rPr>
      </w:pPr>
      <w:r w:rsidRPr="002028F0">
        <w:rPr>
          <w:rFonts w:ascii="Palatino Linotype" w:eastAsia="Palatino Linotype" w:hAnsi="Palatino Linotype" w:cs="Palatino Linotype"/>
          <w:b/>
          <w:i/>
          <w:sz w:val="22"/>
          <w:szCs w:val="22"/>
          <w:lang w:val="es-MX"/>
        </w:rPr>
        <w:t xml:space="preserve">…” </w:t>
      </w:r>
    </w:p>
    <w:p w14:paraId="3C4E4FBC" w14:textId="77777777" w:rsidR="001749E0" w:rsidRPr="002028F0" w:rsidRDefault="001749E0" w:rsidP="001749E0">
      <w:pPr>
        <w:ind w:left="851" w:right="850"/>
        <w:jc w:val="both"/>
        <w:rPr>
          <w:rFonts w:ascii="Palatino Linotype" w:eastAsia="Palatino Linotype" w:hAnsi="Palatino Linotype" w:cs="Palatino Linotype"/>
          <w:i/>
          <w:sz w:val="22"/>
          <w:szCs w:val="22"/>
          <w:lang w:val="es-MX"/>
        </w:rPr>
      </w:pPr>
    </w:p>
    <w:p w14:paraId="2355A535" w14:textId="77777777" w:rsidR="001749E0" w:rsidRPr="002028F0" w:rsidRDefault="001749E0" w:rsidP="001749E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7AFA7CA" w14:textId="77777777" w:rsidR="001749E0" w:rsidRPr="002028F0" w:rsidRDefault="001749E0" w:rsidP="001749E0">
      <w:pPr>
        <w:spacing w:line="360" w:lineRule="auto"/>
        <w:ind w:right="-518"/>
        <w:jc w:val="both"/>
        <w:rPr>
          <w:rFonts w:ascii="Palatino Linotype" w:eastAsia="Palatino Linotype" w:hAnsi="Palatino Linotype" w:cs="Palatino Linotype"/>
          <w:sz w:val="22"/>
          <w:szCs w:val="22"/>
          <w:lang w:val="es-MX"/>
        </w:rPr>
      </w:pPr>
    </w:p>
    <w:p w14:paraId="18C4B971" w14:textId="77777777" w:rsidR="001749E0" w:rsidRPr="002028F0" w:rsidRDefault="001749E0" w:rsidP="001749E0">
      <w:pPr>
        <w:spacing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4E0ADB59" w14:textId="77777777" w:rsidR="001749E0" w:rsidRPr="002028F0" w:rsidRDefault="001749E0" w:rsidP="001749E0">
      <w:pPr>
        <w:ind w:right="-518"/>
        <w:jc w:val="both"/>
        <w:rPr>
          <w:rFonts w:ascii="Palatino Linotype" w:eastAsia="Palatino Linotype" w:hAnsi="Palatino Linotype" w:cs="Palatino Linotype"/>
          <w:sz w:val="22"/>
          <w:szCs w:val="22"/>
          <w:lang w:val="es-MX"/>
        </w:rPr>
      </w:pPr>
    </w:p>
    <w:p w14:paraId="118DC11F" w14:textId="77777777" w:rsidR="001749E0" w:rsidRPr="002028F0" w:rsidRDefault="001749E0" w:rsidP="001749E0">
      <w:pPr>
        <w:ind w:left="851" w:right="899"/>
        <w:jc w:val="both"/>
        <w:rPr>
          <w:rFonts w:ascii="Palatino Linotype" w:eastAsia="Palatino Linotype" w:hAnsi="Palatino Linotype" w:cs="Palatino Linotype"/>
          <w:i/>
          <w:sz w:val="22"/>
          <w:szCs w:val="22"/>
          <w:lang w:val="es-MX"/>
        </w:rPr>
      </w:pPr>
      <w:r w:rsidRPr="002028F0">
        <w:rPr>
          <w:rFonts w:ascii="Palatino Linotype" w:eastAsia="Palatino Linotype" w:hAnsi="Palatino Linotype" w:cs="Palatino Linotype"/>
          <w:b/>
          <w:i/>
          <w:sz w:val="22"/>
          <w:szCs w:val="22"/>
          <w:lang w:val="es-MX"/>
        </w:rPr>
        <w:t>“FUNDAMENTACIÓN Y MOTIVACIÓN. EL ASPECTO FORMAL DE LA GARANTÍA Y SU FINALIDAD SE TRADUCEN EN EXPLICAR, JUSTIFICAR, POSIBILITAR LA DEFENSA Y COMUNICAR LA DECISIÓN</w:t>
      </w:r>
      <w:r w:rsidRPr="002028F0">
        <w:rPr>
          <w:rFonts w:ascii="Palatino Linotype" w:eastAsia="Palatino Linotype" w:hAnsi="Palatino Linotype" w:cs="Palatino Linotype"/>
          <w:i/>
          <w:sz w:val="22"/>
          <w:szCs w:val="22"/>
          <w:lang w:val="es-MX"/>
        </w:rPr>
        <w:t>. El contenido formal de la garantía de legalidad prevista en el artículo 16 constitucional relativa a la fundamentación</w:t>
      </w:r>
      <w:r w:rsidRPr="002028F0">
        <w:rPr>
          <w:rFonts w:ascii="Palatino Linotype" w:eastAsia="Palatino Linotype" w:hAnsi="Palatino Linotype" w:cs="Palatino Linotype"/>
          <w:b/>
          <w:i/>
          <w:sz w:val="22"/>
          <w:szCs w:val="22"/>
          <w:lang w:val="es-MX"/>
        </w:rPr>
        <w:t xml:space="preserve">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2028F0">
        <w:rPr>
          <w:rFonts w:ascii="Palatino Linotype" w:eastAsia="Palatino Linotype" w:hAnsi="Palatino Linotype" w:cs="Palatino Linotype"/>
          <w:i/>
          <w:sz w:val="22"/>
          <w:szCs w:val="22"/>
          <w:lang w:val="es-MX"/>
        </w:rPr>
        <w:t xml:space="preserve">. Por tanto, </w:t>
      </w:r>
      <w:r w:rsidRPr="002028F0">
        <w:rPr>
          <w:rFonts w:ascii="Palatino Linotype" w:eastAsia="Palatino Linotype" w:hAnsi="Palatino Linotype" w:cs="Palatino Linotype"/>
          <w:b/>
          <w:i/>
          <w:sz w:val="22"/>
          <w:szCs w:val="22"/>
          <w:u w:val="single"/>
          <w:lang w:val="es-MX"/>
        </w:rPr>
        <w:t>no basta que el acto de autoridad apenas observe una motivación pro forma pero de una manera incongruente, insuficiente o imprecisa</w:t>
      </w:r>
      <w:r w:rsidRPr="002028F0">
        <w:rPr>
          <w:rFonts w:ascii="Palatino Linotype" w:eastAsia="Palatino Linotype" w:hAnsi="Palatino Linotype" w:cs="Palatino Linotype"/>
          <w:i/>
          <w:sz w:val="22"/>
          <w:szCs w:val="22"/>
          <w:lang w:val="es-MX"/>
        </w:rPr>
        <w:t>, que impida la finalidad del conocimiento, comprobación y defensa pertinente</w:t>
      </w:r>
      <w:r w:rsidRPr="002028F0">
        <w:rPr>
          <w:rFonts w:ascii="Palatino Linotype" w:eastAsia="Palatino Linotype" w:hAnsi="Palatino Linotype" w:cs="Palatino Linotype"/>
          <w:b/>
          <w:i/>
          <w:sz w:val="22"/>
          <w:szCs w:val="22"/>
          <w:u w:val="single"/>
          <w:lang w:val="es-MX"/>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2028F0">
        <w:rPr>
          <w:rFonts w:ascii="Palatino Linotype" w:eastAsia="Palatino Linotype" w:hAnsi="Palatino Linotype" w:cs="Palatino Linotype"/>
          <w:i/>
          <w:sz w:val="22"/>
          <w:szCs w:val="22"/>
          <w:lang w:val="es-MX"/>
        </w:rPr>
        <w:t>.” Énfasis añadido.</w:t>
      </w:r>
    </w:p>
    <w:p w14:paraId="0636894C" w14:textId="77777777" w:rsidR="00D51FE9" w:rsidRPr="002028F0" w:rsidRDefault="001749E0" w:rsidP="0030648C">
      <w:pPr>
        <w:spacing w:before="240" w:after="240" w:line="360" w:lineRule="auto"/>
        <w:jc w:val="both"/>
        <w:rPr>
          <w:rFonts w:ascii="Palatino Linotype" w:eastAsia="Palatino Linotype" w:hAnsi="Palatino Linotype" w:cs="Palatino Linotype"/>
          <w:sz w:val="22"/>
          <w:szCs w:val="22"/>
          <w:lang w:val="es-MX"/>
        </w:rPr>
      </w:pPr>
      <w:r w:rsidRPr="002028F0">
        <w:rPr>
          <w:rFonts w:ascii="Palatino Linotype" w:eastAsia="Palatino Linotype" w:hAnsi="Palatino Linotype" w:cs="Palatino Linotype"/>
          <w:sz w:val="22"/>
          <w:szCs w:val="22"/>
          <w:lang w:val="es-MX"/>
        </w:rPr>
        <w:t>En consecuencia, la fundamentación y motivación implica que en el acto de autoridad, además de contener los supuestos jurídicos aplicables debe explicar claramente por qué a través de la utilización de la norma se emitió el acto. De este modo, la persona que se siente afectada podrá impugnar la decisión, permitiéndole una real y auténtica defensa, circunstancia que e</w:t>
      </w:r>
      <w:r w:rsidR="001E0483" w:rsidRPr="002028F0">
        <w:rPr>
          <w:rFonts w:ascii="Palatino Linotype" w:eastAsia="Palatino Linotype" w:hAnsi="Palatino Linotype" w:cs="Palatino Linotype"/>
          <w:sz w:val="22"/>
          <w:szCs w:val="22"/>
          <w:lang w:val="es-MX"/>
        </w:rPr>
        <w:t xml:space="preserve">n el presente asunto no sucedió, por lo tanto, para otorgar cumplimiento a la presente determinación </w:t>
      </w:r>
      <w:r w:rsidR="0030648C" w:rsidRPr="002028F0">
        <w:rPr>
          <w:rFonts w:ascii="Palatino Linotype" w:eastAsia="Palatino Linotype" w:hAnsi="Palatino Linotype" w:cs="Palatino Linotype"/>
          <w:sz w:val="22"/>
          <w:szCs w:val="22"/>
          <w:lang w:val="es-MX"/>
        </w:rPr>
        <w:t xml:space="preserve">deberá hacer entrega de las  nóminas generadas para el pago de la capacitación a 4116 docentes a través de 684 acciones académicas, en versión pública. </w:t>
      </w:r>
    </w:p>
    <w:p w14:paraId="753DE393" w14:textId="5BE25F7D" w:rsidR="007C701A" w:rsidRPr="002028F0" w:rsidRDefault="004F50E8" w:rsidP="004F50E8">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lastRenderedPageBreak/>
        <w:t xml:space="preserve">Es por todo lo anterior que esta autoridad estima que las razones o motivos de inconformidad hechos valer por </w:t>
      </w:r>
      <w:r w:rsidRPr="002028F0">
        <w:rPr>
          <w:rFonts w:ascii="Palatino Linotype" w:eastAsia="Palatino Linotype" w:hAnsi="Palatino Linotype" w:cs="Palatino Linotype"/>
          <w:b/>
          <w:sz w:val="22"/>
          <w:szCs w:val="22"/>
        </w:rPr>
        <w:t>la parte</w:t>
      </w:r>
      <w:r w:rsidRPr="002028F0">
        <w:rPr>
          <w:rFonts w:ascii="Palatino Linotype" w:eastAsia="Palatino Linotype" w:hAnsi="Palatino Linotype" w:cs="Palatino Linotype"/>
          <w:sz w:val="22"/>
          <w:szCs w:val="22"/>
        </w:rPr>
        <w:t xml:space="preserve"> </w:t>
      </w:r>
      <w:r w:rsidRPr="002028F0">
        <w:rPr>
          <w:rFonts w:ascii="Palatino Linotype" w:eastAsia="Palatino Linotype" w:hAnsi="Palatino Linotype" w:cs="Palatino Linotype"/>
          <w:b/>
          <w:sz w:val="22"/>
          <w:szCs w:val="22"/>
        </w:rPr>
        <w:t>Recurrente</w:t>
      </w:r>
      <w:r w:rsidRPr="002028F0">
        <w:rPr>
          <w:rFonts w:ascii="Palatino Linotype" w:eastAsia="Palatino Linotype" w:hAnsi="Palatino Linotype" w:cs="Palatino Linotype"/>
          <w:sz w:val="22"/>
          <w:szCs w:val="22"/>
        </w:rPr>
        <w:t xml:space="preserve"> devienen </w:t>
      </w:r>
      <w:r w:rsidRPr="002028F0">
        <w:rPr>
          <w:rFonts w:ascii="Palatino Linotype" w:eastAsia="Palatino Linotype" w:hAnsi="Palatino Linotype" w:cs="Palatino Linotype"/>
          <w:b/>
          <w:sz w:val="22"/>
          <w:szCs w:val="22"/>
        </w:rPr>
        <w:t>parcialmente fundados</w:t>
      </w:r>
      <w:r w:rsidRPr="002028F0">
        <w:rPr>
          <w:rFonts w:ascii="Palatino Linotype" w:eastAsia="Palatino Linotype" w:hAnsi="Palatino Linotype" w:cs="Palatino Linotype"/>
          <w:sz w:val="22"/>
          <w:szCs w:val="22"/>
        </w:rPr>
        <w:t>; por lo que, lo procedente es </w:t>
      </w:r>
      <w:r w:rsidRPr="002028F0">
        <w:rPr>
          <w:rFonts w:ascii="Palatino Linotype" w:eastAsia="Palatino Linotype" w:hAnsi="Palatino Linotype" w:cs="Palatino Linotype"/>
          <w:b/>
          <w:sz w:val="22"/>
          <w:szCs w:val="22"/>
        </w:rPr>
        <w:t>MODIFICAR</w:t>
      </w:r>
      <w:r w:rsidRPr="002028F0">
        <w:rPr>
          <w:rFonts w:ascii="Palatino Linotype" w:eastAsia="Palatino Linotype" w:hAnsi="Palatino Linotype" w:cs="Palatino Linotype"/>
          <w:sz w:val="22"/>
          <w:szCs w:val="22"/>
        </w:rPr>
        <w:t xml:space="preserve"> la respuesta del </w:t>
      </w:r>
      <w:r w:rsidRPr="002028F0">
        <w:rPr>
          <w:rFonts w:ascii="Palatino Linotype" w:eastAsia="Palatino Linotype" w:hAnsi="Palatino Linotype" w:cs="Palatino Linotype"/>
          <w:b/>
          <w:sz w:val="22"/>
          <w:szCs w:val="22"/>
        </w:rPr>
        <w:t xml:space="preserve">Sujeto Obligado y ordenar la entrega </w:t>
      </w:r>
      <w:r w:rsidRPr="002028F0">
        <w:rPr>
          <w:rFonts w:ascii="Palatino Linotype" w:eastAsia="Palatino Linotype" w:hAnsi="Palatino Linotype" w:cs="Palatino Linotype"/>
          <w:sz w:val="22"/>
          <w:szCs w:val="22"/>
        </w:rPr>
        <w:t>de</w:t>
      </w:r>
      <w:r w:rsidRPr="002028F0">
        <w:t xml:space="preserve"> </w:t>
      </w:r>
      <w:proofErr w:type="gramStart"/>
      <w:r w:rsidRPr="002028F0">
        <w:rPr>
          <w:rFonts w:ascii="Palatino Linotype" w:eastAsia="Palatino Linotype" w:hAnsi="Palatino Linotype" w:cs="Palatino Linotype"/>
          <w:b/>
          <w:sz w:val="22"/>
          <w:szCs w:val="22"/>
        </w:rPr>
        <w:t>las  nóminas</w:t>
      </w:r>
      <w:proofErr w:type="gramEnd"/>
      <w:r w:rsidRPr="002028F0">
        <w:rPr>
          <w:rFonts w:ascii="Palatino Linotype" w:eastAsia="Palatino Linotype" w:hAnsi="Palatino Linotype" w:cs="Palatino Linotype"/>
          <w:b/>
          <w:sz w:val="22"/>
          <w:szCs w:val="22"/>
        </w:rPr>
        <w:t xml:space="preserve"> generadas para el pago de la capacitación a 4116 docentes a través de 684 acciones académicas</w:t>
      </w:r>
      <w:r w:rsidR="00E74A57" w:rsidRPr="002028F0">
        <w:rPr>
          <w:rFonts w:ascii="Palatino Linotype" w:eastAsia="Palatino Linotype" w:hAnsi="Palatino Linotype" w:cs="Palatino Linotype"/>
          <w:b/>
          <w:sz w:val="22"/>
          <w:szCs w:val="22"/>
        </w:rPr>
        <w:t>, remitidas en respuesta</w:t>
      </w:r>
      <w:r w:rsidRPr="002028F0">
        <w:rPr>
          <w:rFonts w:ascii="Palatino Linotype" w:eastAsia="Palatino Linotype" w:hAnsi="Palatino Linotype" w:cs="Palatino Linotype"/>
          <w:sz w:val="22"/>
          <w:szCs w:val="22"/>
        </w:rPr>
        <w:t xml:space="preserve">, </w:t>
      </w:r>
      <w:r w:rsidR="00756C3E" w:rsidRPr="002028F0">
        <w:rPr>
          <w:rFonts w:ascii="Palatino Linotype" w:eastAsia="Palatino Linotype" w:hAnsi="Palatino Linotype" w:cs="Palatino Linotype"/>
          <w:sz w:val="22"/>
          <w:szCs w:val="22"/>
        </w:rPr>
        <w:t xml:space="preserve">en </w:t>
      </w:r>
      <w:r w:rsidR="00E74A57" w:rsidRPr="002028F0">
        <w:rPr>
          <w:rFonts w:ascii="Palatino Linotype" w:eastAsia="Palatino Linotype" w:hAnsi="Palatino Linotype" w:cs="Palatino Linotype"/>
          <w:sz w:val="22"/>
          <w:szCs w:val="22"/>
        </w:rPr>
        <w:t xml:space="preserve">correcta </w:t>
      </w:r>
      <w:r w:rsidRPr="002028F0">
        <w:rPr>
          <w:rFonts w:ascii="Palatino Linotype" w:eastAsia="Palatino Linotype" w:hAnsi="Palatino Linotype" w:cs="Palatino Linotype"/>
          <w:sz w:val="22"/>
          <w:szCs w:val="22"/>
        </w:rPr>
        <w:t xml:space="preserve">versión pública. </w:t>
      </w:r>
    </w:p>
    <w:p w14:paraId="62507CBB" w14:textId="77777777" w:rsidR="0030648C" w:rsidRPr="002028F0" w:rsidRDefault="0030648C" w:rsidP="0030648C">
      <w:pPr>
        <w:spacing w:before="240" w:after="240" w:line="360" w:lineRule="auto"/>
        <w:ind w:right="49"/>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Quinto. Versión Pública. </w:t>
      </w:r>
      <w:r w:rsidRPr="002028F0">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4CDF55D" w14:textId="77777777" w:rsidR="0030648C" w:rsidRPr="002028F0" w:rsidRDefault="0030648C" w:rsidP="0030648C">
      <w:pPr>
        <w:spacing w:before="240" w:after="240" w:line="360" w:lineRule="auto"/>
        <w:ind w:right="50"/>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C4ACC0D"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r w:rsidRPr="002028F0">
        <w:rPr>
          <w:rFonts w:ascii="Palatino Linotype" w:eastAsia="Palatino Linotype" w:hAnsi="Palatino Linotype" w:cs="Palatino Linotype"/>
          <w:b/>
          <w:i/>
          <w:sz w:val="22"/>
          <w:szCs w:val="22"/>
        </w:rPr>
        <w:t>Artículo 3</w:t>
      </w:r>
      <w:r w:rsidRPr="002028F0">
        <w:rPr>
          <w:rFonts w:ascii="Palatino Linotype" w:eastAsia="Palatino Linotype" w:hAnsi="Palatino Linotype" w:cs="Palatino Linotype"/>
          <w:i/>
          <w:sz w:val="22"/>
          <w:szCs w:val="22"/>
        </w:rPr>
        <w:t>. Para los efectos de la presente Ley se entenderá por:</w:t>
      </w:r>
    </w:p>
    <w:p w14:paraId="4C82CB57"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50BFA06C"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IX. Datos personales:</w:t>
      </w:r>
      <w:r w:rsidRPr="002028F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27A2493"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XX. Información clasificada</w:t>
      </w:r>
      <w:r w:rsidRPr="002028F0">
        <w:rPr>
          <w:rFonts w:ascii="Palatino Linotype" w:eastAsia="Palatino Linotype" w:hAnsi="Palatino Linotype" w:cs="Palatino Linotype"/>
          <w:i/>
          <w:sz w:val="22"/>
          <w:szCs w:val="22"/>
        </w:rPr>
        <w:t>: Aquella considerada por la presente Ley como reservada o confidencial;</w:t>
      </w:r>
    </w:p>
    <w:p w14:paraId="02DA1756"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XXI. Información confidencial:</w:t>
      </w:r>
      <w:r w:rsidRPr="002028F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w:t>
      </w:r>
      <w:r w:rsidRPr="002028F0">
        <w:rPr>
          <w:rFonts w:ascii="Palatino Linotype" w:eastAsia="Palatino Linotype" w:hAnsi="Palatino Linotype" w:cs="Palatino Linotype"/>
          <w:i/>
          <w:sz w:val="22"/>
          <w:szCs w:val="22"/>
        </w:rPr>
        <w:lastRenderedPageBreak/>
        <w:t>titularidad corresponda a particulares, sujetos de derecho internacional o a sujetos obligados cuando no involucren el ejercicio de recursos públicos;</w:t>
      </w:r>
    </w:p>
    <w:p w14:paraId="03BE025B"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XLV. Versión pública:</w:t>
      </w:r>
      <w:r w:rsidRPr="002028F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B6D14CF"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12C41911"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Artículo 91. </w:t>
      </w:r>
      <w:r w:rsidRPr="002028F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8025D89"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Artículo 132. </w:t>
      </w:r>
      <w:r w:rsidRPr="002028F0">
        <w:rPr>
          <w:rFonts w:ascii="Palatino Linotype" w:eastAsia="Palatino Linotype" w:hAnsi="Palatino Linotype" w:cs="Palatino Linotype"/>
          <w:i/>
          <w:sz w:val="22"/>
          <w:szCs w:val="22"/>
        </w:rPr>
        <w:t>La clasificación de la información se llevará a cabo en el momento en que:</w:t>
      </w:r>
    </w:p>
    <w:p w14:paraId="5DCAFD03"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w:t>
      </w:r>
      <w:r w:rsidRPr="002028F0">
        <w:rPr>
          <w:rFonts w:ascii="Palatino Linotype" w:eastAsia="Palatino Linotype" w:hAnsi="Palatino Linotype" w:cs="Palatino Linotype"/>
          <w:i/>
          <w:sz w:val="22"/>
          <w:szCs w:val="22"/>
        </w:rPr>
        <w:t>. Se reciba una solicitud de acceso a la información;</w:t>
      </w:r>
    </w:p>
    <w:p w14:paraId="4F59530A"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II</w:t>
      </w:r>
      <w:r w:rsidRPr="002028F0">
        <w:rPr>
          <w:rFonts w:ascii="Palatino Linotype" w:eastAsia="Palatino Linotype" w:hAnsi="Palatino Linotype" w:cs="Palatino Linotype"/>
          <w:i/>
          <w:sz w:val="22"/>
          <w:szCs w:val="22"/>
        </w:rPr>
        <w:t>. Se determine mediante resolución de autoridad competente; o</w:t>
      </w:r>
    </w:p>
    <w:p w14:paraId="30D37ADA"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III</w:t>
      </w:r>
      <w:r w:rsidRPr="002028F0">
        <w:rPr>
          <w:rFonts w:ascii="Palatino Linotype" w:eastAsia="Palatino Linotype" w:hAnsi="Palatino Linotype" w:cs="Palatino Linotype"/>
          <w:i/>
          <w:sz w:val="22"/>
          <w:szCs w:val="22"/>
        </w:rPr>
        <w:t>. Se generen versiones públicas para dar cumplimiento a las obligaciones de transparencia previstas en esta Ley.</w:t>
      </w:r>
    </w:p>
    <w:p w14:paraId="3C1CDD54"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w:t>
      </w:r>
    </w:p>
    <w:p w14:paraId="3A63BB14"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Artículo 143</w:t>
      </w:r>
      <w:r w:rsidRPr="002028F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F0CC6C2"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w:t>
      </w:r>
      <w:r w:rsidRPr="002028F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831C7CF"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II.</w:t>
      </w:r>
      <w:r w:rsidRPr="002028F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8CB270B"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III</w:t>
      </w:r>
      <w:r w:rsidRPr="002028F0">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4A5987A"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FD76519" w14:textId="77777777" w:rsidR="0030648C" w:rsidRPr="002028F0" w:rsidRDefault="0030648C" w:rsidP="0030648C">
      <w:pPr>
        <w:spacing w:before="120" w:after="120"/>
        <w:ind w:left="567" w:right="902"/>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54E55AF" w14:textId="77777777" w:rsidR="0030648C"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2028F0">
        <w:rPr>
          <w:rFonts w:ascii="Palatino Linotype" w:eastAsia="Palatino Linotype" w:hAnsi="Palatino Linotype" w:cs="Palatino Linotype"/>
          <w:sz w:val="22"/>
          <w:szCs w:val="22"/>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3A001A" w14:textId="77777777" w:rsidR="0030648C" w:rsidRPr="002028F0" w:rsidRDefault="0030648C" w:rsidP="0030648C">
      <w:pPr>
        <w:spacing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siendo estas las siguientes:</w:t>
      </w:r>
    </w:p>
    <w:p w14:paraId="7122C401" w14:textId="77777777" w:rsidR="0030648C" w:rsidRPr="002028F0" w:rsidRDefault="0030648C" w:rsidP="0030648C">
      <w:pPr>
        <w:spacing w:line="360" w:lineRule="auto"/>
        <w:jc w:val="both"/>
        <w:rPr>
          <w:rFonts w:ascii="Palatino Linotype" w:eastAsia="Palatino Linotype" w:hAnsi="Palatino Linotype" w:cs="Palatino Linotype"/>
          <w:sz w:val="22"/>
          <w:szCs w:val="22"/>
        </w:rPr>
      </w:pPr>
    </w:p>
    <w:p w14:paraId="5DC63D0B" w14:textId="77777777" w:rsidR="0030648C" w:rsidRPr="002028F0" w:rsidRDefault="0030648C" w:rsidP="0030648C">
      <w:pPr>
        <w:spacing w:line="276" w:lineRule="auto"/>
        <w:ind w:left="567"/>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“CAPÍTULO VIII </w:t>
      </w:r>
    </w:p>
    <w:p w14:paraId="1920B161" w14:textId="77777777" w:rsidR="0030648C" w:rsidRPr="002028F0" w:rsidRDefault="0030648C" w:rsidP="0030648C">
      <w:pPr>
        <w:spacing w:line="276" w:lineRule="auto"/>
        <w:ind w:left="567"/>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DE LOS ELEMENTOS PARA LA CLASIFICACIÓN </w:t>
      </w:r>
    </w:p>
    <w:p w14:paraId="16419CAC" w14:textId="77777777" w:rsidR="0030648C" w:rsidRPr="002028F0" w:rsidRDefault="0030648C" w:rsidP="0030648C">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Quincuagésimo.</w:t>
      </w:r>
      <w:r w:rsidRPr="002028F0">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E24426E" w14:textId="77777777" w:rsidR="0030648C" w:rsidRPr="002028F0" w:rsidRDefault="0030648C" w:rsidP="0030648C">
      <w:pP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Quincuagésimo primero.</w:t>
      </w:r>
      <w:r w:rsidRPr="002028F0">
        <w:rPr>
          <w:rFonts w:ascii="Palatino Linotype" w:eastAsia="Palatino Linotype" w:hAnsi="Palatino Linotype" w:cs="Palatino Linotype"/>
          <w:i/>
          <w:sz w:val="22"/>
          <w:szCs w:val="22"/>
        </w:rPr>
        <w:t xml:space="preserve"> Toda acta del Comité de Transparencia deberá contener: </w:t>
      </w:r>
    </w:p>
    <w:p w14:paraId="00156EE6" w14:textId="77777777" w:rsidR="0030648C" w:rsidRPr="002028F0" w:rsidRDefault="0030648C" w:rsidP="0030648C">
      <w:pPr>
        <w:numPr>
          <w:ilvl w:val="1"/>
          <w:numId w:val="12"/>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El número de sesión y fecha; </w:t>
      </w:r>
    </w:p>
    <w:p w14:paraId="514C27A0" w14:textId="77777777" w:rsidR="0030648C" w:rsidRPr="002028F0" w:rsidRDefault="0030648C" w:rsidP="0030648C">
      <w:pPr>
        <w:numPr>
          <w:ilvl w:val="1"/>
          <w:numId w:val="1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El nombre del área que solicitó la clasificación de información; </w:t>
      </w:r>
    </w:p>
    <w:p w14:paraId="7198F632" w14:textId="77777777" w:rsidR="0030648C" w:rsidRPr="002028F0" w:rsidRDefault="0030648C" w:rsidP="0030648C">
      <w:pPr>
        <w:numPr>
          <w:ilvl w:val="1"/>
          <w:numId w:val="1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La fundamentación legal y motivación correspondiente; </w:t>
      </w:r>
    </w:p>
    <w:p w14:paraId="1429D82C" w14:textId="77777777" w:rsidR="0030648C" w:rsidRPr="002028F0" w:rsidRDefault="0030648C" w:rsidP="0030648C">
      <w:pPr>
        <w:numPr>
          <w:ilvl w:val="1"/>
          <w:numId w:val="1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La resolución o resoluciones aprobadas; y </w:t>
      </w:r>
    </w:p>
    <w:p w14:paraId="2456DB24" w14:textId="77777777" w:rsidR="0030648C" w:rsidRPr="002028F0" w:rsidRDefault="0030648C" w:rsidP="0030648C">
      <w:pPr>
        <w:numPr>
          <w:ilvl w:val="1"/>
          <w:numId w:val="1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La rúbrica o firma digital de cada integrante del Comité de Transparencia. </w:t>
      </w:r>
    </w:p>
    <w:p w14:paraId="3321AEAC"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E36D7F9"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I. Los motivos y razonamientos que sustenten la confirmación o modificación de la prueba de daño;</w:t>
      </w:r>
    </w:p>
    <w:p w14:paraId="09083CFC"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II. Descripción de las partes o secciones reservadas, en caso de clasificación parcial; </w:t>
      </w:r>
    </w:p>
    <w:p w14:paraId="1C1834A4"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III. El periodo por el que mantendrá su clasificación y fecha de expiración; y </w:t>
      </w:r>
    </w:p>
    <w:p w14:paraId="67A827AE"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39072F94"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3B913C9"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2028F0">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E38E9C0"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Quincuagésimo segundo. </w:t>
      </w:r>
      <w:r w:rsidRPr="002028F0">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86C3B85"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B34562C"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I. Fijar la fecha en que se elaboró la versión pública y la fecha en la cual el Comité de</w:t>
      </w:r>
    </w:p>
    <w:p w14:paraId="51DAD5BD"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Transparencia confirmó dicha versión;</w:t>
      </w:r>
    </w:p>
    <w:p w14:paraId="534681F6"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2F48D16"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III. Señalar las personas o instancias autorizadas a acceder a la información clasificada.</w:t>
      </w:r>
    </w:p>
    <w:p w14:paraId="0AD57337"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9B1BFE0" w14:textId="77777777" w:rsidR="0030648C" w:rsidRPr="002028F0" w:rsidRDefault="0030648C" w:rsidP="0030648C">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731AC55F"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Quincuagésimo cuarto. </w:t>
      </w:r>
      <w:r w:rsidRPr="002028F0">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512B4E9"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19B341F6" w14:textId="77777777" w:rsidR="0030648C" w:rsidRPr="002028F0" w:rsidRDefault="0030648C" w:rsidP="0030648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b/>
          <w:i/>
          <w:sz w:val="22"/>
          <w:szCs w:val="22"/>
        </w:rPr>
        <w:t xml:space="preserve">Quincuagésimo quinto. </w:t>
      </w:r>
      <w:r w:rsidRPr="002028F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028F0">
        <w:rPr>
          <w:rFonts w:ascii="Palatino Linotype" w:eastAsia="Palatino Linotype" w:hAnsi="Palatino Linotype" w:cs="Palatino Linotype"/>
          <w:i/>
          <w:sz w:val="22"/>
          <w:szCs w:val="22"/>
        </w:rPr>
        <w:t>testado</w:t>
      </w:r>
      <w:proofErr w:type="spellEnd"/>
      <w:r w:rsidRPr="002028F0">
        <w:rPr>
          <w:rFonts w:ascii="Palatino Linotype" w:eastAsia="Palatino Linotype" w:hAnsi="Palatino Linotype" w:cs="Palatino Linotype"/>
          <w:i/>
          <w:sz w:val="22"/>
          <w:szCs w:val="22"/>
        </w:rPr>
        <w:t xml:space="preserve">, que sean encargadas de la </w:t>
      </w:r>
      <w:r w:rsidRPr="002028F0">
        <w:rPr>
          <w:rFonts w:ascii="Palatino Linotype" w:eastAsia="Palatino Linotype" w:hAnsi="Palatino Linotype" w:cs="Palatino Linotype"/>
          <w:i/>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CF642C0" w14:textId="77777777" w:rsidR="00A35B5E"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E6B850F" w14:textId="77777777" w:rsidR="007A1197" w:rsidRPr="002028F0" w:rsidRDefault="00B43A0A">
      <w:pPr>
        <w:spacing w:before="80" w:after="240" w:line="360" w:lineRule="auto"/>
        <w:jc w:val="both"/>
        <w:rPr>
          <w:rFonts w:ascii="Palatino Linotype" w:eastAsia="Palatino Linotype" w:hAnsi="Palatino Linotype" w:cs="Palatino Linotype"/>
          <w:sz w:val="22"/>
        </w:rPr>
      </w:pPr>
      <w:r w:rsidRPr="002028F0">
        <w:rPr>
          <w:rFonts w:ascii="Palatino Linotype" w:eastAsia="Palatino Linotype" w:hAnsi="Palatino Linotype" w:cs="Palatino Linotype"/>
          <w:sz w:val="22"/>
        </w:rPr>
        <w:t>Así, con fundamento en lo prescrito en los</w:t>
      </w:r>
      <w:r w:rsidRPr="002028F0">
        <w:rPr>
          <w:sz w:val="22"/>
        </w:rPr>
        <w:t xml:space="preserve"> </w:t>
      </w:r>
      <w:r w:rsidRPr="002028F0">
        <w:rPr>
          <w:rFonts w:ascii="Palatino Linotype" w:eastAsia="Palatino Linotype" w:hAnsi="Palatino Linotype" w:cs="Palatino Linotype"/>
          <w:sz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DDC6AF6" w14:textId="77777777" w:rsidR="007A1197" w:rsidRPr="002028F0" w:rsidRDefault="00B43A0A" w:rsidP="0030648C">
      <w:pPr>
        <w:spacing w:line="259" w:lineRule="auto"/>
        <w:ind w:left="-142" w:right="49"/>
        <w:jc w:val="center"/>
        <w:rPr>
          <w:rFonts w:ascii="Palatino Linotype" w:eastAsia="Palatino Linotype" w:hAnsi="Palatino Linotype" w:cs="Palatino Linotype"/>
          <w:b/>
          <w:sz w:val="28"/>
          <w:szCs w:val="28"/>
        </w:rPr>
      </w:pPr>
      <w:r w:rsidRPr="002028F0">
        <w:rPr>
          <w:rFonts w:ascii="Palatino Linotype" w:eastAsia="Palatino Linotype" w:hAnsi="Palatino Linotype" w:cs="Palatino Linotype"/>
          <w:b/>
          <w:sz w:val="28"/>
          <w:szCs w:val="28"/>
        </w:rPr>
        <w:t>R E S U E L V E:</w:t>
      </w:r>
    </w:p>
    <w:p w14:paraId="6C004963" w14:textId="77777777" w:rsidR="0030648C"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Primero. </w:t>
      </w:r>
      <w:r w:rsidRPr="002028F0">
        <w:rPr>
          <w:rFonts w:ascii="Palatino Linotype" w:eastAsia="Palatino Linotype" w:hAnsi="Palatino Linotype" w:cs="Palatino Linotype"/>
          <w:sz w:val="22"/>
          <w:szCs w:val="22"/>
        </w:rPr>
        <w:t xml:space="preserve">Resultan </w:t>
      </w:r>
      <w:r w:rsidRPr="002028F0">
        <w:rPr>
          <w:rFonts w:ascii="Palatino Linotype" w:eastAsia="Palatino Linotype" w:hAnsi="Palatino Linotype" w:cs="Palatino Linotype"/>
          <w:b/>
          <w:sz w:val="22"/>
          <w:szCs w:val="22"/>
        </w:rPr>
        <w:t>parcialmente</w:t>
      </w:r>
      <w:r w:rsidRPr="002028F0">
        <w:rPr>
          <w:rFonts w:ascii="Palatino Linotype" w:eastAsia="Palatino Linotype" w:hAnsi="Palatino Linotype" w:cs="Palatino Linotype"/>
          <w:sz w:val="22"/>
          <w:szCs w:val="22"/>
        </w:rPr>
        <w:t xml:space="preserve"> </w:t>
      </w:r>
      <w:r w:rsidRPr="002028F0">
        <w:rPr>
          <w:rFonts w:ascii="Palatino Linotype" w:eastAsia="Palatino Linotype" w:hAnsi="Palatino Linotype" w:cs="Palatino Linotype"/>
          <w:b/>
          <w:sz w:val="22"/>
          <w:szCs w:val="22"/>
        </w:rPr>
        <w:t>fundadas</w:t>
      </w:r>
      <w:r w:rsidRPr="002028F0">
        <w:rPr>
          <w:rFonts w:ascii="Palatino Linotype" w:eastAsia="Palatino Linotype" w:hAnsi="Palatino Linotype" w:cs="Palatino Linotype"/>
          <w:sz w:val="22"/>
          <w:szCs w:val="22"/>
        </w:rPr>
        <w:t xml:space="preserve"> las razones o motivos de inconformidad hechos valer por </w:t>
      </w:r>
      <w:r w:rsidRPr="002028F0">
        <w:rPr>
          <w:rFonts w:ascii="Palatino Linotype" w:eastAsia="Palatino Linotype" w:hAnsi="Palatino Linotype" w:cs="Palatino Linotype"/>
          <w:b/>
          <w:sz w:val="22"/>
          <w:szCs w:val="22"/>
        </w:rPr>
        <w:t>la parte Recurrente</w:t>
      </w:r>
      <w:r w:rsidRPr="002028F0">
        <w:rPr>
          <w:rFonts w:ascii="Palatino Linotype" w:eastAsia="Palatino Linotype" w:hAnsi="Palatino Linotype" w:cs="Palatino Linotype"/>
          <w:sz w:val="22"/>
          <w:szCs w:val="22"/>
        </w:rPr>
        <w:t xml:space="preserve"> en el recurso de revisión </w:t>
      </w:r>
      <w:r w:rsidRPr="002028F0">
        <w:rPr>
          <w:rFonts w:ascii="Palatino Linotype" w:eastAsia="Palatino Linotype" w:hAnsi="Palatino Linotype" w:cs="Palatino Linotype"/>
          <w:b/>
          <w:sz w:val="22"/>
          <w:szCs w:val="22"/>
        </w:rPr>
        <w:t>02274/INFOEM/IP/RR/2024</w:t>
      </w:r>
      <w:r w:rsidRPr="002028F0">
        <w:rPr>
          <w:rFonts w:ascii="Palatino Linotype" w:eastAsia="Palatino Linotype" w:hAnsi="Palatino Linotype" w:cs="Palatino Linotype"/>
          <w:sz w:val="22"/>
          <w:szCs w:val="22"/>
        </w:rPr>
        <w:t xml:space="preserve">; por lo que, en términos del </w:t>
      </w:r>
      <w:r w:rsidRPr="002028F0">
        <w:rPr>
          <w:rFonts w:ascii="Palatino Linotype" w:eastAsia="Palatino Linotype" w:hAnsi="Palatino Linotype" w:cs="Palatino Linotype"/>
          <w:b/>
          <w:sz w:val="22"/>
          <w:szCs w:val="22"/>
        </w:rPr>
        <w:t>Considerando</w:t>
      </w:r>
      <w:r w:rsidRPr="002028F0">
        <w:rPr>
          <w:rFonts w:ascii="Palatino Linotype" w:eastAsia="Palatino Linotype" w:hAnsi="Palatino Linotype" w:cs="Palatino Linotype"/>
          <w:sz w:val="22"/>
          <w:szCs w:val="22"/>
        </w:rPr>
        <w:t xml:space="preserve"> </w:t>
      </w:r>
      <w:r w:rsidRPr="002028F0">
        <w:rPr>
          <w:rFonts w:ascii="Palatino Linotype" w:eastAsia="Palatino Linotype" w:hAnsi="Palatino Linotype" w:cs="Palatino Linotype"/>
          <w:b/>
          <w:sz w:val="22"/>
          <w:szCs w:val="22"/>
        </w:rPr>
        <w:t xml:space="preserve">Cuarto </w:t>
      </w:r>
      <w:r w:rsidRPr="002028F0">
        <w:rPr>
          <w:rFonts w:ascii="Palatino Linotype" w:eastAsia="Palatino Linotype" w:hAnsi="Palatino Linotype" w:cs="Palatino Linotype"/>
          <w:sz w:val="22"/>
          <w:szCs w:val="22"/>
        </w:rPr>
        <w:t xml:space="preserve">de esta resolución, se </w:t>
      </w:r>
      <w:r w:rsidRPr="002028F0">
        <w:rPr>
          <w:rFonts w:ascii="Palatino Linotype" w:eastAsia="Palatino Linotype" w:hAnsi="Palatino Linotype" w:cs="Palatino Linotype"/>
          <w:b/>
          <w:sz w:val="22"/>
          <w:szCs w:val="22"/>
        </w:rPr>
        <w:t xml:space="preserve">MODIFICA </w:t>
      </w:r>
      <w:r w:rsidRPr="002028F0">
        <w:rPr>
          <w:rFonts w:ascii="Palatino Linotype" w:eastAsia="Palatino Linotype" w:hAnsi="Palatino Linotype" w:cs="Palatino Linotype"/>
          <w:sz w:val="22"/>
          <w:szCs w:val="22"/>
        </w:rPr>
        <w:t xml:space="preserve">la respuesta emitida por el </w:t>
      </w:r>
      <w:r w:rsidRPr="002028F0">
        <w:rPr>
          <w:rFonts w:ascii="Palatino Linotype" w:eastAsia="Palatino Linotype" w:hAnsi="Palatino Linotype" w:cs="Palatino Linotype"/>
          <w:b/>
          <w:sz w:val="22"/>
          <w:szCs w:val="22"/>
        </w:rPr>
        <w:t xml:space="preserve">Sujeto Obligado. </w:t>
      </w:r>
    </w:p>
    <w:p w14:paraId="620C5BFD" w14:textId="348E30BF" w:rsidR="0030648C" w:rsidRPr="002028F0" w:rsidRDefault="0030648C" w:rsidP="0030648C">
      <w:pPr>
        <w:spacing w:before="240" w:after="240" w:line="360" w:lineRule="auto"/>
        <w:ind w:right="49"/>
        <w:jc w:val="both"/>
        <w:rPr>
          <w:rFonts w:ascii="Palatino Linotype" w:eastAsia="Palatino Linotype" w:hAnsi="Palatino Linotype" w:cs="Palatino Linotype"/>
          <w:b/>
          <w:sz w:val="22"/>
          <w:szCs w:val="22"/>
        </w:rPr>
      </w:pPr>
      <w:bookmarkStart w:id="5" w:name="_heading=h.17dp8vu" w:colFirst="0" w:colLast="0"/>
      <w:bookmarkEnd w:id="5"/>
      <w:r w:rsidRPr="002028F0">
        <w:rPr>
          <w:rFonts w:ascii="Palatino Linotype" w:eastAsia="Palatino Linotype" w:hAnsi="Palatino Linotype" w:cs="Palatino Linotype"/>
          <w:b/>
          <w:sz w:val="22"/>
          <w:szCs w:val="22"/>
        </w:rPr>
        <w:lastRenderedPageBreak/>
        <w:t xml:space="preserve">Segundo. </w:t>
      </w:r>
      <w:r w:rsidRPr="002028F0">
        <w:rPr>
          <w:rFonts w:ascii="Palatino Linotype" w:eastAsia="Palatino Linotype" w:hAnsi="Palatino Linotype" w:cs="Palatino Linotype"/>
          <w:sz w:val="22"/>
          <w:szCs w:val="22"/>
        </w:rPr>
        <w:t xml:space="preserve">Se </w:t>
      </w:r>
      <w:r w:rsidRPr="002028F0">
        <w:rPr>
          <w:rFonts w:ascii="Palatino Linotype" w:eastAsia="Palatino Linotype" w:hAnsi="Palatino Linotype" w:cs="Palatino Linotype"/>
          <w:b/>
          <w:sz w:val="22"/>
          <w:szCs w:val="22"/>
        </w:rPr>
        <w:t xml:space="preserve">Ordena </w:t>
      </w:r>
      <w:r w:rsidRPr="002028F0">
        <w:rPr>
          <w:rFonts w:ascii="Palatino Linotype" w:eastAsia="Palatino Linotype" w:hAnsi="Palatino Linotype" w:cs="Palatino Linotype"/>
          <w:sz w:val="22"/>
          <w:szCs w:val="22"/>
        </w:rPr>
        <w:t xml:space="preserve">al </w:t>
      </w:r>
      <w:r w:rsidRPr="002028F0">
        <w:rPr>
          <w:rFonts w:ascii="Palatino Linotype" w:eastAsia="Palatino Linotype" w:hAnsi="Palatino Linotype" w:cs="Palatino Linotype"/>
          <w:b/>
          <w:sz w:val="22"/>
          <w:szCs w:val="22"/>
        </w:rPr>
        <w:t>Sujeto Obligado</w:t>
      </w:r>
      <w:r w:rsidRPr="002028F0">
        <w:rPr>
          <w:rFonts w:ascii="Palatino Linotype" w:eastAsia="Palatino Linotype" w:hAnsi="Palatino Linotype" w:cs="Palatino Linotype"/>
          <w:sz w:val="22"/>
          <w:szCs w:val="22"/>
        </w:rPr>
        <w:t xml:space="preserve"> haga entrega </w:t>
      </w:r>
      <w:r w:rsidRPr="002028F0">
        <w:rPr>
          <w:rFonts w:ascii="Palatino Linotype" w:eastAsia="Palatino Linotype" w:hAnsi="Palatino Linotype" w:cs="Palatino Linotype"/>
          <w:b/>
          <w:sz w:val="22"/>
          <w:szCs w:val="22"/>
          <w:u w:val="single"/>
        </w:rPr>
        <w:t xml:space="preserve">en </w:t>
      </w:r>
      <w:r w:rsidR="00E74A57" w:rsidRPr="002028F0">
        <w:rPr>
          <w:rFonts w:ascii="Palatino Linotype" w:eastAsia="Palatino Linotype" w:hAnsi="Palatino Linotype" w:cs="Palatino Linotype"/>
          <w:b/>
          <w:sz w:val="22"/>
          <w:szCs w:val="22"/>
          <w:u w:val="single"/>
        </w:rPr>
        <w:t xml:space="preserve">correcta </w:t>
      </w:r>
      <w:r w:rsidRPr="002028F0">
        <w:rPr>
          <w:rFonts w:ascii="Palatino Linotype" w:eastAsia="Palatino Linotype" w:hAnsi="Palatino Linotype" w:cs="Palatino Linotype"/>
          <w:b/>
          <w:sz w:val="22"/>
          <w:szCs w:val="22"/>
          <w:u w:val="single"/>
        </w:rPr>
        <w:t>versión pública</w:t>
      </w:r>
      <w:r w:rsidRPr="002028F0">
        <w:rPr>
          <w:rFonts w:ascii="Palatino Linotype" w:eastAsia="Palatino Linotype" w:hAnsi="Palatino Linotype" w:cs="Palatino Linotype"/>
          <w:sz w:val="22"/>
          <w:szCs w:val="22"/>
        </w:rPr>
        <w:t>, a</w:t>
      </w:r>
      <w:r w:rsidRPr="002028F0">
        <w:rPr>
          <w:rFonts w:ascii="Palatino Linotype" w:eastAsia="Palatino Linotype" w:hAnsi="Palatino Linotype" w:cs="Palatino Linotype"/>
          <w:b/>
          <w:sz w:val="22"/>
          <w:szCs w:val="22"/>
        </w:rPr>
        <w:t xml:space="preserve"> la parte Recurrente,</w:t>
      </w:r>
      <w:r w:rsidRPr="002028F0">
        <w:rPr>
          <w:rFonts w:ascii="Palatino Linotype" w:eastAsia="Palatino Linotype" w:hAnsi="Palatino Linotype" w:cs="Palatino Linotype"/>
          <w:sz w:val="22"/>
          <w:szCs w:val="22"/>
        </w:rPr>
        <w:t xml:space="preserve"> vía </w:t>
      </w:r>
      <w:r w:rsidRPr="002028F0">
        <w:rPr>
          <w:rFonts w:ascii="Palatino Linotype" w:eastAsia="Palatino Linotype" w:hAnsi="Palatino Linotype" w:cs="Palatino Linotype"/>
          <w:b/>
          <w:sz w:val="22"/>
          <w:szCs w:val="22"/>
        </w:rPr>
        <w:t xml:space="preserve">SAIMEX, </w:t>
      </w:r>
      <w:r w:rsidRPr="002028F0">
        <w:rPr>
          <w:rFonts w:ascii="Palatino Linotype" w:eastAsia="Palatino Linotype" w:hAnsi="Palatino Linotype" w:cs="Palatino Linotype"/>
          <w:sz w:val="22"/>
          <w:szCs w:val="22"/>
        </w:rPr>
        <w:t xml:space="preserve">en términos de los </w:t>
      </w:r>
      <w:r w:rsidRPr="002028F0">
        <w:rPr>
          <w:rFonts w:ascii="Palatino Linotype" w:eastAsia="Palatino Linotype" w:hAnsi="Palatino Linotype" w:cs="Palatino Linotype"/>
          <w:b/>
          <w:sz w:val="22"/>
          <w:szCs w:val="22"/>
        </w:rPr>
        <w:t>Considerandos</w:t>
      </w:r>
      <w:r w:rsidRPr="002028F0">
        <w:rPr>
          <w:rFonts w:ascii="Palatino Linotype" w:eastAsia="Palatino Linotype" w:hAnsi="Palatino Linotype" w:cs="Palatino Linotype"/>
          <w:sz w:val="22"/>
          <w:szCs w:val="22"/>
        </w:rPr>
        <w:t xml:space="preserve"> </w:t>
      </w:r>
      <w:r w:rsidRPr="002028F0">
        <w:rPr>
          <w:rFonts w:ascii="Palatino Linotype" w:eastAsia="Palatino Linotype" w:hAnsi="Palatino Linotype" w:cs="Palatino Linotype"/>
          <w:b/>
          <w:sz w:val="22"/>
          <w:szCs w:val="22"/>
        </w:rPr>
        <w:t xml:space="preserve">Cuarto y Quinto de la presente resolución, lo siguiente: </w:t>
      </w:r>
    </w:p>
    <w:p w14:paraId="2AA3D09C" w14:textId="4CC03AFD" w:rsidR="00E74A57" w:rsidRPr="002028F0" w:rsidRDefault="00EE664F" w:rsidP="00E74A57">
      <w:pPr>
        <w:numPr>
          <w:ilvl w:val="0"/>
          <w:numId w:val="11"/>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proofErr w:type="gramStart"/>
      <w:r w:rsidRPr="002028F0">
        <w:rPr>
          <w:rFonts w:ascii="Palatino Linotype" w:eastAsia="Palatino Linotype" w:hAnsi="Palatino Linotype" w:cs="Palatino Linotype"/>
          <w:b/>
          <w:i/>
          <w:sz w:val="22"/>
          <w:szCs w:val="22"/>
        </w:rPr>
        <w:t>Las  nóminas</w:t>
      </w:r>
      <w:proofErr w:type="gramEnd"/>
      <w:r w:rsidRPr="002028F0">
        <w:rPr>
          <w:rFonts w:ascii="Palatino Linotype" w:eastAsia="Palatino Linotype" w:hAnsi="Palatino Linotype" w:cs="Palatino Linotype"/>
          <w:b/>
          <w:i/>
          <w:sz w:val="22"/>
          <w:szCs w:val="22"/>
        </w:rPr>
        <w:t xml:space="preserve"> generadas para el pago de la capacitación a 4116 docentes a través de 684 acciones académicas</w:t>
      </w:r>
      <w:r w:rsidR="00756C3E" w:rsidRPr="002028F0">
        <w:rPr>
          <w:rFonts w:ascii="Palatino Linotype" w:hAnsi="Palatino Linotype"/>
          <w:sz w:val="22"/>
          <w:szCs w:val="22"/>
        </w:rPr>
        <w:t xml:space="preserve">, </w:t>
      </w:r>
      <w:r w:rsidR="00756C3E" w:rsidRPr="002028F0">
        <w:rPr>
          <w:rFonts w:ascii="Palatino Linotype" w:eastAsia="Palatino Linotype" w:hAnsi="Palatino Linotype" w:cs="Palatino Linotype"/>
          <w:b/>
          <w:i/>
          <w:sz w:val="22"/>
          <w:szCs w:val="22"/>
        </w:rPr>
        <w:t>reportadas en el Tercer Informe Anual de Actividades, del periodo 2021-2025</w:t>
      </w:r>
      <w:r w:rsidR="00E74A57" w:rsidRPr="002028F0">
        <w:rPr>
          <w:rFonts w:ascii="Palatino Linotype" w:eastAsia="Palatino Linotype" w:hAnsi="Palatino Linotype" w:cs="Palatino Linotype"/>
          <w:b/>
          <w:i/>
          <w:sz w:val="22"/>
          <w:szCs w:val="22"/>
        </w:rPr>
        <w:t>, remitidas en respuesta</w:t>
      </w:r>
      <w:r w:rsidR="0030648C" w:rsidRPr="002028F0">
        <w:rPr>
          <w:rFonts w:ascii="Palatino Linotype" w:eastAsia="Palatino Linotype" w:hAnsi="Palatino Linotype" w:cs="Palatino Linotype"/>
          <w:b/>
          <w:i/>
          <w:sz w:val="22"/>
          <w:szCs w:val="22"/>
        </w:rPr>
        <w:t>.</w:t>
      </w:r>
    </w:p>
    <w:p w14:paraId="09F82D2E" w14:textId="77777777" w:rsidR="0030648C" w:rsidRPr="002028F0" w:rsidRDefault="0030648C" w:rsidP="0030648C">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2028F0">
        <w:rPr>
          <w:rFonts w:ascii="Palatino Linotype" w:eastAsia="Palatino Linotype" w:hAnsi="Palatino Linotype" w:cs="Palatino Linotype"/>
          <w:i/>
          <w:sz w:val="22"/>
          <w:szCs w:val="22"/>
        </w:rPr>
        <w:t>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10E9E174" w14:textId="77777777" w:rsidR="0030648C"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Tercero.  Notifíquese vía SAIMEX, </w:t>
      </w:r>
      <w:r w:rsidRPr="002028F0">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77AEB44" w14:textId="77777777" w:rsidR="0030648C"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Cuarto. </w:t>
      </w:r>
      <w:r w:rsidRPr="002028F0">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1A07E86" w14:textId="2B8B524F" w:rsidR="0030648C" w:rsidRPr="002028F0" w:rsidRDefault="0030648C" w:rsidP="0030648C">
      <w:pPr>
        <w:spacing w:before="240" w:after="240" w:line="360" w:lineRule="auto"/>
        <w:jc w:val="both"/>
        <w:rPr>
          <w:rFonts w:ascii="Palatino Linotype" w:eastAsia="Palatino Linotype" w:hAnsi="Palatino Linotype" w:cs="Palatino Linotype"/>
          <w:sz w:val="22"/>
          <w:szCs w:val="22"/>
        </w:rPr>
      </w:pPr>
      <w:r w:rsidRPr="002028F0">
        <w:rPr>
          <w:rFonts w:ascii="Palatino Linotype" w:eastAsia="Palatino Linotype" w:hAnsi="Palatino Linotype" w:cs="Palatino Linotype"/>
          <w:b/>
          <w:sz w:val="22"/>
          <w:szCs w:val="22"/>
        </w:rPr>
        <w:t xml:space="preserve">Quinto. Notifíquese vía SAIMEX, </w:t>
      </w:r>
      <w:r w:rsidRPr="002028F0">
        <w:rPr>
          <w:rFonts w:ascii="Palatino Linotype" w:eastAsia="Palatino Linotype" w:hAnsi="Palatino Linotype" w:cs="Palatino Linotype"/>
          <w:sz w:val="22"/>
          <w:szCs w:val="22"/>
        </w:rPr>
        <w:t>a</w:t>
      </w:r>
      <w:r w:rsidRPr="002028F0">
        <w:rPr>
          <w:rFonts w:ascii="Palatino Linotype" w:eastAsia="Palatino Linotype" w:hAnsi="Palatino Linotype" w:cs="Palatino Linotype"/>
          <w:b/>
          <w:sz w:val="22"/>
          <w:szCs w:val="22"/>
        </w:rPr>
        <w:t xml:space="preserve"> la parte Recurrente</w:t>
      </w:r>
      <w:r w:rsidRPr="002028F0">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w:t>
      </w:r>
      <w:r w:rsidRPr="002028F0">
        <w:rPr>
          <w:rFonts w:ascii="Palatino Linotype" w:eastAsia="Palatino Linotype" w:hAnsi="Palatino Linotype" w:cs="Palatino Linotype"/>
          <w:sz w:val="22"/>
          <w:szCs w:val="22"/>
        </w:rPr>
        <w:lastRenderedPageBreak/>
        <w:t xml:space="preserve">conformidad con lo establecido en el artículo 196 de la Ley de Transparencia y Acceso a la Información Pública del Estado de México y Municipios. </w:t>
      </w:r>
    </w:p>
    <w:p w14:paraId="4522A708" w14:textId="67FACC3E" w:rsidR="007A1197" w:rsidRPr="00686C3B" w:rsidRDefault="00B43A0A">
      <w:pPr>
        <w:spacing w:before="240" w:after="240" w:line="360" w:lineRule="auto"/>
        <w:jc w:val="both"/>
        <w:rPr>
          <w:rFonts w:ascii="Palatino Linotype" w:eastAsia="Palatino Linotype" w:hAnsi="Palatino Linotype" w:cs="Palatino Linotype"/>
          <w:sz w:val="22"/>
          <w:szCs w:val="22"/>
        </w:rPr>
      </w:pPr>
      <w:r w:rsidRPr="00686C3B">
        <w:rPr>
          <w:rFonts w:ascii="Palatino Linotype" w:eastAsia="Palatino Linotype" w:hAnsi="Palatino Linotype" w:cs="Palatino Linotype"/>
          <w:sz w:val="22"/>
          <w:szCs w:val="22"/>
        </w:rPr>
        <w:t xml:space="preserve">ASÍ LO </w:t>
      </w:r>
      <w:r w:rsidR="002028F0" w:rsidRPr="00686C3B">
        <w:rPr>
          <w:rFonts w:ascii="Palatino Linotype" w:eastAsia="Palatino Linotype" w:hAnsi="Palatino Linotype" w:cs="Palatino Linotype"/>
          <w:sz w:val="22"/>
          <w:szCs w:val="22"/>
        </w:rPr>
        <w:t>RESUELVE</w:t>
      </w:r>
      <w:r w:rsidRPr="00686C3B">
        <w:rPr>
          <w:rFonts w:ascii="Palatino Linotype" w:eastAsia="Palatino Linotype" w:hAnsi="Palatino Linotype" w:cs="Palatino Linotype"/>
          <w:sz w:val="22"/>
          <w:szCs w:val="22"/>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w:t>
      </w:r>
      <w:r w:rsidR="00DD55C6" w:rsidRPr="00686C3B">
        <w:rPr>
          <w:rFonts w:ascii="Palatino Linotype" w:eastAsia="Palatino Linotype" w:hAnsi="Palatino Linotype" w:cs="Palatino Linotype"/>
          <w:sz w:val="22"/>
          <w:szCs w:val="22"/>
        </w:rPr>
        <w:t>TRIGÉSIMA PRIMERA</w:t>
      </w:r>
      <w:r w:rsidR="004A0807" w:rsidRPr="00686C3B">
        <w:rPr>
          <w:rFonts w:ascii="Palatino Linotype" w:eastAsia="Palatino Linotype" w:hAnsi="Palatino Linotype" w:cs="Palatino Linotype"/>
          <w:sz w:val="22"/>
          <w:szCs w:val="22"/>
        </w:rPr>
        <w:t xml:space="preserve"> </w:t>
      </w:r>
      <w:r w:rsidRPr="00686C3B">
        <w:rPr>
          <w:rFonts w:ascii="Palatino Linotype" w:eastAsia="Palatino Linotype" w:hAnsi="Palatino Linotype" w:cs="Palatino Linotype"/>
          <w:sz w:val="22"/>
          <w:szCs w:val="22"/>
        </w:rPr>
        <w:t>SESIÓ</w:t>
      </w:r>
      <w:r w:rsidR="004A0807" w:rsidRPr="00686C3B">
        <w:rPr>
          <w:rFonts w:ascii="Palatino Linotype" w:eastAsia="Palatino Linotype" w:hAnsi="Palatino Linotype" w:cs="Palatino Linotype"/>
          <w:sz w:val="22"/>
          <w:szCs w:val="22"/>
        </w:rPr>
        <w:t xml:space="preserve">N ORDINARIA CELEBRADA EL </w:t>
      </w:r>
      <w:r w:rsidR="00A35B5E" w:rsidRPr="00686C3B">
        <w:rPr>
          <w:rFonts w:ascii="Palatino Linotype" w:eastAsia="Palatino Linotype" w:hAnsi="Palatino Linotype" w:cs="Palatino Linotype"/>
          <w:sz w:val="22"/>
          <w:szCs w:val="22"/>
        </w:rPr>
        <w:t>CUATRO</w:t>
      </w:r>
      <w:r w:rsidR="00DD55C6" w:rsidRPr="00686C3B">
        <w:rPr>
          <w:rFonts w:ascii="Palatino Linotype" w:eastAsia="Palatino Linotype" w:hAnsi="Palatino Linotype" w:cs="Palatino Linotype"/>
          <w:sz w:val="22"/>
          <w:szCs w:val="22"/>
        </w:rPr>
        <w:t xml:space="preserve"> DE SEPTIEMBRE</w:t>
      </w:r>
      <w:r w:rsidR="004A0807" w:rsidRPr="00686C3B">
        <w:rPr>
          <w:rFonts w:ascii="Palatino Linotype" w:eastAsia="Palatino Linotype" w:hAnsi="Palatino Linotype" w:cs="Palatino Linotype"/>
          <w:sz w:val="22"/>
          <w:szCs w:val="22"/>
        </w:rPr>
        <w:t xml:space="preserve"> DE DOS MIL VEINTICUATRO</w:t>
      </w:r>
      <w:r w:rsidRPr="00686C3B">
        <w:rPr>
          <w:rFonts w:ascii="Palatino Linotype" w:eastAsia="Palatino Linotype" w:hAnsi="Palatino Linotype" w:cs="Palatino Linotype"/>
          <w:sz w:val="22"/>
          <w:szCs w:val="22"/>
        </w:rPr>
        <w:t>, ANTE EL SECRETARIO TÉCNICO DEL PLENO ALEXIS TAPIA RAMÍREZ.</w:t>
      </w:r>
    </w:p>
    <w:p w14:paraId="5D6EBB44" w14:textId="77777777" w:rsidR="00A35B5E" w:rsidRPr="002028F0" w:rsidRDefault="00A35B5E">
      <w:pPr>
        <w:spacing w:before="240" w:after="240" w:line="360" w:lineRule="auto"/>
        <w:jc w:val="both"/>
        <w:rPr>
          <w:rFonts w:ascii="Palatino Linotype" w:eastAsia="Palatino Linotype" w:hAnsi="Palatino Linotype" w:cs="Palatino Linotype"/>
        </w:rPr>
      </w:pPr>
    </w:p>
    <w:p w14:paraId="7C1305FA" w14:textId="77777777" w:rsidR="00A35B5E" w:rsidRPr="002028F0" w:rsidRDefault="00A35B5E">
      <w:pPr>
        <w:spacing w:before="240" w:after="240" w:line="360" w:lineRule="auto"/>
        <w:jc w:val="both"/>
        <w:rPr>
          <w:rFonts w:ascii="Palatino Linotype" w:eastAsia="Palatino Linotype" w:hAnsi="Palatino Linotype" w:cs="Palatino Linotype"/>
        </w:rPr>
      </w:pPr>
    </w:p>
    <w:p w14:paraId="00D945B4" w14:textId="77777777" w:rsidR="00A35B5E" w:rsidRPr="002028F0" w:rsidRDefault="00A35B5E">
      <w:pPr>
        <w:spacing w:before="240" w:after="240" w:line="360" w:lineRule="auto"/>
        <w:jc w:val="both"/>
        <w:rPr>
          <w:rFonts w:ascii="Palatino Linotype" w:eastAsia="Palatino Linotype" w:hAnsi="Palatino Linotype" w:cs="Palatino Linotype"/>
        </w:rPr>
      </w:pPr>
    </w:p>
    <w:p w14:paraId="2A53C3DD" w14:textId="77777777" w:rsidR="00A35B5E" w:rsidRPr="002028F0" w:rsidRDefault="00A35B5E">
      <w:pPr>
        <w:spacing w:before="240" w:after="240" w:line="360" w:lineRule="auto"/>
        <w:jc w:val="both"/>
        <w:rPr>
          <w:rFonts w:ascii="Palatino Linotype" w:eastAsia="Palatino Linotype" w:hAnsi="Palatino Linotype" w:cs="Palatino Linotype"/>
        </w:rPr>
      </w:pPr>
    </w:p>
    <w:p w14:paraId="6A8DB4F9" w14:textId="77777777" w:rsidR="00A35B5E" w:rsidRPr="002028F0" w:rsidRDefault="00A35B5E">
      <w:pPr>
        <w:spacing w:before="240" w:after="240" w:line="360" w:lineRule="auto"/>
        <w:jc w:val="both"/>
        <w:rPr>
          <w:rFonts w:ascii="Palatino Linotype" w:eastAsia="Palatino Linotype" w:hAnsi="Palatino Linotype" w:cs="Palatino Linotype"/>
        </w:rPr>
      </w:pPr>
    </w:p>
    <w:p w14:paraId="5964A8EF" w14:textId="77777777" w:rsidR="00A35B5E" w:rsidRPr="002028F0" w:rsidRDefault="00A35B5E">
      <w:pPr>
        <w:spacing w:before="240" w:after="240" w:line="360" w:lineRule="auto"/>
        <w:jc w:val="both"/>
        <w:rPr>
          <w:rFonts w:ascii="Palatino Linotype" w:eastAsia="Palatino Linotype" w:hAnsi="Palatino Linotype" w:cs="Palatino Linotype"/>
        </w:rPr>
      </w:pPr>
    </w:p>
    <w:p w14:paraId="05B1AD59" w14:textId="77777777" w:rsidR="00A35B5E" w:rsidRPr="002028F0" w:rsidRDefault="00A35B5E">
      <w:pPr>
        <w:spacing w:before="240" w:after="240" w:line="360" w:lineRule="auto"/>
        <w:jc w:val="both"/>
        <w:rPr>
          <w:rFonts w:ascii="Palatino Linotype" w:eastAsia="Palatino Linotype" w:hAnsi="Palatino Linotype" w:cs="Palatino Linotype"/>
        </w:rPr>
      </w:pPr>
    </w:p>
    <w:p w14:paraId="0C53DE9E" w14:textId="77777777" w:rsidR="00A35B5E" w:rsidRPr="002028F0" w:rsidRDefault="00A35B5E">
      <w:pPr>
        <w:spacing w:before="240" w:after="240" w:line="360" w:lineRule="auto"/>
        <w:jc w:val="both"/>
        <w:rPr>
          <w:rFonts w:ascii="Palatino Linotype" w:eastAsia="Palatino Linotype" w:hAnsi="Palatino Linotype" w:cs="Palatino Linotype"/>
        </w:rPr>
      </w:pPr>
    </w:p>
    <w:p w14:paraId="088FF81E" w14:textId="77777777" w:rsidR="00A35B5E" w:rsidRPr="002028F0" w:rsidRDefault="00A35B5E">
      <w:pPr>
        <w:spacing w:before="240" w:after="240" w:line="360" w:lineRule="auto"/>
        <w:jc w:val="both"/>
        <w:rPr>
          <w:rFonts w:ascii="Palatino Linotype" w:eastAsia="Palatino Linotype" w:hAnsi="Palatino Linotype" w:cs="Palatino Linotype"/>
        </w:rPr>
      </w:pPr>
    </w:p>
    <w:p w14:paraId="162E4A87" w14:textId="77777777" w:rsidR="00A35B5E" w:rsidRPr="002028F0" w:rsidRDefault="00A35B5E">
      <w:pPr>
        <w:spacing w:before="240" w:after="240" w:line="360" w:lineRule="auto"/>
        <w:jc w:val="both"/>
        <w:rPr>
          <w:rFonts w:ascii="Palatino Linotype" w:eastAsia="Palatino Linotype" w:hAnsi="Palatino Linotype" w:cs="Palatino Linotype"/>
        </w:rPr>
      </w:pPr>
    </w:p>
    <w:p w14:paraId="08EDD64B" w14:textId="77777777" w:rsidR="00A35B5E" w:rsidRPr="002028F0" w:rsidRDefault="00A35B5E">
      <w:pPr>
        <w:spacing w:before="240" w:after="240" w:line="360" w:lineRule="auto"/>
        <w:jc w:val="both"/>
        <w:rPr>
          <w:rFonts w:ascii="Palatino Linotype" w:eastAsia="Palatino Linotype" w:hAnsi="Palatino Linotype" w:cs="Palatino Linotype"/>
        </w:rPr>
      </w:pPr>
    </w:p>
    <w:p w14:paraId="2742A608" w14:textId="77777777" w:rsidR="00A35B5E" w:rsidRPr="002028F0" w:rsidRDefault="00A35B5E">
      <w:pPr>
        <w:spacing w:before="240" w:after="240" w:line="360" w:lineRule="auto"/>
        <w:jc w:val="both"/>
        <w:rPr>
          <w:rFonts w:ascii="Palatino Linotype" w:eastAsia="Palatino Linotype" w:hAnsi="Palatino Linotype" w:cs="Palatino Linotype"/>
        </w:rPr>
      </w:pPr>
    </w:p>
    <w:p w14:paraId="42E84FE1" w14:textId="77777777" w:rsidR="00A35B5E" w:rsidRPr="002028F0" w:rsidRDefault="00A35B5E">
      <w:pPr>
        <w:spacing w:before="240" w:after="240" w:line="360" w:lineRule="auto"/>
        <w:jc w:val="both"/>
        <w:rPr>
          <w:rFonts w:ascii="Palatino Linotype" w:eastAsia="Palatino Linotype" w:hAnsi="Palatino Linotype" w:cs="Palatino Linotype"/>
        </w:rPr>
      </w:pPr>
    </w:p>
    <w:p w14:paraId="654D55CF" w14:textId="77777777" w:rsidR="007A1197" w:rsidRPr="002028F0" w:rsidRDefault="007A1197">
      <w:pPr>
        <w:spacing w:before="240" w:after="240" w:line="360" w:lineRule="auto"/>
        <w:jc w:val="both"/>
        <w:rPr>
          <w:rFonts w:ascii="Palatino Linotype" w:eastAsia="Palatino Linotype" w:hAnsi="Palatino Linotype" w:cs="Palatino Linotype"/>
        </w:rPr>
      </w:pPr>
    </w:p>
    <w:p w14:paraId="62E1D5B1" w14:textId="77777777" w:rsidR="007A1197" w:rsidRPr="002028F0" w:rsidRDefault="007A1197">
      <w:pPr>
        <w:spacing w:before="240" w:after="240" w:line="360" w:lineRule="auto"/>
        <w:jc w:val="both"/>
        <w:rPr>
          <w:rFonts w:ascii="Palatino Linotype" w:eastAsia="Palatino Linotype" w:hAnsi="Palatino Linotype" w:cs="Palatino Linotype"/>
        </w:rPr>
      </w:pPr>
    </w:p>
    <w:p w14:paraId="0CCFCBEF" w14:textId="77777777" w:rsidR="007A1197" w:rsidRPr="002028F0" w:rsidRDefault="007A1197">
      <w:pPr>
        <w:spacing w:before="240" w:after="240" w:line="360" w:lineRule="auto"/>
        <w:jc w:val="both"/>
        <w:rPr>
          <w:rFonts w:ascii="Palatino Linotype" w:eastAsia="Palatino Linotype" w:hAnsi="Palatino Linotype" w:cs="Palatino Linotype"/>
        </w:rPr>
      </w:pPr>
    </w:p>
    <w:p w14:paraId="1ACF4121" w14:textId="77777777" w:rsidR="007A1197" w:rsidRPr="002028F0" w:rsidRDefault="007A1197">
      <w:pPr>
        <w:spacing w:before="240" w:after="240" w:line="360" w:lineRule="auto"/>
        <w:jc w:val="both"/>
        <w:rPr>
          <w:rFonts w:ascii="Palatino Linotype" w:eastAsia="Palatino Linotype" w:hAnsi="Palatino Linotype" w:cs="Palatino Linotype"/>
        </w:rPr>
      </w:pPr>
    </w:p>
    <w:p w14:paraId="1C025666" w14:textId="77777777" w:rsidR="007A1197" w:rsidRPr="002028F0" w:rsidRDefault="007A1197">
      <w:pPr>
        <w:spacing w:before="240" w:after="240" w:line="360" w:lineRule="auto"/>
        <w:jc w:val="both"/>
        <w:rPr>
          <w:rFonts w:ascii="Palatino Linotype" w:eastAsia="Palatino Linotype" w:hAnsi="Palatino Linotype" w:cs="Palatino Linotype"/>
        </w:rPr>
      </w:pPr>
    </w:p>
    <w:p w14:paraId="20B93E81" w14:textId="77777777" w:rsidR="007A1197" w:rsidRPr="002028F0" w:rsidRDefault="007A1197">
      <w:pPr>
        <w:spacing w:before="240" w:after="240" w:line="360" w:lineRule="auto"/>
        <w:jc w:val="both"/>
        <w:rPr>
          <w:rFonts w:ascii="Palatino Linotype" w:eastAsia="Palatino Linotype" w:hAnsi="Palatino Linotype" w:cs="Palatino Linotype"/>
        </w:rPr>
      </w:pPr>
    </w:p>
    <w:p w14:paraId="7D9F9E38" w14:textId="77777777" w:rsidR="007A1197" w:rsidRPr="002028F0" w:rsidRDefault="007A1197">
      <w:pPr>
        <w:spacing w:before="240" w:after="240" w:line="360" w:lineRule="auto"/>
        <w:jc w:val="both"/>
        <w:rPr>
          <w:rFonts w:ascii="Palatino Linotype" w:eastAsia="Palatino Linotype" w:hAnsi="Palatino Linotype" w:cs="Palatino Linotype"/>
        </w:rPr>
      </w:pPr>
    </w:p>
    <w:sectPr w:rsidR="007A1197" w:rsidRPr="002028F0">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DD24" w14:textId="77777777" w:rsidR="00513E6B" w:rsidRDefault="00513E6B">
      <w:r>
        <w:separator/>
      </w:r>
    </w:p>
  </w:endnote>
  <w:endnote w:type="continuationSeparator" w:id="0">
    <w:p w14:paraId="5880D8F5" w14:textId="77777777" w:rsidR="00513E6B" w:rsidRDefault="005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EFE4" w14:textId="77777777" w:rsidR="00031CCD" w:rsidRDefault="00031CC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00DA3">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00DA3">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162CD439" w14:textId="77777777" w:rsidR="00031CCD" w:rsidRDefault="00031CC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9DCB" w14:textId="77777777" w:rsidR="00031CCD" w:rsidRDefault="00031CC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00DA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00DA3">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63342D51" w14:textId="77777777" w:rsidR="00031CCD" w:rsidRDefault="00031CC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7870" w14:textId="77777777" w:rsidR="00513E6B" w:rsidRDefault="00513E6B">
      <w:r>
        <w:separator/>
      </w:r>
    </w:p>
  </w:footnote>
  <w:footnote w:type="continuationSeparator" w:id="0">
    <w:p w14:paraId="63FB472D" w14:textId="77777777" w:rsidR="00513E6B" w:rsidRDefault="0051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9EB" w14:textId="77777777" w:rsidR="00031CCD" w:rsidRDefault="00031CC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8DEDA81" wp14:editId="58714953">
          <wp:simplePos x="0" y="0"/>
          <wp:positionH relativeFrom="column">
            <wp:posOffset>-1127122</wp:posOffset>
          </wp:positionH>
          <wp:positionV relativeFrom="paragraph">
            <wp:posOffset>-344802</wp:posOffset>
          </wp:positionV>
          <wp:extent cx="7809865" cy="10165715"/>
          <wp:effectExtent l="0" t="0" r="0" b="0"/>
          <wp:wrapNone/>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945" w:type="dxa"/>
      <w:tblInd w:w="3261" w:type="dxa"/>
      <w:tblLayout w:type="fixed"/>
      <w:tblLook w:val="0400" w:firstRow="0" w:lastRow="0" w:firstColumn="0" w:lastColumn="0" w:noHBand="0" w:noVBand="1"/>
    </w:tblPr>
    <w:tblGrid>
      <w:gridCol w:w="2489"/>
      <w:gridCol w:w="4456"/>
    </w:tblGrid>
    <w:tr w:rsidR="00031CCD" w14:paraId="01E31FAD" w14:textId="77777777">
      <w:tc>
        <w:tcPr>
          <w:tcW w:w="2489" w:type="dxa"/>
          <w:shd w:val="clear" w:color="auto" w:fill="auto"/>
        </w:tcPr>
        <w:p w14:paraId="597CDAF8"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5E94AB1" w14:textId="77777777" w:rsidR="00031CCD" w:rsidRDefault="00031CCD">
          <w:pPr>
            <w:ind w:left="-53" w:right="175"/>
            <w:jc w:val="both"/>
            <w:rPr>
              <w:rFonts w:ascii="Palatino Linotype" w:eastAsia="Palatino Linotype" w:hAnsi="Palatino Linotype" w:cs="Palatino Linotype"/>
              <w:b/>
              <w:sz w:val="22"/>
              <w:szCs w:val="22"/>
            </w:rPr>
          </w:pPr>
          <w:r w:rsidRPr="00645E55">
            <w:rPr>
              <w:rFonts w:ascii="Palatino Linotype" w:eastAsia="Palatino Linotype" w:hAnsi="Palatino Linotype" w:cs="Palatino Linotype"/>
              <w:b/>
              <w:sz w:val="22"/>
              <w:szCs w:val="22"/>
            </w:rPr>
            <w:t>02274/INFOEM/IP/RR/2024</w:t>
          </w:r>
        </w:p>
      </w:tc>
    </w:tr>
    <w:tr w:rsidR="00031CCD" w14:paraId="31D5A007" w14:textId="77777777">
      <w:trPr>
        <w:trHeight w:val="228"/>
      </w:trPr>
      <w:tc>
        <w:tcPr>
          <w:tcW w:w="2489" w:type="dxa"/>
          <w:shd w:val="clear" w:color="auto" w:fill="auto"/>
          <w:vAlign w:val="center"/>
        </w:tcPr>
        <w:p w14:paraId="0142EC3E"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7F6DC96F" w14:textId="77777777" w:rsidR="00031CCD" w:rsidRDefault="00031CCD" w:rsidP="00764065">
          <w:pPr>
            <w:ind w:left="-45" w:right="1586"/>
            <w:jc w:val="both"/>
            <w:rPr>
              <w:rFonts w:ascii="Palatino Linotype" w:eastAsia="Palatino Linotype" w:hAnsi="Palatino Linotype" w:cs="Palatino Linotype"/>
              <w:b/>
              <w:sz w:val="22"/>
              <w:szCs w:val="22"/>
            </w:rPr>
          </w:pPr>
          <w:r w:rsidRPr="00705830">
            <w:rPr>
              <w:rFonts w:ascii="Palatino Linotype" w:eastAsia="Palatino Linotype" w:hAnsi="Palatino Linotype" w:cs="Palatino Linotype"/>
              <w:b/>
              <w:sz w:val="22"/>
              <w:szCs w:val="22"/>
            </w:rPr>
            <w:t>Universidad Autónoma del Estado de México</w:t>
          </w:r>
        </w:p>
      </w:tc>
    </w:tr>
    <w:tr w:rsidR="00031CCD" w14:paraId="73B962F8" w14:textId="77777777">
      <w:tc>
        <w:tcPr>
          <w:tcW w:w="2489" w:type="dxa"/>
          <w:shd w:val="clear" w:color="auto" w:fill="auto"/>
          <w:vAlign w:val="center"/>
        </w:tcPr>
        <w:p w14:paraId="6B690B2D" w14:textId="77777777" w:rsidR="00031CCD" w:rsidRDefault="00031CC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37DEA6FF" w14:textId="77777777" w:rsidR="00031CCD" w:rsidRDefault="00031CC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16B83C" w14:textId="77777777" w:rsidR="00031CCD" w:rsidRDefault="00031CC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1A2A" w14:textId="77777777" w:rsidR="00031CCD" w:rsidRDefault="00031CC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16D36A" wp14:editId="3FB95051">
          <wp:simplePos x="0" y="0"/>
          <wp:positionH relativeFrom="page">
            <wp:align>left</wp:align>
          </wp:positionH>
          <wp:positionV relativeFrom="paragraph">
            <wp:posOffset>-212090</wp:posOffset>
          </wp:positionV>
          <wp:extent cx="7809865" cy="10165715"/>
          <wp:effectExtent l="0" t="0" r="635" b="6985"/>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031CCD" w14:paraId="521B2CB1" w14:textId="77777777">
      <w:tc>
        <w:tcPr>
          <w:tcW w:w="2551" w:type="dxa"/>
          <w:shd w:val="clear" w:color="auto" w:fill="auto"/>
          <w:vAlign w:val="center"/>
        </w:tcPr>
        <w:p w14:paraId="7BC5A09C"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7AF7B54" w14:textId="77777777" w:rsidR="00031CCD" w:rsidRDefault="00031CCD">
          <w:pPr>
            <w:tabs>
              <w:tab w:val="left" w:pos="3153"/>
            </w:tabs>
            <w:ind w:left="-115"/>
            <w:jc w:val="both"/>
            <w:rPr>
              <w:rFonts w:ascii="Palatino Linotype" w:eastAsia="Palatino Linotype" w:hAnsi="Palatino Linotype" w:cs="Palatino Linotype"/>
              <w:b/>
              <w:sz w:val="22"/>
              <w:szCs w:val="22"/>
            </w:rPr>
          </w:pPr>
          <w:r w:rsidRPr="00645E55">
            <w:rPr>
              <w:rFonts w:ascii="Palatino Linotype" w:eastAsia="Palatino Linotype" w:hAnsi="Palatino Linotype" w:cs="Palatino Linotype"/>
              <w:b/>
              <w:sz w:val="22"/>
              <w:szCs w:val="22"/>
            </w:rPr>
            <w:t>02274/INFOEM/IP/RR/2024</w:t>
          </w:r>
        </w:p>
      </w:tc>
    </w:tr>
    <w:tr w:rsidR="00031CCD" w14:paraId="0844B48C" w14:textId="77777777">
      <w:trPr>
        <w:trHeight w:val="130"/>
      </w:trPr>
      <w:tc>
        <w:tcPr>
          <w:tcW w:w="2551" w:type="dxa"/>
          <w:shd w:val="clear" w:color="auto" w:fill="auto"/>
          <w:vAlign w:val="center"/>
        </w:tcPr>
        <w:p w14:paraId="778E60B5"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C20FADD" w14:textId="65B30BC8" w:rsidR="00031CCD" w:rsidRDefault="00E91B57">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XXXXXXXXX </w:t>
          </w:r>
        </w:p>
      </w:tc>
    </w:tr>
    <w:tr w:rsidR="00031CCD" w14:paraId="1FF3F3D5" w14:textId="77777777">
      <w:trPr>
        <w:trHeight w:val="228"/>
      </w:trPr>
      <w:tc>
        <w:tcPr>
          <w:tcW w:w="2551" w:type="dxa"/>
          <w:shd w:val="clear" w:color="auto" w:fill="auto"/>
          <w:vAlign w:val="center"/>
        </w:tcPr>
        <w:p w14:paraId="4ECF248B"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BB9BF7C" w14:textId="77777777" w:rsidR="00031CCD" w:rsidRDefault="00031CCD" w:rsidP="00645E55">
          <w:pPr>
            <w:ind w:left="-115" w:right="1019"/>
            <w:jc w:val="both"/>
            <w:rPr>
              <w:rFonts w:ascii="Palatino Linotype" w:eastAsia="Palatino Linotype" w:hAnsi="Palatino Linotype" w:cs="Palatino Linotype"/>
              <w:b/>
              <w:sz w:val="22"/>
              <w:szCs w:val="22"/>
            </w:rPr>
          </w:pPr>
          <w:r w:rsidRPr="00645E55">
            <w:rPr>
              <w:rFonts w:ascii="Palatino Linotype" w:eastAsia="Palatino Linotype" w:hAnsi="Palatino Linotype" w:cs="Palatino Linotype"/>
              <w:b/>
              <w:sz w:val="22"/>
              <w:szCs w:val="22"/>
            </w:rPr>
            <w:t>Universidad Autónoma del Estado de México</w:t>
          </w:r>
        </w:p>
      </w:tc>
    </w:tr>
    <w:tr w:rsidR="00031CCD" w14:paraId="6A0C9909" w14:textId="77777777">
      <w:tc>
        <w:tcPr>
          <w:tcW w:w="2551" w:type="dxa"/>
          <w:shd w:val="clear" w:color="auto" w:fill="auto"/>
          <w:vAlign w:val="center"/>
        </w:tcPr>
        <w:p w14:paraId="6CDDE88D" w14:textId="77777777" w:rsidR="00031CCD" w:rsidRDefault="00031C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182F4F94" w14:textId="77777777" w:rsidR="00031CCD" w:rsidRDefault="00031CCD">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57D7EC" w14:textId="77777777" w:rsidR="00031CCD" w:rsidRDefault="00031CC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5FD"/>
    <w:multiLevelType w:val="multilevel"/>
    <w:tmpl w:val="4D9CD16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2E0310"/>
    <w:multiLevelType w:val="hybridMultilevel"/>
    <w:tmpl w:val="36E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FE0FEB"/>
    <w:multiLevelType w:val="multilevel"/>
    <w:tmpl w:val="BE323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B1D1D"/>
    <w:multiLevelType w:val="hybridMultilevel"/>
    <w:tmpl w:val="14C4F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BED4C33"/>
    <w:multiLevelType w:val="multilevel"/>
    <w:tmpl w:val="EF40F2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1BE7809"/>
    <w:multiLevelType w:val="hybridMultilevel"/>
    <w:tmpl w:val="75E4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470BBC"/>
    <w:multiLevelType w:val="multilevel"/>
    <w:tmpl w:val="C7083BD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A4E0218"/>
    <w:multiLevelType w:val="multilevel"/>
    <w:tmpl w:val="0560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9F6276"/>
    <w:multiLevelType w:val="multilevel"/>
    <w:tmpl w:val="47447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A65E34"/>
    <w:multiLevelType w:val="multilevel"/>
    <w:tmpl w:val="7FC66D9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8A3171"/>
    <w:multiLevelType w:val="hybridMultilevel"/>
    <w:tmpl w:val="AC385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
  </w:num>
  <w:num w:numId="5">
    <w:abstractNumId w:val="4"/>
  </w:num>
  <w:num w:numId="6">
    <w:abstractNumId w:val="11"/>
  </w:num>
  <w:num w:numId="7">
    <w:abstractNumId w:val="6"/>
  </w:num>
  <w:num w:numId="8">
    <w:abstractNumId w:val="7"/>
  </w:num>
  <w:num w:numId="9">
    <w:abstractNumId w:val="3"/>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97"/>
    <w:rsid w:val="00005907"/>
    <w:rsid w:val="00007A2A"/>
    <w:rsid w:val="00031CCD"/>
    <w:rsid w:val="0004346C"/>
    <w:rsid w:val="00072A87"/>
    <w:rsid w:val="0007345B"/>
    <w:rsid w:val="000856C2"/>
    <w:rsid w:val="00087637"/>
    <w:rsid w:val="000D1D6C"/>
    <w:rsid w:val="000D732B"/>
    <w:rsid w:val="00150C1E"/>
    <w:rsid w:val="00152C44"/>
    <w:rsid w:val="001749E0"/>
    <w:rsid w:val="00185137"/>
    <w:rsid w:val="001A27B9"/>
    <w:rsid w:val="001A46AD"/>
    <w:rsid w:val="001D5376"/>
    <w:rsid w:val="001D6E87"/>
    <w:rsid w:val="001E0483"/>
    <w:rsid w:val="001F739C"/>
    <w:rsid w:val="002028F0"/>
    <w:rsid w:val="00220A3B"/>
    <w:rsid w:val="002307E7"/>
    <w:rsid w:val="002308E5"/>
    <w:rsid w:val="002374D5"/>
    <w:rsid w:val="002511FD"/>
    <w:rsid w:val="002C0458"/>
    <w:rsid w:val="002D0848"/>
    <w:rsid w:val="002D6F53"/>
    <w:rsid w:val="002E1C20"/>
    <w:rsid w:val="0030648C"/>
    <w:rsid w:val="0031415B"/>
    <w:rsid w:val="0032516E"/>
    <w:rsid w:val="0033600A"/>
    <w:rsid w:val="003D42BF"/>
    <w:rsid w:val="00407E66"/>
    <w:rsid w:val="00446D0A"/>
    <w:rsid w:val="00457A6D"/>
    <w:rsid w:val="00494BCE"/>
    <w:rsid w:val="004A0807"/>
    <w:rsid w:val="004C21DF"/>
    <w:rsid w:val="004F0CBB"/>
    <w:rsid w:val="004F50E8"/>
    <w:rsid w:val="00500D99"/>
    <w:rsid w:val="00500DA3"/>
    <w:rsid w:val="00506212"/>
    <w:rsid w:val="00513E6B"/>
    <w:rsid w:val="005455BD"/>
    <w:rsid w:val="005719BE"/>
    <w:rsid w:val="005842DD"/>
    <w:rsid w:val="005D66ED"/>
    <w:rsid w:val="00645E55"/>
    <w:rsid w:val="006524F5"/>
    <w:rsid w:val="006653CD"/>
    <w:rsid w:val="006775E5"/>
    <w:rsid w:val="00686C3B"/>
    <w:rsid w:val="006B7494"/>
    <w:rsid w:val="006E2068"/>
    <w:rsid w:val="00705830"/>
    <w:rsid w:val="00745682"/>
    <w:rsid w:val="00750421"/>
    <w:rsid w:val="00753B7C"/>
    <w:rsid w:val="00756C3E"/>
    <w:rsid w:val="00764065"/>
    <w:rsid w:val="00793CE3"/>
    <w:rsid w:val="00794F62"/>
    <w:rsid w:val="007A1197"/>
    <w:rsid w:val="007A29B0"/>
    <w:rsid w:val="007A3453"/>
    <w:rsid w:val="007B33D5"/>
    <w:rsid w:val="007B5077"/>
    <w:rsid w:val="007C701A"/>
    <w:rsid w:val="007F4B3F"/>
    <w:rsid w:val="007F56DC"/>
    <w:rsid w:val="0080559F"/>
    <w:rsid w:val="00856040"/>
    <w:rsid w:val="008C0545"/>
    <w:rsid w:val="008F028A"/>
    <w:rsid w:val="008F39B1"/>
    <w:rsid w:val="00910A3A"/>
    <w:rsid w:val="00910E1A"/>
    <w:rsid w:val="00931E31"/>
    <w:rsid w:val="00950A70"/>
    <w:rsid w:val="00976384"/>
    <w:rsid w:val="00A01981"/>
    <w:rsid w:val="00A35B5E"/>
    <w:rsid w:val="00A477E2"/>
    <w:rsid w:val="00A72C7F"/>
    <w:rsid w:val="00A74309"/>
    <w:rsid w:val="00AB43DA"/>
    <w:rsid w:val="00AD5B22"/>
    <w:rsid w:val="00AE1805"/>
    <w:rsid w:val="00B43A0A"/>
    <w:rsid w:val="00B60918"/>
    <w:rsid w:val="00B65BA8"/>
    <w:rsid w:val="00B9385A"/>
    <w:rsid w:val="00BB1E32"/>
    <w:rsid w:val="00BC1216"/>
    <w:rsid w:val="00BF7E8B"/>
    <w:rsid w:val="00C36C18"/>
    <w:rsid w:val="00C877CA"/>
    <w:rsid w:val="00CD1625"/>
    <w:rsid w:val="00CE127E"/>
    <w:rsid w:val="00CF2B54"/>
    <w:rsid w:val="00CF76EB"/>
    <w:rsid w:val="00D062C0"/>
    <w:rsid w:val="00D1645A"/>
    <w:rsid w:val="00D51FE9"/>
    <w:rsid w:val="00D8755D"/>
    <w:rsid w:val="00D90C55"/>
    <w:rsid w:val="00DA7FCE"/>
    <w:rsid w:val="00DD0935"/>
    <w:rsid w:val="00DD242D"/>
    <w:rsid w:val="00DD55C6"/>
    <w:rsid w:val="00DD575C"/>
    <w:rsid w:val="00E0690A"/>
    <w:rsid w:val="00E20B0B"/>
    <w:rsid w:val="00E24DCE"/>
    <w:rsid w:val="00E36AC1"/>
    <w:rsid w:val="00E40355"/>
    <w:rsid w:val="00E74A57"/>
    <w:rsid w:val="00E80606"/>
    <w:rsid w:val="00E91B57"/>
    <w:rsid w:val="00E91ECB"/>
    <w:rsid w:val="00EA2FE7"/>
    <w:rsid w:val="00EE664F"/>
    <w:rsid w:val="00F00C81"/>
    <w:rsid w:val="00F0151E"/>
    <w:rsid w:val="00F25301"/>
    <w:rsid w:val="00F57D09"/>
    <w:rsid w:val="00F60093"/>
    <w:rsid w:val="00FA4EC4"/>
    <w:rsid w:val="00FB632C"/>
    <w:rsid w:val="00FC0F14"/>
    <w:rsid w:val="00FC1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3287"/>
  <w15:docId w15:val="{7097B0C0-096E-49E8-9915-615D4F2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8830">
      <w:bodyDiv w:val="1"/>
      <w:marLeft w:val="0"/>
      <w:marRight w:val="0"/>
      <w:marTop w:val="0"/>
      <w:marBottom w:val="0"/>
      <w:divBdr>
        <w:top w:val="none" w:sz="0" w:space="0" w:color="auto"/>
        <w:left w:val="none" w:sz="0" w:space="0" w:color="auto"/>
        <w:bottom w:val="none" w:sz="0" w:space="0" w:color="auto"/>
        <w:right w:val="none" w:sz="0" w:space="0" w:color="auto"/>
      </w:divBdr>
    </w:div>
    <w:div w:id="842209359">
      <w:bodyDiv w:val="1"/>
      <w:marLeft w:val="0"/>
      <w:marRight w:val="0"/>
      <w:marTop w:val="0"/>
      <w:marBottom w:val="0"/>
      <w:divBdr>
        <w:top w:val="none" w:sz="0" w:space="0" w:color="auto"/>
        <w:left w:val="none" w:sz="0" w:space="0" w:color="auto"/>
        <w:bottom w:val="none" w:sz="0" w:space="0" w:color="auto"/>
        <w:right w:val="none" w:sz="0" w:space="0" w:color="auto"/>
      </w:divBdr>
    </w:div>
    <w:div w:id="973754006">
      <w:bodyDiv w:val="1"/>
      <w:marLeft w:val="0"/>
      <w:marRight w:val="0"/>
      <w:marTop w:val="0"/>
      <w:marBottom w:val="0"/>
      <w:divBdr>
        <w:top w:val="none" w:sz="0" w:space="0" w:color="auto"/>
        <w:left w:val="none" w:sz="0" w:space="0" w:color="auto"/>
        <w:bottom w:val="none" w:sz="0" w:space="0" w:color="auto"/>
        <w:right w:val="none" w:sz="0" w:space="0" w:color="auto"/>
      </w:divBdr>
    </w:div>
    <w:div w:id="1208493622">
      <w:bodyDiv w:val="1"/>
      <w:marLeft w:val="0"/>
      <w:marRight w:val="0"/>
      <w:marTop w:val="0"/>
      <w:marBottom w:val="0"/>
      <w:divBdr>
        <w:top w:val="none" w:sz="0" w:space="0" w:color="auto"/>
        <w:left w:val="none" w:sz="0" w:space="0" w:color="auto"/>
        <w:bottom w:val="none" w:sz="0" w:space="0" w:color="auto"/>
        <w:right w:val="none" w:sz="0" w:space="0" w:color="auto"/>
      </w:divBdr>
    </w:div>
    <w:div w:id="1371304178">
      <w:bodyDiv w:val="1"/>
      <w:marLeft w:val="0"/>
      <w:marRight w:val="0"/>
      <w:marTop w:val="0"/>
      <w:marBottom w:val="0"/>
      <w:divBdr>
        <w:top w:val="none" w:sz="0" w:space="0" w:color="auto"/>
        <w:left w:val="none" w:sz="0" w:space="0" w:color="auto"/>
        <w:bottom w:val="none" w:sz="0" w:space="0" w:color="auto"/>
        <w:right w:val="none" w:sz="0" w:space="0" w:color="auto"/>
      </w:divBdr>
    </w:div>
    <w:div w:id="140151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ov/l9tTTZ6wenytg+O/w1UWg==">CgMxLjAyCGguZ2pkZ3hzMgloLjMwajB6bGwyCWguMnM4ZXlvMTIIaC50eWpjd3QyCWguM2R5NnZrbTgAciExWDdhSVVwcE1VX1htYXdBMWpybXVPbFBGY2ExWUxhc0k=</go:docsCustomData>
</go:gDocsCustomXmlDataStorage>
</file>

<file path=customXml/itemProps1.xml><?xml version="1.0" encoding="utf-8"?>
<ds:datastoreItem xmlns:ds="http://schemas.openxmlformats.org/officeDocument/2006/customXml" ds:itemID="{D6EEB744-428C-4E2E-B256-2911E06AE4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11726</Words>
  <Characters>64499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2024-09-06T04:24:00Z</cp:lastPrinted>
  <dcterms:created xsi:type="dcterms:W3CDTF">2024-09-19T19:46:00Z</dcterms:created>
  <dcterms:modified xsi:type="dcterms:W3CDTF">2024-09-19T19:46:00Z</dcterms:modified>
</cp:coreProperties>
</file>