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7FE3F" w14:textId="41A2EE19" w:rsidR="00397333" w:rsidRPr="00B00EAD" w:rsidRDefault="00B16908">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w:t>
      </w:r>
      <w:r w:rsidR="00CF4F0B" w:rsidRPr="00B00EAD">
        <w:rPr>
          <w:rFonts w:ascii="Palatino Linotype" w:eastAsia="Palatino Linotype" w:hAnsi="Palatino Linotype" w:cs="Palatino Linotype"/>
          <w:sz w:val="22"/>
          <w:szCs w:val="22"/>
        </w:rPr>
        <w:t xml:space="preserve">fecha </w:t>
      </w:r>
      <w:r w:rsidR="00AC60AB" w:rsidRPr="00B00EAD">
        <w:rPr>
          <w:rFonts w:ascii="Palatino Linotype" w:eastAsia="Palatino Linotype" w:hAnsi="Palatino Linotype" w:cs="Palatino Linotype"/>
          <w:sz w:val="22"/>
          <w:szCs w:val="22"/>
        </w:rPr>
        <w:t>nueve</w:t>
      </w:r>
      <w:r w:rsidR="00051E90" w:rsidRPr="00B00EAD">
        <w:rPr>
          <w:rFonts w:ascii="Palatino Linotype" w:eastAsia="Palatino Linotype" w:hAnsi="Palatino Linotype" w:cs="Palatino Linotype"/>
          <w:sz w:val="22"/>
          <w:szCs w:val="22"/>
        </w:rPr>
        <w:t xml:space="preserve"> de octubre</w:t>
      </w:r>
      <w:r w:rsidR="00D8337B" w:rsidRPr="00B00EAD">
        <w:rPr>
          <w:rFonts w:ascii="Palatino Linotype" w:eastAsia="Palatino Linotype" w:hAnsi="Palatino Linotype" w:cs="Palatino Linotype"/>
          <w:sz w:val="22"/>
          <w:szCs w:val="22"/>
        </w:rPr>
        <w:t xml:space="preserve"> de dos mil veinticuatro. </w:t>
      </w:r>
    </w:p>
    <w:p w14:paraId="0641B12C" w14:textId="77777777" w:rsidR="00397333" w:rsidRPr="00B00EAD" w:rsidRDefault="00397333">
      <w:pPr>
        <w:spacing w:line="360" w:lineRule="auto"/>
        <w:jc w:val="both"/>
        <w:rPr>
          <w:rFonts w:ascii="Palatino Linotype" w:eastAsia="Palatino Linotype" w:hAnsi="Palatino Linotype" w:cs="Palatino Linotype"/>
          <w:sz w:val="22"/>
          <w:szCs w:val="22"/>
        </w:rPr>
      </w:pPr>
    </w:p>
    <w:p w14:paraId="2136A93F" w14:textId="5FB0B264" w:rsidR="00397333" w:rsidRPr="00B00EAD" w:rsidRDefault="00B16908" w:rsidP="00051E90">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Visto</w:t>
      </w:r>
      <w:r w:rsidRPr="00B00EAD">
        <w:rPr>
          <w:rFonts w:ascii="Palatino Linotype" w:eastAsia="Palatino Linotype" w:hAnsi="Palatino Linotype" w:cs="Palatino Linotype"/>
          <w:sz w:val="22"/>
          <w:szCs w:val="22"/>
        </w:rPr>
        <w:t xml:space="preserve"> el expediente relativo al recurso de revisión </w:t>
      </w:r>
      <w:r w:rsidR="00051E90" w:rsidRPr="00B00EAD">
        <w:rPr>
          <w:rFonts w:ascii="Palatino Linotype" w:eastAsia="Palatino Linotype" w:hAnsi="Palatino Linotype" w:cs="Palatino Linotype"/>
          <w:b/>
          <w:sz w:val="22"/>
          <w:szCs w:val="22"/>
        </w:rPr>
        <w:t>037</w:t>
      </w:r>
      <w:r w:rsidR="00AC60AB" w:rsidRPr="00B00EAD">
        <w:rPr>
          <w:rFonts w:ascii="Palatino Linotype" w:eastAsia="Palatino Linotype" w:hAnsi="Palatino Linotype" w:cs="Palatino Linotype"/>
          <w:b/>
          <w:sz w:val="22"/>
          <w:szCs w:val="22"/>
        </w:rPr>
        <w:t>2</w:t>
      </w:r>
      <w:r w:rsidR="00966B5A" w:rsidRPr="00B00EAD">
        <w:rPr>
          <w:rFonts w:ascii="Palatino Linotype" w:eastAsia="Palatino Linotype" w:hAnsi="Palatino Linotype" w:cs="Palatino Linotype"/>
          <w:b/>
          <w:sz w:val="22"/>
          <w:szCs w:val="22"/>
        </w:rPr>
        <w:t>9</w:t>
      </w:r>
      <w:r w:rsidRPr="00B00EAD">
        <w:rPr>
          <w:rFonts w:ascii="Palatino Linotype" w:eastAsia="Palatino Linotype" w:hAnsi="Palatino Linotype" w:cs="Palatino Linotype"/>
          <w:b/>
          <w:sz w:val="22"/>
          <w:szCs w:val="22"/>
        </w:rPr>
        <w:t>/INFOEM/IP/</w:t>
      </w:r>
      <w:r w:rsidR="00CF4F0B" w:rsidRPr="00B00EAD">
        <w:rPr>
          <w:rFonts w:ascii="Palatino Linotype" w:eastAsia="Palatino Linotype" w:hAnsi="Palatino Linotype" w:cs="Palatino Linotype"/>
          <w:b/>
          <w:sz w:val="22"/>
          <w:szCs w:val="22"/>
        </w:rPr>
        <w:t>RR/202</w:t>
      </w:r>
      <w:r w:rsidR="00811EAE" w:rsidRPr="00B00EAD">
        <w:rPr>
          <w:rFonts w:ascii="Palatino Linotype" w:eastAsia="Palatino Linotype" w:hAnsi="Palatino Linotype" w:cs="Palatino Linotype"/>
          <w:b/>
          <w:sz w:val="22"/>
          <w:szCs w:val="22"/>
        </w:rPr>
        <w:t>4</w:t>
      </w:r>
      <w:r w:rsidRPr="00B00EAD">
        <w:rPr>
          <w:rFonts w:ascii="Palatino Linotype" w:eastAsia="Palatino Linotype" w:hAnsi="Palatino Linotype" w:cs="Palatino Linotype"/>
          <w:sz w:val="22"/>
          <w:szCs w:val="22"/>
        </w:rPr>
        <w:t xml:space="preserve">, interpuesto </w:t>
      </w:r>
      <w:r w:rsidR="00CF4F0B" w:rsidRPr="00B00EAD">
        <w:rPr>
          <w:rFonts w:ascii="Palatino Linotype" w:eastAsia="Palatino Linotype" w:hAnsi="Palatino Linotype" w:cs="Palatino Linotype"/>
          <w:sz w:val="22"/>
          <w:szCs w:val="22"/>
        </w:rPr>
        <w:t>por</w:t>
      </w:r>
      <w:r w:rsidR="00811EAE" w:rsidRPr="00B00EAD">
        <w:rPr>
          <w:rFonts w:ascii="Palatino Linotype" w:eastAsia="Palatino Linotype" w:hAnsi="Palatino Linotype" w:cs="Palatino Linotype"/>
          <w:sz w:val="22"/>
          <w:szCs w:val="22"/>
        </w:rPr>
        <w:t xml:space="preserve"> </w:t>
      </w:r>
      <w:r w:rsidR="00354DED" w:rsidRPr="00B00EAD">
        <w:rPr>
          <w:rFonts w:ascii="Palatino Linotype" w:eastAsia="Palatino Linotype" w:hAnsi="Palatino Linotype" w:cs="Palatino Linotype"/>
          <w:b/>
          <w:sz w:val="22"/>
          <w:szCs w:val="22"/>
        </w:rPr>
        <w:t>una persona que no proporcionó nombre o seudónimo</w:t>
      </w:r>
      <w:r w:rsidR="00F12AF5" w:rsidRPr="00B00EAD">
        <w:rPr>
          <w:rFonts w:ascii="Palatino Linotype" w:eastAsia="Palatino Linotype" w:hAnsi="Palatino Linotype" w:cs="Palatino Linotype"/>
          <w:b/>
          <w:sz w:val="22"/>
          <w:szCs w:val="22"/>
        </w:rPr>
        <w:t xml:space="preserve">, </w:t>
      </w:r>
      <w:r w:rsidR="008D7E32" w:rsidRPr="00B00EAD">
        <w:rPr>
          <w:rFonts w:ascii="Palatino Linotype" w:eastAsia="Palatino Linotype" w:hAnsi="Palatino Linotype" w:cs="Palatino Linotype"/>
          <w:sz w:val="22"/>
          <w:szCs w:val="22"/>
        </w:rPr>
        <w:t xml:space="preserve">en </w:t>
      </w:r>
      <w:r w:rsidR="00111D33" w:rsidRPr="00B00EAD">
        <w:rPr>
          <w:rFonts w:ascii="Palatino Linotype" w:eastAsia="Palatino Linotype" w:hAnsi="Palatino Linotype" w:cs="Palatino Linotype"/>
          <w:sz w:val="22"/>
          <w:szCs w:val="22"/>
        </w:rPr>
        <w:t>lo sucesivo se le denominará la parte</w:t>
      </w:r>
      <w:r w:rsidRPr="00B00EAD">
        <w:rPr>
          <w:rFonts w:ascii="Palatino Linotype" w:eastAsia="Palatino Linotype" w:hAnsi="Palatino Linotype" w:cs="Palatino Linotype"/>
          <w:b/>
          <w:sz w:val="22"/>
          <w:szCs w:val="22"/>
        </w:rPr>
        <w:t xml:space="preserve"> </w:t>
      </w:r>
      <w:r w:rsidR="00966B5A" w:rsidRPr="00B00EAD">
        <w:rPr>
          <w:rFonts w:ascii="Palatino Linotype" w:eastAsia="Palatino Linotype" w:hAnsi="Palatino Linotype" w:cs="Palatino Linotype"/>
          <w:b/>
          <w:sz w:val="22"/>
          <w:szCs w:val="22"/>
        </w:rPr>
        <w:t>Recurrente</w:t>
      </w:r>
      <w:r w:rsidRPr="00B00EAD">
        <w:rPr>
          <w:rFonts w:ascii="Palatino Linotype" w:eastAsia="Palatino Linotype" w:hAnsi="Palatino Linotype" w:cs="Palatino Linotype"/>
          <w:sz w:val="22"/>
          <w:szCs w:val="22"/>
        </w:rPr>
        <w:t>, en contra de la respuesta a su solicitud de información con número de folio</w:t>
      </w:r>
      <w:r w:rsidR="00496DCD" w:rsidRPr="00B00EAD">
        <w:rPr>
          <w:rFonts w:ascii="Palatino Linotype" w:eastAsia="Palatino Linotype" w:hAnsi="Palatino Linotype" w:cs="Palatino Linotype"/>
          <w:b/>
          <w:sz w:val="22"/>
          <w:szCs w:val="22"/>
        </w:rPr>
        <w:t xml:space="preserve"> </w:t>
      </w:r>
      <w:r w:rsidR="00AC60AB" w:rsidRPr="00B00EAD">
        <w:rPr>
          <w:rFonts w:ascii="Palatino Linotype" w:eastAsia="Palatino Linotype" w:hAnsi="Palatino Linotype" w:cs="Palatino Linotype"/>
          <w:b/>
          <w:sz w:val="22"/>
          <w:szCs w:val="22"/>
        </w:rPr>
        <w:t xml:space="preserve">  00314/NAUCALPA/IP/2024</w:t>
      </w:r>
      <w:r w:rsidRPr="00B00EAD">
        <w:rPr>
          <w:rFonts w:ascii="Palatino Linotype" w:eastAsia="Palatino Linotype" w:hAnsi="Palatino Linotype" w:cs="Palatino Linotype"/>
          <w:sz w:val="22"/>
          <w:szCs w:val="22"/>
        </w:rPr>
        <w:t xml:space="preserve">, por parte del </w:t>
      </w:r>
      <w:r w:rsidR="00AC60AB" w:rsidRPr="00B00EAD">
        <w:rPr>
          <w:rFonts w:ascii="Palatino Linotype" w:eastAsia="Palatino Linotype" w:hAnsi="Palatino Linotype" w:cs="Palatino Linotype"/>
          <w:b/>
          <w:sz w:val="22"/>
          <w:szCs w:val="22"/>
        </w:rPr>
        <w:t xml:space="preserve">Ayuntamiento de Naucalpan de Juárez </w:t>
      </w:r>
      <w:r w:rsidRPr="00B00EAD">
        <w:rPr>
          <w:rFonts w:ascii="Palatino Linotype" w:eastAsia="Palatino Linotype" w:hAnsi="Palatino Linotype" w:cs="Palatino Linotype"/>
          <w:sz w:val="22"/>
          <w:szCs w:val="22"/>
        </w:rPr>
        <w:t xml:space="preserve">en lo sucesivo el </w:t>
      </w:r>
      <w:r w:rsidR="00AC60AB"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w:t>
      </w:r>
      <w:r w:rsidRPr="00B00EAD">
        <w:rPr>
          <w:rFonts w:ascii="Palatino Linotype" w:eastAsia="Palatino Linotype" w:hAnsi="Palatino Linotype" w:cs="Palatino Linotype"/>
          <w:b/>
          <w:sz w:val="22"/>
          <w:szCs w:val="22"/>
        </w:rPr>
        <w:t xml:space="preserve"> </w:t>
      </w:r>
      <w:r w:rsidRPr="00B00EAD">
        <w:rPr>
          <w:rFonts w:ascii="Palatino Linotype" w:eastAsia="Palatino Linotype" w:hAnsi="Palatino Linotype" w:cs="Palatino Linotype"/>
          <w:sz w:val="22"/>
          <w:szCs w:val="22"/>
        </w:rPr>
        <w:t>se procede a dictar la presente resolución, con base en los siguientes:</w:t>
      </w:r>
      <w:r w:rsidR="007F091A" w:rsidRPr="00B00EAD">
        <w:rPr>
          <w:rFonts w:ascii="Palatino Linotype" w:eastAsia="Palatino Linotype" w:hAnsi="Palatino Linotype" w:cs="Palatino Linotype"/>
          <w:sz w:val="22"/>
          <w:szCs w:val="22"/>
        </w:rPr>
        <w:t xml:space="preserve"> </w:t>
      </w:r>
    </w:p>
    <w:p w14:paraId="43E80708" w14:textId="77777777" w:rsidR="00397333" w:rsidRPr="00B00EAD" w:rsidRDefault="00B16908" w:rsidP="003537BC">
      <w:pPr>
        <w:numPr>
          <w:ilvl w:val="0"/>
          <w:numId w:val="6"/>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B00EAD">
        <w:rPr>
          <w:rFonts w:ascii="Palatino Linotype" w:eastAsia="Palatino Linotype" w:hAnsi="Palatino Linotype" w:cs="Palatino Linotype"/>
          <w:b/>
          <w:sz w:val="22"/>
          <w:szCs w:val="22"/>
        </w:rPr>
        <w:t>A N T E C E D E N T E S:</w:t>
      </w:r>
    </w:p>
    <w:p w14:paraId="37629353" w14:textId="77777777" w:rsidR="00397333" w:rsidRPr="00B00EAD" w:rsidRDefault="00397333">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BBAB3B0" w14:textId="051766C2" w:rsidR="00397333" w:rsidRPr="00B00EAD" w:rsidRDefault="00B16908">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B00EAD">
        <w:rPr>
          <w:rFonts w:ascii="Palatino Linotype" w:eastAsia="Palatino Linotype" w:hAnsi="Palatino Linotype" w:cs="Palatino Linotype"/>
          <w:b/>
          <w:sz w:val="22"/>
          <w:szCs w:val="22"/>
        </w:rPr>
        <w:t xml:space="preserve">Solicitud de acceso a la información. </w:t>
      </w:r>
      <w:r w:rsidRPr="00B00EAD">
        <w:rPr>
          <w:rFonts w:ascii="Palatino Linotype" w:eastAsia="Palatino Linotype" w:hAnsi="Palatino Linotype" w:cs="Palatino Linotype"/>
          <w:sz w:val="22"/>
          <w:szCs w:val="22"/>
        </w:rPr>
        <w:t xml:space="preserve">Con fecha </w:t>
      </w:r>
      <w:r w:rsidR="00051E90" w:rsidRPr="00B00EAD">
        <w:rPr>
          <w:rFonts w:ascii="Palatino Linotype" w:eastAsia="Palatino Linotype" w:hAnsi="Palatino Linotype" w:cs="Palatino Linotype"/>
          <w:b/>
          <w:sz w:val="22"/>
          <w:szCs w:val="22"/>
        </w:rPr>
        <w:t>veinti</w:t>
      </w:r>
      <w:r w:rsidR="00AC60AB" w:rsidRPr="00B00EAD">
        <w:rPr>
          <w:rFonts w:ascii="Palatino Linotype" w:eastAsia="Palatino Linotype" w:hAnsi="Palatino Linotype" w:cs="Palatino Linotype"/>
          <w:b/>
          <w:sz w:val="22"/>
          <w:szCs w:val="22"/>
        </w:rPr>
        <w:t xml:space="preserve">nueve </w:t>
      </w:r>
      <w:r w:rsidR="00051E90" w:rsidRPr="00B00EAD">
        <w:rPr>
          <w:rFonts w:ascii="Palatino Linotype" w:eastAsia="Palatino Linotype" w:hAnsi="Palatino Linotype" w:cs="Palatino Linotype"/>
          <w:b/>
          <w:sz w:val="22"/>
          <w:szCs w:val="22"/>
        </w:rPr>
        <w:t>de abril</w:t>
      </w:r>
      <w:r w:rsidR="00811EAE" w:rsidRPr="00B00EAD">
        <w:rPr>
          <w:rFonts w:ascii="Palatino Linotype" w:eastAsia="Palatino Linotype" w:hAnsi="Palatino Linotype" w:cs="Palatino Linotype"/>
          <w:b/>
          <w:sz w:val="22"/>
          <w:szCs w:val="22"/>
        </w:rPr>
        <w:t xml:space="preserve"> de</w:t>
      </w:r>
      <w:r w:rsidR="00111D33" w:rsidRPr="00B00EAD">
        <w:rPr>
          <w:rFonts w:ascii="Palatino Linotype" w:eastAsia="Palatino Linotype" w:hAnsi="Palatino Linotype" w:cs="Palatino Linotype"/>
          <w:b/>
          <w:sz w:val="22"/>
          <w:szCs w:val="22"/>
        </w:rPr>
        <w:t xml:space="preserve"> dos mil veinti</w:t>
      </w:r>
      <w:r w:rsidR="00966B5A" w:rsidRPr="00B00EAD">
        <w:rPr>
          <w:rFonts w:ascii="Palatino Linotype" w:eastAsia="Palatino Linotype" w:hAnsi="Palatino Linotype" w:cs="Palatino Linotype"/>
          <w:b/>
          <w:sz w:val="22"/>
          <w:szCs w:val="22"/>
        </w:rPr>
        <w:t>cuatro</w:t>
      </w:r>
      <w:r w:rsidRPr="00B00EAD">
        <w:rPr>
          <w:rFonts w:ascii="Palatino Linotype" w:eastAsia="Palatino Linotype" w:hAnsi="Palatino Linotype" w:cs="Palatino Linotype"/>
          <w:sz w:val="22"/>
          <w:szCs w:val="22"/>
        </w:rPr>
        <w:t xml:space="preserve">, la parte </w:t>
      </w:r>
      <w:r w:rsidR="009E79AB" w:rsidRPr="00B00EAD">
        <w:rPr>
          <w:rFonts w:ascii="Palatino Linotype" w:eastAsia="Palatino Linotype" w:hAnsi="Palatino Linotype" w:cs="Palatino Linotype"/>
          <w:b/>
          <w:sz w:val="22"/>
          <w:szCs w:val="22"/>
        </w:rPr>
        <w:t>Recurrente</w:t>
      </w:r>
      <w:r w:rsidR="009E79AB" w:rsidRPr="00B00EAD">
        <w:rPr>
          <w:rFonts w:ascii="Palatino Linotype" w:eastAsia="Palatino Linotype" w:hAnsi="Palatino Linotype" w:cs="Palatino Linotype"/>
          <w:sz w:val="22"/>
          <w:szCs w:val="22"/>
        </w:rPr>
        <w:t xml:space="preserve"> </w:t>
      </w:r>
      <w:r w:rsidRPr="00B00EAD">
        <w:rPr>
          <w:rFonts w:ascii="Palatino Linotype" w:eastAsia="Palatino Linotype" w:hAnsi="Palatino Linotype" w:cs="Palatino Linotype"/>
          <w:sz w:val="22"/>
          <w:szCs w:val="22"/>
        </w:rPr>
        <w:t xml:space="preserve">formuló solicitud de acceso a información pública al </w:t>
      </w:r>
      <w:r w:rsidR="009E79AB" w:rsidRPr="00B00EAD">
        <w:rPr>
          <w:rFonts w:ascii="Palatino Linotype" w:eastAsia="Palatino Linotype" w:hAnsi="Palatino Linotype" w:cs="Palatino Linotype"/>
          <w:b/>
          <w:sz w:val="22"/>
          <w:szCs w:val="22"/>
        </w:rPr>
        <w:t>Sujeto Obligado</w:t>
      </w:r>
      <w:r w:rsidR="009E79AB" w:rsidRPr="00B00EAD">
        <w:rPr>
          <w:rFonts w:ascii="Palatino Linotype" w:eastAsia="Palatino Linotype" w:hAnsi="Palatino Linotype" w:cs="Palatino Linotype"/>
          <w:sz w:val="22"/>
          <w:szCs w:val="22"/>
        </w:rPr>
        <w:t xml:space="preserve"> </w:t>
      </w:r>
      <w:r w:rsidRPr="00B00EAD">
        <w:rPr>
          <w:rFonts w:ascii="Palatino Linotype" w:eastAsia="Palatino Linotype" w:hAnsi="Palatino Linotype" w:cs="Palatino Linotype"/>
          <w:sz w:val="22"/>
          <w:szCs w:val="22"/>
        </w:rPr>
        <w:t>a través</w:t>
      </w:r>
      <w:r w:rsidR="00F12AF5" w:rsidRPr="00B00EAD">
        <w:rPr>
          <w:rFonts w:ascii="Palatino Linotype" w:eastAsia="Palatino Linotype" w:hAnsi="Palatino Linotype" w:cs="Palatino Linotype"/>
          <w:sz w:val="22"/>
          <w:szCs w:val="22"/>
        </w:rPr>
        <w:t xml:space="preserve"> d</w:t>
      </w:r>
      <w:r w:rsidR="00811EAE" w:rsidRPr="00B00EAD">
        <w:rPr>
          <w:rFonts w:ascii="Palatino Linotype" w:eastAsia="Palatino Linotype" w:hAnsi="Palatino Linotype" w:cs="Palatino Linotype"/>
          <w:sz w:val="22"/>
          <w:szCs w:val="22"/>
        </w:rPr>
        <w:t xml:space="preserve">el </w:t>
      </w:r>
      <w:r w:rsidRPr="00B00EAD">
        <w:rPr>
          <w:rFonts w:ascii="Palatino Linotype" w:eastAsia="Palatino Linotype" w:hAnsi="Palatino Linotype" w:cs="Palatino Linotype"/>
          <w:sz w:val="22"/>
          <w:szCs w:val="22"/>
        </w:rPr>
        <w:t xml:space="preserve">Sistema de Acceso a la Información Mexiquense, en adelante </w:t>
      </w:r>
      <w:r w:rsidRPr="00B00EAD">
        <w:rPr>
          <w:rFonts w:ascii="Palatino Linotype" w:eastAsia="Palatino Linotype" w:hAnsi="Palatino Linotype" w:cs="Palatino Linotype"/>
          <w:b/>
          <w:sz w:val="22"/>
          <w:szCs w:val="22"/>
        </w:rPr>
        <w:t>SAIMEX</w:t>
      </w:r>
      <w:r w:rsidRPr="00B00EAD">
        <w:rPr>
          <w:rFonts w:ascii="Palatino Linotype" w:eastAsia="Palatino Linotype" w:hAnsi="Palatino Linotype" w:cs="Palatino Linotype"/>
          <w:sz w:val="22"/>
          <w:szCs w:val="22"/>
        </w:rPr>
        <w:t>, requiriéndole lo siguiente:</w:t>
      </w:r>
    </w:p>
    <w:p w14:paraId="248C4D4B" w14:textId="77777777" w:rsidR="00397333" w:rsidRPr="00B00EAD" w:rsidRDefault="0039733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57DEE5E" w14:textId="471C3BC7" w:rsidR="00397333" w:rsidRPr="00B00EAD" w:rsidRDefault="00C33785" w:rsidP="00AC60AB">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w:t>
      </w:r>
      <w:r w:rsidR="00AC60AB" w:rsidRPr="00B00EAD">
        <w:rPr>
          <w:rFonts w:ascii="Palatino Linotype" w:hAnsi="Palatino Linotype"/>
          <w:i/>
          <w:sz w:val="22"/>
          <w:szCs w:val="22"/>
        </w:rPr>
        <w:t xml:space="preserve">Todos los oficios, memos, escrito, </w:t>
      </w:r>
      <w:proofErr w:type="spellStart"/>
      <w:r w:rsidR="00AC60AB" w:rsidRPr="00B00EAD">
        <w:rPr>
          <w:rFonts w:ascii="Palatino Linotype" w:hAnsi="Palatino Linotype"/>
          <w:i/>
          <w:sz w:val="22"/>
          <w:szCs w:val="22"/>
        </w:rPr>
        <w:t>cuañlquier</w:t>
      </w:r>
      <w:proofErr w:type="spellEnd"/>
      <w:r w:rsidR="00AC60AB" w:rsidRPr="00B00EAD">
        <w:rPr>
          <w:rFonts w:ascii="Palatino Linotype" w:hAnsi="Palatino Linotype"/>
          <w:i/>
          <w:sz w:val="22"/>
          <w:szCs w:val="22"/>
        </w:rPr>
        <w:t xml:space="preserve"> documento oficial firmado por la sin </w:t>
      </w:r>
      <w:proofErr w:type="spellStart"/>
      <w:r w:rsidR="00AC60AB" w:rsidRPr="00B00EAD">
        <w:rPr>
          <w:rFonts w:ascii="Palatino Linotype" w:hAnsi="Palatino Linotype"/>
          <w:i/>
          <w:sz w:val="22"/>
          <w:szCs w:val="22"/>
        </w:rPr>
        <w:t>verguenza</w:t>
      </w:r>
      <w:proofErr w:type="spellEnd"/>
      <w:r w:rsidR="00AC60AB" w:rsidRPr="00B00EAD">
        <w:rPr>
          <w:rFonts w:ascii="Palatino Linotype" w:hAnsi="Palatino Linotype"/>
          <w:i/>
          <w:sz w:val="22"/>
          <w:szCs w:val="22"/>
        </w:rPr>
        <w:t xml:space="preserve"> de Angelica Moya que </w:t>
      </w:r>
      <w:proofErr w:type="spellStart"/>
      <w:r w:rsidR="00AC60AB" w:rsidRPr="00B00EAD">
        <w:rPr>
          <w:rFonts w:ascii="Palatino Linotype" w:hAnsi="Palatino Linotype"/>
          <w:i/>
          <w:sz w:val="22"/>
          <w:szCs w:val="22"/>
        </w:rPr>
        <w:t>queire</w:t>
      </w:r>
      <w:proofErr w:type="spellEnd"/>
      <w:r w:rsidR="00AC60AB" w:rsidRPr="00B00EAD">
        <w:rPr>
          <w:rFonts w:ascii="Palatino Linotype" w:hAnsi="Palatino Linotype"/>
          <w:i/>
          <w:sz w:val="22"/>
          <w:szCs w:val="22"/>
        </w:rPr>
        <w:t xml:space="preserve"> relegirse cuando no ha hecho nada por el municipio todos los documentos solicitados de 2023.</w:t>
      </w:r>
      <w:r w:rsidR="00051E90" w:rsidRPr="00B00EAD">
        <w:rPr>
          <w:rFonts w:ascii="Palatino Linotype" w:hAnsi="Palatino Linotype"/>
          <w:i/>
          <w:sz w:val="22"/>
          <w:szCs w:val="22"/>
        </w:rPr>
        <w:t>”</w:t>
      </w:r>
    </w:p>
    <w:p w14:paraId="3B2E67DC" w14:textId="77777777" w:rsidR="00C33785" w:rsidRPr="00B00EAD" w:rsidRDefault="00C33785" w:rsidP="00C33785">
      <w:pPr>
        <w:spacing w:line="360" w:lineRule="auto"/>
        <w:ind w:left="709" w:right="900"/>
        <w:jc w:val="both"/>
        <w:rPr>
          <w:rFonts w:ascii="Palatino Linotype" w:eastAsia="Palatino Linotype" w:hAnsi="Palatino Linotype" w:cs="Palatino Linotype"/>
          <w:b/>
          <w:i/>
          <w:sz w:val="22"/>
          <w:szCs w:val="22"/>
        </w:rPr>
      </w:pPr>
    </w:p>
    <w:p w14:paraId="7E534958" w14:textId="464824C4" w:rsidR="00397333" w:rsidRPr="00B00EAD" w:rsidRDefault="00B16908">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 xml:space="preserve">Modalidad elegida para la entrega de la información: </w:t>
      </w:r>
      <w:r w:rsidRPr="00B00EAD">
        <w:rPr>
          <w:rFonts w:ascii="Palatino Linotype" w:eastAsia="Palatino Linotype" w:hAnsi="Palatino Linotype" w:cs="Palatino Linotype"/>
          <w:sz w:val="22"/>
          <w:szCs w:val="22"/>
        </w:rPr>
        <w:t>a través del Sistema de Acce</w:t>
      </w:r>
      <w:r w:rsidR="00D524D6" w:rsidRPr="00B00EAD">
        <w:rPr>
          <w:rFonts w:ascii="Palatino Linotype" w:eastAsia="Palatino Linotype" w:hAnsi="Palatino Linotype" w:cs="Palatino Linotype"/>
          <w:sz w:val="22"/>
          <w:szCs w:val="22"/>
        </w:rPr>
        <w:t xml:space="preserve">so a la Información Mexiquense. </w:t>
      </w:r>
    </w:p>
    <w:p w14:paraId="247285C3" w14:textId="77777777" w:rsidR="002039ED" w:rsidRPr="00B00EAD" w:rsidRDefault="002039ED">
      <w:pPr>
        <w:spacing w:line="360" w:lineRule="auto"/>
        <w:jc w:val="both"/>
        <w:rPr>
          <w:rFonts w:ascii="Palatino Linotype" w:eastAsia="Palatino Linotype" w:hAnsi="Palatino Linotype" w:cs="Palatino Linotype"/>
          <w:sz w:val="22"/>
          <w:szCs w:val="22"/>
        </w:rPr>
      </w:pPr>
    </w:p>
    <w:p w14:paraId="6635A40F" w14:textId="1EA814E2" w:rsidR="00AC60AB" w:rsidRPr="00B00EAD" w:rsidRDefault="00AC60AB" w:rsidP="00C211FB">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sz w:val="22"/>
          <w:szCs w:val="22"/>
        </w:rPr>
      </w:pPr>
      <w:r w:rsidRPr="00B00EAD">
        <w:rPr>
          <w:rFonts w:ascii="Palatino Linotype" w:eastAsia="Palatino Linotype" w:hAnsi="Palatino Linotype" w:cs="Palatino Linotype"/>
          <w:b/>
          <w:sz w:val="22"/>
          <w:szCs w:val="22"/>
        </w:rPr>
        <w:t xml:space="preserve">Prórroga. </w:t>
      </w:r>
      <w:r w:rsidRPr="00B00EAD">
        <w:rPr>
          <w:rFonts w:ascii="Palatino Linotype" w:eastAsia="Palatino Linotype" w:hAnsi="Palatino Linotype"/>
          <w:sz w:val="22"/>
          <w:szCs w:val="22"/>
        </w:rPr>
        <w:t xml:space="preserve">Con fecha </w:t>
      </w:r>
      <w:r w:rsidRPr="00B00EAD">
        <w:rPr>
          <w:rFonts w:ascii="Palatino Linotype" w:eastAsia="Palatino Linotype" w:hAnsi="Palatino Linotype"/>
          <w:b/>
          <w:sz w:val="22"/>
          <w:szCs w:val="22"/>
        </w:rPr>
        <w:t>veintidós de mayo de dos mil veinticuatro</w:t>
      </w:r>
      <w:r w:rsidRPr="00B00EAD">
        <w:rPr>
          <w:rFonts w:ascii="Palatino Linotype" w:eastAsia="Palatino Linotype" w:hAnsi="Palatino Linotype"/>
          <w:sz w:val="22"/>
          <w:szCs w:val="22"/>
        </w:rPr>
        <w:t xml:space="preserve">, el </w:t>
      </w:r>
      <w:r w:rsidRPr="00B00EAD">
        <w:rPr>
          <w:rFonts w:ascii="Palatino Linotype" w:eastAsia="Palatino Linotype" w:hAnsi="Palatino Linotype"/>
          <w:b/>
          <w:sz w:val="22"/>
          <w:szCs w:val="22"/>
        </w:rPr>
        <w:t>Sujeto Obligado</w:t>
      </w:r>
      <w:r w:rsidRPr="00B00EAD">
        <w:rPr>
          <w:rFonts w:ascii="Palatino Linotype" w:eastAsia="Palatino Linotype" w:hAnsi="Palatino Linotype"/>
          <w:sz w:val="22"/>
          <w:szCs w:val="22"/>
        </w:rPr>
        <w:t xml:space="preserve">, solicitó prórroga mediante </w:t>
      </w:r>
      <w:r w:rsidRPr="00B00EAD">
        <w:rPr>
          <w:rFonts w:ascii="Palatino Linotype" w:eastAsia="Palatino Linotype" w:hAnsi="Palatino Linotype"/>
          <w:b/>
          <w:sz w:val="22"/>
          <w:szCs w:val="22"/>
        </w:rPr>
        <w:t>SAIMEX</w:t>
      </w:r>
      <w:r w:rsidRPr="00B00EAD">
        <w:rPr>
          <w:rFonts w:ascii="Palatino Linotype" w:eastAsia="Palatino Linotype" w:hAnsi="Palatino Linotype"/>
          <w:sz w:val="22"/>
          <w:szCs w:val="22"/>
        </w:rPr>
        <w:t>, argumentando lo siguiente:</w:t>
      </w:r>
    </w:p>
    <w:p w14:paraId="32E3B8D4" w14:textId="77777777" w:rsidR="00AC60AB" w:rsidRPr="00B00EAD" w:rsidRDefault="00AC60AB" w:rsidP="00AC60AB">
      <w:pPr>
        <w:pStyle w:val="Listaconvietas3"/>
        <w:numPr>
          <w:ilvl w:val="0"/>
          <w:numId w:val="0"/>
        </w:numPr>
        <w:rPr>
          <w:rFonts w:ascii="Palatino Linotype" w:eastAsia="Palatino Linotype" w:hAnsi="Palatino Linotype"/>
          <w:sz w:val="22"/>
          <w:szCs w:val="22"/>
        </w:rPr>
      </w:pPr>
    </w:p>
    <w:p w14:paraId="5CD1AA60" w14:textId="77777777" w:rsidR="00AC60AB" w:rsidRPr="00B00EAD" w:rsidRDefault="00AC60AB" w:rsidP="00AC60AB">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418F122" w14:textId="002C831F" w:rsidR="00AC60AB" w:rsidRPr="00B00EAD" w:rsidRDefault="00AC60AB" w:rsidP="00AC60AB">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Derivado de la complejidad que implica la búsqueda de la información a la que desea acceder la persona solicitante, se amplía el plazo por 7 días hábiles para atender la solicitud de acceso a la información pública.</w:t>
      </w:r>
    </w:p>
    <w:p w14:paraId="7BE7AD45" w14:textId="77777777" w:rsidR="00AC60AB" w:rsidRPr="00B00EAD" w:rsidRDefault="00AC60AB" w:rsidP="00AC60AB">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MTRO. CARLOS MICHEL MOLINA HERRERA</w:t>
      </w:r>
    </w:p>
    <w:p w14:paraId="01EF1D17" w14:textId="77777777" w:rsidR="00AC60AB" w:rsidRPr="00B00EAD" w:rsidRDefault="00AC60AB" w:rsidP="00AC60AB">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Responsable de la Unidad de Transparencia.”</w:t>
      </w:r>
    </w:p>
    <w:p w14:paraId="4D3BB9EC" w14:textId="77777777" w:rsidR="00AC60AB" w:rsidRPr="00B00EAD" w:rsidRDefault="00AC60AB" w:rsidP="00AC60AB">
      <w:pPr>
        <w:spacing w:line="360" w:lineRule="auto"/>
        <w:jc w:val="both"/>
        <w:rPr>
          <w:rFonts w:ascii="Palatino Linotype" w:eastAsia="Palatino Linotype" w:hAnsi="Palatino Linotype" w:cs="Palatino Linotype"/>
          <w:sz w:val="22"/>
          <w:szCs w:val="22"/>
        </w:rPr>
      </w:pPr>
    </w:p>
    <w:p w14:paraId="07585FEB" w14:textId="77777777" w:rsidR="00AC60AB" w:rsidRPr="00B00EAD" w:rsidRDefault="00AC60AB" w:rsidP="00AC60A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De esta manera, como refiere el </w:t>
      </w:r>
      <w:r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B00EAD">
        <w:rPr>
          <w:rFonts w:ascii="Palatino Linotype" w:eastAsia="Palatino Linotype" w:hAnsi="Palatino Linotype" w:cs="Palatino Linotype"/>
          <w:b/>
          <w:sz w:val="22"/>
          <w:szCs w:val="22"/>
        </w:rPr>
        <w:t>NO se observaron las formalidades que establece la Ley de la materia</w:t>
      </w:r>
      <w:r w:rsidRPr="00B00EAD">
        <w:rPr>
          <w:rFonts w:ascii="Palatino Linotype" w:eastAsia="Palatino Linotype" w:hAnsi="Palatino Linotype" w:cs="Palatino Linotype"/>
          <w:sz w:val="22"/>
          <w:szCs w:val="22"/>
        </w:rPr>
        <w:t>, pues no se anexó el Acuerdo del Comité de Transparencia de dicho ente público, mediante el cual se aprobara la ampliación del plazo para dar atención a la solicitud de información.</w:t>
      </w:r>
    </w:p>
    <w:p w14:paraId="27EA651C" w14:textId="77777777" w:rsidR="00AC60AB" w:rsidRPr="00B00EAD" w:rsidRDefault="00AC60AB" w:rsidP="00AC60A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BBDB6C2" w14:textId="023819E3" w:rsidR="00397333" w:rsidRPr="00B00EAD" w:rsidRDefault="00B16908" w:rsidP="00E7780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 xml:space="preserve">Respuesta. </w:t>
      </w:r>
      <w:r w:rsidRPr="00B00EAD">
        <w:rPr>
          <w:rFonts w:ascii="Palatino Linotype" w:eastAsia="Palatino Linotype" w:hAnsi="Palatino Linotype" w:cs="Palatino Linotype"/>
          <w:sz w:val="22"/>
          <w:szCs w:val="22"/>
        </w:rPr>
        <w:t xml:space="preserve">Con fecha </w:t>
      </w:r>
      <w:r w:rsidR="00AC60AB" w:rsidRPr="00B00EAD">
        <w:rPr>
          <w:rFonts w:ascii="Palatino Linotype" w:eastAsia="Palatino Linotype" w:hAnsi="Palatino Linotype" w:cs="Palatino Linotype"/>
          <w:b/>
          <w:sz w:val="22"/>
          <w:szCs w:val="22"/>
        </w:rPr>
        <w:t>treinta y uno</w:t>
      </w:r>
      <w:r w:rsidR="00F1554F" w:rsidRPr="00B00EAD">
        <w:rPr>
          <w:rFonts w:ascii="Palatino Linotype" w:eastAsia="Palatino Linotype" w:hAnsi="Palatino Linotype" w:cs="Palatino Linotype"/>
          <w:b/>
          <w:sz w:val="22"/>
          <w:szCs w:val="22"/>
        </w:rPr>
        <w:t xml:space="preserve"> de mayo </w:t>
      </w:r>
      <w:r w:rsidR="00811EAE" w:rsidRPr="00B00EAD">
        <w:rPr>
          <w:rFonts w:ascii="Palatino Linotype" w:eastAsia="Palatino Linotype" w:hAnsi="Palatino Linotype" w:cs="Palatino Linotype"/>
          <w:b/>
          <w:sz w:val="22"/>
          <w:szCs w:val="22"/>
        </w:rPr>
        <w:t xml:space="preserve">de </w:t>
      </w:r>
      <w:r w:rsidR="00111D33" w:rsidRPr="00B00EAD">
        <w:rPr>
          <w:rFonts w:ascii="Palatino Linotype" w:eastAsia="Palatino Linotype" w:hAnsi="Palatino Linotype" w:cs="Palatino Linotype"/>
          <w:b/>
          <w:sz w:val="22"/>
          <w:szCs w:val="22"/>
        </w:rPr>
        <w:t>dos mil veinti</w:t>
      </w:r>
      <w:r w:rsidR="00811EAE" w:rsidRPr="00B00EAD">
        <w:rPr>
          <w:rFonts w:ascii="Palatino Linotype" w:eastAsia="Palatino Linotype" w:hAnsi="Palatino Linotype" w:cs="Palatino Linotype"/>
          <w:b/>
          <w:sz w:val="22"/>
          <w:szCs w:val="22"/>
        </w:rPr>
        <w:t>cuatro</w:t>
      </w:r>
      <w:r w:rsidRPr="00B00EAD">
        <w:rPr>
          <w:rFonts w:ascii="Palatino Linotype" w:eastAsia="Palatino Linotype" w:hAnsi="Palatino Linotype" w:cs="Palatino Linotype"/>
          <w:sz w:val="22"/>
          <w:szCs w:val="22"/>
        </w:rPr>
        <w:t xml:space="preserve">, el </w:t>
      </w:r>
      <w:r w:rsidR="009E79AB"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xml:space="preserve"> envió su respuesta a la solicitud de acceso a la información a través del </w:t>
      </w:r>
      <w:r w:rsidRPr="00B00EAD">
        <w:rPr>
          <w:rFonts w:ascii="Palatino Linotype" w:eastAsia="Palatino Linotype" w:hAnsi="Palatino Linotype" w:cs="Palatino Linotype"/>
          <w:b/>
          <w:sz w:val="22"/>
          <w:szCs w:val="22"/>
        </w:rPr>
        <w:t>SAIMEX</w:t>
      </w:r>
      <w:r w:rsidRPr="00B00EAD">
        <w:rPr>
          <w:rFonts w:ascii="Palatino Linotype" w:eastAsia="Palatino Linotype" w:hAnsi="Palatino Linotype" w:cs="Palatino Linotype"/>
          <w:sz w:val="22"/>
          <w:szCs w:val="22"/>
        </w:rPr>
        <w:t xml:space="preserve">, la cual versa como sigue: </w:t>
      </w:r>
    </w:p>
    <w:p w14:paraId="38192537" w14:textId="77777777" w:rsidR="00C33785" w:rsidRPr="00B00EAD" w:rsidRDefault="00C33785" w:rsidP="00C33785">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49D5EE75" w14:textId="77777777" w:rsidR="00AC60AB" w:rsidRPr="00B00EAD" w:rsidRDefault="009E79AB" w:rsidP="00AC60AB">
      <w:pPr>
        <w:tabs>
          <w:tab w:val="left" w:pos="7371"/>
        </w:tabs>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w:t>
      </w:r>
      <w:r w:rsidR="00AC60AB" w:rsidRPr="00B00EAD">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w:t>
      </w:r>
      <w:r w:rsidR="00AC60AB" w:rsidRPr="00B00EAD">
        <w:rPr>
          <w:rFonts w:ascii="Palatino Linotype" w:eastAsia="Palatino Linotype" w:hAnsi="Palatino Linotype" w:cs="Palatino Linotype"/>
          <w:i/>
          <w:sz w:val="22"/>
          <w:szCs w:val="22"/>
        </w:rPr>
        <w:lastRenderedPageBreak/>
        <w:t>y Acceso a la Información Pública del Estado de México y Municipios, le contestamos que:</w:t>
      </w:r>
    </w:p>
    <w:p w14:paraId="795AB723" w14:textId="2F29D9B1" w:rsidR="00F1554F" w:rsidRPr="00B00EAD" w:rsidRDefault="00AC60AB" w:rsidP="00AC60AB">
      <w:pPr>
        <w:tabs>
          <w:tab w:val="left" w:pos="7371"/>
        </w:tabs>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 xml:space="preserve">ESTIMADA PERSONA SOLICITANTE P R E S E N T E Hago referencia a la solicitud identificada con el folio 00314/NAUCALPA/IP/2024, a través de la cual solicitó acceso a lo siguiente: “Todos los oficios, memos, escrito, cualquier documento oficial firmado por la sin vergüenza de Angelica Moya que quiere relegirse cuando no ha hecho nada por el municipio todos los documentos solicitados de 2023” En tal sentido, con base en lo previsto en los artículos 150, 158, 166 y 173 de la Ley de Transparencia y Acceso a la Información Pública del Estado de México y Municipios, hago de su conocimiento que los oficios solicitados, con excepción de aquellos que contengan información clasificada, </w:t>
      </w:r>
      <w:r w:rsidRPr="00B00EAD">
        <w:rPr>
          <w:rFonts w:ascii="Palatino Linotype" w:eastAsia="Palatino Linotype" w:hAnsi="Palatino Linotype" w:cs="Palatino Linotype"/>
          <w:b/>
          <w:bCs/>
          <w:i/>
          <w:sz w:val="22"/>
          <w:szCs w:val="22"/>
          <w:u w:val="single"/>
        </w:rPr>
        <w:t xml:space="preserve">se encuentran a su disposición para su consulta directa </w:t>
      </w:r>
      <w:r w:rsidRPr="00B00EAD">
        <w:rPr>
          <w:rFonts w:ascii="Palatino Linotype" w:eastAsia="Palatino Linotype" w:hAnsi="Palatino Linotype" w:cs="Palatino Linotype"/>
          <w:i/>
          <w:sz w:val="22"/>
          <w:szCs w:val="22"/>
        </w:rPr>
        <w:t>en las oficinas de este ayuntamiento de Naucalpan de Juárez, cito en Av. Juárez No. 39 Fracc. El Mirador, C.P. 53050, en un horario de 10:00 a 13:00 horas, de lunes a viernes. Sin otro particular, quedo a sus órdenes, saludos cordiales.</w:t>
      </w:r>
    </w:p>
    <w:p w14:paraId="2830B7D2" w14:textId="77777777" w:rsidR="00F1554F" w:rsidRPr="00B00EAD" w:rsidRDefault="00F1554F" w:rsidP="00F1554F">
      <w:pPr>
        <w:tabs>
          <w:tab w:val="left" w:pos="7371"/>
        </w:tabs>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ATENTAMENTE</w:t>
      </w:r>
    </w:p>
    <w:p w14:paraId="14A83764" w14:textId="7008C1BD" w:rsidR="00EE05BB" w:rsidRPr="00B00EAD" w:rsidRDefault="00F1554F" w:rsidP="00F1554F">
      <w:pPr>
        <w:tabs>
          <w:tab w:val="left" w:pos="7371"/>
        </w:tabs>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C. Cuauhtémoc Cortés Álvarez</w:t>
      </w:r>
      <w:r w:rsidR="009E79AB" w:rsidRPr="00B00EAD">
        <w:rPr>
          <w:rFonts w:ascii="Palatino Linotype" w:eastAsia="Palatino Linotype" w:hAnsi="Palatino Linotype" w:cs="Palatino Linotype"/>
          <w:i/>
          <w:sz w:val="22"/>
          <w:szCs w:val="22"/>
        </w:rPr>
        <w:t>”</w:t>
      </w:r>
    </w:p>
    <w:p w14:paraId="2FE8BEC2" w14:textId="77777777" w:rsidR="004F14D4" w:rsidRPr="00B00EAD" w:rsidRDefault="004F14D4">
      <w:pPr>
        <w:spacing w:line="360" w:lineRule="auto"/>
        <w:ind w:right="49"/>
        <w:jc w:val="both"/>
        <w:rPr>
          <w:rFonts w:ascii="Palatino Linotype" w:eastAsia="Palatino Linotype" w:hAnsi="Palatino Linotype" w:cs="Palatino Linotype"/>
          <w:sz w:val="22"/>
          <w:szCs w:val="22"/>
        </w:rPr>
      </w:pPr>
    </w:p>
    <w:p w14:paraId="5CB2F7B3" w14:textId="4CBDF7C9" w:rsidR="00397333" w:rsidRPr="00B00EAD" w:rsidRDefault="00B16908">
      <w:pPr>
        <w:spacing w:line="360" w:lineRule="auto"/>
        <w:ind w:right="49"/>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Del mismo modo, el </w:t>
      </w:r>
      <w:r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xml:space="preserve"> adjuntó a su respuesta </w:t>
      </w:r>
      <w:r w:rsidR="00AC60AB" w:rsidRPr="00B00EAD">
        <w:rPr>
          <w:rFonts w:ascii="Palatino Linotype" w:eastAsia="Palatino Linotype" w:hAnsi="Palatino Linotype" w:cs="Palatino Linotype"/>
          <w:sz w:val="22"/>
          <w:szCs w:val="22"/>
        </w:rPr>
        <w:t xml:space="preserve">el </w:t>
      </w:r>
      <w:r w:rsidR="00811EAE" w:rsidRPr="00B00EAD">
        <w:rPr>
          <w:rFonts w:ascii="Palatino Linotype" w:eastAsia="Palatino Linotype" w:hAnsi="Palatino Linotype" w:cs="Palatino Linotype"/>
          <w:sz w:val="22"/>
          <w:szCs w:val="22"/>
        </w:rPr>
        <w:t>archivo electrónico</w:t>
      </w:r>
      <w:r w:rsidR="00AC60AB" w:rsidRPr="00B00EAD">
        <w:rPr>
          <w:rFonts w:ascii="Palatino Linotype" w:eastAsia="Palatino Linotype" w:hAnsi="Palatino Linotype" w:cs="Palatino Linotype"/>
          <w:sz w:val="22"/>
          <w:szCs w:val="22"/>
        </w:rPr>
        <w:t xml:space="preserve"> denominado “</w:t>
      </w:r>
      <w:r w:rsidR="00AC60AB" w:rsidRPr="00B00EAD">
        <w:rPr>
          <w:rFonts w:ascii="Palatino Linotype" w:eastAsia="Palatino Linotype" w:hAnsi="Palatino Linotype" w:cs="Palatino Linotype"/>
          <w:b/>
          <w:bCs/>
          <w:i/>
          <w:iCs/>
          <w:sz w:val="22"/>
          <w:szCs w:val="22"/>
        </w:rPr>
        <w:t>Sol. 314.24.pdf</w:t>
      </w:r>
      <w:r w:rsidR="00AC60AB" w:rsidRPr="00B00EAD">
        <w:rPr>
          <w:rFonts w:ascii="Palatino Linotype" w:eastAsia="Palatino Linotype" w:hAnsi="Palatino Linotype" w:cs="Palatino Linotype"/>
          <w:sz w:val="22"/>
          <w:szCs w:val="22"/>
        </w:rPr>
        <w:t>”, el cual contiene el Oficio número PM/SP/012/2024 signado por la Encargada de Despacho de la Secretaría Particular adscrita a la Presidencia Municipal, de fecha treinta y uno de mayo de dos mil veinticuatro, mediante el cual informó que los oficios solicitados, con excepción de aquellos que contengan información clasificada, se encuentran a su disposición para su consulta directa en las oficinas de este ayuntamiento de Naucalpan de Juárez, cito en Av. Juárez No. 39 Fracc. El Mirador, C.P. 53050, en un horario de 10:00 a 13:00 horas, de lunes a viernes.</w:t>
      </w:r>
    </w:p>
    <w:p w14:paraId="76E47529" w14:textId="77777777" w:rsidR="00870CC9" w:rsidRPr="00B00EAD" w:rsidRDefault="00870CC9" w:rsidP="00870CC9">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6B84D34A" w14:textId="28FC4824" w:rsidR="00397333" w:rsidRPr="00B00EAD" w:rsidRDefault="00B16908" w:rsidP="00C13B11">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 xml:space="preserve">Interposición del recurso de revisión. </w:t>
      </w:r>
      <w:r w:rsidRPr="00B00EAD">
        <w:rPr>
          <w:rFonts w:ascii="Palatino Linotype" w:eastAsia="Palatino Linotype" w:hAnsi="Palatino Linotype" w:cs="Palatino Linotype"/>
          <w:sz w:val="22"/>
          <w:szCs w:val="22"/>
        </w:rPr>
        <w:t xml:space="preserve">Inconforme con la respuesta del </w:t>
      </w:r>
      <w:r w:rsidR="00140B5F" w:rsidRPr="00B00EAD">
        <w:rPr>
          <w:rFonts w:ascii="Palatino Linotype" w:eastAsia="Palatino Linotype" w:hAnsi="Palatino Linotype" w:cs="Palatino Linotype"/>
          <w:b/>
          <w:sz w:val="22"/>
          <w:szCs w:val="22"/>
        </w:rPr>
        <w:t xml:space="preserve">Sujeto Obligado </w:t>
      </w:r>
      <w:r w:rsidR="00111D33" w:rsidRPr="00B00EAD">
        <w:rPr>
          <w:rFonts w:ascii="Palatino Linotype" w:eastAsia="Palatino Linotype" w:hAnsi="Palatino Linotype" w:cs="Palatino Linotype"/>
          <w:sz w:val="22"/>
          <w:szCs w:val="22"/>
        </w:rPr>
        <w:t>la parte</w:t>
      </w:r>
      <w:r w:rsidRPr="00B00EAD">
        <w:rPr>
          <w:rFonts w:ascii="Palatino Linotype" w:eastAsia="Palatino Linotype" w:hAnsi="Palatino Linotype" w:cs="Palatino Linotype"/>
          <w:b/>
          <w:sz w:val="22"/>
          <w:szCs w:val="22"/>
        </w:rPr>
        <w:t xml:space="preserve"> </w:t>
      </w:r>
      <w:r w:rsidR="00140B5F" w:rsidRPr="00B00EAD">
        <w:rPr>
          <w:rFonts w:ascii="Palatino Linotype" w:eastAsia="Palatino Linotype" w:hAnsi="Palatino Linotype" w:cs="Palatino Linotype"/>
          <w:b/>
          <w:sz w:val="22"/>
          <w:szCs w:val="22"/>
        </w:rPr>
        <w:t>Recurrente</w:t>
      </w:r>
      <w:r w:rsidR="00140B5F" w:rsidRPr="00B00EAD">
        <w:rPr>
          <w:rFonts w:ascii="Palatino Linotype" w:eastAsia="Palatino Linotype" w:hAnsi="Palatino Linotype" w:cs="Palatino Linotype"/>
          <w:sz w:val="22"/>
          <w:szCs w:val="22"/>
        </w:rPr>
        <w:t xml:space="preserve"> </w:t>
      </w:r>
      <w:r w:rsidRPr="00B00EAD">
        <w:rPr>
          <w:rFonts w:ascii="Palatino Linotype" w:eastAsia="Palatino Linotype" w:hAnsi="Palatino Linotype" w:cs="Palatino Linotype"/>
          <w:sz w:val="22"/>
          <w:szCs w:val="22"/>
        </w:rPr>
        <w:t xml:space="preserve">interpuso recurso de revisión a través del </w:t>
      </w:r>
      <w:r w:rsidRPr="00B00EAD">
        <w:rPr>
          <w:rFonts w:ascii="Palatino Linotype" w:eastAsia="Palatino Linotype" w:hAnsi="Palatino Linotype" w:cs="Palatino Linotype"/>
          <w:b/>
          <w:sz w:val="22"/>
          <w:szCs w:val="22"/>
        </w:rPr>
        <w:t>SAIMEX</w:t>
      </w:r>
      <w:r w:rsidRPr="00B00EAD">
        <w:rPr>
          <w:rFonts w:ascii="Palatino Linotype" w:eastAsia="Palatino Linotype" w:hAnsi="Palatino Linotype" w:cs="Palatino Linotype"/>
          <w:sz w:val="22"/>
          <w:szCs w:val="22"/>
        </w:rPr>
        <w:t xml:space="preserve"> en fecha </w:t>
      </w:r>
      <w:r w:rsidR="00AC60AB" w:rsidRPr="00B00EAD">
        <w:rPr>
          <w:rFonts w:ascii="Palatino Linotype" w:eastAsia="Palatino Linotype" w:hAnsi="Palatino Linotype" w:cs="Palatino Linotype"/>
          <w:b/>
          <w:sz w:val="22"/>
          <w:szCs w:val="22"/>
        </w:rPr>
        <w:t xml:space="preserve">dieciocho de junio </w:t>
      </w:r>
      <w:r w:rsidR="00C32E95" w:rsidRPr="00B00EAD">
        <w:rPr>
          <w:rFonts w:ascii="Palatino Linotype" w:eastAsia="Palatino Linotype" w:hAnsi="Palatino Linotype" w:cs="Palatino Linotype"/>
          <w:b/>
          <w:sz w:val="22"/>
          <w:szCs w:val="22"/>
        </w:rPr>
        <w:t>de dos mil veinticuatro</w:t>
      </w:r>
      <w:r w:rsidRPr="00B00EAD">
        <w:rPr>
          <w:rFonts w:ascii="Palatino Linotype" w:eastAsia="Palatino Linotype" w:hAnsi="Palatino Linotype" w:cs="Palatino Linotype"/>
          <w:sz w:val="22"/>
          <w:szCs w:val="22"/>
        </w:rPr>
        <w:t>, a través del cual expresó lo siguiente:</w:t>
      </w:r>
    </w:p>
    <w:p w14:paraId="1F6CC3E6" w14:textId="77777777" w:rsidR="00111D33" w:rsidRPr="00B00EAD" w:rsidRDefault="00111D33" w:rsidP="00111D33">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0ACF38AF" w14:textId="77777777" w:rsidR="00870CC9" w:rsidRPr="00B00EAD" w:rsidRDefault="00B16908" w:rsidP="00870CC9">
      <w:pPr>
        <w:spacing w:line="360" w:lineRule="auto"/>
        <w:ind w:left="851" w:right="616"/>
        <w:jc w:val="both"/>
        <w:rPr>
          <w:rFonts w:ascii="Palatino Linotype" w:eastAsia="Palatino Linotype" w:hAnsi="Palatino Linotype" w:cs="Palatino Linotype"/>
          <w:b/>
          <w:sz w:val="22"/>
          <w:szCs w:val="22"/>
        </w:rPr>
      </w:pPr>
      <w:r w:rsidRPr="00B00EAD">
        <w:rPr>
          <w:rFonts w:ascii="Palatino Linotype" w:eastAsia="Palatino Linotype" w:hAnsi="Palatino Linotype" w:cs="Palatino Linotype"/>
          <w:b/>
          <w:sz w:val="22"/>
          <w:szCs w:val="22"/>
        </w:rPr>
        <w:t xml:space="preserve">Acto impugnado. </w:t>
      </w:r>
    </w:p>
    <w:p w14:paraId="61AA9ED7" w14:textId="57D0F1D1" w:rsidR="00397333" w:rsidRPr="00B00EAD" w:rsidRDefault="00B16908" w:rsidP="00870CC9">
      <w:pPr>
        <w:spacing w:line="360"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w:t>
      </w:r>
      <w:r w:rsidR="00AC60AB" w:rsidRPr="00B00EAD">
        <w:rPr>
          <w:rFonts w:ascii="Palatino Linotype" w:eastAsia="Palatino Linotype" w:hAnsi="Palatino Linotype" w:cs="Palatino Linotype"/>
          <w:i/>
          <w:sz w:val="22"/>
          <w:szCs w:val="22"/>
        </w:rPr>
        <w:t xml:space="preserve">la respuesta no entrega la </w:t>
      </w:r>
      <w:proofErr w:type="spellStart"/>
      <w:r w:rsidR="00AC60AB" w:rsidRPr="00B00EAD">
        <w:rPr>
          <w:rFonts w:ascii="Palatino Linotype" w:eastAsia="Palatino Linotype" w:hAnsi="Palatino Linotype" w:cs="Palatino Linotype"/>
          <w:i/>
          <w:sz w:val="22"/>
          <w:szCs w:val="22"/>
        </w:rPr>
        <w:t>informaicón</w:t>
      </w:r>
      <w:proofErr w:type="spellEnd"/>
      <w:r w:rsidRPr="00B00EAD">
        <w:rPr>
          <w:rFonts w:ascii="Palatino Linotype" w:eastAsia="Palatino Linotype" w:hAnsi="Palatino Linotype" w:cs="Palatino Linotype"/>
          <w:i/>
          <w:sz w:val="22"/>
          <w:szCs w:val="22"/>
        </w:rPr>
        <w:t xml:space="preserve">” </w:t>
      </w:r>
    </w:p>
    <w:p w14:paraId="66910C6E" w14:textId="77777777" w:rsidR="008C5C02" w:rsidRPr="00B00EAD" w:rsidRDefault="008C5C02" w:rsidP="00870CC9">
      <w:pPr>
        <w:spacing w:line="360" w:lineRule="auto"/>
        <w:ind w:left="851" w:right="616"/>
        <w:rPr>
          <w:rFonts w:ascii="Palatino Linotype" w:hAnsi="Palatino Linotype"/>
          <w:sz w:val="22"/>
          <w:szCs w:val="22"/>
          <w:lang w:eastAsia="es-MX"/>
        </w:rPr>
      </w:pPr>
    </w:p>
    <w:p w14:paraId="7E60ACEE" w14:textId="77777777" w:rsidR="00870CC9" w:rsidRPr="00B00EAD" w:rsidRDefault="00B16908" w:rsidP="00870CC9">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sidRPr="00B00EAD">
        <w:rPr>
          <w:rFonts w:ascii="Palatino Linotype" w:eastAsia="Palatino Linotype" w:hAnsi="Palatino Linotype" w:cs="Palatino Linotype"/>
          <w:b/>
          <w:sz w:val="22"/>
          <w:szCs w:val="22"/>
        </w:rPr>
        <w:t xml:space="preserve">Motivos de inconformidad. </w:t>
      </w:r>
    </w:p>
    <w:p w14:paraId="64B1EF90" w14:textId="4521AD6A" w:rsidR="00A94A15" w:rsidRPr="00B00EAD" w:rsidRDefault="0072058A" w:rsidP="00870CC9">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r w:rsidRPr="00B00EAD">
        <w:rPr>
          <w:rFonts w:ascii="Palatino Linotype" w:eastAsia="Palatino Linotype" w:hAnsi="Palatino Linotype" w:cs="Palatino Linotype"/>
          <w:i/>
          <w:sz w:val="22"/>
          <w:szCs w:val="22"/>
        </w:rPr>
        <w:t>“</w:t>
      </w:r>
      <w:r w:rsidR="00AC60AB" w:rsidRPr="00B00EAD">
        <w:rPr>
          <w:rFonts w:ascii="Palatino Linotype" w:eastAsia="Palatino Linotype" w:hAnsi="Palatino Linotype" w:cs="Palatino Linotype"/>
          <w:i/>
          <w:sz w:val="22"/>
          <w:szCs w:val="22"/>
        </w:rPr>
        <w:t xml:space="preserve">la respuesta no entrega la </w:t>
      </w:r>
      <w:proofErr w:type="spellStart"/>
      <w:r w:rsidR="00AC60AB" w:rsidRPr="00B00EAD">
        <w:rPr>
          <w:rFonts w:ascii="Palatino Linotype" w:eastAsia="Palatino Linotype" w:hAnsi="Palatino Linotype" w:cs="Palatino Linotype"/>
          <w:i/>
          <w:sz w:val="22"/>
          <w:szCs w:val="22"/>
        </w:rPr>
        <w:t>informaicón</w:t>
      </w:r>
      <w:proofErr w:type="spellEnd"/>
      <w:r w:rsidRPr="00B00EAD">
        <w:rPr>
          <w:rFonts w:ascii="Palatino Linotype" w:eastAsia="Palatino Linotype" w:hAnsi="Palatino Linotype" w:cs="Palatino Linotype"/>
          <w:i/>
          <w:sz w:val="22"/>
          <w:szCs w:val="22"/>
        </w:rPr>
        <w:t>”</w:t>
      </w:r>
    </w:p>
    <w:p w14:paraId="163E978B" w14:textId="77777777" w:rsidR="005532C7" w:rsidRPr="00B00EAD" w:rsidRDefault="005532C7" w:rsidP="005532C7">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54645142" w14:textId="6EEA1105" w:rsidR="00397333" w:rsidRPr="00B00EAD" w:rsidRDefault="00B16908" w:rsidP="00111D3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 xml:space="preserve">Turno. </w:t>
      </w:r>
      <w:r w:rsidRPr="00B00EA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140B5F" w:rsidRPr="00B00EAD">
        <w:rPr>
          <w:rFonts w:ascii="Palatino Linotype" w:eastAsia="Palatino Linotype" w:hAnsi="Palatino Linotype" w:cs="Palatino Linotype"/>
          <w:b/>
          <w:sz w:val="22"/>
          <w:szCs w:val="22"/>
        </w:rPr>
        <w:t>0</w:t>
      </w:r>
      <w:r w:rsidR="00870CC9" w:rsidRPr="00B00EAD">
        <w:rPr>
          <w:rFonts w:ascii="Palatino Linotype" w:eastAsia="Palatino Linotype" w:hAnsi="Palatino Linotype" w:cs="Palatino Linotype"/>
          <w:b/>
          <w:sz w:val="22"/>
          <w:szCs w:val="22"/>
        </w:rPr>
        <w:t>37</w:t>
      </w:r>
      <w:r w:rsidR="00AC60AB" w:rsidRPr="00B00EAD">
        <w:rPr>
          <w:rFonts w:ascii="Palatino Linotype" w:eastAsia="Palatino Linotype" w:hAnsi="Palatino Linotype" w:cs="Palatino Linotype"/>
          <w:b/>
          <w:sz w:val="22"/>
          <w:szCs w:val="22"/>
        </w:rPr>
        <w:t>2</w:t>
      </w:r>
      <w:r w:rsidR="00870CC9" w:rsidRPr="00B00EAD">
        <w:rPr>
          <w:rFonts w:ascii="Palatino Linotype" w:eastAsia="Palatino Linotype" w:hAnsi="Palatino Linotype" w:cs="Palatino Linotype"/>
          <w:b/>
          <w:sz w:val="22"/>
          <w:szCs w:val="22"/>
        </w:rPr>
        <w:t>9</w:t>
      </w:r>
      <w:r w:rsidRPr="00B00EAD">
        <w:rPr>
          <w:rFonts w:ascii="Palatino Linotype" w:eastAsia="Palatino Linotype" w:hAnsi="Palatino Linotype" w:cs="Palatino Linotype"/>
          <w:b/>
          <w:sz w:val="22"/>
          <w:szCs w:val="22"/>
        </w:rPr>
        <w:t>/INFOEM/IP/RR/202</w:t>
      </w:r>
      <w:r w:rsidR="00C32E95" w:rsidRPr="00B00EAD">
        <w:rPr>
          <w:rFonts w:ascii="Palatino Linotype" w:eastAsia="Palatino Linotype" w:hAnsi="Palatino Linotype" w:cs="Palatino Linotype"/>
          <w:b/>
          <w:sz w:val="22"/>
          <w:szCs w:val="22"/>
        </w:rPr>
        <w:t>4</w:t>
      </w:r>
      <w:r w:rsidRPr="00B00EAD">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B00EAD">
        <w:rPr>
          <w:rFonts w:ascii="Palatino Linotype" w:eastAsia="Palatino Linotype" w:hAnsi="Palatino Linotype" w:cs="Palatino Linotype"/>
          <w:b/>
          <w:sz w:val="22"/>
          <w:szCs w:val="22"/>
        </w:rPr>
        <w:t>Guadalupe Ramírez Peña</w:t>
      </w:r>
      <w:r w:rsidRPr="00B00EAD">
        <w:rPr>
          <w:rFonts w:ascii="Palatino Linotype" w:eastAsia="Palatino Linotype" w:hAnsi="Palatino Linotype" w:cs="Palatino Linotype"/>
          <w:sz w:val="22"/>
          <w:szCs w:val="22"/>
        </w:rPr>
        <w:t>, para su análisis, estudio, elaboración del proyecto y presentación ante el Pleno de este Instituto.</w:t>
      </w:r>
    </w:p>
    <w:p w14:paraId="581AB42E" w14:textId="77777777" w:rsidR="00D8337B" w:rsidRPr="00B00EAD" w:rsidRDefault="00D8337B" w:rsidP="00D8337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78E2832" w14:textId="10027854" w:rsidR="00397333" w:rsidRPr="00B00EAD" w:rsidRDefault="00B16908">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B00EAD">
        <w:rPr>
          <w:rFonts w:ascii="Palatino Linotype" w:eastAsia="Palatino Linotype" w:hAnsi="Palatino Linotype" w:cs="Palatino Linotype"/>
          <w:b/>
          <w:sz w:val="22"/>
          <w:szCs w:val="22"/>
        </w:rPr>
        <w:t xml:space="preserve">Admisión del recurso de revisión: </w:t>
      </w:r>
      <w:r w:rsidRPr="00B00EAD">
        <w:rPr>
          <w:rFonts w:ascii="Palatino Linotype" w:eastAsia="Palatino Linotype" w:hAnsi="Palatino Linotype" w:cs="Palatino Linotype"/>
          <w:sz w:val="22"/>
          <w:szCs w:val="22"/>
        </w:rPr>
        <w:t xml:space="preserve">En fecha </w:t>
      </w:r>
      <w:r w:rsidR="00BB79EA" w:rsidRPr="00B00EAD">
        <w:rPr>
          <w:rFonts w:ascii="Palatino Linotype" w:eastAsia="Palatino Linotype" w:hAnsi="Palatino Linotype" w:cs="Palatino Linotype"/>
          <w:b/>
          <w:sz w:val="22"/>
          <w:szCs w:val="22"/>
        </w:rPr>
        <w:t>veintiuno de junio</w:t>
      </w:r>
      <w:r w:rsidR="00BB79EA" w:rsidRPr="00B00EAD">
        <w:rPr>
          <w:rFonts w:ascii="Palatino Linotype" w:eastAsia="Palatino Linotype" w:hAnsi="Palatino Linotype" w:cs="Palatino Linotype"/>
          <w:b/>
          <w:strike/>
          <w:sz w:val="22"/>
          <w:szCs w:val="22"/>
        </w:rPr>
        <w:t xml:space="preserve"> </w:t>
      </w:r>
      <w:r w:rsidR="00111D33" w:rsidRPr="00B00EAD">
        <w:rPr>
          <w:rFonts w:ascii="Palatino Linotype" w:eastAsia="Palatino Linotype" w:hAnsi="Palatino Linotype" w:cs="Palatino Linotype"/>
          <w:b/>
          <w:sz w:val="22"/>
          <w:szCs w:val="22"/>
        </w:rPr>
        <w:t>de dos mil veinti</w:t>
      </w:r>
      <w:r w:rsidR="00C32E95" w:rsidRPr="00B00EAD">
        <w:rPr>
          <w:rFonts w:ascii="Palatino Linotype" w:eastAsia="Palatino Linotype" w:hAnsi="Palatino Linotype" w:cs="Palatino Linotype"/>
          <w:b/>
          <w:sz w:val="22"/>
          <w:szCs w:val="22"/>
        </w:rPr>
        <w:t>cuatro</w:t>
      </w:r>
      <w:r w:rsidRPr="00B00EAD">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140B5F"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xml:space="preserve"> presentara su informe justificado.</w:t>
      </w:r>
    </w:p>
    <w:p w14:paraId="13A8CA21" w14:textId="77777777" w:rsidR="00397333" w:rsidRPr="00B00EAD" w:rsidRDefault="0039733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37EA7D6" w14:textId="4D36A956" w:rsidR="00870CC9" w:rsidRPr="00B00EAD" w:rsidRDefault="005532C7" w:rsidP="00C211FB">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Manifestacione</w:t>
      </w:r>
      <w:r w:rsidR="00B16908" w:rsidRPr="00B00EAD">
        <w:rPr>
          <w:rFonts w:ascii="Palatino Linotype" w:eastAsia="Palatino Linotype" w:hAnsi="Palatino Linotype" w:cs="Palatino Linotype"/>
          <w:b/>
          <w:sz w:val="22"/>
          <w:szCs w:val="22"/>
        </w:rPr>
        <w:t>s</w:t>
      </w:r>
      <w:r w:rsidR="00B16908" w:rsidRPr="00B00EAD">
        <w:rPr>
          <w:rFonts w:ascii="Palatino Linotype" w:eastAsia="Palatino Linotype" w:hAnsi="Palatino Linotype" w:cs="Palatino Linotype"/>
          <w:sz w:val="22"/>
          <w:szCs w:val="22"/>
        </w:rPr>
        <w:t xml:space="preserve">: </w:t>
      </w:r>
      <w:r w:rsidR="00AC60AB" w:rsidRPr="00B00EAD">
        <w:rPr>
          <w:rFonts w:ascii="Palatino Linotype" w:eastAsia="Palatino Linotype" w:hAnsi="Palatino Linotype" w:cs="Palatino Linotype"/>
          <w:sz w:val="22"/>
          <w:szCs w:val="22"/>
        </w:rPr>
        <w:t xml:space="preserve">De las constancias que obran en el expediente electrónico del </w:t>
      </w:r>
      <w:r w:rsidR="00AC60AB" w:rsidRPr="00B00EAD">
        <w:rPr>
          <w:rFonts w:ascii="Palatino Linotype" w:eastAsia="Palatino Linotype" w:hAnsi="Palatino Linotype" w:cs="Palatino Linotype"/>
          <w:b/>
          <w:sz w:val="22"/>
          <w:szCs w:val="22"/>
        </w:rPr>
        <w:t>SAIMEX</w:t>
      </w:r>
      <w:r w:rsidR="00AC60AB" w:rsidRPr="00B00EAD">
        <w:rPr>
          <w:rFonts w:ascii="Palatino Linotype" w:eastAsia="Palatino Linotype" w:hAnsi="Palatino Linotype" w:cs="Palatino Linotype"/>
          <w:sz w:val="22"/>
          <w:szCs w:val="22"/>
        </w:rPr>
        <w:t xml:space="preserve"> se desprende que el </w:t>
      </w:r>
      <w:r w:rsidR="00AC60AB" w:rsidRPr="00B00EAD">
        <w:rPr>
          <w:rFonts w:ascii="Palatino Linotype" w:eastAsia="Palatino Linotype" w:hAnsi="Palatino Linotype" w:cs="Palatino Linotype"/>
          <w:b/>
          <w:sz w:val="22"/>
          <w:szCs w:val="22"/>
        </w:rPr>
        <w:t>Sujeto Obligado</w:t>
      </w:r>
      <w:r w:rsidR="00AC60AB" w:rsidRPr="00B00EAD">
        <w:rPr>
          <w:rFonts w:ascii="Palatino Linotype" w:eastAsia="Palatino Linotype" w:hAnsi="Palatino Linotype" w:cs="Palatino Linotype"/>
          <w:sz w:val="22"/>
          <w:szCs w:val="22"/>
        </w:rPr>
        <w:t xml:space="preserve"> no rindió su informe justificado, del mismo modo la parte </w:t>
      </w:r>
      <w:r w:rsidR="00AC60AB" w:rsidRPr="00B00EAD">
        <w:rPr>
          <w:rFonts w:ascii="Palatino Linotype" w:eastAsia="Palatino Linotype" w:hAnsi="Palatino Linotype" w:cs="Palatino Linotype"/>
          <w:b/>
          <w:sz w:val="22"/>
          <w:szCs w:val="22"/>
        </w:rPr>
        <w:t>Recurrente</w:t>
      </w:r>
      <w:r w:rsidR="00AC60AB" w:rsidRPr="00B00EAD">
        <w:rPr>
          <w:rFonts w:ascii="Palatino Linotype" w:eastAsia="Palatino Linotype" w:hAnsi="Palatino Linotype" w:cs="Palatino Linotype"/>
          <w:sz w:val="22"/>
          <w:szCs w:val="22"/>
        </w:rPr>
        <w:t xml:space="preserve"> omitió realizar manifestaciones, como se observa a continuación</w:t>
      </w:r>
    </w:p>
    <w:p w14:paraId="6CF98352" w14:textId="578D0E8D" w:rsidR="00870CC9" w:rsidRPr="00B00EAD" w:rsidRDefault="00026F32" w:rsidP="00870CC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noProof/>
          <w:sz w:val="22"/>
          <w:szCs w:val="22"/>
          <w:lang w:val="es-MX" w:eastAsia="es-MX"/>
        </w:rPr>
        <w:lastRenderedPageBreak/>
        <w:drawing>
          <wp:inline distT="0" distB="0" distL="0" distR="0" wp14:anchorId="597410B0" wp14:editId="2938324A">
            <wp:extent cx="5612130" cy="1280160"/>
            <wp:effectExtent l="0" t="0" r="7620" b="0"/>
            <wp:docPr id="11939557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5571" name="Imagen 1" descr="Tabla&#10;&#10;Descripción generada automáticamente"/>
                    <pic:cNvPicPr/>
                  </pic:nvPicPr>
                  <pic:blipFill>
                    <a:blip r:embed="rId9"/>
                    <a:stretch>
                      <a:fillRect/>
                    </a:stretch>
                  </pic:blipFill>
                  <pic:spPr>
                    <a:xfrm>
                      <a:off x="0" y="0"/>
                      <a:ext cx="5612130" cy="1280160"/>
                    </a:xfrm>
                    <a:prstGeom prst="rect">
                      <a:avLst/>
                    </a:prstGeom>
                  </pic:spPr>
                </pic:pic>
              </a:graphicData>
            </a:graphic>
          </wp:inline>
        </w:drawing>
      </w:r>
    </w:p>
    <w:p w14:paraId="666A91D7" w14:textId="375EF904" w:rsidR="00026F32" w:rsidRPr="00B00EAD" w:rsidRDefault="00026F32" w:rsidP="00026F32">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8. Requerimiento de Información Adicional.</w:t>
      </w:r>
      <w:r w:rsidRPr="00B00EAD">
        <w:rPr>
          <w:rFonts w:ascii="Palatino Linotype" w:eastAsia="Palatino Linotype" w:hAnsi="Palatino Linotype" w:cs="Palatino Linotype"/>
          <w:sz w:val="22"/>
          <w:szCs w:val="22"/>
        </w:rPr>
        <w:t xml:space="preserve"> El </w:t>
      </w:r>
      <w:r w:rsidRPr="00B00EAD">
        <w:rPr>
          <w:rFonts w:ascii="Palatino Linotype" w:eastAsia="Palatino Linotype" w:hAnsi="Palatino Linotype" w:cs="Palatino Linotype"/>
          <w:b/>
          <w:sz w:val="22"/>
          <w:szCs w:val="22"/>
        </w:rPr>
        <w:t>trece de septiembre de dos mil veinticuatro</w:t>
      </w:r>
      <w:r w:rsidRPr="00B00EAD">
        <w:rPr>
          <w:rFonts w:ascii="Palatino Linotype" w:eastAsia="Palatino Linotype" w:hAnsi="Palatino Linotype" w:cs="Palatino Linotype"/>
          <w:sz w:val="22"/>
          <w:szCs w:val="22"/>
        </w:rPr>
        <w:t xml:space="preserve">, se notificó a través del correo electrónico oficial del Ayuntamiento de Naucalpan de Juárez un requerimiento de información adicional al </w:t>
      </w:r>
      <w:r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el cual consistió en lo siguiente:</w:t>
      </w:r>
    </w:p>
    <w:p w14:paraId="2C3817F7" w14:textId="0EE52825" w:rsidR="00026F32" w:rsidRPr="00B00EAD" w:rsidRDefault="00026F32" w:rsidP="00026F32">
      <w:pPr>
        <w:pBdr>
          <w:top w:val="nil"/>
          <w:left w:val="nil"/>
          <w:bottom w:val="nil"/>
          <w:right w:val="nil"/>
          <w:between w:val="nil"/>
        </w:pBdr>
        <w:tabs>
          <w:tab w:val="left" w:pos="284"/>
        </w:tabs>
        <w:ind w:left="851" w:right="616"/>
        <w:jc w:val="both"/>
        <w:rPr>
          <w:rFonts w:ascii="Palatino Linotype" w:eastAsia="Palatino Linotype" w:hAnsi="Palatino Linotype" w:cs="Palatino Linotype"/>
          <w:i/>
          <w:iCs/>
          <w:sz w:val="22"/>
          <w:szCs w:val="22"/>
        </w:rPr>
      </w:pPr>
      <w:r w:rsidRPr="00B00EAD">
        <w:rPr>
          <w:rFonts w:ascii="Palatino Linotype" w:eastAsia="Palatino Linotype" w:hAnsi="Palatino Linotype" w:cs="Palatino Linotype"/>
          <w:i/>
          <w:iCs/>
          <w:sz w:val="22"/>
          <w:szCs w:val="22"/>
        </w:rPr>
        <w:t>“.. 1. De manera puntual, señale el número de oficios, memos, escritos o cualquier documento oficial firmado por la servidora pública referida en la solicitud durante 2023.</w:t>
      </w:r>
    </w:p>
    <w:p w14:paraId="2A94E76C" w14:textId="017B13B6" w:rsidR="00026F32" w:rsidRPr="00B00EAD" w:rsidRDefault="00026F32" w:rsidP="00026F32">
      <w:pPr>
        <w:pBdr>
          <w:top w:val="nil"/>
          <w:left w:val="nil"/>
          <w:bottom w:val="nil"/>
          <w:right w:val="nil"/>
          <w:between w:val="nil"/>
        </w:pBdr>
        <w:tabs>
          <w:tab w:val="left" w:pos="284"/>
        </w:tabs>
        <w:ind w:left="851" w:right="616"/>
        <w:jc w:val="both"/>
        <w:rPr>
          <w:rFonts w:ascii="Palatino Linotype" w:eastAsia="Palatino Linotype" w:hAnsi="Palatino Linotype" w:cs="Palatino Linotype"/>
          <w:i/>
          <w:iCs/>
          <w:sz w:val="22"/>
          <w:szCs w:val="22"/>
        </w:rPr>
      </w:pPr>
      <w:r w:rsidRPr="00B00EAD">
        <w:rPr>
          <w:rFonts w:ascii="Palatino Linotype" w:eastAsia="Palatino Linotype" w:hAnsi="Palatino Linotype" w:cs="Palatino Linotype"/>
          <w:i/>
          <w:iCs/>
          <w:sz w:val="22"/>
          <w:szCs w:val="22"/>
        </w:rPr>
        <w:t>2. Proporcione el minutario de oficios de la persona servidora pública en comento del año 2023.</w:t>
      </w:r>
    </w:p>
    <w:p w14:paraId="7974D96F" w14:textId="38D37F39" w:rsidR="00026F32" w:rsidRPr="00B00EAD" w:rsidRDefault="00026F32" w:rsidP="00026F32">
      <w:pPr>
        <w:pBdr>
          <w:top w:val="nil"/>
          <w:left w:val="nil"/>
          <w:bottom w:val="nil"/>
          <w:right w:val="nil"/>
          <w:between w:val="nil"/>
        </w:pBdr>
        <w:tabs>
          <w:tab w:val="left" w:pos="284"/>
        </w:tabs>
        <w:ind w:left="851" w:right="616"/>
        <w:jc w:val="both"/>
        <w:rPr>
          <w:rFonts w:ascii="Palatino Linotype" w:eastAsia="Palatino Linotype" w:hAnsi="Palatino Linotype" w:cs="Palatino Linotype"/>
          <w:i/>
          <w:iCs/>
          <w:sz w:val="22"/>
          <w:szCs w:val="22"/>
        </w:rPr>
      </w:pPr>
      <w:r w:rsidRPr="00B00EAD">
        <w:rPr>
          <w:rFonts w:ascii="Palatino Linotype" w:eastAsia="Palatino Linotype" w:hAnsi="Palatino Linotype" w:cs="Palatino Linotype"/>
          <w:i/>
          <w:iCs/>
          <w:sz w:val="22"/>
          <w:szCs w:val="22"/>
        </w:rPr>
        <w:t>3. Precise de manera detallada el número de fojas que componen los oficios, memos, escritos o cualquier documento oficial firmado por la servidora pública referida en la solicitud durante 2023.</w:t>
      </w:r>
    </w:p>
    <w:p w14:paraId="62F58703" w14:textId="48F399A0" w:rsidR="00026F32" w:rsidRPr="00B00EAD" w:rsidRDefault="00026F32" w:rsidP="00026F32">
      <w:pPr>
        <w:pBdr>
          <w:top w:val="nil"/>
          <w:left w:val="nil"/>
          <w:bottom w:val="nil"/>
          <w:right w:val="nil"/>
          <w:between w:val="nil"/>
        </w:pBdr>
        <w:tabs>
          <w:tab w:val="left" w:pos="284"/>
        </w:tabs>
        <w:ind w:left="851" w:right="616"/>
        <w:jc w:val="both"/>
        <w:rPr>
          <w:rFonts w:ascii="Palatino Linotype" w:eastAsia="Palatino Linotype" w:hAnsi="Palatino Linotype" w:cs="Palatino Linotype"/>
          <w:i/>
          <w:iCs/>
          <w:sz w:val="22"/>
          <w:szCs w:val="22"/>
        </w:rPr>
      </w:pPr>
      <w:r w:rsidRPr="00B00EAD">
        <w:rPr>
          <w:rFonts w:ascii="Palatino Linotype" w:eastAsia="Palatino Linotype" w:hAnsi="Palatino Linotype" w:cs="Palatino Linotype"/>
          <w:i/>
          <w:iCs/>
          <w:sz w:val="22"/>
          <w:szCs w:val="22"/>
        </w:rPr>
        <w:t>4. El formato en que se encuentra, esto es en físico o electrónico;</w:t>
      </w:r>
    </w:p>
    <w:p w14:paraId="1BC45459" w14:textId="4C354062" w:rsidR="00026F32" w:rsidRPr="00B00EAD" w:rsidRDefault="00026F32" w:rsidP="00026F32">
      <w:pPr>
        <w:pBdr>
          <w:top w:val="nil"/>
          <w:left w:val="nil"/>
          <w:bottom w:val="nil"/>
          <w:right w:val="nil"/>
          <w:between w:val="nil"/>
        </w:pBdr>
        <w:tabs>
          <w:tab w:val="left" w:pos="284"/>
        </w:tabs>
        <w:ind w:left="851" w:right="616"/>
        <w:jc w:val="both"/>
        <w:rPr>
          <w:rFonts w:ascii="Palatino Linotype" w:eastAsia="Palatino Linotype" w:hAnsi="Palatino Linotype" w:cs="Palatino Linotype"/>
          <w:i/>
          <w:iCs/>
          <w:sz w:val="22"/>
          <w:szCs w:val="22"/>
        </w:rPr>
      </w:pPr>
      <w:r w:rsidRPr="00B00EAD">
        <w:rPr>
          <w:rFonts w:ascii="Palatino Linotype" w:eastAsia="Palatino Linotype" w:hAnsi="Palatino Linotype" w:cs="Palatino Linotype"/>
          <w:i/>
          <w:iCs/>
          <w:sz w:val="22"/>
          <w:szCs w:val="22"/>
        </w:rPr>
        <w:t xml:space="preserve">5. Señale, si emplea los parámetros de escaneo recomendados por este Instituto, los cuales consisten en una resolución alta de 150 </w:t>
      </w:r>
      <w:proofErr w:type="spellStart"/>
      <w:r w:rsidRPr="00B00EAD">
        <w:rPr>
          <w:rFonts w:ascii="Palatino Linotype" w:eastAsia="Palatino Linotype" w:hAnsi="Palatino Linotype" w:cs="Palatino Linotype"/>
          <w:i/>
          <w:iCs/>
          <w:sz w:val="22"/>
          <w:szCs w:val="22"/>
        </w:rPr>
        <w:t>Dpi's</w:t>
      </w:r>
      <w:proofErr w:type="spellEnd"/>
      <w:r w:rsidRPr="00B00EAD">
        <w:rPr>
          <w:rFonts w:ascii="Palatino Linotype" w:eastAsia="Palatino Linotype" w:hAnsi="Palatino Linotype" w:cs="Palatino Linotype"/>
          <w:i/>
          <w:iCs/>
          <w:sz w:val="22"/>
          <w:szCs w:val="22"/>
        </w:rPr>
        <w:t>, en escala de grises y formato "PDF"; extraído directamente del escáner.</w:t>
      </w:r>
    </w:p>
    <w:p w14:paraId="3CA8382E" w14:textId="44594C4D" w:rsidR="00026F32" w:rsidRPr="00B00EAD" w:rsidRDefault="00026F32" w:rsidP="00026F32">
      <w:pPr>
        <w:pBdr>
          <w:top w:val="nil"/>
          <w:left w:val="nil"/>
          <w:bottom w:val="nil"/>
          <w:right w:val="nil"/>
          <w:between w:val="nil"/>
        </w:pBdr>
        <w:tabs>
          <w:tab w:val="left" w:pos="284"/>
        </w:tabs>
        <w:ind w:left="851" w:right="616"/>
        <w:jc w:val="both"/>
        <w:rPr>
          <w:rFonts w:ascii="Palatino Linotype" w:eastAsia="Palatino Linotype" w:hAnsi="Palatino Linotype" w:cs="Palatino Linotype"/>
          <w:i/>
          <w:iCs/>
          <w:sz w:val="22"/>
          <w:szCs w:val="22"/>
        </w:rPr>
      </w:pPr>
      <w:r w:rsidRPr="00B00EAD">
        <w:rPr>
          <w:rFonts w:ascii="Palatino Linotype" w:eastAsia="Palatino Linotype" w:hAnsi="Palatino Linotype" w:cs="Palatino Linotype"/>
          <w:i/>
          <w:iCs/>
          <w:sz w:val="22"/>
          <w:szCs w:val="22"/>
        </w:rPr>
        <w:t>6. Si, presentó la incidencia ante la Dirección General de Informática de este Instituto o al correo nelson.correa@infoem.org.mx</w:t>
      </w:r>
    </w:p>
    <w:p w14:paraId="77DCDD2D" w14:textId="1CF4C62A" w:rsidR="00026F32" w:rsidRPr="00B00EAD" w:rsidRDefault="00026F32" w:rsidP="00026F32">
      <w:pPr>
        <w:pBdr>
          <w:top w:val="nil"/>
          <w:left w:val="nil"/>
          <w:bottom w:val="nil"/>
          <w:right w:val="nil"/>
          <w:between w:val="nil"/>
        </w:pBdr>
        <w:tabs>
          <w:tab w:val="left" w:pos="284"/>
        </w:tabs>
        <w:ind w:left="851" w:right="616"/>
        <w:jc w:val="both"/>
        <w:rPr>
          <w:rFonts w:ascii="Palatino Linotype" w:eastAsia="Palatino Linotype" w:hAnsi="Palatino Linotype" w:cs="Palatino Linotype"/>
          <w:i/>
          <w:iCs/>
          <w:sz w:val="22"/>
          <w:szCs w:val="22"/>
        </w:rPr>
      </w:pPr>
      <w:r w:rsidRPr="00B00EAD">
        <w:rPr>
          <w:rFonts w:ascii="Palatino Linotype" w:eastAsia="Palatino Linotype" w:hAnsi="Palatino Linotype" w:cs="Palatino Linotype"/>
          <w:i/>
          <w:iCs/>
          <w:sz w:val="22"/>
          <w:szCs w:val="22"/>
        </w:rPr>
        <w:t>7. Proporcione una foja escaneada, correspondiente a una de las documentales consistentes en oficios, memos, escritos o cualquier documento oficial firmado por la servidora pública referida en la solicitud durante 2023.</w:t>
      </w:r>
    </w:p>
    <w:p w14:paraId="45907FDE" w14:textId="7A8B8287" w:rsidR="00235CE3" w:rsidRPr="00B00EAD" w:rsidRDefault="00026F32" w:rsidP="00026F32">
      <w:pPr>
        <w:pBdr>
          <w:top w:val="nil"/>
          <w:left w:val="nil"/>
          <w:bottom w:val="nil"/>
          <w:right w:val="nil"/>
          <w:between w:val="nil"/>
        </w:pBdr>
        <w:tabs>
          <w:tab w:val="left" w:pos="284"/>
        </w:tabs>
        <w:ind w:left="851" w:right="616"/>
        <w:jc w:val="both"/>
        <w:rPr>
          <w:rFonts w:ascii="Palatino Linotype" w:eastAsia="Palatino Linotype" w:hAnsi="Palatino Linotype" w:cs="Palatino Linotype"/>
          <w:i/>
          <w:iCs/>
          <w:sz w:val="22"/>
          <w:szCs w:val="22"/>
        </w:rPr>
      </w:pPr>
      <w:r w:rsidRPr="00B00EAD">
        <w:rPr>
          <w:rFonts w:ascii="Palatino Linotype" w:eastAsia="Palatino Linotype" w:hAnsi="Palatino Linotype" w:cs="Palatino Linotype"/>
          <w:i/>
          <w:iCs/>
          <w:sz w:val="22"/>
          <w:szCs w:val="22"/>
        </w:rPr>
        <w:t>8. Si, los documentos contienen información clasificada en términos de la Ley de Transparencia y Acceso a la Información Pública del Estado de México y de Municipios; en caso, afirmativo precise de manera general los datos o información que actualizan dicho supuesto y el fundamento legal de su clasificación…”</w:t>
      </w:r>
    </w:p>
    <w:p w14:paraId="0A90918C" w14:textId="77777777" w:rsidR="00026F32" w:rsidRPr="00B00EAD" w:rsidRDefault="00026F32" w:rsidP="00235CE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D5983F9" w14:textId="40B50105" w:rsidR="00026F32" w:rsidRPr="00B00EAD" w:rsidRDefault="00026F32" w:rsidP="00026F32">
      <w:pPr>
        <w:pStyle w:val="Prrafodelista"/>
        <w:widowControl w:val="0"/>
        <w:tabs>
          <w:tab w:val="left" w:pos="709"/>
        </w:tabs>
        <w:autoSpaceDE w:val="0"/>
        <w:autoSpaceDN w:val="0"/>
        <w:adjustRightInd w:val="0"/>
        <w:spacing w:line="360" w:lineRule="auto"/>
        <w:ind w:left="0"/>
        <w:jc w:val="both"/>
        <w:rPr>
          <w:rFonts w:ascii="Palatino Linotype" w:hAnsi="Palatino Linotype"/>
        </w:rPr>
      </w:pPr>
      <w:r w:rsidRPr="00B00EAD">
        <w:rPr>
          <w:rFonts w:ascii="Palatino Linotype" w:hAnsi="Palatino Linotype"/>
          <w:b/>
        </w:rPr>
        <w:t xml:space="preserve">9. Desahogo del Requerimiento de Información: </w:t>
      </w:r>
      <w:r w:rsidRPr="00B00EAD">
        <w:rPr>
          <w:rFonts w:ascii="Palatino Linotype" w:hAnsi="Palatino Linotype"/>
        </w:rPr>
        <w:t xml:space="preserve">En fecha </w:t>
      </w:r>
      <w:r w:rsidRPr="00B00EAD">
        <w:rPr>
          <w:rFonts w:ascii="Palatino Linotype" w:hAnsi="Palatino Linotype"/>
          <w:b/>
        </w:rPr>
        <w:t>treinta de septiembre de dos mil veinticuatro</w:t>
      </w:r>
      <w:r w:rsidRPr="00B00EAD">
        <w:rPr>
          <w:rFonts w:ascii="Palatino Linotype" w:hAnsi="Palatino Linotype"/>
        </w:rPr>
        <w:t xml:space="preserve">, el </w:t>
      </w:r>
      <w:r w:rsidRPr="00B00EAD">
        <w:rPr>
          <w:rFonts w:ascii="Palatino Linotype" w:hAnsi="Palatino Linotype"/>
          <w:b/>
        </w:rPr>
        <w:t>Sujeto Obligado</w:t>
      </w:r>
      <w:r w:rsidRPr="00B00EAD">
        <w:rPr>
          <w:rFonts w:ascii="Palatino Linotype" w:hAnsi="Palatino Linotype"/>
        </w:rPr>
        <w:t xml:space="preserve"> desahogó el requerimiento de información adicional, </w:t>
      </w:r>
      <w:r w:rsidRPr="00B00EAD">
        <w:rPr>
          <w:rFonts w:ascii="Palatino Linotype" w:hAnsi="Palatino Linotype"/>
        </w:rPr>
        <w:lastRenderedPageBreak/>
        <w:t xml:space="preserve">al tenor de lo siguiente: </w:t>
      </w:r>
    </w:p>
    <w:p w14:paraId="2A7112A9" w14:textId="119E44F5" w:rsidR="00026F32" w:rsidRPr="00B00EAD" w:rsidRDefault="00026F32" w:rsidP="00235CE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noProof/>
          <w:sz w:val="22"/>
          <w:szCs w:val="22"/>
          <w:lang w:val="es-MX" w:eastAsia="es-MX"/>
        </w:rPr>
        <w:drawing>
          <wp:inline distT="0" distB="0" distL="0" distR="0" wp14:anchorId="7FC816E9" wp14:editId="05906B88">
            <wp:extent cx="5612130" cy="3057525"/>
            <wp:effectExtent l="0" t="0" r="7620" b="9525"/>
            <wp:docPr id="45919925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99253" name="Imagen 1" descr="Texto, Carta&#10;&#10;Descripción generada automáticamente"/>
                    <pic:cNvPicPr/>
                  </pic:nvPicPr>
                  <pic:blipFill>
                    <a:blip r:embed="rId10"/>
                    <a:stretch>
                      <a:fillRect/>
                    </a:stretch>
                  </pic:blipFill>
                  <pic:spPr>
                    <a:xfrm>
                      <a:off x="0" y="0"/>
                      <a:ext cx="5612130" cy="3057525"/>
                    </a:xfrm>
                    <a:prstGeom prst="rect">
                      <a:avLst/>
                    </a:prstGeom>
                  </pic:spPr>
                </pic:pic>
              </a:graphicData>
            </a:graphic>
          </wp:inline>
        </w:drawing>
      </w:r>
    </w:p>
    <w:p w14:paraId="594C7D2A" w14:textId="77777777" w:rsidR="00026F32" w:rsidRPr="00B00EAD" w:rsidRDefault="00026F32" w:rsidP="00235CE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F899EF2" w14:textId="330B2F1F" w:rsidR="00613B06" w:rsidRPr="00B00EAD" w:rsidRDefault="00613B06" w:rsidP="00613B06">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Ampliación del plazo.</w:t>
      </w:r>
      <w:r w:rsidRPr="00B00EAD">
        <w:rPr>
          <w:rFonts w:ascii="Palatino Linotype" w:eastAsia="Palatino Linotype" w:hAnsi="Palatino Linotype" w:cs="Palatino Linotype"/>
          <w:sz w:val="22"/>
          <w:szCs w:val="22"/>
        </w:rPr>
        <w:t xml:space="preserve"> En fecha </w:t>
      </w:r>
      <w:r w:rsidR="00AC60AB" w:rsidRPr="00B00EAD">
        <w:rPr>
          <w:rFonts w:ascii="Palatino Linotype" w:eastAsia="Palatino Linotype" w:hAnsi="Palatino Linotype" w:cs="Palatino Linotype"/>
          <w:b/>
          <w:sz w:val="22"/>
          <w:szCs w:val="22"/>
        </w:rPr>
        <w:t>dos de octubre</w:t>
      </w:r>
      <w:r w:rsidR="00C32E95" w:rsidRPr="00B00EAD">
        <w:rPr>
          <w:rFonts w:ascii="Palatino Linotype" w:eastAsia="Palatino Linotype" w:hAnsi="Palatino Linotype" w:cs="Palatino Linotype"/>
          <w:b/>
          <w:sz w:val="22"/>
          <w:szCs w:val="22"/>
        </w:rPr>
        <w:t xml:space="preserve"> de </w:t>
      </w:r>
      <w:r w:rsidR="00505D52" w:rsidRPr="00B00EAD">
        <w:rPr>
          <w:rFonts w:ascii="Palatino Linotype" w:eastAsia="Palatino Linotype" w:hAnsi="Palatino Linotype" w:cs="Palatino Linotype"/>
          <w:b/>
          <w:sz w:val="22"/>
          <w:szCs w:val="22"/>
        </w:rPr>
        <w:t xml:space="preserve">dos mil </w:t>
      </w:r>
      <w:r w:rsidR="006A6D8A" w:rsidRPr="00B00EAD">
        <w:rPr>
          <w:rFonts w:ascii="Palatino Linotype" w:eastAsia="Palatino Linotype" w:hAnsi="Palatino Linotype" w:cs="Palatino Linotype"/>
          <w:b/>
          <w:sz w:val="22"/>
          <w:szCs w:val="22"/>
        </w:rPr>
        <w:t>veinti</w:t>
      </w:r>
      <w:r w:rsidR="00C32E95" w:rsidRPr="00B00EAD">
        <w:rPr>
          <w:rFonts w:ascii="Palatino Linotype" w:eastAsia="Palatino Linotype" w:hAnsi="Palatino Linotype" w:cs="Palatino Linotype"/>
          <w:b/>
          <w:sz w:val="22"/>
          <w:szCs w:val="22"/>
        </w:rPr>
        <w:t>cuatro</w:t>
      </w:r>
      <w:r w:rsidRPr="00B00EAD">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7DA37716" w14:textId="77777777" w:rsidR="00613B06" w:rsidRPr="00B00EAD" w:rsidRDefault="00613B06" w:rsidP="00613B06">
      <w:pPr>
        <w:widowControl w:val="0"/>
        <w:spacing w:line="360" w:lineRule="auto"/>
        <w:jc w:val="both"/>
        <w:rPr>
          <w:rFonts w:ascii="Palatino Linotype" w:eastAsia="Palatino Linotype" w:hAnsi="Palatino Linotype" w:cs="Palatino Linotype"/>
          <w:sz w:val="22"/>
          <w:szCs w:val="22"/>
        </w:rPr>
      </w:pPr>
    </w:p>
    <w:p w14:paraId="78FF94F5" w14:textId="66B8FB6B" w:rsidR="00E77807" w:rsidRPr="00B00EAD" w:rsidRDefault="0015352F" w:rsidP="00613B06">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91E1EEE" w14:textId="77777777" w:rsidR="00D524D6" w:rsidRPr="00B00EAD" w:rsidRDefault="00D524D6" w:rsidP="00613B06">
      <w:pPr>
        <w:spacing w:line="360" w:lineRule="auto"/>
        <w:jc w:val="both"/>
        <w:rPr>
          <w:rFonts w:ascii="Palatino Linotype" w:eastAsia="Palatino Linotype" w:hAnsi="Palatino Linotype" w:cs="Palatino Linotype"/>
          <w:sz w:val="22"/>
          <w:szCs w:val="22"/>
        </w:rPr>
      </w:pPr>
    </w:p>
    <w:p w14:paraId="262E5334" w14:textId="4585626F" w:rsidR="00DA55A9" w:rsidRPr="00B00EAD" w:rsidRDefault="00613B06" w:rsidP="00613B06">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w:t>
      </w:r>
      <w:r w:rsidRPr="00B00EAD">
        <w:rPr>
          <w:rFonts w:ascii="Palatino Linotype" w:eastAsia="Palatino Linotype" w:hAnsi="Palatino Linotype" w:cs="Palatino Linotype"/>
          <w:sz w:val="22"/>
          <w:szCs w:val="22"/>
        </w:rPr>
        <w:lastRenderedPageBreak/>
        <w:t>conforme a los parámetros establecidos por diversos órganos jurisdiccionales federales, aplicables también en procedimientos análogos, como el que nos ocupa.</w:t>
      </w:r>
    </w:p>
    <w:p w14:paraId="03956BCD" w14:textId="77777777" w:rsidR="00D524D6" w:rsidRPr="00B00EAD" w:rsidRDefault="00D524D6" w:rsidP="00613B06">
      <w:pPr>
        <w:spacing w:line="360" w:lineRule="auto"/>
        <w:jc w:val="both"/>
        <w:rPr>
          <w:rFonts w:ascii="Palatino Linotype" w:eastAsia="Palatino Linotype" w:hAnsi="Palatino Linotype" w:cs="Palatino Linotype"/>
          <w:sz w:val="22"/>
          <w:szCs w:val="22"/>
        </w:rPr>
      </w:pPr>
    </w:p>
    <w:p w14:paraId="0BEC27DE" w14:textId="77777777" w:rsidR="00613B06" w:rsidRPr="00B00EAD" w:rsidRDefault="00613B06" w:rsidP="00613B06">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DC2279E" w14:textId="77777777" w:rsidR="00613B06" w:rsidRPr="00B00EAD" w:rsidRDefault="00613B06" w:rsidP="00613B06">
      <w:pPr>
        <w:spacing w:line="360" w:lineRule="auto"/>
        <w:jc w:val="both"/>
        <w:rPr>
          <w:rFonts w:ascii="Palatino Linotype" w:eastAsia="Palatino Linotype" w:hAnsi="Palatino Linotype" w:cs="Palatino Linotype"/>
          <w:sz w:val="22"/>
          <w:szCs w:val="22"/>
        </w:rPr>
      </w:pPr>
    </w:p>
    <w:p w14:paraId="1C76CC8A" w14:textId="77777777" w:rsidR="00613B06" w:rsidRPr="00B00EAD" w:rsidRDefault="00613B06" w:rsidP="00613B06">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4919297" w14:textId="77777777" w:rsidR="00613B06" w:rsidRPr="00B00EAD" w:rsidRDefault="00613B06" w:rsidP="00613B06">
      <w:pPr>
        <w:spacing w:line="360" w:lineRule="auto"/>
        <w:jc w:val="both"/>
        <w:rPr>
          <w:rFonts w:ascii="Palatino Linotype" w:eastAsia="Palatino Linotype" w:hAnsi="Palatino Linotype" w:cs="Palatino Linotype"/>
          <w:sz w:val="22"/>
          <w:szCs w:val="22"/>
        </w:rPr>
      </w:pPr>
    </w:p>
    <w:p w14:paraId="2FB17722" w14:textId="77777777" w:rsidR="00613B06" w:rsidRPr="00B00EAD" w:rsidRDefault="00613B06" w:rsidP="00613B06">
      <w:pPr>
        <w:spacing w:line="360" w:lineRule="auto"/>
        <w:jc w:val="both"/>
        <w:rPr>
          <w:rFonts w:ascii="Palatino Linotype" w:eastAsia="Palatino Linotype" w:hAnsi="Palatino Linotype" w:cs="Palatino Linotype"/>
          <w:strike/>
          <w:sz w:val="22"/>
          <w:szCs w:val="22"/>
        </w:rPr>
      </w:pPr>
      <w:r w:rsidRPr="00B00EA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63429BE" w14:textId="77777777" w:rsidR="00613B06" w:rsidRPr="00B00EAD" w:rsidRDefault="00613B06" w:rsidP="00613B06">
      <w:pPr>
        <w:spacing w:line="360" w:lineRule="auto"/>
        <w:jc w:val="both"/>
        <w:rPr>
          <w:rFonts w:ascii="Palatino Linotype" w:eastAsia="Palatino Linotype" w:hAnsi="Palatino Linotype" w:cs="Palatino Linotype"/>
          <w:sz w:val="22"/>
          <w:szCs w:val="22"/>
        </w:rPr>
      </w:pPr>
    </w:p>
    <w:p w14:paraId="5A32486C" w14:textId="77777777" w:rsidR="00613B06" w:rsidRPr="00B00EAD" w:rsidRDefault="00613B06" w:rsidP="00613B06">
      <w:pPr>
        <w:numPr>
          <w:ilvl w:val="0"/>
          <w:numId w:val="2"/>
        </w:num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Complejidad del Asunto:</w:t>
      </w:r>
      <w:r w:rsidRPr="00B00EAD">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6112E60" w14:textId="77777777" w:rsidR="00613B06" w:rsidRPr="00B00EAD" w:rsidRDefault="00613B06" w:rsidP="00613B06">
      <w:pPr>
        <w:spacing w:line="360" w:lineRule="auto"/>
        <w:ind w:left="927"/>
        <w:jc w:val="both"/>
        <w:rPr>
          <w:rFonts w:ascii="Palatino Linotype" w:eastAsia="Palatino Linotype" w:hAnsi="Palatino Linotype" w:cs="Palatino Linotype"/>
          <w:sz w:val="22"/>
          <w:szCs w:val="22"/>
        </w:rPr>
      </w:pPr>
    </w:p>
    <w:p w14:paraId="6C2CFC3A" w14:textId="77777777" w:rsidR="00613B06" w:rsidRPr="00B00EAD" w:rsidRDefault="00613B06" w:rsidP="00613B06">
      <w:pPr>
        <w:numPr>
          <w:ilvl w:val="0"/>
          <w:numId w:val="2"/>
        </w:num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Actividad Procesal del interesado.</w:t>
      </w:r>
      <w:r w:rsidRPr="00B00EAD">
        <w:rPr>
          <w:rFonts w:ascii="Palatino Linotype" w:eastAsia="Palatino Linotype" w:hAnsi="Palatino Linotype" w:cs="Palatino Linotype"/>
          <w:sz w:val="22"/>
          <w:szCs w:val="22"/>
        </w:rPr>
        <w:t xml:space="preserve"> Acciones u omisiones del interesado.</w:t>
      </w:r>
    </w:p>
    <w:p w14:paraId="14D537BB" w14:textId="77777777" w:rsidR="00613B06" w:rsidRPr="00B00EAD" w:rsidRDefault="00613B06" w:rsidP="00613B06">
      <w:pPr>
        <w:spacing w:line="360" w:lineRule="auto"/>
        <w:ind w:left="927"/>
        <w:jc w:val="both"/>
        <w:rPr>
          <w:rFonts w:ascii="Palatino Linotype" w:eastAsia="Palatino Linotype" w:hAnsi="Palatino Linotype" w:cs="Palatino Linotype"/>
          <w:sz w:val="22"/>
          <w:szCs w:val="22"/>
        </w:rPr>
      </w:pPr>
    </w:p>
    <w:p w14:paraId="52C7C1BF" w14:textId="77777777" w:rsidR="00613B06" w:rsidRPr="00B00EAD" w:rsidRDefault="00613B06" w:rsidP="00613B06">
      <w:pPr>
        <w:numPr>
          <w:ilvl w:val="0"/>
          <w:numId w:val="2"/>
        </w:num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 xml:space="preserve">Conducta de la Autoridad: </w:t>
      </w:r>
      <w:r w:rsidRPr="00B00EAD">
        <w:rPr>
          <w:rFonts w:ascii="Palatino Linotype" w:eastAsia="Palatino Linotype" w:hAnsi="Palatino Linotype" w:cs="Palatino Linotype"/>
          <w:sz w:val="22"/>
          <w:szCs w:val="22"/>
        </w:rPr>
        <w:t>Las Acciones u omisiones realizadas en el procedimiento. Así como si la autoridad actuó con la debida diligencia.</w:t>
      </w:r>
    </w:p>
    <w:p w14:paraId="54609ACC" w14:textId="77777777" w:rsidR="00613B06" w:rsidRPr="00B00EAD" w:rsidRDefault="00613B06" w:rsidP="00613B06">
      <w:pPr>
        <w:spacing w:line="360" w:lineRule="auto"/>
        <w:ind w:left="927"/>
        <w:jc w:val="both"/>
        <w:rPr>
          <w:rFonts w:ascii="Palatino Linotype" w:eastAsia="Palatino Linotype" w:hAnsi="Palatino Linotype" w:cs="Palatino Linotype"/>
          <w:sz w:val="22"/>
          <w:szCs w:val="22"/>
        </w:rPr>
      </w:pPr>
    </w:p>
    <w:p w14:paraId="191F58DB" w14:textId="77777777" w:rsidR="00613B06" w:rsidRPr="00B00EAD" w:rsidRDefault="00613B06" w:rsidP="00613B06">
      <w:pPr>
        <w:numPr>
          <w:ilvl w:val="0"/>
          <w:numId w:val="2"/>
        </w:num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lastRenderedPageBreak/>
        <w:t xml:space="preserve"> </w:t>
      </w:r>
      <w:r w:rsidRPr="00B00EAD">
        <w:rPr>
          <w:rFonts w:ascii="Palatino Linotype" w:eastAsia="Palatino Linotype" w:hAnsi="Palatino Linotype" w:cs="Palatino Linotype"/>
          <w:b/>
          <w:sz w:val="22"/>
          <w:szCs w:val="22"/>
        </w:rPr>
        <w:t>La afectación generada en la situación jurídica de la persona involucrada en el proceso:</w:t>
      </w:r>
      <w:r w:rsidRPr="00B00EAD">
        <w:rPr>
          <w:rFonts w:ascii="Palatino Linotype" w:eastAsia="Palatino Linotype" w:hAnsi="Palatino Linotype" w:cs="Palatino Linotype"/>
          <w:sz w:val="22"/>
          <w:szCs w:val="22"/>
        </w:rPr>
        <w:t xml:space="preserve"> Violación a sus derechos humanos.</w:t>
      </w:r>
    </w:p>
    <w:p w14:paraId="62A08DBE" w14:textId="77777777" w:rsidR="00613B06" w:rsidRPr="00B00EAD" w:rsidRDefault="00613B06" w:rsidP="00613B06">
      <w:pPr>
        <w:spacing w:line="360" w:lineRule="auto"/>
        <w:jc w:val="both"/>
        <w:rPr>
          <w:rFonts w:ascii="Palatino Linotype" w:eastAsia="Palatino Linotype" w:hAnsi="Palatino Linotype" w:cs="Palatino Linotype"/>
          <w:sz w:val="22"/>
          <w:szCs w:val="22"/>
        </w:rPr>
      </w:pPr>
    </w:p>
    <w:p w14:paraId="446A971A" w14:textId="77777777" w:rsidR="00613B06" w:rsidRPr="00B00EAD" w:rsidRDefault="00613B06" w:rsidP="00613B06">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339B8F" w14:textId="77777777" w:rsidR="00613B06" w:rsidRPr="00B00EAD" w:rsidRDefault="00613B06" w:rsidP="00613B06">
      <w:pPr>
        <w:spacing w:line="360" w:lineRule="auto"/>
        <w:jc w:val="both"/>
        <w:rPr>
          <w:rFonts w:ascii="Palatino Linotype" w:eastAsia="Palatino Linotype" w:hAnsi="Palatino Linotype" w:cs="Palatino Linotype"/>
          <w:sz w:val="22"/>
          <w:szCs w:val="22"/>
        </w:rPr>
      </w:pPr>
    </w:p>
    <w:p w14:paraId="7EE391FD" w14:textId="77777777" w:rsidR="00613B06" w:rsidRPr="00B00EAD" w:rsidRDefault="00613B06" w:rsidP="00613B06">
      <w:pPr>
        <w:spacing w:line="360" w:lineRule="auto"/>
        <w:jc w:val="both"/>
        <w:rPr>
          <w:rFonts w:ascii="Palatino Linotype" w:eastAsia="Palatino Linotype" w:hAnsi="Palatino Linotype" w:cs="Palatino Linotype"/>
          <w:b/>
          <w:sz w:val="22"/>
          <w:szCs w:val="22"/>
        </w:rPr>
      </w:pPr>
      <w:r w:rsidRPr="00B00EA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00EAD">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B00EAD">
        <w:rPr>
          <w:rFonts w:ascii="Palatino Linotype" w:eastAsia="Palatino Linotype" w:hAnsi="Palatino Linotype" w:cs="Palatino Linotype"/>
          <w:sz w:val="22"/>
          <w:szCs w:val="22"/>
        </w:rPr>
        <w:t>, visible en la Gaceta del Seminario Judicial de la Federación con el registro digital 205635.</w:t>
      </w:r>
    </w:p>
    <w:p w14:paraId="7B649D54" w14:textId="77777777" w:rsidR="00613B06" w:rsidRPr="00B00EAD" w:rsidRDefault="00613B06" w:rsidP="00613B06">
      <w:pPr>
        <w:spacing w:line="360" w:lineRule="auto"/>
        <w:jc w:val="both"/>
        <w:rPr>
          <w:rFonts w:ascii="Palatino Linotype" w:eastAsia="Palatino Linotype" w:hAnsi="Palatino Linotype" w:cs="Palatino Linotype"/>
          <w:sz w:val="22"/>
          <w:szCs w:val="22"/>
        </w:rPr>
      </w:pPr>
    </w:p>
    <w:p w14:paraId="5DF49A9F" w14:textId="77777777" w:rsidR="00613B06" w:rsidRPr="00B00EAD" w:rsidRDefault="00613B06" w:rsidP="00613B06">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DCB063" w14:textId="77777777" w:rsidR="00613B06" w:rsidRPr="00B00EAD" w:rsidRDefault="00613B06" w:rsidP="00613B06">
      <w:pPr>
        <w:spacing w:line="360" w:lineRule="auto"/>
        <w:jc w:val="both"/>
        <w:rPr>
          <w:rFonts w:ascii="Palatino Linotype" w:eastAsia="Palatino Linotype" w:hAnsi="Palatino Linotype" w:cs="Palatino Linotype"/>
          <w:sz w:val="22"/>
          <w:szCs w:val="22"/>
        </w:rPr>
      </w:pPr>
    </w:p>
    <w:p w14:paraId="2C678BA6" w14:textId="77777777" w:rsidR="00613B06" w:rsidRPr="00B00EAD" w:rsidRDefault="00613B06" w:rsidP="00613B06">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lastRenderedPageBreak/>
        <w:t>Al respecto, también son de considerar los criterios sostenidos por el Cuarto Tribunal Colegiado en Materia Administrativa del Primer Circuito, cuyos rubros y datos de identificación son los siguientes:</w:t>
      </w:r>
    </w:p>
    <w:p w14:paraId="1B65364D" w14:textId="77777777" w:rsidR="00613B06" w:rsidRPr="00B00EAD" w:rsidRDefault="00613B06" w:rsidP="00613B06">
      <w:pPr>
        <w:spacing w:line="360" w:lineRule="auto"/>
        <w:jc w:val="both"/>
        <w:rPr>
          <w:rFonts w:ascii="Palatino Linotype" w:eastAsia="Palatino Linotype" w:hAnsi="Palatino Linotype" w:cs="Palatino Linotype"/>
          <w:sz w:val="22"/>
          <w:szCs w:val="22"/>
        </w:rPr>
      </w:pPr>
    </w:p>
    <w:p w14:paraId="14E0D708" w14:textId="77777777" w:rsidR="00613B06" w:rsidRPr="00B00EAD" w:rsidRDefault="00613B06" w:rsidP="00613B06">
      <w:pPr>
        <w:spacing w:line="360" w:lineRule="auto"/>
        <w:ind w:left="567" w:right="616"/>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 </w:t>
      </w:r>
      <w:r w:rsidRPr="00B00EAD">
        <w:rPr>
          <w:rFonts w:ascii="Palatino Linotype" w:eastAsia="Palatino Linotype" w:hAnsi="Palatino Linotype" w:cs="Palatino Linotype"/>
          <w:b/>
          <w:i/>
          <w:sz w:val="22"/>
          <w:szCs w:val="22"/>
        </w:rPr>
        <w:t>“PLAZO RAZONABLE PARA RESOLVER. DIMENSIÓN Y EFECTOS DE ESTE CONCEPTO CUANDO SE ADUCE EXCESIVA CARGA DE TRABAJO.”</w:t>
      </w:r>
      <w:r w:rsidRPr="00B00EAD">
        <w:rPr>
          <w:rFonts w:ascii="Palatino Linotype" w:eastAsia="Palatino Linotype" w:hAnsi="Palatino Linotype" w:cs="Palatino Linotype"/>
          <w:sz w:val="22"/>
          <w:szCs w:val="22"/>
        </w:rPr>
        <w:t xml:space="preserve"> consultable en el Seminario Judicial de la Federación y su gaceta, con el registro digital 2002351.</w:t>
      </w:r>
    </w:p>
    <w:p w14:paraId="10A60415" w14:textId="77777777" w:rsidR="00613B06" w:rsidRPr="00B00EAD" w:rsidRDefault="00613B06" w:rsidP="00613B06">
      <w:pPr>
        <w:spacing w:line="360" w:lineRule="auto"/>
        <w:ind w:left="567" w:right="616"/>
        <w:jc w:val="both"/>
        <w:rPr>
          <w:rFonts w:ascii="Palatino Linotype" w:eastAsia="Palatino Linotype" w:hAnsi="Palatino Linotype" w:cs="Palatino Linotype"/>
          <w:b/>
          <w:sz w:val="22"/>
          <w:szCs w:val="22"/>
        </w:rPr>
      </w:pPr>
    </w:p>
    <w:p w14:paraId="4BF7599E" w14:textId="77777777" w:rsidR="00613B06" w:rsidRPr="00B00EAD" w:rsidRDefault="00613B06" w:rsidP="00613B06">
      <w:pPr>
        <w:spacing w:line="360" w:lineRule="auto"/>
        <w:ind w:left="567" w:right="616"/>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00EAD">
        <w:rPr>
          <w:rFonts w:ascii="Palatino Linotype" w:eastAsia="Palatino Linotype" w:hAnsi="Palatino Linotype" w:cs="Palatino Linotype"/>
          <w:sz w:val="22"/>
          <w:szCs w:val="22"/>
        </w:rPr>
        <w:t>, visible en el Seminario Judicial de la Federación y su gaceta, con el registro digital 2002350.</w:t>
      </w:r>
    </w:p>
    <w:p w14:paraId="6B35E0E1" w14:textId="77777777" w:rsidR="00613B06" w:rsidRPr="00B00EAD" w:rsidRDefault="00613B06" w:rsidP="00613B06">
      <w:pPr>
        <w:spacing w:line="360" w:lineRule="auto"/>
        <w:ind w:left="567" w:right="616"/>
        <w:jc w:val="both"/>
        <w:rPr>
          <w:rFonts w:ascii="Palatino Linotype" w:eastAsia="Palatino Linotype" w:hAnsi="Palatino Linotype" w:cs="Palatino Linotype"/>
          <w:sz w:val="22"/>
          <w:szCs w:val="22"/>
        </w:rPr>
      </w:pPr>
    </w:p>
    <w:p w14:paraId="7E4826FC" w14:textId="375C67C0" w:rsidR="00613B06" w:rsidRPr="00B00EAD" w:rsidRDefault="00613B06" w:rsidP="00EE6FB1">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16555B10" w14:textId="77777777" w:rsidR="00D524D6" w:rsidRPr="00B00EAD" w:rsidRDefault="00D524D6" w:rsidP="00EE6FB1">
      <w:pPr>
        <w:spacing w:line="360" w:lineRule="auto"/>
        <w:jc w:val="both"/>
        <w:rPr>
          <w:rFonts w:ascii="Palatino Linotype" w:eastAsia="Palatino Linotype" w:hAnsi="Palatino Linotype" w:cs="Palatino Linotype"/>
          <w:sz w:val="22"/>
          <w:szCs w:val="22"/>
        </w:rPr>
      </w:pPr>
    </w:p>
    <w:p w14:paraId="530874FF" w14:textId="7CB43C0D" w:rsidR="00215DEF" w:rsidRPr="00B00EAD" w:rsidRDefault="00B16908" w:rsidP="00215DEF">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 xml:space="preserve">Cierre de instrucción. </w:t>
      </w:r>
      <w:r w:rsidRPr="00B00EAD">
        <w:rPr>
          <w:rFonts w:ascii="Palatino Linotype" w:eastAsia="Palatino Linotype" w:hAnsi="Palatino Linotype" w:cs="Palatino Linotype"/>
          <w:sz w:val="22"/>
          <w:szCs w:val="22"/>
        </w:rPr>
        <w:t xml:space="preserve">El </w:t>
      </w:r>
      <w:r w:rsidR="00AC60AB" w:rsidRPr="00B00EAD">
        <w:rPr>
          <w:rFonts w:ascii="Palatino Linotype" w:eastAsia="Palatino Linotype" w:hAnsi="Palatino Linotype" w:cs="Palatino Linotype"/>
          <w:b/>
          <w:sz w:val="22"/>
          <w:szCs w:val="22"/>
        </w:rPr>
        <w:t>dos de octubre</w:t>
      </w:r>
      <w:r w:rsidR="00945DA9" w:rsidRPr="00B00EAD">
        <w:rPr>
          <w:rFonts w:ascii="Palatino Linotype" w:eastAsia="Palatino Linotype" w:hAnsi="Palatino Linotype" w:cs="Palatino Linotype"/>
          <w:b/>
          <w:sz w:val="22"/>
          <w:szCs w:val="22"/>
        </w:rPr>
        <w:t xml:space="preserve"> </w:t>
      </w:r>
      <w:r w:rsidR="005B6F34" w:rsidRPr="00B00EAD">
        <w:rPr>
          <w:rFonts w:ascii="Palatino Linotype" w:eastAsia="Palatino Linotype" w:hAnsi="Palatino Linotype" w:cs="Palatino Linotype"/>
          <w:b/>
          <w:sz w:val="22"/>
          <w:szCs w:val="22"/>
        </w:rPr>
        <w:t>de dos mil veinticuatro</w:t>
      </w:r>
      <w:r w:rsidRPr="00B00EA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A3AB45A" w14:textId="77777777" w:rsidR="00DA55A9" w:rsidRPr="00B00EAD" w:rsidRDefault="00DA55A9" w:rsidP="00DA55A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38122F24" w14:textId="6B9D468D" w:rsidR="00505D52" w:rsidRPr="00B00EAD" w:rsidRDefault="00B16908">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6441DC2" w14:textId="77777777" w:rsidR="004A6331" w:rsidRPr="00B00EAD" w:rsidRDefault="004A6331">
      <w:pPr>
        <w:spacing w:line="360" w:lineRule="auto"/>
        <w:jc w:val="both"/>
        <w:rPr>
          <w:rFonts w:ascii="Palatino Linotype" w:eastAsia="Palatino Linotype" w:hAnsi="Palatino Linotype" w:cs="Palatino Linotype"/>
          <w:sz w:val="22"/>
          <w:szCs w:val="22"/>
        </w:rPr>
      </w:pPr>
    </w:p>
    <w:p w14:paraId="1A4B7790" w14:textId="77777777" w:rsidR="00397333" w:rsidRPr="00B00EAD" w:rsidRDefault="00B16908">
      <w:pPr>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B00EAD">
        <w:rPr>
          <w:rFonts w:ascii="Palatino Linotype" w:eastAsia="Palatino Linotype" w:hAnsi="Palatino Linotype" w:cs="Palatino Linotype"/>
          <w:b/>
          <w:sz w:val="22"/>
          <w:szCs w:val="22"/>
        </w:rPr>
        <w:t>C O N S I D E R A N D O:</w:t>
      </w:r>
    </w:p>
    <w:p w14:paraId="5C36930C" w14:textId="77777777" w:rsidR="00397333" w:rsidRPr="00B00EAD" w:rsidRDefault="00397333">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34B414FE" w14:textId="207E5ADE" w:rsidR="00397333" w:rsidRPr="00B00EAD" w:rsidRDefault="00B16908">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 xml:space="preserve">Primero. Competencia. </w:t>
      </w:r>
      <w:r w:rsidR="00505D52" w:rsidRPr="00B00EAD">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B9621BF" w14:textId="77777777" w:rsidR="00397333" w:rsidRPr="00B00EAD" w:rsidRDefault="00397333">
      <w:pPr>
        <w:spacing w:line="360" w:lineRule="auto"/>
        <w:jc w:val="both"/>
        <w:rPr>
          <w:rFonts w:ascii="Palatino Linotype" w:eastAsia="Palatino Linotype" w:hAnsi="Palatino Linotype" w:cs="Palatino Linotype"/>
          <w:b/>
          <w:sz w:val="22"/>
          <w:szCs w:val="22"/>
        </w:rPr>
      </w:pPr>
    </w:p>
    <w:p w14:paraId="4999958C" w14:textId="77777777" w:rsidR="00397333" w:rsidRPr="00B00EAD" w:rsidRDefault="00B16908">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Segundo. Oportunidad y Procedibilidad del Recurso de Revisión</w:t>
      </w:r>
      <w:r w:rsidRPr="00B00EA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40AEAC3" w14:textId="77777777" w:rsidR="00397333" w:rsidRPr="00B00EAD" w:rsidRDefault="00397333">
      <w:pPr>
        <w:spacing w:line="360" w:lineRule="auto"/>
        <w:jc w:val="both"/>
        <w:rPr>
          <w:rFonts w:ascii="Palatino Linotype" w:eastAsia="Palatino Linotype" w:hAnsi="Palatino Linotype" w:cs="Palatino Linotype"/>
          <w:sz w:val="22"/>
          <w:szCs w:val="22"/>
        </w:rPr>
      </w:pPr>
    </w:p>
    <w:p w14:paraId="51DCF894" w14:textId="02DADD23" w:rsidR="00397333" w:rsidRPr="00B00EAD" w:rsidRDefault="00B16908">
      <w:pPr>
        <w:spacing w:line="360" w:lineRule="auto"/>
        <w:ind w:right="49"/>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xml:space="preserve"> proporcionó su respuesta a la solicitud de información el </w:t>
      </w:r>
      <w:r w:rsidR="00026F32" w:rsidRPr="00B00EAD">
        <w:rPr>
          <w:rFonts w:ascii="Palatino Linotype" w:eastAsia="Palatino Linotype" w:hAnsi="Palatino Linotype" w:cs="Palatino Linotype"/>
          <w:b/>
          <w:sz w:val="22"/>
          <w:szCs w:val="22"/>
        </w:rPr>
        <w:t>treinta y uno de mayo</w:t>
      </w:r>
      <w:r w:rsidR="00462FEA" w:rsidRPr="00B00EAD">
        <w:rPr>
          <w:rFonts w:ascii="Palatino Linotype" w:eastAsia="Palatino Linotype" w:hAnsi="Palatino Linotype" w:cs="Palatino Linotype"/>
          <w:b/>
          <w:sz w:val="22"/>
          <w:szCs w:val="22"/>
        </w:rPr>
        <w:t xml:space="preserve"> de dos mil veinticuatro</w:t>
      </w:r>
      <w:r w:rsidR="00505D52" w:rsidRPr="00B00EAD">
        <w:rPr>
          <w:rFonts w:ascii="Palatino Linotype" w:eastAsia="Palatino Linotype" w:hAnsi="Palatino Linotype" w:cs="Palatino Linotype"/>
          <w:sz w:val="22"/>
          <w:szCs w:val="22"/>
        </w:rPr>
        <w:t>, y la parte</w:t>
      </w:r>
      <w:r w:rsidRPr="00B00EAD">
        <w:rPr>
          <w:rFonts w:ascii="Palatino Linotype" w:eastAsia="Palatino Linotype" w:hAnsi="Palatino Linotype" w:cs="Palatino Linotype"/>
          <w:sz w:val="22"/>
          <w:szCs w:val="22"/>
        </w:rPr>
        <w:t xml:space="preserve"> </w:t>
      </w:r>
      <w:r w:rsidRPr="00B00EAD">
        <w:rPr>
          <w:rFonts w:ascii="Palatino Linotype" w:eastAsia="Palatino Linotype" w:hAnsi="Palatino Linotype" w:cs="Palatino Linotype"/>
          <w:b/>
          <w:sz w:val="22"/>
          <w:szCs w:val="22"/>
        </w:rPr>
        <w:t>RECURRENTE</w:t>
      </w:r>
      <w:r w:rsidRPr="00B00EAD">
        <w:rPr>
          <w:rFonts w:ascii="Palatino Linotype" w:eastAsia="Palatino Linotype" w:hAnsi="Palatino Linotype" w:cs="Palatino Linotype"/>
          <w:sz w:val="22"/>
          <w:szCs w:val="22"/>
        </w:rPr>
        <w:t xml:space="preserve"> presentó su recurso de revisión el</w:t>
      </w:r>
      <w:r w:rsidR="00A94A15" w:rsidRPr="00B00EAD">
        <w:rPr>
          <w:rFonts w:ascii="Palatino Linotype" w:eastAsia="Palatino Linotype" w:hAnsi="Palatino Linotype" w:cs="Palatino Linotype"/>
          <w:sz w:val="22"/>
          <w:szCs w:val="22"/>
        </w:rPr>
        <w:t xml:space="preserve"> </w:t>
      </w:r>
      <w:r w:rsidR="00026F32" w:rsidRPr="00B00EAD">
        <w:rPr>
          <w:rFonts w:ascii="Palatino Linotype" w:eastAsia="Palatino Linotype" w:hAnsi="Palatino Linotype" w:cs="Palatino Linotype"/>
          <w:b/>
          <w:sz w:val="22"/>
          <w:szCs w:val="22"/>
        </w:rPr>
        <w:t>dieciocho de junio</w:t>
      </w:r>
      <w:r w:rsidR="00945DA9" w:rsidRPr="00B00EAD">
        <w:rPr>
          <w:rFonts w:ascii="Palatino Linotype" w:eastAsia="Palatino Linotype" w:hAnsi="Palatino Linotype" w:cs="Palatino Linotype"/>
          <w:b/>
          <w:sz w:val="22"/>
          <w:szCs w:val="22"/>
        </w:rPr>
        <w:t xml:space="preserve"> </w:t>
      </w:r>
      <w:r w:rsidR="00505D52" w:rsidRPr="00B00EAD">
        <w:rPr>
          <w:rFonts w:ascii="Palatino Linotype" w:eastAsia="Palatino Linotype" w:hAnsi="Palatino Linotype" w:cs="Palatino Linotype"/>
          <w:b/>
          <w:sz w:val="22"/>
          <w:szCs w:val="22"/>
        </w:rPr>
        <w:t>de dos mil veinti</w:t>
      </w:r>
      <w:r w:rsidR="00462FEA" w:rsidRPr="00B00EAD">
        <w:rPr>
          <w:rFonts w:ascii="Palatino Linotype" w:eastAsia="Palatino Linotype" w:hAnsi="Palatino Linotype" w:cs="Palatino Linotype"/>
          <w:b/>
          <w:sz w:val="22"/>
          <w:szCs w:val="22"/>
        </w:rPr>
        <w:t>cuatro</w:t>
      </w:r>
      <w:r w:rsidRPr="00B00EAD">
        <w:rPr>
          <w:rFonts w:ascii="Palatino Linotype" w:eastAsia="Palatino Linotype" w:hAnsi="Palatino Linotype" w:cs="Palatino Linotype"/>
          <w:sz w:val="22"/>
          <w:szCs w:val="22"/>
        </w:rPr>
        <w:t>;</w:t>
      </w:r>
      <w:r w:rsidRPr="00B00EAD">
        <w:rPr>
          <w:rFonts w:ascii="Palatino Linotype" w:eastAsia="Palatino Linotype" w:hAnsi="Palatino Linotype" w:cs="Palatino Linotype"/>
          <w:b/>
          <w:sz w:val="22"/>
          <w:szCs w:val="22"/>
        </w:rPr>
        <w:t xml:space="preserve"> </w:t>
      </w:r>
      <w:r w:rsidRPr="00B00EAD">
        <w:rPr>
          <w:rFonts w:ascii="Palatino Linotype" w:eastAsia="Palatino Linotype" w:hAnsi="Palatino Linotype" w:cs="Palatino Linotype"/>
          <w:sz w:val="22"/>
          <w:szCs w:val="22"/>
        </w:rPr>
        <w:t xml:space="preserve">esto es </w:t>
      </w:r>
      <w:r w:rsidR="00A94A15" w:rsidRPr="00B00EAD">
        <w:rPr>
          <w:rFonts w:ascii="Palatino Linotype" w:eastAsia="Palatino Linotype" w:hAnsi="Palatino Linotype" w:cs="Palatino Linotype"/>
          <w:sz w:val="22"/>
          <w:szCs w:val="22"/>
        </w:rPr>
        <w:t>al</w:t>
      </w:r>
      <w:r w:rsidR="00026F32" w:rsidRPr="00B00EAD">
        <w:rPr>
          <w:rFonts w:ascii="Palatino Linotype" w:eastAsia="Palatino Linotype" w:hAnsi="Palatino Linotype" w:cs="Palatino Linotype"/>
          <w:sz w:val="22"/>
          <w:szCs w:val="22"/>
        </w:rPr>
        <w:t xml:space="preserve"> décimo tercer </w:t>
      </w:r>
      <w:r w:rsidR="005532C7" w:rsidRPr="00B00EAD">
        <w:rPr>
          <w:rFonts w:ascii="Palatino Linotype" w:eastAsia="Palatino Linotype" w:hAnsi="Palatino Linotype" w:cs="Palatino Linotype"/>
          <w:sz w:val="22"/>
          <w:szCs w:val="22"/>
        </w:rPr>
        <w:t xml:space="preserve">día hábil </w:t>
      </w:r>
      <w:r w:rsidR="00E06B79" w:rsidRPr="00B00EAD">
        <w:rPr>
          <w:rFonts w:ascii="Palatino Linotype" w:eastAsia="Palatino Linotype" w:hAnsi="Palatino Linotype" w:cs="Palatino Linotype"/>
          <w:sz w:val="22"/>
          <w:szCs w:val="22"/>
        </w:rPr>
        <w:t xml:space="preserve">siguiente </w:t>
      </w:r>
      <w:r w:rsidR="005532C7" w:rsidRPr="00B00EAD">
        <w:rPr>
          <w:rFonts w:ascii="Palatino Linotype" w:eastAsia="Palatino Linotype" w:hAnsi="Palatino Linotype" w:cs="Palatino Linotype"/>
          <w:sz w:val="22"/>
          <w:szCs w:val="22"/>
        </w:rPr>
        <w:t>en</w:t>
      </w:r>
      <w:r w:rsidRPr="00B00EAD">
        <w:rPr>
          <w:rFonts w:ascii="Palatino Linotype" w:eastAsia="Palatino Linotype" w:hAnsi="Palatino Linotype" w:cs="Palatino Linotype"/>
          <w:sz w:val="22"/>
          <w:szCs w:val="22"/>
        </w:rPr>
        <w:t xml:space="preserve"> que tuvo conocimiento de la respuesta. </w:t>
      </w:r>
    </w:p>
    <w:p w14:paraId="75E8C50F" w14:textId="77777777" w:rsidR="00505D52" w:rsidRPr="00B00EAD" w:rsidRDefault="00505D52" w:rsidP="00505D52">
      <w:pPr>
        <w:spacing w:line="360" w:lineRule="auto"/>
        <w:ind w:right="843"/>
        <w:jc w:val="both"/>
        <w:rPr>
          <w:rFonts w:ascii="Palatino Linotype" w:eastAsia="Palatino Linotype" w:hAnsi="Palatino Linotype" w:cs="Palatino Linotype"/>
          <w:i/>
          <w:sz w:val="22"/>
          <w:szCs w:val="22"/>
        </w:rPr>
      </w:pPr>
    </w:p>
    <w:p w14:paraId="7E0851C6" w14:textId="60E28A90" w:rsidR="00E22C26" w:rsidRPr="00B00EAD" w:rsidRDefault="00B16908">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RPr="00B00EAD">
        <w:rPr>
          <w:rFonts w:ascii="Palatino Linotype" w:eastAsia="Palatino Linotype" w:hAnsi="Palatino Linotype" w:cs="Palatino Linotype"/>
          <w:b/>
          <w:sz w:val="22"/>
          <w:szCs w:val="22"/>
        </w:rPr>
        <w:t>SAIMEX</w:t>
      </w:r>
      <w:r w:rsidRPr="00B00EAD">
        <w:rPr>
          <w:rFonts w:ascii="Palatino Linotype" w:eastAsia="Palatino Linotype" w:hAnsi="Palatino Linotype" w:cs="Palatino Linotype"/>
          <w:sz w:val="22"/>
          <w:szCs w:val="22"/>
        </w:rPr>
        <w:t>.</w:t>
      </w:r>
    </w:p>
    <w:p w14:paraId="08CDDB6E" w14:textId="77777777" w:rsidR="00462FEA" w:rsidRPr="00B00EAD" w:rsidRDefault="00462FEA">
      <w:pPr>
        <w:spacing w:line="360" w:lineRule="auto"/>
        <w:jc w:val="both"/>
        <w:rPr>
          <w:rFonts w:ascii="Palatino Linotype" w:eastAsia="Palatino Linotype" w:hAnsi="Palatino Linotype" w:cs="Palatino Linotype"/>
          <w:sz w:val="22"/>
          <w:szCs w:val="22"/>
        </w:rPr>
      </w:pPr>
    </w:p>
    <w:p w14:paraId="7048B760" w14:textId="456D0323" w:rsidR="00397333" w:rsidRPr="00B00EAD" w:rsidRDefault="00B16908">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Asimismo, resulta procedente la interposición del recurso de revisión al rubro anotado, toda vez que se actualiza las hipótesis previstas</w:t>
      </w:r>
      <w:r w:rsidR="005532C7" w:rsidRPr="00B00EAD">
        <w:rPr>
          <w:rFonts w:ascii="Palatino Linotype" w:eastAsia="Palatino Linotype" w:hAnsi="Palatino Linotype" w:cs="Palatino Linotype"/>
          <w:sz w:val="22"/>
          <w:szCs w:val="22"/>
        </w:rPr>
        <w:t xml:space="preserve"> en el artículo 179, fracción </w:t>
      </w:r>
      <w:r w:rsidR="00BD0D0D" w:rsidRPr="00B00EAD">
        <w:rPr>
          <w:rFonts w:ascii="Palatino Linotype" w:eastAsia="Palatino Linotype" w:hAnsi="Palatino Linotype" w:cs="Palatino Linotype"/>
          <w:sz w:val="22"/>
          <w:szCs w:val="22"/>
        </w:rPr>
        <w:t>V</w:t>
      </w:r>
      <w:r w:rsidR="00026F32" w:rsidRPr="00B00EAD">
        <w:rPr>
          <w:rFonts w:ascii="Palatino Linotype" w:eastAsia="Palatino Linotype" w:hAnsi="Palatino Linotype" w:cs="Palatino Linotype"/>
          <w:sz w:val="22"/>
          <w:szCs w:val="22"/>
        </w:rPr>
        <w:t>III</w:t>
      </w:r>
      <w:r w:rsidR="00BD0D0D" w:rsidRPr="00B00EAD">
        <w:rPr>
          <w:rFonts w:ascii="Palatino Linotype" w:eastAsia="Palatino Linotype" w:hAnsi="Palatino Linotype" w:cs="Palatino Linotype"/>
          <w:sz w:val="22"/>
          <w:szCs w:val="22"/>
        </w:rPr>
        <w:t xml:space="preserve"> </w:t>
      </w:r>
      <w:r w:rsidRPr="00B00EAD">
        <w:rPr>
          <w:rFonts w:ascii="Palatino Linotype" w:eastAsia="Palatino Linotype" w:hAnsi="Palatino Linotype" w:cs="Palatino Linotype"/>
          <w:sz w:val="22"/>
          <w:szCs w:val="22"/>
        </w:rPr>
        <w:t>de la ley de la materia, que a la letra dice:</w:t>
      </w:r>
    </w:p>
    <w:p w14:paraId="30AFE02D" w14:textId="77777777" w:rsidR="00397333" w:rsidRPr="00B00EAD" w:rsidRDefault="00397333">
      <w:pPr>
        <w:spacing w:line="360" w:lineRule="auto"/>
        <w:jc w:val="both"/>
        <w:rPr>
          <w:rFonts w:ascii="Palatino Linotype" w:eastAsia="Palatino Linotype" w:hAnsi="Palatino Linotype" w:cs="Palatino Linotype"/>
          <w:sz w:val="22"/>
          <w:szCs w:val="22"/>
        </w:rPr>
      </w:pPr>
    </w:p>
    <w:p w14:paraId="6637F364" w14:textId="77777777" w:rsidR="00397333" w:rsidRPr="00B00EAD" w:rsidRDefault="00B16908" w:rsidP="00C42377">
      <w:pPr>
        <w:spacing w:line="276" w:lineRule="auto"/>
        <w:ind w:left="567"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w:t>
      </w:r>
      <w:r w:rsidRPr="00B00EAD">
        <w:rPr>
          <w:rFonts w:ascii="Palatino Linotype" w:eastAsia="Palatino Linotype" w:hAnsi="Palatino Linotype" w:cs="Palatino Linotype"/>
          <w:b/>
          <w:i/>
          <w:sz w:val="22"/>
          <w:szCs w:val="22"/>
        </w:rPr>
        <w:t xml:space="preserve">Artículo 179. </w:t>
      </w:r>
      <w:r w:rsidRPr="00B00EA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B812364" w14:textId="77777777" w:rsidR="00397333" w:rsidRPr="00B00EAD" w:rsidRDefault="00B16908" w:rsidP="00C42377">
      <w:pPr>
        <w:spacing w:line="276" w:lineRule="auto"/>
        <w:ind w:left="567"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w:t>
      </w:r>
    </w:p>
    <w:p w14:paraId="7437618E" w14:textId="47D38DC3" w:rsidR="00397333" w:rsidRPr="00B00EAD" w:rsidRDefault="00026F32" w:rsidP="00C42377">
      <w:pPr>
        <w:spacing w:line="276" w:lineRule="auto"/>
        <w:ind w:left="567"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VIII. La notificación, entrega o puesta a disposición de información en una modalidad o formato distinto al solicitado</w:t>
      </w:r>
      <w:r w:rsidR="003776E1" w:rsidRPr="00B00EAD">
        <w:rPr>
          <w:rFonts w:ascii="Palatino Linotype" w:eastAsia="Palatino Linotype" w:hAnsi="Palatino Linotype" w:cs="Palatino Linotype"/>
          <w:i/>
          <w:sz w:val="22"/>
          <w:szCs w:val="22"/>
        </w:rPr>
        <w:t>;</w:t>
      </w:r>
    </w:p>
    <w:p w14:paraId="0BA68790" w14:textId="3B3BF98A" w:rsidR="00397333" w:rsidRPr="00B00EAD" w:rsidRDefault="000E3910">
      <w:pPr>
        <w:spacing w:line="360" w:lineRule="auto"/>
        <w:ind w:left="567"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 xml:space="preserve">…” </w:t>
      </w:r>
    </w:p>
    <w:p w14:paraId="41F4483B" w14:textId="77777777" w:rsidR="007B2993" w:rsidRPr="00B00EAD" w:rsidRDefault="007B2993">
      <w:pPr>
        <w:spacing w:line="360" w:lineRule="auto"/>
        <w:ind w:left="567" w:right="616"/>
        <w:jc w:val="both"/>
        <w:rPr>
          <w:rFonts w:ascii="Palatino Linotype" w:eastAsia="Palatino Linotype" w:hAnsi="Palatino Linotype" w:cs="Palatino Linotype"/>
          <w:i/>
          <w:sz w:val="22"/>
          <w:szCs w:val="22"/>
        </w:rPr>
      </w:pPr>
    </w:p>
    <w:p w14:paraId="607F3F6E" w14:textId="0D254749" w:rsidR="00397333" w:rsidRPr="00B00EAD" w:rsidRDefault="00B16908">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Tercero. Materia de Revisión</w:t>
      </w:r>
      <w:r w:rsidRPr="00B00EAD">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w:t>
      </w:r>
      <w:r w:rsidR="00BD0D0D" w:rsidRPr="00B00EAD">
        <w:rPr>
          <w:rFonts w:ascii="Palatino Linotype" w:eastAsia="Palatino Linotype" w:hAnsi="Palatino Linotype" w:cs="Palatino Linotype"/>
          <w:sz w:val="22"/>
          <w:szCs w:val="22"/>
        </w:rPr>
        <w:t>V</w:t>
      </w:r>
      <w:r w:rsidR="00026F32" w:rsidRPr="00B00EAD">
        <w:rPr>
          <w:rFonts w:ascii="Palatino Linotype" w:eastAsia="Palatino Linotype" w:hAnsi="Palatino Linotype" w:cs="Palatino Linotype"/>
          <w:sz w:val="22"/>
          <w:szCs w:val="22"/>
        </w:rPr>
        <w:t>III</w:t>
      </w:r>
      <w:r w:rsidR="00DA55A9" w:rsidRPr="00B00EAD">
        <w:rPr>
          <w:rFonts w:ascii="Palatino Linotype" w:eastAsia="Palatino Linotype" w:hAnsi="Palatino Linotype" w:cs="Palatino Linotype"/>
          <w:sz w:val="22"/>
          <w:szCs w:val="22"/>
        </w:rPr>
        <w:t xml:space="preserve"> </w:t>
      </w:r>
      <w:r w:rsidRPr="00B00EAD">
        <w:rPr>
          <w:rFonts w:ascii="Palatino Linotype" w:eastAsia="Palatino Linotype" w:hAnsi="Palatino Linotype" w:cs="Palatino Linotype"/>
          <w:sz w:val="22"/>
          <w:szCs w:val="22"/>
        </w:rPr>
        <w:t xml:space="preserve">del artículo 179 de la Ley de Transparencia y Acceso a la Información Pública del Estado de México y Municipios.  </w:t>
      </w:r>
    </w:p>
    <w:p w14:paraId="20361371" w14:textId="77777777" w:rsidR="00E22C26" w:rsidRPr="00B00EAD" w:rsidRDefault="00E22C26">
      <w:pPr>
        <w:spacing w:line="360" w:lineRule="auto"/>
        <w:jc w:val="both"/>
        <w:rPr>
          <w:rFonts w:ascii="Palatino Linotype" w:eastAsia="Palatino Linotype" w:hAnsi="Palatino Linotype" w:cs="Palatino Linotype"/>
          <w:sz w:val="22"/>
          <w:szCs w:val="22"/>
        </w:rPr>
      </w:pPr>
    </w:p>
    <w:p w14:paraId="06331E45" w14:textId="6DEA9ADD" w:rsidR="00397333" w:rsidRPr="00B00EAD" w:rsidRDefault="00B16908">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 xml:space="preserve">Cuarto. Estudio de fondo del asunto. </w:t>
      </w:r>
      <w:r w:rsidRPr="00B00EAD">
        <w:rPr>
          <w:rFonts w:ascii="Palatino Linotype" w:eastAsia="Palatino Linotype" w:hAnsi="Palatino Linotype" w:cs="Palatino Linotype"/>
          <w:sz w:val="22"/>
          <w:szCs w:val="22"/>
        </w:rPr>
        <w:t>Es conveniente analizar si la respuesta del Sujeto Obligado</w:t>
      </w:r>
      <w:r w:rsidRPr="00B00EAD">
        <w:rPr>
          <w:rFonts w:ascii="Palatino Linotype" w:eastAsia="Palatino Linotype" w:hAnsi="Palatino Linotype" w:cs="Palatino Linotype"/>
          <w:b/>
          <w:sz w:val="22"/>
          <w:szCs w:val="22"/>
        </w:rPr>
        <w:t xml:space="preserve"> </w:t>
      </w:r>
      <w:r w:rsidRPr="00B00EAD">
        <w:rPr>
          <w:rFonts w:ascii="Palatino Linotype" w:eastAsia="Palatino Linotype" w:hAnsi="Palatino Linotype" w:cs="Palatino Linotype"/>
          <w:sz w:val="22"/>
          <w:szCs w:val="22"/>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w:t>
      </w:r>
      <w:r w:rsidRPr="00B00EAD">
        <w:rPr>
          <w:rFonts w:ascii="Palatino Linotype" w:eastAsia="Palatino Linotype" w:hAnsi="Palatino Linotype" w:cs="Palatino Linotype"/>
          <w:sz w:val="22"/>
          <w:szCs w:val="22"/>
        </w:rPr>
        <w:lastRenderedPageBreak/>
        <w:t>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72E80A9" w14:textId="77777777" w:rsidR="00DA55A9" w:rsidRPr="00B00EAD" w:rsidRDefault="00DA55A9">
      <w:pPr>
        <w:spacing w:line="360" w:lineRule="auto"/>
        <w:jc w:val="both"/>
        <w:rPr>
          <w:rFonts w:ascii="Palatino Linotype" w:eastAsia="Palatino Linotype" w:hAnsi="Palatino Linotype" w:cs="Palatino Linotype"/>
          <w:sz w:val="22"/>
          <w:szCs w:val="22"/>
        </w:rPr>
      </w:pPr>
    </w:p>
    <w:p w14:paraId="721CE78C" w14:textId="77777777" w:rsidR="00397333" w:rsidRPr="00B00EAD" w:rsidRDefault="00B16908" w:rsidP="005E2677">
      <w:pPr>
        <w:tabs>
          <w:tab w:val="left" w:pos="851"/>
        </w:tabs>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w:t>
      </w:r>
      <w:r w:rsidRPr="00B00EAD">
        <w:rPr>
          <w:rFonts w:ascii="Palatino Linotype" w:eastAsia="Palatino Linotype" w:hAnsi="Palatino Linotype" w:cs="Palatino Linotype"/>
          <w:b/>
          <w:i/>
          <w:sz w:val="22"/>
          <w:szCs w:val="22"/>
        </w:rPr>
        <w:t>Artículo 4</w:t>
      </w:r>
      <w:r w:rsidRPr="00B00EA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EBE5B0" w14:textId="77777777" w:rsidR="00397333" w:rsidRPr="00B00EAD" w:rsidRDefault="00B16908" w:rsidP="005E2677">
      <w:pPr>
        <w:tabs>
          <w:tab w:val="left" w:pos="851"/>
        </w:tabs>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00EA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D76648" w14:textId="77777777" w:rsidR="00397333" w:rsidRPr="00B00EAD" w:rsidRDefault="00B16908" w:rsidP="005E2677">
      <w:pPr>
        <w:tabs>
          <w:tab w:val="left" w:pos="851"/>
        </w:tabs>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B00EAD">
        <w:rPr>
          <w:rFonts w:ascii="Palatino Linotype" w:eastAsia="Palatino Linotype" w:hAnsi="Palatino Linotype" w:cs="Palatino Linotype"/>
          <w:i/>
          <w:sz w:val="22"/>
          <w:szCs w:val="22"/>
        </w:rPr>
        <w:t>.”(</w:t>
      </w:r>
      <w:proofErr w:type="gramEnd"/>
      <w:r w:rsidRPr="00B00EAD">
        <w:rPr>
          <w:rFonts w:ascii="Palatino Linotype" w:eastAsia="Palatino Linotype" w:hAnsi="Palatino Linotype" w:cs="Palatino Linotype"/>
          <w:i/>
          <w:sz w:val="22"/>
          <w:szCs w:val="22"/>
        </w:rPr>
        <w:t>Sic)</w:t>
      </w:r>
    </w:p>
    <w:p w14:paraId="677BADB9" w14:textId="77777777" w:rsidR="00397333" w:rsidRPr="00B00EAD" w:rsidRDefault="00397333">
      <w:pPr>
        <w:spacing w:line="360" w:lineRule="auto"/>
        <w:jc w:val="both"/>
        <w:rPr>
          <w:rFonts w:ascii="Palatino Linotype" w:eastAsia="Palatino Linotype" w:hAnsi="Palatino Linotype" w:cs="Palatino Linotype"/>
          <w:sz w:val="22"/>
          <w:szCs w:val="22"/>
        </w:rPr>
      </w:pPr>
    </w:p>
    <w:p w14:paraId="0EC47CAF" w14:textId="77777777" w:rsidR="00397333" w:rsidRPr="00B00EAD" w:rsidRDefault="00B16908">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2EFFD53" w14:textId="77777777" w:rsidR="00397333" w:rsidRPr="00B00EAD" w:rsidRDefault="00397333" w:rsidP="00DA55A9">
      <w:pPr>
        <w:spacing w:line="276" w:lineRule="auto"/>
        <w:ind w:left="567" w:right="616"/>
        <w:jc w:val="both"/>
        <w:rPr>
          <w:rFonts w:ascii="Palatino Linotype" w:eastAsia="Palatino Linotype" w:hAnsi="Palatino Linotype" w:cs="Palatino Linotype"/>
          <w:sz w:val="22"/>
          <w:szCs w:val="22"/>
        </w:rPr>
      </w:pPr>
    </w:p>
    <w:p w14:paraId="6BD61205" w14:textId="77777777" w:rsidR="00397333" w:rsidRPr="00B00EAD" w:rsidRDefault="00B16908" w:rsidP="005E2677">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lastRenderedPageBreak/>
        <w:t>“</w:t>
      </w:r>
      <w:r w:rsidRPr="00B00EAD">
        <w:rPr>
          <w:rFonts w:ascii="Palatino Linotype" w:eastAsia="Palatino Linotype" w:hAnsi="Palatino Linotype" w:cs="Palatino Linotype"/>
          <w:b/>
          <w:i/>
          <w:sz w:val="22"/>
          <w:szCs w:val="22"/>
        </w:rPr>
        <w:t>Artículo 12.-</w:t>
      </w:r>
      <w:r w:rsidRPr="00B00EA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7E44DA" w14:textId="77777777" w:rsidR="00397333" w:rsidRPr="00B00EAD" w:rsidRDefault="00397333" w:rsidP="005E2677">
      <w:pPr>
        <w:spacing w:line="276" w:lineRule="auto"/>
        <w:ind w:left="851" w:right="616"/>
        <w:jc w:val="both"/>
        <w:rPr>
          <w:rFonts w:ascii="Palatino Linotype" w:eastAsia="Palatino Linotype" w:hAnsi="Palatino Linotype" w:cs="Palatino Linotype"/>
          <w:i/>
          <w:sz w:val="22"/>
          <w:szCs w:val="22"/>
        </w:rPr>
      </w:pPr>
    </w:p>
    <w:p w14:paraId="1D241C90" w14:textId="3E0A8FDD" w:rsidR="00397333" w:rsidRPr="00B00EAD" w:rsidRDefault="00B16908" w:rsidP="005E2677">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00EAD">
        <w:rPr>
          <w:rFonts w:ascii="Palatino Linotype" w:eastAsia="Palatino Linotype" w:hAnsi="Palatino Linotype" w:cs="Palatino Linotype"/>
          <w:i/>
          <w:sz w:val="22"/>
          <w:szCs w:val="22"/>
        </w:rPr>
        <w:t xml:space="preserve">. </w:t>
      </w:r>
      <w:r w:rsidRPr="00B00EA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B00EAD">
        <w:rPr>
          <w:rFonts w:ascii="Palatino Linotype" w:eastAsia="Palatino Linotype" w:hAnsi="Palatino Linotype" w:cs="Palatino Linotype"/>
          <w:i/>
          <w:sz w:val="22"/>
          <w:szCs w:val="22"/>
        </w:rPr>
        <w:t xml:space="preserve">.” </w:t>
      </w:r>
    </w:p>
    <w:p w14:paraId="0D689117" w14:textId="77777777" w:rsidR="00397333" w:rsidRPr="00B00EAD" w:rsidRDefault="00397333">
      <w:pPr>
        <w:spacing w:line="360" w:lineRule="auto"/>
        <w:ind w:right="-93"/>
        <w:jc w:val="both"/>
        <w:rPr>
          <w:rFonts w:ascii="Palatino Linotype" w:eastAsia="Palatino Linotype" w:hAnsi="Palatino Linotype" w:cs="Palatino Linotype"/>
          <w:sz w:val="22"/>
          <w:szCs w:val="22"/>
        </w:rPr>
      </w:pPr>
    </w:p>
    <w:p w14:paraId="7F92CB7C" w14:textId="77777777" w:rsidR="00397333" w:rsidRPr="00B00EAD" w:rsidRDefault="00B16908">
      <w:pPr>
        <w:spacing w:line="360" w:lineRule="auto"/>
        <w:ind w:right="-93"/>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D9553BA" w14:textId="77777777" w:rsidR="00397333" w:rsidRPr="00B00EAD" w:rsidRDefault="00397333">
      <w:pPr>
        <w:spacing w:line="360" w:lineRule="auto"/>
        <w:ind w:right="-93"/>
        <w:jc w:val="both"/>
        <w:rPr>
          <w:rFonts w:ascii="Palatino Linotype" w:eastAsia="Palatino Linotype" w:hAnsi="Palatino Linotype" w:cs="Palatino Linotype"/>
          <w:sz w:val="22"/>
          <w:szCs w:val="22"/>
        </w:rPr>
      </w:pPr>
    </w:p>
    <w:p w14:paraId="24B9CDD4" w14:textId="77777777" w:rsidR="00397333" w:rsidRPr="00B00EAD" w:rsidRDefault="00B16908">
      <w:pPr>
        <w:spacing w:line="360" w:lineRule="auto"/>
        <w:jc w:val="both"/>
        <w:rPr>
          <w:rFonts w:ascii="Palatino Linotype" w:eastAsia="Palatino Linotype" w:hAnsi="Palatino Linotype" w:cs="Palatino Linotype"/>
          <w:b/>
          <w:sz w:val="22"/>
          <w:szCs w:val="22"/>
        </w:rPr>
      </w:pPr>
      <w:r w:rsidRPr="00B00EAD">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B00EAD">
        <w:rPr>
          <w:rFonts w:ascii="Palatino Linotype" w:eastAsia="Palatino Linotype" w:hAnsi="Palatino Linotype" w:cs="Palatino Linotype"/>
          <w:b/>
          <w:sz w:val="22"/>
          <w:szCs w:val="22"/>
        </w:rPr>
        <w:t xml:space="preserve"> </w:t>
      </w:r>
    </w:p>
    <w:p w14:paraId="071A0DE5" w14:textId="77777777" w:rsidR="00397333" w:rsidRPr="00B00EAD" w:rsidRDefault="00397333">
      <w:pPr>
        <w:spacing w:line="276" w:lineRule="auto"/>
        <w:ind w:left="851" w:right="850"/>
        <w:jc w:val="both"/>
        <w:rPr>
          <w:rFonts w:ascii="Palatino Linotype" w:eastAsia="Palatino Linotype" w:hAnsi="Palatino Linotype" w:cs="Palatino Linotype"/>
          <w:sz w:val="22"/>
          <w:szCs w:val="22"/>
        </w:rPr>
      </w:pPr>
    </w:p>
    <w:p w14:paraId="75BDF35D" w14:textId="5C440758" w:rsidR="00397333" w:rsidRPr="00B00EAD" w:rsidRDefault="00B16908" w:rsidP="005E2677">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w:t>
      </w:r>
      <w:r w:rsidRPr="00B00EAD">
        <w:rPr>
          <w:rFonts w:ascii="Palatino Linotype" w:eastAsia="Palatino Linotype" w:hAnsi="Palatino Linotype" w:cs="Palatino Linotype"/>
          <w:b/>
          <w:i/>
          <w:sz w:val="22"/>
          <w:szCs w:val="22"/>
        </w:rPr>
        <w:t>No existe obligación de elaborar documentos ad hoc para atender las solicitudes de acceso a la información.</w:t>
      </w:r>
      <w:r w:rsidRPr="00B00EA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w:t>
      </w:r>
      <w:r w:rsidRPr="00B00EAD">
        <w:rPr>
          <w:rFonts w:ascii="Palatino Linotype" w:eastAsia="Palatino Linotype" w:hAnsi="Palatino Linotype" w:cs="Palatino Linotype"/>
          <w:i/>
          <w:sz w:val="22"/>
          <w:szCs w:val="22"/>
        </w:rPr>
        <w:lastRenderedPageBreak/>
        <w:t xml:space="preserve">acceso a la información del particular, proporcionando la información con la que cuentan en el formato en que la misma obre en sus archivos; sin necesidad de elaborar documentos ad hoc para atender las solicitudes de información”. </w:t>
      </w:r>
    </w:p>
    <w:p w14:paraId="363DDB2A" w14:textId="77777777" w:rsidR="00DA55A9" w:rsidRPr="00B00EAD" w:rsidRDefault="00DA55A9" w:rsidP="00104B28">
      <w:pPr>
        <w:spacing w:line="276" w:lineRule="auto"/>
        <w:ind w:left="567" w:right="616"/>
        <w:jc w:val="both"/>
        <w:rPr>
          <w:rFonts w:ascii="Palatino Linotype" w:eastAsia="Palatino Linotype" w:hAnsi="Palatino Linotype" w:cs="Palatino Linotype"/>
          <w:i/>
          <w:sz w:val="22"/>
          <w:szCs w:val="22"/>
        </w:rPr>
      </w:pPr>
    </w:p>
    <w:p w14:paraId="132E1FEA" w14:textId="77777777" w:rsidR="00397333" w:rsidRPr="00B00EAD" w:rsidRDefault="00B16908">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8B017D" w14:textId="77777777" w:rsidR="00397333" w:rsidRPr="00B00EAD" w:rsidRDefault="00397333">
      <w:pPr>
        <w:spacing w:line="360" w:lineRule="auto"/>
        <w:jc w:val="both"/>
        <w:rPr>
          <w:rFonts w:ascii="Palatino Linotype" w:eastAsia="Palatino Linotype" w:hAnsi="Palatino Linotype" w:cs="Palatino Linotype"/>
          <w:sz w:val="22"/>
          <w:szCs w:val="22"/>
        </w:rPr>
      </w:pPr>
    </w:p>
    <w:p w14:paraId="74A1D557" w14:textId="38DAACEF" w:rsidR="00397333" w:rsidRPr="00B00EAD" w:rsidRDefault="00B16908" w:rsidP="00104B28">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E0DB7D7" w14:textId="77777777" w:rsidR="00DA55A9" w:rsidRPr="00B00EAD" w:rsidRDefault="00DA55A9" w:rsidP="00104B28">
      <w:pPr>
        <w:spacing w:line="360" w:lineRule="auto"/>
        <w:jc w:val="both"/>
        <w:rPr>
          <w:rFonts w:ascii="Palatino Linotype" w:eastAsia="Palatino Linotype" w:hAnsi="Palatino Linotype" w:cs="Palatino Linotype"/>
          <w:sz w:val="22"/>
          <w:szCs w:val="22"/>
        </w:rPr>
      </w:pPr>
    </w:p>
    <w:p w14:paraId="7F826A6E" w14:textId="77777777" w:rsidR="00397333" w:rsidRPr="00B00EAD" w:rsidRDefault="00B16908" w:rsidP="005E2677">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w:t>
      </w:r>
      <w:r w:rsidRPr="00B00EAD">
        <w:rPr>
          <w:rFonts w:ascii="Palatino Linotype" w:eastAsia="Palatino Linotype" w:hAnsi="Palatino Linotype" w:cs="Palatino Linotype"/>
          <w:b/>
          <w:i/>
          <w:sz w:val="22"/>
          <w:szCs w:val="22"/>
        </w:rPr>
        <w:t xml:space="preserve">Artículo 3. </w:t>
      </w:r>
      <w:r w:rsidRPr="00B00EAD">
        <w:rPr>
          <w:rFonts w:ascii="Palatino Linotype" w:eastAsia="Palatino Linotype" w:hAnsi="Palatino Linotype" w:cs="Palatino Linotype"/>
          <w:i/>
          <w:sz w:val="22"/>
          <w:szCs w:val="22"/>
        </w:rPr>
        <w:t>Para los efectos de la presente Ley se entenderá por:</w:t>
      </w:r>
    </w:p>
    <w:p w14:paraId="493A050E" w14:textId="77777777" w:rsidR="00397333" w:rsidRPr="00B00EAD" w:rsidRDefault="00B16908" w:rsidP="005E2677">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w:t>
      </w:r>
    </w:p>
    <w:p w14:paraId="51E0D71B" w14:textId="77777777" w:rsidR="00397333" w:rsidRPr="00B00EAD" w:rsidRDefault="00B16908" w:rsidP="005E2677">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XI. Documento:</w:t>
      </w:r>
      <w:r w:rsidRPr="00B00EAD">
        <w:rPr>
          <w:rFonts w:ascii="Palatino Linotype" w:eastAsia="Palatino Linotype" w:hAnsi="Palatino Linotype" w:cs="Palatino Linotype"/>
          <w:i/>
          <w:sz w:val="22"/>
          <w:szCs w:val="22"/>
        </w:rPr>
        <w:t xml:space="preserve"> Los expedientes, reportes, estudios, actas</w:t>
      </w:r>
      <w:r w:rsidRPr="00B00EAD">
        <w:rPr>
          <w:rFonts w:ascii="Palatino Linotype" w:eastAsia="Palatino Linotype" w:hAnsi="Palatino Linotype" w:cs="Palatino Linotype"/>
          <w:b/>
          <w:i/>
          <w:sz w:val="22"/>
          <w:szCs w:val="22"/>
        </w:rPr>
        <w:t>,</w:t>
      </w:r>
      <w:r w:rsidRPr="00B00EA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9A90BAA" w14:textId="77777777" w:rsidR="00397333" w:rsidRPr="00B00EAD" w:rsidRDefault="00397333">
      <w:pPr>
        <w:spacing w:line="360" w:lineRule="auto"/>
        <w:ind w:left="851" w:right="899"/>
        <w:jc w:val="both"/>
        <w:rPr>
          <w:rFonts w:ascii="Palatino Linotype" w:eastAsia="Palatino Linotype" w:hAnsi="Palatino Linotype" w:cs="Palatino Linotype"/>
          <w:sz w:val="22"/>
          <w:szCs w:val="22"/>
        </w:rPr>
      </w:pPr>
    </w:p>
    <w:p w14:paraId="25313EF8" w14:textId="77777777" w:rsidR="00397333" w:rsidRPr="00B00EAD" w:rsidRDefault="00B16908">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1DFCB7" w14:textId="77777777" w:rsidR="004A6331" w:rsidRPr="00B00EAD" w:rsidRDefault="004A6331">
      <w:pPr>
        <w:spacing w:line="360" w:lineRule="auto"/>
        <w:ind w:left="851" w:right="899"/>
        <w:jc w:val="both"/>
        <w:rPr>
          <w:rFonts w:ascii="Palatino Linotype" w:eastAsia="Palatino Linotype" w:hAnsi="Palatino Linotype" w:cs="Palatino Linotype"/>
          <w:sz w:val="22"/>
          <w:szCs w:val="22"/>
        </w:rPr>
      </w:pPr>
    </w:p>
    <w:p w14:paraId="78AC4B89" w14:textId="4DE4BF79" w:rsidR="00397333" w:rsidRPr="00B00EAD" w:rsidRDefault="00B16908" w:rsidP="004A6331">
      <w:pPr>
        <w:spacing w:line="276" w:lineRule="auto"/>
        <w:ind w:left="851" w:right="899"/>
        <w:jc w:val="both"/>
        <w:rPr>
          <w:rFonts w:ascii="Palatino Linotype" w:eastAsia="Palatino Linotype" w:hAnsi="Palatino Linotype" w:cs="Palatino Linotype"/>
          <w:b/>
          <w:i/>
          <w:sz w:val="22"/>
          <w:szCs w:val="22"/>
        </w:rPr>
      </w:pPr>
      <w:r w:rsidRPr="00B00EAD">
        <w:rPr>
          <w:rFonts w:ascii="Palatino Linotype" w:eastAsia="Palatino Linotype" w:hAnsi="Palatino Linotype" w:cs="Palatino Linotype"/>
          <w:b/>
          <w:sz w:val="22"/>
          <w:szCs w:val="22"/>
        </w:rPr>
        <w:t>“</w:t>
      </w:r>
      <w:r w:rsidRPr="00B00EAD">
        <w:rPr>
          <w:rFonts w:ascii="Palatino Linotype" w:eastAsia="Palatino Linotype" w:hAnsi="Palatino Linotype" w:cs="Palatino Linotype"/>
          <w:b/>
          <w:i/>
          <w:sz w:val="22"/>
          <w:szCs w:val="22"/>
        </w:rPr>
        <w:t>CRITERIO 0002-11</w:t>
      </w:r>
      <w:r w:rsidR="004A6331" w:rsidRPr="00B00EAD">
        <w:rPr>
          <w:rFonts w:ascii="Palatino Linotype" w:eastAsia="Palatino Linotype" w:hAnsi="Palatino Linotype" w:cs="Palatino Linotype"/>
          <w:b/>
          <w:i/>
          <w:sz w:val="22"/>
          <w:szCs w:val="22"/>
        </w:rPr>
        <w:t xml:space="preserve">. </w:t>
      </w:r>
      <w:r w:rsidRPr="00B00EA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00EA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DAC1CE" w14:textId="77777777" w:rsidR="00397333" w:rsidRPr="00B00EAD" w:rsidRDefault="00B16908">
      <w:pPr>
        <w:spacing w:line="276" w:lineRule="auto"/>
        <w:ind w:left="851" w:right="899"/>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 xml:space="preserve">En </w:t>
      </w:r>
      <w:proofErr w:type="gramStart"/>
      <w:r w:rsidRPr="00B00EAD">
        <w:rPr>
          <w:rFonts w:ascii="Palatino Linotype" w:eastAsia="Palatino Linotype" w:hAnsi="Palatino Linotype" w:cs="Palatino Linotype"/>
          <w:i/>
          <w:sz w:val="22"/>
          <w:szCs w:val="22"/>
        </w:rPr>
        <w:t>consecuencia</w:t>
      </w:r>
      <w:proofErr w:type="gramEnd"/>
      <w:r w:rsidRPr="00B00EA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749B933" w14:textId="77777777" w:rsidR="00397333" w:rsidRPr="00B00EAD" w:rsidRDefault="00B16908">
      <w:pPr>
        <w:spacing w:line="276" w:lineRule="auto"/>
        <w:ind w:left="851" w:right="899"/>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B00EAD">
        <w:rPr>
          <w:rFonts w:ascii="Palatino Linotype" w:eastAsia="Palatino Linotype" w:hAnsi="Palatino Linotype" w:cs="Palatino Linotype"/>
          <w:i/>
          <w:sz w:val="22"/>
          <w:szCs w:val="22"/>
        </w:rPr>
        <w:t>que</w:t>
      </w:r>
      <w:proofErr w:type="gramEnd"/>
      <w:r w:rsidRPr="00B00EAD">
        <w:rPr>
          <w:rFonts w:ascii="Palatino Linotype" w:eastAsia="Palatino Linotype" w:hAnsi="Palatino Linotype" w:cs="Palatino Linotype"/>
          <w:i/>
          <w:sz w:val="22"/>
          <w:szCs w:val="22"/>
        </w:rPr>
        <w:t xml:space="preserve"> en ejercicio de las atribuciones conferidas, sea generada por los Sujetos Obligados;</w:t>
      </w:r>
    </w:p>
    <w:p w14:paraId="4252D0AA" w14:textId="77777777" w:rsidR="00397333" w:rsidRPr="00B00EAD" w:rsidRDefault="00B16908">
      <w:pPr>
        <w:spacing w:line="276" w:lineRule="auto"/>
        <w:ind w:left="851" w:right="899"/>
        <w:jc w:val="both"/>
        <w:rPr>
          <w:rFonts w:ascii="Palatino Linotype" w:eastAsia="Palatino Linotype" w:hAnsi="Palatino Linotype" w:cs="Palatino Linotype"/>
          <w:b/>
          <w:i/>
          <w:sz w:val="22"/>
          <w:szCs w:val="22"/>
        </w:rPr>
      </w:pPr>
      <w:r w:rsidRPr="00B00EAD">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B00EAD">
        <w:rPr>
          <w:rFonts w:ascii="Palatino Linotype" w:eastAsia="Palatino Linotype" w:hAnsi="Palatino Linotype" w:cs="Palatino Linotype"/>
          <w:b/>
          <w:i/>
          <w:sz w:val="22"/>
          <w:szCs w:val="22"/>
        </w:rPr>
        <w:t>que</w:t>
      </w:r>
      <w:proofErr w:type="gramEnd"/>
      <w:r w:rsidRPr="00B00EAD">
        <w:rPr>
          <w:rFonts w:ascii="Palatino Linotype" w:eastAsia="Palatino Linotype" w:hAnsi="Palatino Linotype" w:cs="Palatino Linotype"/>
          <w:b/>
          <w:i/>
          <w:sz w:val="22"/>
          <w:szCs w:val="22"/>
        </w:rPr>
        <w:t xml:space="preserve"> en ejercicio de las atribuciones conferidas, sea administrada por los Sujetos Obligados, y</w:t>
      </w:r>
    </w:p>
    <w:p w14:paraId="7E1BDC40" w14:textId="77777777" w:rsidR="00397333" w:rsidRPr="00B00EAD" w:rsidRDefault="00B16908">
      <w:pPr>
        <w:spacing w:line="276" w:lineRule="auto"/>
        <w:ind w:left="851" w:right="899"/>
        <w:jc w:val="both"/>
        <w:rPr>
          <w:rFonts w:ascii="Palatino Linotype" w:eastAsia="Palatino Linotype" w:hAnsi="Palatino Linotype" w:cs="Palatino Linotype"/>
          <w:b/>
          <w:i/>
          <w:sz w:val="22"/>
          <w:szCs w:val="22"/>
        </w:rPr>
      </w:pPr>
      <w:r w:rsidRPr="00B00EAD">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B00EAD">
        <w:rPr>
          <w:rFonts w:ascii="Palatino Linotype" w:eastAsia="Palatino Linotype" w:hAnsi="Palatino Linotype" w:cs="Palatino Linotype"/>
          <w:b/>
          <w:i/>
          <w:sz w:val="22"/>
          <w:szCs w:val="22"/>
        </w:rPr>
        <w:t>que</w:t>
      </w:r>
      <w:proofErr w:type="gramEnd"/>
      <w:r w:rsidRPr="00B00EAD">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0DDD82EE" w14:textId="77777777" w:rsidR="00397333" w:rsidRPr="00B00EAD" w:rsidRDefault="00397333">
      <w:pPr>
        <w:spacing w:line="360" w:lineRule="auto"/>
        <w:jc w:val="both"/>
        <w:rPr>
          <w:rFonts w:ascii="Palatino Linotype" w:eastAsia="Palatino Linotype" w:hAnsi="Palatino Linotype" w:cs="Palatino Linotype"/>
          <w:sz w:val="22"/>
          <w:szCs w:val="22"/>
        </w:rPr>
      </w:pPr>
    </w:p>
    <w:p w14:paraId="42D568D2" w14:textId="1B8CC804" w:rsidR="00A27355" w:rsidRPr="00B00EAD" w:rsidRDefault="00A27355" w:rsidP="00A27355">
      <w:pPr>
        <w:spacing w:line="360" w:lineRule="auto"/>
        <w:ind w:right="49"/>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w:t>
      </w:r>
      <w:r w:rsidRPr="00B00EAD">
        <w:rPr>
          <w:rFonts w:ascii="Palatino Linotype" w:eastAsia="Palatino Linotype" w:hAnsi="Palatino Linotype" w:cs="Palatino Linotype"/>
          <w:sz w:val="22"/>
          <w:szCs w:val="22"/>
        </w:rPr>
        <w:lastRenderedPageBreak/>
        <w:t>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2F220E7" w14:textId="77777777" w:rsidR="00E41ED1" w:rsidRPr="00B00EAD" w:rsidRDefault="00E41ED1" w:rsidP="003776E1">
      <w:pPr>
        <w:spacing w:line="360" w:lineRule="auto"/>
        <w:jc w:val="both"/>
        <w:rPr>
          <w:rFonts w:ascii="Palatino Linotype" w:eastAsia="Palatino Linotype" w:hAnsi="Palatino Linotype" w:cs="Palatino Linotype"/>
          <w:sz w:val="22"/>
          <w:szCs w:val="22"/>
        </w:rPr>
      </w:pPr>
    </w:p>
    <w:p w14:paraId="21977C27" w14:textId="709251FA" w:rsidR="00A27355" w:rsidRPr="00B00EAD" w:rsidRDefault="00A27355" w:rsidP="00A27355">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B82B624" w14:textId="6A2C7955" w:rsidR="00A27355" w:rsidRPr="00B00EAD" w:rsidRDefault="00A27355" w:rsidP="00A27355">
      <w:pPr>
        <w:spacing w:before="240" w:after="240" w:line="360" w:lineRule="auto"/>
        <w:ind w:right="51"/>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B00EAD">
        <w:rPr>
          <w:rFonts w:ascii="Palatino Linotype" w:eastAsia="Palatino Linotype" w:hAnsi="Palatino Linotype" w:cs="Palatino Linotype"/>
          <w:b/>
          <w:sz w:val="22"/>
          <w:szCs w:val="22"/>
        </w:rPr>
        <w:t>Recurrente</w:t>
      </w:r>
      <w:r w:rsidRPr="00B00EAD">
        <w:rPr>
          <w:rFonts w:ascii="Palatino Linotype" w:eastAsia="Palatino Linotype" w:hAnsi="Palatino Linotype" w:cs="Palatino Linotype"/>
          <w:sz w:val="22"/>
          <w:szCs w:val="22"/>
        </w:rPr>
        <w:t xml:space="preserve"> requirió al </w:t>
      </w:r>
      <w:r w:rsidRPr="00B00EAD">
        <w:rPr>
          <w:rFonts w:ascii="Palatino Linotype" w:eastAsia="Palatino Linotype" w:hAnsi="Palatino Linotype" w:cs="Palatino Linotype"/>
          <w:b/>
          <w:sz w:val="22"/>
          <w:szCs w:val="22"/>
        </w:rPr>
        <w:t xml:space="preserve">Sujeto Obligado </w:t>
      </w:r>
      <w:r w:rsidRPr="00B00EAD">
        <w:rPr>
          <w:rFonts w:ascii="Palatino Linotype" w:eastAsia="Palatino Linotype" w:hAnsi="Palatino Linotype" w:cs="Palatino Linotype"/>
          <w:sz w:val="22"/>
          <w:szCs w:val="22"/>
        </w:rPr>
        <w:t>le proporcione,</w:t>
      </w:r>
      <w:r w:rsidR="00945DA9" w:rsidRPr="00B00EAD">
        <w:rPr>
          <w:rFonts w:ascii="Palatino Linotype" w:eastAsia="Palatino Linotype" w:hAnsi="Palatino Linotype" w:cs="Palatino Linotype"/>
          <w:sz w:val="22"/>
          <w:szCs w:val="22"/>
        </w:rPr>
        <w:t xml:space="preserve"> la</w:t>
      </w:r>
      <w:r w:rsidRPr="00B00EAD">
        <w:rPr>
          <w:rFonts w:ascii="Palatino Linotype" w:eastAsia="Palatino Linotype" w:hAnsi="Palatino Linotype" w:cs="Palatino Linotype"/>
          <w:sz w:val="22"/>
          <w:szCs w:val="22"/>
        </w:rPr>
        <w:t xml:space="preserve"> información consistente en lo siguiente:</w:t>
      </w:r>
    </w:p>
    <w:p w14:paraId="793BBB51" w14:textId="0765FE55" w:rsidR="00462FEA" w:rsidRPr="00B00EAD" w:rsidRDefault="00026F32" w:rsidP="00026F32">
      <w:pPr>
        <w:pStyle w:val="Prrafodelista"/>
        <w:numPr>
          <w:ilvl w:val="0"/>
          <w:numId w:val="37"/>
        </w:numPr>
        <w:spacing w:line="360" w:lineRule="auto"/>
        <w:ind w:right="49"/>
        <w:jc w:val="both"/>
        <w:rPr>
          <w:rFonts w:ascii="Palatino Linotype" w:eastAsia="Palatino Linotype" w:hAnsi="Palatino Linotype" w:cs="Palatino Linotype"/>
        </w:rPr>
      </w:pPr>
      <w:r w:rsidRPr="00B00EAD">
        <w:rPr>
          <w:rFonts w:ascii="Palatino Linotype" w:eastAsia="Palatino Linotype" w:hAnsi="Palatino Linotype" w:cs="Palatino Linotype"/>
        </w:rPr>
        <w:t>Todos los oficios, memos, escrito, cualquier documento oficial firmado por Angelica Moya</w:t>
      </w:r>
      <w:r w:rsidR="0025380E" w:rsidRPr="00B00EAD">
        <w:rPr>
          <w:rFonts w:ascii="Palatino Linotype" w:eastAsia="Palatino Linotype" w:hAnsi="Palatino Linotype" w:cs="Palatino Linotype"/>
        </w:rPr>
        <w:t xml:space="preserve"> </w:t>
      </w:r>
      <w:r w:rsidRPr="00B00EAD">
        <w:rPr>
          <w:rFonts w:ascii="Palatino Linotype" w:eastAsia="Palatino Linotype" w:hAnsi="Palatino Linotype" w:cs="Palatino Linotype"/>
        </w:rPr>
        <w:t>de</w:t>
      </w:r>
      <w:r w:rsidR="0025380E" w:rsidRPr="00B00EAD">
        <w:rPr>
          <w:rFonts w:ascii="Palatino Linotype" w:eastAsia="Palatino Linotype" w:hAnsi="Palatino Linotype" w:cs="Palatino Linotype"/>
        </w:rPr>
        <w:t xml:space="preserve">l año </w:t>
      </w:r>
      <w:r w:rsidRPr="00B00EAD">
        <w:rPr>
          <w:rFonts w:ascii="Palatino Linotype" w:eastAsia="Palatino Linotype" w:hAnsi="Palatino Linotype" w:cs="Palatino Linotype"/>
        </w:rPr>
        <w:t>2023.</w:t>
      </w:r>
      <w:r w:rsidR="00BD0D0D" w:rsidRPr="00B00EAD">
        <w:rPr>
          <w:rFonts w:ascii="Palatino Linotype" w:eastAsia="Palatino Linotype" w:hAnsi="Palatino Linotype" w:cs="Palatino Linotype"/>
        </w:rPr>
        <w:t xml:space="preserve"> </w:t>
      </w:r>
    </w:p>
    <w:p w14:paraId="750C39AD" w14:textId="34084D89" w:rsidR="002E29DC" w:rsidRPr="00B00EAD" w:rsidRDefault="002E29DC" w:rsidP="002E29DC">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En respuesta, el </w:t>
      </w:r>
      <w:r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xml:space="preserve"> a través de la Encargada de Despacho de la Secretaría Particular informó que los oficios solicitados, con excepción de aquellos que contengan información clasificada, se encuentran a disposición del particular para su consulta directa en las oficinas de este ayuntamiento de Naucalpan de Juárez, cito en Av. Juárez No. 39 Fracc. </w:t>
      </w:r>
      <w:r w:rsidRPr="00B00EAD">
        <w:rPr>
          <w:rFonts w:ascii="Palatino Linotype" w:eastAsia="Palatino Linotype" w:hAnsi="Palatino Linotype" w:cs="Palatino Linotype"/>
          <w:sz w:val="22"/>
          <w:szCs w:val="22"/>
        </w:rPr>
        <w:lastRenderedPageBreak/>
        <w:t>El Mirador, C.P. 53050, en un horario de 10:00 a 13:00 horas, de lunes a viernes.</w:t>
      </w:r>
      <w:r w:rsidRPr="00B00EAD">
        <w:rPr>
          <w:rFonts w:ascii="Palatino Linotype" w:eastAsia="Palatino Linotype" w:hAnsi="Palatino Linotype" w:cs="Palatino Linotype"/>
          <w:sz w:val="22"/>
          <w:szCs w:val="22"/>
        </w:rPr>
        <w:cr/>
      </w:r>
    </w:p>
    <w:p w14:paraId="710D8606" w14:textId="7DC93A07" w:rsidR="002E29DC" w:rsidRPr="00B00EAD" w:rsidRDefault="002E29DC" w:rsidP="002E29DC">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Una vez conocida </w:t>
      </w:r>
      <w:r w:rsidR="005A2472" w:rsidRPr="00B00EAD">
        <w:rPr>
          <w:rFonts w:ascii="Palatino Linotype" w:eastAsia="Palatino Linotype" w:hAnsi="Palatino Linotype" w:cs="Palatino Linotype"/>
          <w:sz w:val="22"/>
          <w:szCs w:val="22"/>
        </w:rPr>
        <w:t>la</w:t>
      </w:r>
      <w:r w:rsidRPr="00B00EAD">
        <w:rPr>
          <w:rFonts w:ascii="Palatino Linotype" w:eastAsia="Palatino Linotype" w:hAnsi="Palatino Linotype" w:cs="Palatino Linotype"/>
          <w:sz w:val="22"/>
          <w:szCs w:val="22"/>
        </w:rPr>
        <w:t xml:space="preserve"> respuesta, </w:t>
      </w:r>
      <w:r w:rsidRPr="00B00EAD">
        <w:rPr>
          <w:rFonts w:ascii="Palatino Linotype" w:eastAsia="Palatino Linotype" w:hAnsi="Palatino Linotype" w:cs="Palatino Linotype"/>
          <w:bCs/>
          <w:sz w:val="22"/>
          <w:szCs w:val="22"/>
        </w:rPr>
        <w:t>la parte</w:t>
      </w:r>
      <w:r w:rsidRPr="00B00EAD">
        <w:rPr>
          <w:rFonts w:ascii="Palatino Linotype" w:eastAsia="Palatino Linotype" w:hAnsi="Palatino Linotype" w:cs="Palatino Linotype"/>
          <w:b/>
          <w:sz w:val="22"/>
          <w:szCs w:val="22"/>
        </w:rPr>
        <w:t xml:space="preserve"> Recurrente</w:t>
      </w:r>
      <w:r w:rsidRPr="00B00EAD">
        <w:rPr>
          <w:rFonts w:ascii="Palatino Linotype" w:eastAsia="Palatino Linotype" w:hAnsi="Palatino Linotype" w:cs="Palatino Linotype"/>
          <w:sz w:val="22"/>
          <w:szCs w:val="22"/>
        </w:rPr>
        <w:t xml:space="preserve"> interpuso </w:t>
      </w:r>
      <w:r w:rsidR="005A2472" w:rsidRPr="00B00EAD">
        <w:rPr>
          <w:rFonts w:ascii="Palatino Linotype" w:eastAsia="Palatino Linotype" w:hAnsi="Palatino Linotype" w:cs="Palatino Linotype"/>
          <w:sz w:val="22"/>
          <w:szCs w:val="22"/>
        </w:rPr>
        <w:t>e</w:t>
      </w:r>
      <w:r w:rsidRPr="00B00EAD">
        <w:rPr>
          <w:rFonts w:ascii="Palatino Linotype" w:eastAsia="Palatino Linotype" w:hAnsi="Palatino Linotype" w:cs="Palatino Linotype"/>
          <w:sz w:val="22"/>
          <w:szCs w:val="22"/>
        </w:rPr>
        <w:t>l</w:t>
      </w:r>
      <w:r w:rsidR="005A2472" w:rsidRPr="00B00EAD">
        <w:rPr>
          <w:rFonts w:ascii="Palatino Linotype" w:eastAsia="Palatino Linotype" w:hAnsi="Palatino Linotype" w:cs="Palatino Linotype"/>
          <w:sz w:val="22"/>
          <w:szCs w:val="22"/>
        </w:rPr>
        <w:t xml:space="preserve"> recurso</w:t>
      </w:r>
      <w:r w:rsidRPr="00B00EAD">
        <w:rPr>
          <w:rFonts w:ascii="Palatino Linotype" w:eastAsia="Palatino Linotype" w:hAnsi="Palatino Linotype" w:cs="Palatino Linotype"/>
          <w:sz w:val="22"/>
          <w:szCs w:val="22"/>
        </w:rPr>
        <w:t xml:space="preserve"> de revisión que en este acto se resuelve, inconformándose la falta de información a su solicitud de información.</w:t>
      </w:r>
    </w:p>
    <w:p w14:paraId="2EDB8ED7"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p>
    <w:p w14:paraId="38038EEB" w14:textId="42811A3B" w:rsidR="002E29DC" w:rsidRPr="00B00EAD" w:rsidRDefault="002E29DC" w:rsidP="002E29DC">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Posteriormente se decretó la admisión del</w:t>
      </w:r>
      <w:r w:rsidR="005A2472" w:rsidRPr="00B00EAD">
        <w:rPr>
          <w:rFonts w:ascii="Palatino Linotype" w:eastAsia="Palatino Linotype" w:hAnsi="Palatino Linotype" w:cs="Palatino Linotype"/>
          <w:sz w:val="22"/>
          <w:szCs w:val="22"/>
        </w:rPr>
        <w:t xml:space="preserve"> </w:t>
      </w:r>
      <w:r w:rsidRPr="00B00EAD">
        <w:rPr>
          <w:rFonts w:ascii="Palatino Linotype" w:eastAsia="Palatino Linotype" w:hAnsi="Palatino Linotype" w:cs="Palatino Linotype"/>
          <w:sz w:val="22"/>
          <w:szCs w:val="22"/>
        </w:rPr>
        <w:t xml:space="preserve">medio de impugnación que nos ocupa y se </w:t>
      </w:r>
      <w:r w:rsidR="005A2472" w:rsidRPr="00B00EAD">
        <w:rPr>
          <w:rFonts w:ascii="Palatino Linotype" w:eastAsia="Palatino Linotype" w:hAnsi="Palatino Linotype" w:cs="Palatino Linotype"/>
          <w:sz w:val="22"/>
          <w:szCs w:val="22"/>
        </w:rPr>
        <w:t xml:space="preserve">integró el </w:t>
      </w:r>
      <w:r w:rsidRPr="00B00EAD">
        <w:rPr>
          <w:rFonts w:ascii="Palatino Linotype" w:eastAsia="Palatino Linotype" w:hAnsi="Palatino Linotype" w:cs="Palatino Linotype"/>
          <w:sz w:val="22"/>
          <w:szCs w:val="22"/>
        </w:rPr>
        <w:t>respectivo</w:t>
      </w:r>
      <w:r w:rsidR="005A2472" w:rsidRPr="00B00EAD">
        <w:rPr>
          <w:rFonts w:ascii="Palatino Linotype" w:eastAsia="Palatino Linotype" w:hAnsi="Palatino Linotype" w:cs="Palatino Linotype"/>
          <w:sz w:val="22"/>
          <w:szCs w:val="22"/>
        </w:rPr>
        <w:t xml:space="preserve"> expediente</w:t>
      </w:r>
      <w:r w:rsidRPr="00B00EAD">
        <w:rPr>
          <w:rFonts w:ascii="Palatino Linotype" w:eastAsia="Palatino Linotype" w:hAnsi="Palatino Linotype" w:cs="Palatino Linotype"/>
          <w:sz w:val="22"/>
          <w:szCs w:val="22"/>
        </w:rPr>
        <w:t xml:space="preserve">, teniendo así que el </w:t>
      </w:r>
      <w:r w:rsidRPr="00B00EAD">
        <w:rPr>
          <w:rFonts w:ascii="Palatino Linotype" w:eastAsia="Palatino Linotype" w:hAnsi="Palatino Linotype" w:cs="Palatino Linotype"/>
          <w:b/>
          <w:sz w:val="22"/>
          <w:szCs w:val="22"/>
        </w:rPr>
        <w:t xml:space="preserve">Sujeto Obligado </w:t>
      </w:r>
      <w:r w:rsidRPr="00B00EAD">
        <w:rPr>
          <w:rFonts w:ascii="Palatino Linotype" w:eastAsia="Palatino Linotype" w:hAnsi="Palatino Linotype" w:cs="Palatino Linotype"/>
          <w:sz w:val="22"/>
          <w:szCs w:val="22"/>
        </w:rPr>
        <w:t xml:space="preserve">fue omiso en rendir </w:t>
      </w:r>
      <w:r w:rsidR="005A2472" w:rsidRPr="00B00EAD">
        <w:rPr>
          <w:rFonts w:ascii="Palatino Linotype" w:eastAsia="Palatino Linotype" w:hAnsi="Palatino Linotype" w:cs="Palatino Linotype"/>
          <w:sz w:val="22"/>
          <w:szCs w:val="22"/>
        </w:rPr>
        <w:t>su</w:t>
      </w:r>
      <w:r w:rsidRPr="00B00EAD">
        <w:rPr>
          <w:rFonts w:ascii="Palatino Linotype" w:eastAsia="Palatino Linotype" w:hAnsi="Palatino Linotype" w:cs="Palatino Linotype"/>
          <w:sz w:val="22"/>
          <w:szCs w:val="22"/>
        </w:rPr>
        <w:t xml:space="preserve"> informe</w:t>
      </w:r>
      <w:r w:rsidR="005A2472" w:rsidRPr="00B00EAD">
        <w:rPr>
          <w:rFonts w:ascii="Palatino Linotype" w:eastAsia="Palatino Linotype" w:hAnsi="Palatino Linotype" w:cs="Palatino Linotype"/>
          <w:sz w:val="22"/>
          <w:szCs w:val="22"/>
        </w:rPr>
        <w:t xml:space="preserve"> justificado</w:t>
      </w:r>
      <w:r w:rsidRPr="00B00EAD">
        <w:rPr>
          <w:rFonts w:ascii="Palatino Linotype" w:eastAsia="Palatino Linotype" w:hAnsi="Palatino Linotype" w:cs="Palatino Linotype"/>
          <w:sz w:val="22"/>
          <w:szCs w:val="22"/>
        </w:rPr>
        <w:t>.</w:t>
      </w:r>
    </w:p>
    <w:p w14:paraId="7B8EABC7"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p>
    <w:p w14:paraId="2B60EC67" w14:textId="0B003567" w:rsidR="002E29DC" w:rsidRPr="00B00EAD" w:rsidRDefault="002E29DC" w:rsidP="002E29DC">
      <w:pPr>
        <w:pStyle w:val="Prrafodelista"/>
        <w:spacing w:line="360" w:lineRule="auto"/>
        <w:ind w:left="0"/>
        <w:jc w:val="both"/>
        <w:rPr>
          <w:rFonts w:ascii="Palatino Linotype" w:eastAsia="Palatino Linotype" w:hAnsi="Palatino Linotype" w:cs="Palatino Linotype"/>
        </w:rPr>
      </w:pPr>
      <w:r w:rsidRPr="00B00EAD">
        <w:rPr>
          <w:rFonts w:ascii="Palatino Linotype" w:eastAsia="Palatino Linotype" w:hAnsi="Palatino Linotype" w:cs="Palatino Linotype"/>
        </w:rPr>
        <w:t xml:space="preserve">En atención a lo anterior, este Instituto notificó al </w:t>
      </w:r>
      <w:r w:rsidRPr="00B00EAD">
        <w:rPr>
          <w:rFonts w:ascii="Palatino Linotype" w:eastAsia="Palatino Linotype" w:hAnsi="Palatino Linotype" w:cs="Palatino Linotype"/>
          <w:b/>
        </w:rPr>
        <w:t>Sujeto Obligado</w:t>
      </w:r>
      <w:r w:rsidRPr="00B00EAD">
        <w:rPr>
          <w:rFonts w:ascii="Palatino Linotype" w:eastAsia="Palatino Linotype" w:hAnsi="Palatino Linotype" w:cs="Palatino Linotype"/>
        </w:rPr>
        <w:t xml:space="preserve"> un requerimiento de información adicional, en fecha trece de septiembre de dos mil veinticuatro, con la finalidad de allegarse de mayores elementos para resolver el presente asunto y, el cual desahogó medularmente en los siguientes términos: </w:t>
      </w:r>
    </w:p>
    <w:p w14:paraId="4059EFAE" w14:textId="77777777" w:rsidR="002E29DC" w:rsidRPr="00B00EAD" w:rsidRDefault="002E29DC" w:rsidP="002E29DC">
      <w:pPr>
        <w:pStyle w:val="Prrafodelista"/>
        <w:spacing w:line="360" w:lineRule="auto"/>
        <w:ind w:left="0"/>
        <w:jc w:val="both"/>
        <w:rPr>
          <w:rFonts w:ascii="Palatino Linotype" w:eastAsia="Palatino Linotype" w:hAnsi="Palatino Linotype" w:cs="Palatino Linotype"/>
        </w:rPr>
      </w:pPr>
    </w:p>
    <w:p w14:paraId="554CABE5"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“Atentos a lo anterior, con base en lo previsto en la fracción VIII del artículo 24 de la Ley de Transparencia y Acceso a la Información Pública del Estado de México y Municipios (Ley de Transparencia Local) se comunica a usted lo siguiente:</w:t>
      </w:r>
    </w:p>
    <w:p w14:paraId="796B472E"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p>
    <w:p w14:paraId="40E6019A" w14:textId="069591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bCs/>
          <w:i/>
          <w:sz w:val="22"/>
          <w:szCs w:val="22"/>
        </w:rPr>
        <w:t>Respecto de lo requerido en el numeral 1</w:t>
      </w:r>
      <w:r w:rsidRPr="00B00EAD">
        <w:rPr>
          <w:rFonts w:ascii="Palatino Linotype" w:eastAsia="Palatino Linotype" w:hAnsi="Palatino Linotype" w:cs="Palatino Linotype"/>
          <w:i/>
          <w:sz w:val="22"/>
          <w:szCs w:val="22"/>
        </w:rPr>
        <w:t xml:space="preserve">, comunico a usted que, por el momento, </w:t>
      </w:r>
      <w:r w:rsidRPr="00B00EAD">
        <w:rPr>
          <w:rFonts w:ascii="Palatino Linotype" w:eastAsia="Palatino Linotype" w:hAnsi="Palatino Linotype" w:cs="Palatino Linotype"/>
          <w:i/>
          <w:sz w:val="22"/>
          <w:szCs w:val="22"/>
          <w:u w:val="single"/>
        </w:rPr>
        <w:t>no es posible comunicar a usted con exactitud el número de oficios emitidos debido a los daños derivados del incendio de fechas recientes en este sujeto obligado</w:t>
      </w:r>
      <w:r w:rsidRPr="00B00EAD">
        <w:rPr>
          <w:rFonts w:ascii="Palatino Linotype" w:eastAsia="Palatino Linotype" w:hAnsi="Palatino Linotype" w:cs="Palatino Linotype"/>
          <w:i/>
          <w:sz w:val="22"/>
          <w:szCs w:val="22"/>
        </w:rPr>
        <w:t xml:space="preserve"> (</w:t>
      </w:r>
      <w:hyperlink r:id="rId11" w:history="1">
        <w:r w:rsidRPr="00B00EAD">
          <w:rPr>
            <w:rStyle w:val="Hipervnculo"/>
            <w:rFonts w:ascii="Palatino Linotype" w:eastAsia="Palatino Linotype" w:hAnsi="Palatino Linotype" w:cs="Palatino Linotype"/>
            <w:i/>
            <w:color w:val="auto"/>
            <w:sz w:val="22"/>
            <w:szCs w:val="22"/>
          </w:rPr>
          <w:t>https://www.milenio.com/politica/comunidad/incendio-de-palacio-municipal-de-naucalpan-fue-accidental-fgjem</w:t>
        </w:r>
      </w:hyperlink>
      <w:r w:rsidRPr="00B00EAD">
        <w:rPr>
          <w:rFonts w:ascii="Palatino Linotype" w:eastAsia="Palatino Linotype" w:hAnsi="Palatino Linotype" w:cs="Palatino Linotype"/>
          <w:i/>
          <w:sz w:val="22"/>
          <w:szCs w:val="22"/>
        </w:rPr>
        <w:t xml:space="preserve">). </w:t>
      </w:r>
    </w:p>
    <w:p w14:paraId="52D835A7"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p>
    <w:p w14:paraId="4B8F3729"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bCs/>
          <w:i/>
          <w:sz w:val="22"/>
          <w:szCs w:val="22"/>
        </w:rPr>
        <w:t>Respecto de lo requerido en el numeral 2</w:t>
      </w:r>
      <w:r w:rsidRPr="00B00EAD">
        <w:rPr>
          <w:rFonts w:ascii="Palatino Linotype" w:eastAsia="Palatino Linotype" w:hAnsi="Palatino Linotype" w:cs="Palatino Linotype"/>
          <w:i/>
          <w:sz w:val="22"/>
          <w:szCs w:val="22"/>
        </w:rPr>
        <w:t>, por idénticas razones no es posible por el momento, remitir el minutario requerido.</w:t>
      </w:r>
    </w:p>
    <w:p w14:paraId="50440486"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p>
    <w:p w14:paraId="5C6E6058"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bCs/>
          <w:i/>
          <w:sz w:val="22"/>
          <w:szCs w:val="22"/>
        </w:rPr>
        <w:t>Respecto de lo requerido en el numeral 3</w:t>
      </w:r>
      <w:r w:rsidRPr="00B00EAD">
        <w:rPr>
          <w:rFonts w:ascii="Palatino Linotype" w:eastAsia="Palatino Linotype" w:hAnsi="Palatino Linotype" w:cs="Palatino Linotype"/>
          <w:i/>
          <w:sz w:val="22"/>
          <w:szCs w:val="22"/>
        </w:rPr>
        <w:t>, por idénticas razones que en el numeral 1, no es posible por el momento, señalar el número de fojas requerido.</w:t>
      </w:r>
    </w:p>
    <w:p w14:paraId="1172FDBE"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p>
    <w:p w14:paraId="037D1979"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bCs/>
          <w:i/>
          <w:sz w:val="22"/>
          <w:szCs w:val="22"/>
        </w:rPr>
        <w:t>Respecto de lo requerido en el numeral 4</w:t>
      </w:r>
      <w:r w:rsidRPr="00B00EAD">
        <w:rPr>
          <w:rFonts w:ascii="Palatino Linotype" w:eastAsia="Palatino Linotype" w:hAnsi="Palatino Linotype" w:cs="Palatino Linotype"/>
          <w:i/>
          <w:sz w:val="22"/>
          <w:szCs w:val="22"/>
        </w:rPr>
        <w:t>, comunico a usted que los oficios se encuentran en formato físico.</w:t>
      </w:r>
    </w:p>
    <w:p w14:paraId="7146FA51"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p>
    <w:p w14:paraId="4AFDDA94"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bCs/>
          <w:i/>
          <w:sz w:val="22"/>
          <w:szCs w:val="22"/>
        </w:rPr>
        <w:t>Respecto de lo requerido en el numeral 5</w:t>
      </w:r>
      <w:r w:rsidRPr="00B00EAD">
        <w:rPr>
          <w:rFonts w:ascii="Palatino Linotype" w:eastAsia="Palatino Linotype" w:hAnsi="Palatino Linotype" w:cs="Palatino Linotype"/>
          <w:i/>
          <w:sz w:val="22"/>
          <w:szCs w:val="22"/>
        </w:rPr>
        <w:t xml:space="preserve">, comunico a usted que la Secretaría Particular de la Presidencia emplea una resolución alta de 150 </w:t>
      </w:r>
      <w:proofErr w:type="spellStart"/>
      <w:r w:rsidRPr="00B00EAD">
        <w:rPr>
          <w:rFonts w:ascii="Palatino Linotype" w:eastAsia="Palatino Linotype" w:hAnsi="Palatino Linotype" w:cs="Palatino Linotype"/>
          <w:i/>
          <w:sz w:val="22"/>
          <w:szCs w:val="22"/>
        </w:rPr>
        <w:t>Dpi´s</w:t>
      </w:r>
      <w:proofErr w:type="spellEnd"/>
      <w:r w:rsidRPr="00B00EAD">
        <w:rPr>
          <w:rFonts w:ascii="Palatino Linotype" w:eastAsia="Palatino Linotype" w:hAnsi="Palatino Linotype" w:cs="Palatino Linotype"/>
          <w:i/>
          <w:sz w:val="22"/>
          <w:szCs w:val="22"/>
        </w:rPr>
        <w:t xml:space="preserve"> en escala de grises y formato “PDF”, extraído directamente del escáner.</w:t>
      </w:r>
    </w:p>
    <w:p w14:paraId="07B74200"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p>
    <w:p w14:paraId="1C6BB280"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bCs/>
          <w:i/>
          <w:sz w:val="22"/>
          <w:szCs w:val="22"/>
        </w:rPr>
        <w:t>Respecto de lo requerido en el numeral 6</w:t>
      </w:r>
      <w:r w:rsidRPr="00B00EAD">
        <w:rPr>
          <w:rFonts w:ascii="Palatino Linotype" w:eastAsia="Palatino Linotype" w:hAnsi="Palatino Linotype" w:cs="Palatino Linotype"/>
          <w:i/>
          <w:sz w:val="22"/>
          <w:szCs w:val="22"/>
        </w:rPr>
        <w:t xml:space="preserve">, comunico a usted que </w:t>
      </w:r>
      <w:r w:rsidRPr="00B00EAD">
        <w:rPr>
          <w:rFonts w:ascii="Palatino Linotype" w:eastAsia="Palatino Linotype" w:hAnsi="Palatino Linotype" w:cs="Palatino Linotype"/>
          <w:b/>
          <w:bCs/>
          <w:i/>
          <w:sz w:val="22"/>
          <w:szCs w:val="22"/>
          <w:u w:val="single"/>
        </w:rPr>
        <w:t>no se presentó incidencia alguna ante la Dirección General de Informática del Instituto</w:t>
      </w:r>
      <w:r w:rsidRPr="00B00EAD">
        <w:rPr>
          <w:rFonts w:ascii="Palatino Linotype" w:eastAsia="Palatino Linotype" w:hAnsi="Palatino Linotype" w:cs="Palatino Linotype"/>
          <w:i/>
          <w:sz w:val="22"/>
          <w:szCs w:val="22"/>
        </w:rPr>
        <w:t xml:space="preserve"> de Transparencia, Acceso a la Información Pública y Protección de Datos Personales del Estado de México y Municipios, o al correo nelson.correa@infoem.org.mx</w:t>
      </w:r>
    </w:p>
    <w:p w14:paraId="6AAB8A53"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p>
    <w:p w14:paraId="5F1B0816" w14:textId="1796A6A8"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bCs/>
          <w:i/>
          <w:sz w:val="22"/>
          <w:szCs w:val="22"/>
        </w:rPr>
        <w:t>Respecto de lo requerido en el numeral 8</w:t>
      </w:r>
      <w:r w:rsidRPr="00B00EAD">
        <w:rPr>
          <w:rFonts w:ascii="Palatino Linotype" w:eastAsia="Palatino Linotype" w:hAnsi="Palatino Linotype" w:cs="Palatino Linotype"/>
          <w:i/>
          <w:sz w:val="22"/>
          <w:szCs w:val="22"/>
        </w:rPr>
        <w:t xml:space="preserve">, comunico a usted que, del análisis realizado al momento, algunos de los documentos requeridos presentan datos personales, tales como son el nombre de personas particulares, firmas, domicilios, </w:t>
      </w:r>
      <w:proofErr w:type="spellStart"/>
      <w:r w:rsidRPr="00B00EAD">
        <w:rPr>
          <w:rFonts w:ascii="Palatino Linotype" w:eastAsia="Palatino Linotype" w:hAnsi="Palatino Linotype" w:cs="Palatino Linotype"/>
          <w:i/>
          <w:sz w:val="22"/>
          <w:szCs w:val="22"/>
        </w:rPr>
        <w:t>etc</w:t>
      </w:r>
      <w:proofErr w:type="spellEnd"/>
      <w:r w:rsidRPr="00B00EAD">
        <w:rPr>
          <w:rFonts w:ascii="Palatino Linotype" w:eastAsia="Palatino Linotype" w:hAnsi="Palatino Linotype" w:cs="Palatino Linotype"/>
          <w:i/>
          <w:sz w:val="22"/>
          <w:szCs w:val="22"/>
        </w:rPr>
        <w:t>, mismos que se consideran información confidencial de conformidad con lo previsto en el artículo 143 de la Ley de Transparencia Local.”</w:t>
      </w:r>
    </w:p>
    <w:p w14:paraId="2B122FA0"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(Énfasis Añadido)</w:t>
      </w:r>
    </w:p>
    <w:p w14:paraId="73B9DBB9" w14:textId="77777777" w:rsidR="002E29DC" w:rsidRPr="00B00EAD" w:rsidRDefault="002E29DC" w:rsidP="002E29DC">
      <w:pPr>
        <w:pStyle w:val="Prrafodelista"/>
        <w:spacing w:line="360" w:lineRule="auto"/>
        <w:ind w:left="0"/>
        <w:jc w:val="both"/>
        <w:rPr>
          <w:rFonts w:ascii="Palatino Linotype" w:eastAsia="Palatino Linotype" w:hAnsi="Palatino Linotype" w:cs="Palatino Linotype"/>
        </w:rPr>
      </w:pPr>
    </w:p>
    <w:p w14:paraId="3C2F36CD" w14:textId="77777777" w:rsidR="002E29DC" w:rsidRPr="00B00EAD" w:rsidRDefault="002E29DC" w:rsidP="002E29DC">
      <w:pPr>
        <w:pStyle w:val="Prrafodelista"/>
        <w:spacing w:line="360" w:lineRule="auto"/>
        <w:ind w:left="0"/>
        <w:jc w:val="both"/>
        <w:rPr>
          <w:rFonts w:ascii="Palatino Linotype" w:eastAsia="Palatino Linotype" w:hAnsi="Palatino Linotype" w:cs="Palatino Linotype"/>
        </w:rPr>
      </w:pPr>
      <w:r w:rsidRPr="00B00EAD">
        <w:rPr>
          <w:rFonts w:ascii="Palatino Linotype" w:eastAsia="Palatino Linotype" w:hAnsi="Palatino Linotype" w:cs="Palatino Linotype"/>
        </w:rPr>
        <w:t xml:space="preserve">Dicho lo anterior, se procede al análisis de los agravios hechos valer por la parte </w:t>
      </w:r>
      <w:r w:rsidRPr="00B00EAD">
        <w:rPr>
          <w:rFonts w:ascii="Palatino Linotype" w:eastAsia="Palatino Linotype" w:hAnsi="Palatino Linotype" w:cs="Palatino Linotype"/>
          <w:b/>
        </w:rPr>
        <w:t>Recurrente</w:t>
      </w:r>
      <w:r w:rsidRPr="00B00EAD">
        <w:rPr>
          <w:rFonts w:ascii="Palatino Linotype" w:eastAsia="Palatino Linotype" w:hAnsi="Palatino Linotype" w:cs="Palatino Linotype"/>
        </w:rPr>
        <w:t xml:space="preserve">, no sin antes contextualizar la información que nos ocupa, al tenor de lo siguiente:  </w:t>
      </w:r>
    </w:p>
    <w:p w14:paraId="7A563434" w14:textId="77777777" w:rsidR="002E29DC" w:rsidRPr="00B00EAD" w:rsidRDefault="002E29DC" w:rsidP="002E29DC">
      <w:pPr>
        <w:pStyle w:val="Prrafodelista"/>
        <w:spacing w:line="360" w:lineRule="auto"/>
        <w:ind w:left="0"/>
        <w:jc w:val="both"/>
        <w:rPr>
          <w:rFonts w:ascii="Palatino Linotype" w:eastAsia="Palatino Linotype" w:hAnsi="Palatino Linotype" w:cs="Palatino Linotype"/>
        </w:rPr>
      </w:pPr>
    </w:p>
    <w:p w14:paraId="581DB802" w14:textId="77777777" w:rsidR="002E29DC" w:rsidRPr="00B00EAD" w:rsidRDefault="002E29DC" w:rsidP="002E29DC">
      <w:pPr>
        <w:pStyle w:val="Prrafodelista"/>
        <w:numPr>
          <w:ilvl w:val="0"/>
          <w:numId w:val="47"/>
        </w:numPr>
        <w:spacing w:line="360" w:lineRule="auto"/>
        <w:jc w:val="both"/>
        <w:rPr>
          <w:rFonts w:ascii="Palatino Linotype" w:eastAsia="Palatino Linotype" w:hAnsi="Palatino Linotype" w:cs="Palatino Linotype"/>
          <w:b/>
        </w:rPr>
      </w:pPr>
      <w:r w:rsidRPr="00B00EAD">
        <w:rPr>
          <w:rFonts w:ascii="Palatino Linotype" w:eastAsia="Palatino Linotype" w:hAnsi="Palatino Linotype" w:cs="Palatino Linotype"/>
          <w:b/>
        </w:rPr>
        <w:t xml:space="preserve">De las atribuciones del Sujeto Obligado para generar, administrar y poseer la información solicitada. </w:t>
      </w:r>
    </w:p>
    <w:p w14:paraId="59726BA3" w14:textId="77777777" w:rsidR="00B574C5" w:rsidRPr="00B00EAD" w:rsidRDefault="00B574C5" w:rsidP="002E29DC">
      <w:pPr>
        <w:spacing w:line="360" w:lineRule="auto"/>
        <w:jc w:val="both"/>
        <w:rPr>
          <w:rFonts w:ascii="Palatino Linotype" w:eastAsia="Palatino Linotype" w:hAnsi="Palatino Linotype" w:cs="Palatino Linotype"/>
          <w:bCs/>
          <w:sz w:val="22"/>
          <w:szCs w:val="22"/>
        </w:rPr>
      </w:pPr>
    </w:p>
    <w:p w14:paraId="07290E28" w14:textId="134D3674" w:rsidR="002E29DC" w:rsidRPr="00B00EAD" w:rsidRDefault="00B00A0F" w:rsidP="002E29DC">
      <w:pPr>
        <w:spacing w:line="360" w:lineRule="auto"/>
        <w:jc w:val="both"/>
        <w:rPr>
          <w:rFonts w:ascii="Palatino Linotype" w:eastAsia="Palatino Linotype" w:hAnsi="Palatino Linotype" w:cs="Palatino Linotype"/>
          <w:bCs/>
          <w:sz w:val="22"/>
          <w:szCs w:val="22"/>
        </w:rPr>
      </w:pPr>
      <w:r w:rsidRPr="00B00EAD">
        <w:rPr>
          <w:rFonts w:ascii="Palatino Linotype" w:eastAsia="Palatino Linotype" w:hAnsi="Palatino Linotype" w:cs="Palatino Linotype"/>
          <w:bCs/>
          <w:sz w:val="22"/>
          <w:szCs w:val="22"/>
        </w:rPr>
        <w:t>Primeramente, resulta importante referir que el particular solicit</w:t>
      </w:r>
      <w:r w:rsidR="00B574C5" w:rsidRPr="00B00EAD">
        <w:rPr>
          <w:rFonts w:ascii="Palatino Linotype" w:eastAsia="Palatino Linotype" w:hAnsi="Palatino Linotype" w:cs="Palatino Linotype"/>
          <w:bCs/>
          <w:sz w:val="22"/>
          <w:szCs w:val="22"/>
        </w:rPr>
        <w:t>ó</w:t>
      </w:r>
      <w:r w:rsidRPr="00B00EAD">
        <w:rPr>
          <w:rFonts w:ascii="Palatino Linotype" w:eastAsia="Palatino Linotype" w:hAnsi="Palatino Linotype" w:cs="Palatino Linotype"/>
          <w:bCs/>
          <w:sz w:val="22"/>
          <w:szCs w:val="22"/>
        </w:rPr>
        <w:t xml:space="preserve"> información de la servidora pública </w:t>
      </w:r>
      <w:r w:rsidRPr="00B00EAD">
        <w:rPr>
          <w:rFonts w:ascii="Palatino Linotype" w:eastAsia="Palatino Linotype" w:hAnsi="Palatino Linotype" w:cs="Palatino Linotype"/>
          <w:b/>
          <w:sz w:val="22"/>
          <w:szCs w:val="22"/>
        </w:rPr>
        <w:t xml:space="preserve">Angelica Moya, </w:t>
      </w:r>
      <w:r w:rsidRPr="00B00EAD">
        <w:rPr>
          <w:rFonts w:ascii="Palatino Linotype" w:eastAsia="Palatino Linotype" w:hAnsi="Palatino Linotype" w:cs="Palatino Linotype"/>
          <w:bCs/>
          <w:sz w:val="22"/>
          <w:szCs w:val="22"/>
        </w:rPr>
        <w:t xml:space="preserve">por lo que este Instituto advierte que se trata de la </w:t>
      </w:r>
      <w:proofErr w:type="gramStart"/>
      <w:r w:rsidRPr="00B00EAD">
        <w:rPr>
          <w:rFonts w:ascii="Palatino Linotype" w:eastAsia="Palatino Linotype" w:hAnsi="Palatino Linotype" w:cs="Palatino Linotype"/>
          <w:bCs/>
          <w:sz w:val="22"/>
          <w:szCs w:val="22"/>
        </w:rPr>
        <w:t>Presidenta</w:t>
      </w:r>
      <w:proofErr w:type="gramEnd"/>
      <w:r w:rsidRPr="00B00EAD">
        <w:rPr>
          <w:rFonts w:ascii="Palatino Linotype" w:eastAsia="Palatino Linotype" w:hAnsi="Palatino Linotype" w:cs="Palatino Linotype"/>
          <w:bCs/>
          <w:sz w:val="22"/>
          <w:szCs w:val="22"/>
        </w:rPr>
        <w:t xml:space="preserve"> </w:t>
      </w:r>
      <w:r w:rsidR="00B574C5" w:rsidRPr="00B00EAD">
        <w:rPr>
          <w:rFonts w:ascii="Palatino Linotype" w:eastAsia="Palatino Linotype" w:hAnsi="Palatino Linotype" w:cs="Palatino Linotype"/>
          <w:bCs/>
          <w:sz w:val="22"/>
          <w:szCs w:val="22"/>
        </w:rPr>
        <w:t>Municipal</w:t>
      </w:r>
      <w:r w:rsidRPr="00B00EAD">
        <w:rPr>
          <w:rFonts w:ascii="Palatino Linotype" w:eastAsia="Palatino Linotype" w:hAnsi="Palatino Linotype" w:cs="Palatino Linotype"/>
          <w:bCs/>
          <w:sz w:val="22"/>
          <w:szCs w:val="22"/>
        </w:rPr>
        <w:t xml:space="preserve"> del Ayuntamiento de Naucalpan de </w:t>
      </w:r>
      <w:r w:rsidR="00B574C5" w:rsidRPr="00B00EAD">
        <w:rPr>
          <w:rFonts w:ascii="Palatino Linotype" w:eastAsia="Palatino Linotype" w:hAnsi="Palatino Linotype" w:cs="Palatino Linotype"/>
          <w:bCs/>
          <w:sz w:val="22"/>
          <w:szCs w:val="22"/>
        </w:rPr>
        <w:t>Juárez</w:t>
      </w:r>
      <w:r w:rsidRPr="00B00EAD">
        <w:rPr>
          <w:rFonts w:ascii="Palatino Linotype" w:eastAsia="Palatino Linotype" w:hAnsi="Palatino Linotype" w:cs="Palatino Linotype"/>
          <w:bCs/>
          <w:sz w:val="22"/>
          <w:szCs w:val="22"/>
        </w:rPr>
        <w:t xml:space="preserve">, </w:t>
      </w:r>
      <w:r w:rsidR="00B574C5" w:rsidRPr="00B00EAD">
        <w:rPr>
          <w:rFonts w:ascii="Palatino Linotype" w:eastAsia="Palatino Linotype" w:hAnsi="Palatino Linotype" w:cs="Palatino Linotype"/>
          <w:bCs/>
          <w:sz w:val="22"/>
          <w:szCs w:val="22"/>
        </w:rPr>
        <w:t xml:space="preserve">de modo que </w:t>
      </w:r>
      <w:r w:rsidRPr="00B00EAD">
        <w:rPr>
          <w:rFonts w:ascii="Palatino Linotype" w:eastAsia="Palatino Linotype" w:hAnsi="Palatino Linotype" w:cs="Palatino Linotype"/>
          <w:bCs/>
          <w:sz w:val="22"/>
          <w:szCs w:val="22"/>
        </w:rPr>
        <w:t xml:space="preserve">de ahora en </w:t>
      </w:r>
      <w:r w:rsidRPr="00B00EAD">
        <w:rPr>
          <w:rFonts w:ascii="Palatino Linotype" w:eastAsia="Palatino Linotype" w:hAnsi="Palatino Linotype" w:cs="Palatino Linotype"/>
          <w:bCs/>
          <w:sz w:val="22"/>
          <w:szCs w:val="22"/>
        </w:rPr>
        <w:lastRenderedPageBreak/>
        <w:t>adelante</w:t>
      </w:r>
      <w:r w:rsidR="00B574C5" w:rsidRPr="00B00EAD">
        <w:rPr>
          <w:rFonts w:ascii="Palatino Linotype" w:eastAsia="Palatino Linotype" w:hAnsi="Palatino Linotype" w:cs="Palatino Linotype"/>
          <w:bCs/>
          <w:sz w:val="22"/>
          <w:szCs w:val="22"/>
        </w:rPr>
        <w:t xml:space="preserve">, en el presente estudio se referirá a dicha servidora pública como Presidenta Municipal. </w:t>
      </w:r>
    </w:p>
    <w:p w14:paraId="5EBBE56C" w14:textId="77777777" w:rsidR="00B574C5" w:rsidRPr="00B00EAD" w:rsidRDefault="00B574C5" w:rsidP="002E29DC">
      <w:pPr>
        <w:spacing w:line="360" w:lineRule="auto"/>
        <w:jc w:val="both"/>
        <w:rPr>
          <w:rFonts w:ascii="Palatino Linotype" w:eastAsia="Palatino Linotype" w:hAnsi="Palatino Linotype" w:cs="Palatino Linotype"/>
          <w:bCs/>
          <w:sz w:val="22"/>
          <w:szCs w:val="22"/>
        </w:rPr>
      </w:pPr>
    </w:p>
    <w:p w14:paraId="3B21BEB3" w14:textId="19085C03" w:rsidR="00B574C5" w:rsidRPr="00B00EAD" w:rsidRDefault="00B574C5" w:rsidP="00B574C5">
      <w:pPr>
        <w:spacing w:line="360" w:lineRule="auto"/>
        <w:jc w:val="center"/>
        <w:rPr>
          <w:rFonts w:ascii="Palatino Linotype" w:eastAsia="Palatino Linotype" w:hAnsi="Palatino Linotype" w:cs="Palatino Linotype"/>
          <w:bCs/>
          <w:sz w:val="22"/>
          <w:szCs w:val="22"/>
        </w:rPr>
      </w:pPr>
      <w:r w:rsidRPr="00B00EAD">
        <w:rPr>
          <w:rFonts w:ascii="Palatino Linotype" w:eastAsia="Palatino Linotype" w:hAnsi="Palatino Linotype" w:cs="Palatino Linotype"/>
          <w:bCs/>
          <w:noProof/>
          <w:sz w:val="22"/>
          <w:szCs w:val="22"/>
          <w:lang w:val="es-MX" w:eastAsia="es-MX"/>
        </w:rPr>
        <w:drawing>
          <wp:inline distT="0" distB="0" distL="0" distR="0" wp14:anchorId="70BE9436" wp14:editId="1D54D032">
            <wp:extent cx="4829849" cy="905001"/>
            <wp:effectExtent l="0" t="0" r="8890" b="9525"/>
            <wp:docPr id="1523924810"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24810" name="Imagen 1" descr="Interfaz de usuario gráfica, Texto&#10;&#10;Descripción generada automáticamente"/>
                    <pic:cNvPicPr/>
                  </pic:nvPicPr>
                  <pic:blipFill>
                    <a:blip r:embed="rId12"/>
                    <a:stretch>
                      <a:fillRect/>
                    </a:stretch>
                  </pic:blipFill>
                  <pic:spPr>
                    <a:xfrm>
                      <a:off x="0" y="0"/>
                      <a:ext cx="4829849" cy="905001"/>
                    </a:xfrm>
                    <a:prstGeom prst="rect">
                      <a:avLst/>
                    </a:prstGeom>
                  </pic:spPr>
                </pic:pic>
              </a:graphicData>
            </a:graphic>
          </wp:inline>
        </w:drawing>
      </w:r>
    </w:p>
    <w:p w14:paraId="75E394CF" w14:textId="77777777" w:rsidR="00B574C5" w:rsidRPr="00B00EAD" w:rsidRDefault="00B574C5" w:rsidP="002E29DC">
      <w:pPr>
        <w:spacing w:line="360" w:lineRule="auto"/>
        <w:jc w:val="both"/>
        <w:rPr>
          <w:rFonts w:ascii="Palatino Linotype" w:eastAsia="Palatino Linotype" w:hAnsi="Palatino Linotype" w:cs="Palatino Linotype"/>
          <w:bCs/>
          <w:sz w:val="22"/>
          <w:szCs w:val="22"/>
        </w:rPr>
      </w:pPr>
    </w:p>
    <w:p w14:paraId="4D10B773" w14:textId="40404FDC" w:rsidR="002E29DC" w:rsidRPr="00B00EAD" w:rsidRDefault="00B574C5" w:rsidP="002E29DC">
      <w:pPr>
        <w:pStyle w:val="Prrafodelista"/>
        <w:spacing w:line="360" w:lineRule="auto"/>
        <w:ind w:left="0"/>
        <w:jc w:val="both"/>
        <w:rPr>
          <w:rFonts w:ascii="Palatino Linotype" w:eastAsia="Palatino Linotype" w:hAnsi="Palatino Linotype" w:cs="Palatino Linotype"/>
        </w:rPr>
      </w:pPr>
      <w:r w:rsidRPr="00B00EAD">
        <w:rPr>
          <w:rFonts w:ascii="Palatino Linotype" w:eastAsia="Palatino Linotype" w:hAnsi="Palatino Linotype" w:cs="Palatino Linotype"/>
        </w:rPr>
        <w:t>Puntualizado lo anterior y c</w:t>
      </w:r>
      <w:r w:rsidR="002E29DC" w:rsidRPr="00B00EAD">
        <w:rPr>
          <w:rFonts w:ascii="Palatino Linotype" w:eastAsia="Palatino Linotype" w:hAnsi="Palatino Linotype" w:cs="Palatino Linotype"/>
        </w:rPr>
        <w:t>omo se mencionó la pretensión del particular es obtener los oficios</w:t>
      </w:r>
      <w:r w:rsidR="001476D3" w:rsidRPr="00B00EAD">
        <w:rPr>
          <w:rFonts w:ascii="Palatino Linotype" w:eastAsia="Palatino Linotype" w:hAnsi="Palatino Linotype" w:cs="Palatino Linotype"/>
        </w:rPr>
        <w:t>, memos o cualquier otro documento de comunicación oficial interno o externo,</w:t>
      </w:r>
      <w:r w:rsidR="002E29DC" w:rsidRPr="00B00EAD">
        <w:rPr>
          <w:rFonts w:ascii="Palatino Linotype" w:eastAsia="Palatino Linotype" w:hAnsi="Palatino Linotype" w:cs="Palatino Linotype"/>
        </w:rPr>
        <w:t xml:space="preserve"> firmados por la presidenta municipal, del primero de enero al treinta y uno de diciembre de dos mil veintitrés.</w:t>
      </w:r>
    </w:p>
    <w:p w14:paraId="155A82FB" w14:textId="77777777" w:rsidR="002E29DC" w:rsidRPr="00B00EAD" w:rsidRDefault="002E29DC" w:rsidP="002E29DC">
      <w:pPr>
        <w:pStyle w:val="Prrafodelista"/>
        <w:spacing w:line="360" w:lineRule="auto"/>
        <w:ind w:left="0"/>
        <w:jc w:val="both"/>
        <w:rPr>
          <w:rFonts w:ascii="Palatino Linotype" w:eastAsia="Palatino Linotype" w:hAnsi="Palatino Linotype" w:cs="Palatino Linotype"/>
        </w:rPr>
      </w:pPr>
    </w:p>
    <w:p w14:paraId="4C5FA69B"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Para ello, es importante traer a colación lo que establece el Bando Municipal de Naucalpan, el cual precisa que este cuenta con las siguientes unidades administrativas: </w:t>
      </w:r>
    </w:p>
    <w:p w14:paraId="0C8776D5" w14:textId="77777777" w:rsidR="002E29DC" w:rsidRPr="00B00EAD" w:rsidRDefault="002E29DC" w:rsidP="002E29DC">
      <w:pPr>
        <w:spacing w:line="360" w:lineRule="auto"/>
        <w:ind w:right="49"/>
        <w:jc w:val="both"/>
        <w:rPr>
          <w:rFonts w:ascii="Palatino Linotype" w:hAnsi="Palatino Linotype"/>
          <w:sz w:val="22"/>
          <w:szCs w:val="22"/>
        </w:rPr>
      </w:pPr>
    </w:p>
    <w:p w14:paraId="43E679C8"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w:t>
      </w:r>
      <w:r w:rsidRPr="00B00EAD">
        <w:rPr>
          <w:rFonts w:ascii="Palatino Linotype" w:eastAsia="Palatino Linotype" w:hAnsi="Palatino Linotype" w:cs="Palatino Linotype"/>
          <w:b/>
          <w:i/>
          <w:sz w:val="22"/>
          <w:szCs w:val="22"/>
        </w:rPr>
        <w:t>Artículo 42.</w:t>
      </w:r>
      <w:r w:rsidRPr="00B00EAD">
        <w:rPr>
          <w:rFonts w:ascii="Palatino Linotype" w:eastAsia="Palatino Linotype" w:hAnsi="Palatino Linotype" w:cs="Palatino Linotype"/>
          <w:i/>
          <w:sz w:val="22"/>
          <w:szCs w:val="22"/>
        </w:rPr>
        <w:t xml:space="preserve"> La Administración Pública Centralizada y Descentralizada se constituye por las Dependencias, Órganos Desconcentrados y Entidades que señala la Ley Orgánica, aquellas que determine el Reglamento Orgánico y por las que, sean creadas por el Ayuntamiento, mismas que, estarán jerárquicamente subordinadas al </w:t>
      </w:r>
      <w:proofErr w:type="gramStart"/>
      <w:r w:rsidRPr="00B00EAD">
        <w:rPr>
          <w:rFonts w:ascii="Palatino Linotype" w:eastAsia="Palatino Linotype" w:hAnsi="Palatino Linotype" w:cs="Palatino Linotype"/>
          <w:i/>
          <w:sz w:val="22"/>
          <w:szCs w:val="22"/>
        </w:rPr>
        <w:t>Presidente</w:t>
      </w:r>
      <w:proofErr w:type="gramEnd"/>
      <w:r w:rsidRPr="00B00EAD">
        <w:rPr>
          <w:rFonts w:ascii="Palatino Linotype" w:eastAsia="Palatino Linotype" w:hAnsi="Palatino Linotype" w:cs="Palatino Linotype"/>
          <w:i/>
          <w:sz w:val="22"/>
          <w:szCs w:val="22"/>
        </w:rPr>
        <w:t xml:space="preserve"> Municipal.</w:t>
      </w:r>
    </w:p>
    <w:p w14:paraId="7BDAD488"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A. La Administración Pública Centralizada está integrada por:</w:t>
      </w:r>
    </w:p>
    <w:p w14:paraId="15184E4F" w14:textId="77777777" w:rsidR="002E29DC" w:rsidRPr="00B00EAD" w:rsidRDefault="002E29DC" w:rsidP="002E29DC">
      <w:pPr>
        <w:spacing w:line="276" w:lineRule="auto"/>
        <w:ind w:left="851" w:right="616"/>
        <w:jc w:val="both"/>
        <w:rPr>
          <w:rFonts w:ascii="Palatino Linotype" w:eastAsia="Palatino Linotype" w:hAnsi="Palatino Linotype" w:cs="Palatino Linotype"/>
          <w:b/>
          <w:i/>
          <w:sz w:val="22"/>
          <w:szCs w:val="22"/>
        </w:rPr>
      </w:pPr>
      <w:r w:rsidRPr="00B00EAD">
        <w:rPr>
          <w:rFonts w:ascii="Palatino Linotype" w:eastAsia="Palatino Linotype" w:hAnsi="Palatino Linotype" w:cs="Palatino Linotype"/>
          <w:b/>
          <w:i/>
          <w:sz w:val="22"/>
          <w:szCs w:val="22"/>
        </w:rPr>
        <w:t>I. Presidencia Municipal;</w:t>
      </w:r>
    </w:p>
    <w:p w14:paraId="6080EB90"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II. Secretaría del Ayuntamiento;</w:t>
      </w:r>
    </w:p>
    <w:p w14:paraId="4CD9DC5D"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III. Tesorería Municipal;</w:t>
      </w:r>
    </w:p>
    <w:p w14:paraId="5CE7A896"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IV. Contraloría Interna Municipal;</w:t>
      </w:r>
    </w:p>
    <w:p w14:paraId="3E3B634D"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V. Dirección General Jurídica y Consultiva;</w:t>
      </w:r>
    </w:p>
    <w:p w14:paraId="075D4E87"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VI. Dirección General de Administración;</w:t>
      </w:r>
    </w:p>
    <w:p w14:paraId="219A4472"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VII. Dirección General de Obras Públicas;</w:t>
      </w:r>
    </w:p>
    <w:p w14:paraId="3640941E"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lastRenderedPageBreak/>
        <w:t>VIII. Dirección General de Servicios Públicos;</w:t>
      </w:r>
    </w:p>
    <w:p w14:paraId="667F2068"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IX. Dirección General de Desarrollo Urbano;</w:t>
      </w:r>
    </w:p>
    <w:p w14:paraId="360B29FF"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X. Dirección General de Seguridad Ciudadana y Movilidad Segura;</w:t>
      </w:r>
    </w:p>
    <w:p w14:paraId="6556EAE9"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XI. Dirección General de Gobierno;</w:t>
      </w:r>
    </w:p>
    <w:p w14:paraId="527ECD3A"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XII. Dirección General de Medio Ambiente;</w:t>
      </w:r>
    </w:p>
    <w:p w14:paraId="65940914"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XIII. Dirección General de Desarrollo y Fomento Económico;</w:t>
      </w:r>
    </w:p>
    <w:p w14:paraId="7B2D2A64"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XIV. Coordinación Municipal de Protección Civil y Bomberos;</w:t>
      </w:r>
    </w:p>
    <w:p w14:paraId="0EC02E46"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XV. Dirección General de Desarrollo Social;</w:t>
      </w:r>
    </w:p>
    <w:p w14:paraId="7DBBF54A"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XVI. Instituto de las Mujeres Naucalpenses y la Igualdad Sustantiva;</w:t>
      </w:r>
    </w:p>
    <w:p w14:paraId="2EBE0B20"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XVII. Dirección General de Cultura y Educación; y</w:t>
      </w:r>
    </w:p>
    <w:p w14:paraId="4BBD8C30"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XVIII. Las demás que determine crear el Ayuntamiento.”</w:t>
      </w:r>
    </w:p>
    <w:p w14:paraId="41B7E4CE" w14:textId="77777777" w:rsidR="002E29DC" w:rsidRPr="00B00EAD" w:rsidRDefault="002E29DC" w:rsidP="002E29DC">
      <w:pPr>
        <w:spacing w:before="280" w:after="280"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Ahora bien, el Reglamento Interno de la Presidencia Municipal de Naucalpan de Juárez, señala que corresponde a la </w:t>
      </w:r>
      <w:proofErr w:type="gramStart"/>
      <w:r w:rsidRPr="00B00EAD">
        <w:rPr>
          <w:rFonts w:ascii="Palatino Linotype" w:eastAsia="Palatino Linotype" w:hAnsi="Palatino Linotype" w:cs="Palatino Linotype"/>
          <w:sz w:val="22"/>
          <w:szCs w:val="22"/>
        </w:rPr>
        <w:t>Presidenta</w:t>
      </w:r>
      <w:proofErr w:type="gramEnd"/>
      <w:r w:rsidRPr="00B00EAD">
        <w:rPr>
          <w:rFonts w:ascii="Palatino Linotype" w:eastAsia="Palatino Linotype" w:hAnsi="Palatino Linotype" w:cs="Palatino Linotype"/>
          <w:sz w:val="22"/>
          <w:szCs w:val="22"/>
        </w:rPr>
        <w:t xml:space="preserve"> o Presidente Municipal, además de lo dispuesto por la Constitución Política de los Estados Unidos Mexicanos, la Constitución Política del Estado Libre y Soberano de México, la Ley Orgánica Municipal del Estado de México y otros ordenamientos jurídicos, el despacho de los siguientes asuntos:</w:t>
      </w:r>
    </w:p>
    <w:p w14:paraId="46D184BC"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w:t>
      </w:r>
      <w:r w:rsidRPr="00B00EAD">
        <w:rPr>
          <w:rFonts w:ascii="Palatino Linotype" w:eastAsia="Palatino Linotype" w:hAnsi="Palatino Linotype" w:cs="Palatino Linotype"/>
          <w:b/>
          <w:i/>
          <w:sz w:val="22"/>
          <w:szCs w:val="22"/>
        </w:rPr>
        <w:t>Artículo 6</w:t>
      </w:r>
      <w:r w:rsidRPr="00B00EAD">
        <w:rPr>
          <w:rFonts w:ascii="Palatino Linotype" w:eastAsia="Palatino Linotype" w:hAnsi="Palatino Linotype" w:cs="Palatino Linotype"/>
          <w:i/>
          <w:sz w:val="22"/>
          <w:szCs w:val="22"/>
        </w:rPr>
        <w:t xml:space="preserve">.- … </w:t>
      </w:r>
    </w:p>
    <w:p w14:paraId="6EDDE83A"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I. Proponer al Ayuntamiento las políticas de gobierno y administración del Municipio;</w:t>
      </w:r>
    </w:p>
    <w:p w14:paraId="5222E14B"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II. Proponer al Cabildo, la creación, fusión, escisión o supresión de Juntas, Comités, Consejos o Comisiones, así como Órganos Administrativos que sean necesarios para el mejor funcionamiento de la Administración Pública Municipal;</w:t>
      </w:r>
    </w:p>
    <w:p w14:paraId="1F29ED90"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III. Conformar Unidades, Gabinetes por Sector o Grupos de Trabajo para la atención de los distintos sectores de la Administración Pública Municipal;</w:t>
      </w:r>
    </w:p>
    <w:p w14:paraId="268B75B2"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IV. Definir, dirigir, ejecutar y evaluar las políticas de la Administración Pública Municipal, auxiliándose para ello de los titulares de las Dependencias, Entidades y demás Unidades Administrativas;</w:t>
      </w:r>
    </w:p>
    <w:p w14:paraId="4F2EF2F9"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 xml:space="preserve">V. Acordar con los titulares de las Dependencias y Entidades, e instruirles, respecto de todos aquellos asuntos que se relacionen con la Administración Pública Municipal, el estado de la misma y todo aquello relativo a la ejecución de sus </w:t>
      </w:r>
      <w:r w:rsidRPr="00B00EAD">
        <w:rPr>
          <w:rFonts w:ascii="Palatino Linotype" w:eastAsia="Palatino Linotype" w:hAnsi="Palatino Linotype" w:cs="Palatino Linotype"/>
          <w:i/>
          <w:sz w:val="22"/>
          <w:szCs w:val="22"/>
        </w:rPr>
        <w:lastRenderedPageBreak/>
        <w:t>responsabilidades constitucionales y legales, así como los demás asuntos que así lo requieran;</w:t>
      </w:r>
    </w:p>
    <w:p w14:paraId="572C14F8"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VI. Delegar, mediante Acuerdo que expida al efecto, las funciones que sean necesarias para el cumplimiento de los fines de la Administración Pública Municipal, en los titulares de las Dependencias, Entidades, Unidades Administrativas, órganos y autoridades auxiliares, salvo aquellas que por disposición jurídica expresa tenga que desempeñar directamente;</w:t>
      </w:r>
    </w:p>
    <w:p w14:paraId="512D581E"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VII. Celebrar toda clase de contratos y convenios de coordinación o colaboración, con autoridades federales, estatales, municipales, organismos públicos y privados, así como, personas físicas; y en general instrumentos jurídicos que deriven obligaciones al Municipio, que correspondan al ejercicio de sus atribuciones, salvo los casos que la normatividad establezca específicamente, la previa autorización del Ayuntamiento;</w:t>
      </w:r>
    </w:p>
    <w:p w14:paraId="539A5190"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VIII. Expedir los Acuerdos, Circulares, Manuales y demás instrumentos de gobierno y administrativos necesarios para la organización y funcionamiento de la Administración Pública Municipal;</w:t>
      </w:r>
    </w:p>
    <w:p w14:paraId="6237D2E8"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IX. Autorizar los Manuales de Organización y Procedimientos de las Unidades Administrativas a su cargo;</w:t>
      </w:r>
    </w:p>
    <w:p w14:paraId="12A30712"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X. Establecer los mecanismos de planeación municipal, así como los necesarios para dar seguimiento y evaluar el cumplimiento del PDM y los Programas que de éste se deriven;</w:t>
      </w:r>
    </w:p>
    <w:p w14:paraId="1352E986"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XI. Cumplir y hacer cumplir dentro su competencia, las disposiciones contenidas en leyes y reglamentos federales, estatales y municipales;</w:t>
      </w:r>
    </w:p>
    <w:p w14:paraId="6ED5850E"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XII. Intervenir en la permanencia, supervisión y capacitación de los miembros de los cuerpos de seguridad pública, según sea el caso; y</w:t>
      </w:r>
    </w:p>
    <w:p w14:paraId="105E5FF4"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XIII. Las demás que le señalen las leyes, los acuerdos del Cabildo y las demás disposiciones jurídicas aplicables.”</w:t>
      </w:r>
    </w:p>
    <w:p w14:paraId="0F93BC7B" w14:textId="77777777" w:rsidR="002E29DC" w:rsidRPr="00B00EAD" w:rsidRDefault="002E29DC" w:rsidP="002E29DC">
      <w:pPr>
        <w:pStyle w:val="Prrafodelista"/>
        <w:spacing w:line="360" w:lineRule="auto"/>
        <w:ind w:left="0"/>
        <w:jc w:val="both"/>
        <w:rPr>
          <w:rFonts w:ascii="Palatino Linotype" w:eastAsia="Palatino Linotype" w:hAnsi="Palatino Linotype" w:cs="Palatino Linotype"/>
        </w:rPr>
      </w:pPr>
    </w:p>
    <w:p w14:paraId="31B26DF0" w14:textId="77777777" w:rsidR="002E29DC" w:rsidRPr="00B00EAD" w:rsidRDefault="002E29DC" w:rsidP="002E29DC">
      <w:pPr>
        <w:pStyle w:val="Prrafodelista"/>
        <w:spacing w:line="360" w:lineRule="auto"/>
        <w:ind w:left="0"/>
        <w:jc w:val="both"/>
        <w:rPr>
          <w:rFonts w:ascii="Palatino Linotype" w:eastAsia="Palatino Linotype" w:hAnsi="Palatino Linotype" w:cs="Palatino Linotype"/>
        </w:rPr>
      </w:pPr>
      <w:r w:rsidRPr="00B00EAD">
        <w:rPr>
          <w:rFonts w:ascii="Palatino Linotype" w:eastAsia="Palatino Linotype" w:hAnsi="Palatino Linotype" w:cs="Palatino Linotype"/>
        </w:rPr>
        <w:t xml:space="preserve">Aunado a ello, los artículos 7 fracción I y 8 del referido Reglamento señalan </w:t>
      </w:r>
      <w:proofErr w:type="gramStart"/>
      <w:r w:rsidRPr="00B00EAD">
        <w:rPr>
          <w:rFonts w:ascii="Palatino Linotype" w:eastAsia="Palatino Linotype" w:hAnsi="Palatino Linotype" w:cs="Palatino Linotype"/>
        </w:rPr>
        <w:t>que</w:t>
      </w:r>
      <w:proofErr w:type="gramEnd"/>
      <w:r w:rsidRPr="00B00EAD">
        <w:rPr>
          <w:rFonts w:ascii="Palatino Linotype" w:eastAsia="Palatino Linotype" w:hAnsi="Palatino Linotype" w:cs="Palatino Linotype"/>
        </w:rPr>
        <w:t xml:space="preserve"> para el ejercicio de sus atribuciones, la Presidencia Municipal se auxiliara de una Secretaría Particular, la cual cuenta con las siguientes atribuciones: </w:t>
      </w:r>
    </w:p>
    <w:p w14:paraId="25304CF5" w14:textId="77777777" w:rsidR="002E29DC" w:rsidRPr="00B00EAD" w:rsidRDefault="002E29DC" w:rsidP="002E29DC">
      <w:pPr>
        <w:pStyle w:val="Prrafodelista"/>
        <w:spacing w:line="360" w:lineRule="auto"/>
        <w:ind w:left="0"/>
        <w:jc w:val="both"/>
        <w:rPr>
          <w:rFonts w:ascii="Palatino Linotype" w:eastAsia="Palatino Linotype" w:hAnsi="Palatino Linotype" w:cs="Palatino Linotype"/>
        </w:rPr>
      </w:pPr>
    </w:p>
    <w:p w14:paraId="49051265" w14:textId="77777777" w:rsidR="002E29DC" w:rsidRPr="00B00EAD" w:rsidRDefault="002E29DC" w:rsidP="002E29DC">
      <w:pPr>
        <w:pStyle w:val="Prrafodelista"/>
        <w:spacing w:line="276" w:lineRule="auto"/>
        <w:ind w:left="851" w:right="616"/>
        <w:jc w:val="both"/>
        <w:rPr>
          <w:rFonts w:ascii="Palatino Linotype" w:eastAsia="Palatino Linotype" w:hAnsi="Palatino Linotype" w:cs="Palatino Linotype"/>
          <w:i/>
        </w:rPr>
      </w:pPr>
      <w:r w:rsidRPr="00B00EAD">
        <w:rPr>
          <w:rFonts w:ascii="Palatino Linotype" w:eastAsia="Palatino Linotype" w:hAnsi="Palatino Linotype" w:cs="Palatino Linotype"/>
          <w:i/>
        </w:rPr>
        <w:lastRenderedPageBreak/>
        <w:t>“</w:t>
      </w:r>
      <w:r w:rsidRPr="00B00EAD">
        <w:rPr>
          <w:rFonts w:ascii="Palatino Linotype" w:eastAsia="Palatino Linotype" w:hAnsi="Palatino Linotype" w:cs="Palatino Linotype"/>
          <w:b/>
          <w:i/>
        </w:rPr>
        <w:t>Artículo 8.-</w:t>
      </w:r>
      <w:r w:rsidRPr="00B00EAD">
        <w:rPr>
          <w:rFonts w:ascii="Palatino Linotype" w:eastAsia="Palatino Linotype" w:hAnsi="Palatino Linotype" w:cs="Palatino Linotype"/>
          <w:i/>
        </w:rPr>
        <w:t xml:space="preserve"> La Secretaría Particular, estará a cargo de un titular que se denominará </w:t>
      </w:r>
      <w:proofErr w:type="gramStart"/>
      <w:r w:rsidRPr="00B00EAD">
        <w:rPr>
          <w:rFonts w:ascii="Palatino Linotype" w:eastAsia="Palatino Linotype" w:hAnsi="Palatino Linotype" w:cs="Palatino Linotype"/>
          <w:i/>
        </w:rPr>
        <w:t>Secretaria</w:t>
      </w:r>
      <w:proofErr w:type="gramEnd"/>
      <w:r w:rsidRPr="00B00EAD">
        <w:rPr>
          <w:rFonts w:ascii="Palatino Linotype" w:eastAsia="Palatino Linotype" w:hAnsi="Palatino Linotype" w:cs="Palatino Linotype"/>
          <w:i/>
        </w:rPr>
        <w:t xml:space="preserve"> (o) Particular, y tendrá las atribuciones siguientes:</w:t>
      </w:r>
    </w:p>
    <w:p w14:paraId="629F79CA" w14:textId="77777777" w:rsidR="002E29DC" w:rsidRPr="00B00EAD" w:rsidRDefault="002E29DC" w:rsidP="002E29DC">
      <w:pPr>
        <w:pStyle w:val="Prrafodelista"/>
        <w:spacing w:line="276" w:lineRule="auto"/>
        <w:ind w:left="851" w:right="616"/>
        <w:jc w:val="both"/>
        <w:rPr>
          <w:rFonts w:ascii="Palatino Linotype" w:eastAsia="Palatino Linotype" w:hAnsi="Palatino Linotype" w:cs="Palatino Linotype"/>
          <w:i/>
        </w:rPr>
      </w:pPr>
    </w:p>
    <w:p w14:paraId="1B103711" w14:textId="77777777" w:rsidR="002E29DC" w:rsidRPr="00B00EAD" w:rsidRDefault="002E29DC" w:rsidP="002E29DC">
      <w:pPr>
        <w:pStyle w:val="Prrafodelista"/>
        <w:spacing w:line="276" w:lineRule="auto"/>
        <w:ind w:left="851" w:right="616"/>
        <w:jc w:val="both"/>
        <w:rPr>
          <w:rFonts w:ascii="Palatino Linotype" w:eastAsia="Palatino Linotype" w:hAnsi="Palatino Linotype" w:cs="Palatino Linotype"/>
          <w:i/>
        </w:rPr>
      </w:pPr>
      <w:r w:rsidRPr="00B00EAD">
        <w:rPr>
          <w:rFonts w:ascii="Palatino Linotype" w:eastAsia="Palatino Linotype" w:hAnsi="Palatino Linotype" w:cs="Palatino Linotype"/>
          <w:i/>
        </w:rPr>
        <w:t xml:space="preserve">I. Llevar la agenda de la </w:t>
      </w:r>
      <w:proofErr w:type="gramStart"/>
      <w:r w:rsidRPr="00B00EAD">
        <w:rPr>
          <w:rFonts w:ascii="Palatino Linotype" w:eastAsia="Palatino Linotype" w:hAnsi="Palatino Linotype" w:cs="Palatino Linotype"/>
          <w:i/>
        </w:rPr>
        <w:t>Presidenta</w:t>
      </w:r>
      <w:proofErr w:type="gramEnd"/>
      <w:r w:rsidRPr="00B00EAD">
        <w:rPr>
          <w:rFonts w:ascii="Palatino Linotype" w:eastAsia="Palatino Linotype" w:hAnsi="Palatino Linotype" w:cs="Palatino Linotype"/>
          <w:i/>
        </w:rPr>
        <w:t xml:space="preserve"> o Presidente Municipal con la finalidad de organizar los compromisos oficiales, audiencias, acuerdos, visitas, giras, entrevistas y demás eventos en los que deba participar, así como todos aquellos compromisos que la propia Presidenta o Presidente Municipal solicite se programen;</w:t>
      </w:r>
    </w:p>
    <w:p w14:paraId="581D443E" w14:textId="77777777" w:rsidR="002E29DC" w:rsidRPr="00B00EAD" w:rsidRDefault="002E29DC" w:rsidP="002E29DC">
      <w:pPr>
        <w:pStyle w:val="Prrafodelista"/>
        <w:spacing w:line="276" w:lineRule="auto"/>
        <w:ind w:left="851" w:right="616"/>
        <w:jc w:val="both"/>
        <w:rPr>
          <w:rFonts w:ascii="Palatino Linotype" w:eastAsia="Palatino Linotype" w:hAnsi="Palatino Linotype" w:cs="Palatino Linotype"/>
          <w:i/>
        </w:rPr>
      </w:pPr>
      <w:r w:rsidRPr="00B00EAD">
        <w:rPr>
          <w:rFonts w:ascii="Palatino Linotype" w:eastAsia="Palatino Linotype" w:hAnsi="Palatino Linotype" w:cs="Palatino Linotype"/>
          <w:i/>
        </w:rPr>
        <w:t xml:space="preserve">II. Programar las audiencias que se soliciten con la </w:t>
      </w:r>
      <w:proofErr w:type="gramStart"/>
      <w:r w:rsidRPr="00B00EAD">
        <w:rPr>
          <w:rFonts w:ascii="Palatino Linotype" w:eastAsia="Palatino Linotype" w:hAnsi="Palatino Linotype" w:cs="Palatino Linotype"/>
          <w:i/>
        </w:rPr>
        <w:t>Presidenta</w:t>
      </w:r>
      <w:proofErr w:type="gramEnd"/>
      <w:r w:rsidRPr="00B00EAD">
        <w:rPr>
          <w:rFonts w:ascii="Palatino Linotype" w:eastAsia="Palatino Linotype" w:hAnsi="Palatino Linotype" w:cs="Palatino Linotype"/>
          <w:i/>
        </w:rPr>
        <w:t xml:space="preserve"> o Presidente Municipal;</w:t>
      </w:r>
    </w:p>
    <w:p w14:paraId="75CFD9C8" w14:textId="77777777" w:rsidR="002E29DC" w:rsidRPr="00B00EAD" w:rsidRDefault="002E29DC" w:rsidP="002E29DC">
      <w:pPr>
        <w:pStyle w:val="Prrafodelista"/>
        <w:spacing w:line="276" w:lineRule="auto"/>
        <w:ind w:left="851" w:right="616"/>
        <w:jc w:val="both"/>
        <w:rPr>
          <w:rFonts w:ascii="Palatino Linotype" w:eastAsia="Palatino Linotype" w:hAnsi="Palatino Linotype" w:cs="Palatino Linotype"/>
          <w:i/>
        </w:rPr>
      </w:pPr>
      <w:r w:rsidRPr="00B00EAD">
        <w:rPr>
          <w:rFonts w:ascii="Palatino Linotype" w:eastAsia="Palatino Linotype" w:hAnsi="Palatino Linotype" w:cs="Palatino Linotype"/>
          <w:i/>
        </w:rPr>
        <w:t>III. Canalizar y dar seguimiento a las quejas y peticiones a las Dependencias, Entidades y Unidades Administrativas correspondientes;</w:t>
      </w:r>
    </w:p>
    <w:p w14:paraId="41E2D700" w14:textId="77777777" w:rsidR="002E29DC" w:rsidRPr="00B00EAD" w:rsidRDefault="002E29DC" w:rsidP="002E29DC">
      <w:pPr>
        <w:pStyle w:val="Prrafodelista"/>
        <w:spacing w:line="276" w:lineRule="auto"/>
        <w:ind w:left="851" w:right="616"/>
        <w:jc w:val="both"/>
        <w:rPr>
          <w:rFonts w:ascii="Palatino Linotype" w:eastAsia="Palatino Linotype" w:hAnsi="Palatino Linotype" w:cs="Palatino Linotype"/>
          <w:i/>
        </w:rPr>
      </w:pPr>
      <w:r w:rsidRPr="00B00EAD">
        <w:rPr>
          <w:rFonts w:ascii="Palatino Linotype" w:eastAsia="Palatino Linotype" w:hAnsi="Palatino Linotype" w:cs="Palatino Linotype"/>
          <w:i/>
        </w:rPr>
        <w:t xml:space="preserve">IV. Elaborar las propuestas de servidores públicos que asistirán para la representación de la </w:t>
      </w:r>
      <w:proofErr w:type="gramStart"/>
      <w:r w:rsidRPr="00B00EAD">
        <w:rPr>
          <w:rFonts w:ascii="Palatino Linotype" w:eastAsia="Palatino Linotype" w:hAnsi="Palatino Linotype" w:cs="Palatino Linotype"/>
          <w:i/>
        </w:rPr>
        <w:t>Presidenta</w:t>
      </w:r>
      <w:proofErr w:type="gramEnd"/>
      <w:r w:rsidRPr="00B00EAD">
        <w:rPr>
          <w:rFonts w:ascii="Palatino Linotype" w:eastAsia="Palatino Linotype" w:hAnsi="Palatino Linotype" w:cs="Palatino Linotype"/>
          <w:i/>
        </w:rPr>
        <w:t xml:space="preserve"> o Presidente Municipal en eventos oficiales;</w:t>
      </w:r>
    </w:p>
    <w:p w14:paraId="365EF2E4" w14:textId="77777777" w:rsidR="002E29DC" w:rsidRPr="00B00EAD" w:rsidRDefault="002E29DC" w:rsidP="002E29DC">
      <w:pPr>
        <w:pStyle w:val="Prrafodelista"/>
        <w:spacing w:line="276" w:lineRule="auto"/>
        <w:ind w:left="851" w:right="616"/>
        <w:jc w:val="both"/>
        <w:rPr>
          <w:rFonts w:ascii="Palatino Linotype" w:eastAsia="Palatino Linotype" w:hAnsi="Palatino Linotype" w:cs="Palatino Linotype"/>
          <w:i/>
        </w:rPr>
      </w:pPr>
      <w:r w:rsidRPr="00B00EAD">
        <w:rPr>
          <w:rFonts w:ascii="Palatino Linotype" w:eastAsia="Palatino Linotype" w:hAnsi="Palatino Linotype" w:cs="Palatino Linotype"/>
          <w:i/>
        </w:rPr>
        <w:t xml:space="preserve">V. Coadyuvar en la elaboración de los mensajes institucionales que emita la </w:t>
      </w:r>
      <w:proofErr w:type="gramStart"/>
      <w:r w:rsidRPr="00B00EAD">
        <w:rPr>
          <w:rFonts w:ascii="Palatino Linotype" w:eastAsia="Palatino Linotype" w:hAnsi="Palatino Linotype" w:cs="Palatino Linotype"/>
          <w:i/>
        </w:rPr>
        <w:t>Presidenta</w:t>
      </w:r>
      <w:proofErr w:type="gramEnd"/>
      <w:r w:rsidRPr="00B00EAD">
        <w:rPr>
          <w:rFonts w:ascii="Palatino Linotype" w:eastAsia="Palatino Linotype" w:hAnsi="Palatino Linotype" w:cs="Palatino Linotype"/>
          <w:i/>
        </w:rPr>
        <w:t xml:space="preserve"> o Presidente Municipal en eventos públicos;</w:t>
      </w:r>
    </w:p>
    <w:p w14:paraId="7398F123" w14:textId="77777777" w:rsidR="002E29DC" w:rsidRPr="00B00EAD" w:rsidRDefault="002E29DC" w:rsidP="002E29DC">
      <w:pPr>
        <w:pStyle w:val="Prrafodelista"/>
        <w:spacing w:line="276" w:lineRule="auto"/>
        <w:ind w:left="851" w:right="616"/>
        <w:jc w:val="both"/>
        <w:rPr>
          <w:rFonts w:ascii="Palatino Linotype" w:eastAsia="Palatino Linotype" w:hAnsi="Palatino Linotype" w:cs="Palatino Linotype"/>
          <w:i/>
        </w:rPr>
      </w:pPr>
      <w:r w:rsidRPr="00B00EAD">
        <w:rPr>
          <w:rFonts w:ascii="Palatino Linotype" w:eastAsia="Palatino Linotype" w:hAnsi="Palatino Linotype" w:cs="Palatino Linotype"/>
          <w:i/>
        </w:rPr>
        <w:t>VI. Ser enlace de la Presidencia Municipal en la logística de eventos con otras autoridades; y</w:t>
      </w:r>
    </w:p>
    <w:p w14:paraId="4D67C386" w14:textId="77777777" w:rsidR="002E29DC" w:rsidRPr="00B00EAD" w:rsidRDefault="002E29DC" w:rsidP="002E29DC">
      <w:pPr>
        <w:pStyle w:val="Prrafodelista"/>
        <w:spacing w:line="276" w:lineRule="auto"/>
        <w:ind w:left="851" w:right="616"/>
        <w:jc w:val="both"/>
        <w:rPr>
          <w:rFonts w:ascii="Palatino Linotype" w:eastAsia="Palatino Linotype" w:hAnsi="Palatino Linotype" w:cs="Palatino Linotype"/>
          <w:i/>
        </w:rPr>
      </w:pPr>
      <w:r w:rsidRPr="00B00EAD">
        <w:rPr>
          <w:rFonts w:ascii="Palatino Linotype" w:eastAsia="Palatino Linotype" w:hAnsi="Palatino Linotype" w:cs="Palatino Linotype"/>
          <w:i/>
        </w:rPr>
        <w:t>VII. Las demás que le sean encomendadas por su superior jerárquico.”</w:t>
      </w:r>
    </w:p>
    <w:p w14:paraId="20C4D69B" w14:textId="77777777" w:rsidR="002E29DC" w:rsidRPr="00B00EAD" w:rsidRDefault="002E29DC" w:rsidP="002E29DC">
      <w:pPr>
        <w:pStyle w:val="Prrafodelista"/>
        <w:spacing w:line="276" w:lineRule="auto"/>
        <w:ind w:left="851" w:right="616"/>
        <w:jc w:val="both"/>
        <w:rPr>
          <w:rFonts w:ascii="Palatino Linotype" w:eastAsia="Palatino Linotype" w:hAnsi="Palatino Linotype" w:cs="Palatino Linotype"/>
          <w:i/>
        </w:rPr>
      </w:pPr>
    </w:p>
    <w:p w14:paraId="3A69B381" w14:textId="77777777" w:rsidR="002E29DC" w:rsidRPr="00B00EAD" w:rsidRDefault="002E29DC" w:rsidP="002E29DC">
      <w:pPr>
        <w:pStyle w:val="Prrafodelista"/>
        <w:spacing w:line="360" w:lineRule="auto"/>
        <w:ind w:left="0"/>
        <w:jc w:val="both"/>
        <w:rPr>
          <w:rFonts w:ascii="Palatino Linotype" w:eastAsia="Palatino Linotype" w:hAnsi="Palatino Linotype" w:cs="Palatino Linotype"/>
        </w:rPr>
      </w:pPr>
      <w:r w:rsidRPr="00B00EAD">
        <w:rPr>
          <w:rFonts w:ascii="Palatino Linotype" w:eastAsia="Palatino Linotype" w:hAnsi="Palatino Linotype" w:cs="Palatino Linotype"/>
        </w:rPr>
        <w:t xml:space="preserve">De lo anterior se advierte que el Servidor Público Habilitado que emitió respuesta es la unidad administrativa competente, toda vez que este es el enlace de la Presidencia Municipal con otras autoridades y la encargada de llevar la agenda de la Presidencia Municipal. </w:t>
      </w:r>
    </w:p>
    <w:p w14:paraId="04182260" w14:textId="77777777" w:rsidR="002E29DC" w:rsidRPr="00B00EAD" w:rsidRDefault="002E29DC" w:rsidP="002E29DC">
      <w:pPr>
        <w:spacing w:beforeAutospacing="1" w:afterAutospacing="1" w:line="360" w:lineRule="auto"/>
        <w:ind w:right="51"/>
        <w:contextualSpacing/>
        <w:jc w:val="both"/>
        <w:rPr>
          <w:rFonts w:ascii="Palatino Linotype" w:hAnsi="Palatino Linotype" w:cs="Arial"/>
          <w:sz w:val="22"/>
          <w:szCs w:val="22"/>
        </w:rPr>
      </w:pPr>
      <w:r w:rsidRPr="00B00EAD">
        <w:rPr>
          <w:rFonts w:ascii="Palatino Linotype" w:hAnsi="Palatino Linotype" w:cs="Arial"/>
          <w:sz w:val="22"/>
          <w:szCs w:val="22"/>
        </w:rPr>
        <w:t xml:space="preserve">En este orden de ideas, es importante </w:t>
      </w:r>
      <w:r w:rsidRPr="00B00EAD">
        <w:rPr>
          <w:rFonts w:ascii="Palatino Linotype" w:eastAsiaTheme="minorEastAsia" w:hAnsi="Palatino Linotype" w:cs="Arial"/>
          <w:sz w:val="22"/>
          <w:szCs w:val="22"/>
          <w:lang w:val="es-ES_tradnl"/>
        </w:rPr>
        <w:t>señalar que el artículo 4, párrafo segundo de la Ley de Transparencia y Acceso a la Información Pública del Estado de México y Municipios dispone:</w:t>
      </w:r>
    </w:p>
    <w:p w14:paraId="2CEB6D6E" w14:textId="77777777" w:rsidR="002E29DC" w:rsidRPr="00B00EAD" w:rsidRDefault="002E29DC" w:rsidP="002E29DC">
      <w:pPr>
        <w:spacing w:beforeAutospacing="1" w:afterAutospacing="1"/>
        <w:ind w:left="851" w:right="901"/>
        <w:contextualSpacing/>
        <w:jc w:val="both"/>
        <w:rPr>
          <w:rFonts w:ascii="Palatino Linotype" w:eastAsiaTheme="minorEastAsia" w:hAnsi="Palatino Linotype" w:cs="Arial"/>
          <w:i/>
          <w:sz w:val="22"/>
          <w:szCs w:val="22"/>
          <w:lang w:val="es-ES_tradnl"/>
        </w:rPr>
      </w:pPr>
    </w:p>
    <w:p w14:paraId="5ED1E369" w14:textId="77777777" w:rsidR="002E29DC" w:rsidRPr="00B00EAD" w:rsidRDefault="002E29DC" w:rsidP="002E29DC">
      <w:pPr>
        <w:spacing w:beforeAutospacing="1" w:afterAutospacing="1"/>
        <w:ind w:left="851" w:right="616"/>
        <w:contextualSpacing/>
        <w:jc w:val="both"/>
        <w:rPr>
          <w:rFonts w:ascii="Palatino Linotype" w:eastAsiaTheme="minorEastAsia" w:hAnsi="Palatino Linotype" w:cs="Arial"/>
          <w:i/>
          <w:sz w:val="22"/>
          <w:szCs w:val="22"/>
          <w:lang w:val="es-ES_tradnl"/>
        </w:rPr>
      </w:pPr>
      <w:r w:rsidRPr="00B00EAD">
        <w:rPr>
          <w:rFonts w:ascii="Palatino Linotype" w:eastAsiaTheme="minorEastAsia" w:hAnsi="Palatino Linotype" w:cs="Arial"/>
          <w:i/>
          <w:sz w:val="22"/>
          <w:szCs w:val="22"/>
          <w:lang w:val="es-ES_tradnl"/>
        </w:rPr>
        <w:t>“</w:t>
      </w:r>
      <w:r w:rsidRPr="00B00EAD">
        <w:rPr>
          <w:rFonts w:ascii="Palatino Linotype" w:eastAsiaTheme="minorEastAsia" w:hAnsi="Palatino Linotype" w:cs="Arial"/>
          <w:b/>
          <w:i/>
          <w:sz w:val="22"/>
          <w:szCs w:val="22"/>
          <w:lang w:val="es-ES_tradnl"/>
        </w:rPr>
        <w:t xml:space="preserve">Artículo 4. </w:t>
      </w:r>
      <w:r w:rsidRPr="00B00EAD">
        <w:rPr>
          <w:rFonts w:ascii="Palatino Linotype" w:eastAsiaTheme="minorEastAsia" w:hAnsi="Palatino Linotype" w:cs="Arial"/>
          <w:i/>
          <w:sz w:val="22"/>
          <w:szCs w:val="22"/>
          <w:lang w:val="es-ES_tradnl"/>
        </w:rPr>
        <w:t xml:space="preserve">… </w:t>
      </w:r>
    </w:p>
    <w:p w14:paraId="350E13CE" w14:textId="77777777" w:rsidR="002E29DC" w:rsidRPr="00B00EAD" w:rsidRDefault="002E29DC" w:rsidP="002E29DC">
      <w:pPr>
        <w:spacing w:beforeAutospacing="1" w:afterAutospacing="1"/>
        <w:ind w:left="851" w:right="616"/>
        <w:contextualSpacing/>
        <w:jc w:val="both"/>
        <w:rPr>
          <w:rFonts w:ascii="Palatino Linotype" w:eastAsiaTheme="minorEastAsia" w:hAnsi="Palatino Linotype" w:cs="Arial"/>
          <w:i/>
          <w:sz w:val="22"/>
          <w:szCs w:val="22"/>
          <w:lang w:val="es-ES_tradnl"/>
        </w:rPr>
      </w:pPr>
      <w:r w:rsidRPr="00B00EAD">
        <w:rPr>
          <w:rFonts w:ascii="Palatino Linotype" w:eastAsiaTheme="minorEastAsia" w:hAnsi="Palatino Linotype" w:cs="Arial"/>
          <w:b/>
          <w:i/>
          <w:sz w:val="22"/>
          <w:szCs w:val="22"/>
          <w:u w:val="single"/>
          <w:lang w:val="es-ES_tradnl"/>
        </w:rPr>
        <w:t>Toda la información generada, obtenida, adquirida, transformada, administrada o en posesión de los sujetos obligados es pública y accesible de manera permanente a cualquier persona</w:t>
      </w:r>
      <w:r w:rsidRPr="00B00EAD">
        <w:rPr>
          <w:rFonts w:ascii="Palatino Linotype" w:eastAsiaTheme="minorEastAsia" w:hAnsi="Palatino Linotype" w:cs="Arial"/>
          <w:i/>
          <w:sz w:val="22"/>
          <w:szCs w:val="22"/>
          <w:lang w:val="es-ES_tradnl"/>
        </w:rPr>
        <w:t xml:space="preserve">, en los términos y condiciones que </w:t>
      </w:r>
      <w:r w:rsidRPr="00B00EAD">
        <w:rPr>
          <w:rFonts w:ascii="Palatino Linotype" w:eastAsiaTheme="minorEastAsia" w:hAnsi="Palatino Linotype" w:cs="Arial"/>
          <w:i/>
          <w:sz w:val="22"/>
          <w:szCs w:val="22"/>
          <w:lang w:val="es-ES_tradnl"/>
        </w:rPr>
        <w:lastRenderedPageBreak/>
        <w:t xml:space="preserve">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81A8572" w14:textId="77777777" w:rsidR="002E29DC" w:rsidRPr="00B00EAD" w:rsidRDefault="002E29DC" w:rsidP="002E29DC">
      <w:pPr>
        <w:spacing w:beforeAutospacing="1" w:afterAutospacing="1"/>
        <w:ind w:left="851" w:right="616"/>
        <w:contextualSpacing/>
        <w:jc w:val="both"/>
        <w:rPr>
          <w:rFonts w:ascii="Palatino Linotype" w:eastAsiaTheme="minorEastAsia" w:hAnsi="Palatino Linotype" w:cs="Arial"/>
          <w:i/>
          <w:sz w:val="22"/>
          <w:szCs w:val="22"/>
          <w:lang w:val="es-ES_tradnl"/>
        </w:rPr>
      </w:pPr>
      <w:r w:rsidRPr="00B00EAD">
        <w:rPr>
          <w:rFonts w:ascii="Palatino Linotype" w:eastAsiaTheme="minorEastAsia" w:hAnsi="Palatino Linotype" w:cs="Arial"/>
          <w:i/>
          <w:sz w:val="22"/>
          <w:szCs w:val="22"/>
          <w:lang w:val="es-ES_tradnl"/>
        </w:rPr>
        <w:t xml:space="preserve"> ...”</w:t>
      </w:r>
    </w:p>
    <w:p w14:paraId="2C7E6EC9" w14:textId="77777777" w:rsidR="002E29DC" w:rsidRPr="00B00EAD" w:rsidRDefault="002E29DC" w:rsidP="002E29DC">
      <w:pPr>
        <w:spacing w:beforeAutospacing="1" w:afterAutospacing="1"/>
        <w:ind w:left="851" w:right="901"/>
        <w:contextualSpacing/>
        <w:jc w:val="both"/>
        <w:rPr>
          <w:rFonts w:ascii="Palatino Linotype" w:eastAsiaTheme="minorEastAsia" w:hAnsi="Palatino Linotype" w:cs="Arial"/>
          <w:sz w:val="22"/>
          <w:szCs w:val="22"/>
          <w:lang w:val="es-ES_tradnl"/>
        </w:rPr>
      </w:pPr>
    </w:p>
    <w:p w14:paraId="096CDEFA" w14:textId="77777777" w:rsidR="002E29DC" w:rsidRPr="00B00EAD" w:rsidRDefault="002E29DC" w:rsidP="002E29DC">
      <w:pPr>
        <w:spacing w:beforeAutospacing="1" w:afterAutospacing="1" w:line="360" w:lineRule="auto"/>
        <w:contextualSpacing/>
        <w:jc w:val="both"/>
        <w:rPr>
          <w:rFonts w:ascii="Palatino Linotype" w:eastAsiaTheme="minorEastAsia" w:hAnsi="Palatino Linotype" w:cs="Arial"/>
          <w:i/>
          <w:sz w:val="22"/>
          <w:szCs w:val="22"/>
          <w:u w:val="single"/>
          <w:lang w:val="es-ES_tradnl"/>
        </w:rPr>
      </w:pPr>
      <w:r w:rsidRPr="00B00EAD">
        <w:rPr>
          <w:rFonts w:ascii="Palatino Linotype" w:eastAsiaTheme="minorEastAsia" w:hAnsi="Palatino Linotype" w:cs="Arial"/>
          <w:sz w:val="22"/>
          <w:szCs w:val="22"/>
          <w:lang w:val="es-ES_tradnl"/>
        </w:rPr>
        <w:t xml:space="preserve">Del precepto legal invocado, se desprende que </w:t>
      </w:r>
      <w:r w:rsidRPr="00B00EAD">
        <w:rPr>
          <w:rFonts w:ascii="Palatino Linotype" w:eastAsiaTheme="minorEastAsia" w:hAnsi="Palatino Linotype" w:cs="Arial"/>
          <w:b/>
          <w:i/>
          <w:sz w:val="22"/>
          <w:szCs w:val="22"/>
          <w:lang w:val="es-ES_tradnl"/>
        </w:rPr>
        <w:t>la información generada, obtenida, adquirida, transmitida, administrada o en posesión de los Sujetos Obligados, será accesible de manera permanente a cualquier persona,</w:t>
      </w:r>
      <w:r w:rsidRPr="00B00EAD">
        <w:rPr>
          <w:rFonts w:ascii="Palatino Linotype" w:eastAsiaTheme="minorEastAsia" w:hAnsi="Palatino Linotype" w:cs="Arial"/>
          <w:sz w:val="22"/>
          <w:szCs w:val="22"/>
          <w:lang w:val="es-ES_tradnl"/>
        </w:rPr>
        <w:t xml:space="preserve"> </w:t>
      </w:r>
      <w:r w:rsidRPr="00B00EAD">
        <w:rPr>
          <w:rFonts w:ascii="Palatino Linotype" w:eastAsiaTheme="minorEastAsia" w:hAnsi="Palatino Linotype" w:cs="Arial"/>
          <w:b/>
          <w:i/>
          <w:sz w:val="22"/>
          <w:szCs w:val="22"/>
          <w:u w:val="single"/>
          <w:lang w:val="es-ES_tradnl"/>
        </w:rPr>
        <w:t>privilegiando el principio de máxima publicidad de la información</w:t>
      </w:r>
      <w:r w:rsidRPr="00B00EAD">
        <w:rPr>
          <w:rFonts w:ascii="Palatino Linotype" w:eastAsiaTheme="minorEastAsia" w:hAnsi="Palatino Linotype" w:cs="Arial"/>
          <w:sz w:val="22"/>
          <w:szCs w:val="22"/>
          <w:u w:val="single"/>
          <w:lang w:val="es-ES_tradnl"/>
        </w:rPr>
        <w:t>.</w:t>
      </w:r>
    </w:p>
    <w:p w14:paraId="30B2DB03" w14:textId="77777777" w:rsidR="002E29DC" w:rsidRPr="00B00EAD" w:rsidRDefault="002E29DC" w:rsidP="002E29DC">
      <w:pPr>
        <w:spacing w:beforeAutospacing="1" w:afterAutospacing="1" w:line="360" w:lineRule="auto"/>
        <w:contextualSpacing/>
        <w:jc w:val="both"/>
        <w:rPr>
          <w:rFonts w:ascii="Palatino Linotype" w:eastAsiaTheme="minorEastAsia" w:hAnsi="Palatino Linotype" w:cs="Arial"/>
          <w:sz w:val="22"/>
          <w:szCs w:val="22"/>
          <w:lang w:val="es-ES_tradnl"/>
        </w:rPr>
      </w:pPr>
    </w:p>
    <w:p w14:paraId="5888D2C9" w14:textId="77777777" w:rsidR="002E29DC" w:rsidRPr="00B00EAD" w:rsidRDefault="002E29DC" w:rsidP="002E29DC">
      <w:pPr>
        <w:spacing w:beforeAutospacing="1" w:afterAutospacing="1" w:line="360" w:lineRule="auto"/>
        <w:contextualSpacing/>
        <w:jc w:val="both"/>
        <w:rPr>
          <w:rFonts w:ascii="Palatino Linotype" w:eastAsiaTheme="minorEastAsia" w:hAnsi="Palatino Linotype" w:cs="Arial"/>
          <w:sz w:val="22"/>
          <w:szCs w:val="22"/>
          <w:lang w:val="es-ES_tradnl"/>
        </w:rPr>
      </w:pPr>
      <w:r w:rsidRPr="00B00EAD">
        <w:rPr>
          <w:rFonts w:ascii="Palatino Linotype" w:eastAsiaTheme="minorEastAsia" w:hAnsi="Palatino Linotype" w:cs="Arial"/>
          <w:sz w:val="22"/>
          <w:szCs w:val="22"/>
          <w:lang w:val="es-ES_tradnl"/>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40B5AEA" w14:textId="77777777" w:rsidR="002E29DC" w:rsidRPr="00B00EAD" w:rsidRDefault="002E29DC" w:rsidP="002E29DC">
      <w:pPr>
        <w:spacing w:beforeAutospacing="1" w:afterAutospacing="1" w:line="360" w:lineRule="auto"/>
        <w:contextualSpacing/>
        <w:jc w:val="both"/>
        <w:rPr>
          <w:rFonts w:ascii="Palatino Linotype" w:eastAsiaTheme="minorEastAsia" w:hAnsi="Palatino Linotype" w:cs="Arial"/>
          <w:sz w:val="22"/>
          <w:szCs w:val="22"/>
          <w:lang w:val="es-ES_tradnl"/>
        </w:rPr>
      </w:pPr>
    </w:p>
    <w:p w14:paraId="12AB7A15" w14:textId="77777777" w:rsidR="002E29DC" w:rsidRPr="00B00EAD" w:rsidRDefault="002E29DC" w:rsidP="002E29DC">
      <w:pPr>
        <w:spacing w:beforeAutospacing="1" w:afterAutospacing="1" w:line="360" w:lineRule="auto"/>
        <w:contextualSpacing/>
        <w:jc w:val="both"/>
        <w:rPr>
          <w:rFonts w:ascii="Palatino Linotype" w:eastAsiaTheme="minorEastAsia" w:hAnsi="Palatino Linotype" w:cs="Arial"/>
          <w:sz w:val="22"/>
          <w:szCs w:val="22"/>
          <w:lang w:val="es-ES_tradnl"/>
        </w:rPr>
      </w:pPr>
      <w:r w:rsidRPr="00B00EAD">
        <w:rPr>
          <w:rFonts w:ascii="Palatino Linotype" w:eastAsiaTheme="minorEastAsia" w:hAnsi="Palatino Linotype" w:cs="Arial"/>
          <w:sz w:val="22"/>
          <w:szCs w:val="22"/>
          <w:lang w:val="es-ES_tradnl"/>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B00EAD">
        <w:rPr>
          <w:rFonts w:ascii="Palatino Linotype" w:eastAsiaTheme="minorEastAsia" w:hAnsi="Palatino Linotype" w:cs="Arial"/>
          <w:b/>
          <w:sz w:val="22"/>
          <w:szCs w:val="22"/>
          <w:lang w:val="es-ES_tradnl"/>
        </w:rPr>
        <w:t>oficios,</w:t>
      </w:r>
      <w:r w:rsidRPr="00B00EAD">
        <w:rPr>
          <w:rFonts w:ascii="Palatino Linotype" w:eastAsiaTheme="minorEastAsia" w:hAnsi="Palatino Linotype" w:cs="Arial"/>
          <w:sz w:val="22"/>
          <w:szCs w:val="22"/>
          <w:lang w:val="es-ES_tradnl"/>
        </w:rPr>
        <w:t xml:space="preserve">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7773E83" w14:textId="77777777" w:rsidR="002E29DC" w:rsidRPr="00B00EAD" w:rsidRDefault="002E29DC" w:rsidP="002E29DC">
      <w:pPr>
        <w:spacing w:beforeAutospacing="1" w:afterAutospacing="1"/>
        <w:ind w:left="851" w:right="901"/>
        <w:contextualSpacing/>
        <w:jc w:val="both"/>
        <w:rPr>
          <w:rFonts w:ascii="Palatino Linotype" w:eastAsiaTheme="minorEastAsia" w:hAnsi="Palatino Linotype" w:cs="Arial"/>
          <w:i/>
          <w:sz w:val="22"/>
          <w:szCs w:val="22"/>
          <w:lang w:val="es-ES_tradnl"/>
        </w:rPr>
      </w:pPr>
    </w:p>
    <w:p w14:paraId="14A5FAFD" w14:textId="77777777" w:rsidR="002E29DC" w:rsidRPr="00B00EAD" w:rsidRDefault="002E29DC" w:rsidP="002E29DC">
      <w:pPr>
        <w:spacing w:beforeAutospacing="1" w:afterAutospacing="1"/>
        <w:ind w:left="851" w:right="616"/>
        <w:contextualSpacing/>
        <w:jc w:val="both"/>
        <w:rPr>
          <w:rFonts w:ascii="Palatino Linotype" w:eastAsiaTheme="minorEastAsia" w:hAnsi="Palatino Linotype" w:cs="Arial"/>
          <w:i/>
          <w:sz w:val="22"/>
          <w:szCs w:val="22"/>
          <w:lang w:val="es-ES_tradnl"/>
        </w:rPr>
      </w:pPr>
      <w:r w:rsidRPr="00B00EAD">
        <w:rPr>
          <w:rFonts w:ascii="Palatino Linotype" w:eastAsiaTheme="minorEastAsia" w:hAnsi="Palatino Linotype" w:cs="Arial"/>
          <w:i/>
          <w:sz w:val="22"/>
          <w:szCs w:val="22"/>
          <w:lang w:val="es-ES_tradnl"/>
        </w:rPr>
        <w:t>“</w:t>
      </w:r>
      <w:r w:rsidRPr="00B00EAD">
        <w:rPr>
          <w:rFonts w:ascii="Palatino Linotype" w:eastAsiaTheme="minorEastAsia" w:hAnsi="Palatino Linotype" w:cs="Arial"/>
          <w:b/>
          <w:i/>
          <w:sz w:val="22"/>
          <w:szCs w:val="22"/>
          <w:lang w:val="es-ES_tradnl"/>
        </w:rPr>
        <w:t xml:space="preserve">Artículo 3. </w:t>
      </w:r>
      <w:r w:rsidRPr="00B00EAD">
        <w:rPr>
          <w:rFonts w:ascii="Palatino Linotype" w:eastAsiaTheme="minorEastAsia" w:hAnsi="Palatino Linotype" w:cs="Arial"/>
          <w:i/>
          <w:sz w:val="22"/>
          <w:szCs w:val="22"/>
          <w:lang w:val="es-ES_tradnl"/>
        </w:rPr>
        <w:t>Para los efectos de la presente Ley se entenderá por:</w:t>
      </w:r>
    </w:p>
    <w:p w14:paraId="3E9A75C1" w14:textId="77777777" w:rsidR="002E29DC" w:rsidRPr="00B00EAD" w:rsidRDefault="002E29DC" w:rsidP="002E29DC">
      <w:pPr>
        <w:spacing w:beforeAutospacing="1" w:afterAutospacing="1"/>
        <w:ind w:left="851" w:right="616"/>
        <w:contextualSpacing/>
        <w:jc w:val="both"/>
        <w:rPr>
          <w:rFonts w:ascii="Palatino Linotype" w:eastAsiaTheme="minorEastAsia" w:hAnsi="Palatino Linotype" w:cs="Arial"/>
          <w:i/>
          <w:sz w:val="22"/>
          <w:szCs w:val="22"/>
          <w:lang w:val="es-ES_tradnl"/>
        </w:rPr>
      </w:pPr>
      <w:r w:rsidRPr="00B00EAD">
        <w:rPr>
          <w:rFonts w:ascii="Palatino Linotype" w:eastAsiaTheme="minorEastAsia" w:hAnsi="Palatino Linotype" w:cs="Arial"/>
          <w:i/>
          <w:sz w:val="22"/>
          <w:szCs w:val="22"/>
          <w:lang w:val="es-ES_tradnl"/>
        </w:rPr>
        <w:lastRenderedPageBreak/>
        <w:t>…</w:t>
      </w:r>
    </w:p>
    <w:p w14:paraId="46A44FA5" w14:textId="77777777" w:rsidR="002E29DC" w:rsidRPr="00B00EAD" w:rsidRDefault="002E29DC" w:rsidP="002E29DC">
      <w:pPr>
        <w:spacing w:beforeAutospacing="1" w:afterAutospacing="1"/>
        <w:ind w:left="851" w:right="616"/>
        <w:contextualSpacing/>
        <w:jc w:val="both"/>
        <w:rPr>
          <w:rFonts w:ascii="Palatino Linotype" w:eastAsiaTheme="minorEastAsia" w:hAnsi="Palatino Linotype" w:cs="Arial"/>
          <w:i/>
          <w:sz w:val="22"/>
          <w:szCs w:val="22"/>
          <w:lang w:val="es-ES_tradnl"/>
        </w:rPr>
      </w:pPr>
      <w:r w:rsidRPr="00B00EAD">
        <w:rPr>
          <w:rFonts w:ascii="Palatino Linotype" w:eastAsiaTheme="minorEastAsia" w:hAnsi="Palatino Linotype" w:cs="Arial"/>
          <w:b/>
          <w:i/>
          <w:sz w:val="22"/>
          <w:szCs w:val="22"/>
          <w:lang w:val="es-ES_tradnl"/>
        </w:rPr>
        <w:t>XI. Documento:</w:t>
      </w:r>
      <w:r w:rsidRPr="00B00EAD">
        <w:rPr>
          <w:rFonts w:ascii="Palatino Linotype" w:eastAsiaTheme="minorEastAsia" w:hAnsi="Palatino Linotype" w:cs="Arial"/>
          <w:i/>
          <w:sz w:val="22"/>
          <w:szCs w:val="22"/>
          <w:lang w:val="es-ES_tradnl"/>
        </w:rPr>
        <w:t xml:space="preserve"> Los expedientes, </w:t>
      </w:r>
      <w:r w:rsidRPr="00B00EAD">
        <w:rPr>
          <w:rFonts w:ascii="Palatino Linotype" w:eastAsiaTheme="minorEastAsia" w:hAnsi="Palatino Linotype" w:cs="Arial"/>
          <w:i/>
          <w:sz w:val="22"/>
          <w:szCs w:val="22"/>
          <w:u w:val="single"/>
          <w:lang w:val="es-ES_tradnl"/>
        </w:rPr>
        <w:t>reportes, estudios, actas, resoluciones</w:t>
      </w:r>
      <w:r w:rsidRPr="00B00EAD">
        <w:rPr>
          <w:rFonts w:ascii="Palatino Linotype" w:eastAsiaTheme="minorEastAsia" w:hAnsi="Palatino Linotype" w:cs="Arial"/>
          <w:b/>
          <w:i/>
          <w:sz w:val="22"/>
          <w:szCs w:val="22"/>
          <w:u w:val="single"/>
          <w:lang w:val="es-ES_tradnl"/>
        </w:rPr>
        <w:t>, oficios,</w:t>
      </w:r>
      <w:r w:rsidRPr="00B00EAD">
        <w:rPr>
          <w:rFonts w:ascii="Palatino Linotype" w:eastAsiaTheme="minorEastAsia" w:hAnsi="Palatino Linotype" w:cs="Arial"/>
          <w:i/>
          <w:sz w:val="22"/>
          <w:szCs w:val="22"/>
          <w:lang w:val="es-ES_tradnl"/>
        </w:rPr>
        <w:t xml:space="preserve"> correspondencia, acuerdos</w:t>
      </w:r>
      <w:r w:rsidRPr="00B00EAD">
        <w:rPr>
          <w:rFonts w:ascii="Palatino Linotype" w:eastAsiaTheme="minorEastAsia" w:hAnsi="Palatino Linotype" w:cs="Arial"/>
          <w:b/>
          <w:i/>
          <w:sz w:val="22"/>
          <w:szCs w:val="22"/>
          <w:lang w:val="es-ES_tradnl"/>
        </w:rPr>
        <w:t>,</w:t>
      </w:r>
      <w:r w:rsidRPr="00B00EAD">
        <w:rPr>
          <w:rFonts w:ascii="Palatino Linotype" w:eastAsiaTheme="minorEastAsia" w:hAnsi="Palatino Linotype" w:cs="Arial"/>
          <w:i/>
          <w:sz w:val="22"/>
          <w:szCs w:val="22"/>
          <w:lang w:val="es-ES_tradnl"/>
        </w:rPr>
        <w:t xml:space="preserve"> directivas, directrices</w:t>
      </w:r>
      <w:r w:rsidRPr="00B00EAD">
        <w:rPr>
          <w:rFonts w:ascii="Palatino Linotype" w:eastAsiaTheme="minorEastAsia" w:hAnsi="Palatino Linotype" w:cs="Arial"/>
          <w:b/>
          <w:i/>
          <w:sz w:val="22"/>
          <w:szCs w:val="22"/>
          <w:lang w:val="es-ES_tradnl"/>
        </w:rPr>
        <w:t>, circulares</w:t>
      </w:r>
      <w:r w:rsidRPr="00B00EAD">
        <w:rPr>
          <w:rFonts w:ascii="Palatino Linotype" w:eastAsiaTheme="minorEastAsia" w:hAnsi="Palatino Linotype" w:cs="Arial"/>
          <w:i/>
          <w:sz w:val="22"/>
          <w:szCs w:val="22"/>
          <w:lang w:val="es-ES_tradnl"/>
        </w:rPr>
        <w:t xml:space="preserve">, contratos, convenios, instructivos, notas, memorandos, estadísticas o bien, cualquier otro registro </w:t>
      </w:r>
      <w:r w:rsidRPr="00B00EAD">
        <w:rPr>
          <w:rFonts w:ascii="Palatino Linotype" w:eastAsiaTheme="minorEastAsia" w:hAnsi="Palatino Linotype" w:cs="Arial"/>
          <w:i/>
          <w:sz w:val="22"/>
          <w:szCs w:val="22"/>
          <w:u w:val="single"/>
          <w:lang w:val="es-ES_tradnl"/>
        </w:rPr>
        <w:t>que documente el ejercicio de las facultades, funciones y competencias de los sujetos obligados, sus servidores públicos e integrantes</w:t>
      </w:r>
      <w:r w:rsidRPr="00B00EAD">
        <w:rPr>
          <w:rFonts w:ascii="Palatino Linotype" w:eastAsiaTheme="minorEastAsia" w:hAnsi="Palatino Linotype" w:cs="Arial"/>
          <w:i/>
          <w:sz w:val="22"/>
          <w:szCs w:val="22"/>
          <w:lang w:val="es-ES_tradnl"/>
        </w:rPr>
        <w:t>, sin importar su fuente o fecha de elaboración. Los documentos podrán estar en cualquier medio, sea escrito, impreso, sonoro, visual, electrónico, informático u holográfico;</w:t>
      </w:r>
    </w:p>
    <w:p w14:paraId="28904150" w14:textId="77777777" w:rsidR="002E29DC" w:rsidRPr="00B00EAD" w:rsidRDefault="002E29DC" w:rsidP="002E29DC">
      <w:pPr>
        <w:spacing w:beforeAutospacing="1" w:afterAutospacing="1"/>
        <w:ind w:left="851" w:right="901"/>
        <w:contextualSpacing/>
        <w:jc w:val="both"/>
        <w:rPr>
          <w:rFonts w:ascii="Palatino Linotype" w:eastAsiaTheme="minorEastAsia" w:hAnsi="Palatino Linotype" w:cs="Arial"/>
          <w:i/>
          <w:sz w:val="22"/>
          <w:szCs w:val="22"/>
          <w:lang w:val="es-ES_tradnl"/>
        </w:rPr>
      </w:pPr>
      <w:r w:rsidRPr="00B00EAD">
        <w:rPr>
          <w:rFonts w:ascii="Palatino Linotype" w:eastAsiaTheme="minorEastAsia" w:hAnsi="Palatino Linotype" w:cs="Arial"/>
          <w:b/>
          <w:i/>
          <w:sz w:val="22"/>
          <w:szCs w:val="22"/>
          <w:lang w:val="es-ES_tradnl"/>
        </w:rPr>
        <w:t>…</w:t>
      </w:r>
      <w:r w:rsidRPr="00B00EAD">
        <w:rPr>
          <w:rFonts w:ascii="Palatino Linotype" w:eastAsiaTheme="minorEastAsia" w:hAnsi="Palatino Linotype" w:cs="Arial"/>
          <w:i/>
          <w:sz w:val="22"/>
          <w:szCs w:val="22"/>
          <w:lang w:val="es-ES_tradnl"/>
        </w:rPr>
        <w:t>”</w:t>
      </w:r>
    </w:p>
    <w:p w14:paraId="412661C5" w14:textId="77777777" w:rsidR="002E29DC" w:rsidRPr="00B00EAD" w:rsidRDefault="002E29DC" w:rsidP="002E29DC">
      <w:pPr>
        <w:spacing w:beforeAutospacing="1" w:afterAutospacing="1"/>
        <w:ind w:right="850"/>
        <w:contextualSpacing/>
        <w:jc w:val="both"/>
        <w:rPr>
          <w:rFonts w:ascii="Palatino Linotype" w:eastAsiaTheme="minorEastAsia" w:hAnsi="Palatino Linotype" w:cs="Arial"/>
          <w:sz w:val="22"/>
          <w:szCs w:val="22"/>
          <w:lang w:val="es-ES_tradnl"/>
        </w:rPr>
      </w:pPr>
    </w:p>
    <w:p w14:paraId="788195E2" w14:textId="77777777" w:rsidR="002E29DC" w:rsidRPr="00B00EAD" w:rsidRDefault="002E29DC" w:rsidP="002E29DC">
      <w:pPr>
        <w:spacing w:beforeAutospacing="1" w:afterAutospacing="1" w:line="360" w:lineRule="auto"/>
        <w:contextualSpacing/>
        <w:jc w:val="both"/>
        <w:rPr>
          <w:rFonts w:ascii="Palatino Linotype" w:eastAsiaTheme="minorEastAsia" w:hAnsi="Palatino Linotype" w:cs="Arial"/>
          <w:sz w:val="22"/>
          <w:szCs w:val="22"/>
          <w:lang w:val="es-ES_tradnl"/>
        </w:rPr>
      </w:pPr>
      <w:r w:rsidRPr="00B00EAD">
        <w:rPr>
          <w:rFonts w:ascii="Palatino Linotype" w:eastAsiaTheme="minorEastAsia" w:hAnsi="Palatino Linotype" w:cs="Arial"/>
          <w:sz w:val="22"/>
          <w:szCs w:val="22"/>
          <w:lang w:val="es-ES_tradnl"/>
        </w:rPr>
        <w:t xml:space="preserve">Siendo aplicable el Criterio </w:t>
      </w:r>
      <w:r w:rsidRPr="00B00EAD">
        <w:rPr>
          <w:rFonts w:ascii="Palatino Linotype" w:eastAsiaTheme="minorEastAsia" w:hAnsi="Palatino Linotype" w:cs="Arial"/>
          <w:bCs/>
          <w:sz w:val="22"/>
          <w:szCs w:val="22"/>
          <w:lang w:val="es-ES_tradnl"/>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00EAD">
        <w:rPr>
          <w:rFonts w:ascii="Palatino Linotype" w:eastAsiaTheme="minorEastAsia" w:hAnsi="Palatino Linotype" w:cs="Arial"/>
          <w:sz w:val="22"/>
          <w:szCs w:val="22"/>
          <w:lang w:val="es-ES_tradnl"/>
        </w:rPr>
        <w:t>cuyo rubro y texto dispone:</w:t>
      </w:r>
    </w:p>
    <w:p w14:paraId="1E5FFEB5" w14:textId="77777777" w:rsidR="002E29DC" w:rsidRPr="00B00EAD" w:rsidRDefault="002E29DC" w:rsidP="002E29DC">
      <w:pPr>
        <w:spacing w:beforeAutospacing="1" w:afterAutospacing="1"/>
        <w:ind w:left="851" w:right="850"/>
        <w:contextualSpacing/>
        <w:jc w:val="both"/>
        <w:rPr>
          <w:rFonts w:ascii="Palatino Linotype" w:eastAsiaTheme="minorEastAsia" w:hAnsi="Palatino Linotype" w:cs="Arial"/>
          <w:sz w:val="22"/>
          <w:szCs w:val="22"/>
          <w:lang w:val="es-ES_tradnl"/>
        </w:rPr>
      </w:pPr>
    </w:p>
    <w:p w14:paraId="63BB261E" w14:textId="77777777" w:rsidR="002E29DC" w:rsidRPr="00B00EAD" w:rsidRDefault="002E29DC" w:rsidP="002E29DC">
      <w:pPr>
        <w:spacing w:beforeAutospacing="1" w:afterAutospacing="1"/>
        <w:ind w:left="851" w:right="901"/>
        <w:contextualSpacing/>
        <w:jc w:val="both"/>
        <w:rPr>
          <w:rFonts w:ascii="Palatino Linotype" w:eastAsiaTheme="minorEastAsia" w:hAnsi="Palatino Linotype" w:cs="Arial"/>
          <w:b/>
          <w:i/>
          <w:sz w:val="22"/>
          <w:szCs w:val="22"/>
          <w:lang w:val="es-ES_tradnl"/>
        </w:rPr>
      </w:pPr>
      <w:r w:rsidRPr="00B00EAD">
        <w:rPr>
          <w:rFonts w:ascii="Palatino Linotype" w:eastAsiaTheme="minorEastAsia" w:hAnsi="Palatino Linotype" w:cs="Arial"/>
          <w:b/>
          <w:sz w:val="22"/>
          <w:szCs w:val="22"/>
          <w:lang w:val="es-ES_tradnl"/>
        </w:rPr>
        <w:t>“</w:t>
      </w:r>
      <w:r w:rsidRPr="00B00EAD">
        <w:rPr>
          <w:rFonts w:ascii="Palatino Linotype" w:eastAsiaTheme="minorEastAsia" w:hAnsi="Palatino Linotype" w:cs="Arial"/>
          <w:b/>
          <w:i/>
          <w:sz w:val="22"/>
          <w:szCs w:val="22"/>
          <w:lang w:val="es-ES_tradnl"/>
        </w:rPr>
        <w:t>CRITERIO 0002-11</w:t>
      </w:r>
    </w:p>
    <w:p w14:paraId="1DB227DD" w14:textId="77777777" w:rsidR="002E29DC" w:rsidRPr="00B00EAD" w:rsidRDefault="002E29DC" w:rsidP="002E29DC">
      <w:pPr>
        <w:spacing w:beforeAutospacing="1" w:afterAutospacing="1"/>
        <w:ind w:left="851" w:right="901"/>
        <w:contextualSpacing/>
        <w:jc w:val="both"/>
        <w:rPr>
          <w:rFonts w:ascii="Palatino Linotype" w:eastAsiaTheme="minorEastAsia" w:hAnsi="Palatino Linotype" w:cs="Arial"/>
          <w:i/>
          <w:sz w:val="22"/>
          <w:szCs w:val="22"/>
          <w:lang w:val="es-ES_tradnl"/>
        </w:rPr>
      </w:pPr>
      <w:r w:rsidRPr="00B00EAD">
        <w:rPr>
          <w:rFonts w:ascii="Palatino Linotype" w:eastAsiaTheme="minorEastAsia" w:hAnsi="Palatino Linotype" w:cs="Arial"/>
          <w:b/>
          <w:i/>
          <w:sz w:val="22"/>
          <w:szCs w:val="22"/>
          <w:u w:val="single"/>
          <w:lang w:val="es-ES_tradnl"/>
        </w:rPr>
        <w:t xml:space="preserve">INFORMACIÓN PÚBLICA, CONCEPTO DE, EN MATERIA DE TRANSPARENCIA. INTERPRETACIÓN SISTEMÁTICA DE LOS ARTÍCULOS 2°, FRACCIÓN </w:t>
      </w:r>
      <w:r w:rsidRPr="00B00EAD">
        <w:rPr>
          <w:rFonts w:ascii="Palatino Linotype" w:eastAsiaTheme="minorEastAsia" w:hAnsi="Palatino Linotype" w:cs="Arial"/>
          <w:b/>
          <w:bCs/>
          <w:i/>
          <w:sz w:val="22"/>
          <w:szCs w:val="22"/>
          <w:u w:val="single"/>
          <w:lang w:val="es-ES_tradnl"/>
        </w:rPr>
        <w:t xml:space="preserve">V, XV, Y XVI, </w:t>
      </w:r>
      <w:r w:rsidRPr="00B00EAD">
        <w:rPr>
          <w:rFonts w:ascii="Palatino Linotype" w:eastAsiaTheme="minorEastAsia" w:hAnsi="Palatino Linotype" w:cs="Arial"/>
          <w:b/>
          <w:i/>
          <w:sz w:val="22"/>
          <w:szCs w:val="22"/>
          <w:u w:val="single"/>
          <w:lang w:val="es-ES_tradnl"/>
        </w:rPr>
        <w:t>3°, 4°, 11 Y 41.</w:t>
      </w:r>
      <w:r w:rsidRPr="00B00EAD">
        <w:rPr>
          <w:rFonts w:ascii="Palatino Linotype" w:eastAsiaTheme="minorEastAsia" w:hAnsi="Palatino Linotype" w:cs="Arial"/>
          <w:i/>
          <w:sz w:val="22"/>
          <w:szCs w:val="22"/>
          <w:lang w:val="es-ES_tradnl"/>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6B01064" w14:textId="77777777" w:rsidR="002E29DC" w:rsidRPr="00B00EAD" w:rsidRDefault="002E29DC" w:rsidP="002E29DC">
      <w:pPr>
        <w:spacing w:beforeAutospacing="1" w:afterAutospacing="1"/>
        <w:ind w:left="851" w:right="850"/>
        <w:contextualSpacing/>
        <w:jc w:val="both"/>
        <w:rPr>
          <w:rFonts w:ascii="Palatino Linotype" w:eastAsiaTheme="minorEastAsia" w:hAnsi="Palatino Linotype" w:cs="Arial"/>
          <w:i/>
          <w:sz w:val="22"/>
          <w:szCs w:val="22"/>
          <w:lang w:val="es-ES_tradnl"/>
        </w:rPr>
      </w:pPr>
      <w:r w:rsidRPr="00B00EAD">
        <w:rPr>
          <w:rFonts w:ascii="Palatino Linotype" w:eastAsiaTheme="minorEastAsia" w:hAnsi="Palatino Linotype" w:cs="Arial"/>
          <w:i/>
          <w:sz w:val="22"/>
          <w:szCs w:val="22"/>
          <w:lang w:val="es-ES_tradnl"/>
        </w:rPr>
        <w:t xml:space="preserve">En </w:t>
      </w:r>
      <w:proofErr w:type="gramStart"/>
      <w:r w:rsidRPr="00B00EAD">
        <w:rPr>
          <w:rFonts w:ascii="Palatino Linotype" w:eastAsiaTheme="minorEastAsia" w:hAnsi="Palatino Linotype" w:cs="Arial"/>
          <w:i/>
          <w:sz w:val="22"/>
          <w:szCs w:val="22"/>
          <w:lang w:val="es-ES_tradnl"/>
        </w:rPr>
        <w:t>consecuencia</w:t>
      </w:r>
      <w:proofErr w:type="gramEnd"/>
      <w:r w:rsidRPr="00B00EAD">
        <w:rPr>
          <w:rFonts w:ascii="Palatino Linotype" w:eastAsiaTheme="minorEastAsia" w:hAnsi="Palatino Linotype" w:cs="Arial"/>
          <w:i/>
          <w:sz w:val="22"/>
          <w:szCs w:val="22"/>
          <w:lang w:val="es-ES_tradnl"/>
        </w:rPr>
        <w:t xml:space="preserve"> el acceso a la información se refiere a que se cumplan cualquiera de los siguientes tres supuestos:</w:t>
      </w:r>
    </w:p>
    <w:p w14:paraId="3B71B4A1" w14:textId="77777777" w:rsidR="002E29DC" w:rsidRPr="00B00EAD" w:rsidRDefault="002E29DC" w:rsidP="002E29DC">
      <w:pPr>
        <w:spacing w:beforeAutospacing="1" w:afterAutospacing="1"/>
        <w:ind w:left="851" w:right="901"/>
        <w:contextualSpacing/>
        <w:jc w:val="both"/>
        <w:rPr>
          <w:rFonts w:ascii="Palatino Linotype" w:eastAsiaTheme="minorEastAsia" w:hAnsi="Palatino Linotype" w:cs="Arial"/>
          <w:b/>
          <w:i/>
          <w:sz w:val="22"/>
          <w:szCs w:val="22"/>
          <w:u w:val="single"/>
          <w:lang w:val="es-ES_tradnl"/>
        </w:rPr>
      </w:pPr>
      <w:r w:rsidRPr="00B00EAD">
        <w:rPr>
          <w:rFonts w:ascii="Palatino Linotype" w:eastAsiaTheme="minorEastAsia" w:hAnsi="Palatino Linotype" w:cs="Arial"/>
          <w:b/>
          <w:i/>
          <w:sz w:val="22"/>
          <w:szCs w:val="22"/>
          <w:u w:val="single"/>
          <w:lang w:val="es-ES_tradnl"/>
        </w:rPr>
        <w:t xml:space="preserve">1) Que se trate de información registrada en cualquier soporte documental, </w:t>
      </w:r>
      <w:proofErr w:type="gramStart"/>
      <w:r w:rsidRPr="00B00EAD">
        <w:rPr>
          <w:rFonts w:ascii="Palatino Linotype" w:eastAsiaTheme="minorEastAsia" w:hAnsi="Palatino Linotype" w:cs="Arial"/>
          <w:b/>
          <w:i/>
          <w:sz w:val="22"/>
          <w:szCs w:val="22"/>
          <w:u w:val="single"/>
          <w:lang w:val="es-ES_tradnl"/>
        </w:rPr>
        <w:t>que</w:t>
      </w:r>
      <w:proofErr w:type="gramEnd"/>
      <w:r w:rsidRPr="00B00EAD">
        <w:rPr>
          <w:rFonts w:ascii="Palatino Linotype" w:eastAsiaTheme="minorEastAsia" w:hAnsi="Palatino Linotype" w:cs="Arial"/>
          <w:b/>
          <w:i/>
          <w:sz w:val="22"/>
          <w:szCs w:val="22"/>
          <w:u w:val="single"/>
          <w:lang w:val="es-ES_tradnl"/>
        </w:rPr>
        <w:t xml:space="preserve"> en ejercicio de las atribuciones conferidas, sea generada por los Sujetos Obligados;</w:t>
      </w:r>
    </w:p>
    <w:p w14:paraId="142B5856" w14:textId="77777777" w:rsidR="002E29DC" w:rsidRPr="00B00EAD" w:rsidRDefault="002E29DC" w:rsidP="002E29DC">
      <w:pPr>
        <w:spacing w:beforeAutospacing="1" w:afterAutospacing="1"/>
        <w:ind w:left="851" w:right="901"/>
        <w:contextualSpacing/>
        <w:jc w:val="both"/>
        <w:rPr>
          <w:rFonts w:ascii="Palatino Linotype" w:eastAsiaTheme="minorEastAsia" w:hAnsi="Palatino Linotype" w:cs="Arial"/>
          <w:b/>
          <w:i/>
          <w:vanish/>
          <w:sz w:val="22"/>
          <w:szCs w:val="22"/>
          <w:u w:val="single"/>
          <w:lang w:val="es-ES_tradnl"/>
        </w:rPr>
      </w:pPr>
      <w:r w:rsidRPr="00B00EAD">
        <w:rPr>
          <w:rFonts w:ascii="Palatino Linotype" w:eastAsiaTheme="minorEastAsia" w:hAnsi="Palatino Linotype" w:cs="Arial"/>
          <w:b/>
          <w:i/>
          <w:sz w:val="22"/>
          <w:szCs w:val="22"/>
          <w:u w:val="single"/>
          <w:lang w:val="es-ES_tradnl"/>
        </w:rPr>
        <w:t xml:space="preserve">2) Que se trate de información registrada en cualquier soporte documental, </w:t>
      </w:r>
      <w:proofErr w:type="gramStart"/>
      <w:r w:rsidRPr="00B00EAD">
        <w:rPr>
          <w:rFonts w:ascii="Palatino Linotype" w:eastAsiaTheme="minorEastAsia" w:hAnsi="Palatino Linotype" w:cs="Arial"/>
          <w:b/>
          <w:i/>
          <w:sz w:val="22"/>
          <w:szCs w:val="22"/>
          <w:u w:val="single"/>
          <w:lang w:val="es-ES_tradnl"/>
        </w:rPr>
        <w:t>que</w:t>
      </w:r>
      <w:proofErr w:type="gramEnd"/>
      <w:r w:rsidRPr="00B00EAD">
        <w:rPr>
          <w:rFonts w:ascii="Palatino Linotype" w:eastAsiaTheme="minorEastAsia" w:hAnsi="Palatino Linotype" w:cs="Arial"/>
          <w:b/>
          <w:i/>
          <w:sz w:val="22"/>
          <w:szCs w:val="22"/>
          <w:u w:val="single"/>
          <w:lang w:val="es-ES_tradnl"/>
        </w:rPr>
        <w:t xml:space="preserve"> en ejercicio de las atribuciones conferidas, sea administrada por los Sujetos Obligados, y</w:t>
      </w:r>
    </w:p>
    <w:p w14:paraId="5DE89888" w14:textId="77777777" w:rsidR="002E29DC" w:rsidRPr="00B00EAD" w:rsidRDefault="002E29DC" w:rsidP="002E29DC">
      <w:pPr>
        <w:spacing w:beforeAutospacing="1" w:afterAutospacing="1"/>
        <w:ind w:left="851" w:right="901"/>
        <w:contextualSpacing/>
        <w:jc w:val="both"/>
        <w:rPr>
          <w:rFonts w:ascii="Palatino Linotype" w:eastAsiaTheme="minorEastAsia" w:hAnsi="Palatino Linotype" w:cs="Arial"/>
          <w:i/>
          <w:sz w:val="22"/>
          <w:szCs w:val="22"/>
          <w:lang w:val="es-ES_tradnl"/>
        </w:rPr>
      </w:pPr>
      <w:r w:rsidRPr="00B00EAD">
        <w:rPr>
          <w:rFonts w:ascii="Palatino Linotype" w:eastAsiaTheme="minorEastAsia" w:hAnsi="Palatino Linotype" w:cs="Arial"/>
          <w:b/>
          <w:i/>
          <w:sz w:val="22"/>
          <w:szCs w:val="22"/>
          <w:u w:val="single"/>
          <w:lang w:val="es-ES_tradnl"/>
        </w:rPr>
        <w:t xml:space="preserve">3) Que se trate de información registrada en cualquier soporte documental, </w:t>
      </w:r>
      <w:proofErr w:type="gramStart"/>
      <w:r w:rsidRPr="00B00EAD">
        <w:rPr>
          <w:rFonts w:ascii="Palatino Linotype" w:eastAsiaTheme="minorEastAsia" w:hAnsi="Palatino Linotype" w:cs="Arial"/>
          <w:b/>
          <w:i/>
          <w:sz w:val="22"/>
          <w:szCs w:val="22"/>
          <w:u w:val="single"/>
          <w:lang w:val="es-ES_tradnl"/>
        </w:rPr>
        <w:t>que</w:t>
      </w:r>
      <w:proofErr w:type="gramEnd"/>
      <w:r w:rsidRPr="00B00EAD">
        <w:rPr>
          <w:rFonts w:ascii="Palatino Linotype" w:eastAsiaTheme="minorEastAsia" w:hAnsi="Palatino Linotype" w:cs="Arial"/>
          <w:b/>
          <w:i/>
          <w:sz w:val="22"/>
          <w:szCs w:val="22"/>
          <w:u w:val="single"/>
          <w:lang w:val="es-ES_tradnl"/>
        </w:rPr>
        <w:t xml:space="preserve"> en ejercicio de las atribuciones conferidas, se encuentre en posesión de los Sujetos Obligados</w:t>
      </w:r>
      <w:r w:rsidRPr="00B00EAD">
        <w:rPr>
          <w:rFonts w:ascii="Palatino Linotype" w:eastAsiaTheme="minorEastAsia" w:hAnsi="Palatino Linotype" w:cs="Arial"/>
          <w:i/>
          <w:sz w:val="22"/>
          <w:szCs w:val="22"/>
          <w:lang w:val="es-ES_tradnl"/>
        </w:rPr>
        <w:t>.” (SIC)</w:t>
      </w:r>
    </w:p>
    <w:p w14:paraId="3F308993" w14:textId="77777777" w:rsidR="002E29DC" w:rsidRPr="00B00EAD" w:rsidRDefault="002E29DC" w:rsidP="002E29DC">
      <w:pPr>
        <w:spacing w:beforeAutospacing="1" w:afterAutospacing="1" w:line="360" w:lineRule="auto"/>
        <w:contextualSpacing/>
        <w:jc w:val="both"/>
        <w:rPr>
          <w:rFonts w:ascii="Palatino Linotype" w:eastAsia="MS Mincho" w:hAnsi="Palatino Linotype" w:cstheme="minorBidi"/>
          <w:sz w:val="22"/>
          <w:szCs w:val="22"/>
          <w:lang w:val="es-ES_tradnl"/>
        </w:rPr>
      </w:pPr>
    </w:p>
    <w:p w14:paraId="441AA305" w14:textId="77777777" w:rsidR="002E29DC" w:rsidRPr="00B00EAD" w:rsidRDefault="002E29DC" w:rsidP="002E29DC">
      <w:pPr>
        <w:spacing w:beforeAutospacing="1" w:afterAutospacing="1" w:line="360" w:lineRule="auto"/>
        <w:contextualSpacing/>
        <w:jc w:val="both"/>
        <w:rPr>
          <w:rFonts w:ascii="Palatino Linotype" w:eastAsia="MS Mincho" w:hAnsi="Palatino Linotype" w:cstheme="minorBidi"/>
          <w:sz w:val="22"/>
          <w:szCs w:val="22"/>
          <w:lang w:val="es-ES_tradnl"/>
        </w:rPr>
      </w:pPr>
      <w:r w:rsidRPr="00B00EAD">
        <w:rPr>
          <w:rFonts w:ascii="Palatino Linotype" w:eastAsia="MS Mincho" w:hAnsi="Palatino Linotype" w:cstheme="minorBidi"/>
          <w:sz w:val="22"/>
          <w:szCs w:val="22"/>
          <w:lang w:val="es-ES_tradnl"/>
        </w:rPr>
        <w:t xml:space="preserve">Además, es importante señalar que, de conformidad con el artículo 18 de la Ley de Transparencia y Acceso a la Información Pública del Estado de México y Municipios, </w:t>
      </w:r>
      <w:r w:rsidRPr="00B00EAD">
        <w:rPr>
          <w:rFonts w:ascii="Palatino Linotype" w:eastAsia="MS Mincho" w:hAnsi="Palatino Linotype" w:cstheme="minorBidi"/>
          <w:b/>
          <w:i/>
          <w:sz w:val="22"/>
          <w:szCs w:val="22"/>
          <w:u w:val="single"/>
          <w:lang w:val="es-ES_tradnl"/>
        </w:rPr>
        <w:t>los Sujetos Obligados deben documentar todos sus actos que realicen derivado del ejercicio de sus atribuciones</w:t>
      </w:r>
      <w:r w:rsidRPr="00B00EAD">
        <w:rPr>
          <w:rFonts w:ascii="Palatino Linotype" w:eastAsia="MS Mincho" w:hAnsi="Palatino Linotype" w:cstheme="minorBidi"/>
          <w:sz w:val="22"/>
          <w:szCs w:val="22"/>
          <w:lang w:val="es-ES_tradnl"/>
        </w:rPr>
        <w:t>, como se aprecia de la lectura del precepto legal en comento:</w:t>
      </w:r>
    </w:p>
    <w:p w14:paraId="4CECCFC1" w14:textId="77777777" w:rsidR="002E29DC" w:rsidRPr="00B00EAD" w:rsidRDefault="002E29DC" w:rsidP="002E29DC">
      <w:pPr>
        <w:spacing w:beforeAutospacing="1" w:afterAutospacing="1"/>
        <w:ind w:left="851" w:right="902"/>
        <w:contextualSpacing/>
        <w:jc w:val="both"/>
        <w:rPr>
          <w:rFonts w:ascii="Palatino Linotype" w:eastAsiaTheme="minorEastAsia" w:hAnsi="Palatino Linotype" w:cs="Arial"/>
          <w:b/>
          <w:bCs/>
          <w:i/>
          <w:sz w:val="22"/>
          <w:szCs w:val="22"/>
        </w:rPr>
      </w:pPr>
    </w:p>
    <w:p w14:paraId="33EB1042" w14:textId="77777777" w:rsidR="002E29DC" w:rsidRPr="00B00EAD" w:rsidRDefault="002E29DC" w:rsidP="002E29DC">
      <w:pPr>
        <w:spacing w:beforeAutospacing="1" w:afterAutospacing="1"/>
        <w:ind w:left="851" w:right="616"/>
        <w:contextualSpacing/>
        <w:jc w:val="both"/>
        <w:rPr>
          <w:rFonts w:ascii="Palatino Linotype" w:eastAsiaTheme="minorEastAsia" w:hAnsi="Palatino Linotype" w:cs="Arial"/>
          <w:b/>
          <w:i/>
          <w:sz w:val="22"/>
          <w:szCs w:val="22"/>
        </w:rPr>
      </w:pPr>
      <w:r w:rsidRPr="00B00EAD">
        <w:rPr>
          <w:rFonts w:ascii="Palatino Linotype" w:eastAsiaTheme="minorEastAsia" w:hAnsi="Palatino Linotype" w:cs="Arial"/>
          <w:b/>
          <w:bCs/>
          <w:i/>
          <w:sz w:val="22"/>
          <w:szCs w:val="22"/>
        </w:rPr>
        <w:t xml:space="preserve">“Artículo 18. </w:t>
      </w:r>
      <w:r w:rsidRPr="00B00EAD">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14:paraId="5BDB7217" w14:textId="77777777" w:rsidR="002E29DC" w:rsidRPr="00B00EAD" w:rsidRDefault="002E29DC" w:rsidP="002E29DC">
      <w:pPr>
        <w:spacing w:beforeAutospacing="1" w:afterAutospacing="1" w:line="360" w:lineRule="auto"/>
        <w:contextualSpacing/>
        <w:jc w:val="both"/>
        <w:rPr>
          <w:rFonts w:ascii="Palatino Linotype" w:hAnsi="Palatino Linotype" w:cs="Arial"/>
          <w:sz w:val="22"/>
          <w:szCs w:val="22"/>
        </w:rPr>
      </w:pPr>
    </w:p>
    <w:p w14:paraId="0CB4CC74" w14:textId="77777777" w:rsidR="002E29DC" w:rsidRPr="00B00EAD" w:rsidRDefault="002E29DC" w:rsidP="002E29DC">
      <w:pPr>
        <w:spacing w:beforeAutospacing="1" w:afterAutospacing="1" w:line="360" w:lineRule="auto"/>
        <w:contextualSpacing/>
        <w:jc w:val="both"/>
        <w:rPr>
          <w:rFonts w:ascii="Palatino Linotype" w:eastAsia="MS Mincho" w:hAnsi="Palatino Linotype" w:cs="Tahoma"/>
          <w:sz w:val="22"/>
          <w:szCs w:val="22"/>
          <w:lang w:val="es-ES_tradnl"/>
        </w:rPr>
      </w:pPr>
      <w:r w:rsidRPr="00B00EAD">
        <w:rPr>
          <w:rFonts w:ascii="Palatino Linotype" w:eastAsiaTheme="minorEastAsia" w:hAnsi="Palatino Linotype" w:cs="Arial"/>
          <w:sz w:val="22"/>
          <w:szCs w:val="22"/>
          <w:lang w:val="es-ES_tradnl"/>
        </w:rPr>
        <w:t xml:space="preserve">De la misma </w:t>
      </w:r>
      <w:r w:rsidRPr="00B00EAD">
        <w:rPr>
          <w:rFonts w:ascii="Palatino Linotype" w:eastAsia="MS Mincho" w:hAnsi="Palatino Linotype" w:cstheme="minorBidi"/>
          <w:sz w:val="22"/>
          <w:szCs w:val="22"/>
          <w:lang w:val="es-ES_tradnl"/>
        </w:rPr>
        <w:t>forma</w:t>
      </w:r>
      <w:r w:rsidRPr="00B00EAD">
        <w:rPr>
          <w:rFonts w:ascii="Palatino Linotype" w:eastAsiaTheme="minorEastAsia" w:hAnsi="Palatino Linotype" w:cs="Arial"/>
          <w:sz w:val="22"/>
          <w:szCs w:val="22"/>
          <w:lang w:val="es-ES_tradnl"/>
        </w:rPr>
        <w:t xml:space="preserve">, </w:t>
      </w:r>
      <w:r w:rsidRPr="00B00EAD">
        <w:rPr>
          <w:rFonts w:ascii="Palatino Linotype" w:eastAsia="MS Mincho" w:hAnsi="Palatino Linotype" w:cstheme="minorBidi"/>
          <w:sz w:val="22"/>
          <w:szCs w:val="22"/>
          <w:lang w:val="es-ES_tradnl"/>
        </w:rPr>
        <w:t>se cita el contenido del artículo 160</w:t>
      </w:r>
      <w:r w:rsidRPr="00B00EAD">
        <w:rPr>
          <w:rFonts w:ascii="Palatino Linotype" w:eastAsiaTheme="minorEastAsia" w:hAnsi="Palatino Linotype" w:cs="Arial"/>
          <w:sz w:val="22"/>
          <w:szCs w:val="22"/>
          <w:lang w:val="es-ES_tradnl"/>
        </w:rPr>
        <w:t xml:space="preserve"> de la Ley </w:t>
      </w:r>
      <w:r w:rsidRPr="00B00EAD">
        <w:rPr>
          <w:rFonts w:ascii="Palatino Linotype" w:eastAsia="MS Mincho" w:hAnsi="Palatino Linotype" w:cs="Tahoma"/>
          <w:sz w:val="22"/>
          <w:szCs w:val="22"/>
          <w:lang w:val="es-ES_tradnl"/>
        </w:rPr>
        <w:t>General de Transparencia y Acceso a la Información Pública que a la letra dispone:</w:t>
      </w:r>
    </w:p>
    <w:p w14:paraId="0F14276E" w14:textId="77777777" w:rsidR="002E29DC" w:rsidRPr="00B00EAD" w:rsidRDefault="002E29DC" w:rsidP="002E29DC">
      <w:pPr>
        <w:spacing w:beforeAutospacing="1" w:afterAutospacing="1"/>
        <w:contextualSpacing/>
        <w:jc w:val="both"/>
        <w:rPr>
          <w:rFonts w:ascii="Palatino Linotype" w:eastAsiaTheme="minorEastAsia" w:hAnsi="Palatino Linotype" w:cs="Arial"/>
          <w:sz w:val="22"/>
          <w:szCs w:val="22"/>
          <w:lang w:val="es-ES_tradnl"/>
        </w:rPr>
      </w:pPr>
    </w:p>
    <w:p w14:paraId="13395DA9" w14:textId="77777777" w:rsidR="002E29DC" w:rsidRPr="00B00EAD" w:rsidRDefault="002E29DC" w:rsidP="002E29DC">
      <w:pPr>
        <w:spacing w:beforeAutospacing="1" w:afterAutospacing="1"/>
        <w:ind w:left="851" w:right="616"/>
        <w:contextualSpacing/>
        <w:jc w:val="both"/>
        <w:rPr>
          <w:rFonts w:ascii="Palatino Linotype" w:eastAsiaTheme="minorEastAsia" w:hAnsi="Palatino Linotype" w:cs="Arial"/>
          <w:i/>
          <w:sz w:val="22"/>
          <w:szCs w:val="22"/>
          <w:lang w:val="es-ES_tradnl" w:eastAsia="gl-ES"/>
        </w:rPr>
      </w:pPr>
      <w:r w:rsidRPr="00B00EAD">
        <w:rPr>
          <w:rFonts w:ascii="Palatino Linotype" w:eastAsiaTheme="minorEastAsia" w:hAnsi="Palatino Linotype" w:cs="Arial"/>
          <w:i/>
          <w:sz w:val="22"/>
          <w:szCs w:val="22"/>
          <w:lang w:val="es-ES_tradnl" w:eastAsia="gl-ES"/>
        </w:rPr>
        <w:t>“</w:t>
      </w:r>
      <w:r w:rsidRPr="00B00EAD">
        <w:rPr>
          <w:rFonts w:ascii="Palatino Linotype" w:eastAsiaTheme="minorEastAsia" w:hAnsi="Palatino Linotype" w:cs="Arial"/>
          <w:b/>
          <w:i/>
          <w:sz w:val="22"/>
          <w:szCs w:val="22"/>
          <w:lang w:val="es-ES_tradnl" w:eastAsia="gl-ES"/>
        </w:rPr>
        <w:t>Artículo 160</w:t>
      </w:r>
      <w:r w:rsidRPr="00B00EAD">
        <w:rPr>
          <w:rFonts w:ascii="Palatino Linotype" w:eastAsiaTheme="minorEastAsia" w:hAnsi="Palatino Linotype" w:cs="Arial"/>
          <w:i/>
          <w:sz w:val="22"/>
          <w:szCs w:val="22"/>
          <w:lang w:val="es-ES_tradnl" w:eastAsia="gl-ES"/>
        </w:rPr>
        <w:t xml:space="preserve">. </w:t>
      </w:r>
      <w:r w:rsidRPr="00B00EAD">
        <w:rPr>
          <w:rFonts w:ascii="Palatino Linotype" w:eastAsiaTheme="minorEastAsia" w:hAnsi="Palatino Linotype" w:cs="Arial"/>
          <w:b/>
          <w:i/>
          <w:sz w:val="22"/>
          <w:szCs w:val="22"/>
          <w:u w:val="single"/>
          <w:lang w:val="es-ES_tradnl" w:eastAsia="gl-ES"/>
        </w:rPr>
        <w:t xml:space="preserve">Los </w:t>
      </w:r>
      <w:r w:rsidRPr="00B00EAD">
        <w:rPr>
          <w:rFonts w:ascii="Palatino Linotype" w:eastAsiaTheme="minorEastAsia" w:hAnsi="Palatino Linotype" w:cs="Arial"/>
          <w:b/>
          <w:i/>
          <w:sz w:val="22"/>
          <w:szCs w:val="22"/>
          <w:u w:val="single"/>
          <w:lang w:val="es-ES_tradnl"/>
        </w:rPr>
        <w:t>sujetos</w:t>
      </w:r>
      <w:r w:rsidRPr="00B00EAD">
        <w:rPr>
          <w:rFonts w:ascii="Palatino Linotype" w:eastAsiaTheme="minorEastAsia" w:hAnsi="Palatino Linotype" w:cs="Arial"/>
          <w:b/>
          <w:i/>
          <w:sz w:val="22"/>
          <w:szCs w:val="22"/>
          <w:u w:val="single"/>
          <w:lang w:val="es-ES_tradnl" w:eastAsia="gl-ES"/>
        </w:rPr>
        <w:t xml:space="preserve"> obligados deberán otorgar acceso a los documentos que se encuentren en sus archivos o que estén obligados a documentar de acuerdo con sus facultades, competencias o funciones </w:t>
      </w:r>
      <w:r w:rsidRPr="00B00EAD">
        <w:rPr>
          <w:rFonts w:ascii="Palatino Linotype" w:eastAsiaTheme="minorEastAsia" w:hAnsi="Palatino Linotype" w:cs="Arial"/>
          <w:i/>
          <w:sz w:val="22"/>
          <w:szCs w:val="22"/>
          <w:lang w:val="es-ES_tradnl" w:eastAsia="gl-ES"/>
        </w:rPr>
        <w:t>en el formato que el solicitante manifieste, de entre aquellos formatos existentes, conforme a las características físicas de la información o del lugar donde se encuentre así lo permita”</w:t>
      </w:r>
      <w:r w:rsidRPr="00B00EAD">
        <w:rPr>
          <w:rFonts w:ascii="Palatino Linotype" w:eastAsiaTheme="minorEastAsia" w:hAnsi="Palatino Linotype" w:cs="Arial"/>
          <w:i/>
          <w:sz w:val="22"/>
          <w:szCs w:val="22"/>
        </w:rPr>
        <w:t xml:space="preserve"> (Sic)</w:t>
      </w:r>
    </w:p>
    <w:p w14:paraId="1ACAE6CD" w14:textId="77777777" w:rsidR="002E29DC" w:rsidRPr="00B00EAD" w:rsidRDefault="002E29DC" w:rsidP="002E29DC">
      <w:pPr>
        <w:spacing w:beforeAutospacing="1" w:afterAutospacing="1" w:line="360" w:lineRule="auto"/>
        <w:ind w:right="50"/>
        <w:contextualSpacing/>
        <w:jc w:val="both"/>
        <w:rPr>
          <w:rFonts w:ascii="Palatino Linotype" w:eastAsiaTheme="minorEastAsia" w:hAnsi="Palatino Linotype" w:cs="Arial"/>
          <w:sz w:val="22"/>
          <w:szCs w:val="22"/>
          <w:lang w:val="es-ES_tradnl"/>
        </w:rPr>
      </w:pPr>
    </w:p>
    <w:p w14:paraId="7505081B" w14:textId="77777777" w:rsidR="002E29DC" w:rsidRPr="00B00EAD" w:rsidRDefault="002E29DC" w:rsidP="002E29DC">
      <w:pPr>
        <w:spacing w:line="360" w:lineRule="auto"/>
        <w:ind w:right="49"/>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Por otro lado, es importante destacar que el artículo 12 de la Ley en la materia, establece que los sujetos obligados proporcionarán la información pública que se les requiera y que obre en sus archivos, en el estado en que esta se encuentre, de tal forma que, lo solicitado, al tratarse de documentación, es información que puede obrar en los archivos del </w:t>
      </w:r>
      <w:r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xml:space="preserve"> y, que, por ende, es de acceso público. </w:t>
      </w:r>
    </w:p>
    <w:p w14:paraId="5D14F881" w14:textId="77777777" w:rsidR="002E29DC" w:rsidRPr="00B00EAD" w:rsidRDefault="002E29DC" w:rsidP="002E29DC">
      <w:pPr>
        <w:pStyle w:val="Prrafodelista"/>
        <w:spacing w:line="360" w:lineRule="auto"/>
        <w:ind w:left="0"/>
        <w:jc w:val="both"/>
        <w:rPr>
          <w:rFonts w:ascii="Palatino Linotype" w:eastAsia="Palatino Linotype" w:hAnsi="Palatino Linotype" w:cs="Palatino Linotype"/>
        </w:rPr>
      </w:pPr>
    </w:p>
    <w:p w14:paraId="088E6115" w14:textId="77777777" w:rsidR="002E29DC" w:rsidRPr="00B00EAD" w:rsidRDefault="002E29DC" w:rsidP="002E29DC">
      <w:pPr>
        <w:pStyle w:val="Prrafodelista"/>
        <w:spacing w:line="360" w:lineRule="auto"/>
        <w:ind w:left="567"/>
        <w:jc w:val="both"/>
        <w:rPr>
          <w:rFonts w:ascii="Palatino Linotype" w:hAnsi="Palatino Linotype"/>
        </w:rPr>
      </w:pPr>
      <w:r w:rsidRPr="00B00EAD">
        <w:rPr>
          <w:rFonts w:ascii="Palatino Linotype" w:hAnsi="Palatino Linotype"/>
          <w:b/>
        </w:rPr>
        <w:tab/>
        <w:t>Del cambio de modalidad.</w:t>
      </w:r>
      <w:r w:rsidRPr="00B00EAD">
        <w:rPr>
          <w:rFonts w:ascii="Palatino Linotype" w:hAnsi="Palatino Linotype"/>
        </w:rPr>
        <w:t xml:space="preserve"> </w:t>
      </w:r>
    </w:p>
    <w:p w14:paraId="592F0B8A" w14:textId="77777777" w:rsidR="002E29DC" w:rsidRPr="00B00EAD" w:rsidRDefault="002E29DC" w:rsidP="002E29DC">
      <w:pPr>
        <w:pStyle w:val="Prrafodelista"/>
        <w:spacing w:line="360" w:lineRule="auto"/>
        <w:ind w:left="567"/>
        <w:jc w:val="both"/>
        <w:rPr>
          <w:rFonts w:ascii="Palatino Linotype" w:hAnsi="Palatino Linotype"/>
        </w:rPr>
      </w:pPr>
    </w:p>
    <w:p w14:paraId="7CDA8DB6" w14:textId="1CB00C79" w:rsidR="002E29DC" w:rsidRPr="00B00EAD" w:rsidRDefault="002E29DC" w:rsidP="002E29DC">
      <w:pPr>
        <w:pStyle w:val="Prrafodelista"/>
        <w:spacing w:line="360" w:lineRule="auto"/>
        <w:ind w:left="0"/>
        <w:jc w:val="both"/>
        <w:rPr>
          <w:rFonts w:ascii="Palatino Linotype" w:hAnsi="Palatino Linotype"/>
        </w:rPr>
      </w:pPr>
      <w:r w:rsidRPr="00B00EAD">
        <w:rPr>
          <w:rFonts w:ascii="Palatino Linotype" w:hAnsi="Palatino Linotype"/>
        </w:rPr>
        <w:t xml:space="preserve">En principio, es de recordar que el </w:t>
      </w:r>
      <w:r w:rsidRPr="00B00EAD">
        <w:rPr>
          <w:rFonts w:ascii="Palatino Linotype" w:hAnsi="Palatino Linotype"/>
          <w:b/>
        </w:rPr>
        <w:t>Recurrente</w:t>
      </w:r>
      <w:r w:rsidRPr="00B00EAD">
        <w:rPr>
          <w:rFonts w:ascii="Palatino Linotype" w:hAnsi="Palatino Linotype"/>
        </w:rPr>
        <w:t xml:space="preserve"> al momento de presentar la solicitud de información que dio origen a</w:t>
      </w:r>
      <w:r w:rsidR="00365205" w:rsidRPr="00B00EAD">
        <w:rPr>
          <w:rFonts w:ascii="Palatino Linotype" w:hAnsi="Palatino Linotype"/>
        </w:rPr>
        <w:t>l</w:t>
      </w:r>
      <w:r w:rsidRPr="00B00EAD">
        <w:rPr>
          <w:rFonts w:ascii="Palatino Linotype" w:hAnsi="Palatino Linotype"/>
        </w:rPr>
        <w:t xml:space="preserve"> Recurso de Revisión que nos ocupa, eligió como modalidad </w:t>
      </w:r>
      <w:r w:rsidRPr="00B00EAD">
        <w:rPr>
          <w:rFonts w:ascii="Palatino Linotype" w:hAnsi="Palatino Linotype"/>
        </w:rPr>
        <w:lastRenderedPageBreak/>
        <w:t xml:space="preserve">de entrega </w:t>
      </w:r>
      <w:r w:rsidRPr="00B00EAD">
        <w:rPr>
          <w:rFonts w:ascii="Palatino Linotype" w:hAnsi="Palatino Linotype"/>
          <w:i/>
        </w:rPr>
        <w:t>“Sistema de Acceso a la Información Pública Mexiquense”</w:t>
      </w:r>
      <w:r w:rsidRPr="00B00EAD">
        <w:rPr>
          <w:rFonts w:ascii="Palatino Linotype" w:hAnsi="Palatino Linotype"/>
        </w:rPr>
        <w:t>, tal como se aprecia a continuación:</w:t>
      </w:r>
    </w:p>
    <w:p w14:paraId="677B847D" w14:textId="77777777" w:rsidR="002E29DC" w:rsidRPr="00B00EAD" w:rsidRDefault="002E29DC" w:rsidP="002E29DC">
      <w:pPr>
        <w:pStyle w:val="Prrafodelista"/>
        <w:spacing w:line="360" w:lineRule="auto"/>
        <w:ind w:left="0"/>
        <w:jc w:val="both"/>
        <w:rPr>
          <w:rFonts w:ascii="Palatino Linotype" w:hAnsi="Palatino Linotype"/>
        </w:rPr>
      </w:pPr>
    </w:p>
    <w:p w14:paraId="0896958B" w14:textId="16743D64" w:rsidR="002E29DC" w:rsidRPr="00B00EAD" w:rsidRDefault="00365205" w:rsidP="002E29DC">
      <w:pPr>
        <w:pStyle w:val="Prrafodelista"/>
        <w:spacing w:line="360" w:lineRule="auto"/>
        <w:ind w:left="0"/>
        <w:jc w:val="both"/>
        <w:rPr>
          <w:rFonts w:ascii="Palatino Linotype" w:hAnsi="Palatino Linotype"/>
        </w:rPr>
      </w:pPr>
      <w:r w:rsidRPr="00B00EAD">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0463E519" wp14:editId="6F577004">
                <wp:simplePos x="0" y="0"/>
                <wp:positionH relativeFrom="column">
                  <wp:posOffset>6793</wp:posOffset>
                </wp:positionH>
                <wp:positionV relativeFrom="paragraph">
                  <wp:posOffset>1372798</wp:posOffset>
                </wp:positionV>
                <wp:extent cx="1414732" cy="155276"/>
                <wp:effectExtent l="0" t="0" r="14605" b="16510"/>
                <wp:wrapNone/>
                <wp:docPr id="1476652471" name="Rectángulo 4"/>
                <wp:cNvGraphicFramePr/>
                <a:graphic xmlns:a="http://schemas.openxmlformats.org/drawingml/2006/main">
                  <a:graphicData uri="http://schemas.microsoft.com/office/word/2010/wordprocessingShape">
                    <wps:wsp>
                      <wps:cNvSpPr/>
                      <wps:spPr>
                        <a:xfrm>
                          <a:off x="0" y="0"/>
                          <a:ext cx="1414732" cy="15527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6788A551" id="Rectángulo 4" o:spid="_x0000_s1026" style="position:absolute;margin-left:.55pt;margin-top:108.1pt;width:111.4pt;height:1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" filled="f" strokecolor="red" strokeweight="1.5pt"/>
            </w:pict>
          </mc:Fallback>
        </mc:AlternateContent>
      </w:r>
      <w:r w:rsidRPr="00B00EAD">
        <w:rPr>
          <w:rFonts w:ascii="Palatino Linotype" w:hAnsi="Palatino Linotype"/>
          <w:noProof/>
          <w:lang w:val="es-MX" w:eastAsia="es-MX"/>
        </w:rPr>
        <w:drawing>
          <wp:inline distT="0" distB="0" distL="0" distR="0" wp14:anchorId="7EC7CC69" wp14:editId="688E7840">
            <wp:extent cx="5612130" cy="1827530"/>
            <wp:effectExtent l="0" t="0" r="7620" b="1270"/>
            <wp:docPr id="62670994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09949" name="Imagen 1" descr="Interfaz de usuario gráfica, Texto, Aplicación, Correo electrónico&#10;&#10;Descripción generada automáticamente"/>
                    <pic:cNvPicPr/>
                  </pic:nvPicPr>
                  <pic:blipFill>
                    <a:blip r:embed="rId13"/>
                    <a:stretch>
                      <a:fillRect/>
                    </a:stretch>
                  </pic:blipFill>
                  <pic:spPr>
                    <a:xfrm>
                      <a:off x="0" y="0"/>
                      <a:ext cx="5612130" cy="1827530"/>
                    </a:xfrm>
                    <a:prstGeom prst="rect">
                      <a:avLst/>
                    </a:prstGeom>
                  </pic:spPr>
                </pic:pic>
              </a:graphicData>
            </a:graphic>
          </wp:inline>
        </w:drawing>
      </w:r>
    </w:p>
    <w:p w14:paraId="13F398B7" w14:textId="01BD4DB0" w:rsidR="002E29DC" w:rsidRPr="00B00EAD" w:rsidRDefault="002E29DC" w:rsidP="002E29DC">
      <w:pPr>
        <w:pStyle w:val="Prrafodelista"/>
        <w:spacing w:line="360" w:lineRule="auto"/>
        <w:ind w:left="0"/>
        <w:jc w:val="both"/>
        <w:rPr>
          <w:rFonts w:ascii="Palatino Linotype" w:hAnsi="Palatino Linotype"/>
          <w:noProof/>
        </w:rPr>
      </w:pPr>
    </w:p>
    <w:p w14:paraId="3B7D1477" w14:textId="61C0F2EB"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En ese sentido, resulta necesario traer a colación que el artículo 155, fracción V de la Ley de Transparencia y Acceso a la Información Pública del Estado de México y Municipios precisa </w:t>
      </w:r>
      <w:r w:rsidR="00B574C5" w:rsidRPr="00B00EAD">
        <w:rPr>
          <w:rFonts w:ascii="Palatino Linotype" w:hAnsi="Palatino Linotype"/>
          <w:sz w:val="22"/>
          <w:szCs w:val="22"/>
        </w:rPr>
        <w:t>que,</w:t>
      </w:r>
      <w:r w:rsidRPr="00B00EAD">
        <w:rPr>
          <w:rFonts w:ascii="Palatino Linotype" w:hAnsi="Palatino Linotype"/>
          <w:sz w:val="22"/>
          <w:szCs w:val="22"/>
        </w:rPr>
        <w:t xml:space="preserve"> para presentar una solicitud de información, el particular podrá señalar la modalidad en la que prefiere se otorgue el acceso a esta, tal como se observa a la literalidad:</w:t>
      </w:r>
    </w:p>
    <w:p w14:paraId="4886F8EA" w14:textId="77777777" w:rsidR="002E29DC" w:rsidRPr="00B00EAD" w:rsidRDefault="002E29DC" w:rsidP="002E29DC">
      <w:pPr>
        <w:spacing w:line="276" w:lineRule="auto"/>
        <w:ind w:right="49"/>
        <w:jc w:val="both"/>
        <w:rPr>
          <w:rFonts w:ascii="Palatino Linotype" w:hAnsi="Palatino Linotype"/>
          <w:sz w:val="22"/>
          <w:szCs w:val="22"/>
        </w:rPr>
      </w:pPr>
    </w:p>
    <w:p w14:paraId="7D08011F" w14:textId="77777777" w:rsidR="002E29DC" w:rsidRPr="00B00EAD" w:rsidRDefault="002E29DC" w:rsidP="002E29DC">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w:t>
      </w:r>
      <w:r w:rsidRPr="00B00EAD">
        <w:rPr>
          <w:rFonts w:ascii="Palatino Linotype" w:hAnsi="Palatino Linotype"/>
          <w:b/>
          <w:i/>
          <w:sz w:val="22"/>
          <w:szCs w:val="22"/>
        </w:rPr>
        <w:t>Artículo 155.</w:t>
      </w:r>
      <w:r w:rsidRPr="00B00EAD">
        <w:rPr>
          <w:rFonts w:ascii="Palatino Linotype" w:hAnsi="Palatino Linotype"/>
          <w:i/>
          <w:sz w:val="22"/>
          <w:szCs w:val="22"/>
        </w:rPr>
        <w:t xml:space="preserve"> Para presentar una solicitud por escrito, no se podrán exigir mayores requisitos que los siguientes:</w:t>
      </w:r>
    </w:p>
    <w:p w14:paraId="371FF37B" w14:textId="77777777" w:rsidR="002E29DC" w:rsidRPr="00B00EAD" w:rsidRDefault="002E29DC" w:rsidP="002E29DC">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w:t>
      </w:r>
    </w:p>
    <w:p w14:paraId="5FCC7AD7" w14:textId="77777777" w:rsidR="002E29DC" w:rsidRPr="00B00EAD" w:rsidRDefault="002E29DC" w:rsidP="002E29DC">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42917D0C" w14:textId="77777777" w:rsidR="002E29DC" w:rsidRPr="00B00EAD" w:rsidRDefault="002E29DC" w:rsidP="002E29DC">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w:t>
      </w:r>
    </w:p>
    <w:p w14:paraId="62770143"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w:t>
      </w:r>
      <w:r w:rsidRPr="00B00EAD">
        <w:rPr>
          <w:rFonts w:ascii="Palatino Linotype" w:hAnsi="Palatino Linotype"/>
          <w:sz w:val="22"/>
          <w:szCs w:val="22"/>
        </w:rPr>
        <w:lastRenderedPageBreak/>
        <w:t xml:space="preserve">sujeto obligado deberá ofrecer otra y otras modalidades de entrega, para lo que </w:t>
      </w:r>
      <w:r w:rsidRPr="00B00EAD">
        <w:rPr>
          <w:rFonts w:ascii="Palatino Linotype" w:hAnsi="Palatino Linotype"/>
          <w:b/>
          <w:sz w:val="22"/>
          <w:szCs w:val="22"/>
        </w:rPr>
        <w:t>se deberá fundar y motivar dicha necesidad</w:t>
      </w:r>
      <w:r w:rsidRPr="00B00EAD">
        <w:rPr>
          <w:rFonts w:ascii="Palatino Linotype" w:hAnsi="Palatino Linotype"/>
          <w:sz w:val="22"/>
          <w:szCs w:val="22"/>
        </w:rPr>
        <w:t xml:space="preserve">, como se advierte a continuación: </w:t>
      </w:r>
    </w:p>
    <w:p w14:paraId="0A784142" w14:textId="77777777" w:rsidR="002E29DC" w:rsidRPr="00B00EAD" w:rsidRDefault="002E29DC" w:rsidP="002E29DC">
      <w:pPr>
        <w:spacing w:line="360" w:lineRule="auto"/>
        <w:ind w:right="49"/>
        <w:jc w:val="both"/>
        <w:rPr>
          <w:rFonts w:ascii="Palatino Linotype" w:hAnsi="Palatino Linotype"/>
          <w:sz w:val="22"/>
          <w:szCs w:val="22"/>
        </w:rPr>
      </w:pPr>
    </w:p>
    <w:p w14:paraId="426C3341" w14:textId="77777777" w:rsidR="002E29DC" w:rsidRPr="00B00EAD" w:rsidRDefault="002E29DC" w:rsidP="002E29DC">
      <w:pPr>
        <w:spacing w:line="276" w:lineRule="auto"/>
        <w:ind w:left="851" w:right="616"/>
        <w:jc w:val="both"/>
        <w:rPr>
          <w:rFonts w:ascii="Palatino Linotype" w:hAnsi="Palatino Linotype"/>
          <w:i/>
          <w:sz w:val="22"/>
          <w:szCs w:val="22"/>
        </w:rPr>
      </w:pPr>
      <w:r w:rsidRPr="00B00EAD">
        <w:rPr>
          <w:rFonts w:ascii="Palatino Linotype" w:hAnsi="Palatino Linotype"/>
          <w:b/>
          <w:i/>
          <w:sz w:val="22"/>
          <w:szCs w:val="22"/>
        </w:rPr>
        <w:t>Artículo 164.</w:t>
      </w:r>
      <w:r w:rsidRPr="00B00EAD">
        <w:rPr>
          <w:rFonts w:ascii="Palatino Linotype" w:hAnsi="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4BF719E2" w14:textId="77777777" w:rsidR="002E29DC" w:rsidRPr="00B00EAD" w:rsidRDefault="002E29DC" w:rsidP="002E29DC">
      <w:pPr>
        <w:spacing w:line="276" w:lineRule="auto"/>
        <w:ind w:left="851" w:right="616"/>
        <w:jc w:val="both"/>
        <w:rPr>
          <w:rFonts w:ascii="Palatino Linotype" w:hAnsi="Palatino Linotype"/>
          <w:i/>
          <w:sz w:val="22"/>
          <w:szCs w:val="22"/>
        </w:rPr>
      </w:pPr>
    </w:p>
    <w:p w14:paraId="61A8C1B3" w14:textId="77777777" w:rsidR="002E29DC" w:rsidRPr="00B00EAD" w:rsidRDefault="002E29DC" w:rsidP="002E29DC">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En cualquier caso, se deberá fundar y motivar la necesidad de ofrecer otras modalidades.</w:t>
      </w:r>
    </w:p>
    <w:p w14:paraId="221BDEA0" w14:textId="77777777" w:rsidR="002E29DC" w:rsidRPr="00B00EAD" w:rsidRDefault="002E29DC" w:rsidP="002E29DC">
      <w:pPr>
        <w:spacing w:line="360" w:lineRule="auto"/>
        <w:ind w:right="49"/>
        <w:jc w:val="both"/>
        <w:rPr>
          <w:rFonts w:ascii="Palatino Linotype" w:hAnsi="Palatino Linotype"/>
          <w:sz w:val="22"/>
          <w:szCs w:val="22"/>
        </w:rPr>
      </w:pPr>
    </w:p>
    <w:p w14:paraId="22385780" w14:textId="622196CB" w:rsidR="002E29DC" w:rsidRPr="00B00EAD" w:rsidRDefault="002E29DC" w:rsidP="002E29DC">
      <w:pPr>
        <w:spacing w:line="360" w:lineRule="auto"/>
        <w:ind w:right="49"/>
        <w:jc w:val="both"/>
        <w:rPr>
          <w:rFonts w:ascii="Palatino Linotype" w:hAnsi="Palatino Linotype"/>
          <w:b/>
          <w:sz w:val="22"/>
          <w:szCs w:val="22"/>
        </w:rPr>
      </w:pPr>
      <w:r w:rsidRPr="00B00EAD">
        <w:rPr>
          <w:rFonts w:ascii="Palatino Linotype" w:hAnsi="Palatino Linotype"/>
          <w:sz w:val="22"/>
          <w:szCs w:val="22"/>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w:t>
      </w:r>
      <w:r w:rsidR="00B574C5" w:rsidRPr="00B00EAD">
        <w:rPr>
          <w:rFonts w:ascii="Palatino Linotype" w:hAnsi="Palatino Linotype"/>
          <w:sz w:val="22"/>
          <w:szCs w:val="22"/>
        </w:rPr>
        <w:t>la modalidad de entrega distinta a la elegida sólo procederá</w:t>
      </w:r>
      <w:r w:rsidRPr="00B00EAD">
        <w:rPr>
          <w:rFonts w:ascii="Palatino Linotype" w:hAnsi="Palatino Linotype"/>
          <w:sz w:val="22"/>
          <w:szCs w:val="22"/>
        </w:rPr>
        <w:t xml:space="preserve"> cuando </w:t>
      </w:r>
      <w:r w:rsidRPr="00B00EAD">
        <w:rPr>
          <w:rFonts w:ascii="Palatino Linotype" w:hAnsi="Palatino Linotype"/>
          <w:b/>
          <w:sz w:val="22"/>
          <w:szCs w:val="22"/>
        </w:rPr>
        <w:t xml:space="preserve">se acredite la imposibilidad de atenderla. </w:t>
      </w:r>
    </w:p>
    <w:p w14:paraId="668185E4" w14:textId="77777777" w:rsidR="002E29DC" w:rsidRPr="00B00EAD" w:rsidRDefault="002E29DC" w:rsidP="002E29DC">
      <w:pPr>
        <w:spacing w:line="360" w:lineRule="auto"/>
        <w:ind w:right="49"/>
        <w:jc w:val="both"/>
        <w:rPr>
          <w:rFonts w:ascii="Palatino Linotype" w:hAnsi="Palatino Linotype"/>
          <w:b/>
          <w:sz w:val="22"/>
          <w:szCs w:val="22"/>
        </w:rPr>
      </w:pPr>
    </w:p>
    <w:p w14:paraId="11FA651B"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14:paraId="4E057827" w14:textId="77777777" w:rsidR="002E29DC" w:rsidRPr="00B00EAD" w:rsidRDefault="002E29DC" w:rsidP="002E29DC">
      <w:pPr>
        <w:spacing w:line="360" w:lineRule="auto"/>
        <w:ind w:right="49"/>
        <w:jc w:val="both"/>
        <w:rPr>
          <w:rFonts w:ascii="Palatino Linotype" w:hAnsi="Palatino Linotype"/>
          <w:sz w:val="22"/>
          <w:szCs w:val="22"/>
        </w:rPr>
      </w:pPr>
    </w:p>
    <w:p w14:paraId="42DF449D" w14:textId="77777777" w:rsidR="002E29DC" w:rsidRPr="00B00EAD" w:rsidRDefault="002E29DC" w:rsidP="002E29DC">
      <w:pPr>
        <w:spacing w:line="276" w:lineRule="auto"/>
        <w:ind w:left="851" w:right="567"/>
        <w:jc w:val="both"/>
        <w:rPr>
          <w:rFonts w:ascii="Palatino Linotype" w:hAnsi="Palatino Linotype"/>
          <w:i/>
          <w:sz w:val="22"/>
          <w:szCs w:val="22"/>
        </w:rPr>
      </w:pPr>
      <w:r w:rsidRPr="00B00EAD">
        <w:rPr>
          <w:rFonts w:ascii="Palatino Linotype" w:hAnsi="Palatino Linotype"/>
          <w:i/>
          <w:sz w:val="22"/>
          <w:szCs w:val="22"/>
        </w:rPr>
        <w:t>“</w:t>
      </w:r>
      <w:r w:rsidRPr="00B00EAD">
        <w:rPr>
          <w:rFonts w:ascii="Palatino Linotype" w:hAnsi="Palatino Linotype"/>
          <w:b/>
          <w:i/>
          <w:sz w:val="22"/>
          <w:szCs w:val="22"/>
        </w:rPr>
        <w:t>Modalidad de entrega. Procedencia de proporcionar la información solicitada en una diversa a la elegida por el solicitante.</w:t>
      </w:r>
      <w:r w:rsidRPr="00B00EAD">
        <w:rPr>
          <w:rFonts w:ascii="Palatino Linotype" w:hAnsi="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B00EAD">
        <w:rPr>
          <w:rFonts w:ascii="Palatino Linotype" w:hAnsi="Palatino Linotype"/>
          <w:b/>
          <w:i/>
          <w:sz w:val="22"/>
          <w:szCs w:val="22"/>
          <w:u w:val="single"/>
        </w:rPr>
        <w:t xml:space="preserve">a) justifique el impedimento para atender la misma y b) se notifique al particular la </w:t>
      </w:r>
      <w:r w:rsidRPr="00B00EAD">
        <w:rPr>
          <w:rFonts w:ascii="Palatino Linotype" w:hAnsi="Palatino Linotype"/>
          <w:b/>
          <w:i/>
          <w:sz w:val="22"/>
          <w:szCs w:val="22"/>
          <w:u w:val="single"/>
        </w:rPr>
        <w:lastRenderedPageBreak/>
        <w:t>disposición de la información en todas las modalidades que permita el documento de que se trate, procurando reducir, en todo momento, los costos de entrega</w:t>
      </w:r>
      <w:r w:rsidRPr="00B00EAD">
        <w:rPr>
          <w:rFonts w:ascii="Palatino Linotype" w:hAnsi="Palatino Linotype"/>
          <w:i/>
          <w:sz w:val="22"/>
          <w:szCs w:val="22"/>
        </w:rPr>
        <w:t>.”</w:t>
      </w:r>
    </w:p>
    <w:p w14:paraId="0A5809B7" w14:textId="77777777" w:rsidR="002E29DC" w:rsidRPr="00B00EAD" w:rsidRDefault="002E29DC" w:rsidP="002E29DC">
      <w:pPr>
        <w:spacing w:line="360" w:lineRule="auto"/>
        <w:ind w:right="49"/>
        <w:jc w:val="both"/>
        <w:rPr>
          <w:rFonts w:ascii="Palatino Linotype" w:hAnsi="Palatino Linotype"/>
          <w:sz w:val="22"/>
          <w:szCs w:val="22"/>
        </w:rPr>
      </w:pPr>
    </w:p>
    <w:p w14:paraId="6E795A50"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 </w:t>
      </w:r>
    </w:p>
    <w:p w14:paraId="408AAF0A" w14:textId="77777777" w:rsidR="002E29DC" w:rsidRPr="00B00EAD" w:rsidRDefault="002E29DC" w:rsidP="002E29DC">
      <w:pPr>
        <w:spacing w:line="360" w:lineRule="auto"/>
        <w:ind w:right="49"/>
        <w:jc w:val="both"/>
        <w:rPr>
          <w:rFonts w:ascii="Palatino Linotype" w:hAnsi="Palatino Linotype"/>
          <w:sz w:val="22"/>
          <w:szCs w:val="22"/>
        </w:rPr>
      </w:pPr>
    </w:p>
    <w:p w14:paraId="2369F5C4"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Relacionado con lo anterior, el artículo 158 de la Ley en la materia, prevé que, de manera excepcional, cuando de forma fundada y motivada, así lo determine el sujeto obligado, la información solicitada, sobrepase las capacidades técnicas administrativas y humanas, se podrá poner a disposición del solicitante los documentos en consulta directa, salvo la información clasificada, tal como se reproduce a continuación: </w:t>
      </w:r>
    </w:p>
    <w:p w14:paraId="33061F98" w14:textId="77777777" w:rsidR="002E29DC" w:rsidRPr="00B00EAD" w:rsidRDefault="002E29DC" w:rsidP="002E29DC">
      <w:pPr>
        <w:spacing w:line="360" w:lineRule="auto"/>
        <w:ind w:right="49"/>
        <w:jc w:val="both"/>
        <w:rPr>
          <w:rFonts w:ascii="Palatino Linotype" w:hAnsi="Palatino Linotype"/>
          <w:sz w:val="22"/>
          <w:szCs w:val="22"/>
        </w:rPr>
      </w:pPr>
    </w:p>
    <w:p w14:paraId="0CF6D753" w14:textId="77777777" w:rsidR="002E29DC" w:rsidRPr="00B00EAD" w:rsidRDefault="002E29DC" w:rsidP="002E29DC">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w:t>
      </w:r>
      <w:r w:rsidRPr="00B00EAD">
        <w:rPr>
          <w:rFonts w:ascii="Palatino Linotype" w:hAnsi="Palatino Linotype"/>
          <w:b/>
          <w:i/>
          <w:sz w:val="22"/>
          <w:szCs w:val="22"/>
        </w:rPr>
        <w:t>Artículo 158.</w:t>
      </w:r>
      <w:r w:rsidRPr="00B00EAD">
        <w:rPr>
          <w:rFonts w:ascii="Palatino Linotype" w:hAnsi="Palatino Linotype"/>
          <w:i/>
          <w:sz w:val="22"/>
          <w:szCs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74AF3B1B" w14:textId="77777777" w:rsidR="002E29DC" w:rsidRPr="00B00EAD" w:rsidRDefault="002E29DC" w:rsidP="002E29DC">
      <w:pPr>
        <w:spacing w:line="276" w:lineRule="auto"/>
        <w:ind w:left="851" w:right="616"/>
        <w:jc w:val="both"/>
        <w:rPr>
          <w:rFonts w:ascii="Palatino Linotype" w:hAnsi="Palatino Linotype"/>
          <w:i/>
          <w:sz w:val="22"/>
          <w:szCs w:val="22"/>
        </w:rPr>
      </w:pPr>
    </w:p>
    <w:p w14:paraId="017B5E3E" w14:textId="77777777" w:rsidR="002E29DC" w:rsidRPr="00B00EAD" w:rsidRDefault="002E29DC" w:rsidP="002E29DC">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En todo caso, se facilitará su copia simple o certificada, así como su reproducción por cualquier medio disponible en las instalaciones del sujeto obligado o que, en su caso, aporte el solicitante.</w:t>
      </w:r>
    </w:p>
    <w:p w14:paraId="74DB257F" w14:textId="77777777" w:rsidR="002E29DC" w:rsidRPr="00B00EAD" w:rsidRDefault="002E29DC" w:rsidP="002E29DC">
      <w:pPr>
        <w:spacing w:line="360" w:lineRule="auto"/>
        <w:ind w:right="49"/>
        <w:jc w:val="both"/>
        <w:rPr>
          <w:rFonts w:ascii="Palatino Linotype" w:hAnsi="Palatino Linotype"/>
          <w:sz w:val="22"/>
          <w:szCs w:val="22"/>
        </w:rPr>
      </w:pPr>
    </w:p>
    <w:p w14:paraId="163A6317"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lastRenderedPageBreak/>
        <w:t xml:space="preserve">En ese sentido, se tiene que cuando la información sobrepase las capacidades técnicas, administrativas y humanas, el </w:t>
      </w:r>
      <w:r w:rsidRPr="00B00EAD">
        <w:rPr>
          <w:rFonts w:ascii="Palatino Linotype" w:hAnsi="Palatino Linotype"/>
          <w:b/>
          <w:sz w:val="22"/>
          <w:szCs w:val="22"/>
        </w:rPr>
        <w:t>Sujeto Obligado</w:t>
      </w:r>
      <w:r w:rsidRPr="00B00EAD">
        <w:rPr>
          <w:rFonts w:ascii="Palatino Linotype" w:hAnsi="Palatino Linotype"/>
          <w:sz w:val="22"/>
          <w:szCs w:val="22"/>
        </w:rPr>
        <w:t xml:space="preserve"> podrá poner a disposición del solicitante los documentos en consulta directa. </w:t>
      </w:r>
    </w:p>
    <w:p w14:paraId="58F8223A" w14:textId="77777777" w:rsidR="002E29DC" w:rsidRPr="00B00EAD" w:rsidRDefault="002E29DC" w:rsidP="002E29DC">
      <w:pPr>
        <w:spacing w:line="360" w:lineRule="auto"/>
        <w:ind w:right="49"/>
        <w:jc w:val="both"/>
        <w:rPr>
          <w:rFonts w:ascii="Palatino Linotype" w:hAnsi="Palatino Linotype"/>
          <w:sz w:val="22"/>
          <w:szCs w:val="22"/>
        </w:rPr>
      </w:pPr>
    </w:p>
    <w:p w14:paraId="4245DFBD"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De esto, es necesario referir que resulta indispensable que los sujetos obligados acrediten que la información solicitada sobrepasa sus capacidades administrativas, humanas</w:t>
      </w:r>
      <w:r w:rsidRPr="00B00EAD">
        <w:rPr>
          <w:rFonts w:ascii="Palatino Linotype" w:hAnsi="Palatino Linotype"/>
          <w:b/>
          <w:sz w:val="22"/>
          <w:szCs w:val="22"/>
        </w:rPr>
        <w:t xml:space="preserve"> y</w:t>
      </w:r>
      <w:r w:rsidRPr="00B00EAD">
        <w:rPr>
          <w:rFonts w:ascii="Palatino Linotype" w:hAnsi="Palatino Linotype"/>
          <w:sz w:val="22"/>
          <w:szCs w:val="22"/>
        </w:rPr>
        <w:t xml:space="preserve"> técnicas, es decir; </w:t>
      </w:r>
      <w:r w:rsidRPr="00B00EAD">
        <w:rPr>
          <w:rFonts w:ascii="Palatino Linotype" w:hAnsi="Palatino Linotype"/>
          <w:b/>
          <w:sz w:val="22"/>
          <w:szCs w:val="22"/>
        </w:rPr>
        <w:t>debe fundar y motivar</w:t>
      </w:r>
      <w:r w:rsidRPr="00B00EAD">
        <w:rPr>
          <w:rFonts w:ascii="Palatino Linotype" w:hAnsi="Palatino Linotype"/>
          <w:sz w:val="22"/>
          <w:szCs w:val="22"/>
        </w:rPr>
        <w:t xml:space="preserve"> el cambio de modalidad propuesto actualizando los tres supuestos en su conjunto, en el entendido que, a falta de alguno de estos, el cambio de modalidad no resulta procedente. </w:t>
      </w:r>
    </w:p>
    <w:p w14:paraId="0DA5393E" w14:textId="77777777" w:rsidR="002E29DC" w:rsidRPr="00B00EAD" w:rsidRDefault="002E29DC" w:rsidP="002E29DC">
      <w:pPr>
        <w:spacing w:line="360" w:lineRule="auto"/>
        <w:ind w:right="49"/>
        <w:jc w:val="both"/>
        <w:rPr>
          <w:rFonts w:ascii="Palatino Linotype" w:hAnsi="Palatino Linotype"/>
          <w:sz w:val="22"/>
          <w:szCs w:val="22"/>
        </w:rPr>
      </w:pPr>
    </w:p>
    <w:p w14:paraId="1691C25D"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En relación con ello, es de entender como: </w:t>
      </w:r>
    </w:p>
    <w:p w14:paraId="70DA1E28" w14:textId="77777777" w:rsidR="002E29DC" w:rsidRPr="00B00EAD" w:rsidRDefault="002E29DC" w:rsidP="002E29DC">
      <w:pPr>
        <w:spacing w:line="360" w:lineRule="auto"/>
        <w:ind w:right="567"/>
        <w:jc w:val="both"/>
        <w:rPr>
          <w:rFonts w:ascii="Palatino Linotype" w:hAnsi="Palatino Linotype"/>
          <w:sz w:val="22"/>
          <w:szCs w:val="22"/>
        </w:rPr>
      </w:pPr>
    </w:p>
    <w:p w14:paraId="7AC3E375" w14:textId="77777777" w:rsidR="002E29DC" w:rsidRPr="00B00EAD" w:rsidRDefault="002E29DC" w:rsidP="002E29DC">
      <w:pPr>
        <w:pStyle w:val="Prrafodelista"/>
        <w:numPr>
          <w:ilvl w:val="0"/>
          <w:numId w:val="48"/>
        </w:numPr>
        <w:spacing w:line="360" w:lineRule="auto"/>
        <w:ind w:right="567"/>
        <w:jc w:val="both"/>
        <w:rPr>
          <w:rFonts w:ascii="Palatino Linotype" w:hAnsi="Palatino Linotype"/>
        </w:rPr>
      </w:pPr>
      <w:r w:rsidRPr="00B00EAD">
        <w:rPr>
          <w:rFonts w:ascii="Palatino Linotype" w:hAnsi="Palatino Linotype"/>
          <w:b/>
        </w:rPr>
        <w:t>Fundamentación:</w:t>
      </w:r>
      <w:r w:rsidRPr="00B00EAD">
        <w:rPr>
          <w:rFonts w:ascii="Palatino Linotype" w:hAnsi="Palatino Linotype"/>
        </w:rPr>
        <w:t xml:space="preserve"> Obligación de la autoridad que emite un acto, para citar los preceptos legales, sustantivos y adjetivos, en que se apoye para la determinación tomada y;</w:t>
      </w:r>
    </w:p>
    <w:p w14:paraId="47F9F451" w14:textId="77777777" w:rsidR="002E29DC" w:rsidRPr="00B00EAD" w:rsidRDefault="002E29DC" w:rsidP="002E29DC">
      <w:pPr>
        <w:pStyle w:val="Prrafodelista"/>
        <w:numPr>
          <w:ilvl w:val="0"/>
          <w:numId w:val="48"/>
        </w:numPr>
        <w:spacing w:line="360" w:lineRule="auto"/>
        <w:ind w:right="567"/>
        <w:jc w:val="both"/>
        <w:rPr>
          <w:rFonts w:ascii="Palatino Linotype" w:hAnsi="Palatino Linotype"/>
        </w:rPr>
      </w:pPr>
      <w:r w:rsidRPr="00B00EAD">
        <w:rPr>
          <w:rFonts w:ascii="Palatino Linotype" w:hAnsi="Palatino Linotype"/>
          <w:b/>
        </w:rPr>
        <w:t>Motivación:</w:t>
      </w:r>
      <w:r w:rsidRPr="00B00EAD">
        <w:rPr>
          <w:rFonts w:ascii="Palatino Linotype" w:hAnsi="Palatino Linotype"/>
        </w:rPr>
        <w:t xml:space="preserve"> Razonamientos lógico-jurídicos sobre porque se consideró en el caso en concreto, que se ajusta a la hipótesis normativa. </w:t>
      </w:r>
    </w:p>
    <w:p w14:paraId="5B1EA828" w14:textId="77777777" w:rsidR="002E29DC" w:rsidRPr="00B00EAD" w:rsidRDefault="002E29DC" w:rsidP="002E29DC">
      <w:pPr>
        <w:spacing w:line="360" w:lineRule="auto"/>
        <w:ind w:right="49"/>
        <w:jc w:val="both"/>
        <w:rPr>
          <w:rFonts w:ascii="Palatino Linotype" w:hAnsi="Palatino Linotype"/>
          <w:sz w:val="22"/>
          <w:szCs w:val="22"/>
        </w:rPr>
      </w:pPr>
    </w:p>
    <w:p w14:paraId="4225F37A"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Por lo anterior, se procede al análisis de los elementos que se deben acreditar para confirmar un cambio de modalidad distinto al solicitado. </w:t>
      </w:r>
    </w:p>
    <w:p w14:paraId="44FA6D35" w14:textId="77777777" w:rsidR="002E29DC" w:rsidRPr="00B00EAD" w:rsidRDefault="002E29DC" w:rsidP="002E29DC">
      <w:pPr>
        <w:spacing w:line="360" w:lineRule="auto"/>
        <w:ind w:right="49"/>
        <w:jc w:val="both"/>
        <w:rPr>
          <w:rFonts w:ascii="Palatino Linotype" w:hAnsi="Palatino Linotype"/>
          <w:sz w:val="22"/>
          <w:szCs w:val="22"/>
        </w:rPr>
      </w:pPr>
    </w:p>
    <w:p w14:paraId="563C5495" w14:textId="77777777" w:rsidR="002E29DC" w:rsidRPr="00B00EAD" w:rsidRDefault="002E29DC" w:rsidP="002E29DC">
      <w:pPr>
        <w:pStyle w:val="Prrafodelista"/>
        <w:numPr>
          <w:ilvl w:val="0"/>
          <w:numId w:val="48"/>
        </w:numPr>
        <w:spacing w:line="360" w:lineRule="auto"/>
        <w:ind w:right="49"/>
        <w:jc w:val="both"/>
        <w:rPr>
          <w:rFonts w:ascii="Palatino Linotype" w:hAnsi="Palatino Linotype"/>
        </w:rPr>
      </w:pPr>
      <w:r w:rsidRPr="00B00EAD">
        <w:rPr>
          <w:rFonts w:ascii="Palatino Linotype" w:hAnsi="Palatino Linotype"/>
          <w:b/>
        </w:rPr>
        <w:t>De las capacidades administrativas y humanas del Sujeto Obligado.</w:t>
      </w:r>
    </w:p>
    <w:p w14:paraId="6385B929" w14:textId="77777777" w:rsidR="002E29DC" w:rsidRPr="00B00EAD" w:rsidRDefault="002E29DC" w:rsidP="002E29DC">
      <w:pPr>
        <w:pStyle w:val="Prrafodelista"/>
        <w:spacing w:line="360" w:lineRule="auto"/>
        <w:ind w:right="49"/>
        <w:jc w:val="both"/>
        <w:rPr>
          <w:rFonts w:ascii="Palatino Linotype" w:hAnsi="Palatino Linotype"/>
        </w:rPr>
      </w:pPr>
    </w:p>
    <w:p w14:paraId="1C1D3C5A"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En principio, resulta necesario señalar </w:t>
      </w:r>
      <w:proofErr w:type="gramStart"/>
      <w:r w:rsidRPr="00B00EAD">
        <w:rPr>
          <w:rFonts w:ascii="Palatino Linotype" w:hAnsi="Palatino Linotype"/>
          <w:sz w:val="22"/>
          <w:szCs w:val="22"/>
        </w:rPr>
        <w:t>que</w:t>
      </w:r>
      <w:proofErr w:type="gramEnd"/>
      <w:r w:rsidRPr="00B00EAD">
        <w:rPr>
          <w:rFonts w:ascii="Palatino Linotype" w:hAnsi="Palatino Linotype"/>
          <w:sz w:val="22"/>
          <w:szCs w:val="22"/>
        </w:rPr>
        <w:t xml:space="preserve"> de acuerdo con Angélica Rosas Huerta, la capacidad administrativa hace alusión a las habilidades </w:t>
      </w:r>
      <w:r w:rsidRPr="00B00EAD">
        <w:rPr>
          <w:rFonts w:ascii="Palatino Linotype" w:hAnsi="Palatino Linotype"/>
          <w:sz w:val="22"/>
          <w:szCs w:val="22"/>
          <w:u w:val="single"/>
        </w:rPr>
        <w:t>técnico-burocráticas</w:t>
      </w:r>
      <w:r w:rsidRPr="00B00EAD">
        <w:rPr>
          <w:rFonts w:ascii="Palatino Linotype" w:hAnsi="Palatino Linotype"/>
          <w:sz w:val="22"/>
          <w:szCs w:val="22"/>
        </w:rPr>
        <w:t xml:space="preserve"> requeridas </w:t>
      </w:r>
      <w:r w:rsidRPr="00B00EAD">
        <w:rPr>
          <w:rFonts w:ascii="Palatino Linotype" w:hAnsi="Palatino Linotype"/>
          <w:sz w:val="22"/>
          <w:szCs w:val="22"/>
        </w:rPr>
        <w:lastRenderedPageBreak/>
        <w:t xml:space="preserve">para instrumentar sus objetivos oficiales, en donde, el primer componente está enfocado en recursos humanos y el segundo, en organización. </w:t>
      </w:r>
    </w:p>
    <w:p w14:paraId="28A11619" w14:textId="77777777" w:rsidR="002E29DC" w:rsidRPr="00B00EAD" w:rsidRDefault="002E29DC" w:rsidP="002E29DC">
      <w:pPr>
        <w:spacing w:line="360" w:lineRule="auto"/>
        <w:ind w:right="49"/>
        <w:jc w:val="both"/>
        <w:rPr>
          <w:rFonts w:ascii="Palatino Linotype" w:hAnsi="Palatino Linotype"/>
          <w:sz w:val="22"/>
          <w:szCs w:val="22"/>
        </w:rPr>
      </w:pPr>
    </w:p>
    <w:p w14:paraId="46D988E9"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En ese sentido, respecto al campo de recursos humanos, esta se refiere al número y cargos de funcionarios y, en cuanto al segundo, este enfatiza en la disponibilidad de los recursos financieros y materiales necesarios para la realización de tareas previstas. </w:t>
      </w:r>
    </w:p>
    <w:p w14:paraId="22662598" w14:textId="77777777" w:rsidR="002E29DC" w:rsidRPr="00B00EAD" w:rsidRDefault="002E29DC" w:rsidP="002E29DC">
      <w:pPr>
        <w:spacing w:line="360" w:lineRule="auto"/>
        <w:ind w:right="49"/>
        <w:jc w:val="both"/>
        <w:rPr>
          <w:rFonts w:ascii="Palatino Linotype" w:hAnsi="Palatino Linotype"/>
          <w:sz w:val="22"/>
          <w:szCs w:val="22"/>
        </w:rPr>
      </w:pPr>
    </w:p>
    <w:p w14:paraId="43BCEE9E"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En ese orden de ideas, el </w:t>
      </w:r>
      <w:r w:rsidRPr="00B00EAD">
        <w:rPr>
          <w:rFonts w:ascii="Palatino Linotype" w:hAnsi="Palatino Linotype"/>
          <w:b/>
          <w:sz w:val="22"/>
          <w:szCs w:val="22"/>
        </w:rPr>
        <w:t>Sujeto Obligado</w:t>
      </w:r>
      <w:r w:rsidRPr="00B00EAD">
        <w:rPr>
          <w:rFonts w:ascii="Palatino Linotype" w:hAnsi="Palatino Linotype"/>
          <w:sz w:val="22"/>
          <w:szCs w:val="22"/>
        </w:rPr>
        <w:t xml:space="preserve"> en el desahogo del requerimiento de información adicional, respecto a estos rubros, precisó que:</w:t>
      </w:r>
    </w:p>
    <w:p w14:paraId="421AF84B" w14:textId="77777777" w:rsidR="002E29DC" w:rsidRPr="00B00EAD" w:rsidRDefault="002E29DC" w:rsidP="002E29DC">
      <w:pPr>
        <w:spacing w:line="360" w:lineRule="auto"/>
        <w:ind w:right="49"/>
        <w:jc w:val="both"/>
        <w:rPr>
          <w:rFonts w:ascii="Palatino Linotype" w:hAnsi="Palatino Linotype"/>
          <w:sz w:val="22"/>
          <w:szCs w:val="22"/>
        </w:rPr>
      </w:pPr>
    </w:p>
    <w:p w14:paraId="1FB4275F" w14:textId="520FAF38" w:rsidR="002E29DC" w:rsidRPr="00B00EAD" w:rsidRDefault="00365205" w:rsidP="002E29DC">
      <w:pPr>
        <w:pStyle w:val="Prrafodelista"/>
        <w:numPr>
          <w:ilvl w:val="0"/>
          <w:numId w:val="48"/>
        </w:numPr>
        <w:spacing w:line="360" w:lineRule="auto"/>
        <w:ind w:right="49"/>
        <w:contextualSpacing/>
        <w:jc w:val="both"/>
        <w:rPr>
          <w:rFonts w:ascii="Palatino Linotype" w:hAnsi="Palatino Linotype"/>
        </w:rPr>
      </w:pPr>
      <w:r w:rsidRPr="00B00EAD">
        <w:rPr>
          <w:rFonts w:ascii="Palatino Linotype" w:hAnsi="Palatino Linotype"/>
        </w:rPr>
        <w:t>No es posible comunicar con exactitud el número de oficios emitidos debido a los daños derivados del incendio de fechas recientes en este sujeto obligado (</w:t>
      </w:r>
      <w:hyperlink r:id="rId14" w:history="1">
        <w:r w:rsidRPr="00B00EAD">
          <w:rPr>
            <w:rStyle w:val="Hipervnculo"/>
            <w:rFonts w:ascii="Palatino Linotype" w:hAnsi="Palatino Linotype"/>
            <w:color w:val="auto"/>
          </w:rPr>
          <w:t>https://www.milenio.com/politica/comunidad/incendio-de-palacio-municipal-de-naucalpan-fue-accidental-fgjem</w:t>
        </w:r>
      </w:hyperlink>
      <w:r w:rsidRPr="00B00EAD">
        <w:rPr>
          <w:rFonts w:ascii="Palatino Linotype" w:hAnsi="Palatino Linotype"/>
        </w:rPr>
        <w:t>)</w:t>
      </w:r>
      <w:r w:rsidR="002E29DC" w:rsidRPr="00B00EAD">
        <w:rPr>
          <w:rFonts w:ascii="Palatino Linotype" w:hAnsi="Palatino Linotype"/>
        </w:rPr>
        <w:t>;</w:t>
      </w:r>
      <w:r w:rsidRPr="00B00EAD">
        <w:rPr>
          <w:rFonts w:ascii="Palatino Linotype" w:hAnsi="Palatino Linotype"/>
        </w:rPr>
        <w:t xml:space="preserve"> </w:t>
      </w:r>
      <w:r w:rsidR="002E29DC" w:rsidRPr="00B00EAD">
        <w:rPr>
          <w:rFonts w:ascii="Palatino Linotype" w:hAnsi="Palatino Linotype"/>
        </w:rPr>
        <w:t>y,</w:t>
      </w:r>
      <w:r w:rsidRPr="00B00EAD">
        <w:rPr>
          <w:rFonts w:ascii="Palatino Linotype" w:hAnsi="Palatino Linotype"/>
        </w:rPr>
        <w:t xml:space="preserve"> </w:t>
      </w:r>
    </w:p>
    <w:p w14:paraId="5D571DFC" w14:textId="08713BDF" w:rsidR="002E29DC" w:rsidRPr="00B00EAD" w:rsidRDefault="002E29DC" w:rsidP="002E29DC">
      <w:pPr>
        <w:pStyle w:val="Prrafodelista"/>
        <w:numPr>
          <w:ilvl w:val="0"/>
          <w:numId w:val="48"/>
        </w:numPr>
        <w:spacing w:line="360" w:lineRule="auto"/>
        <w:ind w:right="49"/>
        <w:contextualSpacing/>
        <w:jc w:val="both"/>
        <w:rPr>
          <w:rFonts w:ascii="Palatino Linotype" w:hAnsi="Palatino Linotype"/>
        </w:rPr>
      </w:pPr>
      <w:r w:rsidRPr="00B00EAD">
        <w:rPr>
          <w:rFonts w:ascii="Palatino Linotype" w:hAnsi="Palatino Linotype"/>
        </w:rPr>
        <w:t>Que los oficios se encuentran en versión física.</w:t>
      </w:r>
    </w:p>
    <w:p w14:paraId="72262868" w14:textId="77777777" w:rsidR="002E29DC" w:rsidRPr="00B00EAD" w:rsidRDefault="002E29DC" w:rsidP="002E29DC">
      <w:pPr>
        <w:spacing w:line="360" w:lineRule="auto"/>
        <w:ind w:right="49"/>
        <w:jc w:val="both"/>
        <w:rPr>
          <w:rFonts w:ascii="Palatino Linotype" w:hAnsi="Palatino Linotype"/>
          <w:sz w:val="22"/>
          <w:szCs w:val="22"/>
        </w:rPr>
      </w:pPr>
    </w:p>
    <w:p w14:paraId="3FC060C4" w14:textId="03659874" w:rsidR="00365205" w:rsidRPr="00B00EAD" w:rsidRDefault="00365205"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Ahora bien, cabe precisar que el </w:t>
      </w:r>
      <w:r w:rsidRPr="00B00EAD">
        <w:rPr>
          <w:rFonts w:ascii="Palatino Linotype" w:hAnsi="Palatino Linotype"/>
          <w:b/>
          <w:bCs/>
          <w:sz w:val="22"/>
          <w:szCs w:val="22"/>
        </w:rPr>
        <w:t>Sujeto Obligado</w:t>
      </w:r>
      <w:r w:rsidRPr="00B00EAD">
        <w:rPr>
          <w:rFonts w:ascii="Palatino Linotype" w:hAnsi="Palatino Linotype"/>
          <w:sz w:val="22"/>
          <w:szCs w:val="22"/>
        </w:rPr>
        <w:t xml:space="preserve"> hizo entrega de </w:t>
      </w:r>
      <w:r w:rsidR="007938C9" w:rsidRPr="00B00EAD">
        <w:rPr>
          <w:rFonts w:ascii="Palatino Linotype" w:hAnsi="Palatino Linotype"/>
          <w:sz w:val="22"/>
          <w:szCs w:val="22"/>
        </w:rPr>
        <w:t>un</w:t>
      </w:r>
      <w:r w:rsidRPr="00B00EAD">
        <w:rPr>
          <w:rFonts w:ascii="Palatino Linotype" w:hAnsi="Palatino Linotype"/>
          <w:sz w:val="22"/>
          <w:szCs w:val="22"/>
        </w:rPr>
        <w:t>a liga electrónica</w:t>
      </w:r>
      <w:r w:rsidR="007938C9" w:rsidRPr="00B00EAD">
        <w:rPr>
          <w:rFonts w:ascii="Palatino Linotype" w:hAnsi="Palatino Linotype"/>
          <w:sz w:val="22"/>
          <w:szCs w:val="22"/>
        </w:rPr>
        <w:t xml:space="preserve">, </w:t>
      </w:r>
      <w:r w:rsidRPr="00B00EAD">
        <w:rPr>
          <w:rFonts w:ascii="Palatino Linotype" w:hAnsi="Palatino Linotype"/>
          <w:sz w:val="22"/>
          <w:szCs w:val="22"/>
        </w:rPr>
        <w:t xml:space="preserve">la cual remite a la nota periodística </w:t>
      </w:r>
      <w:r w:rsidR="007938C9" w:rsidRPr="00B00EAD">
        <w:rPr>
          <w:rFonts w:ascii="Palatino Linotype" w:hAnsi="Palatino Linotype"/>
          <w:sz w:val="22"/>
          <w:szCs w:val="22"/>
        </w:rPr>
        <w:t>de</w:t>
      </w:r>
      <w:r w:rsidR="000E460C" w:rsidRPr="00B00EAD">
        <w:rPr>
          <w:rFonts w:ascii="Palatino Linotype" w:hAnsi="Palatino Linotype"/>
          <w:sz w:val="22"/>
          <w:szCs w:val="22"/>
        </w:rPr>
        <w:t xml:space="preserve"> la página oficial de </w:t>
      </w:r>
      <w:r w:rsidR="007938C9" w:rsidRPr="00B00EAD">
        <w:rPr>
          <w:rFonts w:ascii="Palatino Linotype" w:hAnsi="Palatino Linotype"/>
          <w:sz w:val="22"/>
          <w:szCs w:val="22"/>
        </w:rPr>
        <w:t>Milenio, en el que se lee “Incendio de Palacio Municipal de Naucalpan fue accidental: FGJEM”</w:t>
      </w:r>
      <w:r w:rsidR="000E460C" w:rsidRPr="00B00EAD">
        <w:rPr>
          <w:rFonts w:ascii="Palatino Linotype" w:hAnsi="Palatino Linotype"/>
          <w:sz w:val="22"/>
          <w:szCs w:val="22"/>
        </w:rPr>
        <w:t xml:space="preserve">, tal y como se muestra a continuación: </w:t>
      </w:r>
    </w:p>
    <w:p w14:paraId="197F4C71" w14:textId="071DECFB" w:rsidR="00365205" w:rsidRPr="00B00EAD" w:rsidRDefault="007938C9" w:rsidP="000E460C">
      <w:pPr>
        <w:spacing w:line="360" w:lineRule="auto"/>
        <w:ind w:right="49"/>
        <w:jc w:val="center"/>
        <w:rPr>
          <w:rFonts w:ascii="Palatino Linotype" w:hAnsi="Palatino Linotype"/>
          <w:sz w:val="22"/>
          <w:szCs w:val="22"/>
        </w:rPr>
      </w:pPr>
      <w:r w:rsidRPr="00B00EAD">
        <w:rPr>
          <w:rFonts w:ascii="Palatino Linotype" w:hAnsi="Palatino Linotype"/>
          <w:noProof/>
          <w:sz w:val="22"/>
          <w:szCs w:val="22"/>
          <w:lang w:val="es-MX" w:eastAsia="es-MX"/>
        </w:rPr>
        <w:lastRenderedPageBreak/>
        <w:drawing>
          <wp:inline distT="0" distB="0" distL="0" distR="0" wp14:anchorId="22190E3C" wp14:editId="0CEAD920">
            <wp:extent cx="2846717" cy="2629944"/>
            <wp:effectExtent l="0" t="0" r="0" b="0"/>
            <wp:docPr id="79512333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23336" name="Imagen 1" descr="Interfaz de usuario gráfica&#10;&#10;Descripción generada automáticamente"/>
                    <pic:cNvPicPr/>
                  </pic:nvPicPr>
                  <pic:blipFill>
                    <a:blip r:embed="rId15"/>
                    <a:stretch>
                      <a:fillRect/>
                    </a:stretch>
                  </pic:blipFill>
                  <pic:spPr>
                    <a:xfrm>
                      <a:off x="0" y="0"/>
                      <a:ext cx="2857104" cy="2639540"/>
                    </a:xfrm>
                    <a:prstGeom prst="rect">
                      <a:avLst/>
                    </a:prstGeom>
                  </pic:spPr>
                </pic:pic>
              </a:graphicData>
            </a:graphic>
          </wp:inline>
        </w:drawing>
      </w:r>
    </w:p>
    <w:p w14:paraId="11301980" w14:textId="2A6D29B0" w:rsidR="00365205" w:rsidRPr="00B00EAD" w:rsidRDefault="007938C9" w:rsidP="000E460C">
      <w:pPr>
        <w:spacing w:line="360" w:lineRule="auto"/>
        <w:ind w:right="49"/>
        <w:jc w:val="center"/>
        <w:rPr>
          <w:rFonts w:ascii="Palatino Linotype" w:hAnsi="Palatino Linotype"/>
          <w:sz w:val="22"/>
          <w:szCs w:val="22"/>
        </w:rPr>
      </w:pPr>
      <w:r w:rsidRPr="00B00EAD">
        <w:rPr>
          <w:rFonts w:ascii="Palatino Linotype" w:hAnsi="Palatino Linotype"/>
          <w:noProof/>
          <w:sz w:val="22"/>
          <w:szCs w:val="22"/>
          <w:lang w:val="es-MX" w:eastAsia="es-MX"/>
        </w:rPr>
        <w:drawing>
          <wp:inline distT="0" distB="0" distL="0" distR="0" wp14:anchorId="38E50D05" wp14:editId="3F9742B3">
            <wp:extent cx="3001993" cy="1678469"/>
            <wp:effectExtent l="0" t="0" r="8255" b="0"/>
            <wp:docPr id="1625524001"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24001" name="Imagen 1" descr="Captura de pantalla de un celular&#10;&#10;Descripción generada automáticamente"/>
                    <pic:cNvPicPr/>
                  </pic:nvPicPr>
                  <pic:blipFill>
                    <a:blip r:embed="rId16"/>
                    <a:stretch>
                      <a:fillRect/>
                    </a:stretch>
                  </pic:blipFill>
                  <pic:spPr>
                    <a:xfrm>
                      <a:off x="0" y="0"/>
                      <a:ext cx="3011424" cy="1683742"/>
                    </a:xfrm>
                    <a:prstGeom prst="rect">
                      <a:avLst/>
                    </a:prstGeom>
                  </pic:spPr>
                </pic:pic>
              </a:graphicData>
            </a:graphic>
          </wp:inline>
        </w:drawing>
      </w:r>
    </w:p>
    <w:p w14:paraId="0817C6EF" w14:textId="1555A28E" w:rsidR="00365205" w:rsidRPr="00B00EAD" w:rsidRDefault="000E460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No obstante, este Instituto encontró en la página oficial del Ayuntamiento</w:t>
      </w:r>
      <w:r w:rsidRPr="00B00EAD">
        <w:rPr>
          <w:rStyle w:val="Refdenotaalpie"/>
          <w:rFonts w:ascii="Palatino Linotype" w:hAnsi="Palatino Linotype"/>
          <w:sz w:val="22"/>
          <w:szCs w:val="22"/>
        </w:rPr>
        <w:footnoteReference w:id="1"/>
      </w:r>
      <w:r w:rsidRPr="00B00EAD">
        <w:rPr>
          <w:rFonts w:ascii="Palatino Linotype" w:hAnsi="Palatino Linotype"/>
          <w:sz w:val="22"/>
          <w:szCs w:val="22"/>
        </w:rPr>
        <w:t xml:space="preserve"> que en fecha tres de julio del año en curso, se publicó una nota informativa en la que informa</w:t>
      </w:r>
      <w:r w:rsidR="005A2472" w:rsidRPr="00B00EAD">
        <w:rPr>
          <w:rFonts w:ascii="Palatino Linotype" w:hAnsi="Palatino Linotype"/>
          <w:sz w:val="22"/>
          <w:szCs w:val="22"/>
        </w:rPr>
        <w:t>n</w:t>
      </w:r>
      <w:r w:rsidRPr="00B00EAD">
        <w:rPr>
          <w:rFonts w:ascii="Palatino Linotype" w:hAnsi="Palatino Linotype"/>
          <w:sz w:val="22"/>
          <w:szCs w:val="22"/>
        </w:rPr>
        <w:t xml:space="preserve"> que el incendio en el Palacio Municipal de Naucalpan no causó daños estructurales significativos, según la Coordinación Municipal de Protección Civil y Bomberos. La inspección visual y el análisis de daños de la estructura de concreto confirmaron que la estabilidad del inmueble no está comprometida; aunado a ello señalan que, durante la inspección, el personal técnico revisó elementos estructurales como vigas, columnas y losas, buscando fisuras y otras anomalías, </w:t>
      </w:r>
      <w:r w:rsidRPr="00B00EAD">
        <w:rPr>
          <w:rFonts w:ascii="Palatino Linotype" w:hAnsi="Palatino Linotype"/>
          <w:sz w:val="22"/>
          <w:szCs w:val="22"/>
        </w:rPr>
        <w:lastRenderedPageBreak/>
        <w:t xml:space="preserve">mientras que el Director General de Administración informó que el incendio dañó equipos de cómputo, escritorios, sillas y otros muebles de varias oficinas, </w:t>
      </w:r>
      <w:r w:rsidRPr="00B00EAD">
        <w:rPr>
          <w:rFonts w:ascii="Palatino Linotype" w:hAnsi="Palatino Linotype"/>
          <w:b/>
          <w:bCs/>
          <w:sz w:val="22"/>
          <w:szCs w:val="22"/>
          <w:u w:val="single"/>
        </w:rPr>
        <w:t>pero no hubo pérdida de información crucial, ya que está digitalizada y respaldada</w:t>
      </w:r>
      <w:r w:rsidRPr="00B00EAD">
        <w:rPr>
          <w:rFonts w:ascii="Palatino Linotype" w:hAnsi="Palatino Linotype"/>
          <w:sz w:val="22"/>
          <w:szCs w:val="22"/>
        </w:rPr>
        <w:t>.</w:t>
      </w:r>
    </w:p>
    <w:p w14:paraId="261E45B7" w14:textId="6BD11A03" w:rsidR="000E460C" w:rsidRPr="00B00EAD" w:rsidRDefault="000E460C" w:rsidP="000E460C">
      <w:pPr>
        <w:spacing w:line="360" w:lineRule="auto"/>
        <w:ind w:right="49"/>
        <w:jc w:val="center"/>
        <w:rPr>
          <w:rFonts w:ascii="Palatino Linotype" w:hAnsi="Palatino Linotype"/>
          <w:sz w:val="22"/>
          <w:szCs w:val="22"/>
        </w:rPr>
      </w:pPr>
      <w:r w:rsidRPr="00B00EAD">
        <w:rPr>
          <w:rFonts w:ascii="Palatino Linotype" w:hAnsi="Palatino Linotype"/>
          <w:noProof/>
          <w:sz w:val="22"/>
          <w:szCs w:val="22"/>
          <w:lang w:val="es-MX" w:eastAsia="es-MX"/>
        </w:rPr>
        <w:drawing>
          <wp:inline distT="0" distB="0" distL="0" distR="0" wp14:anchorId="4FDFCDEA" wp14:editId="3D20A106">
            <wp:extent cx="2794958" cy="2326602"/>
            <wp:effectExtent l="0" t="0" r="5715" b="0"/>
            <wp:docPr id="328340405"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40405" name="Imagen 1" descr="Interfaz de usuario gráfica, Sitio web&#10;&#10;Descripción generada automáticamente"/>
                    <pic:cNvPicPr/>
                  </pic:nvPicPr>
                  <pic:blipFill>
                    <a:blip r:embed="rId17"/>
                    <a:stretch>
                      <a:fillRect/>
                    </a:stretch>
                  </pic:blipFill>
                  <pic:spPr>
                    <a:xfrm>
                      <a:off x="0" y="0"/>
                      <a:ext cx="2802896" cy="2333210"/>
                    </a:xfrm>
                    <a:prstGeom prst="rect">
                      <a:avLst/>
                    </a:prstGeom>
                  </pic:spPr>
                </pic:pic>
              </a:graphicData>
            </a:graphic>
          </wp:inline>
        </w:drawing>
      </w:r>
    </w:p>
    <w:p w14:paraId="335E0746" w14:textId="6EEB21E1" w:rsidR="000E460C" w:rsidRPr="00B00EAD" w:rsidRDefault="000E460C" w:rsidP="000E460C">
      <w:pPr>
        <w:spacing w:line="360" w:lineRule="auto"/>
        <w:ind w:right="49"/>
        <w:jc w:val="center"/>
        <w:rPr>
          <w:rFonts w:ascii="Palatino Linotype" w:hAnsi="Palatino Linotype"/>
          <w:sz w:val="22"/>
          <w:szCs w:val="22"/>
        </w:rPr>
      </w:pPr>
      <w:r w:rsidRPr="00B00EAD">
        <w:rPr>
          <w:rFonts w:ascii="Palatino Linotype" w:hAnsi="Palatino Linotype"/>
          <w:noProof/>
          <w:sz w:val="22"/>
          <w:szCs w:val="22"/>
          <w:lang w:val="es-MX" w:eastAsia="es-MX"/>
        </w:rPr>
        <w:drawing>
          <wp:inline distT="0" distB="0" distL="0" distR="0" wp14:anchorId="4D7FAF8C" wp14:editId="489EAE51">
            <wp:extent cx="3096883" cy="3771073"/>
            <wp:effectExtent l="0" t="0" r="8890" b="1270"/>
            <wp:docPr id="74563176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31766" name="Imagen 1" descr="Texto, Carta&#10;&#10;Descripción generada automáticamente"/>
                    <pic:cNvPicPr/>
                  </pic:nvPicPr>
                  <pic:blipFill>
                    <a:blip r:embed="rId18"/>
                    <a:stretch>
                      <a:fillRect/>
                    </a:stretch>
                  </pic:blipFill>
                  <pic:spPr>
                    <a:xfrm>
                      <a:off x="0" y="0"/>
                      <a:ext cx="3107487" cy="3783986"/>
                    </a:xfrm>
                    <a:prstGeom prst="rect">
                      <a:avLst/>
                    </a:prstGeom>
                  </pic:spPr>
                </pic:pic>
              </a:graphicData>
            </a:graphic>
          </wp:inline>
        </w:drawing>
      </w:r>
    </w:p>
    <w:p w14:paraId="3CE91225" w14:textId="49996061"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lastRenderedPageBreak/>
        <w:t>No obstante, si bien es cierto, señaló que</w:t>
      </w:r>
      <w:r w:rsidR="007A02EF" w:rsidRPr="00B00EAD">
        <w:rPr>
          <w:rFonts w:ascii="Palatino Linotype" w:hAnsi="Palatino Linotype"/>
          <w:sz w:val="22"/>
          <w:szCs w:val="22"/>
        </w:rPr>
        <w:t xml:space="preserve"> le resultaba imposible comunicar con exactitud el número de oficios emitidos debido a los daños derivados del incendio de fechas recientes en este sujeto obligado, </w:t>
      </w:r>
      <w:r w:rsidRPr="00B00EAD">
        <w:rPr>
          <w:rFonts w:ascii="Palatino Linotype" w:hAnsi="Palatino Linotype"/>
          <w:sz w:val="22"/>
          <w:szCs w:val="22"/>
        </w:rPr>
        <w:t>también lo es que</w:t>
      </w:r>
      <w:r w:rsidR="007A02EF" w:rsidRPr="00B00EAD">
        <w:rPr>
          <w:rFonts w:ascii="Palatino Linotype" w:hAnsi="Palatino Linotype"/>
          <w:sz w:val="22"/>
          <w:szCs w:val="22"/>
        </w:rPr>
        <w:t xml:space="preserve"> como fue </w:t>
      </w:r>
      <w:r w:rsidRPr="00B00EAD">
        <w:rPr>
          <w:rFonts w:ascii="Palatino Linotype" w:hAnsi="Palatino Linotype"/>
          <w:sz w:val="22"/>
          <w:szCs w:val="22"/>
        </w:rPr>
        <w:t>puntualiz</w:t>
      </w:r>
      <w:r w:rsidR="007A02EF" w:rsidRPr="00B00EAD">
        <w:rPr>
          <w:rFonts w:ascii="Palatino Linotype" w:hAnsi="Palatino Linotype"/>
          <w:sz w:val="22"/>
          <w:szCs w:val="22"/>
        </w:rPr>
        <w:t>ado con anterioridad no hubo perdida de información ya que se encuentra digitalizada y respaldada</w:t>
      </w:r>
      <w:r w:rsidRPr="00B00EAD">
        <w:rPr>
          <w:rFonts w:ascii="Palatino Linotype" w:hAnsi="Palatino Linotype"/>
          <w:sz w:val="22"/>
          <w:szCs w:val="22"/>
        </w:rPr>
        <w:t>, situación por la cual resulta necesario traer a colación lo que señala Carlos Báez Silva, al referir que</w:t>
      </w:r>
      <w:r w:rsidRPr="00B00EAD">
        <w:rPr>
          <w:rFonts w:ascii="Palatino Linotype" w:hAnsi="Palatino Linotype"/>
          <w:i/>
          <w:sz w:val="22"/>
          <w:szCs w:val="22"/>
        </w:rPr>
        <w:t xml:space="preserve"> </w:t>
      </w:r>
      <w:r w:rsidRPr="00B00EAD">
        <w:rPr>
          <w:rFonts w:ascii="Palatino Linotype" w:hAnsi="Palatino Linotype"/>
          <w:sz w:val="22"/>
          <w:szCs w:val="22"/>
        </w:rPr>
        <w:t xml:space="preserve">las razones por las cuales la autoridad actúa como lo hace, </w:t>
      </w:r>
      <w:r w:rsidRPr="00B00EAD">
        <w:rPr>
          <w:rFonts w:ascii="Palatino Linotype" w:hAnsi="Palatino Linotype"/>
          <w:b/>
          <w:sz w:val="22"/>
          <w:szCs w:val="22"/>
        </w:rPr>
        <w:t>no consisten únicamente en la expresión de las circunstancias o causas de la actuación</w:t>
      </w:r>
      <w:r w:rsidRPr="00B00EAD">
        <w:rPr>
          <w:rFonts w:ascii="Palatino Linotype" w:hAnsi="Palatino Linotype"/>
          <w:sz w:val="22"/>
          <w:szCs w:val="22"/>
        </w:rPr>
        <w:t xml:space="preserve">, es decir, el requisito de motivación de los actos de autoridad </w:t>
      </w:r>
      <w:r w:rsidRPr="00B00EAD">
        <w:rPr>
          <w:rFonts w:ascii="Palatino Linotype" w:hAnsi="Palatino Linotype"/>
          <w:b/>
          <w:sz w:val="22"/>
          <w:szCs w:val="22"/>
        </w:rPr>
        <w:t>no se cumple sólo con la reseña de los hechos</w:t>
      </w:r>
      <w:r w:rsidRPr="00B00EAD">
        <w:rPr>
          <w:rFonts w:ascii="Palatino Linotype" w:hAnsi="Palatino Linotype"/>
          <w:sz w:val="22"/>
          <w:szCs w:val="22"/>
        </w:rPr>
        <w:t xml:space="preserve"> de los que conoce una autoridad, sino que es necesario que se argumente de </w:t>
      </w:r>
      <w:r w:rsidRPr="00B00EAD">
        <w:rPr>
          <w:rFonts w:ascii="Palatino Linotype" w:hAnsi="Palatino Linotype"/>
          <w:b/>
          <w:sz w:val="22"/>
          <w:szCs w:val="22"/>
        </w:rPr>
        <w:t>manera real y certera las causas aducidas al caso concreto para justificar el por qué las decisiones adoptadas no son arbitrarias o evidentes</w:t>
      </w:r>
      <w:r w:rsidRPr="00B00EAD">
        <w:rPr>
          <w:rFonts w:ascii="Palatino Linotype" w:hAnsi="Palatino Linotype"/>
          <w:sz w:val="22"/>
          <w:szCs w:val="22"/>
        </w:rPr>
        <w:t xml:space="preserve">. </w:t>
      </w:r>
    </w:p>
    <w:p w14:paraId="5469F2BA" w14:textId="77777777" w:rsidR="002E29DC" w:rsidRPr="00B00EAD" w:rsidRDefault="002E29DC" w:rsidP="002E29DC">
      <w:pPr>
        <w:spacing w:line="360" w:lineRule="auto"/>
        <w:ind w:right="49"/>
        <w:jc w:val="both"/>
        <w:rPr>
          <w:rFonts w:ascii="Palatino Linotype" w:hAnsi="Palatino Linotype"/>
          <w:sz w:val="22"/>
          <w:szCs w:val="22"/>
        </w:rPr>
      </w:pPr>
    </w:p>
    <w:p w14:paraId="7F91A8E0"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Ahora bien, cabe precisar que la Ley de Archivos y Administración de Documentos del Estado de México y Municipios señala en su artículo 11, fracción XI que: </w:t>
      </w:r>
    </w:p>
    <w:p w14:paraId="12089B61" w14:textId="77777777" w:rsidR="002E29DC" w:rsidRPr="00B00EAD" w:rsidRDefault="002E29DC" w:rsidP="002E29DC">
      <w:pPr>
        <w:spacing w:line="360" w:lineRule="auto"/>
        <w:ind w:right="49"/>
        <w:jc w:val="both"/>
        <w:rPr>
          <w:rFonts w:ascii="Palatino Linotype" w:hAnsi="Palatino Linotype"/>
          <w:sz w:val="22"/>
          <w:szCs w:val="22"/>
        </w:rPr>
      </w:pPr>
    </w:p>
    <w:p w14:paraId="6F3D9168" w14:textId="77777777" w:rsidR="002E29DC" w:rsidRPr="00B00EAD" w:rsidRDefault="002E29DC" w:rsidP="002E29DC">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w:t>
      </w:r>
      <w:r w:rsidRPr="00B00EAD">
        <w:rPr>
          <w:rFonts w:ascii="Palatino Linotype" w:hAnsi="Palatino Linotype"/>
          <w:b/>
          <w:i/>
          <w:sz w:val="22"/>
          <w:szCs w:val="22"/>
        </w:rPr>
        <w:t>Artículo 11.</w:t>
      </w:r>
      <w:r w:rsidRPr="00B00EAD">
        <w:rPr>
          <w:rFonts w:ascii="Palatino Linotype" w:hAnsi="Palatino Linotype"/>
          <w:i/>
          <w:sz w:val="22"/>
          <w:szCs w:val="22"/>
        </w:rPr>
        <w:t xml:space="preserve"> Los Sujetos Obligados deberán:</w:t>
      </w:r>
    </w:p>
    <w:p w14:paraId="28003353" w14:textId="77777777" w:rsidR="002E29DC" w:rsidRPr="00B00EAD" w:rsidRDefault="002E29DC" w:rsidP="002E29DC">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w:t>
      </w:r>
    </w:p>
    <w:p w14:paraId="2ABDCA66" w14:textId="77777777" w:rsidR="002E29DC" w:rsidRPr="00B00EAD" w:rsidRDefault="002E29DC" w:rsidP="002E29DC">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 xml:space="preserve">XI. Aplicar métodos y medidas para la organización, protección y conservación de los Documentos de Archivo, considerando el estado que guardan y el espacio para su almacenamiento; </w:t>
      </w:r>
      <w:r w:rsidRPr="00B00EAD">
        <w:rPr>
          <w:rFonts w:ascii="Palatino Linotype" w:hAnsi="Palatino Linotype"/>
          <w:b/>
          <w:i/>
          <w:sz w:val="22"/>
          <w:szCs w:val="22"/>
          <w:u w:val="single"/>
        </w:rPr>
        <w:t>así como procurar el resguardo digital de dichos documentos</w:t>
      </w:r>
      <w:r w:rsidRPr="00B00EAD">
        <w:rPr>
          <w:rFonts w:ascii="Palatino Linotype" w:hAnsi="Palatino Linotype"/>
          <w:i/>
          <w:sz w:val="22"/>
          <w:szCs w:val="22"/>
        </w:rPr>
        <w:t>, de conformidad con la Ley General, la Ley de Gobierno Digital del Estado de México y Municipios, la presente Ley y las demás disposiciones jurídicas aplicables, y</w:t>
      </w:r>
    </w:p>
    <w:p w14:paraId="4E0A7D53" w14:textId="77777777" w:rsidR="002E29DC" w:rsidRPr="00B00EAD" w:rsidRDefault="002E29DC" w:rsidP="002E29DC">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w:t>
      </w:r>
    </w:p>
    <w:p w14:paraId="0376C3EE" w14:textId="77777777" w:rsidR="002E29DC" w:rsidRPr="00B00EAD" w:rsidRDefault="002E29DC" w:rsidP="002E29DC">
      <w:pPr>
        <w:spacing w:line="360" w:lineRule="auto"/>
        <w:ind w:right="49"/>
        <w:jc w:val="both"/>
        <w:rPr>
          <w:rFonts w:ascii="Palatino Linotype" w:hAnsi="Palatino Linotype"/>
          <w:sz w:val="22"/>
          <w:szCs w:val="22"/>
        </w:rPr>
      </w:pPr>
    </w:p>
    <w:p w14:paraId="7E472EB7"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De lo anterior, se advierte que los sujetos obligados deberán procurar el resguardo digital de los documentos y desarrollar acciones tendientes a implementar el uso de las tecnologías de la información y comunicación. </w:t>
      </w:r>
    </w:p>
    <w:p w14:paraId="0BD81799" w14:textId="77777777" w:rsidR="002E29DC" w:rsidRPr="00B00EAD" w:rsidRDefault="002E29DC" w:rsidP="002E29DC">
      <w:pPr>
        <w:spacing w:line="360" w:lineRule="auto"/>
        <w:ind w:right="49"/>
        <w:jc w:val="both"/>
        <w:rPr>
          <w:rFonts w:ascii="Palatino Linotype" w:hAnsi="Palatino Linotype"/>
          <w:sz w:val="22"/>
          <w:szCs w:val="22"/>
        </w:rPr>
      </w:pPr>
    </w:p>
    <w:p w14:paraId="1FC0D794" w14:textId="77777777" w:rsidR="001476D3" w:rsidRPr="00B00EAD" w:rsidRDefault="002E29DC" w:rsidP="001476D3">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Ahora bien, en relación con: </w:t>
      </w:r>
    </w:p>
    <w:p w14:paraId="5D6DA41D" w14:textId="77777777" w:rsidR="001476D3" w:rsidRPr="00B00EAD" w:rsidRDefault="001476D3" w:rsidP="001476D3">
      <w:pPr>
        <w:spacing w:line="360" w:lineRule="auto"/>
        <w:ind w:right="49"/>
        <w:jc w:val="both"/>
        <w:rPr>
          <w:rFonts w:ascii="Palatino Linotype" w:hAnsi="Palatino Linotype"/>
          <w:sz w:val="22"/>
          <w:szCs w:val="22"/>
        </w:rPr>
      </w:pPr>
    </w:p>
    <w:p w14:paraId="3F01A354" w14:textId="441B1125" w:rsidR="002E29DC" w:rsidRPr="00B00EAD" w:rsidRDefault="002E29DC" w:rsidP="001476D3">
      <w:pPr>
        <w:spacing w:line="360" w:lineRule="auto"/>
        <w:ind w:right="49"/>
        <w:jc w:val="both"/>
        <w:rPr>
          <w:rFonts w:ascii="Palatino Linotype" w:hAnsi="Palatino Linotype"/>
          <w:b/>
        </w:rPr>
      </w:pPr>
      <w:r w:rsidRPr="00B00EAD">
        <w:rPr>
          <w:rFonts w:ascii="Palatino Linotype" w:hAnsi="Palatino Linotype"/>
          <w:b/>
        </w:rPr>
        <w:t xml:space="preserve">De las capacidades técnicas. </w:t>
      </w:r>
    </w:p>
    <w:p w14:paraId="3CE3AD0D" w14:textId="77777777" w:rsidR="002E29DC" w:rsidRPr="00B00EAD" w:rsidRDefault="002E29DC" w:rsidP="002E29DC">
      <w:pPr>
        <w:spacing w:line="360" w:lineRule="auto"/>
        <w:ind w:right="49"/>
        <w:jc w:val="both"/>
        <w:rPr>
          <w:rFonts w:ascii="Palatino Linotype" w:hAnsi="Palatino Linotype"/>
          <w:b/>
          <w:sz w:val="22"/>
          <w:szCs w:val="22"/>
        </w:rPr>
      </w:pPr>
    </w:p>
    <w:p w14:paraId="057295E8" w14:textId="68ED5B2C"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En lo que respecta a esto, es de mencionar que el </w:t>
      </w:r>
      <w:r w:rsidRPr="00B00EAD">
        <w:rPr>
          <w:rFonts w:ascii="Palatino Linotype" w:hAnsi="Palatino Linotype"/>
          <w:b/>
          <w:sz w:val="22"/>
          <w:szCs w:val="22"/>
        </w:rPr>
        <w:t>Sujeto Obligado</w:t>
      </w:r>
      <w:r w:rsidRPr="00B00EAD">
        <w:rPr>
          <w:rFonts w:ascii="Palatino Linotype" w:hAnsi="Palatino Linotype"/>
          <w:sz w:val="22"/>
          <w:szCs w:val="22"/>
        </w:rPr>
        <w:t xml:space="preserve"> </w:t>
      </w:r>
      <w:r w:rsidR="007A02EF" w:rsidRPr="00B00EAD">
        <w:rPr>
          <w:rFonts w:ascii="Palatino Linotype" w:hAnsi="Palatino Linotype"/>
          <w:sz w:val="22"/>
          <w:szCs w:val="22"/>
        </w:rPr>
        <w:t>fue omiso en referir el total de fojas que componen los oficios, memos, escritos o cualquier documento</w:t>
      </w:r>
      <w:r w:rsidR="001476D3" w:rsidRPr="00B00EAD">
        <w:rPr>
          <w:rFonts w:ascii="Palatino Linotype" w:hAnsi="Palatino Linotype"/>
          <w:sz w:val="22"/>
          <w:szCs w:val="22"/>
        </w:rPr>
        <w:t xml:space="preserve"> de comunicación</w:t>
      </w:r>
      <w:r w:rsidR="007A02EF" w:rsidRPr="00B00EAD">
        <w:rPr>
          <w:rFonts w:ascii="Palatino Linotype" w:hAnsi="Palatino Linotype"/>
          <w:sz w:val="22"/>
          <w:szCs w:val="22"/>
        </w:rPr>
        <w:t xml:space="preserve"> oficial firmado por la servidora pública referida en la solicitud durante el año dos mil veintitrés</w:t>
      </w:r>
      <w:r w:rsidRPr="00B00EAD">
        <w:rPr>
          <w:rFonts w:ascii="Palatino Linotype" w:hAnsi="Palatino Linotype"/>
          <w:sz w:val="22"/>
          <w:szCs w:val="22"/>
        </w:rPr>
        <w:t xml:space="preserve">, por lo que, es necesario traer a colación que el Sistema de Acceso a la Información Mexiquense es un sistema electrónico desarrollado por este Instituto mediante el cual se podrá solicitar la información pública de los sujetos obligados y sustanciar los expedientes correspondientes. </w:t>
      </w:r>
    </w:p>
    <w:p w14:paraId="17ED9204" w14:textId="77777777" w:rsidR="002E29DC" w:rsidRPr="00B00EAD" w:rsidRDefault="002E29DC" w:rsidP="002E29DC">
      <w:pPr>
        <w:spacing w:line="360" w:lineRule="auto"/>
        <w:ind w:right="49"/>
        <w:jc w:val="both"/>
        <w:rPr>
          <w:rFonts w:ascii="Palatino Linotype" w:hAnsi="Palatino Linotype"/>
          <w:sz w:val="22"/>
          <w:szCs w:val="22"/>
        </w:rPr>
      </w:pPr>
    </w:p>
    <w:p w14:paraId="100767CA"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En relación con ello, de conformidad con la Dirección General de Informática de este Organismo Garante, se advierte que el peso máximo de archivos que soporta el sistema electrónico es de </w:t>
      </w:r>
      <w:r w:rsidRPr="00B00EAD">
        <w:rPr>
          <w:rFonts w:ascii="Palatino Linotype" w:hAnsi="Palatino Linotype"/>
          <w:sz w:val="22"/>
          <w:szCs w:val="22"/>
          <w:u w:val="single"/>
        </w:rPr>
        <w:t>aproximadamente 500 Mb o un equivalente a 8,000 hojas</w:t>
      </w:r>
      <w:r w:rsidRPr="00B00EAD">
        <w:rPr>
          <w:rFonts w:ascii="Palatino Linotype" w:hAnsi="Palatino Linotype"/>
          <w:sz w:val="22"/>
          <w:szCs w:val="22"/>
        </w:rPr>
        <w:t xml:space="preserve"> en formato PDF, en una escala de grises y resolución máxima de 150 </w:t>
      </w:r>
      <w:proofErr w:type="spellStart"/>
      <w:r w:rsidRPr="00B00EAD">
        <w:rPr>
          <w:rFonts w:ascii="Palatino Linotype" w:hAnsi="Palatino Linotype"/>
          <w:sz w:val="22"/>
          <w:szCs w:val="22"/>
        </w:rPr>
        <w:t>Dpi’s</w:t>
      </w:r>
      <w:proofErr w:type="spellEnd"/>
      <w:r w:rsidRPr="00B00EAD">
        <w:rPr>
          <w:rFonts w:ascii="Palatino Linotype" w:hAnsi="Palatino Linotype"/>
          <w:sz w:val="22"/>
          <w:szCs w:val="22"/>
        </w:rPr>
        <w:t xml:space="preserve">, por lo que se advierte que la cantidad de fojas que dan cuenta a la información solicitada, no sobrepasan la capacidad de dicho sistema. </w:t>
      </w:r>
    </w:p>
    <w:p w14:paraId="07257D0A" w14:textId="77777777" w:rsidR="002E29DC" w:rsidRPr="00B00EAD" w:rsidRDefault="002E29DC" w:rsidP="002E29DC">
      <w:pPr>
        <w:spacing w:line="360" w:lineRule="auto"/>
        <w:ind w:right="49"/>
        <w:jc w:val="both"/>
        <w:rPr>
          <w:rFonts w:ascii="Palatino Linotype" w:hAnsi="Palatino Linotype"/>
          <w:sz w:val="22"/>
          <w:szCs w:val="22"/>
        </w:rPr>
      </w:pPr>
    </w:p>
    <w:p w14:paraId="22695307" w14:textId="38430B06" w:rsidR="002E29DC" w:rsidRPr="00B00EAD" w:rsidRDefault="002E29DC" w:rsidP="007A02EF">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Aunado a ello, </w:t>
      </w:r>
      <w:r w:rsidR="007A02EF" w:rsidRPr="00B00EAD">
        <w:rPr>
          <w:rFonts w:ascii="Palatino Linotype" w:hAnsi="Palatino Linotype"/>
          <w:sz w:val="22"/>
          <w:szCs w:val="22"/>
        </w:rPr>
        <w:t xml:space="preserve">se reitera que </w:t>
      </w:r>
      <w:r w:rsidRPr="00B00EAD">
        <w:rPr>
          <w:rFonts w:ascii="Palatino Linotype" w:hAnsi="Palatino Linotype"/>
          <w:sz w:val="22"/>
          <w:szCs w:val="22"/>
        </w:rPr>
        <w:t xml:space="preserve">el Ayuntamiento de Naucalpan de Juárez en el desahogo del requerimiento de información </w:t>
      </w:r>
      <w:r w:rsidR="007A02EF" w:rsidRPr="00B00EAD">
        <w:rPr>
          <w:rFonts w:ascii="Palatino Linotype" w:hAnsi="Palatino Linotype"/>
          <w:sz w:val="22"/>
          <w:szCs w:val="22"/>
        </w:rPr>
        <w:t>omitió referir el total de fojas que componen los oficios, memos, escritos o cualquier documento</w:t>
      </w:r>
      <w:r w:rsidR="001476D3" w:rsidRPr="00B00EAD">
        <w:rPr>
          <w:rFonts w:ascii="Palatino Linotype" w:hAnsi="Palatino Linotype"/>
          <w:sz w:val="22"/>
          <w:szCs w:val="22"/>
        </w:rPr>
        <w:t xml:space="preserve"> de comunicación</w:t>
      </w:r>
      <w:r w:rsidR="007A02EF" w:rsidRPr="00B00EAD">
        <w:rPr>
          <w:rFonts w:ascii="Palatino Linotype" w:hAnsi="Palatino Linotype"/>
          <w:sz w:val="22"/>
          <w:szCs w:val="22"/>
        </w:rPr>
        <w:t xml:space="preserve"> oficial firmado por la servidora pública referida en la solicitud durante 2023, por idénticas razones que en el numeral 1 (debido a los daños derivados del incendio de fechas recientes en este sujeto obligado).</w:t>
      </w:r>
    </w:p>
    <w:p w14:paraId="3DA3054A" w14:textId="77777777" w:rsidR="002E29DC" w:rsidRPr="00B00EAD" w:rsidRDefault="002E29DC" w:rsidP="002E29DC">
      <w:pPr>
        <w:spacing w:line="360" w:lineRule="auto"/>
        <w:ind w:right="49"/>
        <w:jc w:val="both"/>
        <w:rPr>
          <w:rFonts w:ascii="Palatino Linotype" w:hAnsi="Palatino Linotype"/>
          <w:sz w:val="22"/>
          <w:szCs w:val="22"/>
        </w:rPr>
      </w:pPr>
    </w:p>
    <w:p w14:paraId="320EC83E" w14:textId="3DBEB7BB"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lastRenderedPageBreak/>
        <w:t xml:space="preserve">Asimismo, la Dirección General de Informática mediante correo del </w:t>
      </w:r>
      <w:r w:rsidR="007A02EF" w:rsidRPr="00B00EAD">
        <w:rPr>
          <w:rFonts w:ascii="Palatino Linotype" w:hAnsi="Palatino Linotype"/>
          <w:sz w:val="22"/>
          <w:szCs w:val="22"/>
        </w:rPr>
        <w:t xml:space="preserve">dos de octubre </w:t>
      </w:r>
      <w:r w:rsidRPr="00B00EAD">
        <w:rPr>
          <w:rFonts w:ascii="Palatino Linotype" w:hAnsi="Palatino Linotype"/>
          <w:sz w:val="22"/>
          <w:szCs w:val="22"/>
        </w:rPr>
        <w:t xml:space="preserve">de dos mil veinticuatro, mencionó no contar con algún registro de incidencia por parte del </w:t>
      </w:r>
      <w:r w:rsidRPr="00B00EAD">
        <w:rPr>
          <w:rFonts w:ascii="Palatino Linotype" w:hAnsi="Palatino Linotype"/>
          <w:b/>
          <w:sz w:val="22"/>
          <w:szCs w:val="22"/>
        </w:rPr>
        <w:t>Sujeto Obligado</w:t>
      </w:r>
      <w:r w:rsidRPr="00B00EAD">
        <w:rPr>
          <w:rFonts w:ascii="Palatino Linotype" w:hAnsi="Palatino Linotype"/>
          <w:sz w:val="22"/>
          <w:szCs w:val="22"/>
        </w:rPr>
        <w:t xml:space="preserve">, como ahora se advierte: </w:t>
      </w:r>
    </w:p>
    <w:p w14:paraId="7C24BCA0" w14:textId="7338EDBA" w:rsidR="002E29DC" w:rsidRPr="00B00EAD" w:rsidRDefault="007A02EF" w:rsidP="002E29DC">
      <w:pPr>
        <w:spacing w:line="360" w:lineRule="auto"/>
        <w:ind w:right="49"/>
        <w:jc w:val="center"/>
        <w:rPr>
          <w:rFonts w:ascii="Palatino Linotype" w:hAnsi="Palatino Linotype"/>
          <w:sz w:val="22"/>
          <w:szCs w:val="22"/>
        </w:rPr>
      </w:pPr>
      <w:r w:rsidRPr="00B00EAD">
        <w:rPr>
          <w:rFonts w:ascii="Palatino Linotype" w:hAnsi="Palatino Linotype"/>
          <w:noProof/>
          <w:sz w:val="22"/>
          <w:szCs w:val="22"/>
          <w:lang w:val="es-MX" w:eastAsia="es-MX"/>
        </w:rPr>
        <w:drawing>
          <wp:inline distT="0" distB="0" distL="0" distR="0" wp14:anchorId="6A04E657" wp14:editId="1D86F9E5">
            <wp:extent cx="4963740" cy="1311215"/>
            <wp:effectExtent l="0" t="0" r="0" b="3810"/>
            <wp:docPr id="6756345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3452" name="Imagen 1" descr="Texto&#10;&#10;Descripción generada automáticamente"/>
                    <pic:cNvPicPr/>
                  </pic:nvPicPr>
                  <pic:blipFill>
                    <a:blip r:embed="rId19"/>
                    <a:stretch>
                      <a:fillRect/>
                    </a:stretch>
                  </pic:blipFill>
                  <pic:spPr>
                    <a:xfrm>
                      <a:off x="0" y="0"/>
                      <a:ext cx="4986187" cy="1317145"/>
                    </a:xfrm>
                    <a:prstGeom prst="rect">
                      <a:avLst/>
                    </a:prstGeom>
                  </pic:spPr>
                </pic:pic>
              </a:graphicData>
            </a:graphic>
          </wp:inline>
        </w:drawing>
      </w:r>
    </w:p>
    <w:p w14:paraId="2865389E" w14:textId="77777777" w:rsidR="002E29DC" w:rsidRPr="00B00EAD" w:rsidRDefault="002E29DC" w:rsidP="002E29DC">
      <w:pPr>
        <w:spacing w:line="360" w:lineRule="auto"/>
        <w:ind w:right="49"/>
        <w:jc w:val="center"/>
        <w:rPr>
          <w:rFonts w:ascii="Palatino Linotype" w:hAnsi="Palatino Linotype"/>
          <w:sz w:val="22"/>
          <w:szCs w:val="22"/>
        </w:rPr>
      </w:pPr>
    </w:p>
    <w:p w14:paraId="4E39CDDB" w14:textId="589B5E25"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Es por lo anterior, que se estima que el </w:t>
      </w:r>
      <w:r w:rsidRPr="00B00EAD">
        <w:rPr>
          <w:rFonts w:ascii="Palatino Linotype" w:hAnsi="Palatino Linotype"/>
          <w:b/>
          <w:sz w:val="22"/>
          <w:szCs w:val="22"/>
        </w:rPr>
        <w:t>Sujeto Obligado</w:t>
      </w:r>
      <w:r w:rsidRPr="00B00EAD">
        <w:rPr>
          <w:rFonts w:ascii="Palatino Linotype" w:hAnsi="Palatino Linotype"/>
          <w:sz w:val="22"/>
          <w:szCs w:val="22"/>
        </w:rPr>
        <w:t xml:space="preserve"> no justificó que la información requerida sobrepase las capacidades técnicas del Sistema de Acceso a la Información Mexiquense, por un lado, porque</w:t>
      </w:r>
      <w:r w:rsidR="0012111D" w:rsidRPr="00B00EAD">
        <w:rPr>
          <w:rFonts w:ascii="Palatino Linotype" w:hAnsi="Palatino Linotype"/>
          <w:sz w:val="22"/>
          <w:szCs w:val="22"/>
        </w:rPr>
        <w:t xml:space="preserve"> no refirió el </w:t>
      </w:r>
      <w:r w:rsidRPr="00B00EAD">
        <w:rPr>
          <w:rFonts w:ascii="Palatino Linotype" w:hAnsi="Palatino Linotype"/>
          <w:sz w:val="22"/>
          <w:szCs w:val="22"/>
        </w:rPr>
        <w:t>número de fojas</w:t>
      </w:r>
      <w:r w:rsidR="0012111D" w:rsidRPr="00B00EAD">
        <w:rPr>
          <w:rFonts w:ascii="Palatino Linotype" w:hAnsi="Palatino Linotype"/>
          <w:sz w:val="22"/>
          <w:szCs w:val="22"/>
        </w:rPr>
        <w:t xml:space="preserve"> que conforman la información solicitada </w:t>
      </w:r>
      <w:r w:rsidRPr="00B00EAD">
        <w:rPr>
          <w:rFonts w:ascii="Palatino Linotype" w:hAnsi="Palatino Linotype"/>
          <w:sz w:val="22"/>
          <w:szCs w:val="22"/>
        </w:rPr>
        <w:t>y, por otro lado, porque no realizó la inscripción de incidencia correspondiente.</w:t>
      </w:r>
    </w:p>
    <w:p w14:paraId="5B7789C8" w14:textId="56A725CC" w:rsidR="001476D3" w:rsidRPr="00B00EAD" w:rsidRDefault="001476D3" w:rsidP="002E29DC">
      <w:pPr>
        <w:spacing w:line="360" w:lineRule="auto"/>
        <w:ind w:right="49"/>
        <w:jc w:val="both"/>
        <w:rPr>
          <w:rFonts w:ascii="Palatino Linotype" w:hAnsi="Palatino Linotype"/>
          <w:sz w:val="22"/>
          <w:szCs w:val="22"/>
        </w:rPr>
      </w:pPr>
    </w:p>
    <w:p w14:paraId="2108C11F" w14:textId="511CE2D7" w:rsidR="00FD1622" w:rsidRPr="00B00EAD" w:rsidRDefault="00FD1622"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Robustece lo anterior</w:t>
      </w:r>
      <w:r w:rsidR="005A2472" w:rsidRPr="00B00EAD">
        <w:rPr>
          <w:rFonts w:ascii="Palatino Linotype" w:hAnsi="Palatino Linotype"/>
          <w:sz w:val="22"/>
          <w:szCs w:val="22"/>
        </w:rPr>
        <w:t xml:space="preserve">, </w:t>
      </w:r>
      <w:r w:rsidRPr="00B00EAD">
        <w:rPr>
          <w:rFonts w:ascii="Palatino Linotype" w:hAnsi="Palatino Linotype"/>
          <w:sz w:val="22"/>
          <w:szCs w:val="22"/>
        </w:rPr>
        <w:t xml:space="preserve">el numeral vigésimo cuarto, vigésimo quinto y vigésimo sexto de los Lineamientos para la operación del Sistema de Acceso a la Información Mexiquense (SAIMEX) y del Sistema de Acceso, Rectificación, Cancelación y Oposición de Datos Personales del Estado de México (SARCOEM), mismos que a letra dicen: </w:t>
      </w:r>
    </w:p>
    <w:p w14:paraId="689AC890" w14:textId="77777777" w:rsidR="00FD1622" w:rsidRPr="00B00EAD" w:rsidRDefault="00FD1622" w:rsidP="002E29DC">
      <w:pPr>
        <w:spacing w:line="360" w:lineRule="auto"/>
        <w:ind w:right="49"/>
        <w:jc w:val="both"/>
        <w:rPr>
          <w:rFonts w:ascii="Palatino Linotype" w:hAnsi="Palatino Linotype"/>
          <w:sz w:val="22"/>
          <w:szCs w:val="22"/>
        </w:rPr>
      </w:pPr>
    </w:p>
    <w:p w14:paraId="6413861F" w14:textId="2D4677DF" w:rsidR="00FD1622" w:rsidRPr="00B00EAD" w:rsidRDefault="00FD1622" w:rsidP="00FD1622">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w:t>
      </w:r>
      <w:r w:rsidRPr="00B00EAD">
        <w:rPr>
          <w:rFonts w:ascii="Palatino Linotype" w:hAnsi="Palatino Linotype"/>
          <w:b/>
          <w:i/>
          <w:sz w:val="22"/>
          <w:szCs w:val="22"/>
        </w:rPr>
        <w:t>VIGÉSIMO CUARTO</w:t>
      </w:r>
      <w:r w:rsidRPr="00B00EAD">
        <w:rPr>
          <w:rFonts w:ascii="Palatino Linotype" w:hAnsi="Palatino Linotype"/>
          <w:i/>
          <w:sz w:val="22"/>
          <w:szCs w:val="22"/>
        </w:rPr>
        <w:t>. Los sujetos obligados deberán entregar la información solicitada o permitir su acceso, en la modalidad que señale el solicitante.</w:t>
      </w:r>
    </w:p>
    <w:p w14:paraId="145CEDE8" w14:textId="3651933F" w:rsidR="00FD1622" w:rsidRPr="00B00EAD" w:rsidRDefault="00FD1622" w:rsidP="00FD1622">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Los sistemas electrónicos cuentan con una capacidad máxima de carga dentro del servidor con un peso total de quinientos megabytes o su equivalente a ocho mil fojas aproximadamente, por lo que, cuando la información no pueda entregarse o enviarse a través de dichos sistemas en la modalidad solicitada, el sujeto obligado deberá ofrecer otra u otras modalidades de entrega.</w:t>
      </w:r>
    </w:p>
    <w:p w14:paraId="3CD514DD" w14:textId="681E39E2" w:rsidR="00FD1622" w:rsidRPr="00B00EAD" w:rsidRDefault="00FD1622" w:rsidP="00FD1622">
      <w:pPr>
        <w:spacing w:line="276" w:lineRule="auto"/>
        <w:ind w:left="851" w:right="616"/>
        <w:jc w:val="both"/>
        <w:rPr>
          <w:rFonts w:ascii="Palatino Linotype" w:hAnsi="Palatino Linotype"/>
          <w:i/>
          <w:sz w:val="22"/>
          <w:szCs w:val="22"/>
        </w:rPr>
      </w:pPr>
      <w:r w:rsidRPr="00B00EAD">
        <w:rPr>
          <w:rFonts w:ascii="Palatino Linotype" w:hAnsi="Palatino Linotype"/>
          <w:b/>
          <w:i/>
          <w:sz w:val="22"/>
          <w:szCs w:val="22"/>
        </w:rPr>
        <w:lastRenderedPageBreak/>
        <w:t>VIGÉSIMO QUINTO</w:t>
      </w:r>
      <w:r w:rsidRPr="00B00EAD">
        <w:rPr>
          <w:rFonts w:ascii="Palatino Linotype" w:hAnsi="Palatino Linotype"/>
          <w:i/>
          <w:sz w:val="22"/>
          <w:szCs w:val="22"/>
        </w:rPr>
        <w:t>. El Sujeto Obligado de encontrarse impedido para otorgar la información a través del sistema electrónico correspondiente, deberá fundar y motivar la imposibilidad y ofrecer al particular las siguientes modalidades de entrega de información:</w:t>
      </w:r>
    </w:p>
    <w:p w14:paraId="558E420B" w14:textId="77777777" w:rsidR="00FD1622" w:rsidRPr="00B00EAD" w:rsidRDefault="00FD1622" w:rsidP="00FD1622">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I. Disco compacto;</w:t>
      </w:r>
    </w:p>
    <w:p w14:paraId="4D887F14" w14:textId="77777777" w:rsidR="00FD1622" w:rsidRPr="00B00EAD" w:rsidRDefault="00FD1622" w:rsidP="00FD1622">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II. Dispositivo de almacenamiento aportado por el particular (CD o USB);</w:t>
      </w:r>
    </w:p>
    <w:p w14:paraId="08800F5D" w14:textId="77777777" w:rsidR="00FD1622" w:rsidRPr="00B00EAD" w:rsidRDefault="00FD1622" w:rsidP="00FD1622">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III. Copias simples o certificadas previo pago de derechos correspondientes;</w:t>
      </w:r>
    </w:p>
    <w:p w14:paraId="5346BAF9" w14:textId="03DDABCD" w:rsidR="00FD1622" w:rsidRPr="00B00EAD" w:rsidRDefault="00FD1622" w:rsidP="00FD1622">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IV. Entrega en la unidad de Transparencia o a domicilio por correo postal certificado, previo pago derechos correspondientes;</w:t>
      </w:r>
    </w:p>
    <w:p w14:paraId="5B7FC43D" w14:textId="77777777" w:rsidR="00FD1622" w:rsidRPr="00B00EAD" w:rsidRDefault="00FD1622" w:rsidP="00FD1622">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V. En su caso, correo electrónico o vínculo electrónico.</w:t>
      </w:r>
    </w:p>
    <w:p w14:paraId="1CFF58F5" w14:textId="3079C595" w:rsidR="00FD1622" w:rsidRPr="00B00EAD" w:rsidRDefault="00FD1622" w:rsidP="00FD1622">
      <w:pPr>
        <w:spacing w:line="276" w:lineRule="auto"/>
        <w:ind w:left="851" w:right="616"/>
        <w:jc w:val="both"/>
        <w:rPr>
          <w:rFonts w:ascii="Palatino Linotype" w:hAnsi="Palatino Linotype"/>
          <w:i/>
          <w:sz w:val="22"/>
          <w:szCs w:val="22"/>
        </w:rPr>
      </w:pPr>
      <w:r w:rsidRPr="00B00EAD">
        <w:rPr>
          <w:rFonts w:ascii="Palatino Linotype" w:hAnsi="Palatino Linotype"/>
          <w:i/>
          <w:sz w:val="22"/>
          <w:szCs w:val="22"/>
        </w:rPr>
        <w:t>En caso de que el particular proporcione el dispositivo electrónico para la entrega de la información, la reproducción se hará sin costo.</w:t>
      </w:r>
    </w:p>
    <w:p w14:paraId="150D3001" w14:textId="1F29BBE6" w:rsidR="00FD1622" w:rsidRPr="00B00EAD" w:rsidRDefault="00FD1622" w:rsidP="00FD1622">
      <w:pPr>
        <w:spacing w:line="276" w:lineRule="auto"/>
        <w:ind w:left="851" w:right="616"/>
        <w:jc w:val="both"/>
        <w:rPr>
          <w:rFonts w:ascii="Palatino Linotype" w:hAnsi="Palatino Linotype"/>
          <w:i/>
          <w:sz w:val="22"/>
          <w:szCs w:val="22"/>
        </w:rPr>
      </w:pPr>
      <w:r w:rsidRPr="00B00EAD">
        <w:rPr>
          <w:rFonts w:ascii="Palatino Linotype" w:hAnsi="Palatino Linotype"/>
          <w:b/>
          <w:i/>
          <w:sz w:val="22"/>
          <w:szCs w:val="22"/>
        </w:rPr>
        <w:t>VIGÉSIMO SEXTO</w:t>
      </w:r>
      <w:r w:rsidRPr="00B00EAD">
        <w:rPr>
          <w:rFonts w:ascii="Palatino Linotype" w:hAnsi="Palatino Linotype"/>
          <w:i/>
          <w:sz w:val="22"/>
          <w:szCs w:val="22"/>
        </w:rPr>
        <w:t>. Para la entrega de la información en una modalidad distinta a los medios electrónicos, el Sujeto Obligado deberá indicar a través de los sistemas electrónicos el nombre del servidor público que lo atenderá, domicilio de la Unidad de Transparencia, los días, horarios de atención, y en su caso los costos de reproducción.”</w:t>
      </w:r>
    </w:p>
    <w:p w14:paraId="1A9B16D7" w14:textId="1F1A3B60" w:rsidR="002E29DC" w:rsidRPr="00B00EAD" w:rsidRDefault="002E29DC" w:rsidP="002E29DC">
      <w:pPr>
        <w:spacing w:line="360" w:lineRule="auto"/>
        <w:ind w:right="49"/>
        <w:jc w:val="both"/>
        <w:rPr>
          <w:rFonts w:ascii="Palatino Linotype" w:hAnsi="Palatino Linotype"/>
          <w:sz w:val="22"/>
          <w:szCs w:val="22"/>
        </w:rPr>
      </w:pPr>
    </w:p>
    <w:p w14:paraId="4AC7E622" w14:textId="77777777" w:rsidR="002E29DC" w:rsidRPr="00B00EAD" w:rsidRDefault="002E29DC" w:rsidP="002E29DC">
      <w:pPr>
        <w:pStyle w:val="Prrafodelista"/>
        <w:numPr>
          <w:ilvl w:val="0"/>
          <w:numId w:val="49"/>
        </w:numPr>
        <w:spacing w:line="360" w:lineRule="auto"/>
        <w:ind w:right="49"/>
        <w:jc w:val="both"/>
        <w:rPr>
          <w:rFonts w:ascii="Palatino Linotype" w:hAnsi="Palatino Linotype"/>
        </w:rPr>
      </w:pPr>
      <w:r w:rsidRPr="00B00EAD">
        <w:rPr>
          <w:rFonts w:ascii="Palatino Linotype" w:hAnsi="Palatino Linotype"/>
          <w:b/>
        </w:rPr>
        <w:t>De la gratuidad de la información solicitada.</w:t>
      </w:r>
    </w:p>
    <w:p w14:paraId="71D490BF" w14:textId="77777777" w:rsidR="002E29DC" w:rsidRPr="00B00EAD" w:rsidRDefault="002E29DC" w:rsidP="002E29DC">
      <w:pPr>
        <w:spacing w:line="360" w:lineRule="auto"/>
        <w:ind w:right="49"/>
        <w:jc w:val="both"/>
        <w:rPr>
          <w:rFonts w:ascii="Palatino Linotype" w:hAnsi="Palatino Linotype"/>
          <w:sz w:val="22"/>
          <w:szCs w:val="22"/>
        </w:rPr>
      </w:pPr>
    </w:p>
    <w:p w14:paraId="02C1ECE5" w14:textId="77777777" w:rsidR="002E29DC" w:rsidRPr="00B00EAD" w:rsidRDefault="002E29DC" w:rsidP="002E29DC">
      <w:pPr>
        <w:spacing w:line="360" w:lineRule="auto"/>
        <w:ind w:right="49"/>
        <w:jc w:val="both"/>
        <w:rPr>
          <w:rFonts w:ascii="Palatino Linotype" w:hAnsi="Palatino Linotype"/>
          <w:i/>
          <w:sz w:val="22"/>
          <w:szCs w:val="22"/>
        </w:rPr>
      </w:pPr>
      <w:r w:rsidRPr="00B00EAD">
        <w:rPr>
          <w:rFonts w:ascii="Palatino Linotype" w:hAnsi="Palatino Linotype"/>
          <w:sz w:val="22"/>
          <w:szCs w:val="22"/>
        </w:rPr>
        <w:t xml:space="preserve">Respecto a este punto, debemos partir de la premisa de que el derecho de acceso a la información conlleva la observancia de principios rectores o fundamentos que permitan su correcto ejercicio, entre ellos, el </w:t>
      </w:r>
      <w:r w:rsidRPr="00B00EAD">
        <w:rPr>
          <w:rFonts w:ascii="Palatino Linotype" w:hAnsi="Palatino Linotype"/>
          <w:i/>
          <w:sz w:val="22"/>
          <w:szCs w:val="22"/>
        </w:rPr>
        <w:t xml:space="preserve">principio de gratuidad, </w:t>
      </w:r>
      <w:r w:rsidRPr="00B00EAD">
        <w:rPr>
          <w:rFonts w:ascii="Palatino Linotype" w:hAnsi="Palatino Linotype"/>
          <w:sz w:val="22"/>
          <w:szCs w:val="22"/>
        </w:rPr>
        <w:t xml:space="preserve">el cual busca que el mayor número posible de personas pueda ejercer el derecho fundamental de acceso a la información, con la finalidad de que la condición económica de las personas no constituya un obstáculo para el ejercicio del acceso a la información o que, derivado de la modalidad de acceso, su costo represente una barrera franqueable. </w:t>
      </w:r>
    </w:p>
    <w:p w14:paraId="64A9CA42" w14:textId="77777777" w:rsidR="002E29DC" w:rsidRPr="00B00EAD" w:rsidRDefault="002E29DC" w:rsidP="002E29DC">
      <w:pPr>
        <w:spacing w:line="360" w:lineRule="auto"/>
        <w:ind w:right="49"/>
        <w:jc w:val="both"/>
        <w:rPr>
          <w:rFonts w:ascii="Palatino Linotype" w:hAnsi="Palatino Linotype"/>
          <w:sz w:val="22"/>
          <w:szCs w:val="22"/>
        </w:rPr>
      </w:pPr>
    </w:p>
    <w:p w14:paraId="60C1213D"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Ahora bien, es importante traer a colación lo que establece el artículo 17 de la Ley de Transparencia Estatal, el cual refiere lo siguiente: </w:t>
      </w:r>
    </w:p>
    <w:p w14:paraId="6C251B24" w14:textId="77777777" w:rsidR="002E29DC" w:rsidRPr="00B00EAD" w:rsidRDefault="002E29DC" w:rsidP="002E29DC">
      <w:pPr>
        <w:spacing w:line="360" w:lineRule="auto"/>
        <w:ind w:right="49"/>
        <w:jc w:val="both"/>
        <w:rPr>
          <w:rFonts w:ascii="Palatino Linotype" w:hAnsi="Palatino Linotype"/>
          <w:sz w:val="22"/>
          <w:szCs w:val="22"/>
        </w:rPr>
      </w:pPr>
    </w:p>
    <w:p w14:paraId="668F2930" w14:textId="77777777" w:rsidR="002E29DC" w:rsidRPr="00B00EAD" w:rsidRDefault="002E29DC" w:rsidP="002E29DC">
      <w:pPr>
        <w:spacing w:line="276" w:lineRule="auto"/>
        <w:ind w:left="851" w:right="616"/>
        <w:jc w:val="both"/>
        <w:rPr>
          <w:rFonts w:ascii="Palatino Linotype" w:hAnsi="Palatino Linotype"/>
          <w:b/>
          <w:i/>
          <w:sz w:val="22"/>
          <w:szCs w:val="22"/>
          <w:u w:val="single"/>
        </w:rPr>
      </w:pPr>
      <w:r w:rsidRPr="00B00EAD">
        <w:rPr>
          <w:rFonts w:ascii="Palatino Linotype" w:hAnsi="Palatino Linotype"/>
          <w:i/>
          <w:sz w:val="22"/>
          <w:szCs w:val="22"/>
        </w:rPr>
        <w:t>“</w:t>
      </w:r>
      <w:r w:rsidRPr="00B00EAD">
        <w:rPr>
          <w:rFonts w:ascii="Palatino Linotype" w:hAnsi="Palatino Linotype"/>
          <w:b/>
          <w:i/>
          <w:sz w:val="22"/>
          <w:szCs w:val="22"/>
        </w:rPr>
        <w:t>Artículo 17.</w:t>
      </w:r>
      <w:r w:rsidRPr="00B00EAD">
        <w:rPr>
          <w:rFonts w:ascii="Palatino Linotype" w:hAnsi="Palatino Linotype"/>
          <w:i/>
          <w:sz w:val="22"/>
          <w:szCs w:val="22"/>
        </w:rPr>
        <w:t xml:space="preserve"> La búsqueda </w:t>
      </w:r>
      <w:r w:rsidRPr="00B00EAD">
        <w:rPr>
          <w:rFonts w:ascii="Palatino Linotype" w:hAnsi="Palatino Linotype"/>
          <w:b/>
          <w:i/>
          <w:sz w:val="22"/>
          <w:szCs w:val="22"/>
        </w:rPr>
        <w:t>y acceso a la información es gratuita</w:t>
      </w:r>
      <w:r w:rsidRPr="00B00EAD">
        <w:rPr>
          <w:rFonts w:ascii="Palatino Linotype" w:hAnsi="Palatino Linotype"/>
          <w:i/>
          <w:sz w:val="22"/>
          <w:szCs w:val="22"/>
        </w:rPr>
        <w:t xml:space="preserve"> y </w:t>
      </w:r>
      <w:r w:rsidRPr="00B00EAD">
        <w:rPr>
          <w:rFonts w:ascii="Palatino Linotype" w:hAnsi="Palatino Linotype"/>
          <w:b/>
          <w:i/>
          <w:sz w:val="22"/>
          <w:szCs w:val="22"/>
          <w:u w:val="single"/>
        </w:rPr>
        <w:t>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r w:rsidRPr="00B00EAD">
        <w:rPr>
          <w:rFonts w:ascii="Palatino Linotype" w:hAnsi="Palatino Linotype"/>
          <w:i/>
          <w:sz w:val="22"/>
          <w:szCs w:val="22"/>
        </w:rPr>
        <w:t>.”</w:t>
      </w:r>
    </w:p>
    <w:p w14:paraId="1D2C130C" w14:textId="77777777" w:rsidR="002E29DC" w:rsidRPr="00B00EAD" w:rsidRDefault="002E29DC" w:rsidP="002E29DC">
      <w:pPr>
        <w:spacing w:line="360" w:lineRule="auto"/>
        <w:ind w:right="49"/>
        <w:jc w:val="both"/>
        <w:rPr>
          <w:rFonts w:ascii="Palatino Linotype" w:hAnsi="Palatino Linotype"/>
          <w:sz w:val="22"/>
          <w:szCs w:val="22"/>
        </w:rPr>
      </w:pPr>
    </w:p>
    <w:p w14:paraId="3EE36975"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En ese sentido, se tiene que la búsqueda y el acceso a la información es gratuita, y los costos que se estimen para su acceso, serán en los siguientes casos: </w:t>
      </w:r>
    </w:p>
    <w:p w14:paraId="35518CE3" w14:textId="77777777" w:rsidR="002E29DC" w:rsidRPr="00B00EAD" w:rsidRDefault="002E29DC" w:rsidP="002E29DC">
      <w:pPr>
        <w:spacing w:line="360" w:lineRule="auto"/>
        <w:ind w:right="49"/>
        <w:jc w:val="both"/>
        <w:rPr>
          <w:rFonts w:ascii="Palatino Linotype" w:hAnsi="Palatino Linotype"/>
          <w:sz w:val="22"/>
          <w:szCs w:val="22"/>
        </w:rPr>
      </w:pPr>
    </w:p>
    <w:p w14:paraId="1496C313" w14:textId="77777777" w:rsidR="002E29DC" w:rsidRPr="00B00EAD" w:rsidRDefault="002E29DC" w:rsidP="002E29DC">
      <w:pPr>
        <w:pStyle w:val="Prrafodelista"/>
        <w:numPr>
          <w:ilvl w:val="0"/>
          <w:numId w:val="50"/>
        </w:numPr>
        <w:spacing w:line="360" w:lineRule="auto"/>
        <w:ind w:right="49"/>
        <w:jc w:val="both"/>
        <w:rPr>
          <w:rFonts w:ascii="Palatino Linotype" w:hAnsi="Palatino Linotype"/>
        </w:rPr>
      </w:pPr>
      <w:r w:rsidRPr="00B00EAD">
        <w:rPr>
          <w:rFonts w:ascii="Palatino Linotype" w:hAnsi="Palatino Linotype"/>
        </w:rPr>
        <w:t>Que la información se reproduzca, es decir que sea una copia de otra y;</w:t>
      </w:r>
    </w:p>
    <w:p w14:paraId="76C664E0" w14:textId="77777777" w:rsidR="002E29DC" w:rsidRPr="00B00EAD" w:rsidRDefault="002E29DC" w:rsidP="002E29DC">
      <w:pPr>
        <w:pStyle w:val="Prrafodelista"/>
        <w:numPr>
          <w:ilvl w:val="0"/>
          <w:numId w:val="50"/>
        </w:numPr>
        <w:spacing w:line="360" w:lineRule="auto"/>
        <w:ind w:right="49"/>
        <w:jc w:val="both"/>
        <w:rPr>
          <w:rFonts w:ascii="Palatino Linotype" w:hAnsi="Palatino Linotype"/>
        </w:rPr>
      </w:pPr>
      <w:r w:rsidRPr="00B00EAD">
        <w:rPr>
          <w:rFonts w:ascii="Palatino Linotype" w:hAnsi="Palatino Linotype"/>
        </w:rPr>
        <w:t xml:space="preserve">Que la modalidad de entrega y/o envío implique un costo. </w:t>
      </w:r>
    </w:p>
    <w:p w14:paraId="3418CF53" w14:textId="77777777" w:rsidR="002E29DC" w:rsidRPr="00B00EAD" w:rsidRDefault="002E29DC" w:rsidP="002E29DC">
      <w:pPr>
        <w:spacing w:line="360" w:lineRule="auto"/>
        <w:ind w:right="49"/>
        <w:jc w:val="both"/>
        <w:rPr>
          <w:rFonts w:ascii="Palatino Linotype" w:hAnsi="Palatino Linotype"/>
          <w:sz w:val="22"/>
          <w:szCs w:val="22"/>
        </w:rPr>
      </w:pPr>
    </w:p>
    <w:p w14:paraId="36D676FF"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En el presente caso, si bien es cierto, la información solicitada es mayor a veinte fojas, también lo es que esta fue solicitada por medios digitales, por lo que, para que la información sea digitalizada, el </w:t>
      </w:r>
      <w:r w:rsidRPr="00B00EAD">
        <w:rPr>
          <w:rFonts w:ascii="Palatino Linotype" w:hAnsi="Palatino Linotype"/>
          <w:b/>
          <w:sz w:val="22"/>
          <w:szCs w:val="22"/>
        </w:rPr>
        <w:t>Sujeto Obligado</w:t>
      </w:r>
      <w:r w:rsidRPr="00B00EAD">
        <w:rPr>
          <w:rFonts w:ascii="Palatino Linotype" w:hAnsi="Palatino Linotype"/>
          <w:sz w:val="22"/>
          <w:szCs w:val="22"/>
        </w:rPr>
        <w:t xml:space="preserve"> únicamente deberá pasar el oficio a través de un escáner para obtener un conjunto de datos procesables por una computadora o sistema informático; procedimiento que no genera algún costo, puesto que no se está utilizando algún material físico (papel o tinta) para su reproducción. </w:t>
      </w:r>
    </w:p>
    <w:p w14:paraId="5C9FF84A" w14:textId="77777777" w:rsidR="002E29DC" w:rsidRPr="00B00EAD" w:rsidRDefault="002E29DC" w:rsidP="002E29DC">
      <w:pPr>
        <w:spacing w:line="360" w:lineRule="auto"/>
        <w:ind w:right="49"/>
        <w:jc w:val="both"/>
        <w:rPr>
          <w:rFonts w:ascii="Palatino Linotype" w:hAnsi="Palatino Linotype"/>
          <w:sz w:val="22"/>
          <w:szCs w:val="22"/>
        </w:rPr>
      </w:pPr>
    </w:p>
    <w:p w14:paraId="00051F0E" w14:textId="77777777" w:rsidR="002E29DC" w:rsidRPr="00B00EAD" w:rsidRDefault="002E29DC" w:rsidP="002E29DC">
      <w:pPr>
        <w:spacing w:line="360" w:lineRule="auto"/>
        <w:ind w:right="49"/>
        <w:jc w:val="both"/>
        <w:rPr>
          <w:rFonts w:ascii="Palatino Linotype" w:hAnsi="Palatino Linotype"/>
          <w:sz w:val="22"/>
          <w:szCs w:val="22"/>
        </w:rPr>
      </w:pPr>
      <w:r w:rsidRPr="00B00EAD">
        <w:rPr>
          <w:rFonts w:ascii="Palatino Linotype" w:hAnsi="Palatino Linotype"/>
          <w:sz w:val="22"/>
          <w:szCs w:val="22"/>
        </w:rPr>
        <w:t xml:space="preserve">Por lo anterior, debido a que el </w:t>
      </w:r>
      <w:r w:rsidRPr="00B00EAD">
        <w:rPr>
          <w:rFonts w:ascii="Palatino Linotype" w:hAnsi="Palatino Linotype"/>
          <w:b/>
          <w:sz w:val="22"/>
          <w:szCs w:val="22"/>
        </w:rPr>
        <w:t>Sujeto Obligado</w:t>
      </w:r>
      <w:r w:rsidRPr="00B00EAD">
        <w:rPr>
          <w:rFonts w:ascii="Palatino Linotype" w:hAnsi="Palatino Linotype"/>
          <w:sz w:val="22"/>
          <w:szCs w:val="22"/>
        </w:rPr>
        <w:t xml:space="preserve"> no proporcionó los elementos suficientes para acreditar y justificar un cambio de modalidad, se determina que los agravios hechos valer por el Solicitante devienen </w:t>
      </w:r>
      <w:r w:rsidRPr="00B00EAD">
        <w:rPr>
          <w:rFonts w:ascii="Palatino Linotype" w:hAnsi="Palatino Linotype"/>
          <w:b/>
          <w:bCs/>
          <w:sz w:val="22"/>
          <w:szCs w:val="22"/>
        </w:rPr>
        <w:t>fundados</w:t>
      </w:r>
      <w:r w:rsidRPr="00B00EAD">
        <w:rPr>
          <w:rFonts w:ascii="Palatino Linotype" w:hAnsi="Palatino Linotype"/>
          <w:sz w:val="22"/>
          <w:szCs w:val="22"/>
        </w:rPr>
        <w:t xml:space="preserve"> y, en consecuencia, se </w:t>
      </w:r>
      <w:r w:rsidRPr="00B00EAD">
        <w:rPr>
          <w:rFonts w:ascii="Palatino Linotype" w:hAnsi="Palatino Linotype"/>
          <w:b/>
          <w:bCs/>
          <w:sz w:val="22"/>
          <w:szCs w:val="22"/>
        </w:rPr>
        <w:t xml:space="preserve">Revoca </w:t>
      </w:r>
      <w:r w:rsidRPr="00B00EAD">
        <w:rPr>
          <w:rFonts w:ascii="Palatino Linotype" w:hAnsi="Palatino Linotype"/>
          <w:sz w:val="22"/>
          <w:szCs w:val="22"/>
        </w:rPr>
        <w:t xml:space="preserve">el cambio de modalidad propuesto por el </w:t>
      </w:r>
      <w:r w:rsidRPr="00B00EAD">
        <w:rPr>
          <w:rFonts w:ascii="Palatino Linotype" w:hAnsi="Palatino Linotype"/>
          <w:b/>
          <w:sz w:val="22"/>
          <w:szCs w:val="22"/>
        </w:rPr>
        <w:t>Sujeto Obligado</w:t>
      </w:r>
      <w:r w:rsidRPr="00B00EAD">
        <w:rPr>
          <w:rFonts w:ascii="Palatino Linotype" w:hAnsi="Palatino Linotype"/>
          <w:sz w:val="22"/>
          <w:szCs w:val="22"/>
        </w:rPr>
        <w:t xml:space="preserve"> en respuesta y, se le </w:t>
      </w:r>
      <w:r w:rsidRPr="00B00EAD">
        <w:rPr>
          <w:rFonts w:ascii="Palatino Linotype" w:hAnsi="Palatino Linotype"/>
          <w:b/>
          <w:bCs/>
          <w:sz w:val="22"/>
          <w:szCs w:val="22"/>
        </w:rPr>
        <w:t xml:space="preserve">ordena </w:t>
      </w:r>
      <w:r w:rsidRPr="00B00EAD">
        <w:rPr>
          <w:rFonts w:ascii="Palatino Linotype" w:hAnsi="Palatino Linotype"/>
          <w:sz w:val="22"/>
          <w:szCs w:val="22"/>
        </w:rPr>
        <w:t>haga entrega, vía Sistema de Acceso a la Información Mexiquense, de ser el caso en versión pública, el o los documentos en donde conste la siguiente información:</w:t>
      </w:r>
    </w:p>
    <w:p w14:paraId="5F850C57" w14:textId="77777777" w:rsidR="002E29DC" w:rsidRPr="00B00EAD" w:rsidRDefault="002E29DC" w:rsidP="002E29DC">
      <w:pPr>
        <w:spacing w:line="360" w:lineRule="auto"/>
        <w:ind w:right="49"/>
        <w:jc w:val="both"/>
        <w:rPr>
          <w:rFonts w:ascii="Palatino Linotype" w:hAnsi="Palatino Linotype"/>
          <w:sz w:val="22"/>
          <w:szCs w:val="22"/>
        </w:rPr>
      </w:pPr>
    </w:p>
    <w:p w14:paraId="0E373E8D" w14:textId="61C01E0B" w:rsidR="002E29DC" w:rsidRPr="00B00EAD" w:rsidRDefault="002E29DC" w:rsidP="002E29DC">
      <w:pPr>
        <w:pStyle w:val="Prrafodelista"/>
        <w:numPr>
          <w:ilvl w:val="0"/>
          <w:numId w:val="46"/>
        </w:numPr>
        <w:spacing w:line="360" w:lineRule="auto"/>
        <w:ind w:left="567" w:right="49"/>
        <w:contextualSpacing/>
        <w:jc w:val="both"/>
        <w:rPr>
          <w:rFonts w:ascii="Palatino Linotype" w:hAnsi="Palatino Linotype"/>
        </w:rPr>
      </w:pPr>
      <w:r w:rsidRPr="00B00EAD">
        <w:rPr>
          <w:rFonts w:ascii="Palatino Linotype" w:hAnsi="Palatino Linotype"/>
          <w:b/>
        </w:rPr>
        <w:t xml:space="preserve">Los </w:t>
      </w:r>
      <w:r w:rsidR="00BF3B14" w:rsidRPr="00B00EAD">
        <w:rPr>
          <w:rFonts w:ascii="Palatino Linotype" w:hAnsi="Palatino Linotype"/>
          <w:b/>
        </w:rPr>
        <w:t xml:space="preserve">oficios, memos, escritos y cualquier documento </w:t>
      </w:r>
      <w:r w:rsidR="001476D3" w:rsidRPr="00B00EAD">
        <w:rPr>
          <w:rFonts w:ascii="Palatino Linotype" w:hAnsi="Palatino Linotype"/>
          <w:b/>
        </w:rPr>
        <w:t xml:space="preserve">de comunicación </w:t>
      </w:r>
      <w:r w:rsidR="00BF3B14" w:rsidRPr="00B00EAD">
        <w:rPr>
          <w:rFonts w:ascii="Palatino Linotype" w:hAnsi="Palatino Linotype"/>
          <w:b/>
        </w:rPr>
        <w:t xml:space="preserve">oficial firmado por la servidora pública referida en la solicitud, del primero de enero al treinta y uno de diciembre de dos mil veintitrés. </w:t>
      </w:r>
    </w:p>
    <w:p w14:paraId="7867597F" w14:textId="77777777" w:rsidR="002E29DC" w:rsidRPr="00B00EAD" w:rsidRDefault="002E29DC" w:rsidP="002E29DC">
      <w:pPr>
        <w:spacing w:line="360" w:lineRule="auto"/>
        <w:ind w:right="51"/>
        <w:jc w:val="both"/>
        <w:rPr>
          <w:rFonts w:ascii="Palatino Linotype" w:eastAsia="Palatino Linotype" w:hAnsi="Palatino Linotype" w:cs="Palatino Linotype"/>
          <w:sz w:val="22"/>
          <w:szCs w:val="22"/>
        </w:rPr>
      </w:pPr>
    </w:p>
    <w:p w14:paraId="2FE158C5" w14:textId="77777777" w:rsidR="002E29DC" w:rsidRPr="00B00EAD" w:rsidRDefault="002E29DC" w:rsidP="002E29DC">
      <w:pPr>
        <w:spacing w:line="360" w:lineRule="auto"/>
        <w:ind w:right="51"/>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Sin embargo, para el caso en el que alguno de los oficios se hubiera cancelado,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3174C50"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FD79597"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w:t>
      </w:r>
      <w:r w:rsidRPr="00B00EAD">
        <w:rPr>
          <w:rFonts w:ascii="Palatino Linotype" w:eastAsia="Palatino Linotype" w:hAnsi="Palatino Linotype" w:cs="Palatino Linotype"/>
          <w:b/>
          <w:i/>
          <w:sz w:val="22"/>
          <w:szCs w:val="22"/>
        </w:rPr>
        <w:t>Artículo 19</w:t>
      </w:r>
      <w:r w:rsidRPr="00B00EAD">
        <w:rPr>
          <w:rFonts w:ascii="Palatino Linotype" w:eastAsia="Palatino Linotype" w:hAnsi="Palatino Linotype" w:cs="Palatino Linotype"/>
          <w:i/>
          <w:sz w:val="22"/>
          <w:szCs w:val="22"/>
        </w:rPr>
        <w:t>…</w:t>
      </w:r>
    </w:p>
    <w:p w14:paraId="6C92BDDC"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548A925D" w14:textId="77777777" w:rsidR="002E29DC" w:rsidRPr="00B00EAD" w:rsidRDefault="002E29DC" w:rsidP="002E29DC">
      <w:pPr>
        <w:pBdr>
          <w:top w:val="nil"/>
          <w:left w:val="nil"/>
          <w:bottom w:val="nil"/>
          <w:right w:val="nil"/>
          <w:between w:val="nil"/>
        </w:pBdr>
        <w:spacing w:before="240" w:after="240" w:line="360" w:lineRule="auto"/>
        <w:jc w:val="both"/>
        <w:rPr>
          <w:rFonts w:ascii="Palatino Linotype" w:hAnsi="Palatino Linotype"/>
          <w:sz w:val="22"/>
          <w:szCs w:val="22"/>
        </w:rPr>
      </w:pPr>
      <w:r w:rsidRPr="00B00EAD">
        <w:rPr>
          <w:rFonts w:ascii="Palatino Linotype" w:eastAsia="Palatino Linotype" w:hAnsi="Palatino Linotype" w:cs="Palatino Linotype"/>
          <w:sz w:val="22"/>
          <w:szCs w:val="22"/>
        </w:rPr>
        <w:t xml:space="preserve">Siendo improcedente, en tal supuesto, la entrega de documento alguno, o en su caso, el Acuerdo de Inexistencia, toda vez que el pronunciamiento del </w:t>
      </w:r>
      <w:r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631DD3EC" w14:textId="77777777" w:rsidR="002E29DC" w:rsidRPr="00B00EAD" w:rsidRDefault="002E29DC" w:rsidP="002E29DC">
      <w:pPr>
        <w:pBdr>
          <w:top w:val="nil"/>
          <w:left w:val="nil"/>
          <w:bottom w:val="nil"/>
          <w:right w:val="nil"/>
          <w:between w:val="nil"/>
        </w:pBdr>
        <w:spacing w:line="360" w:lineRule="auto"/>
        <w:jc w:val="both"/>
        <w:rPr>
          <w:rFonts w:ascii="Palatino Linotype" w:hAnsi="Palatino Linotype"/>
          <w:sz w:val="22"/>
          <w:szCs w:val="22"/>
        </w:rPr>
      </w:pPr>
      <w:r w:rsidRPr="00B00EAD">
        <w:rPr>
          <w:rFonts w:ascii="Palatino Linotype" w:eastAsia="Palatino Linotype" w:hAnsi="Palatino Linotype" w:cs="Palatino Linotype"/>
          <w:b/>
          <w:sz w:val="22"/>
          <w:szCs w:val="22"/>
        </w:rPr>
        <w:t xml:space="preserve">Quinto. Versión Pública. </w:t>
      </w:r>
      <w:r w:rsidRPr="00B00EAD">
        <w:rPr>
          <w:rFonts w:ascii="Palatino Linotype" w:eastAsia="Palatino Linotype" w:hAnsi="Palatino Linotype" w:cs="Palatino Linotype"/>
          <w:sz w:val="22"/>
          <w:szCs w:val="22"/>
        </w:rPr>
        <w:t xml:space="preserve">Finalmente, para la entrega de la información que se determina ordenar, el </w:t>
      </w:r>
      <w:r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xml:space="preserve"> deberá realizar un análisis con la finalidad de advertir si esta contiene datos que deben ser clasificados en los términos que la misma Ley en la materia señala, en ese sentido, el </w:t>
      </w:r>
      <w:r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w:t>
      </w:r>
      <w:r w:rsidRPr="00B00EAD">
        <w:rPr>
          <w:rFonts w:ascii="Palatino Linotype" w:eastAsia="Palatino Linotype" w:hAnsi="Palatino Linotype" w:cs="Palatino Linotype"/>
          <w:sz w:val="22"/>
          <w:szCs w:val="22"/>
        </w:rPr>
        <w:lastRenderedPageBreak/>
        <w:t>el derecho de acceso a la información pública del recurrente sin menoscabar el derecho a la protección de los datos personales de terceros.</w:t>
      </w:r>
    </w:p>
    <w:p w14:paraId="0A57F248" w14:textId="77777777" w:rsidR="002E29DC" w:rsidRPr="00B00EAD" w:rsidRDefault="002E29DC" w:rsidP="002E29DC">
      <w:pPr>
        <w:spacing w:line="360" w:lineRule="auto"/>
        <w:rPr>
          <w:rFonts w:ascii="Palatino Linotype" w:hAnsi="Palatino Linotype"/>
          <w:sz w:val="22"/>
          <w:szCs w:val="22"/>
        </w:rPr>
      </w:pPr>
    </w:p>
    <w:p w14:paraId="6AF67D0F" w14:textId="77777777" w:rsidR="002E29DC" w:rsidRPr="00B00EAD" w:rsidRDefault="002E29DC" w:rsidP="002E29DC">
      <w:pPr>
        <w:pBdr>
          <w:top w:val="nil"/>
          <w:left w:val="nil"/>
          <w:bottom w:val="nil"/>
          <w:right w:val="nil"/>
          <w:between w:val="nil"/>
        </w:pBdr>
        <w:spacing w:line="360" w:lineRule="auto"/>
        <w:ind w:right="50"/>
        <w:jc w:val="both"/>
        <w:rPr>
          <w:rFonts w:ascii="Palatino Linotype" w:hAnsi="Palatino Linotype"/>
          <w:sz w:val="22"/>
          <w:szCs w:val="22"/>
        </w:rPr>
      </w:pPr>
      <w:r w:rsidRPr="00B00EAD">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0D289E8A" w14:textId="77777777" w:rsidR="002E29DC" w:rsidRPr="00B00EAD" w:rsidRDefault="002E29DC" w:rsidP="002E29DC">
      <w:pPr>
        <w:rPr>
          <w:rFonts w:ascii="Palatino Linotype" w:hAnsi="Palatino Linotype"/>
          <w:sz w:val="22"/>
          <w:szCs w:val="22"/>
        </w:rPr>
      </w:pPr>
    </w:p>
    <w:p w14:paraId="6A56D1CC"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w:t>
      </w:r>
      <w:r w:rsidRPr="00B00EAD">
        <w:rPr>
          <w:rFonts w:ascii="Palatino Linotype" w:eastAsia="Palatino Linotype" w:hAnsi="Palatino Linotype" w:cs="Palatino Linotype"/>
          <w:b/>
          <w:i/>
          <w:sz w:val="22"/>
          <w:szCs w:val="22"/>
        </w:rPr>
        <w:t>Artículo 3.</w:t>
      </w:r>
      <w:r w:rsidRPr="00B00EAD">
        <w:rPr>
          <w:rFonts w:ascii="Palatino Linotype" w:eastAsia="Palatino Linotype" w:hAnsi="Palatino Linotype" w:cs="Palatino Linotype"/>
          <w:i/>
          <w:sz w:val="22"/>
          <w:szCs w:val="22"/>
        </w:rPr>
        <w:t xml:space="preserve"> Para los efectos de la presente Ley se entenderá por:</w:t>
      </w:r>
    </w:p>
    <w:p w14:paraId="1FBB6BC2"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w:t>
      </w:r>
    </w:p>
    <w:p w14:paraId="7421B37C"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IX. Datos personales: La información concerniente a una persona, identificada o identificable según lo dispuesto por la Ley de Protección de Datos Personales del Estado de México; </w:t>
      </w:r>
    </w:p>
    <w:p w14:paraId="4BEF9D39"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XX. Información clasificada: Aquella considerada por la presente Ley como reservada o confidencial;</w:t>
      </w:r>
    </w:p>
    <w:p w14:paraId="426F733E"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A4DBB4"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778D5B7C"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w:t>
      </w:r>
    </w:p>
    <w:p w14:paraId="04FB8EC0"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b/>
          <w:i/>
          <w:sz w:val="22"/>
          <w:szCs w:val="22"/>
        </w:rPr>
        <w:t>Artículo 91.</w:t>
      </w:r>
      <w:r w:rsidRPr="00B00EA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1A0020A"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b/>
          <w:i/>
          <w:sz w:val="22"/>
          <w:szCs w:val="22"/>
        </w:rPr>
        <w:t>Artículo 132.</w:t>
      </w:r>
      <w:r w:rsidRPr="00B00EAD">
        <w:rPr>
          <w:rFonts w:ascii="Palatino Linotype" w:eastAsia="Palatino Linotype" w:hAnsi="Palatino Linotype" w:cs="Palatino Linotype"/>
          <w:i/>
          <w:sz w:val="22"/>
          <w:szCs w:val="22"/>
        </w:rPr>
        <w:t xml:space="preserve"> La clasificación de la información se llevará a cabo en el momento en que:</w:t>
      </w:r>
    </w:p>
    <w:p w14:paraId="327B0C81"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I. Se reciba una solicitud de acceso a la información;</w:t>
      </w:r>
    </w:p>
    <w:p w14:paraId="359B86A8"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II. Se determine mediante resolución de autoridad competente; o</w:t>
      </w:r>
    </w:p>
    <w:p w14:paraId="2A89B40C"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III. Se generen versiones públicas para dar cumplimiento a las obligaciones de transparencia previstas en esta Ley.</w:t>
      </w:r>
    </w:p>
    <w:p w14:paraId="7FCD021A"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w:t>
      </w:r>
    </w:p>
    <w:p w14:paraId="76D6A62A"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b/>
          <w:i/>
          <w:sz w:val="22"/>
          <w:szCs w:val="22"/>
        </w:rPr>
        <w:t>Artículo 143</w:t>
      </w:r>
      <w:r w:rsidRPr="00B00EA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3B189E1"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6D033083"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2E68FF23"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0D10AAC6"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374253A" w14:textId="77777777" w:rsidR="002E29DC" w:rsidRPr="00B00EAD" w:rsidRDefault="002E29DC" w:rsidP="002E29DC">
      <w:pPr>
        <w:pBdr>
          <w:top w:val="nil"/>
          <w:left w:val="nil"/>
          <w:bottom w:val="nil"/>
          <w:right w:val="nil"/>
          <w:between w:val="nil"/>
        </w:pBdr>
        <w:ind w:left="851" w:right="616"/>
        <w:jc w:val="both"/>
        <w:rPr>
          <w:rFonts w:ascii="Palatino Linotype" w:hAnsi="Palatino Linotype"/>
          <w:sz w:val="22"/>
          <w:szCs w:val="22"/>
        </w:rPr>
      </w:pPr>
      <w:r w:rsidRPr="00B00EA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9C4FDDC" w14:textId="77777777" w:rsidR="002E29DC" w:rsidRPr="00B00EAD" w:rsidRDefault="002E29DC" w:rsidP="002E29DC">
      <w:pPr>
        <w:rPr>
          <w:rFonts w:ascii="Palatino Linotype" w:hAnsi="Palatino Linotype"/>
          <w:sz w:val="22"/>
          <w:szCs w:val="22"/>
        </w:rPr>
      </w:pPr>
    </w:p>
    <w:p w14:paraId="054BA7F5"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2771CF9"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p>
    <w:p w14:paraId="6E9F546C"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siendo estas las siguientes:</w:t>
      </w:r>
    </w:p>
    <w:p w14:paraId="71769683"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 xml:space="preserve"> “Quincuagésimo. </w:t>
      </w:r>
      <w:r w:rsidRPr="00B00EAD">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D79135A"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 xml:space="preserve">Quincuagésimo primero. </w:t>
      </w:r>
      <w:r w:rsidRPr="00B00EAD">
        <w:rPr>
          <w:rFonts w:ascii="Palatino Linotype" w:eastAsia="Palatino Linotype" w:hAnsi="Palatino Linotype" w:cs="Palatino Linotype"/>
          <w:i/>
          <w:sz w:val="22"/>
          <w:szCs w:val="22"/>
        </w:rPr>
        <w:t xml:space="preserve">Toda acta del Comité de Transparencia deberá contener: </w:t>
      </w:r>
    </w:p>
    <w:p w14:paraId="58E855F6"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I.</w:t>
      </w:r>
      <w:r w:rsidRPr="00B00EAD">
        <w:rPr>
          <w:rFonts w:ascii="Palatino Linotype" w:eastAsia="Palatino Linotype" w:hAnsi="Palatino Linotype" w:cs="Palatino Linotype"/>
          <w:i/>
          <w:sz w:val="22"/>
          <w:szCs w:val="22"/>
        </w:rPr>
        <w:t xml:space="preserve"> El número de sesión y fecha; </w:t>
      </w:r>
    </w:p>
    <w:p w14:paraId="6436985B"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lastRenderedPageBreak/>
        <w:t>II</w:t>
      </w:r>
      <w:r w:rsidRPr="00B00EAD">
        <w:rPr>
          <w:rFonts w:ascii="Palatino Linotype" w:eastAsia="Palatino Linotype" w:hAnsi="Palatino Linotype" w:cs="Palatino Linotype"/>
          <w:i/>
          <w:sz w:val="22"/>
          <w:szCs w:val="22"/>
        </w:rPr>
        <w:t xml:space="preserve">. El nombre del área que solicitó la clasificación de información; </w:t>
      </w:r>
    </w:p>
    <w:p w14:paraId="1D7FBAAB"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III</w:t>
      </w:r>
      <w:r w:rsidRPr="00B00EAD">
        <w:rPr>
          <w:rFonts w:ascii="Palatino Linotype" w:eastAsia="Palatino Linotype" w:hAnsi="Palatino Linotype" w:cs="Palatino Linotype"/>
          <w:i/>
          <w:sz w:val="22"/>
          <w:szCs w:val="22"/>
        </w:rPr>
        <w:t xml:space="preserve">. La fundamentación legal y motivación correspondiente; </w:t>
      </w:r>
    </w:p>
    <w:p w14:paraId="48290345"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IV</w:t>
      </w:r>
      <w:r w:rsidRPr="00B00EAD">
        <w:rPr>
          <w:rFonts w:ascii="Palatino Linotype" w:eastAsia="Palatino Linotype" w:hAnsi="Palatino Linotype" w:cs="Palatino Linotype"/>
          <w:i/>
          <w:sz w:val="22"/>
          <w:szCs w:val="22"/>
        </w:rPr>
        <w:t xml:space="preserve">. La resolución o resoluciones aprobadas; y </w:t>
      </w:r>
    </w:p>
    <w:p w14:paraId="686F3D0A"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V</w:t>
      </w:r>
      <w:r w:rsidRPr="00B00EAD">
        <w:rPr>
          <w:rFonts w:ascii="Palatino Linotype" w:eastAsia="Palatino Linotype" w:hAnsi="Palatino Linotype" w:cs="Palatino Linotype"/>
          <w:i/>
          <w:sz w:val="22"/>
          <w:szCs w:val="22"/>
        </w:rPr>
        <w:t xml:space="preserve">. La rúbrica o firma digital de cada integrante del Comité de Transparencia. </w:t>
      </w:r>
    </w:p>
    <w:p w14:paraId="0E8593B5"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5804FE3"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I.</w:t>
      </w:r>
      <w:r w:rsidRPr="00B00EAD">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68575BC"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B00EAD">
        <w:rPr>
          <w:rFonts w:ascii="Palatino Linotype" w:eastAsia="Palatino Linotype" w:hAnsi="Palatino Linotype" w:cs="Palatino Linotype"/>
          <w:b/>
          <w:i/>
          <w:sz w:val="22"/>
          <w:szCs w:val="22"/>
        </w:rPr>
        <w:t>II</w:t>
      </w:r>
      <w:r w:rsidRPr="00B00EAD">
        <w:rPr>
          <w:rFonts w:ascii="Palatino Linotype" w:eastAsia="Palatino Linotype" w:hAnsi="Palatino Linotype" w:cs="Palatino Linotype"/>
          <w:i/>
          <w:sz w:val="22"/>
          <w:szCs w:val="22"/>
        </w:rPr>
        <w:t>. Descripción de las partes o secciones reservadas, en caso de clasificación parcial</w:t>
      </w:r>
      <w:r w:rsidRPr="00B00EAD">
        <w:rPr>
          <w:rFonts w:ascii="Palatino Linotype" w:eastAsia="Palatino Linotype" w:hAnsi="Palatino Linotype" w:cs="Palatino Linotype"/>
          <w:b/>
          <w:i/>
          <w:sz w:val="22"/>
          <w:szCs w:val="22"/>
        </w:rPr>
        <w:t xml:space="preserve">; </w:t>
      </w:r>
    </w:p>
    <w:p w14:paraId="19025E9A"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III.</w:t>
      </w:r>
      <w:r w:rsidRPr="00B00EAD">
        <w:rPr>
          <w:rFonts w:ascii="Palatino Linotype" w:eastAsia="Palatino Linotype" w:hAnsi="Palatino Linotype" w:cs="Palatino Linotype"/>
          <w:i/>
          <w:sz w:val="22"/>
          <w:szCs w:val="22"/>
        </w:rPr>
        <w:t xml:space="preserve"> El periodo por el que mantendrá su clasificación y fecha de expiración; y </w:t>
      </w:r>
    </w:p>
    <w:p w14:paraId="0AF4015B"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IV.</w:t>
      </w:r>
      <w:r w:rsidRPr="00B00EAD">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4DE4B781"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A60B996" w14:textId="77777777" w:rsidR="002E29DC" w:rsidRPr="00B00EAD" w:rsidRDefault="002E29DC" w:rsidP="002E29D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BBC94A5"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 xml:space="preserve"> Quincuagésimo segundo</w:t>
      </w:r>
      <w:r w:rsidRPr="00B00EAD">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C9F6006"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 xml:space="preserve">En el caso </w:t>
      </w:r>
      <w:proofErr w:type="spellStart"/>
      <w:r w:rsidRPr="00B00EAD">
        <w:rPr>
          <w:rFonts w:ascii="Palatino Linotype" w:eastAsia="Palatino Linotype" w:hAnsi="Palatino Linotype" w:cs="Palatino Linotype"/>
          <w:i/>
          <w:sz w:val="22"/>
          <w:szCs w:val="22"/>
        </w:rPr>
        <w:t>especifico</w:t>
      </w:r>
      <w:proofErr w:type="spellEnd"/>
      <w:r w:rsidRPr="00B00EAD">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2933971B"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I.</w:t>
      </w:r>
      <w:r w:rsidRPr="00B00EAD">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B38A0E1"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II.</w:t>
      </w:r>
      <w:r w:rsidRPr="00B00EAD">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0680A8D1"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III.</w:t>
      </w:r>
      <w:r w:rsidRPr="00B00EAD">
        <w:rPr>
          <w:rFonts w:ascii="Palatino Linotype" w:eastAsia="Palatino Linotype" w:hAnsi="Palatino Linotype" w:cs="Palatino Linotype"/>
          <w:i/>
          <w:sz w:val="22"/>
          <w:szCs w:val="22"/>
        </w:rPr>
        <w:t xml:space="preserve"> Señalar las personas o instancias autorizadas a acceder a la información clasificada.</w:t>
      </w:r>
    </w:p>
    <w:p w14:paraId="10D8FB92" w14:textId="77777777" w:rsidR="002E29DC" w:rsidRPr="00B00EAD" w:rsidRDefault="002E29DC" w:rsidP="002E29DC">
      <w:pP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F37D8DE" w14:textId="77777777" w:rsidR="002E29DC" w:rsidRPr="00B00EAD" w:rsidRDefault="002E29DC" w:rsidP="002E29DC">
      <w:pPr>
        <w:spacing w:before="240" w:after="240" w:line="360" w:lineRule="auto"/>
        <w:ind w:right="50"/>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lastRenderedPageBreak/>
        <w:t xml:space="preserve">En relación directa con ello deberá observar el Lineamiento Quincuagésimo tercero de los Lineamientos Generales en Materia de Clasificación y Desclasificación de la Información </w:t>
      </w:r>
      <w:proofErr w:type="spellStart"/>
      <w:r w:rsidRPr="00B00EAD">
        <w:rPr>
          <w:rFonts w:ascii="Palatino Linotype" w:eastAsia="Palatino Linotype" w:hAnsi="Palatino Linotype" w:cs="Palatino Linotype"/>
          <w:sz w:val="22"/>
          <w:szCs w:val="22"/>
        </w:rPr>
        <w:t>supraindicados</w:t>
      </w:r>
      <w:proofErr w:type="spellEnd"/>
      <w:r w:rsidRPr="00B00EAD">
        <w:rPr>
          <w:rFonts w:ascii="Palatino Linotype" w:eastAsia="Palatino Linotype" w:hAnsi="Palatino Linotype" w:cs="Palatino Linotype"/>
          <w:sz w:val="22"/>
          <w:szCs w:val="22"/>
        </w:rPr>
        <w:t xml:space="preserve">, que establece los formatos para la clasificación de los documentos, conforme a lo siguiente: </w:t>
      </w:r>
    </w:p>
    <w:p w14:paraId="4C87ABC4" w14:textId="77777777" w:rsidR="002E29DC" w:rsidRPr="00B00EAD" w:rsidRDefault="002E29DC" w:rsidP="002E29DC">
      <w:pPr>
        <w:ind w:left="851" w:right="900"/>
        <w:jc w:val="center"/>
        <w:rPr>
          <w:rFonts w:ascii="Palatino Linotype" w:eastAsia="Palatino Linotype" w:hAnsi="Palatino Linotype" w:cs="Palatino Linotype"/>
          <w:b/>
          <w:i/>
          <w:sz w:val="22"/>
          <w:szCs w:val="22"/>
        </w:rPr>
      </w:pPr>
      <w:r w:rsidRPr="00B00EAD">
        <w:rPr>
          <w:rFonts w:ascii="Palatino Linotype" w:eastAsia="Palatino Linotype" w:hAnsi="Palatino Linotype" w:cs="Palatino Linotype"/>
          <w:b/>
          <w:i/>
          <w:sz w:val="22"/>
          <w:szCs w:val="22"/>
        </w:rPr>
        <w:t>CAPÍTULO VIII</w:t>
      </w:r>
    </w:p>
    <w:p w14:paraId="0BD5666F" w14:textId="77777777" w:rsidR="002E29DC" w:rsidRPr="00B00EAD" w:rsidRDefault="002E29DC" w:rsidP="002E29DC">
      <w:pPr>
        <w:ind w:left="851" w:right="900"/>
        <w:jc w:val="center"/>
        <w:rPr>
          <w:rFonts w:ascii="Palatino Linotype" w:eastAsia="Palatino Linotype" w:hAnsi="Palatino Linotype" w:cs="Palatino Linotype"/>
          <w:b/>
          <w:i/>
          <w:sz w:val="22"/>
          <w:szCs w:val="22"/>
        </w:rPr>
      </w:pPr>
      <w:r w:rsidRPr="00B00EAD">
        <w:rPr>
          <w:rFonts w:ascii="Palatino Linotype" w:eastAsia="Palatino Linotype" w:hAnsi="Palatino Linotype" w:cs="Palatino Linotype"/>
          <w:b/>
          <w:i/>
          <w:sz w:val="22"/>
          <w:szCs w:val="22"/>
        </w:rPr>
        <w:t xml:space="preserve">DE LOS ELEMENTOS PARA LA CLASIFICACIÓN </w:t>
      </w:r>
    </w:p>
    <w:p w14:paraId="14C756D7" w14:textId="77777777" w:rsidR="002E29DC" w:rsidRPr="00B00EAD" w:rsidRDefault="002E29DC" w:rsidP="002E29DC">
      <w:pPr>
        <w:ind w:left="851" w:right="900"/>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w:t>
      </w:r>
    </w:p>
    <w:p w14:paraId="3E5B3785" w14:textId="77777777" w:rsidR="002E29DC" w:rsidRPr="00B00EAD" w:rsidRDefault="002E29DC" w:rsidP="002E29DC">
      <w:pPr>
        <w:spacing w:before="120" w:after="120"/>
        <w:ind w:left="851" w:right="902"/>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 xml:space="preserve">Quincuagésimo tercero. </w:t>
      </w:r>
      <w:r w:rsidRPr="00B00EAD">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B00EAD">
        <w:rPr>
          <w:rFonts w:ascii="Palatino Linotype" w:eastAsia="Palatino Linotype" w:hAnsi="Palatino Linotype" w:cs="Palatino Linotype"/>
          <w:b/>
          <w:i/>
          <w:sz w:val="22"/>
          <w:szCs w:val="22"/>
        </w:rPr>
        <w:t xml:space="preserve">, </w:t>
      </w:r>
      <w:r w:rsidRPr="00B00EAD">
        <w:rPr>
          <w:rFonts w:ascii="Palatino Linotype" w:eastAsia="Palatino Linotype" w:hAnsi="Palatino Linotype" w:cs="Palatino Linotype"/>
          <w:i/>
          <w:sz w:val="22"/>
          <w:szCs w:val="22"/>
        </w:rPr>
        <w:t xml:space="preserve">es el siguiente: </w:t>
      </w:r>
    </w:p>
    <w:p w14:paraId="4C6DB2BF" w14:textId="77777777" w:rsidR="002E29DC" w:rsidRPr="00B00EAD" w:rsidRDefault="002E29DC" w:rsidP="002E29DC">
      <w:pPr>
        <w:spacing w:before="120" w:after="120"/>
        <w:ind w:left="851" w:right="902"/>
        <w:jc w:val="both"/>
        <w:rPr>
          <w:rFonts w:ascii="Palatino Linotype" w:eastAsia="Palatino Linotype" w:hAnsi="Palatino Linotype" w:cs="Palatino Linotype"/>
          <w:b/>
          <w:i/>
          <w:sz w:val="22"/>
          <w:szCs w:val="22"/>
        </w:rPr>
      </w:pPr>
      <w:r w:rsidRPr="00B00EAD">
        <w:rPr>
          <w:rFonts w:ascii="Palatino Linotype" w:eastAsia="Palatino Linotype" w:hAnsi="Palatino Linotype" w:cs="Palatino Linotype"/>
          <w:b/>
          <w:i/>
          <w:noProof/>
          <w:sz w:val="22"/>
          <w:szCs w:val="22"/>
          <w:lang w:val="es-MX" w:eastAsia="es-MX"/>
        </w:rPr>
        <w:drawing>
          <wp:inline distT="0" distB="0" distL="0" distR="0" wp14:anchorId="73956946" wp14:editId="45F49897">
            <wp:extent cx="4295775" cy="295275"/>
            <wp:effectExtent l="0" t="0" r="0" b="0"/>
            <wp:docPr id="2133092769" name="image18.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2133092769" name="image18.png" descr="Interfaz de usuario gráfica&#10;&#10;Descripción generada automáticamente"/>
                    <pic:cNvPicPr preferRelativeResize="0"/>
                  </pic:nvPicPr>
                  <pic:blipFill>
                    <a:blip r:embed="rId20"/>
                    <a:srcRect b="95731"/>
                    <a:stretch>
                      <a:fillRect/>
                    </a:stretch>
                  </pic:blipFill>
                  <pic:spPr>
                    <a:xfrm>
                      <a:off x="0" y="0"/>
                      <a:ext cx="4295775" cy="295275"/>
                    </a:xfrm>
                    <a:prstGeom prst="rect">
                      <a:avLst/>
                    </a:prstGeom>
                    <a:ln/>
                  </pic:spPr>
                </pic:pic>
              </a:graphicData>
            </a:graphic>
          </wp:inline>
        </w:drawing>
      </w:r>
    </w:p>
    <w:p w14:paraId="276F2387" w14:textId="77777777" w:rsidR="002E29DC" w:rsidRPr="00B00EAD" w:rsidRDefault="002E29DC" w:rsidP="002E29DC">
      <w:pPr>
        <w:spacing w:before="120" w:after="120"/>
        <w:ind w:left="851" w:right="902"/>
        <w:jc w:val="both"/>
        <w:rPr>
          <w:rFonts w:ascii="Palatino Linotype" w:eastAsia="Palatino Linotype" w:hAnsi="Palatino Linotype" w:cs="Palatino Linotype"/>
          <w:b/>
          <w:i/>
          <w:sz w:val="22"/>
          <w:szCs w:val="22"/>
        </w:rPr>
      </w:pPr>
      <w:r w:rsidRPr="00B00EAD">
        <w:rPr>
          <w:rFonts w:ascii="Palatino Linotype" w:eastAsia="Palatino Linotype" w:hAnsi="Palatino Linotype" w:cs="Palatino Linotype"/>
          <w:b/>
          <w:i/>
          <w:noProof/>
          <w:sz w:val="22"/>
          <w:szCs w:val="22"/>
          <w:lang w:val="es-MX" w:eastAsia="es-MX"/>
        </w:rPr>
        <w:drawing>
          <wp:inline distT="0" distB="0" distL="0" distR="0" wp14:anchorId="538EC3ED" wp14:editId="26FF4A98">
            <wp:extent cx="4333340" cy="1457011"/>
            <wp:effectExtent l="0" t="0" r="0" b="0"/>
            <wp:docPr id="2133092770" name="image18.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2133092770" name="image18.png" descr="Interfaz de usuario gráfica&#10;&#10;Descripción generada automáticamente"/>
                    <pic:cNvPicPr preferRelativeResize="0"/>
                  </pic:nvPicPr>
                  <pic:blipFill>
                    <a:blip r:embed="rId20"/>
                    <a:srcRect t="30908" b="42470"/>
                    <a:stretch>
                      <a:fillRect/>
                    </a:stretch>
                  </pic:blipFill>
                  <pic:spPr>
                    <a:xfrm>
                      <a:off x="0" y="0"/>
                      <a:ext cx="4341669" cy="1459812"/>
                    </a:xfrm>
                    <a:prstGeom prst="rect">
                      <a:avLst/>
                    </a:prstGeom>
                    <a:ln/>
                  </pic:spPr>
                </pic:pic>
              </a:graphicData>
            </a:graphic>
          </wp:inline>
        </w:drawing>
      </w:r>
    </w:p>
    <w:p w14:paraId="6DB2B939" w14:textId="77777777" w:rsidR="002E29DC" w:rsidRPr="00B00EAD" w:rsidRDefault="002E29DC" w:rsidP="002E29DC">
      <w:pPr>
        <w:spacing w:before="120" w:after="120"/>
        <w:ind w:left="851" w:right="902"/>
        <w:jc w:val="both"/>
        <w:rPr>
          <w:rFonts w:ascii="Palatino Linotype" w:eastAsia="Palatino Linotype" w:hAnsi="Palatino Linotype" w:cs="Palatino Linotype"/>
          <w:b/>
          <w:i/>
          <w:sz w:val="22"/>
          <w:szCs w:val="22"/>
        </w:rPr>
      </w:pPr>
      <w:r w:rsidRPr="00B00EAD">
        <w:rPr>
          <w:rFonts w:ascii="Palatino Linotype" w:eastAsia="Palatino Linotype" w:hAnsi="Palatino Linotype" w:cs="Palatino Linotype"/>
          <w:b/>
          <w:i/>
          <w:noProof/>
          <w:sz w:val="22"/>
          <w:szCs w:val="22"/>
          <w:lang w:val="es-MX" w:eastAsia="es-MX"/>
        </w:rPr>
        <w:drawing>
          <wp:inline distT="0" distB="0" distL="0" distR="0" wp14:anchorId="2ADD677C" wp14:editId="0AD7D7B7">
            <wp:extent cx="4333875" cy="2868014"/>
            <wp:effectExtent l="0" t="0" r="0" b="0"/>
            <wp:docPr id="2133092747" name="image18.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2133092747" name="image18.png" descr="Interfaz de usuario gráfica&#10;&#10;Descripción generada automáticamente"/>
                    <pic:cNvPicPr preferRelativeResize="0"/>
                  </pic:nvPicPr>
                  <pic:blipFill>
                    <a:blip r:embed="rId20"/>
                    <a:srcRect t="57804" b="670"/>
                    <a:stretch>
                      <a:fillRect/>
                    </a:stretch>
                  </pic:blipFill>
                  <pic:spPr>
                    <a:xfrm>
                      <a:off x="0" y="0"/>
                      <a:ext cx="4333875" cy="2868014"/>
                    </a:xfrm>
                    <a:prstGeom prst="rect">
                      <a:avLst/>
                    </a:prstGeom>
                    <a:ln/>
                  </pic:spPr>
                </pic:pic>
              </a:graphicData>
            </a:graphic>
          </wp:inline>
        </w:drawing>
      </w:r>
    </w:p>
    <w:p w14:paraId="7C78AEF9" w14:textId="77777777" w:rsidR="002E29DC" w:rsidRPr="00B00EAD" w:rsidRDefault="002E29DC" w:rsidP="002E29DC">
      <w:pPr>
        <w:spacing w:before="120" w:after="120"/>
        <w:ind w:left="851" w:right="902"/>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lastRenderedPageBreak/>
        <w:t>Los documentos que integren un expediente reservado en su totalidad no deberán marcarse en lo individual.</w:t>
      </w:r>
    </w:p>
    <w:p w14:paraId="3CDD7C9F" w14:textId="77777777" w:rsidR="002E29DC" w:rsidRPr="00B00EAD" w:rsidRDefault="002E29DC" w:rsidP="002E29DC">
      <w:pPr>
        <w:spacing w:before="120" w:after="120"/>
        <w:ind w:left="851" w:right="902"/>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1802A479" w14:textId="77777777" w:rsidR="002E29DC" w:rsidRPr="00B00EAD" w:rsidRDefault="002E29DC" w:rsidP="002E29DC">
      <w:pPr>
        <w:spacing w:before="240" w:after="240"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Asimismo, deberá observar los Lineamientos Quincuagésimo cuarto, Quincuagésimo quinto, Quincuagésimo sexto, Quincuagésimo séptimo y Quincuagésimo octavo, establecen lo siguiente:</w:t>
      </w:r>
    </w:p>
    <w:p w14:paraId="386C7F16" w14:textId="77777777" w:rsidR="002E29DC" w:rsidRPr="00B00EAD" w:rsidRDefault="002E29DC" w:rsidP="002E29DC">
      <w:pPr>
        <w:pBdr>
          <w:top w:val="nil"/>
          <w:left w:val="nil"/>
          <w:bottom w:val="nil"/>
          <w:right w:val="nil"/>
          <w:between w:val="nil"/>
        </w:pBdr>
        <w:spacing w:before="120" w:after="120"/>
        <w:ind w:left="851" w:right="616"/>
        <w:jc w:val="both"/>
        <w:rPr>
          <w:rFonts w:ascii="Palatino Linotype" w:eastAsia="Palatino Linotype" w:hAnsi="Palatino Linotype" w:cs="Palatino Linotype"/>
          <w:b/>
          <w:i/>
          <w:sz w:val="22"/>
          <w:szCs w:val="22"/>
        </w:rPr>
      </w:pPr>
      <w:r w:rsidRPr="00B00EAD">
        <w:rPr>
          <w:rFonts w:ascii="Palatino Linotype" w:eastAsia="Palatino Linotype" w:hAnsi="Palatino Linotype" w:cs="Palatino Linotype"/>
          <w:i/>
          <w:sz w:val="22"/>
          <w:szCs w:val="22"/>
        </w:rPr>
        <w:t>“</w:t>
      </w:r>
      <w:r w:rsidRPr="00B00EAD">
        <w:rPr>
          <w:rFonts w:ascii="Palatino Linotype" w:eastAsia="Palatino Linotype" w:hAnsi="Palatino Linotype" w:cs="Palatino Linotype"/>
          <w:b/>
          <w:i/>
          <w:sz w:val="22"/>
          <w:szCs w:val="22"/>
        </w:rPr>
        <w:t xml:space="preserve">Quincuagésimo cuarto. </w:t>
      </w:r>
      <w:r w:rsidRPr="00B00EAD">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B00EAD">
        <w:rPr>
          <w:rFonts w:ascii="Palatino Linotype" w:eastAsia="Palatino Linotype" w:hAnsi="Palatino Linotype" w:cs="Palatino Linotype"/>
          <w:b/>
          <w:i/>
          <w:sz w:val="22"/>
          <w:szCs w:val="22"/>
        </w:rPr>
        <w:t xml:space="preserve"> </w:t>
      </w:r>
    </w:p>
    <w:p w14:paraId="3554539F" w14:textId="77777777" w:rsidR="002E29DC" w:rsidRPr="00B00EAD" w:rsidRDefault="002E29DC" w:rsidP="002E29DC">
      <w:pPr>
        <w:spacing w:before="120" w:after="120"/>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 xml:space="preserve">Quincuagésimo quinto. </w:t>
      </w:r>
      <w:r w:rsidRPr="00B00EAD">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B00EAD">
        <w:rPr>
          <w:rFonts w:ascii="Palatino Linotype" w:eastAsia="Palatino Linotype" w:hAnsi="Palatino Linotype" w:cs="Palatino Linotype"/>
          <w:i/>
          <w:sz w:val="22"/>
          <w:szCs w:val="22"/>
        </w:rPr>
        <w:t>testado</w:t>
      </w:r>
      <w:proofErr w:type="spellEnd"/>
      <w:r w:rsidRPr="00B00EA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F18D26D" w14:textId="77777777" w:rsidR="002E29DC" w:rsidRPr="00B00EAD" w:rsidRDefault="002E29DC" w:rsidP="002E29DC">
      <w:pPr>
        <w:spacing w:before="120" w:after="120"/>
        <w:ind w:left="851" w:right="616"/>
        <w:jc w:val="both"/>
        <w:rPr>
          <w:rFonts w:ascii="Palatino Linotype" w:eastAsia="Palatino Linotype" w:hAnsi="Palatino Linotype" w:cs="Palatino Linotype"/>
          <w:b/>
          <w:i/>
          <w:sz w:val="22"/>
          <w:szCs w:val="22"/>
        </w:rPr>
      </w:pPr>
      <w:r w:rsidRPr="00B00EAD">
        <w:rPr>
          <w:rFonts w:ascii="Palatino Linotype" w:eastAsia="Palatino Linotype" w:hAnsi="Palatino Linotype" w:cs="Palatino Linotype"/>
          <w:b/>
          <w:i/>
          <w:sz w:val="22"/>
          <w:szCs w:val="22"/>
        </w:rPr>
        <w:t>...</w:t>
      </w:r>
    </w:p>
    <w:p w14:paraId="764D8D5D" w14:textId="77777777" w:rsidR="002E29DC" w:rsidRPr="00B00EAD" w:rsidRDefault="002E29DC" w:rsidP="002E29DC">
      <w:pPr>
        <w:spacing w:before="120" w:after="120"/>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Quincuagésimo séptimo</w:t>
      </w:r>
      <w:r w:rsidRPr="00B00EAD">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8352D09" w14:textId="77777777" w:rsidR="002E29DC" w:rsidRPr="00B00EAD" w:rsidRDefault="002E29DC" w:rsidP="002E29DC">
      <w:pPr>
        <w:spacing w:before="120" w:after="120"/>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I</w:t>
      </w:r>
      <w:r w:rsidRPr="00B00EAD">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B0D7CAC" w14:textId="77777777" w:rsidR="002E29DC" w:rsidRPr="00B00EAD" w:rsidRDefault="002E29DC" w:rsidP="002E29DC">
      <w:pPr>
        <w:spacing w:before="120" w:after="120"/>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II.</w:t>
      </w:r>
      <w:r w:rsidRPr="00B00EAD">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F74BA7C" w14:textId="77777777" w:rsidR="002E29DC" w:rsidRPr="00B00EAD" w:rsidRDefault="002E29DC" w:rsidP="002E29DC">
      <w:pPr>
        <w:spacing w:before="120" w:after="120"/>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t>III</w:t>
      </w:r>
      <w:r w:rsidRPr="00B00EAD">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C230562" w14:textId="77777777" w:rsidR="002E29DC" w:rsidRPr="00B00EAD" w:rsidRDefault="002E29DC" w:rsidP="002E29DC">
      <w:pPr>
        <w:spacing w:before="120" w:after="120"/>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06924E62" w14:textId="77777777" w:rsidR="002E29DC" w:rsidRPr="00B00EAD" w:rsidRDefault="002E29DC" w:rsidP="002E29DC">
      <w:pPr>
        <w:spacing w:before="120" w:after="120"/>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b/>
          <w:i/>
          <w:sz w:val="22"/>
          <w:szCs w:val="22"/>
        </w:rPr>
        <w:lastRenderedPageBreak/>
        <w:t>Quincuagésimo octavo</w:t>
      </w:r>
      <w:r w:rsidRPr="00B00EAD">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35D5A78C"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p>
    <w:p w14:paraId="60896433"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1D5D72A"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p>
    <w:p w14:paraId="53AC298B"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0EC297AF"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p>
    <w:p w14:paraId="5A41D469" w14:textId="77777777" w:rsidR="002E29DC" w:rsidRPr="00B00EAD" w:rsidRDefault="002E29DC" w:rsidP="002E29DC">
      <w:pPr>
        <w:ind w:left="-142" w:right="49"/>
        <w:jc w:val="center"/>
        <w:rPr>
          <w:rFonts w:ascii="Palatino Linotype" w:eastAsia="Palatino Linotype" w:hAnsi="Palatino Linotype" w:cs="Palatino Linotype"/>
          <w:b/>
          <w:sz w:val="22"/>
          <w:szCs w:val="22"/>
        </w:rPr>
      </w:pPr>
      <w:r w:rsidRPr="00B00EAD">
        <w:rPr>
          <w:rFonts w:ascii="Palatino Linotype" w:eastAsia="Palatino Linotype" w:hAnsi="Palatino Linotype" w:cs="Palatino Linotype"/>
          <w:b/>
          <w:sz w:val="22"/>
          <w:szCs w:val="22"/>
        </w:rPr>
        <w:t>R E S U E L V E:</w:t>
      </w:r>
    </w:p>
    <w:p w14:paraId="2A7EB70F" w14:textId="77777777" w:rsidR="002E29DC" w:rsidRPr="00B00EAD" w:rsidRDefault="002E29DC" w:rsidP="002E29DC">
      <w:pPr>
        <w:ind w:left="-142" w:right="49"/>
        <w:jc w:val="center"/>
        <w:rPr>
          <w:rFonts w:ascii="Palatino Linotype" w:eastAsia="Palatino Linotype" w:hAnsi="Palatino Linotype" w:cs="Palatino Linotype"/>
          <w:b/>
          <w:sz w:val="22"/>
          <w:szCs w:val="22"/>
        </w:rPr>
      </w:pPr>
    </w:p>
    <w:p w14:paraId="5A41780A" w14:textId="00FDF6DA" w:rsidR="002E29DC" w:rsidRPr="00B00EAD" w:rsidRDefault="002E29DC" w:rsidP="002E29DC">
      <w:pPr>
        <w:spacing w:line="360" w:lineRule="auto"/>
        <w:ind w:right="49"/>
        <w:contextualSpacing/>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PRIMERO.</w:t>
      </w:r>
      <w:r w:rsidRPr="00B00EAD">
        <w:rPr>
          <w:rFonts w:ascii="Palatino Linotype" w:eastAsia="Palatino Linotype" w:hAnsi="Palatino Linotype" w:cs="Palatino Linotype"/>
          <w:sz w:val="22"/>
          <w:szCs w:val="22"/>
        </w:rPr>
        <w:t xml:space="preserve"> Resultan </w:t>
      </w:r>
      <w:r w:rsidRPr="00B00EAD">
        <w:rPr>
          <w:rFonts w:ascii="Palatino Linotype" w:eastAsia="Palatino Linotype" w:hAnsi="Palatino Linotype" w:cs="Palatino Linotype"/>
          <w:b/>
          <w:sz w:val="22"/>
          <w:szCs w:val="22"/>
        </w:rPr>
        <w:t>fundados</w:t>
      </w:r>
      <w:r w:rsidRPr="00B00EAD">
        <w:rPr>
          <w:rFonts w:ascii="Palatino Linotype" w:eastAsia="Palatino Linotype" w:hAnsi="Palatino Linotype" w:cs="Palatino Linotype"/>
          <w:sz w:val="22"/>
          <w:szCs w:val="22"/>
        </w:rPr>
        <w:t xml:space="preserve"> los motivos de inconformidad hechos valer por la parte </w:t>
      </w:r>
      <w:r w:rsidRPr="00B00EAD">
        <w:rPr>
          <w:rFonts w:ascii="Palatino Linotype" w:eastAsia="Palatino Linotype" w:hAnsi="Palatino Linotype" w:cs="Palatino Linotype"/>
          <w:b/>
          <w:sz w:val="22"/>
          <w:szCs w:val="22"/>
        </w:rPr>
        <w:t>Recurrente</w:t>
      </w:r>
      <w:r w:rsidRPr="00B00EAD">
        <w:rPr>
          <w:rFonts w:ascii="Palatino Linotype" w:eastAsia="Palatino Linotype" w:hAnsi="Palatino Linotype" w:cs="Palatino Linotype"/>
          <w:sz w:val="22"/>
          <w:szCs w:val="22"/>
        </w:rPr>
        <w:t xml:space="preserve"> en </w:t>
      </w:r>
      <w:r w:rsidR="00BF3B14" w:rsidRPr="00B00EAD">
        <w:rPr>
          <w:rFonts w:ascii="Palatino Linotype" w:eastAsia="Palatino Linotype" w:hAnsi="Palatino Linotype" w:cs="Palatino Linotype"/>
          <w:sz w:val="22"/>
          <w:szCs w:val="22"/>
        </w:rPr>
        <w:t>el</w:t>
      </w:r>
      <w:r w:rsidRPr="00B00EAD">
        <w:rPr>
          <w:rFonts w:ascii="Palatino Linotype" w:eastAsia="Palatino Linotype" w:hAnsi="Palatino Linotype" w:cs="Palatino Linotype"/>
          <w:sz w:val="22"/>
          <w:szCs w:val="22"/>
        </w:rPr>
        <w:t xml:space="preserve"> recurso de revisión </w:t>
      </w:r>
      <w:r w:rsidRPr="00B00EAD">
        <w:rPr>
          <w:rFonts w:ascii="Palatino Linotype" w:eastAsia="Palatino Linotype" w:hAnsi="Palatino Linotype" w:cs="Palatino Linotype"/>
          <w:b/>
          <w:sz w:val="22"/>
          <w:szCs w:val="22"/>
        </w:rPr>
        <w:t>0</w:t>
      </w:r>
      <w:r w:rsidR="00BF3B14" w:rsidRPr="00B00EAD">
        <w:rPr>
          <w:rFonts w:ascii="Palatino Linotype" w:eastAsia="Palatino Linotype" w:hAnsi="Palatino Linotype" w:cs="Palatino Linotype"/>
          <w:b/>
          <w:sz w:val="22"/>
          <w:szCs w:val="22"/>
        </w:rPr>
        <w:t>3729</w:t>
      </w:r>
      <w:r w:rsidRPr="00B00EAD">
        <w:rPr>
          <w:rFonts w:ascii="Palatino Linotype" w:eastAsia="Palatino Linotype" w:hAnsi="Palatino Linotype" w:cs="Palatino Linotype"/>
          <w:b/>
          <w:sz w:val="22"/>
          <w:szCs w:val="22"/>
        </w:rPr>
        <w:t xml:space="preserve">/INFOEM/IP/RR/2024, </w:t>
      </w:r>
      <w:r w:rsidRPr="00B00EAD">
        <w:rPr>
          <w:rFonts w:ascii="Palatino Linotype" w:eastAsia="Palatino Linotype" w:hAnsi="Palatino Linotype" w:cs="Palatino Linotype"/>
          <w:sz w:val="22"/>
          <w:szCs w:val="22"/>
        </w:rPr>
        <w:t xml:space="preserve">por lo que, en términos del Considerando </w:t>
      </w:r>
      <w:r w:rsidRPr="00B00EAD">
        <w:rPr>
          <w:rFonts w:ascii="Palatino Linotype" w:eastAsia="Palatino Linotype" w:hAnsi="Palatino Linotype" w:cs="Palatino Linotype"/>
          <w:b/>
          <w:sz w:val="22"/>
          <w:szCs w:val="22"/>
        </w:rPr>
        <w:t xml:space="preserve">Cuarto </w:t>
      </w:r>
      <w:r w:rsidRPr="00B00EAD">
        <w:rPr>
          <w:rFonts w:ascii="Palatino Linotype" w:eastAsia="Palatino Linotype" w:hAnsi="Palatino Linotype" w:cs="Palatino Linotype"/>
          <w:sz w:val="22"/>
          <w:szCs w:val="22"/>
        </w:rPr>
        <w:t xml:space="preserve">de esta resolución, se </w:t>
      </w:r>
      <w:r w:rsidRPr="00B00EAD">
        <w:rPr>
          <w:rFonts w:ascii="Palatino Linotype" w:eastAsia="Palatino Linotype" w:hAnsi="Palatino Linotype" w:cs="Palatino Linotype"/>
          <w:b/>
          <w:sz w:val="22"/>
          <w:szCs w:val="22"/>
        </w:rPr>
        <w:t>Revoca</w:t>
      </w:r>
      <w:r w:rsidRPr="00B00EAD">
        <w:rPr>
          <w:rFonts w:ascii="Palatino Linotype" w:eastAsia="Palatino Linotype" w:hAnsi="Palatino Linotype" w:cs="Palatino Linotype"/>
          <w:sz w:val="22"/>
          <w:szCs w:val="22"/>
        </w:rPr>
        <w:t xml:space="preserve"> la </w:t>
      </w:r>
      <w:r w:rsidR="005A2472" w:rsidRPr="00B00EAD">
        <w:rPr>
          <w:rFonts w:ascii="Palatino Linotype" w:eastAsia="Palatino Linotype" w:hAnsi="Palatino Linotype" w:cs="Palatino Linotype"/>
          <w:sz w:val="22"/>
          <w:szCs w:val="22"/>
        </w:rPr>
        <w:t>respuesta emitida</w:t>
      </w:r>
      <w:r w:rsidRPr="00B00EAD">
        <w:rPr>
          <w:rFonts w:ascii="Palatino Linotype" w:eastAsia="Palatino Linotype" w:hAnsi="Palatino Linotype" w:cs="Palatino Linotype"/>
          <w:sz w:val="22"/>
          <w:szCs w:val="22"/>
        </w:rPr>
        <w:t xml:space="preserve"> por el </w:t>
      </w:r>
      <w:r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xml:space="preserve"> a la solicitud de información 00</w:t>
      </w:r>
      <w:r w:rsidR="00BF3B14" w:rsidRPr="00B00EAD">
        <w:rPr>
          <w:rFonts w:ascii="Palatino Linotype" w:eastAsia="Palatino Linotype" w:hAnsi="Palatino Linotype" w:cs="Palatino Linotype"/>
          <w:sz w:val="22"/>
          <w:szCs w:val="22"/>
        </w:rPr>
        <w:t>314</w:t>
      </w:r>
      <w:r w:rsidRPr="00B00EAD">
        <w:rPr>
          <w:rFonts w:ascii="Palatino Linotype" w:eastAsia="Palatino Linotype" w:hAnsi="Palatino Linotype" w:cs="Palatino Linotype"/>
          <w:sz w:val="22"/>
          <w:szCs w:val="22"/>
        </w:rPr>
        <w:t>/NAUCALPA/IP/2024</w:t>
      </w:r>
      <w:r w:rsidR="00BF3B14" w:rsidRPr="00B00EAD">
        <w:rPr>
          <w:rFonts w:ascii="Palatino Linotype" w:eastAsia="Palatino Linotype" w:hAnsi="Palatino Linotype" w:cs="Palatino Linotype"/>
          <w:sz w:val="22"/>
          <w:szCs w:val="22"/>
        </w:rPr>
        <w:t xml:space="preserve">. </w:t>
      </w:r>
    </w:p>
    <w:p w14:paraId="1CA6FD50" w14:textId="77777777" w:rsidR="002E29DC" w:rsidRPr="00B00EAD" w:rsidRDefault="002E29DC" w:rsidP="002E29DC">
      <w:pPr>
        <w:spacing w:line="360" w:lineRule="auto"/>
        <w:ind w:right="49"/>
        <w:contextualSpacing/>
        <w:jc w:val="both"/>
        <w:rPr>
          <w:rFonts w:ascii="Palatino Linotype" w:eastAsia="Palatino Linotype" w:hAnsi="Palatino Linotype" w:cs="Palatino Linotype"/>
          <w:sz w:val="22"/>
          <w:szCs w:val="22"/>
        </w:rPr>
      </w:pPr>
    </w:p>
    <w:p w14:paraId="4D50AC32" w14:textId="77777777" w:rsidR="002E29DC" w:rsidRPr="00B00EAD" w:rsidRDefault="002E29DC" w:rsidP="002E29DC">
      <w:pPr>
        <w:spacing w:line="360" w:lineRule="auto"/>
        <w:ind w:right="49"/>
        <w:contextualSpacing/>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 xml:space="preserve">SEGUNDO. </w:t>
      </w:r>
      <w:r w:rsidRPr="00B00EAD">
        <w:rPr>
          <w:rFonts w:ascii="Palatino Linotype" w:eastAsia="Palatino Linotype" w:hAnsi="Palatino Linotype" w:cs="Palatino Linotype"/>
          <w:sz w:val="22"/>
          <w:szCs w:val="22"/>
        </w:rPr>
        <w:t xml:space="preserve">Se ordena al </w:t>
      </w:r>
      <w:r w:rsidRPr="00B00EAD">
        <w:rPr>
          <w:rFonts w:ascii="Palatino Linotype" w:eastAsia="Palatino Linotype" w:hAnsi="Palatino Linotype" w:cs="Palatino Linotype"/>
          <w:b/>
          <w:sz w:val="22"/>
          <w:szCs w:val="22"/>
        </w:rPr>
        <w:t>Sujeto Obligado</w:t>
      </w:r>
      <w:r w:rsidRPr="00B00EAD">
        <w:rPr>
          <w:rFonts w:ascii="Palatino Linotype" w:eastAsia="Palatino Linotype" w:hAnsi="Palatino Linotype" w:cs="Palatino Linotype"/>
          <w:sz w:val="22"/>
          <w:szCs w:val="22"/>
        </w:rPr>
        <w:t xml:space="preserve">, en términos de los Considerandos Cuarto y Quinto de esta resolución, haga entrega vía </w:t>
      </w:r>
      <w:r w:rsidRPr="00B00EAD">
        <w:rPr>
          <w:rFonts w:ascii="Palatino Linotype" w:eastAsia="Palatino Linotype" w:hAnsi="Palatino Linotype" w:cs="Palatino Linotype"/>
          <w:b/>
          <w:sz w:val="22"/>
          <w:szCs w:val="22"/>
        </w:rPr>
        <w:t>SAIMEX</w:t>
      </w:r>
      <w:r w:rsidRPr="00B00EAD">
        <w:rPr>
          <w:rFonts w:ascii="Palatino Linotype" w:eastAsia="Palatino Linotype" w:hAnsi="Palatino Linotype" w:cs="Palatino Linotype"/>
          <w:sz w:val="22"/>
          <w:szCs w:val="22"/>
        </w:rPr>
        <w:t xml:space="preserve">, previa búsqueda exhaustiva y razonable, de ser procedente en versión pública, de lo siguiente: </w:t>
      </w:r>
    </w:p>
    <w:p w14:paraId="295A0F59" w14:textId="77777777" w:rsidR="00BF3B14" w:rsidRPr="00B00EAD" w:rsidRDefault="00BF3B14" w:rsidP="002E29DC">
      <w:pPr>
        <w:spacing w:line="360" w:lineRule="auto"/>
        <w:ind w:right="49"/>
        <w:contextualSpacing/>
        <w:jc w:val="both"/>
        <w:rPr>
          <w:rFonts w:ascii="Palatino Linotype" w:eastAsia="Palatino Linotype" w:hAnsi="Palatino Linotype" w:cs="Palatino Linotype"/>
          <w:sz w:val="22"/>
          <w:szCs w:val="22"/>
        </w:rPr>
      </w:pPr>
    </w:p>
    <w:p w14:paraId="015B3C0C" w14:textId="307855B3" w:rsidR="00BF3B14" w:rsidRPr="00B00EAD" w:rsidRDefault="00BF3B14" w:rsidP="00BF3B14">
      <w:pPr>
        <w:pStyle w:val="Prrafodelista"/>
        <w:numPr>
          <w:ilvl w:val="0"/>
          <w:numId w:val="45"/>
        </w:numPr>
        <w:spacing w:line="360" w:lineRule="auto"/>
        <w:ind w:left="851" w:right="616" w:firstLine="0"/>
        <w:jc w:val="both"/>
        <w:rPr>
          <w:rFonts w:ascii="Palatino Linotype" w:hAnsi="Palatino Linotype" w:cs="Arial"/>
        </w:rPr>
      </w:pPr>
      <w:r w:rsidRPr="00B00EAD">
        <w:rPr>
          <w:rFonts w:ascii="Palatino Linotype" w:hAnsi="Palatino Linotype" w:cs="Arial"/>
        </w:rPr>
        <w:t xml:space="preserve">Los oficios, memos, </w:t>
      </w:r>
      <w:r w:rsidR="001476D3" w:rsidRPr="00B00EAD">
        <w:rPr>
          <w:rFonts w:ascii="Palatino Linotype" w:hAnsi="Palatino Linotype" w:cs="Arial"/>
        </w:rPr>
        <w:t xml:space="preserve">escritos y </w:t>
      </w:r>
      <w:r w:rsidRPr="00B00EAD">
        <w:rPr>
          <w:rFonts w:ascii="Palatino Linotype" w:hAnsi="Palatino Linotype" w:cs="Arial"/>
        </w:rPr>
        <w:t>cualquier documento</w:t>
      </w:r>
      <w:r w:rsidR="001476D3" w:rsidRPr="00B00EAD">
        <w:rPr>
          <w:rFonts w:ascii="Palatino Linotype" w:hAnsi="Palatino Linotype" w:cs="Arial"/>
        </w:rPr>
        <w:t xml:space="preserve"> de comunicación</w:t>
      </w:r>
      <w:r w:rsidRPr="00B00EAD">
        <w:rPr>
          <w:rFonts w:ascii="Palatino Linotype" w:hAnsi="Palatino Linotype" w:cs="Arial"/>
        </w:rPr>
        <w:t xml:space="preserve"> oficial firmado por la</w:t>
      </w:r>
      <w:r w:rsidR="005A2472" w:rsidRPr="00B00EAD">
        <w:rPr>
          <w:rFonts w:ascii="Palatino Linotype" w:hAnsi="Palatino Linotype" w:cs="Arial"/>
        </w:rPr>
        <w:t xml:space="preserve"> </w:t>
      </w:r>
      <w:proofErr w:type="gramStart"/>
      <w:r w:rsidR="005A2472" w:rsidRPr="00B00EAD">
        <w:rPr>
          <w:rFonts w:ascii="Palatino Linotype" w:hAnsi="Palatino Linotype" w:cs="Arial"/>
        </w:rPr>
        <w:t>Presidenta</w:t>
      </w:r>
      <w:proofErr w:type="gramEnd"/>
      <w:r w:rsidR="005A2472" w:rsidRPr="00B00EAD">
        <w:rPr>
          <w:rFonts w:ascii="Palatino Linotype" w:hAnsi="Palatino Linotype" w:cs="Arial"/>
        </w:rPr>
        <w:t xml:space="preserve"> Municipal, </w:t>
      </w:r>
      <w:r w:rsidRPr="00B00EAD">
        <w:rPr>
          <w:rFonts w:ascii="Palatino Linotype" w:hAnsi="Palatino Linotype" w:cs="Arial"/>
        </w:rPr>
        <w:t xml:space="preserve">del primero de enero al treinta y uno de diciembre de dos mil veintitrés. </w:t>
      </w:r>
    </w:p>
    <w:p w14:paraId="10B1C8A5" w14:textId="77777777" w:rsidR="00BF3B14" w:rsidRPr="00B00EAD" w:rsidRDefault="00BF3B14" w:rsidP="00BF3B1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0DEAFB01" w14:textId="0A203584" w:rsidR="002E29DC" w:rsidRPr="00B00EAD" w:rsidRDefault="002E29DC" w:rsidP="00BF3B1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B00EAD">
        <w:rPr>
          <w:rFonts w:ascii="Palatino Linotype" w:eastAsia="Palatino Linotype" w:hAnsi="Palatino Linotype" w:cs="Palatino Linotype"/>
          <w:b/>
          <w:bCs/>
          <w:i/>
          <w:sz w:val="22"/>
          <w:szCs w:val="22"/>
        </w:rPr>
        <w:t>Recurrente</w:t>
      </w:r>
      <w:r w:rsidRPr="00B00EAD">
        <w:rPr>
          <w:rFonts w:ascii="Palatino Linotype" w:eastAsia="Palatino Linotype" w:hAnsi="Palatino Linotype" w:cs="Palatino Linotype"/>
          <w:i/>
          <w:sz w:val="22"/>
          <w:szCs w:val="22"/>
        </w:rPr>
        <w:t>.</w:t>
      </w:r>
    </w:p>
    <w:p w14:paraId="0AAC0DCA" w14:textId="77777777" w:rsidR="002E29DC" w:rsidRPr="00B00EAD" w:rsidRDefault="002E29DC" w:rsidP="00BF3B1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0599A93F" w14:textId="016EF2BF" w:rsidR="002E29DC" w:rsidRPr="00B00EAD" w:rsidRDefault="002E29DC" w:rsidP="00BF3B1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00EAD">
        <w:rPr>
          <w:rFonts w:ascii="Palatino Linotype" w:eastAsia="Palatino Linotype" w:hAnsi="Palatino Linotype" w:cs="Palatino Linotype"/>
          <w:i/>
          <w:sz w:val="22"/>
          <w:szCs w:val="22"/>
        </w:rPr>
        <w:t xml:space="preserve">Para el caso de que el </w:t>
      </w:r>
      <w:r w:rsidRPr="00B00EAD">
        <w:rPr>
          <w:rFonts w:ascii="Palatino Linotype" w:eastAsia="Palatino Linotype" w:hAnsi="Palatino Linotype" w:cs="Palatino Linotype"/>
          <w:b/>
          <w:i/>
          <w:sz w:val="22"/>
          <w:szCs w:val="22"/>
        </w:rPr>
        <w:t>Sujeto Obligado</w:t>
      </w:r>
      <w:r w:rsidRPr="00B00EAD">
        <w:rPr>
          <w:rFonts w:ascii="Palatino Linotype" w:eastAsia="Palatino Linotype" w:hAnsi="Palatino Linotype" w:cs="Palatino Linotype"/>
          <w:i/>
          <w:sz w:val="22"/>
          <w:szCs w:val="22"/>
        </w:rPr>
        <w:t xml:space="preserve"> no cuente con oficios</w:t>
      </w:r>
      <w:r w:rsidR="00BF3B14" w:rsidRPr="00B00EAD">
        <w:rPr>
          <w:rFonts w:ascii="Palatino Linotype" w:eastAsia="Palatino Linotype" w:hAnsi="Palatino Linotype" w:cs="Palatino Linotype"/>
          <w:i/>
          <w:sz w:val="22"/>
          <w:szCs w:val="22"/>
        </w:rPr>
        <w:t>, memos, escritos y/o cualquier documento</w:t>
      </w:r>
      <w:r w:rsidR="001476D3" w:rsidRPr="00B00EAD">
        <w:rPr>
          <w:rFonts w:ascii="Palatino Linotype" w:eastAsia="Palatino Linotype" w:hAnsi="Palatino Linotype" w:cs="Palatino Linotype"/>
          <w:i/>
          <w:sz w:val="22"/>
          <w:szCs w:val="22"/>
        </w:rPr>
        <w:t xml:space="preserve"> de comunicación oficial</w:t>
      </w:r>
      <w:r w:rsidRPr="00B00EAD">
        <w:rPr>
          <w:rFonts w:ascii="Palatino Linotype" w:eastAsia="Palatino Linotype" w:hAnsi="Palatino Linotype" w:cs="Palatino Linotype"/>
          <w:i/>
          <w:sz w:val="22"/>
          <w:szCs w:val="22"/>
        </w:rPr>
        <w:t xml:space="preserve"> firmado en algunos de los días del periodo que se está ordenando o algunos oficios hayan sido cancelados, bastará con que así lo haga del conocimiento de la parte </w:t>
      </w:r>
      <w:r w:rsidRPr="00B00EAD">
        <w:rPr>
          <w:rFonts w:ascii="Palatino Linotype" w:eastAsia="Palatino Linotype" w:hAnsi="Palatino Linotype" w:cs="Palatino Linotype"/>
          <w:b/>
          <w:i/>
          <w:sz w:val="22"/>
          <w:szCs w:val="22"/>
        </w:rPr>
        <w:t>Recurrente</w:t>
      </w:r>
      <w:r w:rsidRPr="00B00EAD">
        <w:rPr>
          <w:rFonts w:ascii="Palatino Linotype" w:eastAsia="Palatino Linotype" w:hAnsi="Palatino Linotype" w:cs="Palatino Linotype"/>
          <w:i/>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72FE8577"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p>
    <w:p w14:paraId="29530D2F"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 xml:space="preserve">TERCERO.  Notifíquese vía SAIMEX, </w:t>
      </w:r>
      <w:r w:rsidRPr="00B00EAD">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Pr="00B00EAD">
        <w:rPr>
          <w:rFonts w:ascii="Palatino Linotype" w:eastAsia="Palatino Linotype" w:hAnsi="Palatino Linotype" w:cs="Palatino Linotype"/>
          <w:sz w:val="22"/>
          <w:szCs w:val="22"/>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22D8DBA"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p>
    <w:p w14:paraId="58A3079D"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 xml:space="preserve">CUARTO. </w:t>
      </w:r>
      <w:r w:rsidRPr="00B00EAD">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w:t>
      </w:r>
      <w:r w:rsidRPr="00B00EAD">
        <w:rPr>
          <w:rFonts w:ascii="Palatino Linotype" w:eastAsia="Palatino Linotype" w:hAnsi="Palatino Linotype" w:cs="Palatino Linotype"/>
          <w:b/>
          <w:sz w:val="22"/>
          <w:szCs w:val="22"/>
        </w:rPr>
        <w:t xml:space="preserve"> Sujeto Obligado</w:t>
      </w:r>
      <w:r w:rsidRPr="00B00EAD">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167F35F" w14:textId="77777777" w:rsidR="002E29DC" w:rsidRPr="00B00EAD" w:rsidRDefault="002E29DC" w:rsidP="002E29D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BF0351E" w14:textId="77777777" w:rsidR="002E29DC" w:rsidRPr="00B00EAD" w:rsidRDefault="002E29DC" w:rsidP="002E29DC">
      <w:pPr>
        <w:spacing w:line="360" w:lineRule="auto"/>
        <w:jc w:val="both"/>
        <w:rPr>
          <w:rFonts w:ascii="Palatino Linotype" w:eastAsia="Palatino Linotype" w:hAnsi="Palatino Linotype" w:cs="Palatino Linotype"/>
          <w:sz w:val="22"/>
          <w:szCs w:val="22"/>
        </w:rPr>
      </w:pPr>
      <w:r w:rsidRPr="00B00EAD">
        <w:rPr>
          <w:rFonts w:ascii="Palatino Linotype" w:eastAsia="Palatino Linotype" w:hAnsi="Palatino Linotype" w:cs="Palatino Linotype"/>
          <w:b/>
          <w:sz w:val="22"/>
          <w:szCs w:val="22"/>
        </w:rPr>
        <w:t xml:space="preserve">QUINTO. Notifíquese vía SAIMEX, </w:t>
      </w:r>
      <w:r w:rsidRPr="00B00EAD">
        <w:rPr>
          <w:rFonts w:ascii="Palatino Linotype" w:eastAsia="Palatino Linotype" w:hAnsi="Palatino Linotype" w:cs="Palatino Linotype"/>
          <w:sz w:val="22"/>
          <w:szCs w:val="22"/>
        </w:rPr>
        <w:t xml:space="preserve">a </w:t>
      </w:r>
      <w:r w:rsidRPr="00B00EAD">
        <w:rPr>
          <w:rFonts w:ascii="Palatino Linotype" w:eastAsia="Palatino Linotype" w:hAnsi="Palatino Linotype" w:cs="Palatino Linotype"/>
          <w:bCs/>
          <w:sz w:val="22"/>
          <w:szCs w:val="22"/>
        </w:rPr>
        <w:t>la parte</w:t>
      </w:r>
      <w:r w:rsidRPr="00B00EAD">
        <w:rPr>
          <w:rFonts w:ascii="Palatino Linotype" w:eastAsia="Palatino Linotype" w:hAnsi="Palatino Linotype" w:cs="Palatino Linotype"/>
          <w:b/>
          <w:sz w:val="22"/>
          <w:szCs w:val="22"/>
        </w:rPr>
        <w:t xml:space="preserve"> Recurrente</w:t>
      </w:r>
      <w:r w:rsidRPr="00B00EAD">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09F0F5FC" w14:textId="77777777" w:rsidR="00C83258" w:rsidRPr="00B00EAD" w:rsidRDefault="00C83258" w:rsidP="00C83258">
      <w:pPr>
        <w:spacing w:line="360" w:lineRule="auto"/>
        <w:ind w:right="49"/>
        <w:jc w:val="both"/>
        <w:rPr>
          <w:rFonts w:ascii="Palatino Linotype" w:eastAsia="Palatino Linotype" w:hAnsi="Palatino Linotype" w:cs="Palatino Linotype"/>
          <w:sz w:val="22"/>
          <w:szCs w:val="22"/>
        </w:rPr>
      </w:pPr>
    </w:p>
    <w:p w14:paraId="7C19794B" w14:textId="51FF4436" w:rsidR="00C83258" w:rsidRPr="00B00EAD" w:rsidRDefault="00C83258" w:rsidP="00C83258">
      <w:pPr>
        <w:spacing w:line="360" w:lineRule="auto"/>
        <w:jc w:val="both"/>
        <w:rPr>
          <w:rFonts w:ascii="Palatino Linotype" w:eastAsia="Palatino Linotype" w:hAnsi="Palatino Linotype" w:cs="Palatino Linotype"/>
          <w:sz w:val="22"/>
          <w:szCs w:val="22"/>
        </w:rPr>
        <w:sectPr w:rsidR="00C83258" w:rsidRPr="00B00EAD">
          <w:headerReference w:type="default" r:id="rId21"/>
          <w:footerReference w:type="default" r:id="rId22"/>
          <w:headerReference w:type="first" r:id="rId23"/>
          <w:footerReference w:type="first" r:id="rId24"/>
          <w:pgSz w:w="12240" w:h="15840"/>
          <w:pgMar w:top="2041" w:right="1701" w:bottom="1701" w:left="1701" w:header="709" w:footer="709" w:gutter="0"/>
          <w:pgNumType w:start="1"/>
          <w:cols w:space="720"/>
          <w:titlePg/>
        </w:sectPr>
      </w:pPr>
      <w:r w:rsidRPr="00B00EAD">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13D3A" w:rsidRPr="00B00EAD">
        <w:rPr>
          <w:rFonts w:ascii="Palatino Linotype" w:eastAsia="Palatino Linotype" w:hAnsi="Palatino Linotype" w:cs="Palatino Linotype"/>
          <w:sz w:val="22"/>
          <w:szCs w:val="22"/>
        </w:rPr>
        <w:t xml:space="preserve">TRIGÉSIMA </w:t>
      </w:r>
      <w:r w:rsidR="00BF3B14" w:rsidRPr="00B00EAD">
        <w:rPr>
          <w:rFonts w:ascii="Palatino Linotype" w:eastAsia="Palatino Linotype" w:hAnsi="Palatino Linotype" w:cs="Palatino Linotype"/>
          <w:sz w:val="22"/>
          <w:szCs w:val="22"/>
        </w:rPr>
        <w:t xml:space="preserve">SEXTA </w:t>
      </w:r>
      <w:r w:rsidRPr="00B00EAD">
        <w:rPr>
          <w:rFonts w:ascii="Palatino Linotype" w:eastAsia="Palatino Linotype" w:hAnsi="Palatino Linotype" w:cs="Palatino Linotype"/>
          <w:sz w:val="22"/>
          <w:szCs w:val="22"/>
        </w:rPr>
        <w:t xml:space="preserve">SESIÓN ORDINARIA CELEBRADA EL </w:t>
      </w:r>
      <w:r w:rsidR="00BF3B14" w:rsidRPr="00B00EAD">
        <w:rPr>
          <w:rFonts w:ascii="Palatino Linotype" w:eastAsia="Palatino Linotype" w:hAnsi="Palatino Linotype" w:cs="Palatino Linotype"/>
          <w:sz w:val="22"/>
          <w:szCs w:val="22"/>
        </w:rPr>
        <w:t xml:space="preserve">NUEVE DE OCTUBRE </w:t>
      </w:r>
      <w:r w:rsidRPr="00B00EAD">
        <w:rPr>
          <w:rFonts w:ascii="Palatino Linotype" w:eastAsia="Palatino Linotype" w:hAnsi="Palatino Linotype" w:cs="Palatino Linotype"/>
          <w:sz w:val="22"/>
          <w:szCs w:val="22"/>
        </w:rPr>
        <w:t xml:space="preserve">DE DOS MIL VEINTICUATRO, ANTE EL SECRETARIO TÉCNICO DEL PLENO ALEXIS TAPIA RAMÍREZ.                           </w:t>
      </w:r>
    </w:p>
    <w:p w14:paraId="731620FE" w14:textId="77777777" w:rsidR="00397333" w:rsidRPr="00B00EAD" w:rsidRDefault="00397333">
      <w:pPr>
        <w:spacing w:line="360" w:lineRule="auto"/>
        <w:jc w:val="both"/>
        <w:rPr>
          <w:rFonts w:ascii="Palatino Linotype" w:eastAsia="Palatino Linotype" w:hAnsi="Palatino Linotype" w:cs="Palatino Linotype"/>
          <w:sz w:val="22"/>
          <w:szCs w:val="22"/>
        </w:rPr>
      </w:pPr>
    </w:p>
    <w:sectPr w:rsidR="00397333" w:rsidRPr="00B00EAD">
      <w:headerReference w:type="first" r:id="rId25"/>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9B0FD" w14:textId="77777777" w:rsidR="000B51AA" w:rsidRDefault="000B51AA">
      <w:r>
        <w:separator/>
      </w:r>
    </w:p>
  </w:endnote>
  <w:endnote w:type="continuationSeparator" w:id="0">
    <w:p w14:paraId="47454529" w14:textId="77777777" w:rsidR="000B51AA" w:rsidRDefault="000B5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7DA9" w14:textId="77777777" w:rsidR="00C211FB" w:rsidRDefault="00C211F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B3B52">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B3B52">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4FAB8560" w14:textId="77777777" w:rsidR="00C211FB" w:rsidRDefault="00C211FB">
    <w:pPr>
      <w:pBdr>
        <w:top w:val="nil"/>
        <w:left w:val="nil"/>
        <w:bottom w:val="nil"/>
        <w:right w:val="nil"/>
        <w:between w:val="nil"/>
      </w:pBdr>
      <w:tabs>
        <w:tab w:val="center" w:pos="4252"/>
        <w:tab w:val="right" w:pos="8504"/>
      </w:tabs>
      <w:rPr>
        <w:color w:val="000000"/>
      </w:rPr>
    </w:pPr>
  </w:p>
  <w:p w14:paraId="02288A92" w14:textId="77777777" w:rsidR="00C211FB" w:rsidRDefault="00C211F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2295" w14:textId="77777777" w:rsidR="00C211FB" w:rsidRDefault="00C211F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B3B52">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B3B52">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6A1999F3" w14:textId="77777777" w:rsidR="00C211FB" w:rsidRDefault="00C211F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1997F" w14:textId="77777777" w:rsidR="000B51AA" w:rsidRDefault="000B51AA">
      <w:r>
        <w:separator/>
      </w:r>
    </w:p>
  </w:footnote>
  <w:footnote w:type="continuationSeparator" w:id="0">
    <w:p w14:paraId="0002EC55" w14:textId="77777777" w:rsidR="000B51AA" w:rsidRDefault="000B51AA">
      <w:r>
        <w:continuationSeparator/>
      </w:r>
    </w:p>
  </w:footnote>
  <w:footnote w:id="1">
    <w:p w14:paraId="38DB3650" w14:textId="025AA620" w:rsidR="00C211FB" w:rsidRDefault="00C211FB" w:rsidP="000E460C">
      <w:pPr>
        <w:pStyle w:val="Textonotapie"/>
        <w:jc w:val="both"/>
      </w:pPr>
      <w:r>
        <w:rPr>
          <w:rStyle w:val="Refdenotaalpie"/>
        </w:rPr>
        <w:footnoteRef/>
      </w:r>
      <w:r>
        <w:t xml:space="preserve"> </w:t>
      </w:r>
      <w:hyperlink r:id="rId1" w:anchor=":~:text=Compartir%20El%20incendio%20en%20el%20Palacio%20Municipal%20de,que%20la%20estabilidad%20del%20inmueble%20no%20est%C3%A1%20comprometida" w:history="1">
        <w:r w:rsidRPr="00677496">
          <w:rPr>
            <w:rStyle w:val="Hipervnculo"/>
          </w:rPr>
          <w:t>https://naucalpan.gob.mx/incendio-en-palacio-municipal-de-naucalpan-no-afecto-estructura/#:~:text=Compartir%20El%20incendio%20en%20el%20Palacio%20Municipal%20de,que%20la%20estabilidad%20del%20inmueble%20no%20est%C3%A1%20comprometida</w:t>
        </w:r>
      </w:hyperlink>
      <w:r w:rsidRPr="000E460C">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5A610" w14:textId="77777777" w:rsidR="00C211FB" w:rsidRDefault="00C211FB">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61312" behindDoc="1" locked="0" layoutInCell="1" hidden="0" allowOverlap="1" wp14:anchorId="294DAC5A" wp14:editId="23D9D42F">
          <wp:simplePos x="0" y="0"/>
          <wp:positionH relativeFrom="column">
            <wp:posOffset>-638174</wp:posOffset>
          </wp:positionH>
          <wp:positionV relativeFrom="paragraph">
            <wp:posOffset>-450214</wp:posOffset>
          </wp:positionV>
          <wp:extent cx="7809876" cy="10165823"/>
          <wp:effectExtent l="0" t="0" r="0" b="0"/>
          <wp:wrapNone/>
          <wp:docPr id="19178629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W w:w="5528" w:type="dxa"/>
      <w:tblInd w:w="3261" w:type="dxa"/>
      <w:tblLayout w:type="fixed"/>
      <w:tblLook w:val="0400" w:firstRow="0" w:lastRow="0" w:firstColumn="0" w:lastColumn="0" w:noHBand="0" w:noVBand="1"/>
    </w:tblPr>
    <w:tblGrid>
      <w:gridCol w:w="2551"/>
      <w:gridCol w:w="2977"/>
    </w:tblGrid>
    <w:tr w:rsidR="00C211FB" w14:paraId="4D1095D2" w14:textId="77777777">
      <w:tc>
        <w:tcPr>
          <w:tcW w:w="2551" w:type="dxa"/>
          <w:vAlign w:val="center"/>
        </w:tcPr>
        <w:p w14:paraId="55408B07" w14:textId="77777777" w:rsidR="00C211FB" w:rsidRDefault="00C211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82275DE" w14:textId="70023873" w:rsidR="00C211FB" w:rsidRDefault="00C211FB" w:rsidP="00870CC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03729/INFOEM/IP/RR/2024</w:t>
          </w:r>
        </w:p>
      </w:tc>
    </w:tr>
    <w:tr w:rsidR="00C211FB" w14:paraId="7AAC96E2" w14:textId="77777777">
      <w:trPr>
        <w:trHeight w:val="228"/>
      </w:trPr>
      <w:tc>
        <w:tcPr>
          <w:tcW w:w="2551" w:type="dxa"/>
          <w:vAlign w:val="center"/>
        </w:tcPr>
        <w:p w14:paraId="105080C5" w14:textId="77777777" w:rsidR="00C211FB" w:rsidRDefault="00C211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B68B31F" w14:textId="064A149F" w:rsidR="00C211FB" w:rsidRDefault="00C211FB" w:rsidP="00051E90">
          <w:pPr>
            <w:jc w:val="both"/>
            <w:rPr>
              <w:rFonts w:ascii="Palatino Linotype" w:eastAsia="Palatino Linotype" w:hAnsi="Palatino Linotype" w:cs="Palatino Linotype"/>
              <w:b/>
              <w:sz w:val="22"/>
              <w:szCs w:val="22"/>
            </w:rPr>
          </w:pPr>
          <w:r w:rsidRPr="00AC60AB">
            <w:rPr>
              <w:rFonts w:ascii="Palatino Linotype" w:eastAsia="Palatino Linotype" w:hAnsi="Palatino Linotype" w:cs="Palatino Linotype"/>
              <w:b/>
              <w:sz w:val="22"/>
              <w:szCs w:val="22"/>
            </w:rPr>
            <w:t>Ayuntamiento de Naucalpan de Juárez</w:t>
          </w:r>
        </w:p>
      </w:tc>
    </w:tr>
    <w:tr w:rsidR="00C211FB" w14:paraId="14CDA14B" w14:textId="77777777">
      <w:tc>
        <w:tcPr>
          <w:tcW w:w="2551" w:type="dxa"/>
          <w:vAlign w:val="center"/>
        </w:tcPr>
        <w:p w14:paraId="4A254839" w14:textId="77777777" w:rsidR="00C211FB" w:rsidRDefault="00C211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35090BF" w14:textId="77777777" w:rsidR="00C211FB" w:rsidRDefault="00C211F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B16CAD" w14:textId="77777777" w:rsidR="00C211FB" w:rsidRDefault="00C211F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8D27" w14:textId="77777777" w:rsidR="00C211FB" w:rsidRDefault="00C211FB">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62336" behindDoc="1" locked="0" layoutInCell="1" hidden="0" allowOverlap="1" wp14:anchorId="76ADE098" wp14:editId="078E190A">
          <wp:simplePos x="0" y="0"/>
          <wp:positionH relativeFrom="column">
            <wp:posOffset>-798193</wp:posOffset>
          </wp:positionH>
          <wp:positionV relativeFrom="paragraph">
            <wp:posOffset>-399413</wp:posOffset>
          </wp:positionV>
          <wp:extent cx="7809876" cy="10165823"/>
          <wp:effectExtent l="0" t="0" r="0" b="0"/>
          <wp:wrapNone/>
          <wp:docPr id="19178629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W w:w="5670" w:type="dxa"/>
      <w:tblInd w:w="3119" w:type="dxa"/>
      <w:tblLayout w:type="fixed"/>
      <w:tblLook w:val="0400" w:firstRow="0" w:lastRow="0" w:firstColumn="0" w:lastColumn="0" w:noHBand="0" w:noVBand="1"/>
    </w:tblPr>
    <w:tblGrid>
      <w:gridCol w:w="2551"/>
      <w:gridCol w:w="3119"/>
    </w:tblGrid>
    <w:tr w:rsidR="00C211FB" w14:paraId="4C058DC9" w14:textId="77777777">
      <w:tc>
        <w:tcPr>
          <w:tcW w:w="2551" w:type="dxa"/>
          <w:vAlign w:val="center"/>
        </w:tcPr>
        <w:p w14:paraId="66FEE6A9" w14:textId="77777777" w:rsidR="00C211FB" w:rsidRDefault="00C211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BE3C4E6" w14:textId="1327019B" w:rsidR="00C211FB" w:rsidRDefault="00C211FB" w:rsidP="00051E9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03729/INFOEM/IP/RR/2024</w:t>
          </w:r>
        </w:p>
      </w:tc>
    </w:tr>
    <w:tr w:rsidR="00C211FB" w14:paraId="4221D548" w14:textId="77777777">
      <w:tc>
        <w:tcPr>
          <w:tcW w:w="2551" w:type="dxa"/>
          <w:vAlign w:val="center"/>
        </w:tcPr>
        <w:p w14:paraId="0C1D36E2" w14:textId="77777777" w:rsidR="00C211FB" w:rsidRDefault="00C211F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57CF2DEE" w14:textId="5A7561C9" w:rsidR="00C211FB" w:rsidRDefault="00C211FB">
          <w:pPr>
            <w:ind w:right="-533"/>
            <w:jc w:val="both"/>
            <w:rPr>
              <w:rFonts w:ascii="Palatino Linotype" w:eastAsia="Palatino Linotype" w:hAnsi="Palatino Linotype" w:cs="Palatino Linotype"/>
              <w:b/>
              <w:sz w:val="22"/>
              <w:szCs w:val="22"/>
            </w:rPr>
          </w:pPr>
        </w:p>
      </w:tc>
    </w:tr>
    <w:tr w:rsidR="00C211FB" w14:paraId="374C3069" w14:textId="77777777">
      <w:trPr>
        <w:trHeight w:val="228"/>
      </w:trPr>
      <w:tc>
        <w:tcPr>
          <w:tcW w:w="2551" w:type="dxa"/>
          <w:vAlign w:val="center"/>
        </w:tcPr>
        <w:p w14:paraId="2700127C" w14:textId="77777777" w:rsidR="00C211FB" w:rsidRDefault="00C211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8D1E508" w14:textId="64088F85" w:rsidR="00C211FB" w:rsidRDefault="00C211FB" w:rsidP="00051E90">
          <w:pPr>
            <w:ind w:right="27"/>
            <w:jc w:val="both"/>
            <w:rPr>
              <w:rFonts w:ascii="Palatino Linotype" w:eastAsia="Palatino Linotype" w:hAnsi="Palatino Linotype" w:cs="Palatino Linotype"/>
              <w:b/>
              <w:sz w:val="22"/>
              <w:szCs w:val="22"/>
            </w:rPr>
          </w:pPr>
          <w:r w:rsidRPr="00AC60AB">
            <w:rPr>
              <w:rFonts w:ascii="Palatino Linotype" w:eastAsia="Palatino Linotype" w:hAnsi="Palatino Linotype" w:cs="Palatino Linotype"/>
              <w:b/>
              <w:sz w:val="22"/>
              <w:szCs w:val="22"/>
            </w:rPr>
            <w:t>Ayuntamiento de Naucalpan de Juárez</w:t>
          </w:r>
        </w:p>
      </w:tc>
    </w:tr>
    <w:tr w:rsidR="00C211FB" w14:paraId="0844E43E" w14:textId="77777777">
      <w:tc>
        <w:tcPr>
          <w:tcW w:w="2551" w:type="dxa"/>
          <w:vAlign w:val="center"/>
        </w:tcPr>
        <w:p w14:paraId="00E9F115" w14:textId="77777777" w:rsidR="00C211FB" w:rsidRDefault="00C211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9D26A4D" w14:textId="77777777" w:rsidR="00C211FB" w:rsidRDefault="00C211F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5F4DC73" w14:textId="77777777" w:rsidR="00C211FB" w:rsidRDefault="00C211F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FFA3" w14:textId="77777777" w:rsidR="00C211FB" w:rsidRDefault="00C211FB">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E1A07CC" w14:textId="77777777" w:rsidR="00C211FB" w:rsidRDefault="00C211F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1429"/>
    <w:multiLevelType w:val="hybridMultilevel"/>
    <w:tmpl w:val="4D04F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652A8C"/>
    <w:multiLevelType w:val="multilevel"/>
    <w:tmpl w:val="ED009AA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2F80093"/>
    <w:multiLevelType w:val="hybridMultilevel"/>
    <w:tmpl w:val="52145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AF7AB3"/>
    <w:multiLevelType w:val="hybridMultilevel"/>
    <w:tmpl w:val="AF38748C"/>
    <w:lvl w:ilvl="0" w:tplc="B98844BA">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9F300D"/>
    <w:multiLevelType w:val="hybridMultilevel"/>
    <w:tmpl w:val="1E5C2618"/>
    <w:lvl w:ilvl="0" w:tplc="0E205910">
      <w:start w:val="13"/>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0FDD530E"/>
    <w:multiLevelType w:val="hybridMultilevel"/>
    <w:tmpl w:val="EAA2E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A73B1"/>
    <w:multiLevelType w:val="hybridMultilevel"/>
    <w:tmpl w:val="380EC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CB333E"/>
    <w:multiLevelType w:val="hybridMultilevel"/>
    <w:tmpl w:val="73D06E6C"/>
    <w:lvl w:ilvl="0" w:tplc="7ECAA388">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F35580"/>
    <w:multiLevelType w:val="hybridMultilevel"/>
    <w:tmpl w:val="67F22EA2"/>
    <w:lvl w:ilvl="0" w:tplc="8326F25A">
      <w:start w:val="1"/>
      <w:numFmt w:val="lowerLetter"/>
      <w:lvlText w:val="%1)"/>
      <w:lvlJc w:val="left"/>
      <w:pPr>
        <w:ind w:left="720" w:hanging="360"/>
      </w:pPr>
      <w:rPr>
        <w:rFont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551817"/>
    <w:multiLevelType w:val="multilevel"/>
    <w:tmpl w:val="BA94335A"/>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 w15:restartNumberingAfterBreak="0">
    <w:nsid w:val="1D306D82"/>
    <w:multiLevelType w:val="hybridMultilevel"/>
    <w:tmpl w:val="CEFE6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EA145E"/>
    <w:multiLevelType w:val="multilevel"/>
    <w:tmpl w:val="1F2400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E1639F"/>
    <w:multiLevelType w:val="hybridMultilevel"/>
    <w:tmpl w:val="064607E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264A2FD8"/>
    <w:multiLevelType w:val="hybridMultilevel"/>
    <w:tmpl w:val="3CCCAF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1C2B84"/>
    <w:multiLevelType w:val="multilevel"/>
    <w:tmpl w:val="7A66FDE6"/>
    <w:lvl w:ilvl="0">
      <w:start w:val="2"/>
      <w:numFmt w:val="upperRoman"/>
      <w:lvlText w:val="%1."/>
      <w:lvlJc w:val="left"/>
      <w:pPr>
        <w:ind w:left="1429" w:hanging="72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5"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305570A0"/>
    <w:multiLevelType w:val="hybridMultilevel"/>
    <w:tmpl w:val="D8B2E552"/>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15:restartNumberingAfterBreak="0">
    <w:nsid w:val="34317490"/>
    <w:multiLevelType w:val="hybridMultilevel"/>
    <w:tmpl w:val="A566DA98"/>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73239D"/>
    <w:multiLevelType w:val="multilevel"/>
    <w:tmpl w:val="F3DCF2B4"/>
    <w:lvl w:ilvl="0">
      <w:start w:val="1"/>
      <w:numFmt w:val="bullet"/>
      <w:lvlText w:val="●"/>
      <w:lvlJc w:val="left"/>
      <w:pPr>
        <w:ind w:left="720" w:hanging="360"/>
      </w:pPr>
      <w:rPr>
        <w:rFonts w:ascii="Noto Sans Symbols" w:eastAsia="Noto Sans Symbols" w:hAnsi="Noto Sans Symbols" w:cs="Noto Sans Symbols"/>
        <w:color w:val="auto"/>
        <w:sz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BC25ED"/>
    <w:multiLevelType w:val="multilevel"/>
    <w:tmpl w:val="766CA78A"/>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F2D5748"/>
    <w:multiLevelType w:val="hybridMultilevel"/>
    <w:tmpl w:val="FA541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5478E8"/>
    <w:multiLevelType w:val="hybridMultilevel"/>
    <w:tmpl w:val="782CA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A7408D"/>
    <w:multiLevelType w:val="hybridMultilevel"/>
    <w:tmpl w:val="1CF40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D90FDB"/>
    <w:multiLevelType w:val="hybridMultilevel"/>
    <w:tmpl w:val="0D56E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DC6A5E"/>
    <w:multiLevelType w:val="hybridMultilevel"/>
    <w:tmpl w:val="E0EAF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7A2C31"/>
    <w:multiLevelType w:val="hybridMultilevel"/>
    <w:tmpl w:val="DBFC16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590F93"/>
    <w:multiLevelType w:val="hybridMultilevel"/>
    <w:tmpl w:val="8FE01FE0"/>
    <w:lvl w:ilvl="0" w:tplc="17940B92">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2F2DD0"/>
    <w:multiLevelType w:val="multilevel"/>
    <w:tmpl w:val="839456F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5735D5C"/>
    <w:multiLevelType w:val="hybridMultilevel"/>
    <w:tmpl w:val="D626F0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893703"/>
    <w:multiLevelType w:val="hybridMultilevel"/>
    <w:tmpl w:val="53543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3010A8"/>
    <w:multiLevelType w:val="hybridMultilevel"/>
    <w:tmpl w:val="67F22EA2"/>
    <w:lvl w:ilvl="0" w:tplc="8326F25A">
      <w:start w:val="1"/>
      <w:numFmt w:val="lowerLetter"/>
      <w:lvlText w:val="%1)"/>
      <w:lvlJc w:val="left"/>
      <w:pPr>
        <w:ind w:left="720" w:hanging="360"/>
      </w:pPr>
      <w:rPr>
        <w:rFont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480FD7"/>
    <w:multiLevelType w:val="hybridMultilevel"/>
    <w:tmpl w:val="9F807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916939"/>
    <w:multiLevelType w:val="multilevel"/>
    <w:tmpl w:val="139E0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1F4083D"/>
    <w:multiLevelType w:val="hybridMultilevel"/>
    <w:tmpl w:val="EEA8391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5D2BE2"/>
    <w:multiLevelType w:val="multilevel"/>
    <w:tmpl w:val="6FBABAF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4113715"/>
    <w:multiLevelType w:val="multilevel"/>
    <w:tmpl w:val="A7D4DD7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267B50"/>
    <w:multiLevelType w:val="multilevel"/>
    <w:tmpl w:val="17F688E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9" w15:restartNumberingAfterBreak="0">
    <w:nsid w:val="6AB9199C"/>
    <w:multiLevelType w:val="hybridMultilevel"/>
    <w:tmpl w:val="4ADC588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15:restartNumberingAfterBreak="0">
    <w:nsid w:val="6F1C568E"/>
    <w:multiLevelType w:val="hybridMultilevel"/>
    <w:tmpl w:val="7938B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5C26AB"/>
    <w:multiLevelType w:val="hybridMultilevel"/>
    <w:tmpl w:val="30DA6276"/>
    <w:lvl w:ilvl="0" w:tplc="CC28BA78">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71732E"/>
    <w:multiLevelType w:val="hybridMultilevel"/>
    <w:tmpl w:val="2CA87916"/>
    <w:lvl w:ilvl="0" w:tplc="5BC4E3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768F2C68"/>
    <w:multiLevelType w:val="hybridMultilevel"/>
    <w:tmpl w:val="E13A0F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0136A0"/>
    <w:multiLevelType w:val="hybridMultilevel"/>
    <w:tmpl w:val="4A840F12"/>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834474"/>
    <w:multiLevelType w:val="hybridMultilevel"/>
    <w:tmpl w:val="94981B3E"/>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7" w15:restartNumberingAfterBreak="0">
    <w:nsid w:val="7B757AEF"/>
    <w:multiLevelType w:val="hybridMultilevel"/>
    <w:tmpl w:val="0FEAE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717EA8"/>
    <w:multiLevelType w:val="hybridMultilevel"/>
    <w:tmpl w:val="78E8E6D2"/>
    <w:lvl w:ilvl="0" w:tplc="10DE5B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5"/>
  </w:num>
  <w:num w:numId="3">
    <w:abstractNumId w:val="34"/>
  </w:num>
  <w:num w:numId="4">
    <w:abstractNumId w:val="9"/>
  </w:num>
  <w:num w:numId="5">
    <w:abstractNumId w:val="18"/>
  </w:num>
  <w:num w:numId="6">
    <w:abstractNumId w:val="38"/>
  </w:num>
  <w:num w:numId="7">
    <w:abstractNumId w:val="36"/>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
  </w:num>
  <w:num w:numId="11">
    <w:abstractNumId w:val="41"/>
  </w:num>
  <w:num w:numId="12">
    <w:abstractNumId w:val="25"/>
  </w:num>
  <w:num w:numId="13">
    <w:abstractNumId w:val="17"/>
  </w:num>
  <w:num w:numId="14">
    <w:abstractNumId w:val="45"/>
  </w:num>
  <w:num w:numId="15">
    <w:abstractNumId w:val="37"/>
  </w:num>
  <w:num w:numId="16">
    <w:abstractNumId w:val="47"/>
  </w:num>
  <w:num w:numId="17">
    <w:abstractNumId w:val="39"/>
  </w:num>
  <w:num w:numId="18">
    <w:abstractNumId w:val="12"/>
  </w:num>
  <w:num w:numId="19">
    <w:abstractNumId w:val="6"/>
  </w:num>
  <w:num w:numId="20">
    <w:abstractNumId w:val="5"/>
  </w:num>
  <w:num w:numId="21">
    <w:abstractNumId w:val="43"/>
  </w:num>
  <w:num w:numId="22">
    <w:abstractNumId w:val="32"/>
  </w:num>
  <w:num w:numId="23">
    <w:abstractNumId w:val="8"/>
  </w:num>
  <w:num w:numId="24">
    <w:abstractNumId w:val="31"/>
  </w:num>
  <w:num w:numId="25">
    <w:abstractNumId w:val="26"/>
  </w:num>
  <w:num w:numId="26">
    <w:abstractNumId w:val="7"/>
  </w:num>
  <w:num w:numId="27">
    <w:abstractNumId w:val="19"/>
  </w:num>
  <w:num w:numId="28">
    <w:abstractNumId w:val="30"/>
  </w:num>
  <w:num w:numId="29">
    <w:abstractNumId w:val="48"/>
  </w:num>
  <w:num w:numId="30">
    <w:abstractNumId w:val="27"/>
  </w:num>
  <w:num w:numId="31">
    <w:abstractNumId w:val="14"/>
  </w:num>
  <w:num w:numId="32">
    <w:abstractNumId w:val="42"/>
  </w:num>
  <w:num w:numId="33">
    <w:abstractNumId w:val="46"/>
  </w:num>
  <w:num w:numId="34">
    <w:abstractNumId w:val="16"/>
  </w:num>
  <w:num w:numId="35">
    <w:abstractNumId w:val="23"/>
  </w:num>
  <w:num w:numId="36">
    <w:abstractNumId w:val="0"/>
  </w:num>
  <w:num w:numId="37">
    <w:abstractNumId w:val="13"/>
  </w:num>
  <w:num w:numId="38">
    <w:abstractNumId w:val="40"/>
  </w:num>
  <w:num w:numId="39">
    <w:abstractNumId w:val="20"/>
  </w:num>
  <w:num w:numId="40">
    <w:abstractNumId w:val="29"/>
  </w:num>
  <w:num w:numId="41">
    <w:abstractNumId w:val="4"/>
  </w:num>
  <w:num w:numId="42">
    <w:abstractNumId w:val="1"/>
  </w:num>
  <w:num w:numId="43">
    <w:abstractNumId w:val="11"/>
  </w:num>
  <w:num w:numId="44">
    <w:abstractNumId w:val="21"/>
  </w:num>
  <w:num w:numId="45">
    <w:abstractNumId w:val="44"/>
  </w:num>
  <w:num w:numId="46">
    <w:abstractNumId w:val="10"/>
  </w:num>
  <w:num w:numId="47">
    <w:abstractNumId w:val="33"/>
  </w:num>
  <w:num w:numId="48">
    <w:abstractNumId w:val="22"/>
  </w:num>
  <w:num w:numId="49">
    <w:abstractNumId w:val="35"/>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333"/>
    <w:rsid w:val="00005FCD"/>
    <w:rsid w:val="000246FA"/>
    <w:rsid w:val="000247E9"/>
    <w:rsid w:val="00025FCE"/>
    <w:rsid w:val="00026F32"/>
    <w:rsid w:val="00042166"/>
    <w:rsid w:val="000462AF"/>
    <w:rsid w:val="00051E90"/>
    <w:rsid w:val="0005655C"/>
    <w:rsid w:val="000679EF"/>
    <w:rsid w:val="00071508"/>
    <w:rsid w:val="00085616"/>
    <w:rsid w:val="00087455"/>
    <w:rsid w:val="000A0DA5"/>
    <w:rsid w:val="000A7328"/>
    <w:rsid w:val="000B3C3B"/>
    <w:rsid w:val="000B51AA"/>
    <w:rsid w:val="000C308A"/>
    <w:rsid w:val="000D394F"/>
    <w:rsid w:val="000D4A9B"/>
    <w:rsid w:val="000E0874"/>
    <w:rsid w:val="000E3910"/>
    <w:rsid w:val="000E460C"/>
    <w:rsid w:val="000E596C"/>
    <w:rsid w:val="000F12DC"/>
    <w:rsid w:val="00100EE5"/>
    <w:rsid w:val="00104B28"/>
    <w:rsid w:val="00105688"/>
    <w:rsid w:val="0011177E"/>
    <w:rsid w:val="00111D33"/>
    <w:rsid w:val="00116A80"/>
    <w:rsid w:val="0012111D"/>
    <w:rsid w:val="00123C2A"/>
    <w:rsid w:val="00124E9F"/>
    <w:rsid w:val="00130ADB"/>
    <w:rsid w:val="00135DB6"/>
    <w:rsid w:val="00140B5F"/>
    <w:rsid w:val="0014425E"/>
    <w:rsid w:val="001476D3"/>
    <w:rsid w:val="0015352F"/>
    <w:rsid w:val="00172FCA"/>
    <w:rsid w:val="00182F33"/>
    <w:rsid w:val="001A2789"/>
    <w:rsid w:val="001A731D"/>
    <w:rsid w:val="001A7D5C"/>
    <w:rsid w:val="001B6BF6"/>
    <w:rsid w:val="001C1D7D"/>
    <w:rsid w:val="001C34BA"/>
    <w:rsid w:val="001D33EF"/>
    <w:rsid w:val="001D39BA"/>
    <w:rsid w:val="001D7660"/>
    <w:rsid w:val="001E0464"/>
    <w:rsid w:val="001E4D34"/>
    <w:rsid w:val="002039ED"/>
    <w:rsid w:val="0021224F"/>
    <w:rsid w:val="002127F4"/>
    <w:rsid w:val="00214386"/>
    <w:rsid w:val="00215DEF"/>
    <w:rsid w:val="00220997"/>
    <w:rsid w:val="002238B3"/>
    <w:rsid w:val="002261B9"/>
    <w:rsid w:val="00227026"/>
    <w:rsid w:val="00235CE3"/>
    <w:rsid w:val="00237EBD"/>
    <w:rsid w:val="00237FAF"/>
    <w:rsid w:val="00241E82"/>
    <w:rsid w:val="0024674D"/>
    <w:rsid w:val="00250736"/>
    <w:rsid w:val="00252E63"/>
    <w:rsid w:val="0025380E"/>
    <w:rsid w:val="00264062"/>
    <w:rsid w:val="00272A4B"/>
    <w:rsid w:val="00272FE8"/>
    <w:rsid w:val="00274708"/>
    <w:rsid w:val="00295E3C"/>
    <w:rsid w:val="002A02E6"/>
    <w:rsid w:val="002B51BD"/>
    <w:rsid w:val="002B7096"/>
    <w:rsid w:val="002C41B6"/>
    <w:rsid w:val="002C466B"/>
    <w:rsid w:val="002C59DD"/>
    <w:rsid w:val="002E29DC"/>
    <w:rsid w:val="002F3CFA"/>
    <w:rsid w:val="002F5666"/>
    <w:rsid w:val="003035EC"/>
    <w:rsid w:val="00304749"/>
    <w:rsid w:val="00314971"/>
    <w:rsid w:val="00322F66"/>
    <w:rsid w:val="003251E5"/>
    <w:rsid w:val="0032794E"/>
    <w:rsid w:val="0033118C"/>
    <w:rsid w:val="00334DC9"/>
    <w:rsid w:val="00344842"/>
    <w:rsid w:val="00350409"/>
    <w:rsid w:val="003537BC"/>
    <w:rsid w:val="00354447"/>
    <w:rsid w:val="00354DED"/>
    <w:rsid w:val="00357C24"/>
    <w:rsid w:val="00365205"/>
    <w:rsid w:val="003658E9"/>
    <w:rsid w:val="003776E1"/>
    <w:rsid w:val="003804FB"/>
    <w:rsid w:val="00385565"/>
    <w:rsid w:val="00385A18"/>
    <w:rsid w:val="0039275D"/>
    <w:rsid w:val="003928B4"/>
    <w:rsid w:val="00397333"/>
    <w:rsid w:val="003A2BDF"/>
    <w:rsid w:val="003C0A84"/>
    <w:rsid w:val="003C479D"/>
    <w:rsid w:val="003E2AB0"/>
    <w:rsid w:val="003E4045"/>
    <w:rsid w:val="003F6A4E"/>
    <w:rsid w:val="00400292"/>
    <w:rsid w:val="004226FD"/>
    <w:rsid w:val="004367AB"/>
    <w:rsid w:val="00440FB3"/>
    <w:rsid w:val="004504BE"/>
    <w:rsid w:val="0045248B"/>
    <w:rsid w:val="00452B2D"/>
    <w:rsid w:val="004601E2"/>
    <w:rsid w:val="00462FEA"/>
    <w:rsid w:val="00463BE0"/>
    <w:rsid w:val="004711FB"/>
    <w:rsid w:val="0047162B"/>
    <w:rsid w:val="00477CB8"/>
    <w:rsid w:val="00485BC1"/>
    <w:rsid w:val="00485DFA"/>
    <w:rsid w:val="00486ED6"/>
    <w:rsid w:val="004875AB"/>
    <w:rsid w:val="004948E3"/>
    <w:rsid w:val="00496DCD"/>
    <w:rsid w:val="004A6331"/>
    <w:rsid w:val="004E1D11"/>
    <w:rsid w:val="004E4C2E"/>
    <w:rsid w:val="004E4C35"/>
    <w:rsid w:val="004F14D4"/>
    <w:rsid w:val="005022EF"/>
    <w:rsid w:val="00505D52"/>
    <w:rsid w:val="005065F2"/>
    <w:rsid w:val="00507AAF"/>
    <w:rsid w:val="005100F1"/>
    <w:rsid w:val="00513E97"/>
    <w:rsid w:val="00527423"/>
    <w:rsid w:val="00530576"/>
    <w:rsid w:val="005318B3"/>
    <w:rsid w:val="005357CD"/>
    <w:rsid w:val="00537023"/>
    <w:rsid w:val="00550C9E"/>
    <w:rsid w:val="005532C7"/>
    <w:rsid w:val="00563C00"/>
    <w:rsid w:val="005659A9"/>
    <w:rsid w:val="00565A5E"/>
    <w:rsid w:val="00567866"/>
    <w:rsid w:val="005A18AE"/>
    <w:rsid w:val="005A2472"/>
    <w:rsid w:val="005A774C"/>
    <w:rsid w:val="005B61AE"/>
    <w:rsid w:val="005B6F34"/>
    <w:rsid w:val="005C5EA7"/>
    <w:rsid w:val="005D01D8"/>
    <w:rsid w:val="005D0A1E"/>
    <w:rsid w:val="005D30AB"/>
    <w:rsid w:val="005D3DBF"/>
    <w:rsid w:val="005D6DC2"/>
    <w:rsid w:val="005D76CC"/>
    <w:rsid w:val="005D7E33"/>
    <w:rsid w:val="005E2631"/>
    <w:rsid w:val="005E2677"/>
    <w:rsid w:val="005E5984"/>
    <w:rsid w:val="005F062B"/>
    <w:rsid w:val="005F320C"/>
    <w:rsid w:val="006039B6"/>
    <w:rsid w:val="006046C3"/>
    <w:rsid w:val="00606D77"/>
    <w:rsid w:val="00613B06"/>
    <w:rsid w:val="00615A93"/>
    <w:rsid w:val="0062533B"/>
    <w:rsid w:val="00634EF5"/>
    <w:rsid w:val="00644DB5"/>
    <w:rsid w:val="00646715"/>
    <w:rsid w:val="006533E3"/>
    <w:rsid w:val="006544F0"/>
    <w:rsid w:val="00655336"/>
    <w:rsid w:val="00656B51"/>
    <w:rsid w:val="00675E43"/>
    <w:rsid w:val="00695E22"/>
    <w:rsid w:val="006A6D8A"/>
    <w:rsid w:val="006B1E49"/>
    <w:rsid w:val="006D7BB5"/>
    <w:rsid w:val="006E24A6"/>
    <w:rsid w:val="006E6281"/>
    <w:rsid w:val="006F6B6B"/>
    <w:rsid w:val="007063C1"/>
    <w:rsid w:val="00707551"/>
    <w:rsid w:val="00714EEE"/>
    <w:rsid w:val="0072058A"/>
    <w:rsid w:val="00726023"/>
    <w:rsid w:val="00726088"/>
    <w:rsid w:val="00744C3B"/>
    <w:rsid w:val="00751CEF"/>
    <w:rsid w:val="00753E24"/>
    <w:rsid w:val="007654F2"/>
    <w:rsid w:val="00770319"/>
    <w:rsid w:val="007729C9"/>
    <w:rsid w:val="007855ED"/>
    <w:rsid w:val="007938C9"/>
    <w:rsid w:val="007A02EF"/>
    <w:rsid w:val="007A09C7"/>
    <w:rsid w:val="007B2993"/>
    <w:rsid w:val="007B3B52"/>
    <w:rsid w:val="007B492E"/>
    <w:rsid w:val="007B5B80"/>
    <w:rsid w:val="007D7E05"/>
    <w:rsid w:val="007E1638"/>
    <w:rsid w:val="007F0857"/>
    <w:rsid w:val="007F091A"/>
    <w:rsid w:val="007F6767"/>
    <w:rsid w:val="007F7DB0"/>
    <w:rsid w:val="008014E6"/>
    <w:rsid w:val="00807BFF"/>
    <w:rsid w:val="00811EAE"/>
    <w:rsid w:val="00813356"/>
    <w:rsid w:val="0082236C"/>
    <w:rsid w:val="008307DC"/>
    <w:rsid w:val="00831675"/>
    <w:rsid w:val="00836A8D"/>
    <w:rsid w:val="008373C1"/>
    <w:rsid w:val="00846B9D"/>
    <w:rsid w:val="008625C1"/>
    <w:rsid w:val="0086536E"/>
    <w:rsid w:val="00865617"/>
    <w:rsid w:val="0086793A"/>
    <w:rsid w:val="00870CC9"/>
    <w:rsid w:val="0087134D"/>
    <w:rsid w:val="00873C8F"/>
    <w:rsid w:val="00874291"/>
    <w:rsid w:val="0087513D"/>
    <w:rsid w:val="00886AA5"/>
    <w:rsid w:val="00892659"/>
    <w:rsid w:val="00894575"/>
    <w:rsid w:val="008A3588"/>
    <w:rsid w:val="008A70A9"/>
    <w:rsid w:val="008B1733"/>
    <w:rsid w:val="008B3DA6"/>
    <w:rsid w:val="008C2BED"/>
    <w:rsid w:val="008C5C02"/>
    <w:rsid w:val="008D7E32"/>
    <w:rsid w:val="008F0FC6"/>
    <w:rsid w:val="008F6DC1"/>
    <w:rsid w:val="008F7D75"/>
    <w:rsid w:val="009002FC"/>
    <w:rsid w:val="00920EA1"/>
    <w:rsid w:val="00921C12"/>
    <w:rsid w:val="0093719C"/>
    <w:rsid w:val="009400E6"/>
    <w:rsid w:val="0094563A"/>
    <w:rsid w:val="00945DA9"/>
    <w:rsid w:val="00961448"/>
    <w:rsid w:val="00963859"/>
    <w:rsid w:val="009652B2"/>
    <w:rsid w:val="00966B5A"/>
    <w:rsid w:val="009734D4"/>
    <w:rsid w:val="009748C8"/>
    <w:rsid w:val="00976468"/>
    <w:rsid w:val="009807CD"/>
    <w:rsid w:val="009833D4"/>
    <w:rsid w:val="00985530"/>
    <w:rsid w:val="00987FBD"/>
    <w:rsid w:val="00992234"/>
    <w:rsid w:val="0099390D"/>
    <w:rsid w:val="009A026A"/>
    <w:rsid w:val="009A52A2"/>
    <w:rsid w:val="009B1DDF"/>
    <w:rsid w:val="009B51E1"/>
    <w:rsid w:val="009B69E9"/>
    <w:rsid w:val="009C2E15"/>
    <w:rsid w:val="009C722B"/>
    <w:rsid w:val="009C793E"/>
    <w:rsid w:val="009D40A7"/>
    <w:rsid w:val="009E79AB"/>
    <w:rsid w:val="009E7E93"/>
    <w:rsid w:val="009F2325"/>
    <w:rsid w:val="00A009C0"/>
    <w:rsid w:val="00A01556"/>
    <w:rsid w:val="00A15E4B"/>
    <w:rsid w:val="00A24371"/>
    <w:rsid w:val="00A27355"/>
    <w:rsid w:val="00A34258"/>
    <w:rsid w:val="00A461E5"/>
    <w:rsid w:val="00A463CF"/>
    <w:rsid w:val="00A51BBB"/>
    <w:rsid w:val="00A61961"/>
    <w:rsid w:val="00A62C18"/>
    <w:rsid w:val="00A6555D"/>
    <w:rsid w:val="00A663F7"/>
    <w:rsid w:val="00A74A95"/>
    <w:rsid w:val="00A8286C"/>
    <w:rsid w:val="00A86253"/>
    <w:rsid w:val="00A90D86"/>
    <w:rsid w:val="00A9193B"/>
    <w:rsid w:val="00A9475D"/>
    <w:rsid w:val="00A94A15"/>
    <w:rsid w:val="00A95952"/>
    <w:rsid w:val="00AC60AB"/>
    <w:rsid w:val="00AD1890"/>
    <w:rsid w:val="00AE3BA7"/>
    <w:rsid w:val="00AE6D18"/>
    <w:rsid w:val="00AF2B61"/>
    <w:rsid w:val="00AF370C"/>
    <w:rsid w:val="00B0008F"/>
    <w:rsid w:val="00B00A0F"/>
    <w:rsid w:val="00B00EAD"/>
    <w:rsid w:val="00B0446D"/>
    <w:rsid w:val="00B04D45"/>
    <w:rsid w:val="00B06BF3"/>
    <w:rsid w:val="00B15AFE"/>
    <w:rsid w:val="00B16908"/>
    <w:rsid w:val="00B174AF"/>
    <w:rsid w:val="00B270E7"/>
    <w:rsid w:val="00B47B61"/>
    <w:rsid w:val="00B574C5"/>
    <w:rsid w:val="00B642FD"/>
    <w:rsid w:val="00B64787"/>
    <w:rsid w:val="00B71373"/>
    <w:rsid w:val="00B75E54"/>
    <w:rsid w:val="00B928F5"/>
    <w:rsid w:val="00BA0EC3"/>
    <w:rsid w:val="00BA562F"/>
    <w:rsid w:val="00BA5C49"/>
    <w:rsid w:val="00BB0BC6"/>
    <w:rsid w:val="00BB3E37"/>
    <w:rsid w:val="00BB3EFA"/>
    <w:rsid w:val="00BB79EA"/>
    <w:rsid w:val="00BC7555"/>
    <w:rsid w:val="00BD0D0D"/>
    <w:rsid w:val="00BE716D"/>
    <w:rsid w:val="00BF283D"/>
    <w:rsid w:val="00BF2BDB"/>
    <w:rsid w:val="00BF3B14"/>
    <w:rsid w:val="00C02820"/>
    <w:rsid w:val="00C13B11"/>
    <w:rsid w:val="00C17DD7"/>
    <w:rsid w:val="00C211FB"/>
    <w:rsid w:val="00C32E95"/>
    <w:rsid w:val="00C33785"/>
    <w:rsid w:val="00C40B16"/>
    <w:rsid w:val="00C42377"/>
    <w:rsid w:val="00C45371"/>
    <w:rsid w:val="00C50B2F"/>
    <w:rsid w:val="00C54DE3"/>
    <w:rsid w:val="00C63FAA"/>
    <w:rsid w:val="00C64E01"/>
    <w:rsid w:val="00C65DE6"/>
    <w:rsid w:val="00C66F52"/>
    <w:rsid w:val="00C757D6"/>
    <w:rsid w:val="00C81AB2"/>
    <w:rsid w:val="00C83258"/>
    <w:rsid w:val="00C95C53"/>
    <w:rsid w:val="00C96224"/>
    <w:rsid w:val="00C963F2"/>
    <w:rsid w:val="00CA34D7"/>
    <w:rsid w:val="00CA657E"/>
    <w:rsid w:val="00CB31E7"/>
    <w:rsid w:val="00CB78D3"/>
    <w:rsid w:val="00CE0FF1"/>
    <w:rsid w:val="00CF4F0B"/>
    <w:rsid w:val="00D02185"/>
    <w:rsid w:val="00D070EA"/>
    <w:rsid w:val="00D126B9"/>
    <w:rsid w:val="00D155F3"/>
    <w:rsid w:val="00D230D5"/>
    <w:rsid w:val="00D36A8C"/>
    <w:rsid w:val="00D461EB"/>
    <w:rsid w:val="00D524D6"/>
    <w:rsid w:val="00D6232B"/>
    <w:rsid w:val="00D73947"/>
    <w:rsid w:val="00D8337B"/>
    <w:rsid w:val="00D833A1"/>
    <w:rsid w:val="00D83F3A"/>
    <w:rsid w:val="00D9430A"/>
    <w:rsid w:val="00D94F48"/>
    <w:rsid w:val="00D96B67"/>
    <w:rsid w:val="00DA55A9"/>
    <w:rsid w:val="00DB00B6"/>
    <w:rsid w:val="00DB14CB"/>
    <w:rsid w:val="00DB3B8A"/>
    <w:rsid w:val="00DB46DD"/>
    <w:rsid w:val="00DB4715"/>
    <w:rsid w:val="00DB78DA"/>
    <w:rsid w:val="00DB7EE8"/>
    <w:rsid w:val="00DC1728"/>
    <w:rsid w:val="00DF0EE7"/>
    <w:rsid w:val="00DF2496"/>
    <w:rsid w:val="00DF32F6"/>
    <w:rsid w:val="00DF7678"/>
    <w:rsid w:val="00E06B79"/>
    <w:rsid w:val="00E07C58"/>
    <w:rsid w:val="00E13D3A"/>
    <w:rsid w:val="00E14ECF"/>
    <w:rsid w:val="00E15040"/>
    <w:rsid w:val="00E22C26"/>
    <w:rsid w:val="00E258F9"/>
    <w:rsid w:val="00E25A5C"/>
    <w:rsid w:val="00E3154F"/>
    <w:rsid w:val="00E31A05"/>
    <w:rsid w:val="00E34508"/>
    <w:rsid w:val="00E37309"/>
    <w:rsid w:val="00E41ED1"/>
    <w:rsid w:val="00E45040"/>
    <w:rsid w:val="00E47884"/>
    <w:rsid w:val="00E5019F"/>
    <w:rsid w:val="00E567CE"/>
    <w:rsid w:val="00E57BE8"/>
    <w:rsid w:val="00E77807"/>
    <w:rsid w:val="00E80A78"/>
    <w:rsid w:val="00E80ADB"/>
    <w:rsid w:val="00E92928"/>
    <w:rsid w:val="00EA4234"/>
    <w:rsid w:val="00EA6D97"/>
    <w:rsid w:val="00EB315A"/>
    <w:rsid w:val="00EB36FF"/>
    <w:rsid w:val="00EB7982"/>
    <w:rsid w:val="00EC376F"/>
    <w:rsid w:val="00EC68D1"/>
    <w:rsid w:val="00ED7E38"/>
    <w:rsid w:val="00EE05BB"/>
    <w:rsid w:val="00EE6FB1"/>
    <w:rsid w:val="00EF0C20"/>
    <w:rsid w:val="00F022B7"/>
    <w:rsid w:val="00F0243D"/>
    <w:rsid w:val="00F03038"/>
    <w:rsid w:val="00F1163D"/>
    <w:rsid w:val="00F12AF5"/>
    <w:rsid w:val="00F1554F"/>
    <w:rsid w:val="00F222C9"/>
    <w:rsid w:val="00F24342"/>
    <w:rsid w:val="00F41B7B"/>
    <w:rsid w:val="00F43242"/>
    <w:rsid w:val="00F4456C"/>
    <w:rsid w:val="00F5715E"/>
    <w:rsid w:val="00F57199"/>
    <w:rsid w:val="00F60280"/>
    <w:rsid w:val="00F73737"/>
    <w:rsid w:val="00F80A2F"/>
    <w:rsid w:val="00F82574"/>
    <w:rsid w:val="00F82E85"/>
    <w:rsid w:val="00F87616"/>
    <w:rsid w:val="00FA360E"/>
    <w:rsid w:val="00FA6F09"/>
    <w:rsid w:val="00FC0CC5"/>
    <w:rsid w:val="00FC4DC6"/>
    <w:rsid w:val="00FC6BD8"/>
    <w:rsid w:val="00FD1622"/>
    <w:rsid w:val="00FD5BD1"/>
    <w:rsid w:val="00FE53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3C2808"/>
  <w15:docId w15:val="{36299130-6057-419E-A691-B35351238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2E29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3306">
      <w:bodyDiv w:val="1"/>
      <w:marLeft w:val="0"/>
      <w:marRight w:val="0"/>
      <w:marTop w:val="0"/>
      <w:marBottom w:val="0"/>
      <w:divBdr>
        <w:top w:val="none" w:sz="0" w:space="0" w:color="auto"/>
        <w:left w:val="none" w:sz="0" w:space="0" w:color="auto"/>
        <w:bottom w:val="none" w:sz="0" w:space="0" w:color="auto"/>
        <w:right w:val="none" w:sz="0" w:space="0" w:color="auto"/>
      </w:divBdr>
    </w:div>
    <w:div w:id="65882245">
      <w:bodyDiv w:val="1"/>
      <w:marLeft w:val="0"/>
      <w:marRight w:val="0"/>
      <w:marTop w:val="0"/>
      <w:marBottom w:val="0"/>
      <w:divBdr>
        <w:top w:val="none" w:sz="0" w:space="0" w:color="auto"/>
        <w:left w:val="none" w:sz="0" w:space="0" w:color="auto"/>
        <w:bottom w:val="none" w:sz="0" w:space="0" w:color="auto"/>
        <w:right w:val="none" w:sz="0" w:space="0" w:color="auto"/>
      </w:divBdr>
    </w:div>
    <w:div w:id="70809557">
      <w:bodyDiv w:val="1"/>
      <w:marLeft w:val="0"/>
      <w:marRight w:val="0"/>
      <w:marTop w:val="0"/>
      <w:marBottom w:val="0"/>
      <w:divBdr>
        <w:top w:val="none" w:sz="0" w:space="0" w:color="auto"/>
        <w:left w:val="none" w:sz="0" w:space="0" w:color="auto"/>
        <w:bottom w:val="none" w:sz="0" w:space="0" w:color="auto"/>
        <w:right w:val="none" w:sz="0" w:space="0" w:color="auto"/>
      </w:divBdr>
    </w:div>
    <w:div w:id="168065096">
      <w:bodyDiv w:val="1"/>
      <w:marLeft w:val="0"/>
      <w:marRight w:val="0"/>
      <w:marTop w:val="0"/>
      <w:marBottom w:val="0"/>
      <w:divBdr>
        <w:top w:val="none" w:sz="0" w:space="0" w:color="auto"/>
        <w:left w:val="none" w:sz="0" w:space="0" w:color="auto"/>
        <w:bottom w:val="none" w:sz="0" w:space="0" w:color="auto"/>
        <w:right w:val="none" w:sz="0" w:space="0" w:color="auto"/>
      </w:divBdr>
    </w:div>
    <w:div w:id="169223281">
      <w:bodyDiv w:val="1"/>
      <w:marLeft w:val="0"/>
      <w:marRight w:val="0"/>
      <w:marTop w:val="0"/>
      <w:marBottom w:val="0"/>
      <w:divBdr>
        <w:top w:val="none" w:sz="0" w:space="0" w:color="auto"/>
        <w:left w:val="none" w:sz="0" w:space="0" w:color="auto"/>
        <w:bottom w:val="none" w:sz="0" w:space="0" w:color="auto"/>
        <w:right w:val="none" w:sz="0" w:space="0" w:color="auto"/>
      </w:divBdr>
    </w:div>
    <w:div w:id="190073297">
      <w:bodyDiv w:val="1"/>
      <w:marLeft w:val="0"/>
      <w:marRight w:val="0"/>
      <w:marTop w:val="0"/>
      <w:marBottom w:val="0"/>
      <w:divBdr>
        <w:top w:val="none" w:sz="0" w:space="0" w:color="auto"/>
        <w:left w:val="none" w:sz="0" w:space="0" w:color="auto"/>
        <w:bottom w:val="none" w:sz="0" w:space="0" w:color="auto"/>
        <w:right w:val="none" w:sz="0" w:space="0" w:color="auto"/>
      </w:divBdr>
    </w:div>
    <w:div w:id="264460817">
      <w:bodyDiv w:val="1"/>
      <w:marLeft w:val="0"/>
      <w:marRight w:val="0"/>
      <w:marTop w:val="0"/>
      <w:marBottom w:val="0"/>
      <w:divBdr>
        <w:top w:val="none" w:sz="0" w:space="0" w:color="auto"/>
        <w:left w:val="none" w:sz="0" w:space="0" w:color="auto"/>
        <w:bottom w:val="none" w:sz="0" w:space="0" w:color="auto"/>
        <w:right w:val="none" w:sz="0" w:space="0" w:color="auto"/>
      </w:divBdr>
    </w:div>
    <w:div w:id="264462751">
      <w:bodyDiv w:val="1"/>
      <w:marLeft w:val="0"/>
      <w:marRight w:val="0"/>
      <w:marTop w:val="0"/>
      <w:marBottom w:val="0"/>
      <w:divBdr>
        <w:top w:val="none" w:sz="0" w:space="0" w:color="auto"/>
        <w:left w:val="none" w:sz="0" w:space="0" w:color="auto"/>
        <w:bottom w:val="none" w:sz="0" w:space="0" w:color="auto"/>
        <w:right w:val="none" w:sz="0" w:space="0" w:color="auto"/>
      </w:divBdr>
    </w:div>
    <w:div w:id="376783849">
      <w:bodyDiv w:val="1"/>
      <w:marLeft w:val="0"/>
      <w:marRight w:val="0"/>
      <w:marTop w:val="0"/>
      <w:marBottom w:val="0"/>
      <w:divBdr>
        <w:top w:val="none" w:sz="0" w:space="0" w:color="auto"/>
        <w:left w:val="none" w:sz="0" w:space="0" w:color="auto"/>
        <w:bottom w:val="none" w:sz="0" w:space="0" w:color="auto"/>
        <w:right w:val="none" w:sz="0" w:space="0" w:color="auto"/>
      </w:divBdr>
    </w:div>
    <w:div w:id="390272707">
      <w:bodyDiv w:val="1"/>
      <w:marLeft w:val="0"/>
      <w:marRight w:val="0"/>
      <w:marTop w:val="0"/>
      <w:marBottom w:val="0"/>
      <w:divBdr>
        <w:top w:val="none" w:sz="0" w:space="0" w:color="auto"/>
        <w:left w:val="none" w:sz="0" w:space="0" w:color="auto"/>
        <w:bottom w:val="none" w:sz="0" w:space="0" w:color="auto"/>
        <w:right w:val="none" w:sz="0" w:space="0" w:color="auto"/>
      </w:divBdr>
    </w:div>
    <w:div w:id="401832262">
      <w:bodyDiv w:val="1"/>
      <w:marLeft w:val="0"/>
      <w:marRight w:val="0"/>
      <w:marTop w:val="0"/>
      <w:marBottom w:val="0"/>
      <w:divBdr>
        <w:top w:val="none" w:sz="0" w:space="0" w:color="auto"/>
        <w:left w:val="none" w:sz="0" w:space="0" w:color="auto"/>
        <w:bottom w:val="none" w:sz="0" w:space="0" w:color="auto"/>
        <w:right w:val="none" w:sz="0" w:space="0" w:color="auto"/>
      </w:divBdr>
    </w:div>
    <w:div w:id="550074365">
      <w:bodyDiv w:val="1"/>
      <w:marLeft w:val="0"/>
      <w:marRight w:val="0"/>
      <w:marTop w:val="0"/>
      <w:marBottom w:val="0"/>
      <w:divBdr>
        <w:top w:val="none" w:sz="0" w:space="0" w:color="auto"/>
        <w:left w:val="none" w:sz="0" w:space="0" w:color="auto"/>
        <w:bottom w:val="none" w:sz="0" w:space="0" w:color="auto"/>
        <w:right w:val="none" w:sz="0" w:space="0" w:color="auto"/>
      </w:divBdr>
    </w:div>
    <w:div w:id="558172910">
      <w:bodyDiv w:val="1"/>
      <w:marLeft w:val="0"/>
      <w:marRight w:val="0"/>
      <w:marTop w:val="0"/>
      <w:marBottom w:val="0"/>
      <w:divBdr>
        <w:top w:val="none" w:sz="0" w:space="0" w:color="auto"/>
        <w:left w:val="none" w:sz="0" w:space="0" w:color="auto"/>
        <w:bottom w:val="none" w:sz="0" w:space="0" w:color="auto"/>
        <w:right w:val="none" w:sz="0" w:space="0" w:color="auto"/>
      </w:divBdr>
    </w:div>
    <w:div w:id="703016068">
      <w:bodyDiv w:val="1"/>
      <w:marLeft w:val="0"/>
      <w:marRight w:val="0"/>
      <w:marTop w:val="0"/>
      <w:marBottom w:val="0"/>
      <w:divBdr>
        <w:top w:val="none" w:sz="0" w:space="0" w:color="auto"/>
        <w:left w:val="none" w:sz="0" w:space="0" w:color="auto"/>
        <w:bottom w:val="none" w:sz="0" w:space="0" w:color="auto"/>
        <w:right w:val="none" w:sz="0" w:space="0" w:color="auto"/>
      </w:divBdr>
    </w:div>
    <w:div w:id="723867147">
      <w:bodyDiv w:val="1"/>
      <w:marLeft w:val="0"/>
      <w:marRight w:val="0"/>
      <w:marTop w:val="0"/>
      <w:marBottom w:val="0"/>
      <w:divBdr>
        <w:top w:val="none" w:sz="0" w:space="0" w:color="auto"/>
        <w:left w:val="none" w:sz="0" w:space="0" w:color="auto"/>
        <w:bottom w:val="none" w:sz="0" w:space="0" w:color="auto"/>
        <w:right w:val="none" w:sz="0" w:space="0" w:color="auto"/>
      </w:divBdr>
    </w:div>
    <w:div w:id="737215094">
      <w:bodyDiv w:val="1"/>
      <w:marLeft w:val="0"/>
      <w:marRight w:val="0"/>
      <w:marTop w:val="0"/>
      <w:marBottom w:val="0"/>
      <w:divBdr>
        <w:top w:val="none" w:sz="0" w:space="0" w:color="auto"/>
        <w:left w:val="none" w:sz="0" w:space="0" w:color="auto"/>
        <w:bottom w:val="none" w:sz="0" w:space="0" w:color="auto"/>
        <w:right w:val="none" w:sz="0" w:space="0" w:color="auto"/>
      </w:divBdr>
    </w:div>
    <w:div w:id="814570515">
      <w:bodyDiv w:val="1"/>
      <w:marLeft w:val="0"/>
      <w:marRight w:val="0"/>
      <w:marTop w:val="0"/>
      <w:marBottom w:val="0"/>
      <w:divBdr>
        <w:top w:val="none" w:sz="0" w:space="0" w:color="auto"/>
        <w:left w:val="none" w:sz="0" w:space="0" w:color="auto"/>
        <w:bottom w:val="none" w:sz="0" w:space="0" w:color="auto"/>
        <w:right w:val="none" w:sz="0" w:space="0" w:color="auto"/>
      </w:divBdr>
    </w:div>
    <w:div w:id="850484089">
      <w:bodyDiv w:val="1"/>
      <w:marLeft w:val="0"/>
      <w:marRight w:val="0"/>
      <w:marTop w:val="0"/>
      <w:marBottom w:val="0"/>
      <w:divBdr>
        <w:top w:val="none" w:sz="0" w:space="0" w:color="auto"/>
        <w:left w:val="none" w:sz="0" w:space="0" w:color="auto"/>
        <w:bottom w:val="none" w:sz="0" w:space="0" w:color="auto"/>
        <w:right w:val="none" w:sz="0" w:space="0" w:color="auto"/>
      </w:divBdr>
    </w:div>
    <w:div w:id="1005398892">
      <w:bodyDiv w:val="1"/>
      <w:marLeft w:val="0"/>
      <w:marRight w:val="0"/>
      <w:marTop w:val="0"/>
      <w:marBottom w:val="0"/>
      <w:divBdr>
        <w:top w:val="none" w:sz="0" w:space="0" w:color="auto"/>
        <w:left w:val="none" w:sz="0" w:space="0" w:color="auto"/>
        <w:bottom w:val="none" w:sz="0" w:space="0" w:color="auto"/>
        <w:right w:val="none" w:sz="0" w:space="0" w:color="auto"/>
      </w:divBdr>
    </w:div>
    <w:div w:id="1089930554">
      <w:bodyDiv w:val="1"/>
      <w:marLeft w:val="0"/>
      <w:marRight w:val="0"/>
      <w:marTop w:val="0"/>
      <w:marBottom w:val="0"/>
      <w:divBdr>
        <w:top w:val="none" w:sz="0" w:space="0" w:color="auto"/>
        <w:left w:val="none" w:sz="0" w:space="0" w:color="auto"/>
        <w:bottom w:val="none" w:sz="0" w:space="0" w:color="auto"/>
        <w:right w:val="none" w:sz="0" w:space="0" w:color="auto"/>
      </w:divBdr>
    </w:div>
    <w:div w:id="1122504985">
      <w:bodyDiv w:val="1"/>
      <w:marLeft w:val="0"/>
      <w:marRight w:val="0"/>
      <w:marTop w:val="0"/>
      <w:marBottom w:val="0"/>
      <w:divBdr>
        <w:top w:val="none" w:sz="0" w:space="0" w:color="auto"/>
        <w:left w:val="none" w:sz="0" w:space="0" w:color="auto"/>
        <w:bottom w:val="none" w:sz="0" w:space="0" w:color="auto"/>
        <w:right w:val="none" w:sz="0" w:space="0" w:color="auto"/>
      </w:divBdr>
    </w:div>
    <w:div w:id="1126197363">
      <w:bodyDiv w:val="1"/>
      <w:marLeft w:val="0"/>
      <w:marRight w:val="0"/>
      <w:marTop w:val="0"/>
      <w:marBottom w:val="0"/>
      <w:divBdr>
        <w:top w:val="none" w:sz="0" w:space="0" w:color="auto"/>
        <w:left w:val="none" w:sz="0" w:space="0" w:color="auto"/>
        <w:bottom w:val="none" w:sz="0" w:space="0" w:color="auto"/>
        <w:right w:val="none" w:sz="0" w:space="0" w:color="auto"/>
      </w:divBdr>
    </w:div>
    <w:div w:id="1139614875">
      <w:bodyDiv w:val="1"/>
      <w:marLeft w:val="0"/>
      <w:marRight w:val="0"/>
      <w:marTop w:val="0"/>
      <w:marBottom w:val="0"/>
      <w:divBdr>
        <w:top w:val="none" w:sz="0" w:space="0" w:color="auto"/>
        <w:left w:val="none" w:sz="0" w:space="0" w:color="auto"/>
        <w:bottom w:val="none" w:sz="0" w:space="0" w:color="auto"/>
        <w:right w:val="none" w:sz="0" w:space="0" w:color="auto"/>
      </w:divBdr>
    </w:div>
    <w:div w:id="1149246574">
      <w:bodyDiv w:val="1"/>
      <w:marLeft w:val="0"/>
      <w:marRight w:val="0"/>
      <w:marTop w:val="0"/>
      <w:marBottom w:val="0"/>
      <w:divBdr>
        <w:top w:val="none" w:sz="0" w:space="0" w:color="auto"/>
        <w:left w:val="none" w:sz="0" w:space="0" w:color="auto"/>
        <w:bottom w:val="none" w:sz="0" w:space="0" w:color="auto"/>
        <w:right w:val="none" w:sz="0" w:space="0" w:color="auto"/>
      </w:divBdr>
    </w:div>
    <w:div w:id="1356034440">
      <w:bodyDiv w:val="1"/>
      <w:marLeft w:val="0"/>
      <w:marRight w:val="0"/>
      <w:marTop w:val="0"/>
      <w:marBottom w:val="0"/>
      <w:divBdr>
        <w:top w:val="none" w:sz="0" w:space="0" w:color="auto"/>
        <w:left w:val="none" w:sz="0" w:space="0" w:color="auto"/>
        <w:bottom w:val="none" w:sz="0" w:space="0" w:color="auto"/>
        <w:right w:val="none" w:sz="0" w:space="0" w:color="auto"/>
      </w:divBdr>
    </w:div>
    <w:div w:id="1624997191">
      <w:bodyDiv w:val="1"/>
      <w:marLeft w:val="0"/>
      <w:marRight w:val="0"/>
      <w:marTop w:val="0"/>
      <w:marBottom w:val="0"/>
      <w:divBdr>
        <w:top w:val="none" w:sz="0" w:space="0" w:color="auto"/>
        <w:left w:val="none" w:sz="0" w:space="0" w:color="auto"/>
        <w:bottom w:val="none" w:sz="0" w:space="0" w:color="auto"/>
        <w:right w:val="none" w:sz="0" w:space="0" w:color="auto"/>
      </w:divBdr>
    </w:div>
    <w:div w:id="1710031747">
      <w:bodyDiv w:val="1"/>
      <w:marLeft w:val="0"/>
      <w:marRight w:val="0"/>
      <w:marTop w:val="0"/>
      <w:marBottom w:val="0"/>
      <w:divBdr>
        <w:top w:val="none" w:sz="0" w:space="0" w:color="auto"/>
        <w:left w:val="none" w:sz="0" w:space="0" w:color="auto"/>
        <w:bottom w:val="none" w:sz="0" w:space="0" w:color="auto"/>
        <w:right w:val="none" w:sz="0" w:space="0" w:color="auto"/>
      </w:divBdr>
    </w:div>
    <w:div w:id="1760713046">
      <w:bodyDiv w:val="1"/>
      <w:marLeft w:val="0"/>
      <w:marRight w:val="0"/>
      <w:marTop w:val="0"/>
      <w:marBottom w:val="0"/>
      <w:divBdr>
        <w:top w:val="none" w:sz="0" w:space="0" w:color="auto"/>
        <w:left w:val="none" w:sz="0" w:space="0" w:color="auto"/>
        <w:bottom w:val="none" w:sz="0" w:space="0" w:color="auto"/>
        <w:right w:val="none" w:sz="0" w:space="0" w:color="auto"/>
      </w:divBdr>
    </w:div>
    <w:div w:id="1955211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ilenio.com/politica/comunidad/incendio-de-palacio-municipal-de-naucalpan-fue-accidental-fgjem"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ilenio.com/politica/comunidad/incendio-de-palacio-municipal-de-naucalpan-fue-accidental-fgjem"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naucalpan.gob.mx/incendio-en-palacio-municipal-de-naucalpan-no-afecto-estructu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jYDFJOlflV5KCS2pAb63pvpijQ==">AMUW2mXa3FqXrKpXIzQUA3jEIb683JR1w6KpMzUNOBF30pez84Qr9ATzkAZsrGhNZP/8AlAEB8vdf3E1Cfp2a5rwqXqa83VH0Gcqmar5a1bivJBtWKiwScdV4viuvDvRwnTOAaoMxmbaAOUNCqr8VDxEd4kmVr3kg8irGyd9NJigMlStLPnqJSM=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E446EB-4530-4A20-8C43-B32506837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11615</Words>
  <Characters>63883</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2024-10-11T18:22:00Z</cp:lastPrinted>
  <dcterms:created xsi:type="dcterms:W3CDTF">2024-10-23T23:22:00Z</dcterms:created>
  <dcterms:modified xsi:type="dcterms:W3CDTF">2024-10-23T23:22:00Z</dcterms:modified>
</cp:coreProperties>
</file>