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C3772" w14:textId="77777777" w:rsidR="00373F77" w:rsidRPr="00667998" w:rsidRDefault="00373F77" w:rsidP="00854DC4">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C6DCE">
        <w:rPr>
          <w:rFonts w:ascii="Palatino Linotype" w:eastAsia="Times New Roman" w:hAnsi="Palatino Linotype" w:cs="Arial"/>
          <w:b/>
          <w:color w:val="000000"/>
          <w:sz w:val="24"/>
          <w:szCs w:val="24"/>
          <w:lang w:eastAsia="es-MX"/>
        </w:rPr>
        <w:t>catorce</w:t>
      </w:r>
      <w:r w:rsidRPr="006A159C">
        <w:rPr>
          <w:rFonts w:ascii="Palatino Linotype" w:eastAsia="Times New Roman" w:hAnsi="Palatino Linotype" w:cs="Arial"/>
          <w:b/>
          <w:color w:val="000000"/>
          <w:sz w:val="24"/>
          <w:szCs w:val="24"/>
          <w:lang w:eastAsia="es-MX"/>
        </w:rPr>
        <w:t xml:space="preserve"> de </w:t>
      </w:r>
      <w:r w:rsidR="00CC6DCE">
        <w:rPr>
          <w:rFonts w:ascii="Palatino Linotype" w:eastAsia="Times New Roman" w:hAnsi="Palatino Linotype" w:cs="Arial"/>
          <w:b/>
          <w:color w:val="000000"/>
          <w:sz w:val="24"/>
          <w:szCs w:val="24"/>
          <w:lang w:eastAsia="es-MX"/>
        </w:rPr>
        <w:t>agost</w:t>
      </w:r>
      <w:r w:rsidRPr="006A159C">
        <w:rPr>
          <w:rFonts w:ascii="Palatino Linotype" w:eastAsia="Times New Roman" w:hAnsi="Palatino Linotype" w:cs="Arial"/>
          <w:b/>
          <w:color w:val="000000"/>
          <w:sz w:val="24"/>
          <w:szCs w:val="24"/>
          <w:lang w:eastAsia="es-MX"/>
        </w:rPr>
        <w:t>o de dos mil veinticuatro</w:t>
      </w:r>
      <w:r w:rsidRPr="00667998">
        <w:rPr>
          <w:rFonts w:ascii="Palatino Linotype" w:eastAsia="Times New Roman" w:hAnsi="Palatino Linotype" w:cs="Arial"/>
          <w:color w:val="000000"/>
          <w:sz w:val="24"/>
          <w:szCs w:val="24"/>
          <w:lang w:eastAsia="es-MX"/>
        </w:rPr>
        <w:t>.</w:t>
      </w:r>
    </w:p>
    <w:p w14:paraId="07780083" w14:textId="77777777" w:rsidR="00373F77" w:rsidRPr="00667998" w:rsidRDefault="00373F77" w:rsidP="00854DC4">
      <w:pPr>
        <w:shd w:val="clear" w:color="auto" w:fill="FFFFFF"/>
        <w:spacing w:after="0" w:line="360" w:lineRule="auto"/>
        <w:jc w:val="both"/>
        <w:rPr>
          <w:rFonts w:ascii="Palatino Linotype" w:eastAsia="Times New Roman" w:hAnsi="Palatino Linotype" w:cs="Arial"/>
          <w:color w:val="000000"/>
          <w:sz w:val="2"/>
          <w:szCs w:val="24"/>
          <w:lang w:eastAsia="es-MX"/>
        </w:rPr>
      </w:pPr>
    </w:p>
    <w:p w14:paraId="21B84AE1" w14:textId="77777777" w:rsidR="00373F77" w:rsidRPr="00114247" w:rsidRDefault="00373F77" w:rsidP="00854DC4">
      <w:pPr>
        <w:tabs>
          <w:tab w:val="left" w:pos="1701"/>
        </w:tabs>
        <w:spacing w:after="0" w:line="360" w:lineRule="auto"/>
        <w:jc w:val="both"/>
        <w:rPr>
          <w:rFonts w:ascii="Palatino Linotype" w:hAnsi="Palatino Linotype" w:cs="Arial"/>
          <w:b/>
        </w:rPr>
      </w:pPr>
    </w:p>
    <w:p w14:paraId="361D5070" w14:textId="0480CD42" w:rsidR="00373F77" w:rsidRPr="00667998" w:rsidRDefault="00373F77" w:rsidP="00854DC4">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rPr>
        <w:t>0</w:t>
      </w:r>
      <w:r w:rsidR="00A60E2C">
        <w:rPr>
          <w:rFonts w:ascii="Palatino Linotype" w:hAnsi="Palatino Linotype" w:cs="Arial"/>
          <w:b/>
          <w:bCs/>
          <w:sz w:val="24"/>
        </w:rPr>
        <w:t>0740</w:t>
      </w:r>
      <w:r w:rsidRPr="00667998">
        <w:rPr>
          <w:rFonts w:ascii="Palatino Linotype" w:hAnsi="Palatino Linotype" w:cs="Arial"/>
          <w:b/>
          <w:bCs/>
          <w:sz w:val="24"/>
          <w:lang w:eastAsia="es-MX"/>
        </w:rPr>
        <w:t>/INFOEM/IP/RR</w:t>
      </w:r>
      <w:r w:rsidRPr="00070FC4">
        <w:rPr>
          <w:rFonts w:ascii="Palatino Linotype" w:hAnsi="Palatino Linotype" w:cs="Arial"/>
          <w:b/>
          <w:bCs/>
          <w:sz w:val="24"/>
          <w:lang w:eastAsia="es-MX"/>
        </w:rPr>
        <w:t>/2024</w:t>
      </w:r>
      <w:r w:rsidRPr="00070FC4">
        <w:rPr>
          <w:rFonts w:ascii="Palatino Linotype" w:hAnsi="Palatino Linotype" w:cs="Arial"/>
          <w:sz w:val="24"/>
        </w:rPr>
        <w:t>,</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00F37D6E">
        <w:rPr>
          <w:rFonts w:ascii="Palatino Linotype" w:hAnsi="Palatino Linotype" w:cs="Arial"/>
          <w:b/>
          <w:bCs/>
          <w:sz w:val="24"/>
          <w:szCs w:val="24"/>
        </w:rPr>
        <w:t xml:space="preserve">XXXXXX </w:t>
      </w:r>
      <w:proofErr w:type="spellStart"/>
      <w:r w:rsidR="00F37D6E">
        <w:rPr>
          <w:rFonts w:ascii="Palatino Linotype" w:hAnsi="Palatino Linotype" w:cs="Arial"/>
          <w:b/>
          <w:bCs/>
          <w:sz w:val="24"/>
          <w:szCs w:val="24"/>
        </w:rPr>
        <w:t>XXXXXX</w:t>
      </w:r>
      <w:proofErr w:type="spellEnd"/>
      <w:r w:rsidR="00F37D6E">
        <w:rPr>
          <w:rFonts w:ascii="Palatino Linotype" w:hAnsi="Palatino Linotype" w:cs="Arial"/>
          <w:b/>
          <w:bCs/>
          <w:sz w:val="24"/>
          <w:szCs w:val="24"/>
        </w:rPr>
        <w:t xml:space="preserve"> XXXXXXX</w:t>
      </w:r>
      <w:r>
        <w:rPr>
          <w:rFonts w:ascii="Palatino Linotype" w:hAnsi="Palatino Linotype" w:cs="Arial"/>
          <w:b/>
          <w:bCs/>
          <w:sz w:val="24"/>
          <w:szCs w:val="24"/>
        </w:rPr>
        <w:t>,</w:t>
      </w:r>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 xml:space="preserve">la </w:t>
      </w:r>
      <w:r w:rsidRPr="00667998">
        <w:rPr>
          <w:rFonts w:ascii="Palatino Linotype" w:hAnsi="Palatino Linotype" w:cs="Arial"/>
          <w:b/>
          <w:sz w:val="24"/>
          <w:szCs w:val="24"/>
        </w:rPr>
        <w:t>Recurrente</w:t>
      </w:r>
      <w:r w:rsidRPr="00667998">
        <w:rPr>
          <w:rFonts w:ascii="Palatino Linotype" w:hAnsi="Palatino Linotype" w:cs="Arial"/>
          <w:sz w:val="24"/>
          <w:szCs w:val="24"/>
        </w:rPr>
        <w:t xml:space="preserve">, en contra de la respuesta del </w:t>
      </w:r>
      <w:r w:rsidR="00CC6DCE" w:rsidRPr="00CC6DCE">
        <w:rPr>
          <w:rFonts w:ascii="Palatino Linotype" w:hAnsi="Palatino Linotype" w:cs="Arial"/>
          <w:b/>
          <w:sz w:val="24"/>
          <w:szCs w:val="24"/>
        </w:rPr>
        <w:t>Fiscalía General de Justicia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1DA3A318" w14:textId="77777777" w:rsidR="00373F77" w:rsidRPr="004A1460" w:rsidRDefault="00373F77" w:rsidP="00854DC4">
      <w:pPr>
        <w:tabs>
          <w:tab w:val="left" w:pos="1701"/>
        </w:tabs>
        <w:spacing w:after="0" w:line="360" w:lineRule="auto"/>
        <w:jc w:val="both"/>
        <w:rPr>
          <w:rFonts w:ascii="Palatino Linotype" w:hAnsi="Palatino Linotype" w:cs="Arial"/>
          <w:sz w:val="24"/>
        </w:rPr>
      </w:pPr>
    </w:p>
    <w:p w14:paraId="29B4915C" w14:textId="77777777" w:rsidR="00373F77" w:rsidRPr="00667998" w:rsidRDefault="00373F77" w:rsidP="00854DC4">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0F392E66" w14:textId="77777777" w:rsidR="00373F77" w:rsidRPr="00667998" w:rsidRDefault="00373F77" w:rsidP="00854DC4">
      <w:pPr>
        <w:spacing w:after="0" w:line="360" w:lineRule="auto"/>
        <w:jc w:val="center"/>
        <w:rPr>
          <w:rFonts w:ascii="Palatino Linotype" w:hAnsi="Palatino Linotype"/>
          <w:b/>
          <w:sz w:val="24"/>
        </w:rPr>
      </w:pPr>
    </w:p>
    <w:p w14:paraId="1FB5A678" w14:textId="77777777" w:rsidR="00373F77" w:rsidRPr="00667998" w:rsidRDefault="00373F77" w:rsidP="00854DC4">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6C011E7" w14:textId="77777777" w:rsidR="00373F77" w:rsidRDefault="00373F77" w:rsidP="00854DC4">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CC6DCE">
        <w:rPr>
          <w:rFonts w:ascii="Palatino Linotype" w:hAnsi="Palatino Linotype" w:cs="Arial"/>
          <w:b/>
          <w:sz w:val="24"/>
        </w:rPr>
        <w:t>trece</w:t>
      </w:r>
      <w:r w:rsidRPr="00F9689C">
        <w:rPr>
          <w:rFonts w:ascii="Palatino Linotype" w:hAnsi="Palatino Linotype" w:cs="Arial"/>
          <w:b/>
          <w:sz w:val="24"/>
        </w:rPr>
        <w:t xml:space="preserve"> de </w:t>
      </w:r>
      <w:r w:rsidR="00CC6DCE">
        <w:rPr>
          <w:rFonts w:ascii="Palatino Linotype" w:hAnsi="Palatino Linotype" w:cs="Arial"/>
          <w:b/>
          <w:sz w:val="24"/>
        </w:rPr>
        <w:t>diciembre</w:t>
      </w:r>
      <w:r w:rsidRPr="00F9689C">
        <w:rPr>
          <w:rFonts w:ascii="Palatino Linotype" w:hAnsi="Palatino Linotype" w:cs="Arial"/>
          <w:b/>
          <w:sz w:val="24"/>
        </w:rPr>
        <w:t xml:space="preserve"> de dos mil veinti</w:t>
      </w:r>
      <w:r>
        <w:rPr>
          <w:rFonts w:ascii="Palatino Linotype" w:hAnsi="Palatino Linotype" w:cs="Arial"/>
          <w:b/>
          <w:sz w:val="24"/>
        </w:rPr>
        <w:t>cuatro</w:t>
      </w:r>
      <w:r w:rsidRPr="00667998">
        <w:rPr>
          <w:rFonts w:ascii="Palatino Linotype" w:hAnsi="Palatino Linotype" w:cs="Arial"/>
          <w:sz w:val="24"/>
        </w:rPr>
        <w:t xml:space="preserve">, </w:t>
      </w:r>
      <w:r w:rsidRPr="00070FC4">
        <w:rPr>
          <w:rFonts w:ascii="Palatino Linotype" w:hAnsi="Palatino Linotype" w:cs="Arial"/>
          <w:b/>
          <w:sz w:val="24"/>
        </w:rPr>
        <w:t xml:space="preserve">la </w:t>
      </w:r>
      <w:r w:rsidRPr="00667998">
        <w:rPr>
          <w:rFonts w:ascii="Palatino Linotype" w:hAnsi="Palatino Linotype" w:cs="Arial"/>
          <w:b/>
          <w:sz w:val="24"/>
        </w:rPr>
        <w:t>Recurrente</w:t>
      </w:r>
      <w:r w:rsidRPr="00667998">
        <w:rPr>
          <w:rFonts w:ascii="Palatino Linotype" w:hAnsi="Palatino Linotype" w:cs="Arial"/>
          <w:sz w:val="24"/>
        </w:rPr>
        <w:t xml:space="preserve">, </w:t>
      </w:r>
      <w:r w:rsidRPr="00070FC4">
        <w:rPr>
          <w:rFonts w:ascii="Palatino Linotype" w:hAnsi="Palatino Linotype" w:cs="Arial"/>
          <w:sz w:val="24"/>
        </w:rPr>
        <w:t xml:space="preserve">presentó a través de la Plataforma Nacional de Transparencia </w:t>
      </w:r>
      <w:r w:rsidRPr="00070FC4">
        <w:rPr>
          <w:rFonts w:ascii="Palatino Linotype" w:hAnsi="Palatino Linotype" w:cs="Arial"/>
          <w:b/>
          <w:sz w:val="24"/>
        </w:rPr>
        <w:t>(PNT)</w:t>
      </w:r>
      <w:r w:rsidRPr="00070FC4">
        <w:rPr>
          <w:rFonts w:ascii="Palatino Linotype" w:hAnsi="Palatino Linotype" w:cs="Arial"/>
          <w:sz w:val="24"/>
        </w:rPr>
        <w:t xml:space="preserve">, vinculada al Sistema de Acceso a la Información Mexiquense </w:t>
      </w:r>
      <w:r w:rsidRPr="00070FC4">
        <w:rPr>
          <w:rFonts w:ascii="Palatino Linotype" w:hAnsi="Palatino Linotype" w:cs="Arial"/>
          <w:b/>
          <w:sz w:val="24"/>
        </w:rPr>
        <w:t>(SAIMEX)</w:t>
      </w:r>
      <w:r w:rsidRPr="00717D41">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rPr>
        <w:t xml:space="preserve">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600662">
        <w:rPr>
          <w:rFonts w:ascii="Palatino Linotype" w:hAnsi="Palatino Linotype" w:cs="Arial"/>
          <w:b/>
          <w:sz w:val="24"/>
        </w:rPr>
        <w:t>0</w:t>
      </w:r>
      <w:r w:rsidR="00CC6DCE">
        <w:rPr>
          <w:rFonts w:ascii="Palatino Linotype" w:hAnsi="Palatino Linotype" w:cs="Arial"/>
          <w:b/>
          <w:sz w:val="24"/>
        </w:rPr>
        <w:t>1281</w:t>
      </w:r>
      <w:r>
        <w:rPr>
          <w:rFonts w:ascii="Palatino Linotype" w:hAnsi="Palatino Linotype" w:cs="Arial"/>
          <w:b/>
          <w:sz w:val="24"/>
        </w:rPr>
        <w:t>/</w:t>
      </w:r>
      <w:r w:rsidR="00CC6DCE">
        <w:rPr>
          <w:rFonts w:ascii="Palatino Linotype" w:hAnsi="Palatino Linotype" w:cs="Arial"/>
          <w:b/>
          <w:sz w:val="24"/>
        </w:rPr>
        <w:t>FGJ</w:t>
      </w:r>
      <w:r w:rsidRPr="00600662">
        <w:rPr>
          <w:rFonts w:ascii="Palatino Linotype" w:hAnsi="Palatino Linotype" w:cs="Arial"/>
          <w:b/>
          <w:sz w:val="24"/>
        </w:rPr>
        <w:t>/IP/202</w:t>
      </w:r>
      <w:r>
        <w:rPr>
          <w:rFonts w:ascii="Palatino Linotype" w:hAnsi="Palatino Linotype" w:cs="Arial"/>
          <w:b/>
          <w:sz w:val="24"/>
        </w:rPr>
        <w:t>4</w:t>
      </w:r>
      <w:r w:rsidRPr="00600662">
        <w:rPr>
          <w:rFonts w:ascii="Palatino Linotype" w:hAnsi="Palatino Linotype" w:cs="Arial"/>
          <w:b/>
          <w:sz w:val="24"/>
        </w:rPr>
        <w:t>,</w:t>
      </w:r>
      <w:r w:rsidRPr="00667998">
        <w:rPr>
          <w:rFonts w:ascii="Palatino Linotype" w:hAnsi="Palatino Linotype" w:cs="Arial"/>
          <w:sz w:val="24"/>
        </w:rPr>
        <w:t xml:space="preserve"> mediante la cual solicitó lo siguiente:</w:t>
      </w:r>
    </w:p>
    <w:p w14:paraId="617B8942" w14:textId="77777777" w:rsidR="00373F77" w:rsidRPr="00667998" w:rsidRDefault="00373F77" w:rsidP="00854DC4">
      <w:pPr>
        <w:spacing w:after="0" w:line="360" w:lineRule="auto"/>
        <w:jc w:val="both"/>
        <w:rPr>
          <w:rFonts w:ascii="Palatino Linotype" w:hAnsi="Palatino Linotype" w:cs="Arial"/>
          <w:sz w:val="24"/>
        </w:rPr>
      </w:pPr>
    </w:p>
    <w:p w14:paraId="5B4D879C" w14:textId="77777777" w:rsidR="00373F77" w:rsidRDefault="00373F77" w:rsidP="00854DC4">
      <w:pPr>
        <w:spacing w:after="0"/>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CC6DCE" w:rsidRPr="00CC6DCE">
        <w:rPr>
          <w:rFonts w:ascii="Palatino Linotype" w:hAnsi="Palatino Linotype" w:cs="Arial"/>
          <w:i/>
          <w:sz w:val="24"/>
        </w:rPr>
        <w:t>Contestar la solicitud anexada, y si hay dudas contactar al correo electrónico: asesoriajuridica@tojil.org</w:t>
      </w:r>
      <w:r>
        <w:rPr>
          <w:rFonts w:ascii="Palatino Linotype" w:hAnsi="Palatino Linotype" w:cs="Arial"/>
          <w:i/>
          <w:sz w:val="24"/>
        </w:rPr>
        <w:t>”</w:t>
      </w:r>
      <w:r w:rsidRPr="00667998">
        <w:rPr>
          <w:rFonts w:ascii="Palatino Linotype" w:hAnsi="Palatino Linotype" w:cs="Arial"/>
          <w:i/>
          <w:sz w:val="24"/>
        </w:rPr>
        <w:t xml:space="preserve"> (Sic).</w:t>
      </w:r>
    </w:p>
    <w:bookmarkEnd w:id="0"/>
    <w:p w14:paraId="48585552" w14:textId="77777777" w:rsidR="00373F77" w:rsidRDefault="00373F77" w:rsidP="00854DC4">
      <w:pPr>
        <w:spacing w:after="0" w:line="360" w:lineRule="auto"/>
        <w:jc w:val="both"/>
        <w:rPr>
          <w:rFonts w:ascii="Palatino Linotype" w:hAnsi="Palatino Linotype" w:cs="Arial"/>
          <w:b/>
          <w:sz w:val="24"/>
        </w:rPr>
      </w:pPr>
    </w:p>
    <w:p w14:paraId="7FCE08F8" w14:textId="77777777" w:rsidR="00CC6DCE" w:rsidRDefault="00CC6DCE" w:rsidP="00854DC4">
      <w:pPr>
        <w:spacing w:after="0" w:line="360" w:lineRule="auto"/>
        <w:jc w:val="both"/>
        <w:rPr>
          <w:rFonts w:ascii="Palatino Linotype" w:hAnsi="Palatino Linotype" w:cs="Arial"/>
          <w:b/>
          <w:sz w:val="24"/>
        </w:rPr>
      </w:pPr>
    </w:p>
    <w:p w14:paraId="1E3B1EA9" w14:textId="77777777" w:rsidR="00060BCF" w:rsidRDefault="00060BCF" w:rsidP="00854DC4">
      <w:pPr>
        <w:spacing w:after="0" w:line="360" w:lineRule="auto"/>
        <w:jc w:val="both"/>
        <w:rPr>
          <w:rFonts w:ascii="Palatino Linotype" w:hAnsi="Palatino Linotype" w:cs="Arial"/>
          <w:sz w:val="24"/>
          <w:szCs w:val="24"/>
        </w:rPr>
      </w:pPr>
      <w:r w:rsidRPr="00060BCF">
        <w:rPr>
          <w:rFonts w:ascii="Palatino Linotype" w:hAnsi="Palatino Linotype" w:cs="Arial"/>
          <w:sz w:val="24"/>
        </w:rPr>
        <w:t>El particular adjunto a su solicitud de información el archivo electrónico denominado</w:t>
      </w:r>
      <w:r w:rsidRPr="00060BCF">
        <w:t xml:space="preserve"> </w:t>
      </w:r>
      <w:r w:rsidRPr="00060BCF">
        <w:rPr>
          <w:rFonts w:ascii="Palatino Linotype" w:hAnsi="Palatino Linotype"/>
          <w:i/>
          <w:sz w:val="24"/>
          <w:szCs w:val="24"/>
        </w:rPr>
        <w:t>“</w:t>
      </w:r>
      <w:r w:rsidRPr="00060BCF">
        <w:rPr>
          <w:rFonts w:ascii="Palatino Linotype" w:hAnsi="Palatino Linotype" w:cs="Arial"/>
          <w:i/>
          <w:sz w:val="24"/>
          <w:szCs w:val="24"/>
        </w:rPr>
        <w:t>Archivo Adjunto a la Solicitud”</w:t>
      </w:r>
      <w:r>
        <w:rPr>
          <w:rFonts w:ascii="Palatino Linotype" w:hAnsi="Palatino Linotype" w:cs="Arial"/>
          <w:sz w:val="24"/>
          <w:szCs w:val="24"/>
        </w:rPr>
        <w:t>, consistente en doce (12) fojas que contienen los requerimientos planteados por la particular, los cuales se insertan a continuación:</w:t>
      </w:r>
    </w:p>
    <w:p w14:paraId="5D1409F1" w14:textId="77777777" w:rsidR="00060BCF" w:rsidRPr="00060BCF" w:rsidRDefault="00060BCF" w:rsidP="00854DC4">
      <w:pPr>
        <w:spacing w:after="0" w:line="360" w:lineRule="auto"/>
        <w:jc w:val="both"/>
        <w:rPr>
          <w:rFonts w:ascii="Palatino Linotype" w:hAnsi="Palatino Linotype" w:cs="Arial"/>
          <w:b/>
          <w:sz w:val="24"/>
          <w:szCs w:val="24"/>
        </w:rPr>
      </w:pPr>
    </w:p>
    <w:p w14:paraId="64CE4681"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Solicitud de información</w:t>
      </w:r>
    </w:p>
    <w:p w14:paraId="5873A88A" w14:textId="77777777" w:rsidR="00CC6DCE" w:rsidRPr="00CC6DCE" w:rsidRDefault="00CC6DCE" w:rsidP="00854DC4">
      <w:pPr>
        <w:spacing w:after="0"/>
        <w:jc w:val="center"/>
        <w:rPr>
          <w:rFonts w:ascii="Calibri" w:eastAsia="Calibri" w:hAnsi="Calibri" w:cs="Calibri"/>
          <w:sz w:val="20"/>
        </w:rPr>
      </w:pPr>
    </w:p>
    <w:p w14:paraId="6815A2A0"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 xml:space="preserve">Con fundamento en los artículos 6° y 25° de la Constitución Política de los Estados Unidos Mexicanos; los artículos 3° fracciones VII y XII, 4°, 6°, 8°, 10°, 11°, 15°, 16°, 17°, 19°, 23°, 24° y 25° de la Ley General de Transparencia y Acceso a  la Información Pública; y, el artículo 8° del Reglamento de la Ley Federal de Transparencia y Acceso a la Información Pública Gubernamental se solicita la siguiente información: </w:t>
      </w:r>
    </w:p>
    <w:p w14:paraId="210CD4EE" w14:textId="77777777" w:rsidR="00CC6DCE" w:rsidRPr="00CC6DCE" w:rsidRDefault="00CC6DCE" w:rsidP="00854DC4">
      <w:pPr>
        <w:spacing w:after="0"/>
        <w:jc w:val="both"/>
        <w:rPr>
          <w:rFonts w:ascii="Calibri" w:eastAsia="Calibri" w:hAnsi="Calibri" w:cs="Calibri"/>
          <w:sz w:val="20"/>
        </w:rPr>
      </w:pPr>
    </w:p>
    <w:p w14:paraId="04516B28" w14:textId="77777777" w:rsidR="00CC6DCE" w:rsidRPr="00CC6DCE" w:rsidRDefault="00CC6DCE" w:rsidP="00854DC4">
      <w:pPr>
        <w:numPr>
          <w:ilvl w:val="0"/>
          <w:numId w:val="8"/>
        </w:numPr>
        <w:pBdr>
          <w:top w:val="nil"/>
          <w:left w:val="nil"/>
          <w:bottom w:val="nil"/>
          <w:right w:val="nil"/>
          <w:between w:val="nil"/>
        </w:pBdr>
        <w:spacing w:after="0" w:line="240" w:lineRule="auto"/>
        <w:jc w:val="both"/>
        <w:rPr>
          <w:rFonts w:ascii="Calibri" w:eastAsia="Calibri" w:hAnsi="Calibri" w:cs="Calibri"/>
          <w:b/>
          <w:color w:val="000000"/>
          <w:sz w:val="20"/>
        </w:rPr>
      </w:pPr>
      <w:r w:rsidRPr="00CC6DCE">
        <w:rPr>
          <w:rFonts w:ascii="Calibri" w:eastAsia="Calibri" w:hAnsi="Calibri" w:cs="Calibri"/>
          <w:b/>
          <w:color w:val="000000"/>
          <w:szCs w:val="24"/>
        </w:rPr>
        <w:t>Marco Jurídico</w:t>
      </w:r>
    </w:p>
    <w:p w14:paraId="428895F4" w14:textId="77777777" w:rsidR="00CC6DCE" w:rsidRPr="00CC6DCE" w:rsidRDefault="00CC6DCE" w:rsidP="00854DC4">
      <w:pPr>
        <w:spacing w:after="0"/>
        <w:jc w:val="both"/>
        <w:rPr>
          <w:rFonts w:ascii="Calibri" w:eastAsia="Calibri" w:hAnsi="Calibri" w:cs="Calibri"/>
          <w:b/>
          <w:sz w:val="20"/>
        </w:rPr>
      </w:pPr>
    </w:p>
    <w:p w14:paraId="0CED82DE"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sz w:val="20"/>
        </w:rPr>
        <w:t>Por favor remitir</w:t>
      </w:r>
      <w:r w:rsidRPr="00CC6DCE">
        <w:rPr>
          <w:rFonts w:ascii="Calibri" w:eastAsia="Calibri" w:hAnsi="Calibri" w:cs="Calibri"/>
          <w:b/>
          <w:color w:val="000000"/>
          <w:szCs w:val="24"/>
        </w:rPr>
        <w:t xml:space="preserve"> los documentos que se señalan a continuación, especificando el nombre del archivo adjunto. En caso de no contar con el documento solicitado, responder “no existe” en la casilla del nombre del archivo.</w:t>
      </w:r>
    </w:p>
    <w:p w14:paraId="0EC22E3B" w14:textId="77777777" w:rsidR="00CC6DCE" w:rsidRPr="00CC6DCE" w:rsidRDefault="00CC6DCE" w:rsidP="00854DC4">
      <w:pPr>
        <w:spacing w:after="0"/>
        <w:jc w:val="both"/>
        <w:rPr>
          <w:rFonts w:ascii="Calibri" w:eastAsia="Calibri" w:hAnsi="Calibri" w:cs="Calibri"/>
          <w:b/>
          <w:sz w:val="20"/>
        </w:rPr>
      </w:pPr>
    </w:p>
    <w:tbl>
      <w:tblPr>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5"/>
        <w:gridCol w:w="1827"/>
      </w:tblGrid>
      <w:tr w:rsidR="00CC6DCE" w:rsidRPr="00CC6DCE" w14:paraId="7C00EBAE" w14:textId="77777777" w:rsidTr="00CC6DCE">
        <w:trPr>
          <w:trHeight w:val="279"/>
          <w:tblHeader/>
          <w:jc w:val="center"/>
        </w:trPr>
        <w:tc>
          <w:tcPr>
            <w:tcW w:w="7815" w:type="dxa"/>
            <w:shd w:val="clear" w:color="auto" w:fill="D9D9D9"/>
          </w:tcPr>
          <w:p w14:paraId="4A744E05"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Documento</w:t>
            </w:r>
          </w:p>
        </w:tc>
        <w:tc>
          <w:tcPr>
            <w:tcW w:w="1827" w:type="dxa"/>
            <w:shd w:val="clear" w:color="auto" w:fill="D9D9D9"/>
          </w:tcPr>
          <w:p w14:paraId="6AE205AF"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Nombre del archivo</w:t>
            </w:r>
          </w:p>
        </w:tc>
      </w:tr>
      <w:tr w:rsidR="00CC6DCE" w:rsidRPr="00CC6DCE" w14:paraId="6FEFC535" w14:textId="77777777" w:rsidTr="00CC6DCE">
        <w:trPr>
          <w:trHeight w:val="279"/>
          <w:jc w:val="center"/>
        </w:trPr>
        <w:tc>
          <w:tcPr>
            <w:tcW w:w="7815" w:type="dxa"/>
            <w:shd w:val="clear" w:color="auto" w:fill="auto"/>
          </w:tcPr>
          <w:p w14:paraId="4A5E5BA2"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Constitución Política del Estado</w:t>
            </w:r>
          </w:p>
        </w:tc>
        <w:tc>
          <w:tcPr>
            <w:tcW w:w="1827" w:type="dxa"/>
            <w:shd w:val="clear" w:color="auto" w:fill="auto"/>
          </w:tcPr>
          <w:p w14:paraId="20EE4592" w14:textId="77777777" w:rsidR="00CC6DCE" w:rsidRPr="00CC6DCE" w:rsidRDefault="00CC6DCE" w:rsidP="00854DC4">
            <w:pPr>
              <w:spacing w:after="0"/>
              <w:rPr>
                <w:rFonts w:ascii="Calibri" w:eastAsia="Calibri" w:hAnsi="Calibri" w:cs="Calibri"/>
                <w:sz w:val="20"/>
              </w:rPr>
            </w:pPr>
          </w:p>
        </w:tc>
      </w:tr>
      <w:tr w:rsidR="00CC6DCE" w:rsidRPr="00CC6DCE" w14:paraId="4E11FCD2" w14:textId="77777777" w:rsidTr="00CC6DCE">
        <w:trPr>
          <w:trHeight w:val="294"/>
          <w:jc w:val="center"/>
        </w:trPr>
        <w:tc>
          <w:tcPr>
            <w:tcW w:w="7815" w:type="dxa"/>
            <w:shd w:val="clear" w:color="auto" w:fill="auto"/>
          </w:tcPr>
          <w:p w14:paraId="5C6D73EB"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Código Penal del Estado</w:t>
            </w:r>
          </w:p>
        </w:tc>
        <w:tc>
          <w:tcPr>
            <w:tcW w:w="1827" w:type="dxa"/>
            <w:shd w:val="clear" w:color="auto" w:fill="auto"/>
          </w:tcPr>
          <w:p w14:paraId="6E04ED56" w14:textId="77777777" w:rsidR="00CC6DCE" w:rsidRPr="00CC6DCE" w:rsidRDefault="00CC6DCE" w:rsidP="00854DC4">
            <w:pPr>
              <w:spacing w:after="0"/>
              <w:rPr>
                <w:rFonts w:ascii="Calibri" w:eastAsia="Calibri" w:hAnsi="Calibri" w:cs="Calibri"/>
                <w:sz w:val="20"/>
              </w:rPr>
            </w:pPr>
          </w:p>
        </w:tc>
      </w:tr>
      <w:tr w:rsidR="00CC6DCE" w:rsidRPr="00CC6DCE" w14:paraId="6433CAD7" w14:textId="77777777" w:rsidTr="00CC6DCE">
        <w:trPr>
          <w:trHeight w:val="279"/>
          <w:jc w:val="center"/>
        </w:trPr>
        <w:tc>
          <w:tcPr>
            <w:tcW w:w="7815" w:type="dxa"/>
            <w:shd w:val="clear" w:color="auto" w:fill="auto"/>
          </w:tcPr>
          <w:p w14:paraId="231CD271"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Catálogo de delitos de corrupción del Estado</w:t>
            </w:r>
          </w:p>
        </w:tc>
        <w:tc>
          <w:tcPr>
            <w:tcW w:w="1827" w:type="dxa"/>
            <w:shd w:val="clear" w:color="auto" w:fill="auto"/>
          </w:tcPr>
          <w:p w14:paraId="23C1FDD6" w14:textId="77777777" w:rsidR="00CC6DCE" w:rsidRPr="00CC6DCE" w:rsidRDefault="00CC6DCE" w:rsidP="00854DC4">
            <w:pPr>
              <w:spacing w:after="0"/>
              <w:rPr>
                <w:rFonts w:ascii="Calibri" w:eastAsia="Calibri" w:hAnsi="Calibri" w:cs="Calibri"/>
                <w:sz w:val="20"/>
              </w:rPr>
            </w:pPr>
          </w:p>
        </w:tc>
      </w:tr>
      <w:tr w:rsidR="00CC6DCE" w:rsidRPr="00CC6DCE" w14:paraId="4F531026" w14:textId="77777777" w:rsidTr="00CC6DCE">
        <w:trPr>
          <w:trHeight w:val="279"/>
          <w:jc w:val="center"/>
        </w:trPr>
        <w:tc>
          <w:tcPr>
            <w:tcW w:w="7815" w:type="dxa"/>
            <w:shd w:val="clear" w:color="auto" w:fill="auto"/>
          </w:tcPr>
          <w:p w14:paraId="31F97A9D"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Ley Orgánica de la Fiscalía del Estado</w:t>
            </w:r>
          </w:p>
        </w:tc>
        <w:tc>
          <w:tcPr>
            <w:tcW w:w="1827" w:type="dxa"/>
            <w:shd w:val="clear" w:color="auto" w:fill="auto"/>
          </w:tcPr>
          <w:p w14:paraId="4AE1B113" w14:textId="77777777" w:rsidR="00CC6DCE" w:rsidRPr="00CC6DCE" w:rsidRDefault="00CC6DCE" w:rsidP="00854DC4">
            <w:pPr>
              <w:spacing w:after="0"/>
              <w:rPr>
                <w:rFonts w:ascii="Calibri" w:eastAsia="Calibri" w:hAnsi="Calibri" w:cs="Calibri"/>
                <w:sz w:val="20"/>
              </w:rPr>
            </w:pPr>
          </w:p>
        </w:tc>
      </w:tr>
      <w:tr w:rsidR="00CC6DCE" w:rsidRPr="00CC6DCE" w14:paraId="3E7B46B8" w14:textId="77777777" w:rsidTr="00CC6DCE">
        <w:trPr>
          <w:trHeight w:val="279"/>
          <w:jc w:val="center"/>
        </w:trPr>
        <w:tc>
          <w:tcPr>
            <w:tcW w:w="7815" w:type="dxa"/>
            <w:shd w:val="clear" w:color="auto" w:fill="auto"/>
          </w:tcPr>
          <w:p w14:paraId="409F7160"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Reglamento Interior de la Fiscalía del Estado</w:t>
            </w:r>
          </w:p>
        </w:tc>
        <w:tc>
          <w:tcPr>
            <w:tcW w:w="1827" w:type="dxa"/>
            <w:shd w:val="clear" w:color="auto" w:fill="auto"/>
          </w:tcPr>
          <w:p w14:paraId="3FCD351C" w14:textId="77777777" w:rsidR="00CC6DCE" w:rsidRPr="00CC6DCE" w:rsidRDefault="00CC6DCE" w:rsidP="00854DC4">
            <w:pPr>
              <w:spacing w:after="0"/>
              <w:rPr>
                <w:rFonts w:ascii="Calibri" w:eastAsia="Calibri" w:hAnsi="Calibri" w:cs="Calibri"/>
                <w:sz w:val="20"/>
              </w:rPr>
            </w:pPr>
          </w:p>
        </w:tc>
      </w:tr>
      <w:tr w:rsidR="00CC6DCE" w:rsidRPr="00CC6DCE" w14:paraId="6B2EC3A0" w14:textId="77777777" w:rsidTr="00CC6DCE">
        <w:trPr>
          <w:trHeight w:val="244"/>
          <w:jc w:val="center"/>
        </w:trPr>
        <w:tc>
          <w:tcPr>
            <w:tcW w:w="7815" w:type="dxa"/>
            <w:shd w:val="clear" w:color="auto" w:fill="auto"/>
          </w:tcPr>
          <w:p w14:paraId="1A54C8A1" w14:textId="77777777" w:rsidR="00CC6DCE" w:rsidRPr="00CC6DCE" w:rsidRDefault="00CC6DCE" w:rsidP="00854DC4">
            <w:pPr>
              <w:spacing w:after="0" w:line="276" w:lineRule="auto"/>
              <w:rPr>
                <w:rFonts w:ascii="Calibri" w:eastAsia="Calibri" w:hAnsi="Calibri" w:cs="Calibri"/>
                <w:sz w:val="20"/>
              </w:rPr>
            </w:pPr>
            <w:r w:rsidRPr="00CC6DCE">
              <w:rPr>
                <w:rFonts w:ascii="Calibri" w:eastAsia="Calibri" w:hAnsi="Calibri" w:cs="Calibri"/>
                <w:sz w:val="20"/>
              </w:rPr>
              <w:t>Ley Orgánica de la Fiscalía Anticorrupción del Estado</w:t>
            </w:r>
          </w:p>
        </w:tc>
        <w:tc>
          <w:tcPr>
            <w:tcW w:w="1827" w:type="dxa"/>
            <w:shd w:val="clear" w:color="auto" w:fill="auto"/>
          </w:tcPr>
          <w:p w14:paraId="41A17C6A" w14:textId="77777777" w:rsidR="00CC6DCE" w:rsidRPr="00CC6DCE" w:rsidRDefault="00CC6DCE" w:rsidP="00854DC4">
            <w:pPr>
              <w:spacing w:after="0"/>
              <w:rPr>
                <w:rFonts w:ascii="Calibri" w:eastAsia="Calibri" w:hAnsi="Calibri" w:cs="Calibri"/>
                <w:sz w:val="20"/>
              </w:rPr>
            </w:pPr>
          </w:p>
        </w:tc>
      </w:tr>
      <w:tr w:rsidR="00CC6DCE" w:rsidRPr="00CC6DCE" w14:paraId="7832D082" w14:textId="77777777" w:rsidTr="00CC6DCE">
        <w:trPr>
          <w:trHeight w:val="279"/>
          <w:jc w:val="center"/>
        </w:trPr>
        <w:tc>
          <w:tcPr>
            <w:tcW w:w="7815" w:type="dxa"/>
            <w:shd w:val="clear" w:color="auto" w:fill="auto"/>
          </w:tcPr>
          <w:p w14:paraId="7C13B826"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Reglamento Interior de la Fiscalía Anticorrupción del Estado</w:t>
            </w:r>
          </w:p>
        </w:tc>
        <w:tc>
          <w:tcPr>
            <w:tcW w:w="1827" w:type="dxa"/>
            <w:shd w:val="clear" w:color="auto" w:fill="auto"/>
          </w:tcPr>
          <w:p w14:paraId="1B8C80B8" w14:textId="77777777" w:rsidR="00CC6DCE" w:rsidRPr="00CC6DCE" w:rsidRDefault="00CC6DCE" w:rsidP="00854DC4">
            <w:pPr>
              <w:spacing w:after="0"/>
              <w:rPr>
                <w:rFonts w:ascii="Calibri" w:eastAsia="Calibri" w:hAnsi="Calibri" w:cs="Calibri"/>
                <w:sz w:val="20"/>
              </w:rPr>
            </w:pPr>
          </w:p>
        </w:tc>
      </w:tr>
      <w:tr w:rsidR="00CC6DCE" w:rsidRPr="00CC6DCE" w14:paraId="68418684" w14:textId="77777777" w:rsidTr="00CC6DCE">
        <w:trPr>
          <w:trHeight w:val="135"/>
          <w:jc w:val="center"/>
        </w:trPr>
        <w:tc>
          <w:tcPr>
            <w:tcW w:w="7815" w:type="dxa"/>
            <w:shd w:val="clear" w:color="auto" w:fill="auto"/>
          </w:tcPr>
          <w:p w14:paraId="5075F7DF"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Manual de procedimientos de la Fiscalía Anticorrupción del Estado </w:t>
            </w:r>
          </w:p>
        </w:tc>
        <w:tc>
          <w:tcPr>
            <w:tcW w:w="1827" w:type="dxa"/>
            <w:shd w:val="clear" w:color="auto" w:fill="auto"/>
          </w:tcPr>
          <w:p w14:paraId="58B30E89" w14:textId="77777777" w:rsidR="00CC6DCE" w:rsidRPr="00CC6DCE" w:rsidRDefault="00CC6DCE" w:rsidP="00854DC4">
            <w:pPr>
              <w:spacing w:after="0"/>
              <w:rPr>
                <w:rFonts w:ascii="Calibri" w:eastAsia="Calibri" w:hAnsi="Calibri" w:cs="Calibri"/>
                <w:sz w:val="20"/>
              </w:rPr>
            </w:pPr>
          </w:p>
        </w:tc>
      </w:tr>
      <w:tr w:rsidR="00CC6DCE" w:rsidRPr="00CC6DCE" w14:paraId="7ACCC9FF" w14:textId="77777777" w:rsidTr="00CC6DCE">
        <w:trPr>
          <w:trHeight w:val="300"/>
          <w:jc w:val="center"/>
        </w:trPr>
        <w:tc>
          <w:tcPr>
            <w:tcW w:w="7815" w:type="dxa"/>
            <w:shd w:val="clear" w:color="auto" w:fill="auto"/>
          </w:tcPr>
          <w:p w14:paraId="34D2739C"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Organigrama de la Fiscalía Anticorrupción del Estado</w:t>
            </w:r>
          </w:p>
        </w:tc>
        <w:tc>
          <w:tcPr>
            <w:tcW w:w="1827" w:type="dxa"/>
            <w:shd w:val="clear" w:color="auto" w:fill="auto"/>
          </w:tcPr>
          <w:p w14:paraId="08A9F29B" w14:textId="77777777" w:rsidR="00CC6DCE" w:rsidRPr="00CC6DCE" w:rsidRDefault="00CC6DCE" w:rsidP="00854DC4">
            <w:pPr>
              <w:spacing w:after="0"/>
              <w:rPr>
                <w:rFonts w:ascii="Calibri" w:eastAsia="Calibri" w:hAnsi="Calibri" w:cs="Calibri"/>
                <w:sz w:val="20"/>
              </w:rPr>
            </w:pPr>
          </w:p>
        </w:tc>
      </w:tr>
      <w:tr w:rsidR="00CC6DCE" w:rsidRPr="00CC6DCE" w14:paraId="2C9994F6" w14:textId="77777777" w:rsidTr="00CC6DCE">
        <w:trPr>
          <w:trHeight w:val="575"/>
          <w:jc w:val="center"/>
        </w:trPr>
        <w:tc>
          <w:tcPr>
            <w:tcW w:w="7815" w:type="dxa"/>
            <w:shd w:val="clear" w:color="auto" w:fill="auto"/>
          </w:tcPr>
          <w:p w14:paraId="1D6E237D"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Protocolos de investigación criminal en materia anticorrupción (orden federal y local)</w:t>
            </w:r>
          </w:p>
        </w:tc>
        <w:tc>
          <w:tcPr>
            <w:tcW w:w="1827" w:type="dxa"/>
            <w:shd w:val="clear" w:color="auto" w:fill="auto"/>
          </w:tcPr>
          <w:p w14:paraId="255442F6" w14:textId="77777777" w:rsidR="00CC6DCE" w:rsidRPr="00CC6DCE" w:rsidRDefault="00CC6DCE" w:rsidP="00854DC4">
            <w:pPr>
              <w:spacing w:after="0"/>
              <w:rPr>
                <w:rFonts w:ascii="Calibri" w:eastAsia="Calibri" w:hAnsi="Calibri" w:cs="Calibri"/>
                <w:sz w:val="20"/>
              </w:rPr>
            </w:pPr>
          </w:p>
        </w:tc>
      </w:tr>
      <w:tr w:rsidR="00CC6DCE" w:rsidRPr="00CC6DCE" w14:paraId="76EBFD30" w14:textId="77777777" w:rsidTr="00CC6DCE">
        <w:trPr>
          <w:trHeight w:val="279"/>
          <w:jc w:val="center"/>
        </w:trPr>
        <w:tc>
          <w:tcPr>
            <w:tcW w:w="7815" w:type="dxa"/>
            <w:shd w:val="clear" w:color="auto" w:fill="auto"/>
          </w:tcPr>
          <w:p w14:paraId="1AF460AF"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Protocolo, lineamiento o manual sobre la preparación de las audiencias (de cualquier etapa) de la Fiscalía Anticorrupción. </w:t>
            </w:r>
          </w:p>
        </w:tc>
        <w:tc>
          <w:tcPr>
            <w:tcW w:w="1827" w:type="dxa"/>
            <w:shd w:val="clear" w:color="auto" w:fill="auto"/>
          </w:tcPr>
          <w:p w14:paraId="2C2DDFB5" w14:textId="77777777" w:rsidR="00CC6DCE" w:rsidRPr="00CC6DCE" w:rsidRDefault="00CC6DCE" w:rsidP="00854DC4">
            <w:pPr>
              <w:spacing w:after="0"/>
              <w:rPr>
                <w:rFonts w:ascii="Calibri" w:eastAsia="Calibri" w:hAnsi="Calibri" w:cs="Calibri"/>
                <w:sz w:val="20"/>
              </w:rPr>
            </w:pPr>
          </w:p>
        </w:tc>
      </w:tr>
      <w:tr w:rsidR="00CC6DCE" w:rsidRPr="00CC6DCE" w14:paraId="71D02BEE" w14:textId="77777777" w:rsidTr="00CC6DCE">
        <w:trPr>
          <w:trHeight w:val="279"/>
          <w:jc w:val="center"/>
        </w:trPr>
        <w:tc>
          <w:tcPr>
            <w:tcW w:w="7815" w:type="dxa"/>
            <w:shd w:val="clear" w:color="auto" w:fill="auto"/>
          </w:tcPr>
          <w:p w14:paraId="565D23DB"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Acuerdos emitidos por la Fiscalía Anticorrupción del Estado</w:t>
            </w:r>
          </w:p>
        </w:tc>
        <w:tc>
          <w:tcPr>
            <w:tcW w:w="1827" w:type="dxa"/>
            <w:shd w:val="clear" w:color="auto" w:fill="auto"/>
          </w:tcPr>
          <w:p w14:paraId="4E35677E" w14:textId="77777777" w:rsidR="00CC6DCE" w:rsidRPr="00CC6DCE" w:rsidRDefault="00CC6DCE" w:rsidP="00854DC4">
            <w:pPr>
              <w:spacing w:after="0"/>
              <w:rPr>
                <w:rFonts w:ascii="Calibri" w:eastAsia="Calibri" w:hAnsi="Calibri" w:cs="Calibri"/>
                <w:sz w:val="20"/>
              </w:rPr>
            </w:pPr>
          </w:p>
        </w:tc>
      </w:tr>
      <w:tr w:rsidR="00CC6DCE" w:rsidRPr="00CC6DCE" w14:paraId="46FCC2EF" w14:textId="77777777" w:rsidTr="00CC6DCE">
        <w:trPr>
          <w:trHeight w:val="675"/>
          <w:jc w:val="center"/>
        </w:trPr>
        <w:tc>
          <w:tcPr>
            <w:tcW w:w="7815" w:type="dxa"/>
            <w:shd w:val="clear" w:color="auto" w:fill="auto"/>
          </w:tcPr>
          <w:p w14:paraId="5A323D86"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color w:val="000000"/>
                <w:sz w:val="20"/>
              </w:rPr>
              <w:t>Protocolo de protección a testigos d</w:t>
            </w:r>
            <w:r w:rsidRPr="00CC6DCE">
              <w:rPr>
                <w:rFonts w:ascii="Calibri" w:eastAsia="Calibri" w:hAnsi="Calibri" w:cs="Calibri"/>
                <w:sz w:val="20"/>
              </w:rPr>
              <w:t>e la Fiscalía General o de la Fiscalía Anticorrupción del Estado</w:t>
            </w:r>
          </w:p>
        </w:tc>
        <w:tc>
          <w:tcPr>
            <w:tcW w:w="1827" w:type="dxa"/>
            <w:shd w:val="clear" w:color="auto" w:fill="auto"/>
          </w:tcPr>
          <w:p w14:paraId="546F2574" w14:textId="77777777" w:rsidR="00CC6DCE" w:rsidRPr="00CC6DCE" w:rsidRDefault="00CC6DCE" w:rsidP="00854DC4">
            <w:pPr>
              <w:spacing w:after="0"/>
              <w:rPr>
                <w:rFonts w:ascii="Calibri" w:eastAsia="Calibri" w:hAnsi="Calibri" w:cs="Calibri"/>
                <w:sz w:val="20"/>
              </w:rPr>
            </w:pPr>
          </w:p>
        </w:tc>
      </w:tr>
      <w:tr w:rsidR="00CC6DCE" w:rsidRPr="00CC6DCE" w14:paraId="3D797FEA" w14:textId="77777777" w:rsidTr="00CC6DCE">
        <w:trPr>
          <w:trHeight w:val="390"/>
          <w:jc w:val="center"/>
        </w:trPr>
        <w:tc>
          <w:tcPr>
            <w:tcW w:w="7815" w:type="dxa"/>
            <w:shd w:val="clear" w:color="auto" w:fill="auto"/>
          </w:tcPr>
          <w:p w14:paraId="69CF24F6"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lastRenderedPageBreak/>
              <w:t xml:space="preserve">Protocolo de protección a testigos de delitos en materia de corrupción </w:t>
            </w:r>
          </w:p>
        </w:tc>
        <w:tc>
          <w:tcPr>
            <w:tcW w:w="1827" w:type="dxa"/>
            <w:shd w:val="clear" w:color="auto" w:fill="auto"/>
          </w:tcPr>
          <w:p w14:paraId="4AC9DEE9" w14:textId="77777777" w:rsidR="00CC6DCE" w:rsidRPr="00CC6DCE" w:rsidRDefault="00CC6DCE" w:rsidP="00854DC4">
            <w:pPr>
              <w:spacing w:after="0"/>
              <w:rPr>
                <w:rFonts w:ascii="Calibri" w:eastAsia="Calibri" w:hAnsi="Calibri" w:cs="Calibri"/>
                <w:sz w:val="20"/>
              </w:rPr>
            </w:pPr>
          </w:p>
        </w:tc>
      </w:tr>
      <w:tr w:rsidR="00CC6DCE" w:rsidRPr="00CC6DCE" w14:paraId="2832CA17" w14:textId="77777777" w:rsidTr="00CC6DCE">
        <w:trPr>
          <w:trHeight w:val="390"/>
          <w:jc w:val="center"/>
        </w:trPr>
        <w:tc>
          <w:tcPr>
            <w:tcW w:w="7815" w:type="dxa"/>
            <w:shd w:val="clear" w:color="auto" w:fill="auto"/>
          </w:tcPr>
          <w:p w14:paraId="792D03BA"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Evidencia de la aplicación de los protocolos de protección (Acuerdos, anexos, o cualquier documento que pueda servir como evidencia)</w:t>
            </w:r>
          </w:p>
        </w:tc>
        <w:tc>
          <w:tcPr>
            <w:tcW w:w="1827" w:type="dxa"/>
            <w:shd w:val="clear" w:color="auto" w:fill="auto"/>
          </w:tcPr>
          <w:p w14:paraId="4EF500F6" w14:textId="77777777" w:rsidR="00CC6DCE" w:rsidRPr="00CC6DCE" w:rsidRDefault="00CC6DCE" w:rsidP="00854DC4">
            <w:pPr>
              <w:spacing w:after="0"/>
              <w:rPr>
                <w:rFonts w:ascii="Calibri" w:eastAsia="Calibri" w:hAnsi="Calibri" w:cs="Calibri"/>
                <w:sz w:val="20"/>
              </w:rPr>
            </w:pPr>
          </w:p>
        </w:tc>
      </w:tr>
      <w:tr w:rsidR="00CC6DCE" w:rsidRPr="00CC6DCE" w14:paraId="7A1A2ABB" w14:textId="77777777" w:rsidTr="00CC6DCE">
        <w:trPr>
          <w:trHeight w:val="675"/>
          <w:jc w:val="center"/>
        </w:trPr>
        <w:tc>
          <w:tcPr>
            <w:tcW w:w="7815" w:type="dxa"/>
            <w:shd w:val="clear" w:color="auto" w:fill="auto"/>
          </w:tcPr>
          <w:p w14:paraId="3F7F9D56"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color w:val="000000"/>
                <w:sz w:val="20"/>
              </w:rPr>
              <w:t>Protocolo para llevar a cabo los actos de investigación de entregas vigiladas que utilice la Fiscalía Anticorrupción del Estado</w:t>
            </w:r>
          </w:p>
        </w:tc>
        <w:tc>
          <w:tcPr>
            <w:tcW w:w="1827" w:type="dxa"/>
            <w:shd w:val="clear" w:color="auto" w:fill="auto"/>
          </w:tcPr>
          <w:p w14:paraId="1DC3C2F0" w14:textId="77777777" w:rsidR="00CC6DCE" w:rsidRPr="00CC6DCE" w:rsidRDefault="00CC6DCE" w:rsidP="00854DC4">
            <w:pPr>
              <w:spacing w:after="0"/>
              <w:rPr>
                <w:rFonts w:ascii="Calibri" w:eastAsia="Calibri" w:hAnsi="Calibri" w:cs="Calibri"/>
                <w:sz w:val="20"/>
              </w:rPr>
            </w:pPr>
          </w:p>
        </w:tc>
      </w:tr>
      <w:tr w:rsidR="00CC6DCE" w:rsidRPr="00CC6DCE" w14:paraId="609B0337" w14:textId="77777777" w:rsidTr="00CC6DCE">
        <w:trPr>
          <w:trHeight w:val="675"/>
          <w:jc w:val="center"/>
        </w:trPr>
        <w:tc>
          <w:tcPr>
            <w:tcW w:w="7815" w:type="dxa"/>
            <w:shd w:val="clear" w:color="auto" w:fill="auto"/>
          </w:tcPr>
          <w:p w14:paraId="58E634F4"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Protocolo para llevar a cabo los actos de investigación de operaciones encubiertas que utilice la Fiscalía Anticorrupción del Estado</w:t>
            </w:r>
          </w:p>
        </w:tc>
        <w:tc>
          <w:tcPr>
            <w:tcW w:w="1827" w:type="dxa"/>
            <w:shd w:val="clear" w:color="auto" w:fill="auto"/>
          </w:tcPr>
          <w:p w14:paraId="128A5992" w14:textId="77777777" w:rsidR="00CC6DCE" w:rsidRPr="00CC6DCE" w:rsidRDefault="00CC6DCE" w:rsidP="00854DC4">
            <w:pPr>
              <w:spacing w:after="0"/>
              <w:rPr>
                <w:rFonts w:ascii="Calibri" w:eastAsia="Calibri" w:hAnsi="Calibri" w:cs="Calibri"/>
                <w:sz w:val="20"/>
              </w:rPr>
            </w:pPr>
          </w:p>
        </w:tc>
      </w:tr>
      <w:tr w:rsidR="00CC6DCE" w:rsidRPr="00CC6DCE" w14:paraId="52AE60BA" w14:textId="77777777" w:rsidTr="00CC6DCE">
        <w:trPr>
          <w:trHeight w:val="285"/>
          <w:jc w:val="center"/>
        </w:trPr>
        <w:tc>
          <w:tcPr>
            <w:tcW w:w="7815" w:type="dxa"/>
            <w:shd w:val="clear" w:color="auto" w:fill="auto"/>
          </w:tcPr>
          <w:p w14:paraId="35D73244" w14:textId="77777777" w:rsidR="00CC6DCE" w:rsidRPr="00CC6DCE" w:rsidRDefault="00CC6DCE" w:rsidP="00854DC4">
            <w:pPr>
              <w:spacing w:after="0"/>
              <w:rPr>
                <w:rFonts w:ascii="Calibri" w:eastAsia="Calibri" w:hAnsi="Calibri" w:cs="Calibri"/>
                <w:color w:val="000000"/>
                <w:sz w:val="20"/>
              </w:rPr>
            </w:pPr>
            <w:r w:rsidRPr="00CC6DCE">
              <w:rPr>
                <w:rFonts w:ascii="Calibri" w:eastAsia="Calibri" w:hAnsi="Calibri" w:cs="Calibri"/>
                <w:sz w:val="20"/>
              </w:rPr>
              <w:t>Lineamientos sobre la aplicación de los criterios de oportunidad</w:t>
            </w:r>
          </w:p>
        </w:tc>
        <w:tc>
          <w:tcPr>
            <w:tcW w:w="1827" w:type="dxa"/>
            <w:shd w:val="clear" w:color="auto" w:fill="auto"/>
          </w:tcPr>
          <w:p w14:paraId="1BB03A04" w14:textId="77777777" w:rsidR="00CC6DCE" w:rsidRPr="00CC6DCE" w:rsidRDefault="00CC6DCE" w:rsidP="00854DC4">
            <w:pPr>
              <w:spacing w:after="0"/>
              <w:rPr>
                <w:rFonts w:ascii="Calibri" w:eastAsia="Calibri" w:hAnsi="Calibri" w:cs="Calibri"/>
                <w:sz w:val="20"/>
              </w:rPr>
            </w:pPr>
          </w:p>
        </w:tc>
      </w:tr>
      <w:tr w:rsidR="00CC6DCE" w:rsidRPr="00CC6DCE" w14:paraId="63108B1D" w14:textId="77777777" w:rsidTr="00CC6DCE">
        <w:trPr>
          <w:trHeight w:val="560"/>
          <w:jc w:val="center"/>
        </w:trPr>
        <w:tc>
          <w:tcPr>
            <w:tcW w:w="7815" w:type="dxa"/>
            <w:shd w:val="clear" w:color="auto" w:fill="auto"/>
          </w:tcPr>
          <w:p w14:paraId="06C19F08"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Normatividad respecto a la detección de posibles casos de corrupción de la Fiscalía Anticorrupción de su Estado</w:t>
            </w:r>
          </w:p>
        </w:tc>
        <w:tc>
          <w:tcPr>
            <w:tcW w:w="1827" w:type="dxa"/>
            <w:shd w:val="clear" w:color="auto" w:fill="auto"/>
          </w:tcPr>
          <w:p w14:paraId="4CFEB91E" w14:textId="77777777" w:rsidR="00CC6DCE" w:rsidRPr="00CC6DCE" w:rsidRDefault="00CC6DCE" w:rsidP="00854DC4">
            <w:pPr>
              <w:spacing w:after="0"/>
              <w:rPr>
                <w:rFonts w:ascii="Calibri" w:eastAsia="Calibri" w:hAnsi="Calibri" w:cs="Calibri"/>
                <w:sz w:val="20"/>
              </w:rPr>
            </w:pPr>
          </w:p>
        </w:tc>
      </w:tr>
      <w:tr w:rsidR="00CC6DCE" w:rsidRPr="00CC6DCE" w14:paraId="6F93B131" w14:textId="77777777" w:rsidTr="00CC6DCE">
        <w:trPr>
          <w:trHeight w:val="575"/>
          <w:jc w:val="center"/>
        </w:trPr>
        <w:tc>
          <w:tcPr>
            <w:tcW w:w="7815" w:type="dxa"/>
            <w:shd w:val="clear" w:color="auto" w:fill="auto"/>
          </w:tcPr>
          <w:p w14:paraId="0CB5C1DD"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Convenios de colaboración y de intercambio de colaboración suscritos por la Fiscalía Anticorrupción del Estado </w:t>
            </w:r>
          </w:p>
        </w:tc>
        <w:tc>
          <w:tcPr>
            <w:tcW w:w="1827" w:type="dxa"/>
            <w:shd w:val="clear" w:color="auto" w:fill="auto"/>
          </w:tcPr>
          <w:p w14:paraId="33DAE519" w14:textId="77777777" w:rsidR="00CC6DCE" w:rsidRPr="00CC6DCE" w:rsidRDefault="00CC6DCE" w:rsidP="00854DC4">
            <w:pPr>
              <w:spacing w:after="0"/>
              <w:rPr>
                <w:rFonts w:ascii="Calibri" w:eastAsia="Calibri" w:hAnsi="Calibri" w:cs="Calibri"/>
                <w:sz w:val="20"/>
              </w:rPr>
            </w:pPr>
          </w:p>
        </w:tc>
      </w:tr>
      <w:tr w:rsidR="00CC6DCE" w:rsidRPr="00CC6DCE" w14:paraId="36F52A4C" w14:textId="77777777" w:rsidTr="00CC6DCE">
        <w:trPr>
          <w:trHeight w:val="575"/>
          <w:jc w:val="center"/>
        </w:trPr>
        <w:tc>
          <w:tcPr>
            <w:tcW w:w="7815" w:type="dxa"/>
            <w:shd w:val="clear" w:color="auto" w:fill="auto"/>
          </w:tcPr>
          <w:p w14:paraId="10019F16" w14:textId="77777777" w:rsidR="00CC6DCE" w:rsidRPr="00CC6DCE" w:rsidRDefault="00CC6DCE" w:rsidP="00854DC4">
            <w:pPr>
              <w:spacing w:after="0"/>
              <w:rPr>
                <w:rFonts w:ascii="Calibri" w:eastAsia="Calibri" w:hAnsi="Calibri" w:cs="Calibri"/>
                <w:color w:val="000000"/>
                <w:sz w:val="20"/>
              </w:rPr>
            </w:pPr>
            <w:r w:rsidRPr="00CC6DCE">
              <w:rPr>
                <w:rFonts w:ascii="Calibri" w:eastAsia="Calibri" w:hAnsi="Calibri" w:cs="Calibri"/>
                <w:sz w:val="20"/>
              </w:rPr>
              <w:t>Políticas estatales (o cualquier otra normatividad estatal) que detalle obligaciones y facultades de la FA en materia de combate a la corrupción</w:t>
            </w:r>
          </w:p>
        </w:tc>
        <w:tc>
          <w:tcPr>
            <w:tcW w:w="1827" w:type="dxa"/>
            <w:shd w:val="clear" w:color="auto" w:fill="auto"/>
          </w:tcPr>
          <w:p w14:paraId="2940D341" w14:textId="77777777" w:rsidR="00CC6DCE" w:rsidRPr="00CC6DCE" w:rsidRDefault="00CC6DCE" w:rsidP="00854DC4">
            <w:pPr>
              <w:spacing w:after="0"/>
              <w:rPr>
                <w:rFonts w:ascii="Calibri" w:eastAsia="Calibri" w:hAnsi="Calibri" w:cs="Calibri"/>
                <w:sz w:val="20"/>
              </w:rPr>
            </w:pPr>
          </w:p>
        </w:tc>
      </w:tr>
    </w:tbl>
    <w:p w14:paraId="76647C99" w14:textId="77777777" w:rsidR="00CC6DCE" w:rsidRPr="00CC6DCE" w:rsidRDefault="00CC6DCE" w:rsidP="00854DC4">
      <w:pPr>
        <w:spacing w:after="0"/>
        <w:jc w:val="both"/>
        <w:rPr>
          <w:rFonts w:ascii="Calibri" w:eastAsia="Calibri" w:hAnsi="Calibri" w:cs="Calibri"/>
          <w:b/>
          <w:sz w:val="20"/>
        </w:rPr>
      </w:pPr>
    </w:p>
    <w:p w14:paraId="080CF55E"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color w:val="000000"/>
          <w:szCs w:val="24"/>
        </w:rPr>
        <w:t>Favor de proporcionar la siguiente información:</w:t>
      </w:r>
    </w:p>
    <w:p w14:paraId="742DCD52" w14:textId="77777777" w:rsidR="00CC6DCE" w:rsidRPr="00CC6DCE" w:rsidRDefault="00CC6DCE" w:rsidP="00854DC4">
      <w:pPr>
        <w:pBdr>
          <w:top w:val="nil"/>
          <w:left w:val="nil"/>
          <w:bottom w:val="nil"/>
          <w:right w:val="nil"/>
          <w:between w:val="nil"/>
        </w:pBdr>
        <w:spacing w:after="0"/>
        <w:ind w:left="360"/>
        <w:jc w:val="both"/>
        <w:rPr>
          <w:rFonts w:ascii="Calibri" w:eastAsia="Calibri" w:hAnsi="Calibri" w:cs="Calibri"/>
          <w:b/>
          <w:color w:val="000000"/>
          <w:sz w:val="20"/>
        </w:rPr>
      </w:pPr>
    </w:p>
    <w:p w14:paraId="1C2AA925" w14:textId="77777777" w:rsidR="00CC6DCE" w:rsidRPr="00CC6DCE" w:rsidRDefault="00CC6DCE" w:rsidP="00854DC4">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color w:val="000000"/>
          <w:sz w:val="20"/>
        </w:rPr>
        <w:t>Indicar el fundamento constitucional en el que se prevé la creación de una Fiscalía Anticorrupción Estatal. Si está en otro ordenamiento, indicar cuál.</w:t>
      </w:r>
    </w:p>
    <w:p w14:paraId="2BA7A8B7"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5A0037C4"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55683863" w14:textId="77777777" w:rsidR="00CC6DCE" w:rsidRPr="00CC6DCE" w:rsidRDefault="00CC6DCE" w:rsidP="00854DC4">
      <w:pPr>
        <w:pBdr>
          <w:top w:val="nil"/>
          <w:left w:val="nil"/>
          <w:bottom w:val="nil"/>
          <w:right w:val="nil"/>
          <w:between w:val="nil"/>
        </w:pBdr>
        <w:spacing w:after="0"/>
        <w:ind w:left="1440"/>
        <w:jc w:val="both"/>
        <w:rPr>
          <w:rFonts w:ascii="Calibri" w:eastAsia="Calibri" w:hAnsi="Calibri" w:cs="Calibri"/>
          <w:color w:val="000000"/>
          <w:sz w:val="20"/>
        </w:rPr>
      </w:pPr>
    </w:p>
    <w:p w14:paraId="1A48142B" w14:textId="77777777" w:rsidR="00CC6DCE" w:rsidRPr="00CC6DCE" w:rsidRDefault="00CC6DCE" w:rsidP="00854DC4">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color w:val="000000"/>
          <w:sz w:val="20"/>
        </w:rPr>
        <w:t>Indicar la normatividad que señale los supuestos de competencia de la Fiscalía Anticorrupción del Estado y de la Federal.</w:t>
      </w:r>
    </w:p>
    <w:p w14:paraId="5A3A862B"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123A0394"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56A80414"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sz w:val="20"/>
        </w:rPr>
      </w:pPr>
    </w:p>
    <w:p w14:paraId="06B15FC4" w14:textId="77777777" w:rsidR="00CC6DCE" w:rsidRPr="00CC6DCE" w:rsidRDefault="00CC6DCE" w:rsidP="00854DC4">
      <w:pPr>
        <w:numPr>
          <w:ilvl w:val="0"/>
          <w:numId w:val="6"/>
        </w:numPr>
        <w:pBdr>
          <w:top w:val="nil"/>
          <w:left w:val="nil"/>
          <w:bottom w:val="nil"/>
          <w:right w:val="nil"/>
          <w:between w:val="nil"/>
        </w:pBdr>
        <w:spacing w:after="0" w:line="240" w:lineRule="auto"/>
        <w:jc w:val="both"/>
        <w:rPr>
          <w:rFonts w:ascii="Calibri" w:eastAsia="Calibri" w:hAnsi="Calibri" w:cs="Calibri"/>
          <w:sz w:val="20"/>
        </w:rPr>
      </w:pPr>
      <w:r w:rsidRPr="00CC6DCE">
        <w:rPr>
          <w:rFonts w:ascii="Calibri" w:eastAsia="Calibri" w:hAnsi="Calibri" w:cs="Calibri"/>
          <w:sz w:val="20"/>
        </w:rPr>
        <w:t>Señale la metodología que sigue para la preparación de audiencias.</w:t>
      </w:r>
    </w:p>
    <w:p w14:paraId="5DB39647" w14:textId="77777777" w:rsidR="00CC6DCE" w:rsidRPr="00CC6DCE" w:rsidRDefault="00CC6DCE" w:rsidP="00854DC4">
      <w:pPr>
        <w:spacing w:after="0"/>
        <w:jc w:val="both"/>
        <w:rPr>
          <w:rFonts w:ascii="Calibri" w:eastAsia="Calibri" w:hAnsi="Calibri" w:cs="Calibri"/>
          <w:sz w:val="20"/>
        </w:rPr>
      </w:pPr>
    </w:p>
    <w:p w14:paraId="4D9904D9"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025BD79F"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186B99A0" w14:textId="77777777" w:rsidR="00CC6DCE" w:rsidRPr="00CC6DCE" w:rsidRDefault="00CC6DCE" w:rsidP="00854DC4">
      <w:pPr>
        <w:numPr>
          <w:ilvl w:val="0"/>
          <w:numId w:val="6"/>
        </w:numPr>
        <w:pBdr>
          <w:top w:val="nil"/>
          <w:left w:val="nil"/>
          <w:bottom w:val="nil"/>
          <w:right w:val="nil"/>
          <w:between w:val="nil"/>
        </w:pBdr>
        <w:spacing w:after="0" w:line="240" w:lineRule="auto"/>
        <w:jc w:val="both"/>
        <w:rPr>
          <w:rFonts w:ascii="Calibri" w:eastAsia="Calibri" w:hAnsi="Calibri" w:cs="Calibri"/>
          <w:sz w:val="20"/>
        </w:rPr>
      </w:pPr>
      <w:r w:rsidRPr="00CC6DCE">
        <w:rPr>
          <w:rFonts w:ascii="Calibri" w:eastAsia="Calibri" w:hAnsi="Calibri" w:cs="Calibri"/>
          <w:sz w:val="20"/>
        </w:rPr>
        <w:t xml:space="preserve">Favor de mencionar si existe alguna particularidad o detalle a resaltar respecto a la normatividad que rige la Fiscalía Anticorrupción </w:t>
      </w:r>
    </w:p>
    <w:p w14:paraId="72F13EB4"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2BFF7D59"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03787FD9"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40CD6A5E" w14:textId="77777777" w:rsidR="00CC6DCE" w:rsidRPr="00CC6DCE" w:rsidRDefault="00CC6DCE" w:rsidP="00854DC4">
      <w:pPr>
        <w:numPr>
          <w:ilvl w:val="0"/>
          <w:numId w:val="8"/>
        </w:numPr>
        <w:pBdr>
          <w:top w:val="nil"/>
          <w:left w:val="nil"/>
          <w:bottom w:val="nil"/>
          <w:right w:val="nil"/>
          <w:between w:val="nil"/>
        </w:pBdr>
        <w:spacing w:after="0" w:line="240" w:lineRule="auto"/>
        <w:jc w:val="both"/>
        <w:rPr>
          <w:rFonts w:ascii="Calibri" w:eastAsia="Calibri" w:hAnsi="Calibri" w:cs="Calibri"/>
          <w:b/>
          <w:color w:val="000000"/>
          <w:sz w:val="20"/>
        </w:rPr>
      </w:pPr>
      <w:r w:rsidRPr="00CC6DCE">
        <w:rPr>
          <w:rFonts w:ascii="Calibri" w:eastAsia="Calibri" w:hAnsi="Calibri" w:cs="Calibri"/>
          <w:b/>
          <w:color w:val="000000"/>
          <w:szCs w:val="24"/>
        </w:rPr>
        <w:t>Recursos Materiales</w:t>
      </w:r>
    </w:p>
    <w:p w14:paraId="23767D61"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13B4B4ED"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sz w:val="20"/>
        </w:rPr>
        <w:lastRenderedPageBreak/>
        <w:t>Por f</w:t>
      </w:r>
      <w:r w:rsidRPr="00CC6DCE">
        <w:rPr>
          <w:rFonts w:ascii="Calibri" w:eastAsia="Calibri" w:hAnsi="Calibri" w:cs="Calibri"/>
          <w:b/>
          <w:color w:val="000000"/>
          <w:szCs w:val="24"/>
        </w:rPr>
        <w:t xml:space="preserve">avor remitir los documentos que se señalan a continuación, especificando el nombre del archivo adjunto. En caso de no contar con el documento solicitado, responder “no existe” en la casilla del nombre del archivo. </w:t>
      </w:r>
    </w:p>
    <w:p w14:paraId="168DB4E7" w14:textId="77777777" w:rsidR="00CC6DCE" w:rsidRPr="00CC6DCE" w:rsidRDefault="00CC6DCE" w:rsidP="00854DC4">
      <w:pPr>
        <w:spacing w:after="0"/>
        <w:jc w:val="both"/>
        <w:rPr>
          <w:rFonts w:ascii="Calibri" w:eastAsia="Calibri" w:hAnsi="Calibri" w:cs="Calibri"/>
          <w:b/>
          <w:sz w:val="20"/>
        </w:rPr>
      </w:pPr>
    </w:p>
    <w:tbl>
      <w:tblPr>
        <w:tblW w:w="978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0"/>
        <w:gridCol w:w="2381"/>
      </w:tblGrid>
      <w:tr w:rsidR="00CC6DCE" w:rsidRPr="00CC6DCE" w14:paraId="61670201" w14:textId="77777777" w:rsidTr="00CC6DCE">
        <w:trPr>
          <w:tblHeader/>
        </w:trPr>
        <w:tc>
          <w:tcPr>
            <w:tcW w:w="7400" w:type="dxa"/>
            <w:shd w:val="clear" w:color="auto" w:fill="D9D9D9"/>
          </w:tcPr>
          <w:p w14:paraId="5561BC5C"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Documento</w:t>
            </w:r>
          </w:p>
        </w:tc>
        <w:tc>
          <w:tcPr>
            <w:tcW w:w="2381" w:type="dxa"/>
            <w:shd w:val="clear" w:color="auto" w:fill="D9D9D9"/>
          </w:tcPr>
          <w:p w14:paraId="21840957"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Nombre del archivo</w:t>
            </w:r>
          </w:p>
        </w:tc>
      </w:tr>
      <w:tr w:rsidR="00CC6DCE" w:rsidRPr="00CC6DCE" w14:paraId="66D35DCE" w14:textId="77777777" w:rsidTr="00CC6DCE">
        <w:tc>
          <w:tcPr>
            <w:tcW w:w="7400" w:type="dxa"/>
            <w:shd w:val="clear" w:color="auto" w:fill="auto"/>
          </w:tcPr>
          <w:p w14:paraId="47C4D16E"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Decreto del Presupuesto de Egresos del Estado para el ejercicio 2023</w:t>
            </w:r>
          </w:p>
        </w:tc>
        <w:tc>
          <w:tcPr>
            <w:tcW w:w="2381" w:type="dxa"/>
            <w:shd w:val="clear" w:color="auto" w:fill="auto"/>
          </w:tcPr>
          <w:p w14:paraId="64A34678" w14:textId="77777777" w:rsidR="00CC6DCE" w:rsidRPr="00CC6DCE" w:rsidRDefault="00CC6DCE" w:rsidP="00854DC4">
            <w:pPr>
              <w:spacing w:after="0"/>
              <w:rPr>
                <w:rFonts w:ascii="Calibri" w:eastAsia="Calibri" w:hAnsi="Calibri" w:cs="Calibri"/>
                <w:sz w:val="20"/>
              </w:rPr>
            </w:pPr>
          </w:p>
        </w:tc>
      </w:tr>
      <w:tr w:rsidR="00CC6DCE" w:rsidRPr="00CC6DCE" w14:paraId="36678C25" w14:textId="77777777" w:rsidTr="00CC6DCE">
        <w:tc>
          <w:tcPr>
            <w:tcW w:w="7400" w:type="dxa"/>
            <w:shd w:val="clear" w:color="auto" w:fill="auto"/>
          </w:tcPr>
          <w:p w14:paraId="55C29D79"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Documento que avale la asignación de presupuesto a la Fiscalía Anticorrupción diferente al Presupuesto de Egresos de la Federación (para conocer otra fuente de ingreso de la Fiscalía Anticorrupción)</w:t>
            </w:r>
          </w:p>
        </w:tc>
        <w:tc>
          <w:tcPr>
            <w:tcW w:w="2381" w:type="dxa"/>
            <w:shd w:val="clear" w:color="auto" w:fill="auto"/>
          </w:tcPr>
          <w:p w14:paraId="26200B8B" w14:textId="77777777" w:rsidR="00CC6DCE" w:rsidRPr="00CC6DCE" w:rsidRDefault="00CC6DCE" w:rsidP="00854DC4">
            <w:pPr>
              <w:spacing w:after="0"/>
              <w:rPr>
                <w:rFonts w:ascii="Calibri" w:eastAsia="Calibri" w:hAnsi="Calibri" w:cs="Calibri"/>
                <w:sz w:val="20"/>
              </w:rPr>
            </w:pPr>
          </w:p>
        </w:tc>
      </w:tr>
      <w:tr w:rsidR="00CC6DCE" w:rsidRPr="00CC6DCE" w14:paraId="16720475" w14:textId="77777777" w:rsidTr="00CC6DCE">
        <w:tc>
          <w:tcPr>
            <w:tcW w:w="7400" w:type="dxa"/>
            <w:shd w:val="clear" w:color="auto" w:fill="auto"/>
          </w:tcPr>
          <w:p w14:paraId="3D782735"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Normatividad que señale el proceso de asignación de recursos a la Fiscalía Anticorrupción del Estado (se requiere saber el proceso de asignación y a cargo de quién está)</w:t>
            </w:r>
          </w:p>
        </w:tc>
        <w:tc>
          <w:tcPr>
            <w:tcW w:w="2381" w:type="dxa"/>
            <w:shd w:val="clear" w:color="auto" w:fill="auto"/>
          </w:tcPr>
          <w:p w14:paraId="4584E5D5" w14:textId="77777777" w:rsidR="00CC6DCE" w:rsidRPr="00CC6DCE" w:rsidRDefault="00CC6DCE" w:rsidP="00854DC4">
            <w:pPr>
              <w:spacing w:after="0"/>
              <w:rPr>
                <w:rFonts w:ascii="Calibri" w:eastAsia="Calibri" w:hAnsi="Calibri" w:cs="Calibri"/>
                <w:sz w:val="20"/>
              </w:rPr>
            </w:pPr>
          </w:p>
        </w:tc>
      </w:tr>
      <w:tr w:rsidR="00CC6DCE" w:rsidRPr="00CC6DCE" w14:paraId="518E5138" w14:textId="77777777" w:rsidTr="00CC6DCE">
        <w:trPr>
          <w:trHeight w:val="173"/>
        </w:trPr>
        <w:tc>
          <w:tcPr>
            <w:tcW w:w="7400" w:type="dxa"/>
            <w:shd w:val="clear" w:color="auto" w:fill="auto"/>
          </w:tcPr>
          <w:p w14:paraId="2F21BB72"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Documento que avale la compraventa, arrendamiento, préstamo o donación de los inmuebles en los que opera la Fiscalía Anticorrupción</w:t>
            </w:r>
          </w:p>
        </w:tc>
        <w:tc>
          <w:tcPr>
            <w:tcW w:w="2381" w:type="dxa"/>
            <w:shd w:val="clear" w:color="auto" w:fill="auto"/>
          </w:tcPr>
          <w:p w14:paraId="3C20CE12" w14:textId="77777777" w:rsidR="00CC6DCE" w:rsidRPr="00CC6DCE" w:rsidRDefault="00CC6DCE" w:rsidP="00854DC4">
            <w:pPr>
              <w:spacing w:after="0"/>
              <w:rPr>
                <w:rFonts w:ascii="Calibri" w:eastAsia="Calibri" w:hAnsi="Calibri" w:cs="Calibri"/>
                <w:sz w:val="20"/>
              </w:rPr>
            </w:pPr>
          </w:p>
        </w:tc>
      </w:tr>
      <w:tr w:rsidR="00CC6DCE" w:rsidRPr="00CC6DCE" w14:paraId="5980310F" w14:textId="77777777" w:rsidTr="00CC6DCE">
        <w:trPr>
          <w:trHeight w:val="173"/>
        </w:trPr>
        <w:tc>
          <w:tcPr>
            <w:tcW w:w="7400" w:type="dxa"/>
            <w:shd w:val="clear" w:color="auto" w:fill="auto"/>
          </w:tcPr>
          <w:p w14:paraId="5BCEB286"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Documento que avale la compraventa, arrendamiento, préstamo o donación de los vehículos con los que cuenta la Fiscalía Anticorrupción del Estado</w:t>
            </w:r>
          </w:p>
        </w:tc>
        <w:tc>
          <w:tcPr>
            <w:tcW w:w="2381" w:type="dxa"/>
            <w:shd w:val="clear" w:color="auto" w:fill="auto"/>
          </w:tcPr>
          <w:p w14:paraId="23A3AF13" w14:textId="77777777" w:rsidR="00CC6DCE" w:rsidRPr="00CC6DCE" w:rsidRDefault="00CC6DCE" w:rsidP="00854DC4">
            <w:pPr>
              <w:spacing w:after="0"/>
              <w:rPr>
                <w:rFonts w:ascii="Calibri" w:eastAsia="Calibri" w:hAnsi="Calibri" w:cs="Calibri"/>
                <w:sz w:val="20"/>
              </w:rPr>
            </w:pPr>
          </w:p>
        </w:tc>
      </w:tr>
      <w:tr w:rsidR="00CC6DCE" w:rsidRPr="00CC6DCE" w14:paraId="217E905A" w14:textId="77777777" w:rsidTr="00CC6DCE">
        <w:trPr>
          <w:trHeight w:val="173"/>
        </w:trPr>
        <w:tc>
          <w:tcPr>
            <w:tcW w:w="7400" w:type="dxa"/>
            <w:shd w:val="clear" w:color="auto" w:fill="auto"/>
          </w:tcPr>
          <w:p w14:paraId="25E6FF64"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 xml:space="preserve">Documento que avale la compraventa, arrendamiento, préstamo o donación del mobiliario con el que cuenta la Fiscalía Anticorrupción del Estado </w:t>
            </w:r>
          </w:p>
        </w:tc>
        <w:tc>
          <w:tcPr>
            <w:tcW w:w="2381" w:type="dxa"/>
            <w:shd w:val="clear" w:color="auto" w:fill="auto"/>
          </w:tcPr>
          <w:p w14:paraId="29E06B3B" w14:textId="77777777" w:rsidR="00CC6DCE" w:rsidRPr="00CC6DCE" w:rsidRDefault="00CC6DCE" w:rsidP="00854DC4">
            <w:pPr>
              <w:spacing w:after="0"/>
              <w:rPr>
                <w:rFonts w:ascii="Calibri" w:eastAsia="Calibri" w:hAnsi="Calibri" w:cs="Calibri"/>
                <w:sz w:val="20"/>
              </w:rPr>
            </w:pPr>
          </w:p>
        </w:tc>
      </w:tr>
      <w:tr w:rsidR="00CC6DCE" w:rsidRPr="00CC6DCE" w14:paraId="135B0D2C" w14:textId="77777777" w:rsidTr="00CC6DCE">
        <w:trPr>
          <w:trHeight w:val="173"/>
        </w:trPr>
        <w:tc>
          <w:tcPr>
            <w:tcW w:w="7400" w:type="dxa"/>
            <w:shd w:val="clear" w:color="auto" w:fill="auto"/>
          </w:tcPr>
          <w:p w14:paraId="0F747EFA"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Documento que avale la compraventa, arrendamiento, préstamo o donación de los equipos de cómputo con los que cuenta la Fiscalía Anticorrupción del Estado</w:t>
            </w:r>
          </w:p>
        </w:tc>
        <w:tc>
          <w:tcPr>
            <w:tcW w:w="2381" w:type="dxa"/>
            <w:shd w:val="clear" w:color="auto" w:fill="auto"/>
          </w:tcPr>
          <w:p w14:paraId="0337EBBB" w14:textId="77777777" w:rsidR="00CC6DCE" w:rsidRPr="00CC6DCE" w:rsidRDefault="00CC6DCE" w:rsidP="00854DC4">
            <w:pPr>
              <w:spacing w:after="0"/>
              <w:rPr>
                <w:rFonts w:ascii="Calibri" w:eastAsia="Calibri" w:hAnsi="Calibri" w:cs="Calibri"/>
                <w:sz w:val="20"/>
              </w:rPr>
            </w:pPr>
          </w:p>
        </w:tc>
      </w:tr>
      <w:tr w:rsidR="00CC6DCE" w:rsidRPr="00CC6DCE" w14:paraId="014D3789" w14:textId="77777777" w:rsidTr="00CC6DCE">
        <w:trPr>
          <w:trHeight w:val="173"/>
        </w:trPr>
        <w:tc>
          <w:tcPr>
            <w:tcW w:w="7400" w:type="dxa"/>
            <w:shd w:val="clear" w:color="auto" w:fill="auto"/>
          </w:tcPr>
          <w:p w14:paraId="27151938"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Documento que avale la compraventa, arrendamiento, préstamo o donación del mobiliario con el que cuenta la Fiscalía Anticorrupción del Estado</w:t>
            </w:r>
          </w:p>
        </w:tc>
        <w:tc>
          <w:tcPr>
            <w:tcW w:w="2381" w:type="dxa"/>
            <w:shd w:val="clear" w:color="auto" w:fill="auto"/>
          </w:tcPr>
          <w:p w14:paraId="6F7547B7" w14:textId="77777777" w:rsidR="00CC6DCE" w:rsidRPr="00CC6DCE" w:rsidRDefault="00CC6DCE" w:rsidP="00854DC4">
            <w:pPr>
              <w:spacing w:after="0"/>
              <w:rPr>
                <w:rFonts w:ascii="Calibri" w:eastAsia="Calibri" w:hAnsi="Calibri" w:cs="Calibri"/>
                <w:sz w:val="20"/>
              </w:rPr>
            </w:pPr>
          </w:p>
        </w:tc>
      </w:tr>
      <w:tr w:rsidR="00CC6DCE" w:rsidRPr="00CC6DCE" w14:paraId="311ADF02" w14:textId="77777777" w:rsidTr="00CC6DCE">
        <w:trPr>
          <w:trHeight w:val="173"/>
        </w:trPr>
        <w:tc>
          <w:tcPr>
            <w:tcW w:w="7400" w:type="dxa"/>
            <w:shd w:val="clear" w:color="auto" w:fill="auto"/>
          </w:tcPr>
          <w:p w14:paraId="0A584695"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Documento que avale la compraventa, arrendamiento, préstamo o donación de algún software o aplicación para registro o gestión de los procedimientos de la Fiscalía Anticorrupción</w:t>
            </w:r>
          </w:p>
        </w:tc>
        <w:tc>
          <w:tcPr>
            <w:tcW w:w="2381" w:type="dxa"/>
            <w:shd w:val="clear" w:color="auto" w:fill="auto"/>
          </w:tcPr>
          <w:p w14:paraId="7798845D" w14:textId="77777777" w:rsidR="00CC6DCE" w:rsidRPr="00CC6DCE" w:rsidRDefault="00CC6DCE" w:rsidP="00854DC4">
            <w:pPr>
              <w:spacing w:after="0"/>
              <w:rPr>
                <w:rFonts w:ascii="Calibri" w:eastAsia="Calibri" w:hAnsi="Calibri" w:cs="Calibri"/>
                <w:sz w:val="20"/>
              </w:rPr>
            </w:pPr>
          </w:p>
        </w:tc>
      </w:tr>
    </w:tbl>
    <w:p w14:paraId="6EEA0B4B" w14:textId="77777777" w:rsidR="00CC6DCE" w:rsidRPr="00CC6DCE" w:rsidRDefault="00CC6DCE" w:rsidP="00854DC4">
      <w:pPr>
        <w:spacing w:after="0"/>
        <w:jc w:val="both"/>
        <w:rPr>
          <w:rFonts w:ascii="Calibri" w:eastAsia="Calibri" w:hAnsi="Calibri" w:cs="Calibri"/>
          <w:sz w:val="20"/>
        </w:rPr>
      </w:pPr>
    </w:p>
    <w:p w14:paraId="23C02599"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sz w:val="20"/>
        </w:rPr>
      </w:pPr>
    </w:p>
    <w:p w14:paraId="1D6F210C"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b/>
          <w:sz w:val="20"/>
        </w:rPr>
        <w:t>Favor de proporcionar la siguiente información:</w:t>
      </w:r>
    </w:p>
    <w:p w14:paraId="4B538141" w14:textId="77777777" w:rsidR="00CC6DCE" w:rsidRPr="00CC6DCE" w:rsidRDefault="00CC6DCE" w:rsidP="00854DC4">
      <w:pPr>
        <w:spacing w:after="0"/>
        <w:ind w:left="360"/>
        <w:jc w:val="both"/>
        <w:rPr>
          <w:rFonts w:ascii="Calibri" w:eastAsia="Calibri" w:hAnsi="Calibri" w:cs="Calibri"/>
          <w:b/>
          <w:sz w:val="20"/>
        </w:rPr>
      </w:pPr>
    </w:p>
    <w:p w14:paraId="5D9287C8" w14:textId="77777777" w:rsidR="00CC6DCE" w:rsidRPr="00CC6DCE" w:rsidRDefault="00CC6DCE" w:rsidP="00854DC4">
      <w:pPr>
        <w:numPr>
          <w:ilvl w:val="0"/>
          <w:numId w:val="6"/>
        </w:numPr>
        <w:spacing w:after="0" w:line="240" w:lineRule="auto"/>
        <w:jc w:val="both"/>
        <w:rPr>
          <w:rFonts w:ascii="Calibri" w:eastAsia="Calibri" w:hAnsi="Calibri" w:cs="Calibri"/>
          <w:sz w:val="20"/>
        </w:rPr>
      </w:pPr>
      <w:r w:rsidRPr="00CC6DCE">
        <w:rPr>
          <w:rFonts w:ascii="Calibri" w:eastAsia="Calibri" w:hAnsi="Calibri" w:cs="Calibri"/>
          <w:sz w:val="20"/>
        </w:rPr>
        <w:t xml:space="preserve">Indicar si la Fiscalía Anticorrupción puede solicitar recursos directamente al Congreso u otra entidad. </w:t>
      </w:r>
    </w:p>
    <w:p w14:paraId="596FF672" w14:textId="77777777" w:rsidR="00CC6DCE" w:rsidRPr="00CC6DCE" w:rsidRDefault="00CC6DCE" w:rsidP="00854DC4">
      <w:pPr>
        <w:spacing w:after="0"/>
        <w:ind w:left="720"/>
        <w:jc w:val="both"/>
        <w:rPr>
          <w:rFonts w:ascii="Calibri" w:eastAsia="Calibri" w:hAnsi="Calibri" w:cs="Calibri"/>
          <w:sz w:val="20"/>
        </w:rPr>
      </w:pPr>
    </w:p>
    <w:p w14:paraId="374E57BE"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5388F62E" w14:textId="77777777" w:rsidR="00CC6DCE" w:rsidRPr="00CC6DCE" w:rsidRDefault="00CC6DCE" w:rsidP="00854DC4">
      <w:pPr>
        <w:spacing w:after="0"/>
        <w:jc w:val="both"/>
        <w:rPr>
          <w:rFonts w:ascii="Calibri" w:eastAsia="Calibri" w:hAnsi="Calibri" w:cs="Calibri"/>
          <w:sz w:val="20"/>
        </w:rPr>
      </w:pPr>
    </w:p>
    <w:p w14:paraId="48591A9A" w14:textId="77777777" w:rsidR="00CC6DCE" w:rsidRPr="00CC6DCE" w:rsidRDefault="00CC6DCE" w:rsidP="00854DC4">
      <w:pPr>
        <w:numPr>
          <w:ilvl w:val="0"/>
          <w:numId w:val="6"/>
        </w:numPr>
        <w:spacing w:after="0" w:line="240" w:lineRule="auto"/>
        <w:jc w:val="both"/>
        <w:rPr>
          <w:rFonts w:ascii="Calibri" w:eastAsia="Calibri" w:hAnsi="Calibri" w:cs="Calibri"/>
          <w:sz w:val="20"/>
        </w:rPr>
      </w:pPr>
      <w:r w:rsidRPr="00CC6DCE">
        <w:rPr>
          <w:rFonts w:ascii="Calibri" w:eastAsia="Calibri" w:hAnsi="Calibri" w:cs="Calibri"/>
          <w:sz w:val="20"/>
        </w:rPr>
        <w:t>Indicar si la Fiscalía Anticorrupción puede ejercer recursos con independencia.</w:t>
      </w:r>
    </w:p>
    <w:p w14:paraId="1D5E6242" w14:textId="77777777" w:rsidR="00CC6DCE" w:rsidRPr="00CC6DCE" w:rsidRDefault="00CC6DCE" w:rsidP="00854DC4">
      <w:pPr>
        <w:spacing w:after="0"/>
        <w:ind w:left="720"/>
        <w:jc w:val="both"/>
        <w:rPr>
          <w:rFonts w:ascii="Calibri" w:eastAsia="Calibri" w:hAnsi="Calibri" w:cs="Calibri"/>
          <w:sz w:val="20"/>
        </w:rPr>
      </w:pPr>
    </w:p>
    <w:p w14:paraId="48EC4F6C"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2CAFCD15" w14:textId="77777777" w:rsidR="00CC6DCE" w:rsidRPr="00CC6DCE" w:rsidRDefault="00CC6DCE" w:rsidP="00854DC4">
      <w:pPr>
        <w:spacing w:after="0"/>
        <w:jc w:val="both"/>
        <w:rPr>
          <w:rFonts w:ascii="Calibri" w:eastAsia="Calibri" w:hAnsi="Calibri" w:cs="Calibri"/>
          <w:sz w:val="20"/>
        </w:rPr>
      </w:pPr>
    </w:p>
    <w:p w14:paraId="6F5B7937" w14:textId="77777777" w:rsidR="00CC6DCE" w:rsidRPr="00CC6DCE" w:rsidRDefault="00CC6DCE" w:rsidP="00854DC4">
      <w:pPr>
        <w:numPr>
          <w:ilvl w:val="0"/>
          <w:numId w:val="6"/>
        </w:numPr>
        <w:spacing w:after="0" w:line="240" w:lineRule="auto"/>
        <w:jc w:val="both"/>
        <w:rPr>
          <w:rFonts w:ascii="Calibri" w:eastAsia="Calibri" w:hAnsi="Calibri" w:cs="Calibri"/>
          <w:sz w:val="20"/>
        </w:rPr>
      </w:pPr>
      <w:r w:rsidRPr="00CC6DCE">
        <w:rPr>
          <w:rFonts w:ascii="Calibri" w:eastAsia="Calibri" w:hAnsi="Calibri" w:cs="Calibri"/>
          <w:sz w:val="20"/>
        </w:rPr>
        <w:t>Indicar cualquier particularidad o detalle a destacar sobre el presupuesto (solicitado y ejercido) de la Fiscalía Anticorrupción.</w:t>
      </w:r>
    </w:p>
    <w:p w14:paraId="234623F9" w14:textId="77777777" w:rsidR="00CC6DCE" w:rsidRPr="00CC6DCE" w:rsidRDefault="00CC6DCE" w:rsidP="00854DC4">
      <w:pPr>
        <w:spacing w:after="0"/>
        <w:ind w:left="720"/>
        <w:jc w:val="both"/>
        <w:rPr>
          <w:rFonts w:ascii="Calibri" w:eastAsia="Calibri" w:hAnsi="Calibri" w:cs="Calibri"/>
          <w:sz w:val="20"/>
        </w:rPr>
      </w:pPr>
    </w:p>
    <w:p w14:paraId="54DEDE00"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04F777FA" w14:textId="77777777" w:rsidR="00CC6DCE" w:rsidRPr="00CC6DCE" w:rsidRDefault="00CC6DCE" w:rsidP="00854DC4">
      <w:pPr>
        <w:spacing w:after="0"/>
        <w:ind w:left="720"/>
        <w:jc w:val="both"/>
        <w:rPr>
          <w:rFonts w:ascii="Calibri" w:eastAsia="Calibri" w:hAnsi="Calibri" w:cs="Calibri"/>
          <w:sz w:val="20"/>
        </w:rPr>
      </w:pPr>
    </w:p>
    <w:p w14:paraId="24C25A5C" w14:textId="77777777" w:rsidR="00CC6DCE" w:rsidRPr="00CC6DCE" w:rsidRDefault="00CC6DCE" w:rsidP="00854DC4">
      <w:pPr>
        <w:numPr>
          <w:ilvl w:val="0"/>
          <w:numId w:val="6"/>
        </w:numPr>
        <w:spacing w:after="0" w:line="240" w:lineRule="auto"/>
        <w:jc w:val="both"/>
        <w:rPr>
          <w:rFonts w:ascii="Calibri" w:eastAsia="Calibri" w:hAnsi="Calibri" w:cs="Calibri"/>
          <w:sz w:val="20"/>
        </w:rPr>
      </w:pPr>
      <w:r w:rsidRPr="00CC6DCE">
        <w:rPr>
          <w:rFonts w:ascii="Calibri" w:eastAsia="Calibri" w:hAnsi="Calibri" w:cs="Calibri"/>
          <w:sz w:val="20"/>
        </w:rPr>
        <w:lastRenderedPageBreak/>
        <w:t xml:space="preserve">Indicar, en su caso, las razones por las cuales los bienes (ya sean inmuebles, vehículos, equipos de cómputo o cualquier otro mobiliario) no han sido adquiridos directamente por la Fiscalía Anticorrupción del Estado. </w:t>
      </w:r>
    </w:p>
    <w:p w14:paraId="4F11392A" w14:textId="77777777" w:rsidR="00CC6DCE" w:rsidRPr="00CC6DCE" w:rsidRDefault="00CC6DCE" w:rsidP="00854DC4">
      <w:pPr>
        <w:spacing w:after="0"/>
        <w:jc w:val="both"/>
        <w:rPr>
          <w:rFonts w:ascii="Calibri" w:eastAsia="Calibri" w:hAnsi="Calibri" w:cs="Calibri"/>
          <w:sz w:val="20"/>
        </w:rPr>
      </w:pPr>
    </w:p>
    <w:p w14:paraId="62CACD82"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193AD87C" w14:textId="77777777" w:rsidR="00CC6DCE" w:rsidRPr="00CC6DCE" w:rsidRDefault="00CC6DCE" w:rsidP="00854DC4">
      <w:pPr>
        <w:spacing w:after="0"/>
        <w:jc w:val="both"/>
        <w:rPr>
          <w:rFonts w:ascii="Calibri" w:eastAsia="Calibri" w:hAnsi="Calibri" w:cs="Calibri"/>
          <w:sz w:val="20"/>
        </w:rPr>
      </w:pPr>
    </w:p>
    <w:p w14:paraId="018FC1E0" w14:textId="77777777" w:rsidR="00CC6DCE" w:rsidRPr="00CC6DCE" w:rsidRDefault="00CC6DCE" w:rsidP="00854DC4">
      <w:pPr>
        <w:numPr>
          <w:ilvl w:val="0"/>
          <w:numId w:val="6"/>
        </w:numPr>
        <w:spacing w:after="0" w:line="240" w:lineRule="auto"/>
        <w:jc w:val="both"/>
        <w:rPr>
          <w:rFonts w:ascii="Calibri" w:eastAsia="Calibri" w:hAnsi="Calibri" w:cs="Calibri"/>
          <w:sz w:val="20"/>
        </w:rPr>
      </w:pPr>
      <w:r w:rsidRPr="00CC6DCE">
        <w:rPr>
          <w:rFonts w:ascii="Calibri" w:eastAsia="Calibri" w:hAnsi="Calibri" w:cs="Calibri"/>
          <w:sz w:val="20"/>
        </w:rPr>
        <w:t>Indicar cualquier particularidad o detalle a destacar sobre los inmuebles, vehículos, equipos de cómputo y el mobiliario de la Fiscalía Anticorrupción.</w:t>
      </w:r>
    </w:p>
    <w:p w14:paraId="030D6407" w14:textId="77777777" w:rsidR="00CC6DCE" w:rsidRPr="00CC6DCE" w:rsidRDefault="00CC6DCE" w:rsidP="00854DC4">
      <w:pPr>
        <w:spacing w:after="0"/>
        <w:ind w:left="720"/>
        <w:jc w:val="both"/>
        <w:rPr>
          <w:rFonts w:ascii="Calibri" w:eastAsia="Calibri" w:hAnsi="Calibri" w:cs="Calibri"/>
          <w:sz w:val="20"/>
        </w:rPr>
      </w:pPr>
    </w:p>
    <w:p w14:paraId="33C3161E" w14:textId="77777777" w:rsidR="00CC6DCE" w:rsidRPr="00CC6DCE" w:rsidRDefault="00CC6DCE" w:rsidP="00854DC4">
      <w:pPr>
        <w:spacing w:after="0"/>
        <w:jc w:val="both"/>
        <w:rPr>
          <w:rFonts w:ascii="Calibri" w:eastAsia="Calibri" w:hAnsi="Calibri" w:cs="Calibri"/>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5E345D5D"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sz w:val="20"/>
        </w:rPr>
      </w:pPr>
    </w:p>
    <w:p w14:paraId="19EEAFE3"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color w:val="000000"/>
          <w:szCs w:val="24"/>
        </w:rPr>
        <w:t>Favor de proporcionar la información requerida en las siguientes tablas:</w:t>
      </w:r>
    </w:p>
    <w:p w14:paraId="74DE5341" w14:textId="77777777" w:rsidR="00CC6DCE" w:rsidRPr="00CC6DCE" w:rsidRDefault="00CC6DCE" w:rsidP="00854DC4">
      <w:pPr>
        <w:spacing w:after="0"/>
        <w:jc w:val="both"/>
        <w:rPr>
          <w:rFonts w:ascii="Calibri" w:eastAsia="Calibri" w:hAnsi="Calibri" w:cs="Calibri"/>
          <w:sz w:val="20"/>
        </w:rPr>
      </w:pPr>
    </w:p>
    <w:p w14:paraId="102CE2DF" w14:textId="77777777" w:rsidR="00CC6DCE" w:rsidRPr="00CC6DCE" w:rsidRDefault="00CC6DCE" w:rsidP="00854DC4">
      <w:pPr>
        <w:spacing w:after="0" w:line="360" w:lineRule="auto"/>
        <w:ind w:left="360"/>
        <w:jc w:val="both"/>
        <w:rPr>
          <w:rFonts w:ascii="Calibri" w:eastAsia="Calibri" w:hAnsi="Calibri" w:cs="Calibri"/>
          <w:sz w:val="20"/>
        </w:rPr>
      </w:pPr>
      <w:r w:rsidRPr="00CC6DCE">
        <w:rPr>
          <w:rFonts w:ascii="Calibri" w:eastAsia="Calibri" w:hAnsi="Calibri" w:cs="Calibri"/>
          <w:sz w:val="20"/>
        </w:rPr>
        <w:t>Tabla 1.2 Presupuesto asignado a la Fiscalía Anticorrupción del Estado</w:t>
      </w:r>
    </w:p>
    <w:tbl>
      <w:tblPr>
        <w:tblW w:w="7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8"/>
        <w:gridCol w:w="2462"/>
      </w:tblGrid>
      <w:tr w:rsidR="00CC6DCE" w:rsidRPr="00CC6DCE" w14:paraId="369A404D" w14:textId="77777777" w:rsidTr="00CC6DCE">
        <w:trPr>
          <w:trHeight w:val="113"/>
          <w:jc w:val="center"/>
        </w:trPr>
        <w:tc>
          <w:tcPr>
            <w:tcW w:w="4918" w:type="dxa"/>
            <w:shd w:val="clear" w:color="auto" w:fill="D0CECE"/>
            <w:vAlign w:val="center"/>
          </w:tcPr>
          <w:p w14:paraId="25083B09"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Origen del recurso</w:t>
            </w:r>
          </w:p>
        </w:tc>
        <w:tc>
          <w:tcPr>
            <w:tcW w:w="2462" w:type="dxa"/>
            <w:shd w:val="clear" w:color="auto" w:fill="D0CECE"/>
            <w:vAlign w:val="center"/>
          </w:tcPr>
          <w:p w14:paraId="47CDA0AF"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2023</w:t>
            </w:r>
          </w:p>
        </w:tc>
      </w:tr>
      <w:tr w:rsidR="00CC6DCE" w:rsidRPr="00CC6DCE" w14:paraId="6EFEEF8B" w14:textId="77777777" w:rsidTr="00CC6DCE">
        <w:trPr>
          <w:trHeight w:val="182"/>
          <w:jc w:val="center"/>
        </w:trPr>
        <w:tc>
          <w:tcPr>
            <w:tcW w:w="4918" w:type="dxa"/>
            <w:shd w:val="clear" w:color="auto" w:fill="auto"/>
            <w:vAlign w:val="center"/>
          </w:tcPr>
          <w:p w14:paraId="56A1A4EF" w14:textId="77777777" w:rsidR="00CC6DCE" w:rsidRPr="00CC6DCE" w:rsidRDefault="00CC6DCE" w:rsidP="00854DC4">
            <w:pPr>
              <w:spacing w:after="0"/>
              <w:jc w:val="center"/>
              <w:rPr>
                <w:rFonts w:ascii="Calibri" w:eastAsia="Calibri" w:hAnsi="Calibri" w:cs="Calibri"/>
                <w:b/>
                <w:sz w:val="20"/>
              </w:rPr>
            </w:pPr>
          </w:p>
        </w:tc>
        <w:tc>
          <w:tcPr>
            <w:tcW w:w="2462" w:type="dxa"/>
            <w:shd w:val="clear" w:color="auto" w:fill="auto"/>
          </w:tcPr>
          <w:p w14:paraId="1241524C" w14:textId="77777777" w:rsidR="00CC6DCE" w:rsidRPr="00CC6DCE" w:rsidRDefault="00CC6DCE" w:rsidP="00854DC4">
            <w:pPr>
              <w:spacing w:after="0"/>
              <w:jc w:val="center"/>
              <w:rPr>
                <w:rFonts w:ascii="Calibri" w:eastAsia="Calibri" w:hAnsi="Calibri" w:cs="Calibri"/>
                <w:b/>
                <w:sz w:val="20"/>
              </w:rPr>
            </w:pPr>
          </w:p>
        </w:tc>
      </w:tr>
      <w:tr w:rsidR="00CC6DCE" w:rsidRPr="00CC6DCE" w14:paraId="2AAE2809" w14:textId="77777777" w:rsidTr="00CC6DCE">
        <w:trPr>
          <w:trHeight w:val="182"/>
          <w:jc w:val="center"/>
        </w:trPr>
        <w:tc>
          <w:tcPr>
            <w:tcW w:w="4918" w:type="dxa"/>
            <w:shd w:val="clear" w:color="auto" w:fill="auto"/>
            <w:vAlign w:val="center"/>
          </w:tcPr>
          <w:p w14:paraId="4538A1B4" w14:textId="77777777" w:rsidR="00CC6DCE" w:rsidRPr="00CC6DCE" w:rsidRDefault="00CC6DCE" w:rsidP="00854DC4">
            <w:pPr>
              <w:spacing w:after="0"/>
              <w:jc w:val="center"/>
              <w:rPr>
                <w:rFonts w:ascii="Calibri" w:eastAsia="Calibri" w:hAnsi="Calibri" w:cs="Calibri"/>
                <w:b/>
                <w:sz w:val="20"/>
              </w:rPr>
            </w:pPr>
          </w:p>
        </w:tc>
        <w:tc>
          <w:tcPr>
            <w:tcW w:w="2462" w:type="dxa"/>
            <w:shd w:val="clear" w:color="auto" w:fill="auto"/>
          </w:tcPr>
          <w:p w14:paraId="28A05A1F" w14:textId="77777777" w:rsidR="00CC6DCE" w:rsidRPr="00CC6DCE" w:rsidRDefault="00CC6DCE" w:rsidP="00854DC4">
            <w:pPr>
              <w:spacing w:after="0"/>
              <w:jc w:val="center"/>
              <w:rPr>
                <w:rFonts w:ascii="Calibri" w:eastAsia="Calibri" w:hAnsi="Calibri" w:cs="Calibri"/>
                <w:b/>
                <w:sz w:val="20"/>
              </w:rPr>
            </w:pPr>
          </w:p>
        </w:tc>
      </w:tr>
      <w:tr w:rsidR="00CC6DCE" w:rsidRPr="00CC6DCE" w14:paraId="634C9892" w14:textId="77777777" w:rsidTr="00CC6DCE">
        <w:trPr>
          <w:trHeight w:val="182"/>
          <w:jc w:val="center"/>
        </w:trPr>
        <w:tc>
          <w:tcPr>
            <w:tcW w:w="4918" w:type="dxa"/>
            <w:shd w:val="clear" w:color="auto" w:fill="auto"/>
            <w:vAlign w:val="center"/>
          </w:tcPr>
          <w:p w14:paraId="7642B3C3" w14:textId="77777777" w:rsidR="00CC6DCE" w:rsidRPr="00CC6DCE" w:rsidRDefault="00CC6DCE" w:rsidP="00854DC4">
            <w:pPr>
              <w:spacing w:after="0"/>
              <w:jc w:val="center"/>
              <w:rPr>
                <w:rFonts w:ascii="Calibri" w:eastAsia="Calibri" w:hAnsi="Calibri" w:cs="Calibri"/>
                <w:b/>
                <w:sz w:val="20"/>
              </w:rPr>
            </w:pPr>
          </w:p>
        </w:tc>
        <w:tc>
          <w:tcPr>
            <w:tcW w:w="2462" w:type="dxa"/>
            <w:shd w:val="clear" w:color="auto" w:fill="auto"/>
          </w:tcPr>
          <w:p w14:paraId="77F73F84" w14:textId="77777777" w:rsidR="00CC6DCE" w:rsidRPr="00CC6DCE" w:rsidRDefault="00CC6DCE" w:rsidP="00854DC4">
            <w:pPr>
              <w:spacing w:after="0"/>
              <w:jc w:val="center"/>
              <w:rPr>
                <w:rFonts w:ascii="Calibri" w:eastAsia="Calibri" w:hAnsi="Calibri" w:cs="Calibri"/>
                <w:b/>
                <w:sz w:val="20"/>
              </w:rPr>
            </w:pPr>
          </w:p>
        </w:tc>
      </w:tr>
      <w:tr w:rsidR="00CC6DCE" w:rsidRPr="00CC6DCE" w14:paraId="5AB48AFC" w14:textId="77777777" w:rsidTr="00CC6DCE">
        <w:trPr>
          <w:trHeight w:val="182"/>
          <w:jc w:val="center"/>
        </w:trPr>
        <w:tc>
          <w:tcPr>
            <w:tcW w:w="4918" w:type="dxa"/>
            <w:shd w:val="clear" w:color="auto" w:fill="auto"/>
            <w:vAlign w:val="center"/>
          </w:tcPr>
          <w:p w14:paraId="0C860F5B" w14:textId="77777777" w:rsidR="00CC6DCE" w:rsidRPr="00CC6DCE" w:rsidRDefault="00CC6DCE" w:rsidP="00854DC4">
            <w:pPr>
              <w:spacing w:after="0"/>
              <w:jc w:val="center"/>
              <w:rPr>
                <w:rFonts w:ascii="Calibri" w:eastAsia="Calibri" w:hAnsi="Calibri" w:cs="Calibri"/>
                <w:b/>
                <w:sz w:val="20"/>
              </w:rPr>
            </w:pPr>
          </w:p>
        </w:tc>
        <w:tc>
          <w:tcPr>
            <w:tcW w:w="2462" w:type="dxa"/>
            <w:shd w:val="clear" w:color="auto" w:fill="auto"/>
          </w:tcPr>
          <w:p w14:paraId="0E07C245" w14:textId="77777777" w:rsidR="00CC6DCE" w:rsidRPr="00CC6DCE" w:rsidRDefault="00CC6DCE" w:rsidP="00854DC4">
            <w:pPr>
              <w:spacing w:after="0"/>
              <w:jc w:val="center"/>
              <w:rPr>
                <w:rFonts w:ascii="Calibri" w:eastAsia="Calibri" w:hAnsi="Calibri" w:cs="Calibri"/>
                <w:b/>
                <w:sz w:val="20"/>
              </w:rPr>
            </w:pPr>
          </w:p>
        </w:tc>
      </w:tr>
      <w:tr w:rsidR="00CC6DCE" w:rsidRPr="00CC6DCE" w14:paraId="01745BC2" w14:textId="77777777" w:rsidTr="00CC6DCE">
        <w:trPr>
          <w:trHeight w:val="113"/>
          <w:jc w:val="center"/>
        </w:trPr>
        <w:tc>
          <w:tcPr>
            <w:tcW w:w="4918" w:type="dxa"/>
            <w:shd w:val="clear" w:color="auto" w:fill="BFBFBF"/>
            <w:vAlign w:val="center"/>
          </w:tcPr>
          <w:p w14:paraId="5B44CF0B"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Total</w:t>
            </w:r>
          </w:p>
        </w:tc>
        <w:tc>
          <w:tcPr>
            <w:tcW w:w="2462" w:type="dxa"/>
            <w:shd w:val="clear" w:color="auto" w:fill="BFBFBF"/>
          </w:tcPr>
          <w:p w14:paraId="79C7CF9B" w14:textId="77777777" w:rsidR="00CC6DCE" w:rsidRPr="00CC6DCE" w:rsidRDefault="00CC6DCE" w:rsidP="00854DC4">
            <w:pPr>
              <w:spacing w:after="0"/>
              <w:jc w:val="center"/>
              <w:rPr>
                <w:rFonts w:ascii="Calibri" w:eastAsia="Calibri" w:hAnsi="Calibri" w:cs="Calibri"/>
                <w:b/>
                <w:sz w:val="20"/>
              </w:rPr>
            </w:pPr>
          </w:p>
        </w:tc>
      </w:tr>
    </w:tbl>
    <w:p w14:paraId="67F0CB0F" w14:textId="77777777" w:rsidR="00CC6DCE" w:rsidRPr="00CC6DCE" w:rsidRDefault="00CC6DCE" w:rsidP="00854DC4">
      <w:pPr>
        <w:pBdr>
          <w:top w:val="nil"/>
          <w:left w:val="nil"/>
          <w:bottom w:val="nil"/>
          <w:right w:val="nil"/>
          <w:between w:val="nil"/>
        </w:pBdr>
        <w:spacing w:after="0"/>
        <w:ind w:left="360"/>
        <w:rPr>
          <w:rFonts w:ascii="Calibri" w:eastAsia="Calibri" w:hAnsi="Calibri" w:cs="Calibri"/>
          <w:color w:val="000000"/>
          <w:sz w:val="16"/>
          <w:szCs w:val="18"/>
        </w:rPr>
      </w:pPr>
      <w:r w:rsidRPr="00CC6DCE">
        <w:rPr>
          <w:rFonts w:ascii="Calibri" w:eastAsia="Calibri" w:hAnsi="Calibri" w:cs="Calibri"/>
          <w:color w:val="000000"/>
          <w:sz w:val="16"/>
          <w:szCs w:val="18"/>
        </w:rPr>
        <w:t>NOTA: En los campos donde no se tenga información favor de indicarlo y en caso de que no aplique escribir NA (No aplica).</w:t>
      </w:r>
    </w:p>
    <w:p w14:paraId="1BAAF763" w14:textId="77777777" w:rsidR="00CC6DCE" w:rsidRPr="00CC6DCE" w:rsidRDefault="00CC6DCE" w:rsidP="00854DC4">
      <w:pPr>
        <w:spacing w:after="0"/>
        <w:jc w:val="both"/>
        <w:rPr>
          <w:rFonts w:ascii="Calibri" w:eastAsia="Calibri" w:hAnsi="Calibri" w:cs="Calibri"/>
          <w:sz w:val="20"/>
        </w:rPr>
      </w:pPr>
    </w:p>
    <w:p w14:paraId="08E1565A" w14:textId="77777777" w:rsidR="00CC6DCE" w:rsidRPr="00CC6DCE" w:rsidRDefault="00CC6DCE" w:rsidP="00854DC4">
      <w:pPr>
        <w:spacing w:after="0" w:line="360" w:lineRule="auto"/>
        <w:ind w:left="360"/>
        <w:jc w:val="both"/>
        <w:rPr>
          <w:rFonts w:ascii="Calibri" w:eastAsia="Calibri" w:hAnsi="Calibri" w:cs="Calibri"/>
          <w:sz w:val="20"/>
        </w:rPr>
      </w:pPr>
      <w:r w:rsidRPr="00CC6DCE">
        <w:rPr>
          <w:rFonts w:ascii="Calibri" w:eastAsia="Calibri" w:hAnsi="Calibri" w:cs="Calibri"/>
          <w:sz w:val="20"/>
        </w:rPr>
        <w:t>Tabla 2.2 Presupuesto ejercido de la Fiscalía Anticorrupción del Estado (En números absolutos o porcentaje del total asignado)</w:t>
      </w:r>
    </w:p>
    <w:tbl>
      <w:tblPr>
        <w:tblW w:w="3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tblGrid>
      <w:tr w:rsidR="00CC6DCE" w:rsidRPr="00CC6DCE" w14:paraId="57469277" w14:textId="77777777" w:rsidTr="00CC6DCE">
        <w:trPr>
          <w:trHeight w:val="101"/>
          <w:jc w:val="center"/>
        </w:trPr>
        <w:tc>
          <w:tcPr>
            <w:tcW w:w="3585" w:type="dxa"/>
            <w:shd w:val="clear" w:color="auto" w:fill="D0CECE"/>
            <w:vAlign w:val="center"/>
          </w:tcPr>
          <w:p w14:paraId="47BA75D0"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2023</w:t>
            </w:r>
          </w:p>
        </w:tc>
      </w:tr>
      <w:tr w:rsidR="00CC6DCE" w:rsidRPr="00CC6DCE" w14:paraId="118FB725" w14:textId="77777777" w:rsidTr="00CC6DCE">
        <w:trPr>
          <w:trHeight w:val="164"/>
          <w:jc w:val="center"/>
        </w:trPr>
        <w:tc>
          <w:tcPr>
            <w:tcW w:w="3585" w:type="dxa"/>
            <w:shd w:val="clear" w:color="auto" w:fill="auto"/>
          </w:tcPr>
          <w:p w14:paraId="496DBA45" w14:textId="77777777" w:rsidR="00CC6DCE" w:rsidRPr="00CC6DCE" w:rsidRDefault="00CC6DCE" w:rsidP="00854DC4">
            <w:pPr>
              <w:spacing w:after="0"/>
              <w:jc w:val="center"/>
              <w:rPr>
                <w:rFonts w:ascii="Calibri" w:eastAsia="Calibri" w:hAnsi="Calibri" w:cs="Calibri"/>
                <w:b/>
                <w:sz w:val="20"/>
              </w:rPr>
            </w:pPr>
          </w:p>
        </w:tc>
      </w:tr>
    </w:tbl>
    <w:p w14:paraId="5171C442" w14:textId="77777777" w:rsidR="00CC6DCE" w:rsidRPr="00CC6DCE" w:rsidRDefault="00CC6DCE" w:rsidP="00854DC4">
      <w:pPr>
        <w:spacing w:after="0" w:line="360" w:lineRule="auto"/>
        <w:ind w:left="360"/>
        <w:jc w:val="both"/>
        <w:rPr>
          <w:rFonts w:ascii="Calibri" w:eastAsia="Calibri" w:hAnsi="Calibri" w:cs="Calibri"/>
          <w:sz w:val="16"/>
          <w:szCs w:val="18"/>
        </w:rPr>
      </w:pPr>
      <w:r w:rsidRPr="00CC6DCE">
        <w:rPr>
          <w:rFonts w:ascii="Calibri" w:eastAsia="Calibri" w:hAnsi="Calibri" w:cs="Calibri"/>
          <w:sz w:val="20"/>
        </w:rPr>
        <w:tab/>
      </w:r>
      <w:r w:rsidRPr="00CC6DCE">
        <w:rPr>
          <w:rFonts w:ascii="Calibri" w:eastAsia="Calibri" w:hAnsi="Calibri" w:cs="Calibri"/>
          <w:sz w:val="20"/>
        </w:rPr>
        <w:tab/>
      </w:r>
      <w:r w:rsidRPr="00CC6DCE">
        <w:rPr>
          <w:rFonts w:ascii="Calibri" w:eastAsia="Calibri" w:hAnsi="Calibri" w:cs="Calibri"/>
          <w:sz w:val="16"/>
          <w:szCs w:val="18"/>
        </w:rPr>
        <w:t xml:space="preserve">*Corte a Diciembre de 2023. </w:t>
      </w:r>
    </w:p>
    <w:p w14:paraId="1482EC33" w14:textId="77777777" w:rsidR="00CC6DCE" w:rsidRPr="00CC6DCE" w:rsidRDefault="00CC6DCE" w:rsidP="00854DC4">
      <w:pPr>
        <w:spacing w:after="0" w:line="360" w:lineRule="auto"/>
        <w:ind w:left="360"/>
        <w:jc w:val="both"/>
        <w:rPr>
          <w:rFonts w:ascii="Calibri" w:eastAsia="Calibri" w:hAnsi="Calibri" w:cs="Calibri"/>
          <w:sz w:val="20"/>
        </w:rPr>
      </w:pPr>
      <w:r w:rsidRPr="00CC6DCE">
        <w:rPr>
          <w:rFonts w:ascii="Calibri" w:eastAsia="Calibri" w:hAnsi="Calibri" w:cs="Calibri"/>
          <w:sz w:val="20"/>
        </w:rPr>
        <w:t>Tabla 3.2 Vehículos de la Fiscalía Anticorrupción del Estado</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1200"/>
        <w:gridCol w:w="1710"/>
        <w:gridCol w:w="1770"/>
        <w:gridCol w:w="1770"/>
      </w:tblGrid>
      <w:tr w:rsidR="00CC6DCE" w:rsidRPr="00CC6DCE" w14:paraId="362FCA7A" w14:textId="77777777" w:rsidTr="00CC6DCE">
        <w:trPr>
          <w:trHeight w:val="87"/>
          <w:jc w:val="center"/>
        </w:trPr>
        <w:tc>
          <w:tcPr>
            <w:tcW w:w="3165" w:type="dxa"/>
            <w:vAlign w:val="center"/>
          </w:tcPr>
          <w:p w14:paraId="7DAC1A4B" w14:textId="77777777" w:rsidR="00CC6DCE" w:rsidRPr="00CC6DCE" w:rsidRDefault="00CC6DCE" w:rsidP="00854DC4">
            <w:pPr>
              <w:spacing w:after="0"/>
              <w:jc w:val="center"/>
              <w:rPr>
                <w:rFonts w:ascii="Calibri" w:eastAsia="Calibri" w:hAnsi="Calibri" w:cs="Calibri"/>
                <w:b/>
                <w:sz w:val="20"/>
              </w:rPr>
            </w:pPr>
          </w:p>
        </w:tc>
        <w:tc>
          <w:tcPr>
            <w:tcW w:w="1200" w:type="dxa"/>
            <w:shd w:val="clear" w:color="auto" w:fill="D0CECE"/>
            <w:vAlign w:val="center"/>
          </w:tcPr>
          <w:p w14:paraId="4E79B12C"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Cantidad total</w:t>
            </w:r>
          </w:p>
        </w:tc>
        <w:tc>
          <w:tcPr>
            <w:tcW w:w="1710" w:type="dxa"/>
            <w:shd w:val="clear" w:color="auto" w:fill="D0CECE"/>
            <w:vAlign w:val="center"/>
          </w:tcPr>
          <w:p w14:paraId="2D8EBDA0"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Cantidad que son propios</w:t>
            </w:r>
          </w:p>
        </w:tc>
        <w:tc>
          <w:tcPr>
            <w:tcW w:w="1770" w:type="dxa"/>
            <w:shd w:val="clear" w:color="auto" w:fill="D0CECE"/>
            <w:vAlign w:val="center"/>
          </w:tcPr>
          <w:p w14:paraId="580D7864"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Cantidad que son arrendados</w:t>
            </w:r>
          </w:p>
        </w:tc>
        <w:tc>
          <w:tcPr>
            <w:tcW w:w="1770" w:type="dxa"/>
            <w:shd w:val="clear" w:color="auto" w:fill="D0CECE"/>
            <w:vAlign w:val="center"/>
          </w:tcPr>
          <w:p w14:paraId="17D0894B"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Cantidad que fueron donados, prestados o comisionados</w:t>
            </w:r>
          </w:p>
        </w:tc>
      </w:tr>
      <w:tr w:rsidR="00CC6DCE" w:rsidRPr="00CC6DCE" w14:paraId="3CB30219" w14:textId="77777777" w:rsidTr="00CC6DCE">
        <w:trPr>
          <w:trHeight w:val="141"/>
          <w:jc w:val="center"/>
        </w:trPr>
        <w:tc>
          <w:tcPr>
            <w:tcW w:w="3165" w:type="dxa"/>
            <w:shd w:val="clear" w:color="auto" w:fill="CCCCCC"/>
          </w:tcPr>
          <w:p w14:paraId="6277880E" w14:textId="77777777" w:rsidR="00CC6DCE" w:rsidRPr="00CC6DCE" w:rsidRDefault="00CC6DCE" w:rsidP="00854DC4">
            <w:pPr>
              <w:pBdr>
                <w:top w:val="nil"/>
                <w:left w:val="nil"/>
                <w:bottom w:val="nil"/>
                <w:right w:val="nil"/>
                <w:between w:val="nil"/>
              </w:pBdr>
              <w:spacing w:after="0"/>
              <w:jc w:val="center"/>
              <w:rPr>
                <w:rFonts w:ascii="Calibri" w:eastAsia="Calibri" w:hAnsi="Calibri" w:cs="Calibri"/>
                <w:b/>
                <w:sz w:val="20"/>
              </w:rPr>
            </w:pPr>
            <w:r w:rsidRPr="00CC6DCE">
              <w:rPr>
                <w:rFonts w:ascii="Calibri" w:eastAsia="Calibri" w:hAnsi="Calibri" w:cs="Calibri"/>
                <w:b/>
                <w:sz w:val="20"/>
              </w:rPr>
              <w:t>Vehículos</w:t>
            </w:r>
          </w:p>
        </w:tc>
        <w:tc>
          <w:tcPr>
            <w:tcW w:w="1200" w:type="dxa"/>
          </w:tcPr>
          <w:p w14:paraId="1EAB63D8" w14:textId="77777777" w:rsidR="00CC6DCE" w:rsidRPr="00CC6DCE" w:rsidRDefault="00CC6DCE" w:rsidP="00854DC4">
            <w:pPr>
              <w:spacing w:after="0"/>
              <w:jc w:val="center"/>
              <w:rPr>
                <w:rFonts w:ascii="Calibri" w:eastAsia="Calibri" w:hAnsi="Calibri" w:cs="Calibri"/>
                <w:b/>
                <w:sz w:val="20"/>
              </w:rPr>
            </w:pPr>
          </w:p>
        </w:tc>
        <w:tc>
          <w:tcPr>
            <w:tcW w:w="1710" w:type="dxa"/>
            <w:shd w:val="clear" w:color="auto" w:fill="auto"/>
          </w:tcPr>
          <w:p w14:paraId="30221862" w14:textId="77777777" w:rsidR="00CC6DCE" w:rsidRPr="00CC6DCE" w:rsidRDefault="00CC6DCE" w:rsidP="00854DC4">
            <w:pPr>
              <w:spacing w:after="0"/>
              <w:jc w:val="center"/>
              <w:rPr>
                <w:rFonts w:ascii="Calibri" w:eastAsia="Calibri" w:hAnsi="Calibri" w:cs="Calibri"/>
                <w:b/>
                <w:sz w:val="20"/>
              </w:rPr>
            </w:pPr>
          </w:p>
        </w:tc>
        <w:tc>
          <w:tcPr>
            <w:tcW w:w="1770" w:type="dxa"/>
          </w:tcPr>
          <w:p w14:paraId="270E22F2" w14:textId="77777777" w:rsidR="00CC6DCE" w:rsidRPr="00CC6DCE" w:rsidRDefault="00CC6DCE" w:rsidP="00854DC4">
            <w:pPr>
              <w:spacing w:after="0"/>
              <w:jc w:val="center"/>
              <w:rPr>
                <w:rFonts w:ascii="Calibri" w:eastAsia="Calibri" w:hAnsi="Calibri" w:cs="Calibri"/>
                <w:b/>
                <w:sz w:val="20"/>
              </w:rPr>
            </w:pPr>
          </w:p>
        </w:tc>
        <w:tc>
          <w:tcPr>
            <w:tcW w:w="1770" w:type="dxa"/>
          </w:tcPr>
          <w:p w14:paraId="645F725B" w14:textId="77777777" w:rsidR="00CC6DCE" w:rsidRPr="00CC6DCE" w:rsidRDefault="00CC6DCE" w:rsidP="00854DC4">
            <w:pPr>
              <w:spacing w:after="0"/>
              <w:jc w:val="center"/>
              <w:rPr>
                <w:rFonts w:ascii="Calibri" w:eastAsia="Calibri" w:hAnsi="Calibri" w:cs="Calibri"/>
                <w:b/>
                <w:sz w:val="20"/>
              </w:rPr>
            </w:pPr>
          </w:p>
        </w:tc>
      </w:tr>
      <w:tr w:rsidR="00CC6DCE" w:rsidRPr="00CC6DCE" w14:paraId="38D0ECDA" w14:textId="77777777" w:rsidTr="00CC6DCE">
        <w:trPr>
          <w:trHeight w:val="141"/>
          <w:jc w:val="center"/>
        </w:trPr>
        <w:tc>
          <w:tcPr>
            <w:tcW w:w="3165" w:type="dxa"/>
            <w:shd w:val="clear" w:color="auto" w:fill="CCCCCC"/>
          </w:tcPr>
          <w:p w14:paraId="3A644848" w14:textId="77777777" w:rsidR="00CC6DCE" w:rsidRPr="00CC6DCE" w:rsidRDefault="00CC6DCE" w:rsidP="00854DC4">
            <w:pPr>
              <w:pBdr>
                <w:top w:val="nil"/>
                <w:left w:val="nil"/>
                <w:bottom w:val="nil"/>
                <w:right w:val="nil"/>
                <w:between w:val="nil"/>
              </w:pBdr>
              <w:spacing w:after="0"/>
              <w:jc w:val="center"/>
              <w:rPr>
                <w:rFonts w:ascii="Calibri" w:eastAsia="Calibri" w:hAnsi="Calibri" w:cs="Calibri"/>
                <w:b/>
                <w:sz w:val="20"/>
              </w:rPr>
            </w:pPr>
            <w:r w:rsidRPr="00CC6DCE">
              <w:rPr>
                <w:rFonts w:ascii="Calibri" w:eastAsia="Calibri" w:hAnsi="Calibri" w:cs="Calibri"/>
                <w:b/>
                <w:sz w:val="20"/>
              </w:rPr>
              <w:t>Equipos de cómputo</w:t>
            </w:r>
          </w:p>
        </w:tc>
        <w:tc>
          <w:tcPr>
            <w:tcW w:w="1200" w:type="dxa"/>
          </w:tcPr>
          <w:p w14:paraId="3435CBC6" w14:textId="77777777" w:rsidR="00CC6DCE" w:rsidRPr="00CC6DCE" w:rsidRDefault="00CC6DCE" w:rsidP="00854DC4">
            <w:pPr>
              <w:spacing w:after="0"/>
              <w:jc w:val="center"/>
              <w:rPr>
                <w:rFonts w:ascii="Calibri" w:eastAsia="Calibri" w:hAnsi="Calibri" w:cs="Calibri"/>
                <w:b/>
                <w:sz w:val="20"/>
              </w:rPr>
            </w:pPr>
          </w:p>
        </w:tc>
        <w:tc>
          <w:tcPr>
            <w:tcW w:w="1710" w:type="dxa"/>
            <w:shd w:val="clear" w:color="auto" w:fill="auto"/>
          </w:tcPr>
          <w:p w14:paraId="0ED727B3" w14:textId="77777777" w:rsidR="00CC6DCE" w:rsidRPr="00CC6DCE" w:rsidRDefault="00CC6DCE" w:rsidP="00854DC4">
            <w:pPr>
              <w:spacing w:after="0"/>
              <w:jc w:val="center"/>
              <w:rPr>
                <w:rFonts w:ascii="Calibri" w:eastAsia="Calibri" w:hAnsi="Calibri" w:cs="Calibri"/>
                <w:b/>
                <w:sz w:val="20"/>
              </w:rPr>
            </w:pPr>
          </w:p>
        </w:tc>
        <w:tc>
          <w:tcPr>
            <w:tcW w:w="1770" w:type="dxa"/>
          </w:tcPr>
          <w:p w14:paraId="6F1ABD6A" w14:textId="77777777" w:rsidR="00CC6DCE" w:rsidRPr="00CC6DCE" w:rsidRDefault="00CC6DCE" w:rsidP="00854DC4">
            <w:pPr>
              <w:spacing w:after="0"/>
              <w:jc w:val="center"/>
              <w:rPr>
                <w:rFonts w:ascii="Calibri" w:eastAsia="Calibri" w:hAnsi="Calibri" w:cs="Calibri"/>
                <w:b/>
                <w:sz w:val="20"/>
              </w:rPr>
            </w:pPr>
          </w:p>
        </w:tc>
        <w:tc>
          <w:tcPr>
            <w:tcW w:w="1770" w:type="dxa"/>
          </w:tcPr>
          <w:p w14:paraId="6FE17EF8" w14:textId="77777777" w:rsidR="00CC6DCE" w:rsidRPr="00CC6DCE" w:rsidRDefault="00CC6DCE" w:rsidP="00854DC4">
            <w:pPr>
              <w:spacing w:after="0"/>
              <w:jc w:val="center"/>
              <w:rPr>
                <w:rFonts w:ascii="Calibri" w:eastAsia="Calibri" w:hAnsi="Calibri" w:cs="Calibri"/>
                <w:b/>
                <w:sz w:val="20"/>
              </w:rPr>
            </w:pPr>
          </w:p>
        </w:tc>
      </w:tr>
      <w:tr w:rsidR="00CC6DCE" w:rsidRPr="00CC6DCE" w14:paraId="0D9FFB79" w14:textId="77777777" w:rsidTr="00CC6DCE">
        <w:trPr>
          <w:trHeight w:val="141"/>
          <w:jc w:val="center"/>
        </w:trPr>
        <w:tc>
          <w:tcPr>
            <w:tcW w:w="3165" w:type="dxa"/>
            <w:shd w:val="clear" w:color="auto" w:fill="CCCCCC"/>
          </w:tcPr>
          <w:p w14:paraId="421B2B4E" w14:textId="77777777" w:rsidR="00CC6DCE" w:rsidRPr="00CC6DCE" w:rsidRDefault="00CC6DCE" w:rsidP="00854DC4">
            <w:pPr>
              <w:pBdr>
                <w:top w:val="nil"/>
                <w:left w:val="nil"/>
                <w:bottom w:val="nil"/>
                <w:right w:val="nil"/>
                <w:between w:val="nil"/>
              </w:pBdr>
              <w:spacing w:after="0"/>
              <w:jc w:val="center"/>
              <w:rPr>
                <w:rFonts w:ascii="Calibri" w:eastAsia="Calibri" w:hAnsi="Calibri" w:cs="Calibri"/>
                <w:b/>
                <w:sz w:val="20"/>
              </w:rPr>
            </w:pPr>
            <w:r w:rsidRPr="00CC6DCE">
              <w:rPr>
                <w:rFonts w:ascii="Calibri" w:eastAsia="Calibri" w:hAnsi="Calibri" w:cs="Calibri"/>
                <w:b/>
                <w:sz w:val="20"/>
              </w:rPr>
              <w:t>Mobiliario (total o desglosar por artículo)</w:t>
            </w:r>
          </w:p>
        </w:tc>
        <w:tc>
          <w:tcPr>
            <w:tcW w:w="1200" w:type="dxa"/>
          </w:tcPr>
          <w:p w14:paraId="27592D73" w14:textId="77777777" w:rsidR="00CC6DCE" w:rsidRPr="00CC6DCE" w:rsidRDefault="00CC6DCE" w:rsidP="00854DC4">
            <w:pPr>
              <w:spacing w:after="0"/>
              <w:jc w:val="center"/>
              <w:rPr>
                <w:rFonts w:ascii="Calibri" w:eastAsia="Calibri" w:hAnsi="Calibri" w:cs="Calibri"/>
                <w:b/>
                <w:sz w:val="20"/>
              </w:rPr>
            </w:pPr>
          </w:p>
        </w:tc>
        <w:tc>
          <w:tcPr>
            <w:tcW w:w="1710" w:type="dxa"/>
            <w:shd w:val="clear" w:color="auto" w:fill="auto"/>
          </w:tcPr>
          <w:p w14:paraId="23314DA6" w14:textId="77777777" w:rsidR="00CC6DCE" w:rsidRPr="00CC6DCE" w:rsidRDefault="00CC6DCE" w:rsidP="00854DC4">
            <w:pPr>
              <w:spacing w:after="0"/>
              <w:jc w:val="center"/>
              <w:rPr>
                <w:rFonts w:ascii="Calibri" w:eastAsia="Calibri" w:hAnsi="Calibri" w:cs="Calibri"/>
                <w:b/>
                <w:sz w:val="20"/>
              </w:rPr>
            </w:pPr>
          </w:p>
        </w:tc>
        <w:tc>
          <w:tcPr>
            <w:tcW w:w="1770" w:type="dxa"/>
          </w:tcPr>
          <w:p w14:paraId="357CADFA" w14:textId="77777777" w:rsidR="00CC6DCE" w:rsidRPr="00CC6DCE" w:rsidRDefault="00CC6DCE" w:rsidP="00854DC4">
            <w:pPr>
              <w:spacing w:after="0"/>
              <w:jc w:val="center"/>
              <w:rPr>
                <w:rFonts w:ascii="Calibri" w:eastAsia="Calibri" w:hAnsi="Calibri" w:cs="Calibri"/>
                <w:b/>
                <w:sz w:val="20"/>
              </w:rPr>
            </w:pPr>
          </w:p>
        </w:tc>
        <w:tc>
          <w:tcPr>
            <w:tcW w:w="1770" w:type="dxa"/>
          </w:tcPr>
          <w:p w14:paraId="0B2B0D0A" w14:textId="77777777" w:rsidR="00CC6DCE" w:rsidRPr="00CC6DCE" w:rsidRDefault="00CC6DCE" w:rsidP="00854DC4">
            <w:pPr>
              <w:spacing w:after="0"/>
              <w:jc w:val="center"/>
              <w:rPr>
                <w:rFonts w:ascii="Calibri" w:eastAsia="Calibri" w:hAnsi="Calibri" w:cs="Calibri"/>
                <w:b/>
                <w:sz w:val="20"/>
              </w:rPr>
            </w:pPr>
          </w:p>
        </w:tc>
      </w:tr>
      <w:tr w:rsidR="00CC6DCE" w:rsidRPr="00CC6DCE" w14:paraId="7A71B6A4" w14:textId="77777777" w:rsidTr="00CC6DCE">
        <w:trPr>
          <w:trHeight w:val="141"/>
          <w:jc w:val="center"/>
        </w:trPr>
        <w:tc>
          <w:tcPr>
            <w:tcW w:w="3165" w:type="dxa"/>
            <w:shd w:val="clear" w:color="auto" w:fill="CCCCCC"/>
          </w:tcPr>
          <w:p w14:paraId="4D7F0555" w14:textId="77777777" w:rsidR="00CC6DCE" w:rsidRPr="00CC6DCE" w:rsidRDefault="00CC6DCE" w:rsidP="00854DC4">
            <w:pPr>
              <w:pBdr>
                <w:top w:val="nil"/>
                <w:left w:val="nil"/>
                <w:bottom w:val="nil"/>
                <w:right w:val="nil"/>
                <w:between w:val="nil"/>
              </w:pBdr>
              <w:spacing w:after="0"/>
              <w:jc w:val="center"/>
              <w:rPr>
                <w:rFonts w:ascii="Calibri" w:eastAsia="Calibri" w:hAnsi="Calibri" w:cs="Calibri"/>
                <w:b/>
                <w:sz w:val="20"/>
              </w:rPr>
            </w:pPr>
            <w:r w:rsidRPr="00CC6DCE">
              <w:rPr>
                <w:rFonts w:ascii="Calibri" w:eastAsia="Calibri" w:hAnsi="Calibri" w:cs="Calibri"/>
                <w:b/>
                <w:sz w:val="20"/>
              </w:rPr>
              <w:t>Inmuebles</w:t>
            </w:r>
          </w:p>
        </w:tc>
        <w:tc>
          <w:tcPr>
            <w:tcW w:w="1200" w:type="dxa"/>
          </w:tcPr>
          <w:p w14:paraId="1CFC6672" w14:textId="77777777" w:rsidR="00CC6DCE" w:rsidRPr="00CC6DCE" w:rsidRDefault="00CC6DCE" w:rsidP="00854DC4">
            <w:pPr>
              <w:spacing w:after="0"/>
              <w:jc w:val="center"/>
              <w:rPr>
                <w:rFonts w:ascii="Calibri" w:eastAsia="Calibri" w:hAnsi="Calibri" w:cs="Calibri"/>
                <w:b/>
                <w:sz w:val="20"/>
              </w:rPr>
            </w:pPr>
          </w:p>
        </w:tc>
        <w:tc>
          <w:tcPr>
            <w:tcW w:w="1710" w:type="dxa"/>
            <w:shd w:val="clear" w:color="auto" w:fill="auto"/>
          </w:tcPr>
          <w:p w14:paraId="19F2F1B7" w14:textId="77777777" w:rsidR="00CC6DCE" w:rsidRPr="00CC6DCE" w:rsidRDefault="00CC6DCE" w:rsidP="00854DC4">
            <w:pPr>
              <w:spacing w:after="0"/>
              <w:jc w:val="center"/>
              <w:rPr>
                <w:rFonts w:ascii="Calibri" w:eastAsia="Calibri" w:hAnsi="Calibri" w:cs="Calibri"/>
                <w:b/>
                <w:sz w:val="20"/>
              </w:rPr>
            </w:pPr>
          </w:p>
        </w:tc>
        <w:tc>
          <w:tcPr>
            <w:tcW w:w="1770" w:type="dxa"/>
          </w:tcPr>
          <w:p w14:paraId="182FCC34" w14:textId="77777777" w:rsidR="00CC6DCE" w:rsidRPr="00CC6DCE" w:rsidRDefault="00CC6DCE" w:rsidP="00854DC4">
            <w:pPr>
              <w:spacing w:after="0"/>
              <w:jc w:val="center"/>
              <w:rPr>
                <w:rFonts w:ascii="Calibri" w:eastAsia="Calibri" w:hAnsi="Calibri" w:cs="Calibri"/>
                <w:b/>
                <w:sz w:val="20"/>
              </w:rPr>
            </w:pPr>
          </w:p>
        </w:tc>
        <w:tc>
          <w:tcPr>
            <w:tcW w:w="1770" w:type="dxa"/>
          </w:tcPr>
          <w:p w14:paraId="7CB9AEBE" w14:textId="77777777" w:rsidR="00CC6DCE" w:rsidRPr="00CC6DCE" w:rsidRDefault="00CC6DCE" w:rsidP="00854DC4">
            <w:pPr>
              <w:spacing w:after="0"/>
              <w:jc w:val="center"/>
              <w:rPr>
                <w:rFonts w:ascii="Calibri" w:eastAsia="Calibri" w:hAnsi="Calibri" w:cs="Calibri"/>
                <w:b/>
                <w:sz w:val="20"/>
              </w:rPr>
            </w:pPr>
          </w:p>
        </w:tc>
      </w:tr>
    </w:tbl>
    <w:p w14:paraId="7778A916" w14:textId="77777777" w:rsidR="00CC6DCE" w:rsidRPr="00CC6DCE" w:rsidRDefault="00CC6DCE" w:rsidP="00854DC4">
      <w:pPr>
        <w:spacing w:after="0"/>
        <w:jc w:val="both"/>
        <w:rPr>
          <w:rFonts w:ascii="Calibri" w:eastAsia="Calibri" w:hAnsi="Calibri" w:cs="Calibri"/>
          <w:sz w:val="20"/>
        </w:rPr>
      </w:pPr>
    </w:p>
    <w:p w14:paraId="6AFBA667" w14:textId="77777777" w:rsidR="00CC6DCE" w:rsidRPr="00CC6DCE" w:rsidRDefault="00CC6DCE" w:rsidP="00854DC4">
      <w:pPr>
        <w:spacing w:after="0"/>
        <w:jc w:val="both"/>
        <w:rPr>
          <w:rFonts w:ascii="Calibri" w:eastAsia="Calibri" w:hAnsi="Calibri" w:cs="Calibri"/>
          <w:sz w:val="20"/>
        </w:rPr>
      </w:pPr>
    </w:p>
    <w:p w14:paraId="532BAF88" w14:textId="77777777" w:rsidR="00CC6DCE" w:rsidRPr="00CC6DCE" w:rsidRDefault="00CC6DCE" w:rsidP="00854DC4">
      <w:pPr>
        <w:spacing w:after="0"/>
        <w:jc w:val="both"/>
        <w:rPr>
          <w:rFonts w:ascii="Calibri" w:eastAsia="Calibri" w:hAnsi="Calibri" w:cs="Calibri"/>
          <w:sz w:val="20"/>
        </w:rPr>
      </w:pPr>
    </w:p>
    <w:p w14:paraId="4DF9E6D2" w14:textId="77777777" w:rsidR="00CC6DCE" w:rsidRPr="00CC6DCE" w:rsidRDefault="00CC6DCE" w:rsidP="00854DC4">
      <w:pPr>
        <w:spacing w:after="0"/>
        <w:jc w:val="both"/>
        <w:rPr>
          <w:rFonts w:ascii="Calibri" w:eastAsia="Calibri" w:hAnsi="Calibri" w:cs="Calibri"/>
          <w:sz w:val="20"/>
        </w:rPr>
      </w:pPr>
    </w:p>
    <w:p w14:paraId="0718EE25" w14:textId="77777777" w:rsidR="00CC6DCE" w:rsidRPr="00CC6DCE" w:rsidRDefault="00CC6DCE" w:rsidP="00854DC4">
      <w:pPr>
        <w:spacing w:after="0"/>
        <w:ind w:left="720"/>
        <w:jc w:val="both"/>
        <w:rPr>
          <w:rFonts w:ascii="Calibri" w:eastAsia="Calibri" w:hAnsi="Calibri" w:cs="Calibri"/>
          <w:sz w:val="20"/>
        </w:rPr>
      </w:pPr>
    </w:p>
    <w:p w14:paraId="6274AB79" w14:textId="77777777" w:rsidR="00CC6DCE" w:rsidRPr="00CC6DCE" w:rsidRDefault="00CC6DCE" w:rsidP="00854DC4">
      <w:pPr>
        <w:numPr>
          <w:ilvl w:val="0"/>
          <w:numId w:val="8"/>
        </w:numPr>
        <w:pBdr>
          <w:top w:val="nil"/>
          <w:left w:val="nil"/>
          <w:bottom w:val="nil"/>
          <w:right w:val="nil"/>
          <w:between w:val="nil"/>
        </w:pBdr>
        <w:spacing w:after="0" w:line="240" w:lineRule="auto"/>
        <w:jc w:val="both"/>
        <w:rPr>
          <w:rFonts w:ascii="Calibri" w:eastAsia="Calibri" w:hAnsi="Calibri" w:cs="Calibri"/>
          <w:b/>
          <w:color w:val="000000"/>
          <w:sz w:val="20"/>
        </w:rPr>
      </w:pPr>
      <w:bookmarkStart w:id="1" w:name="_heading=h.kpm4p48hmt0y" w:colFirst="0" w:colLast="0"/>
      <w:bookmarkEnd w:id="1"/>
      <w:r w:rsidRPr="00CC6DCE">
        <w:rPr>
          <w:rFonts w:ascii="Calibri" w:eastAsia="Calibri" w:hAnsi="Calibri" w:cs="Calibri"/>
          <w:b/>
          <w:color w:val="000000"/>
          <w:szCs w:val="24"/>
        </w:rPr>
        <w:t>Capital Humano</w:t>
      </w:r>
    </w:p>
    <w:p w14:paraId="30E33D57" w14:textId="77777777" w:rsidR="00CC6DCE" w:rsidRPr="00CC6DCE" w:rsidRDefault="00CC6DCE" w:rsidP="00854DC4">
      <w:pPr>
        <w:spacing w:after="0"/>
        <w:jc w:val="both"/>
        <w:rPr>
          <w:rFonts w:ascii="Calibri" w:eastAsia="Calibri" w:hAnsi="Calibri" w:cs="Calibri"/>
          <w:b/>
          <w:sz w:val="20"/>
        </w:rPr>
      </w:pPr>
    </w:p>
    <w:p w14:paraId="18B4FA2A"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sz w:val="20"/>
        </w:rPr>
        <w:t xml:space="preserve">Por </w:t>
      </w:r>
      <w:r w:rsidRPr="00CC6DCE">
        <w:rPr>
          <w:rFonts w:ascii="Calibri" w:eastAsia="Calibri" w:hAnsi="Calibri" w:cs="Calibri"/>
          <w:b/>
          <w:color w:val="000000"/>
          <w:szCs w:val="24"/>
        </w:rPr>
        <w:t>Favor remitir los documentos que se señalan a continuación, especificando el nombre del archivo adjunto. En caso de no contar con el documento solicitado, responder “no existe” en la casilla del nombre del archivo.</w:t>
      </w:r>
    </w:p>
    <w:p w14:paraId="71EDE2A4" w14:textId="77777777" w:rsidR="00CC6DCE" w:rsidRPr="00CC6DCE" w:rsidRDefault="00CC6DCE" w:rsidP="00854DC4">
      <w:pPr>
        <w:spacing w:after="0"/>
        <w:jc w:val="both"/>
        <w:rPr>
          <w:rFonts w:ascii="Calibri" w:eastAsia="Calibri" w:hAnsi="Calibri" w:cs="Calibri"/>
          <w:b/>
          <w:sz w:val="20"/>
        </w:rPr>
      </w:pPr>
    </w:p>
    <w:tbl>
      <w:tblPr>
        <w:tblW w:w="11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2"/>
        <w:gridCol w:w="4130"/>
      </w:tblGrid>
      <w:tr w:rsidR="00CC6DCE" w:rsidRPr="00CC6DCE" w14:paraId="4A1AEF9B" w14:textId="77777777" w:rsidTr="00CC6DCE">
        <w:trPr>
          <w:trHeight w:val="109"/>
          <w:tblHeader/>
          <w:jc w:val="center"/>
        </w:trPr>
        <w:tc>
          <w:tcPr>
            <w:tcW w:w="7132" w:type="dxa"/>
            <w:shd w:val="clear" w:color="auto" w:fill="D9D9D9"/>
          </w:tcPr>
          <w:p w14:paraId="4E1C8F0F"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Documento</w:t>
            </w:r>
          </w:p>
        </w:tc>
        <w:tc>
          <w:tcPr>
            <w:tcW w:w="4130" w:type="dxa"/>
            <w:shd w:val="clear" w:color="auto" w:fill="D9D9D9"/>
          </w:tcPr>
          <w:p w14:paraId="38A9186D"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Nombre del archivo</w:t>
            </w:r>
          </w:p>
        </w:tc>
      </w:tr>
      <w:tr w:rsidR="00CC6DCE" w:rsidRPr="00CC6DCE" w14:paraId="365166E4" w14:textId="77777777" w:rsidTr="00CC6DCE">
        <w:trPr>
          <w:trHeight w:val="223"/>
          <w:jc w:val="center"/>
        </w:trPr>
        <w:tc>
          <w:tcPr>
            <w:tcW w:w="7132" w:type="dxa"/>
            <w:shd w:val="clear" w:color="auto" w:fill="auto"/>
          </w:tcPr>
          <w:p w14:paraId="0666D744"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color w:val="000000"/>
                <w:sz w:val="20"/>
              </w:rPr>
              <w:t>Plantilla de plazas de la Fiscalía Anticorrupción del Estado</w:t>
            </w:r>
          </w:p>
        </w:tc>
        <w:tc>
          <w:tcPr>
            <w:tcW w:w="4130" w:type="dxa"/>
            <w:shd w:val="clear" w:color="auto" w:fill="auto"/>
          </w:tcPr>
          <w:p w14:paraId="325D09E5" w14:textId="77777777" w:rsidR="00CC6DCE" w:rsidRPr="00CC6DCE" w:rsidRDefault="00CC6DCE" w:rsidP="00854DC4">
            <w:pPr>
              <w:spacing w:after="0"/>
              <w:rPr>
                <w:rFonts w:ascii="Calibri" w:eastAsia="Calibri" w:hAnsi="Calibri" w:cs="Calibri"/>
                <w:sz w:val="20"/>
              </w:rPr>
            </w:pPr>
          </w:p>
        </w:tc>
      </w:tr>
      <w:tr w:rsidR="00CC6DCE" w:rsidRPr="00CC6DCE" w14:paraId="29847318" w14:textId="77777777" w:rsidTr="00CC6DCE">
        <w:trPr>
          <w:trHeight w:val="223"/>
          <w:jc w:val="center"/>
        </w:trPr>
        <w:tc>
          <w:tcPr>
            <w:tcW w:w="7132" w:type="dxa"/>
            <w:shd w:val="clear" w:color="auto" w:fill="auto"/>
          </w:tcPr>
          <w:p w14:paraId="6BE5045A"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Desglose salarial de las plazas de la Fiscalía Anticorrupción del Estado </w:t>
            </w:r>
          </w:p>
        </w:tc>
        <w:tc>
          <w:tcPr>
            <w:tcW w:w="4130" w:type="dxa"/>
            <w:shd w:val="clear" w:color="auto" w:fill="auto"/>
          </w:tcPr>
          <w:p w14:paraId="4BE4F47E" w14:textId="77777777" w:rsidR="00CC6DCE" w:rsidRPr="00CC6DCE" w:rsidRDefault="00CC6DCE" w:rsidP="00854DC4">
            <w:pPr>
              <w:spacing w:after="0"/>
              <w:rPr>
                <w:rFonts w:ascii="Calibri" w:eastAsia="Calibri" w:hAnsi="Calibri" w:cs="Calibri"/>
                <w:sz w:val="20"/>
              </w:rPr>
            </w:pPr>
          </w:p>
        </w:tc>
      </w:tr>
      <w:tr w:rsidR="00CC6DCE" w:rsidRPr="00CC6DCE" w14:paraId="145E3664" w14:textId="77777777" w:rsidTr="00CC6DCE">
        <w:trPr>
          <w:trHeight w:val="332"/>
          <w:jc w:val="center"/>
        </w:trPr>
        <w:tc>
          <w:tcPr>
            <w:tcW w:w="7132" w:type="dxa"/>
            <w:shd w:val="clear" w:color="auto" w:fill="auto"/>
          </w:tcPr>
          <w:p w14:paraId="59403A15"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Lista de asistencia a las capacitaciones impartidas durante 2023 para el personal de la Fiscalía Anticorrupción del Estado </w:t>
            </w:r>
          </w:p>
        </w:tc>
        <w:tc>
          <w:tcPr>
            <w:tcW w:w="4130" w:type="dxa"/>
            <w:shd w:val="clear" w:color="auto" w:fill="auto"/>
          </w:tcPr>
          <w:p w14:paraId="100113B8" w14:textId="77777777" w:rsidR="00CC6DCE" w:rsidRPr="00CC6DCE" w:rsidRDefault="00CC6DCE" w:rsidP="00854DC4">
            <w:pPr>
              <w:spacing w:after="0"/>
              <w:rPr>
                <w:rFonts w:ascii="Calibri" w:eastAsia="Calibri" w:hAnsi="Calibri" w:cs="Calibri"/>
                <w:sz w:val="20"/>
              </w:rPr>
            </w:pPr>
          </w:p>
        </w:tc>
      </w:tr>
      <w:tr w:rsidR="00CC6DCE" w:rsidRPr="00CC6DCE" w14:paraId="111416E4" w14:textId="77777777" w:rsidTr="00CC6DCE">
        <w:trPr>
          <w:trHeight w:val="332"/>
          <w:jc w:val="center"/>
        </w:trPr>
        <w:tc>
          <w:tcPr>
            <w:tcW w:w="7132" w:type="dxa"/>
            <w:shd w:val="clear" w:color="auto" w:fill="auto"/>
          </w:tcPr>
          <w:p w14:paraId="7D5944CF"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Lista de los peritos con sus respectivas especialidades de la Fiscalía Anticorrupción del Estado</w:t>
            </w:r>
          </w:p>
        </w:tc>
        <w:tc>
          <w:tcPr>
            <w:tcW w:w="4130" w:type="dxa"/>
            <w:shd w:val="clear" w:color="auto" w:fill="auto"/>
          </w:tcPr>
          <w:p w14:paraId="64B1B906" w14:textId="77777777" w:rsidR="00CC6DCE" w:rsidRPr="00CC6DCE" w:rsidRDefault="00CC6DCE" w:rsidP="00854DC4">
            <w:pPr>
              <w:spacing w:after="0"/>
              <w:rPr>
                <w:rFonts w:ascii="Calibri" w:eastAsia="Calibri" w:hAnsi="Calibri" w:cs="Calibri"/>
                <w:sz w:val="20"/>
              </w:rPr>
            </w:pPr>
          </w:p>
        </w:tc>
      </w:tr>
    </w:tbl>
    <w:p w14:paraId="4ABED808" w14:textId="77777777" w:rsidR="00CC6DCE" w:rsidRPr="00CC6DCE" w:rsidRDefault="00CC6DCE" w:rsidP="00854DC4">
      <w:pPr>
        <w:spacing w:after="0"/>
        <w:jc w:val="both"/>
        <w:rPr>
          <w:rFonts w:ascii="Calibri" w:eastAsia="Calibri" w:hAnsi="Calibri" w:cs="Calibri"/>
          <w:b/>
          <w:sz w:val="20"/>
        </w:rPr>
      </w:pPr>
    </w:p>
    <w:p w14:paraId="16729562"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sz w:val="20"/>
        </w:rPr>
      </w:pPr>
      <w:r w:rsidRPr="00CC6DCE">
        <w:rPr>
          <w:rFonts w:ascii="Calibri" w:eastAsia="Calibri" w:hAnsi="Calibri" w:cs="Calibri"/>
          <w:b/>
          <w:color w:val="000000"/>
          <w:szCs w:val="24"/>
        </w:rPr>
        <w:t xml:space="preserve">Favor de proporcionar la información requerida en las siguientes tablas considerando la </w:t>
      </w:r>
      <w:r w:rsidRPr="00CC6DCE">
        <w:rPr>
          <w:rFonts w:ascii="Calibri" w:eastAsia="Calibri" w:hAnsi="Calibri" w:cs="Calibri"/>
          <w:b/>
          <w:sz w:val="20"/>
        </w:rPr>
        <w:t>siguiente nota:</w:t>
      </w:r>
    </w:p>
    <w:p w14:paraId="44D98859"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b/>
          <w:i/>
          <w:sz w:val="20"/>
        </w:rPr>
      </w:pPr>
    </w:p>
    <w:p w14:paraId="68509D90" w14:textId="77777777" w:rsidR="00CC6DCE" w:rsidRPr="00CC6DCE" w:rsidRDefault="00CC6DCE" w:rsidP="00854DC4">
      <w:pPr>
        <w:numPr>
          <w:ilvl w:val="0"/>
          <w:numId w:val="7"/>
        </w:numPr>
        <w:spacing w:after="0" w:line="360" w:lineRule="auto"/>
        <w:rPr>
          <w:rFonts w:ascii="Calibri" w:eastAsia="Calibri" w:hAnsi="Calibri" w:cs="Calibri"/>
          <w:i/>
          <w:sz w:val="20"/>
        </w:rPr>
      </w:pPr>
      <w:r w:rsidRPr="00CC6DCE">
        <w:rPr>
          <w:rFonts w:ascii="Calibri" w:eastAsia="Calibri" w:hAnsi="Calibri" w:cs="Calibri"/>
          <w:i/>
          <w:sz w:val="20"/>
        </w:rPr>
        <w:t xml:space="preserve">Por Ministerio Público se entenderá: </w:t>
      </w:r>
    </w:p>
    <w:p w14:paraId="77B99857" w14:textId="77777777" w:rsidR="00CC6DCE" w:rsidRPr="00CC6DCE" w:rsidRDefault="00CC6DCE" w:rsidP="00854DC4">
      <w:pPr>
        <w:numPr>
          <w:ilvl w:val="1"/>
          <w:numId w:val="7"/>
        </w:numPr>
        <w:spacing w:after="0" w:line="360" w:lineRule="auto"/>
        <w:rPr>
          <w:rFonts w:ascii="Calibri" w:eastAsia="Calibri" w:hAnsi="Calibri" w:cs="Calibri"/>
          <w:i/>
          <w:sz w:val="20"/>
        </w:rPr>
      </w:pPr>
      <w:r w:rsidRPr="00CC6DCE">
        <w:rPr>
          <w:rFonts w:ascii="Calibri" w:eastAsia="Calibri" w:hAnsi="Calibri" w:cs="Calibri"/>
          <w:i/>
          <w:sz w:val="20"/>
        </w:rPr>
        <w:t>Representante de la sociedad encargado de la dirección de la investigación y de reunir de manera eficiente, exhaustiva, profesional e imparcial, libre de estereotipos y discriminación, los indicios para el esclarecimiento de los hechos y, en su caso, los datos de prueba para sustentar el ejercicio de la acción penal, la acusación contra el imputado y la reparación del daño.</w:t>
      </w:r>
    </w:p>
    <w:p w14:paraId="26164B8D" w14:textId="77777777" w:rsidR="00CC6DCE" w:rsidRPr="00CC6DCE" w:rsidRDefault="00CC6DCE" w:rsidP="00854DC4">
      <w:pPr>
        <w:numPr>
          <w:ilvl w:val="0"/>
          <w:numId w:val="7"/>
        </w:numPr>
        <w:spacing w:after="0" w:line="360" w:lineRule="auto"/>
        <w:rPr>
          <w:rFonts w:ascii="Calibri" w:eastAsia="Calibri" w:hAnsi="Calibri" w:cs="Calibri"/>
          <w:i/>
          <w:sz w:val="20"/>
        </w:rPr>
      </w:pPr>
      <w:r w:rsidRPr="00CC6DCE">
        <w:rPr>
          <w:rFonts w:ascii="Calibri" w:eastAsia="Calibri" w:hAnsi="Calibri" w:cs="Calibri"/>
          <w:i/>
          <w:sz w:val="20"/>
        </w:rPr>
        <w:t xml:space="preserve">Por Policías de investigación se entenderá: </w:t>
      </w:r>
    </w:p>
    <w:p w14:paraId="405D2322" w14:textId="77777777" w:rsidR="00CC6DCE" w:rsidRPr="00CC6DCE" w:rsidRDefault="00CC6DCE" w:rsidP="00854DC4">
      <w:pPr>
        <w:numPr>
          <w:ilvl w:val="1"/>
          <w:numId w:val="7"/>
        </w:numPr>
        <w:spacing w:after="0" w:line="360" w:lineRule="auto"/>
        <w:rPr>
          <w:rFonts w:ascii="Calibri" w:eastAsia="Calibri" w:hAnsi="Calibri" w:cs="Calibri"/>
          <w:i/>
          <w:sz w:val="20"/>
        </w:rPr>
      </w:pPr>
      <w:r w:rsidRPr="00CC6DCE">
        <w:rPr>
          <w:rFonts w:ascii="Calibri" w:eastAsia="Calibri" w:hAnsi="Calibri" w:cs="Calibri"/>
          <w:i/>
          <w:sz w:val="20"/>
        </w:rPr>
        <w:t>Agente adscrito a las Fiscalías Generales que se encuentra bajo la dirección y conducción del Ministerio Público. Se encarga de realizar los actos de  investigación necesarios sobre hechos delictuosos, así como de recibir denuncias, entrevistar a testigos y acudir para  el resguardo del lugar de los hechos.</w:t>
      </w:r>
    </w:p>
    <w:p w14:paraId="5019B10F" w14:textId="77777777" w:rsidR="00CC6DCE" w:rsidRPr="00CC6DCE" w:rsidRDefault="00CC6DCE" w:rsidP="00854DC4">
      <w:pPr>
        <w:numPr>
          <w:ilvl w:val="0"/>
          <w:numId w:val="7"/>
        </w:numPr>
        <w:spacing w:after="0" w:line="360" w:lineRule="auto"/>
        <w:rPr>
          <w:rFonts w:ascii="Calibri" w:eastAsia="Calibri" w:hAnsi="Calibri" w:cs="Calibri"/>
          <w:i/>
          <w:sz w:val="20"/>
        </w:rPr>
      </w:pPr>
      <w:r w:rsidRPr="00CC6DCE">
        <w:rPr>
          <w:rFonts w:ascii="Calibri" w:eastAsia="Calibri" w:hAnsi="Calibri" w:cs="Calibri"/>
          <w:i/>
          <w:sz w:val="20"/>
        </w:rPr>
        <w:t>Por Analistas se entenderá:</w:t>
      </w:r>
    </w:p>
    <w:p w14:paraId="04AA60E6" w14:textId="77777777" w:rsidR="00CC6DCE" w:rsidRPr="00CC6DCE" w:rsidRDefault="00CC6DCE" w:rsidP="00854DC4">
      <w:pPr>
        <w:numPr>
          <w:ilvl w:val="1"/>
          <w:numId w:val="7"/>
        </w:numPr>
        <w:spacing w:after="0" w:line="360" w:lineRule="auto"/>
        <w:rPr>
          <w:rFonts w:ascii="Calibri" w:eastAsia="Calibri" w:hAnsi="Calibri" w:cs="Calibri"/>
          <w:i/>
          <w:sz w:val="20"/>
        </w:rPr>
      </w:pPr>
      <w:r w:rsidRPr="00CC6DCE">
        <w:rPr>
          <w:rFonts w:ascii="Calibri" w:eastAsia="Calibri" w:hAnsi="Calibri" w:cs="Calibri"/>
          <w:i/>
          <w:sz w:val="20"/>
        </w:rPr>
        <w:t xml:space="preserve">Persona encargada de interpretar datos de manera cualitativa y cuantitativa. </w:t>
      </w:r>
    </w:p>
    <w:p w14:paraId="1753FFDE" w14:textId="77777777" w:rsidR="00CC6DCE" w:rsidRPr="00CC6DCE" w:rsidRDefault="00CC6DCE" w:rsidP="00854DC4">
      <w:pPr>
        <w:numPr>
          <w:ilvl w:val="0"/>
          <w:numId w:val="7"/>
        </w:numPr>
        <w:spacing w:after="0" w:line="360" w:lineRule="auto"/>
        <w:rPr>
          <w:rFonts w:ascii="Calibri" w:eastAsia="Calibri" w:hAnsi="Calibri" w:cs="Calibri"/>
          <w:i/>
          <w:sz w:val="20"/>
        </w:rPr>
      </w:pPr>
      <w:r w:rsidRPr="00CC6DCE">
        <w:rPr>
          <w:rFonts w:ascii="Calibri" w:eastAsia="Calibri" w:hAnsi="Calibri" w:cs="Calibri"/>
          <w:i/>
          <w:sz w:val="20"/>
        </w:rPr>
        <w:t>Por Peritos se entenderá:</w:t>
      </w:r>
    </w:p>
    <w:p w14:paraId="0C8BB6DA" w14:textId="77777777" w:rsidR="00CC6DCE" w:rsidRPr="00CC6DCE" w:rsidRDefault="00CC6DCE" w:rsidP="00854DC4">
      <w:pPr>
        <w:numPr>
          <w:ilvl w:val="1"/>
          <w:numId w:val="7"/>
        </w:numPr>
        <w:spacing w:after="0" w:line="360" w:lineRule="auto"/>
        <w:rPr>
          <w:rFonts w:ascii="Calibri" w:eastAsia="Calibri" w:hAnsi="Calibri" w:cs="Calibri"/>
          <w:i/>
          <w:sz w:val="20"/>
        </w:rPr>
      </w:pPr>
      <w:r w:rsidRPr="00CC6DCE">
        <w:rPr>
          <w:rFonts w:ascii="Calibri" w:eastAsia="Calibri" w:hAnsi="Calibri" w:cs="Calibri"/>
          <w:i/>
          <w:sz w:val="20"/>
        </w:rPr>
        <w:t>Profesional con conocimientos especializados que participa en un procedimiento penal para analizar y estudiar las evidencias o indicios en las que se necesita su opinión técnica.</w:t>
      </w:r>
    </w:p>
    <w:p w14:paraId="66F27C72" w14:textId="77777777" w:rsidR="00CC6DCE" w:rsidRPr="00CC6DCE" w:rsidRDefault="00CC6DCE" w:rsidP="00854DC4">
      <w:pPr>
        <w:numPr>
          <w:ilvl w:val="0"/>
          <w:numId w:val="7"/>
        </w:numPr>
        <w:spacing w:after="0" w:line="360" w:lineRule="auto"/>
        <w:rPr>
          <w:rFonts w:ascii="Calibri" w:eastAsia="Calibri" w:hAnsi="Calibri" w:cs="Calibri"/>
          <w:i/>
          <w:sz w:val="20"/>
        </w:rPr>
      </w:pPr>
      <w:r w:rsidRPr="00CC6DCE">
        <w:rPr>
          <w:rFonts w:ascii="Calibri" w:eastAsia="Calibri" w:hAnsi="Calibri" w:cs="Calibri"/>
          <w:i/>
          <w:sz w:val="20"/>
        </w:rPr>
        <w:t>Por oficiales Ministeriales se entenderá:</w:t>
      </w:r>
    </w:p>
    <w:p w14:paraId="7F9D048A" w14:textId="77777777" w:rsidR="00CC6DCE" w:rsidRPr="00CC6DCE" w:rsidRDefault="00CC6DCE" w:rsidP="00854DC4">
      <w:pPr>
        <w:numPr>
          <w:ilvl w:val="1"/>
          <w:numId w:val="7"/>
        </w:numPr>
        <w:spacing w:after="0" w:line="360" w:lineRule="auto"/>
        <w:rPr>
          <w:rFonts w:ascii="Calibri" w:eastAsia="Calibri" w:hAnsi="Calibri" w:cs="Calibri"/>
          <w:i/>
          <w:sz w:val="20"/>
        </w:rPr>
      </w:pPr>
      <w:r w:rsidRPr="00CC6DCE">
        <w:rPr>
          <w:rFonts w:ascii="Calibri" w:eastAsia="Calibri" w:hAnsi="Calibri" w:cs="Calibri"/>
          <w:i/>
          <w:sz w:val="20"/>
        </w:rPr>
        <w:t>Oficial ministerial es el equivalente al auxiliar del Ministerio Público.</w:t>
      </w:r>
    </w:p>
    <w:p w14:paraId="45C42E40" w14:textId="77777777" w:rsidR="00CC6DCE" w:rsidRPr="00CC6DCE" w:rsidRDefault="00CC6DCE" w:rsidP="00854DC4">
      <w:pPr>
        <w:spacing w:after="0" w:line="360" w:lineRule="auto"/>
        <w:ind w:left="1440"/>
        <w:rPr>
          <w:rFonts w:ascii="Calibri" w:eastAsia="Calibri" w:hAnsi="Calibri" w:cs="Calibri"/>
          <w:i/>
          <w:sz w:val="20"/>
        </w:rPr>
      </w:pPr>
    </w:p>
    <w:p w14:paraId="122F1A81"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color w:val="000000"/>
          <w:sz w:val="20"/>
        </w:rPr>
      </w:pPr>
      <w:r w:rsidRPr="00CC6DCE">
        <w:rPr>
          <w:rFonts w:ascii="Calibri" w:eastAsia="Calibri" w:hAnsi="Calibri" w:cs="Calibri"/>
          <w:color w:val="000000"/>
          <w:szCs w:val="24"/>
        </w:rPr>
        <w:lastRenderedPageBreak/>
        <w:t>Tabla 1.3 Servidores públicos adscritos.</w:t>
      </w:r>
    </w:p>
    <w:tbl>
      <w:tblPr>
        <w:tblW w:w="101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9"/>
        <w:gridCol w:w="4250"/>
      </w:tblGrid>
      <w:tr w:rsidR="00CC6DCE" w:rsidRPr="00CC6DCE" w14:paraId="298354FC" w14:textId="77777777" w:rsidTr="00CC6DCE">
        <w:trPr>
          <w:trHeight w:val="213"/>
          <w:jc w:val="center"/>
        </w:trPr>
        <w:tc>
          <w:tcPr>
            <w:tcW w:w="5859" w:type="dxa"/>
            <w:tcBorders>
              <w:top w:val="single" w:sz="4" w:space="0" w:color="000000"/>
              <w:bottom w:val="single" w:sz="4" w:space="0" w:color="000000"/>
              <w:right w:val="single" w:sz="4" w:space="0" w:color="000000"/>
            </w:tcBorders>
            <w:shd w:val="clear" w:color="auto" w:fill="BFBFBF"/>
            <w:vAlign w:val="center"/>
          </w:tcPr>
          <w:p w14:paraId="341884C1"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Servidores públicos adscritos a la Fiscalía Anticorrupción</w:t>
            </w:r>
          </w:p>
        </w:tc>
        <w:tc>
          <w:tcPr>
            <w:tcW w:w="4250" w:type="dxa"/>
            <w:tcBorders>
              <w:top w:val="single" w:sz="4" w:space="0" w:color="000000"/>
              <w:bottom w:val="single" w:sz="4" w:space="0" w:color="000000"/>
              <w:right w:val="single" w:sz="4" w:space="0" w:color="000000"/>
            </w:tcBorders>
            <w:shd w:val="clear" w:color="auto" w:fill="BFBFBF"/>
            <w:vAlign w:val="center"/>
          </w:tcPr>
          <w:p w14:paraId="2BA9BB4D"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en 2023 (corte Diciembre)</w:t>
            </w:r>
          </w:p>
        </w:tc>
      </w:tr>
      <w:tr w:rsidR="00CC6DCE" w:rsidRPr="00CC6DCE" w14:paraId="1F856F8C" w14:textId="77777777" w:rsidTr="00CC6DCE">
        <w:trPr>
          <w:trHeight w:val="140"/>
          <w:jc w:val="center"/>
        </w:trPr>
        <w:tc>
          <w:tcPr>
            <w:tcW w:w="5859" w:type="dxa"/>
            <w:tcBorders>
              <w:top w:val="single" w:sz="4" w:space="0" w:color="000000"/>
            </w:tcBorders>
            <w:shd w:val="clear" w:color="auto" w:fill="auto"/>
          </w:tcPr>
          <w:p w14:paraId="2E60237C"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Ministerios Públicos</w:t>
            </w:r>
          </w:p>
        </w:tc>
        <w:tc>
          <w:tcPr>
            <w:tcW w:w="4250" w:type="dxa"/>
            <w:tcBorders>
              <w:top w:val="single" w:sz="4" w:space="0" w:color="000000"/>
            </w:tcBorders>
          </w:tcPr>
          <w:p w14:paraId="393E2104" w14:textId="77777777" w:rsidR="00CC6DCE" w:rsidRPr="00CC6DCE" w:rsidRDefault="00CC6DCE" w:rsidP="00854DC4">
            <w:pPr>
              <w:spacing w:after="0"/>
              <w:rPr>
                <w:rFonts w:ascii="Calibri" w:eastAsia="Calibri" w:hAnsi="Calibri" w:cs="Calibri"/>
                <w:sz w:val="20"/>
              </w:rPr>
            </w:pPr>
          </w:p>
        </w:tc>
      </w:tr>
      <w:tr w:rsidR="00CC6DCE" w:rsidRPr="00CC6DCE" w14:paraId="2458E30A" w14:textId="77777777" w:rsidTr="00CC6DCE">
        <w:trPr>
          <w:trHeight w:val="140"/>
          <w:jc w:val="center"/>
        </w:trPr>
        <w:tc>
          <w:tcPr>
            <w:tcW w:w="5859" w:type="dxa"/>
            <w:shd w:val="clear" w:color="auto" w:fill="auto"/>
          </w:tcPr>
          <w:p w14:paraId="5D150036"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Policías de investigación</w:t>
            </w:r>
          </w:p>
        </w:tc>
        <w:tc>
          <w:tcPr>
            <w:tcW w:w="4250" w:type="dxa"/>
          </w:tcPr>
          <w:p w14:paraId="09B5F3DC" w14:textId="77777777" w:rsidR="00CC6DCE" w:rsidRPr="00CC6DCE" w:rsidRDefault="00CC6DCE" w:rsidP="00854DC4">
            <w:pPr>
              <w:spacing w:after="0"/>
              <w:rPr>
                <w:rFonts w:ascii="Calibri" w:eastAsia="Calibri" w:hAnsi="Calibri" w:cs="Calibri"/>
                <w:sz w:val="20"/>
              </w:rPr>
            </w:pPr>
          </w:p>
        </w:tc>
      </w:tr>
      <w:tr w:rsidR="00CC6DCE" w:rsidRPr="00CC6DCE" w14:paraId="773F6E06" w14:textId="77777777" w:rsidTr="00CC6DCE">
        <w:trPr>
          <w:trHeight w:val="140"/>
          <w:jc w:val="center"/>
        </w:trPr>
        <w:tc>
          <w:tcPr>
            <w:tcW w:w="5859" w:type="dxa"/>
            <w:shd w:val="clear" w:color="auto" w:fill="auto"/>
          </w:tcPr>
          <w:p w14:paraId="010ABF3E"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Analistas</w:t>
            </w:r>
          </w:p>
        </w:tc>
        <w:tc>
          <w:tcPr>
            <w:tcW w:w="4250" w:type="dxa"/>
          </w:tcPr>
          <w:p w14:paraId="14576160" w14:textId="77777777" w:rsidR="00CC6DCE" w:rsidRPr="00CC6DCE" w:rsidRDefault="00CC6DCE" w:rsidP="00854DC4">
            <w:pPr>
              <w:spacing w:after="0"/>
              <w:rPr>
                <w:rFonts w:ascii="Calibri" w:eastAsia="Calibri" w:hAnsi="Calibri" w:cs="Calibri"/>
                <w:sz w:val="20"/>
              </w:rPr>
            </w:pPr>
          </w:p>
        </w:tc>
      </w:tr>
      <w:tr w:rsidR="00CC6DCE" w:rsidRPr="00CC6DCE" w14:paraId="440FA2B2" w14:textId="77777777" w:rsidTr="00CC6DCE">
        <w:trPr>
          <w:trHeight w:val="140"/>
          <w:jc w:val="center"/>
        </w:trPr>
        <w:tc>
          <w:tcPr>
            <w:tcW w:w="5859" w:type="dxa"/>
            <w:shd w:val="clear" w:color="auto" w:fill="auto"/>
          </w:tcPr>
          <w:p w14:paraId="576CD2D4"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Peritos</w:t>
            </w:r>
          </w:p>
        </w:tc>
        <w:tc>
          <w:tcPr>
            <w:tcW w:w="4250" w:type="dxa"/>
          </w:tcPr>
          <w:p w14:paraId="04E0EDCE" w14:textId="77777777" w:rsidR="00CC6DCE" w:rsidRPr="00CC6DCE" w:rsidRDefault="00CC6DCE" w:rsidP="00854DC4">
            <w:pPr>
              <w:spacing w:after="0"/>
              <w:rPr>
                <w:rFonts w:ascii="Calibri" w:eastAsia="Calibri" w:hAnsi="Calibri" w:cs="Calibri"/>
                <w:sz w:val="20"/>
              </w:rPr>
            </w:pPr>
          </w:p>
        </w:tc>
      </w:tr>
      <w:tr w:rsidR="00CC6DCE" w:rsidRPr="00CC6DCE" w14:paraId="5FFA0CD8" w14:textId="77777777" w:rsidTr="00CC6DCE">
        <w:trPr>
          <w:trHeight w:val="140"/>
          <w:jc w:val="center"/>
        </w:trPr>
        <w:tc>
          <w:tcPr>
            <w:tcW w:w="5859" w:type="dxa"/>
            <w:shd w:val="clear" w:color="auto" w:fill="auto"/>
          </w:tcPr>
          <w:p w14:paraId="26E15C9C"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Oficiales Ministeriales</w:t>
            </w:r>
          </w:p>
        </w:tc>
        <w:tc>
          <w:tcPr>
            <w:tcW w:w="4250" w:type="dxa"/>
          </w:tcPr>
          <w:p w14:paraId="2EAA8D43" w14:textId="77777777" w:rsidR="00CC6DCE" w:rsidRPr="00CC6DCE" w:rsidRDefault="00CC6DCE" w:rsidP="00854DC4">
            <w:pPr>
              <w:spacing w:after="0"/>
              <w:rPr>
                <w:rFonts w:ascii="Calibri" w:eastAsia="Calibri" w:hAnsi="Calibri" w:cs="Calibri"/>
                <w:sz w:val="20"/>
              </w:rPr>
            </w:pPr>
          </w:p>
        </w:tc>
      </w:tr>
      <w:tr w:rsidR="00CC6DCE" w:rsidRPr="00CC6DCE" w14:paraId="02C9714D" w14:textId="77777777" w:rsidTr="00CC6DCE">
        <w:trPr>
          <w:trHeight w:val="140"/>
          <w:jc w:val="center"/>
        </w:trPr>
        <w:tc>
          <w:tcPr>
            <w:tcW w:w="5859" w:type="dxa"/>
            <w:shd w:val="clear" w:color="auto" w:fill="D0CECE"/>
          </w:tcPr>
          <w:p w14:paraId="16CB9B94"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Total</w:t>
            </w:r>
          </w:p>
        </w:tc>
        <w:tc>
          <w:tcPr>
            <w:tcW w:w="4250" w:type="dxa"/>
            <w:shd w:val="clear" w:color="auto" w:fill="D0CECE"/>
          </w:tcPr>
          <w:p w14:paraId="1C1C3FD4" w14:textId="77777777" w:rsidR="00CC6DCE" w:rsidRPr="00CC6DCE" w:rsidRDefault="00CC6DCE" w:rsidP="00854DC4">
            <w:pPr>
              <w:spacing w:after="0"/>
              <w:rPr>
                <w:rFonts w:ascii="Calibri" w:eastAsia="Calibri" w:hAnsi="Calibri" w:cs="Calibri"/>
                <w:sz w:val="20"/>
              </w:rPr>
            </w:pPr>
          </w:p>
        </w:tc>
      </w:tr>
    </w:tbl>
    <w:p w14:paraId="050C3CD1" w14:textId="77777777" w:rsidR="00CC6DCE" w:rsidRPr="00CC6DCE" w:rsidRDefault="00CC6DCE" w:rsidP="00854DC4">
      <w:pPr>
        <w:spacing w:after="0"/>
        <w:jc w:val="both"/>
        <w:rPr>
          <w:rFonts w:ascii="Calibri" w:eastAsia="Calibri" w:hAnsi="Calibri" w:cs="Calibri"/>
          <w:b/>
          <w:sz w:val="20"/>
        </w:rPr>
      </w:pPr>
    </w:p>
    <w:p w14:paraId="4185C6FD" w14:textId="77777777" w:rsidR="00CC6DCE" w:rsidRPr="00CC6DCE" w:rsidRDefault="00CC6DCE" w:rsidP="00854DC4">
      <w:pPr>
        <w:pBdr>
          <w:top w:val="nil"/>
          <w:left w:val="nil"/>
          <w:bottom w:val="nil"/>
          <w:right w:val="nil"/>
          <w:between w:val="nil"/>
        </w:pBdr>
        <w:spacing w:after="0" w:line="360" w:lineRule="auto"/>
        <w:rPr>
          <w:rFonts w:ascii="Calibri" w:eastAsia="Calibri" w:hAnsi="Calibri" w:cs="Calibri"/>
          <w:color w:val="000000"/>
          <w:sz w:val="20"/>
        </w:rPr>
      </w:pPr>
      <w:r w:rsidRPr="00CC6DCE">
        <w:rPr>
          <w:rFonts w:ascii="Calibri" w:eastAsia="Calibri" w:hAnsi="Calibri" w:cs="Calibri"/>
          <w:color w:val="000000"/>
          <w:szCs w:val="24"/>
        </w:rPr>
        <w:t xml:space="preserve">Tabla </w:t>
      </w:r>
      <w:r w:rsidRPr="00CC6DCE">
        <w:rPr>
          <w:rFonts w:ascii="Calibri" w:eastAsia="Calibri" w:hAnsi="Calibri" w:cs="Calibri"/>
          <w:sz w:val="20"/>
        </w:rPr>
        <w:t>2</w:t>
      </w:r>
      <w:r w:rsidRPr="00CC6DCE">
        <w:rPr>
          <w:rFonts w:ascii="Calibri" w:eastAsia="Calibri" w:hAnsi="Calibri" w:cs="Calibri"/>
          <w:color w:val="000000"/>
          <w:szCs w:val="24"/>
        </w:rPr>
        <w:t xml:space="preserve">.3 Escolaridad del personal. Indicar número o porcentaje </w:t>
      </w:r>
      <w:r w:rsidRPr="00CC6DCE">
        <w:rPr>
          <w:rFonts w:ascii="Calibri" w:eastAsia="Calibri" w:hAnsi="Calibri" w:cs="Calibri"/>
          <w:sz w:val="20"/>
        </w:rPr>
        <w:t>(corte Diciembre)</w:t>
      </w:r>
    </w:p>
    <w:tbl>
      <w:tblPr>
        <w:tblW w:w="105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9"/>
        <w:gridCol w:w="1098"/>
        <w:gridCol w:w="1354"/>
        <w:gridCol w:w="1449"/>
        <w:gridCol w:w="1457"/>
        <w:gridCol w:w="1141"/>
        <w:gridCol w:w="1306"/>
      </w:tblGrid>
      <w:tr w:rsidR="00CC6DCE" w:rsidRPr="00CC6DCE" w14:paraId="36CF8A3A" w14:textId="77777777" w:rsidTr="00CC6DCE">
        <w:trPr>
          <w:trHeight w:val="223"/>
          <w:jc w:val="center"/>
        </w:trPr>
        <w:tc>
          <w:tcPr>
            <w:tcW w:w="2739" w:type="dxa"/>
            <w:tcBorders>
              <w:top w:val="single" w:sz="4" w:space="0" w:color="000000"/>
              <w:bottom w:val="single" w:sz="4" w:space="0" w:color="000000"/>
              <w:right w:val="single" w:sz="4" w:space="0" w:color="000000"/>
            </w:tcBorders>
            <w:shd w:val="clear" w:color="auto" w:fill="BFBFBF"/>
            <w:vAlign w:val="center"/>
          </w:tcPr>
          <w:p w14:paraId="442FB70F"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Servidores públicos de la Fiscalía Anticorrupción</w:t>
            </w:r>
          </w:p>
        </w:tc>
        <w:tc>
          <w:tcPr>
            <w:tcW w:w="1098" w:type="dxa"/>
            <w:tcBorders>
              <w:top w:val="single" w:sz="4" w:space="0" w:color="000000"/>
              <w:bottom w:val="single" w:sz="4" w:space="0" w:color="000000"/>
              <w:right w:val="single" w:sz="4" w:space="0" w:color="000000"/>
            </w:tcBorders>
            <w:shd w:val="clear" w:color="auto" w:fill="BFBFBF"/>
            <w:vAlign w:val="center"/>
          </w:tcPr>
          <w:p w14:paraId="758E9F3A"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Primaria</w:t>
            </w:r>
          </w:p>
        </w:tc>
        <w:tc>
          <w:tcPr>
            <w:tcW w:w="1354" w:type="dxa"/>
            <w:tcBorders>
              <w:top w:val="single" w:sz="4" w:space="0" w:color="000000"/>
              <w:bottom w:val="single" w:sz="4" w:space="0" w:color="000000"/>
              <w:right w:val="single" w:sz="4" w:space="0" w:color="000000"/>
            </w:tcBorders>
            <w:shd w:val="clear" w:color="auto" w:fill="BFBFBF"/>
          </w:tcPr>
          <w:p w14:paraId="7B7F59AB"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Secundaria</w:t>
            </w:r>
          </w:p>
        </w:tc>
        <w:tc>
          <w:tcPr>
            <w:tcW w:w="1449" w:type="dxa"/>
            <w:tcBorders>
              <w:top w:val="single" w:sz="4" w:space="0" w:color="000000"/>
              <w:bottom w:val="single" w:sz="4" w:space="0" w:color="000000"/>
              <w:right w:val="single" w:sz="4" w:space="0" w:color="000000"/>
            </w:tcBorders>
            <w:shd w:val="clear" w:color="auto" w:fill="BFBFBF"/>
          </w:tcPr>
          <w:p w14:paraId="5FA00103"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Bachillerato</w:t>
            </w:r>
          </w:p>
        </w:tc>
        <w:tc>
          <w:tcPr>
            <w:tcW w:w="1457" w:type="dxa"/>
            <w:tcBorders>
              <w:top w:val="single" w:sz="4" w:space="0" w:color="000000"/>
              <w:bottom w:val="single" w:sz="4" w:space="0" w:color="000000"/>
              <w:right w:val="single" w:sz="4" w:space="0" w:color="000000"/>
            </w:tcBorders>
            <w:shd w:val="clear" w:color="auto" w:fill="BFBFBF"/>
          </w:tcPr>
          <w:p w14:paraId="1853AEBA"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Licenciatura</w:t>
            </w:r>
          </w:p>
        </w:tc>
        <w:tc>
          <w:tcPr>
            <w:tcW w:w="1141" w:type="dxa"/>
            <w:tcBorders>
              <w:top w:val="single" w:sz="4" w:space="0" w:color="000000"/>
              <w:bottom w:val="single" w:sz="4" w:space="0" w:color="000000"/>
              <w:right w:val="single" w:sz="4" w:space="0" w:color="000000"/>
            </w:tcBorders>
            <w:shd w:val="clear" w:color="auto" w:fill="BFBFBF"/>
          </w:tcPr>
          <w:p w14:paraId="5D62D8DB"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 xml:space="preserve">Maestría </w:t>
            </w:r>
          </w:p>
        </w:tc>
        <w:tc>
          <w:tcPr>
            <w:tcW w:w="1306" w:type="dxa"/>
            <w:tcBorders>
              <w:top w:val="single" w:sz="4" w:space="0" w:color="000000"/>
              <w:bottom w:val="single" w:sz="4" w:space="0" w:color="000000"/>
              <w:right w:val="single" w:sz="4" w:space="0" w:color="000000"/>
            </w:tcBorders>
            <w:shd w:val="clear" w:color="auto" w:fill="BFBFBF"/>
          </w:tcPr>
          <w:p w14:paraId="342627BF"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Doctorado</w:t>
            </w:r>
          </w:p>
        </w:tc>
      </w:tr>
      <w:tr w:rsidR="00CC6DCE" w:rsidRPr="00CC6DCE" w14:paraId="34E2F95A" w14:textId="77777777" w:rsidTr="00CC6DCE">
        <w:trPr>
          <w:trHeight w:val="147"/>
          <w:jc w:val="center"/>
        </w:trPr>
        <w:tc>
          <w:tcPr>
            <w:tcW w:w="2739" w:type="dxa"/>
            <w:tcBorders>
              <w:top w:val="single" w:sz="4" w:space="0" w:color="000000"/>
            </w:tcBorders>
            <w:shd w:val="clear" w:color="auto" w:fill="auto"/>
          </w:tcPr>
          <w:p w14:paraId="52F6A39E"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Ministerios Públicos</w:t>
            </w:r>
          </w:p>
        </w:tc>
        <w:tc>
          <w:tcPr>
            <w:tcW w:w="1098" w:type="dxa"/>
            <w:tcBorders>
              <w:top w:val="single" w:sz="4" w:space="0" w:color="000000"/>
            </w:tcBorders>
          </w:tcPr>
          <w:p w14:paraId="5AEFC85A" w14:textId="77777777" w:rsidR="00CC6DCE" w:rsidRPr="00CC6DCE" w:rsidRDefault="00CC6DCE" w:rsidP="00854DC4">
            <w:pPr>
              <w:spacing w:after="0"/>
              <w:rPr>
                <w:rFonts w:ascii="Calibri" w:eastAsia="Calibri" w:hAnsi="Calibri" w:cs="Calibri"/>
                <w:sz w:val="20"/>
              </w:rPr>
            </w:pPr>
          </w:p>
        </w:tc>
        <w:tc>
          <w:tcPr>
            <w:tcW w:w="1354" w:type="dxa"/>
            <w:tcBorders>
              <w:top w:val="single" w:sz="4" w:space="0" w:color="000000"/>
            </w:tcBorders>
          </w:tcPr>
          <w:p w14:paraId="3BE60A60" w14:textId="77777777" w:rsidR="00CC6DCE" w:rsidRPr="00CC6DCE" w:rsidRDefault="00CC6DCE" w:rsidP="00854DC4">
            <w:pPr>
              <w:spacing w:after="0"/>
              <w:rPr>
                <w:rFonts w:ascii="Calibri" w:eastAsia="Calibri" w:hAnsi="Calibri" w:cs="Calibri"/>
                <w:sz w:val="20"/>
              </w:rPr>
            </w:pPr>
          </w:p>
        </w:tc>
        <w:tc>
          <w:tcPr>
            <w:tcW w:w="1449" w:type="dxa"/>
            <w:tcBorders>
              <w:top w:val="single" w:sz="4" w:space="0" w:color="000000"/>
            </w:tcBorders>
          </w:tcPr>
          <w:p w14:paraId="0328CB03" w14:textId="77777777" w:rsidR="00CC6DCE" w:rsidRPr="00CC6DCE" w:rsidRDefault="00CC6DCE" w:rsidP="00854DC4">
            <w:pPr>
              <w:spacing w:after="0"/>
              <w:rPr>
                <w:rFonts w:ascii="Calibri" w:eastAsia="Calibri" w:hAnsi="Calibri" w:cs="Calibri"/>
                <w:sz w:val="20"/>
              </w:rPr>
            </w:pPr>
          </w:p>
        </w:tc>
        <w:tc>
          <w:tcPr>
            <w:tcW w:w="1457" w:type="dxa"/>
            <w:tcBorders>
              <w:top w:val="single" w:sz="4" w:space="0" w:color="000000"/>
            </w:tcBorders>
          </w:tcPr>
          <w:p w14:paraId="4F00E62A" w14:textId="77777777" w:rsidR="00CC6DCE" w:rsidRPr="00CC6DCE" w:rsidRDefault="00CC6DCE" w:rsidP="00854DC4">
            <w:pPr>
              <w:spacing w:after="0"/>
              <w:rPr>
                <w:rFonts w:ascii="Calibri" w:eastAsia="Calibri" w:hAnsi="Calibri" w:cs="Calibri"/>
                <w:sz w:val="20"/>
              </w:rPr>
            </w:pPr>
          </w:p>
        </w:tc>
        <w:tc>
          <w:tcPr>
            <w:tcW w:w="1141" w:type="dxa"/>
            <w:tcBorders>
              <w:top w:val="single" w:sz="4" w:space="0" w:color="000000"/>
            </w:tcBorders>
          </w:tcPr>
          <w:p w14:paraId="708ABC50" w14:textId="77777777" w:rsidR="00CC6DCE" w:rsidRPr="00CC6DCE" w:rsidRDefault="00CC6DCE" w:rsidP="00854DC4">
            <w:pPr>
              <w:spacing w:after="0"/>
              <w:rPr>
                <w:rFonts w:ascii="Calibri" w:eastAsia="Calibri" w:hAnsi="Calibri" w:cs="Calibri"/>
                <w:sz w:val="20"/>
              </w:rPr>
            </w:pPr>
          </w:p>
        </w:tc>
        <w:tc>
          <w:tcPr>
            <w:tcW w:w="1306" w:type="dxa"/>
            <w:tcBorders>
              <w:top w:val="single" w:sz="4" w:space="0" w:color="000000"/>
            </w:tcBorders>
          </w:tcPr>
          <w:p w14:paraId="15673EDA" w14:textId="77777777" w:rsidR="00CC6DCE" w:rsidRPr="00CC6DCE" w:rsidRDefault="00CC6DCE" w:rsidP="00854DC4">
            <w:pPr>
              <w:spacing w:after="0"/>
              <w:rPr>
                <w:rFonts w:ascii="Calibri" w:eastAsia="Calibri" w:hAnsi="Calibri" w:cs="Calibri"/>
                <w:sz w:val="20"/>
              </w:rPr>
            </w:pPr>
          </w:p>
        </w:tc>
      </w:tr>
      <w:tr w:rsidR="00CC6DCE" w:rsidRPr="00CC6DCE" w14:paraId="2C83BB28" w14:textId="77777777" w:rsidTr="00CC6DCE">
        <w:trPr>
          <w:trHeight w:val="147"/>
          <w:jc w:val="center"/>
        </w:trPr>
        <w:tc>
          <w:tcPr>
            <w:tcW w:w="2739" w:type="dxa"/>
            <w:shd w:val="clear" w:color="auto" w:fill="auto"/>
          </w:tcPr>
          <w:p w14:paraId="0284C877"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Policías de investigación</w:t>
            </w:r>
          </w:p>
        </w:tc>
        <w:tc>
          <w:tcPr>
            <w:tcW w:w="1098" w:type="dxa"/>
          </w:tcPr>
          <w:p w14:paraId="3B0B3DBF" w14:textId="77777777" w:rsidR="00CC6DCE" w:rsidRPr="00CC6DCE" w:rsidRDefault="00CC6DCE" w:rsidP="00854DC4">
            <w:pPr>
              <w:spacing w:after="0"/>
              <w:rPr>
                <w:rFonts w:ascii="Calibri" w:eastAsia="Calibri" w:hAnsi="Calibri" w:cs="Calibri"/>
                <w:sz w:val="20"/>
              </w:rPr>
            </w:pPr>
          </w:p>
        </w:tc>
        <w:tc>
          <w:tcPr>
            <w:tcW w:w="1354" w:type="dxa"/>
          </w:tcPr>
          <w:p w14:paraId="394C8AED" w14:textId="77777777" w:rsidR="00CC6DCE" w:rsidRPr="00CC6DCE" w:rsidRDefault="00CC6DCE" w:rsidP="00854DC4">
            <w:pPr>
              <w:spacing w:after="0"/>
              <w:rPr>
                <w:rFonts w:ascii="Calibri" w:eastAsia="Calibri" w:hAnsi="Calibri" w:cs="Calibri"/>
                <w:sz w:val="20"/>
              </w:rPr>
            </w:pPr>
          </w:p>
        </w:tc>
        <w:tc>
          <w:tcPr>
            <w:tcW w:w="1449" w:type="dxa"/>
          </w:tcPr>
          <w:p w14:paraId="487A7BF7" w14:textId="77777777" w:rsidR="00CC6DCE" w:rsidRPr="00CC6DCE" w:rsidRDefault="00CC6DCE" w:rsidP="00854DC4">
            <w:pPr>
              <w:spacing w:after="0"/>
              <w:rPr>
                <w:rFonts w:ascii="Calibri" w:eastAsia="Calibri" w:hAnsi="Calibri" w:cs="Calibri"/>
                <w:sz w:val="20"/>
              </w:rPr>
            </w:pPr>
          </w:p>
        </w:tc>
        <w:tc>
          <w:tcPr>
            <w:tcW w:w="1457" w:type="dxa"/>
          </w:tcPr>
          <w:p w14:paraId="1DF292B7" w14:textId="77777777" w:rsidR="00CC6DCE" w:rsidRPr="00CC6DCE" w:rsidRDefault="00CC6DCE" w:rsidP="00854DC4">
            <w:pPr>
              <w:spacing w:after="0"/>
              <w:rPr>
                <w:rFonts w:ascii="Calibri" w:eastAsia="Calibri" w:hAnsi="Calibri" w:cs="Calibri"/>
                <w:sz w:val="20"/>
              </w:rPr>
            </w:pPr>
          </w:p>
        </w:tc>
        <w:tc>
          <w:tcPr>
            <w:tcW w:w="1141" w:type="dxa"/>
          </w:tcPr>
          <w:p w14:paraId="7DF3441A" w14:textId="77777777" w:rsidR="00CC6DCE" w:rsidRPr="00CC6DCE" w:rsidRDefault="00CC6DCE" w:rsidP="00854DC4">
            <w:pPr>
              <w:spacing w:after="0"/>
              <w:rPr>
                <w:rFonts w:ascii="Calibri" w:eastAsia="Calibri" w:hAnsi="Calibri" w:cs="Calibri"/>
                <w:sz w:val="20"/>
              </w:rPr>
            </w:pPr>
          </w:p>
        </w:tc>
        <w:tc>
          <w:tcPr>
            <w:tcW w:w="1306" w:type="dxa"/>
          </w:tcPr>
          <w:p w14:paraId="7888A08A" w14:textId="77777777" w:rsidR="00CC6DCE" w:rsidRPr="00CC6DCE" w:rsidRDefault="00CC6DCE" w:rsidP="00854DC4">
            <w:pPr>
              <w:spacing w:after="0"/>
              <w:rPr>
                <w:rFonts w:ascii="Calibri" w:eastAsia="Calibri" w:hAnsi="Calibri" w:cs="Calibri"/>
                <w:sz w:val="20"/>
              </w:rPr>
            </w:pPr>
          </w:p>
        </w:tc>
      </w:tr>
      <w:tr w:rsidR="00CC6DCE" w:rsidRPr="00CC6DCE" w14:paraId="3DB8D0B5" w14:textId="77777777" w:rsidTr="00CC6DCE">
        <w:trPr>
          <w:trHeight w:val="147"/>
          <w:jc w:val="center"/>
        </w:trPr>
        <w:tc>
          <w:tcPr>
            <w:tcW w:w="2739" w:type="dxa"/>
            <w:shd w:val="clear" w:color="auto" w:fill="auto"/>
          </w:tcPr>
          <w:p w14:paraId="54AFAC18"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Analistas</w:t>
            </w:r>
          </w:p>
        </w:tc>
        <w:tc>
          <w:tcPr>
            <w:tcW w:w="1098" w:type="dxa"/>
          </w:tcPr>
          <w:p w14:paraId="726A0841" w14:textId="77777777" w:rsidR="00CC6DCE" w:rsidRPr="00CC6DCE" w:rsidRDefault="00CC6DCE" w:rsidP="00854DC4">
            <w:pPr>
              <w:spacing w:after="0"/>
              <w:rPr>
                <w:rFonts w:ascii="Calibri" w:eastAsia="Calibri" w:hAnsi="Calibri" w:cs="Calibri"/>
                <w:sz w:val="20"/>
              </w:rPr>
            </w:pPr>
          </w:p>
        </w:tc>
        <w:tc>
          <w:tcPr>
            <w:tcW w:w="1354" w:type="dxa"/>
          </w:tcPr>
          <w:p w14:paraId="68CBA943" w14:textId="77777777" w:rsidR="00CC6DCE" w:rsidRPr="00CC6DCE" w:rsidRDefault="00CC6DCE" w:rsidP="00854DC4">
            <w:pPr>
              <w:spacing w:after="0"/>
              <w:rPr>
                <w:rFonts w:ascii="Calibri" w:eastAsia="Calibri" w:hAnsi="Calibri" w:cs="Calibri"/>
                <w:sz w:val="20"/>
              </w:rPr>
            </w:pPr>
          </w:p>
        </w:tc>
        <w:tc>
          <w:tcPr>
            <w:tcW w:w="1449" w:type="dxa"/>
          </w:tcPr>
          <w:p w14:paraId="68294EB9" w14:textId="77777777" w:rsidR="00CC6DCE" w:rsidRPr="00CC6DCE" w:rsidRDefault="00CC6DCE" w:rsidP="00854DC4">
            <w:pPr>
              <w:spacing w:after="0"/>
              <w:rPr>
                <w:rFonts w:ascii="Calibri" w:eastAsia="Calibri" w:hAnsi="Calibri" w:cs="Calibri"/>
                <w:sz w:val="20"/>
              </w:rPr>
            </w:pPr>
          </w:p>
        </w:tc>
        <w:tc>
          <w:tcPr>
            <w:tcW w:w="1457" w:type="dxa"/>
          </w:tcPr>
          <w:p w14:paraId="13BDF1D1" w14:textId="77777777" w:rsidR="00CC6DCE" w:rsidRPr="00CC6DCE" w:rsidRDefault="00CC6DCE" w:rsidP="00854DC4">
            <w:pPr>
              <w:spacing w:after="0"/>
              <w:rPr>
                <w:rFonts w:ascii="Calibri" w:eastAsia="Calibri" w:hAnsi="Calibri" w:cs="Calibri"/>
                <w:sz w:val="20"/>
              </w:rPr>
            </w:pPr>
          </w:p>
        </w:tc>
        <w:tc>
          <w:tcPr>
            <w:tcW w:w="1141" w:type="dxa"/>
          </w:tcPr>
          <w:p w14:paraId="78F293E6" w14:textId="77777777" w:rsidR="00CC6DCE" w:rsidRPr="00CC6DCE" w:rsidRDefault="00CC6DCE" w:rsidP="00854DC4">
            <w:pPr>
              <w:spacing w:after="0"/>
              <w:rPr>
                <w:rFonts w:ascii="Calibri" w:eastAsia="Calibri" w:hAnsi="Calibri" w:cs="Calibri"/>
                <w:sz w:val="20"/>
              </w:rPr>
            </w:pPr>
          </w:p>
        </w:tc>
        <w:tc>
          <w:tcPr>
            <w:tcW w:w="1306" w:type="dxa"/>
          </w:tcPr>
          <w:p w14:paraId="0D20C882" w14:textId="77777777" w:rsidR="00CC6DCE" w:rsidRPr="00CC6DCE" w:rsidRDefault="00CC6DCE" w:rsidP="00854DC4">
            <w:pPr>
              <w:spacing w:after="0"/>
              <w:rPr>
                <w:rFonts w:ascii="Calibri" w:eastAsia="Calibri" w:hAnsi="Calibri" w:cs="Calibri"/>
                <w:sz w:val="20"/>
              </w:rPr>
            </w:pPr>
          </w:p>
        </w:tc>
      </w:tr>
      <w:tr w:rsidR="00CC6DCE" w:rsidRPr="00CC6DCE" w14:paraId="49000DE1" w14:textId="77777777" w:rsidTr="00CC6DCE">
        <w:trPr>
          <w:trHeight w:val="147"/>
          <w:jc w:val="center"/>
        </w:trPr>
        <w:tc>
          <w:tcPr>
            <w:tcW w:w="2739" w:type="dxa"/>
            <w:shd w:val="clear" w:color="auto" w:fill="auto"/>
          </w:tcPr>
          <w:p w14:paraId="762B9368"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Peritos</w:t>
            </w:r>
          </w:p>
        </w:tc>
        <w:tc>
          <w:tcPr>
            <w:tcW w:w="1098" w:type="dxa"/>
          </w:tcPr>
          <w:p w14:paraId="00C2ECF4" w14:textId="77777777" w:rsidR="00CC6DCE" w:rsidRPr="00CC6DCE" w:rsidRDefault="00CC6DCE" w:rsidP="00854DC4">
            <w:pPr>
              <w:spacing w:after="0"/>
              <w:rPr>
                <w:rFonts w:ascii="Calibri" w:eastAsia="Calibri" w:hAnsi="Calibri" w:cs="Calibri"/>
                <w:sz w:val="20"/>
              </w:rPr>
            </w:pPr>
          </w:p>
        </w:tc>
        <w:tc>
          <w:tcPr>
            <w:tcW w:w="1354" w:type="dxa"/>
          </w:tcPr>
          <w:p w14:paraId="5108FCF8" w14:textId="77777777" w:rsidR="00CC6DCE" w:rsidRPr="00CC6DCE" w:rsidRDefault="00CC6DCE" w:rsidP="00854DC4">
            <w:pPr>
              <w:spacing w:after="0"/>
              <w:rPr>
                <w:rFonts w:ascii="Calibri" w:eastAsia="Calibri" w:hAnsi="Calibri" w:cs="Calibri"/>
                <w:sz w:val="20"/>
              </w:rPr>
            </w:pPr>
          </w:p>
        </w:tc>
        <w:tc>
          <w:tcPr>
            <w:tcW w:w="1449" w:type="dxa"/>
          </w:tcPr>
          <w:p w14:paraId="60DD9600" w14:textId="77777777" w:rsidR="00CC6DCE" w:rsidRPr="00CC6DCE" w:rsidRDefault="00CC6DCE" w:rsidP="00854DC4">
            <w:pPr>
              <w:spacing w:after="0"/>
              <w:rPr>
                <w:rFonts w:ascii="Calibri" w:eastAsia="Calibri" w:hAnsi="Calibri" w:cs="Calibri"/>
                <w:sz w:val="20"/>
              </w:rPr>
            </w:pPr>
          </w:p>
        </w:tc>
        <w:tc>
          <w:tcPr>
            <w:tcW w:w="1457" w:type="dxa"/>
          </w:tcPr>
          <w:p w14:paraId="2FD0767C" w14:textId="77777777" w:rsidR="00CC6DCE" w:rsidRPr="00CC6DCE" w:rsidRDefault="00CC6DCE" w:rsidP="00854DC4">
            <w:pPr>
              <w:spacing w:after="0"/>
              <w:rPr>
                <w:rFonts w:ascii="Calibri" w:eastAsia="Calibri" w:hAnsi="Calibri" w:cs="Calibri"/>
                <w:sz w:val="20"/>
              </w:rPr>
            </w:pPr>
          </w:p>
        </w:tc>
        <w:tc>
          <w:tcPr>
            <w:tcW w:w="1141" w:type="dxa"/>
          </w:tcPr>
          <w:p w14:paraId="6B5E4FE1" w14:textId="77777777" w:rsidR="00CC6DCE" w:rsidRPr="00CC6DCE" w:rsidRDefault="00CC6DCE" w:rsidP="00854DC4">
            <w:pPr>
              <w:spacing w:after="0"/>
              <w:rPr>
                <w:rFonts w:ascii="Calibri" w:eastAsia="Calibri" w:hAnsi="Calibri" w:cs="Calibri"/>
                <w:sz w:val="20"/>
              </w:rPr>
            </w:pPr>
          </w:p>
        </w:tc>
        <w:tc>
          <w:tcPr>
            <w:tcW w:w="1306" w:type="dxa"/>
          </w:tcPr>
          <w:p w14:paraId="1C2B6CF7" w14:textId="77777777" w:rsidR="00CC6DCE" w:rsidRPr="00CC6DCE" w:rsidRDefault="00CC6DCE" w:rsidP="00854DC4">
            <w:pPr>
              <w:spacing w:after="0"/>
              <w:rPr>
                <w:rFonts w:ascii="Calibri" w:eastAsia="Calibri" w:hAnsi="Calibri" w:cs="Calibri"/>
                <w:sz w:val="20"/>
              </w:rPr>
            </w:pPr>
          </w:p>
        </w:tc>
      </w:tr>
      <w:tr w:rsidR="00CC6DCE" w:rsidRPr="00CC6DCE" w14:paraId="25D400CA" w14:textId="77777777" w:rsidTr="00CC6DCE">
        <w:trPr>
          <w:trHeight w:val="147"/>
          <w:jc w:val="center"/>
        </w:trPr>
        <w:tc>
          <w:tcPr>
            <w:tcW w:w="2739" w:type="dxa"/>
            <w:shd w:val="clear" w:color="auto" w:fill="auto"/>
          </w:tcPr>
          <w:p w14:paraId="22215BE3"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Oficiales Ministeriales</w:t>
            </w:r>
          </w:p>
        </w:tc>
        <w:tc>
          <w:tcPr>
            <w:tcW w:w="1098" w:type="dxa"/>
          </w:tcPr>
          <w:p w14:paraId="74CEE38F" w14:textId="77777777" w:rsidR="00CC6DCE" w:rsidRPr="00CC6DCE" w:rsidRDefault="00CC6DCE" w:rsidP="00854DC4">
            <w:pPr>
              <w:spacing w:after="0"/>
              <w:rPr>
                <w:rFonts w:ascii="Calibri" w:eastAsia="Calibri" w:hAnsi="Calibri" w:cs="Calibri"/>
                <w:sz w:val="20"/>
              </w:rPr>
            </w:pPr>
          </w:p>
        </w:tc>
        <w:tc>
          <w:tcPr>
            <w:tcW w:w="1354" w:type="dxa"/>
          </w:tcPr>
          <w:p w14:paraId="3FFCEBD2" w14:textId="77777777" w:rsidR="00CC6DCE" w:rsidRPr="00CC6DCE" w:rsidRDefault="00CC6DCE" w:rsidP="00854DC4">
            <w:pPr>
              <w:spacing w:after="0"/>
              <w:rPr>
                <w:rFonts w:ascii="Calibri" w:eastAsia="Calibri" w:hAnsi="Calibri" w:cs="Calibri"/>
                <w:sz w:val="20"/>
              </w:rPr>
            </w:pPr>
          </w:p>
        </w:tc>
        <w:tc>
          <w:tcPr>
            <w:tcW w:w="1449" w:type="dxa"/>
          </w:tcPr>
          <w:p w14:paraId="64EFAF54" w14:textId="77777777" w:rsidR="00CC6DCE" w:rsidRPr="00CC6DCE" w:rsidRDefault="00CC6DCE" w:rsidP="00854DC4">
            <w:pPr>
              <w:spacing w:after="0"/>
              <w:rPr>
                <w:rFonts w:ascii="Calibri" w:eastAsia="Calibri" w:hAnsi="Calibri" w:cs="Calibri"/>
                <w:sz w:val="20"/>
              </w:rPr>
            </w:pPr>
          </w:p>
        </w:tc>
        <w:tc>
          <w:tcPr>
            <w:tcW w:w="1457" w:type="dxa"/>
          </w:tcPr>
          <w:p w14:paraId="5A2613C3" w14:textId="77777777" w:rsidR="00CC6DCE" w:rsidRPr="00CC6DCE" w:rsidRDefault="00CC6DCE" w:rsidP="00854DC4">
            <w:pPr>
              <w:spacing w:after="0"/>
              <w:rPr>
                <w:rFonts w:ascii="Calibri" w:eastAsia="Calibri" w:hAnsi="Calibri" w:cs="Calibri"/>
                <w:sz w:val="20"/>
              </w:rPr>
            </w:pPr>
          </w:p>
        </w:tc>
        <w:tc>
          <w:tcPr>
            <w:tcW w:w="1141" w:type="dxa"/>
          </w:tcPr>
          <w:p w14:paraId="01D10F6A" w14:textId="77777777" w:rsidR="00CC6DCE" w:rsidRPr="00CC6DCE" w:rsidRDefault="00CC6DCE" w:rsidP="00854DC4">
            <w:pPr>
              <w:spacing w:after="0"/>
              <w:rPr>
                <w:rFonts w:ascii="Calibri" w:eastAsia="Calibri" w:hAnsi="Calibri" w:cs="Calibri"/>
                <w:sz w:val="20"/>
              </w:rPr>
            </w:pPr>
          </w:p>
        </w:tc>
        <w:tc>
          <w:tcPr>
            <w:tcW w:w="1306" w:type="dxa"/>
          </w:tcPr>
          <w:p w14:paraId="4C48F461" w14:textId="77777777" w:rsidR="00CC6DCE" w:rsidRPr="00CC6DCE" w:rsidRDefault="00CC6DCE" w:rsidP="00854DC4">
            <w:pPr>
              <w:spacing w:after="0"/>
              <w:rPr>
                <w:rFonts w:ascii="Calibri" w:eastAsia="Calibri" w:hAnsi="Calibri" w:cs="Calibri"/>
                <w:sz w:val="20"/>
              </w:rPr>
            </w:pPr>
          </w:p>
        </w:tc>
      </w:tr>
      <w:tr w:rsidR="00CC6DCE" w:rsidRPr="00CC6DCE" w14:paraId="05A11062" w14:textId="77777777" w:rsidTr="00CC6DCE">
        <w:trPr>
          <w:trHeight w:val="147"/>
          <w:jc w:val="center"/>
        </w:trPr>
        <w:tc>
          <w:tcPr>
            <w:tcW w:w="2739" w:type="dxa"/>
            <w:shd w:val="clear" w:color="auto" w:fill="D0CECE"/>
          </w:tcPr>
          <w:p w14:paraId="512EFDCE"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Total</w:t>
            </w:r>
          </w:p>
        </w:tc>
        <w:tc>
          <w:tcPr>
            <w:tcW w:w="1098" w:type="dxa"/>
            <w:shd w:val="clear" w:color="auto" w:fill="D0CECE"/>
          </w:tcPr>
          <w:p w14:paraId="12CB9910" w14:textId="77777777" w:rsidR="00CC6DCE" w:rsidRPr="00CC6DCE" w:rsidRDefault="00CC6DCE" w:rsidP="00854DC4">
            <w:pPr>
              <w:spacing w:after="0"/>
              <w:rPr>
                <w:rFonts w:ascii="Calibri" w:eastAsia="Calibri" w:hAnsi="Calibri" w:cs="Calibri"/>
                <w:sz w:val="20"/>
              </w:rPr>
            </w:pPr>
          </w:p>
        </w:tc>
        <w:tc>
          <w:tcPr>
            <w:tcW w:w="1354" w:type="dxa"/>
            <w:shd w:val="clear" w:color="auto" w:fill="D0CECE"/>
          </w:tcPr>
          <w:p w14:paraId="27BBAA65" w14:textId="77777777" w:rsidR="00CC6DCE" w:rsidRPr="00CC6DCE" w:rsidRDefault="00CC6DCE" w:rsidP="00854DC4">
            <w:pPr>
              <w:spacing w:after="0"/>
              <w:rPr>
                <w:rFonts w:ascii="Calibri" w:eastAsia="Calibri" w:hAnsi="Calibri" w:cs="Calibri"/>
                <w:sz w:val="20"/>
              </w:rPr>
            </w:pPr>
          </w:p>
        </w:tc>
        <w:tc>
          <w:tcPr>
            <w:tcW w:w="1449" w:type="dxa"/>
            <w:shd w:val="clear" w:color="auto" w:fill="D0CECE"/>
          </w:tcPr>
          <w:p w14:paraId="6584A547" w14:textId="77777777" w:rsidR="00CC6DCE" w:rsidRPr="00CC6DCE" w:rsidRDefault="00CC6DCE" w:rsidP="00854DC4">
            <w:pPr>
              <w:spacing w:after="0"/>
              <w:rPr>
                <w:rFonts w:ascii="Calibri" w:eastAsia="Calibri" w:hAnsi="Calibri" w:cs="Calibri"/>
                <w:sz w:val="20"/>
              </w:rPr>
            </w:pPr>
          </w:p>
        </w:tc>
        <w:tc>
          <w:tcPr>
            <w:tcW w:w="1457" w:type="dxa"/>
            <w:shd w:val="clear" w:color="auto" w:fill="D0CECE"/>
          </w:tcPr>
          <w:p w14:paraId="2CC584AA" w14:textId="77777777" w:rsidR="00CC6DCE" w:rsidRPr="00CC6DCE" w:rsidRDefault="00CC6DCE" w:rsidP="00854DC4">
            <w:pPr>
              <w:spacing w:after="0"/>
              <w:rPr>
                <w:rFonts w:ascii="Calibri" w:eastAsia="Calibri" w:hAnsi="Calibri" w:cs="Calibri"/>
                <w:sz w:val="20"/>
              </w:rPr>
            </w:pPr>
          </w:p>
        </w:tc>
        <w:tc>
          <w:tcPr>
            <w:tcW w:w="1141" w:type="dxa"/>
            <w:shd w:val="clear" w:color="auto" w:fill="D0CECE"/>
          </w:tcPr>
          <w:p w14:paraId="307F2881" w14:textId="77777777" w:rsidR="00CC6DCE" w:rsidRPr="00CC6DCE" w:rsidRDefault="00CC6DCE" w:rsidP="00854DC4">
            <w:pPr>
              <w:spacing w:after="0"/>
              <w:rPr>
                <w:rFonts w:ascii="Calibri" w:eastAsia="Calibri" w:hAnsi="Calibri" w:cs="Calibri"/>
                <w:sz w:val="20"/>
              </w:rPr>
            </w:pPr>
          </w:p>
        </w:tc>
        <w:tc>
          <w:tcPr>
            <w:tcW w:w="1306" w:type="dxa"/>
            <w:shd w:val="clear" w:color="auto" w:fill="D0CECE"/>
          </w:tcPr>
          <w:p w14:paraId="19419FED" w14:textId="77777777" w:rsidR="00CC6DCE" w:rsidRPr="00CC6DCE" w:rsidRDefault="00CC6DCE" w:rsidP="00854DC4">
            <w:pPr>
              <w:spacing w:after="0"/>
              <w:rPr>
                <w:rFonts w:ascii="Calibri" w:eastAsia="Calibri" w:hAnsi="Calibri" w:cs="Calibri"/>
                <w:sz w:val="20"/>
              </w:rPr>
            </w:pPr>
          </w:p>
        </w:tc>
      </w:tr>
    </w:tbl>
    <w:p w14:paraId="0EFE2572" w14:textId="77777777" w:rsidR="00CC6DCE" w:rsidRPr="00CC6DCE" w:rsidRDefault="00CC6DCE" w:rsidP="00854DC4">
      <w:pPr>
        <w:spacing w:after="0"/>
        <w:jc w:val="both"/>
        <w:rPr>
          <w:rFonts w:ascii="Calibri" w:eastAsia="Calibri" w:hAnsi="Calibri" w:cs="Calibri"/>
          <w:b/>
          <w:sz w:val="20"/>
        </w:rPr>
      </w:pPr>
    </w:p>
    <w:p w14:paraId="46EF2F7A"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color w:val="000000"/>
          <w:sz w:val="20"/>
        </w:rPr>
      </w:pPr>
      <w:r w:rsidRPr="00CC6DCE">
        <w:rPr>
          <w:rFonts w:ascii="Calibri" w:eastAsia="Calibri" w:hAnsi="Calibri" w:cs="Calibri"/>
          <w:color w:val="000000"/>
          <w:szCs w:val="24"/>
        </w:rPr>
        <w:t xml:space="preserve">Tabla </w:t>
      </w:r>
      <w:r w:rsidRPr="00CC6DCE">
        <w:rPr>
          <w:rFonts w:ascii="Calibri" w:eastAsia="Calibri" w:hAnsi="Calibri" w:cs="Calibri"/>
          <w:sz w:val="20"/>
        </w:rPr>
        <w:t>3</w:t>
      </w:r>
      <w:r w:rsidRPr="00CC6DCE">
        <w:rPr>
          <w:rFonts w:ascii="Calibri" w:eastAsia="Calibri" w:hAnsi="Calibri" w:cs="Calibri"/>
          <w:color w:val="000000"/>
          <w:szCs w:val="24"/>
        </w:rPr>
        <w:t xml:space="preserve">.3 Nombramiento de los servidores públicos de la Fiscalía Anticorrupción del Estado (corte Diciembre 2023). </w:t>
      </w:r>
    </w:p>
    <w:tbl>
      <w:tblPr>
        <w:tblW w:w="11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6"/>
        <w:gridCol w:w="1611"/>
        <w:gridCol w:w="1533"/>
        <w:gridCol w:w="1642"/>
        <w:gridCol w:w="2122"/>
        <w:gridCol w:w="2122"/>
      </w:tblGrid>
      <w:tr w:rsidR="00CC6DCE" w:rsidRPr="00CC6DCE" w14:paraId="32EA64CC" w14:textId="77777777" w:rsidTr="00CC6DCE">
        <w:trPr>
          <w:trHeight w:val="67"/>
          <w:jc w:val="center"/>
        </w:trPr>
        <w:tc>
          <w:tcPr>
            <w:tcW w:w="2436" w:type="dxa"/>
            <w:tcBorders>
              <w:top w:val="single" w:sz="4" w:space="0" w:color="000000"/>
              <w:bottom w:val="single" w:sz="4" w:space="0" w:color="000000"/>
              <w:right w:val="single" w:sz="4" w:space="0" w:color="000000"/>
            </w:tcBorders>
            <w:shd w:val="clear" w:color="auto" w:fill="BFBFBF"/>
            <w:vAlign w:val="center"/>
          </w:tcPr>
          <w:p w14:paraId="60FD2379"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Servidores públicos de la Fiscalía Anticorrupción</w:t>
            </w:r>
          </w:p>
        </w:tc>
        <w:tc>
          <w:tcPr>
            <w:tcW w:w="1611" w:type="dxa"/>
            <w:tcBorders>
              <w:top w:val="single" w:sz="4" w:space="0" w:color="000000"/>
              <w:bottom w:val="single" w:sz="4" w:space="0" w:color="000000"/>
              <w:right w:val="single" w:sz="4" w:space="0" w:color="000000"/>
            </w:tcBorders>
            <w:shd w:val="clear" w:color="auto" w:fill="BFBFBF"/>
            <w:vAlign w:val="center"/>
          </w:tcPr>
          <w:p w14:paraId="6A46D616"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Indicar el número “de confianza”</w:t>
            </w:r>
          </w:p>
        </w:tc>
        <w:tc>
          <w:tcPr>
            <w:tcW w:w="1533" w:type="dxa"/>
            <w:tcBorders>
              <w:top w:val="single" w:sz="4" w:space="0" w:color="000000"/>
              <w:bottom w:val="single" w:sz="4" w:space="0" w:color="000000"/>
            </w:tcBorders>
            <w:shd w:val="clear" w:color="auto" w:fill="BFBFBF"/>
            <w:vAlign w:val="center"/>
          </w:tcPr>
          <w:p w14:paraId="3A8FF0DF"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Indicar el número “de base”</w:t>
            </w:r>
          </w:p>
        </w:tc>
        <w:tc>
          <w:tcPr>
            <w:tcW w:w="1642" w:type="dxa"/>
            <w:tcBorders>
              <w:top w:val="single" w:sz="4" w:space="0" w:color="000000"/>
              <w:bottom w:val="single" w:sz="4" w:space="0" w:color="000000"/>
            </w:tcBorders>
            <w:shd w:val="clear" w:color="auto" w:fill="BFBFBF"/>
            <w:vAlign w:val="center"/>
          </w:tcPr>
          <w:p w14:paraId="3F185D8C"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 xml:space="preserve">Indicar el número “de comisión temporal” </w:t>
            </w:r>
          </w:p>
        </w:tc>
        <w:tc>
          <w:tcPr>
            <w:tcW w:w="2122" w:type="dxa"/>
            <w:tcBorders>
              <w:top w:val="single" w:sz="4" w:space="0" w:color="000000"/>
              <w:bottom w:val="single" w:sz="4" w:space="0" w:color="000000"/>
            </w:tcBorders>
            <w:shd w:val="clear" w:color="auto" w:fill="BFBFBF"/>
            <w:vAlign w:val="center"/>
          </w:tcPr>
          <w:p w14:paraId="24C9A917"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Indicar el número que son del servicio profesional de carrera</w:t>
            </w:r>
          </w:p>
        </w:tc>
        <w:tc>
          <w:tcPr>
            <w:tcW w:w="2122" w:type="dxa"/>
            <w:tcBorders>
              <w:top w:val="single" w:sz="4" w:space="0" w:color="000000"/>
              <w:bottom w:val="single" w:sz="4" w:space="0" w:color="000000"/>
            </w:tcBorders>
            <w:shd w:val="clear" w:color="auto" w:fill="BFBFBF"/>
            <w:vAlign w:val="center"/>
          </w:tcPr>
          <w:p w14:paraId="67689A0A"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Totales (sumar filas)</w:t>
            </w:r>
          </w:p>
        </w:tc>
      </w:tr>
      <w:tr w:rsidR="00CC6DCE" w:rsidRPr="00CC6DCE" w14:paraId="0CA50558" w14:textId="77777777" w:rsidTr="00CC6DCE">
        <w:trPr>
          <w:trHeight w:val="43"/>
          <w:jc w:val="center"/>
        </w:trPr>
        <w:tc>
          <w:tcPr>
            <w:tcW w:w="2436" w:type="dxa"/>
            <w:tcBorders>
              <w:top w:val="single" w:sz="4" w:space="0" w:color="000000"/>
            </w:tcBorders>
            <w:shd w:val="clear" w:color="auto" w:fill="auto"/>
          </w:tcPr>
          <w:p w14:paraId="6529C6EA"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Ministerios Públicos</w:t>
            </w:r>
          </w:p>
        </w:tc>
        <w:tc>
          <w:tcPr>
            <w:tcW w:w="1611" w:type="dxa"/>
            <w:tcBorders>
              <w:top w:val="single" w:sz="4" w:space="0" w:color="000000"/>
            </w:tcBorders>
            <w:vAlign w:val="center"/>
          </w:tcPr>
          <w:p w14:paraId="0EC0F2ED" w14:textId="77777777" w:rsidR="00CC6DCE" w:rsidRPr="00CC6DCE" w:rsidRDefault="00CC6DCE" w:rsidP="00854DC4">
            <w:pPr>
              <w:spacing w:after="0"/>
              <w:jc w:val="center"/>
              <w:rPr>
                <w:rFonts w:ascii="Calibri" w:eastAsia="Calibri" w:hAnsi="Calibri" w:cs="Calibri"/>
                <w:sz w:val="20"/>
              </w:rPr>
            </w:pPr>
          </w:p>
        </w:tc>
        <w:tc>
          <w:tcPr>
            <w:tcW w:w="1533" w:type="dxa"/>
            <w:tcBorders>
              <w:top w:val="single" w:sz="4" w:space="0" w:color="000000"/>
            </w:tcBorders>
            <w:vAlign w:val="center"/>
          </w:tcPr>
          <w:p w14:paraId="1B342180" w14:textId="77777777" w:rsidR="00CC6DCE" w:rsidRPr="00CC6DCE" w:rsidRDefault="00CC6DCE" w:rsidP="00854DC4">
            <w:pPr>
              <w:spacing w:after="0"/>
              <w:jc w:val="center"/>
              <w:rPr>
                <w:rFonts w:ascii="Calibri" w:eastAsia="Calibri" w:hAnsi="Calibri" w:cs="Calibri"/>
                <w:sz w:val="20"/>
              </w:rPr>
            </w:pPr>
          </w:p>
        </w:tc>
        <w:tc>
          <w:tcPr>
            <w:tcW w:w="1642" w:type="dxa"/>
            <w:tcBorders>
              <w:top w:val="single" w:sz="4" w:space="0" w:color="000000"/>
            </w:tcBorders>
            <w:vAlign w:val="center"/>
          </w:tcPr>
          <w:p w14:paraId="39F5F634" w14:textId="77777777" w:rsidR="00CC6DCE" w:rsidRPr="00CC6DCE" w:rsidRDefault="00CC6DCE" w:rsidP="00854DC4">
            <w:pPr>
              <w:spacing w:after="0"/>
              <w:jc w:val="center"/>
              <w:rPr>
                <w:rFonts w:ascii="Calibri" w:eastAsia="Calibri" w:hAnsi="Calibri" w:cs="Calibri"/>
                <w:sz w:val="20"/>
              </w:rPr>
            </w:pPr>
          </w:p>
        </w:tc>
        <w:tc>
          <w:tcPr>
            <w:tcW w:w="2122" w:type="dxa"/>
            <w:tcBorders>
              <w:top w:val="single" w:sz="4" w:space="0" w:color="000000"/>
            </w:tcBorders>
          </w:tcPr>
          <w:p w14:paraId="2BF30667" w14:textId="77777777" w:rsidR="00CC6DCE" w:rsidRPr="00CC6DCE" w:rsidRDefault="00CC6DCE" w:rsidP="00854DC4">
            <w:pPr>
              <w:spacing w:after="0"/>
              <w:jc w:val="center"/>
              <w:rPr>
                <w:rFonts w:ascii="Calibri" w:eastAsia="Calibri" w:hAnsi="Calibri" w:cs="Calibri"/>
                <w:sz w:val="20"/>
              </w:rPr>
            </w:pPr>
          </w:p>
        </w:tc>
        <w:tc>
          <w:tcPr>
            <w:tcW w:w="2122" w:type="dxa"/>
            <w:tcBorders>
              <w:top w:val="single" w:sz="4" w:space="0" w:color="000000"/>
            </w:tcBorders>
          </w:tcPr>
          <w:p w14:paraId="25496B45" w14:textId="77777777" w:rsidR="00CC6DCE" w:rsidRPr="00CC6DCE" w:rsidRDefault="00CC6DCE" w:rsidP="00854DC4">
            <w:pPr>
              <w:spacing w:after="0"/>
              <w:jc w:val="center"/>
              <w:rPr>
                <w:rFonts w:ascii="Calibri" w:eastAsia="Calibri" w:hAnsi="Calibri" w:cs="Calibri"/>
                <w:sz w:val="20"/>
              </w:rPr>
            </w:pPr>
          </w:p>
        </w:tc>
      </w:tr>
      <w:tr w:rsidR="00CC6DCE" w:rsidRPr="00CC6DCE" w14:paraId="17C0D548" w14:textId="77777777" w:rsidTr="00CC6DCE">
        <w:trPr>
          <w:trHeight w:val="43"/>
          <w:jc w:val="center"/>
        </w:trPr>
        <w:tc>
          <w:tcPr>
            <w:tcW w:w="2436" w:type="dxa"/>
            <w:shd w:val="clear" w:color="auto" w:fill="auto"/>
          </w:tcPr>
          <w:p w14:paraId="31CABB30"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Policías de investigación</w:t>
            </w:r>
          </w:p>
        </w:tc>
        <w:tc>
          <w:tcPr>
            <w:tcW w:w="1611" w:type="dxa"/>
          </w:tcPr>
          <w:p w14:paraId="497BFF72" w14:textId="77777777" w:rsidR="00CC6DCE" w:rsidRPr="00CC6DCE" w:rsidRDefault="00CC6DCE" w:rsidP="00854DC4">
            <w:pPr>
              <w:spacing w:after="0"/>
              <w:rPr>
                <w:rFonts w:ascii="Calibri" w:eastAsia="Calibri" w:hAnsi="Calibri" w:cs="Calibri"/>
                <w:sz w:val="20"/>
              </w:rPr>
            </w:pPr>
          </w:p>
        </w:tc>
        <w:tc>
          <w:tcPr>
            <w:tcW w:w="1533" w:type="dxa"/>
          </w:tcPr>
          <w:p w14:paraId="35039E8B" w14:textId="77777777" w:rsidR="00CC6DCE" w:rsidRPr="00CC6DCE" w:rsidRDefault="00CC6DCE" w:rsidP="00854DC4">
            <w:pPr>
              <w:spacing w:after="0"/>
              <w:rPr>
                <w:rFonts w:ascii="Calibri" w:eastAsia="Calibri" w:hAnsi="Calibri" w:cs="Calibri"/>
                <w:sz w:val="20"/>
              </w:rPr>
            </w:pPr>
          </w:p>
        </w:tc>
        <w:tc>
          <w:tcPr>
            <w:tcW w:w="1642" w:type="dxa"/>
          </w:tcPr>
          <w:p w14:paraId="66E60413" w14:textId="77777777" w:rsidR="00CC6DCE" w:rsidRPr="00CC6DCE" w:rsidRDefault="00CC6DCE" w:rsidP="00854DC4">
            <w:pPr>
              <w:spacing w:after="0"/>
              <w:rPr>
                <w:rFonts w:ascii="Calibri" w:eastAsia="Calibri" w:hAnsi="Calibri" w:cs="Calibri"/>
                <w:sz w:val="20"/>
              </w:rPr>
            </w:pPr>
          </w:p>
        </w:tc>
        <w:tc>
          <w:tcPr>
            <w:tcW w:w="2122" w:type="dxa"/>
          </w:tcPr>
          <w:p w14:paraId="213734FB" w14:textId="77777777" w:rsidR="00CC6DCE" w:rsidRPr="00CC6DCE" w:rsidRDefault="00CC6DCE" w:rsidP="00854DC4">
            <w:pPr>
              <w:spacing w:after="0"/>
              <w:rPr>
                <w:rFonts w:ascii="Calibri" w:eastAsia="Calibri" w:hAnsi="Calibri" w:cs="Calibri"/>
                <w:sz w:val="20"/>
              </w:rPr>
            </w:pPr>
          </w:p>
        </w:tc>
        <w:tc>
          <w:tcPr>
            <w:tcW w:w="2122" w:type="dxa"/>
          </w:tcPr>
          <w:p w14:paraId="5DF8401F" w14:textId="77777777" w:rsidR="00CC6DCE" w:rsidRPr="00CC6DCE" w:rsidRDefault="00CC6DCE" w:rsidP="00854DC4">
            <w:pPr>
              <w:spacing w:after="0"/>
              <w:rPr>
                <w:rFonts w:ascii="Calibri" w:eastAsia="Calibri" w:hAnsi="Calibri" w:cs="Calibri"/>
                <w:sz w:val="20"/>
              </w:rPr>
            </w:pPr>
          </w:p>
        </w:tc>
      </w:tr>
      <w:tr w:rsidR="00CC6DCE" w:rsidRPr="00CC6DCE" w14:paraId="371F3BAB" w14:textId="77777777" w:rsidTr="00CC6DCE">
        <w:trPr>
          <w:trHeight w:val="43"/>
          <w:jc w:val="center"/>
        </w:trPr>
        <w:tc>
          <w:tcPr>
            <w:tcW w:w="2436" w:type="dxa"/>
            <w:shd w:val="clear" w:color="auto" w:fill="auto"/>
          </w:tcPr>
          <w:p w14:paraId="5BC2F3D6"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Analistas</w:t>
            </w:r>
          </w:p>
        </w:tc>
        <w:tc>
          <w:tcPr>
            <w:tcW w:w="1611" w:type="dxa"/>
          </w:tcPr>
          <w:p w14:paraId="611139EC" w14:textId="77777777" w:rsidR="00CC6DCE" w:rsidRPr="00CC6DCE" w:rsidRDefault="00CC6DCE" w:rsidP="00854DC4">
            <w:pPr>
              <w:spacing w:after="0"/>
              <w:rPr>
                <w:rFonts w:ascii="Calibri" w:eastAsia="Calibri" w:hAnsi="Calibri" w:cs="Calibri"/>
                <w:sz w:val="20"/>
              </w:rPr>
            </w:pPr>
          </w:p>
        </w:tc>
        <w:tc>
          <w:tcPr>
            <w:tcW w:w="1533" w:type="dxa"/>
          </w:tcPr>
          <w:p w14:paraId="6CE80320" w14:textId="77777777" w:rsidR="00CC6DCE" w:rsidRPr="00CC6DCE" w:rsidRDefault="00CC6DCE" w:rsidP="00854DC4">
            <w:pPr>
              <w:spacing w:after="0"/>
              <w:rPr>
                <w:rFonts w:ascii="Calibri" w:eastAsia="Calibri" w:hAnsi="Calibri" w:cs="Calibri"/>
                <w:sz w:val="20"/>
              </w:rPr>
            </w:pPr>
          </w:p>
        </w:tc>
        <w:tc>
          <w:tcPr>
            <w:tcW w:w="1642" w:type="dxa"/>
          </w:tcPr>
          <w:p w14:paraId="1BCCCE26" w14:textId="77777777" w:rsidR="00CC6DCE" w:rsidRPr="00CC6DCE" w:rsidRDefault="00CC6DCE" w:rsidP="00854DC4">
            <w:pPr>
              <w:spacing w:after="0"/>
              <w:rPr>
                <w:rFonts w:ascii="Calibri" w:eastAsia="Calibri" w:hAnsi="Calibri" w:cs="Calibri"/>
                <w:sz w:val="20"/>
              </w:rPr>
            </w:pPr>
          </w:p>
        </w:tc>
        <w:tc>
          <w:tcPr>
            <w:tcW w:w="2122" w:type="dxa"/>
          </w:tcPr>
          <w:p w14:paraId="1B0D5475" w14:textId="77777777" w:rsidR="00CC6DCE" w:rsidRPr="00CC6DCE" w:rsidRDefault="00CC6DCE" w:rsidP="00854DC4">
            <w:pPr>
              <w:spacing w:after="0"/>
              <w:rPr>
                <w:rFonts w:ascii="Calibri" w:eastAsia="Calibri" w:hAnsi="Calibri" w:cs="Calibri"/>
                <w:sz w:val="20"/>
              </w:rPr>
            </w:pPr>
          </w:p>
        </w:tc>
        <w:tc>
          <w:tcPr>
            <w:tcW w:w="2122" w:type="dxa"/>
          </w:tcPr>
          <w:p w14:paraId="696DDF5F" w14:textId="77777777" w:rsidR="00CC6DCE" w:rsidRPr="00CC6DCE" w:rsidRDefault="00CC6DCE" w:rsidP="00854DC4">
            <w:pPr>
              <w:spacing w:after="0"/>
              <w:rPr>
                <w:rFonts w:ascii="Calibri" w:eastAsia="Calibri" w:hAnsi="Calibri" w:cs="Calibri"/>
                <w:sz w:val="20"/>
              </w:rPr>
            </w:pPr>
          </w:p>
        </w:tc>
      </w:tr>
      <w:tr w:rsidR="00CC6DCE" w:rsidRPr="00CC6DCE" w14:paraId="595B6692" w14:textId="77777777" w:rsidTr="00CC6DCE">
        <w:trPr>
          <w:trHeight w:val="43"/>
          <w:jc w:val="center"/>
        </w:trPr>
        <w:tc>
          <w:tcPr>
            <w:tcW w:w="2436" w:type="dxa"/>
            <w:shd w:val="clear" w:color="auto" w:fill="auto"/>
          </w:tcPr>
          <w:p w14:paraId="4440E823"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Peritos</w:t>
            </w:r>
          </w:p>
        </w:tc>
        <w:tc>
          <w:tcPr>
            <w:tcW w:w="1611" w:type="dxa"/>
          </w:tcPr>
          <w:p w14:paraId="09165877" w14:textId="77777777" w:rsidR="00CC6DCE" w:rsidRPr="00CC6DCE" w:rsidRDefault="00CC6DCE" w:rsidP="00854DC4">
            <w:pPr>
              <w:spacing w:after="0"/>
              <w:rPr>
                <w:rFonts w:ascii="Calibri" w:eastAsia="Calibri" w:hAnsi="Calibri" w:cs="Calibri"/>
                <w:sz w:val="20"/>
              </w:rPr>
            </w:pPr>
          </w:p>
        </w:tc>
        <w:tc>
          <w:tcPr>
            <w:tcW w:w="1533" w:type="dxa"/>
          </w:tcPr>
          <w:p w14:paraId="394C873A" w14:textId="77777777" w:rsidR="00CC6DCE" w:rsidRPr="00CC6DCE" w:rsidRDefault="00CC6DCE" w:rsidP="00854DC4">
            <w:pPr>
              <w:spacing w:after="0"/>
              <w:rPr>
                <w:rFonts w:ascii="Calibri" w:eastAsia="Calibri" w:hAnsi="Calibri" w:cs="Calibri"/>
                <w:sz w:val="20"/>
              </w:rPr>
            </w:pPr>
          </w:p>
        </w:tc>
        <w:tc>
          <w:tcPr>
            <w:tcW w:w="1642" w:type="dxa"/>
          </w:tcPr>
          <w:p w14:paraId="47EC862D" w14:textId="77777777" w:rsidR="00CC6DCE" w:rsidRPr="00CC6DCE" w:rsidRDefault="00CC6DCE" w:rsidP="00854DC4">
            <w:pPr>
              <w:spacing w:after="0"/>
              <w:rPr>
                <w:rFonts w:ascii="Calibri" w:eastAsia="Calibri" w:hAnsi="Calibri" w:cs="Calibri"/>
                <w:sz w:val="20"/>
              </w:rPr>
            </w:pPr>
          </w:p>
        </w:tc>
        <w:tc>
          <w:tcPr>
            <w:tcW w:w="2122" w:type="dxa"/>
          </w:tcPr>
          <w:p w14:paraId="57E43879" w14:textId="77777777" w:rsidR="00CC6DCE" w:rsidRPr="00CC6DCE" w:rsidRDefault="00CC6DCE" w:rsidP="00854DC4">
            <w:pPr>
              <w:spacing w:after="0"/>
              <w:rPr>
                <w:rFonts w:ascii="Calibri" w:eastAsia="Calibri" w:hAnsi="Calibri" w:cs="Calibri"/>
                <w:sz w:val="20"/>
              </w:rPr>
            </w:pPr>
          </w:p>
        </w:tc>
        <w:tc>
          <w:tcPr>
            <w:tcW w:w="2122" w:type="dxa"/>
          </w:tcPr>
          <w:p w14:paraId="695768C6" w14:textId="77777777" w:rsidR="00CC6DCE" w:rsidRPr="00CC6DCE" w:rsidRDefault="00CC6DCE" w:rsidP="00854DC4">
            <w:pPr>
              <w:spacing w:after="0"/>
              <w:rPr>
                <w:rFonts w:ascii="Calibri" w:eastAsia="Calibri" w:hAnsi="Calibri" w:cs="Calibri"/>
                <w:sz w:val="20"/>
              </w:rPr>
            </w:pPr>
          </w:p>
        </w:tc>
      </w:tr>
      <w:tr w:rsidR="00CC6DCE" w:rsidRPr="00CC6DCE" w14:paraId="5BA46769" w14:textId="77777777" w:rsidTr="00CC6DCE">
        <w:trPr>
          <w:trHeight w:val="43"/>
          <w:jc w:val="center"/>
        </w:trPr>
        <w:tc>
          <w:tcPr>
            <w:tcW w:w="2436" w:type="dxa"/>
            <w:shd w:val="clear" w:color="auto" w:fill="auto"/>
          </w:tcPr>
          <w:p w14:paraId="227AC56F"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Oficiales Ministeriales</w:t>
            </w:r>
          </w:p>
        </w:tc>
        <w:tc>
          <w:tcPr>
            <w:tcW w:w="1611" w:type="dxa"/>
          </w:tcPr>
          <w:p w14:paraId="5AF4F75C" w14:textId="77777777" w:rsidR="00CC6DCE" w:rsidRPr="00CC6DCE" w:rsidRDefault="00CC6DCE" w:rsidP="00854DC4">
            <w:pPr>
              <w:spacing w:after="0"/>
              <w:rPr>
                <w:rFonts w:ascii="Calibri" w:eastAsia="Calibri" w:hAnsi="Calibri" w:cs="Calibri"/>
                <w:sz w:val="20"/>
              </w:rPr>
            </w:pPr>
          </w:p>
        </w:tc>
        <w:tc>
          <w:tcPr>
            <w:tcW w:w="1533" w:type="dxa"/>
          </w:tcPr>
          <w:p w14:paraId="02C25B91" w14:textId="77777777" w:rsidR="00CC6DCE" w:rsidRPr="00CC6DCE" w:rsidRDefault="00CC6DCE" w:rsidP="00854DC4">
            <w:pPr>
              <w:spacing w:after="0"/>
              <w:rPr>
                <w:rFonts w:ascii="Calibri" w:eastAsia="Calibri" w:hAnsi="Calibri" w:cs="Calibri"/>
                <w:sz w:val="20"/>
              </w:rPr>
            </w:pPr>
          </w:p>
        </w:tc>
        <w:tc>
          <w:tcPr>
            <w:tcW w:w="1642" w:type="dxa"/>
          </w:tcPr>
          <w:p w14:paraId="753F86AA" w14:textId="77777777" w:rsidR="00CC6DCE" w:rsidRPr="00CC6DCE" w:rsidRDefault="00CC6DCE" w:rsidP="00854DC4">
            <w:pPr>
              <w:spacing w:after="0"/>
              <w:rPr>
                <w:rFonts w:ascii="Calibri" w:eastAsia="Calibri" w:hAnsi="Calibri" w:cs="Calibri"/>
                <w:sz w:val="20"/>
              </w:rPr>
            </w:pPr>
          </w:p>
        </w:tc>
        <w:tc>
          <w:tcPr>
            <w:tcW w:w="2122" w:type="dxa"/>
          </w:tcPr>
          <w:p w14:paraId="211E226C" w14:textId="77777777" w:rsidR="00CC6DCE" w:rsidRPr="00CC6DCE" w:rsidRDefault="00CC6DCE" w:rsidP="00854DC4">
            <w:pPr>
              <w:spacing w:after="0"/>
              <w:rPr>
                <w:rFonts w:ascii="Calibri" w:eastAsia="Calibri" w:hAnsi="Calibri" w:cs="Calibri"/>
                <w:sz w:val="20"/>
              </w:rPr>
            </w:pPr>
          </w:p>
        </w:tc>
        <w:tc>
          <w:tcPr>
            <w:tcW w:w="2122" w:type="dxa"/>
          </w:tcPr>
          <w:p w14:paraId="1C1B3A9D" w14:textId="77777777" w:rsidR="00CC6DCE" w:rsidRPr="00CC6DCE" w:rsidRDefault="00CC6DCE" w:rsidP="00854DC4">
            <w:pPr>
              <w:spacing w:after="0"/>
              <w:rPr>
                <w:rFonts w:ascii="Calibri" w:eastAsia="Calibri" w:hAnsi="Calibri" w:cs="Calibri"/>
                <w:sz w:val="20"/>
              </w:rPr>
            </w:pPr>
          </w:p>
        </w:tc>
      </w:tr>
      <w:tr w:rsidR="00CC6DCE" w:rsidRPr="00CC6DCE" w14:paraId="1185406B" w14:textId="77777777" w:rsidTr="00CC6DCE">
        <w:trPr>
          <w:trHeight w:val="43"/>
          <w:jc w:val="center"/>
        </w:trPr>
        <w:tc>
          <w:tcPr>
            <w:tcW w:w="2436" w:type="dxa"/>
            <w:shd w:val="clear" w:color="auto" w:fill="D0CECE"/>
          </w:tcPr>
          <w:p w14:paraId="4D2000D5"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Total (sumar columnas)</w:t>
            </w:r>
          </w:p>
        </w:tc>
        <w:tc>
          <w:tcPr>
            <w:tcW w:w="1611" w:type="dxa"/>
            <w:shd w:val="clear" w:color="auto" w:fill="D0CECE"/>
          </w:tcPr>
          <w:p w14:paraId="5FCCD57A" w14:textId="77777777" w:rsidR="00CC6DCE" w:rsidRPr="00CC6DCE" w:rsidRDefault="00CC6DCE" w:rsidP="00854DC4">
            <w:pPr>
              <w:spacing w:after="0"/>
              <w:rPr>
                <w:rFonts w:ascii="Calibri" w:eastAsia="Calibri" w:hAnsi="Calibri" w:cs="Calibri"/>
                <w:sz w:val="20"/>
              </w:rPr>
            </w:pPr>
          </w:p>
        </w:tc>
        <w:tc>
          <w:tcPr>
            <w:tcW w:w="1533" w:type="dxa"/>
            <w:shd w:val="clear" w:color="auto" w:fill="D0CECE"/>
          </w:tcPr>
          <w:p w14:paraId="50268AF4" w14:textId="77777777" w:rsidR="00CC6DCE" w:rsidRPr="00CC6DCE" w:rsidRDefault="00CC6DCE" w:rsidP="00854DC4">
            <w:pPr>
              <w:spacing w:after="0"/>
              <w:rPr>
                <w:rFonts w:ascii="Calibri" w:eastAsia="Calibri" w:hAnsi="Calibri" w:cs="Calibri"/>
                <w:sz w:val="20"/>
              </w:rPr>
            </w:pPr>
          </w:p>
        </w:tc>
        <w:tc>
          <w:tcPr>
            <w:tcW w:w="1642" w:type="dxa"/>
            <w:shd w:val="clear" w:color="auto" w:fill="D0CECE"/>
          </w:tcPr>
          <w:p w14:paraId="71AD801D" w14:textId="77777777" w:rsidR="00CC6DCE" w:rsidRPr="00CC6DCE" w:rsidRDefault="00CC6DCE" w:rsidP="00854DC4">
            <w:pPr>
              <w:spacing w:after="0"/>
              <w:rPr>
                <w:rFonts w:ascii="Calibri" w:eastAsia="Calibri" w:hAnsi="Calibri" w:cs="Calibri"/>
                <w:sz w:val="20"/>
              </w:rPr>
            </w:pPr>
          </w:p>
        </w:tc>
        <w:tc>
          <w:tcPr>
            <w:tcW w:w="2122" w:type="dxa"/>
            <w:shd w:val="clear" w:color="auto" w:fill="D0CECE"/>
          </w:tcPr>
          <w:p w14:paraId="2818D1B2" w14:textId="77777777" w:rsidR="00CC6DCE" w:rsidRPr="00CC6DCE" w:rsidRDefault="00CC6DCE" w:rsidP="00854DC4">
            <w:pPr>
              <w:spacing w:after="0"/>
              <w:rPr>
                <w:rFonts w:ascii="Calibri" w:eastAsia="Calibri" w:hAnsi="Calibri" w:cs="Calibri"/>
                <w:sz w:val="20"/>
              </w:rPr>
            </w:pPr>
          </w:p>
        </w:tc>
        <w:tc>
          <w:tcPr>
            <w:tcW w:w="2122" w:type="dxa"/>
            <w:shd w:val="clear" w:color="auto" w:fill="D0CECE"/>
          </w:tcPr>
          <w:p w14:paraId="5B316890" w14:textId="77777777" w:rsidR="00CC6DCE" w:rsidRPr="00CC6DCE" w:rsidRDefault="00CC6DCE" w:rsidP="00854DC4">
            <w:pPr>
              <w:spacing w:after="0"/>
              <w:rPr>
                <w:rFonts w:ascii="Calibri" w:eastAsia="Calibri" w:hAnsi="Calibri" w:cs="Calibri"/>
                <w:sz w:val="20"/>
              </w:rPr>
            </w:pPr>
          </w:p>
        </w:tc>
      </w:tr>
    </w:tbl>
    <w:p w14:paraId="4005161F" w14:textId="77777777" w:rsidR="00CC6DCE" w:rsidRPr="00CC6DCE" w:rsidRDefault="00CC6DCE" w:rsidP="00854DC4">
      <w:pPr>
        <w:spacing w:after="0"/>
        <w:jc w:val="both"/>
        <w:rPr>
          <w:rFonts w:ascii="Calibri" w:eastAsia="Calibri" w:hAnsi="Calibri" w:cs="Calibri"/>
          <w:sz w:val="20"/>
        </w:rPr>
      </w:pPr>
    </w:p>
    <w:p w14:paraId="1E2E8785"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color w:val="000000"/>
          <w:sz w:val="20"/>
        </w:rPr>
      </w:pPr>
      <w:r w:rsidRPr="00CC6DCE">
        <w:rPr>
          <w:rFonts w:ascii="Calibri" w:eastAsia="Calibri" w:hAnsi="Calibri" w:cs="Calibri"/>
          <w:color w:val="000000"/>
          <w:szCs w:val="24"/>
        </w:rPr>
        <w:t xml:space="preserve">Tabla </w:t>
      </w:r>
      <w:r w:rsidRPr="00CC6DCE">
        <w:rPr>
          <w:rFonts w:ascii="Calibri" w:eastAsia="Calibri" w:hAnsi="Calibri" w:cs="Calibri"/>
          <w:sz w:val="20"/>
        </w:rPr>
        <w:t>4</w:t>
      </w:r>
      <w:r w:rsidRPr="00CC6DCE">
        <w:rPr>
          <w:rFonts w:ascii="Calibri" w:eastAsia="Calibri" w:hAnsi="Calibri" w:cs="Calibri"/>
          <w:color w:val="000000"/>
          <w:szCs w:val="24"/>
        </w:rPr>
        <w:t>.3 Capacitación del personal de la Fiscalía Anticorrupción</w:t>
      </w:r>
      <w:r w:rsidRPr="00CC6DCE">
        <w:rPr>
          <w:rFonts w:ascii="Calibri" w:eastAsia="Calibri" w:hAnsi="Calibri" w:cs="Calibri"/>
          <w:sz w:val="20"/>
        </w:rPr>
        <w:t xml:space="preserve"> (corte Diciembre 2023). </w:t>
      </w:r>
      <w:r w:rsidRPr="00CC6DCE">
        <w:rPr>
          <w:rFonts w:ascii="Calibri" w:eastAsia="Calibri" w:hAnsi="Calibri" w:cs="Calibri"/>
          <w:color w:val="000000"/>
          <w:szCs w:val="24"/>
        </w:rPr>
        <w:t xml:space="preserve"> </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1620"/>
        <w:gridCol w:w="1620"/>
        <w:gridCol w:w="1320"/>
        <w:gridCol w:w="1320"/>
        <w:gridCol w:w="1815"/>
      </w:tblGrid>
      <w:tr w:rsidR="00CC6DCE" w:rsidRPr="00CC6DCE" w14:paraId="24DE5ADA" w14:textId="77777777" w:rsidTr="00CC6DCE">
        <w:trPr>
          <w:trHeight w:val="89"/>
          <w:jc w:val="center"/>
        </w:trPr>
        <w:tc>
          <w:tcPr>
            <w:tcW w:w="2160" w:type="dxa"/>
            <w:tcBorders>
              <w:top w:val="single" w:sz="4" w:space="0" w:color="000000"/>
              <w:bottom w:val="single" w:sz="4" w:space="0" w:color="000000"/>
              <w:right w:val="single" w:sz="4" w:space="0" w:color="000000"/>
            </w:tcBorders>
            <w:shd w:val="clear" w:color="auto" w:fill="BFBFBF"/>
            <w:vAlign w:val="center"/>
          </w:tcPr>
          <w:p w14:paraId="7A11AE23"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Tipo de capacitación (indicar nombre del curso)</w:t>
            </w:r>
          </w:p>
        </w:tc>
        <w:tc>
          <w:tcPr>
            <w:tcW w:w="1620" w:type="dxa"/>
            <w:tcBorders>
              <w:top w:val="single" w:sz="4" w:space="0" w:color="000000"/>
              <w:bottom w:val="single" w:sz="4" w:space="0" w:color="000000"/>
            </w:tcBorders>
            <w:shd w:val="clear" w:color="auto" w:fill="BFBFBF"/>
            <w:vAlign w:val="center"/>
          </w:tcPr>
          <w:p w14:paraId="13527718"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Ministerios Públicos que atendieron</w:t>
            </w:r>
          </w:p>
        </w:tc>
        <w:tc>
          <w:tcPr>
            <w:tcW w:w="1620" w:type="dxa"/>
            <w:tcBorders>
              <w:top w:val="single" w:sz="4" w:space="0" w:color="000000"/>
              <w:bottom w:val="single" w:sz="4" w:space="0" w:color="000000"/>
            </w:tcBorders>
            <w:shd w:val="clear" w:color="auto" w:fill="BFBFBF"/>
            <w:vAlign w:val="center"/>
          </w:tcPr>
          <w:p w14:paraId="5DAF894A"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policías de investigación que atendieron</w:t>
            </w:r>
          </w:p>
        </w:tc>
        <w:tc>
          <w:tcPr>
            <w:tcW w:w="1320" w:type="dxa"/>
            <w:tcBorders>
              <w:top w:val="single" w:sz="4" w:space="0" w:color="000000"/>
              <w:bottom w:val="single" w:sz="4" w:space="0" w:color="000000"/>
            </w:tcBorders>
            <w:shd w:val="clear" w:color="auto" w:fill="BFBFBF"/>
            <w:vAlign w:val="center"/>
          </w:tcPr>
          <w:p w14:paraId="3232D737"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analistas que atendieron</w:t>
            </w:r>
          </w:p>
        </w:tc>
        <w:tc>
          <w:tcPr>
            <w:tcW w:w="1320" w:type="dxa"/>
            <w:tcBorders>
              <w:top w:val="single" w:sz="4" w:space="0" w:color="000000"/>
              <w:bottom w:val="single" w:sz="4" w:space="0" w:color="000000"/>
            </w:tcBorders>
            <w:shd w:val="clear" w:color="auto" w:fill="BFBFBF"/>
            <w:vAlign w:val="center"/>
          </w:tcPr>
          <w:p w14:paraId="63773212"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 xml:space="preserve">Número de peritos que atendieron </w:t>
            </w:r>
          </w:p>
        </w:tc>
        <w:tc>
          <w:tcPr>
            <w:tcW w:w="1815" w:type="dxa"/>
            <w:tcBorders>
              <w:top w:val="single" w:sz="4" w:space="0" w:color="000000"/>
              <w:bottom w:val="single" w:sz="4" w:space="0" w:color="000000"/>
            </w:tcBorders>
            <w:shd w:val="clear" w:color="auto" w:fill="BFBFBF"/>
            <w:vAlign w:val="center"/>
          </w:tcPr>
          <w:p w14:paraId="6EC8B540"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oficiales ministeriales que atendieron</w:t>
            </w:r>
          </w:p>
        </w:tc>
      </w:tr>
      <w:tr w:rsidR="00CC6DCE" w:rsidRPr="00CC6DCE" w14:paraId="15FE9216" w14:textId="77777777" w:rsidTr="00CC6DCE">
        <w:trPr>
          <w:trHeight w:val="58"/>
          <w:jc w:val="center"/>
        </w:trPr>
        <w:tc>
          <w:tcPr>
            <w:tcW w:w="2160" w:type="dxa"/>
            <w:tcBorders>
              <w:top w:val="single" w:sz="4" w:space="0" w:color="000000"/>
            </w:tcBorders>
            <w:vAlign w:val="center"/>
          </w:tcPr>
          <w:p w14:paraId="015027C1" w14:textId="77777777" w:rsidR="00CC6DCE" w:rsidRPr="00CC6DCE" w:rsidRDefault="00CC6DCE" w:rsidP="00854DC4">
            <w:pPr>
              <w:spacing w:after="0"/>
              <w:jc w:val="center"/>
              <w:rPr>
                <w:rFonts w:ascii="Calibri" w:eastAsia="Calibri" w:hAnsi="Calibri" w:cs="Calibri"/>
                <w:sz w:val="20"/>
              </w:rPr>
            </w:pPr>
          </w:p>
        </w:tc>
        <w:tc>
          <w:tcPr>
            <w:tcW w:w="1620" w:type="dxa"/>
            <w:tcBorders>
              <w:top w:val="single" w:sz="4" w:space="0" w:color="000000"/>
            </w:tcBorders>
            <w:vAlign w:val="center"/>
          </w:tcPr>
          <w:p w14:paraId="7B11C052" w14:textId="77777777" w:rsidR="00CC6DCE" w:rsidRPr="00CC6DCE" w:rsidRDefault="00CC6DCE" w:rsidP="00854DC4">
            <w:pPr>
              <w:spacing w:after="0"/>
              <w:jc w:val="center"/>
              <w:rPr>
                <w:rFonts w:ascii="Calibri" w:eastAsia="Calibri" w:hAnsi="Calibri" w:cs="Calibri"/>
                <w:sz w:val="20"/>
              </w:rPr>
            </w:pPr>
          </w:p>
        </w:tc>
        <w:tc>
          <w:tcPr>
            <w:tcW w:w="1620" w:type="dxa"/>
            <w:tcBorders>
              <w:top w:val="single" w:sz="4" w:space="0" w:color="000000"/>
            </w:tcBorders>
          </w:tcPr>
          <w:p w14:paraId="730C063E" w14:textId="77777777" w:rsidR="00CC6DCE" w:rsidRPr="00CC6DCE" w:rsidRDefault="00CC6DCE" w:rsidP="00854DC4">
            <w:pPr>
              <w:spacing w:after="0"/>
              <w:jc w:val="center"/>
              <w:rPr>
                <w:rFonts w:ascii="Calibri" w:eastAsia="Calibri" w:hAnsi="Calibri" w:cs="Calibri"/>
                <w:sz w:val="20"/>
              </w:rPr>
            </w:pPr>
          </w:p>
        </w:tc>
        <w:tc>
          <w:tcPr>
            <w:tcW w:w="1320" w:type="dxa"/>
            <w:tcBorders>
              <w:top w:val="single" w:sz="4" w:space="0" w:color="000000"/>
            </w:tcBorders>
          </w:tcPr>
          <w:p w14:paraId="2F587907" w14:textId="77777777" w:rsidR="00CC6DCE" w:rsidRPr="00CC6DCE" w:rsidRDefault="00CC6DCE" w:rsidP="00854DC4">
            <w:pPr>
              <w:spacing w:after="0"/>
              <w:jc w:val="center"/>
              <w:rPr>
                <w:rFonts w:ascii="Calibri" w:eastAsia="Calibri" w:hAnsi="Calibri" w:cs="Calibri"/>
                <w:sz w:val="20"/>
              </w:rPr>
            </w:pPr>
          </w:p>
        </w:tc>
        <w:tc>
          <w:tcPr>
            <w:tcW w:w="1320" w:type="dxa"/>
            <w:tcBorders>
              <w:top w:val="single" w:sz="4" w:space="0" w:color="000000"/>
            </w:tcBorders>
          </w:tcPr>
          <w:p w14:paraId="7027C8CC" w14:textId="77777777" w:rsidR="00CC6DCE" w:rsidRPr="00CC6DCE" w:rsidRDefault="00CC6DCE" w:rsidP="00854DC4">
            <w:pPr>
              <w:spacing w:after="0"/>
              <w:jc w:val="center"/>
              <w:rPr>
                <w:rFonts w:ascii="Calibri" w:eastAsia="Calibri" w:hAnsi="Calibri" w:cs="Calibri"/>
                <w:sz w:val="20"/>
              </w:rPr>
            </w:pPr>
          </w:p>
        </w:tc>
        <w:tc>
          <w:tcPr>
            <w:tcW w:w="1815" w:type="dxa"/>
            <w:tcBorders>
              <w:top w:val="single" w:sz="4" w:space="0" w:color="000000"/>
            </w:tcBorders>
          </w:tcPr>
          <w:p w14:paraId="414F3059" w14:textId="77777777" w:rsidR="00CC6DCE" w:rsidRPr="00CC6DCE" w:rsidRDefault="00CC6DCE" w:rsidP="00854DC4">
            <w:pPr>
              <w:spacing w:after="0"/>
              <w:jc w:val="center"/>
              <w:rPr>
                <w:rFonts w:ascii="Calibri" w:eastAsia="Calibri" w:hAnsi="Calibri" w:cs="Calibri"/>
                <w:sz w:val="20"/>
              </w:rPr>
            </w:pPr>
          </w:p>
        </w:tc>
      </w:tr>
      <w:tr w:rsidR="00CC6DCE" w:rsidRPr="00CC6DCE" w14:paraId="3DBDE779" w14:textId="77777777" w:rsidTr="00CC6DCE">
        <w:trPr>
          <w:trHeight w:val="58"/>
          <w:jc w:val="center"/>
        </w:trPr>
        <w:tc>
          <w:tcPr>
            <w:tcW w:w="2160" w:type="dxa"/>
          </w:tcPr>
          <w:p w14:paraId="623721F8" w14:textId="77777777" w:rsidR="00CC6DCE" w:rsidRPr="00CC6DCE" w:rsidRDefault="00CC6DCE" w:rsidP="00854DC4">
            <w:pPr>
              <w:spacing w:after="0"/>
              <w:rPr>
                <w:rFonts w:ascii="Calibri" w:eastAsia="Calibri" w:hAnsi="Calibri" w:cs="Calibri"/>
                <w:sz w:val="20"/>
              </w:rPr>
            </w:pPr>
          </w:p>
        </w:tc>
        <w:tc>
          <w:tcPr>
            <w:tcW w:w="1620" w:type="dxa"/>
          </w:tcPr>
          <w:p w14:paraId="781F07F9" w14:textId="77777777" w:rsidR="00CC6DCE" w:rsidRPr="00CC6DCE" w:rsidRDefault="00CC6DCE" w:rsidP="00854DC4">
            <w:pPr>
              <w:spacing w:after="0"/>
              <w:rPr>
                <w:rFonts w:ascii="Calibri" w:eastAsia="Calibri" w:hAnsi="Calibri" w:cs="Calibri"/>
                <w:sz w:val="20"/>
              </w:rPr>
            </w:pPr>
          </w:p>
        </w:tc>
        <w:tc>
          <w:tcPr>
            <w:tcW w:w="1620" w:type="dxa"/>
          </w:tcPr>
          <w:p w14:paraId="5981D657" w14:textId="77777777" w:rsidR="00CC6DCE" w:rsidRPr="00CC6DCE" w:rsidRDefault="00CC6DCE" w:rsidP="00854DC4">
            <w:pPr>
              <w:spacing w:after="0"/>
              <w:rPr>
                <w:rFonts w:ascii="Calibri" w:eastAsia="Calibri" w:hAnsi="Calibri" w:cs="Calibri"/>
                <w:sz w:val="20"/>
              </w:rPr>
            </w:pPr>
          </w:p>
        </w:tc>
        <w:tc>
          <w:tcPr>
            <w:tcW w:w="1320" w:type="dxa"/>
          </w:tcPr>
          <w:p w14:paraId="65089D3F" w14:textId="77777777" w:rsidR="00CC6DCE" w:rsidRPr="00CC6DCE" w:rsidRDefault="00CC6DCE" w:rsidP="00854DC4">
            <w:pPr>
              <w:spacing w:after="0"/>
              <w:rPr>
                <w:rFonts w:ascii="Calibri" w:eastAsia="Calibri" w:hAnsi="Calibri" w:cs="Calibri"/>
                <w:sz w:val="20"/>
              </w:rPr>
            </w:pPr>
          </w:p>
        </w:tc>
        <w:tc>
          <w:tcPr>
            <w:tcW w:w="1320" w:type="dxa"/>
          </w:tcPr>
          <w:p w14:paraId="16856B55" w14:textId="77777777" w:rsidR="00CC6DCE" w:rsidRPr="00CC6DCE" w:rsidRDefault="00CC6DCE" w:rsidP="00854DC4">
            <w:pPr>
              <w:spacing w:after="0"/>
              <w:rPr>
                <w:rFonts w:ascii="Calibri" w:eastAsia="Calibri" w:hAnsi="Calibri" w:cs="Calibri"/>
                <w:sz w:val="20"/>
              </w:rPr>
            </w:pPr>
          </w:p>
        </w:tc>
        <w:tc>
          <w:tcPr>
            <w:tcW w:w="1815" w:type="dxa"/>
          </w:tcPr>
          <w:p w14:paraId="17734F82" w14:textId="77777777" w:rsidR="00CC6DCE" w:rsidRPr="00CC6DCE" w:rsidRDefault="00CC6DCE" w:rsidP="00854DC4">
            <w:pPr>
              <w:spacing w:after="0"/>
              <w:rPr>
                <w:rFonts w:ascii="Calibri" w:eastAsia="Calibri" w:hAnsi="Calibri" w:cs="Calibri"/>
                <w:sz w:val="20"/>
              </w:rPr>
            </w:pPr>
          </w:p>
        </w:tc>
      </w:tr>
      <w:tr w:rsidR="00CC6DCE" w:rsidRPr="00CC6DCE" w14:paraId="44E14040" w14:textId="77777777" w:rsidTr="00CC6DCE">
        <w:trPr>
          <w:trHeight w:val="58"/>
          <w:jc w:val="center"/>
        </w:trPr>
        <w:tc>
          <w:tcPr>
            <w:tcW w:w="2160" w:type="dxa"/>
          </w:tcPr>
          <w:p w14:paraId="3965DE1B" w14:textId="77777777" w:rsidR="00CC6DCE" w:rsidRPr="00CC6DCE" w:rsidRDefault="00CC6DCE" w:rsidP="00854DC4">
            <w:pPr>
              <w:spacing w:after="0"/>
              <w:rPr>
                <w:rFonts w:ascii="Calibri" w:eastAsia="Calibri" w:hAnsi="Calibri" w:cs="Calibri"/>
                <w:sz w:val="20"/>
              </w:rPr>
            </w:pPr>
          </w:p>
        </w:tc>
        <w:tc>
          <w:tcPr>
            <w:tcW w:w="1620" w:type="dxa"/>
          </w:tcPr>
          <w:p w14:paraId="140680C9" w14:textId="77777777" w:rsidR="00CC6DCE" w:rsidRPr="00CC6DCE" w:rsidRDefault="00CC6DCE" w:rsidP="00854DC4">
            <w:pPr>
              <w:spacing w:after="0"/>
              <w:rPr>
                <w:rFonts w:ascii="Calibri" w:eastAsia="Calibri" w:hAnsi="Calibri" w:cs="Calibri"/>
                <w:sz w:val="20"/>
              </w:rPr>
            </w:pPr>
          </w:p>
        </w:tc>
        <w:tc>
          <w:tcPr>
            <w:tcW w:w="1620" w:type="dxa"/>
          </w:tcPr>
          <w:p w14:paraId="588763BA" w14:textId="77777777" w:rsidR="00CC6DCE" w:rsidRPr="00CC6DCE" w:rsidRDefault="00CC6DCE" w:rsidP="00854DC4">
            <w:pPr>
              <w:spacing w:after="0"/>
              <w:rPr>
                <w:rFonts w:ascii="Calibri" w:eastAsia="Calibri" w:hAnsi="Calibri" w:cs="Calibri"/>
                <w:sz w:val="20"/>
              </w:rPr>
            </w:pPr>
          </w:p>
        </w:tc>
        <w:tc>
          <w:tcPr>
            <w:tcW w:w="1320" w:type="dxa"/>
          </w:tcPr>
          <w:p w14:paraId="5D09C610" w14:textId="77777777" w:rsidR="00CC6DCE" w:rsidRPr="00CC6DCE" w:rsidRDefault="00CC6DCE" w:rsidP="00854DC4">
            <w:pPr>
              <w:spacing w:after="0"/>
              <w:rPr>
                <w:rFonts w:ascii="Calibri" w:eastAsia="Calibri" w:hAnsi="Calibri" w:cs="Calibri"/>
                <w:sz w:val="20"/>
              </w:rPr>
            </w:pPr>
          </w:p>
        </w:tc>
        <w:tc>
          <w:tcPr>
            <w:tcW w:w="1320" w:type="dxa"/>
          </w:tcPr>
          <w:p w14:paraId="5B003871" w14:textId="77777777" w:rsidR="00CC6DCE" w:rsidRPr="00CC6DCE" w:rsidRDefault="00CC6DCE" w:rsidP="00854DC4">
            <w:pPr>
              <w:spacing w:after="0"/>
              <w:rPr>
                <w:rFonts w:ascii="Calibri" w:eastAsia="Calibri" w:hAnsi="Calibri" w:cs="Calibri"/>
                <w:sz w:val="20"/>
              </w:rPr>
            </w:pPr>
          </w:p>
        </w:tc>
        <w:tc>
          <w:tcPr>
            <w:tcW w:w="1815" w:type="dxa"/>
          </w:tcPr>
          <w:p w14:paraId="32821EB8" w14:textId="77777777" w:rsidR="00CC6DCE" w:rsidRPr="00CC6DCE" w:rsidRDefault="00CC6DCE" w:rsidP="00854DC4">
            <w:pPr>
              <w:spacing w:after="0"/>
              <w:rPr>
                <w:rFonts w:ascii="Calibri" w:eastAsia="Calibri" w:hAnsi="Calibri" w:cs="Calibri"/>
                <w:sz w:val="20"/>
              </w:rPr>
            </w:pPr>
          </w:p>
        </w:tc>
      </w:tr>
      <w:tr w:rsidR="00CC6DCE" w:rsidRPr="00CC6DCE" w14:paraId="465FCBAE" w14:textId="77777777" w:rsidTr="00CC6DCE">
        <w:trPr>
          <w:trHeight w:val="58"/>
          <w:jc w:val="center"/>
        </w:trPr>
        <w:tc>
          <w:tcPr>
            <w:tcW w:w="2160" w:type="dxa"/>
          </w:tcPr>
          <w:p w14:paraId="106AB510" w14:textId="77777777" w:rsidR="00CC6DCE" w:rsidRPr="00CC6DCE" w:rsidRDefault="00CC6DCE" w:rsidP="00854DC4">
            <w:pPr>
              <w:spacing w:after="0"/>
              <w:rPr>
                <w:rFonts w:ascii="Calibri" w:eastAsia="Calibri" w:hAnsi="Calibri" w:cs="Calibri"/>
                <w:sz w:val="20"/>
              </w:rPr>
            </w:pPr>
          </w:p>
        </w:tc>
        <w:tc>
          <w:tcPr>
            <w:tcW w:w="1620" w:type="dxa"/>
          </w:tcPr>
          <w:p w14:paraId="68B0EA2C" w14:textId="77777777" w:rsidR="00CC6DCE" w:rsidRPr="00CC6DCE" w:rsidRDefault="00CC6DCE" w:rsidP="00854DC4">
            <w:pPr>
              <w:spacing w:after="0"/>
              <w:rPr>
                <w:rFonts w:ascii="Calibri" w:eastAsia="Calibri" w:hAnsi="Calibri" w:cs="Calibri"/>
                <w:sz w:val="20"/>
              </w:rPr>
            </w:pPr>
          </w:p>
        </w:tc>
        <w:tc>
          <w:tcPr>
            <w:tcW w:w="1620" w:type="dxa"/>
          </w:tcPr>
          <w:p w14:paraId="66147F23" w14:textId="77777777" w:rsidR="00CC6DCE" w:rsidRPr="00CC6DCE" w:rsidRDefault="00CC6DCE" w:rsidP="00854DC4">
            <w:pPr>
              <w:spacing w:after="0"/>
              <w:rPr>
                <w:rFonts w:ascii="Calibri" w:eastAsia="Calibri" w:hAnsi="Calibri" w:cs="Calibri"/>
                <w:sz w:val="20"/>
              </w:rPr>
            </w:pPr>
          </w:p>
        </w:tc>
        <w:tc>
          <w:tcPr>
            <w:tcW w:w="1320" w:type="dxa"/>
          </w:tcPr>
          <w:p w14:paraId="3B5E43CC" w14:textId="77777777" w:rsidR="00CC6DCE" w:rsidRPr="00CC6DCE" w:rsidRDefault="00CC6DCE" w:rsidP="00854DC4">
            <w:pPr>
              <w:spacing w:after="0"/>
              <w:rPr>
                <w:rFonts w:ascii="Calibri" w:eastAsia="Calibri" w:hAnsi="Calibri" w:cs="Calibri"/>
                <w:sz w:val="20"/>
              </w:rPr>
            </w:pPr>
          </w:p>
        </w:tc>
        <w:tc>
          <w:tcPr>
            <w:tcW w:w="1320" w:type="dxa"/>
          </w:tcPr>
          <w:p w14:paraId="2A5BBA09" w14:textId="77777777" w:rsidR="00CC6DCE" w:rsidRPr="00CC6DCE" w:rsidRDefault="00CC6DCE" w:rsidP="00854DC4">
            <w:pPr>
              <w:spacing w:after="0"/>
              <w:rPr>
                <w:rFonts w:ascii="Calibri" w:eastAsia="Calibri" w:hAnsi="Calibri" w:cs="Calibri"/>
                <w:sz w:val="20"/>
              </w:rPr>
            </w:pPr>
          </w:p>
        </w:tc>
        <w:tc>
          <w:tcPr>
            <w:tcW w:w="1815" w:type="dxa"/>
          </w:tcPr>
          <w:p w14:paraId="1BFCA557" w14:textId="77777777" w:rsidR="00CC6DCE" w:rsidRPr="00CC6DCE" w:rsidRDefault="00CC6DCE" w:rsidP="00854DC4">
            <w:pPr>
              <w:spacing w:after="0"/>
              <w:rPr>
                <w:rFonts w:ascii="Calibri" w:eastAsia="Calibri" w:hAnsi="Calibri" w:cs="Calibri"/>
                <w:sz w:val="20"/>
              </w:rPr>
            </w:pPr>
          </w:p>
        </w:tc>
      </w:tr>
    </w:tbl>
    <w:p w14:paraId="64159A37" w14:textId="77777777" w:rsidR="00CC6DCE" w:rsidRPr="00CC6DCE" w:rsidRDefault="00CC6DCE" w:rsidP="00854DC4">
      <w:pPr>
        <w:spacing w:after="0"/>
        <w:jc w:val="both"/>
        <w:rPr>
          <w:rFonts w:ascii="Calibri" w:eastAsia="Calibri" w:hAnsi="Calibri" w:cs="Calibri"/>
          <w:sz w:val="20"/>
        </w:rPr>
      </w:pPr>
    </w:p>
    <w:p w14:paraId="2BCA1F2D" w14:textId="77777777" w:rsidR="00CC6DCE" w:rsidRPr="00CC6DCE" w:rsidRDefault="00CC6DCE" w:rsidP="00854DC4">
      <w:pPr>
        <w:shd w:val="clear" w:color="auto" w:fill="FFFFFF"/>
        <w:spacing w:after="0"/>
        <w:ind w:left="1800" w:hanging="360"/>
        <w:jc w:val="both"/>
        <w:rPr>
          <w:rFonts w:ascii="Calibri" w:eastAsia="Calibri" w:hAnsi="Calibri" w:cs="Calibri"/>
          <w:sz w:val="20"/>
        </w:rPr>
      </w:pPr>
      <w:bookmarkStart w:id="2" w:name="_heading=h.xxedr2tkp3x9" w:colFirst="0" w:colLast="0"/>
      <w:bookmarkEnd w:id="2"/>
    </w:p>
    <w:p w14:paraId="041ACA1B"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color w:val="000000"/>
          <w:sz w:val="20"/>
        </w:rPr>
      </w:pPr>
      <w:r w:rsidRPr="00CC6DCE">
        <w:rPr>
          <w:rFonts w:ascii="Calibri" w:eastAsia="Calibri" w:hAnsi="Calibri" w:cs="Calibri"/>
          <w:b/>
          <w:color w:val="000000"/>
          <w:szCs w:val="24"/>
        </w:rPr>
        <w:t>Favor de proporcionar la siguiente información:</w:t>
      </w:r>
    </w:p>
    <w:p w14:paraId="12C82F99" w14:textId="77777777" w:rsidR="00CC6DCE" w:rsidRPr="00CC6DCE" w:rsidRDefault="00CC6DCE" w:rsidP="00854DC4">
      <w:pPr>
        <w:shd w:val="clear" w:color="auto" w:fill="FFFFFF"/>
        <w:spacing w:after="0"/>
        <w:ind w:left="1800" w:hanging="360"/>
        <w:jc w:val="both"/>
        <w:rPr>
          <w:rFonts w:ascii="Calibri" w:eastAsia="Calibri" w:hAnsi="Calibri" w:cs="Calibri"/>
          <w:sz w:val="20"/>
        </w:rPr>
      </w:pPr>
    </w:p>
    <w:p w14:paraId="24D6C67E" w14:textId="77777777" w:rsidR="00CC6DCE" w:rsidRPr="00CC6DCE" w:rsidRDefault="00CC6DCE" w:rsidP="00854DC4">
      <w:pPr>
        <w:numPr>
          <w:ilvl w:val="0"/>
          <w:numId w:val="6"/>
        </w:numPr>
        <w:pBdr>
          <w:top w:val="nil"/>
          <w:left w:val="nil"/>
          <w:bottom w:val="nil"/>
          <w:right w:val="nil"/>
          <w:between w:val="nil"/>
        </w:pBdr>
        <w:spacing w:after="0" w:line="240" w:lineRule="auto"/>
        <w:jc w:val="both"/>
        <w:rPr>
          <w:rFonts w:ascii="Calibri" w:eastAsia="Calibri" w:hAnsi="Calibri" w:cs="Calibri"/>
          <w:sz w:val="20"/>
        </w:rPr>
      </w:pPr>
      <w:r w:rsidRPr="00CC6DCE">
        <w:rPr>
          <w:rFonts w:ascii="Calibri" w:eastAsia="Calibri" w:hAnsi="Calibri" w:cs="Calibri"/>
          <w:color w:val="000000"/>
          <w:szCs w:val="24"/>
        </w:rPr>
        <w:t>Indicar el número de procedimientos administrativos iniciados en contra de los funcionarios adscritos a la Fiscalía Anticorrupción</w:t>
      </w:r>
      <w:r w:rsidRPr="00CC6DCE">
        <w:rPr>
          <w:rFonts w:ascii="Calibri" w:eastAsia="Calibri" w:hAnsi="Calibri" w:cs="Calibri"/>
          <w:sz w:val="20"/>
        </w:rPr>
        <w:t xml:space="preserve"> en 2023</w:t>
      </w:r>
      <w:r w:rsidRPr="00CC6DCE">
        <w:rPr>
          <w:rFonts w:ascii="Calibri" w:eastAsia="Calibri" w:hAnsi="Calibri" w:cs="Calibri"/>
          <w:color w:val="000000"/>
          <w:szCs w:val="24"/>
        </w:rPr>
        <w:t xml:space="preserve">. </w:t>
      </w:r>
    </w:p>
    <w:p w14:paraId="5E89954E" w14:textId="77777777" w:rsidR="00CC6DCE" w:rsidRPr="00CC6DCE" w:rsidRDefault="00CC6DCE" w:rsidP="00854DC4">
      <w:pPr>
        <w:spacing w:after="0"/>
        <w:jc w:val="both"/>
        <w:rPr>
          <w:rFonts w:ascii="Calibri" w:eastAsia="Calibri" w:hAnsi="Calibri" w:cs="Calibri"/>
          <w:sz w:val="20"/>
        </w:rPr>
      </w:pPr>
    </w:p>
    <w:tbl>
      <w:tblPr>
        <w:tblW w:w="5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551"/>
      </w:tblGrid>
      <w:tr w:rsidR="00CC6DCE" w:rsidRPr="00CC6DCE" w14:paraId="65FE4CB7" w14:textId="77777777" w:rsidTr="00CC6DCE">
        <w:trPr>
          <w:trHeight w:val="300"/>
          <w:jc w:val="center"/>
        </w:trPr>
        <w:tc>
          <w:tcPr>
            <w:tcW w:w="3006" w:type="dxa"/>
            <w:shd w:val="clear" w:color="auto" w:fill="BFBFBF"/>
          </w:tcPr>
          <w:p w14:paraId="5F31C0C1"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Número de procesos administrativos iniciados</w:t>
            </w:r>
          </w:p>
        </w:tc>
        <w:tc>
          <w:tcPr>
            <w:tcW w:w="2551" w:type="dxa"/>
            <w:shd w:val="clear" w:color="auto" w:fill="auto"/>
          </w:tcPr>
          <w:p w14:paraId="12BC89C7" w14:textId="77777777" w:rsidR="00CC6DCE" w:rsidRPr="00CC6DCE" w:rsidRDefault="00CC6DCE" w:rsidP="00854DC4">
            <w:pPr>
              <w:spacing w:after="0"/>
              <w:rPr>
                <w:rFonts w:ascii="Calibri" w:eastAsia="Calibri" w:hAnsi="Calibri" w:cs="Calibri"/>
                <w:sz w:val="20"/>
              </w:rPr>
            </w:pPr>
          </w:p>
        </w:tc>
      </w:tr>
    </w:tbl>
    <w:p w14:paraId="67D1F5E0" w14:textId="77777777" w:rsidR="00CC6DCE" w:rsidRPr="00CC6DCE" w:rsidRDefault="00CC6DCE" w:rsidP="00854DC4">
      <w:pPr>
        <w:spacing w:after="0"/>
        <w:jc w:val="both"/>
        <w:rPr>
          <w:rFonts w:ascii="Calibri" w:eastAsia="Calibri" w:hAnsi="Calibri" w:cs="Calibri"/>
          <w:sz w:val="20"/>
        </w:rPr>
      </w:pPr>
    </w:p>
    <w:p w14:paraId="7CD273B4" w14:textId="77777777" w:rsidR="00CC6DCE" w:rsidRPr="00CC6DCE" w:rsidRDefault="00CC6DCE" w:rsidP="00854DC4">
      <w:pPr>
        <w:spacing w:after="0"/>
        <w:jc w:val="both"/>
        <w:rPr>
          <w:rFonts w:ascii="Calibri" w:eastAsia="Calibri" w:hAnsi="Calibri" w:cs="Calibri"/>
          <w:sz w:val="20"/>
        </w:rPr>
      </w:pPr>
    </w:p>
    <w:p w14:paraId="30ADBEB9" w14:textId="77777777" w:rsidR="00CC6DCE" w:rsidRPr="00CC6DCE" w:rsidRDefault="00CC6DCE" w:rsidP="00854DC4">
      <w:pPr>
        <w:numPr>
          <w:ilvl w:val="0"/>
          <w:numId w:val="6"/>
        </w:numPr>
        <w:pBdr>
          <w:top w:val="nil"/>
          <w:left w:val="nil"/>
          <w:bottom w:val="nil"/>
          <w:right w:val="nil"/>
          <w:between w:val="nil"/>
        </w:pBdr>
        <w:spacing w:after="0" w:line="240" w:lineRule="auto"/>
        <w:jc w:val="both"/>
        <w:rPr>
          <w:rFonts w:ascii="Calibri" w:eastAsia="Calibri" w:hAnsi="Calibri" w:cs="Calibri"/>
          <w:sz w:val="20"/>
        </w:rPr>
      </w:pPr>
      <w:r w:rsidRPr="00CC6DCE">
        <w:rPr>
          <w:rFonts w:ascii="Calibri" w:eastAsia="Calibri" w:hAnsi="Calibri" w:cs="Calibri"/>
          <w:sz w:val="20"/>
        </w:rPr>
        <w:t>I</w:t>
      </w:r>
      <w:r w:rsidRPr="00CC6DCE">
        <w:rPr>
          <w:rFonts w:ascii="Calibri" w:eastAsia="Calibri" w:hAnsi="Calibri" w:cs="Calibri"/>
          <w:color w:val="000000"/>
          <w:szCs w:val="24"/>
        </w:rPr>
        <w:t xml:space="preserve">ndicar el número de servidores públicos de la Fiscalía Anticorrupción sancionados derivado de los procedimientos administrativos previamente señalados en 2023. </w:t>
      </w:r>
    </w:p>
    <w:p w14:paraId="147A7C47" w14:textId="77777777" w:rsidR="00CC6DCE" w:rsidRPr="00CC6DCE" w:rsidRDefault="00CC6DCE" w:rsidP="00854DC4">
      <w:pPr>
        <w:spacing w:after="0"/>
        <w:jc w:val="both"/>
        <w:rPr>
          <w:rFonts w:ascii="Calibri" w:eastAsia="Calibri" w:hAnsi="Calibri" w:cs="Calibri"/>
          <w:sz w:val="20"/>
        </w:rPr>
      </w:pPr>
    </w:p>
    <w:tbl>
      <w:tblPr>
        <w:tblW w:w="55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551"/>
      </w:tblGrid>
      <w:tr w:rsidR="00CC6DCE" w:rsidRPr="00CC6DCE" w14:paraId="468F4AF9" w14:textId="77777777" w:rsidTr="00CC6DCE">
        <w:trPr>
          <w:trHeight w:val="300"/>
          <w:jc w:val="center"/>
        </w:trPr>
        <w:tc>
          <w:tcPr>
            <w:tcW w:w="3006" w:type="dxa"/>
            <w:shd w:val="clear" w:color="auto" w:fill="BFBFBF"/>
          </w:tcPr>
          <w:p w14:paraId="39FE64B1"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Número de servidores públicos sancionados</w:t>
            </w:r>
          </w:p>
        </w:tc>
        <w:tc>
          <w:tcPr>
            <w:tcW w:w="2551" w:type="dxa"/>
            <w:shd w:val="clear" w:color="auto" w:fill="auto"/>
          </w:tcPr>
          <w:p w14:paraId="6F69BD47" w14:textId="77777777" w:rsidR="00CC6DCE" w:rsidRPr="00CC6DCE" w:rsidRDefault="00CC6DCE" w:rsidP="00854DC4">
            <w:pPr>
              <w:spacing w:after="0"/>
              <w:rPr>
                <w:rFonts w:ascii="Calibri" w:eastAsia="Calibri" w:hAnsi="Calibri" w:cs="Calibri"/>
                <w:sz w:val="20"/>
              </w:rPr>
            </w:pPr>
          </w:p>
        </w:tc>
      </w:tr>
    </w:tbl>
    <w:p w14:paraId="023C07CE"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b/>
          <w:sz w:val="20"/>
        </w:rPr>
      </w:pPr>
    </w:p>
    <w:p w14:paraId="5404190A" w14:textId="77777777" w:rsidR="00CC6DCE" w:rsidRPr="00CC6DCE" w:rsidRDefault="00CC6DCE" w:rsidP="00854DC4">
      <w:pPr>
        <w:numPr>
          <w:ilvl w:val="0"/>
          <w:numId w:val="6"/>
        </w:numPr>
        <w:spacing w:after="0" w:line="240" w:lineRule="auto"/>
        <w:jc w:val="both"/>
        <w:rPr>
          <w:rFonts w:ascii="Calibri" w:eastAsia="Calibri" w:hAnsi="Calibri" w:cs="Calibri"/>
          <w:sz w:val="20"/>
        </w:rPr>
      </w:pPr>
      <w:r w:rsidRPr="00CC6DCE">
        <w:rPr>
          <w:rFonts w:ascii="Calibri" w:eastAsia="Calibri" w:hAnsi="Calibri" w:cs="Calibri"/>
          <w:sz w:val="20"/>
        </w:rPr>
        <w:t>Indicar cualquier particularidad o detalle a destacar sobre el capital humano de la Fiscalía Anticorrupción.</w:t>
      </w:r>
    </w:p>
    <w:p w14:paraId="3C417F1C" w14:textId="77777777" w:rsidR="00CC6DCE" w:rsidRPr="00CC6DCE" w:rsidRDefault="00CC6DCE" w:rsidP="00854DC4">
      <w:pPr>
        <w:spacing w:after="0"/>
        <w:ind w:left="720"/>
        <w:jc w:val="both"/>
        <w:rPr>
          <w:rFonts w:ascii="Calibri" w:eastAsia="Calibri" w:hAnsi="Calibri" w:cs="Calibri"/>
          <w:sz w:val="20"/>
        </w:rPr>
      </w:pPr>
    </w:p>
    <w:p w14:paraId="37B623EC"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618CEAE6"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sz w:val="20"/>
        </w:rPr>
      </w:pPr>
    </w:p>
    <w:p w14:paraId="761C7568" w14:textId="77777777" w:rsidR="00CC6DCE" w:rsidRPr="00CC6DCE" w:rsidRDefault="00CC6DCE" w:rsidP="00854DC4">
      <w:pPr>
        <w:numPr>
          <w:ilvl w:val="0"/>
          <w:numId w:val="8"/>
        </w:numPr>
        <w:pBdr>
          <w:top w:val="nil"/>
          <w:left w:val="nil"/>
          <w:bottom w:val="nil"/>
          <w:right w:val="nil"/>
          <w:between w:val="nil"/>
        </w:pBdr>
        <w:spacing w:after="0" w:line="240" w:lineRule="auto"/>
        <w:jc w:val="both"/>
        <w:rPr>
          <w:rFonts w:ascii="Calibri" w:eastAsia="Calibri" w:hAnsi="Calibri" w:cs="Calibri"/>
          <w:b/>
          <w:color w:val="000000"/>
          <w:sz w:val="20"/>
        </w:rPr>
      </w:pPr>
      <w:r w:rsidRPr="00CC6DCE">
        <w:rPr>
          <w:rFonts w:ascii="Calibri" w:eastAsia="Calibri" w:hAnsi="Calibri" w:cs="Calibri"/>
          <w:b/>
          <w:color w:val="000000"/>
          <w:szCs w:val="24"/>
        </w:rPr>
        <w:t>Procesos</w:t>
      </w:r>
    </w:p>
    <w:p w14:paraId="3CD120A6" w14:textId="77777777" w:rsidR="00CC6DCE" w:rsidRPr="00CC6DCE" w:rsidRDefault="00CC6DCE" w:rsidP="00854DC4">
      <w:pPr>
        <w:spacing w:after="0"/>
        <w:jc w:val="both"/>
        <w:rPr>
          <w:rFonts w:ascii="Calibri" w:eastAsia="Calibri" w:hAnsi="Calibri" w:cs="Calibri"/>
          <w:sz w:val="20"/>
        </w:rPr>
      </w:pPr>
      <w:bookmarkStart w:id="3" w:name="_heading=h.xl05zhhgr50r" w:colFirst="0" w:colLast="0"/>
      <w:bookmarkEnd w:id="3"/>
    </w:p>
    <w:p w14:paraId="3DDE6289"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sz w:val="20"/>
        </w:rPr>
        <w:t>Por f</w:t>
      </w:r>
      <w:r w:rsidRPr="00CC6DCE">
        <w:rPr>
          <w:rFonts w:ascii="Calibri" w:eastAsia="Calibri" w:hAnsi="Calibri" w:cs="Calibri"/>
          <w:b/>
          <w:color w:val="000000"/>
          <w:szCs w:val="24"/>
        </w:rPr>
        <w:t>avor</w:t>
      </w:r>
      <w:r w:rsidRPr="00CC6DCE">
        <w:rPr>
          <w:rFonts w:ascii="Calibri" w:eastAsia="Calibri" w:hAnsi="Calibri" w:cs="Calibri"/>
          <w:b/>
          <w:sz w:val="20"/>
        </w:rPr>
        <w:t xml:space="preserve"> </w:t>
      </w:r>
      <w:r w:rsidRPr="00CC6DCE">
        <w:rPr>
          <w:rFonts w:ascii="Calibri" w:eastAsia="Calibri" w:hAnsi="Calibri" w:cs="Calibri"/>
          <w:b/>
          <w:color w:val="000000"/>
          <w:szCs w:val="24"/>
        </w:rPr>
        <w:t>remitir los documentos que se señalan a continuación, especificando el nombre del archivo adjunto. En caso de no contar con el documento solicitado, responder “no existe” en la casilla del nombre del archivo.</w:t>
      </w:r>
    </w:p>
    <w:p w14:paraId="177700A2" w14:textId="77777777" w:rsidR="00CC6DCE" w:rsidRPr="00CC6DCE" w:rsidRDefault="00CC6DCE" w:rsidP="00854DC4">
      <w:pPr>
        <w:spacing w:after="0"/>
        <w:jc w:val="both"/>
        <w:rPr>
          <w:rFonts w:ascii="Calibri" w:eastAsia="Calibri" w:hAnsi="Calibri" w:cs="Calibri"/>
          <w:b/>
          <w:sz w:val="20"/>
        </w:rPr>
      </w:pPr>
    </w:p>
    <w:tbl>
      <w:tblPr>
        <w:tblW w:w="112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2"/>
        <w:gridCol w:w="4130"/>
      </w:tblGrid>
      <w:tr w:rsidR="00CC6DCE" w:rsidRPr="00CC6DCE" w14:paraId="4E9F033B" w14:textId="77777777" w:rsidTr="00CC6DCE">
        <w:trPr>
          <w:trHeight w:val="109"/>
          <w:tblHeader/>
          <w:jc w:val="center"/>
        </w:trPr>
        <w:tc>
          <w:tcPr>
            <w:tcW w:w="7132" w:type="dxa"/>
            <w:shd w:val="clear" w:color="auto" w:fill="D9D9D9"/>
          </w:tcPr>
          <w:p w14:paraId="4B5FF8AE"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Documento</w:t>
            </w:r>
          </w:p>
        </w:tc>
        <w:tc>
          <w:tcPr>
            <w:tcW w:w="4130" w:type="dxa"/>
            <w:shd w:val="clear" w:color="auto" w:fill="D9D9D9"/>
          </w:tcPr>
          <w:p w14:paraId="3BD3FD09" w14:textId="77777777" w:rsidR="00CC6DCE" w:rsidRPr="00CC6DCE" w:rsidRDefault="00CC6DCE" w:rsidP="00854DC4">
            <w:pPr>
              <w:spacing w:after="0"/>
              <w:rPr>
                <w:rFonts w:ascii="Calibri" w:eastAsia="Calibri" w:hAnsi="Calibri" w:cs="Calibri"/>
                <w:b/>
                <w:sz w:val="20"/>
              </w:rPr>
            </w:pPr>
            <w:r w:rsidRPr="00CC6DCE">
              <w:rPr>
                <w:rFonts w:ascii="Calibri" w:eastAsia="Calibri" w:hAnsi="Calibri" w:cs="Calibri"/>
                <w:b/>
                <w:sz w:val="20"/>
              </w:rPr>
              <w:t>Nombre del archivo</w:t>
            </w:r>
          </w:p>
        </w:tc>
      </w:tr>
      <w:tr w:rsidR="00CC6DCE" w:rsidRPr="00CC6DCE" w14:paraId="615AA4D4" w14:textId="77777777" w:rsidTr="00CC6DCE">
        <w:trPr>
          <w:trHeight w:val="109"/>
          <w:jc w:val="center"/>
        </w:trPr>
        <w:tc>
          <w:tcPr>
            <w:tcW w:w="7132" w:type="dxa"/>
            <w:shd w:val="clear" w:color="auto" w:fill="auto"/>
          </w:tcPr>
          <w:p w14:paraId="454BDAC8"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Esquema organizacional para la gestión de casos de la Fiscalía Anticorrupción del Estado</w:t>
            </w:r>
          </w:p>
        </w:tc>
        <w:tc>
          <w:tcPr>
            <w:tcW w:w="4130" w:type="dxa"/>
            <w:shd w:val="clear" w:color="auto" w:fill="auto"/>
          </w:tcPr>
          <w:p w14:paraId="0A14F729" w14:textId="77777777" w:rsidR="00CC6DCE" w:rsidRPr="00CC6DCE" w:rsidRDefault="00CC6DCE" w:rsidP="00854DC4">
            <w:pPr>
              <w:spacing w:after="0"/>
              <w:rPr>
                <w:rFonts w:ascii="Calibri" w:eastAsia="Calibri" w:hAnsi="Calibri" w:cs="Calibri"/>
                <w:sz w:val="20"/>
              </w:rPr>
            </w:pPr>
          </w:p>
        </w:tc>
      </w:tr>
      <w:tr w:rsidR="00CC6DCE" w:rsidRPr="00CC6DCE" w14:paraId="6BD653D9" w14:textId="77777777" w:rsidTr="00CC6DCE">
        <w:trPr>
          <w:trHeight w:val="223"/>
          <w:jc w:val="center"/>
        </w:trPr>
        <w:tc>
          <w:tcPr>
            <w:tcW w:w="7132" w:type="dxa"/>
            <w:shd w:val="clear" w:color="auto" w:fill="auto"/>
          </w:tcPr>
          <w:p w14:paraId="6D72370C"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Protocolo, lineamiento o manual respecto a los pasos sobre las denuncias anónimas de la Fiscalía Anticorrupción del Estado</w:t>
            </w:r>
          </w:p>
        </w:tc>
        <w:tc>
          <w:tcPr>
            <w:tcW w:w="4130" w:type="dxa"/>
            <w:shd w:val="clear" w:color="auto" w:fill="auto"/>
          </w:tcPr>
          <w:p w14:paraId="51B6C5FD" w14:textId="77777777" w:rsidR="00CC6DCE" w:rsidRPr="00CC6DCE" w:rsidRDefault="00CC6DCE" w:rsidP="00854DC4">
            <w:pPr>
              <w:spacing w:after="0"/>
              <w:rPr>
                <w:rFonts w:ascii="Calibri" w:eastAsia="Calibri" w:hAnsi="Calibri" w:cs="Calibri"/>
                <w:sz w:val="20"/>
              </w:rPr>
            </w:pPr>
          </w:p>
        </w:tc>
      </w:tr>
      <w:tr w:rsidR="00CC6DCE" w:rsidRPr="00CC6DCE" w14:paraId="1644E0A9" w14:textId="77777777" w:rsidTr="00CC6DCE">
        <w:trPr>
          <w:trHeight w:val="223"/>
          <w:jc w:val="center"/>
        </w:trPr>
        <w:tc>
          <w:tcPr>
            <w:tcW w:w="7132" w:type="dxa"/>
            <w:shd w:val="clear" w:color="auto" w:fill="auto"/>
          </w:tcPr>
          <w:p w14:paraId="185B9CFA"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Convenios de colaboración con otras dependencias (locales y federales) para la investigación de delitos de corrupción suscritos por la Fiscalía Anticorrupción</w:t>
            </w:r>
          </w:p>
        </w:tc>
        <w:tc>
          <w:tcPr>
            <w:tcW w:w="4130" w:type="dxa"/>
            <w:shd w:val="clear" w:color="auto" w:fill="auto"/>
          </w:tcPr>
          <w:p w14:paraId="0DA1E117" w14:textId="77777777" w:rsidR="00CC6DCE" w:rsidRPr="00CC6DCE" w:rsidRDefault="00CC6DCE" w:rsidP="00854DC4">
            <w:pPr>
              <w:spacing w:after="0"/>
              <w:rPr>
                <w:rFonts w:ascii="Calibri" w:eastAsia="Calibri" w:hAnsi="Calibri" w:cs="Calibri"/>
                <w:sz w:val="20"/>
              </w:rPr>
            </w:pPr>
          </w:p>
        </w:tc>
      </w:tr>
    </w:tbl>
    <w:p w14:paraId="6B6B7ACD" w14:textId="77777777" w:rsidR="00CC6DCE" w:rsidRPr="00CC6DCE" w:rsidRDefault="00CC6DCE" w:rsidP="00854DC4">
      <w:pPr>
        <w:spacing w:after="0"/>
        <w:jc w:val="both"/>
        <w:rPr>
          <w:rFonts w:ascii="Calibri" w:eastAsia="Calibri" w:hAnsi="Calibri" w:cs="Calibri"/>
          <w:sz w:val="20"/>
        </w:rPr>
      </w:pPr>
    </w:p>
    <w:p w14:paraId="1552E849"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color w:val="000000"/>
          <w:sz w:val="20"/>
        </w:rPr>
      </w:pPr>
      <w:r w:rsidRPr="00CC6DCE">
        <w:rPr>
          <w:rFonts w:ascii="Calibri" w:eastAsia="Calibri" w:hAnsi="Calibri" w:cs="Calibri"/>
          <w:b/>
          <w:color w:val="000000"/>
          <w:szCs w:val="24"/>
        </w:rPr>
        <w:t>Favor de proporcionar la información requerida en las siguientes tablas:</w:t>
      </w:r>
    </w:p>
    <w:p w14:paraId="28A5FBE2" w14:textId="77777777" w:rsidR="00CC6DCE" w:rsidRPr="00CC6DCE" w:rsidRDefault="00CC6DCE" w:rsidP="00854DC4">
      <w:pPr>
        <w:spacing w:after="0"/>
        <w:jc w:val="both"/>
        <w:rPr>
          <w:rFonts w:ascii="Calibri" w:eastAsia="Calibri" w:hAnsi="Calibri" w:cs="Calibri"/>
          <w:sz w:val="20"/>
        </w:rPr>
      </w:pPr>
    </w:p>
    <w:p w14:paraId="02BCCBE5"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color w:val="000000"/>
          <w:sz w:val="20"/>
        </w:rPr>
      </w:pPr>
      <w:r w:rsidRPr="00CC6DCE">
        <w:rPr>
          <w:rFonts w:ascii="Calibri" w:eastAsia="Calibri" w:hAnsi="Calibri" w:cs="Calibri"/>
          <w:color w:val="000000"/>
          <w:szCs w:val="24"/>
        </w:rPr>
        <w:t xml:space="preserve">Tabla 1.4 Indicar los </w:t>
      </w:r>
      <w:r w:rsidRPr="00CC6DCE">
        <w:rPr>
          <w:rFonts w:ascii="Calibri" w:eastAsia="Calibri" w:hAnsi="Calibri" w:cs="Calibri"/>
          <w:sz w:val="20"/>
        </w:rPr>
        <w:t>m</w:t>
      </w:r>
      <w:r w:rsidRPr="00CC6DCE">
        <w:rPr>
          <w:rFonts w:ascii="Calibri" w:eastAsia="Calibri" w:hAnsi="Calibri" w:cs="Calibri"/>
          <w:color w:val="000000"/>
          <w:szCs w:val="24"/>
        </w:rPr>
        <w:t xml:space="preserve">edios para la recepción denuncias de la Fiscalía Anticorrupción. </w:t>
      </w:r>
    </w:p>
    <w:tbl>
      <w:tblPr>
        <w:tblW w:w="93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3"/>
        <w:gridCol w:w="1113"/>
        <w:gridCol w:w="2229"/>
        <w:gridCol w:w="2742"/>
      </w:tblGrid>
      <w:tr w:rsidR="00CC6DCE" w:rsidRPr="00CC6DCE" w14:paraId="6EE72124" w14:textId="77777777" w:rsidTr="00CC6DCE">
        <w:trPr>
          <w:trHeight w:val="573"/>
          <w:jc w:val="center"/>
        </w:trPr>
        <w:tc>
          <w:tcPr>
            <w:tcW w:w="3303" w:type="dxa"/>
            <w:shd w:val="clear" w:color="auto" w:fill="D9D9D9"/>
            <w:vAlign w:val="center"/>
          </w:tcPr>
          <w:p w14:paraId="1FE6CBE9"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lastRenderedPageBreak/>
              <w:t>Medio</w:t>
            </w:r>
          </w:p>
        </w:tc>
        <w:tc>
          <w:tcPr>
            <w:tcW w:w="1113" w:type="dxa"/>
            <w:shd w:val="clear" w:color="auto" w:fill="D9D9D9"/>
            <w:vAlign w:val="center"/>
          </w:tcPr>
          <w:p w14:paraId="74297A91"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Sí/No</w:t>
            </w:r>
          </w:p>
        </w:tc>
        <w:tc>
          <w:tcPr>
            <w:tcW w:w="2229" w:type="dxa"/>
            <w:shd w:val="clear" w:color="auto" w:fill="D9D9D9"/>
            <w:vAlign w:val="center"/>
          </w:tcPr>
          <w:p w14:paraId="7650041C"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¿Permite denuncias anónimas? Sí/No</w:t>
            </w:r>
          </w:p>
        </w:tc>
        <w:tc>
          <w:tcPr>
            <w:tcW w:w="2742" w:type="dxa"/>
            <w:shd w:val="clear" w:color="auto" w:fill="D9D9D9"/>
            <w:vAlign w:val="center"/>
          </w:tcPr>
          <w:p w14:paraId="76BA94B0"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Incluir el vínculo/dirección</w:t>
            </w:r>
          </w:p>
        </w:tc>
      </w:tr>
      <w:tr w:rsidR="00CC6DCE" w:rsidRPr="00CC6DCE" w14:paraId="36534D77" w14:textId="77777777" w:rsidTr="00CC6DCE">
        <w:trPr>
          <w:trHeight w:val="187"/>
          <w:jc w:val="center"/>
        </w:trPr>
        <w:tc>
          <w:tcPr>
            <w:tcW w:w="3303" w:type="dxa"/>
            <w:shd w:val="clear" w:color="auto" w:fill="auto"/>
          </w:tcPr>
          <w:p w14:paraId="33EF5000"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Oficinas</w:t>
            </w:r>
          </w:p>
        </w:tc>
        <w:tc>
          <w:tcPr>
            <w:tcW w:w="1113" w:type="dxa"/>
            <w:shd w:val="clear" w:color="auto" w:fill="auto"/>
          </w:tcPr>
          <w:p w14:paraId="7EDCD574" w14:textId="77777777" w:rsidR="00CC6DCE" w:rsidRPr="00CC6DCE" w:rsidRDefault="00CC6DCE" w:rsidP="00854DC4">
            <w:pPr>
              <w:spacing w:after="0"/>
              <w:rPr>
                <w:rFonts w:ascii="Calibri" w:eastAsia="Calibri" w:hAnsi="Calibri" w:cs="Calibri"/>
                <w:sz w:val="20"/>
              </w:rPr>
            </w:pPr>
          </w:p>
        </w:tc>
        <w:tc>
          <w:tcPr>
            <w:tcW w:w="2229" w:type="dxa"/>
            <w:shd w:val="clear" w:color="auto" w:fill="auto"/>
          </w:tcPr>
          <w:p w14:paraId="78F5D1F3" w14:textId="77777777" w:rsidR="00CC6DCE" w:rsidRPr="00CC6DCE" w:rsidRDefault="00CC6DCE" w:rsidP="00854DC4">
            <w:pPr>
              <w:spacing w:after="0"/>
              <w:rPr>
                <w:rFonts w:ascii="Calibri" w:eastAsia="Calibri" w:hAnsi="Calibri" w:cs="Calibri"/>
                <w:sz w:val="20"/>
              </w:rPr>
            </w:pPr>
          </w:p>
        </w:tc>
        <w:tc>
          <w:tcPr>
            <w:tcW w:w="2742" w:type="dxa"/>
            <w:shd w:val="clear" w:color="auto" w:fill="auto"/>
          </w:tcPr>
          <w:p w14:paraId="09845F93" w14:textId="77777777" w:rsidR="00CC6DCE" w:rsidRPr="00CC6DCE" w:rsidRDefault="00CC6DCE" w:rsidP="00854DC4">
            <w:pPr>
              <w:spacing w:after="0"/>
              <w:rPr>
                <w:rFonts w:ascii="Calibri" w:eastAsia="Calibri" w:hAnsi="Calibri" w:cs="Calibri"/>
                <w:sz w:val="20"/>
              </w:rPr>
            </w:pPr>
          </w:p>
        </w:tc>
      </w:tr>
      <w:tr w:rsidR="00CC6DCE" w:rsidRPr="00CC6DCE" w14:paraId="4CE1D6D8" w14:textId="77777777" w:rsidTr="00CC6DCE">
        <w:trPr>
          <w:trHeight w:val="197"/>
          <w:jc w:val="center"/>
        </w:trPr>
        <w:tc>
          <w:tcPr>
            <w:tcW w:w="3303" w:type="dxa"/>
            <w:shd w:val="clear" w:color="auto" w:fill="auto"/>
          </w:tcPr>
          <w:p w14:paraId="34CF9783"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Página web</w:t>
            </w:r>
          </w:p>
        </w:tc>
        <w:tc>
          <w:tcPr>
            <w:tcW w:w="1113" w:type="dxa"/>
            <w:shd w:val="clear" w:color="auto" w:fill="auto"/>
          </w:tcPr>
          <w:p w14:paraId="1AF448CB" w14:textId="77777777" w:rsidR="00CC6DCE" w:rsidRPr="00CC6DCE" w:rsidRDefault="00CC6DCE" w:rsidP="00854DC4">
            <w:pPr>
              <w:spacing w:after="0"/>
              <w:rPr>
                <w:rFonts w:ascii="Calibri" w:eastAsia="Calibri" w:hAnsi="Calibri" w:cs="Calibri"/>
                <w:sz w:val="20"/>
              </w:rPr>
            </w:pPr>
          </w:p>
        </w:tc>
        <w:tc>
          <w:tcPr>
            <w:tcW w:w="2229" w:type="dxa"/>
            <w:shd w:val="clear" w:color="auto" w:fill="auto"/>
          </w:tcPr>
          <w:p w14:paraId="2899632C" w14:textId="77777777" w:rsidR="00CC6DCE" w:rsidRPr="00CC6DCE" w:rsidRDefault="00CC6DCE" w:rsidP="00854DC4">
            <w:pPr>
              <w:spacing w:after="0"/>
              <w:rPr>
                <w:rFonts w:ascii="Calibri" w:eastAsia="Calibri" w:hAnsi="Calibri" w:cs="Calibri"/>
                <w:sz w:val="20"/>
              </w:rPr>
            </w:pPr>
          </w:p>
        </w:tc>
        <w:tc>
          <w:tcPr>
            <w:tcW w:w="2742" w:type="dxa"/>
            <w:shd w:val="clear" w:color="auto" w:fill="auto"/>
          </w:tcPr>
          <w:p w14:paraId="1F7E5725" w14:textId="77777777" w:rsidR="00CC6DCE" w:rsidRPr="00CC6DCE" w:rsidRDefault="00CC6DCE" w:rsidP="00854DC4">
            <w:pPr>
              <w:spacing w:after="0"/>
              <w:rPr>
                <w:rFonts w:ascii="Calibri" w:eastAsia="Calibri" w:hAnsi="Calibri" w:cs="Calibri"/>
                <w:sz w:val="20"/>
              </w:rPr>
            </w:pPr>
          </w:p>
        </w:tc>
      </w:tr>
      <w:tr w:rsidR="00CC6DCE" w:rsidRPr="00CC6DCE" w14:paraId="16D77046" w14:textId="77777777" w:rsidTr="00CC6DCE">
        <w:trPr>
          <w:trHeight w:val="187"/>
          <w:jc w:val="center"/>
        </w:trPr>
        <w:tc>
          <w:tcPr>
            <w:tcW w:w="3303" w:type="dxa"/>
            <w:shd w:val="clear" w:color="auto" w:fill="auto"/>
          </w:tcPr>
          <w:p w14:paraId="0EFC0359"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Línea telefónica de denuncia</w:t>
            </w:r>
          </w:p>
        </w:tc>
        <w:tc>
          <w:tcPr>
            <w:tcW w:w="1113" w:type="dxa"/>
            <w:shd w:val="clear" w:color="auto" w:fill="auto"/>
          </w:tcPr>
          <w:p w14:paraId="75192FDE" w14:textId="77777777" w:rsidR="00CC6DCE" w:rsidRPr="00CC6DCE" w:rsidRDefault="00CC6DCE" w:rsidP="00854DC4">
            <w:pPr>
              <w:spacing w:after="0"/>
              <w:rPr>
                <w:rFonts w:ascii="Calibri" w:eastAsia="Calibri" w:hAnsi="Calibri" w:cs="Calibri"/>
                <w:sz w:val="20"/>
              </w:rPr>
            </w:pPr>
          </w:p>
        </w:tc>
        <w:tc>
          <w:tcPr>
            <w:tcW w:w="2229" w:type="dxa"/>
            <w:shd w:val="clear" w:color="auto" w:fill="auto"/>
          </w:tcPr>
          <w:p w14:paraId="624E3CE0" w14:textId="77777777" w:rsidR="00CC6DCE" w:rsidRPr="00CC6DCE" w:rsidRDefault="00CC6DCE" w:rsidP="00854DC4">
            <w:pPr>
              <w:spacing w:after="0"/>
              <w:rPr>
                <w:rFonts w:ascii="Calibri" w:eastAsia="Calibri" w:hAnsi="Calibri" w:cs="Calibri"/>
                <w:sz w:val="20"/>
              </w:rPr>
            </w:pPr>
          </w:p>
        </w:tc>
        <w:tc>
          <w:tcPr>
            <w:tcW w:w="2742" w:type="dxa"/>
            <w:shd w:val="clear" w:color="auto" w:fill="auto"/>
          </w:tcPr>
          <w:p w14:paraId="6E82467F" w14:textId="77777777" w:rsidR="00CC6DCE" w:rsidRPr="00CC6DCE" w:rsidRDefault="00CC6DCE" w:rsidP="00854DC4">
            <w:pPr>
              <w:spacing w:after="0"/>
              <w:rPr>
                <w:rFonts w:ascii="Calibri" w:eastAsia="Calibri" w:hAnsi="Calibri" w:cs="Calibri"/>
                <w:sz w:val="20"/>
              </w:rPr>
            </w:pPr>
          </w:p>
        </w:tc>
      </w:tr>
      <w:tr w:rsidR="00CC6DCE" w:rsidRPr="00CC6DCE" w14:paraId="68C7CABB" w14:textId="77777777" w:rsidTr="00CC6DCE">
        <w:trPr>
          <w:trHeight w:val="187"/>
          <w:jc w:val="center"/>
        </w:trPr>
        <w:tc>
          <w:tcPr>
            <w:tcW w:w="3303" w:type="dxa"/>
            <w:shd w:val="clear" w:color="auto" w:fill="auto"/>
          </w:tcPr>
          <w:p w14:paraId="61FAE3E7"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Redes sociales (Indicar cuáles)</w:t>
            </w:r>
          </w:p>
        </w:tc>
        <w:tc>
          <w:tcPr>
            <w:tcW w:w="1113" w:type="dxa"/>
            <w:shd w:val="clear" w:color="auto" w:fill="auto"/>
          </w:tcPr>
          <w:p w14:paraId="7105F0C7" w14:textId="77777777" w:rsidR="00CC6DCE" w:rsidRPr="00CC6DCE" w:rsidRDefault="00CC6DCE" w:rsidP="00854DC4">
            <w:pPr>
              <w:spacing w:after="0"/>
              <w:rPr>
                <w:rFonts w:ascii="Calibri" w:eastAsia="Calibri" w:hAnsi="Calibri" w:cs="Calibri"/>
                <w:sz w:val="20"/>
              </w:rPr>
            </w:pPr>
          </w:p>
        </w:tc>
        <w:tc>
          <w:tcPr>
            <w:tcW w:w="2229" w:type="dxa"/>
            <w:shd w:val="clear" w:color="auto" w:fill="auto"/>
          </w:tcPr>
          <w:p w14:paraId="0BF2F6A9" w14:textId="77777777" w:rsidR="00CC6DCE" w:rsidRPr="00CC6DCE" w:rsidRDefault="00CC6DCE" w:rsidP="00854DC4">
            <w:pPr>
              <w:spacing w:after="0"/>
              <w:rPr>
                <w:rFonts w:ascii="Calibri" w:eastAsia="Calibri" w:hAnsi="Calibri" w:cs="Calibri"/>
                <w:sz w:val="20"/>
              </w:rPr>
            </w:pPr>
          </w:p>
        </w:tc>
        <w:tc>
          <w:tcPr>
            <w:tcW w:w="2742" w:type="dxa"/>
            <w:shd w:val="clear" w:color="auto" w:fill="auto"/>
          </w:tcPr>
          <w:p w14:paraId="02ED6852" w14:textId="77777777" w:rsidR="00CC6DCE" w:rsidRPr="00CC6DCE" w:rsidRDefault="00CC6DCE" w:rsidP="00854DC4">
            <w:pPr>
              <w:spacing w:after="0"/>
              <w:rPr>
                <w:rFonts w:ascii="Calibri" w:eastAsia="Calibri" w:hAnsi="Calibri" w:cs="Calibri"/>
                <w:sz w:val="20"/>
              </w:rPr>
            </w:pPr>
          </w:p>
        </w:tc>
      </w:tr>
      <w:tr w:rsidR="00CC6DCE" w:rsidRPr="00CC6DCE" w14:paraId="0510C762" w14:textId="77777777" w:rsidTr="00CC6DCE">
        <w:trPr>
          <w:trHeight w:val="248"/>
          <w:jc w:val="center"/>
        </w:trPr>
        <w:tc>
          <w:tcPr>
            <w:tcW w:w="3303" w:type="dxa"/>
            <w:shd w:val="clear" w:color="auto" w:fill="auto"/>
          </w:tcPr>
          <w:p w14:paraId="53B969F0"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Aplicación para teléfono móvil</w:t>
            </w:r>
          </w:p>
        </w:tc>
        <w:tc>
          <w:tcPr>
            <w:tcW w:w="1113" w:type="dxa"/>
            <w:shd w:val="clear" w:color="auto" w:fill="auto"/>
          </w:tcPr>
          <w:p w14:paraId="0B21EC4A" w14:textId="77777777" w:rsidR="00CC6DCE" w:rsidRPr="00CC6DCE" w:rsidRDefault="00CC6DCE" w:rsidP="00854DC4">
            <w:pPr>
              <w:spacing w:after="0"/>
              <w:rPr>
                <w:rFonts w:ascii="Calibri" w:eastAsia="Calibri" w:hAnsi="Calibri" w:cs="Calibri"/>
                <w:sz w:val="20"/>
              </w:rPr>
            </w:pPr>
          </w:p>
        </w:tc>
        <w:tc>
          <w:tcPr>
            <w:tcW w:w="2229" w:type="dxa"/>
            <w:shd w:val="clear" w:color="auto" w:fill="auto"/>
          </w:tcPr>
          <w:p w14:paraId="2F728D07" w14:textId="77777777" w:rsidR="00CC6DCE" w:rsidRPr="00CC6DCE" w:rsidRDefault="00CC6DCE" w:rsidP="00854DC4">
            <w:pPr>
              <w:spacing w:after="0"/>
              <w:rPr>
                <w:rFonts w:ascii="Calibri" w:eastAsia="Calibri" w:hAnsi="Calibri" w:cs="Calibri"/>
                <w:sz w:val="20"/>
              </w:rPr>
            </w:pPr>
          </w:p>
        </w:tc>
        <w:tc>
          <w:tcPr>
            <w:tcW w:w="2742" w:type="dxa"/>
            <w:shd w:val="clear" w:color="auto" w:fill="auto"/>
          </w:tcPr>
          <w:p w14:paraId="58991D95" w14:textId="77777777" w:rsidR="00CC6DCE" w:rsidRPr="00CC6DCE" w:rsidRDefault="00CC6DCE" w:rsidP="00854DC4">
            <w:pPr>
              <w:spacing w:after="0"/>
              <w:rPr>
                <w:rFonts w:ascii="Calibri" w:eastAsia="Calibri" w:hAnsi="Calibri" w:cs="Calibri"/>
                <w:sz w:val="20"/>
              </w:rPr>
            </w:pPr>
          </w:p>
        </w:tc>
      </w:tr>
      <w:tr w:rsidR="00CC6DCE" w:rsidRPr="00CC6DCE" w14:paraId="183EB51D" w14:textId="77777777" w:rsidTr="00CC6DCE">
        <w:trPr>
          <w:trHeight w:val="248"/>
          <w:jc w:val="center"/>
        </w:trPr>
        <w:tc>
          <w:tcPr>
            <w:tcW w:w="3303" w:type="dxa"/>
            <w:shd w:val="clear" w:color="auto" w:fill="auto"/>
          </w:tcPr>
          <w:p w14:paraId="6FBD9D71"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Otro: (Indicar)</w:t>
            </w:r>
          </w:p>
        </w:tc>
        <w:tc>
          <w:tcPr>
            <w:tcW w:w="1113" w:type="dxa"/>
            <w:shd w:val="clear" w:color="auto" w:fill="auto"/>
          </w:tcPr>
          <w:p w14:paraId="584DE3A6" w14:textId="77777777" w:rsidR="00CC6DCE" w:rsidRPr="00CC6DCE" w:rsidRDefault="00CC6DCE" w:rsidP="00854DC4">
            <w:pPr>
              <w:spacing w:after="0"/>
              <w:rPr>
                <w:rFonts w:ascii="Calibri" w:eastAsia="Calibri" w:hAnsi="Calibri" w:cs="Calibri"/>
                <w:sz w:val="20"/>
              </w:rPr>
            </w:pPr>
          </w:p>
        </w:tc>
        <w:tc>
          <w:tcPr>
            <w:tcW w:w="2229" w:type="dxa"/>
            <w:shd w:val="clear" w:color="auto" w:fill="auto"/>
          </w:tcPr>
          <w:p w14:paraId="3F232ADA" w14:textId="77777777" w:rsidR="00CC6DCE" w:rsidRPr="00CC6DCE" w:rsidRDefault="00CC6DCE" w:rsidP="00854DC4">
            <w:pPr>
              <w:spacing w:after="0"/>
              <w:rPr>
                <w:rFonts w:ascii="Calibri" w:eastAsia="Calibri" w:hAnsi="Calibri" w:cs="Calibri"/>
                <w:sz w:val="20"/>
              </w:rPr>
            </w:pPr>
          </w:p>
        </w:tc>
        <w:tc>
          <w:tcPr>
            <w:tcW w:w="2742" w:type="dxa"/>
            <w:shd w:val="clear" w:color="auto" w:fill="auto"/>
          </w:tcPr>
          <w:p w14:paraId="432FB4FA" w14:textId="77777777" w:rsidR="00CC6DCE" w:rsidRPr="00CC6DCE" w:rsidRDefault="00CC6DCE" w:rsidP="00854DC4">
            <w:pPr>
              <w:spacing w:after="0"/>
              <w:rPr>
                <w:rFonts w:ascii="Calibri" w:eastAsia="Calibri" w:hAnsi="Calibri" w:cs="Calibri"/>
                <w:sz w:val="20"/>
              </w:rPr>
            </w:pPr>
          </w:p>
        </w:tc>
      </w:tr>
    </w:tbl>
    <w:p w14:paraId="38B6C84B" w14:textId="77777777" w:rsidR="00CC6DCE" w:rsidRPr="00CC6DCE" w:rsidRDefault="00CC6DCE" w:rsidP="00854DC4">
      <w:pPr>
        <w:pBdr>
          <w:top w:val="nil"/>
          <w:left w:val="nil"/>
          <w:bottom w:val="nil"/>
          <w:right w:val="nil"/>
          <w:between w:val="nil"/>
        </w:pBdr>
        <w:spacing w:after="0"/>
        <w:ind w:left="360"/>
        <w:rPr>
          <w:rFonts w:ascii="Calibri" w:eastAsia="Calibri" w:hAnsi="Calibri" w:cs="Calibri"/>
          <w:color w:val="000000"/>
          <w:sz w:val="20"/>
        </w:rPr>
      </w:pPr>
    </w:p>
    <w:p w14:paraId="572EA5E8" w14:textId="77777777" w:rsidR="00CC6DCE" w:rsidRPr="00CC6DCE" w:rsidRDefault="00CC6DCE" w:rsidP="00854DC4">
      <w:pPr>
        <w:pBdr>
          <w:top w:val="nil"/>
          <w:left w:val="nil"/>
          <w:bottom w:val="nil"/>
          <w:right w:val="nil"/>
          <w:between w:val="nil"/>
        </w:pBdr>
        <w:spacing w:after="0" w:line="276" w:lineRule="auto"/>
        <w:ind w:left="360"/>
        <w:rPr>
          <w:rFonts w:ascii="Calibri" w:eastAsia="Calibri" w:hAnsi="Calibri" w:cs="Calibri"/>
          <w:color w:val="000000"/>
          <w:sz w:val="20"/>
        </w:rPr>
      </w:pPr>
      <w:r w:rsidRPr="00CC6DCE">
        <w:rPr>
          <w:rFonts w:ascii="Calibri" w:eastAsia="Calibri" w:hAnsi="Calibri" w:cs="Calibri"/>
          <w:color w:val="000000"/>
          <w:szCs w:val="24"/>
        </w:rPr>
        <w:t xml:space="preserve">Tabla </w:t>
      </w:r>
      <w:r w:rsidRPr="00CC6DCE">
        <w:rPr>
          <w:rFonts w:ascii="Calibri" w:eastAsia="Calibri" w:hAnsi="Calibri" w:cs="Calibri"/>
          <w:sz w:val="20"/>
        </w:rPr>
        <w:t>2</w:t>
      </w:r>
      <w:r w:rsidRPr="00CC6DCE">
        <w:rPr>
          <w:rFonts w:ascii="Calibri" w:eastAsia="Calibri" w:hAnsi="Calibri" w:cs="Calibri"/>
          <w:color w:val="000000"/>
          <w:szCs w:val="24"/>
        </w:rPr>
        <w:t xml:space="preserve">.4 Indicar el número de casos en los que las instituciones mencionadas tienen carácter de víctima </w:t>
      </w:r>
      <w:r w:rsidRPr="00CC6DCE">
        <w:rPr>
          <w:rFonts w:ascii="Calibri" w:eastAsia="Calibri" w:hAnsi="Calibri" w:cs="Calibri"/>
          <w:sz w:val="20"/>
        </w:rPr>
        <w:t xml:space="preserve">directa o indirecta </w:t>
      </w:r>
      <w:r w:rsidRPr="00CC6DCE">
        <w:rPr>
          <w:rFonts w:ascii="Calibri" w:eastAsia="Calibri" w:hAnsi="Calibri" w:cs="Calibri"/>
          <w:color w:val="000000"/>
          <w:szCs w:val="24"/>
        </w:rPr>
        <w:t xml:space="preserve">en las investigaciones de la Fiscalía Anticorrupción </w:t>
      </w:r>
      <w:r w:rsidRPr="00CC6DCE">
        <w:rPr>
          <w:rFonts w:ascii="Calibri" w:eastAsia="Calibri" w:hAnsi="Calibri" w:cs="Calibri"/>
          <w:sz w:val="20"/>
        </w:rPr>
        <w:t>durante 2023</w:t>
      </w:r>
      <w:r w:rsidRPr="00CC6DCE">
        <w:rPr>
          <w:rFonts w:ascii="Calibri" w:eastAsia="Calibri" w:hAnsi="Calibri" w:cs="Calibri"/>
          <w:color w:val="000000"/>
          <w:szCs w:val="24"/>
        </w:rPr>
        <w:t xml:space="preserve">. </w:t>
      </w:r>
    </w:p>
    <w:tbl>
      <w:tblPr>
        <w:tblW w:w="10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9"/>
        <w:gridCol w:w="2282"/>
        <w:gridCol w:w="2282"/>
      </w:tblGrid>
      <w:tr w:rsidR="00CC6DCE" w:rsidRPr="00CC6DCE" w14:paraId="67057DAD" w14:textId="77777777" w:rsidTr="00CC6DCE">
        <w:trPr>
          <w:trHeight w:val="568"/>
          <w:jc w:val="center"/>
        </w:trPr>
        <w:tc>
          <w:tcPr>
            <w:tcW w:w="5829" w:type="dxa"/>
            <w:shd w:val="clear" w:color="auto" w:fill="D9D9D9"/>
            <w:vAlign w:val="center"/>
          </w:tcPr>
          <w:p w14:paraId="339FAC1E"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Actor/institución</w:t>
            </w:r>
          </w:p>
        </w:tc>
        <w:tc>
          <w:tcPr>
            <w:tcW w:w="2282" w:type="dxa"/>
            <w:shd w:val="clear" w:color="auto" w:fill="D9D9D9"/>
            <w:vAlign w:val="center"/>
          </w:tcPr>
          <w:p w14:paraId="0F9AD7E3"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los casos en los que tienen el carácter de víctima directa</w:t>
            </w:r>
          </w:p>
        </w:tc>
        <w:tc>
          <w:tcPr>
            <w:tcW w:w="2282" w:type="dxa"/>
            <w:shd w:val="clear" w:color="auto" w:fill="D9D9D9"/>
            <w:vAlign w:val="center"/>
          </w:tcPr>
          <w:p w14:paraId="4258E2E7"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los casos en los que tienen el carácter de víctima indirecta</w:t>
            </w:r>
          </w:p>
        </w:tc>
      </w:tr>
      <w:tr w:rsidR="00CC6DCE" w:rsidRPr="00CC6DCE" w14:paraId="5263E530" w14:textId="77777777" w:rsidTr="00CC6DCE">
        <w:trPr>
          <w:trHeight w:val="195"/>
          <w:jc w:val="center"/>
        </w:trPr>
        <w:tc>
          <w:tcPr>
            <w:tcW w:w="5829" w:type="dxa"/>
            <w:shd w:val="clear" w:color="auto" w:fill="auto"/>
          </w:tcPr>
          <w:p w14:paraId="58B333CE"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Instituciones públicas locales</w:t>
            </w:r>
          </w:p>
        </w:tc>
        <w:tc>
          <w:tcPr>
            <w:tcW w:w="2282" w:type="dxa"/>
            <w:shd w:val="clear" w:color="auto" w:fill="auto"/>
          </w:tcPr>
          <w:p w14:paraId="6DD75D7E" w14:textId="77777777" w:rsidR="00CC6DCE" w:rsidRPr="00CC6DCE" w:rsidRDefault="00CC6DCE" w:rsidP="00854DC4">
            <w:pPr>
              <w:spacing w:after="0"/>
              <w:rPr>
                <w:rFonts w:ascii="Calibri" w:eastAsia="Calibri" w:hAnsi="Calibri" w:cs="Calibri"/>
                <w:sz w:val="20"/>
              </w:rPr>
            </w:pPr>
          </w:p>
        </w:tc>
        <w:tc>
          <w:tcPr>
            <w:tcW w:w="2282" w:type="dxa"/>
          </w:tcPr>
          <w:p w14:paraId="7A2AAE0B" w14:textId="77777777" w:rsidR="00CC6DCE" w:rsidRPr="00CC6DCE" w:rsidRDefault="00CC6DCE" w:rsidP="00854DC4">
            <w:pPr>
              <w:spacing w:after="0"/>
              <w:rPr>
                <w:rFonts w:ascii="Calibri" w:eastAsia="Calibri" w:hAnsi="Calibri" w:cs="Calibri"/>
                <w:sz w:val="20"/>
              </w:rPr>
            </w:pPr>
          </w:p>
        </w:tc>
      </w:tr>
      <w:tr w:rsidR="00CC6DCE" w:rsidRPr="00CC6DCE" w14:paraId="1804DDD2" w14:textId="77777777" w:rsidTr="00CC6DCE">
        <w:trPr>
          <w:trHeight w:val="195"/>
          <w:jc w:val="center"/>
        </w:trPr>
        <w:tc>
          <w:tcPr>
            <w:tcW w:w="5829" w:type="dxa"/>
            <w:shd w:val="clear" w:color="auto" w:fill="auto"/>
          </w:tcPr>
          <w:p w14:paraId="5D5C52C1"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Instituciones públicas federales</w:t>
            </w:r>
          </w:p>
        </w:tc>
        <w:tc>
          <w:tcPr>
            <w:tcW w:w="2282" w:type="dxa"/>
            <w:shd w:val="clear" w:color="auto" w:fill="auto"/>
          </w:tcPr>
          <w:p w14:paraId="39DF9AAB" w14:textId="77777777" w:rsidR="00CC6DCE" w:rsidRPr="00CC6DCE" w:rsidRDefault="00CC6DCE" w:rsidP="00854DC4">
            <w:pPr>
              <w:spacing w:after="0"/>
              <w:rPr>
                <w:rFonts w:ascii="Calibri" w:eastAsia="Calibri" w:hAnsi="Calibri" w:cs="Calibri"/>
                <w:sz w:val="20"/>
              </w:rPr>
            </w:pPr>
          </w:p>
        </w:tc>
        <w:tc>
          <w:tcPr>
            <w:tcW w:w="2282" w:type="dxa"/>
          </w:tcPr>
          <w:p w14:paraId="523D62D1" w14:textId="77777777" w:rsidR="00CC6DCE" w:rsidRPr="00CC6DCE" w:rsidRDefault="00CC6DCE" w:rsidP="00854DC4">
            <w:pPr>
              <w:spacing w:after="0"/>
              <w:rPr>
                <w:rFonts w:ascii="Calibri" w:eastAsia="Calibri" w:hAnsi="Calibri" w:cs="Calibri"/>
                <w:sz w:val="20"/>
              </w:rPr>
            </w:pPr>
          </w:p>
        </w:tc>
      </w:tr>
      <w:tr w:rsidR="00CC6DCE" w:rsidRPr="00CC6DCE" w14:paraId="71F9AD29" w14:textId="77777777" w:rsidTr="00CC6DCE">
        <w:trPr>
          <w:trHeight w:val="185"/>
          <w:jc w:val="center"/>
        </w:trPr>
        <w:tc>
          <w:tcPr>
            <w:tcW w:w="5829" w:type="dxa"/>
            <w:shd w:val="clear" w:color="auto" w:fill="auto"/>
          </w:tcPr>
          <w:p w14:paraId="0DBE785D"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Ciudadanos en lo individual </w:t>
            </w:r>
          </w:p>
        </w:tc>
        <w:tc>
          <w:tcPr>
            <w:tcW w:w="2282" w:type="dxa"/>
            <w:shd w:val="clear" w:color="auto" w:fill="auto"/>
          </w:tcPr>
          <w:p w14:paraId="5F1C4EAA" w14:textId="77777777" w:rsidR="00CC6DCE" w:rsidRPr="00CC6DCE" w:rsidRDefault="00CC6DCE" w:rsidP="00854DC4">
            <w:pPr>
              <w:spacing w:after="0"/>
              <w:rPr>
                <w:rFonts w:ascii="Calibri" w:eastAsia="Calibri" w:hAnsi="Calibri" w:cs="Calibri"/>
                <w:sz w:val="20"/>
              </w:rPr>
            </w:pPr>
          </w:p>
        </w:tc>
        <w:tc>
          <w:tcPr>
            <w:tcW w:w="2282" w:type="dxa"/>
          </w:tcPr>
          <w:p w14:paraId="5C02C984" w14:textId="77777777" w:rsidR="00CC6DCE" w:rsidRPr="00CC6DCE" w:rsidRDefault="00CC6DCE" w:rsidP="00854DC4">
            <w:pPr>
              <w:spacing w:after="0"/>
              <w:rPr>
                <w:rFonts w:ascii="Calibri" w:eastAsia="Calibri" w:hAnsi="Calibri" w:cs="Calibri"/>
                <w:sz w:val="20"/>
              </w:rPr>
            </w:pPr>
          </w:p>
        </w:tc>
      </w:tr>
      <w:tr w:rsidR="00CC6DCE" w:rsidRPr="00CC6DCE" w14:paraId="07CF13B0" w14:textId="77777777" w:rsidTr="00CC6DCE">
        <w:trPr>
          <w:trHeight w:val="185"/>
          <w:jc w:val="center"/>
        </w:trPr>
        <w:tc>
          <w:tcPr>
            <w:tcW w:w="5829" w:type="dxa"/>
            <w:shd w:val="clear" w:color="auto" w:fill="auto"/>
          </w:tcPr>
          <w:p w14:paraId="1274E06E"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Ninguno</w:t>
            </w:r>
          </w:p>
        </w:tc>
        <w:tc>
          <w:tcPr>
            <w:tcW w:w="2282" w:type="dxa"/>
            <w:shd w:val="clear" w:color="auto" w:fill="auto"/>
          </w:tcPr>
          <w:p w14:paraId="28D28A0B" w14:textId="77777777" w:rsidR="00CC6DCE" w:rsidRPr="00CC6DCE" w:rsidRDefault="00CC6DCE" w:rsidP="00854DC4">
            <w:pPr>
              <w:spacing w:after="0"/>
              <w:rPr>
                <w:rFonts w:ascii="Calibri" w:eastAsia="Calibri" w:hAnsi="Calibri" w:cs="Calibri"/>
                <w:sz w:val="20"/>
              </w:rPr>
            </w:pPr>
          </w:p>
        </w:tc>
        <w:tc>
          <w:tcPr>
            <w:tcW w:w="2282" w:type="dxa"/>
          </w:tcPr>
          <w:p w14:paraId="300696AC" w14:textId="77777777" w:rsidR="00CC6DCE" w:rsidRPr="00CC6DCE" w:rsidRDefault="00CC6DCE" w:rsidP="00854DC4">
            <w:pPr>
              <w:spacing w:after="0"/>
              <w:rPr>
                <w:rFonts w:ascii="Calibri" w:eastAsia="Calibri" w:hAnsi="Calibri" w:cs="Calibri"/>
                <w:sz w:val="20"/>
              </w:rPr>
            </w:pPr>
          </w:p>
        </w:tc>
      </w:tr>
      <w:tr w:rsidR="00CC6DCE" w:rsidRPr="00CC6DCE" w14:paraId="6447FF36" w14:textId="77777777" w:rsidTr="00CC6DCE">
        <w:trPr>
          <w:trHeight w:val="246"/>
          <w:jc w:val="center"/>
        </w:trPr>
        <w:tc>
          <w:tcPr>
            <w:tcW w:w="5829" w:type="dxa"/>
            <w:shd w:val="clear" w:color="auto" w:fill="auto"/>
          </w:tcPr>
          <w:p w14:paraId="2E32FA31"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Otro: (Indicar)</w:t>
            </w:r>
          </w:p>
        </w:tc>
        <w:tc>
          <w:tcPr>
            <w:tcW w:w="2282" w:type="dxa"/>
            <w:shd w:val="clear" w:color="auto" w:fill="auto"/>
          </w:tcPr>
          <w:p w14:paraId="74B4E691" w14:textId="77777777" w:rsidR="00CC6DCE" w:rsidRPr="00CC6DCE" w:rsidRDefault="00CC6DCE" w:rsidP="00854DC4">
            <w:pPr>
              <w:spacing w:after="0"/>
              <w:rPr>
                <w:rFonts w:ascii="Calibri" w:eastAsia="Calibri" w:hAnsi="Calibri" w:cs="Calibri"/>
                <w:sz w:val="20"/>
              </w:rPr>
            </w:pPr>
          </w:p>
        </w:tc>
        <w:tc>
          <w:tcPr>
            <w:tcW w:w="2282" w:type="dxa"/>
          </w:tcPr>
          <w:p w14:paraId="5AFE2E6D" w14:textId="77777777" w:rsidR="00CC6DCE" w:rsidRPr="00CC6DCE" w:rsidRDefault="00CC6DCE" w:rsidP="00854DC4">
            <w:pPr>
              <w:spacing w:after="0"/>
              <w:rPr>
                <w:rFonts w:ascii="Calibri" w:eastAsia="Calibri" w:hAnsi="Calibri" w:cs="Calibri"/>
                <w:sz w:val="20"/>
              </w:rPr>
            </w:pPr>
          </w:p>
        </w:tc>
      </w:tr>
    </w:tbl>
    <w:p w14:paraId="39169EDF" w14:textId="77777777" w:rsidR="00CC6DCE" w:rsidRPr="00CC6DCE" w:rsidRDefault="00CC6DCE" w:rsidP="00854DC4">
      <w:pPr>
        <w:spacing w:after="0"/>
        <w:jc w:val="both"/>
        <w:rPr>
          <w:rFonts w:ascii="Calibri" w:eastAsia="Calibri" w:hAnsi="Calibri" w:cs="Calibri"/>
          <w:sz w:val="20"/>
        </w:rPr>
      </w:pPr>
    </w:p>
    <w:p w14:paraId="33D9AC33"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sz w:val="20"/>
        </w:rPr>
      </w:pPr>
    </w:p>
    <w:p w14:paraId="40AFFC8A" w14:textId="77777777" w:rsidR="00CC6DCE" w:rsidRPr="00CC6DCE" w:rsidRDefault="00CC6DCE" w:rsidP="00854DC4">
      <w:pPr>
        <w:spacing w:after="0" w:line="276" w:lineRule="auto"/>
        <w:ind w:left="360"/>
        <w:rPr>
          <w:rFonts w:ascii="Calibri" w:eastAsia="Calibri" w:hAnsi="Calibri" w:cs="Calibri"/>
          <w:sz w:val="20"/>
        </w:rPr>
      </w:pPr>
      <w:r w:rsidRPr="00CC6DCE">
        <w:rPr>
          <w:rFonts w:ascii="Calibri" w:eastAsia="Calibri" w:hAnsi="Calibri" w:cs="Calibri"/>
          <w:sz w:val="20"/>
        </w:rPr>
        <w:t xml:space="preserve">Tabla 3.4 Indicar el número de casos iniciados por oficio durante 2023 a través de las fuentes señaladas. </w:t>
      </w:r>
    </w:p>
    <w:tbl>
      <w:tblPr>
        <w:tblW w:w="8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8"/>
        <w:gridCol w:w="2282"/>
      </w:tblGrid>
      <w:tr w:rsidR="00CC6DCE" w:rsidRPr="00CC6DCE" w14:paraId="3855A551" w14:textId="77777777" w:rsidTr="00CC6DCE">
        <w:trPr>
          <w:trHeight w:val="568"/>
          <w:jc w:val="center"/>
        </w:trPr>
        <w:tc>
          <w:tcPr>
            <w:tcW w:w="5829" w:type="dxa"/>
            <w:shd w:val="clear" w:color="auto" w:fill="D9D9D9"/>
            <w:vAlign w:val="center"/>
          </w:tcPr>
          <w:p w14:paraId="3A781612"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Investigaciones de oficio</w:t>
            </w:r>
          </w:p>
        </w:tc>
        <w:tc>
          <w:tcPr>
            <w:tcW w:w="2282" w:type="dxa"/>
            <w:shd w:val="clear" w:color="auto" w:fill="D9D9D9"/>
            <w:vAlign w:val="center"/>
          </w:tcPr>
          <w:p w14:paraId="2BF38582"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de los casos iniciados en 2023</w:t>
            </w:r>
          </w:p>
        </w:tc>
      </w:tr>
      <w:tr w:rsidR="00CC6DCE" w:rsidRPr="00CC6DCE" w14:paraId="649E9FE7" w14:textId="77777777" w:rsidTr="00CC6DCE">
        <w:trPr>
          <w:trHeight w:val="195"/>
          <w:jc w:val="center"/>
        </w:trPr>
        <w:tc>
          <w:tcPr>
            <w:tcW w:w="5829" w:type="dxa"/>
            <w:shd w:val="clear" w:color="auto" w:fill="auto"/>
          </w:tcPr>
          <w:p w14:paraId="48B3ED24"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Nota periodística</w:t>
            </w:r>
          </w:p>
        </w:tc>
        <w:tc>
          <w:tcPr>
            <w:tcW w:w="2282" w:type="dxa"/>
            <w:shd w:val="clear" w:color="auto" w:fill="auto"/>
          </w:tcPr>
          <w:p w14:paraId="399D5A51" w14:textId="77777777" w:rsidR="00CC6DCE" w:rsidRPr="00CC6DCE" w:rsidRDefault="00CC6DCE" w:rsidP="00854DC4">
            <w:pPr>
              <w:spacing w:after="0"/>
              <w:rPr>
                <w:rFonts w:ascii="Calibri" w:eastAsia="Calibri" w:hAnsi="Calibri" w:cs="Calibri"/>
                <w:sz w:val="20"/>
              </w:rPr>
            </w:pPr>
          </w:p>
        </w:tc>
      </w:tr>
      <w:tr w:rsidR="00CC6DCE" w:rsidRPr="00CC6DCE" w14:paraId="47238E5C" w14:textId="77777777" w:rsidTr="00CC6DCE">
        <w:trPr>
          <w:trHeight w:val="195"/>
          <w:jc w:val="center"/>
        </w:trPr>
        <w:tc>
          <w:tcPr>
            <w:tcW w:w="5829" w:type="dxa"/>
            <w:shd w:val="clear" w:color="auto" w:fill="auto"/>
          </w:tcPr>
          <w:p w14:paraId="34694FE3"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Correo electrónico</w:t>
            </w:r>
          </w:p>
        </w:tc>
        <w:tc>
          <w:tcPr>
            <w:tcW w:w="2282" w:type="dxa"/>
            <w:shd w:val="clear" w:color="auto" w:fill="auto"/>
          </w:tcPr>
          <w:p w14:paraId="472A91AE" w14:textId="77777777" w:rsidR="00CC6DCE" w:rsidRPr="00CC6DCE" w:rsidRDefault="00CC6DCE" w:rsidP="00854DC4">
            <w:pPr>
              <w:spacing w:after="0"/>
              <w:rPr>
                <w:rFonts w:ascii="Calibri" w:eastAsia="Calibri" w:hAnsi="Calibri" w:cs="Calibri"/>
                <w:sz w:val="20"/>
              </w:rPr>
            </w:pPr>
          </w:p>
        </w:tc>
      </w:tr>
      <w:tr w:rsidR="00CC6DCE" w:rsidRPr="00CC6DCE" w14:paraId="1C6F863A" w14:textId="77777777" w:rsidTr="00CC6DCE">
        <w:trPr>
          <w:trHeight w:val="185"/>
          <w:jc w:val="center"/>
        </w:trPr>
        <w:tc>
          <w:tcPr>
            <w:tcW w:w="5829" w:type="dxa"/>
            <w:shd w:val="clear" w:color="auto" w:fill="auto"/>
          </w:tcPr>
          <w:p w14:paraId="3A194A92"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 xml:space="preserve">Denuncia anónima </w:t>
            </w:r>
          </w:p>
        </w:tc>
        <w:tc>
          <w:tcPr>
            <w:tcW w:w="2282" w:type="dxa"/>
            <w:shd w:val="clear" w:color="auto" w:fill="auto"/>
          </w:tcPr>
          <w:p w14:paraId="774E9322" w14:textId="77777777" w:rsidR="00CC6DCE" w:rsidRPr="00CC6DCE" w:rsidRDefault="00CC6DCE" w:rsidP="00854DC4">
            <w:pPr>
              <w:spacing w:after="0"/>
              <w:rPr>
                <w:rFonts w:ascii="Calibri" w:eastAsia="Calibri" w:hAnsi="Calibri" w:cs="Calibri"/>
                <w:sz w:val="20"/>
              </w:rPr>
            </w:pPr>
          </w:p>
        </w:tc>
      </w:tr>
      <w:tr w:rsidR="00CC6DCE" w:rsidRPr="00CC6DCE" w14:paraId="6F938B91" w14:textId="77777777" w:rsidTr="00CC6DCE">
        <w:trPr>
          <w:trHeight w:val="246"/>
          <w:jc w:val="center"/>
        </w:trPr>
        <w:tc>
          <w:tcPr>
            <w:tcW w:w="5829" w:type="dxa"/>
            <w:shd w:val="clear" w:color="auto" w:fill="auto"/>
          </w:tcPr>
          <w:p w14:paraId="7D7D10BF"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Otro: (Indicar)</w:t>
            </w:r>
          </w:p>
        </w:tc>
        <w:tc>
          <w:tcPr>
            <w:tcW w:w="2282" w:type="dxa"/>
            <w:shd w:val="clear" w:color="auto" w:fill="auto"/>
          </w:tcPr>
          <w:p w14:paraId="41F859A3" w14:textId="77777777" w:rsidR="00CC6DCE" w:rsidRPr="00CC6DCE" w:rsidRDefault="00CC6DCE" w:rsidP="00854DC4">
            <w:pPr>
              <w:spacing w:after="0"/>
              <w:rPr>
                <w:rFonts w:ascii="Calibri" w:eastAsia="Calibri" w:hAnsi="Calibri" w:cs="Calibri"/>
                <w:sz w:val="20"/>
              </w:rPr>
            </w:pPr>
          </w:p>
        </w:tc>
      </w:tr>
      <w:tr w:rsidR="00CC6DCE" w:rsidRPr="00CC6DCE" w14:paraId="47F50B02" w14:textId="77777777" w:rsidTr="00CC6DCE">
        <w:trPr>
          <w:trHeight w:val="246"/>
          <w:jc w:val="center"/>
        </w:trPr>
        <w:tc>
          <w:tcPr>
            <w:tcW w:w="5829" w:type="dxa"/>
            <w:shd w:val="clear" w:color="auto" w:fill="CCCCCC"/>
          </w:tcPr>
          <w:p w14:paraId="0A5E3337" w14:textId="77777777" w:rsidR="00CC6DCE" w:rsidRPr="00CC6DCE" w:rsidRDefault="00CC6DCE" w:rsidP="00854DC4">
            <w:pPr>
              <w:spacing w:after="0"/>
              <w:rPr>
                <w:rFonts w:ascii="Calibri" w:eastAsia="Calibri" w:hAnsi="Calibri" w:cs="Calibri"/>
                <w:sz w:val="20"/>
              </w:rPr>
            </w:pPr>
            <w:r w:rsidRPr="00CC6DCE">
              <w:rPr>
                <w:rFonts w:ascii="Calibri" w:eastAsia="Calibri" w:hAnsi="Calibri" w:cs="Calibri"/>
                <w:sz w:val="20"/>
              </w:rPr>
              <w:t>Total</w:t>
            </w:r>
          </w:p>
        </w:tc>
        <w:tc>
          <w:tcPr>
            <w:tcW w:w="2282" w:type="dxa"/>
            <w:shd w:val="clear" w:color="auto" w:fill="CCCCCC"/>
          </w:tcPr>
          <w:p w14:paraId="5ADF6A12" w14:textId="77777777" w:rsidR="00CC6DCE" w:rsidRPr="00CC6DCE" w:rsidRDefault="00CC6DCE" w:rsidP="00854DC4">
            <w:pPr>
              <w:spacing w:after="0"/>
              <w:rPr>
                <w:rFonts w:ascii="Calibri" w:eastAsia="Calibri" w:hAnsi="Calibri" w:cs="Calibri"/>
                <w:sz w:val="20"/>
              </w:rPr>
            </w:pPr>
          </w:p>
        </w:tc>
      </w:tr>
    </w:tbl>
    <w:p w14:paraId="1EB416BB" w14:textId="77777777" w:rsidR="00CC6DCE" w:rsidRPr="00CC6DCE" w:rsidRDefault="00CC6DCE" w:rsidP="00854DC4">
      <w:pPr>
        <w:spacing w:after="0"/>
        <w:jc w:val="both"/>
        <w:rPr>
          <w:rFonts w:ascii="Calibri" w:eastAsia="Calibri" w:hAnsi="Calibri" w:cs="Calibri"/>
          <w:b/>
          <w:sz w:val="20"/>
        </w:rPr>
      </w:pPr>
    </w:p>
    <w:p w14:paraId="7DD8D6F3"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b/>
          <w:sz w:val="20"/>
        </w:rPr>
      </w:pPr>
    </w:p>
    <w:p w14:paraId="02BB3260"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color w:val="000000"/>
          <w:sz w:val="20"/>
        </w:rPr>
      </w:pPr>
      <w:r w:rsidRPr="00CC6DCE">
        <w:rPr>
          <w:rFonts w:ascii="Calibri" w:eastAsia="Calibri" w:hAnsi="Calibri" w:cs="Calibri"/>
          <w:b/>
          <w:color w:val="000000"/>
          <w:szCs w:val="24"/>
        </w:rPr>
        <w:t>Favor de proporcionar la siguiente información:</w:t>
      </w:r>
    </w:p>
    <w:p w14:paraId="6288375C" w14:textId="77777777" w:rsidR="00CC6DCE" w:rsidRPr="00CC6DCE" w:rsidRDefault="00CC6DCE" w:rsidP="00854DC4">
      <w:pPr>
        <w:spacing w:after="0"/>
        <w:jc w:val="both"/>
        <w:rPr>
          <w:rFonts w:ascii="Calibri" w:eastAsia="Calibri" w:hAnsi="Calibri" w:cs="Calibri"/>
          <w:sz w:val="20"/>
        </w:rPr>
      </w:pPr>
    </w:p>
    <w:p w14:paraId="1EC09DE4"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sz w:val="20"/>
        </w:rPr>
        <w:t xml:space="preserve">Indicar </w:t>
      </w:r>
      <w:r w:rsidRPr="00CC6DCE">
        <w:rPr>
          <w:rFonts w:ascii="Calibri" w:eastAsia="Calibri" w:hAnsi="Calibri" w:cs="Calibri"/>
          <w:color w:val="000000"/>
          <w:szCs w:val="24"/>
        </w:rPr>
        <w:t>la manera en que se gestionan los casos para el personal de la Fiscalía Anticorrupción del Estado.</w:t>
      </w:r>
    </w:p>
    <w:p w14:paraId="5E75F9A9"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6EF7AD52"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2EC11654"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408271F4"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color w:val="000000"/>
          <w:sz w:val="20"/>
        </w:rPr>
      </w:pPr>
    </w:p>
    <w:p w14:paraId="675A6485"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bookmarkStart w:id="4" w:name="_heading=h.jlqbu3c40o55" w:colFirst="0" w:colLast="0"/>
      <w:bookmarkEnd w:id="4"/>
      <w:r w:rsidRPr="00CC6DCE">
        <w:rPr>
          <w:rFonts w:ascii="Calibri" w:eastAsia="Calibri" w:hAnsi="Calibri" w:cs="Calibri"/>
          <w:color w:val="000000"/>
          <w:szCs w:val="24"/>
        </w:rPr>
        <w:lastRenderedPageBreak/>
        <w:t xml:space="preserve">¿El mismo ministerio público de la Fiscalía Anticorrupción que realiza la investigación de un caso es quien </w:t>
      </w:r>
      <w:proofErr w:type="gramStart"/>
      <w:r w:rsidRPr="00CC6DCE">
        <w:rPr>
          <w:rFonts w:ascii="Calibri" w:eastAsia="Calibri" w:hAnsi="Calibri" w:cs="Calibri"/>
          <w:color w:val="000000"/>
          <w:szCs w:val="24"/>
        </w:rPr>
        <w:t>continua</w:t>
      </w:r>
      <w:proofErr w:type="gramEnd"/>
      <w:r w:rsidRPr="00CC6DCE">
        <w:rPr>
          <w:rFonts w:ascii="Calibri" w:eastAsia="Calibri" w:hAnsi="Calibri" w:cs="Calibri"/>
          <w:color w:val="000000"/>
          <w:szCs w:val="24"/>
        </w:rPr>
        <w:t xml:space="preserve"> su judicialización hasta el final del procedimiento? </w:t>
      </w:r>
    </w:p>
    <w:p w14:paraId="11CF3C14"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sz w:val="20"/>
        </w:rPr>
      </w:pPr>
      <w:bookmarkStart w:id="5" w:name="_heading=h.wu4y3zv88e7h" w:colFirst="0" w:colLast="0"/>
      <w:bookmarkEnd w:id="5"/>
    </w:p>
    <w:p w14:paraId="5640851C"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043F65B5"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bookmarkStart w:id="6" w:name="_heading=h.ddb2ja7efrh7" w:colFirst="0" w:colLast="0"/>
      <w:bookmarkEnd w:id="6"/>
    </w:p>
    <w:p w14:paraId="0F2D7EC3"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color w:val="000000"/>
          <w:szCs w:val="24"/>
        </w:rPr>
        <w:t>¿La Fiscalía Anticorrupción inicia investigaciones (abre carpetas de investigación) en caso de recibir denuncias anónimas?</w:t>
      </w:r>
    </w:p>
    <w:p w14:paraId="5F64C68B" w14:textId="77777777" w:rsidR="00CC6DCE" w:rsidRPr="00CC6DCE" w:rsidRDefault="00CC6DCE" w:rsidP="00854DC4">
      <w:pPr>
        <w:spacing w:after="0"/>
        <w:jc w:val="both"/>
        <w:rPr>
          <w:rFonts w:ascii="Calibri" w:eastAsia="Calibri" w:hAnsi="Calibri" w:cs="Calibri"/>
          <w:sz w:val="20"/>
        </w:rPr>
      </w:pPr>
    </w:p>
    <w:p w14:paraId="3821BC2E"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013D09F4" w14:textId="77777777" w:rsidR="00CC6DCE" w:rsidRPr="00CC6DCE" w:rsidRDefault="00CC6DCE" w:rsidP="00854DC4">
      <w:pPr>
        <w:pBdr>
          <w:top w:val="nil"/>
          <w:left w:val="nil"/>
          <w:bottom w:val="nil"/>
          <w:right w:val="nil"/>
          <w:between w:val="nil"/>
        </w:pBdr>
        <w:spacing w:after="0"/>
        <w:ind w:left="720"/>
        <w:rPr>
          <w:rFonts w:ascii="Calibri" w:eastAsia="Calibri" w:hAnsi="Calibri" w:cs="Calibri"/>
          <w:color w:val="000000"/>
          <w:sz w:val="20"/>
        </w:rPr>
      </w:pPr>
    </w:p>
    <w:p w14:paraId="1DB395EE"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color w:val="000000"/>
          <w:szCs w:val="24"/>
        </w:rPr>
        <w:t xml:space="preserve">¿La Fiscalía Anticorrupción inicia investigaciones de oficio? </w:t>
      </w:r>
    </w:p>
    <w:p w14:paraId="0D8B9F76"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4071223C"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4F3B2802"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2B7AAC8B"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color w:val="000000"/>
          <w:szCs w:val="24"/>
        </w:rPr>
        <w:t xml:space="preserve">En los casos en los que los hechos se relacionan con posibles faltas administrativas que investiga el Órgano Interno de Control o la Auditoría Superior, ¿la Fiscalía Anticorrupción inicia investigación o espera a los resultados del Órgano Interno de Control o la Auditoría Superior? </w:t>
      </w:r>
    </w:p>
    <w:p w14:paraId="1C3A25D8"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sz w:val="20"/>
        </w:rPr>
      </w:pPr>
    </w:p>
    <w:p w14:paraId="7DCA7EAC"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5C6A76F5"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7B62732F"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0AE9DEA5"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bookmarkStart w:id="7" w:name="_heading=h.8z354dv1i0z8" w:colFirst="0" w:colLast="0"/>
      <w:bookmarkEnd w:id="7"/>
      <w:r w:rsidRPr="00CC6DCE">
        <w:rPr>
          <w:rFonts w:ascii="Calibri" w:eastAsia="Calibri" w:hAnsi="Calibri" w:cs="Calibri"/>
          <w:color w:val="000000"/>
          <w:szCs w:val="24"/>
        </w:rPr>
        <w:t>Para la investigación de los delitos, ¿el Ministerio Público de la Fiscalía Anticorrupción cuenta con algún documento o registro del plan de investigación?</w:t>
      </w:r>
    </w:p>
    <w:p w14:paraId="490F0A20" w14:textId="77777777" w:rsidR="00CC6DCE" w:rsidRPr="00CC6DCE" w:rsidRDefault="00CC6DCE" w:rsidP="00854DC4">
      <w:pPr>
        <w:spacing w:after="0"/>
        <w:jc w:val="both"/>
        <w:rPr>
          <w:rFonts w:ascii="Calibri" w:eastAsia="Calibri" w:hAnsi="Calibri" w:cs="Calibri"/>
          <w:sz w:val="20"/>
        </w:rPr>
      </w:pPr>
    </w:p>
    <w:p w14:paraId="61045194"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7DBA8071" w14:textId="77777777" w:rsidR="00CC6DCE" w:rsidRPr="00CC6DCE" w:rsidRDefault="00CC6DCE" w:rsidP="00854DC4">
      <w:pPr>
        <w:pBdr>
          <w:top w:val="nil"/>
          <w:left w:val="nil"/>
          <w:bottom w:val="nil"/>
          <w:right w:val="nil"/>
          <w:between w:val="nil"/>
        </w:pBdr>
        <w:spacing w:after="0"/>
        <w:ind w:left="720"/>
        <w:rPr>
          <w:rFonts w:ascii="Calibri" w:eastAsia="Calibri" w:hAnsi="Calibri" w:cs="Calibri"/>
          <w:color w:val="000000"/>
          <w:sz w:val="20"/>
        </w:rPr>
      </w:pPr>
    </w:p>
    <w:p w14:paraId="76DE5B8B" w14:textId="77777777" w:rsidR="00CC6DCE" w:rsidRPr="00CC6DCE" w:rsidRDefault="00CC6DCE" w:rsidP="00854DC4">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0"/>
        </w:rPr>
      </w:pPr>
      <w:r w:rsidRPr="00CC6DCE">
        <w:rPr>
          <w:rFonts w:ascii="Calibri" w:eastAsia="Calibri" w:hAnsi="Calibri" w:cs="Calibri"/>
          <w:color w:val="000000"/>
          <w:szCs w:val="24"/>
        </w:rPr>
        <w:t xml:space="preserve">¿La Fiscalía Anticorrupción del Estado utiliza alguna plataforma tecnológica para sistematizar la operación de las áreas sustantivas? (ejemplo: Justica.net) </w:t>
      </w:r>
    </w:p>
    <w:p w14:paraId="4B6AE44C" w14:textId="77777777" w:rsidR="00CC6DCE" w:rsidRPr="00CC6DCE" w:rsidRDefault="00CC6DCE" w:rsidP="00854DC4">
      <w:pPr>
        <w:pBdr>
          <w:top w:val="nil"/>
          <w:left w:val="nil"/>
          <w:bottom w:val="nil"/>
          <w:right w:val="nil"/>
          <w:between w:val="nil"/>
        </w:pBdr>
        <w:spacing w:after="0"/>
        <w:jc w:val="both"/>
        <w:rPr>
          <w:rFonts w:ascii="Calibri" w:eastAsia="Calibri" w:hAnsi="Calibri" w:cs="Calibri"/>
          <w:sz w:val="20"/>
        </w:rPr>
      </w:pPr>
    </w:p>
    <w:p w14:paraId="5EC51ABD" w14:textId="77777777" w:rsidR="00CC6DCE" w:rsidRPr="00CC6DCE" w:rsidRDefault="00CC6DCE" w:rsidP="00854DC4">
      <w:pPr>
        <w:spacing w:after="0"/>
        <w:jc w:val="both"/>
        <w:rPr>
          <w:rFonts w:ascii="Calibri" w:eastAsia="Calibri" w:hAnsi="Calibri" w:cs="Calibri"/>
          <w:b/>
          <w:sz w:val="20"/>
        </w:rPr>
      </w:pPr>
      <w:r w:rsidRPr="00CC6DCE">
        <w:rPr>
          <w:rFonts w:ascii="Calibri" w:eastAsia="Calibri" w:hAnsi="Calibri" w:cs="Calibri"/>
          <w:sz w:val="20"/>
        </w:rPr>
        <w:t>Respuesta</w:t>
      </w:r>
      <w:proofErr w:type="gramStart"/>
      <w:r w:rsidRPr="00CC6DCE">
        <w:rPr>
          <w:rFonts w:ascii="Calibri" w:eastAsia="Calibri" w:hAnsi="Calibri" w:cs="Calibri"/>
          <w:sz w:val="20"/>
        </w:rPr>
        <w:t>:_</w:t>
      </w:r>
      <w:proofErr w:type="gramEnd"/>
      <w:r w:rsidRPr="00CC6DCE">
        <w:rPr>
          <w:rFonts w:ascii="Calibri" w:eastAsia="Calibri" w:hAnsi="Calibri" w:cs="Calibri"/>
          <w:sz w:val="20"/>
        </w:rPr>
        <w:t>________________________________________________________________</w:t>
      </w:r>
    </w:p>
    <w:p w14:paraId="4A9FAA6A" w14:textId="77777777" w:rsidR="00CC6DCE" w:rsidRPr="00CC6DCE" w:rsidRDefault="00CC6DCE" w:rsidP="00854DC4">
      <w:pPr>
        <w:spacing w:after="0"/>
        <w:jc w:val="both"/>
        <w:rPr>
          <w:rFonts w:ascii="Calibri" w:eastAsia="Calibri" w:hAnsi="Calibri" w:cs="Calibri"/>
          <w:sz w:val="20"/>
        </w:rPr>
      </w:pPr>
    </w:p>
    <w:p w14:paraId="6A59719B" w14:textId="77777777" w:rsidR="00CC6DCE" w:rsidRPr="00CC6DCE" w:rsidRDefault="00CC6DCE" w:rsidP="00854DC4">
      <w:pPr>
        <w:spacing w:after="0"/>
        <w:jc w:val="both"/>
        <w:rPr>
          <w:rFonts w:ascii="Calibri" w:eastAsia="Calibri" w:hAnsi="Calibri" w:cs="Calibri"/>
          <w:sz w:val="20"/>
        </w:rPr>
      </w:pPr>
    </w:p>
    <w:p w14:paraId="046843FE" w14:textId="77777777" w:rsidR="00CC6DCE" w:rsidRPr="00CC6DCE" w:rsidRDefault="00CC6DCE" w:rsidP="00854DC4">
      <w:pPr>
        <w:numPr>
          <w:ilvl w:val="0"/>
          <w:numId w:val="8"/>
        </w:numPr>
        <w:pBdr>
          <w:top w:val="nil"/>
          <w:left w:val="nil"/>
          <w:bottom w:val="nil"/>
          <w:right w:val="nil"/>
          <w:between w:val="nil"/>
        </w:pBdr>
        <w:spacing w:after="0" w:line="240" w:lineRule="auto"/>
        <w:jc w:val="both"/>
        <w:rPr>
          <w:rFonts w:ascii="Calibri" w:eastAsia="Calibri" w:hAnsi="Calibri" w:cs="Calibri"/>
          <w:b/>
          <w:color w:val="000000"/>
          <w:sz w:val="20"/>
        </w:rPr>
      </w:pPr>
      <w:bookmarkStart w:id="8" w:name="_heading=h.v4pd93axjlfx" w:colFirst="0" w:colLast="0"/>
      <w:bookmarkEnd w:id="8"/>
      <w:r w:rsidRPr="00CC6DCE">
        <w:rPr>
          <w:rFonts w:ascii="Calibri" w:eastAsia="Calibri" w:hAnsi="Calibri" w:cs="Calibri"/>
          <w:b/>
          <w:color w:val="000000"/>
          <w:szCs w:val="24"/>
        </w:rPr>
        <w:t>Resultados</w:t>
      </w:r>
    </w:p>
    <w:p w14:paraId="2F052457" w14:textId="77777777" w:rsidR="00CC6DCE" w:rsidRPr="00CC6DCE" w:rsidRDefault="00CC6DCE" w:rsidP="00854DC4">
      <w:pPr>
        <w:pBdr>
          <w:top w:val="nil"/>
          <w:left w:val="nil"/>
          <w:bottom w:val="nil"/>
          <w:right w:val="nil"/>
          <w:between w:val="nil"/>
        </w:pBdr>
        <w:spacing w:after="0"/>
        <w:ind w:left="720"/>
        <w:jc w:val="both"/>
        <w:rPr>
          <w:rFonts w:ascii="Calibri" w:eastAsia="Calibri" w:hAnsi="Calibri" w:cs="Calibri"/>
          <w:b/>
          <w:color w:val="000000"/>
          <w:sz w:val="20"/>
        </w:rPr>
      </w:pPr>
    </w:p>
    <w:p w14:paraId="734FF8DE" w14:textId="77777777" w:rsidR="00CC6DCE" w:rsidRPr="00CC6DCE" w:rsidRDefault="00CC6DCE" w:rsidP="00854DC4">
      <w:pPr>
        <w:numPr>
          <w:ilvl w:val="0"/>
          <w:numId w:val="4"/>
        </w:numPr>
        <w:pBdr>
          <w:top w:val="nil"/>
          <w:left w:val="nil"/>
          <w:bottom w:val="nil"/>
          <w:right w:val="nil"/>
          <w:between w:val="nil"/>
        </w:pBdr>
        <w:spacing w:after="0" w:line="240" w:lineRule="auto"/>
        <w:jc w:val="both"/>
        <w:rPr>
          <w:rFonts w:ascii="Calibri" w:eastAsia="Calibri" w:hAnsi="Calibri" w:cs="Calibri"/>
          <w:b/>
          <w:color w:val="000000"/>
          <w:sz w:val="20"/>
        </w:rPr>
      </w:pPr>
      <w:r w:rsidRPr="00CC6DCE">
        <w:rPr>
          <w:rFonts w:ascii="Calibri" w:eastAsia="Calibri" w:hAnsi="Calibri" w:cs="Calibri"/>
          <w:b/>
          <w:color w:val="000000"/>
          <w:szCs w:val="24"/>
        </w:rPr>
        <w:t>Favor de proporcionar la información requerida en las siguientes tablas. Toda la información es relativa al trabajo de la Fiscalía Anticorrupción del Estado. Del 1 de enero de 20</w:t>
      </w:r>
      <w:r w:rsidRPr="00CC6DCE">
        <w:rPr>
          <w:rFonts w:ascii="Calibri" w:eastAsia="Calibri" w:hAnsi="Calibri" w:cs="Calibri"/>
          <w:b/>
          <w:sz w:val="20"/>
        </w:rPr>
        <w:t>23</w:t>
      </w:r>
      <w:r w:rsidRPr="00CC6DCE">
        <w:rPr>
          <w:rFonts w:ascii="Calibri" w:eastAsia="Calibri" w:hAnsi="Calibri" w:cs="Calibri"/>
          <w:b/>
          <w:color w:val="000000"/>
          <w:szCs w:val="24"/>
        </w:rPr>
        <w:t xml:space="preserve"> al 31 de </w:t>
      </w:r>
      <w:r w:rsidRPr="00CC6DCE">
        <w:rPr>
          <w:rFonts w:ascii="Calibri" w:eastAsia="Calibri" w:hAnsi="Calibri" w:cs="Calibri"/>
          <w:b/>
          <w:sz w:val="20"/>
        </w:rPr>
        <w:t xml:space="preserve">diciembre </w:t>
      </w:r>
      <w:r w:rsidRPr="00CC6DCE">
        <w:rPr>
          <w:rFonts w:ascii="Calibri" w:eastAsia="Calibri" w:hAnsi="Calibri" w:cs="Calibri"/>
          <w:b/>
          <w:color w:val="000000"/>
          <w:szCs w:val="24"/>
        </w:rPr>
        <w:t>de 202</w:t>
      </w:r>
      <w:r w:rsidRPr="00CC6DCE">
        <w:rPr>
          <w:rFonts w:ascii="Calibri" w:eastAsia="Calibri" w:hAnsi="Calibri" w:cs="Calibri"/>
          <w:b/>
          <w:sz w:val="20"/>
        </w:rPr>
        <w:t>3</w:t>
      </w:r>
      <w:r w:rsidRPr="00CC6DCE">
        <w:rPr>
          <w:rFonts w:ascii="Calibri" w:eastAsia="Calibri" w:hAnsi="Calibri" w:cs="Calibri"/>
          <w:b/>
          <w:color w:val="000000"/>
          <w:szCs w:val="24"/>
        </w:rPr>
        <w:t xml:space="preserve"> toda la información solicitada en este rubro. </w:t>
      </w:r>
    </w:p>
    <w:p w14:paraId="5E0B3FA1" w14:textId="77777777" w:rsidR="00CC6DCE" w:rsidRPr="00CC6DCE" w:rsidRDefault="00CC6DCE" w:rsidP="00854DC4">
      <w:pPr>
        <w:pBdr>
          <w:top w:val="nil"/>
          <w:left w:val="nil"/>
          <w:bottom w:val="nil"/>
          <w:right w:val="nil"/>
          <w:between w:val="nil"/>
        </w:pBdr>
        <w:spacing w:after="0"/>
        <w:ind w:left="360"/>
        <w:jc w:val="both"/>
        <w:rPr>
          <w:rFonts w:ascii="Calibri" w:eastAsia="Calibri" w:hAnsi="Calibri" w:cs="Calibri"/>
          <w:b/>
          <w:color w:val="000000"/>
          <w:sz w:val="20"/>
        </w:rPr>
      </w:pPr>
    </w:p>
    <w:p w14:paraId="7094DB60"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color w:val="000000"/>
          <w:sz w:val="20"/>
        </w:rPr>
      </w:pPr>
      <w:r w:rsidRPr="00CC6DCE">
        <w:rPr>
          <w:rFonts w:ascii="Calibri" w:eastAsia="Calibri" w:hAnsi="Calibri" w:cs="Calibri"/>
          <w:color w:val="000000"/>
          <w:szCs w:val="24"/>
        </w:rPr>
        <w:t xml:space="preserve">Tabla 1.5 Asuntos recibidos </w:t>
      </w:r>
      <w:r w:rsidRPr="00CC6DCE">
        <w:rPr>
          <w:rFonts w:ascii="Calibri" w:eastAsia="Calibri" w:hAnsi="Calibri" w:cs="Calibri"/>
          <w:sz w:val="20"/>
        </w:rPr>
        <w:t xml:space="preserve">y determinados. </w:t>
      </w:r>
    </w:p>
    <w:tbl>
      <w:tblPr>
        <w:tblW w:w="10468" w:type="dxa"/>
        <w:jc w:val="center"/>
        <w:tblLayout w:type="fixed"/>
        <w:tblLook w:val="0400" w:firstRow="0" w:lastRow="0" w:firstColumn="0" w:lastColumn="0" w:noHBand="0" w:noVBand="1"/>
      </w:tblPr>
      <w:tblGrid>
        <w:gridCol w:w="3490"/>
        <w:gridCol w:w="3289"/>
        <w:gridCol w:w="2711"/>
        <w:gridCol w:w="978"/>
      </w:tblGrid>
      <w:tr w:rsidR="00CC6DCE" w:rsidRPr="00CC6DCE" w14:paraId="526BC034" w14:textId="77777777" w:rsidTr="00CC6DCE">
        <w:trPr>
          <w:trHeight w:val="497"/>
          <w:tblHeader/>
          <w:jc w:val="center"/>
        </w:trPr>
        <w:tc>
          <w:tcPr>
            <w:tcW w:w="3490" w:type="dxa"/>
            <w:tcBorders>
              <w:top w:val="single" w:sz="4" w:space="0" w:color="000000"/>
              <w:left w:val="nil"/>
              <w:bottom w:val="single" w:sz="4" w:space="0" w:color="000000"/>
              <w:right w:val="single" w:sz="4" w:space="0" w:color="000000"/>
            </w:tcBorders>
            <w:shd w:val="clear" w:color="auto" w:fill="333F4F"/>
            <w:vAlign w:val="center"/>
          </w:tcPr>
          <w:p w14:paraId="19B0F48D"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Categoría</w:t>
            </w:r>
          </w:p>
        </w:tc>
        <w:tc>
          <w:tcPr>
            <w:tcW w:w="3289" w:type="dxa"/>
            <w:tcBorders>
              <w:top w:val="single" w:sz="4" w:space="0" w:color="000000"/>
              <w:left w:val="nil"/>
              <w:bottom w:val="single" w:sz="4" w:space="0" w:color="000000"/>
              <w:right w:val="single" w:sz="4" w:space="0" w:color="000000"/>
            </w:tcBorders>
            <w:shd w:val="clear" w:color="auto" w:fill="333F4F"/>
            <w:vAlign w:val="center"/>
          </w:tcPr>
          <w:p w14:paraId="34A296AC"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Subcategoría</w:t>
            </w:r>
          </w:p>
        </w:tc>
        <w:tc>
          <w:tcPr>
            <w:tcW w:w="2711" w:type="dxa"/>
            <w:tcBorders>
              <w:top w:val="single" w:sz="4" w:space="0" w:color="000000"/>
              <w:left w:val="nil"/>
              <w:bottom w:val="single" w:sz="4" w:space="0" w:color="000000"/>
              <w:right w:val="single" w:sz="4" w:space="0" w:color="000000"/>
            </w:tcBorders>
            <w:shd w:val="clear" w:color="auto" w:fill="333F4F"/>
            <w:vAlign w:val="center"/>
          </w:tcPr>
          <w:p w14:paraId="5C7B08F8"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 xml:space="preserve">Fundamento del CNPP </w:t>
            </w:r>
          </w:p>
        </w:tc>
        <w:tc>
          <w:tcPr>
            <w:tcW w:w="978" w:type="dxa"/>
            <w:tcBorders>
              <w:top w:val="single" w:sz="4" w:space="0" w:color="000000"/>
              <w:left w:val="nil"/>
              <w:bottom w:val="single" w:sz="4" w:space="0" w:color="000000"/>
              <w:right w:val="single" w:sz="4" w:space="0" w:color="000000"/>
            </w:tcBorders>
            <w:shd w:val="clear" w:color="auto" w:fill="333F4F"/>
            <w:vAlign w:val="center"/>
          </w:tcPr>
          <w:p w14:paraId="7713ECAE"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Número</w:t>
            </w:r>
          </w:p>
        </w:tc>
      </w:tr>
      <w:tr w:rsidR="00CC6DCE" w:rsidRPr="00CC6DCE" w14:paraId="5271C421" w14:textId="77777777" w:rsidTr="00CC6DCE">
        <w:trPr>
          <w:trHeight w:val="248"/>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AB96170"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recibidos</w:t>
            </w:r>
          </w:p>
        </w:tc>
        <w:tc>
          <w:tcPr>
            <w:tcW w:w="3289" w:type="dxa"/>
            <w:tcBorders>
              <w:top w:val="nil"/>
              <w:left w:val="nil"/>
              <w:bottom w:val="single" w:sz="4" w:space="0" w:color="000000"/>
              <w:right w:val="single" w:sz="4" w:space="0" w:color="000000"/>
            </w:tcBorders>
            <w:shd w:val="clear" w:color="auto" w:fill="auto"/>
            <w:vAlign w:val="center"/>
          </w:tcPr>
          <w:p w14:paraId="04DBB14D"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2711" w:type="dxa"/>
            <w:tcBorders>
              <w:top w:val="nil"/>
              <w:left w:val="nil"/>
              <w:bottom w:val="single" w:sz="4" w:space="0" w:color="000000"/>
              <w:right w:val="single" w:sz="4" w:space="0" w:color="000000"/>
            </w:tcBorders>
            <w:shd w:val="clear" w:color="auto" w:fill="auto"/>
            <w:vAlign w:val="center"/>
          </w:tcPr>
          <w:p w14:paraId="7B2D7F81"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212, 221 y 224</w:t>
            </w:r>
          </w:p>
        </w:tc>
        <w:tc>
          <w:tcPr>
            <w:tcW w:w="978" w:type="dxa"/>
            <w:tcBorders>
              <w:top w:val="nil"/>
              <w:left w:val="nil"/>
              <w:bottom w:val="single" w:sz="4" w:space="0" w:color="000000"/>
              <w:right w:val="single" w:sz="4" w:space="0" w:color="000000"/>
            </w:tcBorders>
            <w:shd w:val="clear" w:color="auto" w:fill="auto"/>
            <w:vAlign w:val="center"/>
          </w:tcPr>
          <w:p w14:paraId="1B818255"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463BD0F5" w14:textId="77777777" w:rsidTr="00CC6DCE">
        <w:trPr>
          <w:trHeight w:val="248"/>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17E0A3D"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lastRenderedPageBreak/>
              <w:t>Número total de asuntos recibidos con detenido</w:t>
            </w:r>
          </w:p>
        </w:tc>
        <w:tc>
          <w:tcPr>
            <w:tcW w:w="3289" w:type="dxa"/>
            <w:tcBorders>
              <w:top w:val="nil"/>
              <w:left w:val="nil"/>
              <w:bottom w:val="single" w:sz="4" w:space="0" w:color="000000"/>
              <w:right w:val="single" w:sz="4" w:space="0" w:color="000000"/>
            </w:tcBorders>
            <w:shd w:val="clear" w:color="auto" w:fill="auto"/>
            <w:vAlign w:val="center"/>
          </w:tcPr>
          <w:p w14:paraId="0B5BC7B7"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2711" w:type="dxa"/>
            <w:tcBorders>
              <w:top w:val="nil"/>
              <w:left w:val="nil"/>
              <w:bottom w:val="single" w:sz="4" w:space="0" w:color="000000"/>
              <w:right w:val="single" w:sz="4" w:space="0" w:color="000000"/>
            </w:tcBorders>
            <w:shd w:val="clear" w:color="auto" w:fill="auto"/>
            <w:vAlign w:val="center"/>
          </w:tcPr>
          <w:p w14:paraId="5B096D34"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212, 221, 150 y 147</w:t>
            </w:r>
          </w:p>
        </w:tc>
        <w:tc>
          <w:tcPr>
            <w:tcW w:w="978" w:type="dxa"/>
            <w:tcBorders>
              <w:top w:val="nil"/>
              <w:left w:val="nil"/>
              <w:bottom w:val="single" w:sz="4" w:space="0" w:color="000000"/>
              <w:right w:val="single" w:sz="4" w:space="0" w:color="000000"/>
            </w:tcBorders>
            <w:shd w:val="clear" w:color="auto" w:fill="auto"/>
            <w:vAlign w:val="center"/>
          </w:tcPr>
          <w:p w14:paraId="13AF46CD"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2B543C17" w14:textId="77777777" w:rsidTr="00CC6DCE">
        <w:trPr>
          <w:trHeight w:val="248"/>
          <w:jc w:val="center"/>
        </w:trPr>
        <w:tc>
          <w:tcPr>
            <w:tcW w:w="3490" w:type="dxa"/>
            <w:tcBorders>
              <w:top w:val="single" w:sz="4" w:space="0" w:color="000000"/>
              <w:bottom w:val="single" w:sz="4" w:space="0" w:color="000000"/>
              <w:right w:val="single" w:sz="4" w:space="0" w:color="000000"/>
            </w:tcBorders>
            <w:shd w:val="clear" w:color="auto" w:fill="auto"/>
            <w:vAlign w:val="center"/>
          </w:tcPr>
          <w:p w14:paraId="7FCC2077"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 </w:t>
            </w:r>
          </w:p>
        </w:tc>
        <w:tc>
          <w:tcPr>
            <w:tcW w:w="3289"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50670C9"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b/>
                <w:color w:val="000000"/>
                <w:sz w:val="20"/>
              </w:rPr>
              <w:t>Número total de asuntos recibidos sin detenido en los que se otorgó libertad en términos del artículo 140 del CNPP</w:t>
            </w:r>
          </w:p>
        </w:tc>
        <w:tc>
          <w:tcPr>
            <w:tcW w:w="2711" w:type="dxa"/>
            <w:tcBorders>
              <w:top w:val="nil"/>
              <w:left w:val="nil"/>
              <w:bottom w:val="single" w:sz="4" w:space="0" w:color="000000"/>
              <w:right w:val="single" w:sz="4" w:space="0" w:color="000000"/>
            </w:tcBorders>
            <w:shd w:val="clear" w:color="auto" w:fill="auto"/>
            <w:vAlign w:val="center"/>
          </w:tcPr>
          <w:p w14:paraId="7321BD1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140</w:t>
            </w:r>
          </w:p>
        </w:tc>
        <w:tc>
          <w:tcPr>
            <w:tcW w:w="978" w:type="dxa"/>
            <w:tcBorders>
              <w:top w:val="nil"/>
              <w:left w:val="nil"/>
              <w:bottom w:val="single" w:sz="4" w:space="0" w:color="000000"/>
              <w:right w:val="single" w:sz="4" w:space="0" w:color="000000"/>
            </w:tcBorders>
            <w:shd w:val="clear" w:color="auto" w:fill="auto"/>
            <w:vAlign w:val="center"/>
          </w:tcPr>
          <w:p w14:paraId="705FEEAC"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09F82410" w14:textId="77777777" w:rsidTr="00CC6DCE">
        <w:trPr>
          <w:trHeight w:val="248"/>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991FEB8"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recibidos sin detenido</w:t>
            </w:r>
          </w:p>
        </w:tc>
        <w:tc>
          <w:tcPr>
            <w:tcW w:w="3289" w:type="dxa"/>
            <w:tcBorders>
              <w:top w:val="nil"/>
              <w:left w:val="nil"/>
              <w:bottom w:val="single" w:sz="4" w:space="0" w:color="000000"/>
              <w:right w:val="single" w:sz="4" w:space="0" w:color="000000"/>
            </w:tcBorders>
            <w:shd w:val="clear" w:color="auto" w:fill="auto"/>
            <w:vAlign w:val="center"/>
          </w:tcPr>
          <w:p w14:paraId="50E5B3CE"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2711" w:type="dxa"/>
            <w:tcBorders>
              <w:top w:val="nil"/>
              <w:left w:val="nil"/>
              <w:bottom w:val="single" w:sz="4" w:space="0" w:color="000000"/>
              <w:right w:val="single" w:sz="4" w:space="0" w:color="000000"/>
            </w:tcBorders>
            <w:shd w:val="clear" w:color="auto" w:fill="auto"/>
            <w:vAlign w:val="center"/>
          </w:tcPr>
          <w:p w14:paraId="172FD34F"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212 y 221</w:t>
            </w:r>
          </w:p>
        </w:tc>
        <w:tc>
          <w:tcPr>
            <w:tcW w:w="978" w:type="dxa"/>
            <w:tcBorders>
              <w:top w:val="nil"/>
              <w:left w:val="nil"/>
              <w:bottom w:val="single" w:sz="4" w:space="0" w:color="000000"/>
              <w:right w:val="single" w:sz="4" w:space="0" w:color="000000"/>
            </w:tcBorders>
            <w:shd w:val="clear" w:color="auto" w:fill="auto"/>
            <w:vAlign w:val="center"/>
          </w:tcPr>
          <w:p w14:paraId="20CA3FA3"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5A8C4373" w14:textId="77777777" w:rsidTr="00CC6DCE">
        <w:trPr>
          <w:trHeight w:val="497"/>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8C371B"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asuntos recibidos que se resolvieron por archivo temporal</w:t>
            </w:r>
          </w:p>
        </w:tc>
        <w:tc>
          <w:tcPr>
            <w:tcW w:w="3289" w:type="dxa"/>
            <w:tcBorders>
              <w:top w:val="nil"/>
              <w:left w:val="nil"/>
              <w:bottom w:val="single" w:sz="4" w:space="0" w:color="000000"/>
              <w:right w:val="single" w:sz="4" w:space="0" w:color="000000"/>
            </w:tcBorders>
            <w:shd w:val="clear" w:color="auto" w:fill="auto"/>
            <w:vAlign w:val="center"/>
          </w:tcPr>
          <w:p w14:paraId="112AD09E"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N/A </w:t>
            </w:r>
          </w:p>
        </w:tc>
        <w:tc>
          <w:tcPr>
            <w:tcW w:w="2711" w:type="dxa"/>
            <w:tcBorders>
              <w:top w:val="nil"/>
              <w:left w:val="nil"/>
              <w:bottom w:val="single" w:sz="4" w:space="0" w:color="000000"/>
              <w:right w:val="single" w:sz="4" w:space="0" w:color="000000"/>
            </w:tcBorders>
            <w:shd w:val="clear" w:color="auto" w:fill="auto"/>
            <w:vAlign w:val="center"/>
          </w:tcPr>
          <w:p w14:paraId="3291EDA7"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Art. 254</w:t>
            </w:r>
          </w:p>
        </w:tc>
        <w:tc>
          <w:tcPr>
            <w:tcW w:w="978" w:type="dxa"/>
            <w:tcBorders>
              <w:top w:val="nil"/>
              <w:left w:val="nil"/>
              <w:bottom w:val="single" w:sz="4" w:space="0" w:color="000000"/>
              <w:right w:val="single" w:sz="4" w:space="0" w:color="000000"/>
            </w:tcBorders>
            <w:shd w:val="clear" w:color="auto" w:fill="auto"/>
            <w:vAlign w:val="center"/>
          </w:tcPr>
          <w:p w14:paraId="2356F89C"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 </w:t>
            </w:r>
          </w:p>
        </w:tc>
      </w:tr>
      <w:tr w:rsidR="00CC6DCE" w:rsidRPr="00CC6DCE" w14:paraId="3D9C0416" w14:textId="77777777" w:rsidTr="00CC6DCE">
        <w:trPr>
          <w:trHeight w:val="509"/>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2047741"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 xml:space="preserve">Número total de asuntos recibidos que se resolvieron por acuerdo </w:t>
            </w:r>
            <w:proofErr w:type="spellStart"/>
            <w:r w:rsidRPr="00CC6DCE">
              <w:rPr>
                <w:rFonts w:ascii="Calibri" w:eastAsia="Calibri" w:hAnsi="Calibri" w:cs="Calibri"/>
                <w:b/>
                <w:sz w:val="20"/>
              </w:rPr>
              <w:t>reparatorio</w:t>
            </w:r>
            <w:proofErr w:type="spellEnd"/>
            <w:r w:rsidRPr="00CC6DCE">
              <w:rPr>
                <w:rFonts w:ascii="Calibri" w:eastAsia="Calibri" w:hAnsi="Calibri" w:cs="Calibri"/>
                <w:b/>
                <w:sz w:val="20"/>
              </w:rPr>
              <w:t xml:space="preserve"> aprobado por el Ministerio Público </w:t>
            </w:r>
          </w:p>
        </w:tc>
        <w:tc>
          <w:tcPr>
            <w:tcW w:w="3289" w:type="dxa"/>
            <w:tcBorders>
              <w:top w:val="nil"/>
              <w:left w:val="nil"/>
              <w:bottom w:val="single" w:sz="4" w:space="0" w:color="000000"/>
              <w:right w:val="single" w:sz="4" w:space="0" w:color="000000"/>
            </w:tcBorders>
            <w:shd w:val="clear" w:color="auto" w:fill="auto"/>
            <w:vAlign w:val="center"/>
          </w:tcPr>
          <w:p w14:paraId="105FE8B6"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N/A</w:t>
            </w:r>
          </w:p>
        </w:tc>
        <w:tc>
          <w:tcPr>
            <w:tcW w:w="2711" w:type="dxa"/>
            <w:tcBorders>
              <w:top w:val="nil"/>
              <w:left w:val="nil"/>
              <w:bottom w:val="single" w:sz="4" w:space="0" w:color="000000"/>
              <w:right w:val="single" w:sz="4" w:space="0" w:color="000000"/>
            </w:tcBorders>
            <w:shd w:val="clear" w:color="auto" w:fill="auto"/>
            <w:vAlign w:val="center"/>
          </w:tcPr>
          <w:p w14:paraId="4A6F3767"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Art. 186 - 190</w:t>
            </w:r>
          </w:p>
        </w:tc>
        <w:tc>
          <w:tcPr>
            <w:tcW w:w="978" w:type="dxa"/>
            <w:tcBorders>
              <w:top w:val="nil"/>
              <w:left w:val="nil"/>
              <w:bottom w:val="single" w:sz="4" w:space="0" w:color="000000"/>
              <w:right w:val="single" w:sz="4" w:space="0" w:color="000000"/>
            </w:tcBorders>
            <w:shd w:val="clear" w:color="auto" w:fill="auto"/>
            <w:vAlign w:val="center"/>
          </w:tcPr>
          <w:p w14:paraId="27AD477B"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 </w:t>
            </w:r>
          </w:p>
        </w:tc>
      </w:tr>
      <w:tr w:rsidR="00CC6DCE" w:rsidRPr="00CC6DCE" w14:paraId="0DFA9956" w14:textId="77777777" w:rsidTr="00CC6DCE">
        <w:trPr>
          <w:trHeight w:val="509"/>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55A7FF"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recibidos que se resolvieron por no ejercicio de la acción penal</w:t>
            </w:r>
          </w:p>
        </w:tc>
        <w:tc>
          <w:tcPr>
            <w:tcW w:w="3289" w:type="dxa"/>
            <w:tcBorders>
              <w:top w:val="nil"/>
              <w:left w:val="single" w:sz="4" w:space="0" w:color="000000"/>
              <w:bottom w:val="single" w:sz="4" w:space="0" w:color="000000"/>
              <w:right w:val="single" w:sz="4" w:space="0" w:color="000000"/>
            </w:tcBorders>
            <w:shd w:val="clear" w:color="auto" w:fill="auto"/>
            <w:vAlign w:val="center"/>
          </w:tcPr>
          <w:p w14:paraId="621A999B"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2711" w:type="dxa"/>
            <w:tcBorders>
              <w:top w:val="nil"/>
              <w:left w:val="nil"/>
              <w:bottom w:val="single" w:sz="4" w:space="0" w:color="000000"/>
              <w:right w:val="single" w:sz="4" w:space="0" w:color="000000"/>
            </w:tcBorders>
            <w:shd w:val="clear" w:color="auto" w:fill="FFFFFF"/>
            <w:vAlign w:val="center"/>
          </w:tcPr>
          <w:p w14:paraId="3183C373"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255</w:t>
            </w:r>
          </w:p>
        </w:tc>
        <w:tc>
          <w:tcPr>
            <w:tcW w:w="978" w:type="dxa"/>
            <w:tcBorders>
              <w:top w:val="nil"/>
              <w:left w:val="nil"/>
              <w:bottom w:val="single" w:sz="4" w:space="0" w:color="000000"/>
              <w:right w:val="single" w:sz="4" w:space="0" w:color="000000"/>
            </w:tcBorders>
            <w:shd w:val="clear" w:color="auto" w:fill="auto"/>
            <w:vAlign w:val="center"/>
          </w:tcPr>
          <w:p w14:paraId="26EDDB1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1E6DDF89" w14:textId="77777777" w:rsidTr="00CC6DCE">
        <w:trPr>
          <w:trHeight w:val="497"/>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D93083"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recibidos en los que se otorgó un criterio de oportunidad</w:t>
            </w:r>
          </w:p>
        </w:tc>
        <w:tc>
          <w:tcPr>
            <w:tcW w:w="3289" w:type="dxa"/>
            <w:tcBorders>
              <w:top w:val="nil"/>
              <w:left w:val="nil"/>
              <w:bottom w:val="single" w:sz="4" w:space="0" w:color="000000"/>
              <w:right w:val="single" w:sz="4" w:space="0" w:color="000000"/>
            </w:tcBorders>
            <w:shd w:val="clear" w:color="auto" w:fill="auto"/>
            <w:vAlign w:val="center"/>
          </w:tcPr>
          <w:p w14:paraId="6426FB3D"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2711" w:type="dxa"/>
            <w:tcBorders>
              <w:top w:val="nil"/>
              <w:left w:val="nil"/>
              <w:bottom w:val="single" w:sz="4" w:space="0" w:color="000000"/>
              <w:right w:val="single" w:sz="4" w:space="0" w:color="000000"/>
            </w:tcBorders>
            <w:shd w:val="clear" w:color="auto" w:fill="auto"/>
            <w:vAlign w:val="center"/>
          </w:tcPr>
          <w:p w14:paraId="46813158"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256</w:t>
            </w:r>
          </w:p>
        </w:tc>
        <w:tc>
          <w:tcPr>
            <w:tcW w:w="978" w:type="dxa"/>
            <w:tcBorders>
              <w:top w:val="nil"/>
              <w:left w:val="nil"/>
              <w:bottom w:val="single" w:sz="4" w:space="0" w:color="000000"/>
              <w:right w:val="single" w:sz="4" w:space="0" w:color="000000"/>
            </w:tcBorders>
            <w:shd w:val="clear" w:color="auto" w:fill="auto"/>
            <w:vAlign w:val="center"/>
          </w:tcPr>
          <w:p w14:paraId="654EE32B"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6F3F75D5" w14:textId="77777777" w:rsidTr="00CC6DCE">
        <w:trPr>
          <w:trHeight w:val="497"/>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25485C"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asuntos recibidos que se resolvieron por abstención de investigar</w:t>
            </w:r>
          </w:p>
        </w:tc>
        <w:tc>
          <w:tcPr>
            <w:tcW w:w="3289" w:type="dxa"/>
            <w:tcBorders>
              <w:top w:val="nil"/>
              <w:left w:val="nil"/>
              <w:bottom w:val="single" w:sz="4" w:space="0" w:color="000000"/>
              <w:right w:val="single" w:sz="4" w:space="0" w:color="000000"/>
            </w:tcBorders>
            <w:shd w:val="clear" w:color="auto" w:fill="auto"/>
            <w:vAlign w:val="center"/>
          </w:tcPr>
          <w:p w14:paraId="4955D719"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N/A</w:t>
            </w:r>
          </w:p>
        </w:tc>
        <w:tc>
          <w:tcPr>
            <w:tcW w:w="2711" w:type="dxa"/>
            <w:tcBorders>
              <w:top w:val="nil"/>
              <w:left w:val="nil"/>
              <w:bottom w:val="single" w:sz="4" w:space="0" w:color="000000"/>
              <w:right w:val="single" w:sz="4" w:space="0" w:color="000000"/>
            </w:tcBorders>
            <w:shd w:val="clear" w:color="auto" w:fill="auto"/>
            <w:vAlign w:val="center"/>
          </w:tcPr>
          <w:p w14:paraId="7D29C6A6"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Art. 253</w:t>
            </w:r>
          </w:p>
        </w:tc>
        <w:tc>
          <w:tcPr>
            <w:tcW w:w="978" w:type="dxa"/>
            <w:tcBorders>
              <w:top w:val="nil"/>
              <w:left w:val="nil"/>
              <w:bottom w:val="single" w:sz="4" w:space="0" w:color="000000"/>
              <w:right w:val="single" w:sz="4" w:space="0" w:color="000000"/>
            </w:tcBorders>
            <w:shd w:val="clear" w:color="auto" w:fill="auto"/>
            <w:vAlign w:val="center"/>
          </w:tcPr>
          <w:p w14:paraId="46B6D613"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 xml:space="preserve">  </w:t>
            </w:r>
          </w:p>
        </w:tc>
      </w:tr>
      <w:tr w:rsidR="00CC6DCE" w:rsidRPr="00CC6DCE" w14:paraId="010FACD7" w14:textId="77777777" w:rsidTr="00CC6DCE">
        <w:trPr>
          <w:trHeight w:val="532"/>
          <w:jc w:val="center"/>
        </w:trPr>
        <w:tc>
          <w:tcPr>
            <w:tcW w:w="3490" w:type="dxa"/>
            <w:tcBorders>
              <w:top w:val="nil"/>
              <w:left w:val="single" w:sz="4" w:space="0" w:color="000000"/>
              <w:bottom w:val="single" w:sz="4" w:space="0" w:color="000000"/>
              <w:right w:val="single" w:sz="4" w:space="0" w:color="000000"/>
            </w:tcBorders>
            <w:shd w:val="clear" w:color="auto" w:fill="BFBFBF"/>
            <w:vAlign w:val="center"/>
          </w:tcPr>
          <w:p w14:paraId="709871E6"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asuntos recibidos que se judicializaron</w:t>
            </w:r>
          </w:p>
        </w:tc>
        <w:tc>
          <w:tcPr>
            <w:tcW w:w="3289" w:type="dxa"/>
            <w:tcBorders>
              <w:top w:val="nil"/>
              <w:left w:val="nil"/>
              <w:bottom w:val="single" w:sz="4" w:space="0" w:color="000000"/>
              <w:right w:val="single" w:sz="4" w:space="0" w:color="000000"/>
            </w:tcBorders>
            <w:shd w:val="clear" w:color="auto" w:fill="auto"/>
            <w:vAlign w:val="center"/>
          </w:tcPr>
          <w:p w14:paraId="235678C5"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N/A</w:t>
            </w:r>
          </w:p>
        </w:tc>
        <w:tc>
          <w:tcPr>
            <w:tcW w:w="2711" w:type="dxa"/>
            <w:tcBorders>
              <w:top w:val="nil"/>
              <w:left w:val="nil"/>
              <w:bottom w:val="single" w:sz="4" w:space="0" w:color="000000"/>
              <w:right w:val="single" w:sz="4" w:space="0" w:color="000000"/>
            </w:tcBorders>
            <w:shd w:val="clear" w:color="auto" w:fill="FFFFFF"/>
            <w:vAlign w:val="center"/>
          </w:tcPr>
          <w:p w14:paraId="4763ECEA"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Art. 307 y 309</w:t>
            </w:r>
          </w:p>
        </w:tc>
        <w:tc>
          <w:tcPr>
            <w:tcW w:w="978" w:type="dxa"/>
            <w:tcBorders>
              <w:top w:val="nil"/>
              <w:left w:val="nil"/>
              <w:bottom w:val="single" w:sz="4" w:space="0" w:color="000000"/>
              <w:right w:val="single" w:sz="4" w:space="0" w:color="000000"/>
            </w:tcBorders>
            <w:shd w:val="clear" w:color="auto" w:fill="auto"/>
            <w:vAlign w:val="center"/>
          </w:tcPr>
          <w:p w14:paraId="5F84B48F"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 </w:t>
            </w:r>
          </w:p>
        </w:tc>
      </w:tr>
      <w:tr w:rsidR="00CC6DCE" w:rsidRPr="00CC6DCE" w14:paraId="45FF48F9" w14:textId="77777777" w:rsidTr="00CC6DCE">
        <w:trPr>
          <w:trHeight w:val="532"/>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166743E"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sz w:val="20"/>
              </w:rPr>
              <w:t>Número total de asuntos recibidos que se acumularon</w:t>
            </w:r>
          </w:p>
        </w:tc>
        <w:tc>
          <w:tcPr>
            <w:tcW w:w="3289" w:type="dxa"/>
            <w:tcBorders>
              <w:top w:val="nil"/>
              <w:left w:val="nil"/>
              <w:bottom w:val="single" w:sz="4" w:space="0" w:color="000000"/>
              <w:right w:val="single" w:sz="4" w:space="0" w:color="000000"/>
            </w:tcBorders>
            <w:shd w:val="clear" w:color="auto" w:fill="auto"/>
            <w:vAlign w:val="center"/>
          </w:tcPr>
          <w:p w14:paraId="62865AF2"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sz w:val="20"/>
              </w:rPr>
              <w:t>N/A</w:t>
            </w:r>
          </w:p>
        </w:tc>
        <w:tc>
          <w:tcPr>
            <w:tcW w:w="2711" w:type="dxa"/>
            <w:tcBorders>
              <w:top w:val="nil"/>
              <w:left w:val="nil"/>
              <w:bottom w:val="single" w:sz="4" w:space="0" w:color="000000"/>
              <w:right w:val="single" w:sz="4" w:space="0" w:color="000000"/>
            </w:tcBorders>
            <w:shd w:val="clear" w:color="auto" w:fill="auto"/>
            <w:vAlign w:val="center"/>
          </w:tcPr>
          <w:p w14:paraId="575BD4D9"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sz w:val="20"/>
              </w:rPr>
              <w:t>Art. 30</w:t>
            </w:r>
          </w:p>
        </w:tc>
        <w:tc>
          <w:tcPr>
            <w:tcW w:w="978" w:type="dxa"/>
            <w:tcBorders>
              <w:top w:val="nil"/>
              <w:left w:val="nil"/>
              <w:bottom w:val="single" w:sz="4" w:space="0" w:color="000000"/>
              <w:right w:val="single" w:sz="4" w:space="0" w:color="000000"/>
            </w:tcBorders>
            <w:shd w:val="clear" w:color="auto" w:fill="auto"/>
            <w:vAlign w:val="center"/>
          </w:tcPr>
          <w:p w14:paraId="790167FD" w14:textId="77777777" w:rsidR="00CC6DCE" w:rsidRPr="00CC6DCE" w:rsidRDefault="00CC6DCE" w:rsidP="00854DC4">
            <w:pPr>
              <w:spacing w:after="0"/>
              <w:jc w:val="center"/>
              <w:rPr>
                <w:rFonts w:ascii="Calibri" w:eastAsia="Calibri" w:hAnsi="Calibri" w:cs="Calibri"/>
                <w:color w:val="000000"/>
                <w:sz w:val="20"/>
              </w:rPr>
            </w:pPr>
          </w:p>
        </w:tc>
      </w:tr>
      <w:tr w:rsidR="00CC6DCE" w:rsidRPr="00CC6DCE" w14:paraId="19DF8D61" w14:textId="77777777" w:rsidTr="00CC6DCE">
        <w:trPr>
          <w:trHeight w:val="532"/>
          <w:jc w:val="center"/>
        </w:trPr>
        <w:tc>
          <w:tcPr>
            <w:tcW w:w="349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9F603B"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recibidos que continúan en trámite</w:t>
            </w:r>
          </w:p>
        </w:tc>
        <w:tc>
          <w:tcPr>
            <w:tcW w:w="3289" w:type="dxa"/>
            <w:tcBorders>
              <w:top w:val="nil"/>
              <w:left w:val="nil"/>
              <w:bottom w:val="single" w:sz="4" w:space="0" w:color="000000"/>
              <w:right w:val="single" w:sz="4" w:space="0" w:color="000000"/>
            </w:tcBorders>
            <w:shd w:val="clear" w:color="auto" w:fill="auto"/>
            <w:vAlign w:val="center"/>
          </w:tcPr>
          <w:p w14:paraId="163BA73B"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2711" w:type="dxa"/>
            <w:tcBorders>
              <w:top w:val="nil"/>
              <w:left w:val="nil"/>
              <w:bottom w:val="single" w:sz="4" w:space="0" w:color="000000"/>
              <w:right w:val="single" w:sz="4" w:space="0" w:color="000000"/>
            </w:tcBorders>
            <w:shd w:val="clear" w:color="auto" w:fill="auto"/>
            <w:vAlign w:val="center"/>
          </w:tcPr>
          <w:p w14:paraId="098B363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Por exclusión</w:t>
            </w:r>
          </w:p>
        </w:tc>
        <w:tc>
          <w:tcPr>
            <w:tcW w:w="978" w:type="dxa"/>
            <w:tcBorders>
              <w:top w:val="nil"/>
              <w:left w:val="nil"/>
              <w:bottom w:val="single" w:sz="4" w:space="0" w:color="000000"/>
              <w:right w:val="single" w:sz="4" w:space="0" w:color="000000"/>
            </w:tcBorders>
            <w:shd w:val="clear" w:color="auto" w:fill="auto"/>
            <w:vAlign w:val="center"/>
          </w:tcPr>
          <w:p w14:paraId="3CAB7CCD"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bl>
    <w:p w14:paraId="303F91F7" w14:textId="77777777" w:rsidR="00CC6DCE" w:rsidRPr="00CC6DCE" w:rsidRDefault="00CC6DCE" w:rsidP="00854DC4">
      <w:pPr>
        <w:spacing w:after="0" w:line="360" w:lineRule="auto"/>
        <w:rPr>
          <w:sz w:val="20"/>
        </w:rPr>
      </w:pPr>
    </w:p>
    <w:p w14:paraId="11CF6E66"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color w:val="000000"/>
          <w:sz w:val="20"/>
        </w:rPr>
      </w:pPr>
      <w:r w:rsidRPr="00CC6DCE">
        <w:rPr>
          <w:rFonts w:ascii="Calibri" w:eastAsia="Calibri" w:hAnsi="Calibri" w:cs="Calibri"/>
          <w:color w:val="000000"/>
          <w:szCs w:val="24"/>
        </w:rPr>
        <w:t xml:space="preserve">Tabla </w:t>
      </w:r>
      <w:r w:rsidRPr="00CC6DCE">
        <w:rPr>
          <w:rFonts w:ascii="Calibri" w:eastAsia="Calibri" w:hAnsi="Calibri" w:cs="Calibri"/>
          <w:sz w:val="20"/>
        </w:rPr>
        <w:t>2</w:t>
      </w:r>
      <w:r w:rsidRPr="00CC6DCE">
        <w:rPr>
          <w:rFonts w:ascii="Calibri" w:eastAsia="Calibri" w:hAnsi="Calibri" w:cs="Calibri"/>
          <w:color w:val="000000"/>
          <w:szCs w:val="24"/>
        </w:rPr>
        <w:t xml:space="preserve">.5 Asuntos judicializados. </w:t>
      </w:r>
    </w:p>
    <w:tbl>
      <w:tblPr>
        <w:tblW w:w="11094" w:type="dxa"/>
        <w:jc w:val="center"/>
        <w:tblLayout w:type="fixed"/>
        <w:tblLook w:val="0400" w:firstRow="0" w:lastRow="0" w:firstColumn="0" w:lastColumn="0" w:noHBand="0" w:noVBand="1"/>
      </w:tblPr>
      <w:tblGrid>
        <w:gridCol w:w="2830"/>
        <w:gridCol w:w="4170"/>
        <w:gridCol w:w="3191"/>
        <w:gridCol w:w="903"/>
      </w:tblGrid>
      <w:tr w:rsidR="00CC6DCE" w:rsidRPr="00CC6DCE" w14:paraId="2F4C3159" w14:textId="77777777" w:rsidTr="00CC6DCE">
        <w:trPr>
          <w:trHeight w:val="626"/>
          <w:tblHeader/>
          <w:jc w:val="center"/>
        </w:trPr>
        <w:tc>
          <w:tcPr>
            <w:tcW w:w="2830" w:type="dxa"/>
            <w:tcBorders>
              <w:top w:val="single" w:sz="4" w:space="0" w:color="000000"/>
              <w:left w:val="single" w:sz="4" w:space="0" w:color="000000"/>
              <w:bottom w:val="single" w:sz="6" w:space="0" w:color="000000"/>
              <w:right w:val="single" w:sz="4" w:space="0" w:color="000000"/>
            </w:tcBorders>
            <w:shd w:val="clear" w:color="auto" w:fill="333F4F"/>
            <w:vAlign w:val="center"/>
          </w:tcPr>
          <w:p w14:paraId="5DCB0556"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Categoría</w:t>
            </w:r>
          </w:p>
        </w:tc>
        <w:tc>
          <w:tcPr>
            <w:tcW w:w="4170" w:type="dxa"/>
            <w:tcBorders>
              <w:top w:val="single" w:sz="4" w:space="0" w:color="000000"/>
              <w:left w:val="nil"/>
              <w:bottom w:val="single" w:sz="4" w:space="0" w:color="000000"/>
              <w:right w:val="single" w:sz="4" w:space="0" w:color="000000"/>
            </w:tcBorders>
            <w:shd w:val="clear" w:color="auto" w:fill="333F4F"/>
            <w:vAlign w:val="center"/>
          </w:tcPr>
          <w:p w14:paraId="50989C9E"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Subcategoría</w:t>
            </w:r>
          </w:p>
        </w:tc>
        <w:tc>
          <w:tcPr>
            <w:tcW w:w="3191" w:type="dxa"/>
            <w:tcBorders>
              <w:top w:val="single" w:sz="4" w:space="0" w:color="000000"/>
              <w:left w:val="nil"/>
              <w:bottom w:val="single" w:sz="4" w:space="0" w:color="000000"/>
              <w:right w:val="single" w:sz="4" w:space="0" w:color="000000"/>
            </w:tcBorders>
            <w:shd w:val="clear" w:color="auto" w:fill="333F4F"/>
            <w:vAlign w:val="center"/>
          </w:tcPr>
          <w:p w14:paraId="09BD3437"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Fundamento del CNPP (revisar para tener clara la solicitud)</w:t>
            </w:r>
          </w:p>
        </w:tc>
        <w:tc>
          <w:tcPr>
            <w:tcW w:w="903" w:type="dxa"/>
            <w:tcBorders>
              <w:top w:val="single" w:sz="4" w:space="0" w:color="000000"/>
              <w:left w:val="nil"/>
              <w:bottom w:val="single" w:sz="4" w:space="0" w:color="000000"/>
              <w:right w:val="single" w:sz="4" w:space="0" w:color="000000"/>
            </w:tcBorders>
            <w:shd w:val="clear" w:color="auto" w:fill="333F4F"/>
            <w:vAlign w:val="center"/>
          </w:tcPr>
          <w:p w14:paraId="3A88DB27"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Número</w:t>
            </w:r>
          </w:p>
        </w:tc>
      </w:tr>
      <w:tr w:rsidR="00CC6DCE" w:rsidRPr="00CC6DCE" w14:paraId="3C90FC69" w14:textId="77777777" w:rsidTr="00CC6DCE">
        <w:trPr>
          <w:trHeight w:val="940"/>
          <w:jc w:val="center"/>
        </w:trPr>
        <w:tc>
          <w:tcPr>
            <w:tcW w:w="283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90DF66E"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judicializados que se logró vincular a proceso</w:t>
            </w:r>
          </w:p>
        </w:tc>
        <w:tc>
          <w:tcPr>
            <w:tcW w:w="4170" w:type="dxa"/>
            <w:tcBorders>
              <w:top w:val="nil"/>
              <w:left w:val="single" w:sz="6" w:space="0" w:color="000000"/>
              <w:bottom w:val="single" w:sz="6" w:space="0" w:color="000000"/>
              <w:right w:val="single" w:sz="4" w:space="0" w:color="000000"/>
            </w:tcBorders>
            <w:shd w:val="clear" w:color="auto" w:fill="auto"/>
            <w:vAlign w:val="center"/>
          </w:tcPr>
          <w:p w14:paraId="47B39E4C"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3191" w:type="dxa"/>
            <w:tcBorders>
              <w:top w:val="nil"/>
              <w:left w:val="nil"/>
              <w:bottom w:val="single" w:sz="4" w:space="0" w:color="000000"/>
              <w:right w:val="single" w:sz="4" w:space="0" w:color="000000"/>
            </w:tcBorders>
            <w:shd w:val="clear" w:color="auto" w:fill="auto"/>
            <w:vAlign w:val="center"/>
          </w:tcPr>
          <w:p w14:paraId="50CC9643"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316 - 318</w:t>
            </w:r>
          </w:p>
        </w:tc>
        <w:tc>
          <w:tcPr>
            <w:tcW w:w="903" w:type="dxa"/>
            <w:tcBorders>
              <w:top w:val="nil"/>
              <w:left w:val="nil"/>
              <w:bottom w:val="single" w:sz="4" w:space="0" w:color="000000"/>
              <w:right w:val="single" w:sz="4" w:space="0" w:color="000000"/>
            </w:tcBorders>
            <w:shd w:val="clear" w:color="auto" w:fill="auto"/>
            <w:vAlign w:val="center"/>
          </w:tcPr>
          <w:p w14:paraId="53AD5B3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2AE33073" w14:textId="77777777" w:rsidTr="00CC6DCE">
        <w:trPr>
          <w:trHeight w:val="940"/>
          <w:jc w:val="center"/>
        </w:trPr>
        <w:tc>
          <w:tcPr>
            <w:tcW w:w="2830" w:type="dxa"/>
            <w:tcBorders>
              <w:top w:val="single" w:sz="6" w:space="0" w:color="000000"/>
              <w:right w:val="single" w:sz="6" w:space="0" w:color="000000"/>
            </w:tcBorders>
            <w:vAlign w:val="center"/>
          </w:tcPr>
          <w:p w14:paraId="21302129" w14:textId="77777777" w:rsidR="00CC6DCE" w:rsidRPr="00CC6DCE" w:rsidRDefault="00CC6DCE" w:rsidP="00854DC4">
            <w:pPr>
              <w:pBdr>
                <w:top w:val="nil"/>
                <w:left w:val="nil"/>
                <w:bottom w:val="nil"/>
                <w:right w:val="nil"/>
                <w:between w:val="nil"/>
              </w:pBdr>
              <w:spacing w:after="0"/>
              <w:jc w:val="center"/>
              <w:rPr>
                <w:rFonts w:ascii="Calibri" w:eastAsia="Calibri" w:hAnsi="Calibri" w:cs="Calibri"/>
                <w:sz w:val="20"/>
              </w:rPr>
            </w:pPr>
          </w:p>
        </w:tc>
        <w:tc>
          <w:tcPr>
            <w:tcW w:w="4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E74F3A4"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asuntos judicializados sin detenido que se logró vincular a proceso</w:t>
            </w:r>
          </w:p>
        </w:tc>
        <w:tc>
          <w:tcPr>
            <w:tcW w:w="3191" w:type="dxa"/>
            <w:tcBorders>
              <w:top w:val="nil"/>
              <w:left w:val="single" w:sz="6" w:space="0" w:color="000000"/>
              <w:bottom w:val="single" w:sz="4" w:space="0" w:color="000000"/>
              <w:right w:val="single" w:sz="4" w:space="0" w:color="000000"/>
            </w:tcBorders>
            <w:shd w:val="clear" w:color="auto" w:fill="auto"/>
            <w:vAlign w:val="center"/>
          </w:tcPr>
          <w:p w14:paraId="77B3BAEF"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xml:space="preserve">Art. 316 - 318 </w:t>
            </w:r>
          </w:p>
        </w:tc>
        <w:tc>
          <w:tcPr>
            <w:tcW w:w="903" w:type="dxa"/>
            <w:tcBorders>
              <w:top w:val="nil"/>
              <w:left w:val="nil"/>
              <w:bottom w:val="single" w:sz="4" w:space="0" w:color="000000"/>
              <w:right w:val="single" w:sz="4" w:space="0" w:color="000000"/>
            </w:tcBorders>
            <w:shd w:val="clear" w:color="auto" w:fill="auto"/>
            <w:vAlign w:val="center"/>
          </w:tcPr>
          <w:p w14:paraId="4517534B"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43950666" w14:textId="77777777" w:rsidTr="00CC6DCE">
        <w:trPr>
          <w:trHeight w:val="940"/>
          <w:jc w:val="center"/>
        </w:trPr>
        <w:tc>
          <w:tcPr>
            <w:tcW w:w="2830" w:type="dxa"/>
            <w:tcBorders>
              <w:right w:val="single" w:sz="6" w:space="0" w:color="000000"/>
            </w:tcBorders>
            <w:vAlign w:val="center"/>
          </w:tcPr>
          <w:p w14:paraId="68C67B33" w14:textId="77777777" w:rsidR="00CC6DCE" w:rsidRPr="00CC6DCE" w:rsidRDefault="00CC6DCE" w:rsidP="00854DC4">
            <w:pPr>
              <w:spacing w:after="0"/>
              <w:jc w:val="center"/>
              <w:rPr>
                <w:rFonts w:ascii="Calibri" w:eastAsia="Calibri" w:hAnsi="Calibri" w:cs="Calibri"/>
                <w:b/>
                <w:color w:val="000000"/>
                <w:sz w:val="20"/>
              </w:rPr>
            </w:pPr>
          </w:p>
        </w:tc>
        <w:tc>
          <w:tcPr>
            <w:tcW w:w="4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171420C"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asuntos judicializados con detenido que se logró vincular a proceso</w:t>
            </w:r>
          </w:p>
        </w:tc>
        <w:tc>
          <w:tcPr>
            <w:tcW w:w="3191" w:type="dxa"/>
            <w:tcBorders>
              <w:top w:val="nil"/>
              <w:left w:val="single" w:sz="6" w:space="0" w:color="000000"/>
              <w:bottom w:val="single" w:sz="4" w:space="0" w:color="000000"/>
              <w:right w:val="single" w:sz="4" w:space="0" w:color="000000"/>
            </w:tcBorders>
            <w:shd w:val="clear" w:color="auto" w:fill="auto"/>
            <w:vAlign w:val="center"/>
          </w:tcPr>
          <w:p w14:paraId="10FF9D21"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 xml:space="preserve">Art. 316 - 318 </w:t>
            </w:r>
          </w:p>
        </w:tc>
        <w:tc>
          <w:tcPr>
            <w:tcW w:w="903" w:type="dxa"/>
            <w:tcBorders>
              <w:top w:val="nil"/>
              <w:left w:val="nil"/>
              <w:bottom w:val="single" w:sz="4" w:space="0" w:color="000000"/>
              <w:right w:val="single" w:sz="4" w:space="0" w:color="000000"/>
            </w:tcBorders>
            <w:shd w:val="clear" w:color="auto" w:fill="auto"/>
            <w:vAlign w:val="center"/>
          </w:tcPr>
          <w:p w14:paraId="393BBB81" w14:textId="77777777" w:rsidR="00CC6DCE" w:rsidRPr="00CC6DCE" w:rsidRDefault="00CC6DCE" w:rsidP="00854DC4">
            <w:pPr>
              <w:spacing w:after="0"/>
              <w:jc w:val="center"/>
              <w:rPr>
                <w:rFonts w:ascii="Calibri" w:eastAsia="Calibri" w:hAnsi="Calibri" w:cs="Calibri"/>
                <w:color w:val="000000"/>
                <w:sz w:val="20"/>
              </w:rPr>
            </w:pPr>
          </w:p>
        </w:tc>
      </w:tr>
      <w:tr w:rsidR="00CC6DCE" w:rsidRPr="00CC6DCE" w14:paraId="60555CBE" w14:textId="77777777" w:rsidTr="00CC6DCE">
        <w:trPr>
          <w:trHeight w:val="940"/>
          <w:jc w:val="center"/>
        </w:trPr>
        <w:tc>
          <w:tcPr>
            <w:tcW w:w="2830" w:type="dxa"/>
            <w:vAlign w:val="center"/>
          </w:tcPr>
          <w:p w14:paraId="47235C48" w14:textId="77777777" w:rsidR="00CC6DCE" w:rsidRPr="00CC6DCE" w:rsidRDefault="00CC6DCE" w:rsidP="00854DC4">
            <w:pPr>
              <w:spacing w:after="0"/>
              <w:jc w:val="center"/>
              <w:rPr>
                <w:rFonts w:ascii="Calibri" w:eastAsia="Calibri" w:hAnsi="Calibri" w:cs="Calibri"/>
                <w:b/>
                <w:color w:val="000000"/>
                <w:sz w:val="20"/>
              </w:rPr>
            </w:pPr>
          </w:p>
        </w:tc>
        <w:tc>
          <w:tcPr>
            <w:tcW w:w="4170" w:type="dxa"/>
            <w:tcBorders>
              <w:top w:val="single" w:sz="6" w:space="0" w:color="000000"/>
              <w:bottom w:val="single" w:sz="6" w:space="0" w:color="000000"/>
              <w:right w:val="single" w:sz="6" w:space="0" w:color="000000"/>
            </w:tcBorders>
            <w:shd w:val="clear" w:color="auto" w:fill="BFBFBF"/>
            <w:vAlign w:val="center"/>
          </w:tcPr>
          <w:p w14:paraId="32981F35"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 xml:space="preserve">Número total de asuntos judicializados en los que se determinó ilegal la detención </w:t>
            </w:r>
          </w:p>
        </w:tc>
        <w:tc>
          <w:tcPr>
            <w:tcW w:w="3191" w:type="dxa"/>
            <w:tcBorders>
              <w:top w:val="nil"/>
              <w:left w:val="nil"/>
              <w:bottom w:val="single" w:sz="4" w:space="0" w:color="000000"/>
              <w:right w:val="single" w:sz="4" w:space="0" w:color="000000"/>
            </w:tcBorders>
            <w:shd w:val="clear" w:color="auto" w:fill="auto"/>
            <w:vAlign w:val="center"/>
          </w:tcPr>
          <w:p w14:paraId="10F2010F" w14:textId="77777777" w:rsidR="00CC6DCE" w:rsidRPr="00CC6DCE" w:rsidRDefault="00CC6DCE" w:rsidP="00854DC4">
            <w:pPr>
              <w:spacing w:after="0"/>
              <w:jc w:val="center"/>
              <w:rPr>
                <w:rFonts w:ascii="Calibri" w:eastAsia="Calibri" w:hAnsi="Calibri" w:cs="Calibri"/>
                <w:color w:val="000000"/>
                <w:sz w:val="20"/>
              </w:rPr>
            </w:pPr>
          </w:p>
        </w:tc>
        <w:tc>
          <w:tcPr>
            <w:tcW w:w="903" w:type="dxa"/>
            <w:tcBorders>
              <w:top w:val="nil"/>
              <w:left w:val="nil"/>
              <w:bottom w:val="single" w:sz="4" w:space="0" w:color="000000"/>
              <w:right w:val="single" w:sz="4" w:space="0" w:color="000000"/>
            </w:tcBorders>
            <w:shd w:val="clear" w:color="auto" w:fill="auto"/>
            <w:vAlign w:val="center"/>
          </w:tcPr>
          <w:p w14:paraId="2F1F56E5" w14:textId="77777777" w:rsidR="00CC6DCE" w:rsidRPr="00CC6DCE" w:rsidRDefault="00CC6DCE" w:rsidP="00854DC4">
            <w:pPr>
              <w:spacing w:after="0"/>
              <w:jc w:val="center"/>
              <w:rPr>
                <w:rFonts w:ascii="Calibri" w:eastAsia="Calibri" w:hAnsi="Calibri" w:cs="Calibri"/>
                <w:color w:val="000000"/>
                <w:sz w:val="20"/>
              </w:rPr>
            </w:pPr>
          </w:p>
        </w:tc>
      </w:tr>
      <w:tr w:rsidR="00CC6DCE" w:rsidRPr="00CC6DCE" w14:paraId="4F7D34C1" w14:textId="77777777" w:rsidTr="00CC6DCE">
        <w:trPr>
          <w:trHeight w:val="940"/>
          <w:jc w:val="center"/>
        </w:trPr>
        <w:tc>
          <w:tcPr>
            <w:tcW w:w="2830" w:type="dxa"/>
            <w:tcBorders>
              <w:left w:val="single" w:sz="6" w:space="0" w:color="000000"/>
              <w:bottom w:val="single" w:sz="6" w:space="0" w:color="000000"/>
              <w:right w:val="single" w:sz="6" w:space="0" w:color="000000"/>
            </w:tcBorders>
            <w:shd w:val="clear" w:color="auto" w:fill="BFBFBF"/>
            <w:vAlign w:val="center"/>
          </w:tcPr>
          <w:p w14:paraId="45D3BECA"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vinculados a proceso que se decretó la suspensión condicional del proceso</w:t>
            </w:r>
          </w:p>
        </w:tc>
        <w:tc>
          <w:tcPr>
            <w:tcW w:w="4170" w:type="dxa"/>
            <w:tcBorders>
              <w:top w:val="single" w:sz="6" w:space="0" w:color="000000"/>
              <w:left w:val="single" w:sz="6" w:space="0" w:color="000000"/>
              <w:bottom w:val="single" w:sz="4" w:space="0" w:color="000000"/>
              <w:right w:val="single" w:sz="4" w:space="0" w:color="000000"/>
            </w:tcBorders>
            <w:shd w:val="clear" w:color="auto" w:fill="auto"/>
            <w:vAlign w:val="center"/>
          </w:tcPr>
          <w:p w14:paraId="674B161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3191" w:type="dxa"/>
            <w:tcBorders>
              <w:top w:val="nil"/>
              <w:left w:val="nil"/>
              <w:bottom w:val="single" w:sz="4" w:space="0" w:color="000000"/>
              <w:right w:val="single" w:sz="4" w:space="0" w:color="000000"/>
            </w:tcBorders>
            <w:shd w:val="clear" w:color="auto" w:fill="auto"/>
            <w:vAlign w:val="center"/>
          </w:tcPr>
          <w:p w14:paraId="469B2781"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191 - 200</w:t>
            </w:r>
          </w:p>
        </w:tc>
        <w:tc>
          <w:tcPr>
            <w:tcW w:w="903" w:type="dxa"/>
            <w:tcBorders>
              <w:top w:val="nil"/>
              <w:left w:val="nil"/>
              <w:bottom w:val="single" w:sz="4" w:space="0" w:color="000000"/>
              <w:right w:val="single" w:sz="4" w:space="0" w:color="000000"/>
            </w:tcBorders>
            <w:shd w:val="clear" w:color="auto" w:fill="auto"/>
            <w:vAlign w:val="center"/>
          </w:tcPr>
          <w:p w14:paraId="49474DB7"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6A38F242" w14:textId="77777777" w:rsidTr="00CC6DCE">
        <w:trPr>
          <w:trHeight w:val="940"/>
          <w:jc w:val="center"/>
        </w:trPr>
        <w:tc>
          <w:tcPr>
            <w:tcW w:w="2830" w:type="dxa"/>
            <w:tcBorders>
              <w:top w:val="nil"/>
              <w:left w:val="single" w:sz="4" w:space="0" w:color="000000"/>
              <w:bottom w:val="single" w:sz="6" w:space="0" w:color="000000"/>
              <w:right w:val="single" w:sz="4" w:space="0" w:color="000000"/>
            </w:tcBorders>
            <w:shd w:val="clear" w:color="auto" w:fill="BFBFBF"/>
            <w:vAlign w:val="center"/>
          </w:tcPr>
          <w:p w14:paraId="115DB0B3"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asuntos vinculados a procesos que terminaron por sobreseimiento</w:t>
            </w:r>
          </w:p>
        </w:tc>
        <w:tc>
          <w:tcPr>
            <w:tcW w:w="4170" w:type="dxa"/>
            <w:tcBorders>
              <w:top w:val="nil"/>
              <w:left w:val="nil"/>
              <w:bottom w:val="single" w:sz="4" w:space="0" w:color="000000"/>
              <w:right w:val="single" w:sz="4" w:space="0" w:color="000000"/>
            </w:tcBorders>
            <w:shd w:val="clear" w:color="auto" w:fill="auto"/>
            <w:vAlign w:val="center"/>
          </w:tcPr>
          <w:p w14:paraId="52507BAC"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3191" w:type="dxa"/>
            <w:tcBorders>
              <w:top w:val="nil"/>
              <w:left w:val="nil"/>
              <w:bottom w:val="single" w:sz="4" w:space="0" w:color="000000"/>
              <w:right w:val="single" w:sz="4" w:space="0" w:color="000000"/>
            </w:tcBorders>
            <w:shd w:val="clear" w:color="auto" w:fill="auto"/>
            <w:vAlign w:val="center"/>
          </w:tcPr>
          <w:p w14:paraId="74A55B9C"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327 - 330</w:t>
            </w:r>
          </w:p>
        </w:tc>
        <w:tc>
          <w:tcPr>
            <w:tcW w:w="903" w:type="dxa"/>
            <w:tcBorders>
              <w:top w:val="nil"/>
              <w:left w:val="nil"/>
              <w:bottom w:val="single" w:sz="4" w:space="0" w:color="000000"/>
              <w:right w:val="single" w:sz="4" w:space="0" w:color="000000"/>
            </w:tcBorders>
            <w:shd w:val="clear" w:color="auto" w:fill="auto"/>
            <w:vAlign w:val="center"/>
          </w:tcPr>
          <w:p w14:paraId="06B85F9E"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0A51996B" w14:textId="77777777" w:rsidTr="00CC6DCE">
        <w:trPr>
          <w:trHeight w:val="940"/>
          <w:jc w:val="center"/>
        </w:trPr>
        <w:tc>
          <w:tcPr>
            <w:tcW w:w="283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5B2C138"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asuntos vinculados a proceso que concluyeron mediante procedimiento abreviado</w:t>
            </w:r>
          </w:p>
        </w:tc>
        <w:tc>
          <w:tcPr>
            <w:tcW w:w="4170" w:type="dxa"/>
            <w:tcBorders>
              <w:top w:val="nil"/>
              <w:left w:val="single" w:sz="6" w:space="0" w:color="000000"/>
              <w:bottom w:val="single" w:sz="6" w:space="0" w:color="000000"/>
              <w:right w:val="single" w:sz="4" w:space="0" w:color="000000"/>
            </w:tcBorders>
            <w:shd w:val="clear" w:color="auto" w:fill="auto"/>
            <w:vAlign w:val="center"/>
          </w:tcPr>
          <w:p w14:paraId="55AB42C1"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N/A</w:t>
            </w:r>
          </w:p>
        </w:tc>
        <w:tc>
          <w:tcPr>
            <w:tcW w:w="3191" w:type="dxa"/>
            <w:tcBorders>
              <w:top w:val="nil"/>
              <w:left w:val="nil"/>
              <w:bottom w:val="single" w:sz="4" w:space="0" w:color="000000"/>
              <w:right w:val="single" w:sz="4" w:space="0" w:color="000000"/>
            </w:tcBorders>
            <w:shd w:val="clear" w:color="auto" w:fill="auto"/>
            <w:vAlign w:val="center"/>
          </w:tcPr>
          <w:p w14:paraId="262CD5E8"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Art. 201 - 207</w:t>
            </w:r>
          </w:p>
        </w:tc>
        <w:tc>
          <w:tcPr>
            <w:tcW w:w="903" w:type="dxa"/>
            <w:tcBorders>
              <w:top w:val="nil"/>
              <w:left w:val="nil"/>
              <w:bottom w:val="single" w:sz="4" w:space="0" w:color="000000"/>
              <w:right w:val="single" w:sz="4" w:space="0" w:color="000000"/>
            </w:tcBorders>
            <w:shd w:val="clear" w:color="auto" w:fill="auto"/>
            <w:vAlign w:val="bottom"/>
          </w:tcPr>
          <w:p w14:paraId="2116FF6C"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 </w:t>
            </w:r>
          </w:p>
        </w:tc>
      </w:tr>
      <w:tr w:rsidR="00CC6DCE" w:rsidRPr="00CC6DCE" w14:paraId="41C922E4" w14:textId="77777777" w:rsidTr="00CC6DCE">
        <w:trPr>
          <w:trHeight w:val="940"/>
          <w:jc w:val="center"/>
        </w:trPr>
        <w:tc>
          <w:tcPr>
            <w:tcW w:w="2830" w:type="dxa"/>
            <w:tcBorders>
              <w:top w:val="single" w:sz="6" w:space="0" w:color="000000"/>
              <w:bottom w:val="single" w:sz="6" w:space="0" w:color="000000"/>
              <w:right w:val="single" w:sz="6" w:space="0" w:color="000000"/>
            </w:tcBorders>
            <w:vAlign w:val="center"/>
          </w:tcPr>
          <w:p w14:paraId="777766C6" w14:textId="77777777" w:rsidR="00CC6DCE" w:rsidRPr="00CC6DCE" w:rsidRDefault="00CC6DCE" w:rsidP="00854DC4">
            <w:pPr>
              <w:spacing w:after="0"/>
              <w:jc w:val="center"/>
              <w:rPr>
                <w:rFonts w:ascii="Calibri" w:eastAsia="Calibri" w:hAnsi="Calibri" w:cs="Calibri"/>
                <w:b/>
                <w:sz w:val="20"/>
              </w:rPr>
            </w:pPr>
          </w:p>
        </w:tc>
        <w:tc>
          <w:tcPr>
            <w:tcW w:w="417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AEB004"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Número total de sentencias condenatorias dictadas durante el periodo por procedimiento abreviado</w:t>
            </w:r>
          </w:p>
        </w:tc>
        <w:tc>
          <w:tcPr>
            <w:tcW w:w="3191" w:type="dxa"/>
            <w:tcBorders>
              <w:top w:val="nil"/>
              <w:left w:val="nil"/>
              <w:bottom w:val="single" w:sz="4" w:space="0" w:color="000000"/>
              <w:right w:val="single" w:sz="4" w:space="0" w:color="000000"/>
            </w:tcBorders>
            <w:shd w:val="clear" w:color="auto" w:fill="auto"/>
            <w:vAlign w:val="center"/>
          </w:tcPr>
          <w:p w14:paraId="5AA36D7B" w14:textId="77777777" w:rsidR="00CC6DCE" w:rsidRPr="00CC6DCE" w:rsidRDefault="00CC6DCE" w:rsidP="00854DC4">
            <w:pPr>
              <w:spacing w:after="0"/>
              <w:jc w:val="center"/>
              <w:rPr>
                <w:rFonts w:ascii="Calibri" w:eastAsia="Calibri" w:hAnsi="Calibri" w:cs="Calibri"/>
                <w:sz w:val="20"/>
              </w:rPr>
            </w:pPr>
            <w:r w:rsidRPr="00CC6DCE">
              <w:rPr>
                <w:rFonts w:ascii="Calibri" w:eastAsia="Calibri" w:hAnsi="Calibri" w:cs="Calibri"/>
                <w:sz w:val="20"/>
              </w:rPr>
              <w:t>Art. 201 - 207</w:t>
            </w:r>
          </w:p>
        </w:tc>
        <w:tc>
          <w:tcPr>
            <w:tcW w:w="903" w:type="dxa"/>
            <w:tcBorders>
              <w:top w:val="nil"/>
              <w:left w:val="nil"/>
              <w:bottom w:val="single" w:sz="4" w:space="0" w:color="000000"/>
              <w:right w:val="single" w:sz="4" w:space="0" w:color="000000"/>
            </w:tcBorders>
            <w:shd w:val="clear" w:color="auto" w:fill="auto"/>
            <w:vAlign w:val="bottom"/>
          </w:tcPr>
          <w:p w14:paraId="4AABF454" w14:textId="77777777" w:rsidR="00CC6DCE" w:rsidRPr="00CC6DCE" w:rsidRDefault="00CC6DCE" w:rsidP="00854DC4">
            <w:pPr>
              <w:spacing w:after="0"/>
              <w:jc w:val="center"/>
              <w:rPr>
                <w:rFonts w:ascii="Calibri" w:eastAsia="Calibri" w:hAnsi="Calibri" w:cs="Calibri"/>
                <w:sz w:val="20"/>
              </w:rPr>
            </w:pPr>
          </w:p>
        </w:tc>
      </w:tr>
      <w:tr w:rsidR="00CC6DCE" w:rsidRPr="00CC6DCE" w14:paraId="3DD514D8" w14:textId="77777777" w:rsidTr="00CC6DCE">
        <w:trPr>
          <w:trHeight w:val="940"/>
          <w:jc w:val="center"/>
        </w:trPr>
        <w:tc>
          <w:tcPr>
            <w:tcW w:w="283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C4C5FA4" w14:textId="77777777" w:rsidR="00CC6DCE" w:rsidRPr="00CC6DCE" w:rsidRDefault="00CC6DCE" w:rsidP="00854DC4">
            <w:pPr>
              <w:spacing w:after="0"/>
              <w:jc w:val="center"/>
              <w:rPr>
                <w:rFonts w:ascii="Calibri" w:eastAsia="Calibri" w:hAnsi="Calibri" w:cs="Calibri"/>
                <w:b/>
                <w:sz w:val="20"/>
              </w:rPr>
            </w:pPr>
            <w:r w:rsidRPr="00CC6DCE">
              <w:rPr>
                <w:rFonts w:ascii="Calibri" w:eastAsia="Calibri" w:hAnsi="Calibri" w:cs="Calibri"/>
                <w:b/>
                <w:sz w:val="20"/>
              </w:rPr>
              <w:t xml:space="preserve">Número total de asuntos vinculados a proceso que concluyeron mediante acuerdo </w:t>
            </w:r>
            <w:proofErr w:type="spellStart"/>
            <w:r w:rsidRPr="00CC6DCE">
              <w:rPr>
                <w:rFonts w:ascii="Calibri" w:eastAsia="Calibri" w:hAnsi="Calibri" w:cs="Calibri"/>
                <w:b/>
                <w:sz w:val="20"/>
              </w:rPr>
              <w:t>reparatorio</w:t>
            </w:r>
            <w:proofErr w:type="spellEnd"/>
            <w:r w:rsidRPr="00CC6DCE">
              <w:rPr>
                <w:rFonts w:ascii="Calibri" w:eastAsia="Calibri" w:hAnsi="Calibri" w:cs="Calibri"/>
                <w:b/>
                <w:sz w:val="20"/>
              </w:rPr>
              <w:t xml:space="preserve"> (aprobado por el Ministerio Público o Juez de Control)</w:t>
            </w:r>
          </w:p>
        </w:tc>
        <w:tc>
          <w:tcPr>
            <w:tcW w:w="4170" w:type="dxa"/>
            <w:tcBorders>
              <w:top w:val="single" w:sz="6" w:space="0" w:color="000000"/>
              <w:left w:val="single" w:sz="6" w:space="0" w:color="000000"/>
              <w:bottom w:val="single" w:sz="4" w:space="0" w:color="000000"/>
              <w:right w:val="single" w:sz="4" w:space="0" w:color="000000"/>
            </w:tcBorders>
            <w:shd w:val="clear" w:color="auto" w:fill="auto"/>
            <w:vAlign w:val="center"/>
          </w:tcPr>
          <w:p w14:paraId="78FDF61C" w14:textId="77777777" w:rsidR="00CC6DCE" w:rsidRPr="00CC6DCE" w:rsidRDefault="00CC6DCE" w:rsidP="00854DC4">
            <w:pPr>
              <w:spacing w:after="0"/>
              <w:jc w:val="center"/>
              <w:rPr>
                <w:rFonts w:ascii="Calibri" w:eastAsia="Calibri" w:hAnsi="Calibri" w:cs="Calibri"/>
                <w:sz w:val="20"/>
              </w:rPr>
            </w:pPr>
          </w:p>
        </w:tc>
        <w:tc>
          <w:tcPr>
            <w:tcW w:w="3191" w:type="dxa"/>
            <w:tcBorders>
              <w:top w:val="nil"/>
              <w:left w:val="nil"/>
              <w:bottom w:val="single" w:sz="4" w:space="0" w:color="000000"/>
              <w:right w:val="single" w:sz="4" w:space="0" w:color="000000"/>
            </w:tcBorders>
            <w:shd w:val="clear" w:color="auto" w:fill="auto"/>
            <w:vAlign w:val="center"/>
          </w:tcPr>
          <w:p w14:paraId="41D780B7" w14:textId="77777777" w:rsidR="00CC6DCE" w:rsidRPr="00CC6DCE" w:rsidRDefault="00CC6DCE" w:rsidP="00854DC4">
            <w:pPr>
              <w:spacing w:after="0"/>
              <w:jc w:val="center"/>
              <w:rPr>
                <w:rFonts w:ascii="Calibri" w:eastAsia="Calibri" w:hAnsi="Calibri" w:cs="Calibri"/>
                <w:sz w:val="20"/>
              </w:rPr>
            </w:pPr>
          </w:p>
        </w:tc>
        <w:tc>
          <w:tcPr>
            <w:tcW w:w="903" w:type="dxa"/>
            <w:tcBorders>
              <w:top w:val="nil"/>
              <w:left w:val="nil"/>
              <w:bottom w:val="single" w:sz="4" w:space="0" w:color="000000"/>
              <w:right w:val="single" w:sz="4" w:space="0" w:color="000000"/>
            </w:tcBorders>
            <w:shd w:val="clear" w:color="auto" w:fill="auto"/>
            <w:vAlign w:val="bottom"/>
          </w:tcPr>
          <w:p w14:paraId="0371BFBB" w14:textId="77777777" w:rsidR="00CC6DCE" w:rsidRPr="00CC6DCE" w:rsidRDefault="00CC6DCE" w:rsidP="00854DC4">
            <w:pPr>
              <w:spacing w:after="0"/>
              <w:jc w:val="center"/>
              <w:rPr>
                <w:rFonts w:ascii="Calibri" w:eastAsia="Calibri" w:hAnsi="Calibri" w:cs="Calibri"/>
                <w:sz w:val="20"/>
              </w:rPr>
            </w:pPr>
          </w:p>
        </w:tc>
      </w:tr>
    </w:tbl>
    <w:p w14:paraId="328D66E1" w14:textId="77777777" w:rsidR="00CC6DCE" w:rsidRPr="00CC6DCE" w:rsidRDefault="00CC6DCE" w:rsidP="00854DC4">
      <w:pPr>
        <w:spacing w:after="0"/>
        <w:jc w:val="both"/>
        <w:rPr>
          <w:rFonts w:ascii="Calibri" w:eastAsia="Calibri" w:hAnsi="Calibri" w:cs="Calibri"/>
          <w:sz w:val="20"/>
        </w:rPr>
      </w:pPr>
    </w:p>
    <w:p w14:paraId="75B0995B"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sz w:val="20"/>
        </w:rPr>
      </w:pPr>
    </w:p>
    <w:p w14:paraId="12F82D2D" w14:textId="77777777" w:rsidR="00CC6DCE" w:rsidRPr="00CC6DCE" w:rsidRDefault="00CC6DCE" w:rsidP="00854DC4">
      <w:pPr>
        <w:pBdr>
          <w:top w:val="nil"/>
          <w:left w:val="nil"/>
          <w:bottom w:val="nil"/>
          <w:right w:val="nil"/>
          <w:between w:val="nil"/>
        </w:pBdr>
        <w:spacing w:after="0" w:line="360" w:lineRule="auto"/>
        <w:ind w:left="360"/>
        <w:rPr>
          <w:rFonts w:ascii="Calibri" w:eastAsia="Calibri" w:hAnsi="Calibri" w:cs="Calibri"/>
          <w:sz w:val="20"/>
        </w:rPr>
      </w:pPr>
      <w:r w:rsidRPr="00CC6DCE">
        <w:rPr>
          <w:rFonts w:ascii="Calibri" w:eastAsia="Calibri" w:hAnsi="Calibri" w:cs="Calibri"/>
          <w:color w:val="000000"/>
          <w:szCs w:val="24"/>
        </w:rPr>
        <w:t xml:space="preserve">Tabla 3.5 Sentencias obtenidas por la Fiscalía Anticorrupción del Estado. </w:t>
      </w:r>
    </w:p>
    <w:tbl>
      <w:tblPr>
        <w:tblW w:w="10343" w:type="dxa"/>
        <w:jc w:val="center"/>
        <w:tblLayout w:type="fixed"/>
        <w:tblLook w:val="0400" w:firstRow="0" w:lastRow="0" w:firstColumn="0" w:lastColumn="0" w:noHBand="0" w:noVBand="1"/>
      </w:tblPr>
      <w:tblGrid>
        <w:gridCol w:w="2818"/>
        <w:gridCol w:w="3437"/>
        <w:gridCol w:w="3111"/>
        <w:gridCol w:w="977"/>
      </w:tblGrid>
      <w:tr w:rsidR="00CC6DCE" w:rsidRPr="00CC6DCE" w14:paraId="22856840" w14:textId="77777777" w:rsidTr="00CC6DCE">
        <w:trPr>
          <w:trHeight w:val="647"/>
          <w:jc w:val="center"/>
        </w:trPr>
        <w:tc>
          <w:tcPr>
            <w:tcW w:w="2818" w:type="dxa"/>
            <w:tcBorders>
              <w:top w:val="single" w:sz="4" w:space="0" w:color="000000"/>
              <w:left w:val="single" w:sz="4" w:space="0" w:color="000000"/>
              <w:bottom w:val="single" w:sz="4" w:space="0" w:color="000000"/>
              <w:right w:val="single" w:sz="4" w:space="0" w:color="000000"/>
            </w:tcBorders>
            <w:shd w:val="clear" w:color="auto" w:fill="333F4F"/>
            <w:vAlign w:val="center"/>
          </w:tcPr>
          <w:p w14:paraId="55E9C73A"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Categoría</w:t>
            </w:r>
          </w:p>
        </w:tc>
        <w:tc>
          <w:tcPr>
            <w:tcW w:w="3437" w:type="dxa"/>
            <w:tcBorders>
              <w:top w:val="single" w:sz="4" w:space="0" w:color="000000"/>
              <w:left w:val="nil"/>
              <w:bottom w:val="single" w:sz="4" w:space="0" w:color="000000"/>
              <w:right w:val="single" w:sz="4" w:space="0" w:color="000000"/>
            </w:tcBorders>
            <w:shd w:val="clear" w:color="auto" w:fill="333F4F"/>
            <w:vAlign w:val="center"/>
          </w:tcPr>
          <w:p w14:paraId="048CD889"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Subcategoría</w:t>
            </w:r>
          </w:p>
        </w:tc>
        <w:tc>
          <w:tcPr>
            <w:tcW w:w="3111" w:type="dxa"/>
            <w:tcBorders>
              <w:top w:val="single" w:sz="4" w:space="0" w:color="000000"/>
              <w:left w:val="nil"/>
              <w:bottom w:val="single" w:sz="4" w:space="0" w:color="000000"/>
              <w:right w:val="single" w:sz="4" w:space="0" w:color="000000"/>
            </w:tcBorders>
            <w:shd w:val="clear" w:color="auto" w:fill="333F4F"/>
            <w:vAlign w:val="center"/>
          </w:tcPr>
          <w:p w14:paraId="2A5BB8CB"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Fundamento del CNPP (revisar para tener clara la solicitud)</w:t>
            </w:r>
          </w:p>
        </w:tc>
        <w:tc>
          <w:tcPr>
            <w:tcW w:w="977" w:type="dxa"/>
            <w:tcBorders>
              <w:top w:val="single" w:sz="4" w:space="0" w:color="000000"/>
              <w:left w:val="nil"/>
              <w:bottom w:val="single" w:sz="4" w:space="0" w:color="000000"/>
              <w:right w:val="single" w:sz="4" w:space="0" w:color="000000"/>
            </w:tcBorders>
            <w:shd w:val="clear" w:color="auto" w:fill="333F4F"/>
            <w:vAlign w:val="center"/>
          </w:tcPr>
          <w:p w14:paraId="1BCCFFFE" w14:textId="77777777" w:rsidR="00CC6DCE" w:rsidRPr="00CC6DCE" w:rsidRDefault="00CC6DCE" w:rsidP="00854DC4">
            <w:pPr>
              <w:spacing w:after="0"/>
              <w:jc w:val="center"/>
              <w:rPr>
                <w:rFonts w:ascii="Calibri" w:eastAsia="Calibri" w:hAnsi="Calibri" w:cs="Calibri"/>
                <w:color w:val="FFFFFF"/>
                <w:sz w:val="20"/>
              </w:rPr>
            </w:pPr>
            <w:r w:rsidRPr="00CC6DCE">
              <w:rPr>
                <w:rFonts w:ascii="Calibri" w:eastAsia="Calibri" w:hAnsi="Calibri" w:cs="Calibri"/>
                <w:color w:val="FFFFFF"/>
                <w:sz w:val="20"/>
              </w:rPr>
              <w:t>Número</w:t>
            </w:r>
          </w:p>
        </w:tc>
      </w:tr>
      <w:tr w:rsidR="00CC6DCE" w:rsidRPr="00CC6DCE" w14:paraId="771798A4" w14:textId="77777777" w:rsidTr="00CC6DCE">
        <w:trPr>
          <w:trHeight w:val="1617"/>
          <w:jc w:val="center"/>
        </w:trPr>
        <w:tc>
          <w:tcPr>
            <w:tcW w:w="2818" w:type="dxa"/>
            <w:tcBorders>
              <w:top w:val="nil"/>
              <w:left w:val="single" w:sz="4" w:space="0" w:color="000000"/>
              <w:bottom w:val="single" w:sz="4" w:space="0" w:color="000000"/>
              <w:right w:val="single" w:sz="4" w:space="0" w:color="000000"/>
            </w:tcBorders>
            <w:shd w:val="clear" w:color="auto" w:fill="BFBFBF"/>
            <w:vAlign w:val="center"/>
          </w:tcPr>
          <w:p w14:paraId="72FD22D5"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lastRenderedPageBreak/>
              <w:t>Número de carpetas de investigación en trámite ante el Tribunal de Enjuiciamiento</w:t>
            </w:r>
            <w:r w:rsidRPr="00CC6DCE">
              <w:rPr>
                <w:rFonts w:ascii="Calibri" w:eastAsia="Calibri" w:hAnsi="Calibri" w:cs="Calibri"/>
                <w:b/>
                <w:sz w:val="20"/>
              </w:rPr>
              <w:t xml:space="preserve"> al 31 de diciembre de 2023</w:t>
            </w:r>
          </w:p>
        </w:tc>
        <w:tc>
          <w:tcPr>
            <w:tcW w:w="3437" w:type="dxa"/>
            <w:tcBorders>
              <w:top w:val="nil"/>
              <w:left w:val="nil"/>
              <w:bottom w:val="single" w:sz="4" w:space="0" w:color="000000"/>
              <w:right w:val="single" w:sz="4" w:space="0" w:color="000000"/>
            </w:tcBorders>
            <w:shd w:val="clear" w:color="auto" w:fill="auto"/>
            <w:vAlign w:val="center"/>
          </w:tcPr>
          <w:p w14:paraId="742E3F6F"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3111" w:type="dxa"/>
            <w:tcBorders>
              <w:top w:val="nil"/>
              <w:left w:val="nil"/>
              <w:bottom w:val="single" w:sz="4" w:space="0" w:color="000000"/>
              <w:right w:val="single" w:sz="4" w:space="0" w:color="000000"/>
            </w:tcBorders>
            <w:shd w:val="clear" w:color="auto" w:fill="auto"/>
            <w:vAlign w:val="center"/>
          </w:tcPr>
          <w:p w14:paraId="2D44817B"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347</w:t>
            </w:r>
          </w:p>
        </w:tc>
        <w:tc>
          <w:tcPr>
            <w:tcW w:w="977" w:type="dxa"/>
            <w:tcBorders>
              <w:top w:val="nil"/>
              <w:left w:val="nil"/>
              <w:bottom w:val="single" w:sz="4" w:space="0" w:color="000000"/>
              <w:right w:val="single" w:sz="4" w:space="0" w:color="000000"/>
            </w:tcBorders>
            <w:shd w:val="clear" w:color="auto" w:fill="auto"/>
            <w:vAlign w:val="center"/>
          </w:tcPr>
          <w:p w14:paraId="382824C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415660FD" w14:textId="77777777" w:rsidTr="00CC6DCE">
        <w:trPr>
          <w:trHeight w:val="647"/>
          <w:jc w:val="center"/>
        </w:trPr>
        <w:tc>
          <w:tcPr>
            <w:tcW w:w="2818" w:type="dxa"/>
            <w:tcBorders>
              <w:top w:val="nil"/>
              <w:left w:val="single" w:sz="4" w:space="0" w:color="000000"/>
              <w:bottom w:val="single" w:sz="4" w:space="0" w:color="000000"/>
              <w:right w:val="single" w:sz="4" w:space="0" w:color="000000"/>
            </w:tcBorders>
            <w:shd w:val="clear" w:color="auto" w:fill="BFBFBF"/>
            <w:vAlign w:val="center"/>
          </w:tcPr>
          <w:p w14:paraId="5F47CE2D"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sentencias dictadas durante el periodo por juicio oral</w:t>
            </w:r>
          </w:p>
        </w:tc>
        <w:tc>
          <w:tcPr>
            <w:tcW w:w="3437" w:type="dxa"/>
            <w:tcBorders>
              <w:top w:val="nil"/>
              <w:left w:val="nil"/>
              <w:bottom w:val="single" w:sz="4" w:space="0" w:color="000000"/>
              <w:right w:val="single" w:sz="4" w:space="0" w:color="000000"/>
            </w:tcBorders>
            <w:shd w:val="clear" w:color="auto" w:fill="auto"/>
            <w:vAlign w:val="center"/>
          </w:tcPr>
          <w:p w14:paraId="60BD8543"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N/A</w:t>
            </w:r>
          </w:p>
        </w:tc>
        <w:tc>
          <w:tcPr>
            <w:tcW w:w="3111" w:type="dxa"/>
            <w:tcBorders>
              <w:top w:val="nil"/>
              <w:left w:val="nil"/>
              <w:bottom w:val="single" w:sz="4" w:space="0" w:color="000000"/>
              <w:right w:val="single" w:sz="4" w:space="0" w:color="000000"/>
            </w:tcBorders>
            <w:shd w:val="clear" w:color="auto" w:fill="auto"/>
            <w:vAlign w:val="center"/>
          </w:tcPr>
          <w:p w14:paraId="61AE5146"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400 - 406</w:t>
            </w:r>
          </w:p>
        </w:tc>
        <w:tc>
          <w:tcPr>
            <w:tcW w:w="977" w:type="dxa"/>
            <w:tcBorders>
              <w:top w:val="nil"/>
              <w:left w:val="nil"/>
              <w:bottom w:val="single" w:sz="4" w:space="0" w:color="000000"/>
              <w:right w:val="single" w:sz="4" w:space="0" w:color="000000"/>
            </w:tcBorders>
            <w:shd w:val="clear" w:color="auto" w:fill="auto"/>
            <w:vAlign w:val="center"/>
          </w:tcPr>
          <w:p w14:paraId="7770E6E2"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089A0A59" w14:textId="77777777" w:rsidTr="00CC6DCE">
        <w:trPr>
          <w:trHeight w:val="647"/>
          <w:jc w:val="center"/>
        </w:trPr>
        <w:tc>
          <w:tcPr>
            <w:tcW w:w="2818" w:type="dxa"/>
            <w:tcBorders>
              <w:top w:val="nil"/>
              <w:left w:val="nil"/>
              <w:bottom w:val="nil"/>
              <w:right w:val="nil"/>
            </w:tcBorders>
            <w:shd w:val="clear" w:color="auto" w:fill="FFFFFF"/>
            <w:vAlign w:val="center"/>
          </w:tcPr>
          <w:p w14:paraId="29D3B18A"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 </w:t>
            </w:r>
          </w:p>
        </w:tc>
        <w:tc>
          <w:tcPr>
            <w:tcW w:w="3437" w:type="dxa"/>
            <w:tcBorders>
              <w:top w:val="nil"/>
              <w:left w:val="single" w:sz="4" w:space="0" w:color="000000"/>
              <w:bottom w:val="single" w:sz="4" w:space="0" w:color="000000"/>
              <w:right w:val="single" w:sz="4" w:space="0" w:color="000000"/>
            </w:tcBorders>
            <w:shd w:val="clear" w:color="auto" w:fill="BFBFBF"/>
            <w:vAlign w:val="center"/>
          </w:tcPr>
          <w:p w14:paraId="394EB6A0"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sentencias condenatorias dictadas durante el periodo por juicio oral</w:t>
            </w:r>
          </w:p>
        </w:tc>
        <w:tc>
          <w:tcPr>
            <w:tcW w:w="3111" w:type="dxa"/>
            <w:tcBorders>
              <w:top w:val="nil"/>
              <w:left w:val="nil"/>
              <w:bottom w:val="single" w:sz="4" w:space="0" w:color="000000"/>
              <w:right w:val="single" w:sz="4" w:space="0" w:color="000000"/>
            </w:tcBorders>
            <w:shd w:val="clear" w:color="auto" w:fill="auto"/>
            <w:vAlign w:val="center"/>
          </w:tcPr>
          <w:p w14:paraId="1BC0FA82"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405</w:t>
            </w:r>
          </w:p>
        </w:tc>
        <w:tc>
          <w:tcPr>
            <w:tcW w:w="977" w:type="dxa"/>
            <w:tcBorders>
              <w:top w:val="nil"/>
              <w:left w:val="nil"/>
              <w:bottom w:val="single" w:sz="4" w:space="0" w:color="000000"/>
              <w:right w:val="single" w:sz="4" w:space="0" w:color="000000"/>
            </w:tcBorders>
            <w:shd w:val="clear" w:color="auto" w:fill="auto"/>
            <w:vAlign w:val="center"/>
          </w:tcPr>
          <w:p w14:paraId="555713A8"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r w:rsidR="00CC6DCE" w:rsidRPr="00CC6DCE" w14:paraId="22EA40E7" w14:textId="77777777" w:rsidTr="00CC6DCE">
        <w:trPr>
          <w:trHeight w:val="647"/>
          <w:jc w:val="center"/>
        </w:trPr>
        <w:tc>
          <w:tcPr>
            <w:tcW w:w="2818" w:type="dxa"/>
            <w:tcBorders>
              <w:top w:val="nil"/>
              <w:left w:val="nil"/>
              <w:bottom w:val="nil"/>
              <w:right w:val="nil"/>
            </w:tcBorders>
            <w:shd w:val="clear" w:color="auto" w:fill="FFFFFF"/>
            <w:vAlign w:val="center"/>
          </w:tcPr>
          <w:p w14:paraId="188BA48B"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 </w:t>
            </w:r>
          </w:p>
        </w:tc>
        <w:tc>
          <w:tcPr>
            <w:tcW w:w="3437" w:type="dxa"/>
            <w:tcBorders>
              <w:top w:val="nil"/>
              <w:left w:val="single" w:sz="4" w:space="0" w:color="000000"/>
              <w:bottom w:val="single" w:sz="4" w:space="0" w:color="000000"/>
              <w:right w:val="single" w:sz="4" w:space="0" w:color="000000"/>
            </w:tcBorders>
            <w:shd w:val="clear" w:color="auto" w:fill="BFBFBF"/>
            <w:vAlign w:val="center"/>
          </w:tcPr>
          <w:p w14:paraId="4034226A" w14:textId="77777777" w:rsidR="00CC6DCE" w:rsidRPr="00CC6DCE" w:rsidRDefault="00CC6DCE" w:rsidP="00854DC4">
            <w:pPr>
              <w:spacing w:after="0"/>
              <w:jc w:val="center"/>
              <w:rPr>
                <w:rFonts w:ascii="Calibri" w:eastAsia="Calibri" w:hAnsi="Calibri" w:cs="Calibri"/>
                <w:b/>
                <w:color w:val="000000"/>
                <w:sz w:val="20"/>
              </w:rPr>
            </w:pPr>
            <w:r w:rsidRPr="00CC6DCE">
              <w:rPr>
                <w:rFonts w:ascii="Calibri" w:eastAsia="Calibri" w:hAnsi="Calibri" w:cs="Calibri"/>
                <w:b/>
                <w:color w:val="000000"/>
                <w:sz w:val="20"/>
              </w:rPr>
              <w:t>Número total de sentencias absolutorias dictadas durante el periodo por juicio oral</w:t>
            </w:r>
          </w:p>
        </w:tc>
        <w:tc>
          <w:tcPr>
            <w:tcW w:w="3111" w:type="dxa"/>
            <w:tcBorders>
              <w:top w:val="nil"/>
              <w:left w:val="nil"/>
              <w:bottom w:val="single" w:sz="4" w:space="0" w:color="000000"/>
              <w:right w:val="single" w:sz="4" w:space="0" w:color="000000"/>
            </w:tcBorders>
            <w:shd w:val="clear" w:color="auto" w:fill="auto"/>
            <w:vAlign w:val="center"/>
          </w:tcPr>
          <w:p w14:paraId="2B192602"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Art. 406</w:t>
            </w:r>
          </w:p>
        </w:tc>
        <w:tc>
          <w:tcPr>
            <w:tcW w:w="977" w:type="dxa"/>
            <w:tcBorders>
              <w:top w:val="nil"/>
              <w:left w:val="nil"/>
              <w:bottom w:val="single" w:sz="4" w:space="0" w:color="000000"/>
              <w:right w:val="single" w:sz="4" w:space="0" w:color="000000"/>
            </w:tcBorders>
            <w:shd w:val="clear" w:color="auto" w:fill="auto"/>
            <w:vAlign w:val="center"/>
          </w:tcPr>
          <w:p w14:paraId="7ED3EAF9" w14:textId="77777777" w:rsidR="00CC6DCE" w:rsidRPr="00CC6DCE" w:rsidRDefault="00CC6DCE" w:rsidP="00854DC4">
            <w:pPr>
              <w:spacing w:after="0"/>
              <w:jc w:val="center"/>
              <w:rPr>
                <w:rFonts w:ascii="Calibri" w:eastAsia="Calibri" w:hAnsi="Calibri" w:cs="Calibri"/>
                <w:color w:val="000000"/>
                <w:sz w:val="20"/>
              </w:rPr>
            </w:pPr>
            <w:r w:rsidRPr="00CC6DCE">
              <w:rPr>
                <w:rFonts w:ascii="Calibri" w:eastAsia="Calibri" w:hAnsi="Calibri" w:cs="Calibri"/>
                <w:color w:val="000000"/>
                <w:sz w:val="20"/>
              </w:rPr>
              <w:t> </w:t>
            </w:r>
          </w:p>
        </w:tc>
      </w:tr>
    </w:tbl>
    <w:p w14:paraId="0FC8ADDF" w14:textId="77777777" w:rsidR="00060BCF" w:rsidRDefault="00060BCF" w:rsidP="00060BCF">
      <w:pPr>
        <w:spacing w:after="0" w:line="360" w:lineRule="auto"/>
        <w:jc w:val="both"/>
        <w:rPr>
          <w:rFonts w:ascii="Palatino Linotype" w:hAnsi="Palatino Linotype" w:cs="Arial"/>
          <w:b/>
          <w:sz w:val="24"/>
        </w:rPr>
      </w:pPr>
    </w:p>
    <w:p w14:paraId="20C2F039" w14:textId="77777777" w:rsidR="00060BCF" w:rsidRDefault="00060BCF" w:rsidP="00060BCF">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718674A0" w14:textId="77777777" w:rsidR="00060BCF" w:rsidRDefault="00060BCF" w:rsidP="00854DC4">
      <w:pPr>
        <w:spacing w:after="0" w:line="360" w:lineRule="auto"/>
        <w:jc w:val="both"/>
        <w:rPr>
          <w:rFonts w:ascii="Palatino Linotype" w:hAnsi="Palatino Linotype" w:cs="Arial"/>
          <w:b/>
          <w:sz w:val="28"/>
        </w:rPr>
      </w:pPr>
    </w:p>
    <w:p w14:paraId="4E3507A0" w14:textId="77777777" w:rsidR="00373F77" w:rsidRPr="002C53C0" w:rsidRDefault="00373F77" w:rsidP="00854DC4">
      <w:pPr>
        <w:spacing w:after="0" w:line="360" w:lineRule="auto"/>
        <w:ind w:right="334"/>
        <w:jc w:val="both"/>
        <w:rPr>
          <w:rFonts w:ascii="Palatino Linotype" w:hAnsi="Palatino Linotype" w:cs="Arial"/>
          <w:b/>
          <w:sz w:val="28"/>
          <w:szCs w:val="20"/>
        </w:rPr>
      </w:pPr>
      <w:r>
        <w:rPr>
          <w:rFonts w:ascii="Palatino Linotype" w:hAnsi="Palatino Linotype" w:cs="Arial"/>
          <w:b/>
          <w:sz w:val="28"/>
        </w:rPr>
        <w:t xml:space="preserve">SEGUNDO. </w:t>
      </w:r>
      <w:r>
        <w:rPr>
          <w:rFonts w:ascii="Palatino Linotype" w:hAnsi="Palatino Linotype" w:cs="Arial"/>
          <w:b/>
          <w:sz w:val="28"/>
          <w:szCs w:val="20"/>
        </w:rPr>
        <w:t>De la respuesta del Sujeto Obligado.</w:t>
      </w:r>
    </w:p>
    <w:p w14:paraId="6372555F" w14:textId="77777777" w:rsidR="00373F77" w:rsidRDefault="00373F77" w:rsidP="00854DC4">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Pr>
          <w:rFonts w:ascii="Palatino Linotype" w:hAnsi="Palatino Linotype"/>
          <w:b/>
        </w:rPr>
        <w:t>veint</w:t>
      </w:r>
      <w:r w:rsidR="00891F3E">
        <w:rPr>
          <w:rFonts w:ascii="Palatino Linotype" w:hAnsi="Palatino Linotype"/>
          <w:b/>
        </w:rPr>
        <w:t>icuatro</w:t>
      </w:r>
      <w:r>
        <w:rPr>
          <w:rFonts w:ascii="Palatino Linotype" w:hAnsi="Palatino Linotype"/>
          <w:b/>
        </w:rPr>
        <w:t xml:space="preserve"> de </w:t>
      </w:r>
      <w:r w:rsidR="00891F3E">
        <w:rPr>
          <w:rFonts w:ascii="Palatino Linotype" w:hAnsi="Palatino Linotype"/>
          <w:b/>
        </w:rPr>
        <w:t>febrer</w:t>
      </w:r>
      <w:r>
        <w:rPr>
          <w:rFonts w:ascii="Palatino Linotype" w:hAnsi="Palatino Linotype"/>
          <w:b/>
        </w:rPr>
        <w:t>o</w:t>
      </w:r>
      <w:r w:rsidRPr="0005123E">
        <w:rPr>
          <w:rFonts w:ascii="Palatino Linotype" w:hAnsi="Palatino Linotype" w:cs="Arial"/>
          <w:b/>
        </w:rPr>
        <w:t xml:space="preserve"> de dos mil veinti</w:t>
      </w:r>
      <w:r>
        <w:rPr>
          <w:rFonts w:ascii="Palatino Linotype" w:hAnsi="Palatino Linotype" w:cs="Arial"/>
          <w:b/>
        </w:rPr>
        <w:t>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través del SAIMEX a la solicitud de información en los siguientes términos:</w:t>
      </w:r>
    </w:p>
    <w:p w14:paraId="34420BF5" w14:textId="77777777" w:rsidR="00373F77" w:rsidRPr="00E818A5" w:rsidRDefault="00373F77" w:rsidP="00854DC4">
      <w:pPr>
        <w:spacing w:after="0" w:line="360" w:lineRule="auto"/>
        <w:jc w:val="both"/>
        <w:rPr>
          <w:rFonts w:ascii="Palatino Linotype" w:hAnsi="Palatino Linotype" w:cs="Arial"/>
          <w:sz w:val="24"/>
        </w:rPr>
      </w:pPr>
    </w:p>
    <w:p w14:paraId="64D185CD" w14:textId="77777777" w:rsidR="00891F3E" w:rsidRPr="00891F3E" w:rsidRDefault="00373F77" w:rsidP="00854DC4">
      <w:pPr>
        <w:spacing w:after="0" w:line="240" w:lineRule="auto"/>
        <w:ind w:left="567" w:right="567"/>
        <w:jc w:val="both"/>
        <w:rPr>
          <w:rFonts w:ascii="Palatino Linotype" w:hAnsi="Palatino Linotype" w:cs="Arial"/>
          <w:i/>
        </w:rPr>
      </w:pPr>
      <w:r>
        <w:rPr>
          <w:rFonts w:ascii="Palatino Linotype" w:hAnsi="Palatino Linotype" w:cs="Arial"/>
          <w:i/>
        </w:rPr>
        <w:t>“</w:t>
      </w:r>
      <w:r w:rsidR="00891F3E" w:rsidRPr="00891F3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506F478" w14:textId="77777777" w:rsidR="00891F3E" w:rsidRPr="00891F3E" w:rsidRDefault="00891F3E" w:rsidP="00854DC4">
      <w:pPr>
        <w:spacing w:after="0" w:line="240" w:lineRule="auto"/>
        <w:ind w:left="567" w:right="567"/>
        <w:jc w:val="both"/>
        <w:rPr>
          <w:rFonts w:ascii="Palatino Linotype" w:hAnsi="Palatino Linotype" w:cs="Arial"/>
          <w:i/>
        </w:rPr>
      </w:pPr>
      <w:r w:rsidRPr="00891F3E">
        <w:rPr>
          <w:rFonts w:ascii="Palatino Linotype" w:hAnsi="Palatino Linotype" w:cs="Arial"/>
          <w:i/>
        </w:rPr>
        <w:t>SE PROPORCIONA RESPUESTA</w:t>
      </w:r>
    </w:p>
    <w:p w14:paraId="06DD881F" w14:textId="77777777" w:rsidR="00891F3E" w:rsidRPr="00891F3E" w:rsidRDefault="00891F3E" w:rsidP="00854DC4">
      <w:pPr>
        <w:spacing w:after="0" w:line="240" w:lineRule="auto"/>
        <w:ind w:left="567" w:right="567"/>
        <w:jc w:val="both"/>
        <w:rPr>
          <w:rFonts w:ascii="Palatino Linotype" w:hAnsi="Palatino Linotype" w:cs="Arial"/>
          <w:i/>
        </w:rPr>
      </w:pPr>
      <w:r w:rsidRPr="00891F3E">
        <w:rPr>
          <w:rFonts w:ascii="Palatino Linotype" w:hAnsi="Palatino Linotype" w:cs="Arial"/>
          <w:i/>
        </w:rPr>
        <w:t>ATENTAMENTE</w:t>
      </w:r>
    </w:p>
    <w:p w14:paraId="7BBBCFA5" w14:textId="77777777" w:rsidR="00373F77" w:rsidRDefault="00891F3E" w:rsidP="00854DC4">
      <w:pPr>
        <w:spacing w:after="0" w:line="240" w:lineRule="auto"/>
        <w:ind w:left="567" w:right="567"/>
        <w:jc w:val="both"/>
        <w:rPr>
          <w:rFonts w:ascii="Palatino Linotype" w:hAnsi="Palatino Linotype" w:cs="Arial"/>
          <w:i/>
        </w:rPr>
      </w:pPr>
      <w:r w:rsidRPr="00891F3E">
        <w:rPr>
          <w:rFonts w:ascii="Palatino Linotype" w:hAnsi="Palatino Linotype" w:cs="Arial"/>
          <w:i/>
        </w:rPr>
        <w:t xml:space="preserve">LICENCIADA EN DERECHO NORMA ANGÉLICA ZETINA MARTÍNEZ </w:t>
      </w:r>
      <w:r w:rsidR="00373F77" w:rsidRPr="00667998">
        <w:rPr>
          <w:rFonts w:ascii="Palatino Linotype" w:hAnsi="Palatino Linotype" w:cs="Arial"/>
          <w:i/>
        </w:rPr>
        <w:t>“(Sic).</w:t>
      </w:r>
    </w:p>
    <w:p w14:paraId="6F19EA98" w14:textId="77777777" w:rsidR="00373F77" w:rsidRDefault="00373F77" w:rsidP="00854DC4">
      <w:pPr>
        <w:spacing w:after="0" w:line="360" w:lineRule="auto"/>
        <w:jc w:val="both"/>
        <w:rPr>
          <w:rFonts w:ascii="Palatino Linotype" w:hAnsi="Palatino Linotype" w:cs="Arial"/>
          <w:sz w:val="24"/>
          <w:szCs w:val="24"/>
        </w:rPr>
      </w:pPr>
    </w:p>
    <w:p w14:paraId="5049BA96" w14:textId="77777777" w:rsidR="00373F77" w:rsidRDefault="00373F77" w:rsidP="00854DC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bookmarkStart w:id="9" w:name="_Hlk82038214"/>
      <w:r>
        <w:rPr>
          <w:rFonts w:ascii="Palatino Linotype" w:hAnsi="Palatino Linotype" w:cs="Arial"/>
          <w:sz w:val="24"/>
          <w:szCs w:val="24"/>
        </w:rPr>
        <w:t>l</w:t>
      </w:r>
      <w:r w:rsidR="00891F3E">
        <w:rPr>
          <w:rFonts w:ascii="Palatino Linotype" w:hAnsi="Palatino Linotype" w:cs="Arial"/>
          <w:sz w:val="24"/>
          <w:szCs w:val="24"/>
        </w:rPr>
        <w:t>os</w:t>
      </w:r>
      <w:r w:rsidRPr="006F3258">
        <w:rPr>
          <w:rFonts w:ascii="Palatino Linotype" w:hAnsi="Palatino Linotype" w:cs="Arial"/>
          <w:sz w:val="24"/>
          <w:szCs w:val="24"/>
        </w:rPr>
        <w:t xml:space="preserve"> archivo</w:t>
      </w:r>
      <w:r w:rsidR="00891F3E">
        <w:rPr>
          <w:rFonts w:ascii="Palatino Linotype" w:hAnsi="Palatino Linotype" w:cs="Arial"/>
          <w:sz w:val="24"/>
          <w:szCs w:val="24"/>
        </w:rPr>
        <w:t>s</w:t>
      </w:r>
      <w:r w:rsidRPr="006F3258">
        <w:rPr>
          <w:rFonts w:ascii="Palatino Linotype" w:hAnsi="Palatino Linotype" w:cs="Arial"/>
          <w:sz w:val="24"/>
          <w:szCs w:val="24"/>
        </w:rPr>
        <w:t xml:space="preserve"> electrónico</w:t>
      </w:r>
      <w:r w:rsidR="00891F3E">
        <w:rPr>
          <w:rFonts w:ascii="Palatino Linotype" w:hAnsi="Palatino Linotype" w:cs="Arial"/>
          <w:sz w:val="24"/>
          <w:szCs w:val="24"/>
        </w:rPr>
        <w:t>s</w:t>
      </w:r>
      <w:r w:rsidRPr="006F3258">
        <w:rPr>
          <w:rFonts w:ascii="Palatino Linotype" w:hAnsi="Palatino Linotype" w:cs="Arial"/>
          <w:sz w:val="24"/>
          <w:szCs w:val="24"/>
        </w:rPr>
        <w:t xml:space="preserve"> denominado</w:t>
      </w:r>
      <w:r w:rsidR="00891F3E">
        <w:rPr>
          <w:rFonts w:ascii="Palatino Linotype" w:hAnsi="Palatino Linotype" w:cs="Arial"/>
          <w:sz w:val="24"/>
          <w:szCs w:val="24"/>
        </w:rPr>
        <w:t>s</w:t>
      </w:r>
      <w:r w:rsidRPr="006F3258">
        <w:rPr>
          <w:rFonts w:ascii="Palatino Linotype" w:hAnsi="Palatino Linotype" w:cs="Arial"/>
          <w:sz w:val="24"/>
          <w:szCs w:val="24"/>
        </w:rPr>
        <w:t xml:space="preserve"> </w:t>
      </w:r>
      <w:bookmarkEnd w:id="9"/>
      <w:r>
        <w:rPr>
          <w:rFonts w:ascii="Palatino Linotype" w:hAnsi="Palatino Linotype" w:cs="Arial"/>
          <w:i/>
          <w:sz w:val="24"/>
          <w:szCs w:val="24"/>
        </w:rPr>
        <w:t>“</w:t>
      </w:r>
      <w:r w:rsidR="00891F3E" w:rsidRPr="00891F3E">
        <w:rPr>
          <w:rFonts w:ascii="Palatino Linotype" w:hAnsi="Palatino Linotype" w:cs="Arial"/>
          <w:i/>
          <w:sz w:val="24"/>
          <w:szCs w:val="24"/>
        </w:rPr>
        <w:t>ACUERDO SOL 1281.pdf</w:t>
      </w:r>
      <w:r w:rsidR="00891F3E">
        <w:rPr>
          <w:rFonts w:ascii="Palatino Linotype" w:hAnsi="Palatino Linotype" w:cs="Arial"/>
          <w:i/>
          <w:sz w:val="24"/>
          <w:szCs w:val="24"/>
        </w:rPr>
        <w:t>”, “</w:t>
      </w:r>
      <w:r w:rsidR="00891F3E" w:rsidRPr="00891F3E">
        <w:rPr>
          <w:rFonts w:ascii="Palatino Linotype" w:hAnsi="Palatino Linotype" w:cs="Arial"/>
          <w:i/>
          <w:sz w:val="24"/>
          <w:szCs w:val="24"/>
        </w:rPr>
        <w:t>RESP SOL 1281.pdf</w:t>
      </w:r>
      <w:r w:rsidR="00891F3E">
        <w:rPr>
          <w:rFonts w:ascii="Palatino Linotype" w:hAnsi="Palatino Linotype" w:cs="Arial"/>
          <w:i/>
          <w:sz w:val="24"/>
          <w:szCs w:val="24"/>
        </w:rPr>
        <w:t xml:space="preserve">” </w:t>
      </w:r>
      <w:r w:rsidR="00891F3E">
        <w:rPr>
          <w:rFonts w:ascii="Palatino Linotype" w:hAnsi="Palatino Linotype" w:cs="Arial"/>
          <w:sz w:val="24"/>
          <w:szCs w:val="24"/>
        </w:rPr>
        <w:t>y “</w:t>
      </w:r>
      <w:r w:rsidR="00891F3E" w:rsidRPr="00891F3E">
        <w:rPr>
          <w:rFonts w:ascii="Palatino Linotype" w:hAnsi="Palatino Linotype" w:cs="Arial"/>
          <w:i/>
          <w:sz w:val="24"/>
          <w:szCs w:val="24"/>
        </w:rPr>
        <w:t xml:space="preserve">1 Anexo a </w:t>
      </w:r>
      <w:proofErr w:type="spellStart"/>
      <w:r w:rsidR="00891F3E" w:rsidRPr="00891F3E">
        <w:rPr>
          <w:rFonts w:ascii="Palatino Linotype" w:hAnsi="Palatino Linotype" w:cs="Arial"/>
          <w:i/>
          <w:sz w:val="24"/>
          <w:szCs w:val="24"/>
        </w:rPr>
        <w:t>resp</w:t>
      </w:r>
      <w:proofErr w:type="spellEnd"/>
      <w:r w:rsidR="00891F3E" w:rsidRPr="00891F3E">
        <w:rPr>
          <w:rFonts w:ascii="Palatino Linotype" w:hAnsi="Palatino Linotype" w:cs="Arial"/>
          <w:i/>
          <w:sz w:val="24"/>
          <w:szCs w:val="24"/>
        </w:rPr>
        <w:t xml:space="preserve"> sol 1281 plantilla de plazas.pdf</w:t>
      </w:r>
      <w:r w:rsidRPr="006F3258">
        <w:rPr>
          <w:rFonts w:ascii="Palatino Linotype" w:hAnsi="Palatino Linotype" w:cs="Arial"/>
          <w:i/>
          <w:sz w:val="24"/>
          <w:szCs w:val="24"/>
        </w:rPr>
        <w:t>”</w:t>
      </w:r>
      <w:r w:rsidRPr="006F3258">
        <w:rPr>
          <w:rFonts w:ascii="Palatino Linotype" w:hAnsi="Palatino Linotype" w:cs="Arial"/>
          <w:sz w:val="24"/>
          <w:szCs w:val="24"/>
        </w:rPr>
        <w:t>; mismo</w:t>
      </w:r>
      <w:r w:rsidR="00891F3E">
        <w:rPr>
          <w:rFonts w:ascii="Palatino Linotype" w:hAnsi="Palatino Linotype" w:cs="Arial"/>
          <w:sz w:val="24"/>
          <w:szCs w:val="24"/>
        </w:rPr>
        <w:t>s</w:t>
      </w:r>
      <w:r w:rsidRPr="006F3258">
        <w:rPr>
          <w:rFonts w:ascii="Palatino Linotype" w:hAnsi="Palatino Linotype" w:cs="Arial"/>
          <w:sz w:val="24"/>
          <w:szCs w:val="24"/>
        </w:rPr>
        <w:t xml:space="preserve"> que no se reproduce</w:t>
      </w:r>
      <w:r w:rsidR="00891F3E">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3787DF97" w14:textId="77777777" w:rsidR="00373F77" w:rsidRPr="00070FC4" w:rsidRDefault="00373F77" w:rsidP="00854DC4">
      <w:pPr>
        <w:spacing w:after="0" w:line="360" w:lineRule="auto"/>
        <w:jc w:val="both"/>
        <w:rPr>
          <w:rFonts w:ascii="Palatino Linotype" w:hAnsi="Palatino Linotype" w:cs="Arial"/>
          <w:b/>
          <w:sz w:val="24"/>
        </w:rPr>
      </w:pPr>
    </w:p>
    <w:p w14:paraId="72996830" w14:textId="77777777" w:rsidR="00373F77" w:rsidRPr="00667998" w:rsidRDefault="00373F77" w:rsidP="00854DC4">
      <w:pPr>
        <w:spacing w:after="0" w:line="360" w:lineRule="auto"/>
        <w:jc w:val="both"/>
        <w:rPr>
          <w:rFonts w:ascii="Palatino Linotype" w:hAnsi="Palatino Linotype" w:cs="Arial"/>
          <w:b/>
          <w:sz w:val="28"/>
        </w:rPr>
      </w:pPr>
      <w:r>
        <w:rPr>
          <w:rFonts w:ascii="Palatino Linotype" w:hAnsi="Palatino Linotype" w:cs="Arial"/>
          <w:b/>
          <w:sz w:val="28"/>
        </w:rPr>
        <w:t>TERCER</w:t>
      </w:r>
      <w:r w:rsidRPr="00667998">
        <w:rPr>
          <w:rFonts w:ascii="Palatino Linotype" w:hAnsi="Palatino Linotype" w:cs="Arial"/>
          <w:b/>
          <w:sz w:val="28"/>
        </w:rPr>
        <w:t xml:space="preserve">O. </w:t>
      </w:r>
      <w:r w:rsidRPr="00667998">
        <w:rPr>
          <w:rFonts w:ascii="Palatino Linotype" w:hAnsi="Palatino Linotype"/>
          <w:b/>
          <w:sz w:val="28"/>
        </w:rPr>
        <w:t>Del recurso de revisión.</w:t>
      </w:r>
    </w:p>
    <w:p w14:paraId="023EEC75" w14:textId="77777777" w:rsidR="00373F77" w:rsidRDefault="00373F77" w:rsidP="00854DC4">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w:t>
      </w:r>
      <w:r w:rsidR="00891F3E">
        <w:rPr>
          <w:rFonts w:ascii="Palatino Linotype" w:hAnsi="Palatino Linotype" w:cs="Arial"/>
          <w:sz w:val="24"/>
          <w:szCs w:val="24"/>
        </w:rPr>
        <w:t>a</w:t>
      </w:r>
      <w:r>
        <w:rPr>
          <w:rFonts w:ascii="Palatino Linotype" w:hAnsi="Palatino Linotype" w:cs="Arial"/>
          <w:sz w:val="24"/>
          <w:szCs w:val="24"/>
        </w:rPr>
        <w:t xml:space="preserve">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891F3E">
        <w:rPr>
          <w:rFonts w:ascii="Palatino Linotype" w:hAnsi="Palatino Linotype" w:cs="Arial"/>
          <w:b/>
          <w:sz w:val="24"/>
          <w:szCs w:val="24"/>
        </w:rPr>
        <w:t>nueve</w:t>
      </w:r>
      <w:r w:rsidRPr="007776ED">
        <w:rPr>
          <w:rFonts w:ascii="Palatino Linotype" w:hAnsi="Palatino Linotype" w:cs="Arial"/>
          <w:b/>
          <w:sz w:val="24"/>
          <w:szCs w:val="24"/>
        </w:rPr>
        <w:t xml:space="preserve"> de </w:t>
      </w:r>
      <w:r w:rsidR="00891F3E">
        <w:rPr>
          <w:rFonts w:ascii="Palatino Linotype" w:hAnsi="Palatino Linotype" w:cs="Arial"/>
          <w:b/>
          <w:sz w:val="24"/>
          <w:szCs w:val="24"/>
        </w:rPr>
        <w:t>febrero</w:t>
      </w:r>
      <w:r w:rsidRPr="007776ED">
        <w:rPr>
          <w:rFonts w:ascii="Palatino Linotype" w:hAnsi="Palatino Linotype" w:cs="Arial"/>
          <w:b/>
          <w:sz w:val="24"/>
          <w:szCs w:val="24"/>
        </w:rPr>
        <w:t xml:space="preserve"> de dos mil veinti</w:t>
      </w:r>
      <w:r>
        <w:rPr>
          <w:rFonts w:ascii="Palatino Linotype" w:hAnsi="Palatino Linotype" w:cs="Arial"/>
          <w:b/>
          <w:sz w:val="24"/>
          <w:szCs w:val="24"/>
        </w:rPr>
        <w:t>cuatro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Pr="007776ED">
        <w:rPr>
          <w:rFonts w:ascii="Palatino Linotype" w:hAnsi="Palatino Linotype" w:cs="Arial"/>
          <w:b/>
          <w:sz w:val="24"/>
          <w:szCs w:val="24"/>
        </w:rPr>
        <w:t>0</w:t>
      </w:r>
      <w:r w:rsidR="00891F3E">
        <w:rPr>
          <w:rFonts w:ascii="Palatino Linotype" w:hAnsi="Palatino Linotype" w:cs="Arial"/>
          <w:b/>
          <w:sz w:val="24"/>
          <w:szCs w:val="24"/>
        </w:rPr>
        <w:t>0740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24</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301F116" w14:textId="77777777" w:rsidR="00373F77" w:rsidRDefault="00373F77" w:rsidP="00854DC4">
      <w:pPr>
        <w:spacing w:after="0" w:line="360" w:lineRule="auto"/>
        <w:jc w:val="both"/>
        <w:rPr>
          <w:rFonts w:ascii="Palatino Linotype" w:hAnsi="Palatino Linotype" w:cs="Arial"/>
          <w:sz w:val="24"/>
        </w:rPr>
      </w:pPr>
    </w:p>
    <w:p w14:paraId="3C8AB5C2" w14:textId="77777777" w:rsidR="00373F77" w:rsidRPr="00667998" w:rsidRDefault="00373F77" w:rsidP="00854DC4">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306B9903" w14:textId="77777777" w:rsidR="00373F77" w:rsidRDefault="00373F77" w:rsidP="00854DC4">
      <w:pPr>
        <w:tabs>
          <w:tab w:val="left" w:pos="8364"/>
        </w:tabs>
        <w:spacing w:after="0" w:line="240" w:lineRule="auto"/>
        <w:ind w:left="567" w:right="567"/>
        <w:jc w:val="both"/>
        <w:rPr>
          <w:rFonts w:ascii="Palatino Linotype" w:hAnsi="Palatino Linotype" w:cs="Arial"/>
          <w:i/>
        </w:rPr>
      </w:pPr>
      <w:r w:rsidRPr="00667998">
        <w:rPr>
          <w:rFonts w:ascii="Palatino Linotype" w:hAnsi="Palatino Linotype" w:cs="Arial"/>
          <w:i/>
        </w:rPr>
        <w:t>“</w:t>
      </w:r>
      <w:r w:rsidR="00891F3E" w:rsidRPr="00891F3E">
        <w:rPr>
          <w:rFonts w:ascii="Palatino Linotype" w:hAnsi="Palatino Linotype" w:cs="Arial"/>
          <w:i/>
        </w:rPr>
        <w:t>Respecto a la tabla 1.2 y 2.2 mencionan que "no aplica", solicitamos de la manera más atenta y respetuosa nos proporcionen dicha información con el objetivo de seguir con el fortalecimiento de las fiscalías anti corrupción, y que esto refleje debidamente los resultados en el Observatorio Ciudadano. Puede consultar el reporte en el siguiente el link: https://tojil.org/wp-content/uploads/2023/07/ReporteFiscaliasAnticorrupcion2022.pdf</w:t>
      </w:r>
      <w:r w:rsidRPr="00667998">
        <w:rPr>
          <w:rFonts w:ascii="Palatino Linotype" w:hAnsi="Palatino Linotype" w:cs="Arial"/>
          <w:i/>
        </w:rPr>
        <w:t>” [Sic].</w:t>
      </w:r>
    </w:p>
    <w:p w14:paraId="2AD9D126" w14:textId="77777777" w:rsidR="00373F77" w:rsidRDefault="00373F77" w:rsidP="00854DC4">
      <w:pPr>
        <w:spacing w:after="0" w:line="240" w:lineRule="auto"/>
        <w:ind w:left="851" w:right="851"/>
        <w:jc w:val="both"/>
        <w:rPr>
          <w:rFonts w:ascii="Palatino Linotype" w:hAnsi="Palatino Linotype" w:cs="Arial"/>
          <w:i/>
          <w:sz w:val="24"/>
        </w:rPr>
      </w:pPr>
    </w:p>
    <w:p w14:paraId="0139561B" w14:textId="77777777" w:rsidR="00373F77" w:rsidRPr="00667998" w:rsidRDefault="00373F77" w:rsidP="00854DC4">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0FA8FF3C" w14:textId="77777777" w:rsidR="00373F77" w:rsidRPr="0084230A" w:rsidRDefault="00373F77" w:rsidP="00854DC4">
      <w:pPr>
        <w:pStyle w:val="Sinespaciado"/>
        <w:ind w:left="567" w:right="567"/>
        <w:jc w:val="both"/>
        <w:rPr>
          <w:rFonts w:ascii="Palatino Linotype" w:hAnsi="Palatino Linotype" w:cs="Arial"/>
        </w:rPr>
      </w:pPr>
      <w:r w:rsidRPr="0084230A">
        <w:rPr>
          <w:rFonts w:ascii="Palatino Linotype" w:hAnsi="Palatino Linotype"/>
          <w:iCs/>
          <w:sz w:val="22"/>
          <w:szCs w:val="22"/>
        </w:rPr>
        <w:t>El particular dejo en blanco este apartado</w:t>
      </w:r>
    </w:p>
    <w:p w14:paraId="615467D4" w14:textId="77777777" w:rsidR="00373F77" w:rsidRDefault="00373F77" w:rsidP="00854DC4">
      <w:pPr>
        <w:pStyle w:val="Sinespaciado"/>
        <w:ind w:right="567"/>
        <w:jc w:val="both"/>
        <w:rPr>
          <w:rFonts w:ascii="Palatino Linotype" w:hAnsi="Palatino Linotype"/>
          <w:i/>
          <w:iCs/>
          <w:sz w:val="22"/>
          <w:szCs w:val="22"/>
        </w:rPr>
      </w:pPr>
    </w:p>
    <w:p w14:paraId="7E201CD8" w14:textId="77777777" w:rsidR="00373F77" w:rsidRDefault="00373F77" w:rsidP="00854DC4">
      <w:pPr>
        <w:pStyle w:val="Sinespaciado"/>
        <w:spacing w:line="360" w:lineRule="auto"/>
        <w:ind w:right="567"/>
        <w:jc w:val="both"/>
        <w:rPr>
          <w:rFonts w:ascii="Palatino Linotype" w:hAnsi="Palatino Linotype"/>
          <w:iCs/>
          <w:sz w:val="22"/>
          <w:szCs w:val="22"/>
        </w:rPr>
      </w:pPr>
      <w:r>
        <w:rPr>
          <w:rFonts w:ascii="Palatino Linotype" w:hAnsi="Palatino Linotype"/>
          <w:iCs/>
          <w:sz w:val="22"/>
          <w:szCs w:val="22"/>
        </w:rPr>
        <w:t>El particular adjuntó a su acuse el archivo electrónico denominado “</w:t>
      </w:r>
      <w:r w:rsidRPr="0084230A">
        <w:rPr>
          <w:rFonts w:ascii="Palatino Linotype" w:hAnsi="Palatino Linotype"/>
          <w:iCs/>
          <w:sz w:val="22"/>
          <w:szCs w:val="22"/>
        </w:rPr>
        <w:t>Archivo1711066208012null</w:t>
      </w:r>
      <w:r>
        <w:rPr>
          <w:rFonts w:ascii="Palatino Linotype" w:hAnsi="Palatino Linotype"/>
          <w:iCs/>
          <w:sz w:val="22"/>
          <w:szCs w:val="22"/>
        </w:rPr>
        <w:t>”, del cual no se puede visualizar su contenido.</w:t>
      </w:r>
    </w:p>
    <w:p w14:paraId="30FF977C" w14:textId="77777777" w:rsidR="00373F77" w:rsidRDefault="00373F77" w:rsidP="00854DC4">
      <w:pPr>
        <w:spacing w:after="0" w:line="360" w:lineRule="auto"/>
        <w:jc w:val="both"/>
        <w:rPr>
          <w:rFonts w:ascii="Palatino Linotype" w:hAnsi="Palatino Linotype" w:cs="Arial"/>
          <w:b/>
          <w:sz w:val="28"/>
        </w:rPr>
      </w:pPr>
    </w:p>
    <w:p w14:paraId="58634431" w14:textId="77777777" w:rsidR="00246B92" w:rsidRDefault="00246B92" w:rsidP="00854DC4">
      <w:pPr>
        <w:spacing w:after="0" w:line="360" w:lineRule="auto"/>
        <w:jc w:val="both"/>
        <w:rPr>
          <w:rFonts w:ascii="Palatino Linotype" w:hAnsi="Palatino Linotype" w:cs="Arial"/>
          <w:b/>
          <w:sz w:val="28"/>
        </w:rPr>
      </w:pPr>
    </w:p>
    <w:p w14:paraId="733BE4F6" w14:textId="77777777" w:rsidR="00246B92" w:rsidRDefault="00246B92" w:rsidP="00854DC4">
      <w:pPr>
        <w:spacing w:after="0" w:line="360" w:lineRule="auto"/>
        <w:jc w:val="both"/>
        <w:rPr>
          <w:rFonts w:ascii="Palatino Linotype" w:hAnsi="Palatino Linotype" w:cs="Arial"/>
          <w:b/>
          <w:sz w:val="28"/>
        </w:rPr>
      </w:pPr>
    </w:p>
    <w:p w14:paraId="5BCBB76A" w14:textId="77777777" w:rsidR="00246B92" w:rsidRDefault="00246B92" w:rsidP="00854DC4">
      <w:pPr>
        <w:spacing w:after="0" w:line="360" w:lineRule="auto"/>
        <w:jc w:val="both"/>
        <w:rPr>
          <w:rFonts w:ascii="Palatino Linotype" w:hAnsi="Palatino Linotype" w:cs="Arial"/>
          <w:b/>
          <w:sz w:val="28"/>
        </w:rPr>
      </w:pPr>
    </w:p>
    <w:p w14:paraId="314835B3" w14:textId="77777777" w:rsidR="00373F77" w:rsidRPr="00667998" w:rsidRDefault="00373F77" w:rsidP="00854DC4">
      <w:pPr>
        <w:spacing w:after="0" w:line="360" w:lineRule="auto"/>
        <w:jc w:val="both"/>
        <w:rPr>
          <w:rFonts w:ascii="Palatino Linotype" w:hAnsi="Palatino Linotype" w:cs="Arial"/>
          <w:b/>
          <w:sz w:val="24"/>
          <w:szCs w:val="24"/>
        </w:rPr>
      </w:pPr>
      <w:r w:rsidRPr="006A3D5D">
        <w:rPr>
          <w:rFonts w:ascii="Palatino Linotype" w:hAnsi="Palatino Linotype" w:cs="Arial"/>
          <w:b/>
          <w:sz w:val="28"/>
        </w:rPr>
        <w:t>CUARTO</w:t>
      </w:r>
      <w:r w:rsidRPr="006A3D5D">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3A40E5DA" w14:textId="77777777" w:rsidR="00373F77" w:rsidRPr="00667998" w:rsidRDefault="00373F77" w:rsidP="00854DC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President</w:t>
      </w:r>
      <w:r>
        <w:rPr>
          <w:rFonts w:ascii="Palatino Linotype" w:hAnsi="Palatino Linotype" w:cs="Arial"/>
          <w:sz w:val="24"/>
          <w:szCs w:val="24"/>
        </w:rPr>
        <w:t>e</w:t>
      </w:r>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891F3E">
        <w:rPr>
          <w:rFonts w:ascii="Palatino Linotype" w:hAnsi="Palatino Linotype" w:cs="Arial"/>
          <w:b/>
          <w:sz w:val="24"/>
          <w:szCs w:val="24"/>
        </w:rPr>
        <w:t>quince</w:t>
      </w:r>
      <w:r w:rsidRPr="009D79FE">
        <w:rPr>
          <w:rFonts w:ascii="Palatino Linotype" w:hAnsi="Palatino Linotype" w:cs="Arial"/>
          <w:b/>
          <w:sz w:val="24"/>
          <w:szCs w:val="24"/>
        </w:rPr>
        <w:t xml:space="preserve"> de </w:t>
      </w:r>
      <w:r w:rsidR="00891F3E">
        <w:rPr>
          <w:rFonts w:ascii="Palatino Linotype" w:hAnsi="Palatino Linotype" w:cs="Arial"/>
          <w:b/>
          <w:sz w:val="24"/>
          <w:szCs w:val="24"/>
        </w:rPr>
        <w:t>febrero</w:t>
      </w:r>
      <w:r w:rsidRPr="009D79FE">
        <w:rPr>
          <w:rFonts w:ascii="Palatino Linotype" w:hAnsi="Palatino Linotype" w:cs="Arial"/>
          <w:b/>
          <w:sz w:val="24"/>
          <w:szCs w:val="24"/>
        </w:rPr>
        <w:t xml:space="preserve"> del año dos mil veinti</w:t>
      </w:r>
      <w:r>
        <w:rPr>
          <w:rFonts w:ascii="Palatino Linotype" w:hAnsi="Palatino Linotype" w:cs="Arial"/>
          <w:b/>
          <w:sz w:val="24"/>
          <w:szCs w:val="24"/>
        </w:rPr>
        <w:t>cuatro</w:t>
      </w:r>
      <w:r w:rsidRPr="00141144">
        <w:rPr>
          <w:rFonts w:ascii="Palatino Linotype" w:hAnsi="Palatino Linotype" w:cs="Arial"/>
          <w:sz w:val="24"/>
          <w:szCs w:val="24"/>
        </w:rPr>
        <w:t>,</w:t>
      </w:r>
      <w:r w:rsidRPr="00667998">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66BE9D28" w14:textId="77777777" w:rsidR="00373F77" w:rsidRPr="000C0FBA" w:rsidRDefault="00373F77" w:rsidP="00854DC4">
      <w:pPr>
        <w:spacing w:after="0" w:line="360" w:lineRule="auto"/>
        <w:jc w:val="both"/>
        <w:rPr>
          <w:rFonts w:ascii="Palatino Linotype" w:hAnsi="Palatino Linotype" w:cs="Arial"/>
          <w:b/>
          <w:sz w:val="24"/>
        </w:rPr>
      </w:pPr>
    </w:p>
    <w:p w14:paraId="399FF3E1" w14:textId="77777777" w:rsidR="00373F77" w:rsidRPr="00667998" w:rsidRDefault="00373F77" w:rsidP="00854DC4">
      <w:pPr>
        <w:spacing w:after="0" w:line="360" w:lineRule="auto"/>
        <w:jc w:val="both"/>
        <w:rPr>
          <w:rFonts w:ascii="Palatino Linotype" w:hAnsi="Palatino Linotype" w:cs="Arial"/>
          <w:b/>
          <w:sz w:val="28"/>
          <w:szCs w:val="28"/>
        </w:rPr>
      </w:pPr>
      <w:r>
        <w:rPr>
          <w:rFonts w:ascii="Palatino Linotype" w:hAnsi="Palatino Linotype" w:cs="Arial"/>
          <w:b/>
          <w:sz w:val="28"/>
        </w:rPr>
        <w:t>QUIN</w:t>
      </w:r>
      <w:r w:rsidRPr="00667998">
        <w:rPr>
          <w:rFonts w:ascii="Palatino Linotype" w:hAnsi="Palatino Linotype" w:cs="Arial"/>
          <w:b/>
          <w:sz w:val="28"/>
        </w:rPr>
        <w:t xml:space="preserve">TO. </w:t>
      </w:r>
      <w:r w:rsidRPr="00667998">
        <w:rPr>
          <w:rFonts w:ascii="Palatino Linotype" w:hAnsi="Palatino Linotype" w:cs="Arial"/>
          <w:b/>
          <w:sz w:val="28"/>
          <w:szCs w:val="28"/>
        </w:rPr>
        <w:t>De la etapa de instrucción.</w:t>
      </w:r>
    </w:p>
    <w:p w14:paraId="485BCB3D" w14:textId="77777777" w:rsidR="00373F77" w:rsidRDefault="00373F77" w:rsidP="00854DC4">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w:t>
      </w:r>
      <w:r w:rsidRPr="00667998">
        <w:rPr>
          <w:rFonts w:ascii="Palatino Linotype" w:hAnsi="Palatino Linotype" w:cs="Arial"/>
          <w:sz w:val="24"/>
        </w:rPr>
        <w:t>Sistema de Acceso a la Información Mexiquense</w:t>
      </w:r>
      <w:r w:rsidRPr="00667998">
        <w:rPr>
          <w:rFonts w:ascii="Palatino Linotype" w:hAnsi="Palatino Linotype" w:cs="Arial"/>
          <w:sz w:val="24"/>
          <w:szCs w:val="24"/>
        </w:rPr>
        <w:t xml:space="preserve"> </w:t>
      </w:r>
      <w:r>
        <w:rPr>
          <w:rFonts w:ascii="Palatino Linotype" w:hAnsi="Palatino Linotype" w:cs="Arial"/>
          <w:sz w:val="24"/>
          <w:szCs w:val="24"/>
        </w:rPr>
        <w:t>(</w:t>
      </w:r>
      <w:r w:rsidRPr="00667998">
        <w:rPr>
          <w:rFonts w:ascii="Palatino Linotype" w:hAnsi="Palatino Linotype" w:cs="Arial"/>
          <w:sz w:val="24"/>
          <w:szCs w:val="24"/>
        </w:rPr>
        <w:t>SAIMEX</w:t>
      </w:r>
      <w:r>
        <w:rPr>
          <w:rFonts w:ascii="Palatino Linotype" w:hAnsi="Palatino Linotype" w:cs="Arial"/>
          <w:sz w:val="24"/>
          <w:szCs w:val="24"/>
        </w:rPr>
        <w:t>)</w:t>
      </w:r>
      <w:r w:rsidRPr="00667998">
        <w:rPr>
          <w:rFonts w:ascii="Palatino Linotype" w:hAnsi="Palatino Linotype" w:cs="Arial"/>
          <w:sz w:val="24"/>
          <w:szCs w:val="24"/>
        </w:rPr>
        <w:t>, se advierte que</w:t>
      </w:r>
      <w:r>
        <w:rPr>
          <w:rFonts w:ascii="Palatino Linotype" w:hAnsi="Palatino Linotype" w:cs="Arial"/>
          <w:sz w:val="24"/>
          <w:szCs w:val="24"/>
        </w:rPr>
        <w:t xml:space="preserve"> el Sujeto Obligado rindió su informe justificado el día </w:t>
      </w:r>
      <w:r w:rsidR="00891F3E">
        <w:rPr>
          <w:rFonts w:ascii="Palatino Linotype" w:hAnsi="Palatino Linotype" w:cs="Arial"/>
          <w:b/>
          <w:sz w:val="24"/>
          <w:szCs w:val="24"/>
        </w:rPr>
        <w:t>veintisiete</w:t>
      </w:r>
      <w:r w:rsidRPr="00186E6B">
        <w:rPr>
          <w:rFonts w:ascii="Palatino Linotype" w:hAnsi="Palatino Linotype" w:cs="Arial"/>
          <w:b/>
          <w:sz w:val="24"/>
          <w:szCs w:val="24"/>
        </w:rPr>
        <w:t xml:space="preserve"> de </w:t>
      </w:r>
      <w:r w:rsidR="00891F3E">
        <w:rPr>
          <w:rFonts w:ascii="Palatino Linotype" w:hAnsi="Palatino Linotype" w:cs="Arial"/>
          <w:b/>
          <w:sz w:val="24"/>
          <w:szCs w:val="24"/>
        </w:rPr>
        <w:t>febrero</w:t>
      </w:r>
      <w:r w:rsidRPr="00186E6B">
        <w:rPr>
          <w:rFonts w:ascii="Palatino Linotype" w:hAnsi="Palatino Linotype" w:cs="Arial"/>
          <w:b/>
          <w:sz w:val="24"/>
          <w:szCs w:val="24"/>
        </w:rPr>
        <w:t xml:space="preserve"> de dos mil vein</w:t>
      </w:r>
      <w:r w:rsidRPr="004868B3">
        <w:rPr>
          <w:rFonts w:ascii="Palatino Linotype" w:hAnsi="Palatino Linotype" w:cs="Arial"/>
          <w:b/>
          <w:sz w:val="24"/>
          <w:szCs w:val="24"/>
        </w:rPr>
        <w:t>ti</w:t>
      </w:r>
      <w:r>
        <w:rPr>
          <w:rFonts w:ascii="Palatino Linotype" w:hAnsi="Palatino Linotype" w:cs="Arial"/>
          <w:b/>
          <w:sz w:val="24"/>
          <w:szCs w:val="24"/>
        </w:rPr>
        <w:t>cuatro</w:t>
      </w:r>
      <w:r>
        <w:rPr>
          <w:rFonts w:ascii="Palatino Linotype" w:hAnsi="Palatino Linotype" w:cs="Arial"/>
          <w:sz w:val="24"/>
          <w:szCs w:val="24"/>
        </w:rPr>
        <w:t xml:space="preserve">, a través del archivo electrónico denominado </w:t>
      </w:r>
      <w:r w:rsidR="00891F3E" w:rsidRPr="00891F3E">
        <w:rPr>
          <w:rFonts w:ascii="Palatino Linotype" w:hAnsi="Palatino Linotype" w:cs="Arial"/>
          <w:b/>
          <w:i/>
          <w:sz w:val="24"/>
          <w:szCs w:val="24"/>
        </w:rPr>
        <w:tab/>
      </w:r>
      <w:r w:rsidR="00891F3E">
        <w:rPr>
          <w:rFonts w:ascii="Palatino Linotype" w:hAnsi="Palatino Linotype" w:cs="Arial"/>
          <w:b/>
          <w:i/>
          <w:sz w:val="24"/>
          <w:szCs w:val="24"/>
        </w:rPr>
        <w:t>“</w:t>
      </w:r>
      <w:r w:rsidR="00891F3E" w:rsidRPr="00891F3E">
        <w:rPr>
          <w:rFonts w:ascii="Palatino Linotype" w:hAnsi="Palatino Linotype" w:cs="Arial"/>
          <w:b/>
          <w:i/>
          <w:sz w:val="24"/>
          <w:szCs w:val="24"/>
        </w:rPr>
        <w:t>INFORME JUSTIFICADO RR740 SOL. 1281 OFICIO-599_2024.pdf</w:t>
      </w:r>
      <w:r>
        <w:rPr>
          <w:rFonts w:ascii="Palatino Linotype" w:hAnsi="Palatino Linotype" w:cs="Arial"/>
          <w:b/>
          <w:i/>
          <w:sz w:val="24"/>
          <w:szCs w:val="24"/>
        </w:rPr>
        <w:t xml:space="preserve">” </w:t>
      </w:r>
      <w:r>
        <w:rPr>
          <w:rFonts w:ascii="Palatino Linotype" w:hAnsi="Palatino Linotype" w:cs="Arial"/>
          <w:sz w:val="24"/>
          <w:szCs w:val="24"/>
        </w:rPr>
        <w:t>y</w:t>
      </w:r>
      <w:r w:rsidRPr="0084230A">
        <w:rPr>
          <w:rFonts w:ascii="Palatino Linotype" w:hAnsi="Palatino Linotype" w:cs="Arial"/>
          <w:sz w:val="24"/>
          <w:szCs w:val="24"/>
        </w:rPr>
        <w:tab/>
      </w:r>
      <w:r w:rsidRPr="00891F3E">
        <w:rPr>
          <w:rFonts w:ascii="Palatino Linotype" w:hAnsi="Palatino Linotype" w:cs="Arial"/>
          <w:b/>
          <w:i/>
          <w:sz w:val="24"/>
          <w:szCs w:val="24"/>
        </w:rPr>
        <w:t>“</w:t>
      </w:r>
      <w:r w:rsidR="00891F3E" w:rsidRPr="00891F3E">
        <w:rPr>
          <w:rFonts w:ascii="Palatino Linotype" w:hAnsi="Palatino Linotype" w:cs="Arial"/>
          <w:b/>
          <w:i/>
          <w:sz w:val="24"/>
          <w:szCs w:val="24"/>
        </w:rPr>
        <w:t>OFICIO INFORME JUSTIFICADO RR740 SOL. 1281 OFICIO-600_2024.pdf</w:t>
      </w:r>
      <w:r w:rsidRPr="00891F3E">
        <w:rPr>
          <w:rFonts w:ascii="Palatino Linotype" w:hAnsi="Palatino Linotype" w:cs="Arial"/>
          <w:b/>
          <w:i/>
          <w:sz w:val="24"/>
          <w:szCs w:val="24"/>
        </w:rPr>
        <w:t>”</w:t>
      </w:r>
      <w:r>
        <w:rPr>
          <w:rFonts w:ascii="Palatino Linotype" w:hAnsi="Palatino Linotype" w:cs="Arial"/>
          <w:b/>
          <w:i/>
          <w:sz w:val="24"/>
          <w:szCs w:val="24"/>
        </w:rPr>
        <w:t xml:space="preserve">, </w:t>
      </w:r>
      <w:r>
        <w:rPr>
          <w:rFonts w:ascii="Palatino Linotype" w:hAnsi="Palatino Linotype" w:cs="Arial"/>
          <w:sz w:val="24"/>
          <w:szCs w:val="24"/>
        </w:rPr>
        <w:t xml:space="preserve">los cuales fueron puestos a la vista de la Recurrente el </w:t>
      </w:r>
      <w:r w:rsidR="00891F3E">
        <w:rPr>
          <w:rFonts w:ascii="Palatino Linotype" w:hAnsi="Palatino Linotype" w:cs="Arial"/>
          <w:b/>
          <w:sz w:val="24"/>
          <w:szCs w:val="24"/>
        </w:rPr>
        <w:t>veintinueve</w:t>
      </w:r>
      <w:r w:rsidRPr="00C10612">
        <w:rPr>
          <w:rFonts w:ascii="Palatino Linotype" w:hAnsi="Palatino Linotype" w:cs="Arial"/>
          <w:b/>
          <w:sz w:val="24"/>
          <w:szCs w:val="24"/>
        </w:rPr>
        <w:t xml:space="preserve"> de </w:t>
      </w:r>
      <w:r w:rsidR="00891F3E">
        <w:rPr>
          <w:rFonts w:ascii="Palatino Linotype" w:hAnsi="Palatino Linotype" w:cs="Arial"/>
          <w:b/>
          <w:sz w:val="24"/>
          <w:szCs w:val="24"/>
        </w:rPr>
        <w:t>febrero</w:t>
      </w:r>
      <w:r w:rsidRPr="00C10612">
        <w:rPr>
          <w:rFonts w:ascii="Palatino Linotype" w:hAnsi="Palatino Linotype" w:cs="Arial"/>
          <w:b/>
          <w:sz w:val="24"/>
          <w:szCs w:val="24"/>
        </w:rPr>
        <w:t xml:space="preserve"> de dos mil veinticuatro</w:t>
      </w:r>
      <w:r>
        <w:rPr>
          <w:rFonts w:ascii="Palatino Linotype" w:hAnsi="Palatino Linotype" w:cs="Arial"/>
          <w:sz w:val="24"/>
          <w:szCs w:val="24"/>
        </w:rPr>
        <w:t>. Asimismo,</w:t>
      </w:r>
      <w:r w:rsidRPr="004C7BAD">
        <w:rPr>
          <w:rFonts w:ascii="Palatino Linotype" w:hAnsi="Palatino Linotype" w:cs="Arial"/>
          <w:sz w:val="24"/>
          <w:szCs w:val="24"/>
        </w:rPr>
        <w:t xml:space="preserve"> se advierte</w:t>
      </w:r>
      <w:r>
        <w:rPr>
          <w:rFonts w:ascii="Palatino Linotype" w:hAnsi="Palatino Linotype" w:cs="Arial"/>
          <w:sz w:val="24"/>
          <w:szCs w:val="24"/>
        </w:rPr>
        <w:t xml:space="preserve"> que la parte Recurrente no realizó manifestaciones.</w:t>
      </w:r>
    </w:p>
    <w:p w14:paraId="0490CE76" w14:textId="77777777" w:rsidR="00373F77" w:rsidRPr="000C0FBA" w:rsidRDefault="00373F77" w:rsidP="00854DC4">
      <w:pPr>
        <w:spacing w:after="0" w:line="360" w:lineRule="auto"/>
        <w:jc w:val="both"/>
        <w:rPr>
          <w:rFonts w:ascii="Palatino Linotype" w:hAnsi="Palatino Linotype" w:cs="Arial"/>
          <w:b/>
          <w:sz w:val="24"/>
        </w:rPr>
      </w:pPr>
    </w:p>
    <w:p w14:paraId="424D3C8A" w14:textId="77777777" w:rsidR="00373F77" w:rsidRPr="00C220D0" w:rsidRDefault="00373F77" w:rsidP="00854DC4">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8185266" w14:textId="77777777" w:rsidR="00373F77" w:rsidRPr="00F85C8F" w:rsidRDefault="00373F77" w:rsidP="00854DC4">
      <w:pPr>
        <w:spacing w:after="0" w:line="360" w:lineRule="auto"/>
        <w:jc w:val="both"/>
        <w:rPr>
          <w:rFonts w:ascii="Palatino Linotype" w:hAnsi="Palatino Linotype" w:cs="Arial"/>
          <w:sz w:val="24"/>
        </w:rPr>
      </w:pPr>
      <w:r w:rsidRPr="00F85C8F">
        <w:rPr>
          <w:rFonts w:ascii="Palatino Linotype" w:hAnsi="Palatino Linotype" w:cs="Arial"/>
          <w:sz w:val="24"/>
        </w:rPr>
        <w:t xml:space="preserve">Así, una vez transcurrido el término legal, permitió decretarse el cierre de instrucción en fecha </w:t>
      </w:r>
      <w:r w:rsidR="00891F3E">
        <w:rPr>
          <w:rFonts w:ascii="Palatino Linotype" w:hAnsi="Palatino Linotype" w:cs="Arial"/>
          <w:b/>
          <w:sz w:val="24"/>
        </w:rPr>
        <w:t>siete</w:t>
      </w:r>
      <w:r w:rsidRPr="00F85C8F">
        <w:rPr>
          <w:rFonts w:ascii="Palatino Linotype" w:hAnsi="Palatino Linotype" w:cs="Arial"/>
          <w:b/>
          <w:sz w:val="24"/>
        </w:rPr>
        <w:t xml:space="preserve"> de </w:t>
      </w:r>
      <w:r w:rsidR="00891F3E">
        <w:rPr>
          <w:rFonts w:ascii="Palatino Linotype" w:hAnsi="Palatino Linotype" w:cs="Arial"/>
          <w:b/>
          <w:sz w:val="24"/>
        </w:rPr>
        <w:t>marzo</w:t>
      </w:r>
      <w:r w:rsidRPr="00F85C8F">
        <w:rPr>
          <w:rFonts w:ascii="Palatino Linotype" w:hAnsi="Palatino Linotype" w:cs="Arial"/>
          <w:b/>
          <w:sz w:val="24"/>
        </w:rPr>
        <w:t xml:space="preserve"> del año en dos mil veinti</w:t>
      </w:r>
      <w:r>
        <w:rPr>
          <w:rFonts w:ascii="Palatino Linotype" w:hAnsi="Palatino Linotype" w:cs="Arial"/>
          <w:b/>
          <w:sz w:val="24"/>
        </w:rPr>
        <w:t>cuatro</w:t>
      </w:r>
      <w:r w:rsidRPr="00F85C8F">
        <w:rPr>
          <w:rFonts w:ascii="Palatino Linotype" w:hAnsi="Palatino Linotype" w:cs="Arial"/>
          <w:sz w:val="24"/>
        </w:rPr>
        <w:t xml:space="preserve">, en términos del artículo 185, fracción VI, de la Ley de Transparencia y Acceso a la Información Pública del Estado de </w:t>
      </w:r>
      <w:r w:rsidRPr="00F85C8F">
        <w:rPr>
          <w:rFonts w:ascii="Palatino Linotype" w:hAnsi="Palatino Linotype" w:cs="Arial"/>
          <w:sz w:val="24"/>
        </w:rPr>
        <w:lastRenderedPageBreak/>
        <w:t>México y Municipios, iniciando el término legal para dictar resolución definitiva del asunto.</w:t>
      </w:r>
    </w:p>
    <w:p w14:paraId="481DEBD8" w14:textId="77777777" w:rsidR="00373F77" w:rsidRPr="00246B92" w:rsidRDefault="00373F77" w:rsidP="00854DC4">
      <w:pPr>
        <w:pStyle w:val="Sinespaciado"/>
        <w:spacing w:line="360" w:lineRule="auto"/>
        <w:jc w:val="both"/>
        <w:rPr>
          <w:rFonts w:ascii="Palatino Linotype" w:hAnsi="Palatino Linotype" w:cs="Arial"/>
          <w:b/>
          <w:szCs w:val="28"/>
        </w:rPr>
      </w:pPr>
    </w:p>
    <w:p w14:paraId="3EEDA0AD" w14:textId="77777777" w:rsidR="00373F77" w:rsidRPr="00C220D0" w:rsidRDefault="00373F77" w:rsidP="00854DC4">
      <w:pPr>
        <w:pStyle w:val="Sinespaciado"/>
        <w:spacing w:line="360" w:lineRule="auto"/>
        <w:jc w:val="both"/>
        <w:rPr>
          <w:rFonts w:ascii="Palatino Linotype" w:hAnsi="Palatino Linotype" w:cs="Arial"/>
          <w:b/>
          <w:sz w:val="28"/>
          <w:szCs w:val="28"/>
        </w:rPr>
      </w:pPr>
      <w:r>
        <w:rPr>
          <w:rFonts w:ascii="Palatino Linotype" w:hAnsi="Palatino Linotype" w:cs="Arial"/>
          <w:b/>
          <w:sz w:val="28"/>
          <w:szCs w:val="28"/>
        </w:rPr>
        <w:t xml:space="preserve">SÉPTIMO: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14:paraId="3D39D335"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w:t>
      </w:r>
      <w:r w:rsidR="00891F3E">
        <w:rPr>
          <w:rFonts w:ascii="Palatino Linotype" w:hAnsi="Palatino Linotype" w:cs="Arial"/>
          <w:b/>
          <w:sz w:val="24"/>
          <w:szCs w:val="24"/>
        </w:rPr>
        <w:t>ocho</w:t>
      </w:r>
      <w:r w:rsidRPr="003B33F5">
        <w:rPr>
          <w:rFonts w:ascii="Palatino Linotype" w:hAnsi="Palatino Linotype" w:cs="Arial"/>
          <w:b/>
          <w:sz w:val="24"/>
          <w:szCs w:val="24"/>
        </w:rPr>
        <w:t xml:space="preserve"> de </w:t>
      </w:r>
      <w:r w:rsidR="00891F3E">
        <w:rPr>
          <w:rFonts w:ascii="Palatino Linotype" w:hAnsi="Palatino Linotype" w:cs="Arial"/>
          <w:b/>
          <w:sz w:val="24"/>
          <w:szCs w:val="24"/>
        </w:rPr>
        <w:t>abril</w:t>
      </w:r>
      <w:r w:rsidRPr="003B33F5">
        <w:rPr>
          <w:rFonts w:ascii="Palatino Linotype" w:hAnsi="Palatino Linotype" w:cs="Arial"/>
          <w:b/>
          <w:sz w:val="24"/>
          <w:szCs w:val="24"/>
        </w:rPr>
        <w:t xml:space="preserve"> del año dos mil veinti</w:t>
      </w:r>
      <w:r>
        <w:rPr>
          <w:rFonts w:ascii="Palatino Linotype" w:hAnsi="Palatino Linotype" w:cs="Arial"/>
          <w:b/>
          <w:sz w:val="24"/>
          <w:szCs w:val="24"/>
        </w:rPr>
        <w:t>cuatro</w:t>
      </w:r>
      <w:r w:rsidRPr="006526BB">
        <w:rPr>
          <w:rFonts w:ascii="Palatino Linotype" w:hAnsi="Palatino Linotype" w:cs="Arial"/>
          <w:sz w:val="24"/>
          <w:szCs w:val="24"/>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6E68613B" w14:textId="77777777" w:rsidR="00373F77" w:rsidRPr="006526BB" w:rsidRDefault="00373F77" w:rsidP="00854DC4">
      <w:pPr>
        <w:spacing w:after="0" w:line="360" w:lineRule="auto"/>
        <w:jc w:val="both"/>
        <w:rPr>
          <w:rFonts w:ascii="Palatino Linotype" w:hAnsi="Palatino Linotype" w:cs="Arial"/>
          <w:sz w:val="24"/>
          <w:szCs w:val="24"/>
        </w:rPr>
      </w:pPr>
    </w:p>
    <w:p w14:paraId="3567117D"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Este organismo garante no pasa por alto justificar, que el plazo para emitir resolución en el presente asunto encuentra justificación en el alto número de recursos de revisión recibidos, que se ha incrementado aproximadamente un 400%, circunstancia atípica que ha rebasado las capacidades técnicas y humanas del personal encargado de la proyección de las resoluciones a dichos medios de impugnación.</w:t>
      </w:r>
    </w:p>
    <w:p w14:paraId="4E16C865" w14:textId="77777777" w:rsidR="00373F77" w:rsidRPr="006526BB" w:rsidRDefault="00373F77" w:rsidP="00854DC4">
      <w:pPr>
        <w:spacing w:after="0" w:line="360" w:lineRule="auto"/>
        <w:jc w:val="both"/>
        <w:rPr>
          <w:rFonts w:ascii="Palatino Linotype" w:hAnsi="Palatino Linotype" w:cs="Arial"/>
          <w:sz w:val="24"/>
          <w:szCs w:val="24"/>
        </w:rPr>
      </w:pPr>
    </w:p>
    <w:p w14:paraId="5B129851"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6526BB">
        <w:rPr>
          <w:rFonts w:ascii="Palatino Linotype" w:hAnsi="Palatino Linotype" w:cs="Arial"/>
          <w:sz w:val="24"/>
          <w:szCs w:val="24"/>
        </w:rPr>
        <w:lastRenderedPageBreak/>
        <w:t>jurisdiccionales federales, aplicables también en procedimientos análogos, como el que nos ocupa.</w:t>
      </w:r>
    </w:p>
    <w:p w14:paraId="736A3C28" w14:textId="77777777" w:rsidR="00373F77" w:rsidRDefault="00373F77" w:rsidP="00854DC4">
      <w:pPr>
        <w:spacing w:after="0" w:line="360" w:lineRule="auto"/>
        <w:jc w:val="both"/>
        <w:rPr>
          <w:rFonts w:ascii="Palatino Linotype" w:hAnsi="Palatino Linotype" w:cs="Arial"/>
          <w:sz w:val="24"/>
          <w:szCs w:val="24"/>
        </w:rPr>
      </w:pPr>
    </w:p>
    <w:p w14:paraId="4D92B77A"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95A15C" w14:textId="77777777" w:rsidR="00246B92" w:rsidRDefault="00246B92" w:rsidP="00854DC4">
      <w:pPr>
        <w:spacing w:after="0" w:line="360" w:lineRule="auto"/>
        <w:jc w:val="both"/>
        <w:rPr>
          <w:rFonts w:ascii="Palatino Linotype" w:hAnsi="Palatino Linotype" w:cs="Arial"/>
          <w:sz w:val="24"/>
          <w:szCs w:val="24"/>
        </w:rPr>
      </w:pPr>
    </w:p>
    <w:p w14:paraId="575BF853"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E5260F0" w14:textId="77777777" w:rsidR="00373F77" w:rsidRPr="006526BB" w:rsidRDefault="00373F77" w:rsidP="00854DC4">
      <w:pPr>
        <w:spacing w:after="0" w:line="360" w:lineRule="auto"/>
        <w:jc w:val="both"/>
        <w:rPr>
          <w:rFonts w:ascii="Palatino Linotype" w:hAnsi="Palatino Linotype" w:cs="Arial"/>
          <w:sz w:val="24"/>
          <w:szCs w:val="24"/>
        </w:rPr>
      </w:pPr>
    </w:p>
    <w:p w14:paraId="395DE0C2"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18438D5"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 </w:t>
      </w:r>
    </w:p>
    <w:p w14:paraId="288532B9"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a) </w:t>
      </w:r>
      <w:r w:rsidRPr="006526BB">
        <w:rPr>
          <w:rFonts w:ascii="Palatino Linotype" w:hAnsi="Palatino Linotype" w:cs="Arial"/>
          <w:sz w:val="24"/>
          <w:szCs w:val="24"/>
        </w:rPr>
        <w:tab/>
        <w:t>Complejidad del asunto: La complejidad de la prueba, la pluralidad de sujetos procesales, el tiempo transcurrido, las características y contexto del recurso.</w:t>
      </w:r>
    </w:p>
    <w:p w14:paraId="18F7B9E7"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b) </w:t>
      </w:r>
      <w:r w:rsidRPr="006526BB">
        <w:rPr>
          <w:rFonts w:ascii="Palatino Linotype" w:hAnsi="Palatino Linotype" w:cs="Arial"/>
          <w:sz w:val="24"/>
          <w:szCs w:val="24"/>
        </w:rPr>
        <w:tab/>
        <w:t>Actividad Procesal del interesado: Acciones u omisiones del interesado.</w:t>
      </w:r>
    </w:p>
    <w:p w14:paraId="72A38C76"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c) </w:t>
      </w:r>
      <w:r w:rsidRPr="006526BB">
        <w:rPr>
          <w:rFonts w:ascii="Palatino Linotype" w:hAnsi="Palatino Linotype" w:cs="Arial"/>
          <w:sz w:val="24"/>
          <w:szCs w:val="24"/>
        </w:rPr>
        <w:tab/>
        <w:t>Conducta de la Autoridad: Las Acciones u omisiones realizadas en el procedimiento. Así como si la autoridad actuó con la debida diligencia.</w:t>
      </w:r>
    </w:p>
    <w:p w14:paraId="075077E4"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 xml:space="preserve">d) </w:t>
      </w:r>
      <w:r w:rsidRPr="006526BB">
        <w:rPr>
          <w:rFonts w:ascii="Palatino Linotype" w:hAnsi="Palatino Linotype" w:cs="Arial"/>
          <w:sz w:val="24"/>
          <w:szCs w:val="24"/>
        </w:rPr>
        <w:tab/>
        <w:t>La afectación generada en la situación jurídica de la persona involucrada en el proceso: Violación a sus derechos humanos.</w:t>
      </w:r>
    </w:p>
    <w:p w14:paraId="35142465" w14:textId="77777777" w:rsidR="00891F3E" w:rsidRDefault="00891F3E" w:rsidP="00854DC4">
      <w:pPr>
        <w:spacing w:after="0" w:line="360" w:lineRule="auto"/>
        <w:jc w:val="both"/>
        <w:rPr>
          <w:rFonts w:ascii="Palatino Linotype" w:hAnsi="Palatino Linotype" w:cs="Arial"/>
          <w:sz w:val="24"/>
          <w:szCs w:val="24"/>
        </w:rPr>
      </w:pPr>
    </w:p>
    <w:p w14:paraId="60C503DE"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3238F0" w14:textId="77777777" w:rsidR="00891F3E" w:rsidRDefault="00891F3E" w:rsidP="00854DC4">
      <w:pPr>
        <w:spacing w:after="0" w:line="360" w:lineRule="auto"/>
        <w:jc w:val="both"/>
        <w:rPr>
          <w:rFonts w:ascii="Palatino Linotype" w:hAnsi="Palatino Linotype" w:cs="Arial"/>
          <w:sz w:val="24"/>
          <w:szCs w:val="24"/>
        </w:rPr>
      </w:pPr>
    </w:p>
    <w:p w14:paraId="7EBF0821"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Argumento que encuentra sustento en la jurisprudencia P</w:t>
      </w:r>
      <w:proofErr w:type="gramStart"/>
      <w:r w:rsidRPr="006526BB">
        <w:rPr>
          <w:rFonts w:ascii="Palatino Linotype" w:hAnsi="Palatino Linotype" w:cs="Arial"/>
          <w:sz w:val="24"/>
          <w:szCs w:val="24"/>
        </w:rPr>
        <w:t>./</w:t>
      </w:r>
      <w:proofErr w:type="gramEnd"/>
      <w:r w:rsidRPr="006526BB">
        <w:rPr>
          <w:rFonts w:ascii="Palatino Linotype" w:hAnsi="Palatino Linotype" w:cs="Arial"/>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1A7DBFF" w14:textId="77777777" w:rsidR="00373F77" w:rsidRPr="006526BB" w:rsidRDefault="00373F77" w:rsidP="00854DC4">
      <w:pPr>
        <w:spacing w:after="0" w:line="360" w:lineRule="auto"/>
        <w:jc w:val="both"/>
        <w:rPr>
          <w:rFonts w:ascii="Palatino Linotype" w:hAnsi="Palatino Linotype" w:cs="Arial"/>
          <w:sz w:val="24"/>
          <w:szCs w:val="24"/>
        </w:rPr>
      </w:pPr>
    </w:p>
    <w:p w14:paraId="1FAF63FC"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9B83AE" w14:textId="77777777" w:rsidR="00891F3E" w:rsidRDefault="00891F3E" w:rsidP="00854DC4">
      <w:pPr>
        <w:spacing w:after="0" w:line="360" w:lineRule="auto"/>
        <w:jc w:val="both"/>
        <w:rPr>
          <w:rFonts w:ascii="Palatino Linotype" w:hAnsi="Palatino Linotype" w:cs="Arial"/>
          <w:sz w:val="24"/>
          <w:szCs w:val="24"/>
        </w:rPr>
      </w:pPr>
    </w:p>
    <w:p w14:paraId="371773FB" w14:textId="77777777" w:rsidR="00246B92" w:rsidRDefault="00246B92" w:rsidP="00854DC4">
      <w:pPr>
        <w:spacing w:after="0" w:line="360" w:lineRule="auto"/>
        <w:jc w:val="both"/>
        <w:rPr>
          <w:rFonts w:ascii="Palatino Linotype" w:hAnsi="Palatino Linotype" w:cs="Arial"/>
          <w:sz w:val="24"/>
          <w:szCs w:val="24"/>
        </w:rPr>
      </w:pPr>
    </w:p>
    <w:p w14:paraId="19C92423"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Al respecto, también son de considerar los criterios sostenidos por el Cuarto Tribunal Colegiado en Materia Administrativa del Primer Circuito, cuyos rubros y datos de identificación son los siguientes:</w:t>
      </w:r>
    </w:p>
    <w:p w14:paraId="547C1A7F" w14:textId="77777777" w:rsidR="00373F77" w:rsidRPr="006526BB" w:rsidRDefault="00373F77" w:rsidP="00854DC4">
      <w:pPr>
        <w:spacing w:after="0" w:line="360" w:lineRule="auto"/>
        <w:jc w:val="both"/>
        <w:rPr>
          <w:rFonts w:ascii="Palatino Linotype" w:hAnsi="Palatino Linotype" w:cs="Arial"/>
          <w:sz w:val="24"/>
          <w:szCs w:val="24"/>
        </w:rPr>
      </w:pPr>
    </w:p>
    <w:p w14:paraId="3811546D"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“PLAZO RAZONABLE PARA RESOLVER. DIMENSIÓN Y EFECTOS DE ESTE CONCEPTO CUANDO SE ADUCE EXCESIVA CARGA DE TRABAJO.” consultable en el Seminario Judicial de la Federación y su gaceta, con el registro digital 2002351.</w:t>
      </w:r>
    </w:p>
    <w:p w14:paraId="0BE0AEB8" w14:textId="77777777" w:rsidR="00373F77" w:rsidRPr="006526BB" w:rsidRDefault="00373F77" w:rsidP="00854DC4">
      <w:pPr>
        <w:spacing w:after="0" w:line="360" w:lineRule="auto"/>
        <w:jc w:val="both"/>
        <w:rPr>
          <w:rFonts w:ascii="Palatino Linotype" w:hAnsi="Palatino Linotype" w:cs="Arial"/>
          <w:sz w:val="24"/>
          <w:szCs w:val="24"/>
        </w:rPr>
      </w:pPr>
    </w:p>
    <w:p w14:paraId="459B8982" w14:textId="77777777" w:rsidR="00373F77" w:rsidRPr="006526BB"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“PLAZO RAZONABLE PARA RESOLVER. CONCEPTO Y ELEMENTOS QUE LO INTEGRAN A LA LUZ DEL DERECHO INTERNACIONAL DE LOS DERECHOS HUMANOS.”, visible en el Seminario Judicial de la Federación y su gaceta, con el registro digital 2002350.</w:t>
      </w:r>
    </w:p>
    <w:p w14:paraId="7AF710B2" w14:textId="77777777" w:rsidR="00373F77" w:rsidRPr="006526BB" w:rsidRDefault="00373F77" w:rsidP="00854DC4">
      <w:pPr>
        <w:spacing w:after="0" w:line="360" w:lineRule="auto"/>
        <w:jc w:val="both"/>
        <w:rPr>
          <w:rFonts w:ascii="Palatino Linotype" w:hAnsi="Palatino Linotype" w:cs="Arial"/>
          <w:sz w:val="24"/>
          <w:szCs w:val="24"/>
        </w:rPr>
      </w:pPr>
    </w:p>
    <w:p w14:paraId="73488003" w14:textId="77777777" w:rsidR="00373F77" w:rsidRDefault="00373F77" w:rsidP="00854DC4">
      <w:pPr>
        <w:spacing w:after="0" w:line="360" w:lineRule="auto"/>
        <w:jc w:val="both"/>
        <w:rPr>
          <w:rFonts w:ascii="Palatino Linotype" w:hAnsi="Palatino Linotype" w:cs="Arial"/>
          <w:sz w:val="24"/>
          <w:szCs w:val="24"/>
        </w:rPr>
      </w:pPr>
      <w:r w:rsidRPr="006526BB">
        <w:rPr>
          <w:rFonts w:ascii="Palatino Linotype" w:hAnsi="Palatino Linotype" w:cs="Arial"/>
          <w:sz w:val="24"/>
          <w:szCs w:val="24"/>
        </w:rPr>
        <w:t>Por ello, este organismo garante comprometido con la tutela de los derechos humanos confiados, señala que este exceso del plazo legal para resolver el presente asunto, resulta de carácter excepcional.</w:t>
      </w:r>
    </w:p>
    <w:p w14:paraId="3F63DCF7" w14:textId="77777777" w:rsidR="00373F77" w:rsidRDefault="00373F77" w:rsidP="00854DC4">
      <w:pPr>
        <w:spacing w:after="0" w:line="360" w:lineRule="auto"/>
        <w:jc w:val="both"/>
        <w:rPr>
          <w:rFonts w:ascii="Palatino Linotype" w:hAnsi="Palatino Linotype" w:cs="Arial"/>
          <w:sz w:val="24"/>
          <w:szCs w:val="24"/>
        </w:rPr>
      </w:pPr>
    </w:p>
    <w:p w14:paraId="7520BC87" w14:textId="77777777" w:rsidR="00373F77" w:rsidRPr="00667998" w:rsidRDefault="00373F77" w:rsidP="00854DC4">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3ED8E38" w14:textId="77777777" w:rsidR="00373F77" w:rsidRPr="00C220D0" w:rsidRDefault="00373F77" w:rsidP="00854DC4">
      <w:pPr>
        <w:pStyle w:val="Sinespaciado"/>
        <w:rPr>
          <w:rFonts w:ascii="Palatino Linotype" w:hAnsi="Palatino Linotype"/>
        </w:rPr>
      </w:pPr>
    </w:p>
    <w:p w14:paraId="4B75A188" w14:textId="77777777" w:rsidR="00373F77" w:rsidRPr="00667998" w:rsidRDefault="00373F77" w:rsidP="00854DC4">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7AC2B82B" w14:textId="77777777" w:rsidR="00373F77" w:rsidRPr="00667998" w:rsidRDefault="00373F77" w:rsidP="00854DC4">
      <w:pPr>
        <w:pStyle w:val="Sinespaciado"/>
        <w:spacing w:line="360" w:lineRule="auto"/>
        <w:jc w:val="both"/>
        <w:rPr>
          <w:rFonts w:ascii="Palatino Linotype" w:hAnsi="Palatino Linotype"/>
        </w:rPr>
      </w:pPr>
      <w:r w:rsidRPr="00667998">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w:t>
      </w:r>
      <w:r w:rsidRPr="00584F17">
        <w:rPr>
          <w:rFonts w:ascii="Palatino Linotype" w:hAnsi="Palatino Linotype"/>
        </w:rPr>
        <w:lastRenderedPageBreak/>
        <w:t>IV de la Constitución Política de los Estados Unidos Mexicanos; 5, párrafos trigésimo</w:t>
      </w:r>
      <w:r>
        <w:rPr>
          <w:rFonts w:ascii="Palatino Linotype" w:hAnsi="Palatino Linotype"/>
        </w:rPr>
        <w:t xml:space="preserve"> tercer</w:t>
      </w:r>
      <w:r w:rsidRPr="00584F17">
        <w:rPr>
          <w:rFonts w:ascii="Palatino Linotype" w:hAnsi="Palatino Linotype"/>
        </w:rPr>
        <w:t xml:space="preserve">o y trigésimo </w:t>
      </w:r>
      <w:r>
        <w:rPr>
          <w:rFonts w:ascii="Palatino Linotype" w:hAnsi="Palatino Linotype"/>
        </w:rPr>
        <w:t>cuart</w:t>
      </w:r>
      <w:r w:rsidRPr="00584F17">
        <w:rPr>
          <w:rFonts w:ascii="Palatino Linotype" w:hAnsi="Palatino Linotype"/>
        </w:rPr>
        <w:t>o, fracciones IV y V, de la Constitución Política del Estado Libre y Soberano de México; artículos 1, 2 fracción II, 13, 29, 36 fracciones I y II, 176, 178, 179, 181 párrafo tercero y 185 de la Ley de Transparencia y Acceso a la Información Pública del E</w:t>
      </w:r>
      <w:r>
        <w:rPr>
          <w:rFonts w:ascii="Palatino Linotype" w:hAnsi="Palatino Linotype"/>
        </w:rPr>
        <w:t>stado de México y Municipios; y 6</w:t>
      </w:r>
      <w:r w:rsidRPr="00584F17">
        <w:rPr>
          <w:rFonts w:ascii="Palatino Linotype" w:hAnsi="Palatino Linotype"/>
        </w:rPr>
        <w:t>, 9 fracciones I y XI</w:t>
      </w:r>
      <w:r>
        <w:rPr>
          <w:rFonts w:ascii="Palatino Linotype" w:hAnsi="Palatino Linotype"/>
        </w:rPr>
        <w:t>II</w:t>
      </w:r>
      <w:r w:rsidRPr="00584F17">
        <w:rPr>
          <w:rFonts w:ascii="Palatino Linotype" w:hAnsi="Palatino Linotype"/>
        </w:rPr>
        <w:t xml:space="preserve"> y 11 del Reglamento Interior del Instituto de Transparencia, Acceso a la Información Pública y Protección de Datos Personales del Estado de México y Municipios.</w:t>
      </w:r>
    </w:p>
    <w:p w14:paraId="1B203AB1" w14:textId="77777777" w:rsidR="00373F77" w:rsidRDefault="00373F77" w:rsidP="00854DC4">
      <w:pPr>
        <w:pStyle w:val="Prrafodelista"/>
        <w:autoSpaceDE w:val="0"/>
        <w:autoSpaceDN w:val="0"/>
        <w:adjustRightInd w:val="0"/>
        <w:spacing w:line="360" w:lineRule="auto"/>
        <w:ind w:left="0"/>
        <w:jc w:val="both"/>
        <w:rPr>
          <w:rFonts w:ascii="Palatino Linotype" w:hAnsi="Palatino Linotype" w:cs="Arial"/>
          <w:b/>
          <w:sz w:val="28"/>
        </w:rPr>
      </w:pPr>
    </w:p>
    <w:p w14:paraId="3E784F86" w14:textId="77777777" w:rsidR="00373F77" w:rsidRPr="00667998" w:rsidRDefault="00373F77" w:rsidP="00854DC4">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88F9C80" w14:textId="77777777" w:rsidR="00373F77" w:rsidRDefault="00373F77" w:rsidP="00854DC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873A5A8" w14:textId="77777777" w:rsidR="00373F77" w:rsidRDefault="00373F77" w:rsidP="00854DC4">
      <w:pPr>
        <w:spacing w:after="0" w:line="360" w:lineRule="auto"/>
        <w:jc w:val="both"/>
        <w:rPr>
          <w:rFonts w:ascii="Palatino Linotype" w:eastAsia="Calibri" w:hAnsi="Palatino Linotype" w:cs="Arial"/>
          <w:b/>
          <w:sz w:val="26"/>
          <w:szCs w:val="26"/>
          <w:lang w:val="es-ES" w:eastAsia="es-ES"/>
        </w:rPr>
      </w:pPr>
    </w:p>
    <w:p w14:paraId="77A6D89F" w14:textId="77777777" w:rsidR="00373F77" w:rsidRDefault="00373F77" w:rsidP="00854DC4">
      <w:pPr>
        <w:pStyle w:val="Prrafodelista"/>
        <w:autoSpaceDE w:val="0"/>
        <w:autoSpaceDN w:val="0"/>
        <w:adjustRightInd w:val="0"/>
        <w:spacing w:line="360" w:lineRule="auto"/>
        <w:ind w:left="0"/>
        <w:jc w:val="both"/>
        <w:rPr>
          <w:rFonts w:ascii="Palatino Linotype" w:eastAsiaTheme="minorEastAsia" w:hAnsi="Palatino Linotype" w:cs="Arial"/>
          <w:b/>
          <w:sz w:val="28"/>
          <w:szCs w:val="28"/>
          <w:lang w:val="es-ES_tradnl"/>
        </w:rPr>
      </w:pPr>
      <w:r w:rsidRPr="00CA1D2B">
        <w:rPr>
          <w:rFonts w:ascii="Palatino Linotype" w:hAnsi="Palatino Linotype" w:cs="Arial"/>
          <w:b/>
          <w:sz w:val="28"/>
        </w:rPr>
        <w:t xml:space="preserve">TERCERO. </w:t>
      </w:r>
      <w:r>
        <w:rPr>
          <w:rFonts w:ascii="Palatino Linotype" w:eastAsiaTheme="minorEastAsia" w:hAnsi="Palatino Linotype" w:cs="Arial"/>
          <w:b/>
          <w:sz w:val="28"/>
          <w:szCs w:val="28"/>
          <w:lang w:val="es-ES_tradnl"/>
        </w:rPr>
        <w:t>Del estudio de las causas de improcedencia y sobreseimiento.</w:t>
      </w:r>
    </w:p>
    <w:p w14:paraId="56D14D9D" w14:textId="77777777" w:rsidR="00373F77" w:rsidRPr="008D5D5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r w:rsidRPr="008D5D57">
        <w:rPr>
          <w:rFonts w:ascii="Palatino Linotype" w:eastAsia="Times New Roman" w:hAnsi="Palatino Linotype" w:cs="Arial"/>
          <w:sz w:val="24"/>
          <w:szCs w:val="24"/>
          <w:lang w:val="es-ES" w:eastAsia="es-ES"/>
        </w:rPr>
        <w:t xml:space="preserve">Primeramente es importante mencionar que la solicitud de información fue presentada mediante la Plataforma Nacional de Transparencia, sistema que se encuentra en funcionamiento y que permite cumplir con los procedimientos y obligaciones en materia de transparencia, con la finalidad de atender las necesidades de accesibilidad de los usuarios, en donde se podrá suscribir solicitudes de acceso a la información, </w:t>
      </w:r>
      <w:r w:rsidRPr="008D5D57">
        <w:rPr>
          <w:rFonts w:ascii="Palatino Linotype" w:eastAsia="Times New Roman" w:hAnsi="Palatino Linotype" w:cs="Arial"/>
          <w:sz w:val="24"/>
          <w:szCs w:val="24"/>
          <w:lang w:val="es-ES" w:eastAsia="es-ES"/>
        </w:rPr>
        <w:lastRenderedPageBreak/>
        <w:t xml:space="preserve">medios de impugnación, también se podrá ingresar a los portales de obligaciones de transparencia, para ello habrá un sistema de comunicación entre Organismos Garantes y Sujetos Obligados, esta plataforma es administrada por el Instituto Nacional de Acceso a la Información y Protección de Datos Personales, no obstante como ya se estableció que existe una comunicación entre los órganos Garantes, adicionalmente se precisa que se encuentra interconectado con el Sistema de Acceso a la </w:t>
      </w:r>
      <w:r>
        <w:rPr>
          <w:rFonts w:ascii="Palatino Linotype" w:eastAsia="Times New Roman" w:hAnsi="Palatino Linotype" w:cs="Arial"/>
          <w:sz w:val="24"/>
          <w:szCs w:val="24"/>
          <w:lang w:val="es-ES" w:eastAsia="es-ES"/>
        </w:rPr>
        <w:t>Información Mexiquense (SAIMEX).</w:t>
      </w:r>
      <w:r w:rsidRPr="008D5D57">
        <w:rPr>
          <w:rFonts w:ascii="Palatino Linotype" w:eastAsia="Times New Roman" w:hAnsi="Palatino Linotype" w:cs="Arial"/>
          <w:sz w:val="24"/>
          <w:szCs w:val="24"/>
          <w:lang w:val="es-ES" w:eastAsia="es-ES"/>
        </w:rPr>
        <w:t xml:space="preserve">  </w:t>
      </w:r>
    </w:p>
    <w:p w14:paraId="369B51A2" w14:textId="77777777" w:rsidR="00373F7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p>
    <w:p w14:paraId="7F978645" w14:textId="77777777" w:rsidR="00373F77" w:rsidRPr="008D5D5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r w:rsidRPr="008D5D57">
        <w:rPr>
          <w:rFonts w:ascii="Palatino Linotype" w:eastAsia="Times New Roman" w:hAnsi="Palatino Linotype" w:cs="Arial"/>
          <w:sz w:val="24"/>
          <w:szCs w:val="24"/>
          <w:lang w:val="es-ES" w:eastAsia="es-ES"/>
        </w:rPr>
        <w:t>De ello resulta necesario admitir que en el momento en que un ciudadano solicita información a través de la Plataforma Nacional de Transparencia, respecto de un Sujeto Obligado concerniente al poder Ejecutivo, Legislativo, Judicial, Municipio, Órganos Autónomos, Partido Políticos, Sindicatos, Fideicomisos o Personas Jurídico Colectivas de una Entidad Federativa en particular, la Plataforma Nacional de Transparencia estará interconectada con los sujetos obligados correspondientes, a fin de que emita una respuesta, al mismo tiempo estará interconectada con el Sistema correspondiente a la entidad Federativa de que se trate, en este caso con el Sistema de Acceso a la Información Mexiquense SAIMEX.</w:t>
      </w:r>
    </w:p>
    <w:p w14:paraId="7306FDC6" w14:textId="77777777" w:rsidR="00373F77" w:rsidRPr="008D5D5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p>
    <w:p w14:paraId="6E4286BE" w14:textId="77777777" w:rsidR="00373F7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r w:rsidRPr="008D5D57">
        <w:rPr>
          <w:rFonts w:ascii="Palatino Linotype" w:eastAsia="Times New Roman" w:hAnsi="Palatino Linotype" w:cs="Arial"/>
          <w:sz w:val="24"/>
          <w:szCs w:val="24"/>
          <w:lang w:val="es-ES" w:eastAsia="es-ES"/>
        </w:rPr>
        <w:t>De este modo la información plasmada en el expediente electrónico de la Plataforma, también se encontrará registrado en el Sistema SAIMEX, por ello este Instituto conoce y resuelve los recursos de revisión que fueron interpuestos mediante esta vía.</w:t>
      </w:r>
    </w:p>
    <w:p w14:paraId="093823EF" w14:textId="77777777" w:rsidR="00373F7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p>
    <w:p w14:paraId="49C73382" w14:textId="77777777" w:rsidR="00373F7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Ahora bien, es menester resaltar que en el procedimiento de acceso a la información pública y de los medios de impugnación de la materia, se advierten diversos supuestos </w:t>
      </w:r>
      <w:r>
        <w:rPr>
          <w:rFonts w:ascii="Palatino Linotype" w:eastAsia="Times New Roman" w:hAnsi="Palatino Linotype" w:cs="Arial"/>
          <w:sz w:val="24"/>
          <w:szCs w:val="24"/>
          <w:lang w:val="es-ES" w:eastAsia="es-ES"/>
        </w:rPr>
        <w:lastRenderedPageBreak/>
        <w:t>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A0FD817" w14:textId="77777777" w:rsidR="00373F77" w:rsidRDefault="00373F77" w:rsidP="00854DC4">
      <w:pPr>
        <w:tabs>
          <w:tab w:val="left" w:pos="709"/>
        </w:tabs>
        <w:spacing w:after="0" w:line="360" w:lineRule="auto"/>
        <w:jc w:val="both"/>
        <w:rPr>
          <w:rFonts w:ascii="Palatino Linotype" w:eastAsia="Times New Roman" w:hAnsi="Palatino Linotype" w:cs="Arial"/>
          <w:sz w:val="24"/>
          <w:szCs w:val="24"/>
          <w:lang w:val="es-ES" w:eastAsia="es-ES"/>
        </w:rPr>
      </w:pPr>
    </w:p>
    <w:p w14:paraId="4CE1F0B4" w14:textId="77777777" w:rsidR="00373F77" w:rsidRDefault="00373F77" w:rsidP="00854DC4">
      <w:pPr>
        <w:tabs>
          <w:tab w:val="left" w:pos="709"/>
        </w:tabs>
        <w:spacing w:after="0" w:line="360" w:lineRule="auto"/>
        <w:jc w:val="both"/>
        <w:rPr>
          <w:rFonts w:ascii="Palatino Linotype" w:hAnsi="Palatino Linotype" w:cs="Arial"/>
          <w:sz w:val="24"/>
          <w:szCs w:val="24"/>
        </w:rPr>
      </w:pPr>
      <w:r>
        <w:rPr>
          <w:rFonts w:ascii="Palatino Linotype" w:eastAsia="Times New Roman" w:hAnsi="Palatino Linotype" w:cs="Arial"/>
          <w:sz w:val="24"/>
          <w:szCs w:val="24"/>
          <w:lang w:val="es-ES" w:eastAsia="es-ES"/>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Pr>
          <w:rFonts w:ascii="Palatino Linotype" w:hAnsi="Palatino Linotype" w:cs="Arial"/>
          <w:sz w:val="24"/>
          <w:szCs w:val="24"/>
        </w:rPr>
        <w:t>Estudio de causales de improcedencia que no son incompatibles con el derecho de acceso a la justicia, ya que éste no se coarta por regular causas de improcedencia y sobreseimiento con tales fines.</w:t>
      </w:r>
    </w:p>
    <w:p w14:paraId="12DBF718" w14:textId="77777777" w:rsidR="00373F77" w:rsidRDefault="00373F77" w:rsidP="00854DC4">
      <w:pPr>
        <w:tabs>
          <w:tab w:val="left" w:pos="709"/>
        </w:tabs>
        <w:spacing w:after="0" w:line="360" w:lineRule="auto"/>
        <w:jc w:val="both"/>
        <w:rPr>
          <w:rFonts w:ascii="Palatino Linotype" w:hAnsi="Palatino Linotype" w:cs="Arial"/>
          <w:sz w:val="24"/>
          <w:szCs w:val="24"/>
        </w:rPr>
      </w:pPr>
    </w:p>
    <w:p w14:paraId="1BA3150F" w14:textId="77777777" w:rsidR="00373F77" w:rsidRDefault="00373F77" w:rsidP="00854DC4">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w:t>
      </w:r>
      <w:r>
        <w:rPr>
          <w:rFonts w:ascii="Palatino Linotype" w:hAnsi="Palatino Linotype" w:cs="Arial"/>
          <w:sz w:val="24"/>
          <w:szCs w:val="24"/>
        </w:rPr>
        <w:lastRenderedPageBreak/>
        <w:t>solicitud no se entiende o no se precisan temas o materias objetivas; por ello es de notoria importancia el trabajo de interpretación que se le dé a una solicitud de información, ya que el sujeto obligado puede considerar una circunstancia en particular diversa a la que el particular objetivamente requiere.</w:t>
      </w:r>
    </w:p>
    <w:p w14:paraId="5A6BA2E9" w14:textId="77777777" w:rsidR="00891F3E" w:rsidRDefault="00891F3E" w:rsidP="00854DC4">
      <w:pPr>
        <w:tabs>
          <w:tab w:val="left" w:pos="709"/>
        </w:tabs>
        <w:spacing w:after="0" w:line="360" w:lineRule="auto"/>
        <w:jc w:val="both"/>
        <w:rPr>
          <w:rFonts w:ascii="Palatino Linotype" w:hAnsi="Palatino Linotype" w:cs="Arial"/>
          <w:sz w:val="24"/>
          <w:szCs w:val="24"/>
        </w:rPr>
      </w:pPr>
    </w:p>
    <w:p w14:paraId="6E55A2E7" w14:textId="77777777" w:rsidR="00373F77" w:rsidRDefault="00373F77" w:rsidP="00854DC4">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66576516" w14:textId="77777777" w:rsidR="00373F77" w:rsidRDefault="00373F77" w:rsidP="00854DC4">
      <w:pPr>
        <w:pStyle w:val="Sinespaciado"/>
        <w:spacing w:line="360" w:lineRule="auto"/>
        <w:jc w:val="both"/>
        <w:rPr>
          <w:rFonts w:ascii="Palatino Linotype" w:hAnsi="Palatino Linotype"/>
        </w:rPr>
      </w:pPr>
      <w:bookmarkStart w:id="10" w:name="_Hlk108004716"/>
    </w:p>
    <w:p w14:paraId="41CDEFDC" w14:textId="77777777" w:rsidR="00373F77" w:rsidRDefault="00373F77" w:rsidP="00854DC4">
      <w:pPr>
        <w:spacing w:after="0" w:line="360" w:lineRule="auto"/>
        <w:jc w:val="both"/>
        <w:rPr>
          <w:rFonts w:ascii="Palatino Linotype" w:hAnsi="Palatino Linotype" w:cs="Arial"/>
          <w:sz w:val="24"/>
          <w:szCs w:val="24"/>
        </w:rPr>
      </w:pPr>
      <w:r w:rsidRPr="00285F1F">
        <w:rPr>
          <w:rFonts w:ascii="Palatino Linotype" w:eastAsia="Arial Unicode MS" w:hAnsi="Palatino Linotype" w:cs="Arial"/>
          <w:sz w:val="24"/>
          <w:szCs w:val="24"/>
        </w:rPr>
        <w:t>En atención a</w:t>
      </w:r>
      <w:r w:rsidR="002A214F">
        <w:rPr>
          <w:rFonts w:ascii="Palatino Linotype" w:eastAsia="Arial Unicode MS" w:hAnsi="Palatino Linotype" w:cs="Arial"/>
          <w:sz w:val="24"/>
          <w:szCs w:val="24"/>
        </w:rPr>
        <w:t xml:space="preserve"> </w:t>
      </w:r>
      <w:r w:rsidRPr="00285F1F">
        <w:rPr>
          <w:rFonts w:ascii="Palatino Linotype" w:eastAsia="Arial Unicode MS" w:hAnsi="Palatino Linotype" w:cs="Arial"/>
          <w:sz w:val="24"/>
          <w:szCs w:val="24"/>
        </w:rPr>
        <w:t>l</w:t>
      </w:r>
      <w:r w:rsidR="002A214F">
        <w:rPr>
          <w:rFonts w:ascii="Palatino Linotype" w:eastAsia="Arial Unicode MS" w:hAnsi="Palatino Linotype" w:cs="Arial"/>
          <w:sz w:val="24"/>
          <w:szCs w:val="24"/>
        </w:rPr>
        <w:t>os</w:t>
      </w:r>
      <w:r w:rsidRPr="00285F1F">
        <w:rPr>
          <w:rFonts w:ascii="Palatino Linotype" w:eastAsia="Arial Unicode MS" w:hAnsi="Palatino Linotype" w:cs="Arial"/>
          <w:sz w:val="24"/>
          <w:szCs w:val="24"/>
        </w:rPr>
        <w:t xml:space="preserve"> requerimiento</w:t>
      </w:r>
      <w:r w:rsidR="002A214F">
        <w:rPr>
          <w:rFonts w:ascii="Palatino Linotype" w:eastAsia="Arial Unicode MS" w:hAnsi="Palatino Linotype" w:cs="Arial"/>
          <w:sz w:val="24"/>
          <w:szCs w:val="24"/>
        </w:rPr>
        <w:t>s</w:t>
      </w:r>
      <w:r w:rsidRPr="00285F1F">
        <w:rPr>
          <w:rFonts w:ascii="Palatino Linotype" w:eastAsia="Arial Unicode MS" w:hAnsi="Palatino Linotype" w:cs="Arial"/>
          <w:sz w:val="24"/>
          <w:szCs w:val="24"/>
        </w:rPr>
        <w:t xml:space="preserve"> de información planteado</w:t>
      </w:r>
      <w:r w:rsidR="002A214F">
        <w:rPr>
          <w:rFonts w:ascii="Palatino Linotype" w:eastAsia="Arial Unicode MS" w:hAnsi="Palatino Linotype" w:cs="Arial"/>
          <w:sz w:val="24"/>
          <w:szCs w:val="24"/>
        </w:rPr>
        <w:t>s</w:t>
      </w:r>
      <w:r w:rsidRPr="00285F1F">
        <w:rPr>
          <w:rFonts w:ascii="Palatino Linotype" w:eastAsia="Arial Unicode MS" w:hAnsi="Palatino Linotype" w:cs="Arial"/>
          <w:sz w:val="24"/>
          <w:szCs w:val="24"/>
        </w:rPr>
        <w:t xml:space="preserve">, </w:t>
      </w:r>
      <w:r w:rsidRPr="00285F1F">
        <w:rPr>
          <w:rFonts w:ascii="Palatino Linotype" w:eastAsia="Arial Unicode MS" w:hAnsi="Palatino Linotype" w:cs="Arial"/>
          <w:bCs/>
          <w:sz w:val="24"/>
          <w:szCs w:val="24"/>
        </w:rPr>
        <w:t>el Sujeto Obligado adjuntó l</w:t>
      </w:r>
      <w:r w:rsidR="00F247F4">
        <w:rPr>
          <w:rFonts w:ascii="Palatino Linotype" w:eastAsia="Arial Unicode MS" w:hAnsi="Palatino Linotype" w:cs="Arial"/>
          <w:bCs/>
          <w:sz w:val="24"/>
          <w:szCs w:val="24"/>
        </w:rPr>
        <w:t>os</w:t>
      </w:r>
      <w:r w:rsidRPr="00285F1F">
        <w:rPr>
          <w:rFonts w:ascii="Palatino Linotype" w:eastAsia="Arial Unicode MS" w:hAnsi="Palatino Linotype" w:cs="Arial"/>
          <w:bCs/>
          <w:sz w:val="24"/>
          <w:szCs w:val="24"/>
        </w:rPr>
        <w:t xml:space="preserve"> archivo</w:t>
      </w:r>
      <w:r w:rsidR="00F247F4">
        <w:rPr>
          <w:rFonts w:ascii="Palatino Linotype" w:eastAsia="Arial Unicode MS" w:hAnsi="Palatino Linotype" w:cs="Arial"/>
          <w:bCs/>
          <w:sz w:val="24"/>
          <w:szCs w:val="24"/>
        </w:rPr>
        <w:t>s</w:t>
      </w:r>
      <w:r w:rsidRPr="00285F1F">
        <w:rPr>
          <w:rFonts w:ascii="Palatino Linotype" w:eastAsia="Arial Unicode MS" w:hAnsi="Palatino Linotype" w:cs="Arial"/>
          <w:bCs/>
          <w:sz w:val="24"/>
          <w:szCs w:val="24"/>
        </w:rPr>
        <w:t xml:space="preserve"> electrónico</w:t>
      </w:r>
      <w:r w:rsidR="00F247F4">
        <w:rPr>
          <w:rFonts w:ascii="Palatino Linotype" w:eastAsia="Arial Unicode MS" w:hAnsi="Palatino Linotype" w:cs="Arial"/>
          <w:bCs/>
          <w:sz w:val="24"/>
          <w:szCs w:val="24"/>
        </w:rPr>
        <w:t>s</w:t>
      </w:r>
      <w:r>
        <w:rPr>
          <w:rFonts w:ascii="Palatino Linotype" w:eastAsia="Arial Unicode MS" w:hAnsi="Palatino Linotype" w:cs="Arial"/>
          <w:bCs/>
          <w:sz w:val="24"/>
          <w:szCs w:val="24"/>
        </w:rPr>
        <w:t xml:space="preserve"> denominado</w:t>
      </w:r>
      <w:r w:rsidR="00F247F4">
        <w:rPr>
          <w:rFonts w:ascii="Palatino Linotype" w:eastAsia="Arial Unicode MS" w:hAnsi="Palatino Linotype" w:cs="Arial"/>
          <w:bCs/>
          <w:sz w:val="24"/>
          <w:szCs w:val="24"/>
        </w:rPr>
        <w:t>s</w:t>
      </w:r>
      <w:r w:rsidRPr="00285F1F">
        <w:rPr>
          <w:rFonts w:ascii="Palatino Linotype" w:eastAsia="Arial Unicode MS" w:hAnsi="Palatino Linotype" w:cs="Arial"/>
          <w:sz w:val="24"/>
          <w:szCs w:val="24"/>
        </w:rPr>
        <w:t xml:space="preserve"> </w:t>
      </w:r>
      <w:r w:rsidR="00F247F4" w:rsidRPr="00F247F4">
        <w:rPr>
          <w:rFonts w:ascii="Palatino Linotype" w:hAnsi="Palatino Linotype" w:cs="Arial"/>
          <w:sz w:val="24"/>
          <w:szCs w:val="24"/>
        </w:rPr>
        <w:t xml:space="preserve">“ACUERDO SOL 1281.pdf”, “RESP SOL 1281.pdf” y “1 Anexo a </w:t>
      </w:r>
      <w:proofErr w:type="spellStart"/>
      <w:r w:rsidR="00F247F4" w:rsidRPr="00F247F4">
        <w:rPr>
          <w:rFonts w:ascii="Palatino Linotype" w:hAnsi="Palatino Linotype" w:cs="Arial"/>
          <w:sz w:val="24"/>
          <w:szCs w:val="24"/>
        </w:rPr>
        <w:t>resp</w:t>
      </w:r>
      <w:proofErr w:type="spellEnd"/>
      <w:r w:rsidR="00F247F4" w:rsidRPr="00F247F4">
        <w:rPr>
          <w:rFonts w:ascii="Palatino Linotype" w:hAnsi="Palatino Linotype" w:cs="Arial"/>
          <w:sz w:val="24"/>
          <w:szCs w:val="24"/>
        </w:rPr>
        <w:t xml:space="preserve"> sol 1281 plantilla de plazas.pdf”</w:t>
      </w:r>
      <w:r>
        <w:rPr>
          <w:rFonts w:ascii="Palatino Linotype" w:hAnsi="Palatino Linotype" w:cs="Arial"/>
          <w:i/>
          <w:sz w:val="24"/>
          <w:szCs w:val="24"/>
        </w:rPr>
        <w:t xml:space="preserve">, </w:t>
      </w:r>
      <w:r w:rsidRPr="00E330FC">
        <w:rPr>
          <w:rFonts w:ascii="Palatino Linotype" w:hAnsi="Palatino Linotype" w:cs="Arial"/>
          <w:sz w:val="24"/>
          <w:szCs w:val="24"/>
        </w:rPr>
        <w:t>por lo que, para un mejor estudio y análisis del asunto, resulta necesario la elaboración de un cuadro comparativo que permita confrontar los requerimientos de información con la respuesta proporcionada, a efecto de poder estar en posibilidades de advertir, si se tienen por atendidos, por lo que se procede en los términos siguientes:</w:t>
      </w:r>
      <w:r>
        <w:rPr>
          <w:rFonts w:ascii="Palatino Linotype" w:hAnsi="Palatino Linotype" w:cs="Arial"/>
          <w:sz w:val="24"/>
          <w:szCs w:val="24"/>
        </w:rPr>
        <w:t xml:space="preserve"> </w:t>
      </w:r>
    </w:p>
    <w:p w14:paraId="14778FDC" w14:textId="77777777" w:rsidR="001133A1" w:rsidRPr="00246B92" w:rsidRDefault="001133A1" w:rsidP="00854DC4">
      <w:pPr>
        <w:spacing w:after="0" w:line="360" w:lineRule="auto"/>
        <w:jc w:val="both"/>
        <w:rPr>
          <w:rFonts w:ascii="Palatino Linotype" w:eastAsia="Calibri" w:hAnsi="Palatino Linotype"/>
          <w:sz w:val="24"/>
          <w:lang w:val="es-ES_tradnl"/>
        </w:rPr>
      </w:pPr>
    </w:p>
    <w:tbl>
      <w:tblPr>
        <w:tblStyle w:val="Tablaconcuadrcula"/>
        <w:tblW w:w="9209" w:type="dxa"/>
        <w:tblLayout w:type="fixed"/>
        <w:tblLook w:val="04A0" w:firstRow="1" w:lastRow="0" w:firstColumn="1" w:lastColumn="0" w:noHBand="0" w:noVBand="1"/>
      </w:tblPr>
      <w:tblGrid>
        <w:gridCol w:w="2830"/>
        <w:gridCol w:w="4678"/>
        <w:gridCol w:w="1701"/>
      </w:tblGrid>
      <w:tr w:rsidR="001133A1" w:rsidRPr="00917451" w14:paraId="01E18EF4" w14:textId="77777777" w:rsidTr="001133A1">
        <w:tc>
          <w:tcPr>
            <w:tcW w:w="2830" w:type="dxa"/>
            <w:shd w:val="clear" w:color="auto" w:fill="D9D9D9" w:themeFill="background1" w:themeFillShade="D9"/>
            <w:vAlign w:val="center"/>
          </w:tcPr>
          <w:p w14:paraId="49D6A298" w14:textId="77777777" w:rsidR="001133A1" w:rsidRPr="00917451" w:rsidRDefault="001133A1" w:rsidP="00854DC4">
            <w:pPr>
              <w:jc w:val="both"/>
              <w:rPr>
                <w:rFonts w:ascii="Palatino Linotype" w:hAnsi="Palatino Linotype"/>
                <w:b/>
              </w:rPr>
            </w:pPr>
            <w:r w:rsidRPr="00917451">
              <w:rPr>
                <w:rFonts w:ascii="Palatino Linotype" w:hAnsi="Palatino Linotype"/>
                <w:b/>
              </w:rPr>
              <w:t>Solicitud de Información</w:t>
            </w:r>
            <w:r>
              <w:rPr>
                <w:rFonts w:ascii="Palatino Linotype" w:hAnsi="Palatino Linotype"/>
                <w:b/>
              </w:rPr>
              <w:t>:</w:t>
            </w:r>
          </w:p>
        </w:tc>
        <w:tc>
          <w:tcPr>
            <w:tcW w:w="4678" w:type="dxa"/>
            <w:shd w:val="clear" w:color="auto" w:fill="D9D9D9" w:themeFill="background1" w:themeFillShade="D9"/>
            <w:vAlign w:val="center"/>
          </w:tcPr>
          <w:p w14:paraId="4A28797C" w14:textId="77777777" w:rsidR="001133A1" w:rsidRPr="0066750A" w:rsidRDefault="001133A1" w:rsidP="00854DC4">
            <w:pPr>
              <w:spacing w:line="276" w:lineRule="auto"/>
              <w:jc w:val="center"/>
              <w:rPr>
                <w:rFonts w:ascii="Palatino Linotype" w:hAnsi="Palatino Linotype"/>
                <w:b/>
                <w:szCs w:val="20"/>
              </w:rPr>
            </w:pPr>
            <w:r w:rsidRPr="0066750A">
              <w:rPr>
                <w:rFonts w:ascii="Palatino Linotype" w:hAnsi="Palatino Linotype"/>
                <w:b/>
                <w:szCs w:val="20"/>
              </w:rPr>
              <w:t>Respuesta</w:t>
            </w:r>
          </w:p>
        </w:tc>
        <w:tc>
          <w:tcPr>
            <w:tcW w:w="1701" w:type="dxa"/>
            <w:vMerge w:val="restart"/>
            <w:shd w:val="clear" w:color="auto" w:fill="D9D9D9" w:themeFill="background1" w:themeFillShade="D9"/>
            <w:vAlign w:val="center"/>
          </w:tcPr>
          <w:p w14:paraId="0DC962D7" w14:textId="77777777" w:rsidR="001133A1" w:rsidRPr="00917451" w:rsidRDefault="001133A1" w:rsidP="00854DC4">
            <w:pPr>
              <w:spacing w:line="276" w:lineRule="auto"/>
              <w:jc w:val="center"/>
              <w:rPr>
                <w:rFonts w:ascii="Palatino Linotype" w:hAnsi="Palatino Linotype"/>
                <w:b/>
              </w:rPr>
            </w:pPr>
            <w:r w:rsidRPr="00917451">
              <w:rPr>
                <w:rFonts w:ascii="Palatino Linotype" w:hAnsi="Palatino Linotype"/>
                <w:b/>
              </w:rPr>
              <w:t>Cumplimiento</w:t>
            </w:r>
          </w:p>
        </w:tc>
      </w:tr>
      <w:tr w:rsidR="001133A1" w:rsidRPr="00917451" w14:paraId="4771255A" w14:textId="77777777" w:rsidTr="001133A1">
        <w:tc>
          <w:tcPr>
            <w:tcW w:w="2830" w:type="dxa"/>
            <w:shd w:val="clear" w:color="auto" w:fill="D9D9D9" w:themeFill="background1" w:themeFillShade="D9"/>
            <w:vAlign w:val="center"/>
          </w:tcPr>
          <w:p w14:paraId="4535C6A3" w14:textId="77777777" w:rsidR="001133A1" w:rsidRPr="001133A1" w:rsidRDefault="001133A1" w:rsidP="00854DC4">
            <w:pPr>
              <w:pBdr>
                <w:top w:val="nil"/>
                <w:left w:val="nil"/>
                <w:bottom w:val="nil"/>
                <w:right w:val="nil"/>
                <w:between w:val="nil"/>
              </w:pBdr>
              <w:jc w:val="both"/>
              <w:rPr>
                <w:rFonts w:ascii="Palatino Linotype" w:eastAsia="Calibri" w:hAnsi="Palatino Linotype" w:cs="Calibri"/>
                <w:b/>
                <w:color w:val="000000"/>
                <w:szCs w:val="18"/>
              </w:rPr>
            </w:pPr>
            <w:r>
              <w:rPr>
                <w:rFonts w:ascii="Palatino Linotype" w:eastAsia="Calibri" w:hAnsi="Palatino Linotype" w:cs="Calibri"/>
                <w:b/>
                <w:color w:val="000000"/>
                <w:szCs w:val="18"/>
              </w:rPr>
              <w:t xml:space="preserve">1. </w:t>
            </w:r>
            <w:r w:rsidRPr="001133A1">
              <w:rPr>
                <w:rFonts w:ascii="Palatino Linotype" w:eastAsia="Calibri" w:hAnsi="Palatino Linotype" w:cs="Calibri"/>
                <w:b/>
                <w:color w:val="000000"/>
                <w:szCs w:val="18"/>
              </w:rPr>
              <w:t>Marco Jurídico</w:t>
            </w:r>
          </w:p>
          <w:p w14:paraId="3B122433" w14:textId="77777777" w:rsidR="001133A1" w:rsidRPr="00917451" w:rsidRDefault="001133A1" w:rsidP="00854DC4">
            <w:pPr>
              <w:jc w:val="both"/>
              <w:rPr>
                <w:rFonts w:ascii="Palatino Linotype" w:hAnsi="Palatino Linotype"/>
                <w:b/>
              </w:rPr>
            </w:pPr>
            <w:r>
              <w:rPr>
                <w:rFonts w:ascii="Palatino Linotype" w:hAnsi="Palatino Linotype"/>
                <w:b/>
              </w:rPr>
              <w:t>Documento</w:t>
            </w:r>
          </w:p>
        </w:tc>
        <w:tc>
          <w:tcPr>
            <w:tcW w:w="4678" w:type="dxa"/>
            <w:shd w:val="clear" w:color="auto" w:fill="D9D9D9" w:themeFill="background1" w:themeFillShade="D9"/>
            <w:vAlign w:val="center"/>
          </w:tcPr>
          <w:p w14:paraId="42037FDC" w14:textId="77777777" w:rsidR="001133A1" w:rsidRPr="0066750A" w:rsidRDefault="001133A1" w:rsidP="00854DC4">
            <w:pPr>
              <w:spacing w:line="276" w:lineRule="auto"/>
              <w:rPr>
                <w:rFonts w:ascii="Palatino Linotype" w:eastAsia="Calibri" w:hAnsi="Palatino Linotype" w:cs="Calibri"/>
                <w:b/>
                <w:szCs w:val="20"/>
              </w:rPr>
            </w:pPr>
          </w:p>
          <w:p w14:paraId="1B4CF1C4" w14:textId="77777777" w:rsidR="001133A1" w:rsidRPr="0066750A" w:rsidRDefault="001133A1" w:rsidP="00854DC4">
            <w:pPr>
              <w:spacing w:line="276" w:lineRule="auto"/>
              <w:rPr>
                <w:rFonts w:ascii="Palatino Linotype" w:hAnsi="Palatino Linotype"/>
                <w:b/>
                <w:szCs w:val="20"/>
              </w:rPr>
            </w:pPr>
            <w:r w:rsidRPr="0066750A">
              <w:rPr>
                <w:rFonts w:ascii="Palatino Linotype" w:eastAsia="Calibri" w:hAnsi="Palatino Linotype" w:cs="Calibri"/>
                <w:b/>
                <w:szCs w:val="20"/>
              </w:rPr>
              <w:t>Nombre del archivo</w:t>
            </w:r>
          </w:p>
        </w:tc>
        <w:tc>
          <w:tcPr>
            <w:tcW w:w="1701" w:type="dxa"/>
            <w:vMerge/>
            <w:shd w:val="clear" w:color="auto" w:fill="D9D9D9" w:themeFill="background1" w:themeFillShade="D9"/>
            <w:vAlign w:val="center"/>
          </w:tcPr>
          <w:p w14:paraId="71E3B3AF" w14:textId="77777777" w:rsidR="001133A1" w:rsidRPr="00917451" w:rsidRDefault="001133A1" w:rsidP="00854DC4">
            <w:pPr>
              <w:spacing w:line="276" w:lineRule="auto"/>
              <w:jc w:val="center"/>
              <w:rPr>
                <w:rFonts w:ascii="Palatino Linotype" w:hAnsi="Palatino Linotype"/>
                <w:b/>
              </w:rPr>
            </w:pPr>
          </w:p>
        </w:tc>
      </w:tr>
      <w:tr w:rsidR="005827ED" w:rsidRPr="00917451" w14:paraId="5D69FBDE" w14:textId="77777777" w:rsidTr="001133A1">
        <w:tc>
          <w:tcPr>
            <w:tcW w:w="2830" w:type="dxa"/>
            <w:shd w:val="clear" w:color="auto" w:fill="auto"/>
          </w:tcPr>
          <w:p w14:paraId="5AB2D35F" w14:textId="77777777" w:rsidR="005827ED" w:rsidRPr="001133A1" w:rsidRDefault="005827ED" w:rsidP="00854DC4">
            <w:pPr>
              <w:rPr>
                <w:rFonts w:ascii="Palatino Linotype" w:hAnsi="Palatino Linotype"/>
                <w:sz w:val="20"/>
                <w:szCs w:val="20"/>
              </w:rPr>
            </w:pPr>
            <w:r w:rsidRPr="001133A1">
              <w:rPr>
                <w:rFonts w:ascii="Palatino Linotype" w:hAnsi="Palatino Linotype"/>
                <w:sz w:val="20"/>
                <w:szCs w:val="20"/>
              </w:rPr>
              <w:t>Constitución Política del Estado</w:t>
            </w:r>
          </w:p>
        </w:tc>
        <w:tc>
          <w:tcPr>
            <w:tcW w:w="4678" w:type="dxa"/>
            <w:vMerge w:val="restart"/>
            <w:shd w:val="clear" w:color="auto" w:fill="auto"/>
          </w:tcPr>
          <w:p w14:paraId="1963D003" w14:textId="77777777" w:rsidR="005827ED" w:rsidRPr="0066750A" w:rsidRDefault="005827ED" w:rsidP="00854DC4">
            <w:pPr>
              <w:jc w:val="both"/>
              <w:rPr>
                <w:rFonts w:ascii="Palatino Linotype" w:hAnsi="Palatino Linotype"/>
                <w:sz w:val="20"/>
                <w:szCs w:val="20"/>
              </w:rPr>
            </w:pPr>
          </w:p>
          <w:p w14:paraId="252FB72B" w14:textId="77777777" w:rsidR="005827ED" w:rsidRPr="0066750A" w:rsidRDefault="005827ED" w:rsidP="00854DC4">
            <w:pPr>
              <w:jc w:val="both"/>
              <w:rPr>
                <w:rFonts w:ascii="Palatino Linotype" w:hAnsi="Palatino Linotype"/>
                <w:sz w:val="20"/>
                <w:szCs w:val="20"/>
              </w:rPr>
            </w:pPr>
          </w:p>
          <w:p w14:paraId="3292A950" w14:textId="77777777" w:rsidR="005827ED" w:rsidRPr="0066750A" w:rsidRDefault="005827ED" w:rsidP="00854DC4">
            <w:pPr>
              <w:jc w:val="both"/>
              <w:rPr>
                <w:sz w:val="20"/>
                <w:szCs w:val="20"/>
              </w:rPr>
            </w:pPr>
            <w:r w:rsidRPr="0066750A">
              <w:rPr>
                <w:rFonts w:ascii="Palatino Linotype" w:hAnsi="Palatino Linotype"/>
                <w:sz w:val="20"/>
                <w:szCs w:val="20"/>
              </w:rPr>
              <w:t>Se informa que toda legislación es pública, existiendo varios medios de difusión, se hace referencia a algunas ligas de acceso</w:t>
            </w:r>
            <w:r w:rsidRPr="0066750A">
              <w:rPr>
                <w:sz w:val="20"/>
                <w:szCs w:val="20"/>
              </w:rPr>
              <w:t>:</w:t>
            </w:r>
          </w:p>
          <w:p w14:paraId="3F7640D9" w14:textId="77777777" w:rsidR="005827ED" w:rsidRPr="0066750A" w:rsidRDefault="00AD18F9" w:rsidP="00854DC4">
            <w:pPr>
              <w:jc w:val="both"/>
              <w:rPr>
                <w:rFonts w:ascii="Palatino Linotype" w:hAnsi="Palatino Linotype"/>
                <w:sz w:val="20"/>
                <w:szCs w:val="20"/>
              </w:rPr>
            </w:pPr>
            <w:hyperlink r:id="rId7" w:history="1">
              <w:r w:rsidR="005827ED" w:rsidRPr="0066750A">
                <w:rPr>
                  <w:rStyle w:val="Hipervnculo"/>
                  <w:rFonts w:ascii="Palatino Linotype" w:hAnsi="Palatino Linotype"/>
                  <w:sz w:val="20"/>
                  <w:szCs w:val="20"/>
                </w:rPr>
                <w:t>https://legislación.edomex.gob.mx/legistel</w:t>
              </w:r>
            </w:hyperlink>
            <w:r w:rsidR="005827ED" w:rsidRPr="0066750A">
              <w:rPr>
                <w:rFonts w:ascii="Palatino Linotype" w:hAnsi="Palatino Linotype"/>
                <w:sz w:val="20"/>
                <w:szCs w:val="20"/>
              </w:rPr>
              <w:t xml:space="preserve"> </w:t>
            </w:r>
          </w:p>
          <w:p w14:paraId="36A2960E" w14:textId="77777777" w:rsidR="005827ED" w:rsidRPr="0066750A" w:rsidRDefault="00AD18F9" w:rsidP="00854DC4">
            <w:pPr>
              <w:jc w:val="both"/>
              <w:rPr>
                <w:sz w:val="20"/>
                <w:szCs w:val="20"/>
              </w:rPr>
            </w:pPr>
            <w:hyperlink r:id="rId8" w:anchor="1" w:history="1">
              <w:r w:rsidR="005827ED" w:rsidRPr="0066750A">
                <w:rPr>
                  <w:rStyle w:val="Hipervnculo"/>
                  <w:rFonts w:ascii="Palatino Linotype" w:hAnsi="Palatino Linotype"/>
                  <w:sz w:val="20"/>
                  <w:szCs w:val="20"/>
                </w:rPr>
                <w:t>https://legislacion.legislativoedomex.gob.mx/legislación#1</w:t>
              </w:r>
            </w:hyperlink>
            <w:r w:rsidR="005827ED" w:rsidRPr="0066750A">
              <w:rPr>
                <w:sz w:val="20"/>
                <w:szCs w:val="20"/>
              </w:rPr>
              <w:t xml:space="preserve"> </w:t>
            </w:r>
          </w:p>
        </w:tc>
        <w:tc>
          <w:tcPr>
            <w:tcW w:w="1701" w:type="dxa"/>
            <w:vMerge w:val="restart"/>
            <w:shd w:val="clear" w:color="auto" w:fill="auto"/>
          </w:tcPr>
          <w:p w14:paraId="16636D08" w14:textId="77777777" w:rsidR="005827ED" w:rsidRDefault="005827ED" w:rsidP="00854DC4"/>
          <w:p w14:paraId="7F5A8C7E" w14:textId="77777777" w:rsidR="005827ED" w:rsidRDefault="005827ED" w:rsidP="00854DC4"/>
          <w:p w14:paraId="4FCCADA4" w14:textId="77777777" w:rsidR="005827ED" w:rsidRPr="0066750A" w:rsidRDefault="005827ED" w:rsidP="00854DC4">
            <w:pPr>
              <w:jc w:val="center"/>
              <w:rPr>
                <w:rFonts w:ascii="Palatino Linotype" w:hAnsi="Palatino Linotype"/>
                <w:b/>
              </w:rPr>
            </w:pPr>
            <w:r w:rsidRPr="0066750A">
              <w:rPr>
                <w:rFonts w:ascii="Palatino Linotype" w:hAnsi="Palatino Linotype"/>
                <w:b/>
              </w:rPr>
              <w:t>Sí</w:t>
            </w:r>
          </w:p>
          <w:p w14:paraId="7A2E4DC2" w14:textId="77777777" w:rsidR="005827ED" w:rsidRPr="00385202" w:rsidRDefault="005827ED" w:rsidP="00854DC4">
            <w:pPr>
              <w:jc w:val="center"/>
            </w:pPr>
            <w:r w:rsidRPr="0066750A">
              <w:rPr>
                <w:rFonts w:ascii="Palatino Linotype" w:hAnsi="Palatino Linotype"/>
                <w:b/>
              </w:rPr>
              <w:lastRenderedPageBreak/>
              <w:t>(Actos consentidos)</w:t>
            </w:r>
          </w:p>
        </w:tc>
      </w:tr>
      <w:tr w:rsidR="005827ED" w:rsidRPr="00917451" w14:paraId="34C956E5" w14:textId="77777777" w:rsidTr="001133A1">
        <w:tc>
          <w:tcPr>
            <w:tcW w:w="2830" w:type="dxa"/>
            <w:shd w:val="clear" w:color="auto" w:fill="auto"/>
          </w:tcPr>
          <w:p w14:paraId="45F05F2C"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Código Penal del Estado</w:t>
            </w:r>
          </w:p>
        </w:tc>
        <w:tc>
          <w:tcPr>
            <w:tcW w:w="4678" w:type="dxa"/>
            <w:vMerge/>
            <w:shd w:val="clear" w:color="auto" w:fill="auto"/>
          </w:tcPr>
          <w:p w14:paraId="317FE790" w14:textId="77777777" w:rsidR="005827ED" w:rsidRPr="0066750A" w:rsidRDefault="005827ED" w:rsidP="00854DC4">
            <w:pPr>
              <w:rPr>
                <w:sz w:val="20"/>
                <w:szCs w:val="20"/>
              </w:rPr>
            </w:pPr>
          </w:p>
        </w:tc>
        <w:tc>
          <w:tcPr>
            <w:tcW w:w="1701" w:type="dxa"/>
            <w:vMerge/>
            <w:shd w:val="clear" w:color="auto" w:fill="auto"/>
          </w:tcPr>
          <w:p w14:paraId="12E34B38" w14:textId="77777777" w:rsidR="005827ED" w:rsidRPr="00385202" w:rsidRDefault="005827ED" w:rsidP="00854DC4"/>
        </w:tc>
      </w:tr>
      <w:tr w:rsidR="005827ED" w:rsidRPr="00917451" w14:paraId="34838583" w14:textId="77777777" w:rsidTr="001133A1">
        <w:tc>
          <w:tcPr>
            <w:tcW w:w="2830" w:type="dxa"/>
            <w:shd w:val="clear" w:color="auto" w:fill="auto"/>
          </w:tcPr>
          <w:p w14:paraId="2B1767D5"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Catálogo de delitos de corrupción del Estado</w:t>
            </w:r>
          </w:p>
        </w:tc>
        <w:tc>
          <w:tcPr>
            <w:tcW w:w="4678" w:type="dxa"/>
            <w:vMerge/>
            <w:shd w:val="clear" w:color="auto" w:fill="auto"/>
          </w:tcPr>
          <w:p w14:paraId="3BF72BA6" w14:textId="77777777" w:rsidR="005827ED" w:rsidRPr="0066750A" w:rsidRDefault="005827ED" w:rsidP="00854DC4">
            <w:pPr>
              <w:rPr>
                <w:sz w:val="20"/>
                <w:szCs w:val="20"/>
              </w:rPr>
            </w:pPr>
          </w:p>
        </w:tc>
        <w:tc>
          <w:tcPr>
            <w:tcW w:w="1701" w:type="dxa"/>
            <w:vMerge/>
            <w:shd w:val="clear" w:color="auto" w:fill="auto"/>
          </w:tcPr>
          <w:p w14:paraId="14524DE8" w14:textId="77777777" w:rsidR="005827ED" w:rsidRPr="00385202" w:rsidRDefault="005827ED" w:rsidP="00854DC4"/>
        </w:tc>
      </w:tr>
      <w:tr w:rsidR="005827ED" w:rsidRPr="00917451" w14:paraId="374A744B" w14:textId="77777777" w:rsidTr="001133A1">
        <w:tc>
          <w:tcPr>
            <w:tcW w:w="2830" w:type="dxa"/>
            <w:shd w:val="clear" w:color="auto" w:fill="auto"/>
          </w:tcPr>
          <w:p w14:paraId="34A5D053"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lastRenderedPageBreak/>
              <w:t>Ley Orgánica de la Fiscalía del Estado</w:t>
            </w:r>
          </w:p>
        </w:tc>
        <w:tc>
          <w:tcPr>
            <w:tcW w:w="4678" w:type="dxa"/>
            <w:vMerge/>
            <w:shd w:val="clear" w:color="auto" w:fill="auto"/>
          </w:tcPr>
          <w:p w14:paraId="5835E2E8" w14:textId="77777777" w:rsidR="005827ED" w:rsidRPr="0066750A" w:rsidRDefault="005827ED" w:rsidP="00854DC4">
            <w:pPr>
              <w:rPr>
                <w:sz w:val="20"/>
                <w:szCs w:val="20"/>
              </w:rPr>
            </w:pPr>
          </w:p>
        </w:tc>
        <w:tc>
          <w:tcPr>
            <w:tcW w:w="1701" w:type="dxa"/>
            <w:vMerge/>
            <w:shd w:val="clear" w:color="auto" w:fill="auto"/>
          </w:tcPr>
          <w:p w14:paraId="264EC78F" w14:textId="77777777" w:rsidR="005827ED" w:rsidRPr="00385202" w:rsidRDefault="005827ED" w:rsidP="00854DC4"/>
        </w:tc>
      </w:tr>
      <w:tr w:rsidR="005827ED" w:rsidRPr="00917451" w14:paraId="69CF0481" w14:textId="77777777" w:rsidTr="001133A1">
        <w:tc>
          <w:tcPr>
            <w:tcW w:w="2830" w:type="dxa"/>
            <w:shd w:val="clear" w:color="auto" w:fill="auto"/>
          </w:tcPr>
          <w:p w14:paraId="3E5C35B1"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Reglamento Interior de la Fiscalía del Estado</w:t>
            </w:r>
          </w:p>
        </w:tc>
        <w:tc>
          <w:tcPr>
            <w:tcW w:w="4678" w:type="dxa"/>
            <w:vMerge/>
            <w:shd w:val="clear" w:color="auto" w:fill="auto"/>
          </w:tcPr>
          <w:p w14:paraId="728495F9" w14:textId="77777777" w:rsidR="005827ED" w:rsidRPr="0066750A" w:rsidRDefault="005827ED" w:rsidP="00854DC4">
            <w:pPr>
              <w:rPr>
                <w:sz w:val="20"/>
                <w:szCs w:val="20"/>
              </w:rPr>
            </w:pPr>
          </w:p>
        </w:tc>
        <w:tc>
          <w:tcPr>
            <w:tcW w:w="1701" w:type="dxa"/>
            <w:vMerge/>
            <w:shd w:val="clear" w:color="auto" w:fill="auto"/>
          </w:tcPr>
          <w:p w14:paraId="637A6705" w14:textId="77777777" w:rsidR="005827ED" w:rsidRPr="00385202" w:rsidRDefault="005827ED" w:rsidP="00854DC4"/>
        </w:tc>
      </w:tr>
      <w:tr w:rsidR="005827ED" w:rsidRPr="00917451" w14:paraId="1AD21EBA" w14:textId="77777777" w:rsidTr="001133A1">
        <w:tc>
          <w:tcPr>
            <w:tcW w:w="2830" w:type="dxa"/>
            <w:shd w:val="clear" w:color="auto" w:fill="auto"/>
          </w:tcPr>
          <w:p w14:paraId="45ECB2F6" w14:textId="77777777" w:rsidR="005827ED" w:rsidRPr="001133A1" w:rsidRDefault="005827ED" w:rsidP="00854DC4">
            <w:pPr>
              <w:spacing w:line="276" w:lineRule="auto"/>
              <w:rPr>
                <w:rFonts w:ascii="Palatino Linotype" w:eastAsia="Calibri" w:hAnsi="Palatino Linotype" w:cs="Calibri"/>
                <w:sz w:val="20"/>
                <w:szCs w:val="20"/>
              </w:rPr>
            </w:pPr>
            <w:r w:rsidRPr="001133A1">
              <w:rPr>
                <w:rFonts w:ascii="Palatino Linotype" w:eastAsia="Calibri" w:hAnsi="Palatino Linotype" w:cs="Calibri"/>
                <w:sz w:val="20"/>
                <w:szCs w:val="20"/>
              </w:rPr>
              <w:t>Ley Orgánica de la Fiscalía Anticorrupción del Estado</w:t>
            </w:r>
          </w:p>
        </w:tc>
        <w:tc>
          <w:tcPr>
            <w:tcW w:w="4678" w:type="dxa"/>
            <w:vMerge w:val="restart"/>
            <w:shd w:val="clear" w:color="auto" w:fill="auto"/>
          </w:tcPr>
          <w:p w14:paraId="249A6900" w14:textId="77777777" w:rsidR="005827ED" w:rsidRPr="0066750A" w:rsidRDefault="005827ED" w:rsidP="00854DC4">
            <w:pPr>
              <w:rPr>
                <w:rFonts w:ascii="Palatino Linotype" w:hAnsi="Palatino Linotype"/>
                <w:sz w:val="20"/>
                <w:szCs w:val="20"/>
              </w:rPr>
            </w:pPr>
            <w:r w:rsidRPr="0066750A">
              <w:rPr>
                <w:rFonts w:ascii="Palatino Linotype" w:hAnsi="Palatino Linotype"/>
                <w:sz w:val="20"/>
                <w:szCs w:val="20"/>
              </w:rPr>
              <w:t xml:space="preserve">No existe </w:t>
            </w:r>
          </w:p>
          <w:p w14:paraId="52BAF27A" w14:textId="77777777" w:rsidR="005827ED" w:rsidRPr="0066750A" w:rsidRDefault="005827ED" w:rsidP="00854DC4">
            <w:pPr>
              <w:rPr>
                <w:rFonts w:ascii="Palatino Linotype" w:hAnsi="Palatino Linotype"/>
                <w:sz w:val="20"/>
                <w:szCs w:val="20"/>
              </w:rPr>
            </w:pPr>
            <w:r w:rsidRPr="0066750A">
              <w:rPr>
                <w:rFonts w:ascii="Palatino Linotype" w:hAnsi="Palatino Linotype"/>
                <w:sz w:val="20"/>
                <w:szCs w:val="20"/>
              </w:rPr>
              <w:t>(Se rige a través de la Ley de la Fiscalía General de Justicia del Estado de México)</w:t>
            </w:r>
          </w:p>
        </w:tc>
        <w:tc>
          <w:tcPr>
            <w:tcW w:w="1701" w:type="dxa"/>
            <w:vMerge/>
            <w:shd w:val="clear" w:color="auto" w:fill="auto"/>
          </w:tcPr>
          <w:p w14:paraId="68F5051D" w14:textId="77777777" w:rsidR="005827ED" w:rsidRPr="00385202" w:rsidRDefault="005827ED" w:rsidP="00854DC4"/>
        </w:tc>
      </w:tr>
      <w:tr w:rsidR="005827ED" w:rsidRPr="00917451" w14:paraId="1477C1C2" w14:textId="77777777" w:rsidTr="001133A1">
        <w:tc>
          <w:tcPr>
            <w:tcW w:w="2830" w:type="dxa"/>
            <w:shd w:val="clear" w:color="auto" w:fill="auto"/>
          </w:tcPr>
          <w:p w14:paraId="09F17C59"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Reglamento Interior de la Fiscalía Anticorrupción del Estado</w:t>
            </w:r>
          </w:p>
        </w:tc>
        <w:tc>
          <w:tcPr>
            <w:tcW w:w="4678" w:type="dxa"/>
            <w:vMerge/>
            <w:shd w:val="clear" w:color="auto" w:fill="auto"/>
          </w:tcPr>
          <w:p w14:paraId="103C0D58" w14:textId="77777777" w:rsidR="005827ED" w:rsidRPr="0066750A" w:rsidRDefault="005827ED" w:rsidP="00854DC4">
            <w:pPr>
              <w:rPr>
                <w:sz w:val="20"/>
                <w:szCs w:val="20"/>
              </w:rPr>
            </w:pPr>
          </w:p>
        </w:tc>
        <w:tc>
          <w:tcPr>
            <w:tcW w:w="1701" w:type="dxa"/>
            <w:vMerge/>
            <w:shd w:val="clear" w:color="auto" w:fill="auto"/>
          </w:tcPr>
          <w:p w14:paraId="6AD8A67C" w14:textId="77777777" w:rsidR="005827ED" w:rsidRPr="00385202" w:rsidRDefault="005827ED" w:rsidP="00854DC4"/>
        </w:tc>
      </w:tr>
      <w:tr w:rsidR="005827ED" w:rsidRPr="00917451" w14:paraId="262D8414" w14:textId="77777777" w:rsidTr="001133A1">
        <w:tc>
          <w:tcPr>
            <w:tcW w:w="2830" w:type="dxa"/>
            <w:shd w:val="clear" w:color="auto" w:fill="auto"/>
          </w:tcPr>
          <w:p w14:paraId="5150F9BB"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 xml:space="preserve">Manual de procedimientos de la Fiscalía Anticorrupción del Estado </w:t>
            </w:r>
          </w:p>
        </w:tc>
        <w:tc>
          <w:tcPr>
            <w:tcW w:w="4678" w:type="dxa"/>
            <w:shd w:val="clear" w:color="auto" w:fill="auto"/>
          </w:tcPr>
          <w:p w14:paraId="2A895500" w14:textId="77777777" w:rsidR="005827ED" w:rsidRPr="0066750A" w:rsidRDefault="005827ED" w:rsidP="00854DC4">
            <w:pPr>
              <w:rPr>
                <w:rFonts w:ascii="Palatino Linotype" w:hAnsi="Palatino Linotype"/>
                <w:sz w:val="20"/>
                <w:szCs w:val="20"/>
              </w:rPr>
            </w:pPr>
            <w:r w:rsidRPr="0066750A">
              <w:rPr>
                <w:rFonts w:ascii="Palatino Linotype" w:hAnsi="Palatino Linotype"/>
                <w:sz w:val="20"/>
                <w:szCs w:val="20"/>
              </w:rPr>
              <w:t xml:space="preserve">No existe </w:t>
            </w:r>
          </w:p>
          <w:p w14:paraId="718EA136" w14:textId="77777777" w:rsidR="005827ED" w:rsidRPr="0066750A" w:rsidRDefault="005827ED" w:rsidP="00854DC4">
            <w:pPr>
              <w:rPr>
                <w:sz w:val="20"/>
                <w:szCs w:val="20"/>
              </w:rPr>
            </w:pPr>
          </w:p>
        </w:tc>
        <w:tc>
          <w:tcPr>
            <w:tcW w:w="1701" w:type="dxa"/>
            <w:vMerge/>
            <w:shd w:val="clear" w:color="auto" w:fill="auto"/>
          </w:tcPr>
          <w:p w14:paraId="07CB8803" w14:textId="77777777" w:rsidR="005827ED" w:rsidRPr="00385202" w:rsidRDefault="005827ED" w:rsidP="00854DC4"/>
        </w:tc>
      </w:tr>
      <w:tr w:rsidR="005827ED" w:rsidRPr="00917451" w14:paraId="328C426B" w14:textId="77777777" w:rsidTr="001133A1">
        <w:tc>
          <w:tcPr>
            <w:tcW w:w="2830" w:type="dxa"/>
            <w:shd w:val="clear" w:color="auto" w:fill="auto"/>
          </w:tcPr>
          <w:p w14:paraId="3B30B474"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Organigrama de la Fiscalía Anticorrupción del Estado</w:t>
            </w:r>
          </w:p>
        </w:tc>
        <w:tc>
          <w:tcPr>
            <w:tcW w:w="4678" w:type="dxa"/>
            <w:shd w:val="clear" w:color="auto" w:fill="auto"/>
          </w:tcPr>
          <w:p w14:paraId="5687A107" w14:textId="77777777" w:rsidR="005827ED" w:rsidRPr="0066750A" w:rsidRDefault="00AD18F9" w:rsidP="00854DC4">
            <w:pPr>
              <w:rPr>
                <w:rFonts w:ascii="Palatino Linotype" w:hAnsi="Palatino Linotype"/>
                <w:sz w:val="20"/>
                <w:szCs w:val="20"/>
              </w:rPr>
            </w:pPr>
            <w:hyperlink r:id="rId9" w:history="1">
              <w:r w:rsidR="005827ED" w:rsidRPr="0066750A">
                <w:rPr>
                  <w:rStyle w:val="Hipervnculo"/>
                  <w:rFonts w:ascii="Palatino Linotype" w:hAnsi="Palatino Linotype"/>
                  <w:sz w:val="20"/>
                  <w:szCs w:val="20"/>
                </w:rPr>
                <w:t>https://dgi.edomex.gob.mx/sites/dgi.edomex.gob.mx/files/organigamas/pdf/22891512618261.pdf</w:t>
              </w:r>
            </w:hyperlink>
            <w:r w:rsidR="005827ED" w:rsidRPr="0066750A">
              <w:rPr>
                <w:rFonts w:ascii="Palatino Linotype" w:hAnsi="Palatino Linotype"/>
                <w:sz w:val="20"/>
                <w:szCs w:val="20"/>
              </w:rPr>
              <w:t xml:space="preserve"> </w:t>
            </w:r>
          </w:p>
        </w:tc>
        <w:tc>
          <w:tcPr>
            <w:tcW w:w="1701" w:type="dxa"/>
            <w:vMerge/>
            <w:shd w:val="clear" w:color="auto" w:fill="auto"/>
          </w:tcPr>
          <w:p w14:paraId="2C39700C" w14:textId="77777777" w:rsidR="005827ED" w:rsidRPr="00385202" w:rsidRDefault="005827ED" w:rsidP="00854DC4"/>
        </w:tc>
      </w:tr>
      <w:tr w:rsidR="005827ED" w:rsidRPr="00917451" w14:paraId="2D9719EC" w14:textId="77777777" w:rsidTr="001133A1">
        <w:tc>
          <w:tcPr>
            <w:tcW w:w="2830" w:type="dxa"/>
            <w:shd w:val="clear" w:color="auto" w:fill="auto"/>
          </w:tcPr>
          <w:p w14:paraId="49DCD657"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Protocolos de investigación criminal en materia anticorrupción (orden federal y local)</w:t>
            </w:r>
          </w:p>
        </w:tc>
        <w:tc>
          <w:tcPr>
            <w:tcW w:w="4678" w:type="dxa"/>
            <w:shd w:val="clear" w:color="auto" w:fill="auto"/>
          </w:tcPr>
          <w:p w14:paraId="3817AEC8" w14:textId="77777777" w:rsidR="005827ED" w:rsidRPr="0066750A" w:rsidRDefault="005827ED" w:rsidP="00854DC4">
            <w:pPr>
              <w:rPr>
                <w:sz w:val="20"/>
                <w:szCs w:val="20"/>
              </w:rPr>
            </w:pPr>
            <w:r w:rsidRPr="0066750A">
              <w:rPr>
                <w:rFonts w:ascii="Palatino Linotype" w:hAnsi="Palatino Linotype"/>
                <w:sz w:val="20"/>
                <w:szCs w:val="20"/>
              </w:rPr>
              <w:t>No existe</w:t>
            </w:r>
          </w:p>
        </w:tc>
        <w:tc>
          <w:tcPr>
            <w:tcW w:w="1701" w:type="dxa"/>
            <w:vMerge/>
            <w:shd w:val="clear" w:color="auto" w:fill="auto"/>
          </w:tcPr>
          <w:p w14:paraId="7F990D10" w14:textId="77777777" w:rsidR="005827ED" w:rsidRPr="00385202" w:rsidRDefault="005827ED" w:rsidP="00854DC4"/>
        </w:tc>
      </w:tr>
      <w:tr w:rsidR="005827ED" w:rsidRPr="00917451" w14:paraId="7139AD70" w14:textId="77777777" w:rsidTr="001133A1">
        <w:tc>
          <w:tcPr>
            <w:tcW w:w="2830" w:type="dxa"/>
            <w:shd w:val="clear" w:color="auto" w:fill="auto"/>
          </w:tcPr>
          <w:p w14:paraId="18CA36FF"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 xml:space="preserve">Protocolo, lineamiento o manual sobre la preparación de las audiencias (de cualquier etapa) de la Fiscalía Anticorrupción. </w:t>
            </w:r>
          </w:p>
        </w:tc>
        <w:tc>
          <w:tcPr>
            <w:tcW w:w="4678" w:type="dxa"/>
            <w:shd w:val="clear" w:color="auto" w:fill="auto"/>
          </w:tcPr>
          <w:p w14:paraId="20AC9A53" w14:textId="77777777" w:rsidR="005827ED" w:rsidRDefault="005827ED" w:rsidP="00854DC4">
            <w:pPr>
              <w:jc w:val="both"/>
              <w:rPr>
                <w:rFonts w:ascii="Palatino Linotype" w:hAnsi="Palatino Linotype"/>
                <w:sz w:val="20"/>
                <w:szCs w:val="20"/>
              </w:rPr>
            </w:pPr>
            <w:r w:rsidRPr="0066750A">
              <w:rPr>
                <w:rFonts w:ascii="Palatino Linotype" w:hAnsi="Palatino Linotype"/>
                <w:sz w:val="20"/>
                <w:szCs w:val="20"/>
              </w:rPr>
              <w:t>No existe</w:t>
            </w:r>
          </w:p>
          <w:p w14:paraId="18A912C9" w14:textId="77777777" w:rsidR="005827ED" w:rsidRPr="0066750A" w:rsidRDefault="005827ED" w:rsidP="00854DC4">
            <w:pPr>
              <w:jc w:val="both"/>
              <w:rPr>
                <w:sz w:val="20"/>
                <w:szCs w:val="20"/>
              </w:rPr>
            </w:pPr>
            <w:r>
              <w:rPr>
                <w:rFonts w:ascii="Palatino Linotype" w:hAnsi="Palatino Linotype"/>
                <w:sz w:val="20"/>
                <w:szCs w:val="20"/>
              </w:rPr>
              <w:t>La Fiscalía Anticorrupción del Estado de México se basa en el Protocolo General para la Investigación y Persecución del Delito de la Fiscalía General de Justicia del Estado de México.</w:t>
            </w:r>
          </w:p>
        </w:tc>
        <w:tc>
          <w:tcPr>
            <w:tcW w:w="1701" w:type="dxa"/>
            <w:vMerge/>
            <w:shd w:val="clear" w:color="auto" w:fill="auto"/>
          </w:tcPr>
          <w:p w14:paraId="29425814" w14:textId="77777777" w:rsidR="005827ED" w:rsidRPr="00385202" w:rsidRDefault="005827ED" w:rsidP="00854DC4"/>
        </w:tc>
      </w:tr>
      <w:tr w:rsidR="005827ED" w:rsidRPr="00917451" w14:paraId="16064308" w14:textId="77777777" w:rsidTr="001133A1">
        <w:tc>
          <w:tcPr>
            <w:tcW w:w="2830" w:type="dxa"/>
            <w:shd w:val="clear" w:color="auto" w:fill="auto"/>
          </w:tcPr>
          <w:p w14:paraId="4CBF880A"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Acuerdos emitidos por la Fiscalía Anticorrupción del Estado</w:t>
            </w:r>
          </w:p>
        </w:tc>
        <w:tc>
          <w:tcPr>
            <w:tcW w:w="4678" w:type="dxa"/>
            <w:shd w:val="clear" w:color="auto" w:fill="auto"/>
          </w:tcPr>
          <w:p w14:paraId="6AD2C644" w14:textId="77777777" w:rsidR="005827ED" w:rsidRPr="0066750A" w:rsidRDefault="005827ED" w:rsidP="00854DC4">
            <w:pPr>
              <w:rPr>
                <w:sz w:val="20"/>
                <w:szCs w:val="20"/>
              </w:rPr>
            </w:pPr>
            <w:r w:rsidRPr="0066750A">
              <w:rPr>
                <w:rFonts w:ascii="Palatino Linotype" w:hAnsi="Palatino Linotype"/>
                <w:sz w:val="20"/>
                <w:szCs w:val="20"/>
              </w:rPr>
              <w:t>No existe</w:t>
            </w:r>
          </w:p>
        </w:tc>
        <w:tc>
          <w:tcPr>
            <w:tcW w:w="1701" w:type="dxa"/>
            <w:vMerge/>
            <w:shd w:val="clear" w:color="auto" w:fill="auto"/>
          </w:tcPr>
          <w:p w14:paraId="330D085A" w14:textId="77777777" w:rsidR="005827ED" w:rsidRPr="00385202" w:rsidRDefault="005827ED" w:rsidP="00854DC4"/>
        </w:tc>
      </w:tr>
      <w:tr w:rsidR="005827ED" w:rsidRPr="00917451" w14:paraId="1926243A" w14:textId="77777777" w:rsidTr="001133A1">
        <w:tc>
          <w:tcPr>
            <w:tcW w:w="2830" w:type="dxa"/>
            <w:shd w:val="clear" w:color="auto" w:fill="auto"/>
          </w:tcPr>
          <w:p w14:paraId="094657AF"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color w:val="000000"/>
                <w:sz w:val="20"/>
                <w:szCs w:val="20"/>
              </w:rPr>
              <w:t>Protocolo de protección a testigos d</w:t>
            </w:r>
            <w:r w:rsidRPr="001133A1">
              <w:rPr>
                <w:rFonts w:ascii="Palatino Linotype" w:eastAsia="Calibri" w:hAnsi="Palatino Linotype" w:cs="Calibri"/>
                <w:sz w:val="20"/>
                <w:szCs w:val="20"/>
              </w:rPr>
              <w:t>e la Fiscalía General o de la Fiscalía Anticorrupción del Estado</w:t>
            </w:r>
          </w:p>
        </w:tc>
        <w:tc>
          <w:tcPr>
            <w:tcW w:w="4678" w:type="dxa"/>
            <w:shd w:val="clear" w:color="auto" w:fill="auto"/>
          </w:tcPr>
          <w:p w14:paraId="6A9E9CE1" w14:textId="77777777" w:rsidR="005827ED" w:rsidRPr="00F85106" w:rsidRDefault="005827ED" w:rsidP="00854DC4">
            <w:pPr>
              <w:jc w:val="both"/>
              <w:rPr>
                <w:rFonts w:ascii="Palatino Linotype" w:hAnsi="Palatino Linotype"/>
                <w:sz w:val="20"/>
                <w:szCs w:val="20"/>
              </w:rPr>
            </w:pPr>
            <w:r w:rsidRPr="00F85106">
              <w:rPr>
                <w:rFonts w:ascii="Palatino Linotype" w:hAnsi="Palatino Linotype"/>
                <w:sz w:val="20"/>
                <w:szCs w:val="20"/>
              </w:rPr>
              <w:t>Se adjunta la liga del Acuerdo por el que se crea la Unidad de Protección de Sujetos que intervienen en el Procedimiento Penal o de Extinción de Dominio y se autoriza su Programa</w:t>
            </w:r>
          </w:p>
          <w:p w14:paraId="61F54871" w14:textId="77777777" w:rsidR="005827ED" w:rsidRPr="0066750A" w:rsidRDefault="00AD18F9" w:rsidP="00854DC4">
            <w:pPr>
              <w:jc w:val="both"/>
              <w:rPr>
                <w:sz w:val="20"/>
                <w:szCs w:val="20"/>
              </w:rPr>
            </w:pPr>
            <w:hyperlink r:id="rId10" w:history="1">
              <w:r w:rsidR="005827ED" w:rsidRPr="00F85106">
                <w:rPr>
                  <w:rStyle w:val="Hipervnculo"/>
                  <w:rFonts w:ascii="Palatino Linotype" w:hAnsi="Palatino Linotype"/>
                  <w:sz w:val="20"/>
                  <w:szCs w:val="20"/>
                </w:rPr>
                <w:t>https://legislacion.edomex.gob.mx/sites/legislacion.edomex.gob.mx/files/files/pdf/gct/2021/noviembre/nov191i.pdf</w:t>
              </w:r>
            </w:hyperlink>
            <w:r w:rsidR="005827ED">
              <w:rPr>
                <w:sz w:val="20"/>
                <w:szCs w:val="20"/>
              </w:rPr>
              <w:t xml:space="preserve"> </w:t>
            </w:r>
          </w:p>
        </w:tc>
        <w:tc>
          <w:tcPr>
            <w:tcW w:w="1701" w:type="dxa"/>
            <w:vMerge/>
            <w:shd w:val="clear" w:color="auto" w:fill="auto"/>
          </w:tcPr>
          <w:p w14:paraId="19E8F5B0" w14:textId="77777777" w:rsidR="005827ED" w:rsidRPr="00385202" w:rsidRDefault="005827ED" w:rsidP="00854DC4"/>
        </w:tc>
      </w:tr>
      <w:tr w:rsidR="005827ED" w:rsidRPr="00917451" w14:paraId="12EFD866" w14:textId="77777777" w:rsidTr="001133A1">
        <w:tc>
          <w:tcPr>
            <w:tcW w:w="2830" w:type="dxa"/>
            <w:shd w:val="clear" w:color="auto" w:fill="auto"/>
          </w:tcPr>
          <w:p w14:paraId="67487CE4"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 xml:space="preserve">Protocolo de protección a testigos de delitos en materia de corrupción </w:t>
            </w:r>
          </w:p>
        </w:tc>
        <w:tc>
          <w:tcPr>
            <w:tcW w:w="4678" w:type="dxa"/>
            <w:shd w:val="clear" w:color="auto" w:fill="auto"/>
          </w:tcPr>
          <w:p w14:paraId="62EC1D07" w14:textId="77777777" w:rsidR="005827ED" w:rsidRDefault="005827ED" w:rsidP="00854DC4">
            <w:pPr>
              <w:jc w:val="both"/>
              <w:rPr>
                <w:rFonts w:ascii="Palatino Linotype" w:hAnsi="Palatino Linotype"/>
                <w:sz w:val="20"/>
                <w:szCs w:val="20"/>
              </w:rPr>
            </w:pPr>
            <w:r w:rsidRPr="0066750A">
              <w:rPr>
                <w:rFonts w:ascii="Palatino Linotype" w:hAnsi="Palatino Linotype"/>
                <w:sz w:val="20"/>
                <w:szCs w:val="20"/>
              </w:rPr>
              <w:t>No existe</w:t>
            </w:r>
          </w:p>
          <w:p w14:paraId="17228C75" w14:textId="77777777" w:rsidR="005827ED" w:rsidRPr="0066750A" w:rsidRDefault="005827ED" w:rsidP="00854DC4">
            <w:pPr>
              <w:jc w:val="both"/>
              <w:rPr>
                <w:sz w:val="20"/>
                <w:szCs w:val="20"/>
              </w:rPr>
            </w:pPr>
            <w:r>
              <w:rPr>
                <w:rFonts w:ascii="Palatino Linotype" w:hAnsi="Palatino Linotype"/>
                <w:sz w:val="20"/>
                <w:szCs w:val="20"/>
              </w:rPr>
              <w:t>Se adjunta la liga del Acuerdo por el que se crea la Unidad de Protección de Sujetos que intervienen en el Procedimiento Penal o de Extensión de Dominio y se autoriza su Programa.</w:t>
            </w:r>
          </w:p>
        </w:tc>
        <w:tc>
          <w:tcPr>
            <w:tcW w:w="1701" w:type="dxa"/>
            <w:vMerge/>
            <w:shd w:val="clear" w:color="auto" w:fill="auto"/>
          </w:tcPr>
          <w:p w14:paraId="23732219" w14:textId="77777777" w:rsidR="005827ED" w:rsidRPr="00385202" w:rsidRDefault="005827ED" w:rsidP="00854DC4"/>
        </w:tc>
      </w:tr>
      <w:tr w:rsidR="005827ED" w:rsidRPr="00917451" w14:paraId="06E4A49D" w14:textId="77777777" w:rsidTr="001133A1">
        <w:tc>
          <w:tcPr>
            <w:tcW w:w="2830" w:type="dxa"/>
            <w:shd w:val="clear" w:color="auto" w:fill="auto"/>
          </w:tcPr>
          <w:p w14:paraId="164D8731"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 xml:space="preserve">Evidencia de la aplicación de los protocolos de protección (Acuerdos, anexos, o </w:t>
            </w:r>
            <w:r w:rsidRPr="001133A1">
              <w:rPr>
                <w:rFonts w:ascii="Palatino Linotype" w:eastAsia="Calibri" w:hAnsi="Palatino Linotype" w:cs="Calibri"/>
                <w:sz w:val="20"/>
                <w:szCs w:val="20"/>
              </w:rPr>
              <w:lastRenderedPageBreak/>
              <w:t>cualquier documento que pueda servir como evidencia)</w:t>
            </w:r>
          </w:p>
        </w:tc>
        <w:tc>
          <w:tcPr>
            <w:tcW w:w="4678" w:type="dxa"/>
            <w:shd w:val="clear" w:color="auto" w:fill="auto"/>
          </w:tcPr>
          <w:p w14:paraId="374816E0" w14:textId="77777777" w:rsidR="005827ED" w:rsidRPr="00F85106" w:rsidRDefault="005827ED" w:rsidP="00854DC4">
            <w:pPr>
              <w:jc w:val="both"/>
              <w:rPr>
                <w:rFonts w:ascii="Palatino Linotype" w:hAnsi="Palatino Linotype"/>
                <w:sz w:val="20"/>
                <w:szCs w:val="20"/>
              </w:rPr>
            </w:pPr>
            <w:r w:rsidRPr="00F85106">
              <w:rPr>
                <w:rFonts w:ascii="Palatino Linotype" w:hAnsi="Palatino Linotype"/>
                <w:sz w:val="20"/>
                <w:szCs w:val="20"/>
              </w:rPr>
              <w:lastRenderedPageBreak/>
              <w:t xml:space="preserve">Se adjunta la liga del Acuerdo por el que se crea la Unidad de Protección de Sujetos que intervienen </w:t>
            </w:r>
            <w:r w:rsidRPr="00F85106">
              <w:rPr>
                <w:rFonts w:ascii="Palatino Linotype" w:hAnsi="Palatino Linotype"/>
                <w:sz w:val="20"/>
                <w:szCs w:val="20"/>
              </w:rPr>
              <w:lastRenderedPageBreak/>
              <w:t>en el Procedimiento Penal o de Extinción de Dominio y se autoriza su Programa</w:t>
            </w:r>
          </w:p>
          <w:p w14:paraId="63A2726E" w14:textId="77777777" w:rsidR="005827ED" w:rsidRPr="0066750A" w:rsidRDefault="00AD18F9" w:rsidP="00854DC4">
            <w:pPr>
              <w:rPr>
                <w:sz w:val="20"/>
                <w:szCs w:val="20"/>
              </w:rPr>
            </w:pPr>
            <w:hyperlink r:id="rId11" w:history="1">
              <w:r w:rsidR="005827ED" w:rsidRPr="00F85106">
                <w:rPr>
                  <w:rStyle w:val="Hipervnculo"/>
                  <w:rFonts w:ascii="Palatino Linotype" w:hAnsi="Palatino Linotype"/>
                  <w:sz w:val="20"/>
                  <w:szCs w:val="20"/>
                </w:rPr>
                <w:t>https://legislacion.edomex.gob.mx/sites/legislacion.edomex.gob.mx/files/files/pdf/gct/2021/noviembre/nov191i.pdf</w:t>
              </w:r>
            </w:hyperlink>
          </w:p>
        </w:tc>
        <w:tc>
          <w:tcPr>
            <w:tcW w:w="1701" w:type="dxa"/>
            <w:vMerge/>
            <w:shd w:val="clear" w:color="auto" w:fill="auto"/>
          </w:tcPr>
          <w:p w14:paraId="6A0CC4BE" w14:textId="77777777" w:rsidR="005827ED" w:rsidRPr="00385202" w:rsidRDefault="005827ED" w:rsidP="00854DC4"/>
        </w:tc>
      </w:tr>
      <w:tr w:rsidR="005827ED" w:rsidRPr="00917451" w14:paraId="7CB7519D" w14:textId="77777777" w:rsidTr="001133A1">
        <w:tc>
          <w:tcPr>
            <w:tcW w:w="2830" w:type="dxa"/>
            <w:shd w:val="clear" w:color="auto" w:fill="auto"/>
          </w:tcPr>
          <w:p w14:paraId="0C8BCA9E"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color w:val="000000"/>
                <w:sz w:val="20"/>
                <w:szCs w:val="20"/>
              </w:rPr>
              <w:t>Protocolo para llevar a cabo los actos de investigación de entregas vigiladas que utilice la Fiscalía Anticorrupción del Estado</w:t>
            </w:r>
          </w:p>
        </w:tc>
        <w:tc>
          <w:tcPr>
            <w:tcW w:w="4678" w:type="dxa"/>
            <w:shd w:val="clear" w:color="auto" w:fill="auto"/>
          </w:tcPr>
          <w:p w14:paraId="69E8CFFC" w14:textId="77777777" w:rsidR="005827ED" w:rsidRPr="00784E1C" w:rsidRDefault="005827ED" w:rsidP="00854DC4">
            <w:pPr>
              <w:rPr>
                <w:rFonts w:ascii="Palatino Linotype" w:hAnsi="Palatino Linotype"/>
                <w:sz w:val="20"/>
                <w:szCs w:val="20"/>
              </w:rPr>
            </w:pPr>
            <w:r w:rsidRPr="00784E1C">
              <w:rPr>
                <w:rFonts w:ascii="Palatino Linotype" w:hAnsi="Palatino Linotype"/>
                <w:sz w:val="20"/>
                <w:szCs w:val="20"/>
              </w:rPr>
              <w:t>No existe</w:t>
            </w:r>
          </w:p>
        </w:tc>
        <w:tc>
          <w:tcPr>
            <w:tcW w:w="1701" w:type="dxa"/>
            <w:vMerge/>
            <w:shd w:val="clear" w:color="auto" w:fill="auto"/>
          </w:tcPr>
          <w:p w14:paraId="237FE66B" w14:textId="77777777" w:rsidR="005827ED" w:rsidRPr="00385202" w:rsidRDefault="005827ED" w:rsidP="00854DC4"/>
        </w:tc>
      </w:tr>
      <w:tr w:rsidR="005827ED" w:rsidRPr="00917451" w14:paraId="71B9D50A" w14:textId="77777777" w:rsidTr="001133A1">
        <w:tc>
          <w:tcPr>
            <w:tcW w:w="2830" w:type="dxa"/>
            <w:shd w:val="clear" w:color="auto" w:fill="auto"/>
          </w:tcPr>
          <w:p w14:paraId="1FC2DD76"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Protocolo para llevar a cabo los actos de investigación de operaciones encubiertas que utilice la Fiscalía Anticorrupción del Estado</w:t>
            </w:r>
          </w:p>
        </w:tc>
        <w:tc>
          <w:tcPr>
            <w:tcW w:w="4678" w:type="dxa"/>
            <w:shd w:val="clear" w:color="auto" w:fill="auto"/>
          </w:tcPr>
          <w:p w14:paraId="11B6C13A" w14:textId="77777777" w:rsidR="005827ED" w:rsidRPr="0066750A" w:rsidRDefault="005827ED" w:rsidP="00854DC4">
            <w:pPr>
              <w:rPr>
                <w:sz w:val="20"/>
                <w:szCs w:val="20"/>
              </w:rPr>
            </w:pPr>
          </w:p>
        </w:tc>
        <w:tc>
          <w:tcPr>
            <w:tcW w:w="1701" w:type="dxa"/>
            <w:vMerge/>
            <w:shd w:val="clear" w:color="auto" w:fill="auto"/>
          </w:tcPr>
          <w:p w14:paraId="2B1F7AE1" w14:textId="77777777" w:rsidR="005827ED" w:rsidRPr="00385202" w:rsidRDefault="005827ED" w:rsidP="00854DC4"/>
        </w:tc>
      </w:tr>
      <w:tr w:rsidR="005827ED" w:rsidRPr="00917451" w14:paraId="5A447C7A" w14:textId="77777777" w:rsidTr="001133A1">
        <w:tc>
          <w:tcPr>
            <w:tcW w:w="2830" w:type="dxa"/>
            <w:shd w:val="clear" w:color="auto" w:fill="auto"/>
          </w:tcPr>
          <w:p w14:paraId="012ECF88" w14:textId="77777777" w:rsidR="005827ED" w:rsidRPr="001133A1" w:rsidRDefault="005827ED" w:rsidP="00854DC4">
            <w:pPr>
              <w:rPr>
                <w:rFonts w:ascii="Palatino Linotype" w:eastAsia="Calibri" w:hAnsi="Palatino Linotype" w:cs="Calibri"/>
                <w:color w:val="000000"/>
                <w:sz w:val="20"/>
                <w:szCs w:val="20"/>
              </w:rPr>
            </w:pPr>
            <w:r w:rsidRPr="001133A1">
              <w:rPr>
                <w:rFonts w:ascii="Palatino Linotype" w:eastAsia="Calibri" w:hAnsi="Palatino Linotype" w:cs="Calibri"/>
                <w:sz w:val="20"/>
                <w:szCs w:val="20"/>
              </w:rPr>
              <w:t>Lineamientos sobre la aplicación de los criterios de oportunidad</w:t>
            </w:r>
          </w:p>
        </w:tc>
        <w:tc>
          <w:tcPr>
            <w:tcW w:w="4678" w:type="dxa"/>
            <w:shd w:val="clear" w:color="auto" w:fill="auto"/>
          </w:tcPr>
          <w:p w14:paraId="7BDC4149" w14:textId="77777777" w:rsidR="005827ED" w:rsidRPr="0066750A" w:rsidRDefault="005827ED" w:rsidP="00854DC4">
            <w:pPr>
              <w:rPr>
                <w:sz w:val="20"/>
                <w:szCs w:val="20"/>
              </w:rPr>
            </w:pPr>
            <w:r w:rsidRPr="00784E1C">
              <w:rPr>
                <w:rFonts w:ascii="Palatino Linotype" w:hAnsi="Palatino Linotype"/>
                <w:sz w:val="20"/>
                <w:szCs w:val="20"/>
              </w:rPr>
              <w:t>No existe</w:t>
            </w:r>
          </w:p>
        </w:tc>
        <w:tc>
          <w:tcPr>
            <w:tcW w:w="1701" w:type="dxa"/>
            <w:vMerge/>
            <w:shd w:val="clear" w:color="auto" w:fill="auto"/>
          </w:tcPr>
          <w:p w14:paraId="4BC18628" w14:textId="77777777" w:rsidR="005827ED" w:rsidRPr="00385202" w:rsidRDefault="005827ED" w:rsidP="00854DC4"/>
        </w:tc>
      </w:tr>
      <w:tr w:rsidR="005827ED" w:rsidRPr="00917451" w14:paraId="36594323" w14:textId="77777777" w:rsidTr="001133A1">
        <w:tc>
          <w:tcPr>
            <w:tcW w:w="2830" w:type="dxa"/>
            <w:shd w:val="clear" w:color="auto" w:fill="auto"/>
          </w:tcPr>
          <w:p w14:paraId="10684D42"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Normatividad respecto a la detección de posibles casos de corrupción de la Fiscalía Anticorrupción de su Estado</w:t>
            </w:r>
          </w:p>
        </w:tc>
        <w:tc>
          <w:tcPr>
            <w:tcW w:w="4678" w:type="dxa"/>
            <w:shd w:val="clear" w:color="auto" w:fill="auto"/>
          </w:tcPr>
          <w:p w14:paraId="0C6896E6" w14:textId="77777777" w:rsidR="005827ED" w:rsidRPr="005827ED" w:rsidRDefault="005827ED" w:rsidP="00854DC4">
            <w:pPr>
              <w:jc w:val="both"/>
              <w:rPr>
                <w:rFonts w:ascii="Palatino Linotype" w:hAnsi="Palatino Linotype"/>
                <w:sz w:val="20"/>
                <w:szCs w:val="20"/>
              </w:rPr>
            </w:pPr>
            <w:r w:rsidRPr="005827ED">
              <w:rPr>
                <w:rFonts w:ascii="Palatino Linotype" w:hAnsi="Palatino Linotype"/>
                <w:sz w:val="20"/>
                <w:szCs w:val="20"/>
              </w:rPr>
              <w:t>La Normatividad que rige el actuar de la Fiscalía Especializada en combate a la Corrupción se encuentra en los portales electrónicos del Congreso de la Unión, disponible en:</w:t>
            </w:r>
          </w:p>
          <w:p w14:paraId="2371B8B1" w14:textId="77777777" w:rsidR="005827ED" w:rsidRPr="005827ED" w:rsidRDefault="00AD18F9" w:rsidP="00854DC4">
            <w:pPr>
              <w:jc w:val="both"/>
              <w:rPr>
                <w:rFonts w:ascii="Palatino Linotype" w:hAnsi="Palatino Linotype"/>
                <w:sz w:val="20"/>
                <w:szCs w:val="20"/>
              </w:rPr>
            </w:pPr>
            <w:hyperlink r:id="rId12" w:history="1">
              <w:r w:rsidR="005827ED" w:rsidRPr="005827ED">
                <w:rPr>
                  <w:rStyle w:val="Hipervnculo"/>
                  <w:rFonts w:ascii="Palatino Linotype" w:hAnsi="Palatino Linotype"/>
                  <w:sz w:val="20"/>
                  <w:szCs w:val="20"/>
                </w:rPr>
                <w:t>http://www.diputados.gob.mx/LeyesBiblio/index.htm</w:t>
              </w:r>
            </w:hyperlink>
            <w:r w:rsidR="005827ED" w:rsidRPr="005827ED">
              <w:rPr>
                <w:rFonts w:ascii="Palatino Linotype" w:hAnsi="Palatino Linotype"/>
                <w:sz w:val="20"/>
                <w:szCs w:val="20"/>
              </w:rPr>
              <w:t xml:space="preserve"> y en </w:t>
            </w:r>
            <w:proofErr w:type="spellStart"/>
            <w:r w:rsidR="005827ED" w:rsidRPr="005827ED">
              <w:rPr>
                <w:rFonts w:ascii="Palatino Linotype" w:hAnsi="Palatino Linotype"/>
                <w:sz w:val="20"/>
                <w:szCs w:val="20"/>
              </w:rPr>
              <w:t>Legistel</w:t>
            </w:r>
            <w:proofErr w:type="spellEnd"/>
            <w:r w:rsidR="005827ED" w:rsidRPr="005827ED">
              <w:rPr>
                <w:rFonts w:ascii="Palatino Linotype" w:hAnsi="Palatino Linotype"/>
                <w:sz w:val="20"/>
                <w:szCs w:val="20"/>
              </w:rPr>
              <w:t xml:space="preserve"> en:</w:t>
            </w:r>
          </w:p>
          <w:p w14:paraId="5CC72E8C" w14:textId="77777777" w:rsidR="005827ED" w:rsidRPr="0066750A" w:rsidRDefault="00AD18F9" w:rsidP="00854DC4">
            <w:pPr>
              <w:jc w:val="both"/>
              <w:rPr>
                <w:sz w:val="20"/>
                <w:szCs w:val="20"/>
              </w:rPr>
            </w:pPr>
            <w:hyperlink r:id="rId13" w:history="1">
              <w:r w:rsidR="005827ED" w:rsidRPr="005827ED">
                <w:rPr>
                  <w:rStyle w:val="Hipervnculo"/>
                  <w:rFonts w:ascii="Palatino Linotype" w:hAnsi="Palatino Linotype"/>
                  <w:sz w:val="20"/>
                  <w:szCs w:val="20"/>
                </w:rPr>
                <w:t>https://legislación.edomex.gob.mx/legistel</w:t>
              </w:r>
            </w:hyperlink>
            <w:r w:rsidR="005827ED">
              <w:rPr>
                <w:sz w:val="20"/>
                <w:szCs w:val="20"/>
              </w:rPr>
              <w:t xml:space="preserve">  </w:t>
            </w:r>
          </w:p>
        </w:tc>
        <w:tc>
          <w:tcPr>
            <w:tcW w:w="1701" w:type="dxa"/>
            <w:vMerge/>
            <w:shd w:val="clear" w:color="auto" w:fill="auto"/>
          </w:tcPr>
          <w:p w14:paraId="60519F4D" w14:textId="77777777" w:rsidR="005827ED" w:rsidRPr="00385202" w:rsidRDefault="005827ED" w:rsidP="00854DC4"/>
        </w:tc>
      </w:tr>
      <w:tr w:rsidR="005827ED" w:rsidRPr="00917451" w14:paraId="6938AFFD" w14:textId="77777777" w:rsidTr="001133A1">
        <w:tc>
          <w:tcPr>
            <w:tcW w:w="2830" w:type="dxa"/>
            <w:shd w:val="clear" w:color="auto" w:fill="auto"/>
          </w:tcPr>
          <w:p w14:paraId="19715A5A" w14:textId="77777777" w:rsidR="005827ED" w:rsidRPr="001133A1" w:rsidRDefault="005827ED" w:rsidP="00854DC4">
            <w:pPr>
              <w:rPr>
                <w:rFonts w:ascii="Palatino Linotype" w:eastAsia="Calibri" w:hAnsi="Palatino Linotype" w:cs="Calibri"/>
                <w:sz w:val="20"/>
                <w:szCs w:val="20"/>
              </w:rPr>
            </w:pPr>
            <w:r w:rsidRPr="001133A1">
              <w:rPr>
                <w:rFonts w:ascii="Palatino Linotype" w:eastAsia="Calibri" w:hAnsi="Palatino Linotype" w:cs="Calibri"/>
                <w:sz w:val="20"/>
                <w:szCs w:val="20"/>
              </w:rPr>
              <w:t xml:space="preserve">Convenios de colaboración y de intercambio de colaboración suscritos por la Fiscalía Anticorrupción del Estado </w:t>
            </w:r>
          </w:p>
        </w:tc>
        <w:tc>
          <w:tcPr>
            <w:tcW w:w="4678" w:type="dxa"/>
            <w:shd w:val="clear" w:color="auto" w:fill="auto"/>
          </w:tcPr>
          <w:p w14:paraId="2CA3F0DC" w14:textId="77777777" w:rsidR="005827ED" w:rsidRPr="0066750A" w:rsidRDefault="005827ED" w:rsidP="00854DC4">
            <w:pPr>
              <w:rPr>
                <w:sz w:val="20"/>
                <w:szCs w:val="20"/>
              </w:rPr>
            </w:pPr>
            <w:r>
              <w:rPr>
                <w:sz w:val="20"/>
                <w:szCs w:val="20"/>
              </w:rPr>
              <w:t>No existe</w:t>
            </w:r>
          </w:p>
        </w:tc>
        <w:tc>
          <w:tcPr>
            <w:tcW w:w="1701" w:type="dxa"/>
            <w:vMerge/>
            <w:shd w:val="clear" w:color="auto" w:fill="auto"/>
          </w:tcPr>
          <w:p w14:paraId="285BEA4F" w14:textId="77777777" w:rsidR="005827ED" w:rsidRPr="00385202" w:rsidRDefault="005827ED" w:rsidP="00854DC4"/>
        </w:tc>
      </w:tr>
      <w:tr w:rsidR="005827ED" w:rsidRPr="00917451" w14:paraId="302DB3F2" w14:textId="77777777" w:rsidTr="001133A1">
        <w:tc>
          <w:tcPr>
            <w:tcW w:w="2830" w:type="dxa"/>
            <w:shd w:val="clear" w:color="auto" w:fill="auto"/>
          </w:tcPr>
          <w:p w14:paraId="3EC46E34" w14:textId="77777777" w:rsidR="005827ED" w:rsidRPr="001133A1" w:rsidRDefault="005827ED" w:rsidP="00854DC4">
            <w:pPr>
              <w:rPr>
                <w:rFonts w:ascii="Palatino Linotype" w:eastAsia="Calibri" w:hAnsi="Palatino Linotype" w:cs="Calibri"/>
                <w:color w:val="000000"/>
                <w:sz w:val="20"/>
                <w:szCs w:val="20"/>
              </w:rPr>
            </w:pPr>
            <w:r w:rsidRPr="001133A1">
              <w:rPr>
                <w:rFonts w:ascii="Palatino Linotype" w:eastAsia="Calibri" w:hAnsi="Palatino Linotype" w:cs="Calibri"/>
                <w:sz w:val="20"/>
                <w:szCs w:val="20"/>
              </w:rPr>
              <w:t>Políticas estatales (o cualquier otra normatividad estatal) que detalle obligaciones y facultades de la FA en materia de combate a la corrupción</w:t>
            </w:r>
          </w:p>
        </w:tc>
        <w:tc>
          <w:tcPr>
            <w:tcW w:w="4678" w:type="dxa"/>
            <w:shd w:val="clear" w:color="auto" w:fill="auto"/>
          </w:tcPr>
          <w:p w14:paraId="10C48CF2" w14:textId="77777777" w:rsidR="005827ED" w:rsidRDefault="005827ED" w:rsidP="00854DC4">
            <w:pPr>
              <w:rPr>
                <w:sz w:val="20"/>
                <w:szCs w:val="20"/>
              </w:rPr>
            </w:pPr>
          </w:p>
          <w:p w14:paraId="5F5FE166" w14:textId="77777777" w:rsidR="005827ED" w:rsidRPr="005827ED" w:rsidRDefault="00AD18F9" w:rsidP="00854DC4">
            <w:pPr>
              <w:rPr>
                <w:rFonts w:ascii="Palatino Linotype" w:hAnsi="Palatino Linotype"/>
                <w:sz w:val="20"/>
                <w:szCs w:val="20"/>
              </w:rPr>
            </w:pPr>
            <w:hyperlink r:id="rId14" w:history="1">
              <w:r w:rsidR="005827ED" w:rsidRPr="005827ED">
                <w:rPr>
                  <w:rStyle w:val="Hipervnculo"/>
                  <w:rFonts w:ascii="Palatino Linotype" w:hAnsi="Palatino Linotype"/>
                  <w:sz w:val="20"/>
                  <w:szCs w:val="20"/>
                </w:rPr>
                <w:t>https://sesaemm.gob.mx/documentos/PEA/00-inicio/00b_PEA.pdf</w:t>
              </w:r>
            </w:hyperlink>
            <w:r w:rsidR="005827ED" w:rsidRPr="005827ED">
              <w:rPr>
                <w:rFonts w:ascii="Palatino Linotype" w:hAnsi="Palatino Linotype"/>
                <w:sz w:val="20"/>
                <w:szCs w:val="20"/>
              </w:rPr>
              <w:t xml:space="preserve"> </w:t>
            </w:r>
          </w:p>
        </w:tc>
        <w:tc>
          <w:tcPr>
            <w:tcW w:w="1701" w:type="dxa"/>
            <w:vMerge/>
            <w:shd w:val="clear" w:color="auto" w:fill="auto"/>
          </w:tcPr>
          <w:p w14:paraId="7C56FCD0" w14:textId="77777777" w:rsidR="005827ED" w:rsidRPr="00385202" w:rsidRDefault="005827ED" w:rsidP="00854DC4"/>
        </w:tc>
      </w:tr>
      <w:tr w:rsidR="001133A1" w:rsidRPr="006E79DB" w14:paraId="294AF283" w14:textId="77777777" w:rsidTr="001133A1">
        <w:tc>
          <w:tcPr>
            <w:tcW w:w="2830" w:type="dxa"/>
            <w:shd w:val="clear" w:color="auto" w:fill="auto"/>
            <w:vAlign w:val="center"/>
          </w:tcPr>
          <w:p w14:paraId="645D1278" w14:textId="77777777" w:rsidR="001133A1" w:rsidRPr="00D675BF" w:rsidRDefault="005827ED" w:rsidP="00854DC4">
            <w:pPr>
              <w:tabs>
                <w:tab w:val="left" w:pos="709"/>
              </w:tabs>
              <w:jc w:val="both"/>
              <w:rPr>
                <w:rFonts w:ascii="Palatino Linotype" w:hAnsi="Palatino Linotype"/>
                <w:b/>
                <w:sz w:val="20"/>
                <w:szCs w:val="20"/>
              </w:rPr>
            </w:pPr>
            <w:r w:rsidRPr="005827ED">
              <w:rPr>
                <w:rFonts w:ascii="Palatino Linotype" w:hAnsi="Palatino Linotype"/>
                <w:color w:val="000000"/>
                <w:sz w:val="20"/>
                <w:szCs w:val="20"/>
              </w:rPr>
              <w:t>●</w:t>
            </w:r>
            <w:r w:rsidRPr="005827ED">
              <w:rPr>
                <w:rFonts w:ascii="Palatino Linotype" w:hAnsi="Palatino Linotype"/>
                <w:color w:val="000000"/>
                <w:sz w:val="20"/>
                <w:szCs w:val="20"/>
              </w:rPr>
              <w:tab/>
              <w:t xml:space="preserve">Indicar el fundamento constitucional en el que se prevé la creación de una Fiscalía Anticorrupción Estatal. Si </w:t>
            </w:r>
            <w:r w:rsidRPr="005827ED">
              <w:rPr>
                <w:rFonts w:ascii="Palatino Linotype" w:hAnsi="Palatino Linotype"/>
                <w:color w:val="000000"/>
                <w:sz w:val="20"/>
                <w:szCs w:val="20"/>
              </w:rPr>
              <w:lastRenderedPageBreak/>
              <w:t>está en otro ordenamiento, indicar cuál.</w:t>
            </w:r>
          </w:p>
        </w:tc>
        <w:tc>
          <w:tcPr>
            <w:tcW w:w="4678" w:type="dxa"/>
            <w:shd w:val="clear" w:color="auto" w:fill="auto"/>
            <w:vAlign w:val="center"/>
          </w:tcPr>
          <w:p w14:paraId="619A7157" w14:textId="77777777" w:rsidR="001133A1" w:rsidRDefault="005827ED" w:rsidP="00854DC4">
            <w:pPr>
              <w:jc w:val="both"/>
              <w:rPr>
                <w:rFonts w:ascii="Palatino Linotype" w:hAnsi="Palatino Linotype"/>
                <w:bCs/>
                <w:sz w:val="20"/>
                <w:szCs w:val="20"/>
              </w:rPr>
            </w:pPr>
            <w:r>
              <w:rPr>
                <w:rFonts w:ascii="Palatino Linotype" w:hAnsi="Palatino Linotype"/>
                <w:bCs/>
                <w:sz w:val="20"/>
                <w:szCs w:val="20"/>
              </w:rPr>
              <w:lastRenderedPageBreak/>
              <w:t>Artículo 134 de la Constitución Política del Estado Libre y Soberano de México.</w:t>
            </w:r>
          </w:p>
          <w:p w14:paraId="7CFAF815" w14:textId="77777777" w:rsidR="005827ED" w:rsidRPr="0066750A" w:rsidRDefault="005827ED" w:rsidP="00854DC4">
            <w:pPr>
              <w:jc w:val="both"/>
              <w:rPr>
                <w:rFonts w:ascii="Palatino Linotype" w:hAnsi="Palatino Linotype"/>
                <w:bCs/>
                <w:sz w:val="20"/>
                <w:szCs w:val="20"/>
              </w:rPr>
            </w:pPr>
            <w:r>
              <w:rPr>
                <w:rFonts w:ascii="Palatino Linotype" w:hAnsi="Palatino Linotype"/>
                <w:bCs/>
                <w:sz w:val="20"/>
                <w:szCs w:val="20"/>
              </w:rPr>
              <w:t>Artículo 29 y 29 Bis dela Ley de la Fiscalía General de Justicia del Estado de México.</w:t>
            </w:r>
          </w:p>
        </w:tc>
        <w:tc>
          <w:tcPr>
            <w:tcW w:w="1701" w:type="dxa"/>
            <w:shd w:val="clear" w:color="auto" w:fill="auto"/>
            <w:vAlign w:val="center"/>
          </w:tcPr>
          <w:p w14:paraId="430C49E5" w14:textId="77777777" w:rsidR="005827ED" w:rsidRPr="005827ED" w:rsidRDefault="005827ED"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497BB13B" w14:textId="77777777" w:rsidR="001133A1" w:rsidRPr="00C25512" w:rsidRDefault="005827ED" w:rsidP="00854DC4">
            <w:pPr>
              <w:jc w:val="center"/>
              <w:rPr>
                <w:rFonts w:ascii="Palatino Linotype" w:hAnsi="Palatino Linotype"/>
                <w:b/>
                <w:sz w:val="20"/>
                <w:szCs w:val="20"/>
              </w:rPr>
            </w:pPr>
            <w:r w:rsidRPr="005827ED">
              <w:rPr>
                <w:rFonts w:ascii="Palatino Linotype" w:hAnsi="Palatino Linotype"/>
                <w:b/>
                <w:sz w:val="20"/>
                <w:szCs w:val="20"/>
                <w:lang w:eastAsia="es-MX"/>
              </w:rPr>
              <w:t>(Actos consentidos)</w:t>
            </w:r>
          </w:p>
        </w:tc>
      </w:tr>
      <w:tr w:rsidR="001133A1" w:rsidRPr="006E79DB" w14:paraId="5D61BB7F" w14:textId="77777777" w:rsidTr="001133A1">
        <w:tc>
          <w:tcPr>
            <w:tcW w:w="2830" w:type="dxa"/>
            <w:shd w:val="clear" w:color="auto" w:fill="auto"/>
            <w:vAlign w:val="center"/>
          </w:tcPr>
          <w:p w14:paraId="3B464968" w14:textId="77777777" w:rsidR="001133A1" w:rsidRPr="00D675BF" w:rsidRDefault="005B292C" w:rsidP="00854DC4">
            <w:pPr>
              <w:tabs>
                <w:tab w:val="left" w:pos="709"/>
              </w:tabs>
              <w:jc w:val="both"/>
              <w:rPr>
                <w:rFonts w:ascii="Palatino Linotype" w:hAnsi="Palatino Linotype"/>
                <w:color w:val="000000"/>
                <w:sz w:val="20"/>
                <w:szCs w:val="20"/>
              </w:rPr>
            </w:pPr>
            <w:r w:rsidRPr="005B292C">
              <w:rPr>
                <w:rFonts w:ascii="Palatino Linotype" w:hAnsi="Palatino Linotype"/>
                <w:color w:val="000000"/>
                <w:sz w:val="20"/>
                <w:szCs w:val="20"/>
              </w:rPr>
              <w:t>●</w:t>
            </w:r>
            <w:r w:rsidRPr="005B292C">
              <w:rPr>
                <w:rFonts w:ascii="Palatino Linotype" w:hAnsi="Palatino Linotype"/>
                <w:color w:val="000000"/>
                <w:sz w:val="20"/>
                <w:szCs w:val="20"/>
              </w:rPr>
              <w:tab/>
              <w:t>Indicar la normatividad que señale los supuestos de competencia de la Fiscalía Anticorrupción del Estado y de la Federal.</w:t>
            </w:r>
          </w:p>
        </w:tc>
        <w:tc>
          <w:tcPr>
            <w:tcW w:w="4678" w:type="dxa"/>
            <w:shd w:val="clear" w:color="auto" w:fill="auto"/>
            <w:vAlign w:val="center"/>
          </w:tcPr>
          <w:p w14:paraId="127AEF01" w14:textId="77777777" w:rsidR="001133A1" w:rsidRPr="0066750A" w:rsidRDefault="005B292C" w:rsidP="00854DC4">
            <w:pPr>
              <w:jc w:val="both"/>
              <w:rPr>
                <w:rFonts w:ascii="Palatino Linotype" w:hAnsi="Palatino Linotype"/>
                <w:bCs/>
                <w:sz w:val="20"/>
                <w:szCs w:val="20"/>
              </w:rPr>
            </w:pPr>
            <w:r>
              <w:rPr>
                <w:rFonts w:ascii="Palatino Linotype" w:hAnsi="Palatino Linotype"/>
                <w:bCs/>
                <w:sz w:val="20"/>
                <w:szCs w:val="20"/>
              </w:rPr>
              <w:t>Artículo 134 de la Constitución Política del Estado Libre y Soberano de México, 29 Bis de la Ley de la Fiscalía General de Justicia del Estado de México y el artículo QUINTO (COMPETENCIA) del Acuerdo 10/2017 emitido por el Fiscal General de Justicia del Estado de México, por el que se crea la Fiscalía Especializada en Combate a la Corrupción de la Fiscalía General de Justicia del Estado de México.</w:t>
            </w:r>
          </w:p>
        </w:tc>
        <w:tc>
          <w:tcPr>
            <w:tcW w:w="1701" w:type="dxa"/>
            <w:shd w:val="clear" w:color="auto" w:fill="auto"/>
            <w:vAlign w:val="center"/>
          </w:tcPr>
          <w:p w14:paraId="112FB323" w14:textId="77777777" w:rsidR="005B292C" w:rsidRPr="005827ED" w:rsidRDefault="005B292C"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6DF7FAE9" w14:textId="77777777" w:rsidR="001133A1" w:rsidRPr="00C25512" w:rsidRDefault="005B292C"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1133A1" w:rsidRPr="006E79DB" w14:paraId="7B7548F3" w14:textId="77777777" w:rsidTr="001133A1">
        <w:tc>
          <w:tcPr>
            <w:tcW w:w="2830" w:type="dxa"/>
            <w:shd w:val="clear" w:color="auto" w:fill="auto"/>
            <w:vAlign w:val="center"/>
          </w:tcPr>
          <w:p w14:paraId="0962E4E9" w14:textId="77777777" w:rsidR="001133A1" w:rsidRPr="00E330FC" w:rsidRDefault="000B69CD" w:rsidP="00854DC4">
            <w:pPr>
              <w:tabs>
                <w:tab w:val="left" w:pos="709"/>
              </w:tabs>
              <w:jc w:val="both"/>
              <w:rPr>
                <w:rFonts w:ascii="Palatino Linotype" w:hAnsi="Palatino Linotype"/>
                <w:color w:val="000000"/>
                <w:sz w:val="20"/>
                <w:szCs w:val="20"/>
              </w:rPr>
            </w:pPr>
            <w:r w:rsidRPr="000B69CD">
              <w:rPr>
                <w:rFonts w:ascii="Palatino Linotype" w:hAnsi="Palatino Linotype"/>
                <w:color w:val="000000"/>
                <w:sz w:val="20"/>
                <w:szCs w:val="20"/>
              </w:rPr>
              <w:t>●</w:t>
            </w:r>
            <w:r w:rsidRPr="000B69CD">
              <w:rPr>
                <w:rFonts w:ascii="Palatino Linotype" w:hAnsi="Palatino Linotype"/>
                <w:color w:val="000000"/>
                <w:sz w:val="20"/>
                <w:szCs w:val="20"/>
              </w:rPr>
              <w:tab/>
              <w:t>Señale la metodología que sigue para la preparación de audiencias.</w:t>
            </w:r>
          </w:p>
        </w:tc>
        <w:tc>
          <w:tcPr>
            <w:tcW w:w="4678" w:type="dxa"/>
            <w:shd w:val="clear" w:color="auto" w:fill="auto"/>
            <w:vAlign w:val="center"/>
          </w:tcPr>
          <w:p w14:paraId="31F47618" w14:textId="77777777" w:rsidR="001133A1" w:rsidRPr="0066750A" w:rsidRDefault="000B69CD" w:rsidP="00854DC4">
            <w:pPr>
              <w:spacing w:line="276" w:lineRule="auto"/>
              <w:jc w:val="both"/>
              <w:rPr>
                <w:rFonts w:ascii="Palatino Linotype" w:hAnsi="Palatino Linotype"/>
                <w:bCs/>
                <w:sz w:val="20"/>
                <w:szCs w:val="20"/>
              </w:rPr>
            </w:pPr>
            <w:r>
              <w:rPr>
                <w:rFonts w:ascii="Palatino Linotype" w:hAnsi="Palatino Linotype"/>
                <w:bCs/>
                <w:sz w:val="20"/>
                <w:szCs w:val="20"/>
              </w:rPr>
              <w:t>La preparación y el desarrollo de las audiencias se realiza de acuerdo a las técnicas y estrategias de litigación aplicables y respetando las previsiones contenidas en el Código Nacional de Procedimientos Penales, así como el Protocolo General para la Investigación y Persecución del Delito de la Fiscalía General de Justicia del Estado de México.</w:t>
            </w:r>
          </w:p>
        </w:tc>
        <w:tc>
          <w:tcPr>
            <w:tcW w:w="1701" w:type="dxa"/>
            <w:shd w:val="clear" w:color="auto" w:fill="auto"/>
            <w:vAlign w:val="center"/>
          </w:tcPr>
          <w:p w14:paraId="0A633A15" w14:textId="77777777" w:rsidR="000B69CD" w:rsidRPr="005827ED" w:rsidRDefault="000B69CD"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1BB7F66C" w14:textId="77777777" w:rsidR="001133A1" w:rsidRDefault="000B69CD"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0B69CD" w:rsidRPr="006E79DB" w14:paraId="12134535" w14:textId="77777777" w:rsidTr="007E3DB1">
        <w:tc>
          <w:tcPr>
            <w:tcW w:w="2830" w:type="dxa"/>
            <w:shd w:val="clear" w:color="auto" w:fill="auto"/>
            <w:vAlign w:val="center"/>
          </w:tcPr>
          <w:p w14:paraId="5D7C8990" w14:textId="77777777" w:rsidR="000B69CD" w:rsidRPr="00E330FC" w:rsidRDefault="007E3DB1" w:rsidP="00854DC4">
            <w:pPr>
              <w:tabs>
                <w:tab w:val="left" w:pos="709"/>
              </w:tabs>
              <w:jc w:val="both"/>
              <w:rPr>
                <w:rFonts w:ascii="Palatino Linotype" w:hAnsi="Palatino Linotype"/>
                <w:color w:val="000000"/>
                <w:sz w:val="20"/>
                <w:szCs w:val="20"/>
              </w:rPr>
            </w:pPr>
            <w:r w:rsidRPr="007E3DB1">
              <w:rPr>
                <w:rFonts w:ascii="Palatino Linotype" w:hAnsi="Palatino Linotype"/>
                <w:color w:val="000000"/>
                <w:sz w:val="20"/>
                <w:szCs w:val="20"/>
              </w:rPr>
              <w:t>●</w:t>
            </w:r>
            <w:r w:rsidRPr="007E3DB1">
              <w:rPr>
                <w:rFonts w:ascii="Palatino Linotype" w:hAnsi="Palatino Linotype"/>
                <w:color w:val="000000"/>
                <w:sz w:val="20"/>
                <w:szCs w:val="20"/>
              </w:rPr>
              <w:tab/>
              <w:t>Favor de mencionar si existe alguna particularidad o detalle a resaltar respecto a la normatividad que rige la Fiscalía Anticorrupción</w:t>
            </w:r>
          </w:p>
        </w:tc>
        <w:tc>
          <w:tcPr>
            <w:tcW w:w="4678" w:type="dxa"/>
            <w:shd w:val="clear" w:color="auto" w:fill="auto"/>
            <w:vAlign w:val="center"/>
          </w:tcPr>
          <w:p w14:paraId="0DB639C0" w14:textId="77777777" w:rsidR="000B69CD" w:rsidRPr="0066750A" w:rsidRDefault="000B69CD" w:rsidP="00854DC4">
            <w:pPr>
              <w:jc w:val="both"/>
              <w:rPr>
                <w:rFonts w:ascii="Palatino Linotype" w:hAnsi="Palatino Linotype"/>
                <w:bCs/>
                <w:sz w:val="20"/>
                <w:szCs w:val="20"/>
              </w:rPr>
            </w:pPr>
            <w:r>
              <w:rPr>
                <w:rFonts w:ascii="Palatino Linotype" w:hAnsi="Palatino Linotype"/>
                <w:bCs/>
                <w:sz w:val="20"/>
                <w:szCs w:val="20"/>
              </w:rPr>
              <w:t xml:space="preserve">La Fiscalía </w:t>
            </w:r>
            <w:r w:rsidR="007E3DB1">
              <w:rPr>
                <w:rFonts w:ascii="Palatino Linotype" w:hAnsi="Palatino Linotype"/>
                <w:bCs/>
                <w:sz w:val="20"/>
                <w:szCs w:val="20"/>
              </w:rPr>
              <w:t>Especializada en Combate a la Corrupción, tiene competencia para investigar y perseguir delitos por hechos de corrupción, previstos en el Título Sexto del Código Penal</w:t>
            </w:r>
            <w:r>
              <w:rPr>
                <w:rFonts w:ascii="Palatino Linotype" w:hAnsi="Palatino Linotype"/>
                <w:bCs/>
                <w:sz w:val="20"/>
                <w:szCs w:val="20"/>
              </w:rPr>
              <w:t xml:space="preserve"> del Estado de México.</w:t>
            </w:r>
          </w:p>
        </w:tc>
        <w:tc>
          <w:tcPr>
            <w:tcW w:w="1701" w:type="dxa"/>
            <w:shd w:val="clear" w:color="auto" w:fill="auto"/>
            <w:vAlign w:val="center"/>
          </w:tcPr>
          <w:p w14:paraId="22D22576" w14:textId="77777777" w:rsidR="000B69CD" w:rsidRPr="005827ED" w:rsidRDefault="000B69CD"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72F3E7DF" w14:textId="77777777" w:rsidR="000B69CD" w:rsidRDefault="000B69CD"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7E3DB1" w:rsidRPr="006E79DB" w14:paraId="2A4AB609" w14:textId="77777777" w:rsidTr="007E3DB1">
        <w:tc>
          <w:tcPr>
            <w:tcW w:w="2830" w:type="dxa"/>
            <w:shd w:val="clear" w:color="auto" w:fill="D9D9D9" w:themeFill="background1" w:themeFillShade="D9"/>
            <w:vAlign w:val="center"/>
          </w:tcPr>
          <w:p w14:paraId="0852CB03" w14:textId="77777777" w:rsidR="007E3DB1" w:rsidRPr="007E3DB1" w:rsidRDefault="007E3DB1" w:rsidP="00854DC4">
            <w:pPr>
              <w:pStyle w:val="Prrafodelista"/>
              <w:numPr>
                <w:ilvl w:val="0"/>
                <w:numId w:val="11"/>
              </w:numPr>
              <w:pBdr>
                <w:top w:val="nil"/>
                <w:left w:val="nil"/>
                <w:bottom w:val="nil"/>
                <w:right w:val="nil"/>
                <w:between w:val="nil"/>
              </w:pBdr>
              <w:ind w:left="313"/>
              <w:jc w:val="both"/>
              <w:rPr>
                <w:rFonts w:ascii="Palatino Linotype" w:eastAsia="Calibri" w:hAnsi="Palatino Linotype" w:cs="Calibri"/>
                <w:b/>
                <w:color w:val="000000"/>
                <w:sz w:val="20"/>
                <w:szCs w:val="18"/>
              </w:rPr>
            </w:pPr>
            <w:r w:rsidRPr="007E3DB1">
              <w:rPr>
                <w:rFonts w:ascii="Palatino Linotype" w:eastAsia="Calibri" w:hAnsi="Palatino Linotype" w:cs="Calibri"/>
                <w:b/>
                <w:color w:val="000000"/>
                <w:sz w:val="20"/>
                <w:szCs w:val="18"/>
              </w:rPr>
              <w:t>Recursos Materiales</w:t>
            </w:r>
          </w:p>
          <w:p w14:paraId="6B42F3E0" w14:textId="77777777" w:rsidR="007E3DB1" w:rsidRPr="007E3DB1" w:rsidRDefault="007E3DB1" w:rsidP="00854DC4">
            <w:pPr>
              <w:pBdr>
                <w:top w:val="nil"/>
                <w:left w:val="nil"/>
                <w:bottom w:val="nil"/>
                <w:right w:val="nil"/>
                <w:between w:val="nil"/>
              </w:pBdr>
              <w:ind w:left="313"/>
              <w:jc w:val="both"/>
              <w:rPr>
                <w:rFonts w:ascii="Palatino Linotype" w:eastAsia="Calibri" w:hAnsi="Palatino Linotype" w:cs="Calibri"/>
                <w:b/>
                <w:color w:val="000000"/>
                <w:sz w:val="20"/>
                <w:szCs w:val="18"/>
              </w:rPr>
            </w:pPr>
            <w:r w:rsidRPr="007E3DB1">
              <w:rPr>
                <w:rFonts w:ascii="Palatino Linotype" w:eastAsia="Calibri" w:hAnsi="Palatino Linotype" w:cs="Calibri"/>
                <w:b/>
                <w:color w:val="000000"/>
                <w:sz w:val="20"/>
                <w:szCs w:val="18"/>
              </w:rPr>
              <w:t>Documento</w:t>
            </w:r>
          </w:p>
          <w:p w14:paraId="0292C4A7" w14:textId="77777777" w:rsidR="007E3DB1" w:rsidRPr="007E3DB1" w:rsidRDefault="007E3DB1" w:rsidP="00854DC4">
            <w:pPr>
              <w:tabs>
                <w:tab w:val="left" w:pos="709"/>
              </w:tabs>
              <w:jc w:val="both"/>
              <w:rPr>
                <w:rFonts w:ascii="Palatino Linotype" w:hAnsi="Palatino Linotype"/>
                <w:color w:val="000000"/>
                <w:sz w:val="20"/>
                <w:szCs w:val="20"/>
              </w:rPr>
            </w:pPr>
          </w:p>
        </w:tc>
        <w:tc>
          <w:tcPr>
            <w:tcW w:w="6379" w:type="dxa"/>
            <w:gridSpan w:val="2"/>
            <w:shd w:val="clear" w:color="auto" w:fill="D9D9D9" w:themeFill="background1" w:themeFillShade="D9"/>
            <w:vAlign w:val="center"/>
          </w:tcPr>
          <w:p w14:paraId="538ED9EA" w14:textId="77777777" w:rsidR="007E3DB1" w:rsidRPr="005827ED" w:rsidRDefault="007E3DB1" w:rsidP="00854DC4">
            <w:pPr>
              <w:rPr>
                <w:rFonts w:ascii="Palatino Linotype" w:hAnsi="Palatino Linotype"/>
                <w:b/>
                <w:sz w:val="20"/>
                <w:szCs w:val="20"/>
                <w:lang w:eastAsia="es-MX"/>
              </w:rPr>
            </w:pPr>
            <w:r w:rsidRPr="00F70827">
              <w:rPr>
                <w:rFonts w:ascii="Palatino Linotype" w:eastAsia="Calibri" w:hAnsi="Palatino Linotype" w:cs="Calibri"/>
                <w:b/>
                <w:sz w:val="18"/>
                <w:szCs w:val="18"/>
              </w:rPr>
              <w:t>Nombre del archivo</w:t>
            </w:r>
          </w:p>
        </w:tc>
      </w:tr>
      <w:tr w:rsidR="007E3DB1" w:rsidRPr="006E79DB" w14:paraId="4E7EF670" w14:textId="77777777" w:rsidTr="007E3DB1">
        <w:tc>
          <w:tcPr>
            <w:tcW w:w="2830" w:type="dxa"/>
            <w:shd w:val="clear" w:color="auto" w:fill="auto"/>
          </w:tcPr>
          <w:p w14:paraId="0F364174" w14:textId="77777777" w:rsidR="007E3DB1" w:rsidRPr="007E3DB1" w:rsidRDefault="007E3DB1"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Decreto del Presupuesto de Egresos del Estado para el ejercicio 2023</w:t>
            </w:r>
          </w:p>
        </w:tc>
        <w:tc>
          <w:tcPr>
            <w:tcW w:w="4678" w:type="dxa"/>
            <w:shd w:val="clear" w:color="auto" w:fill="auto"/>
            <w:vAlign w:val="center"/>
          </w:tcPr>
          <w:p w14:paraId="2F79ABE0" w14:textId="77777777" w:rsidR="007E3DB1" w:rsidRDefault="007E3DB1" w:rsidP="00854DC4">
            <w:pPr>
              <w:spacing w:line="276" w:lineRule="auto"/>
              <w:jc w:val="both"/>
              <w:rPr>
                <w:rFonts w:ascii="Palatino Linotype" w:hAnsi="Palatino Linotype"/>
                <w:bCs/>
                <w:sz w:val="20"/>
                <w:szCs w:val="20"/>
              </w:rPr>
            </w:pPr>
            <w:r>
              <w:rPr>
                <w:rFonts w:ascii="Palatino Linotype" w:hAnsi="Palatino Linotype"/>
                <w:bCs/>
                <w:sz w:val="20"/>
                <w:szCs w:val="20"/>
              </w:rPr>
              <w:t>No existe</w:t>
            </w:r>
          </w:p>
        </w:tc>
        <w:tc>
          <w:tcPr>
            <w:tcW w:w="1701" w:type="dxa"/>
            <w:shd w:val="clear" w:color="auto" w:fill="auto"/>
            <w:vAlign w:val="center"/>
          </w:tcPr>
          <w:p w14:paraId="69C374B5" w14:textId="77777777" w:rsidR="007E3DB1" w:rsidRPr="005827ED" w:rsidRDefault="007E3DB1"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0A6136C6" w14:textId="77777777" w:rsidR="007E3DB1" w:rsidRPr="005827ED" w:rsidRDefault="007E3DB1"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7E3DB1" w:rsidRPr="006E79DB" w14:paraId="228E9FFD" w14:textId="77777777" w:rsidTr="007E3DB1">
        <w:tc>
          <w:tcPr>
            <w:tcW w:w="2830" w:type="dxa"/>
            <w:shd w:val="clear" w:color="auto" w:fill="auto"/>
          </w:tcPr>
          <w:p w14:paraId="77C0FC7A" w14:textId="77777777" w:rsidR="007E3DB1" w:rsidRPr="007E3DB1" w:rsidRDefault="007E3DB1"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Documento que avale la asignación de presupuesto a la Fiscalía Anticorrupción diferente al Presupuesto de Egresos de la Federación (para conocer otra fuente de ingreso de la Fiscalía Anticorrupción)</w:t>
            </w:r>
          </w:p>
        </w:tc>
        <w:tc>
          <w:tcPr>
            <w:tcW w:w="4678" w:type="dxa"/>
            <w:shd w:val="clear" w:color="auto" w:fill="auto"/>
            <w:vAlign w:val="center"/>
          </w:tcPr>
          <w:p w14:paraId="41A2D3B3" w14:textId="77777777" w:rsidR="007E3DB1" w:rsidRDefault="00AD18F9" w:rsidP="00854DC4">
            <w:pPr>
              <w:spacing w:line="276" w:lineRule="auto"/>
              <w:jc w:val="both"/>
              <w:rPr>
                <w:rFonts w:ascii="Palatino Linotype" w:hAnsi="Palatino Linotype"/>
                <w:bCs/>
                <w:sz w:val="20"/>
                <w:szCs w:val="20"/>
              </w:rPr>
            </w:pPr>
            <w:hyperlink r:id="rId15" w:history="1">
              <w:r w:rsidR="007E3DB1" w:rsidRPr="00356D1E">
                <w:rPr>
                  <w:rStyle w:val="Hipervnculo"/>
                  <w:rFonts w:ascii="Palatino Linotype" w:hAnsi="Palatino Linotype"/>
                  <w:bCs/>
                  <w:sz w:val="20"/>
                  <w:szCs w:val="20"/>
                </w:rPr>
                <w:t>https://transparenciafiscal.edomex.gob.mx/sites/transparenciafiscal.edomex.gob.mx/files/files/pdf/marco-programatico-presupuestal/gaceta-presupuesto-egresos-2023.pdf</w:t>
              </w:r>
            </w:hyperlink>
            <w:r w:rsidR="007E3DB1">
              <w:rPr>
                <w:rFonts w:ascii="Palatino Linotype" w:hAnsi="Palatino Linotype"/>
                <w:bCs/>
                <w:sz w:val="20"/>
                <w:szCs w:val="20"/>
              </w:rPr>
              <w:t xml:space="preserve"> </w:t>
            </w:r>
          </w:p>
        </w:tc>
        <w:tc>
          <w:tcPr>
            <w:tcW w:w="1701" w:type="dxa"/>
            <w:shd w:val="clear" w:color="auto" w:fill="auto"/>
            <w:vAlign w:val="center"/>
          </w:tcPr>
          <w:p w14:paraId="1EA04BC7" w14:textId="77777777" w:rsidR="007E3DB1" w:rsidRPr="005827ED" w:rsidRDefault="007E3DB1"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0687CB4B" w14:textId="77777777" w:rsidR="007E3DB1" w:rsidRPr="005827ED" w:rsidRDefault="007E3DB1"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7E3DB1" w:rsidRPr="006E79DB" w14:paraId="2282D4BB" w14:textId="77777777" w:rsidTr="007E3DB1">
        <w:tc>
          <w:tcPr>
            <w:tcW w:w="2830" w:type="dxa"/>
            <w:shd w:val="clear" w:color="auto" w:fill="auto"/>
          </w:tcPr>
          <w:p w14:paraId="549C7909" w14:textId="77777777" w:rsidR="007E3DB1" w:rsidRPr="007E3DB1" w:rsidRDefault="007E3DB1"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lastRenderedPageBreak/>
              <w:t>Normatividad que señale el proceso de asignación de recursos a la Fiscalía Anticorrupción del Estado (se requiere saber el proceso de asignación y a cargo de quién está)</w:t>
            </w:r>
          </w:p>
        </w:tc>
        <w:tc>
          <w:tcPr>
            <w:tcW w:w="4678" w:type="dxa"/>
            <w:shd w:val="clear" w:color="auto" w:fill="auto"/>
            <w:vAlign w:val="center"/>
          </w:tcPr>
          <w:p w14:paraId="11DC3D17" w14:textId="77777777" w:rsidR="007E3DB1" w:rsidRDefault="00577BA7" w:rsidP="00854DC4">
            <w:pPr>
              <w:spacing w:line="276" w:lineRule="auto"/>
              <w:jc w:val="both"/>
              <w:rPr>
                <w:rFonts w:ascii="Palatino Linotype" w:hAnsi="Palatino Linotype"/>
                <w:bCs/>
                <w:sz w:val="20"/>
                <w:szCs w:val="20"/>
              </w:rPr>
            </w:pPr>
            <w:r>
              <w:rPr>
                <w:rFonts w:ascii="Palatino Linotype" w:hAnsi="Palatino Linotype"/>
                <w:bCs/>
                <w:sz w:val="20"/>
                <w:szCs w:val="20"/>
              </w:rPr>
              <w:t>Título Noveno del Código Financiero del Estado de México y Municipios.</w:t>
            </w:r>
          </w:p>
          <w:p w14:paraId="492067A2" w14:textId="77777777" w:rsidR="00577BA7" w:rsidRDefault="00577BA7" w:rsidP="00854DC4">
            <w:pPr>
              <w:spacing w:line="276" w:lineRule="auto"/>
              <w:jc w:val="both"/>
              <w:rPr>
                <w:rFonts w:ascii="Palatino Linotype" w:hAnsi="Palatino Linotype"/>
                <w:bCs/>
                <w:sz w:val="20"/>
                <w:szCs w:val="20"/>
              </w:rPr>
            </w:pPr>
          </w:p>
          <w:p w14:paraId="7B34883E" w14:textId="77777777" w:rsidR="00577BA7" w:rsidRDefault="00AD18F9" w:rsidP="00854DC4">
            <w:pPr>
              <w:spacing w:line="276" w:lineRule="auto"/>
              <w:jc w:val="both"/>
              <w:rPr>
                <w:rFonts w:ascii="Palatino Linotype" w:hAnsi="Palatino Linotype"/>
                <w:bCs/>
                <w:sz w:val="20"/>
                <w:szCs w:val="20"/>
              </w:rPr>
            </w:pPr>
            <w:hyperlink r:id="rId16" w:history="1">
              <w:r w:rsidR="00577BA7" w:rsidRPr="00356D1E">
                <w:rPr>
                  <w:rStyle w:val="Hipervnculo"/>
                  <w:rFonts w:ascii="Palatino Linotype" w:hAnsi="Palatino Linotype"/>
                  <w:bCs/>
                  <w:sz w:val="20"/>
                  <w:szCs w:val="20"/>
                </w:rPr>
                <w:t>https://legislación.edomex.gob.mx/sites/legislación.edomex.gob.mx/files/files/pdf/cod/vig/codvig007.pdf</w:t>
              </w:r>
            </w:hyperlink>
            <w:r w:rsidR="00577BA7">
              <w:rPr>
                <w:rFonts w:ascii="Palatino Linotype" w:hAnsi="Palatino Linotype"/>
                <w:bCs/>
                <w:sz w:val="20"/>
                <w:szCs w:val="20"/>
              </w:rPr>
              <w:t xml:space="preserve">  </w:t>
            </w:r>
          </w:p>
        </w:tc>
        <w:tc>
          <w:tcPr>
            <w:tcW w:w="1701" w:type="dxa"/>
            <w:shd w:val="clear" w:color="auto" w:fill="auto"/>
            <w:vAlign w:val="center"/>
          </w:tcPr>
          <w:p w14:paraId="295B9CEC" w14:textId="77777777" w:rsidR="007E3DB1" w:rsidRPr="005827ED" w:rsidRDefault="007E3DB1"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3A9FE0E0" w14:textId="77777777" w:rsidR="007E3DB1" w:rsidRPr="005827ED" w:rsidRDefault="007E3DB1"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291F5C" w:rsidRPr="006E79DB" w14:paraId="2AAFF3B2" w14:textId="77777777" w:rsidTr="007E3DB1">
        <w:tc>
          <w:tcPr>
            <w:tcW w:w="2830" w:type="dxa"/>
            <w:shd w:val="clear" w:color="auto" w:fill="auto"/>
          </w:tcPr>
          <w:p w14:paraId="1027DE3B" w14:textId="77777777" w:rsidR="00291F5C" w:rsidRPr="007E3DB1" w:rsidRDefault="00291F5C"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Documento que avale la compraventa, arrendamiento, préstamo o donación de los inmuebles en los que opera la Fiscalía Anticorrupción</w:t>
            </w:r>
          </w:p>
        </w:tc>
        <w:tc>
          <w:tcPr>
            <w:tcW w:w="4678" w:type="dxa"/>
            <w:vMerge w:val="restart"/>
            <w:shd w:val="clear" w:color="auto" w:fill="auto"/>
            <w:vAlign w:val="center"/>
          </w:tcPr>
          <w:p w14:paraId="64853E2B" w14:textId="77777777" w:rsidR="00291F5C" w:rsidRDefault="00291F5C" w:rsidP="00854DC4">
            <w:pPr>
              <w:spacing w:line="276" w:lineRule="auto"/>
              <w:jc w:val="both"/>
              <w:rPr>
                <w:rFonts w:ascii="Palatino Linotype" w:hAnsi="Palatino Linotype"/>
                <w:bCs/>
                <w:sz w:val="20"/>
                <w:szCs w:val="20"/>
              </w:rPr>
            </w:pPr>
            <w:r>
              <w:rPr>
                <w:rFonts w:ascii="Palatino Linotype" w:hAnsi="Palatino Linotype"/>
                <w:bCs/>
                <w:sz w:val="20"/>
                <w:szCs w:val="20"/>
              </w:rPr>
              <w:t>Los procesos adquisitivos de la Fiscalía General de Justicia del Estado de México no se realizan por unidad administrativa, si no de manera institucional, por lo que no hay un proceso adquisitivo específico para la adquisición de bienes y/o servicios exprofeso para la Fiscalía Especializada en Combate a la Corrupción, lo anterior, con  fundamento en la Ley de Contratación Pública del Estado de México, artículos 44 y 48, así como en el artículo 141 de su Reglamento, sin embargo, en aras de favorecer el principio de máxima publicidad de la información, se precisa que la información de interés, está disponible al público a través de la página WEB de transparencia, fracciones XXIX A y XXIX B</w:t>
            </w:r>
          </w:p>
          <w:p w14:paraId="66AEF56C" w14:textId="77777777" w:rsidR="00291F5C" w:rsidRDefault="00291F5C" w:rsidP="00854DC4">
            <w:pPr>
              <w:spacing w:line="276" w:lineRule="auto"/>
              <w:jc w:val="both"/>
              <w:rPr>
                <w:rFonts w:ascii="Palatino Linotype" w:hAnsi="Palatino Linotype"/>
                <w:bCs/>
                <w:sz w:val="20"/>
                <w:szCs w:val="20"/>
              </w:rPr>
            </w:pPr>
          </w:p>
          <w:p w14:paraId="610A2F76" w14:textId="77777777" w:rsidR="00291F5C" w:rsidRDefault="00AD18F9" w:rsidP="00854DC4">
            <w:pPr>
              <w:spacing w:line="276" w:lineRule="auto"/>
              <w:jc w:val="both"/>
              <w:rPr>
                <w:rFonts w:ascii="Palatino Linotype" w:hAnsi="Palatino Linotype"/>
                <w:bCs/>
                <w:sz w:val="20"/>
                <w:szCs w:val="20"/>
              </w:rPr>
            </w:pPr>
            <w:hyperlink r:id="rId17" w:history="1">
              <w:r w:rsidR="00291F5C" w:rsidRPr="00356D1E">
                <w:rPr>
                  <w:rStyle w:val="Hipervnculo"/>
                  <w:rFonts w:ascii="Palatino Linotype" w:hAnsi="Palatino Linotype"/>
                  <w:bCs/>
                  <w:sz w:val="20"/>
                  <w:szCs w:val="20"/>
                </w:rPr>
                <w:t>https://ipomex.org.mx/ipo3/lgt/indice/FGJEM.web?token=03AFcWeA7W8WjcgohCILBIJ8flWPfNyb0e_A_xYEyMmZS34695JMIDyoexpzzYraAo_peCGgwRRUW-t8hBOdat4lQ6VN_LqH-LY4_97DKKSGf-wbTXc8aiuGkmf-uf3eOBpwfhz_BPIFSb-gL2DCRuKwQNIZIQGbO3TpGISwteYe2pCBnS62K1ar5kxb25O_YFpiNotq3uiRZ6n9wO6DKVW6B1Cw0aDMv9HfpW7ACVh7vljK4JE2DhbCkbE4RYiwy-jTM0deA80sYavFqjmuymKrY4CozCi2u73d9Hpwx1iBH-krReIUFCSKQKFD4agmQZB6FBMJt2XWJ7-ggLzMYDAfLULx1nBJLWM0Ac7l3DkXVSdn0m</w:t>
              </w:r>
              <w:r w:rsidR="00291F5C" w:rsidRPr="00356D1E">
                <w:rPr>
                  <w:rStyle w:val="Hipervnculo"/>
                  <w:rFonts w:ascii="Palatino Linotype" w:hAnsi="Palatino Linotype"/>
                  <w:bCs/>
                  <w:sz w:val="20"/>
                  <w:szCs w:val="20"/>
                </w:rPr>
                <w:lastRenderedPageBreak/>
                <w:t>wlhhLsp6_CORDmwCfjwfesHONYNKi8ssMblVhPY420lfaneHo5PCMvlGOieNolNpcCdbPzy5O7u0fwsWZM8Dx6fG4L2jiN6qSqiVBdsWl2XJ4uweuXvhci77T1wj0rbalgloLh2zJFnmhh_UcqKtqZRrhcUXtyc1L0TODJccqKgj6ge0ZY</w:t>
              </w:r>
            </w:hyperlink>
            <w:r w:rsidR="00291F5C">
              <w:rPr>
                <w:rFonts w:ascii="Palatino Linotype" w:hAnsi="Palatino Linotype"/>
                <w:bCs/>
                <w:sz w:val="20"/>
                <w:szCs w:val="20"/>
              </w:rPr>
              <w:t xml:space="preserve">  </w:t>
            </w:r>
          </w:p>
        </w:tc>
        <w:tc>
          <w:tcPr>
            <w:tcW w:w="1701" w:type="dxa"/>
            <w:vMerge w:val="restart"/>
            <w:shd w:val="clear" w:color="auto" w:fill="auto"/>
            <w:vAlign w:val="center"/>
          </w:tcPr>
          <w:p w14:paraId="5ECBAC0A" w14:textId="77777777" w:rsidR="00291F5C" w:rsidRDefault="00291F5C" w:rsidP="00854DC4">
            <w:pPr>
              <w:jc w:val="center"/>
              <w:rPr>
                <w:rFonts w:ascii="Palatino Linotype" w:hAnsi="Palatino Linotype"/>
                <w:b/>
                <w:sz w:val="20"/>
                <w:szCs w:val="20"/>
                <w:lang w:eastAsia="es-MX"/>
              </w:rPr>
            </w:pPr>
          </w:p>
          <w:p w14:paraId="4693E43C" w14:textId="77777777" w:rsidR="00291F5C" w:rsidRDefault="00291F5C" w:rsidP="00854DC4">
            <w:pPr>
              <w:jc w:val="center"/>
              <w:rPr>
                <w:rFonts w:ascii="Palatino Linotype" w:hAnsi="Palatino Linotype"/>
                <w:b/>
                <w:sz w:val="20"/>
                <w:szCs w:val="20"/>
                <w:lang w:eastAsia="es-MX"/>
              </w:rPr>
            </w:pPr>
          </w:p>
          <w:p w14:paraId="32A79B27" w14:textId="77777777" w:rsidR="00291F5C" w:rsidRDefault="00291F5C" w:rsidP="00854DC4">
            <w:pPr>
              <w:jc w:val="center"/>
              <w:rPr>
                <w:rFonts w:ascii="Palatino Linotype" w:hAnsi="Palatino Linotype"/>
                <w:b/>
                <w:sz w:val="20"/>
                <w:szCs w:val="20"/>
                <w:lang w:eastAsia="es-MX"/>
              </w:rPr>
            </w:pPr>
          </w:p>
          <w:p w14:paraId="62F7FA56" w14:textId="77777777" w:rsidR="00291F5C" w:rsidRDefault="00291F5C" w:rsidP="00854DC4">
            <w:pPr>
              <w:jc w:val="center"/>
              <w:rPr>
                <w:rFonts w:ascii="Palatino Linotype" w:hAnsi="Palatino Linotype"/>
                <w:b/>
                <w:sz w:val="20"/>
                <w:szCs w:val="20"/>
                <w:lang w:eastAsia="es-MX"/>
              </w:rPr>
            </w:pPr>
          </w:p>
          <w:p w14:paraId="5E4BA6E8" w14:textId="77777777" w:rsidR="00291F5C" w:rsidRDefault="00291F5C" w:rsidP="00854DC4">
            <w:pPr>
              <w:jc w:val="center"/>
              <w:rPr>
                <w:rFonts w:ascii="Palatino Linotype" w:hAnsi="Palatino Linotype"/>
                <w:b/>
                <w:sz w:val="20"/>
                <w:szCs w:val="20"/>
                <w:lang w:eastAsia="es-MX"/>
              </w:rPr>
            </w:pPr>
          </w:p>
          <w:p w14:paraId="174F012E" w14:textId="77777777" w:rsidR="00291F5C" w:rsidRDefault="00291F5C" w:rsidP="00854DC4">
            <w:pPr>
              <w:jc w:val="center"/>
              <w:rPr>
                <w:rFonts w:ascii="Palatino Linotype" w:hAnsi="Palatino Linotype"/>
                <w:b/>
                <w:sz w:val="20"/>
                <w:szCs w:val="20"/>
                <w:lang w:eastAsia="es-MX"/>
              </w:rPr>
            </w:pPr>
          </w:p>
          <w:p w14:paraId="4CECEE98" w14:textId="77777777" w:rsidR="00291F5C" w:rsidRDefault="00291F5C" w:rsidP="00854DC4">
            <w:pPr>
              <w:jc w:val="center"/>
              <w:rPr>
                <w:rFonts w:ascii="Palatino Linotype" w:hAnsi="Palatino Linotype"/>
                <w:b/>
                <w:sz w:val="20"/>
                <w:szCs w:val="20"/>
                <w:lang w:eastAsia="es-MX"/>
              </w:rPr>
            </w:pPr>
          </w:p>
          <w:p w14:paraId="388A0F7E" w14:textId="77777777" w:rsidR="00291F5C" w:rsidRPr="005827ED" w:rsidRDefault="00291F5C"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2381192F" w14:textId="77777777" w:rsidR="00291F5C" w:rsidRPr="005827ED" w:rsidRDefault="00291F5C"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291F5C" w:rsidRPr="006E79DB" w14:paraId="43A6A91C" w14:textId="77777777" w:rsidTr="007E3DB1">
        <w:tc>
          <w:tcPr>
            <w:tcW w:w="2830" w:type="dxa"/>
            <w:shd w:val="clear" w:color="auto" w:fill="auto"/>
          </w:tcPr>
          <w:p w14:paraId="3B24C26A" w14:textId="77777777" w:rsidR="00291F5C" w:rsidRPr="007E3DB1" w:rsidRDefault="00291F5C"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Documento que avale la compraventa, arrendamiento, préstamo o donación de los vehículos con los que cuenta la Fiscalía Anticorrupción del Estado</w:t>
            </w:r>
          </w:p>
        </w:tc>
        <w:tc>
          <w:tcPr>
            <w:tcW w:w="4678" w:type="dxa"/>
            <w:vMerge/>
            <w:shd w:val="clear" w:color="auto" w:fill="auto"/>
            <w:vAlign w:val="center"/>
          </w:tcPr>
          <w:p w14:paraId="0C4332AE" w14:textId="77777777" w:rsidR="00291F5C" w:rsidRDefault="00291F5C" w:rsidP="00854DC4">
            <w:pPr>
              <w:spacing w:line="276" w:lineRule="auto"/>
              <w:jc w:val="both"/>
              <w:rPr>
                <w:rFonts w:ascii="Palatino Linotype" w:hAnsi="Palatino Linotype"/>
                <w:bCs/>
                <w:sz w:val="20"/>
                <w:szCs w:val="20"/>
              </w:rPr>
            </w:pPr>
          </w:p>
        </w:tc>
        <w:tc>
          <w:tcPr>
            <w:tcW w:w="1701" w:type="dxa"/>
            <w:vMerge/>
            <w:shd w:val="clear" w:color="auto" w:fill="auto"/>
            <w:vAlign w:val="center"/>
          </w:tcPr>
          <w:p w14:paraId="08FBEC58" w14:textId="77777777" w:rsidR="00291F5C" w:rsidRPr="005827ED" w:rsidRDefault="00291F5C" w:rsidP="00854DC4">
            <w:pPr>
              <w:jc w:val="center"/>
              <w:rPr>
                <w:rFonts w:ascii="Palatino Linotype" w:hAnsi="Palatino Linotype"/>
                <w:b/>
                <w:sz w:val="20"/>
                <w:szCs w:val="20"/>
                <w:lang w:eastAsia="es-MX"/>
              </w:rPr>
            </w:pPr>
          </w:p>
        </w:tc>
      </w:tr>
      <w:tr w:rsidR="00291F5C" w:rsidRPr="006E79DB" w14:paraId="13D59F1D" w14:textId="77777777" w:rsidTr="007E3DB1">
        <w:tc>
          <w:tcPr>
            <w:tcW w:w="2830" w:type="dxa"/>
            <w:shd w:val="clear" w:color="auto" w:fill="auto"/>
          </w:tcPr>
          <w:p w14:paraId="6BB27967" w14:textId="77777777" w:rsidR="00291F5C" w:rsidRPr="007E3DB1" w:rsidRDefault="00291F5C"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 xml:space="preserve">Documento que avale la compraventa, arrendamiento, préstamo o donación del mobiliario con el que cuenta la Fiscalía Anticorrupción del Estado </w:t>
            </w:r>
          </w:p>
        </w:tc>
        <w:tc>
          <w:tcPr>
            <w:tcW w:w="4678" w:type="dxa"/>
            <w:vMerge/>
            <w:shd w:val="clear" w:color="auto" w:fill="auto"/>
            <w:vAlign w:val="center"/>
          </w:tcPr>
          <w:p w14:paraId="38E84347" w14:textId="77777777" w:rsidR="00291F5C" w:rsidRPr="0066750A" w:rsidRDefault="00291F5C" w:rsidP="00854DC4">
            <w:pPr>
              <w:spacing w:line="276" w:lineRule="auto"/>
              <w:jc w:val="both"/>
              <w:rPr>
                <w:rFonts w:ascii="Palatino Linotype" w:hAnsi="Palatino Linotype"/>
                <w:bCs/>
                <w:sz w:val="20"/>
                <w:szCs w:val="20"/>
              </w:rPr>
            </w:pPr>
          </w:p>
        </w:tc>
        <w:tc>
          <w:tcPr>
            <w:tcW w:w="1701" w:type="dxa"/>
            <w:vMerge/>
            <w:shd w:val="clear" w:color="auto" w:fill="auto"/>
            <w:vAlign w:val="center"/>
          </w:tcPr>
          <w:p w14:paraId="4169D322" w14:textId="77777777" w:rsidR="00291F5C" w:rsidRDefault="00291F5C" w:rsidP="00854DC4">
            <w:pPr>
              <w:jc w:val="center"/>
              <w:rPr>
                <w:rFonts w:ascii="Palatino Linotype" w:hAnsi="Palatino Linotype"/>
                <w:b/>
                <w:sz w:val="20"/>
                <w:szCs w:val="20"/>
                <w:lang w:eastAsia="es-MX"/>
              </w:rPr>
            </w:pPr>
          </w:p>
        </w:tc>
      </w:tr>
      <w:tr w:rsidR="00291F5C" w:rsidRPr="006E79DB" w14:paraId="249B8CDB" w14:textId="77777777" w:rsidTr="007E3DB1">
        <w:tc>
          <w:tcPr>
            <w:tcW w:w="2830" w:type="dxa"/>
            <w:shd w:val="clear" w:color="auto" w:fill="auto"/>
          </w:tcPr>
          <w:p w14:paraId="0545D443" w14:textId="77777777" w:rsidR="00291F5C" w:rsidRPr="007E3DB1" w:rsidRDefault="00291F5C"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Documento que avale la compraventa, arrendamiento, préstamo o donación de los equipos de cómputo con los que cuenta la Fiscalía Anticorrupción del Estado</w:t>
            </w:r>
          </w:p>
        </w:tc>
        <w:tc>
          <w:tcPr>
            <w:tcW w:w="4678" w:type="dxa"/>
            <w:vMerge/>
            <w:shd w:val="clear" w:color="auto" w:fill="auto"/>
            <w:vAlign w:val="center"/>
          </w:tcPr>
          <w:p w14:paraId="62ECAEB5" w14:textId="77777777" w:rsidR="00291F5C" w:rsidRPr="0066750A" w:rsidRDefault="00291F5C" w:rsidP="00854DC4">
            <w:pPr>
              <w:spacing w:line="276" w:lineRule="auto"/>
              <w:jc w:val="both"/>
              <w:rPr>
                <w:rFonts w:ascii="Palatino Linotype" w:hAnsi="Palatino Linotype"/>
                <w:bCs/>
                <w:sz w:val="20"/>
                <w:szCs w:val="20"/>
              </w:rPr>
            </w:pPr>
          </w:p>
        </w:tc>
        <w:tc>
          <w:tcPr>
            <w:tcW w:w="1701" w:type="dxa"/>
            <w:vMerge/>
            <w:shd w:val="clear" w:color="auto" w:fill="auto"/>
            <w:vAlign w:val="center"/>
          </w:tcPr>
          <w:p w14:paraId="2CF74194" w14:textId="77777777" w:rsidR="00291F5C" w:rsidRDefault="00291F5C" w:rsidP="00854DC4">
            <w:pPr>
              <w:jc w:val="center"/>
              <w:rPr>
                <w:rFonts w:ascii="Palatino Linotype" w:hAnsi="Palatino Linotype"/>
                <w:b/>
                <w:sz w:val="20"/>
                <w:szCs w:val="20"/>
                <w:lang w:eastAsia="es-MX"/>
              </w:rPr>
            </w:pPr>
          </w:p>
        </w:tc>
      </w:tr>
      <w:tr w:rsidR="00291F5C" w:rsidRPr="006E79DB" w14:paraId="56555E45" w14:textId="77777777" w:rsidTr="007E3DB1">
        <w:tc>
          <w:tcPr>
            <w:tcW w:w="2830" w:type="dxa"/>
            <w:shd w:val="clear" w:color="auto" w:fill="auto"/>
          </w:tcPr>
          <w:p w14:paraId="7E7768F9" w14:textId="77777777" w:rsidR="00291F5C" w:rsidRPr="007E3DB1" w:rsidRDefault="00291F5C"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Documento que avale la compraventa, arrendamiento, préstamo o donación del mobiliario con el que cuenta la Fiscalía Anticorrupción del Estado</w:t>
            </w:r>
          </w:p>
        </w:tc>
        <w:tc>
          <w:tcPr>
            <w:tcW w:w="4678" w:type="dxa"/>
            <w:vMerge/>
            <w:shd w:val="clear" w:color="auto" w:fill="auto"/>
            <w:vAlign w:val="center"/>
          </w:tcPr>
          <w:p w14:paraId="46031A3C" w14:textId="77777777" w:rsidR="00291F5C" w:rsidRPr="0066750A" w:rsidRDefault="00291F5C" w:rsidP="00854DC4">
            <w:pPr>
              <w:spacing w:line="276" w:lineRule="auto"/>
              <w:jc w:val="both"/>
              <w:rPr>
                <w:rFonts w:ascii="Palatino Linotype" w:hAnsi="Palatino Linotype"/>
                <w:bCs/>
                <w:sz w:val="20"/>
                <w:szCs w:val="20"/>
              </w:rPr>
            </w:pPr>
          </w:p>
        </w:tc>
        <w:tc>
          <w:tcPr>
            <w:tcW w:w="1701" w:type="dxa"/>
            <w:vMerge/>
            <w:shd w:val="clear" w:color="auto" w:fill="auto"/>
            <w:vAlign w:val="center"/>
          </w:tcPr>
          <w:p w14:paraId="00123A5B" w14:textId="77777777" w:rsidR="00291F5C" w:rsidRDefault="00291F5C" w:rsidP="00854DC4">
            <w:pPr>
              <w:jc w:val="center"/>
              <w:rPr>
                <w:rFonts w:ascii="Palatino Linotype" w:hAnsi="Palatino Linotype"/>
                <w:b/>
                <w:sz w:val="20"/>
                <w:szCs w:val="20"/>
                <w:lang w:eastAsia="es-MX"/>
              </w:rPr>
            </w:pPr>
          </w:p>
        </w:tc>
      </w:tr>
      <w:tr w:rsidR="00291F5C" w:rsidRPr="006E79DB" w14:paraId="00B9CC19" w14:textId="77777777" w:rsidTr="007E3DB1">
        <w:tc>
          <w:tcPr>
            <w:tcW w:w="2830" w:type="dxa"/>
            <w:shd w:val="clear" w:color="auto" w:fill="auto"/>
          </w:tcPr>
          <w:p w14:paraId="240E532A" w14:textId="77777777" w:rsidR="00291F5C" w:rsidRPr="007E3DB1" w:rsidRDefault="00291F5C" w:rsidP="00854DC4">
            <w:pPr>
              <w:jc w:val="both"/>
              <w:rPr>
                <w:rFonts w:ascii="Palatino Linotype" w:eastAsia="Calibri" w:hAnsi="Palatino Linotype" w:cs="Calibri"/>
                <w:sz w:val="20"/>
                <w:szCs w:val="18"/>
              </w:rPr>
            </w:pPr>
            <w:r w:rsidRPr="007E3DB1">
              <w:rPr>
                <w:rFonts w:ascii="Palatino Linotype" w:eastAsia="Calibri" w:hAnsi="Palatino Linotype" w:cs="Calibri"/>
                <w:sz w:val="20"/>
                <w:szCs w:val="18"/>
              </w:rPr>
              <w:t xml:space="preserve">Documento que avale la compraventa, arrendamiento, préstamo o donación de algún software o </w:t>
            </w:r>
            <w:r w:rsidRPr="007E3DB1">
              <w:rPr>
                <w:rFonts w:ascii="Palatino Linotype" w:eastAsia="Calibri" w:hAnsi="Palatino Linotype" w:cs="Calibri"/>
                <w:sz w:val="20"/>
                <w:szCs w:val="18"/>
              </w:rPr>
              <w:lastRenderedPageBreak/>
              <w:t>aplicación para registro o gestión de los procedimientos de la Fiscalía Anticorrupción</w:t>
            </w:r>
          </w:p>
        </w:tc>
        <w:tc>
          <w:tcPr>
            <w:tcW w:w="4678" w:type="dxa"/>
            <w:vMerge/>
            <w:shd w:val="clear" w:color="auto" w:fill="auto"/>
            <w:vAlign w:val="center"/>
          </w:tcPr>
          <w:p w14:paraId="5499280E" w14:textId="77777777" w:rsidR="00291F5C" w:rsidRPr="0066750A" w:rsidRDefault="00291F5C" w:rsidP="00854DC4">
            <w:pPr>
              <w:spacing w:line="276" w:lineRule="auto"/>
              <w:jc w:val="both"/>
              <w:rPr>
                <w:rFonts w:ascii="Palatino Linotype" w:hAnsi="Palatino Linotype"/>
                <w:bCs/>
                <w:sz w:val="20"/>
                <w:szCs w:val="20"/>
              </w:rPr>
            </w:pPr>
          </w:p>
        </w:tc>
        <w:tc>
          <w:tcPr>
            <w:tcW w:w="1701" w:type="dxa"/>
            <w:vMerge/>
            <w:shd w:val="clear" w:color="auto" w:fill="auto"/>
            <w:vAlign w:val="center"/>
          </w:tcPr>
          <w:p w14:paraId="12A28AF6" w14:textId="77777777" w:rsidR="00291F5C" w:rsidRDefault="00291F5C" w:rsidP="00854DC4">
            <w:pPr>
              <w:jc w:val="center"/>
              <w:rPr>
                <w:rFonts w:ascii="Palatino Linotype" w:hAnsi="Palatino Linotype"/>
                <w:b/>
                <w:sz w:val="20"/>
                <w:szCs w:val="20"/>
                <w:lang w:eastAsia="es-MX"/>
              </w:rPr>
            </w:pPr>
          </w:p>
        </w:tc>
      </w:tr>
      <w:tr w:rsidR="007E3DB1" w:rsidRPr="006E79DB" w14:paraId="7466ED9A" w14:textId="77777777" w:rsidTr="001133A1">
        <w:tc>
          <w:tcPr>
            <w:tcW w:w="2830" w:type="dxa"/>
            <w:shd w:val="clear" w:color="auto" w:fill="auto"/>
            <w:vAlign w:val="center"/>
          </w:tcPr>
          <w:p w14:paraId="72D78E8E" w14:textId="77777777" w:rsidR="007E3DB1" w:rsidRDefault="00886019" w:rsidP="00854DC4">
            <w:pPr>
              <w:tabs>
                <w:tab w:val="left" w:pos="709"/>
              </w:tabs>
              <w:jc w:val="both"/>
              <w:rPr>
                <w:rFonts w:ascii="Palatino Linotype" w:hAnsi="Palatino Linotype"/>
                <w:color w:val="000000"/>
                <w:sz w:val="20"/>
                <w:szCs w:val="20"/>
              </w:rPr>
            </w:pPr>
            <w:r w:rsidRPr="00886019">
              <w:rPr>
                <w:rFonts w:ascii="Palatino Linotype" w:hAnsi="Palatino Linotype"/>
                <w:color w:val="000000"/>
                <w:sz w:val="20"/>
                <w:szCs w:val="20"/>
              </w:rPr>
              <w:t>●</w:t>
            </w:r>
            <w:r w:rsidRPr="00886019">
              <w:rPr>
                <w:rFonts w:ascii="Palatino Linotype" w:hAnsi="Palatino Linotype"/>
                <w:color w:val="000000"/>
                <w:sz w:val="20"/>
                <w:szCs w:val="20"/>
              </w:rPr>
              <w:tab/>
              <w:t>Indicar si la Fiscalía Anticorrupción puede solicitar recursos directamente al Congreso u otra entidad.</w:t>
            </w:r>
          </w:p>
        </w:tc>
        <w:tc>
          <w:tcPr>
            <w:tcW w:w="4678" w:type="dxa"/>
            <w:shd w:val="clear" w:color="auto" w:fill="auto"/>
            <w:vAlign w:val="center"/>
          </w:tcPr>
          <w:p w14:paraId="5284D59F" w14:textId="77777777" w:rsidR="007E3DB1" w:rsidRPr="0066750A" w:rsidRDefault="00886019" w:rsidP="00854DC4">
            <w:pPr>
              <w:jc w:val="both"/>
              <w:rPr>
                <w:rFonts w:ascii="Palatino Linotype" w:hAnsi="Palatino Linotype"/>
                <w:bCs/>
                <w:sz w:val="20"/>
                <w:szCs w:val="20"/>
              </w:rPr>
            </w:pPr>
            <w:r>
              <w:rPr>
                <w:rFonts w:ascii="Palatino Linotype" w:hAnsi="Palatino Linotype"/>
                <w:bCs/>
                <w:sz w:val="20"/>
                <w:szCs w:val="20"/>
              </w:rPr>
              <w:t>De conformidad con la legislación vigente, la Fiscalía Especializada no se encuentra facultada para solicitar recursos de forma directa al Congreso u otra entidad.</w:t>
            </w:r>
          </w:p>
        </w:tc>
        <w:tc>
          <w:tcPr>
            <w:tcW w:w="1701" w:type="dxa"/>
            <w:shd w:val="clear" w:color="auto" w:fill="auto"/>
            <w:vAlign w:val="center"/>
          </w:tcPr>
          <w:p w14:paraId="4D0419B1" w14:textId="77777777" w:rsidR="00886019" w:rsidRPr="005827ED" w:rsidRDefault="00886019"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315A687A" w14:textId="77777777" w:rsidR="007E3DB1" w:rsidRDefault="00886019"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tc>
      </w:tr>
      <w:tr w:rsidR="007E3DB1" w:rsidRPr="006E79DB" w14:paraId="1928BD5B" w14:textId="77777777" w:rsidTr="001133A1">
        <w:tc>
          <w:tcPr>
            <w:tcW w:w="2830" w:type="dxa"/>
            <w:shd w:val="clear" w:color="auto" w:fill="auto"/>
            <w:vAlign w:val="center"/>
          </w:tcPr>
          <w:p w14:paraId="2BB6329E" w14:textId="77777777" w:rsidR="007E3DB1" w:rsidRDefault="002E33F6" w:rsidP="00854DC4">
            <w:pPr>
              <w:tabs>
                <w:tab w:val="left" w:pos="709"/>
              </w:tabs>
              <w:jc w:val="both"/>
              <w:rPr>
                <w:rFonts w:ascii="Palatino Linotype" w:hAnsi="Palatino Linotype"/>
                <w:color w:val="000000"/>
                <w:sz w:val="20"/>
                <w:szCs w:val="20"/>
              </w:rPr>
            </w:pPr>
            <w:r w:rsidRPr="002E33F6">
              <w:rPr>
                <w:rFonts w:ascii="Palatino Linotype" w:hAnsi="Palatino Linotype"/>
                <w:color w:val="000000"/>
                <w:sz w:val="20"/>
                <w:szCs w:val="20"/>
              </w:rPr>
              <w:t>●</w:t>
            </w:r>
            <w:r w:rsidRPr="002E33F6">
              <w:rPr>
                <w:rFonts w:ascii="Palatino Linotype" w:hAnsi="Palatino Linotype"/>
                <w:color w:val="000000"/>
                <w:sz w:val="20"/>
                <w:szCs w:val="20"/>
              </w:rPr>
              <w:tab/>
              <w:t>Indicar si la Fiscalía Anticorrupción puede ejercer recursos con independencia.</w:t>
            </w:r>
          </w:p>
        </w:tc>
        <w:tc>
          <w:tcPr>
            <w:tcW w:w="4678" w:type="dxa"/>
            <w:shd w:val="clear" w:color="auto" w:fill="auto"/>
            <w:vAlign w:val="center"/>
          </w:tcPr>
          <w:p w14:paraId="07C0B30A" w14:textId="77777777" w:rsidR="007E3DB1" w:rsidRPr="0066750A" w:rsidRDefault="002E33F6" w:rsidP="00854DC4">
            <w:pPr>
              <w:jc w:val="both"/>
              <w:rPr>
                <w:rFonts w:ascii="Palatino Linotype" w:hAnsi="Palatino Linotype"/>
                <w:bCs/>
                <w:sz w:val="20"/>
                <w:szCs w:val="20"/>
              </w:rPr>
            </w:pPr>
            <w:r w:rsidRPr="002E33F6">
              <w:rPr>
                <w:rFonts w:ascii="Palatino Linotype" w:hAnsi="Palatino Linotype"/>
                <w:bCs/>
                <w:sz w:val="20"/>
                <w:szCs w:val="20"/>
              </w:rPr>
              <w:t xml:space="preserve">De conformidad con la legislación vigente, la Fiscalía Especializada no se encuentra facultada para </w:t>
            </w:r>
            <w:r>
              <w:rPr>
                <w:rFonts w:ascii="Palatino Linotype" w:hAnsi="Palatino Linotype"/>
                <w:bCs/>
                <w:sz w:val="20"/>
                <w:szCs w:val="20"/>
              </w:rPr>
              <w:t>ejerce</w:t>
            </w:r>
            <w:r w:rsidRPr="002E33F6">
              <w:rPr>
                <w:rFonts w:ascii="Palatino Linotype" w:hAnsi="Palatino Linotype"/>
                <w:bCs/>
                <w:sz w:val="20"/>
                <w:szCs w:val="20"/>
              </w:rPr>
              <w:t>r</w:t>
            </w:r>
            <w:r>
              <w:rPr>
                <w:rFonts w:ascii="Palatino Linotype" w:hAnsi="Palatino Linotype"/>
                <w:bCs/>
                <w:sz w:val="20"/>
                <w:szCs w:val="20"/>
              </w:rPr>
              <w:t xml:space="preserve"> los</w:t>
            </w:r>
            <w:r w:rsidRPr="002E33F6">
              <w:rPr>
                <w:rFonts w:ascii="Palatino Linotype" w:hAnsi="Palatino Linotype"/>
                <w:bCs/>
                <w:sz w:val="20"/>
                <w:szCs w:val="20"/>
              </w:rPr>
              <w:t xml:space="preserve"> recursos </w:t>
            </w:r>
            <w:r>
              <w:rPr>
                <w:rFonts w:ascii="Palatino Linotype" w:hAnsi="Palatino Linotype"/>
                <w:bCs/>
                <w:sz w:val="20"/>
                <w:szCs w:val="20"/>
              </w:rPr>
              <w:t>con independencia</w:t>
            </w:r>
            <w:r w:rsidRPr="002E33F6">
              <w:rPr>
                <w:rFonts w:ascii="Palatino Linotype" w:hAnsi="Palatino Linotype"/>
                <w:bCs/>
                <w:sz w:val="20"/>
                <w:szCs w:val="20"/>
              </w:rPr>
              <w:t>.</w:t>
            </w:r>
          </w:p>
        </w:tc>
        <w:tc>
          <w:tcPr>
            <w:tcW w:w="1701" w:type="dxa"/>
            <w:shd w:val="clear" w:color="auto" w:fill="auto"/>
            <w:vAlign w:val="center"/>
          </w:tcPr>
          <w:p w14:paraId="06A13FBB" w14:textId="77777777" w:rsidR="002E33F6" w:rsidRPr="005827ED" w:rsidRDefault="002E33F6"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7316AC24" w14:textId="77777777" w:rsidR="007E3DB1" w:rsidRDefault="002E33F6"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p w14:paraId="47D6DEA8" w14:textId="77777777" w:rsidR="00C76244" w:rsidRDefault="00C76244" w:rsidP="00854DC4">
            <w:pPr>
              <w:jc w:val="center"/>
              <w:rPr>
                <w:rFonts w:ascii="Palatino Linotype" w:hAnsi="Palatino Linotype"/>
                <w:b/>
                <w:sz w:val="20"/>
                <w:szCs w:val="20"/>
                <w:lang w:eastAsia="es-MX"/>
              </w:rPr>
            </w:pPr>
          </w:p>
        </w:tc>
      </w:tr>
      <w:tr w:rsidR="007E3DB1" w:rsidRPr="006E79DB" w14:paraId="1CD82032" w14:textId="77777777" w:rsidTr="001133A1">
        <w:tc>
          <w:tcPr>
            <w:tcW w:w="2830" w:type="dxa"/>
            <w:shd w:val="clear" w:color="auto" w:fill="auto"/>
            <w:vAlign w:val="center"/>
          </w:tcPr>
          <w:p w14:paraId="4AF51C3B" w14:textId="77777777" w:rsidR="00C76244" w:rsidRPr="00C76244" w:rsidRDefault="00C76244" w:rsidP="00854DC4">
            <w:pPr>
              <w:jc w:val="both"/>
              <w:rPr>
                <w:rFonts w:ascii="Palatino Linotype" w:hAnsi="Palatino Linotype"/>
                <w:color w:val="000000"/>
                <w:sz w:val="20"/>
                <w:szCs w:val="20"/>
              </w:rPr>
            </w:pPr>
            <w:r w:rsidRPr="00C76244">
              <w:rPr>
                <w:rFonts w:ascii="Palatino Linotype" w:hAnsi="Palatino Linotype"/>
                <w:color w:val="000000"/>
                <w:sz w:val="20"/>
                <w:szCs w:val="20"/>
              </w:rPr>
              <w:t>●</w:t>
            </w:r>
            <w:r w:rsidRPr="00C76244">
              <w:rPr>
                <w:rFonts w:ascii="Palatino Linotype" w:hAnsi="Palatino Linotype"/>
                <w:color w:val="000000"/>
                <w:sz w:val="20"/>
                <w:szCs w:val="20"/>
              </w:rPr>
              <w:tab/>
              <w:t>Indicar cualquier particularidad o detalle a destacar sobre el presupuesto (solicitado y ejercido) de la Fiscalía Anticorrupción.</w:t>
            </w:r>
          </w:p>
          <w:p w14:paraId="3848EAE9" w14:textId="77777777" w:rsidR="007E3DB1" w:rsidRDefault="007E3DB1" w:rsidP="00854DC4">
            <w:pPr>
              <w:tabs>
                <w:tab w:val="left" w:pos="709"/>
              </w:tabs>
              <w:jc w:val="both"/>
              <w:rPr>
                <w:rFonts w:ascii="Palatino Linotype" w:hAnsi="Palatino Linotype"/>
                <w:color w:val="000000"/>
                <w:sz w:val="20"/>
                <w:szCs w:val="20"/>
              </w:rPr>
            </w:pPr>
          </w:p>
        </w:tc>
        <w:tc>
          <w:tcPr>
            <w:tcW w:w="4678" w:type="dxa"/>
            <w:shd w:val="clear" w:color="auto" w:fill="auto"/>
            <w:vAlign w:val="center"/>
          </w:tcPr>
          <w:p w14:paraId="6068C090" w14:textId="77777777" w:rsidR="007E3DB1" w:rsidRDefault="0041689C" w:rsidP="00854DC4">
            <w:pPr>
              <w:jc w:val="both"/>
              <w:rPr>
                <w:rFonts w:ascii="Palatino Linotype" w:hAnsi="Palatino Linotype"/>
                <w:bCs/>
                <w:sz w:val="20"/>
                <w:szCs w:val="20"/>
              </w:rPr>
            </w:pPr>
            <w:r>
              <w:rPr>
                <w:rFonts w:ascii="Palatino Linotype" w:hAnsi="Palatino Linotype"/>
                <w:bCs/>
                <w:sz w:val="20"/>
                <w:szCs w:val="20"/>
              </w:rPr>
              <w:t xml:space="preserve">La Fiscalía Especializada es una unidad administrativa de la Fiscalía General de Justicia del Estado de México, razón por la cual, al ser parte de la Fiscalía General esta provee de los recursos humanos, técnicos, materiales y presupuestales para el adecuado funcionamiento de esa Fiscalía Especializada conforme lo establece el artículo número QUINTO del Acuerdo 10/2017 por el que se crea la Fiscalía Especializada en Combate a la Corrupción. </w:t>
            </w:r>
          </w:p>
          <w:p w14:paraId="2DB03EF0" w14:textId="77777777" w:rsidR="0041689C" w:rsidRPr="0066750A" w:rsidRDefault="0041689C" w:rsidP="00854DC4">
            <w:pPr>
              <w:jc w:val="both"/>
              <w:rPr>
                <w:rFonts w:ascii="Palatino Linotype" w:hAnsi="Palatino Linotype"/>
                <w:bCs/>
                <w:sz w:val="20"/>
                <w:szCs w:val="20"/>
              </w:rPr>
            </w:pPr>
            <w:r>
              <w:rPr>
                <w:rFonts w:ascii="Palatino Linotype" w:hAnsi="Palatino Linotype"/>
                <w:bCs/>
                <w:sz w:val="20"/>
                <w:szCs w:val="20"/>
              </w:rPr>
              <w:t>Además señaló que el presupuesto solicitado y ejercido por la Fiscalía Especializada en Combate a la Corrupción, se realiza conforme a lo establecido en el Código Financiero.</w:t>
            </w:r>
          </w:p>
        </w:tc>
        <w:tc>
          <w:tcPr>
            <w:tcW w:w="1701" w:type="dxa"/>
            <w:shd w:val="clear" w:color="auto" w:fill="auto"/>
            <w:vAlign w:val="center"/>
          </w:tcPr>
          <w:p w14:paraId="5D6B42DF" w14:textId="77777777" w:rsidR="0041689C" w:rsidRPr="005827ED" w:rsidRDefault="0041689C"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76F13C00" w14:textId="77777777" w:rsidR="0041689C" w:rsidRDefault="0041689C"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p w14:paraId="1F97C7C9" w14:textId="77777777" w:rsidR="007E3DB1" w:rsidRDefault="007E3DB1" w:rsidP="00854DC4">
            <w:pPr>
              <w:jc w:val="center"/>
              <w:rPr>
                <w:rFonts w:ascii="Palatino Linotype" w:hAnsi="Palatino Linotype"/>
                <w:b/>
                <w:sz w:val="20"/>
                <w:szCs w:val="20"/>
                <w:lang w:eastAsia="es-MX"/>
              </w:rPr>
            </w:pPr>
          </w:p>
        </w:tc>
      </w:tr>
      <w:tr w:rsidR="007E3DB1" w:rsidRPr="006E79DB" w14:paraId="7BBF84F1" w14:textId="77777777" w:rsidTr="001133A1">
        <w:tc>
          <w:tcPr>
            <w:tcW w:w="2830" w:type="dxa"/>
            <w:shd w:val="clear" w:color="auto" w:fill="auto"/>
            <w:vAlign w:val="center"/>
          </w:tcPr>
          <w:p w14:paraId="2A57DE28" w14:textId="77777777" w:rsidR="007E3DB1" w:rsidRDefault="00C9625E" w:rsidP="00854DC4">
            <w:pPr>
              <w:tabs>
                <w:tab w:val="left" w:pos="709"/>
              </w:tabs>
              <w:jc w:val="both"/>
              <w:rPr>
                <w:rFonts w:ascii="Palatino Linotype" w:hAnsi="Palatino Linotype"/>
                <w:color w:val="000000"/>
                <w:sz w:val="20"/>
                <w:szCs w:val="20"/>
              </w:rPr>
            </w:pPr>
            <w:r w:rsidRPr="00C9625E">
              <w:rPr>
                <w:rFonts w:ascii="Palatino Linotype" w:hAnsi="Palatino Linotype"/>
                <w:color w:val="000000"/>
                <w:sz w:val="20"/>
                <w:szCs w:val="20"/>
              </w:rPr>
              <w:t>●</w:t>
            </w:r>
            <w:r w:rsidRPr="00C9625E">
              <w:rPr>
                <w:rFonts w:ascii="Palatino Linotype" w:hAnsi="Palatino Linotype"/>
                <w:color w:val="000000"/>
                <w:sz w:val="20"/>
                <w:szCs w:val="20"/>
              </w:rPr>
              <w:tab/>
              <w:t>Indicar, en su caso, las razones por las cuales los bienes (ya sean inmuebles, vehículos, equipos de cómputo o cualquier otro mobiliario) no han sido adquiridos directamente por la Fiscalía Anticorrupción del Estado.</w:t>
            </w:r>
          </w:p>
        </w:tc>
        <w:tc>
          <w:tcPr>
            <w:tcW w:w="4678" w:type="dxa"/>
            <w:shd w:val="clear" w:color="auto" w:fill="auto"/>
            <w:vAlign w:val="center"/>
          </w:tcPr>
          <w:p w14:paraId="07F25CA8" w14:textId="77777777" w:rsidR="00F247F4" w:rsidRDefault="00F247F4" w:rsidP="00854DC4">
            <w:pPr>
              <w:jc w:val="both"/>
              <w:rPr>
                <w:rFonts w:ascii="Palatino Linotype" w:hAnsi="Palatino Linotype"/>
                <w:bCs/>
                <w:sz w:val="20"/>
                <w:szCs w:val="20"/>
              </w:rPr>
            </w:pPr>
            <w:r>
              <w:rPr>
                <w:rFonts w:ascii="Palatino Linotype" w:hAnsi="Palatino Linotype"/>
                <w:bCs/>
                <w:sz w:val="20"/>
                <w:szCs w:val="20"/>
              </w:rPr>
              <w:t xml:space="preserve">De conformidad con la Legislación vigente, la Fiscalía Especializada no se encuentra facultada de acuerdo a lo establecido en </w:t>
            </w:r>
            <w:r w:rsidRPr="00F247F4">
              <w:rPr>
                <w:rFonts w:ascii="Palatino Linotype" w:hAnsi="Palatino Linotype"/>
                <w:bCs/>
                <w:sz w:val="20"/>
                <w:szCs w:val="20"/>
              </w:rPr>
              <w:t>el artículo QUINTO (COMPETENCIA) del Acuerdo 10/2017 por el que se crea la Fiscalía Especializada en Combate a la Corrupción</w:t>
            </w:r>
            <w:r>
              <w:rPr>
                <w:rFonts w:ascii="Palatino Linotype" w:hAnsi="Palatino Linotype"/>
                <w:bCs/>
                <w:sz w:val="20"/>
                <w:szCs w:val="20"/>
              </w:rPr>
              <w:t>.</w:t>
            </w:r>
          </w:p>
          <w:p w14:paraId="77D94E61" w14:textId="77777777" w:rsidR="007E3DB1" w:rsidRPr="0066750A" w:rsidRDefault="00F247F4" w:rsidP="00854DC4">
            <w:pPr>
              <w:jc w:val="both"/>
              <w:rPr>
                <w:rFonts w:ascii="Palatino Linotype" w:hAnsi="Palatino Linotype"/>
                <w:bCs/>
                <w:sz w:val="20"/>
                <w:szCs w:val="20"/>
              </w:rPr>
            </w:pPr>
            <w:r>
              <w:rPr>
                <w:rFonts w:ascii="Palatino Linotype" w:hAnsi="Palatino Linotype"/>
                <w:bCs/>
                <w:sz w:val="20"/>
                <w:szCs w:val="20"/>
              </w:rPr>
              <w:t xml:space="preserve">Reiterando que la </w:t>
            </w:r>
            <w:r w:rsidRPr="00F247F4">
              <w:rPr>
                <w:rFonts w:ascii="Palatino Linotype" w:hAnsi="Palatino Linotype"/>
                <w:bCs/>
                <w:sz w:val="20"/>
                <w:szCs w:val="20"/>
              </w:rPr>
              <w:t>Fiscalía Especializada en Combate a la Corrupción</w:t>
            </w:r>
            <w:r>
              <w:rPr>
                <w:rFonts w:ascii="Palatino Linotype" w:hAnsi="Palatino Linotype"/>
                <w:bCs/>
                <w:sz w:val="20"/>
                <w:szCs w:val="20"/>
              </w:rPr>
              <w:t xml:space="preserve"> es una unidad administrativa</w:t>
            </w:r>
            <w:r w:rsidRPr="00F247F4">
              <w:rPr>
                <w:rFonts w:ascii="Palatino Linotype" w:hAnsi="Palatino Linotype"/>
                <w:bCs/>
                <w:sz w:val="20"/>
                <w:szCs w:val="20"/>
              </w:rPr>
              <w:t xml:space="preserve"> de la Fiscalía General d</w:t>
            </w:r>
            <w:r>
              <w:rPr>
                <w:rFonts w:ascii="Palatino Linotype" w:hAnsi="Palatino Linotype"/>
                <w:bCs/>
                <w:sz w:val="20"/>
                <w:szCs w:val="20"/>
              </w:rPr>
              <w:t>e Justicia del Estado de México, por tanto, la asignación de recursos se realiza conforme la normatividad en la materia.</w:t>
            </w:r>
          </w:p>
        </w:tc>
        <w:tc>
          <w:tcPr>
            <w:tcW w:w="1701" w:type="dxa"/>
            <w:shd w:val="clear" w:color="auto" w:fill="auto"/>
            <w:vAlign w:val="center"/>
          </w:tcPr>
          <w:p w14:paraId="66A0C5AA" w14:textId="77777777" w:rsidR="00F247F4" w:rsidRPr="005827ED" w:rsidRDefault="00F247F4"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40CBF049" w14:textId="77777777" w:rsidR="00F247F4" w:rsidRDefault="00F247F4"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p w14:paraId="6ACDFF14" w14:textId="77777777" w:rsidR="007E3DB1" w:rsidRDefault="007E3DB1" w:rsidP="00854DC4">
            <w:pPr>
              <w:jc w:val="center"/>
              <w:rPr>
                <w:rFonts w:ascii="Palatino Linotype" w:hAnsi="Palatino Linotype"/>
                <w:b/>
                <w:sz w:val="20"/>
                <w:szCs w:val="20"/>
                <w:lang w:eastAsia="es-MX"/>
              </w:rPr>
            </w:pPr>
          </w:p>
        </w:tc>
      </w:tr>
      <w:tr w:rsidR="007E3DB1" w:rsidRPr="006E79DB" w14:paraId="5BC73FFA" w14:textId="77777777" w:rsidTr="001133A1">
        <w:tc>
          <w:tcPr>
            <w:tcW w:w="2830" w:type="dxa"/>
            <w:shd w:val="clear" w:color="auto" w:fill="auto"/>
            <w:vAlign w:val="center"/>
          </w:tcPr>
          <w:p w14:paraId="7D5C1A4B" w14:textId="77777777" w:rsidR="000C13EA" w:rsidRPr="000C13EA" w:rsidRDefault="000C13EA" w:rsidP="00854DC4">
            <w:pPr>
              <w:jc w:val="both"/>
              <w:rPr>
                <w:rFonts w:ascii="Palatino Linotype" w:hAnsi="Palatino Linotype"/>
                <w:color w:val="000000"/>
                <w:sz w:val="20"/>
                <w:szCs w:val="20"/>
              </w:rPr>
            </w:pPr>
            <w:r w:rsidRPr="000C13EA">
              <w:rPr>
                <w:rFonts w:ascii="Palatino Linotype" w:hAnsi="Palatino Linotype"/>
                <w:color w:val="000000"/>
                <w:sz w:val="20"/>
                <w:szCs w:val="20"/>
              </w:rPr>
              <w:lastRenderedPageBreak/>
              <w:t>●</w:t>
            </w:r>
            <w:r w:rsidRPr="000C13EA">
              <w:rPr>
                <w:rFonts w:ascii="Palatino Linotype" w:hAnsi="Palatino Linotype"/>
                <w:color w:val="000000"/>
                <w:sz w:val="20"/>
                <w:szCs w:val="20"/>
              </w:rPr>
              <w:tab/>
              <w:t>Indicar cualquier particularidad o detalle a destacar sobre los inmuebles, vehículos, equipos de cómputo y el mobiliario de la Fiscalía Anticorrupción.</w:t>
            </w:r>
          </w:p>
          <w:p w14:paraId="51699C1E" w14:textId="77777777" w:rsidR="007E3DB1" w:rsidRDefault="007E3DB1" w:rsidP="00854DC4">
            <w:pPr>
              <w:tabs>
                <w:tab w:val="left" w:pos="709"/>
              </w:tabs>
              <w:jc w:val="both"/>
              <w:rPr>
                <w:rFonts w:ascii="Palatino Linotype" w:hAnsi="Palatino Linotype"/>
                <w:color w:val="000000"/>
                <w:sz w:val="20"/>
                <w:szCs w:val="20"/>
              </w:rPr>
            </w:pPr>
          </w:p>
        </w:tc>
        <w:tc>
          <w:tcPr>
            <w:tcW w:w="4678" w:type="dxa"/>
            <w:shd w:val="clear" w:color="auto" w:fill="auto"/>
            <w:vAlign w:val="center"/>
          </w:tcPr>
          <w:p w14:paraId="5B9701E4" w14:textId="77777777" w:rsidR="007E3DB1" w:rsidRPr="0066750A" w:rsidRDefault="000C13EA" w:rsidP="00854DC4">
            <w:pPr>
              <w:jc w:val="both"/>
              <w:rPr>
                <w:rFonts w:ascii="Palatino Linotype" w:hAnsi="Palatino Linotype"/>
                <w:bCs/>
                <w:sz w:val="20"/>
                <w:szCs w:val="20"/>
              </w:rPr>
            </w:pPr>
            <w:r>
              <w:rPr>
                <w:rFonts w:ascii="Palatino Linotype" w:hAnsi="Palatino Linotype"/>
                <w:bCs/>
                <w:sz w:val="20"/>
                <w:szCs w:val="20"/>
              </w:rPr>
              <w:t>La Fiscalía Especializada es una unidad administrativa de la Fiscalía General de Justicia del Estado de México, adscrita a la Oficina del Fiscal General, razón por la cual, al ser parte de la Fiscalía General esta provee de los recursos humanos, técnicos, materiales y presupuestales para el adecuado funcionamiento de esa Fiscalía Especializada conforme lo establece el artículo número QUINTO del Acuerdo 10/2017 por el que se crea la Fiscalía Especializada en Combate a la Corrupción; es decir, todos los bienes muebles e inmuebles asignados a la Fiscalía Especializada en Combate a la Corrupción, pertenecen a la Fiscalía General de Justicia del Estado de México.</w:t>
            </w:r>
          </w:p>
        </w:tc>
        <w:tc>
          <w:tcPr>
            <w:tcW w:w="1701" w:type="dxa"/>
            <w:shd w:val="clear" w:color="auto" w:fill="auto"/>
            <w:vAlign w:val="center"/>
          </w:tcPr>
          <w:p w14:paraId="4B305D3F" w14:textId="77777777" w:rsidR="000C13EA" w:rsidRPr="005827ED" w:rsidRDefault="000C13EA"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1976166D" w14:textId="77777777" w:rsidR="000C13EA" w:rsidRDefault="000C13EA"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p w14:paraId="62471396" w14:textId="77777777" w:rsidR="007E3DB1" w:rsidRDefault="007E3DB1" w:rsidP="00854DC4">
            <w:pPr>
              <w:jc w:val="center"/>
              <w:rPr>
                <w:rFonts w:ascii="Palatino Linotype" w:hAnsi="Palatino Linotype"/>
                <w:b/>
                <w:sz w:val="20"/>
                <w:szCs w:val="20"/>
                <w:lang w:eastAsia="es-MX"/>
              </w:rPr>
            </w:pPr>
          </w:p>
        </w:tc>
      </w:tr>
      <w:tr w:rsidR="005A0340" w:rsidRPr="006E79DB" w14:paraId="5EEF1AF8" w14:textId="77777777" w:rsidTr="001133A1">
        <w:tc>
          <w:tcPr>
            <w:tcW w:w="2830" w:type="dxa"/>
            <w:shd w:val="clear" w:color="auto" w:fill="auto"/>
            <w:vAlign w:val="center"/>
          </w:tcPr>
          <w:p w14:paraId="05EE3589" w14:textId="77777777" w:rsidR="005A0340" w:rsidRPr="000C13EA" w:rsidRDefault="005A0340" w:rsidP="00854DC4">
            <w:pPr>
              <w:jc w:val="both"/>
              <w:rPr>
                <w:rFonts w:ascii="Palatino Linotype" w:hAnsi="Palatino Linotype"/>
                <w:color w:val="000000"/>
                <w:sz w:val="20"/>
                <w:szCs w:val="20"/>
              </w:rPr>
            </w:pPr>
            <w:r w:rsidRPr="005A0340">
              <w:rPr>
                <w:rFonts w:ascii="Palatino Linotype" w:hAnsi="Palatino Linotype"/>
                <w:color w:val="000000"/>
                <w:sz w:val="20"/>
                <w:szCs w:val="20"/>
              </w:rPr>
              <w:t>1.2 Presupuesto asignado a la Fiscalía Anticorrupción del Estado</w:t>
            </w:r>
          </w:p>
        </w:tc>
        <w:tc>
          <w:tcPr>
            <w:tcW w:w="4678" w:type="dxa"/>
            <w:vMerge w:val="restart"/>
            <w:shd w:val="clear" w:color="auto" w:fill="auto"/>
            <w:vAlign w:val="center"/>
          </w:tcPr>
          <w:p w14:paraId="1E8888D6" w14:textId="77777777" w:rsidR="005A0340" w:rsidRDefault="005A0340" w:rsidP="00854DC4">
            <w:pPr>
              <w:jc w:val="both"/>
              <w:rPr>
                <w:rFonts w:ascii="Palatino Linotype" w:hAnsi="Palatino Linotype"/>
                <w:bCs/>
                <w:sz w:val="20"/>
                <w:szCs w:val="20"/>
              </w:rPr>
            </w:pPr>
            <w:r>
              <w:rPr>
                <w:rFonts w:ascii="Palatino Linotype" w:hAnsi="Palatino Linotype"/>
                <w:bCs/>
                <w:sz w:val="20"/>
                <w:szCs w:val="20"/>
              </w:rPr>
              <w:t>El presupuesto de gasto corriente se desagrega  a nivel de proyecto, centro de costo y partida presupuestal, desde su autorización en el Decreto de Presupuesto de Egresos hasta su afectación presupuestal en el Sistema de Planeación y Presupuesto (SPP), motivo por el cual  no es posible atender esta solicitud de información en los términos requeridos.</w:t>
            </w:r>
          </w:p>
        </w:tc>
        <w:tc>
          <w:tcPr>
            <w:tcW w:w="1701" w:type="dxa"/>
            <w:shd w:val="clear" w:color="auto" w:fill="auto"/>
            <w:vAlign w:val="center"/>
          </w:tcPr>
          <w:p w14:paraId="76F638D4" w14:textId="77777777" w:rsidR="005A0340" w:rsidRPr="005827ED" w:rsidRDefault="005A0340" w:rsidP="00854DC4">
            <w:pPr>
              <w:jc w:val="center"/>
              <w:rPr>
                <w:rFonts w:ascii="Palatino Linotype" w:hAnsi="Palatino Linotype"/>
                <w:b/>
                <w:sz w:val="20"/>
                <w:szCs w:val="20"/>
                <w:lang w:eastAsia="es-MX"/>
              </w:rPr>
            </w:pPr>
            <w:r>
              <w:rPr>
                <w:rFonts w:ascii="Palatino Linotype" w:hAnsi="Palatino Linotype"/>
                <w:b/>
                <w:sz w:val="20"/>
                <w:szCs w:val="20"/>
                <w:lang w:eastAsia="es-MX"/>
              </w:rPr>
              <w:t>Parcialmente</w:t>
            </w:r>
          </w:p>
        </w:tc>
      </w:tr>
      <w:tr w:rsidR="005A0340" w:rsidRPr="006E79DB" w14:paraId="15BFC48D" w14:textId="77777777" w:rsidTr="001133A1">
        <w:tc>
          <w:tcPr>
            <w:tcW w:w="2830" w:type="dxa"/>
            <w:shd w:val="clear" w:color="auto" w:fill="auto"/>
            <w:vAlign w:val="center"/>
          </w:tcPr>
          <w:p w14:paraId="15EA82F9" w14:textId="77777777" w:rsidR="005A0340" w:rsidRPr="000C13EA" w:rsidRDefault="005A0340" w:rsidP="00854DC4">
            <w:pPr>
              <w:jc w:val="both"/>
              <w:rPr>
                <w:rFonts w:ascii="Palatino Linotype" w:hAnsi="Palatino Linotype"/>
                <w:color w:val="000000"/>
                <w:sz w:val="20"/>
                <w:szCs w:val="20"/>
              </w:rPr>
            </w:pPr>
            <w:r w:rsidRPr="005A0340">
              <w:rPr>
                <w:rFonts w:ascii="Palatino Linotype" w:hAnsi="Palatino Linotype"/>
                <w:color w:val="000000"/>
                <w:sz w:val="20"/>
                <w:szCs w:val="20"/>
              </w:rPr>
              <w:t>2.2 Presupuesto ejercido de la Fiscalía Anticorrupción del Estado (En números absolutos o porcentaje del total asignado)</w:t>
            </w:r>
          </w:p>
        </w:tc>
        <w:tc>
          <w:tcPr>
            <w:tcW w:w="4678" w:type="dxa"/>
            <w:vMerge/>
            <w:shd w:val="clear" w:color="auto" w:fill="auto"/>
            <w:vAlign w:val="center"/>
          </w:tcPr>
          <w:p w14:paraId="60AF4CFE" w14:textId="77777777" w:rsidR="005A0340" w:rsidRDefault="005A0340" w:rsidP="00854DC4">
            <w:pPr>
              <w:jc w:val="both"/>
              <w:rPr>
                <w:rFonts w:ascii="Palatino Linotype" w:hAnsi="Palatino Linotype"/>
                <w:bCs/>
                <w:sz w:val="20"/>
                <w:szCs w:val="20"/>
              </w:rPr>
            </w:pPr>
          </w:p>
        </w:tc>
        <w:tc>
          <w:tcPr>
            <w:tcW w:w="1701" w:type="dxa"/>
            <w:shd w:val="clear" w:color="auto" w:fill="auto"/>
            <w:vAlign w:val="center"/>
          </w:tcPr>
          <w:p w14:paraId="40299180" w14:textId="77777777" w:rsidR="005A0340" w:rsidRPr="005827ED" w:rsidRDefault="005A0340" w:rsidP="00854DC4">
            <w:pPr>
              <w:jc w:val="center"/>
              <w:rPr>
                <w:rFonts w:ascii="Palatino Linotype" w:hAnsi="Palatino Linotype"/>
                <w:b/>
                <w:sz w:val="20"/>
                <w:szCs w:val="20"/>
                <w:lang w:eastAsia="es-MX"/>
              </w:rPr>
            </w:pPr>
            <w:r>
              <w:rPr>
                <w:rFonts w:ascii="Palatino Linotype" w:hAnsi="Palatino Linotype"/>
                <w:b/>
                <w:sz w:val="20"/>
                <w:szCs w:val="20"/>
                <w:lang w:eastAsia="es-MX"/>
              </w:rPr>
              <w:t>Parcialmente</w:t>
            </w:r>
          </w:p>
        </w:tc>
      </w:tr>
      <w:tr w:rsidR="005A0340" w:rsidRPr="006E79DB" w14:paraId="43B823A2" w14:textId="77777777" w:rsidTr="005A0340">
        <w:tc>
          <w:tcPr>
            <w:tcW w:w="9209" w:type="dxa"/>
            <w:gridSpan w:val="3"/>
            <w:shd w:val="clear" w:color="auto" w:fill="D9D9D9" w:themeFill="background1" w:themeFillShade="D9"/>
            <w:vAlign w:val="center"/>
          </w:tcPr>
          <w:p w14:paraId="78E42205" w14:textId="77777777" w:rsidR="00D0530E" w:rsidRDefault="00D0530E" w:rsidP="00854DC4">
            <w:pPr>
              <w:rPr>
                <w:rFonts w:ascii="Palatino Linotype" w:hAnsi="Palatino Linotype"/>
                <w:color w:val="000000"/>
                <w:sz w:val="20"/>
                <w:szCs w:val="20"/>
              </w:rPr>
            </w:pPr>
          </w:p>
          <w:p w14:paraId="62FA20FC" w14:textId="77777777" w:rsidR="005A0340" w:rsidRDefault="005A0340" w:rsidP="00854DC4">
            <w:pPr>
              <w:rPr>
                <w:rFonts w:ascii="Palatino Linotype" w:hAnsi="Palatino Linotype"/>
                <w:color w:val="000000"/>
                <w:sz w:val="20"/>
                <w:szCs w:val="20"/>
              </w:rPr>
            </w:pPr>
            <w:r w:rsidRPr="005A0340">
              <w:rPr>
                <w:rFonts w:ascii="Palatino Linotype" w:hAnsi="Palatino Linotype"/>
                <w:color w:val="000000"/>
                <w:sz w:val="20"/>
                <w:szCs w:val="20"/>
              </w:rPr>
              <w:t>3.2 Vehículos de la Fiscalía Anticorrupción del Estado</w:t>
            </w:r>
            <w:r>
              <w:rPr>
                <w:rFonts w:ascii="Palatino Linotype" w:hAnsi="Palatino Linotype"/>
                <w:color w:val="000000"/>
                <w:sz w:val="20"/>
                <w:szCs w:val="20"/>
              </w:rPr>
              <w:t>.</w:t>
            </w:r>
          </w:p>
          <w:p w14:paraId="30D05776" w14:textId="77777777" w:rsidR="00D0530E" w:rsidRPr="005827ED" w:rsidRDefault="00D0530E" w:rsidP="00854DC4">
            <w:pPr>
              <w:rPr>
                <w:rFonts w:ascii="Palatino Linotype" w:hAnsi="Palatino Linotype"/>
                <w:b/>
                <w:sz w:val="20"/>
                <w:szCs w:val="20"/>
                <w:lang w:eastAsia="es-MX"/>
              </w:rPr>
            </w:pPr>
          </w:p>
        </w:tc>
      </w:tr>
      <w:tr w:rsidR="00D0530E" w:rsidRPr="006E79DB" w14:paraId="3AADACD1" w14:textId="77777777" w:rsidTr="00596869">
        <w:tc>
          <w:tcPr>
            <w:tcW w:w="7508" w:type="dxa"/>
            <w:gridSpan w:val="2"/>
            <w:shd w:val="clear" w:color="auto" w:fill="auto"/>
            <w:vAlign w:val="center"/>
          </w:tcPr>
          <w:p w14:paraId="0A3BC88F" w14:textId="77777777" w:rsidR="00D0530E" w:rsidRDefault="00D0530E" w:rsidP="00854DC4">
            <w:pPr>
              <w:jc w:val="right"/>
              <w:rPr>
                <w:rFonts w:ascii="Palatino Linotype" w:hAnsi="Palatino Linotype"/>
                <w:bCs/>
                <w:sz w:val="20"/>
                <w:szCs w:val="20"/>
              </w:rPr>
            </w:pPr>
            <w:r>
              <w:rPr>
                <w:noProof/>
                <w:lang w:eastAsia="es-MX"/>
              </w:rPr>
              <w:lastRenderedPageBreak/>
              <w:drawing>
                <wp:inline distT="0" distB="0" distL="0" distR="0" wp14:anchorId="7624010D" wp14:editId="5E493F70">
                  <wp:extent cx="3895725" cy="3057442"/>
                  <wp:effectExtent l="95250" t="95250" r="104775" b="863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426" t="35836" r="6198" b="17723"/>
                          <a:stretch/>
                        </pic:blipFill>
                        <pic:spPr bwMode="auto">
                          <a:xfrm>
                            <a:off x="0" y="0"/>
                            <a:ext cx="3959976" cy="31078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701" w:type="dxa"/>
            <w:shd w:val="clear" w:color="auto" w:fill="auto"/>
            <w:vAlign w:val="center"/>
          </w:tcPr>
          <w:p w14:paraId="3289CD19" w14:textId="77777777" w:rsidR="00D0530E" w:rsidRPr="005827ED" w:rsidRDefault="00D0530E"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6B8E05EE" w14:textId="77777777" w:rsidR="00D0530E" w:rsidRDefault="00D0530E"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p w14:paraId="42867119" w14:textId="77777777" w:rsidR="00D0530E" w:rsidRPr="005827ED" w:rsidRDefault="00D0530E" w:rsidP="00854DC4">
            <w:pPr>
              <w:jc w:val="center"/>
              <w:rPr>
                <w:rFonts w:ascii="Palatino Linotype" w:hAnsi="Palatino Linotype"/>
                <w:b/>
                <w:sz w:val="20"/>
                <w:szCs w:val="20"/>
                <w:lang w:eastAsia="es-MX"/>
              </w:rPr>
            </w:pPr>
          </w:p>
        </w:tc>
      </w:tr>
      <w:tr w:rsidR="00D0530E" w:rsidRPr="00596869" w14:paraId="7CA90A80" w14:textId="77777777" w:rsidTr="00596869">
        <w:tc>
          <w:tcPr>
            <w:tcW w:w="2830" w:type="dxa"/>
            <w:shd w:val="clear" w:color="auto" w:fill="D9D9D9" w:themeFill="background1" w:themeFillShade="D9"/>
            <w:vAlign w:val="center"/>
          </w:tcPr>
          <w:p w14:paraId="33CB9482" w14:textId="77777777" w:rsidR="00D0530E" w:rsidRPr="00596869" w:rsidRDefault="002B4DC2" w:rsidP="00854DC4">
            <w:pPr>
              <w:jc w:val="both"/>
              <w:rPr>
                <w:rFonts w:ascii="Palatino Linotype" w:hAnsi="Palatino Linotype"/>
                <w:b/>
                <w:color w:val="000000"/>
                <w:sz w:val="20"/>
                <w:szCs w:val="20"/>
              </w:rPr>
            </w:pPr>
            <w:r w:rsidRPr="00596869">
              <w:rPr>
                <w:rFonts w:ascii="Palatino Linotype" w:hAnsi="Palatino Linotype"/>
                <w:b/>
                <w:color w:val="000000"/>
                <w:sz w:val="20"/>
                <w:szCs w:val="20"/>
              </w:rPr>
              <w:t>3.</w:t>
            </w:r>
            <w:r w:rsidRPr="00596869">
              <w:rPr>
                <w:rFonts w:ascii="Palatino Linotype" w:hAnsi="Palatino Linotype"/>
                <w:b/>
                <w:color w:val="000000"/>
                <w:sz w:val="20"/>
                <w:szCs w:val="20"/>
              </w:rPr>
              <w:tab/>
              <w:t>Capital Humano</w:t>
            </w:r>
          </w:p>
          <w:p w14:paraId="240D1D1D" w14:textId="77777777" w:rsidR="00596869" w:rsidRPr="00596869" w:rsidRDefault="00596869" w:rsidP="00854DC4">
            <w:pPr>
              <w:jc w:val="both"/>
              <w:rPr>
                <w:rFonts w:ascii="Palatino Linotype" w:hAnsi="Palatino Linotype"/>
                <w:b/>
                <w:color w:val="000000"/>
                <w:sz w:val="20"/>
                <w:szCs w:val="20"/>
              </w:rPr>
            </w:pPr>
            <w:r w:rsidRPr="00596869">
              <w:rPr>
                <w:rFonts w:ascii="Palatino Linotype" w:hAnsi="Palatino Linotype"/>
                <w:b/>
                <w:color w:val="000000"/>
                <w:sz w:val="20"/>
                <w:szCs w:val="20"/>
              </w:rPr>
              <w:t>Documento</w:t>
            </w:r>
          </w:p>
        </w:tc>
        <w:tc>
          <w:tcPr>
            <w:tcW w:w="4678" w:type="dxa"/>
            <w:shd w:val="clear" w:color="auto" w:fill="D9D9D9" w:themeFill="background1" w:themeFillShade="D9"/>
            <w:vAlign w:val="center"/>
          </w:tcPr>
          <w:p w14:paraId="2622ABDE" w14:textId="77777777" w:rsidR="00596869" w:rsidRPr="00596869" w:rsidRDefault="00596869" w:rsidP="00854DC4">
            <w:pPr>
              <w:jc w:val="both"/>
              <w:rPr>
                <w:rFonts w:ascii="Palatino Linotype" w:hAnsi="Palatino Linotype"/>
                <w:b/>
                <w:bCs/>
                <w:sz w:val="20"/>
                <w:szCs w:val="20"/>
              </w:rPr>
            </w:pPr>
          </w:p>
          <w:p w14:paraId="1B281E52" w14:textId="77777777" w:rsidR="00D0530E" w:rsidRPr="00596869" w:rsidRDefault="00596869" w:rsidP="00854DC4">
            <w:pPr>
              <w:jc w:val="both"/>
              <w:rPr>
                <w:rFonts w:ascii="Palatino Linotype" w:hAnsi="Palatino Linotype"/>
                <w:b/>
                <w:bCs/>
                <w:sz w:val="20"/>
                <w:szCs w:val="20"/>
              </w:rPr>
            </w:pPr>
            <w:r w:rsidRPr="00596869">
              <w:rPr>
                <w:rFonts w:ascii="Palatino Linotype" w:hAnsi="Palatino Linotype"/>
                <w:b/>
                <w:bCs/>
                <w:sz w:val="20"/>
                <w:szCs w:val="20"/>
              </w:rPr>
              <w:t>Nombre del Archivo</w:t>
            </w:r>
          </w:p>
        </w:tc>
        <w:tc>
          <w:tcPr>
            <w:tcW w:w="1701" w:type="dxa"/>
            <w:shd w:val="clear" w:color="auto" w:fill="D9D9D9" w:themeFill="background1" w:themeFillShade="D9"/>
            <w:vAlign w:val="center"/>
          </w:tcPr>
          <w:p w14:paraId="6D1FEBE1" w14:textId="77777777" w:rsidR="00D0530E" w:rsidRPr="00596869" w:rsidRDefault="00D0530E" w:rsidP="00854DC4">
            <w:pPr>
              <w:jc w:val="center"/>
              <w:rPr>
                <w:rFonts w:ascii="Palatino Linotype" w:hAnsi="Palatino Linotype"/>
                <w:b/>
                <w:sz w:val="20"/>
                <w:szCs w:val="20"/>
                <w:lang w:eastAsia="es-MX"/>
              </w:rPr>
            </w:pPr>
          </w:p>
        </w:tc>
      </w:tr>
      <w:tr w:rsidR="002B4DC2" w:rsidRPr="006E79DB" w14:paraId="6E46AFD4" w14:textId="77777777" w:rsidTr="00596869">
        <w:tc>
          <w:tcPr>
            <w:tcW w:w="2830" w:type="dxa"/>
            <w:shd w:val="clear" w:color="auto" w:fill="auto"/>
          </w:tcPr>
          <w:p w14:paraId="7C04C2C3" w14:textId="77777777" w:rsidR="002B4DC2" w:rsidRPr="00F70827" w:rsidRDefault="002B4DC2" w:rsidP="00854DC4">
            <w:pPr>
              <w:jc w:val="both"/>
              <w:rPr>
                <w:rFonts w:ascii="Palatino Linotype" w:eastAsia="Calibri" w:hAnsi="Palatino Linotype" w:cs="Calibri"/>
                <w:sz w:val="18"/>
                <w:szCs w:val="18"/>
              </w:rPr>
            </w:pPr>
            <w:r w:rsidRPr="00F70827">
              <w:rPr>
                <w:rFonts w:ascii="Palatino Linotype" w:eastAsia="Calibri" w:hAnsi="Palatino Linotype" w:cs="Calibri"/>
                <w:color w:val="000000"/>
                <w:sz w:val="18"/>
                <w:szCs w:val="18"/>
              </w:rPr>
              <w:t>Plantilla de plazas de la Fiscalía Anticorrupción del Estado</w:t>
            </w:r>
          </w:p>
        </w:tc>
        <w:tc>
          <w:tcPr>
            <w:tcW w:w="4678" w:type="dxa"/>
            <w:shd w:val="clear" w:color="auto" w:fill="auto"/>
            <w:vAlign w:val="center"/>
          </w:tcPr>
          <w:p w14:paraId="5DB0B331" w14:textId="77777777" w:rsidR="002B4DC2" w:rsidRDefault="002B4DC2" w:rsidP="00854DC4">
            <w:pPr>
              <w:jc w:val="both"/>
              <w:rPr>
                <w:rFonts w:ascii="Palatino Linotype" w:hAnsi="Palatino Linotype"/>
                <w:bCs/>
                <w:sz w:val="20"/>
                <w:szCs w:val="20"/>
              </w:rPr>
            </w:pPr>
            <w:r>
              <w:rPr>
                <w:rFonts w:ascii="Palatino Linotype" w:hAnsi="Palatino Linotype"/>
                <w:bCs/>
                <w:sz w:val="20"/>
                <w:szCs w:val="20"/>
              </w:rPr>
              <w:t>La información registrada es de 32 (treinta y dos) plazas administrativas.</w:t>
            </w:r>
          </w:p>
          <w:p w14:paraId="5ED73E7C" w14:textId="77777777" w:rsidR="002B4DC2" w:rsidRDefault="002B4DC2" w:rsidP="00854DC4">
            <w:pPr>
              <w:jc w:val="center"/>
              <w:rPr>
                <w:rFonts w:ascii="Palatino Linotype" w:hAnsi="Palatino Linotype"/>
                <w:bCs/>
                <w:sz w:val="20"/>
                <w:szCs w:val="20"/>
              </w:rPr>
            </w:pPr>
            <w:r>
              <w:rPr>
                <w:noProof/>
                <w:lang w:eastAsia="es-MX"/>
              </w:rPr>
              <w:drawing>
                <wp:inline distT="0" distB="0" distL="0" distR="0" wp14:anchorId="3B13A54C" wp14:editId="7BB926E1">
                  <wp:extent cx="2699384" cy="2958860"/>
                  <wp:effectExtent l="95250" t="95250" r="101600" b="895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132" t="30552" r="3855" b="6774"/>
                          <a:stretch/>
                        </pic:blipFill>
                        <pic:spPr bwMode="auto">
                          <a:xfrm>
                            <a:off x="0" y="0"/>
                            <a:ext cx="2750802" cy="30152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84F32B" w14:textId="77777777" w:rsidR="002B4DC2" w:rsidRDefault="002B4DC2" w:rsidP="00854DC4">
            <w:pPr>
              <w:jc w:val="both"/>
              <w:rPr>
                <w:rFonts w:ascii="Palatino Linotype" w:hAnsi="Palatino Linotype"/>
                <w:bCs/>
                <w:sz w:val="20"/>
                <w:szCs w:val="20"/>
              </w:rPr>
            </w:pPr>
          </w:p>
        </w:tc>
        <w:tc>
          <w:tcPr>
            <w:tcW w:w="1701" w:type="dxa"/>
            <w:shd w:val="clear" w:color="auto" w:fill="auto"/>
            <w:vAlign w:val="center"/>
          </w:tcPr>
          <w:p w14:paraId="41715D1D" w14:textId="77777777" w:rsidR="0082341A" w:rsidRPr="005827ED" w:rsidRDefault="0082341A"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Sí</w:t>
            </w:r>
          </w:p>
          <w:p w14:paraId="350DE69F" w14:textId="77777777" w:rsidR="0082341A" w:rsidRDefault="0082341A" w:rsidP="00854DC4">
            <w:pPr>
              <w:jc w:val="center"/>
              <w:rPr>
                <w:rFonts w:ascii="Palatino Linotype" w:hAnsi="Palatino Linotype"/>
                <w:b/>
                <w:sz w:val="20"/>
                <w:szCs w:val="20"/>
                <w:lang w:eastAsia="es-MX"/>
              </w:rPr>
            </w:pPr>
            <w:r w:rsidRPr="005827ED">
              <w:rPr>
                <w:rFonts w:ascii="Palatino Linotype" w:hAnsi="Palatino Linotype"/>
                <w:b/>
                <w:sz w:val="20"/>
                <w:szCs w:val="20"/>
                <w:lang w:eastAsia="es-MX"/>
              </w:rPr>
              <w:t>(Actos consentidos)</w:t>
            </w:r>
          </w:p>
          <w:p w14:paraId="71553E5F" w14:textId="77777777" w:rsidR="002B4DC2" w:rsidRPr="005827ED" w:rsidRDefault="002B4DC2" w:rsidP="00854DC4">
            <w:pPr>
              <w:jc w:val="center"/>
              <w:rPr>
                <w:rFonts w:ascii="Palatino Linotype" w:hAnsi="Palatino Linotype"/>
                <w:b/>
                <w:sz w:val="20"/>
                <w:szCs w:val="20"/>
                <w:lang w:eastAsia="es-MX"/>
              </w:rPr>
            </w:pPr>
          </w:p>
        </w:tc>
      </w:tr>
      <w:tr w:rsidR="002B4DC2" w:rsidRPr="006E79DB" w14:paraId="0087A751" w14:textId="77777777" w:rsidTr="00596869">
        <w:tc>
          <w:tcPr>
            <w:tcW w:w="2830" w:type="dxa"/>
            <w:shd w:val="clear" w:color="auto" w:fill="auto"/>
          </w:tcPr>
          <w:p w14:paraId="28D458D2" w14:textId="77777777" w:rsidR="002B4DC2" w:rsidRPr="00F70827" w:rsidRDefault="002B4DC2" w:rsidP="00854DC4">
            <w:pPr>
              <w:jc w:val="both"/>
              <w:rPr>
                <w:rFonts w:ascii="Palatino Linotype" w:eastAsia="Calibri" w:hAnsi="Palatino Linotype" w:cs="Calibri"/>
                <w:sz w:val="18"/>
                <w:szCs w:val="18"/>
              </w:rPr>
            </w:pPr>
            <w:r w:rsidRPr="00F70827">
              <w:rPr>
                <w:rFonts w:ascii="Palatino Linotype" w:eastAsia="Calibri" w:hAnsi="Palatino Linotype" w:cs="Calibri"/>
                <w:sz w:val="18"/>
                <w:szCs w:val="18"/>
              </w:rPr>
              <w:lastRenderedPageBreak/>
              <w:t xml:space="preserve">Desglose salarial de las plazas de la Fiscalía Anticorrupción del Estado </w:t>
            </w:r>
          </w:p>
        </w:tc>
        <w:tc>
          <w:tcPr>
            <w:tcW w:w="4678" w:type="dxa"/>
            <w:shd w:val="clear" w:color="auto" w:fill="auto"/>
            <w:vAlign w:val="center"/>
          </w:tcPr>
          <w:p w14:paraId="75602D0E" w14:textId="77777777" w:rsidR="002B4DC2" w:rsidRDefault="00B55405" w:rsidP="00854DC4">
            <w:pPr>
              <w:jc w:val="both"/>
              <w:rPr>
                <w:rFonts w:ascii="Palatino Linotype" w:hAnsi="Palatino Linotype"/>
                <w:bCs/>
                <w:sz w:val="20"/>
                <w:szCs w:val="20"/>
              </w:rPr>
            </w:pPr>
            <w:r>
              <w:rPr>
                <w:rFonts w:ascii="Palatino Linotype" w:hAnsi="Palatino Linotype"/>
                <w:bCs/>
                <w:sz w:val="20"/>
                <w:szCs w:val="20"/>
              </w:rPr>
              <w:t>La información es de carácter público, por lo que se deja a disposición del solicitante hipervínculo del sitio de Información Pública de Oficio Mexiquense (IPOMEX), a fin de consultar el tabulador de sueldos y salarios de la Fiscalía General de Justicia del Estado de México en el que se señalan los apartados de percepciones y deducciones.</w:t>
            </w:r>
          </w:p>
        </w:tc>
        <w:tc>
          <w:tcPr>
            <w:tcW w:w="1701" w:type="dxa"/>
            <w:shd w:val="clear" w:color="auto" w:fill="auto"/>
            <w:vAlign w:val="center"/>
          </w:tcPr>
          <w:p w14:paraId="05AD57D8" w14:textId="77777777" w:rsidR="00B55405" w:rsidRPr="00B55405" w:rsidRDefault="00B55405"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660FA05B" w14:textId="77777777" w:rsidR="002B4DC2" w:rsidRPr="005827ED" w:rsidRDefault="00B55405"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2B4DC2" w:rsidRPr="006E79DB" w14:paraId="0436CF68" w14:textId="77777777" w:rsidTr="00596869">
        <w:tc>
          <w:tcPr>
            <w:tcW w:w="2830" w:type="dxa"/>
            <w:shd w:val="clear" w:color="auto" w:fill="auto"/>
          </w:tcPr>
          <w:p w14:paraId="6F2A833F" w14:textId="77777777" w:rsidR="002B4DC2" w:rsidRPr="00F70827" w:rsidRDefault="002B4DC2" w:rsidP="00854DC4">
            <w:pPr>
              <w:jc w:val="both"/>
              <w:rPr>
                <w:rFonts w:ascii="Palatino Linotype" w:eastAsia="Calibri" w:hAnsi="Palatino Linotype" w:cs="Calibri"/>
                <w:sz w:val="18"/>
                <w:szCs w:val="18"/>
              </w:rPr>
            </w:pPr>
            <w:r w:rsidRPr="00F70827">
              <w:rPr>
                <w:rFonts w:ascii="Palatino Linotype" w:eastAsia="Calibri" w:hAnsi="Palatino Linotype" w:cs="Calibri"/>
                <w:sz w:val="18"/>
                <w:szCs w:val="18"/>
              </w:rPr>
              <w:t xml:space="preserve">Lista de asistencia a las capacitaciones impartidas durante 2023 para el personal de la Fiscalía Anticorrupción del Estado </w:t>
            </w:r>
          </w:p>
        </w:tc>
        <w:tc>
          <w:tcPr>
            <w:tcW w:w="4678" w:type="dxa"/>
            <w:shd w:val="clear" w:color="auto" w:fill="auto"/>
            <w:vAlign w:val="center"/>
          </w:tcPr>
          <w:p w14:paraId="4CFA0A43" w14:textId="77777777" w:rsidR="002B4DC2" w:rsidRDefault="00ED2993" w:rsidP="00854DC4">
            <w:pPr>
              <w:jc w:val="both"/>
              <w:rPr>
                <w:rFonts w:ascii="Palatino Linotype" w:hAnsi="Palatino Linotype"/>
                <w:bCs/>
                <w:sz w:val="20"/>
                <w:szCs w:val="20"/>
              </w:rPr>
            </w:pPr>
            <w:r>
              <w:rPr>
                <w:rFonts w:ascii="Palatino Linotype" w:hAnsi="Palatino Linotype"/>
                <w:bCs/>
                <w:sz w:val="20"/>
                <w:szCs w:val="20"/>
              </w:rPr>
              <w:t>Derivado de que las listas de asistencia contienen datos identificables del personal operativo que asistió a las capacitaciones, la información solicitada tiene el carácter de confidencial, de</w:t>
            </w:r>
            <w:r w:rsidR="00887942">
              <w:rPr>
                <w:rFonts w:ascii="Palatino Linotype" w:hAnsi="Palatino Linotype"/>
                <w:bCs/>
                <w:sz w:val="20"/>
                <w:szCs w:val="20"/>
              </w:rPr>
              <w:t xml:space="preserve"> conformidad a lo establecido en el artículo 27 de la Ley de Seguridad del Estado de México, en el que se establece como información confidencial</w:t>
            </w:r>
            <w:r>
              <w:rPr>
                <w:rFonts w:ascii="Palatino Linotype" w:hAnsi="Palatino Linotype"/>
                <w:bCs/>
                <w:sz w:val="20"/>
                <w:szCs w:val="20"/>
              </w:rPr>
              <w:t xml:space="preserve"> los datos personales de los servidores</w:t>
            </w:r>
            <w:r w:rsidR="00887942">
              <w:rPr>
                <w:rFonts w:ascii="Palatino Linotype" w:hAnsi="Palatino Linotype"/>
                <w:bCs/>
                <w:sz w:val="20"/>
                <w:szCs w:val="20"/>
              </w:rPr>
              <w:t xml:space="preserve"> públicos de las instituciones de Seguridad Pública a cargo de los operativos y demás acciones de investigación.</w:t>
            </w:r>
          </w:p>
          <w:p w14:paraId="2F6893D1" w14:textId="77777777" w:rsidR="00887942" w:rsidRDefault="00887942" w:rsidP="00854DC4">
            <w:pPr>
              <w:jc w:val="both"/>
              <w:rPr>
                <w:rFonts w:ascii="Palatino Linotype" w:hAnsi="Palatino Linotype"/>
                <w:bCs/>
                <w:sz w:val="20"/>
                <w:szCs w:val="20"/>
              </w:rPr>
            </w:pPr>
            <w:r>
              <w:rPr>
                <w:rFonts w:ascii="Palatino Linotype" w:hAnsi="Palatino Linotype"/>
                <w:bCs/>
                <w:sz w:val="20"/>
                <w:szCs w:val="20"/>
              </w:rPr>
              <w:t xml:space="preserve">Asimismo adjuntó a través del archivo electrónico denominado </w:t>
            </w:r>
            <w:r w:rsidRPr="00887942">
              <w:rPr>
                <w:rFonts w:ascii="Palatino Linotype" w:hAnsi="Palatino Linotype"/>
                <w:bCs/>
                <w:i/>
                <w:sz w:val="20"/>
                <w:szCs w:val="20"/>
              </w:rPr>
              <w:t>“ACUERDO SOL 1281.pdf”</w:t>
            </w:r>
            <w:r w:rsidRPr="00887942">
              <w:rPr>
                <w:rFonts w:ascii="Palatino Linotype" w:hAnsi="Palatino Linotype"/>
                <w:bCs/>
                <w:sz w:val="20"/>
                <w:szCs w:val="20"/>
              </w:rPr>
              <w:t xml:space="preserve"> </w:t>
            </w:r>
            <w:r>
              <w:rPr>
                <w:rFonts w:ascii="Palatino Linotype" w:hAnsi="Palatino Linotype"/>
                <w:bCs/>
                <w:sz w:val="20"/>
                <w:szCs w:val="20"/>
              </w:rPr>
              <w:t>el Acuerdo SO/01/2024/13, a través del cual se aprueba la clasificación relativa al pronunciamiento del personal operativo adscrito a la Fiscalía Especializada en Combate a la Corrupción como RESERVADA por un periodo de cinco años.</w:t>
            </w:r>
          </w:p>
        </w:tc>
        <w:tc>
          <w:tcPr>
            <w:tcW w:w="1701" w:type="dxa"/>
            <w:shd w:val="clear" w:color="auto" w:fill="auto"/>
            <w:vAlign w:val="center"/>
          </w:tcPr>
          <w:p w14:paraId="59FB8CD8" w14:textId="77777777" w:rsidR="00887942" w:rsidRPr="00B55405" w:rsidRDefault="00887942"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22572518" w14:textId="77777777" w:rsidR="002B4DC2" w:rsidRPr="005827ED" w:rsidRDefault="00887942"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2B4DC2" w:rsidRPr="006E79DB" w14:paraId="069087AA" w14:textId="77777777" w:rsidTr="00596869">
        <w:tc>
          <w:tcPr>
            <w:tcW w:w="2830" w:type="dxa"/>
            <w:shd w:val="clear" w:color="auto" w:fill="auto"/>
          </w:tcPr>
          <w:p w14:paraId="45BF7969" w14:textId="77777777" w:rsidR="002B4DC2" w:rsidRPr="00F70827" w:rsidRDefault="002B4DC2" w:rsidP="00854DC4">
            <w:pPr>
              <w:jc w:val="both"/>
              <w:rPr>
                <w:rFonts w:ascii="Palatino Linotype" w:eastAsia="Calibri" w:hAnsi="Palatino Linotype" w:cs="Calibri"/>
                <w:sz w:val="18"/>
                <w:szCs w:val="18"/>
              </w:rPr>
            </w:pPr>
            <w:r w:rsidRPr="00F70827">
              <w:rPr>
                <w:rFonts w:ascii="Palatino Linotype" w:eastAsia="Calibri" w:hAnsi="Palatino Linotype" w:cs="Calibri"/>
                <w:sz w:val="18"/>
                <w:szCs w:val="18"/>
              </w:rPr>
              <w:t>Lista de los peritos con sus respectivas especialidades de la Fiscalía Anticorrupción del Estado</w:t>
            </w:r>
          </w:p>
        </w:tc>
        <w:tc>
          <w:tcPr>
            <w:tcW w:w="4678" w:type="dxa"/>
            <w:shd w:val="clear" w:color="auto" w:fill="auto"/>
            <w:vAlign w:val="center"/>
          </w:tcPr>
          <w:p w14:paraId="5DA18690" w14:textId="77777777" w:rsidR="002B4DC2" w:rsidRDefault="00887942" w:rsidP="00854DC4">
            <w:pPr>
              <w:jc w:val="both"/>
              <w:rPr>
                <w:rFonts w:ascii="Palatino Linotype" w:hAnsi="Palatino Linotype"/>
                <w:bCs/>
                <w:sz w:val="20"/>
                <w:szCs w:val="20"/>
              </w:rPr>
            </w:pPr>
            <w:r>
              <w:rPr>
                <w:rFonts w:ascii="Palatino Linotype" w:hAnsi="Palatino Linotype"/>
                <w:bCs/>
                <w:sz w:val="20"/>
                <w:szCs w:val="20"/>
              </w:rPr>
              <w:t xml:space="preserve">Del personal operativo, la Dirección de Administración de Personal y Nómina, informó la clasificación del pronunciamiento respecto de </w:t>
            </w:r>
            <w:proofErr w:type="spellStart"/>
            <w:r>
              <w:rPr>
                <w:rFonts w:ascii="Palatino Linotype" w:hAnsi="Palatino Linotype"/>
                <w:bCs/>
                <w:sz w:val="20"/>
                <w:szCs w:val="20"/>
              </w:rPr>
              <w:t>ka</w:t>
            </w:r>
            <w:proofErr w:type="spellEnd"/>
            <w:r>
              <w:rPr>
                <w:rFonts w:ascii="Palatino Linotype" w:hAnsi="Palatino Linotype"/>
                <w:bCs/>
                <w:sz w:val="20"/>
                <w:szCs w:val="20"/>
              </w:rPr>
              <w:t xml:space="preserve"> búsqueda en la plantilla del personal operativo toda vez que corresponde a información RESERVADA, de conformidad con lo establecido en el artículo 140, fracción XI de la Ley de Transparencia y Acceso a la Información Pública del Estado de México.</w:t>
            </w:r>
          </w:p>
          <w:p w14:paraId="18B41EDA" w14:textId="77777777" w:rsidR="009321E1" w:rsidRDefault="009321E1" w:rsidP="00854DC4">
            <w:pPr>
              <w:jc w:val="both"/>
              <w:rPr>
                <w:rFonts w:ascii="Palatino Linotype" w:hAnsi="Palatino Linotype"/>
                <w:bCs/>
                <w:sz w:val="20"/>
                <w:szCs w:val="20"/>
              </w:rPr>
            </w:pPr>
            <w:r>
              <w:rPr>
                <w:rFonts w:ascii="Palatino Linotype" w:hAnsi="Palatino Linotype"/>
                <w:bCs/>
                <w:sz w:val="20"/>
                <w:szCs w:val="20"/>
              </w:rPr>
              <w:t>Por lo que a través del Acuerdo SO/01/2024/13, se aprobó la clasificación relativa al pronunciamiento del personal operativo adscrito a la Fiscalía Especializada en Combate a la Corrupción como RESERVADA por un periodo de cinco años.</w:t>
            </w:r>
          </w:p>
        </w:tc>
        <w:tc>
          <w:tcPr>
            <w:tcW w:w="1701" w:type="dxa"/>
            <w:shd w:val="clear" w:color="auto" w:fill="auto"/>
            <w:vAlign w:val="center"/>
          </w:tcPr>
          <w:p w14:paraId="5110512F" w14:textId="77777777" w:rsidR="009321E1" w:rsidRPr="00B55405" w:rsidRDefault="009321E1"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7A07568E" w14:textId="77777777" w:rsidR="002B4DC2" w:rsidRPr="005827ED" w:rsidRDefault="009321E1"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CE6CA8" w:rsidRPr="006E79DB" w14:paraId="423B5CFB" w14:textId="77777777" w:rsidTr="001133A1">
        <w:tc>
          <w:tcPr>
            <w:tcW w:w="2830" w:type="dxa"/>
            <w:shd w:val="clear" w:color="auto" w:fill="auto"/>
            <w:vAlign w:val="center"/>
          </w:tcPr>
          <w:p w14:paraId="71B144D2" w14:textId="77777777" w:rsidR="00CE6CA8" w:rsidRPr="000C13EA" w:rsidRDefault="00CE6CA8" w:rsidP="00854DC4">
            <w:pPr>
              <w:jc w:val="both"/>
              <w:rPr>
                <w:rFonts w:ascii="Palatino Linotype" w:hAnsi="Palatino Linotype"/>
                <w:color w:val="000000"/>
                <w:sz w:val="20"/>
                <w:szCs w:val="20"/>
              </w:rPr>
            </w:pPr>
            <w:r w:rsidRPr="00CE6CA8">
              <w:rPr>
                <w:rFonts w:ascii="Palatino Linotype" w:hAnsi="Palatino Linotype"/>
                <w:color w:val="000000"/>
                <w:sz w:val="20"/>
                <w:szCs w:val="20"/>
              </w:rPr>
              <w:t>1.3 Servidores públicos adscritos.</w:t>
            </w:r>
          </w:p>
        </w:tc>
        <w:tc>
          <w:tcPr>
            <w:tcW w:w="4678" w:type="dxa"/>
            <w:vMerge w:val="restart"/>
            <w:shd w:val="clear" w:color="auto" w:fill="auto"/>
            <w:vAlign w:val="center"/>
          </w:tcPr>
          <w:p w14:paraId="38AA11BE" w14:textId="77777777" w:rsidR="00CE6CA8" w:rsidRDefault="00CE6CA8" w:rsidP="00854DC4">
            <w:pPr>
              <w:jc w:val="both"/>
              <w:rPr>
                <w:rFonts w:ascii="Palatino Linotype" w:hAnsi="Palatino Linotype"/>
                <w:bCs/>
                <w:sz w:val="20"/>
                <w:szCs w:val="20"/>
              </w:rPr>
            </w:pPr>
            <w:r>
              <w:rPr>
                <w:rFonts w:ascii="Palatino Linotype" w:hAnsi="Palatino Linotype"/>
                <w:bCs/>
                <w:sz w:val="20"/>
                <w:szCs w:val="20"/>
              </w:rPr>
              <w:t xml:space="preserve">Se informa que en cuanto a la categoría de Oficiales Ministeriales en la plantilla de la Fiscalía General </w:t>
            </w:r>
            <w:r>
              <w:rPr>
                <w:rFonts w:ascii="Palatino Linotype" w:hAnsi="Palatino Linotype"/>
                <w:bCs/>
                <w:sz w:val="20"/>
                <w:szCs w:val="20"/>
              </w:rPr>
              <w:lastRenderedPageBreak/>
              <w:t>de Justicia del Estado de México, no existe per</w:t>
            </w:r>
            <w:r w:rsidR="002B6C8C">
              <w:rPr>
                <w:rFonts w:ascii="Palatino Linotype" w:hAnsi="Palatino Linotype"/>
                <w:bCs/>
                <w:sz w:val="20"/>
                <w:szCs w:val="20"/>
              </w:rPr>
              <w:t>s</w:t>
            </w:r>
            <w:r>
              <w:rPr>
                <w:rFonts w:ascii="Palatino Linotype" w:hAnsi="Palatino Linotype"/>
                <w:bCs/>
                <w:sz w:val="20"/>
                <w:szCs w:val="20"/>
              </w:rPr>
              <w:t>onal con esa categoría, por tal motivo, no se proporciona la información solicitada, al respecto y en referencia a informar el número de Analistas, es de señalar que, con fecha de corte al treinta de noviembre del dos mil veintitrés no  se tienen registros de personal con la categoría de Analistas, en la Fiscalía Especializada en Combate a la Corrupción</w:t>
            </w:r>
            <w:r w:rsidR="002B6C8C">
              <w:rPr>
                <w:rFonts w:ascii="Palatino Linotype" w:hAnsi="Palatino Linotype"/>
                <w:bCs/>
                <w:sz w:val="20"/>
                <w:szCs w:val="20"/>
              </w:rPr>
              <w:t>.</w:t>
            </w:r>
          </w:p>
          <w:p w14:paraId="6F777DC3" w14:textId="77777777" w:rsidR="002B6C8C" w:rsidRDefault="002B6C8C" w:rsidP="00854DC4">
            <w:pPr>
              <w:jc w:val="both"/>
              <w:rPr>
                <w:rFonts w:ascii="Palatino Linotype" w:hAnsi="Palatino Linotype"/>
                <w:bCs/>
                <w:sz w:val="20"/>
                <w:szCs w:val="20"/>
              </w:rPr>
            </w:pPr>
            <w:r>
              <w:rPr>
                <w:rFonts w:ascii="Palatino Linotype" w:hAnsi="Palatino Linotype"/>
                <w:bCs/>
                <w:sz w:val="20"/>
                <w:szCs w:val="20"/>
              </w:rPr>
              <w:t>El personal operativo, la Dirección de Administración de Personal y Nómina informó la clasificación del pronunciamiento respecto de la búsqueda en la plantilla del personal operativo toda vez que corresponde a información de carácter RESERVADA.</w:t>
            </w:r>
          </w:p>
        </w:tc>
        <w:tc>
          <w:tcPr>
            <w:tcW w:w="1701" w:type="dxa"/>
            <w:vMerge w:val="restart"/>
            <w:shd w:val="clear" w:color="auto" w:fill="auto"/>
            <w:vAlign w:val="center"/>
          </w:tcPr>
          <w:p w14:paraId="56209694" w14:textId="77777777" w:rsidR="00CE6CA8" w:rsidRPr="00B55405" w:rsidRDefault="00CE6CA8"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lastRenderedPageBreak/>
              <w:t>Sí</w:t>
            </w:r>
          </w:p>
          <w:p w14:paraId="3B3D859B" w14:textId="77777777" w:rsidR="00CE6CA8" w:rsidRPr="005827ED" w:rsidRDefault="00CE6CA8"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lastRenderedPageBreak/>
              <w:t>(Actos consentidos)</w:t>
            </w:r>
          </w:p>
        </w:tc>
      </w:tr>
      <w:tr w:rsidR="00CE6CA8" w:rsidRPr="006E79DB" w14:paraId="0DC87994" w14:textId="77777777" w:rsidTr="001133A1">
        <w:tc>
          <w:tcPr>
            <w:tcW w:w="2830" w:type="dxa"/>
            <w:shd w:val="clear" w:color="auto" w:fill="auto"/>
            <w:vAlign w:val="center"/>
          </w:tcPr>
          <w:p w14:paraId="7A6AE292" w14:textId="77777777" w:rsidR="00CE6CA8" w:rsidRPr="000C13EA" w:rsidRDefault="00CE6CA8" w:rsidP="00854DC4">
            <w:pPr>
              <w:jc w:val="both"/>
              <w:rPr>
                <w:rFonts w:ascii="Palatino Linotype" w:hAnsi="Palatino Linotype"/>
                <w:color w:val="000000"/>
                <w:sz w:val="20"/>
                <w:szCs w:val="20"/>
              </w:rPr>
            </w:pPr>
            <w:r w:rsidRPr="00CE6CA8">
              <w:rPr>
                <w:rFonts w:ascii="Palatino Linotype" w:hAnsi="Palatino Linotype"/>
                <w:color w:val="000000"/>
                <w:sz w:val="20"/>
                <w:szCs w:val="20"/>
              </w:rPr>
              <w:lastRenderedPageBreak/>
              <w:t>2.3 Escolaridad del personal. Indicar número o porcentaje (corte Diciembre)</w:t>
            </w:r>
          </w:p>
        </w:tc>
        <w:tc>
          <w:tcPr>
            <w:tcW w:w="4678" w:type="dxa"/>
            <w:vMerge/>
            <w:shd w:val="clear" w:color="auto" w:fill="auto"/>
            <w:vAlign w:val="center"/>
          </w:tcPr>
          <w:p w14:paraId="7182EFA0" w14:textId="77777777" w:rsidR="00CE6CA8" w:rsidRDefault="00CE6CA8" w:rsidP="00854DC4">
            <w:pPr>
              <w:jc w:val="both"/>
              <w:rPr>
                <w:rFonts w:ascii="Palatino Linotype" w:hAnsi="Palatino Linotype"/>
                <w:bCs/>
                <w:sz w:val="20"/>
                <w:szCs w:val="20"/>
              </w:rPr>
            </w:pPr>
          </w:p>
        </w:tc>
        <w:tc>
          <w:tcPr>
            <w:tcW w:w="1701" w:type="dxa"/>
            <w:vMerge/>
            <w:shd w:val="clear" w:color="auto" w:fill="auto"/>
            <w:vAlign w:val="center"/>
          </w:tcPr>
          <w:p w14:paraId="472FBF3E" w14:textId="77777777" w:rsidR="00CE6CA8" w:rsidRPr="005827ED" w:rsidRDefault="00CE6CA8" w:rsidP="00854DC4">
            <w:pPr>
              <w:jc w:val="center"/>
              <w:rPr>
                <w:rFonts w:ascii="Palatino Linotype" w:hAnsi="Palatino Linotype"/>
                <w:b/>
                <w:sz w:val="20"/>
                <w:szCs w:val="20"/>
                <w:lang w:eastAsia="es-MX"/>
              </w:rPr>
            </w:pPr>
          </w:p>
        </w:tc>
      </w:tr>
      <w:tr w:rsidR="00CE6CA8" w:rsidRPr="006E79DB" w14:paraId="1E0670BB" w14:textId="77777777" w:rsidTr="001133A1">
        <w:tc>
          <w:tcPr>
            <w:tcW w:w="2830" w:type="dxa"/>
            <w:shd w:val="clear" w:color="auto" w:fill="auto"/>
            <w:vAlign w:val="center"/>
          </w:tcPr>
          <w:p w14:paraId="5EECE440" w14:textId="77777777" w:rsidR="00CE6CA8" w:rsidRPr="000C13EA" w:rsidRDefault="00CE6CA8" w:rsidP="00854DC4">
            <w:pPr>
              <w:jc w:val="both"/>
              <w:rPr>
                <w:rFonts w:ascii="Palatino Linotype" w:hAnsi="Palatino Linotype"/>
                <w:color w:val="000000"/>
                <w:sz w:val="20"/>
                <w:szCs w:val="20"/>
              </w:rPr>
            </w:pPr>
            <w:r w:rsidRPr="00CE6CA8">
              <w:rPr>
                <w:rFonts w:ascii="Palatino Linotype" w:hAnsi="Palatino Linotype"/>
                <w:color w:val="000000"/>
                <w:sz w:val="20"/>
                <w:szCs w:val="20"/>
              </w:rPr>
              <w:t>3.3 Nombramiento de los servidores públicos de la Fiscalía Anticorrupción del Estado (corte Diciembre 2023).</w:t>
            </w:r>
          </w:p>
        </w:tc>
        <w:tc>
          <w:tcPr>
            <w:tcW w:w="4678" w:type="dxa"/>
            <w:vMerge/>
            <w:shd w:val="clear" w:color="auto" w:fill="auto"/>
            <w:vAlign w:val="center"/>
          </w:tcPr>
          <w:p w14:paraId="40FD6203" w14:textId="77777777" w:rsidR="00CE6CA8" w:rsidRDefault="00CE6CA8" w:rsidP="00854DC4">
            <w:pPr>
              <w:jc w:val="both"/>
              <w:rPr>
                <w:rFonts w:ascii="Palatino Linotype" w:hAnsi="Palatino Linotype"/>
                <w:bCs/>
                <w:sz w:val="20"/>
                <w:szCs w:val="20"/>
              </w:rPr>
            </w:pPr>
          </w:p>
        </w:tc>
        <w:tc>
          <w:tcPr>
            <w:tcW w:w="1701" w:type="dxa"/>
            <w:vMerge/>
            <w:shd w:val="clear" w:color="auto" w:fill="auto"/>
            <w:vAlign w:val="center"/>
          </w:tcPr>
          <w:p w14:paraId="53A5E31B" w14:textId="77777777" w:rsidR="00CE6CA8" w:rsidRPr="005827ED" w:rsidRDefault="00CE6CA8" w:rsidP="00854DC4">
            <w:pPr>
              <w:jc w:val="center"/>
              <w:rPr>
                <w:rFonts w:ascii="Palatino Linotype" w:hAnsi="Palatino Linotype"/>
                <w:b/>
                <w:sz w:val="20"/>
                <w:szCs w:val="20"/>
                <w:lang w:eastAsia="es-MX"/>
              </w:rPr>
            </w:pPr>
          </w:p>
        </w:tc>
      </w:tr>
      <w:tr w:rsidR="002B4DC2" w:rsidRPr="006E79DB" w14:paraId="2D74F773" w14:textId="77777777" w:rsidTr="001133A1">
        <w:tc>
          <w:tcPr>
            <w:tcW w:w="2830" w:type="dxa"/>
            <w:shd w:val="clear" w:color="auto" w:fill="auto"/>
            <w:vAlign w:val="center"/>
          </w:tcPr>
          <w:p w14:paraId="781F7B50" w14:textId="77777777" w:rsidR="002B4DC2" w:rsidRPr="000C13EA" w:rsidRDefault="00CE6CA8" w:rsidP="00854DC4">
            <w:pPr>
              <w:jc w:val="both"/>
              <w:rPr>
                <w:rFonts w:ascii="Palatino Linotype" w:hAnsi="Palatino Linotype"/>
                <w:color w:val="000000"/>
                <w:sz w:val="20"/>
                <w:szCs w:val="20"/>
              </w:rPr>
            </w:pPr>
            <w:r w:rsidRPr="00CE6CA8">
              <w:rPr>
                <w:rFonts w:ascii="Palatino Linotype" w:hAnsi="Palatino Linotype"/>
                <w:color w:val="000000"/>
                <w:sz w:val="20"/>
                <w:szCs w:val="20"/>
              </w:rPr>
              <w:t xml:space="preserve">4.3 Capacitación del personal de la Fiscalía Anticorrupción (corte Diciembre 2023).  </w:t>
            </w:r>
          </w:p>
        </w:tc>
        <w:tc>
          <w:tcPr>
            <w:tcW w:w="4678" w:type="dxa"/>
            <w:shd w:val="clear" w:color="auto" w:fill="auto"/>
            <w:vAlign w:val="center"/>
          </w:tcPr>
          <w:p w14:paraId="6ACAB3E8" w14:textId="77777777" w:rsidR="002B4DC2" w:rsidRDefault="002B6C8C" w:rsidP="00854DC4">
            <w:pPr>
              <w:jc w:val="center"/>
              <w:rPr>
                <w:rFonts w:ascii="Palatino Linotype" w:hAnsi="Palatino Linotype"/>
                <w:bCs/>
                <w:sz w:val="20"/>
                <w:szCs w:val="20"/>
              </w:rPr>
            </w:pPr>
            <w:r>
              <w:rPr>
                <w:noProof/>
                <w:lang w:eastAsia="es-MX"/>
              </w:rPr>
              <w:drawing>
                <wp:inline distT="0" distB="0" distL="0" distR="0" wp14:anchorId="09157084" wp14:editId="168A254A">
                  <wp:extent cx="2567047" cy="1762125"/>
                  <wp:effectExtent l="95250" t="95250" r="100330" b="857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6477" t="38845" r="3855" b="12749"/>
                          <a:stretch/>
                        </pic:blipFill>
                        <pic:spPr bwMode="auto">
                          <a:xfrm>
                            <a:off x="0" y="0"/>
                            <a:ext cx="2590791" cy="177842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701" w:type="dxa"/>
            <w:shd w:val="clear" w:color="auto" w:fill="auto"/>
            <w:vAlign w:val="center"/>
          </w:tcPr>
          <w:p w14:paraId="7D64B141" w14:textId="77777777" w:rsidR="00CE6CA8" w:rsidRPr="00B55405" w:rsidRDefault="00CE6CA8"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1AF1130F" w14:textId="77777777" w:rsidR="002B4DC2" w:rsidRPr="005827ED" w:rsidRDefault="00CE6CA8"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0827EE" w:rsidRPr="006E79DB" w14:paraId="3CA999E1" w14:textId="77777777" w:rsidTr="00596869">
        <w:tc>
          <w:tcPr>
            <w:tcW w:w="9209" w:type="dxa"/>
            <w:gridSpan w:val="3"/>
            <w:shd w:val="clear" w:color="auto" w:fill="D9D9D9" w:themeFill="background1" w:themeFillShade="D9"/>
            <w:vAlign w:val="center"/>
          </w:tcPr>
          <w:p w14:paraId="7B45B7D0" w14:textId="77777777" w:rsidR="000827EE" w:rsidRPr="00B55405" w:rsidRDefault="000827EE" w:rsidP="00854DC4">
            <w:pPr>
              <w:jc w:val="center"/>
              <w:rPr>
                <w:rFonts w:ascii="Palatino Linotype" w:hAnsi="Palatino Linotype"/>
                <w:b/>
                <w:sz w:val="20"/>
                <w:szCs w:val="20"/>
                <w:lang w:eastAsia="es-MX"/>
              </w:rPr>
            </w:pPr>
            <w:r w:rsidRPr="00850652">
              <w:rPr>
                <w:rFonts w:ascii="Palatino Linotype" w:hAnsi="Palatino Linotype"/>
                <w:color w:val="000000"/>
                <w:sz w:val="20"/>
                <w:szCs w:val="20"/>
              </w:rPr>
              <w:t>●</w:t>
            </w:r>
            <w:r w:rsidRPr="00850652">
              <w:rPr>
                <w:rFonts w:ascii="Palatino Linotype" w:hAnsi="Palatino Linotype"/>
                <w:color w:val="000000"/>
                <w:sz w:val="20"/>
                <w:szCs w:val="20"/>
              </w:rPr>
              <w:tab/>
              <w:t>Indicar el número de procedimientos administrativos iniciados en contra de los funcionarios adscritos a la Fiscalía Anticorrupción en 2023.</w:t>
            </w:r>
          </w:p>
        </w:tc>
      </w:tr>
      <w:tr w:rsidR="002B6C8C" w:rsidRPr="006E79DB" w14:paraId="1C072BEC" w14:textId="77777777" w:rsidTr="001133A1">
        <w:tc>
          <w:tcPr>
            <w:tcW w:w="2830" w:type="dxa"/>
            <w:shd w:val="clear" w:color="auto" w:fill="auto"/>
            <w:vAlign w:val="center"/>
          </w:tcPr>
          <w:p w14:paraId="51811531" w14:textId="77777777" w:rsidR="002B6C8C" w:rsidRPr="00CE6CA8" w:rsidRDefault="00850652" w:rsidP="00854DC4">
            <w:pPr>
              <w:jc w:val="both"/>
              <w:rPr>
                <w:rFonts w:ascii="Palatino Linotype" w:hAnsi="Palatino Linotype"/>
                <w:color w:val="000000"/>
                <w:sz w:val="20"/>
                <w:szCs w:val="20"/>
              </w:rPr>
            </w:pPr>
            <w:r w:rsidRPr="00850652">
              <w:rPr>
                <w:rFonts w:ascii="Palatino Linotype" w:hAnsi="Palatino Linotype"/>
                <w:color w:val="000000"/>
                <w:sz w:val="20"/>
                <w:szCs w:val="20"/>
              </w:rPr>
              <w:t>Número de procesos administrativos iniciados</w:t>
            </w:r>
          </w:p>
        </w:tc>
        <w:tc>
          <w:tcPr>
            <w:tcW w:w="4678" w:type="dxa"/>
            <w:shd w:val="clear" w:color="auto" w:fill="auto"/>
            <w:vAlign w:val="center"/>
          </w:tcPr>
          <w:p w14:paraId="6016EB70" w14:textId="77777777" w:rsidR="002B6C8C" w:rsidRDefault="00850652" w:rsidP="00854DC4">
            <w:pPr>
              <w:jc w:val="center"/>
              <w:rPr>
                <w:noProof/>
                <w:lang w:eastAsia="es-MX"/>
              </w:rPr>
            </w:pPr>
            <w:r>
              <w:rPr>
                <w:noProof/>
                <w:lang w:eastAsia="es-MX"/>
              </w:rPr>
              <w:t>1</w:t>
            </w:r>
          </w:p>
        </w:tc>
        <w:tc>
          <w:tcPr>
            <w:tcW w:w="1701" w:type="dxa"/>
            <w:shd w:val="clear" w:color="auto" w:fill="auto"/>
            <w:vAlign w:val="center"/>
          </w:tcPr>
          <w:p w14:paraId="6A532471" w14:textId="77777777" w:rsidR="000827EE" w:rsidRPr="00B55405" w:rsidRDefault="000827EE"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12A9ED74" w14:textId="77777777" w:rsidR="002B6C8C" w:rsidRPr="00B55405" w:rsidRDefault="000827EE"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0827EE" w:rsidRPr="006E79DB" w14:paraId="00DDE8DE" w14:textId="77777777" w:rsidTr="00596869">
        <w:tc>
          <w:tcPr>
            <w:tcW w:w="9209" w:type="dxa"/>
            <w:gridSpan w:val="3"/>
            <w:shd w:val="clear" w:color="auto" w:fill="D9D9D9" w:themeFill="background1" w:themeFillShade="D9"/>
            <w:vAlign w:val="center"/>
          </w:tcPr>
          <w:p w14:paraId="5A2CB9BA" w14:textId="77777777" w:rsidR="000827EE" w:rsidRPr="00B55405" w:rsidRDefault="000827EE" w:rsidP="00854DC4">
            <w:pPr>
              <w:jc w:val="center"/>
              <w:rPr>
                <w:rFonts w:ascii="Palatino Linotype" w:hAnsi="Palatino Linotype"/>
                <w:b/>
                <w:sz w:val="20"/>
                <w:szCs w:val="20"/>
                <w:lang w:eastAsia="es-MX"/>
              </w:rPr>
            </w:pPr>
            <w:r w:rsidRPr="00850652">
              <w:rPr>
                <w:rFonts w:ascii="Palatino Linotype" w:hAnsi="Palatino Linotype"/>
                <w:noProof/>
                <w:sz w:val="20"/>
                <w:lang w:eastAsia="es-MX"/>
              </w:rPr>
              <w:t>●</w:t>
            </w:r>
            <w:r w:rsidRPr="00850652">
              <w:rPr>
                <w:rFonts w:ascii="Palatino Linotype" w:hAnsi="Palatino Linotype"/>
                <w:noProof/>
                <w:sz w:val="20"/>
                <w:lang w:eastAsia="es-MX"/>
              </w:rPr>
              <w:tab/>
              <w:t>Indicar el número de servidores públicos de la Fiscalía Anticorrupción sancionados derivado de los procedimientos administrativos previamente señalados en 2023.</w:t>
            </w:r>
          </w:p>
        </w:tc>
      </w:tr>
      <w:tr w:rsidR="002B6C8C" w:rsidRPr="006E79DB" w14:paraId="54CABA68" w14:textId="77777777" w:rsidTr="001133A1">
        <w:tc>
          <w:tcPr>
            <w:tcW w:w="2830" w:type="dxa"/>
            <w:shd w:val="clear" w:color="auto" w:fill="auto"/>
            <w:vAlign w:val="center"/>
          </w:tcPr>
          <w:p w14:paraId="5C3B4D63" w14:textId="77777777" w:rsidR="002B6C8C" w:rsidRPr="00CE6CA8" w:rsidRDefault="00850652" w:rsidP="00854DC4">
            <w:pPr>
              <w:jc w:val="both"/>
              <w:rPr>
                <w:rFonts w:ascii="Palatino Linotype" w:hAnsi="Palatino Linotype"/>
                <w:color w:val="000000"/>
                <w:sz w:val="20"/>
                <w:szCs w:val="20"/>
              </w:rPr>
            </w:pPr>
            <w:r w:rsidRPr="00850652">
              <w:rPr>
                <w:rFonts w:ascii="Palatino Linotype" w:hAnsi="Palatino Linotype"/>
                <w:color w:val="000000"/>
                <w:sz w:val="20"/>
                <w:szCs w:val="20"/>
              </w:rPr>
              <w:t>Número de servidores públicos sancionados</w:t>
            </w:r>
          </w:p>
        </w:tc>
        <w:tc>
          <w:tcPr>
            <w:tcW w:w="4678" w:type="dxa"/>
            <w:shd w:val="clear" w:color="auto" w:fill="auto"/>
            <w:vAlign w:val="center"/>
          </w:tcPr>
          <w:p w14:paraId="6A14A668" w14:textId="77777777" w:rsidR="002B6C8C" w:rsidRDefault="00850652" w:rsidP="00854DC4">
            <w:pPr>
              <w:jc w:val="center"/>
              <w:rPr>
                <w:noProof/>
                <w:lang w:eastAsia="es-MX"/>
              </w:rPr>
            </w:pPr>
            <w:r>
              <w:rPr>
                <w:noProof/>
                <w:lang w:eastAsia="es-MX"/>
              </w:rPr>
              <w:t>0</w:t>
            </w:r>
          </w:p>
        </w:tc>
        <w:tc>
          <w:tcPr>
            <w:tcW w:w="1701" w:type="dxa"/>
            <w:shd w:val="clear" w:color="auto" w:fill="auto"/>
            <w:vAlign w:val="center"/>
          </w:tcPr>
          <w:p w14:paraId="3540C81C" w14:textId="77777777" w:rsidR="000827EE" w:rsidRPr="00B55405" w:rsidRDefault="000827EE"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1149BC55" w14:textId="77777777" w:rsidR="002B6C8C" w:rsidRPr="00B55405" w:rsidRDefault="000827EE"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850652" w:rsidRPr="006E79DB" w14:paraId="07FE44DB" w14:textId="77777777" w:rsidTr="001133A1">
        <w:tc>
          <w:tcPr>
            <w:tcW w:w="2830" w:type="dxa"/>
            <w:shd w:val="clear" w:color="auto" w:fill="auto"/>
            <w:vAlign w:val="center"/>
          </w:tcPr>
          <w:p w14:paraId="005E0419" w14:textId="77777777" w:rsidR="00850652" w:rsidRPr="00850652" w:rsidRDefault="00850652" w:rsidP="00854DC4">
            <w:pPr>
              <w:jc w:val="both"/>
              <w:rPr>
                <w:rFonts w:ascii="Palatino Linotype" w:hAnsi="Palatino Linotype"/>
                <w:color w:val="000000"/>
                <w:sz w:val="20"/>
                <w:szCs w:val="20"/>
              </w:rPr>
            </w:pPr>
            <w:r w:rsidRPr="00850652">
              <w:rPr>
                <w:rFonts w:ascii="Palatino Linotype" w:hAnsi="Palatino Linotype"/>
                <w:color w:val="000000"/>
                <w:sz w:val="20"/>
                <w:szCs w:val="20"/>
              </w:rPr>
              <w:t>●</w:t>
            </w:r>
            <w:r w:rsidRPr="00850652">
              <w:rPr>
                <w:rFonts w:ascii="Palatino Linotype" w:hAnsi="Palatino Linotype"/>
                <w:color w:val="000000"/>
                <w:sz w:val="20"/>
                <w:szCs w:val="20"/>
              </w:rPr>
              <w:tab/>
              <w:t>Indicar cualquier particularidad o detalle a destacar sobre el capital humano de la Fiscalía Anticorrupción.</w:t>
            </w:r>
          </w:p>
        </w:tc>
        <w:tc>
          <w:tcPr>
            <w:tcW w:w="4678" w:type="dxa"/>
            <w:shd w:val="clear" w:color="auto" w:fill="auto"/>
            <w:vAlign w:val="center"/>
          </w:tcPr>
          <w:p w14:paraId="31CFDE2B" w14:textId="77777777" w:rsidR="00850652" w:rsidRPr="000827EE" w:rsidRDefault="00850652" w:rsidP="00854DC4">
            <w:pPr>
              <w:jc w:val="both"/>
              <w:rPr>
                <w:rFonts w:ascii="Palatino Linotype" w:hAnsi="Palatino Linotype"/>
                <w:noProof/>
                <w:lang w:eastAsia="es-MX"/>
              </w:rPr>
            </w:pPr>
            <w:r w:rsidRPr="000827EE">
              <w:rPr>
                <w:rFonts w:ascii="Palatino Linotype" w:hAnsi="Palatino Linotype"/>
                <w:noProof/>
                <w:sz w:val="20"/>
                <w:lang w:eastAsia="es-MX"/>
              </w:rPr>
              <w:t>El personal que labora en la Fiscalía Especializada en Combate a la Corrupción, está capacitado y preparadp para investigar los delitos de corrupción, cuenta con los conocimientos las habilidades y la experiencia necesarios para llevar a cabo investigaciones exhaustivas y objetivas</w:t>
            </w:r>
            <w:r w:rsidR="000827EE" w:rsidRPr="000827EE">
              <w:rPr>
                <w:rFonts w:ascii="Palatino Linotype" w:hAnsi="Palatino Linotype"/>
                <w:noProof/>
                <w:sz w:val="20"/>
                <w:lang w:eastAsia="es-MX"/>
              </w:rPr>
              <w:t xml:space="preserve">, </w:t>
            </w:r>
            <w:r w:rsidR="000827EE" w:rsidRPr="000827EE">
              <w:rPr>
                <w:rFonts w:ascii="Palatino Linotype" w:hAnsi="Palatino Linotype"/>
                <w:noProof/>
                <w:sz w:val="20"/>
                <w:lang w:eastAsia="es-MX"/>
              </w:rPr>
              <w:lastRenderedPageBreak/>
              <w:t>reciben capacitación constante en materia de investigación criminal, derecho penal, derecho procesal penal, así como Derechos Humanos.</w:t>
            </w:r>
          </w:p>
        </w:tc>
        <w:tc>
          <w:tcPr>
            <w:tcW w:w="1701" w:type="dxa"/>
            <w:shd w:val="clear" w:color="auto" w:fill="auto"/>
            <w:vAlign w:val="center"/>
          </w:tcPr>
          <w:p w14:paraId="0E8ADC1C" w14:textId="77777777" w:rsidR="000827EE" w:rsidRPr="00B55405" w:rsidRDefault="000827EE"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lastRenderedPageBreak/>
              <w:t>Sí</w:t>
            </w:r>
          </w:p>
          <w:p w14:paraId="002AE0CA" w14:textId="77777777" w:rsidR="00850652" w:rsidRPr="00B55405" w:rsidRDefault="000827EE"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596869" w:rsidRPr="006E79DB" w14:paraId="4C5B443B" w14:textId="77777777" w:rsidTr="00596869">
        <w:tc>
          <w:tcPr>
            <w:tcW w:w="2830" w:type="dxa"/>
            <w:shd w:val="clear" w:color="auto" w:fill="D9D9D9" w:themeFill="background1" w:themeFillShade="D9"/>
            <w:vAlign w:val="center"/>
          </w:tcPr>
          <w:p w14:paraId="40A44420" w14:textId="77777777" w:rsidR="00596869" w:rsidRDefault="00596869" w:rsidP="00854DC4">
            <w:pPr>
              <w:jc w:val="both"/>
              <w:rPr>
                <w:rFonts w:ascii="Palatino Linotype" w:hAnsi="Palatino Linotype"/>
                <w:color w:val="000000"/>
                <w:sz w:val="20"/>
                <w:szCs w:val="20"/>
              </w:rPr>
            </w:pPr>
            <w:r w:rsidRPr="00850652">
              <w:rPr>
                <w:rFonts w:ascii="Palatino Linotype" w:hAnsi="Palatino Linotype"/>
                <w:color w:val="000000"/>
                <w:sz w:val="20"/>
                <w:szCs w:val="20"/>
              </w:rPr>
              <w:t>4.</w:t>
            </w:r>
            <w:r w:rsidRPr="00850652">
              <w:rPr>
                <w:rFonts w:ascii="Palatino Linotype" w:hAnsi="Palatino Linotype"/>
                <w:color w:val="000000"/>
                <w:sz w:val="20"/>
                <w:szCs w:val="20"/>
              </w:rPr>
              <w:tab/>
              <w:t>Procesos</w:t>
            </w:r>
          </w:p>
          <w:p w14:paraId="78D65B2D" w14:textId="77777777" w:rsidR="00596869" w:rsidRPr="00B55405" w:rsidRDefault="00596869" w:rsidP="00854DC4">
            <w:pPr>
              <w:jc w:val="both"/>
              <w:rPr>
                <w:rFonts w:ascii="Palatino Linotype" w:hAnsi="Palatino Linotype"/>
                <w:b/>
                <w:sz w:val="20"/>
                <w:szCs w:val="20"/>
                <w:lang w:eastAsia="es-MX"/>
              </w:rPr>
            </w:pPr>
            <w:r>
              <w:rPr>
                <w:rFonts w:ascii="Palatino Linotype" w:hAnsi="Palatino Linotype"/>
                <w:b/>
                <w:sz w:val="20"/>
                <w:szCs w:val="20"/>
                <w:lang w:eastAsia="es-MX"/>
              </w:rPr>
              <w:t xml:space="preserve">Documento </w:t>
            </w:r>
          </w:p>
        </w:tc>
        <w:tc>
          <w:tcPr>
            <w:tcW w:w="4678" w:type="dxa"/>
            <w:shd w:val="clear" w:color="auto" w:fill="D9D9D9" w:themeFill="background1" w:themeFillShade="D9"/>
            <w:vAlign w:val="center"/>
          </w:tcPr>
          <w:p w14:paraId="5274BCEA" w14:textId="77777777" w:rsidR="00596869" w:rsidRDefault="00596869" w:rsidP="00854DC4">
            <w:pPr>
              <w:jc w:val="both"/>
              <w:rPr>
                <w:rFonts w:ascii="Palatino Linotype" w:hAnsi="Palatino Linotype"/>
                <w:b/>
                <w:sz w:val="20"/>
                <w:szCs w:val="20"/>
                <w:lang w:eastAsia="es-MX"/>
              </w:rPr>
            </w:pPr>
          </w:p>
          <w:p w14:paraId="638048AE" w14:textId="77777777" w:rsidR="00596869" w:rsidRPr="00B55405" w:rsidRDefault="00596869" w:rsidP="00854DC4">
            <w:pPr>
              <w:jc w:val="both"/>
              <w:rPr>
                <w:rFonts w:ascii="Palatino Linotype" w:hAnsi="Palatino Linotype"/>
                <w:b/>
                <w:sz w:val="20"/>
                <w:szCs w:val="20"/>
                <w:lang w:eastAsia="es-MX"/>
              </w:rPr>
            </w:pPr>
            <w:r>
              <w:rPr>
                <w:rFonts w:ascii="Palatino Linotype" w:hAnsi="Palatino Linotype"/>
                <w:b/>
                <w:sz w:val="20"/>
                <w:szCs w:val="20"/>
                <w:lang w:eastAsia="es-MX"/>
              </w:rPr>
              <w:t>Nombre del Archivo</w:t>
            </w:r>
          </w:p>
        </w:tc>
        <w:tc>
          <w:tcPr>
            <w:tcW w:w="1701" w:type="dxa"/>
            <w:shd w:val="clear" w:color="auto" w:fill="D9D9D9" w:themeFill="background1" w:themeFillShade="D9"/>
            <w:vAlign w:val="center"/>
          </w:tcPr>
          <w:p w14:paraId="4B7115B9" w14:textId="77777777" w:rsidR="00596869" w:rsidRPr="00B55405" w:rsidRDefault="00596869" w:rsidP="00854DC4">
            <w:pPr>
              <w:jc w:val="both"/>
              <w:rPr>
                <w:rFonts w:ascii="Palatino Linotype" w:hAnsi="Palatino Linotype"/>
                <w:b/>
                <w:sz w:val="20"/>
                <w:szCs w:val="20"/>
                <w:lang w:eastAsia="es-MX"/>
              </w:rPr>
            </w:pPr>
          </w:p>
        </w:tc>
      </w:tr>
      <w:tr w:rsidR="00596869" w:rsidRPr="006E79DB" w14:paraId="0A7467E9" w14:textId="77777777" w:rsidTr="00596869">
        <w:tc>
          <w:tcPr>
            <w:tcW w:w="2830" w:type="dxa"/>
            <w:shd w:val="clear" w:color="auto" w:fill="auto"/>
          </w:tcPr>
          <w:p w14:paraId="64556618" w14:textId="77777777" w:rsidR="00596869" w:rsidRPr="00596869" w:rsidRDefault="00596869" w:rsidP="00854DC4">
            <w:pPr>
              <w:jc w:val="both"/>
              <w:rPr>
                <w:rFonts w:ascii="Palatino Linotype" w:hAnsi="Palatino Linotype"/>
                <w:sz w:val="20"/>
                <w:szCs w:val="20"/>
              </w:rPr>
            </w:pPr>
            <w:r w:rsidRPr="00596869">
              <w:rPr>
                <w:rFonts w:ascii="Palatino Linotype" w:hAnsi="Palatino Linotype"/>
                <w:sz w:val="20"/>
                <w:szCs w:val="20"/>
              </w:rPr>
              <w:t>Esquema organizacional para la gestión de casos de la Fiscalía Anticorrupción del Estado</w:t>
            </w:r>
          </w:p>
        </w:tc>
        <w:tc>
          <w:tcPr>
            <w:tcW w:w="4678" w:type="dxa"/>
            <w:shd w:val="clear" w:color="auto" w:fill="auto"/>
            <w:vAlign w:val="center"/>
          </w:tcPr>
          <w:p w14:paraId="3B3A9EAE" w14:textId="77777777" w:rsidR="00596869" w:rsidRPr="00596869" w:rsidRDefault="00596869" w:rsidP="00854DC4">
            <w:pPr>
              <w:jc w:val="both"/>
              <w:rPr>
                <w:rFonts w:ascii="Palatino Linotype" w:hAnsi="Palatino Linotype"/>
                <w:noProof/>
                <w:lang w:eastAsia="es-MX"/>
              </w:rPr>
            </w:pPr>
            <w:r w:rsidRPr="00C71596">
              <w:rPr>
                <w:rFonts w:ascii="Palatino Linotype" w:hAnsi="Palatino Linotype"/>
                <w:noProof/>
                <w:sz w:val="20"/>
                <w:lang w:eastAsia="es-MX"/>
              </w:rPr>
              <w:t>Por cada una de las sedes se contempla un turno para cada mesa, según la adscripción de los agentes del Ministerio Público.</w:t>
            </w:r>
          </w:p>
        </w:tc>
        <w:tc>
          <w:tcPr>
            <w:tcW w:w="1701" w:type="dxa"/>
            <w:shd w:val="clear" w:color="auto" w:fill="auto"/>
            <w:vAlign w:val="center"/>
          </w:tcPr>
          <w:p w14:paraId="52E64BA2" w14:textId="77777777" w:rsidR="00C71596" w:rsidRPr="00B55405" w:rsidRDefault="00C71596"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67F05832" w14:textId="77777777" w:rsidR="00596869" w:rsidRPr="00B55405" w:rsidRDefault="00C71596"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596869" w:rsidRPr="006E79DB" w14:paraId="4EE62116" w14:textId="77777777" w:rsidTr="00596869">
        <w:tc>
          <w:tcPr>
            <w:tcW w:w="2830" w:type="dxa"/>
            <w:shd w:val="clear" w:color="auto" w:fill="auto"/>
          </w:tcPr>
          <w:p w14:paraId="2EC2FEC8" w14:textId="77777777" w:rsidR="00596869" w:rsidRPr="00596869" w:rsidRDefault="00596869" w:rsidP="00854DC4">
            <w:pPr>
              <w:jc w:val="both"/>
              <w:rPr>
                <w:rFonts w:ascii="Palatino Linotype" w:hAnsi="Palatino Linotype"/>
                <w:sz w:val="20"/>
                <w:szCs w:val="20"/>
              </w:rPr>
            </w:pPr>
            <w:r w:rsidRPr="00596869">
              <w:rPr>
                <w:rFonts w:ascii="Palatino Linotype" w:hAnsi="Palatino Linotype"/>
                <w:sz w:val="20"/>
                <w:szCs w:val="20"/>
              </w:rPr>
              <w:t>Protocolo, lineamiento o manual respecto a los pasos sobre las denuncias anónimas de la Fiscalía Anticorrupción del Estado</w:t>
            </w:r>
          </w:p>
        </w:tc>
        <w:tc>
          <w:tcPr>
            <w:tcW w:w="4678" w:type="dxa"/>
            <w:shd w:val="clear" w:color="auto" w:fill="auto"/>
            <w:vAlign w:val="center"/>
          </w:tcPr>
          <w:p w14:paraId="09B50DC9" w14:textId="77777777" w:rsidR="00596869" w:rsidRPr="00C71596" w:rsidRDefault="00C71596" w:rsidP="00854DC4">
            <w:pPr>
              <w:jc w:val="both"/>
              <w:rPr>
                <w:rFonts w:ascii="Palatino Linotype" w:hAnsi="Palatino Linotype"/>
                <w:noProof/>
                <w:sz w:val="20"/>
                <w:lang w:eastAsia="es-MX"/>
              </w:rPr>
            </w:pPr>
            <w:r w:rsidRPr="00C71596">
              <w:rPr>
                <w:rFonts w:ascii="Palatino Linotype" w:hAnsi="Palatino Linotype"/>
                <w:noProof/>
                <w:sz w:val="20"/>
                <w:lang w:eastAsia="es-MX"/>
              </w:rPr>
              <w:t>Protocolo General para la Investigación y Persecución del Delito de la Fiscalía General de Justicia del Estado de México.</w:t>
            </w:r>
          </w:p>
        </w:tc>
        <w:tc>
          <w:tcPr>
            <w:tcW w:w="1701" w:type="dxa"/>
            <w:shd w:val="clear" w:color="auto" w:fill="auto"/>
            <w:vAlign w:val="center"/>
          </w:tcPr>
          <w:p w14:paraId="01DE844E" w14:textId="77777777" w:rsidR="00C71596" w:rsidRPr="00B55405" w:rsidRDefault="00C71596"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50866539" w14:textId="77777777" w:rsidR="00596869" w:rsidRPr="00B55405" w:rsidRDefault="00C71596"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p>
        </w:tc>
      </w:tr>
      <w:tr w:rsidR="00596869" w:rsidRPr="006E79DB" w14:paraId="25A2B6D0" w14:textId="77777777" w:rsidTr="00596869">
        <w:tc>
          <w:tcPr>
            <w:tcW w:w="2830" w:type="dxa"/>
            <w:shd w:val="clear" w:color="auto" w:fill="auto"/>
          </w:tcPr>
          <w:p w14:paraId="6D90309E" w14:textId="77777777" w:rsidR="00596869" w:rsidRPr="00596869" w:rsidRDefault="00596869" w:rsidP="00854DC4">
            <w:pPr>
              <w:jc w:val="both"/>
              <w:rPr>
                <w:rFonts w:ascii="Palatino Linotype" w:hAnsi="Palatino Linotype"/>
                <w:sz w:val="20"/>
                <w:szCs w:val="20"/>
              </w:rPr>
            </w:pPr>
            <w:r w:rsidRPr="00596869">
              <w:rPr>
                <w:rFonts w:ascii="Palatino Linotype" w:hAnsi="Palatino Linotype"/>
                <w:sz w:val="20"/>
                <w:szCs w:val="20"/>
              </w:rPr>
              <w:t>Convenios de colaboración con otras dependencias (locales y federales) para la investigación de delitos de corrupción suscritos por la Fiscalía Anticorrupción</w:t>
            </w:r>
          </w:p>
        </w:tc>
        <w:tc>
          <w:tcPr>
            <w:tcW w:w="4678" w:type="dxa"/>
            <w:shd w:val="clear" w:color="auto" w:fill="auto"/>
            <w:vAlign w:val="center"/>
          </w:tcPr>
          <w:p w14:paraId="4FA5FF41" w14:textId="77777777" w:rsidR="00596869" w:rsidRPr="00C71596" w:rsidRDefault="00C71596" w:rsidP="00854DC4">
            <w:pPr>
              <w:jc w:val="both"/>
              <w:rPr>
                <w:rFonts w:ascii="Palatino Linotype" w:hAnsi="Palatino Linotype"/>
                <w:noProof/>
                <w:lang w:eastAsia="es-MX"/>
              </w:rPr>
            </w:pPr>
            <w:r w:rsidRPr="00C71596">
              <w:rPr>
                <w:rFonts w:ascii="Palatino Linotype" w:hAnsi="Palatino Linotype"/>
                <w:noProof/>
                <w:sz w:val="20"/>
                <w:lang w:eastAsia="es-MX"/>
              </w:rPr>
              <w:t xml:space="preserve">Convenio de colaboración celebrado entre la Procuraduría General de Justicia Militar, Procuraduría General de Justicia del Distrito Federal y las Procuradurías Generales de Justicia de los treinta y un Estados integrantes de la Federación. </w:t>
            </w:r>
          </w:p>
        </w:tc>
        <w:tc>
          <w:tcPr>
            <w:tcW w:w="1701" w:type="dxa"/>
            <w:shd w:val="clear" w:color="auto" w:fill="auto"/>
            <w:vAlign w:val="center"/>
          </w:tcPr>
          <w:p w14:paraId="2E3E4325" w14:textId="77777777" w:rsidR="00596869" w:rsidRPr="00B55405" w:rsidRDefault="00596869" w:rsidP="00854DC4">
            <w:pPr>
              <w:jc w:val="center"/>
              <w:rPr>
                <w:rFonts w:ascii="Palatino Linotype" w:hAnsi="Palatino Linotype"/>
                <w:b/>
                <w:sz w:val="20"/>
                <w:szCs w:val="20"/>
                <w:lang w:eastAsia="es-MX"/>
              </w:rPr>
            </w:pPr>
          </w:p>
        </w:tc>
      </w:tr>
      <w:tr w:rsidR="00982CED" w:rsidRPr="006E79DB" w14:paraId="5D13939E" w14:textId="77777777" w:rsidTr="00BA2974">
        <w:tc>
          <w:tcPr>
            <w:tcW w:w="7508" w:type="dxa"/>
            <w:gridSpan w:val="2"/>
            <w:shd w:val="clear" w:color="auto" w:fill="D9D9D9" w:themeFill="background1" w:themeFillShade="D9"/>
            <w:vAlign w:val="center"/>
          </w:tcPr>
          <w:p w14:paraId="6E4C1144" w14:textId="77777777" w:rsidR="00982CED" w:rsidRDefault="00982CED" w:rsidP="00854DC4">
            <w:pPr>
              <w:jc w:val="center"/>
              <w:rPr>
                <w:noProof/>
                <w:lang w:eastAsia="es-MX"/>
              </w:rPr>
            </w:pPr>
            <w:r w:rsidRPr="00BA2974">
              <w:rPr>
                <w:rFonts w:ascii="Palatino Linotype" w:hAnsi="Palatino Linotype"/>
                <w:color w:val="000000"/>
                <w:sz w:val="20"/>
                <w:szCs w:val="20"/>
              </w:rPr>
              <w:t>1.4 Indicar los medios para la recepción denuncias de la Fiscalía Anticorrupción.</w:t>
            </w:r>
          </w:p>
        </w:tc>
        <w:tc>
          <w:tcPr>
            <w:tcW w:w="1701" w:type="dxa"/>
            <w:vMerge w:val="restart"/>
            <w:shd w:val="clear" w:color="auto" w:fill="auto"/>
            <w:vAlign w:val="center"/>
          </w:tcPr>
          <w:p w14:paraId="773F5762" w14:textId="77777777" w:rsidR="00982CED" w:rsidRPr="00B55405" w:rsidRDefault="00982CED"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54084A34" w14:textId="77777777" w:rsidR="00982CED" w:rsidRPr="00B55405" w:rsidRDefault="00982CED"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r>
              <w:rPr>
                <w:rFonts w:ascii="Palatino Linotype" w:hAnsi="Palatino Linotype"/>
                <w:b/>
                <w:sz w:val="20"/>
                <w:szCs w:val="20"/>
                <w:lang w:eastAsia="es-MX"/>
              </w:rPr>
              <w:t>)</w:t>
            </w:r>
          </w:p>
        </w:tc>
      </w:tr>
      <w:tr w:rsidR="00982CED" w:rsidRPr="00E01900" w14:paraId="435E75F9" w14:textId="77777777" w:rsidTr="00246B92">
        <w:trPr>
          <w:trHeight w:val="1607"/>
        </w:trPr>
        <w:tc>
          <w:tcPr>
            <w:tcW w:w="7508" w:type="dxa"/>
            <w:gridSpan w:val="2"/>
            <w:shd w:val="clear" w:color="auto" w:fill="auto"/>
            <w:vAlign w:val="center"/>
          </w:tcPr>
          <w:p w14:paraId="5312EF5C" w14:textId="77777777" w:rsidR="00982CED" w:rsidRDefault="00982CED" w:rsidP="00854DC4">
            <w:pPr>
              <w:rPr>
                <w:rFonts w:ascii="Palatino Linotype" w:hAnsi="Palatino Linotype"/>
                <w:color w:val="000000"/>
                <w:sz w:val="20"/>
                <w:szCs w:val="20"/>
              </w:rPr>
            </w:pPr>
          </w:p>
          <w:tbl>
            <w:tblPr>
              <w:tblStyle w:val="Tablaconcuadrcula"/>
              <w:tblW w:w="0" w:type="auto"/>
              <w:tblLayout w:type="fixed"/>
              <w:tblLook w:val="04A0" w:firstRow="1" w:lastRow="0" w:firstColumn="1" w:lastColumn="0" w:noHBand="0" w:noVBand="1"/>
            </w:tblPr>
            <w:tblGrid>
              <w:gridCol w:w="1820"/>
              <w:gridCol w:w="897"/>
              <w:gridCol w:w="1560"/>
              <w:gridCol w:w="3005"/>
            </w:tblGrid>
            <w:tr w:rsidR="00982CED" w:rsidRPr="00982CED" w14:paraId="554E1AF2" w14:textId="77777777" w:rsidTr="00982CED">
              <w:tc>
                <w:tcPr>
                  <w:tcW w:w="1820" w:type="dxa"/>
                  <w:shd w:val="clear" w:color="auto" w:fill="D9D9D9" w:themeFill="background1" w:themeFillShade="D9"/>
                </w:tcPr>
                <w:p w14:paraId="187589E5" w14:textId="77777777" w:rsidR="00982CED" w:rsidRPr="00982CED" w:rsidRDefault="00982CED" w:rsidP="00854DC4">
                  <w:pPr>
                    <w:jc w:val="center"/>
                    <w:rPr>
                      <w:rFonts w:ascii="Palatino Linotype" w:hAnsi="Palatino Linotype"/>
                      <w:b/>
                      <w:color w:val="000000"/>
                      <w:sz w:val="20"/>
                      <w:szCs w:val="20"/>
                    </w:rPr>
                  </w:pPr>
                  <w:r w:rsidRPr="00982CED">
                    <w:rPr>
                      <w:rFonts w:ascii="Palatino Linotype" w:hAnsi="Palatino Linotype"/>
                      <w:b/>
                      <w:color w:val="000000"/>
                      <w:sz w:val="20"/>
                      <w:szCs w:val="20"/>
                    </w:rPr>
                    <w:t>Medio</w:t>
                  </w:r>
                </w:p>
              </w:tc>
              <w:tc>
                <w:tcPr>
                  <w:tcW w:w="897" w:type="dxa"/>
                  <w:shd w:val="clear" w:color="auto" w:fill="D9D9D9" w:themeFill="background1" w:themeFillShade="D9"/>
                </w:tcPr>
                <w:p w14:paraId="7037D820" w14:textId="77777777" w:rsidR="00982CED" w:rsidRPr="00982CED" w:rsidRDefault="00982CED" w:rsidP="00854DC4">
                  <w:pPr>
                    <w:jc w:val="center"/>
                    <w:rPr>
                      <w:rFonts w:ascii="Palatino Linotype" w:hAnsi="Palatino Linotype"/>
                      <w:b/>
                      <w:color w:val="000000"/>
                      <w:sz w:val="20"/>
                      <w:szCs w:val="20"/>
                    </w:rPr>
                  </w:pPr>
                  <w:r w:rsidRPr="00982CED">
                    <w:rPr>
                      <w:rFonts w:ascii="Palatino Linotype" w:hAnsi="Palatino Linotype"/>
                      <w:b/>
                      <w:color w:val="000000"/>
                      <w:sz w:val="20"/>
                      <w:szCs w:val="20"/>
                    </w:rPr>
                    <w:t>Sí/No</w:t>
                  </w:r>
                </w:p>
              </w:tc>
              <w:tc>
                <w:tcPr>
                  <w:tcW w:w="1560" w:type="dxa"/>
                  <w:shd w:val="clear" w:color="auto" w:fill="D9D9D9" w:themeFill="background1" w:themeFillShade="D9"/>
                </w:tcPr>
                <w:p w14:paraId="296B3DD6" w14:textId="77777777" w:rsidR="00982CED" w:rsidRPr="00982CED" w:rsidRDefault="00982CED" w:rsidP="00854DC4">
                  <w:pPr>
                    <w:jc w:val="center"/>
                    <w:rPr>
                      <w:rFonts w:ascii="Palatino Linotype" w:hAnsi="Palatino Linotype"/>
                      <w:color w:val="000000"/>
                      <w:sz w:val="20"/>
                      <w:szCs w:val="20"/>
                    </w:rPr>
                  </w:pPr>
                  <w:r w:rsidRPr="00982CED">
                    <w:rPr>
                      <w:rFonts w:ascii="Palatino Linotype" w:eastAsia="Calibri" w:hAnsi="Palatino Linotype" w:cs="Calibri"/>
                      <w:b/>
                      <w:sz w:val="18"/>
                      <w:szCs w:val="18"/>
                    </w:rPr>
                    <w:t>¿Permite denuncias anónimas? Sí/No</w:t>
                  </w:r>
                </w:p>
              </w:tc>
              <w:tc>
                <w:tcPr>
                  <w:tcW w:w="3005" w:type="dxa"/>
                  <w:shd w:val="clear" w:color="auto" w:fill="D9D9D9" w:themeFill="background1" w:themeFillShade="D9"/>
                </w:tcPr>
                <w:p w14:paraId="122FF81D" w14:textId="77777777" w:rsidR="00982CED" w:rsidRPr="00982CED" w:rsidRDefault="00982CED" w:rsidP="00854DC4">
                  <w:pPr>
                    <w:jc w:val="center"/>
                    <w:rPr>
                      <w:rFonts w:ascii="Palatino Linotype" w:hAnsi="Palatino Linotype"/>
                      <w:color w:val="000000"/>
                      <w:sz w:val="20"/>
                      <w:szCs w:val="20"/>
                    </w:rPr>
                  </w:pPr>
                  <w:r w:rsidRPr="00982CED">
                    <w:rPr>
                      <w:rFonts w:ascii="Palatino Linotype" w:eastAsia="Calibri" w:hAnsi="Palatino Linotype" w:cs="Calibri"/>
                      <w:b/>
                      <w:sz w:val="18"/>
                      <w:szCs w:val="18"/>
                    </w:rPr>
                    <w:t>Incluir el vínculo/dirección</w:t>
                  </w:r>
                </w:p>
              </w:tc>
            </w:tr>
            <w:tr w:rsidR="00982CED" w14:paraId="3DD9E01A" w14:textId="77777777" w:rsidTr="00982CED">
              <w:tc>
                <w:tcPr>
                  <w:tcW w:w="1820" w:type="dxa"/>
                </w:tcPr>
                <w:p w14:paraId="306C8869" w14:textId="77777777" w:rsidR="00982CED" w:rsidRPr="00BA2974" w:rsidRDefault="00982CED" w:rsidP="00854DC4">
                  <w:pPr>
                    <w:jc w:val="both"/>
                    <w:rPr>
                      <w:rFonts w:ascii="Palatino Linotype" w:hAnsi="Palatino Linotype"/>
                      <w:sz w:val="20"/>
                      <w:szCs w:val="20"/>
                    </w:rPr>
                  </w:pPr>
                  <w:r w:rsidRPr="00BA2974">
                    <w:rPr>
                      <w:rFonts w:ascii="Palatino Linotype" w:hAnsi="Palatino Linotype"/>
                      <w:sz w:val="20"/>
                      <w:szCs w:val="20"/>
                    </w:rPr>
                    <w:t>Oficinas</w:t>
                  </w:r>
                </w:p>
              </w:tc>
              <w:tc>
                <w:tcPr>
                  <w:tcW w:w="897" w:type="dxa"/>
                </w:tcPr>
                <w:p w14:paraId="4EB9FD75" w14:textId="77777777" w:rsidR="00982CED" w:rsidRDefault="00982CED" w:rsidP="00854DC4">
                  <w:pPr>
                    <w:jc w:val="center"/>
                    <w:rPr>
                      <w:rFonts w:ascii="Palatino Linotype" w:hAnsi="Palatino Linotype"/>
                      <w:color w:val="000000"/>
                      <w:sz w:val="20"/>
                      <w:szCs w:val="20"/>
                    </w:rPr>
                  </w:pPr>
                  <w:r>
                    <w:rPr>
                      <w:rFonts w:ascii="Palatino Linotype" w:hAnsi="Palatino Linotype"/>
                      <w:color w:val="000000"/>
                      <w:sz w:val="20"/>
                      <w:szCs w:val="20"/>
                    </w:rPr>
                    <w:t>SI</w:t>
                  </w:r>
                </w:p>
              </w:tc>
              <w:tc>
                <w:tcPr>
                  <w:tcW w:w="1560" w:type="dxa"/>
                </w:tcPr>
                <w:p w14:paraId="503D5F20" w14:textId="77777777" w:rsidR="00982CED" w:rsidRDefault="00982CED" w:rsidP="00854DC4">
                  <w:pPr>
                    <w:jc w:val="center"/>
                  </w:pPr>
                  <w:r w:rsidRPr="00E1797C">
                    <w:rPr>
                      <w:rFonts w:ascii="Palatino Linotype" w:hAnsi="Palatino Linotype"/>
                      <w:color w:val="000000"/>
                      <w:sz w:val="20"/>
                      <w:szCs w:val="20"/>
                    </w:rPr>
                    <w:t>SI</w:t>
                  </w:r>
                </w:p>
              </w:tc>
              <w:tc>
                <w:tcPr>
                  <w:tcW w:w="3005" w:type="dxa"/>
                </w:tcPr>
                <w:p w14:paraId="5D771E7F" w14:textId="77777777" w:rsidR="00982CED" w:rsidRDefault="00982CED" w:rsidP="00854DC4">
                  <w:pPr>
                    <w:rPr>
                      <w:rFonts w:ascii="Palatino Linotype" w:hAnsi="Palatino Linotype"/>
                      <w:color w:val="000000"/>
                      <w:sz w:val="20"/>
                      <w:szCs w:val="20"/>
                    </w:rPr>
                  </w:pPr>
                  <w:r>
                    <w:rPr>
                      <w:rFonts w:ascii="Palatino Linotype" w:hAnsi="Palatino Linotype"/>
                      <w:color w:val="000000"/>
                      <w:sz w:val="20"/>
                      <w:szCs w:val="20"/>
                    </w:rPr>
                    <w:t>https://fgjem.edomex.gob.mx/denuncia-contra-servidores</w:t>
                  </w:r>
                </w:p>
              </w:tc>
            </w:tr>
            <w:tr w:rsidR="00982CED" w14:paraId="05679712" w14:textId="77777777" w:rsidTr="00982CED">
              <w:tc>
                <w:tcPr>
                  <w:tcW w:w="1820" w:type="dxa"/>
                </w:tcPr>
                <w:p w14:paraId="6A7729D9" w14:textId="77777777" w:rsidR="00982CED" w:rsidRDefault="00982CED" w:rsidP="00854DC4">
                  <w:pPr>
                    <w:rPr>
                      <w:rFonts w:ascii="Palatino Linotype" w:hAnsi="Palatino Linotype"/>
                      <w:color w:val="000000"/>
                      <w:sz w:val="20"/>
                      <w:szCs w:val="20"/>
                    </w:rPr>
                  </w:pPr>
                  <w:r w:rsidRPr="00BA2974">
                    <w:rPr>
                      <w:rFonts w:ascii="Palatino Linotype" w:hAnsi="Palatino Linotype"/>
                      <w:sz w:val="20"/>
                      <w:szCs w:val="20"/>
                    </w:rPr>
                    <w:t>Página web</w:t>
                  </w:r>
                </w:p>
              </w:tc>
              <w:tc>
                <w:tcPr>
                  <w:tcW w:w="897" w:type="dxa"/>
                </w:tcPr>
                <w:p w14:paraId="788D52F4" w14:textId="77777777" w:rsidR="00982CED" w:rsidRDefault="00982CED" w:rsidP="00854DC4">
                  <w:pPr>
                    <w:jc w:val="center"/>
                  </w:pPr>
                  <w:r w:rsidRPr="00325F1B">
                    <w:rPr>
                      <w:rFonts w:ascii="Palatino Linotype" w:hAnsi="Palatino Linotype"/>
                      <w:color w:val="000000"/>
                      <w:sz w:val="20"/>
                      <w:szCs w:val="20"/>
                    </w:rPr>
                    <w:t>SI</w:t>
                  </w:r>
                </w:p>
              </w:tc>
              <w:tc>
                <w:tcPr>
                  <w:tcW w:w="1560" w:type="dxa"/>
                </w:tcPr>
                <w:p w14:paraId="60B454C6" w14:textId="77777777" w:rsidR="00982CED" w:rsidRDefault="00982CED" w:rsidP="00854DC4">
                  <w:pPr>
                    <w:jc w:val="center"/>
                  </w:pPr>
                  <w:r w:rsidRPr="00E1797C">
                    <w:rPr>
                      <w:rFonts w:ascii="Palatino Linotype" w:hAnsi="Palatino Linotype"/>
                      <w:color w:val="000000"/>
                      <w:sz w:val="20"/>
                      <w:szCs w:val="20"/>
                    </w:rPr>
                    <w:t>SI</w:t>
                  </w:r>
                </w:p>
              </w:tc>
              <w:tc>
                <w:tcPr>
                  <w:tcW w:w="3005" w:type="dxa"/>
                </w:tcPr>
                <w:p w14:paraId="01250CC5" w14:textId="77777777" w:rsidR="00982CED" w:rsidRDefault="00982CED" w:rsidP="00854DC4">
                  <w:pPr>
                    <w:rPr>
                      <w:rFonts w:ascii="Palatino Linotype" w:hAnsi="Palatino Linotype"/>
                      <w:color w:val="000000"/>
                      <w:sz w:val="20"/>
                      <w:szCs w:val="20"/>
                    </w:rPr>
                  </w:pPr>
                  <w:r>
                    <w:rPr>
                      <w:rFonts w:ascii="Palatino Linotype" w:hAnsi="Palatino Linotype"/>
                      <w:color w:val="000000"/>
                      <w:sz w:val="20"/>
                      <w:szCs w:val="20"/>
                    </w:rPr>
                    <w:t>https:// fgjem.edomex.gob.mx/</w:t>
                  </w:r>
                </w:p>
              </w:tc>
            </w:tr>
            <w:tr w:rsidR="00982CED" w14:paraId="1F7B65DE" w14:textId="77777777" w:rsidTr="00982CED">
              <w:tc>
                <w:tcPr>
                  <w:tcW w:w="1820" w:type="dxa"/>
                </w:tcPr>
                <w:p w14:paraId="721B352D" w14:textId="77777777" w:rsidR="00982CED" w:rsidRDefault="00982CED" w:rsidP="00854DC4">
                  <w:pPr>
                    <w:rPr>
                      <w:rFonts w:ascii="Palatino Linotype" w:hAnsi="Palatino Linotype"/>
                      <w:color w:val="000000"/>
                      <w:sz w:val="20"/>
                      <w:szCs w:val="20"/>
                    </w:rPr>
                  </w:pPr>
                  <w:r w:rsidRPr="00BA2974">
                    <w:rPr>
                      <w:rFonts w:ascii="Palatino Linotype" w:hAnsi="Palatino Linotype"/>
                      <w:sz w:val="20"/>
                      <w:szCs w:val="20"/>
                    </w:rPr>
                    <w:t>Línea telefónica de denuncia</w:t>
                  </w:r>
                </w:p>
              </w:tc>
              <w:tc>
                <w:tcPr>
                  <w:tcW w:w="897" w:type="dxa"/>
                </w:tcPr>
                <w:p w14:paraId="18D3E80F" w14:textId="77777777" w:rsidR="00982CED" w:rsidRDefault="00982CED" w:rsidP="00854DC4">
                  <w:pPr>
                    <w:jc w:val="center"/>
                  </w:pPr>
                  <w:r w:rsidRPr="00325F1B">
                    <w:rPr>
                      <w:rFonts w:ascii="Palatino Linotype" w:hAnsi="Palatino Linotype"/>
                      <w:color w:val="000000"/>
                      <w:sz w:val="20"/>
                      <w:szCs w:val="20"/>
                    </w:rPr>
                    <w:t>SI</w:t>
                  </w:r>
                </w:p>
              </w:tc>
              <w:tc>
                <w:tcPr>
                  <w:tcW w:w="1560" w:type="dxa"/>
                </w:tcPr>
                <w:p w14:paraId="147A4079" w14:textId="77777777" w:rsidR="00982CED" w:rsidRDefault="00982CED" w:rsidP="00854DC4">
                  <w:pPr>
                    <w:jc w:val="center"/>
                  </w:pPr>
                  <w:r w:rsidRPr="00E1797C">
                    <w:rPr>
                      <w:rFonts w:ascii="Palatino Linotype" w:hAnsi="Palatino Linotype"/>
                      <w:color w:val="000000"/>
                      <w:sz w:val="20"/>
                      <w:szCs w:val="20"/>
                    </w:rPr>
                    <w:t>SI</w:t>
                  </w:r>
                </w:p>
              </w:tc>
              <w:tc>
                <w:tcPr>
                  <w:tcW w:w="3005" w:type="dxa"/>
                </w:tcPr>
                <w:p w14:paraId="31081E33" w14:textId="77777777" w:rsidR="00982CED" w:rsidRDefault="00982CED" w:rsidP="00854DC4">
                  <w:pPr>
                    <w:rPr>
                      <w:rFonts w:ascii="Palatino Linotype" w:hAnsi="Palatino Linotype"/>
                      <w:color w:val="000000"/>
                      <w:sz w:val="20"/>
                      <w:szCs w:val="20"/>
                    </w:rPr>
                  </w:pPr>
                  <w:r>
                    <w:rPr>
                      <w:rFonts w:ascii="Palatino Linotype" w:hAnsi="Palatino Linotype"/>
                      <w:color w:val="000000"/>
                      <w:sz w:val="20"/>
                      <w:szCs w:val="20"/>
                    </w:rPr>
                    <w:t>8007028770</w:t>
                  </w:r>
                </w:p>
              </w:tc>
            </w:tr>
            <w:tr w:rsidR="00982CED" w14:paraId="05442781" w14:textId="77777777" w:rsidTr="00982CED">
              <w:tc>
                <w:tcPr>
                  <w:tcW w:w="1820" w:type="dxa"/>
                </w:tcPr>
                <w:p w14:paraId="5BFFB93B" w14:textId="77777777" w:rsidR="00982CED" w:rsidRDefault="00982CED" w:rsidP="00854DC4">
                  <w:pPr>
                    <w:rPr>
                      <w:rFonts w:ascii="Palatino Linotype" w:hAnsi="Palatino Linotype"/>
                      <w:color w:val="000000"/>
                      <w:sz w:val="20"/>
                      <w:szCs w:val="20"/>
                    </w:rPr>
                  </w:pPr>
                  <w:r w:rsidRPr="00BA2974">
                    <w:rPr>
                      <w:rFonts w:ascii="Palatino Linotype" w:hAnsi="Palatino Linotype"/>
                      <w:sz w:val="20"/>
                      <w:szCs w:val="20"/>
                    </w:rPr>
                    <w:t>Redes sociales (Indicar cuáles)</w:t>
                  </w:r>
                </w:p>
              </w:tc>
              <w:tc>
                <w:tcPr>
                  <w:tcW w:w="897" w:type="dxa"/>
                </w:tcPr>
                <w:p w14:paraId="7C72067D" w14:textId="77777777" w:rsidR="00982CED" w:rsidRDefault="00982CED" w:rsidP="00854DC4">
                  <w:pPr>
                    <w:jc w:val="center"/>
                  </w:pPr>
                  <w:r w:rsidRPr="00325F1B">
                    <w:rPr>
                      <w:rFonts w:ascii="Palatino Linotype" w:hAnsi="Palatino Linotype"/>
                      <w:color w:val="000000"/>
                      <w:sz w:val="20"/>
                      <w:szCs w:val="20"/>
                    </w:rPr>
                    <w:t>SI</w:t>
                  </w:r>
                </w:p>
              </w:tc>
              <w:tc>
                <w:tcPr>
                  <w:tcW w:w="1560" w:type="dxa"/>
                </w:tcPr>
                <w:p w14:paraId="3D6FE57E" w14:textId="77777777" w:rsidR="00982CED" w:rsidRDefault="00982CED" w:rsidP="00854DC4">
                  <w:pPr>
                    <w:jc w:val="center"/>
                  </w:pPr>
                  <w:r w:rsidRPr="00E1797C">
                    <w:rPr>
                      <w:rFonts w:ascii="Palatino Linotype" w:hAnsi="Palatino Linotype"/>
                      <w:color w:val="000000"/>
                      <w:sz w:val="20"/>
                      <w:szCs w:val="20"/>
                    </w:rPr>
                    <w:t>SI</w:t>
                  </w:r>
                </w:p>
              </w:tc>
              <w:tc>
                <w:tcPr>
                  <w:tcW w:w="3005" w:type="dxa"/>
                </w:tcPr>
                <w:p w14:paraId="08C3E4D3" w14:textId="77777777" w:rsidR="00982CED" w:rsidRDefault="00982CED" w:rsidP="00854DC4">
                  <w:pPr>
                    <w:rPr>
                      <w:rFonts w:ascii="Palatino Linotype" w:hAnsi="Palatino Linotype"/>
                      <w:color w:val="000000"/>
                      <w:sz w:val="20"/>
                      <w:szCs w:val="20"/>
                    </w:rPr>
                  </w:pPr>
                  <w:r>
                    <w:rPr>
                      <w:rFonts w:ascii="Palatino Linotype" w:hAnsi="Palatino Linotype"/>
                      <w:color w:val="000000"/>
                      <w:sz w:val="20"/>
                      <w:szCs w:val="20"/>
                    </w:rPr>
                    <w:t>Se cuenta con la página de la Fiscalía General de Justicia del Estado de México:</w:t>
                  </w:r>
                </w:p>
                <w:p w14:paraId="5E2E2228" w14:textId="77777777" w:rsidR="00982CED" w:rsidRDefault="00AD18F9" w:rsidP="00854DC4">
                  <w:pPr>
                    <w:rPr>
                      <w:rFonts w:ascii="Palatino Linotype" w:hAnsi="Palatino Linotype"/>
                      <w:color w:val="000000"/>
                      <w:sz w:val="20"/>
                      <w:szCs w:val="20"/>
                    </w:rPr>
                  </w:pPr>
                  <w:hyperlink r:id="rId21" w:history="1">
                    <w:r w:rsidR="00007246" w:rsidRPr="00716DD3">
                      <w:rPr>
                        <w:rStyle w:val="Hipervnculo"/>
                        <w:rFonts w:ascii="Palatino Linotype" w:hAnsi="Palatino Linotype"/>
                        <w:sz w:val="20"/>
                        <w:szCs w:val="20"/>
                      </w:rPr>
                      <w:t>https://twitter.com/FiscaliaEdomex?ref_src=twsrc%7twcamp%5Eserp%7Ctwcamp%7Ctwgr%5Eauthor</w:t>
                    </w:r>
                  </w:hyperlink>
                </w:p>
                <w:p w14:paraId="2AE13884" w14:textId="77777777" w:rsidR="00007246" w:rsidRDefault="00007246" w:rsidP="00854DC4">
                  <w:pPr>
                    <w:rPr>
                      <w:rFonts w:ascii="Palatino Linotype" w:hAnsi="Palatino Linotype"/>
                      <w:color w:val="000000"/>
                      <w:sz w:val="20"/>
                      <w:szCs w:val="20"/>
                    </w:rPr>
                  </w:pPr>
                  <w:r>
                    <w:rPr>
                      <w:rFonts w:ascii="Palatino Linotype" w:hAnsi="Palatino Linotype"/>
                      <w:color w:val="000000"/>
                      <w:sz w:val="20"/>
                      <w:szCs w:val="20"/>
                    </w:rPr>
                    <w:t>Facebook</w:t>
                  </w:r>
                </w:p>
                <w:p w14:paraId="1D41ED95" w14:textId="77777777" w:rsidR="00007246" w:rsidRDefault="00AD18F9" w:rsidP="00854DC4">
                  <w:pPr>
                    <w:rPr>
                      <w:rFonts w:ascii="Palatino Linotype" w:hAnsi="Palatino Linotype"/>
                      <w:color w:val="000000"/>
                      <w:sz w:val="20"/>
                      <w:szCs w:val="20"/>
                    </w:rPr>
                  </w:pPr>
                  <w:hyperlink r:id="rId22" w:history="1">
                    <w:r w:rsidR="00007246" w:rsidRPr="00716DD3">
                      <w:rPr>
                        <w:rStyle w:val="Hipervnculo"/>
                        <w:rFonts w:ascii="Palatino Linotype" w:hAnsi="Palatino Linotype"/>
                        <w:sz w:val="20"/>
                        <w:szCs w:val="20"/>
                      </w:rPr>
                      <w:t>https://www.facebook.com/FiscaliaEdomex/?!ocale=esLA</w:t>
                    </w:r>
                  </w:hyperlink>
                  <w:r w:rsidR="00007246">
                    <w:rPr>
                      <w:rFonts w:ascii="Palatino Linotype" w:hAnsi="Palatino Linotype"/>
                      <w:color w:val="000000"/>
                      <w:sz w:val="20"/>
                      <w:szCs w:val="20"/>
                    </w:rPr>
                    <w:t xml:space="preserve"> </w:t>
                  </w:r>
                </w:p>
              </w:tc>
            </w:tr>
            <w:tr w:rsidR="00982CED" w14:paraId="4E7A03F8" w14:textId="77777777" w:rsidTr="00982CED">
              <w:tc>
                <w:tcPr>
                  <w:tcW w:w="1820" w:type="dxa"/>
                </w:tcPr>
                <w:p w14:paraId="22AC2016" w14:textId="77777777" w:rsidR="00982CED" w:rsidRDefault="00982CED" w:rsidP="00854DC4">
                  <w:pPr>
                    <w:rPr>
                      <w:rFonts w:ascii="Palatino Linotype" w:hAnsi="Palatino Linotype"/>
                      <w:color w:val="000000"/>
                      <w:sz w:val="20"/>
                      <w:szCs w:val="20"/>
                    </w:rPr>
                  </w:pPr>
                  <w:r w:rsidRPr="00BA2974">
                    <w:rPr>
                      <w:rFonts w:ascii="Palatino Linotype" w:hAnsi="Palatino Linotype"/>
                      <w:sz w:val="20"/>
                      <w:szCs w:val="20"/>
                    </w:rPr>
                    <w:lastRenderedPageBreak/>
                    <w:t>Aplicación para teléfono móvil</w:t>
                  </w:r>
                </w:p>
              </w:tc>
              <w:tc>
                <w:tcPr>
                  <w:tcW w:w="897" w:type="dxa"/>
                </w:tcPr>
                <w:p w14:paraId="4057A384" w14:textId="77777777" w:rsidR="00982CED" w:rsidRDefault="00982CED" w:rsidP="00854DC4">
                  <w:pPr>
                    <w:jc w:val="center"/>
                  </w:pPr>
                  <w:r w:rsidRPr="00325F1B">
                    <w:rPr>
                      <w:rFonts w:ascii="Palatino Linotype" w:hAnsi="Palatino Linotype"/>
                      <w:color w:val="000000"/>
                      <w:sz w:val="20"/>
                      <w:szCs w:val="20"/>
                    </w:rPr>
                    <w:t>SI</w:t>
                  </w:r>
                </w:p>
              </w:tc>
              <w:tc>
                <w:tcPr>
                  <w:tcW w:w="1560" w:type="dxa"/>
                </w:tcPr>
                <w:p w14:paraId="7D28C947" w14:textId="77777777" w:rsidR="00982CED" w:rsidRDefault="00982CED" w:rsidP="00854DC4">
                  <w:pPr>
                    <w:jc w:val="center"/>
                  </w:pPr>
                  <w:r w:rsidRPr="00E1797C">
                    <w:rPr>
                      <w:rFonts w:ascii="Palatino Linotype" w:hAnsi="Palatino Linotype"/>
                      <w:color w:val="000000"/>
                      <w:sz w:val="20"/>
                      <w:szCs w:val="20"/>
                    </w:rPr>
                    <w:t>SI</w:t>
                  </w:r>
                </w:p>
              </w:tc>
              <w:tc>
                <w:tcPr>
                  <w:tcW w:w="3005" w:type="dxa"/>
                </w:tcPr>
                <w:p w14:paraId="20BEB031" w14:textId="77777777" w:rsidR="00982CED" w:rsidRDefault="00007246" w:rsidP="00854DC4">
                  <w:pPr>
                    <w:rPr>
                      <w:rFonts w:ascii="Palatino Linotype" w:hAnsi="Palatino Linotype"/>
                      <w:color w:val="000000"/>
                      <w:sz w:val="20"/>
                      <w:szCs w:val="20"/>
                    </w:rPr>
                  </w:pPr>
                  <w:r>
                    <w:rPr>
                      <w:rFonts w:ascii="Palatino Linotype" w:hAnsi="Palatino Linotype"/>
                      <w:color w:val="000000"/>
                      <w:sz w:val="20"/>
                      <w:szCs w:val="20"/>
                    </w:rPr>
                    <w:t>“FGJ EDOMEX”</w:t>
                  </w:r>
                </w:p>
              </w:tc>
            </w:tr>
            <w:tr w:rsidR="00982CED" w:rsidRPr="00E01900" w14:paraId="5730543F" w14:textId="77777777" w:rsidTr="00982CED">
              <w:tc>
                <w:tcPr>
                  <w:tcW w:w="1820" w:type="dxa"/>
                </w:tcPr>
                <w:p w14:paraId="39F71577" w14:textId="77777777" w:rsidR="00982CED" w:rsidRDefault="00982CED" w:rsidP="00854DC4">
                  <w:pPr>
                    <w:rPr>
                      <w:rFonts w:ascii="Palatino Linotype" w:hAnsi="Palatino Linotype"/>
                      <w:color w:val="000000"/>
                      <w:sz w:val="20"/>
                      <w:szCs w:val="20"/>
                    </w:rPr>
                  </w:pPr>
                  <w:r w:rsidRPr="00BA2974">
                    <w:rPr>
                      <w:rFonts w:ascii="Palatino Linotype" w:hAnsi="Palatino Linotype"/>
                      <w:sz w:val="20"/>
                      <w:szCs w:val="20"/>
                    </w:rPr>
                    <w:t>Otro: (Indicar)</w:t>
                  </w:r>
                </w:p>
              </w:tc>
              <w:tc>
                <w:tcPr>
                  <w:tcW w:w="897" w:type="dxa"/>
                </w:tcPr>
                <w:p w14:paraId="56FF3DF0" w14:textId="77777777" w:rsidR="00982CED" w:rsidRDefault="00982CED" w:rsidP="00854DC4">
                  <w:pPr>
                    <w:jc w:val="center"/>
                  </w:pPr>
                  <w:r w:rsidRPr="00325F1B">
                    <w:rPr>
                      <w:rFonts w:ascii="Palatino Linotype" w:hAnsi="Palatino Linotype"/>
                      <w:color w:val="000000"/>
                      <w:sz w:val="20"/>
                      <w:szCs w:val="20"/>
                    </w:rPr>
                    <w:t>SI</w:t>
                  </w:r>
                </w:p>
              </w:tc>
              <w:tc>
                <w:tcPr>
                  <w:tcW w:w="1560" w:type="dxa"/>
                </w:tcPr>
                <w:p w14:paraId="18F7F383" w14:textId="77777777" w:rsidR="00982CED" w:rsidRDefault="00982CED" w:rsidP="00854DC4">
                  <w:pPr>
                    <w:jc w:val="center"/>
                  </w:pPr>
                  <w:r w:rsidRPr="00E1797C">
                    <w:rPr>
                      <w:rFonts w:ascii="Palatino Linotype" w:hAnsi="Palatino Linotype"/>
                      <w:color w:val="000000"/>
                      <w:sz w:val="20"/>
                      <w:szCs w:val="20"/>
                    </w:rPr>
                    <w:t>SI</w:t>
                  </w:r>
                </w:p>
              </w:tc>
              <w:tc>
                <w:tcPr>
                  <w:tcW w:w="3005" w:type="dxa"/>
                </w:tcPr>
                <w:p w14:paraId="7B459B76" w14:textId="77777777" w:rsidR="002B305A" w:rsidRPr="00E01900" w:rsidRDefault="00AD18F9" w:rsidP="00854DC4">
                  <w:pPr>
                    <w:pBdr>
                      <w:top w:val="nil"/>
                      <w:left w:val="nil"/>
                      <w:bottom w:val="nil"/>
                      <w:right w:val="nil"/>
                      <w:between w:val="nil"/>
                    </w:pBdr>
                    <w:contextualSpacing/>
                    <w:jc w:val="both"/>
                    <w:rPr>
                      <w:rFonts w:ascii="Palatino Linotype" w:eastAsia="Palatino Linotype" w:hAnsi="Palatino Linotype" w:cs="Palatino Linotype"/>
                      <w:color w:val="000000"/>
                      <w:sz w:val="20"/>
                      <w:szCs w:val="20"/>
                      <w:lang w:val="en-US"/>
                    </w:rPr>
                  </w:pPr>
                  <w:hyperlink r:id="rId23" w:history="1">
                    <w:r w:rsidR="002B305A" w:rsidRPr="00E01900">
                      <w:rPr>
                        <w:rStyle w:val="Hipervnculo"/>
                        <w:rFonts w:ascii="Palatino Linotype" w:hAnsi="Palatino Linotype"/>
                        <w:sz w:val="20"/>
                        <w:szCs w:val="20"/>
                        <w:lang w:val="en-US"/>
                      </w:rPr>
                      <w:t>cerotolerancia</w:t>
                    </w:r>
                    <w:r w:rsidR="002B305A" w:rsidRPr="00E01900">
                      <w:rPr>
                        <w:rStyle w:val="Hipervnculo"/>
                        <w:rFonts w:ascii="Palatino Linotype" w:eastAsia="Palatino Linotype" w:hAnsi="Palatino Linotype" w:cs="Palatino Linotype"/>
                        <w:sz w:val="20"/>
                        <w:szCs w:val="20"/>
                        <w:lang w:val="en-US"/>
                      </w:rPr>
                      <w:t>@fiscaliaedomex.gob.mx</w:t>
                    </w:r>
                  </w:hyperlink>
                </w:p>
                <w:p w14:paraId="386A0AE2" w14:textId="77777777" w:rsidR="00982CED" w:rsidRPr="00E01900" w:rsidRDefault="002B305A" w:rsidP="00854DC4">
                  <w:pPr>
                    <w:pBdr>
                      <w:top w:val="nil"/>
                      <w:left w:val="nil"/>
                      <w:bottom w:val="nil"/>
                      <w:right w:val="nil"/>
                      <w:between w:val="nil"/>
                    </w:pBdr>
                    <w:contextualSpacing/>
                    <w:jc w:val="both"/>
                    <w:rPr>
                      <w:rFonts w:ascii="Palatino Linotype" w:hAnsi="Palatino Linotype"/>
                      <w:color w:val="000000"/>
                      <w:sz w:val="20"/>
                      <w:szCs w:val="20"/>
                      <w:lang w:val="en-US"/>
                    </w:rPr>
                  </w:pPr>
                  <w:r w:rsidRPr="00E01900">
                    <w:rPr>
                      <w:rFonts w:ascii="Palatino Linotype" w:eastAsia="Palatino Linotype" w:hAnsi="Palatino Linotype" w:cs="Palatino Linotype"/>
                      <w:color w:val="000000"/>
                      <w:sz w:val="20"/>
                      <w:szCs w:val="20"/>
                      <w:lang w:val="en-US"/>
                    </w:rPr>
                    <w:t>“TEO EDOMEX”</w:t>
                  </w:r>
                </w:p>
              </w:tc>
            </w:tr>
          </w:tbl>
          <w:p w14:paraId="741CCE0C" w14:textId="77777777" w:rsidR="00982CED" w:rsidRPr="00E01900" w:rsidRDefault="00982CED" w:rsidP="00854DC4">
            <w:pPr>
              <w:rPr>
                <w:noProof/>
                <w:lang w:val="en-US" w:eastAsia="es-MX"/>
              </w:rPr>
            </w:pPr>
          </w:p>
        </w:tc>
        <w:tc>
          <w:tcPr>
            <w:tcW w:w="1701" w:type="dxa"/>
            <w:vMerge/>
            <w:shd w:val="clear" w:color="auto" w:fill="auto"/>
            <w:vAlign w:val="center"/>
          </w:tcPr>
          <w:p w14:paraId="1019A869" w14:textId="77777777" w:rsidR="00982CED" w:rsidRPr="00E01900" w:rsidRDefault="00982CED" w:rsidP="00854DC4">
            <w:pPr>
              <w:jc w:val="center"/>
              <w:rPr>
                <w:rFonts w:ascii="Palatino Linotype" w:hAnsi="Palatino Linotype"/>
                <w:b/>
                <w:sz w:val="20"/>
                <w:szCs w:val="20"/>
                <w:lang w:val="en-US" w:eastAsia="es-MX"/>
              </w:rPr>
            </w:pPr>
          </w:p>
        </w:tc>
      </w:tr>
      <w:tr w:rsidR="002B305A" w:rsidRPr="006E79DB" w14:paraId="577692DA" w14:textId="77777777" w:rsidTr="002B305A">
        <w:tc>
          <w:tcPr>
            <w:tcW w:w="7508" w:type="dxa"/>
            <w:gridSpan w:val="2"/>
            <w:shd w:val="clear" w:color="auto" w:fill="D9D9D9" w:themeFill="background1" w:themeFillShade="D9"/>
          </w:tcPr>
          <w:p w14:paraId="19E0A348" w14:textId="77777777" w:rsidR="002B305A" w:rsidRDefault="002B305A" w:rsidP="00854DC4">
            <w:pPr>
              <w:jc w:val="both"/>
              <w:rPr>
                <w:noProof/>
                <w:lang w:eastAsia="es-MX"/>
              </w:rPr>
            </w:pPr>
            <w:r w:rsidRPr="002B305A">
              <w:rPr>
                <w:rFonts w:ascii="Palatino Linotype" w:hAnsi="Palatino Linotype"/>
                <w:sz w:val="20"/>
                <w:szCs w:val="20"/>
              </w:rPr>
              <w:t>Tabla 2.4 Indicar el número de casos en los que las instituciones mencionadas tienen carácter de víctima directa o indirecta en las investigaciones de la Fiscalía Anticorrupción durante 2023.</w:t>
            </w:r>
          </w:p>
        </w:tc>
        <w:tc>
          <w:tcPr>
            <w:tcW w:w="1701" w:type="dxa"/>
            <w:vMerge w:val="restart"/>
            <w:shd w:val="clear" w:color="auto" w:fill="auto"/>
            <w:vAlign w:val="center"/>
          </w:tcPr>
          <w:p w14:paraId="59E4C21E" w14:textId="77777777" w:rsidR="001A4F96" w:rsidRDefault="001A4F96" w:rsidP="00854DC4">
            <w:pPr>
              <w:jc w:val="center"/>
              <w:rPr>
                <w:rFonts w:ascii="Palatino Linotype" w:hAnsi="Palatino Linotype"/>
                <w:b/>
                <w:sz w:val="20"/>
                <w:szCs w:val="20"/>
                <w:lang w:eastAsia="es-MX"/>
              </w:rPr>
            </w:pPr>
          </w:p>
          <w:p w14:paraId="37F7E53F" w14:textId="77777777" w:rsidR="001A4F96" w:rsidRDefault="001A4F96" w:rsidP="00854DC4">
            <w:pPr>
              <w:jc w:val="center"/>
              <w:rPr>
                <w:rFonts w:ascii="Palatino Linotype" w:hAnsi="Palatino Linotype"/>
                <w:b/>
                <w:sz w:val="20"/>
                <w:szCs w:val="20"/>
                <w:lang w:eastAsia="es-MX"/>
              </w:rPr>
            </w:pPr>
          </w:p>
          <w:p w14:paraId="3C226E64" w14:textId="77777777" w:rsidR="001A4F96" w:rsidRDefault="001A4F96" w:rsidP="00854DC4">
            <w:pPr>
              <w:jc w:val="center"/>
              <w:rPr>
                <w:rFonts w:ascii="Palatino Linotype" w:hAnsi="Palatino Linotype"/>
                <w:b/>
                <w:sz w:val="20"/>
                <w:szCs w:val="20"/>
                <w:lang w:eastAsia="es-MX"/>
              </w:rPr>
            </w:pPr>
          </w:p>
          <w:p w14:paraId="0FF1B744" w14:textId="77777777" w:rsidR="001A4F96" w:rsidRDefault="001A4F96" w:rsidP="00854DC4">
            <w:pPr>
              <w:jc w:val="center"/>
              <w:rPr>
                <w:rFonts w:ascii="Palatino Linotype" w:hAnsi="Palatino Linotype"/>
                <w:b/>
                <w:sz w:val="20"/>
                <w:szCs w:val="20"/>
                <w:lang w:eastAsia="es-MX"/>
              </w:rPr>
            </w:pPr>
          </w:p>
          <w:p w14:paraId="47106360" w14:textId="77777777" w:rsidR="001A4F96" w:rsidRDefault="001A4F96" w:rsidP="00854DC4">
            <w:pPr>
              <w:jc w:val="center"/>
              <w:rPr>
                <w:rFonts w:ascii="Palatino Linotype" w:hAnsi="Palatino Linotype"/>
                <w:b/>
                <w:sz w:val="20"/>
                <w:szCs w:val="20"/>
                <w:lang w:eastAsia="es-MX"/>
              </w:rPr>
            </w:pPr>
          </w:p>
          <w:p w14:paraId="5AC13224" w14:textId="77777777" w:rsidR="002B305A" w:rsidRPr="00B55405" w:rsidRDefault="002B305A"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40AD67DE" w14:textId="77777777" w:rsidR="002B305A" w:rsidRPr="00B55405" w:rsidRDefault="002B305A"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r>
              <w:rPr>
                <w:rFonts w:ascii="Palatino Linotype" w:hAnsi="Palatino Linotype"/>
                <w:b/>
                <w:sz w:val="20"/>
                <w:szCs w:val="20"/>
                <w:lang w:eastAsia="es-MX"/>
              </w:rPr>
              <w:t>)</w:t>
            </w:r>
          </w:p>
        </w:tc>
      </w:tr>
      <w:tr w:rsidR="002B305A" w:rsidRPr="006E79DB" w14:paraId="23AB787C" w14:textId="77777777" w:rsidTr="003F3627">
        <w:tc>
          <w:tcPr>
            <w:tcW w:w="7508" w:type="dxa"/>
            <w:gridSpan w:val="2"/>
            <w:shd w:val="clear" w:color="auto" w:fill="auto"/>
          </w:tcPr>
          <w:p w14:paraId="7AECA1EA" w14:textId="77777777" w:rsidR="002B305A" w:rsidRDefault="002B305A" w:rsidP="00854DC4">
            <w:pPr>
              <w:jc w:val="center"/>
              <w:rPr>
                <w:noProof/>
                <w:lang w:eastAsia="es-MX"/>
              </w:rPr>
            </w:pPr>
          </w:p>
          <w:tbl>
            <w:tblPr>
              <w:tblStyle w:val="Tablaconcuadrcula"/>
              <w:tblW w:w="4993" w:type="pct"/>
              <w:tblLayout w:type="fixed"/>
              <w:tblLook w:val="04A0" w:firstRow="1" w:lastRow="0" w:firstColumn="1" w:lastColumn="0" w:noHBand="0" w:noVBand="1"/>
            </w:tblPr>
            <w:tblGrid>
              <w:gridCol w:w="2425"/>
              <w:gridCol w:w="2424"/>
              <w:gridCol w:w="2423"/>
            </w:tblGrid>
            <w:tr w:rsidR="002B305A" w14:paraId="498288F7" w14:textId="77777777" w:rsidTr="002B305A">
              <w:tc>
                <w:tcPr>
                  <w:tcW w:w="1667" w:type="pct"/>
                  <w:shd w:val="clear" w:color="auto" w:fill="D9D9D9" w:themeFill="background1" w:themeFillShade="D9"/>
                </w:tcPr>
                <w:p w14:paraId="630C7D59" w14:textId="77777777" w:rsidR="002B305A" w:rsidRPr="002B305A" w:rsidRDefault="002B305A" w:rsidP="00854DC4">
                  <w:pPr>
                    <w:jc w:val="both"/>
                    <w:rPr>
                      <w:rFonts w:ascii="Palatino Linotype" w:hAnsi="Palatino Linotype"/>
                      <w:b/>
                      <w:sz w:val="20"/>
                    </w:rPr>
                  </w:pPr>
                  <w:r w:rsidRPr="002B305A">
                    <w:rPr>
                      <w:rFonts w:ascii="Palatino Linotype" w:hAnsi="Palatino Linotype"/>
                      <w:b/>
                      <w:sz w:val="20"/>
                    </w:rPr>
                    <w:t>Actor/institución</w:t>
                  </w:r>
                </w:p>
              </w:tc>
              <w:tc>
                <w:tcPr>
                  <w:tcW w:w="1667" w:type="pct"/>
                  <w:shd w:val="clear" w:color="auto" w:fill="D9D9D9" w:themeFill="background1" w:themeFillShade="D9"/>
                </w:tcPr>
                <w:p w14:paraId="7131BC89" w14:textId="77777777" w:rsidR="002B305A" w:rsidRPr="002B305A" w:rsidRDefault="002B305A" w:rsidP="00854DC4">
                  <w:pPr>
                    <w:jc w:val="both"/>
                    <w:rPr>
                      <w:rFonts w:ascii="Palatino Linotype" w:hAnsi="Palatino Linotype"/>
                      <w:b/>
                      <w:sz w:val="20"/>
                    </w:rPr>
                  </w:pPr>
                  <w:r w:rsidRPr="002B305A">
                    <w:rPr>
                      <w:rFonts w:ascii="Palatino Linotype" w:hAnsi="Palatino Linotype"/>
                      <w:b/>
                      <w:sz w:val="20"/>
                    </w:rPr>
                    <w:t>Número de los casos en los que tienen el carácter de víctima directa</w:t>
                  </w:r>
                </w:p>
              </w:tc>
              <w:tc>
                <w:tcPr>
                  <w:tcW w:w="1666" w:type="pct"/>
                  <w:shd w:val="clear" w:color="auto" w:fill="D9D9D9" w:themeFill="background1" w:themeFillShade="D9"/>
                </w:tcPr>
                <w:p w14:paraId="1C1AC19E" w14:textId="77777777" w:rsidR="002B305A" w:rsidRPr="002B305A" w:rsidRDefault="002B305A" w:rsidP="00854DC4">
                  <w:pPr>
                    <w:jc w:val="both"/>
                    <w:rPr>
                      <w:rFonts w:ascii="Palatino Linotype" w:hAnsi="Palatino Linotype"/>
                      <w:b/>
                      <w:sz w:val="20"/>
                    </w:rPr>
                  </w:pPr>
                  <w:r w:rsidRPr="002B305A">
                    <w:rPr>
                      <w:rFonts w:ascii="Palatino Linotype" w:hAnsi="Palatino Linotype"/>
                      <w:b/>
                      <w:sz w:val="20"/>
                    </w:rPr>
                    <w:t>Número de los casos en los que tienen el carácter de víctima indirecta</w:t>
                  </w:r>
                </w:p>
              </w:tc>
            </w:tr>
            <w:tr w:rsidR="002B305A" w14:paraId="257EB530" w14:textId="77777777" w:rsidTr="002B305A">
              <w:tc>
                <w:tcPr>
                  <w:tcW w:w="1667" w:type="pct"/>
                </w:tcPr>
                <w:p w14:paraId="2FCD38E8" w14:textId="77777777" w:rsidR="002B305A" w:rsidRPr="002B305A" w:rsidRDefault="002B305A" w:rsidP="00854DC4">
                  <w:pPr>
                    <w:jc w:val="both"/>
                    <w:rPr>
                      <w:rFonts w:ascii="Palatino Linotype" w:hAnsi="Palatino Linotype"/>
                      <w:sz w:val="20"/>
                    </w:rPr>
                  </w:pPr>
                  <w:r w:rsidRPr="002B305A">
                    <w:rPr>
                      <w:rFonts w:ascii="Palatino Linotype" w:hAnsi="Palatino Linotype"/>
                      <w:sz w:val="20"/>
                    </w:rPr>
                    <w:t>Instituciones públicas locales</w:t>
                  </w:r>
                </w:p>
              </w:tc>
              <w:tc>
                <w:tcPr>
                  <w:tcW w:w="1667" w:type="pct"/>
                </w:tcPr>
                <w:p w14:paraId="6F0CF990" w14:textId="77777777" w:rsidR="002B305A" w:rsidRPr="002B305A" w:rsidRDefault="002B305A" w:rsidP="00854DC4">
                  <w:pPr>
                    <w:jc w:val="center"/>
                    <w:rPr>
                      <w:rFonts w:ascii="Palatino Linotype" w:hAnsi="Palatino Linotype"/>
                      <w:noProof/>
                      <w:lang w:eastAsia="es-MX"/>
                    </w:rPr>
                  </w:pPr>
                  <w:r w:rsidRPr="002B305A">
                    <w:rPr>
                      <w:rFonts w:ascii="Palatino Linotype" w:hAnsi="Palatino Linotype"/>
                      <w:noProof/>
                      <w:sz w:val="20"/>
                      <w:lang w:eastAsia="es-MX"/>
                    </w:rPr>
                    <w:t>0</w:t>
                  </w:r>
                </w:p>
              </w:tc>
              <w:tc>
                <w:tcPr>
                  <w:tcW w:w="1666" w:type="pct"/>
                </w:tcPr>
                <w:p w14:paraId="5FCF0EFC" w14:textId="77777777" w:rsidR="002B305A" w:rsidRDefault="002B305A" w:rsidP="00854DC4">
                  <w:pPr>
                    <w:jc w:val="center"/>
                    <w:rPr>
                      <w:noProof/>
                      <w:lang w:eastAsia="es-MX"/>
                    </w:rPr>
                  </w:pPr>
                  <w:r w:rsidRPr="002B305A">
                    <w:rPr>
                      <w:rFonts w:ascii="Palatino Linotype" w:hAnsi="Palatino Linotype"/>
                      <w:noProof/>
                      <w:sz w:val="20"/>
                      <w:lang w:eastAsia="es-MX"/>
                    </w:rPr>
                    <w:t>0</w:t>
                  </w:r>
                </w:p>
              </w:tc>
            </w:tr>
            <w:tr w:rsidR="002B305A" w14:paraId="3BE5C861" w14:textId="77777777" w:rsidTr="002B305A">
              <w:tc>
                <w:tcPr>
                  <w:tcW w:w="1667" w:type="pct"/>
                </w:tcPr>
                <w:p w14:paraId="08F9AB89" w14:textId="77777777" w:rsidR="002B305A" w:rsidRPr="002B305A" w:rsidRDefault="002B305A" w:rsidP="00854DC4">
                  <w:pPr>
                    <w:jc w:val="both"/>
                    <w:rPr>
                      <w:rFonts w:ascii="Palatino Linotype" w:hAnsi="Palatino Linotype"/>
                      <w:sz w:val="20"/>
                    </w:rPr>
                  </w:pPr>
                  <w:r w:rsidRPr="002B305A">
                    <w:rPr>
                      <w:rFonts w:ascii="Palatino Linotype" w:hAnsi="Palatino Linotype"/>
                      <w:sz w:val="20"/>
                    </w:rPr>
                    <w:t>Instituciones públicas federales</w:t>
                  </w:r>
                </w:p>
              </w:tc>
              <w:tc>
                <w:tcPr>
                  <w:tcW w:w="1667" w:type="pct"/>
                </w:tcPr>
                <w:p w14:paraId="6D3669FA" w14:textId="77777777" w:rsidR="002B305A" w:rsidRDefault="002B305A" w:rsidP="00854DC4">
                  <w:pPr>
                    <w:jc w:val="center"/>
                  </w:pPr>
                  <w:r w:rsidRPr="00816A2A">
                    <w:rPr>
                      <w:rFonts w:ascii="Palatino Linotype" w:hAnsi="Palatino Linotype"/>
                      <w:noProof/>
                      <w:sz w:val="20"/>
                      <w:lang w:eastAsia="es-MX"/>
                    </w:rPr>
                    <w:t>0</w:t>
                  </w:r>
                </w:p>
              </w:tc>
              <w:tc>
                <w:tcPr>
                  <w:tcW w:w="1666" w:type="pct"/>
                </w:tcPr>
                <w:p w14:paraId="5B8C9966" w14:textId="77777777" w:rsidR="002B305A" w:rsidRDefault="002B305A" w:rsidP="00854DC4">
                  <w:pPr>
                    <w:jc w:val="center"/>
                  </w:pPr>
                  <w:r w:rsidRPr="00816A2A">
                    <w:rPr>
                      <w:rFonts w:ascii="Palatino Linotype" w:hAnsi="Palatino Linotype"/>
                      <w:noProof/>
                      <w:sz w:val="20"/>
                      <w:lang w:eastAsia="es-MX"/>
                    </w:rPr>
                    <w:t>0</w:t>
                  </w:r>
                </w:p>
              </w:tc>
            </w:tr>
            <w:tr w:rsidR="002B305A" w14:paraId="0D3888B5" w14:textId="77777777" w:rsidTr="002B305A">
              <w:tc>
                <w:tcPr>
                  <w:tcW w:w="1667" w:type="pct"/>
                </w:tcPr>
                <w:p w14:paraId="79450169" w14:textId="77777777" w:rsidR="002B305A" w:rsidRPr="002B305A" w:rsidRDefault="002B305A" w:rsidP="00854DC4">
                  <w:pPr>
                    <w:jc w:val="both"/>
                    <w:rPr>
                      <w:rFonts w:ascii="Palatino Linotype" w:hAnsi="Palatino Linotype"/>
                      <w:sz w:val="20"/>
                    </w:rPr>
                  </w:pPr>
                  <w:r w:rsidRPr="002B305A">
                    <w:rPr>
                      <w:rFonts w:ascii="Palatino Linotype" w:hAnsi="Palatino Linotype"/>
                      <w:sz w:val="20"/>
                    </w:rPr>
                    <w:t xml:space="preserve">Ciudadanos en lo individual </w:t>
                  </w:r>
                </w:p>
              </w:tc>
              <w:tc>
                <w:tcPr>
                  <w:tcW w:w="1667" w:type="pct"/>
                </w:tcPr>
                <w:p w14:paraId="6754009E" w14:textId="77777777" w:rsidR="002B305A" w:rsidRDefault="002B305A" w:rsidP="00854DC4">
                  <w:pPr>
                    <w:jc w:val="center"/>
                    <w:rPr>
                      <w:noProof/>
                      <w:lang w:eastAsia="es-MX"/>
                    </w:rPr>
                  </w:pPr>
                  <w:r>
                    <w:rPr>
                      <w:noProof/>
                      <w:lang w:eastAsia="es-MX"/>
                    </w:rPr>
                    <w:t>4,345</w:t>
                  </w:r>
                </w:p>
              </w:tc>
              <w:tc>
                <w:tcPr>
                  <w:tcW w:w="1666" w:type="pct"/>
                </w:tcPr>
                <w:p w14:paraId="1CA8A7C2" w14:textId="77777777" w:rsidR="002B305A" w:rsidRDefault="002B305A" w:rsidP="00854DC4">
                  <w:pPr>
                    <w:jc w:val="center"/>
                    <w:rPr>
                      <w:noProof/>
                      <w:lang w:eastAsia="es-MX"/>
                    </w:rPr>
                  </w:pPr>
                  <w:r w:rsidRPr="002B305A">
                    <w:rPr>
                      <w:rFonts w:ascii="Palatino Linotype" w:hAnsi="Palatino Linotype"/>
                      <w:noProof/>
                      <w:sz w:val="20"/>
                      <w:lang w:eastAsia="es-MX"/>
                    </w:rPr>
                    <w:t>0</w:t>
                  </w:r>
                </w:p>
              </w:tc>
            </w:tr>
            <w:tr w:rsidR="002B305A" w14:paraId="4E8561F2" w14:textId="77777777" w:rsidTr="002B305A">
              <w:tc>
                <w:tcPr>
                  <w:tcW w:w="1667" w:type="pct"/>
                </w:tcPr>
                <w:p w14:paraId="4CE14951" w14:textId="77777777" w:rsidR="002B305A" w:rsidRPr="002B305A" w:rsidRDefault="002B305A" w:rsidP="00854DC4">
                  <w:pPr>
                    <w:jc w:val="both"/>
                    <w:rPr>
                      <w:rFonts w:ascii="Palatino Linotype" w:hAnsi="Palatino Linotype"/>
                      <w:sz w:val="20"/>
                    </w:rPr>
                  </w:pPr>
                  <w:r w:rsidRPr="002B305A">
                    <w:rPr>
                      <w:rFonts w:ascii="Palatino Linotype" w:hAnsi="Palatino Linotype"/>
                      <w:sz w:val="20"/>
                    </w:rPr>
                    <w:t>Ninguno</w:t>
                  </w:r>
                </w:p>
              </w:tc>
              <w:tc>
                <w:tcPr>
                  <w:tcW w:w="1667" w:type="pct"/>
                </w:tcPr>
                <w:p w14:paraId="79C67FCA" w14:textId="77777777" w:rsidR="002B305A" w:rsidRDefault="002B305A" w:rsidP="00854DC4">
                  <w:pPr>
                    <w:jc w:val="center"/>
                  </w:pPr>
                  <w:r w:rsidRPr="003B0CC2">
                    <w:rPr>
                      <w:rFonts w:ascii="Palatino Linotype" w:hAnsi="Palatino Linotype"/>
                      <w:noProof/>
                      <w:sz w:val="20"/>
                      <w:lang w:eastAsia="es-MX"/>
                    </w:rPr>
                    <w:t>0</w:t>
                  </w:r>
                </w:p>
              </w:tc>
              <w:tc>
                <w:tcPr>
                  <w:tcW w:w="1666" w:type="pct"/>
                </w:tcPr>
                <w:p w14:paraId="4F2160A4" w14:textId="77777777" w:rsidR="002B305A" w:rsidRDefault="002B305A" w:rsidP="00854DC4">
                  <w:pPr>
                    <w:jc w:val="center"/>
                  </w:pPr>
                  <w:r w:rsidRPr="003B0CC2">
                    <w:rPr>
                      <w:rFonts w:ascii="Palatino Linotype" w:hAnsi="Palatino Linotype"/>
                      <w:noProof/>
                      <w:sz w:val="20"/>
                      <w:lang w:eastAsia="es-MX"/>
                    </w:rPr>
                    <w:t>0</w:t>
                  </w:r>
                </w:p>
              </w:tc>
            </w:tr>
            <w:tr w:rsidR="002B305A" w14:paraId="6057F307" w14:textId="77777777" w:rsidTr="002B305A">
              <w:tc>
                <w:tcPr>
                  <w:tcW w:w="1667" w:type="pct"/>
                </w:tcPr>
                <w:p w14:paraId="6E0B701B" w14:textId="77777777" w:rsidR="002B305A" w:rsidRPr="002B305A" w:rsidRDefault="002B305A" w:rsidP="00854DC4">
                  <w:pPr>
                    <w:jc w:val="both"/>
                    <w:rPr>
                      <w:rFonts w:ascii="Palatino Linotype" w:hAnsi="Palatino Linotype"/>
                      <w:sz w:val="20"/>
                    </w:rPr>
                  </w:pPr>
                  <w:r w:rsidRPr="002B305A">
                    <w:rPr>
                      <w:rFonts w:ascii="Palatino Linotype" w:hAnsi="Palatino Linotype"/>
                      <w:sz w:val="20"/>
                    </w:rPr>
                    <w:t>Otro: (Indicar)</w:t>
                  </w:r>
                </w:p>
              </w:tc>
              <w:tc>
                <w:tcPr>
                  <w:tcW w:w="1667" w:type="pct"/>
                </w:tcPr>
                <w:p w14:paraId="47D8AAED" w14:textId="77777777" w:rsidR="002B305A" w:rsidRDefault="002B305A" w:rsidP="00854DC4">
                  <w:pPr>
                    <w:jc w:val="center"/>
                  </w:pPr>
                  <w:r w:rsidRPr="003B0CC2">
                    <w:rPr>
                      <w:rFonts w:ascii="Palatino Linotype" w:hAnsi="Palatino Linotype"/>
                      <w:noProof/>
                      <w:sz w:val="20"/>
                      <w:lang w:eastAsia="es-MX"/>
                    </w:rPr>
                    <w:t>0</w:t>
                  </w:r>
                </w:p>
              </w:tc>
              <w:tc>
                <w:tcPr>
                  <w:tcW w:w="1666" w:type="pct"/>
                </w:tcPr>
                <w:p w14:paraId="5E222E52" w14:textId="77777777" w:rsidR="002B305A" w:rsidRDefault="002B305A" w:rsidP="00854DC4">
                  <w:pPr>
                    <w:jc w:val="center"/>
                  </w:pPr>
                  <w:r w:rsidRPr="003B0CC2">
                    <w:rPr>
                      <w:rFonts w:ascii="Palatino Linotype" w:hAnsi="Palatino Linotype"/>
                      <w:noProof/>
                      <w:sz w:val="20"/>
                      <w:lang w:eastAsia="es-MX"/>
                    </w:rPr>
                    <w:t>0</w:t>
                  </w:r>
                </w:p>
              </w:tc>
            </w:tr>
          </w:tbl>
          <w:p w14:paraId="29133B52" w14:textId="77777777" w:rsidR="002B305A" w:rsidRDefault="002B305A" w:rsidP="00854DC4">
            <w:pPr>
              <w:jc w:val="center"/>
              <w:rPr>
                <w:noProof/>
                <w:lang w:eastAsia="es-MX"/>
              </w:rPr>
            </w:pPr>
          </w:p>
        </w:tc>
        <w:tc>
          <w:tcPr>
            <w:tcW w:w="1701" w:type="dxa"/>
            <w:vMerge/>
            <w:shd w:val="clear" w:color="auto" w:fill="auto"/>
            <w:vAlign w:val="center"/>
          </w:tcPr>
          <w:p w14:paraId="61D78238" w14:textId="77777777" w:rsidR="002B305A" w:rsidRPr="00B55405" w:rsidRDefault="002B305A" w:rsidP="00854DC4">
            <w:pPr>
              <w:jc w:val="center"/>
              <w:rPr>
                <w:rFonts w:ascii="Palatino Linotype" w:hAnsi="Palatino Linotype"/>
                <w:b/>
                <w:sz w:val="20"/>
                <w:szCs w:val="20"/>
                <w:lang w:eastAsia="es-MX"/>
              </w:rPr>
            </w:pPr>
          </w:p>
        </w:tc>
      </w:tr>
      <w:tr w:rsidR="00F96112" w:rsidRPr="006E79DB" w14:paraId="5C8FB38B" w14:textId="77777777" w:rsidTr="003F3627">
        <w:tc>
          <w:tcPr>
            <w:tcW w:w="7508" w:type="dxa"/>
            <w:gridSpan w:val="2"/>
            <w:shd w:val="clear" w:color="auto" w:fill="auto"/>
          </w:tcPr>
          <w:p w14:paraId="0439F43C" w14:textId="77777777" w:rsidR="00F96112" w:rsidRPr="001A4F96" w:rsidRDefault="00F96112" w:rsidP="00854DC4">
            <w:pPr>
              <w:jc w:val="both"/>
              <w:rPr>
                <w:rFonts w:ascii="Palatino Linotype" w:hAnsi="Palatino Linotype"/>
                <w:noProof/>
                <w:lang w:eastAsia="es-MX"/>
              </w:rPr>
            </w:pPr>
            <w:r w:rsidRPr="001A4F96">
              <w:rPr>
                <w:rFonts w:ascii="Palatino Linotype" w:hAnsi="Palatino Linotype"/>
                <w:noProof/>
                <w:sz w:val="20"/>
                <w:lang w:eastAsia="es-MX"/>
              </w:rPr>
              <w:t>Tabla 3.4 Indicar el número de casos iniciados por oficio durante 2023 a través de las fuentes señaladas.</w:t>
            </w:r>
          </w:p>
        </w:tc>
        <w:tc>
          <w:tcPr>
            <w:tcW w:w="1701" w:type="dxa"/>
            <w:vMerge w:val="restart"/>
            <w:shd w:val="clear" w:color="auto" w:fill="auto"/>
            <w:vAlign w:val="center"/>
          </w:tcPr>
          <w:p w14:paraId="3E5B4457" w14:textId="77777777" w:rsidR="00F96112" w:rsidRPr="00B55405" w:rsidRDefault="00F96112"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4E598D54" w14:textId="77777777" w:rsidR="00F96112" w:rsidRPr="00B55405" w:rsidRDefault="00F96112"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r>
              <w:rPr>
                <w:rFonts w:ascii="Palatino Linotype" w:hAnsi="Palatino Linotype"/>
                <w:b/>
                <w:sz w:val="20"/>
                <w:szCs w:val="20"/>
                <w:lang w:eastAsia="es-MX"/>
              </w:rPr>
              <w:t>)</w:t>
            </w:r>
          </w:p>
        </w:tc>
      </w:tr>
      <w:tr w:rsidR="00F96112" w:rsidRPr="006E79DB" w14:paraId="225D42DB" w14:textId="77777777" w:rsidTr="00AE23DD">
        <w:trPr>
          <w:trHeight w:val="2078"/>
        </w:trPr>
        <w:tc>
          <w:tcPr>
            <w:tcW w:w="7508" w:type="dxa"/>
            <w:gridSpan w:val="2"/>
            <w:shd w:val="clear" w:color="auto" w:fill="auto"/>
          </w:tcPr>
          <w:p w14:paraId="0FE7C825" w14:textId="77777777" w:rsidR="00F96112" w:rsidRDefault="00F96112" w:rsidP="00854DC4">
            <w:pPr>
              <w:jc w:val="center"/>
              <w:rPr>
                <w:noProof/>
                <w:lang w:eastAsia="es-MX"/>
              </w:rPr>
            </w:pPr>
          </w:p>
          <w:tbl>
            <w:tblPr>
              <w:tblStyle w:val="Tablaconcuadrcula"/>
              <w:tblW w:w="6261" w:type="dxa"/>
              <w:tblLayout w:type="fixed"/>
              <w:tblLook w:val="04A0" w:firstRow="1" w:lastRow="0" w:firstColumn="1" w:lastColumn="0" w:noHBand="0" w:noVBand="1"/>
            </w:tblPr>
            <w:tblGrid>
              <w:gridCol w:w="2434"/>
              <w:gridCol w:w="3827"/>
            </w:tblGrid>
            <w:tr w:rsidR="00F96112" w14:paraId="6513992C" w14:textId="77777777" w:rsidTr="001A4F96">
              <w:tc>
                <w:tcPr>
                  <w:tcW w:w="1944" w:type="pct"/>
                  <w:shd w:val="clear" w:color="auto" w:fill="D9D9D9" w:themeFill="background1" w:themeFillShade="D9"/>
                </w:tcPr>
                <w:p w14:paraId="49F5F574" w14:textId="77777777" w:rsidR="00F96112" w:rsidRPr="001A4F96" w:rsidRDefault="00F96112" w:rsidP="00854DC4">
                  <w:pPr>
                    <w:rPr>
                      <w:rFonts w:ascii="Palatino Linotype" w:hAnsi="Palatino Linotype"/>
                      <w:b/>
                      <w:sz w:val="20"/>
                    </w:rPr>
                  </w:pPr>
                  <w:r w:rsidRPr="001A4F96">
                    <w:rPr>
                      <w:rFonts w:ascii="Palatino Linotype" w:hAnsi="Palatino Linotype"/>
                      <w:b/>
                      <w:sz w:val="20"/>
                    </w:rPr>
                    <w:t>Investigaciones de oficio</w:t>
                  </w:r>
                </w:p>
              </w:tc>
              <w:tc>
                <w:tcPr>
                  <w:tcW w:w="3056" w:type="pct"/>
                  <w:shd w:val="clear" w:color="auto" w:fill="D9D9D9" w:themeFill="background1" w:themeFillShade="D9"/>
                </w:tcPr>
                <w:p w14:paraId="7BD63DF3" w14:textId="77777777" w:rsidR="00F96112" w:rsidRPr="001A4F96" w:rsidRDefault="00F96112" w:rsidP="00854DC4">
                  <w:pPr>
                    <w:rPr>
                      <w:rFonts w:ascii="Palatino Linotype" w:hAnsi="Palatino Linotype"/>
                      <w:b/>
                      <w:sz w:val="20"/>
                    </w:rPr>
                  </w:pPr>
                  <w:r w:rsidRPr="001A4F96">
                    <w:rPr>
                      <w:rFonts w:ascii="Palatino Linotype" w:hAnsi="Palatino Linotype"/>
                      <w:b/>
                      <w:sz w:val="20"/>
                    </w:rPr>
                    <w:t>Número de los casos iniciados en 2023</w:t>
                  </w:r>
                </w:p>
              </w:tc>
            </w:tr>
            <w:tr w:rsidR="00F96112" w14:paraId="56166E4D" w14:textId="77777777" w:rsidTr="001A4F96">
              <w:tc>
                <w:tcPr>
                  <w:tcW w:w="1944" w:type="pct"/>
                </w:tcPr>
                <w:p w14:paraId="3BE81D9A" w14:textId="77777777" w:rsidR="00F96112" w:rsidRPr="001A4F96" w:rsidRDefault="00F96112" w:rsidP="00854DC4">
                  <w:pPr>
                    <w:rPr>
                      <w:rFonts w:ascii="Palatino Linotype" w:hAnsi="Palatino Linotype"/>
                      <w:sz w:val="20"/>
                      <w:szCs w:val="20"/>
                    </w:rPr>
                  </w:pPr>
                  <w:r w:rsidRPr="001A4F96">
                    <w:rPr>
                      <w:rFonts w:ascii="Palatino Linotype" w:hAnsi="Palatino Linotype"/>
                      <w:sz w:val="20"/>
                      <w:szCs w:val="20"/>
                    </w:rPr>
                    <w:t>Nota periodística</w:t>
                  </w:r>
                </w:p>
              </w:tc>
              <w:tc>
                <w:tcPr>
                  <w:tcW w:w="3056" w:type="pct"/>
                </w:tcPr>
                <w:p w14:paraId="52C47702" w14:textId="77777777" w:rsidR="00F96112" w:rsidRPr="001A4F96" w:rsidRDefault="00F96112" w:rsidP="00854DC4">
                  <w:pPr>
                    <w:jc w:val="center"/>
                    <w:rPr>
                      <w:rFonts w:ascii="Palatino Linotype" w:hAnsi="Palatino Linotype"/>
                      <w:noProof/>
                      <w:sz w:val="20"/>
                      <w:szCs w:val="20"/>
                      <w:lang w:eastAsia="es-MX"/>
                    </w:rPr>
                  </w:pPr>
                  <w:r w:rsidRPr="001A4F96">
                    <w:rPr>
                      <w:rFonts w:ascii="Palatino Linotype" w:hAnsi="Palatino Linotype"/>
                      <w:noProof/>
                      <w:sz w:val="20"/>
                      <w:szCs w:val="20"/>
                      <w:lang w:eastAsia="es-MX"/>
                    </w:rPr>
                    <w:t>8</w:t>
                  </w:r>
                </w:p>
              </w:tc>
            </w:tr>
            <w:tr w:rsidR="00F96112" w14:paraId="6806ADE6" w14:textId="77777777" w:rsidTr="001A4F96">
              <w:tc>
                <w:tcPr>
                  <w:tcW w:w="1944" w:type="pct"/>
                </w:tcPr>
                <w:p w14:paraId="3592735D" w14:textId="77777777" w:rsidR="00F96112" w:rsidRPr="001A4F96" w:rsidRDefault="00F96112" w:rsidP="00854DC4">
                  <w:pPr>
                    <w:rPr>
                      <w:rFonts w:ascii="Palatino Linotype" w:hAnsi="Palatino Linotype"/>
                      <w:sz w:val="20"/>
                      <w:szCs w:val="20"/>
                    </w:rPr>
                  </w:pPr>
                  <w:r w:rsidRPr="001A4F96">
                    <w:rPr>
                      <w:rFonts w:ascii="Palatino Linotype" w:hAnsi="Palatino Linotype"/>
                      <w:sz w:val="20"/>
                      <w:szCs w:val="20"/>
                    </w:rPr>
                    <w:t>Correo electrónico</w:t>
                  </w:r>
                </w:p>
              </w:tc>
              <w:tc>
                <w:tcPr>
                  <w:tcW w:w="3056" w:type="pct"/>
                </w:tcPr>
                <w:p w14:paraId="4E608622" w14:textId="77777777" w:rsidR="00F96112" w:rsidRPr="001A4F96" w:rsidRDefault="00F96112" w:rsidP="00854DC4">
                  <w:pPr>
                    <w:jc w:val="center"/>
                    <w:rPr>
                      <w:rFonts w:ascii="Palatino Linotype" w:hAnsi="Palatino Linotype"/>
                      <w:noProof/>
                      <w:sz w:val="20"/>
                      <w:szCs w:val="20"/>
                      <w:lang w:eastAsia="es-MX"/>
                    </w:rPr>
                  </w:pPr>
                  <w:r w:rsidRPr="001A4F96">
                    <w:rPr>
                      <w:rFonts w:ascii="Palatino Linotype" w:hAnsi="Palatino Linotype"/>
                      <w:noProof/>
                      <w:sz w:val="20"/>
                      <w:szCs w:val="20"/>
                      <w:lang w:eastAsia="es-MX"/>
                    </w:rPr>
                    <w:t>27</w:t>
                  </w:r>
                </w:p>
              </w:tc>
            </w:tr>
            <w:tr w:rsidR="00F96112" w14:paraId="3B64F9AA" w14:textId="77777777" w:rsidTr="001A4F96">
              <w:tc>
                <w:tcPr>
                  <w:tcW w:w="1944" w:type="pct"/>
                </w:tcPr>
                <w:p w14:paraId="634A51CE" w14:textId="77777777" w:rsidR="00F96112" w:rsidRPr="001A4F96" w:rsidRDefault="00F96112" w:rsidP="00854DC4">
                  <w:pPr>
                    <w:rPr>
                      <w:rFonts w:ascii="Palatino Linotype" w:hAnsi="Palatino Linotype"/>
                      <w:sz w:val="20"/>
                      <w:szCs w:val="20"/>
                    </w:rPr>
                  </w:pPr>
                  <w:r w:rsidRPr="001A4F96">
                    <w:rPr>
                      <w:rFonts w:ascii="Palatino Linotype" w:hAnsi="Palatino Linotype"/>
                      <w:sz w:val="20"/>
                      <w:szCs w:val="20"/>
                    </w:rPr>
                    <w:t xml:space="preserve">Denuncia anónima </w:t>
                  </w:r>
                </w:p>
              </w:tc>
              <w:tc>
                <w:tcPr>
                  <w:tcW w:w="3056" w:type="pct"/>
                </w:tcPr>
                <w:p w14:paraId="35313257" w14:textId="77777777" w:rsidR="00F96112" w:rsidRPr="001A4F96" w:rsidRDefault="00F96112" w:rsidP="00854DC4">
                  <w:pPr>
                    <w:jc w:val="center"/>
                    <w:rPr>
                      <w:rFonts w:ascii="Palatino Linotype" w:hAnsi="Palatino Linotype"/>
                      <w:noProof/>
                      <w:sz w:val="20"/>
                      <w:szCs w:val="20"/>
                      <w:lang w:eastAsia="es-MX"/>
                    </w:rPr>
                  </w:pPr>
                  <w:r w:rsidRPr="001A4F96">
                    <w:rPr>
                      <w:rFonts w:ascii="Palatino Linotype" w:hAnsi="Palatino Linotype"/>
                      <w:noProof/>
                      <w:sz w:val="20"/>
                      <w:szCs w:val="20"/>
                      <w:lang w:eastAsia="es-MX"/>
                    </w:rPr>
                    <w:t>8</w:t>
                  </w:r>
                </w:p>
              </w:tc>
            </w:tr>
            <w:tr w:rsidR="00F96112" w14:paraId="77EAD94B" w14:textId="77777777" w:rsidTr="001A4F96">
              <w:tc>
                <w:tcPr>
                  <w:tcW w:w="1944" w:type="pct"/>
                </w:tcPr>
                <w:p w14:paraId="2BCAC23B" w14:textId="77777777" w:rsidR="00F96112" w:rsidRPr="001A4F96" w:rsidRDefault="00F96112" w:rsidP="00854DC4">
                  <w:pPr>
                    <w:rPr>
                      <w:rFonts w:ascii="Palatino Linotype" w:hAnsi="Palatino Linotype"/>
                      <w:sz w:val="20"/>
                      <w:szCs w:val="20"/>
                    </w:rPr>
                  </w:pPr>
                  <w:r w:rsidRPr="001A4F96">
                    <w:rPr>
                      <w:rFonts w:ascii="Palatino Linotype" w:hAnsi="Palatino Linotype"/>
                      <w:sz w:val="20"/>
                      <w:szCs w:val="20"/>
                    </w:rPr>
                    <w:t>Otro: (Indicar)</w:t>
                  </w:r>
                </w:p>
              </w:tc>
              <w:tc>
                <w:tcPr>
                  <w:tcW w:w="3056" w:type="pct"/>
                </w:tcPr>
                <w:p w14:paraId="1C8A1240" w14:textId="77777777" w:rsidR="00F96112" w:rsidRPr="001A4F96" w:rsidRDefault="00F96112" w:rsidP="00854DC4">
                  <w:pPr>
                    <w:jc w:val="center"/>
                    <w:rPr>
                      <w:rFonts w:ascii="Palatino Linotype" w:hAnsi="Palatino Linotype"/>
                      <w:noProof/>
                      <w:sz w:val="20"/>
                      <w:szCs w:val="20"/>
                      <w:lang w:eastAsia="es-MX"/>
                    </w:rPr>
                  </w:pPr>
                  <w:r w:rsidRPr="001A4F96">
                    <w:rPr>
                      <w:rFonts w:ascii="Palatino Linotype" w:hAnsi="Palatino Linotype"/>
                      <w:noProof/>
                      <w:sz w:val="20"/>
                      <w:szCs w:val="20"/>
                      <w:lang w:eastAsia="es-MX"/>
                    </w:rPr>
                    <w:t>4,345</w:t>
                  </w:r>
                </w:p>
              </w:tc>
            </w:tr>
            <w:tr w:rsidR="00F96112" w14:paraId="7A74AF78" w14:textId="77777777" w:rsidTr="001A4F96">
              <w:tc>
                <w:tcPr>
                  <w:tcW w:w="1944" w:type="pct"/>
                </w:tcPr>
                <w:p w14:paraId="079F0D5B" w14:textId="77777777" w:rsidR="00F96112" w:rsidRPr="001A4F96" w:rsidRDefault="00F96112" w:rsidP="00854DC4">
                  <w:pPr>
                    <w:rPr>
                      <w:rFonts w:ascii="Palatino Linotype" w:hAnsi="Palatino Linotype"/>
                      <w:sz w:val="20"/>
                      <w:szCs w:val="20"/>
                    </w:rPr>
                  </w:pPr>
                  <w:r w:rsidRPr="001A4F96">
                    <w:rPr>
                      <w:rFonts w:ascii="Palatino Linotype" w:hAnsi="Palatino Linotype"/>
                      <w:sz w:val="20"/>
                      <w:szCs w:val="20"/>
                    </w:rPr>
                    <w:t>Total</w:t>
                  </w:r>
                </w:p>
              </w:tc>
              <w:tc>
                <w:tcPr>
                  <w:tcW w:w="3056" w:type="pct"/>
                </w:tcPr>
                <w:p w14:paraId="7BD02051" w14:textId="77777777" w:rsidR="00F96112" w:rsidRPr="001A4F96" w:rsidRDefault="00F96112" w:rsidP="00854DC4">
                  <w:pPr>
                    <w:jc w:val="center"/>
                    <w:rPr>
                      <w:rFonts w:ascii="Palatino Linotype" w:hAnsi="Palatino Linotype"/>
                      <w:noProof/>
                      <w:sz w:val="20"/>
                      <w:szCs w:val="20"/>
                      <w:lang w:eastAsia="es-MX"/>
                    </w:rPr>
                  </w:pPr>
                  <w:r w:rsidRPr="001A4F96">
                    <w:rPr>
                      <w:rFonts w:ascii="Palatino Linotype" w:hAnsi="Palatino Linotype"/>
                      <w:noProof/>
                      <w:sz w:val="20"/>
                      <w:szCs w:val="20"/>
                      <w:lang w:eastAsia="es-MX"/>
                    </w:rPr>
                    <w:t>4,388</w:t>
                  </w:r>
                </w:p>
              </w:tc>
            </w:tr>
          </w:tbl>
          <w:p w14:paraId="697C8C19" w14:textId="77777777" w:rsidR="00F96112" w:rsidRDefault="00F96112" w:rsidP="00854DC4">
            <w:pPr>
              <w:jc w:val="center"/>
              <w:rPr>
                <w:noProof/>
                <w:lang w:eastAsia="es-MX"/>
              </w:rPr>
            </w:pPr>
          </w:p>
        </w:tc>
        <w:tc>
          <w:tcPr>
            <w:tcW w:w="1701" w:type="dxa"/>
            <w:vMerge/>
            <w:shd w:val="clear" w:color="auto" w:fill="auto"/>
            <w:vAlign w:val="center"/>
          </w:tcPr>
          <w:p w14:paraId="6A177E82" w14:textId="77777777" w:rsidR="00F96112" w:rsidRPr="00B55405" w:rsidRDefault="00F96112" w:rsidP="00854DC4">
            <w:pPr>
              <w:jc w:val="center"/>
              <w:rPr>
                <w:rFonts w:ascii="Palatino Linotype" w:hAnsi="Palatino Linotype"/>
                <w:b/>
                <w:sz w:val="20"/>
                <w:szCs w:val="20"/>
                <w:lang w:eastAsia="es-MX"/>
              </w:rPr>
            </w:pPr>
          </w:p>
        </w:tc>
      </w:tr>
      <w:tr w:rsidR="00BA2974" w:rsidRPr="006E79DB" w14:paraId="7019470F" w14:textId="77777777" w:rsidTr="003F3627">
        <w:tc>
          <w:tcPr>
            <w:tcW w:w="2830" w:type="dxa"/>
            <w:shd w:val="clear" w:color="auto" w:fill="auto"/>
          </w:tcPr>
          <w:p w14:paraId="6EDA882C" w14:textId="77777777" w:rsidR="00BA2974" w:rsidRPr="00BA2974" w:rsidRDefault="00AE23DD" w:rsidP="00854DC4">
            <w:pPr>
              <w:jc w:val="both"/>
              <w:rPr>
                <w:rFonts w:ascii="Palatino Linotype" w:hAnsi="Palatino Linotype"/>
                <w:sz w:val="20"/>
                <w:szCs w:val="20"/>
              </w:rPr>
            </w:pPr>
            <w:r w:rsidRPr="00AE23DD">
              <w:rPr>
                <w:rFonts w:ascii="Palatino Linotype" w:hAnsi="Palatino Linotype"/>
                <w:sz w:val="20"/>
                <w:szCs w:val="20"/>
              </w:rPr>
              <w:t>●</w:t>
            </w:r>
            <w:r w:rsidRPr="00AE23DD">
              <w:rPr>
                <w:rFonts w:ascii="Palatino Linotype" w:hAnsi="Palatino Linotype"/>
                <w:sz w:val="20"/>
                <w:szCs w:val="20"/>
              </w:rPr>
              <w:tab/>
              <w:t>Indicar la manera en que se gestionan los casos para el personal de la Fiscalía Anticorrupción del Estado.</w:t>
            </w:r>
          </w:p>
        </w:tc>
        <w:tc>
          <w:tcPr>
            <w:tcW w:w="4678" w:type="dxa"/>
            <w:shd w:val="clear" w:color="auto" w:fill="auto"/>
            <w:vAlign w:val="center"/>
          </w:tcPr>
          <w:p w14:paraId="50A6FE2A" w14:textId="77777777" w:rsidR="00BA2974" w:rsidRPr="00AE23DD" w:rsidRDefault="00AE23DD" w:rsidP="00854DC4">
            <w:pPr>
              <w:jc w:val="both"/>
              <w:rPr>
                <w:rFonts w:ascii="Palatino Linotype" w:hAnsi="Palatino Linotype"/>
                <w:noProof/>
                <w:lang w:eastAsia="es-MX"/>
              </w:rPr>
            </w:pPr>
            <w:r w:rsidRPr="00AE23DD">
              <w:rPr>
                <w:rFonts w:ascii="Palatino Linotype" w:hAnsi="Palatino Linotype"/>
                <w:noProof/>
                <w:sz w:val="20"/>
                <w:lang w:eastAsia="es-MX"/>
              </w:rPr>
              <w:t>La Fiscalía Especializada en Combate a la Corrupción cuenta con dos Direcciones Generales que son: la Dirección General de Corporaciones Policiales y la Dirección General de Servidores Públicos, quien a su vez cada una cuenta con mesas de trámite y dependiendo la competencia de la denuncia se le turna a la mesa correspondiente.</w:t>
            </w:r>
          </w:p>
        </w:tc>
        <w:tc>
          <w:tcPr>
            <w:tcW w:w="1701" w:type="dxa"/>
            <w:shd w:val="clear" w:color="auto" w:fill="auto"/>
            <w:vAlign w:val="center"/>
          </w:tcPr>
          <w:p w14:paraId="3171669A" w14:textId="77777777" w:rsidR="00AE23DD" w:rsidRPr="00B55405" w:rsidRDefault="00AE23DD"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Sí</w:t>
            </w:r>
          </w:p>
          <w:p w14:paraId="6679F783" w14:textId="77777777" w:rsidR="00BA2974" w:rsidRPr="00B55405" w:rsidRDefault="00AE23DD" w:rsidP="00854DC4">
            <w:pPr>
              <w:jc w:val="center"/>
              <w:rPr>
                <w:rFonts w:ascii="Palatino Linotype" w:hAnsi="Palatino Linotype"/>
                <w:b/>
                <w:sz w:val="20"/>
                <w:szCs w:val="20"/>
                <w:lang w:eastAsia="es-MX"/>
              </w:rPr>
            </w:pPr>
            <w:r w:rsidRPr="00B55405">
              <w:rPr>
                <w:rFonts w:ascii="Palatino Linotype" w:hAnsi="Palatino Linotype"/>
                <w:b/>
                <w:sz w:val="20"/>
                <w:szCs w:val="20"/>
                <w:lang w:eastAsia="es-MX"/>
              </w:rPr>
              <w:t>(Actos consentidos</w:t>
            </w:r>
            <w:r>
              <w:rPr>
                <w:rFonts w:ascii="Palatino Linotype" w:hAnsi="Palatino Linotype"/>
                <w:b/>
                <w:sz w:val="20"/>
                <w:szCs w:val="20"/>
                <w:lang w:eastAsia="es-MX"/>
              </w:rPr>
              <w:t>)</w:t>
            </w:r>
          </w:p>
        </w:tc>
      </w:tr>
      <w:tr w:rsidR="00AE23DD" w:rsidRPr="006E79DB" w14:paraId="5E1E2612" w14:textId="77777777" w:rsidTr="003F3627">
        <w:tc>
          <w:tcPr>
            <w:tcW w:w="2830" w:type="dxa"/>
            <w:shd w:val="clear" w:color="auto" w:fill="auto"/>
          </w:tcPr>
          <w:p w14:paraId="14C80EED" w14:textId="77777777" w:rsidR="00AE23DD" w:rsidRPr="00BA2974" w:rsidRDefault="00AE23DD" w:rsidP="00854DC4">
            <w:pPr>
              <w:jc w:val="both"/>
              <w:rPr>
                <w:rFonts w:ascii="Palatino Linotype" w:hAnsi="Palatino Linotype"/>
                <w:sz w:val="20"/>
                <w:szCs w:val="20"/>
              </w:rPr>
            </w:pPr>
            <w:r w:rsidRPr="00AE23DD">
              <w:rPr>
                <w:rFonts w:ascii="Palatino Linotype" w:hAnsi="Palatino Linotype"/>
                <w:sz w:val="20"/>
                <w:szCs w:val="20"/>
              </w:rPr>
              <w:t>●</w:t>
            </w:r>
            <w:r w:rsidRPr="00AE23DD">
              <w:rPr>
                <w:rFonts w:ascii="Palatino Linotype" w:hAnsi="Palatino Linotype"/>
                <w:sz w:val="20"/>
                <w:szCs w:val="20"/>
              </w:rPr>
              <w:tab/>
              <w:t xml:space="preserve">¿El mismo ministerio público de la Fiscalía Anticorrupción que realiza la </w:t>
            </w:r>
            <w:r w:rsidRPr="00AE23DD">
              <w:rPr>
                <w:rFonts w:ascii="Palatino Linotype" w:hAnsi="Palatino Linotype"/>
                <w:sz w:val="20"/>
                <w:szCs w:val="20"/>
              </w:rPr>
              <w:lastRenderedPageBreak/>
              <w:t>investigación de un caso es quien continua su judicialización hasta el final del procedimiento?</w:t>
            </w:r>
          </w:p>
        </w:tc>
        <w:tc>
          <w:tcPr>
            <w:tcW w:w="4678" w:type="dxa"/>
            <w:shd w:val="clear" w:color="auto" w:fill="auto"/>
            <w:vAlign w:val="center"/>
          </w:tcPr>
          <w:p w14:paraId="59F152F8" w14:textId="77777777" w:rsidR="00AE23DD" w:rsidRDefault="0005760E" w:rsidP="00854DC4">
            <w:pPr>
              <w:jc w:val="both"/>
              <w:rPr>
                <w:noProof/>
                <w:lang w:eastAsia="es-MX"/>
              </w:rPr>
            </w:pPr>
            <w:r>
              <w:rPr>
                <w:noProof/>
                <w:lang w:eastAsia="es-MX"/>
              </w:rPr>
              <w:lastRenderedPageBreak/>
              <w:t>Si</w:t>
            </w:r>
          </w:p>
        </w:tc>
        <w:tc>
          <w:tcPr>
            <w:tcW w:w="1701" w:type="dxa"/>
            <w:shd w:val="clear" w:color="auto" w:fill="auto"/>
          </w:tcPr>
          <w:p w14:paraId="1A08C8C4" w14:textId="77777777" w:rsidR="00AE23DD" w:rsidRDefault="00AE23DD"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5E0AC46B" w14:textId="77777777" w:rsidR="0005760E" w:rsidRPr="00193351" w:rsidRDefault="0005760E" w:rsidP="00854DC4">
            <w:pPr>
              <w:jc w:val="center"/>
              <w:rPr>
                <w:rFonts w:ascii="Palatino Linotype" w:hAnsi="Palatino Linotype"/>
                <w:b/>
                <w:sz w:val="20"/>
                <w:szCs w:val="20"/>
              </w:rPr>
            </w:pPr>
            <w:r w:rsidRPr="00193351">
              <w:rPr>
                <w:rFonts w:ascii="Palatino Linotype" w:hAnsi="Palatino Linotype"/>
                <w:b/>
                <w:sz w:val="20"/>
                <w:szCs w:val="20"/>
                <w:lang w:eastAsia="es-MX"/>
              </w:rPr>
              <w:t>(Actos consentidos)</w:t>
            </w:r>
          </w:p>
        </w:tc>
      </w:tr>
      <w:tr w:rsidR="00AE23DD" w:rsidRPr="006E79DB" w14:paraId="377C3751" w14:textId="77777777" w:rsidTr="003F3627">
        <w:tc>
          <w:tcPr>
            <w:tcW w:w="2830" w:type="dxa"/>
            <w:shd w:val="clear" w:color="auto" w:fill="auto"/>
            <w:vAlign w:val="center"/>
          </w:tcPr>
          <w:p w14:paraId="45A75B47" w14:textId="77777777" w:rsidR="00AE23DD" w:rsidRPr="00850652" w:rsidRDefault="00AE23DD" w:rsidP="00854DC4">
            <w:pPr>
              <w:jc w:val="both"/>
              <w:rPr>
                <w:rFonts w:ascii="Palatino Linotype" w:hAnsi="Palatino Linotype"/>
                <w:color w:val="000000"/>
                <w:sz w:val="20"/>
                <w:szCs w:val="20"/>
              </w:rPr>
            </w:pPr>
            <w:r w:rsidRPr="00AE23DD">
              <w:rPr>
                <w:rFonts w:ascii="Palatino Linotype" w:hAnsi="Palatino Linotype"/>
                <w:color w:val="000000"/>
                <w:sz w:val="20"/>
                <w:szCs w:val="20"/>
              </w:rPr>
              <w:t>●</w:t>
            </w:r>
            <w:r w:rsidRPr="00AE23DD">
              <w:rPr>
                <w:rFonts w:ascii="Palatino Linotype" w:hAnsi="Palatino Linotype"/>
                <w:color w:val="000000"/>
                <w:sz w:val="20"/>
                <w:szCs w:val="20"/>
              </w:rPr>
              <w:tab/>
              <w:t>¿La Fiscalía Anticorrupción inicia investigaciones (abre carpetas de investigación) en caso de recibir denuncias anónimas?</w:t>
            </w:r>
          </w:p>
        </w:tc>
        <w:tc>
          <w:tcPr>
            <w:tcW w:w="4678" w:type="dxa"/>
            <w:shd w:val="clear" w:color="auto" w:fill="auto"/>
            <w:vAlign w:val="center"/>
          </w:tcPr>
          <w:p w14:paraId="40658B5C" w14:textId="77777777" w:rsidR="00AE23DD" w:rsidRPr="0005760E" w:rsidRDefault="0005760E" w:rsidP="00854DC4">
            <w:pPr>
              <w:jc w:val="both"/>
              <w:rPr>
                <w:rFonts w:ascii="Palatino Linotype" w:hAnsi="Palatino Linotype"/>
                <w:noProof/>
                <w:lang w:eastAsia="es-MX"/>
              </w:rPr>
            </w:pPr>
            <w:r w:rsidRPr="0005760E">
              <w:rPr>
                <w:rFonts w:ascii="Palatino Linotype" w:hAnsi="Palatino Linotype"/>
                <w:noProof/>
                <w:sz w:val="20"/>
                <w:lang w:eastAsia="es-MX"/>
              </w:rPr>
              <w:t>La Fiscalía Especializada inicia carpetas de investigación por las formas establecidas en el artículo 221 del Código Nacional de Procedimientos Penales; así como las denuncias anónimas de acuerdo a lo establecido en el artículo 131 del mismo ordenamiento legal referido.</w:t>
            </w:r>
          </w:p>
        </w:tc>
        <w:tc>
          <w:tcPr>
            <w:tcW w:w="1701" w:type="dxa"/>
            <w:shd w:val="clear" w:color="auto" w:fill="auto"/>
          </w:tcPr>
          <w:p w14:paraId="12A016BA" w14:textId="77777777" w:rsidR="0005760E" w:rsidRDefault="0005760E"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229489EE" w14:textId="77777777" w:rsidR="00AE23DD" w:rsidRDefault="0005760E" w:rsidP="00854DC4">
            <w:pPr>
              <w:jc w:val="center"/>
            </w:pPr>
            <w:r w:rsidRPr="00193351">
              <w:rPr>
                <w:rFonts w:ascii="Palatino Linotype" w:hAnsi="Palatino Linotype"/>
                <w:b/>
                <w:sz w:val="20"/>
                <w:szCs w:val="20"/>
                <w:lang w:eastAsia="es-MX"/>
              </w:rPr>
              <w:t>(Actos consentidos)</w:t>
            </w:r>
          </w:p>
        </w:tc>
      </w:tr>
      <w:tr w:rsidR="00AE23DD" w:rsidRPr="006E79DB" w14:paraId="20147B91" w14:textId="77777777" w:rsidTr="003F3627">
        <w:tc>
          <w:tcPr>
            <w:tcW w:w="2830" w:type="dxa"/>
            <w:shd w:val="clear" w:color="auto" w:fill="auto"/>
            <w:vAlign w:val="center"/>
          </w:tcPr>
          <w:p w14:paraId="3362FFAF" w14:textId="77777777" w:rsidR="00AE23DD" w:rsidRPr="00850652" w:rsidRDefault="00AE23DD" w:rsidP="00854DC4">
            <w:pPr>
              <w:jc w:val="both"/>
              <w:rPr>
                <w:rFonts w:ascii="Palatino Linotype" w:hAnsi="Palatino Linotype"/>
                <w:color w:val="000000"/>
                <w:sz w:val="20"/>
                <w:szCs w:val="20"/>
              </w:rPr>
            </w:pPr>
            <w:r w:rsidRPr="00AE23DD">
              <w:rPr>
                <w:rFonts w:ascii="Palatino Linotype" w:hAnsi="Palatino Linotype"/>
                <w:color w:val="000000"/>
                <w:sz w:val="20"/>
                <w:szCs w:val="20"/>
              </w:rPr>
              <w:t>●</w:t>
            </w:r>
            <w:r w:rsidRPr="00AE23DD">
              <w:rPr>
                <w:rFonts w:ascii="Palatino Linotype" w:hAnsi="Palatino Linotype"/>
                <w:color w:val="000000"/>
                <w:sz w:val="20"/>
                <w:szCs w:val="20"/>
              </w:rPr>
              <w:tab/>
              <w:t>En los casos en los que los hechos se relacionan con posibles faltas administrativas que investiga el Órgano Interno de Control o la Auditoría Superior, ¿la Fiscalía Anticorrupción inicia investigación o espera a los resultados del Órgano Interno de Control o la Auditoría Superior?</w:t>
            </w:r>
          </w:p>
        </w:tc>
        <w:tc>
          <w:tcPr>
            <w:tcW w:w="4678" w:type="dxa"/>
            <w:shd w:val="clear" w:color="auto" w:fill="auto"/>
            <w:vAlign w:val="center"/>
          </w:tcPr>
          <w:p w14:paraId="77F7AD92" w14:textId="77777777" w:rsidR="00AE23DD" w:rsidRPr="003B6EE8" w:rsidRDefault="0005760E" w:rsidP="00854DC4">
            <w:pPr>
              <w:jc w:val="both"/>
              <w:rPr>
                <w:rFonts w:ascii="Palatino Linotype" w:hAnsi="Palatino Linotype"/>
                <w:noProof/>
                <w:lang w:eastAsia="es-MX"/>
              </w:rPr>
            </w:pPr>
            <w:r w:rsidRPr="003B6EE8">
              <w:rPr>
                <w:rFonts w:ascii="Palatino Linotype" w:hAnsi="Palatino Linotype"/>
                <w:noProof/>
                <w:sz w:val="20"/>
                <w:lang w:eastAsia="es-MX"/>
              </w:rPr>
              <w:t>El Ministerio Público, al tener conocimiento de un hecho</w:t>
            </w:r>
            <w:r w:rsidR="003B6EE8" w:rsidRPr="003B6EE8">
              <w:rPr>
                <w:rFonts w:ascii="Palatino Linotype" w:hAnsi="Palatino Linotype"/>
                <w:noProof/>
                <w:sz w:val="20"/>
                <w:lang w:eastAsia="es-MX"/>
              </w:rPr>
              <w:t xml:space="preserve"> que la ley señale como delito, inicia la investigación correspondiente, la cual puede ser anterior o posterior al resultado de las intervenciones de</w:t>
            </w:r>
            <w:r w:rsidR="003B6EE8">
              <w:rPr>
                <w:rFonts w:ascii="Palatino Linotype" w:hAnsi="Palatino Linotype"/>
                <w:noProof/>
                <w:sz w:val="20"/>
                <w:lang w:eastAsia="es-MX"/>
              </w:rPr>
              <w:t xml:space="preserve"> </w:t>
            </w:r>
            <w:r w:rsidR="003B6EE8" w:rsidRPr="003B6EE8">
              <w:rPr>
                <w:rFonts w:ascii="Palatino Linotype" w:hAnsi="Palatino Linotype"/>
                <w:noProof/>
                <w:sz w:val="20"/>
                <w:lang w:eastAsia="es-MX"/>
              </w:rPr>
              <w:t>las autoridades referidas</w:t>
            </w:r>
            <w:r w:rsidR="003B6EE8">
              <w:rPr>
                <w:rFonts w:ascii="Palatino Linotype" w:hAnsi="Palatino Linotype"/>
                <w:noProof/>
                <w:sz w:val="20"/>
                <w:lang w:eastAsia="es-MX"/>
              </w:rPr>
              <w:t>.</w:t>
            </w:r>
          </w:p>
        </w:tc>
        <w:tc>
          <w:tcPr>
            <w:tcW w:w="1701" w:type="dxa"/>
            <w:shd w:val="clear" w:color="auto" w:fill="auto"/>
          </w:tcPr>
          <w:p w14:paraId="73CAA170" w14:textId="77777777" w:rsidR="003B6EE8" w:rsidRDefault="003B6EE8" w:rsidP="00854DC4">
            <w:pPr>
              <w:jc w:val="center"/>
              <w:rPr>
                <w:rFonts w:ascii="Palatino Linotype" w:hAnsi="Palatino Linotype"/>
                <w:b/>
                <w:sz w:val="20"/>
                <w:szCs w:val="20"/>
                <w:lang w:eastAsia="es-MX"/>
              </w:rPr>
            </w:pPr>
          </w:p>
          <w:p w14:paraId="3FA03901" w14:textId="77777777" w:rsidR="00AE23DD" w:rsidRDefault="00AE23DD"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00B7A3D3" w14:textId="77777777" w:rsidR="0005760E" w:rsidRPr="00193351" w:rsidRDefault="0005760E" w:rsidP="00854DC4">
            <w:pPr>
              <w:jc w:val="center"/>
              <w:rPr>
                <w:rFonts w:ascii="Palatino Linotype" w:hAnsi="Palatino Linotype"/>
                <w:b/>
                <w:sz w:val="20"/>
                <w:szCs w:val="20"/>
              </w:rPr>
            </w:pPr>
            <w:r w:rsidRPr="00193351">
              <w:rPr>
                <w:rFonts w:ascii="Palatino Linotype" w:hAnsi="Palatino Linotype"/>
                <w:b/>
                <w:sz w:val="20"/>
                <w:szCs w:val="20"/>
                <w:lang w:eastAsia="es-MX"/>
              </w:rPr>
              <w:t>(Actos consentidos)</w:t>
            </w:r>
          </w:p>
        </w:tc>
      </w:tr>
      <w:tr w:rsidR="00BA2974" w:rsidRPr="006E79DB" w14:paraId="0D52B8AC" w14:textId="77777777" w:rsidTr="001133A1">
        <w:tc>
          <w:tcPr>
            <w:tcW w:w="2830" w:type="dxa"/>
            <w:shd w:val="clear" w:color="auto" w:fill="auto"/>
            <w:vAlign w:val="center"/>
          </w:tcPr>
          <w:p w14:paraId="4CD54012" w14:textId="77777777" w:rsidR="00BA2974" w:rsidRPr="00850652" w:rsidRDefault="00AE23DD" w:rsidP="00854DC4">
            <w:pPr>
              <w:jc w:val="both"/>
              <w:rPr>
                <w:rFonts w:ascii="Palatino Linotype" w:hAnsi="Palatino Linotype"/>
                <w:color w:val="000000"/>
                <w:sz w:val="20"/>
                <w:szCs w:val="20"/>
              </w:rPr>
            </w:pPr>
            <w:r w:rsidRPr="00AE23DD">
              <w:rPr>
                <w:rFonts w:ascii="Palatino Linotype" w:hAnsi="Palatino Linotype"/>
                <w:color w:val="000000"/>
                <w:sz w:val="20"/>
                <w:szCs w:val="20"/>
              </w:rPr>
              <w:t>●</w:t>
            </w:r>
            <w:r w:rsidRPr="00AE23DD">
              <w:rPr>
                <w:rFonts w:ascii="Palatino Linotype" w:hAnsi="Palatino Linotype"/>
                <w:color w:val="000000"/>
                <w:sz w:val="20"/>
                <w:szCs w:val="20"/>
              </w:rPr>
              <w:tab/>
              <w:t>Para la investigación de los delitos, ¿el Ministerio Público de la Fiscalía Anticorrupción cuenta con algún documento o registro del plan de investigación?</w:t>
            </w:r>
          </w:p>
        </w:tc>
        <w:tc>
          <w:tcPr>
            <w:tcW w:w="4678" w:type="dxa"/>
            <w:shd w:val="clear" w:color="auto" w:fill="auto"/>
            <w:vAlign w:val="center"/>
          </w:tcPr>
          <w:p w14:paraId="2C07C214" w14:textId="77777777" w:rsidR="00BA2974" w:rsidRPr="003B6EE8" w:rsidRDefault="003B6EE8" w:rsidP="00854DC4">
            <w:pPr>
              <w:jc w:val="both"/>
              <w:rPr>
                <w:rFonts w:ascii="Palatino Linotype" w:hAnsi="Palatino Linotype"/>
                <w:noProof/>
                <w:lang w:eastAsia="es-MX"/>
              </w:rPr>
            </w:pPr>
            <w:r w:rsidRPr="003B6EE8">
              <w:rPr>
                <w:rFonts w:ascii="Palatino Linotype" w:hAnsi="Palatino Linotype"/>
                <w:noProof/>
                <w:sz w:val="20"/>
                <w:lang w:eastAsia="es-MX"/>
              </w:rPr>
              <w:t>Se basa en los protocolos de investigaciónde las Fiscalía General de Justicia del Estado de México.</w:t>
            </w:r>
          </w:p>
        </w:tc>
        <w:tc>
          <w:tcPr>
            <w:tcW w:w="1701" w:type="dxa"/>
            <w:shd w:val="clear" w:color="auto" w:fill="auto"/>
            <w:vAlign w:val="center"/>
          </w:tcPr>
          <w:p w14:paraId="40AD38A8" w14:textId="77777777" w:rsidR="003B6EE8" w:rsidRDefault="003B6EE8"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50635222" w14:textId="77777777" w:rsidR="00BA2974" w:rsidRPr="00B55405" w:rsidRDefault="003B6EE8"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(Actos consentidos)</w:t>
            </w:r>
          </w:p>
        </w:tc>
      </w:tr>
      <w:tr w:rsidR="00BA2974" w:rsidRPr="006E79DB" w14:paraId="04B2C1A4" w14:textId="77777777" w:rsidTr="001133A1">
        <w:tc>
          <w:tcPr>
            <w:tcW w:w="2830" w:type="dxa"/>
            <w:shd w:val="clear" w:color="auto" w:fill="auto"/>
            <w:vAlign w:val="center"/>
          </w:tcPr>
          <w:p w14:paraId="39835B8D" w14:textId="77777777" w:rsidR="00BA2974" w:rsidRPr="00850652" w:rsidRDefault="00AE23DD" w:rsidP="00854DC4">
            <w:pPr>
              <w:jc w:val="both"/>
              <w:rPr>
                <w:rFonts w:ascii="Palatino Linotype" w:hAnsi="Palatino Linotype"/>
                <w:color w:val="000000"/>
                <w:sz w:val="20"/>
                <w:szCs w:val="20"/>
              </w:rPr>
            </w:pPr>
            <w:r w:rsidRPr="00AE23DD">
              <w:rPr>
                <w:rFonts w:ascii="Palatino Linotype" w:hAnsi="Palatino Linotype"/>
                <w:color w:val="000000"/>
                <w:sz w:val="20"/>
                <w:szCs w:val="20"/>
              </w:rPr>
              <w:t>●</w:t>
            </w:r>
            <w:r w:rsidRPr="00AE23DD">
              <w:rPr>
                <w:rFonts w:ascii="Palatino Linotype" w:hAnsi="Palatino Linotype"/>
                <w:color w:val="000000"/>
                <w:sz w:val="20"/>
                <w:szCs w:val="20"/>
              </w:rPr>
              <w:tab/>
              <w:t>¿La Fiscalía Anticorrupción del Estado utiliza alguna plataforma tecnológica para sistematizar la operación de las áreas sustantivas? (ejemplo: Justica.net)</w:t>
            </w:r>
          </w:p>
        </w:tc>
        <w:tc>
          <w:tcPr>
            <w:tcW w:w="4678" w:type="dxa"/>
            <w:shd w:val="clear" w:color="auto" w:fill="auto"/>
            <w:vAlign w:val="center"/>
          </w:tcPr>
          <w:p w14:paraId="7F5C0B7B" w14:textId="77777777" w:rsidR="00BA2974" w:rsidRPr="003B6EE8" w:rsidRDefault="003B6EE8" w:rsidP="00854DC4">
            <w:pPr>
              <w:jc w:val="both"/>
              <w:rPr>
                <w:rFonts w:ascii="Palatino Linotype" w:hAnsi="Palatino Linotype"/>
                <w:noProof/>
                <w:lang w:eastAsia="es-MX"/>
              </w:rPr>
            </w:pPr>
            <w:r w:rsidRPr="003B6EE8">
              <w:rPr>
                <w:rFonts w:ascii="Palatino Linotype" w:hAnsi="Palatino Linotype"/>
                <w:noProof/>
                <w:sz w:val="20"/>
                <w:lang w:eastAsia="es-MX"/>
              </w:rPr>
              <w:t>Sí, la Fiscalía Especializada utiliza la plataforma del Sistema Informático de Gestión (SIGI) para el inicio de las carpetas de investigación y su seguimiento.</w:t>
            </w:r>
          </w:p>
        </w:tc>
        <w:tc>
          <w:tcPr>
            <w:tcW w:w="1701" w:type="dxa"/>
            <w:shd w:val="clear" w:color="auto" w:fill="auto"/>
            <w:vAlign w:val="center"/>
          </w:tcPr>
          <w:p w14:paraId="09317708" w14:textId="77777777" w:rsidR="003B6EE8" w:rsidRDefault="003B6EE8"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49B01F6F" w14:textId="77777777" w:rsidR="00BA2974" w:rsidRPr="00B55405" w:rsidRDefault="003B6EE8"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(Actos consentidos)</w:t>
            </w:r>
          </w:p>
        </w:tc>
      </w:tr>
      <w:tr w:rsidR="006D3470" w:rsidRPr="006E79DB" w14:paraId="07781E1E" w14:textId="77777777" w:rsidTr="006D3470">
        <w:tc>
          <w:tcPr>
            <w:tcW w:w="7508" w:type="dxa"/>
            <w:gridSpan w:val="2"/>
            <w:shd w:val="clear" w:color="auto" w:fill="D9D9D9" w:themeFill="background1" w:themeFillShade="D9"/>
            <w:vAlign w:val="center"/>
          </w:tcPr>
          <w:p w14:paraId="58BB5BA9" w14:textId="77777777" w:rsidR="006D3470" w:rsidRDefault="006D3470" w:rsidP="00854DC4">
            <w:pPr>
              <w:jc w:val="both"/>
              <w:rPr>
                <w:noProof/>
                <w:lang w:eastAsia="es-MX"/>
              </w:rPr>
            </w:pPr>
            <w:r w:rsidRPr="006D3470">
              <w:rPr>
                <w:rFonts w:ascii="Palatino Linotype" w:hAnsi="Palatino Linotype"/>
                <w:color w:val="000000"/>
                <w:sz w:val="20"/>
                <w:szCs w:val="20"/>
              </w:rPr>
              <w:t>1.5 Asuntos recibidos y determinados.</w:t>
            </w:r>
          </w:p>
        </w:tc>
        <w:tc>
          <w:tcPr>
            <w:tcW w:w="1701" w:type="dxa"/>
            <w:shd w:val="clear" w:color="auto" w:fill="D9D9D9" w:themeFill="background1" w:themeFillShade="D9"/>
            <w:vAlign w:val="center"/>
          </w:tcPr>
          <w:p w14:paraId="26B84D3F" w14:textId="77777777" w:rsidR="006D3470" w:rsidRPr="00B55405" w:rsidRDefault="006D3470" w:rsidP="00854DC4">
            <w:pPr>
              <w:jc w:val="center"/>
              <w:rPr>
                <w:rFonts w:ascii="Palatino Linotype" w:hAnsi="Palatino Linotype"/>
                <w:b/>
                <w:sz w:val="20"/>
                <w:szCs w:val="20"/>
                <w:lang w:eastAsia="es-MX"/>
              </w:rPr>
            </w:pPr>
          </w:p>
        </w:tc>
      </w:tr>
      <w:tr w:rsidR="006D3470" w:rsidRPr="006E79DB" w14:paraId="0F3AE801" w14:textId="77777777" w:rsidTr="003F3627">
        <w:tc>
          <w:tcPr>
            <w:tcW w:w="7508" w:type="dxa"/>
            <w:gridSpan w:val="2"/>
            <w:shd w:val="clear" w:color="auto" w:fill="auto"/>
            <w:vAlign w:val="center"/>
          </w:tcPr>
          <w:tbl>
            <w:tblPr>
              <w:tblStyle w:val="Tablaconcuadrcula"/>
              <w:tblW w:w="4993" w:type="pct"/>
              <w:tblLayout w:type="fixed"/>
              <w:tblLook w:val="04A0" w:firstRow="1" w:lastRow="0" w:firstColumn="1" w:lastColumn="0" w:noHBand="0" w:noVBand="1"/>
            </w:tblPr>
            <w:tblGrid>
              <w:gridCol w:w="1818"/>
              <w:gridCol w:w="1818"/>
              <w:gridCol w:w="1818"/>
              <w:gridCol w:w="1818"/>
            </w:tblGrid>
            <w:tr w:rsidR="000C019F" w14:paraId="63540D2B" w14:textId="77777777" w:rsidTr="000C019F">
              <w:tc>
                <w:tcPr>
                  <w:tcW w:w="1250" w:type="pct"/>
                  <w:shd w:val="clear" w:color="auto" w:fill="D9D9D9" w:themeFill="background1" w:themeFillShade="D9"/>
                </w:tcPr>
                <w:p w14:paraId="2628092A" w14:textId="77777777" w:rsidR="000C019F" w:rsidRPr="000C019F" w:rsidRDefault="000C019F" w:rsidP="00854DC4">
                  <w:pPr>
                    <w:rPr>
                      <w:rFonts w:ascii="Palatino Linotype" w:hAnsi="Palatino Linotype"/>
                      <w:b/>
                      <w:sz w:val="20"/>
                    </w:rPr>
                  </w:pPr>
                  <w:r w:rsidRPr="000C019F">
                    <w:rPr>
                      <w:rFonts w:ascii="Palatino Linotype" w:hAnsi="Palatino Linotype"/>
                      <w:b/>
                      <w:sz w:val="20"/>
                    </w:rPr>
                    <w:t>Categoría</w:t>
                  </w:r>
                </w:p>
              </w:tc>
              <w:tc>
                <w:tcPr>
                  <w:tcW w:w="1250" w:type="pct"/>
                  <w:shd w:val="clear" w:color="auto" w:fill="D9D9D9" w:themeFill="background1" w:themeFillShade="D9"/>
                </w:tcPr>
                <w:p w14:paraId="68F466CC" w14:textId="77777777" w:rsidR="000C019F" w:rsidRPr="000C019F" w:rsidRDefault="000C019F" w:rsidP="00854DC4">
                  <w:pPr>
                    <w:rPr>
                      <w:rFonts w:ascii="Palatino Linotype" w:hAnsi="Palatino Linotype"/>
                      <w:b/>
                      <w:sz w:val="20"/>
                    </w:rPr>
                  </w:pPr>
                  <w:r w:rsidRPr="000C019F">
                    <w:rPr>
                      <w:rFonts w:ascii="Palatino Linotype" w:hAnsi="Palatino Linotype"/>
                      <w:b/>
                      <w:sz w:val="20"/>
                    </w:rPr>
                    <w:t>Subcategoría</w:t>
                  </w:r>
                </w:p>
              </w:tc>
              <w:tc>
                <w:tcPr>
                  <w:tcW w:w="1250" w:type="pct"/>
                  <w:shd w:val="clear" w:color="auto" w:fill="D9D9D9" w:themeFill="background1" w:themeFillShade="D9"/>
                </w:tcPr>
                <w:p w14:paraId="03189873" w14:textId="77777777" w:rsidR="000C019F" w:rsidRPr="000C019F" w:rsidRDefault="000C019F" w:rsidP="00854DC4">
                  <w:pPr>
                    <w:rPr>
                      <w:rFonts w:ascii="Palatino Linotype" w:hAnsi="Palatino Linotype"/>
                      <w:b/>
                      <w:sz w:val="20"/>
                    </w:rPr>
                  </w:pPr>
                  <w:r w:rsidRPr="000C019F">
                    <w:rPr>
                      <w:rFonts w:ascii="Palatino Linotype" w:hAnsi="Palatino Linotype"/>
                      <w:b/>
                      <w:sz w:val="20"/>
                    </w:rPr>
                    <w:t xml:space="preserve">Fundamento del CNPP </w:t>
                  </w:r>
                </w:p>
              </w:tc>
              <w:tc>
                <w:tcPr>
                  <w:tcW w:w="1250" w:type="pct"/>
                  <w:shd w:val="clear" w:color="auto" w:fill="D9D9D9" w:themeFill="background1" w:themeFillShade="D9"/>
                </w:tcPr>
                <w:p w14:paraId="619D1C50" w14:textId="77777777" w:rsidR="000C019F" w:rsidRPr="000C019F" w:rsidRDefault="000C019F" w:rsidP="00854DC4">
                  <w:pPr>
                    <w:rPr>
                      <w:rFonts w:ascii="Palatino Linotype" w:hAnsi="Palatino Linotype"/>
                      <w:b/>
                      <w:sz w:val="20"/>
                    </w:rPr>
                  </w:pPr>
                  <w:r w:rsidRPr="000C019F">
                    <w:rPr>
                      <w:rFonts w:ascii="Palatino Linotype" w:hAnsi="Palatino Linotype"/>
                      <w:b/>
                      <w:sz w:val="20"/>
                    </w:rPr>
                    <w:t>Número</w:t>
                  </w:r>
                </w:p>
              </w:tc>
            </w:tr>
            <w:tr w:rsidR="000C019F" w14:paraId="55E25D53" w14:textId="77777777" w:rsidTr="003F3627">
              <w:tc>
                <w:tcPr>
                  <w:tcW w:w="1250" w:type="pct"/>
                </w:tcPr>
                <w:p w14:paraId="2A8A0EE0"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w:t>
                  </w:r>
                </w:p>
              </w:tc>
              <w:tc>
                <w:tcPr>
                  <w:tcW w:w="1250" w:type="pct"/>
                </w:tcPr>
                <w:p w14:paraId="0D698291"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vAlign w:val="center"/>
                </w:tcPr>
                <w:p w14:paraId="23C2AA54" w14:textId="77777777" w:rsidR="000C019F" w:rsidRPr="000C019F" w:rsidRDefault="000C019F" w:rsidP="00854DC4">
                  <w:pPr>
                    <w:jc w:val="center"/>
                    <w:rPr>
                      <w:rFonts w:ascii="Palatino Linotype" w:eastAsia="Calibri" w:hAnsi="Palatino Linotype" w:cs="Calibri"/>
                      <w:color w:val="000000"/>
                      <w:sz w:val="20"/>
                      <w:szCs w:val="18"/>
                    </w:rPr>
                  </w:pPr>
                  <w:r w:rsidRPr="000C019F">
                    <w:rPr>
                      <w:rFonts w:ascii="Palatino Linotype" w:eastAsia="Calibri" w:hAnsi="Palatino Linotype" w:cs="Calibri"/>
                      <w:color w:val="000000"/>
                      <w:sz w:val="20"/>
                      <w:szCs w:val="18"/>
                    </w:rPr>
                    <w:t>Art. 212, 221 y 224</w:t>
                  </w:r>
                </w:p>
              </w:tc>
              <w:tc>
                <w:tcPr>
                  <w:tcW w:w="1250" w:type="pct"/>
                </w:tcPr>
                <w:p w14:paraId="7E0D0E16"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4,388</w:t>
                  </w:r>
                </w:p>
              </w:tc>
            </w:tr>
            <w:tr w:rsidR="000C019F" w14:paraId="3B54471D" w14:textId="77777777" w:rsidTr="003F3627">
              <w:tc>
                <w:tcPr>
                  <w:tcW w:w="1250" w:type="pct"/>
                </w:tcPr>
                <w:p w14:paraId="68231264"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con detenido</w:t>
                  </w:r>
                </w:p>
              </w:tc>
              <w:tc>
                <w:tcPr>
                  <w:tcW w:w="1250" w:type="pct"/>
                </w:tcPr>
                <w:p w14:paraId="24856CFB"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vAlign w:val="center"/>
                </w:tcPr>
                <w:p w14:paraId="2DB2AD2E" w14:textId="77777777" w:rsidR="000C019F" w:rsidRPr="000C019F" w:rsidRDefault="000C019F" w:rsidP="00854DC4">
                  <w:pPr>
                    <w:jc w:val="center"/>
                    <w:rPr>
                      <w:rFonts w:ascii="Palatino Linotype" w:eastAsia="Calibri" w:hAnsi="Palatino Linotype" w:cs="Calibri"/>
                      <w:color w:val="000000"/>
                      <w:sz w:val="20"/>
                      <w:szCs w:val="18"/>
                    </w:rPr>
                  </w:pPr>
                  <w:r w:rsidRPr="000C019F">
                    <w:rPr>
                      <w:rFonts w:ascii="Palatino Linotype" w:eastAsia="Calibri" w:hAnsi="Palatino Linotype" w:cs="Calibri"/>
                      <w:color w:val="000000"/>
                      <w:sz w:val="20"/>
                      <w:szCs w:val="18"/>
                    </w:rPr>
                    <w:t>Art. 212, 221, 150 y 147</w:t>
                  </w:r>
                </w:p>
              </w:tc>
              <w:tc>
                <w:tcPr>
                  <w:tcW w:w="1250" w:type="pct"/>
                </w:tcPr>
                <w:p w14:paraId="3AAA88F1"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26</w:t>
                  </w:r>
                </w:p>
              </w:tc>
            </w:tr>
            <w:tr w:rsidR="000C019F" w14:paraId="591106E5" w14:textId="77777777" w:rsidTr="003F3627">
              <w:tc>
                <w:tcPr>
                  <w:tcW w:w="1250" w:type="pct"/>
                </w:tcPr>
                <w:p w14:paraId="2B38FAE7" w14:textId="77777777" w:rsidR="000C019F" w:rsidRDefault="000C019F" w:rsidP="00854DC4">
                  <w:pPr>
                    <w:jc w:val="center"/>
                    <w:rPr>
                      <w:noProof/>
                      <w:lang w:eastAsia="es-MX"/>
                    </w:rPr>
                  </w:pPr>
                </w:p>
              </w:tc>
              <w:tc>
                <w:tcPr>
                  <w:tcW w:w="1250" w:type="pct"/>
                </w:tcPr>
                <w:p w14:paraId="43FE41D1" w14:textId="77777777" w:rsidR="000C019F" w:rsidRPr="000C019F" w:rsidRDefault="000C019F" w:rsidP="00854DC4">
                  <w:pPr>
                    <w:jc w:val="both"/>
                    <w:rPr>
                      <w:rFonts w:ascii="Palatino Linotype" w:hAnsi="Palatino Linotype"/>
                      <w:noProof/>
                      <w:lang w:eastAsia="es-MX"/>
                    </w:rPr>
                  </w:pPr>
                  <w:r w:rsidRPr="000C019F">
                    <w:rPr>
                      <w:rFonts w:ascii="Palatino Linotype" w:hAnsi="Palatino Linotype"/>
                      <w:noProof/>
                      <w:sz w:val="20"/>
                      <w:lang w:eastAsia="es-MX"/>
                    </w:rPr>
                    <w:t>Número total de asuntos recibidos sin detenido en los que se otorgó libertad en términos del artículo 140 del CNPP</w:t>
                  </w:r>
                </w:p>
              </w:tc>
              <w:tc>
                <w:tcPr>
                  <w:tcW w:w="1250" w:type="pct"/>
                  <w:vAlign w:val="center"/>
                </w:tcPr>
                <w:p w14:paraId="0C2FB6DC" w14:textId="77777777" w:rsidR="000C019F" w:rsidRPr="000C019F" w:rsidRDefault="000C019F" w:rsidP="00854DC4">
                  <w:pPr>
                    <w:jc w:val="center"/>
                    <w:rPr>
                      <w:rFonts w:ascii="Palatino Linotype" w:eastAsia="Calibri" w:hAnsi="Palatino Linotype" w:cs="Calibri"/>
                      <w:color w:val="000000"/>
                      <w:sz w:val="20"/>
                      <w:szCs w:val="18"/>
                    </w:rPr>
                  </w:pPr>
                  <w:r w:rsidRPr="000C019F">
                    <w:rPr>
                      <w:rFonts w:ascii="Palatino Linotype" w:eastAsia="Calibri" w:hAnsi="Palatino Linotype" w:cs="Calibri"/>
                      <w:color w:val="000000"/>
                      <w:sz w:val="20"/>
                      <w:szCs w:val="18"/>
                    </w:rPr>
                    <w:t>Art. 140</w:t>
                  </w:r>
                </w:p>
              </w:tc>
              <w:tc>
                <w:tcPr>
                  <w:tcW w:w="1250" w:type="pct"/>
                </w:tcPr>
                <w:p w14:paraId="1D86D7C9"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**No aplica</w:t>
                  </w:r>
                </w:p>
              </w:tc>
            </w:tr>
            <w:tr w:rsidR="000C019F" w14:paraId="4B3090BC" w14:textId="77777777" w:rsidTr="003F3627">
              <w:tc>
                <w:tcPr>
                  <w:tcW w:w="1250" w:type="pct"/>
                </w:tcPr>
                <w:p w14:paraId="7D4266F7"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sin detenido</w:t>
                  </w:r>
                </w:p>
              </w:tc>
              <w:tc>
                <w:tcPr>
                  <w:tcW w:w="1250" w:type="pct"/>
                </w:tcPr>
                <w:p w14:paraId="77750185"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vAlign w:val="center"/>
                </w:tcPr>
                <w:p w14:paraId="5EC84BD1" w14:textId="77777777" w:rsidR="000C019F" w:rsidRPr="000C019F" w:rsidRDefault="000C019F" w:rsidP="00854DC4">
                  <w:pPr>
                    <w:jc w:val="center"/>
                    <w:rPr>
                      <w:rFonts w:ascii="Palatino Linotype" w:eastAsia="Calibri" w:hAnsi="Palatino Linotype" w:cs="Calibri"/>
                      <w:color w:val="000000"/>
                      <w:sz w:val="20"/>
                      <w:szCs w:val="18"/>
                    </w:rPr>
                  </w:pPr>
                  <w:r w:rsidRPr="000C019F">
                    <w:rPr>
                      <w:rFonts w:ascii="Palatino Linotype" w:eastAsia="Calibri" w:hAnsi="Palatino Linotype" w:cs="Calibri"/>
                      <w:color w:val="000000"/>
                      <w:sz w:val="20"/>
                      <w:szCs w:val="18"/>
                    </w:rPr>
                    <w:t>Art. 212 y 221</w:t>
                  </w:r>
                </w:p>
              </w:tc>
              <w:tc>
                <w:tcPr>
                  <w:tcW w:w="1250" w:type="pct"/>
                </w:tcPr>
                <w:p w14:paraId="45117E8C"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4,362</w:t>
                  </w:r>
                </w:p>
              </w:tc>
            </w:tr>
            <w:tr w:rsidR="000C019F" w14:paraId="267FDE51" w14:textId="77777777" w:rsidTr="003F3627">
              <w:tc>
                <w:tcPr>
                  <w:tcW w:w="1250" w:type="pct"/>
                </w:tcPr>
                <w:p w14:paraId="212D47E7"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que se resolvieron por archivo temporal</w:t>
                  </w:r>
                </w:p>
              </w:tc>
              <w:tc>
                <w:tcPr>
                  <w:tcW w:w="1250" w:type="pct"/>
                </w:tcPr>
                <w:p w14:paraId="612C26F5"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vAlign w:val="center"/>
                </w:tcPr>
                <w:p w14:paraId="75DF6E20" w14:textId="77777777" w:rsidR="000C019F" w:rsidRPr="000C019F" w:rsidRDefault="000C019F" w:rsidP="00854DC4">
                  <w:pPr>
                    <w:jc w:val="center"/>
                    <w:rPr>
                      <w:rFonts w:ascii="Palatino Linotype" w:eastAsia="Calibri" w:hAnsi="Palatino Linotype" w:cs="Calibri"/>
                      <w:sz w:val="20"/>
                      <w:szCs w:val="18"/>
                    </w:rPr>
                  </w:pPr>
                  <w:r w:rsidRPr="000C019F">
                    <w:rPr>
                      <w:rFonts w:ascii="Palatino Linotype" w:eastAsia="Calibri" w:hAnsi="Palatino Linotype" w:cs="Calibri"/>
                      <w:sz w:val="20"/>
                      <w:szCs w:val="18"/>
                    </w:rPr>
                    <w:t>Art. 254</w:t>
                  </w:r>
                </w:p>
              </w:tc>
              <w:tc>
                <w:tcPr>
                  <w:tcW w:w="1250" w:type="pct"/>
                </w:tcPr>
                <w:p w14:paraId="1790BBC3"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761</w:t>
                  </w:r>
                </w:p>
              </w:tc>
            </w:tr>
            <w:tr w:rsidR="000C019F" w14:paraId="58D1EF40" w14:textId="77777777" w:rsidTr="006D3470">
              <w:tc>
                <w:tcPr>
                  <w:tcW w:w="1250" w:type="pct"/>
                </w:tcPr>
                <w:p w14:paraId="12807EED" w14:textId="77777777" w:rsidR="000C019F" w:rsidRPr="000C019F" w:rsidRDefault="000C019F" w:rsidP="00854DC4">
                  <w:pPr>
                    <w:rPr>
                      <w:rFonts w:ascii="Palatino Linotype" w:hAnsi="Palatino Linotype"/>
                      <w:sz w:val="20"/>
                    </w:rPr>
                  </w:pPr>
                  <w:r w:rsidRPr="000C019F">
                    <w:rPr>
                      <w:rFonts w:ascii="Palatino Linotype" w:hAnsi="Palatino Linotype"/>
                      <w:sz w:val="20"/>
                    </w:rPr>
                    <w:t xml:space="preserve">Número total de asuntos recibidos que se resolvieron por acuerdo </w:t>
                  </w:r>
                  <w:proofErr w:type="spellStart"/>
                  <w:r w:rsidRPr="000C019F">
                    <w:rPr>
                      <w:rFonts w:ascii="Palatino Linotype" w:hAnsi="Palatino Linotype"/>
                      <w:sz w:val="20"/>
                    </w:rPr>
                    <w:t>reparatorio</w:t>
                  </w:r>
                  <w:proofErr w:type="spellEnd"/>
                  <w:r w:rsidRPr="000C019F">
                    <w:rPr>
                      <w:rFonts w:ascii="Palatino Linotype" w:hAnsi="Palatino Linotype"/>
                      <w:sz w:val="20"/>
                    </w:rPr>
                    <w:t xml:space="preserve"> aprobado por el Ministerio Público </w:t>
                  </w:r>
                </w:p>
              </w:tc>
              <w:tc>
                <w:tcPr>
                  <w:tcW w:w="1250" w:type="pct"/>
                </w:tcPr>
                <w:p w14:paraId="66921819"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0DB3544C" w14:textId="77777777" w:rsidR="000C019F" w:rsidRPr="001E6DFE" w:rsidRDefault="000C019F" w:rsidP="00854DC4">
                  <w:r w:rsidRPr="001E6DFE">
                    <w:t>Art. 186 - 190</w:t>
                  </w:r>
                </w:p>
              </w:tc>
              <w:tc>
                <w:tcPr>
                  <w:tcW w:w="1250" w:type="pct"/>
                </w:tcPr>
                <w:p w14:paraId="33B59996"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0</w:t>
                  </w:r>
                </w:p>
              </w:tc>
            </w:tr>
            <w:tr w:rsidR="000C019F" w14:paraId="43600A4E" w14:textId="77777777" w:rsidTr="006D3470">
              <w:tc>
                <w:tcPr>
                  <w:tcW w:w="1250" w:type="pct"/>
                </w:tcPr>
                <w:p w14:paraId="08D44956"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que se resolvieron por no ejercicio de la acción penal</w:t>
                  </w:r>
                </w:p>
              </w:tc>
              <w:tc>
                <w:tcPr>
                  <w:tcW w:w="1250" w:type="pct"/>
                </w:tcPr>
                <w:p w14:paraId="530E2EF9"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622CF247" w14:textId="77777777" w:rsidR="000C019F" w:rsidRPr="001E6DFE" w:rsidRDefault="000C019F" w:rsidP="00854DC4">
                  <w:r w:rsidRPr="001E6DFE">
                    <w:t>Art. 255</w:t>
                  </w:r>
                </w:p>
              </w:tc>
              <w:tc>
                <w:tcPr>
                  <w:tcW w:w="1250" w:type="pct"/>
                </w:tcPr>
                <w:p w14:paraId="7157763E"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37</w:t>
                  </w:r>
                </w:p>
              </w:tc>
            </w:tr>
            <w:tr w:rsidR="000C019F" w14:paraId="7828FC8D" w14:textId="77777777" w:rsidTr="006D3470">
              <w:tc>
                <w:tcPr>
                  <w:tcW w:w="1250" w:type="pct"/>
                </w:tcPr>
                <w:p w14:paraId="56782DD3"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en los que se otorgó un criterio de oportunidad</w:t>
                  </w:r>
                </w:p>
              </w:tc>
              <w:tc>
                <w:tcPr>
                  <w:tcW w:w="1250" w:type="pct"/>
                </w:tcPr>
                <w:p w14:paraId="5B82C92C"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436C8ECD" w14:textId="77777777" w:rsidR="000C019F" w:rsidRPr="001E6DFE" w:rsidRDefault="000C019F" w:rsidP="00854DC4">
                  <w:r w:rsidRPr="001E6DFE">
                    <w:t>Art. 256</w:t>
                  </w:r>
                </w:p>
              </w:tc>
              <w:tc>
                <w:tcPr>
                  <w:tcW w:w="1250" w:type="pct"/>
                </w:tcPr>
                <w:p w14:paraId="36AF24F1"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0</w:t>
                  </w:r>
                </w:p>
              </w:tc>
            </w:tr>
            <w:tr w:rsidR="000C019F" w14:paraId="6299311B" w14:textId="77777777" w:rsidTr="006D3470">
              <w:tc>
                <w:tcPr>
                  <w:tcW w:w="1250" w:type="pct"/>
                </w:tcPr>
                <w:p w14:paraId="576DA69B"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que se resolvieron por abstención de investigar</w:t>
                  </w:r>
                </w:p>
              </w:tc>
              <w:tc>
                <w:tcPr>
                  <w:tcW w:w="1250" w:type="pct"/>
                </w:tcPr>
                <w:p w14:paraId="249D6C0A"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46468C68" w14:textId="77777777" w:rsidR="000C019F" w:rsidRPr="001E6DFE" w:rsidRDefault="000C019F" w:rsidP="00854DC4">
                  <w:r w:rsidRPr="001E6DFE">
                    <w:t>Art. 253</w:t>
                  </w:r>
                </w:p>
              </w:tc>
              <w:tc>
                <w:tcPr>
                  <w:tcW w:w="1250" w:type="pct"/>
                </w:tcPr>
                <w:p w14:paraId="1B854448"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134</w:t>
                  </w:r>
                </w:p>
              </w:tc>
            </w:tr>
            <w:tr w:rsidR="000C019F" w14:paraId="08F20BA4" w14:textId="77777777" w:rsidTr="006D3470">
              <w:tc>
                <w:tcPr>
                  <w:tcW w:w="1250" w:type="pct"/>
                </w:tcPr>
                <w:p w14:paraId="29FDC66E" w14:textId="77777777" w:rsidR="000C019F" w:rsidRPr="000C019F" w:rsidRDefault="000C019F" w:rsidP="00854DC4">
                  <w:pPr>
                    <w:rPr>
                      <w:rFonts w:ascii="Palatino Linotype" w:hAnsi="Palatino Linotype"/>
                      <w:sz w:val="20"/>
                    </w:rPr>
                  </w:pPr>
                  <w:r w:rsidRPr="000C019F">
                    <w:rPr>
                      <w:rFonts w:ascii="Palatino Linotype" w:hAnsi="Palatino Linotype"/>
                      <w:sz w:val="20"/>
                    </w:rPr>
                    <w:lastRenderedPageBreak/>
                    <w:t>Número total de asuntos recibidos que se judicializaron</w:t>
                  </w:r>
                </w:p>
              </w:tc>
              <w:tc>
                <w:tcPr>
                  <w:tcW w:w="1250" w:type="pct"/>
                </w:tcPr>
                <w:p w14:paraId="07B239D7"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5B619258" w14:textId="77777777" w:rsidR="000C019F" w:rsidRPr="001E6DFE" w:rsidRDefault="000C019F" w:rsidP="00854DC4">
                  <w:r w:rsidRPr="001E6DFE">
                    <w:t>Art. 307 y 309</w:t>
                  </w:r>
                </w:p>
              </w:tc>
              <w:tc>
                <w:tcPr>
                  <w:tcW w:w="1250" w:type="pct"/>
                </w:tcPr>
                <w:p w14:paraId="49381E5F"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174</w:t>
                  </w:r>
                </w:p>
              </w:tc>
            </w:tr>
            <w:tr w:rsidR="000C019F" w14:paraId="6B5DFD3D" w14:textId="77777777" w:rsidTr="006D3470">
              <w:tc>
                <w:tcPr>
                  <w:tcW w:w="1250" w:type="pct"/>
                </w:tcPr>
                <w:p w14:paraId="48B53FFC"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que se acumularon</w:t>
                  </w:r>
                </w:p>
              </w:tc>
              <w:tc>
                <w:tcPr>
                  <w:tcW w:w="1250" w:type="pct"/>
                </w:tcPr>
                <w:p w14:paraId="6C64833B"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670B62B8" w14:textId="77777777" w:rsidR="000C019F" w:rsidRPr="001E6DFE" w:rsidRDefault="000C019F" w:rsidP="00854DC4">
                  <w:r w:rsidRPr="001E6DFE">
                    <w:t>Art. 30</w:t>
                  </w:r>
                </w:p>
              </w:tc>
              <w:tc>
                <w:tcPr>
                  <w:tcW w:w="1250" w:type="pct"/>
                </w:tcPr>
                <w:p w14:paraId="3AD72973"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18</w:t>
                  </w:r>
                </w:p>
              </w:tc>
            </w:tr>
            <w:tr w:rsidR="000C019F" w14:paraId="26147735" w14:textId="77777777" w:rsidTr="006D3470">
              <w:tc>
                <w:tcPr>
                  <w:tcW w:w="1250" w:type="pct"/>
                </w:tcPr>
                <w:p w14:paraId="0FC8EC8C" w14:textId="77777777" w:rsidR="000C019F" w:rsidRPr="000C019F" w:rsidRDefault="000C019F" w:rsidP="00854DC4">
                  <w:pPr>
                    <w:rPr>
                      <w:rFonts w:ascii="Palatino Linotype" w:hAnsi="Palatino Linotype"/>
                      <w:sz w:val="20"/>
                    </w:rPr>
                  </w:pPr>
                  <w:r w:rsidRPr="000C019F">
                    <w:rPr>
                      <w:rFonts w:ascii="Palatino Linotype" w:hAnsi="Palatino Linotype"/>
                      <w:sz w:val="20"/>
                    </w:rPr>
                    <w:t>Número total de asuntos recibidos que continúan en trámite</w:t>
                  </w:r>
                </w:p>
              </w:tc>
              <w:tc>
                <w:tcPr>
                  <w:tcW w:w="1250" w:type="pct"/>
                </w:tcPr>
                <w:p w14:paraId="2A27732E" w14:textId="77777777" w:rsidR="000C019F" w:rsidRPr="000C019F" w:rsidRDefault="000C019F" w:rsidP="00854DC4">
                  <w:pPr>
                    <w:jc w:val="center"/>
                    <w:rPr>
                      <w:rFonts w:ascii="Palatino Linotype" w:hAnsi="Palatino Linotype"/>
                      <w:sz w:val="20"/>
                    </w:rPr>
                  </w:pPr>
                  <w:r w:rsidRPr="000C019F">
                    <w:rPr>
                      <w:rFonts w:ascii="Palatino Linotype" w:hAnsi="Palatino Linotype"/>
                      <w:sz w:val="20"/>
                    </w:rPr>
                    <w:t>N/A</w:t>
                  </w:r>
                </w:p>
              </w:tc>
              <w:tc>
                <w:tcPr>
                  <w:tcW w:w="1250" w:type="pct"/>
                </w:tcPr>
                <w:p w14:paraId="467A67A7" w14:textId="77777777" w:rsidR="000C019F" w:rsidRDefault="000C019F" w:rsidP="00854DC4">
                  <w:r w:rsidRPr="001E6DFE">
                    <w:t>Por exclusión</w:t>
                  </w:r>
                </w:p>
              </w:tc>
              <w:tc>
                <w:tcPr>
                  <w:tcW w:w="1250" w:type="pct"/>
                </w:tcPr>
                <w:p w14:paraId="60E7577E" w14:textId="77777777" w:rsidR="000C019F" w:rsidRPr="00043611" w:rsidRDefault="00043611" w:rsidP="00854DC4">
                  <w:pPr>
                    <w:jc w:val="center"/>
                    <w:rPr>
                      <w:rFonts w:ascii="Palatino Linotype" w:hAnsi="Palatino Linotype"/>
                      <w:noProof/>
                      <w:sz w:val="20"/>
                      <w:lang w:eastAsia="es-MX"/>
                    </w:rPr>
                  </w:pPr>
                  <w:r w:rsidRPr="00043611">
                    <w:rPr>
                      <w:rFonts w:ascii="Palatino Linotype" w:hAnsi="Palatino Linotype"/>
                      <w:noProof/>
                      <w:sz w:val="20"/>
                      <w:lang w:eastAsia="es-MX"/>
                    </w:rPr>
                    <w:t>*4,047</w:t>
                  </w:r>
                </w:p>
              </w:tc>
            </w:tr>
          </w:tbl>
          <w:p w14:paraId="7A2DFE72" w14:textId="77777777" w:rsidR="006D3470" w:rsidRDefault="006D3470" w:rsidP="00854DC4">
            <w:pPr>
              <w:jc w:val="center"/>
              <w:rPr>
                <w:noProof/>
                <w:lang w:eastAsia="es-MX"/>
              </w:rPr>
            </w:pPr>
          </w:p>
        </w:tc>
        <w:tc>
          <w:tcPr>
            <w:tcW w:w="1701" w:type="dxa"/>
            <w:shd w:val="clear" w:color="auto" w:fill="auto"/>
            <w:vAlign w:val="center"/>
          </w:tcPr>
          <w:p w14:paraId="51876595" w14:textId="77777777" w:rsidR="00043611" w:rsidRDefault="00043611" w:rsidP="00854DC4">
            <w:pPr>
              <w:jc w:val="center"/>
              <w:rPr>
                <w:rFonts w:ascii="Palatino Linotype" w:hAnsi="Palatino Linotype"/>
                <w:b/>
                <w:sz w:val="20"/>
                <w:szCs w:val="20"/>
                <w:lang w:eastAsia="es-MX"/>
              </w:rPr>
            </w:pPr>
          </w:p>
          <w:p w14:paraId="5250DCDF" w14:textId="77777777" w:rsidR="00043611" w:rsidRDefault="00043611" w:rsidP="00854DC4">
            <w:pPr>
              <w:jc w:val="center"/>
              <w:rPr>
                <w:rFonts w:ascii="Palatino Linotype" w:hAnsi="Palatino Linotype"/>
                <w:b/>
                <w:sz w:val="20"/>
                <w:szCs w:val="20"/>
                <w:lang w:eastAsia="es-MX"/>
              </w:rPr>
            </w:pPr>
          </w:p>
          <w:p w14:paraId="03362564" w14:textId="77777777" w:rsidR="00043611" w:rsidRDefault="00043611" w:rsidP="00854DC4">
            <w:pPr>
              <w:jc w:val="center"/>
              <w:rPr>
                <w:rFonts w:ascii="Palatino Linotype" w:hAnsi="Palatino Linotype"/>
                <w:b/>
                <w:sz w:val="20"/>
                <w:szCs w:val="20"/>
                <w:lang w:eastAsia="es-MX"/>
              </w:rPr>
            </w:pPr>
          </w:p>
          <w:p w14:paraId="4F4520A7" w14:textId="77777777" w:rsidR="00043611" w:rsidRDefault="00043611" w:rsidP="00854DC4">
            <w:pPr>
              <w:jc w:val="center"/>
              <w:rPr>
                <w:rFonts w:ascii="Palatino Linotype" w:hAnsi="Palatino Linotype"/>
                <w:b/>
                <w:sz w:val="20"/>
                <w:szCs w:val="20"/>
                <w:lang w:eastAsia="es-MX"/>
              </w:rPr>
            </w:pPr>
          </w:p>
          <w:p w14:paraId="2A0290C5" w14:textId="77777777" w:rsidR="00043611" w:rsidRDefault="00043611" w:rsidP="00854DC4">
            <w:pPr>
              <w:jc w:val="center"/>
              <w:rPr>
                <w:rFonts w:ascii="Palatino Linotype" w:hAnsi="Palatino Linotype"/>
                <w:b/>
                <w:sz w:val="20"/>
                <w:szCs w:val="20"/>
                <w:lang w:eastAsia="es-MX"/>
              </w:rPr>
            </w:pPr>
          </w:p>
          <w:p w14:paraId="3F78A7D7" w14:textId="77777777" w:rsidR="00043611" w:rsidRDefault="00043611" w:rsidP="00854DC4">
            <w:pPr>
              <w:jc w:val="center"/>
              <w:rPr>
                <w:rFonts w:ascii="Palatino Linotype" w:hAnsi="Palatino Linotype"/>
                <w:b/>
                <w:sz w:val="20"/>
                <w:szCs w:val="20"/>
                <w:lang w:eastAsia="es-MX"/>
              </w:rPr>
            </w:pPr>
          </w:p>
          <w:p w14:paraId="12CBA785" w14:textId="77777777" w:rsidR="00043611" w:rsidRDefault="00043611" w:rsidP="00854DC4">
            <w:pPr>
              <w:jc w:val="center"/>
              <w:rPr>
                <w:rFonts w:ascii="Palatino Linotype" w:hAnsi="Palatino Linotype"/>
                <w:b/>
                <w:sz w:val="20"/>
                <w:szCs w:val="20"/>
                <w:lang w:eastAsia="es-MX"/>
              </w:rPr>
            </w:pPr>
          </w:p>
          <w:p w14:paraId="29E64693" w14:textId="77777777" w:rsidR="00043611" w:rsidRDefault="00043611" w:rsidP="00854DC4">
            <w:pPr>
              <w:jc w:val="center"/>
              <w:rPr>
                <w:rFonts w:ascii="Palatino Linotype" w:hAnsi="Palatino Linotype"/>
                <w:b/>
                <w:sz w:val="20"/>
                <w:szCs w:val="20"/>
                <w:lang w:eastAsia="es-MX"/>
              </w:rPr>
            </w:pPr>
          </w:p>
          <w:p w14:paraId="022E4428" w14:textId="77777777" w:rsidR="00043611" w:rsidRDefault="00043611" w:rsidP="00854DC4">
            <w:pPr>
              <w:jc w:val="center"/>
              <w:rPr>
                <w:rFonts w:ascii="Palatino Linotype" w:hAnsi="Palatino Linotype"/>
                <w:b/>
                <w:sz w:val="20"/>
                <w:szCs w:val="20"/>
                <w:lang w:eastAsia="es-MX"/>
              </w:rPr>
            </w:pPr>
          </w:p>
          <w:p w14:paraId="43F96256" w14:textId="77777777" w:rsidR="00043611" w:rsidRDefault="00043611" w:rsidP="00854DC4">
            <w:pPr>
              <w:jc w:val="center"/>
              <w:rPr>
                <w:rFonts w:ascii="Palatino Linotype" w:hAnsi="Palatino Linotype"/>
                <w:b/>
                <w:sz w:val="20"/>
                <w:szCs w:val="20"/>
                <w:lang w:eastAsia="es-MX"/>
              </w:rPr>
            </w:pPr>
          </w:p>
          <w:p w14:paraId="513E52BD" w14:textId="77777777" w:rsidR="000C019F" w:rsidRDefault="000C019F"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5EF8F0CE" w14:textId="77777777" w:rsidR="006D3470" w:rsidRPr="00B55405" w:rsidRDefault="000C019F"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(Actos consentidos)</w:t>
            </w:r>
          </w:p>
        </w:tc>
      </w:tr>
      <w:tr w:rsidR="00043611" w:rsidRPr="006E79DB" w14:paraId="7F5E98BB" w14:textId="77777777" w:rsidTr="00043611">
        <w:tc>
          <w:tcPr>
            <w:tcW w:w="7508" w:type="dxa"/>
            <w:gridSpan w:val="2"/>
            <w:shd w:val="clear" w:color="auto" w:fill="D9D9D9" w:themeFill="background1" w:themeFillShade="D9"/>
            <w:vAlign w:val="center"/>
          </w:tcPr>
          <w:p w14:paraId="61E327AF" w14:textId="77777777" w:rsidR="00043611" w:rsidRDefault="00043611" w:rsidP="00854DC4">
            <w:pPr>
              <w:jc w:val="both"/>
              <w:rPr>
                <w:noProof/>
                <w:lang w:eastAsia="es-MX"/>
              </w:rPr>
            </w:pPr>
            <w:r w:rsidRPr="00043611">
              <w:rPr>
                <w:rFonts w:ascii="Palatino Linotype" w:hAnsi="Palatino Linotype"/>
                <w:color w:val="000000"/>
                <w:sz w:val="20"/>
                <w:szCs w:val="20"/>
              </w:rPr>
              <w:lastRenderedPageBreak/>
              <w:t>2.5 Asuntos judicializados.</w:t>
            </w:r>
          </w:p>
        </w:tc>
        <w:tc>
          <w:tcPr>
            <w:tcW w:w="1701" w:type="dxa"/>
            <w:vMerge w:val="restart"/>
            <w:shd w:val="clear" w:color="auto" w:fill="auto"/>
            <w:vAlign w:val="center"/>
          </w:tcPr>
          <w:p w14:paraId="62763CB0" w14:textId="77777777" w:rsidR="00043611" w:rsidRDefault="00043611" w:rsidP="00854DC4">
            <w:pPr>
              <w:jc w:val="center"/>
              <w:rPr>
                <w:rFonts w:ascii="Palatino Linotype" w:hAnsi="Palatino Linotype"/>
                <w:b/>
                <w:sz w:val="20"/>
                <w:szCs w:val="20"/>
                <w:lang w:eastAsia="es-MX"/>
              </w:rPr>
            </w:pPr>
          </w:p>
          <w:p w14:paraId="6D031D27" w14:textId="77777777" w:rsidR="00043611" w:rsidRDefault="00043611" w:rsidP="00854DC4">
            <w:pPr>
              <w:jc w:val="center"/>
              <w:rPr>
                <w:rFonts w:ascii="Palatino Linotype" w:hAnsi="Palatino Linotype"/>
                <w:b/>
                <w:sz w:val="20"/>
                <w:szCs w:val="20"/>
                <w:lang w:eastAsia="es-MX"/>
              </w:rPr>
            </w:pPr>
          </w:p>
          <w:p w14:paraId="2B824C9E" w14:textId="77777777" w:rsidR="00043611" w:rsidRDefault="00043611" w:rsidP="00854DC4">
            <w:pPr>
              <w:jc w:val="center"/>
              <w:rPr>
                <w:rFonts w:ascii="Palatino Linotype" w:hAnsi="Palatino Linotype"/>
                <w:b/>
                <w:sz w:val="20"/>
                <w:szCs w:val="20"/>
                <w:lang w:eastAsia="es-MX"/>
              </w:rPr>
            </w:pPr>
          </w:p>
          <w:p w14:paraId="40C20F28" w14:textId="77777777" w:rsidR="00043611" w:rsidRDefault="00043611" w:rsidP="00854DC4">
            <w:pPr>
              <w:jc w:val="center"/>
              <w:rPr>
                <w:rFonts w:ascii="Palatino Linotype" w:hAnsi="Palatino Linotype"/>
                <w:b/>
                <w:sz w:val="20"/>
                <w:szCs w:val="20"/>
                <w:lang w:eastAsia="es-MX"/>
              </w:rPr>
            </w:pPr>
          </w:p>
          <w:p w14:paraId="6FCC4F7D" w14:textId="77777777" w:rsidR="00505074" w:rsidRDefault="00505074" w:rsidP="00854DC4">
            <w:pPr>
              <w:jc w:val="center"/>
              <w:rPr>
                <w:rFonts w:ascii="Palatino Linotype" w:hAnsi="Palatino Linotype"/>
                <w:b/>
                <w:sz w:val="20"/>
                <w:szCs w:val="20"/>
                <w:lang w:eastAsia="es-MX"/>
              </w:rPr>
            </w:pPr>
          </w:p>
          <w:p w14:paraId="0C126613" w14:textId="77777777" w:rsidR="00505074" w:rsidRDefault="00505074" w:rsidP="00854DC4">
            <w:pPr>
              <w:jc w:val="center"/>
              <w:rPr>
                <w:rFonts w:ascii="Palatino Linotype" w:hAnsi="Palatino Linotype"/>
                <w:b/>
                <w:sz w:val="20"/>
                <w:szCs w:val="20"/>
                <w:lang w:eastAsia="es-MX"/>
              </w:rPr>
            </w:pPr>
          </w:p>
          <w:p w14:paraId="38E29D87" w14:textId="77777777" w:rsidR="00505074" w:rsidRDefault="00505074" w:rsidP="00854DC4">
            <w:pPr>
              <w:jc w:val="center"/>
              <w:rPr>
                <w:rFonts w:ascii="Palatino Linotype" w:hAnsi="Palatino Linotype"/>
                <w:b/>
                <w:sz w:val="20"/>
                <w:szCs w:val="20"/>
                <w:lang w:eastAsia="es-MX"/>
              </w:rPr>
            </w:pPr>
          </w:p>
          <w:p w14:paraId="68C2077A" w14:textId="77777777" w:rsidR="00505074" w:rsidRDefault="00505074" w:rsidP="00854DC4">
            <w:pPr>
              <w:jc w:val="center"/>
              <w:rPr>
                <w:rFonts w:ascii="Palatino Linotype" w:hAnsi="Palatino Linotype"/>
                <w:b/>
                <w:sz w:val="20"/>
                <w:szCs w:val="20"/>
                <w:lang w:eastAsia="es-MX"/>
              </w:rPr>
            </w:pPr>
          </w:p>
          <w:p w14:paraId="76A5BF70" w14:textId="77777777" w:rsidR="00505074" w:rsidRDefault="00505074" w:rsidP="00854DC4">
            <w:pPr>
              <w:jc w:val="center"/>
              <w:rPr>
                <w:rFonts w:ascii="Palatino Linotype" w:hAnsi="Palatino Linotype"/>
                <w:b/>
                <w:sz w:val="20"/>
                <w:szCs w:val="20"/>
                <w:lang w:eastAsia="es-MX"/>
              </w:rPr>
            </w:pPr>
          </w:p>
          <w:p w14:paraId="4FAE3003" w14:textId="77777777" w:rsidR="00505074" w:rsidRDefault="00505074" w:rsidP="00854DC4">
            <w:pPr>
              <w:jc w:val="center"/>
              <w:rPr>
                <w:rFonts w:ascii="Palatino Linotype" w:hAnsi="Palatino Linotype"/>
                <w:b/>
                <w:sz w:val="20"/>
                <w:szCs w:val="20"/>
                <w:lang w:eastAsia="es-MX"/>
              </w:rPr>
            </w:pPr>
          </w:p>
          <w:p w14:paraId="6874B489" w14:textId="77777777" w:rsidR="00505074" w:rsidRDefault="00505074" w:rsidP="00854DC4">
            <w:pPr>
              <w:jc w:val="center"/>
              <w:rPr>
                <w:rFonts w:ascii="Palatino Linotype" w:hAnsi="Palatino Linotype"/>
                <w:b/>
                <w:sz w:val="20"/>
                <w:szCs w:val="20"/>
                <w:lang w:eastAsia="es-MX"/>
              </w:rPr>
            </w:pPr>
          </w:p>
          <w:p w14:paraId="603ED69E" w14:textId="77777777" w:rsidR="00505074" w:rsidRDefault="00505074" w:rsidP="00854DC4">
            <w:pPr>
              <w:jc w:val="center"/>
              <w:rPr>
                <w:rFonts w:ascii="Palatino Linotype" w:hAnsi="Palatino Linotype"/>
                <w:b/>
                <w:sz w:val="20"/>
                <w:szCs w:val="20"/>
                <w:lang w:eastAsia="es-MX"/>
              </w:rPr>
            </w:pPr>
          </w:p>
          <w:p w14:paraId="65BC45FC" w14:textId="77777777" w:rsidR="00505074" w:rsidRDefault="00505074" w:rsidP="00854DC4">
            <w:pPr>
              <w:jc w:val="center"/>
              <w:rPr>
                <w:rFonts w:ascii="Palatino Linotype" w:hAnsi="Palatino Linotype"/>
                <w:b/>
                <w:sz w:val="20"/>
                <w:szCs w:val="20"/>
                <w:lang w:eastAsia="es-MX"/>
              </w:rPr>
            </w:pPr>
          </w:p>
          <w:p w14:paraId="02D5C58B" w14:textId="77777777" w:rsidR="00505074" w:rsidRDefault="00505074" w:rsidP="00854DC4">
            <w:pPr>
              <w:jc w:val="center"/>
              <w:rPr>
                <w:rFonts w:ascii="Palatino Linotype" w:hAnsi="Palatino Linotype"/>
                <w:b/>
                <w:sz w:val="20"/>
                <w:szCs w:val="20"/>
                <w:lang w:eastAsia="es-MX"/>
              </w:rPr>
            </w:pPr>
          </w:p>
          <w:p w14:paraId="5E0815AC" w14:textId="77777777" w:rsidR="00505074" w:rsidRDefault="00505074" w:rsidP="00854DC4">
            <w:pPr>
              <w:jc w:val="center"/>
              <w:rPr>
                <w:rFonts w:ascii="Palatino Linotype" w:hAnsi="Palatino Linotype"/>
                <w:b/>
                <w:sz w:val="20"/>
                <w:szCs w:val="20"/>
                <w:lang w:eastAsia="es-MX"/>
              </w:rPr>
            </w:pPr>
          </w:p>
          <w:p w14:paraId="77345FD2" w14:textId="77777777" w:rsidR="00505074" w:rsidRDefault="00505074" w:rsidP="00854DC4">
            <w:pPr>
              <w:jc w:val="center"/>
              <w:rPr>
                <w:rFonts w:ascii="Palatino Linotype" w:hAnsi="Palatino Linotype"/>
                <w:b/>
                <w:sz w:val="20"/>
                <w:szCs w:val="20"/>
                <w:lang w:eastAsia="es-MX"/>
              </w:rPr>
            </w:pPr>
          </w:p>
          <w:p w14:paraId="2F4CE131" w14:textId="77777777" w:rsidR="00505074" w:rsidRDefault="00505074" w:rsidP="00854DC4">
            <w:pPr>
              <w:jc w:val="center"/>
              <w:rPr>
                <w:rFonts w:ascii="Palatino Linotype" w:hAnsi="Palatino Linotype"/>
                <w:b/>
                <w:sz w:val="20"/>
                <w:szCs w:val="20"/>
                <w:lang w:eastAsia="es-MX"/>
              </w:rPr>
            </w:pPr>
          </w:p>
          <w:p w14:paraId="3367EFD7" w14:textId="77777777" w:rsidR="00505074" w:rsidRDefault="00505074" w:rsidP="00854DC4">
            <w:pPr>
              <w:jc w:val="center"/>
              <w:rPr>
                <w:rFonts w:ascii="Palatino Linotype" w:hAnsi="Palatino Linotype"/>
                <w:b/>
                <w:sz w:val="20"/>
                <w:szCs w:val="20"/>
                <w:lang w:eastAsia="es-MX"/>
              </w:rPr>
            </w:pPr>
          </w:p>
          <w:p w14:paraId="3568D92F" w14:textId="77777777" w:rsidR="00505074" w:rsidRDefault="00505074" w:rsidP="00854DC4">
            <w:pPr>
              <w:jc w:val="center"/>
              <w:rPr>
                <w:rFonts w:ascii="Palatino Linotype" w:hAnsi="Palatino Linotype"/>
                <w:b/>
                <w:sz w:val="20"/>
                <w:szCs w:val="20"/>
                <w:lang w:eastAsia="es-MX"/>
              </w:rPr>
            </w:pPr>
          </w:p>
          <w:p w14:paraId="12609DE5" w14:textId="77777777" w:rsidR="00505074" w:rsidRDefault="00505074" w:rsidP="00854DC4">
            <w:pPr>
              <w:jc w:val="center"/>
              <w:rPr>
                <w:rFonts w:ascii="Palatino Linotype" w:hAnsi="Palatino Linotype"/>
                <w:b/>
                <w:sz w:val="20"/>
                <w:szCs w:val="20"/>
                <w:lang w:eastAsia="es-MX"/>
              </w:rPr>
            </w:pPr>
          </w:p>
          <w:p w14:paraId="1F96080D" w14:textId="77777777" w:rsidR="00505074" w:rsidRDefault="00505074" w:rsidP="00854DC4">
            <w:pPr>
              <w:jc w:val="center"/>
              <w:rPr>
                <w:rFonts w:ascii="Palatino Linotype" w:hAnsi="Palatino Linotype"/>
                <w:b/>
                <w:sz w:val="20"/>
                <w:szCs w:val="20"/>
                <w:lang w:eastAsia="es-MX"/>
              </w:rPr>
            </w:pPr>
          </w:p>
          <w:p w14:paraId="59BF947E" w14:textId="77777777" w:rsidR="00043611" w:rsidRDefault="00043611"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25B08156" w14:textId="77777777" w:rsidR="00043611" w:rsidRPr="00B55405" w:rsidRDefault="00043611"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(Actos consentidos)</w:t>
            </w:r>
          </w:p>
        </w:tc>
      </w:tr>
      <w:tr w:rsidR="00043611" w:rsidRPr="006E79DB" w14:paraId="56F8E237" w14:textId="77777777" w:rsidTr="003F3627">
        <w:tc>
          <w:tcPr>
            <w:tcW w:w="7508" w:type="dxa"/>
            <w:gridSpan w:val="2"/>
            <w:shd w:val="clear" w:color="auto" w:fill="auto"/>
            <w:vAlign w:val="center"/>
          </w:tcPr>
          <w:p w14:paraId="6B162BA0" w14:textId="77777777" w:rsidR="00043611" w:rsidRDefault="00043611" w:rsidP="00854DC4">
            <w:pPr>
              <w:rPr>
                <w:noProof/>
                <w:lang w:eastAsia="es-MX"/>
              </w:rPr>
            </w:pPr>
          </w:p>
          <w:p w14:paraId="4C949654" w14:textId="77777777" w:rsidR="00043611" w:rsidRDefault="00043611" w:rsidP="00854DC4">
            <w:pPr>
              <w:rPr>
                <w:noProof/>
                <w:lang w:eastAsia="es-MX"/>
              </w:rPr>
            </w:pPr>
          </w:p>
          <w:tbl>
            <w:tblPr>
              <w:tblStyle w:val="Tablaconcuadrcula"/>
              <w:tblW w:w="4993" w:type="pct"/>
              <w:tblLayout w:type="fixed"/>
              <w:tblLook w:val="04A0" w:firstRow="1" w:lastRow="0" w:firstColumn="1" w:lastColumn="0" w:noHBand="0" w:noVBand="1"/>
            </w:tblPr>
            <w:tblGrid>
              <w:gridCol w:w="1818"/>
              <w:gridCol w:w="1818"/>
              <w:gridCol w:w="1818"/>
              <w:gridCol w:w="1818"/>
            </w:tblGrid>
            <w:tr w:rsidR="00043611" w:rsidRPr="00043611" w14:paraId="01D5AE8A" w14:textId="77777777" w:rsidTr="00043611">
              <w:tc>
                <w:tcPr>
                  <w:tcW w:w="1250" w:type="pct"/>
                  <w:shd w:val="clear" w:color="auto" w:fill="D9D9D9" w:themeFill="background1" w:themeFillShade="D9"/>
                </w:tcPr>
                <w:p w14:paraId="7B58026F" w14:textId="77777777" w:rsidR="00043611" w:rsidRPr="00043611" w:rsidRDefault="00043611" w:rsidP="00854DC4">
                  <w:pPr>
                    <w:rPr>
                      <w:rFonts w:ascii="Palatino Linotype" w:hAnsi="Palatino Linotype"/>
                      <w:b/>
                      <w:sz w:val="20"/>
                    </w:rPr>
                  </w:pPr>
                  <w:r w:rsidRPr="00043611">
                    <w:rPr>
                      <w:rFonts w:ascii="Palatino Linotype" w:hAnsi="Palatino Linotype"/>
                      <w:b/>
                      <w:sz w:val="20"/>
                    </w:rPr>
                    <w:t>Categoría</w:t>
                  </w:r>
                </w:p>
              </w:tc>
              <w:tc>
                <w:tcPr>
                  <w:tcW w:w="1250" w:type="pct"/>
                  <w:shd w:val="clear" w:color="auto" w:fill="D9D9D9" w:themeFill="background1" w:themeFillShade="D9"/>
                </w:tcPr>
                <w:p w14:paraId="7A624811" w14:textId="77777777" w:rsidR="00043611" w:rsidRPr="00043611" w:rsidRDefault="00043611" w:rsidP="00854DC4">
                  <w:pPr>
                    <w:rPr>
                      <w:rFonts w:ascii="Palatino Linotype" w:hAnsi="Palatino Linotype"/>
                      <w:b/>
                      <w:sz w:val="20"/>
                    </w:rPr>
                  </w:pPr>
                  <w:r w:rsidRPr="00043611">
                    <w:rPr>
                      <w:rFonts w:ascii="Palatino Linotype" w:hAnsi="Palatino Linotype"/>
                      <w:b/>
                      <w:sz w:val="20"/>
                    </w:rPr>
                    <w:t>Subcategoría</w:t>
                  </w:r>
                </w:p>
              </w:tc>
              <w:tc>
                <w:tcPr>
                  <w:tcW w:w="1250" w:type="pct"/>
                  <w:shd w:val="clear" w:color="auto" w:fill="D9D9D9" w:themeFill="background1" w:themeFillShade="D9"/>
                </w:tcPr>
                <w:p w14:paraId="2773BC2C" w14:textId="77777777" w:rsidR="00043611" w:rsidRPr="00043611" w:rsidRDefault="00043611" w:rsidP="00854DC4">
                  <w:pPr>
                    <w:rPr>
                      <w:rFonts w:ascii="Palatino Linotype" w:hAnsi="Palatino Linotype"/>
                      <w:b/>
                      <w:sz w:val="20"/>
                    </w:rPr>
                  </w:pPr>
                  <w:r w:rsidRPr="00043611">
                    <w:rPr>
                      <w:rFonts w:ascii="Palatino Linotype" w:hAnsi="Palatino Linotype"/>
                      <w:b/>
                      <w:sz w:val="20"/>
                    </w:rPr>
                    <w:t>Fundamento del CNPP (revisar para tener clara la solicitud)</w:t>
                  </w:r>
                </w:p>
              </w:tc>
              <w:tc>
                <w:tcPr>
                  <w:tcW w:w="1250" w:type="pct"/>
                  <w:shd w:val="clear" w:color="auto" w:fill="D9D9D9" w:themeFill="background1" w:themeFillShade="D9"/>
                </w:tcPr>
                <w:p w14:paraId="1E06B18A" w14:textId="77777777" w:rsidR="00043611" w:rsidRPr="00043611" w:rsidRDefault="00043611" w:rsidP="00854DC4">
                  <w:pPr>
                    <w:rPr>
                      <w:rFonts w:ascii="Palatino Linotype" w:hAnsi="Palatino Linotype"/>
                      <w:b/>
                      <w:sz w:val="20"/>
                    </w:rPr>
                  </w:pPr>
                  <w:r w:rsidRPr="00043611">
                    <w:rPr>
                      <w:rFonts w:ascii="Palatino Linotype" w:hAnsi="Palatino Linotype"/>
                      <w:b/>
                      <w:sz w:val="20"/>
                    </w:rPr>
                    <w:t>Número</w:t>
                  </w:r>
                </w:p>
              </w:tc>
            </w:tr>
            <w:tr w:rsidR="00043611" w14:paraId="2AC52EB7" w14:textId="77777777" w:rsidTr="003F3627">
              <w:tc>
                <w:tcPr>
                  <w:tcW w:w="1250" w:type="pct"/>
                </w:tcPr>
                <w:p w14:paraId="7D958878" w14:textId="77777777" w:rsidR="00043611" w:rsidRPr="00043611" w:rsidRDefault="00043611" w:rsidP="00854DC4">
                  <w:pPr>
                    <w:jc w:val="both"/>
                    <w:rPr>
                      <w:rFonts w:ascii="Palatino Linotype" w:hAnsi="Palatino Linotype"/>
                      <w:noProof/>
                      <w:lang w:eastAsia="es-MX"/>
                    </w:rPr>
                  </w:pPr>
                  <w:r w:rsidRPr="00043611">
                    <w:rPr>
                      <w:rFonts w:ascii="Palatino Linotype" w:hAnsi="Palatino Linotype"/>
                      <w:noProof/>
                      <w:sz w:val="20"/>
                      <w:lang w:eastAsia="es-MX"/>
                    </w:rPr>
                    <w:t>Número total de asuntos judicializados que se logró vincular a proceso</w:t>
                  </w:r>
                </w:p>
              </w:tc>
              <w:tc>
                <w:tcPr>
                  <w:tcW w:w="1250" w:type="pct"/>
                  <w:vAlign w:val="center"/>
                </w:tcPr>
                <w:p w14:paraId="6CA16778" w14:textId="77777777" w:rsidR="00043611" w:rsidRPr="00043611" w:rsidRDefault="00043611" w:rsidP="00854DC4">
                  <w:pPr>
                    <w:jc w:val="center"/>
                    <w:rPr>
                      <w:rFonts w:ascii="Palatino Linotype" w:eastAsia="Calibri" w:hAnsi="Palatino Linotype" w:cs="Calibri"/>
                      <w:color w:val="000000"/>
                      <w:sz w:val="20"/>
                      <w:szCs w:val="18"/>
                    </w:rPr>
                  </w:pPr>
                  <w:r w:rsidRPr="00043611">
                    <w:rPr>
                      <w:rFonts w:ascii="Palatino Linotype" w:eastAsia="Calibri" w:hAnsi="Palatino Linotype" w:cs="Calibri"/>
                      <w:color w:val="000000"/>
                      <w:sz w:val="20"/>
                      <w:szCs w:val="18"/>
                    </w:rPr>
                    <w:t>N/A</w:t>
                  </w:r>
                </w:p>
              </w:tc>
              <w:tc>
                <w:tcPr>
                  <w:tcW w:w="1250" w:type="pct"/>
                  <w:vAlign w:val="center"/>
                </w:tcPr>
                <w:p w14:paraId="070B4B87" w14:textId="77777777" w:rsidR="00043611" w:rsidRPr="00043611" w:rsidRDefault="00043611" w:rsidP="00854DC4">
                  <w:pPr>
                    <w:jc w:val="center"/>
                    <w:rPr>
                      <w:rFonts w:ascii="Palatino Linotype" w:eastAsia="Calibri" w:hAnsi="Palatino Linotype" w:cs="Calibri"/>
                      <w:color w:val="000000"/>
                      <w:sz w:val="20"/>
                      <w:szCs w:val="18"/>
                    </w:rPr>
                  </w:pPr>
                  <w:r w:rsidRPr="00043611">
                    <w:rPr>
                      <w:rFonts w:ascii="Palatino Linotype" w:eastAsia="Calibri" w:hAnsi="Palatino Linotype" w:cs="Calibri"/>
                      <w:color w:val="000000"/>
                      <w:sz w:val="20"/>
                      <w:szCs w:val="18"/>
                    </w:rPr>
                    <w:t>Art. 316 - 318</w:t>
                  </w:r>
                </w:p>
              </w:tc>
              <w:tc>
                <w:tcPr>
                  <w:tcW w:w="1250" w:type="pct"/>
                </w:tcPr>
                <w:p w14:paraId="575D20EE"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78</w:t>
                  </w:r>
                </w:p>
              </w:tc>
            </w:tr>
            <w:tr w:rsidR="00043611" w14:paraId="45665028" w14:textId="77777777" w:rsidTr="00043611">
              <w:tc>
                <w:tcPr>
                  <w:tcW w:w="1250" w:type="pct"/>
                  <w:vMerge w:val="restart"/>
                </w:tcPr>
                <w:p w14:paraId="699DFDAA" w14:textId="77777777" w:rsidR="00043611" w:rsidRDefault="00043611" w:rsidP="00854DC4">
                  <w:pPr>
                    <w:rPr>
                      <w:noProof/>
                      <w:lang w:eastAsia="es-MX"/>
                    </w:rPr>
                  </w:pPr>
                </w:p>
              </w:tc>
              <w:tc>
                <w:tcPr>
                  <w:tcW w:w="1250" w:type="pct"/>
                </w:tcPr>
                <w:p w14:paraId="6D196521" w14:textId="77777777" w:rsidR="00043611" w:rsidRPr="00043611" w:rsidRDefault="00043611" w:rsidP="00854DC4">
                  <w:pPr>
                    <w:jc w:val="both"/>
                    <w:rPr>
                      <w:rFonts w:ascii="Palatino Linotype" w:hAnsi="Palatino Linotype"/>
                      <w:sz w:val="20"/>
                    </w:rPr>
                  </w:pPr>
                  <w:r w:rsidRPr="00043611">
                    <w:rPr>
                      <w:rFonts w:ascii="Palatino Linotype" w:hAnsi="Palatino Linotype"/>
                      <w:sz w:val="20"/>
                    </w:rPr>
                    <w:t>Número total de asuntos judicializados sin detenido que se logró vincular a proceso</w:t>
                  </w:r>
                </w:p>
              </w:tc>
              <w:tc>
                <w:tcPr>
                  <w:tcW w:w="1250" w:type="pct"/>
                </w:tcPr>
                <w:p w14:paraId="0249A54B" w14:textId="77777777" w:rsidR="00043611" w:rsidRPr="00043611" w:rsidRDefault="00043611" w:rsidP="00854DC4">
                  <w:pPr>
                    <w:jc w:val="center"/>
                    <w:rPr>
                      <w:rFonts w:ascii="Palatino Linotype" w:hAnsi="Palatino Linotype"/>
                      <w:sz w:val="20"/>
                    </w:rPr>
                  </w:pPr>
                  <w:r w:rsidRPr="00043611">
                    <w:rPr>
                      <w:rFonts w:ascii="Palatino Linotype" w:hAnsi="Palatino Linotype"/>
                      <w:sz w:val="20"/>
                    </w:rPr>
                    <w:t>Art. 316 - 318</w:t>
                  </w:r>
                </w:p>
              </w:tc>
              <w:tc>
                <w:tcPr>
                  <w:tcW w:w="1250" w:type="pct"/>
                </w:tcPr>
                <w:p w14:paraId="5E56DCED"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169</w:t>
                  </w:r>
                </w:p>
              </w:tc>
            </w:tr>
            <w:tr w:rsidR="00043611" w14:paraId="5A3F4BCA" w14:textId="77777777" w:rsidTr="00043611">
              <w:tc>
                <w:tcPr>
                  <w:tcW w:w="1250" w:type="pct"/>
                  <w:vMerge/>
                </w:tcPr>
                <w:p w14:paraId="011DFA22" w14:textId="77777777" w:rsidR="00043611" w:rsidRDefault="00043611" w:rsidP="00854DC4">
                  <w:pPr>
                    <w:rPr>
                      <w:noProof/>
                      <w:lang w:eastAsia="es-MX"/>
                    </w:rPr>
                  </w:pPr>
                </w:p>
              </w:tc>
              <w:tc>
                <w:tcPr>
                  <w:tcW w:w="1250" w:type="pct"/>
                </w:tcPr>
                <w:p w14:paraId="76119788" w14:textId="77777777" w:rsidR="00043611" w:rsidRPr="00043611" w:rsidRDefault="00043611" w:rsidP="00854DC4">
                  <w:pPr>
                    <w:jc w:val="both"/>
                    <w:rPr>
                      <w:rFonts w:ascii="Palatino Linotype" w:hAnsi="Palatino Linotype"/>
                      <w:sz w:val="20"/>
                    </w:rPr>
                  </w:pPr>
                  <w:r w:rsidRPr="00043611">
                    <w:rPr>
                      <w:rFonts w:ascii="Palatino Linotype" w:hAnsi="Palatino Linotype"/>
                      <w:sz w:val="20"/>
                    </w:rPr>
                    <w:t>Número total de asuntos judicializados con detenido que se logró vincular a proceso</w:t>
                  </w:r>
                </w:p>
              </w:tc>
              <w:tc>
                <w:tcPr>
                  <w:tcW w:w="1250" w:type="pct"/>
                </w:tcPr>
                <w:p w14:paraId="1BEF2A8E" w14:textId="77777777" w:rsidR="00043611" w:rsidRPr="00043611" w:rsidRDefault="00043611" w:rsidP="00854DC4">
                  <w:pPr>
                    <w:jc w:val="center"/>
                    <w:rPr>
                      <w:rFonts w:ascii="Palatino Linotype" w:hAnsi="Palatino Linotype"/>
                      <w:sz w:val="20"/>
                    </w:rPr>
                  </w:pPr>
                  <w:r w:rsidRPr="00043611">
                    <w:rPr>
                      <w:rFonts w:ascii="Palatino Linotype" w:hAnsi="Palatino Linotype"/>
                      <w:sz w:val="20"/>
                    </w:rPr>
                    <w:t>Art. 316 - 318</w:t>
                  </w:r>
                </w:p>
              </w:tc>
              <w:tc>
                <w:tcPr>
                  <w:tcW w:w="1250" w:type="pct"/>
                </w:tcPr>
                <w:p w14:paraId="4140490D"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5</w:t>
                  </w:r>
                </w:p>
              </w:tc>
            </w:tr>
            <w:tr w:rsidR="00043611" w14:paraId="2300F765" w14:textId="77777777" w:rsidTr="00043611">
              <w:tc>
                <w:tcPr>
                  <w:tcW w:w="1250" w:type="pct"/>
                  <w:vMerge/>
                </w:tcPr>
                <w:p w14:paraId="494B7CF1" w14:textId="77777777" w:rsidR="00043611" w:rsidRDefault="00043611" w:rsidP="00854DC4">
                  <w:pPr>
                    <w:rPr>
                      <w:noProof/>
                      <w:lang w:eastAsia="es-MX"/>
                    </w:rPr>
                  </w:pPr>
                </w:p>
              </w:tc>
              <w:tc>
                <w:tcPr>
                  <w:tcW w:w="1250" w:type="pct"/>
                </w:tcPr>
                <w:p w14:paraId="70050D5A" w14:textId="77777777" w:rsidR="00043611" w:rsidRPr="00043611" w:rsidRDefault="00043611" w:rsidP="00854DC4">
                  <w:pPr>
                    <w:jc w:val="both"/>
                    <w:rPr>
                      <w:rFonts w:ascii="Palatino Linotype" w:hAnsi="Palatino Linotype"/>
                      <w:sz w:val="20"/>
                    </w:rPr>
                  </w:pPr>
                  <w:r w:rsidRPr="00043611">
                    <w:rPr>
                      <w:rFonts w:ascii="Palatino Linotype" w:hAnsi="Palatino Linotype"/>
                      <w:sz w:val="20"/>
                    </w:rPr>
                    <w:t xml:space="preserve">Número total de asuntos judicializados en los que se determinó ilegal la detención </w:t>
                  </w:r>
                </w:p>
              </w:tc>
              <w:tc>
                <w:tcPr>
                  <w:tcW w:w="1250" w:type="pct"/>
                </w:tcPr>
                <w:p w14:paraId="0CDE33CE" w14:textId="77777777" w:rsidR="00043611" w:rsidRDefault="00043611" w:rsidP="00854DC4">
                  <w:pPr>
                    <w:jc w:val="center"/>
                    <w:rPr>
                      <w:noProof/>
                      <w:lang w:eastAsia="es-MX"/>
                    </w:rPr>
                  </w:pPr>
                </w:p>
              </w:tc>
              <w:tc>
                <w:tcPr>
                  <w:tcW w:w="1250" w:type="pct"/>
                </w:tcPr>
                <w:p w14:paraId="43760DEC"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0</w:t>
                  </w:r>
                </w:p>
              </w:tc>
            </w:tr>
            <w:tr w:rsidR="00043611" w14:paraId="092A6996" w14:textId="77777777" w:rsidTr="00043611">
              <w:tc>
                <w:tcPr>
                  <w:tcW w:w="1250" w:type="pct"/>
                </w:tcPr>
                <w:p w14:paraId="771F9D4D" w14:textId="77777777" w:rsidR="00043611" w:rsidRPr="00043611" w:rsidRDefault="00043611" w:rsidP="00854DC4">
                  <w:pPr>
                    <w:jc w:val="both"/>
                    <w:rPr>
                      <w:rFonts w:ascii="Palatino Linotype" w:hAnsi="Palatino Linotype"/>
                      <w:sz w:val="20"/>
                    </w:rPr>
                  </w:pPr>
                  <w:r w:rsidRPr="00043611">
                    <w:rPr>
                      <w:rFonts w:ascii="Palatino Linotype" w:hAnsi="Palatino Linotype"/>
                      <w:sz w:val="20"/>
                    </w:rPr>
                    <w:lastRenderedPageBreak/>
                    <w:t>Número total de asuntos vinculados a proceso que se decretó la suspensión condicional del proceso</w:t>
                  </w:r>
                </w:p>
              </w:tc>
              <w:tc>
                <w:tcPr>
                  <w:tcW w:w="1250" w:type="pct"/>
                </w:tcPr>
                <w:p w14:paraId="12E29B58" w14:textId="77777777" w:rsidR="00043611" w:rsidRPr="00043611" w:rsidRDefault="00043611" w:rsidP="00854DC4">
                  <w:pPr>
                    <w:rPr>
                      <w:rFonts w:ascii="Palatino Linotype" w:hAnsi="Palatino Linotype"/>
                      <w:sz w:val="20"/>
                    </w:rPr>
                  </w:pPr>
                  <w:r w:rsidRPr="00043611">
                    <w:rPr>
                      <w:rFonts w:ascii="Palatino Linotype" w:hAnsi="Palatino Linotype"/>
                      <w:sz w:val="20"/>
                    </w:rPr>
                    <w:t>N/A</w:t>
                  </w:r>
                </w:p>
              </w:tc>
              <w:tc>
                <w:tcPr>
                  <w:tcW w:w="1250" w:type="pct"/>
                </w:tcPr>
                <w:p w14:paraId="1A6E48ED" w14:textId="77777777" w:rsidR="00043611" w:rsidRPr="00043611" w:rsidRDefault="00043611" w:rsidP="00854DC4">
                  <w:pPr>
                    <w:jc w:val="center"/>
                    <w:rPr>
                      <w:rFonts w:ascii="Palatino Linotype" w:hAnsi="Palatino Linotype"/>
                      <w:sz w:val="20"/>
                    </w:rPr>
                  </w:pPr>
                  <w:r w:rsidRPr="00043611">
                    <w:rPr>
                      <w:rFonts w:ascii="Palatino Linotype" w:hAnsi="Palatino Linotype"/>
                      <w:sz w:val="20"/>
                    </w:rPr>
                    <w:t>Art. 191 - 200</w:t>
                  </w:r>
                </w:p>
              </w:tc>
              <w:tc>
                <w:tcPr>
                  <w:tcW w:w="1250" w:type="pct"/>
                </w:tcPr>
                <w:p w14:paraId="13F06A4B"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9</w:t>
                  </w:r>
                </w:p>
              </w:tc>
            </w:tr>
            <w:tr w:rsidR="00043611" w14:paraId="77EA23AF" w14:textId="77777777" w:rsidTr="00043611">
              <w:tc>
                <w:tcPr>
                  <w:tcW w:w="1250" w:type="pct"/>
                </w:tcPr>
                <w:p w14:paraId="3B2144A8" w14:textId="77777777" w:rsidR="00043611" w:rsidRPr="00043611" w:rsidRDefault="00043611" w:rsidP="00854DC4">
                  <w:pPr>
                    <w:jc w:val="both"/>
                    <w:rPr>
                      <w:rFonts w:ascii="Palatino Linotype" w:hAnsi="Palatino Linotype"/>
                      <w:sz w:val="20"/>
                    </w:rPr>
                  </w:pPr>
                  <w:r w:rsidRPr="00043611">
                    <w:rPr>
                      <w:rFonts w:ascii="Palatino Linotype" w:hAnsi="Palatino Linotype"/>
                      <w:sz w:val="20"/>
                    </w:rPr>
                    <w:t>Número total de asuntos vinculados a procesos que terminaron por sobreseimiento</w:t>
                  </w:r>
                </w:p>
              </w:tc>
              <w:tc>
                <w:tcPr>
                  <w:tcW w:w="1250" w:type="pct"/>
                </w:tcPr>
                <w:p w14:paraId="0653BE78" w14:textId="77777777" w:rsidR="00043611" w:rsidRPr="00043611" w:rsidRDefault="00043611" w:rsidP="00854DC4">
                  <w:pPr>
                    <w:rPr>
                      <w:rFonts w:ascii="Palatino Linotype" w:hAnsi="Palatino Linotype"/>
                      <w:sz w:val="20"/>
                    </w:rPr>
                  </w:pPr>
                  <w:r w:rsidRPr="00043611">
                    <w:rPr>
                      <w:rFonts w:ascii="Palatino Linotype" w:hAnsi="Palatino Linotype"/>
                      <w:sz w:val="20"/>
                    </w:rPr>
                    <w:t>N/A</w:t>
                  </w:r>
                </w:p>
              </w:tc>
              <w:tc>
                <w:tcPr>
                  <w:tcW w:w="1250" w:type="pct"/>
                </w:tcPr>
                <w:p w14:paraId="55BEC87A" w14:textId="77777777" w:rsidR="00043611" w:rsidRPr="00043611" w:rsidRDefault="00043611" w:rsidP="00854DC4">
                  <w:pPr>
                    <w:jc w:val="center"/>
                    <w:rPr>
                      <w:rFonts w:ascii="Palatino Linotype" w:hAnsi="Palatino Linotype"/>
                      <w:sz w:val="20"/>
                    </w:rPr>
                  </w:pPr>
                  <w:r w:rsidRPr="00043611">
                    <w:rPr>
                      <w:rFonts w:ascii="Palatino Linotype" w:hAnsi="Palatino Linotype"/>
                      <w:sz w:val="20"/>
                    </w:rPr>
                    <w:t>Art. 327 - 330</w:t>
                  </w:r>
                </w:p>
              </w:tc>
              <w:tc>
                <w:tcPr>
                  <w:tcW w:w="1250" w:type="pct"/>
                </w:tcPr>
                <w:p w14:paraId="131DC3B8"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0</w:t>
                  </w:r>
                </w:p>
              </w:tc>
            </w:tr>
            <w:tr w:rsidR="00043611" w14:paraId="09E722EF" w14:textId="77777777" w:rsidTr="00043611">
              <w:tc>
                <w:tcPr>
                  <w:tcW w:w="1250" w:type="pct"/>
                </w:tcPr>
                <w:p w14:paraId="6C67F977" w14:textId="77777777" w:rsidR="00043611" w:rsidRPr="00043611" w:rsidRDefault="00043611" w:rsidP="00854DC4">
                  <w:pPr>
                    <w:jc w:val="both"/>
                    <w:rPr>
                      <w:rFonts w:ascii="Palatino Linotype" w:hAnsi="Palatino Linotype"/>
                      <w:sz w:val="20"/>
                    </w:rPr>
                  </w:pPr>
                  <w:r w:rsidRPr="00043611">
                    <w:rPr>
                      <w:rFonts w:ascii="Palatino Linotype" w:hAnsi="Palatino Linotype"/>
                      <w:sz w:val="20"/>
                    </w:rPr>
                    <w:t>Número total de asuntos vinculados a proceso que concluyeron mediante procedimiento abreviado</w:t>
                  </w:r>
                </w:p>
              </w:tc>
              <w:tc>
                <w:tcPr>
                  <w:tcW w:w="1250" w:type="pct"/>
                </w:tcPr>
                <w:p w14:paraId="6BDA4509" w14:textId="77777777" w:rsidR="00043611" w:rsidRPr="00043611" w:rsidRDefault="00043611" w:rsidP="00854DC4">
                  <w:pPr>
                    <w:rPr>
                      <w:rFonts w:ascii="Palatino Linotype" w:hAnsi="Palatino Linotype"/>
                      <w:sz w:val="20"/>
                    </w:rPr>
                  </w:pPr>
                  <w:r w:rsidRPr="00043611">
                    <w:rPr>
                      <w:rFonts w:ascii="Palatino Linotype" w:hAnsi="Palatino Linotype"/>
                      <w:sz w:val="20"/>
                    </w:rPr>
                    <w:t>N/A</w:t>
                  </w:r>
                </w:p>
              </w:tc>
              <w:tc>
                <w:tcPr>
                  <w:tcW w:w="1250" w:type="pct"/>
                </w:tcPr>
                <w:p w14:paraId="2F975F62" w14:textId="77777777" w:rsidR="00043611" w:rsidRPr="00043611" w:rsidRDefault="00043611" w:rsidP="00854DC4">
                  <w:pPr>
                    <w:jc w:val="center"/>
                    <w:rPr>
                      <w:rFonts w:ascii="Palatino Linotype" w:hAnsi="Palatino Linotype"/>
                      <w:sz w:val="20"/>
                    </w:rPr>
                  </w:pPr>
                  <w:r w:rsidRPr="00043611">
                    <w:rPr>
                      <w:rFonts w:ascii="Palatino Linotype" w:hAnsi="Palatino Linotype"/>
                      <w:sz w:val="20"/>
                    </w:rPr>
                    <w:t>Art. 201 - 207</w:t>
                  </w:r>
                </w:p>
              </w:tc>
              <w:tc>
                <w:tcPr>
                  <w:tcW w:w="1250" w:type="pct"/>
                </w:tcPr>
                <w:p w14:paraId="5D3308D8"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11</w:t>
                  </w:r>
                </w:p>
              </w:tc>
            </w:tr>
            <w:tr w:rsidR="00043611" w14:paraId="322E802A" w14:textId="77777777" w:rsidTr="00043611">
              <w:tc>
                <w:tcPr>
                  <w:tcW w:w="1250" w:type="pct"/>
                </w:tcPr>
                <w:p w14:paraId="0333E3D9" w14:textId="77777777" w:rsidR="00043611" w:rsidRPr="00043611" w:rsidRDefault="00043611" w:rsidP="00854DC4">
                  <w:pPr>
                    <w:jc w:val="both"/>
                    <w:rPr>
                      <w:rFonts w:ascii="Palatino Linotype" w:hAnsi="Palatino Linotype"/>
                      <w:noProof/>
                      <w:sz w:val="20"/>
                      <w:szCs w:val="20"/>
                      <w:lang w:eastAsia="es-MX"/>
                    </w:rPr>
                  </w:pPr>
                </w:p>
              </w:tc>
              <w:tc>
                <w:tcPr>
                  <w:tcW w:w="1250" w:type="pct"/>
                </w:tcPr>
                <w:p w14:paraId="78B8B812" w14:textId="77777777" w:rsidR="00043611" w:rsidRPr="00043611" w:rsidRDefault="00043611" w:rsidP="00854DC4">
                  <w:pPr>
                    <w:jc w:val="both"/>
                    <w:rPr>
                      <w:rFonts w:ascii="Palatino Linotype" w:hAnsi="Palatino Linotype"/>
                      <w:noProof/>
                      <w:lang w:eastAsia="es-MX"/>
                    </w:rPr>
                  </w:pPr>
                  <w:r w:rsidRPr="00043611">
                    <w:rPr>
                      <w:rFonts w:ascii="Palatino Linotype" w:hAnsi="Palatino Linotype"/>
                      <w:noProof/>
                      <w:sz w:val="20"/>
                      <w:lang w:eastAsia="es-MX"/>
                    </w:rPr>
                    <w:t>Número total de sentencias condenatorias dictadas durante el periodo por procedimiento abreviado</w:t>
                  </w:r>
                </w:p>
              </w:tc>
              <w:tc>
                <w:tcPr>
                  <w:tcW w:w="1250" w:type="pct"/>
                </w:tcPr>
                <w:p w14:paraId="617A8C3E" w14:textId="77777777" w:rsidR="00043611" w:rsidRDefault="00043611" w:rsidP="00854DC4">
                  <w:pPr>
                    <w:jc w:val="center"/>
                    <w:rPr>
                      <w:noProof/>
                      <w:lang w:eastAsia="es-MX"/>
                    </w:rPr>
                  </w:pPr>
                  <w:r>
                    <w:rPr>
                      <w:rFonts w:ascii="Palatino Linotype" w:eastAsia="Calibri" w:hAnsi="Palatino Linotype" w:cs="Calibri"/>
                      <w:sz w:val="18"/>
                      <w:szCs w:val="18"/>
                    </w:rPr>
                    <w:t>Art. 201 - 207</w:t>
                  </w:r>
                </w:p>
              </w:tc>
              <w:tc>
                <w:tcPr>
                  <w:tcW w:w="1250" w:type="pct"/>
                </w:tcPr>
                <w:p w14:paraId="3563011D"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11*</w:t>
                  </w:r>
                </w:p>
              </w:tc>
            </w:tr>
            <w:tr w:rsidR="00043611" w14:paraId="6DEA39DF" w14:textId="77777777" w:rsidTr="00043611">
              <w:tc>
                <w:tcPr>
                  <w:tcW w:w="1250" w:type="pct"/>
                </w:tcPr>
                <w:p w14:paraId="3CF7A1CD" w14:textId="77777777" w:rsidR="00043611" w:rsidRPr="00043611" w:rsidRDefault="00043611" w:rsidP="00854DC4">
                  <w:pPr>
                    <w:jc w:val="both"/>
                    <w:rPr>
                      <w:rFonts w:ascii="Palatino Linotype" w:hAnsi="Palatino Linotype"/>
                      <w:noProof/>
                      <w:sz w:val="20"/>
                      <w:szCs w:val="20"/>
                      <w:lang w:eastAsia="es-MX"/>
                    </w:rPr>
                  </w:pPr>
                  <w:r w:rsidRPr="00043611">
                    <w:rPr>
                      <w:rFonts w:ascii="Palatino Linotype" w:eastAsia="Calibri" w:hAnsi="Palatino Linotype" w:cs="Calibri"/>
                      <w:sz w:val="20"/>
                      <w:szCs w:val="20"/>
                    </w:rPr>
                    <w:t xml:space="preserve">Número total de asuntos vinculados a proceso que concluyeron mediante acuerdo </w:t>
                  </w:r>
                  <w:proofErr w:type="spellStart"/>
                  <w:r w:rsidRPr="00043611">
                    <w:rPr>
                      <w:rFonts w:ascii="Palatino Linotype" w:eastAsia="Calibri" w:hAnsi="Palatino Linotype" w:cs="Calibri"/>
                      <w:sz w:val="20"/>
                      <w:szCs w:val="20"/>
                    </w:rPr>
                    <w:t>reparatorio</w:t>
                  </w:r>
                  <w:proofErr w:type="spellEnd"/>
                  <w:r w:rsidRPr="00043611">
                    <w:rPr>
                      <w:rFonts w:ascii="Palatino Linotype" w:eastAsia="Calibri" w:hAnsi="Palatino Linotype" w:cs="Calibri"/>
                      <w:sz w:val="20"/>
                      <w:szCs w:val="20"/>
                    </w:rPr>
                    <w:t xml:space="preserve"> (aprobado por el Ministerio Público o Juez de Control)</w:t>
                  </w:r>
                </w:p>
              </w:tc>
              <w:tc>
                <w:tcPr>
                  <w:tcW w:w="1250" w:type="pct"/>
                </w:tcPr>
                <w:p w14:paraId="03070773" w14:textId="77777777" w:rsidR="00043611" w:rsidRDefault="00043611" w:rsidP="00854DC4">
                  <w:pPr>
                    <w:rPr>
                      <w:noProof/>
                      <w:lang w:eastAsia="es-MX"/>
                    </w:rPr>
                  </w:pPr>
                </w:p>
              </w:tc>
              <w:tc>
                <w:tcPr>
                  <w:tcW w:w="1250" w:type="pct"/>
                </w:tcPr>
                <w:p w14:paraId="3FB56F50" w14:textId="77777777" w:rsidR="00043611" w:rsidRDefault="00043611" w:rsidP="00854DC4">
                  <w:pPr>
                    <w:rPr>
                      <w:noProof/>
                      <w:lang w:eastAsia="es-MX"/>
                    </w:rPr>
                  </w:pPr>
                </w:p>
              </w:tc>
              <w:tc>
                <w:tcPr>
                  <w:tcW w:w="1250" w:type="pct"/>
                </w:tcPr>
                <w:p w14:paraId="2E7C342C" w14:textId="77777777" w:rsidR="00043611" w:rsidRPr="00505074" w:rsidRDefault="00505074" w:rsidP="00854DC4">
                  <w:pPr>
                    <w:jc w:val="center"/>
                    <w:rPr>
                      <w:rFonts w:ascii="Palatino Linotype" w:hAnsi="Palatino Linotype"/>
                      <w:noProof/>
                      <w:sz w:val="20"/>
                      <w:lang w:eastAsia="es-MX"/>
                    </w:rPr>
                  </w:pPr>
                  <w:r w:rsidRPr="00505074">
                    <w:rPr>
                      <w:rFonts w:ascii="Palatino Linotype" w:hAnsi="Palatino Linotype"/>
                      <w:noProof/>
                      <w:sz w:val="20"/>
                      <w:lang w:eastAsia="es-MX"/>
                    </w:rPr>
                    <w:t>4</w:t>
                  </w:r>
                </w:p>
              </w:tc>
            </w:tr>
          </w:tbl>
          <w:p w14:paraId="4DBB2190" w14:textId="77777777" w:rsidR="00043611" w:rsidRDefault="00043611" w:rsidP="00854DC4">
            <w:pPr>
              <w:rPr>
                <w:noProof/>
                <w:lang w:eastAsia="es-MX"/>
              </w:rPr>
            </w:pPr>
          </w:p>
          <w:p w14:paraId="1F036D67" w14:textId="77777777" w:rsidR="00043611" w:rsidRDefault="00043611" w:rsidP="00854DC4">
            <w:pPr>
              <w:rPr>
                <w:noProof/>
                <w:lang w:eastAsia="es-MX"/>
              </w:rPr>
            </w:pPr>
          </w:p>
        </w:tc>
        <w:tc>
          <w:tcPr>
            <w:tcW w:w="1701" w:type="dxa"/>
            <w:vMerge/>
            <w:shd w:val="clear" w:color="auto" w:fill="auto"/>
            <w:vAlign w:val="center"/>
          </w:tcPr>
          <w:p w14:paraId="6188C4F5" w14:textId="77777777" w:rsidR="00043611" w:rsidRPr="00B55405" w:rsidRDefault="00043611" w:rsidP="00854DC4">
            <w:pPr>
              <w:jc w:val="center"/>
              <w:rPr>
                <w:rFonts w:ascii="Palatino Linotype" w:hAnsi="Palatino Linotype"/>
                <w:b/>
                <w:sz w:val="20"/>
                <w:szCs w:val="20"/>
                <w:lang w:eastAsia="es-MX"/>
              </w:rPr>
            </w:pPr>
          </w:p>
        </w:tc>
      </w:tr>
      <w:tr w:rsidR="00D45ED8" w:rsidRPr="006E79DB" w14:paraId="4DB4A34E" w14:textId="77777777" w:rsidTr="00D45ED8">
        <w:tc>
          <w:tcPr>
            <w:tcW w:w="7508" w:type="dxa"/>
            <w:gridSpan w:val="2"/>
            <w:shd w:val="clear" w:color="auto" w:fill="D9D9D9" w:themeFill="background1" w:themeFillShade="D9"/>
            <w:vAlign w:val="center"/>
          </w:tcPr>
          <w:p w14:paraId="250B3172" w14:textId="77777777" w:rsidR="00D45ED8" w:rsidRPr="00D45ED8" w:rsidRDefault="00D45ED8" w:rsidP="00854DC4">
            <w:pPr>
              <w:jc w:val="both"/>
              <w:rPr>
                <w:rFonts w:ascii="Palatino Linotype" w:hAnsi="Palatino Linotype"/>
                <w:noProof/>
                <w:lang w:eastAsia="es-MX"/>
              </w:rPr>
            </w:pPr>
            <w:r w:rsidRPr="00D45ED8">
              <w:rPr>
                <w:rFonts w:ascii="Palatino Linotype" w:hAnsi="Palatino Linotype"/>
                <w:noProof/>
                <w:sz w:val="20"/>
                <w:lang w:eastAsia="es-MX"/>
              </w:rPr>
              <w:lastRenderedPageBreak/>
              <w:t>3.5 Sentencias obtenidas por la Fiscalía Anticorrupción del Estado.</w:t>
            </w:r>
          </w:p>
        </w:tc>
        <w:tc>
          <w:tcPr>
            <w:tcW w:w="1701" w:type="dxa"/>
            <w:shd w:val="clear" w:color="auto" w:fill="auto"/>
            <w:vAlign w:val="center"/>
          </w:tcPr>
          <w:p w14:paraId="3974B79C" w14:textId="77777777" w:rsidR="00D45ED8" w:rsidRPr="00B55405" w:rsidRDefault="00D45ED8" w:rsidP="00854DC4">
            <w:pPr>
              <w:jc w:val="center"/>
              <w:rPr>
                <w:rFonts w:ascii="Palatino Linotype" w:hAnsi="Palatino Linotype"/>
                <w:b/>
                <w:sz w:val="20"/>
                <w:szCs w:val="20"/>
                <w:lang w:eastAsia="es-MX"/>
              </w:rPr>
            </w:pPr>
          </w:p>
        </w:tc>
      </w:tr>
      <w:tr w:rsidR="00D45ED8" w:rsidRPr="006E79DB" w14:paraId="20FB6024" w14:textId="77777777" w:rsidTr="00D45ED8">
        <w:tc>
          <w:tcPr>
            <w:tcW w:w="7508" w:type="dxa"/>
            <w:gridSpan w:val="2"/>
            <w:shd w:val="clear" w:color="auto" w:fill="FFFFFF" w:themeFill="background1"/>
            <w:vAlign w:val="center"/>
          </w:tcPr>
          <w:tbl>
            <w:tblPr>
              <w:tblStyle w:val="Tablaconcuadrcula"/>
              <w:tblW w:w="4993" w:type="pct"/>
              <w:tblLayout w:type="fixed"/>
              <w:tblLook w:val="04A0" w:firstRow="1" w:lastRow="0" w:firstColumn="1" w:lastColumn="0" w:noHBand="0" w:noVBand="1"/>
            </w:tblPr>
            <w:tblGrid>
              <w:gridCol w:w="1818"/>
              <w:gridCol w:w="1818"/>
              <w:gridCol w:w="1818"/>
              <w:gridCol w:w="1818"/>
            </w:tblGrid>
            <w:tr w:rsidR="00D45ED8" w14:paraId="6BECB104" w14:textId="77777777" w:rsidTr="00D45ED8">
              <w:tc>
                <w:tcPr>
                  <w:tcW w:w="1250" w:type="pct"/>
                  <w:shd w:val="clear" w:color="auto" w:fill="D9D9D9" w:themeFill="background1" w:themeFillShade="D9"/>
                </w:tcPr>
                <w:p w14:paraId="25E9B3B1" w14:textId="77777777" w:rsidR="00D45ED8" w:rsidRPr="00D45ED8" w:rsidRDefault="00D45ED8" w:rsidP="00854DC4">
                  <w:pPr>
                    <w:rPr>
                      <w:rFonts w:ascii="Palatino Linotype" w:hAnsi="Palatino Linotype"/>
                      <w:b/>
                      <w:sz w:val="20"/>
                    </w:rPr>
                  </w:pPr>
                  <w:r w:rsidRPr="00D45ED8">
                    <w:rPr>
                      <w:rFonts w:ascii="Palatino Linotype" w:hAnsi="Palatino Linotype"/>
                      <w:b/>
                      <w:sz w:val="20"/>
                    </w:rPr>
                    <w:t>Categoría</w:t>
                  </w:r>
                </w:p>
              </w:tc>
              <w:tc>
                <w:tcPr>
                  <w:tcW w:w="1250" w:type="pct"/>
                  <w:shd w:val="clear" w:color="auto" w:fill="D9D9D9" w:themeFill="background1" w:themeFillShade="D9"/>
                </w:tcPr>
                <w:p w14:paraId="119F444D" w14:textId="77777777" w:rsidR="00D45ED8" w:rsidRPr="00D45ED8" w:rsidRDefault="00D45ED8" w:rsidP="00854DC4">
                  <w:pPr>
                    <w:rPr>
                      <w:rFonts w:ascii="Palatino Linotype" w:hAnsi="Palatino Linotype"/>
                      <w:b/>
                      <w:sz w:val="20"/>
                    </w:rPr>
                  </w:pPr>
                  <w:r w:rsidRPr="00D45ED8">
                    <w:rPr>
                      <w:rFonts w:ascii="Palatino Linotype" w:hAnsi="Palatino Linotype"/>
                      <w:b/>
                      <w:sz w:val="20"/>
                    </w:rPr>
                    <w:t>Subcategoría</w:t>
                  </w:r>
                </w:p>
              </w:tc>
              <w:tc>
                <w:tcPr>
                  <w:tcW w:w="1250" w:type="pct"/>
                  <w:shd w:val="clear" w:color="auto" w:fill="D9D9D9" w:themeFill="background1" w:themeFillShade="D9"/>
                </w:tcPr>
                <w:p w14:paraId="260BFDE3" w14:textId="77777777" w:rsidR="00D45ED8" w:rsidRPr="00D45ED8" w:rsidRDefault="00D45ED8" w:rsidP="00854DC4">
                  <w:pPr>
                    <w:rPr>
                      <w:rFonts w:ascii="Palatino Linotype" w:hAnsi="Palatino Linotype"/>
                      <w:b/>
                      <w:sz w:val="20"/>
                    </w:rPr>
                  </w:pPr>
                  <w:r w:rsidRPr="00D45ED8">
                    <w:rPr>
                      <w:rFonts w:ascii="Palatino Linotype" w:hAnsi="Palatino Linotype"/>
                      <w:b/>
                      <w:sz w:val="20"/>
                    </w:rPr>
                    <w:t>Fundamento del CNPP (revisar para tener clara la solicitud)</w:t>
                  </w:r>
                </w:p>
              </w:tc>
              <w:tc>
                <w:tcPr>
                  <w:tcW w:w="1250" w:type="pct"/>
                  <w:shd w:val="clear" w:color="auto" w:fill="D9D9D9" w:themeFill="background1" w:themeFillShade="D9"/>
                </w:tcPr>
                <w:p w14:paraId="3517C4FB" w14:textId="77777777" w:rsidR="00D45ED8" w:rsidRPr="00D45ED8" w:rsidRDefault="00D45ED8" w:rsidP="00854DC4">
                  <w:pPr>
                    <w:rPr>
                      <w:rFonts w:ascii="Palatino Linotype" w:hAnsi="Palatino Linotype"/>
                      <w:b/>
                      <w:sz w:val="20"/>
                    </w:rPr>
                  </w:pPr>
                  <w:r w:rsidRPr="00D45ED8">
                    <w:rPr>
                      <w:rFonts w:ascii="Palatino Linotype" w:hAnsi="Palatino Linotype"/>
                      <w:b/>
                      <w:sz w:val="20"/>
                    </w:rPr>
                    <w:t>Número</w:t>
                  </w:r>
                </w:p>
              </w:tc>
            </w:tr>
            <w:tr w:rsidR="00D45ED8" w14:paraId="6DF9843D" w14:textId="77777777" w:rsidTr="003F3627">
              <w:tc>
                <w:tcPr>
                  <w:tcW w:w="1250" w:type="pct"/>
                </w:tcPr>
                <w:p w14:paraId="724FCC81" w14:textId="77777777" w:rsidR="00D45ED8" w:rsidRDefault="00D45ED8" w:rsidP="00854DC4">
                  <w:pPr>
                    <w:jc w:val="both"/>
                    <w:rPr>
                      <w:rFonts w:ascii="Palatino Linotype" w:hAnsi="Palatino Linotype"/>
                      <w:noProof/>
                      <w:sz w:val="20"/>
                      <w:lang w:eastAsia="es-MX"/>
                    </w:rPr>
                  </w:pPr>
                  <w:r w:rsidRPr="00D45ED8">
                    <w:rPr>
                      <w:rFonts w:ascii="Palatino Linotype" w:hAnsi="Palatino Linotype"/>
                      <w:noProof/>
                      <w:sz w:val="20"/>
                      <w:lang w:eastAsia="es-MX"/>
                    </w:rPr>
                    <w:t>Número de carpetas de investigación en trámite ante el Tribunal de Enjuiciamiento al 31 de diciembre de 2023</w:t>
                  </w:r>
                </w:p>
              </w:tc>
              <w:tc>
                <w:tcPr>
                  <w:tcW w:w="1250" w:type="pct"/>
                  <w:vAlign w:val="center"/>
                </w:tcPr>
                <w:p w14:paraId="7A6559FC" w14:textId="77777777" w:rsidR="00D45ED8" w:rsidRDefault="00D45ED8" w:rsidP="00854DC4">
                  <w:pPr>
                    <w:jc w:val="center"/>
                    <w:rPr>
                      <w:rFonts w:ascii="Palatino Linotype" w:eastAsia="Calibri" w:hAnsi="Palatino Linotype" w:cs="Calibri"/>
                      <w:color w:val="000000"/>
                      <w:sz w:val="18"/>
                      <w:szCs w:val="18"/>
                    </w:rPr>
                  </w:pPr>
                  <w:r>
                    <w:rPr>
                      <w:rFonts w:ascii="Palatino Linotype" w:eastAsia="Calibri" w:hAnsi="Palatino Linotype" w:cs="Calibri"/>
                      <w:color w:val="000000"/>
                      <w:sz w:val="18"/>
                      <w:szCs w:val="18"/>
                    </w:rPr>
                    <w:t>N/A</w:t>
                  </w:r>
                </w:p>
              </w:tc>
              <w:tc>
                <w:tcPr>
                  <w:tcW w:w="1250" w:type="pct"/>
                </w:tcPr>
                <w:p w14:paraId="1D3A12C2" w14:textId="77777777" w:rsidR="00D45ED8" w:rsidRPr="00D45ED8" w:rsidRDefault="00D45ED8" w:rsidP="00854DC4">
                  <w:pPr>
                    <w:rPr>
                      <w:rFonts w:ascii="Palatino Linotype" w:hAnsi="Palatino Linotype"/>
                    </w:rPr>
                  </w:pPr>
                  <w:r w:rsidRPr="00D45ED8">
                    <w:rPr>
                      <w:rFonts w:ascii="Palatino Linotype" w:hAnsi="Palatino Linotype"/>
                      <w:sz w:val="20"/>
                    </w:rPr>
                    <w:t>Art. 347</w:t>
                  </w:r>
                </w:p>
              </w:tc>
              <w:tc>
                <w:tcPr>
                  <w:tcW w:w="1250" w:type="pct"/>
                </w:tcPr>
                <w:p w14:paraId="57EE59D7" w14:textId="77777777" w:rsidR="00D45ED8" w:rsidRDefault="00D45ED8" w:rsidP="00854DC4">
                  <w:pPr>
                    <w:jc w:val="center"/>
                    <w:rPr>
                      <w:rFonts w:ascii="Palatino Linotype" w:hAnsi="Palatino Linotype"/>
                      <w:noProof/>
                      <w:sz w:val="20"/>
                      <w:lang w:eastAsia="es-MX"/>
                    </w:rPr>
                  </w:pPr>
                  <w:r>
                    <w:rPr>
                      <w:rFonts w:ascii="Palatino Linotype" w:hAnsi="Palatino Linotype"/>
                      <w:noProof/>
                      <w:sz w:val="20"/>
                      <w:lang w:eastAsia="es-MX"/>
                    </w:rPr>
                    <w:t>27</w:t>
                  </w:r>
                </w:p>
              </w:tc>
            </w:tr>
            <w:tr w:rsidR="00D45ED8" w14:paraId="56D27BAA" w14:textId="77777777" w:rsidTr="003F3627">
              <w:tc>
                <w:tcPr>
                  <w:tcW w:w="1250" w:type="pct"/>
                </w:tcPr>
                <w:p w14:paraId="18531106" w14:textId="77777777" w:rsidR="00D45ED8" w:rsidRDefault="00D45ED8" w:rsidP="00854DC4">
                  <w:pPr>
                    <w:jc w:val="both"/>
                    <w:rPr>
                      <w:rFonts w:ascii="Palatino Linotype" w:hAnsi="Palatino Linotype"/>
                      <w:noProof/>
                      <w:sz w:val="20"/>
                      <w:lang w:eastAsia="es-MX"/>
                    </w:rPr>
                  </w:pPr>
                  <w:r w:rsidRPr="00D45ED8">
                    <w:rPr>
                      <w:rFonts w:ascii="Palatino Linotype" w:hAnsi="Palatino Linotype"/>
                      <w:noProof/>
                      <w:sz w:val="20"/>
                      <w:lang w:eastAsia="es-MX"/>
                    </w:rPr>
                    <w:t>Número total de sentencias dictadas durante el periodo por juicio oral</w:t>
                  </w:r>
                </w:p>
              </w:tc>
              <w:tc>
                <w:tcPr>
                  <w:tcW w:w="1250" w:type="pct"/>
                  <w:vAlign w:val="center"/>
                </w:tcPr>
                <w:p w14:paraId="45C0C635" w14:textId="77777777" w:rsidR="00D45ED8" w:rsidRDefault="00D45ED8" w:rsidP="00854DC4">
                  <w:pPr>
                    <w:jc w:val="center"/>
                    <w:rPr>
                      <w:rFonts w:ascii="Palatino Linotype" w:eastAsia="Calibri" w:hAnsi="Palatino Linotype" w:cs="Calibri"/>
                      <w:color w:val="000000"/>
                      <w:sz w:val="18"/>
                      <w:szCs w:val="18"/>
                    </w:rPr>
                  </w:pPr>
                  <w:r>
                    <w:rPr>
                      <w:rFonts w:ascii="Palatino Linotype" w:eastAsia="Calibri" w:hAnsi="Palatino Linotype" w:cs="Calibri"/>
                      <w:color w:val="000000"/>
                      <w:sz w:val="18"/>
                      <w:szCs w:val="18"/>
                    </w:rPr>
                    <w:t>N/A</w:t>
                  </w:r>
                </w:p>
              </w:tc>
              <w:tc>
                <w:tcPr>
                  <w:tcW w:w="1250" w:type="pct"/>
                </w:tcPr>
                <w:p w14:paraId="0F80AD7B" w14:textId="77777777" w:rsidR="00D45ED8" w:rsidRPr="00D45ED8" w:rsidRDefault="00D45ED8" w:rsidP="00854DC4">
                  <w:pPr>
                    <w:rPr>
                      <w:rFonts w:ascii="Palatino Linotype" w:hAnsi="Palatino Linotype"/>
                      <w:sz w:val="20"/>
                    </w:rPr>
                  </w:pPr>
                  <w:r w:rsidRPr="00D45ED8">
                    <w:rPr>
                      <w:rFonts w:ascii="Palatino Linotype" w:hAnsi="Palatino Linotype"/>
                      <w:sz w:val="20"/>
                    </w:rPr>
                    <w:t>Art. 400 - 406</w:t>
                  </w:r>
                </w:p>
              </w:tc>
              <w:tc>
                <w:tcPr>
                  <w:tcW w:w="1250" w:type="pct"/>
                </w:tcPr>
                <w:p w14:paraId="568C136F" w14:textId="77777777" w:rsidR="00D45ED8" w:rsidRDefault="00D45ED8" w:rsidP="00854DC4">
                  <w:pPr>
                    <w:jc w:val="center"/>
                    <w:rPr>
                      <w:rFonts w:ascii="Palatino Linotype" w:hAnsi="Palatino Linotype"/>
                      <w:noProof/>
                      <w:sz w:val="20"/>
                      <w:lang w:eastAsia="es-MX"/>
                    </w:rPr>
                  </w:pPr>
                  <w:r>
                    <w:rPr>
                      <w:rFonts w:ascii="Palatino Linotype" w:hAnsi="Palatino Linotype"/>
                      <w:noProof/>
                      <w:sz w:val="20"/>
                      <w:lang w:eastAsia="es-MX"/>
                    </w:rPr>
                    <w:t>38</w:t>
                  </w:r>
                </w:p>
              </w:tc>
            </w:tr>
            <w:tr w:rsidR="00D45ED8" w14:paraId="4A22F12A" w14:textId="77777777" w:rsidTr="003F3627">
              <w:tc>
                <w:tcPr>
                  <w:tcW w:w="1250" w:type="pct"/>
                </w:tcPr>
                <w:p w14:paraId="63DF09A3" w14:textId="77777777" w:rsidR="00D45ED8" w:rsidRDefault="00D45ED8" w:rsidP="00854DC4">
                  <w:pPr>
                    <w:jc w:val="both"/>
                    <w:rPr>
                      <w:rFonts w:ascii="Palatino Linotype" w:hAnsi="Palatino Linotype"/>
                      <w:noProof/>
                      <w:sz w:val="20"/>
                      <w:lang w:eastAsia="es-MX"/>
                    </w:rPr>
                  </w:pPr>
                </w:p>
              </w:tc>
              <w:tc>
                <w:tcPr>
                  <w:tcW w:w="1250" w:type="pct"/>
                  <w:vAlign w:val="center"/>
                </w:tcPr>
                <w:p w14:paraId="7E81AD18" w14:textId="77777777" w:rsidR="00D45ED8" w:rsidRPr="00D45ED8" w:rsidRDefault="00D45ED8" w:rsidP="00854DC4">
                  <w:pPr>
                    <w:jc w:val="both"/>
                    <w:rPr>
                      <w:rFonts w:ascii="Palatino Linotype" w:eastAsia="Calibri" w:hAnsi="Palatino Linotype" w:cs="Calibri"/>
                      <w:color w:val="000000"/>
                      <w:sz w:val="20"/>
                      <w:szCs w:val="18"/>
                    </w:rPr>
                  </w:pPr>
                  <w:r w:rsidRPr="00D45ED8">
                    <w:rPr>
                      <w:rFonts w:ascii="Palatino Linotype" w:eastAsia="Calibri" w:hAnsi="Palatino Linotype" w:cs="Calibri"/>
                      <w:color w:val="000000"/>
                      <w:sz w:val="20"/>
                      <w:szCs w:val="18"/>
                    </w:rPr>
                    <w:t>Número total de sentencias condenatorias dictadas durante el periodo por juicio oral</w:t>
                  </w:r>
                </w:p>
              </w:tc>
              <w:tc>
                <w:tcPr>
                  <w:tcW w:w="1250" w:type="pct"/>
                </w:tcPr>
                <w:p w14:paraId="4FDA6DB9" w14:textId="77777777" w:rsidR="00D45ED8" w:rsidRPr="00D45ED8" w:rsidRDefault="00D45ED8" w:rsidP="00854DC4">
                  <w:pPr>
                    <w:rPr>
                      <w:rFonts w:ascii="Palatino Linotype" w:hAnsi="Palatino Linotype"/>
                      <w:sz w:val="20"/>
                    </w:rPr>
                  </w:pPr>
                  <w:r w:rsidRPr="00D45ED8">
                    <w:rPr>
                      <w:rFonts w:ascii="Palatino Linotype" w:hAnsi="Palatino Linotype"/>
                      <w:sz w:val="20"/>
                    </w:rPr>
                    <w:t>Art. 405</w:t>
                  </w:r>
                </w:p>
              </w:tc>
              <w:tc>
                <w:tcPr>
                  <w:tcW w:w="1250" w:type="pct"/>
                </w:tcPr>
                <w:p w14:paraId="09B043BA" w14:textId="77777777" w:rsidR="00D45ED8" w:rsidRDefault="00D45ED8" w:rsidP="00854DC4">
                  <w:pPr>
                    <w:jc w:val="center"/>
                    <w:rPr>
                      <w:rFonts w:ascii="Palatino Linotype" w:hAnsi="Palatino Linotype"/>
                      <w:noProof/>
                      <w:sz w:val="20"/>
                      <w:lang w:eastAsia="es-MX"/>
                    </w:rPr>
                  </w:pPr>
                  <w:r>
                    <w:rPr>
                      <w:rFonts w:ascii="Palatino Linotype" w:hAnsi="Palatino Linotype"/>
                      <w:noProof/>
                      <w:sz w:val="20"/>
                      <w:lang w:eastAsia="es-MX"/>
                    </w:rPr>
                    <w:t>27</w:t>
                  </w:r>
                </w:p>
              </w:tc>
            </w:tr>
            <w:tr w:rsidR="00D45ED8" w14:paraId="21AA463A" w14:textId="77777777" w:rsidTr="003F3627">
              <w:tc>
                <w:tcPr>
                  <w:tcW w:w="1250" w:type="pct"/>
                </w:tcPr>
                <w:p w14:paraId="398AB3BF" w14:textId="77777777" w:rsidR="00D45ED8" w:rsidRDefault="00D45ED8" w:rsidP="00854DC4">
                  <w:pPr>
                    <w:jc w:val="both"/>
                    <w:rPr>
                      <w:rFonts w:ascii="Palatino Linotype" w:hAnsi="Palatino Linotype"/>
                      <w:noProof/>
                      <w:sz w:val="20"/>
                      <w:lang w:eastAsia="es-MX"/>
                    </w:rPr>
                  </w:pPr>
                </w:p>
              </w:tc>
              <w:tc>
                <w:tcPr>
                  <w:tcW w:w="1250" w:type="pct"/>
                  <w:vAlign w:val="center"/>
                </w:tcPr>
                <w:p w14:paraId="191E77E9" w14:textId="77777777" w:rsidR="00D45ED8" w:rsidRPr="00D45ED8" w:rsidRDefault="00D45ED8" w:rsidP="00854DC4">
                  <w:pPr>
                    <w:jc w:val="both"/>
                    <w:rPr>
                      <w:rFonts w:ascii="Palatino Linotype" w:eastAsia="Calibri" w:hAnsi="Palatino Linotype" w:cs="Calibri"/>
                      <w:color w:val="000000"/>
                      <w:sz w:val="20"/>
                      <w:szCs w:val="18"/>
                    </w:rPr>
                  </w:pPr>
                  <w:r w:rsidRPr="00D45ED8">
                    <w:rPr>
                      <w:rFonts w:ascii="Palatino Linotype" w:eastAsia="Calibri" w:hAnsi="Palatino Linotype" w:cs="Calibri"/>
                      <w:color w:val="000000"/>
                      <w:sz w:val="20"/>
                      <w:szCs w:val="18"/>
                    </w:rPr>
                    <w:t>Número total de sentencias absolutorias dictadas durante el periodo por juicio oral</w:t>
                  </w:r>
                </w:p>
              </w:tc>
              <w:tc>
                <w:tcPr>
                  <w:tcW w:w="1250" w:type="pct"/>
                </w:tcPr>
                <w:p w14:paraId="40EAF119" w14:textId="77777777" w:rsidR="00D45ED8" w:rsidRPr="00D45ED8" w:rsidRDefault="00D45ED8" w:rsidP="00854DC4">
                  <w:pPr>
                    <w:rPr>
                      <w:rFonts w:ascii="Palatino Linotype" w:hAnsi="Palatino Linotype"/>
                      <w:sz w:val="20"/>
                    </w:rPr>
                  </w:pPr>
                  <w:r w:rsidRPr="00D45ED8">
                    <w:rPr>
                      <w:rFonts w:ascii="Palatino Linotype" w:hAnsi="Palatino Linotype"/>
                      <w:sz w:val="20"/>
                    </w:rPr>
                    <w:t>Art. 406</w:t>
                  </w:r>
                </w:p>
              </w:tc>
              <w:tc>
                <w:tcPr>
                  <w:tcW w:w="1250" w:type="pct"/>
                </w:tcPr>
                <w:p w14:paraId="1030228D" w14:textId="77777777" w:rsidR="00D45ED8" w:rsidRDefault="00D45ED8" w:rsidP="00854DC4">
                  <w:pPr>
                    <w:jc w:val="center"/>
                    <w:rPr>
                      <w:rFonts w:ascii="Palatino Linotype" w:hAnsi="Palatino Linotype"/>
                      <w:noProof/>
                      <w:sz w:val="20"/>
                      <w:lang w:eastAsia="es-MX"/>
                    </w:rPr>
                  </w:pPr>
                  <w:r>
                    <w:rPr>
                      <w:rFonts w:ascii="Palatino Linotype" w:hAnsi="Palatino Linotype"/>
                      <w:noProof/>
                      <w:sz w:val="20"/>
                      <w:lang w:eastAsia="es-MX"/>
                    </w:rPr>
                    <w:t>11</w:t>
                  </w:r>
                </w:p>
              </w:tc>
            </w:tr>
          </w:tbl>
          <w:p w14:paraId="1C54F218" w14:textId="77777777" w:rsidR="00D45ED8" w:rsidRPr="00D45ED8" w:rsidRDefault="00D45ED8" w:rsidP="00854DC4">
            <w:pPr>
              <w:jc w:val="both"/>
              <w:rPr>
                <w:rFonts w:ascii="Palatino Linotype" w:hAnsi="Palatino Linotype"/>
                <w:noProof/>
                <w:sz w:val="20"/>
                <w:lang w:eastAsia="es-MX"/>
              </w:rPr>
            </w:pPr>
          </w:p>
        </w:tc>
        <w:tc>
          <w:tcPr>
            <w:tcW w:w="1701" w:type="dxa"/>
            <w:shd w:val="clear" w:color="auto" w:fill="FFFFFF" w:themeFill="background1"/>
            <w:vAlign w:val="center"/>
          </w:tcPr>
          <w:p w14:paraId="01D84017" w14:textId="77777777" w:rsidR="00D45ED8" w:rsidRDefault="00D45ED8" w:rsidP="00854DC4">
            <w:pPr>
              <w:jc w:val="center"/>
              <w:rPr>
                <w:rFonts w:ascii="Palatino Linotype" w:hAnsi="Palatino Linotype"/>
                <w:b/>
                <w:sz w:val="20"/>
                <w:szCs w:val="20"/>
                <w:lang w:eastAsia="es-MX"/>
              </w:rPr>
            </w:pPr>
          </w:p>
          <w:p w14:paraId="601F5CC3" w14:textId="77777777" w:rsidR="00D45ED8" w:rsidRDefault="00D45ED8" w:rsidP="00854DC4">
            <w:pPr>
              <w:jc w:val="center"/>
              <w:rPr>
                <w:rFonts w:ascii="Palatino Linotype" w:hAnsi="Palatino Linotype"/>
                <w:b/>
                <w:sz w:val="20"/>
                <w:szCs w:val="20"/>
                <w:lang w:eastAsia="es-MX"/>
              </w:rPr>
            </w:pPr>
          </w:p>
          <w:p w14:paraId="2E369DB4" w14:textId="77777777" w:rsidR="00D45ED8" w:rsidRDefault="00D45ED8" w:rsidP="00854DC4">
            <w:pPr>
              <w:jc w:val="center"/>
              <w:rPr>
                <w:rFonts w:ascii="Palatino Linotype" w:hAnsi="Palatino Linotype"/>
                <w:b/>
                <w:sz w:val="20"/>
                <w:szCs w:val="20"/>
                <w:lang w:eastAsia="es-MX"/>
              </w:rPr>
            </w:pPr>
          </w:p>
          <w:p w14:paraId="004CCC59" w14:textId="77777777" w:rsidR="00D45ED8" w:rsidRDefault="00D45ED8" w:rsidP="00854DC4">
            <w:pPr>
              <w:jc w:val="center"/>
              <w:rPr>
                <w:rFonts w:ascii="Palatino Linotype" w:hAnsi="Palatino Linotype"/>
                <w:b/>
                <w:sz w:val="20"/>
                <w:szCs w:val="20"/>
                <w:lang w:eastAsia="es-MX"/>
              </w:rPr>
            </w:pPr>
          </w:p>
          <w:p w14:paraId="1D483086" w14:textId="77777777" w:rsidR="00D45ED8" w:rsidRDefault="00D45ED8" w:rsidP="00854DC4">
            <w:pPr>
              <w:jc w:val="center"/>
              <w:rPr>
                <w:rFonts w:ascii="Palatino Linotype" w:hAnsi="Palatino Linotype"/>
                <w:b/>
                <w:sz w:val="20"/>
                <w:szCs w:val="20"/>
                <w:lang w:eastAsia="es-MX"/>
              </w:rPr>
            </w:pPr>
          </w:p>
          <w:p w14:paraId="757A5560" w14:textId="77777777" w:rsidR="00D45ED8" w:rsidRDefault="00D45ED8" w:rsidP="00854DC4">
            <w:pPr>
              <w:jc w:val="center"/>
              <w:rPr>
                <w:rFonts w:ascii="Palatino Linotype" w:hAnsi="Palatino Linotype"/>
                <w:b/>
                <w:sz w:val="20"/>
                <w:szCs w:val="20"/>
                <w:lang w:eastAsia="es-MX"/>
              </w:rPr>
            </w:pPr>
          </w:p>
          <w:p w14:paraId="712A4426" w14:textId="77777777" w:rsidR="00D45ED8" w:rsidRDefault="00D45ED8" w:rsidP="00854DC4">
            <w:pPr>
              <w:jc w:val="center"/>
              <w:rPr>
                <w:rFonts w:ascii="Palatino Linotype" w:hAnsi="Palatino Linotype"/>
                <w:b/>
                <w:sz w:val="20"/>
                <w:szCs w:val="20"/>
                <w:lang w:eastAsia="es-MX"/>
              </w:rPr>
            </w:pPr>
          </w:p>
          <w:p w14:paraId="7D8564CE" w14:textId="77777777" w:rsidR="00D45ED8" w:rsidRDefault="00D45ED8"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Sí</w:t>
            </w:r>
          </w:p>
          <w:p w14:paraId="01792E8C" w14:textId="77777777" w:rsidR="00D45ED8" w:rsidRPr="00B55405" w:rsidRDefault="00D45ED8" w:rsidP="00854DC4">
            <w:pPr>
              <w:jc w:val="center"/>
              <w:rPr>
                <w:rFonts w:ascii="Palatino Linotype" w:hAnsi="Palatino Linotype"/>
                <w:b/>
                <w:sz w:val="20"/>
                <w:szCs w:val="20"/>
                <w:lang w:eastAsia="es-MX"/>
              </w:rPr>
            </w:pPr>
            <w:r w:rsidRPr="00193351">
              <w:rPr>
                <w:rFonts w:ascii="Palatino Linotype" w:hAnsi="Palatino Linotype"/>
                <w:b/>
                <w:sz w:val="20"/>
                <w:szCs w:val="20"/>
                <w:lang w:eastAsia="es-MX"/>
              </w:rPr>
              <w:t>(Actos consentidos)</w:t>
            </w:r>
          </w:p>
        </w:tc>
      </w:tr>
      <w:bookmarkEnd w:id="10"/>
    </w:tbl>
    <w:p w14:paraId="66A41028" w14:textId="77777777" w:rsidR="003B6FC0" w:rsidRDefault="003B6FC0" w:rsidP="00854DC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rPr>
      </w:pPr>
    </w:p>
    <w:p w14:paraId="3F0CB406" w14:textId="77777777" w:rsidR="00373F77" w:rsidRPr="00286A00" w:rsidRDefault="00373F77" w:rsidP="00854DC4">
      <w:pPr>
        <w:pBdr>
          <w:top w:val="nil"/>
          <w:left w:val="nil"/>
          <w:bottom w:val="nil"/>
          <w:right w:val="nil"/>
          <w:between w:val="nil"/>
        </w:pBdr>
        <w:spacing w:after="0" w:line="360" w:lineRule="auto"/>
        <w:contextualSpacing/>
        <w:jc w:val="both"/>
        <w:rPr>
          <w:rFonts w:ascii="Palatino Linotype" w:hAnsi="Palatino Linotype"/>
          <w:b/>
          <w:i/>
        </w:rPr>
      </w:pPr>
      <w:r w:rsidRPr="00156ECD">
        <w:rPr>
          <w:rFonts w:ascii="Palatino Linotype" w:eastAsia="Palatino Linotype" w:hAnsi="Palatino Linotype" w:cs="Palatino Linotype"/>
          <w:color w:val="000000"/>
          <w:sz w:val="24"/>
        </w:rPr>
        <w:t xml:space="preserve">Ante la respuestas emitidas por el </w:t>
      </w:r>
      <w:r w:rsidRPr="00156ECD">
        <w:rPr>
          <w:rFonts w:ascii="Palatino Linotype" w:eastAsia="Palatino Linotype" w:hAnsi="Palatino Linotype" w:cs="Palatino Linotype"/>
          <w:b/>
          <w:color w:val="000000"/>
          <w:sz w:val="24"/>
        </w:rPr>
        <w:t>Sujeto Obligado</w:t>
      </w:r>
      <w:r w:rsidRPr="00156ECD">
        <w:rPr>
          <w:rFonts w:ascii="Palatino Linotype" w:eastAsia="Palatino Linotype" w:hAnsi="Palatino Linotype" w:cs="Palatino Linotype"/>
          <w:color w:val="000000"/>
          <w:sz w:val="24"/>
        </w:rPr>
        <w:t>, l</w:t>
      </w:r>
      <w:r>
        <w:rPr>
          <w:rFonts w:ascii="Palatino Linotype" w:eastAsia="Palatino Linotype" w:hAnsi="Palatino Linotype" w:cs="Palatino Linotype"/>
          <w:color w:val="000000"/>
          <w:sz w:val="24"/>
        </w:rPr>
        <w:t xml:space="preserve">a </w:t>
      </w:r>
      <w:r w:rsidRPr="00156ECD">
        <w:rPr>
          <w:rFonts w:ascii="Palatino Linotype" w:eastAsia="Palatino Linotype" w:hAnsi="Palatino Linotype" w:cs="Palatino Linotype"/>
          <w:b/>
          <w:color w:val="000000"/>
          <w:sz w:val="24"/>
        </w:rPr>
        <w:t>Recurrente</w:t>
      </w:r>
      <w:r w:rsidRPr="00156ECD">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w:t>
      </w:r>
      <w:r>
        <w:rPr>
          <w:rFonts w:ascii="Palatino Linotype" w:eastAsia="Palatino Linotype" w:hAnsi="Palatino Linotype" w:cs="Palatino Linotype"/>
          <w:color w:val="000000"/>
          <w:sz w:val="24"/>
        </w:rPr>
        <w:t>señalando como acto impugnado  lo siguiente</w:t>
      </w:r>
      <w:r w:rsidRPr="00156ECD">
        <w:rPr>
          <w:rFonts w:ascii="Palatino Linotype" w:eastAsia="Palatino Linotype" w:hAnsi="Palatino Linotype" w:cs="Palatino Linotype"/>
          <w:color w:val="000000"/>
          <w:sz w:val="24"/>
        </w:rPr>
        <w:t xml:space="preserve">: </w:t>
      </w:r>
      <w:r w:rsidR="003B6FC0" w:rsidRPr="003B6FC0">
        <w:rPr>
          <w:rFonts w:ascii="Palatino Linotype" w:hAnsi="Palatino Linotype"/>
          <w:i/>
        </w:rPr>
        <w:t xml:space="preserve">Respecto a </w:t>
      </w:r>
      <w:r w:rsidR="003B6FC0" w:rsidRPr="00854DC4">
        <w:rPr>
          <w:rFonts w:ascii="Palatino Linotype" w:hAnsi="Palatino Linotype"/>
          <w:b/>
          <w:i/>
        </w:rPr>
        <w:t xml:space="preserve">la tabla </w:t>
      </w:r>
      <w:r w:rsidR="003B6FC0" w:rsidRPr="003F3627">
        <w:rPr>
          <w:rFonts w:ascii="Palatino Linotype" w:hAnsi="Palatino Linotype"/>
          <w:b/>
          <w:i/>
        </w:rPr>
        <w:t>1.2 y 2.2 mencionan que "no aplica", solicitamos de la manera más atenta y respetuosa nos proporcionen dicha información</w:t>
      </w:r>
      <w:r w:rsidR="003B6FC0" w:rsidRPr="003B6FC0">
        <w:rPr>
          <w:rFonts w:ascii="Palatino Linotype" w:hAnsi="Palatino Linotype"/>
          <w:i/>
        </w:rPr>
        <w:t xml:space="preserve"> con el objetivo de seguir con el fortalecimiento de las fiscalías anti corrupción, y que esto refleje debidamente los resultados en el Observatorio Ciudadano. Puede </w:t>
      </w:r>
      <w:r w:rsidR="003B6FC0" w:rsidRPr="003B6FC0">
        <w:rPr>
          <w:rFonts w:ascii="Palatino Linotype" w:hAnsi="Palatino Linotype"/>
          <w:i/>
        </w:rPr>
        <w:lastRenderedPageBreak/>
        <w:t>consultar el reporte en el siguiente el link: https://tojil.org/wp-content/uploads/2023/07/ReporteFiscaliasAnticorrupcion2022.pdf</w:t>
      </w:r>
      <w:r w:rsidRPr="005C452F">
        <w:rPr>
          <w:rFonts w:ascii="Palatino Linotype" w:hAnsi="Palatino Linotype"/>
          <w:i/>
        </w:rPr>
        <w:t xml:space="preserve">” </w:t>
      </w:r>
      <w:r w:rsidRPr="00142AE4">
        <w:rPr>
          <w:rFonts w:ascii="Palatino Linotype" w:hAnsi="Palatino Linotype"/>
          <w:i/>
        </w:rPr>
        <w:t>(Sic)</w:t>
      </w:r>
      <w:r w:rsidRPr="00142AE4">
        <w:rPr>
          <w:rFonts w:ascii="Palatino Linotype" w:hAnsi="Palatino Linotype" w:cs="Arial"/>
          <w:bCs/>
        </w:rPr>
        <w:t xml:space="preserve">. </w:t>
      </w:r>
    </w:p>
    <w:p w14:paraId="6563121C" w14:textId="77777777" w:rsidR="00373F77" w:rsidRDefault="00373F77" w:rsidP="00854DC4">
      <w:pPr>
        <w:tabs>
          <w:tab w:val="left" w:pos="8789"/>
        </w:tabs>
        <w:spacing w:after="0" w:line="360" w:lineRule="auto"/>
        <w:ind w:right="49"/>
        <w:jc w:val="both"/>
        <w:rPr>
          <w:rFonts w:ascii="Palatino Linotype" w:hAnsi="Palatino Linotype"/>
          <w:sz w:val="24"/>
          <w:szCs w:val="24"/>
        </w:rPr>
      </w:pPr>
    </w:p>
    <w:p w14:paraId="24BAA466" w14:textId="77777777" w:rsidR="003F3627" w:rsidRPr="00854DC4" w:rsidRDefault="003F3627" w:rsidP="00854DC4">
      <w:pPr>
        <w:tabs>
          <w:tab w:val="left" w:pos="8789"/>
        </w:tabs>
        <w:spacing w:after="0" w:line="360" w:lineRule="auto"/>
        <w:ind w:right="49"/>
        <w:jc w:val="both"/>
        <w:rPr>
          <w:rFonts w:ascii="Palatino Linotype" w:hAnsi="Palatino Linotype" w:cs="Tahoma"/>
          <w:bCs/>
          <w:sz w:val="24"/>
        </w:rPr>
      </w:pPr>
      <w:r w:rsidRPr="00854DC4">
        <w:rPr>
          <w:rFonts w:ascii="Palatino Linotype" w:eastAsia="Palatino Linotype" w:hAnsi="Palatino Linotype" w:cs="Palatino Linotype"/>
          <w:sz w:val="24"/>
        </w:rPr>
        <w:t>En primer lugar, es de señalar que de</w:t>
      </w:r>
      <w:r w:rsidR="00854DC4">
        <w:rPr>
          <w:rFonts w:ascii="Palatino Linotype" w:eastAsia="Palatino Linotype" w:hAnsi="Palatino Linotype" w:cs="Palatino Linotype"/>
          <w:sz w:val="24"/>
        </w:rPr>
        <w:t>l acto impugnado</w:t>
      </w:r>
      <w:r w:rsidRPr="00854DC4">
        <w:rPr>
          <w:rFonts w:ascii="Palatino Linotype" w:eastAsia="Palatino Linotype" w:hAnsi="Palatino Linotype" w:cs="Palatino Linotype"/>
          <w:sz w:val="24"/>
        </w:rPr>
        <w:t xml:space="preserve"> </w:t>
      </w:r>
      <w:r w:rsidR="00854DC4">
        <w:rPr>
          <w:rFonts w:ascii="Palatino Linotype" w:eastAsia="Palatino Linotype" w:hAnsi="Palatino Linotype" w:cs="Palatino Linotype"/>
          <w:sz w:val="24"/>
        </w:rPr>
        <w:t xml:space="preserve">en cita se aprecia que </w:t>
      </w:r>
      <w:r w:rsidRPr="00854DC4">
        <w:rPr>
          <w:rFonts w:ascii="Palatino Linotype" w:eastAsia="Palatino Linotype" w:hAnsi="Palatino Linotype" w:cs="Palatino Linotype"/>
          <w:sz w:val="24"/>
        </w:rPr>
        <w:t>l</w:t>
      </w:r>
      <w:r w:rsidR="00854DC4">
        <w:rPr>
          <w:rFonts w:ascii="Palatino Linotype" w:eastAsia="Palatino Linotype" w:hAnsi="Palatino Linotype" w:cs="Palatino Linotype"/>
          <w:sz w:val="24"/>
        </w:rPr>
        <w:t>a</w:t>
      </w:r>
      <w:r w:rsidRPr="00854DC4">
        <w:rPr>
          <w:rFonts w:ascii="Palatino Linotype" w:eastAsia="Palatino Linotype" w:hAnsi="Palatino Linotype" w:cs="Palatino Linotype"/>
          <w:sz w:val="24"/>
        </w:rPr>
        <w:t xml:space="preserve"> particular se inconforma sobre </w:t>
      </w:r>
      <w:r w:rsidR="00854DC4" w:rsidRPr="00854DC4">
        <w:rPr>
          <w:rFonts w:ascii="Palatino Linotype" w:eastAsia="Palatino Linotype" w:hAnsi="Palatino Linotype" w:cs="Palatino Linotype"/>
          <w:sz w:val="24"/>
        </w:rPr>
        <w:t>la tabla 1.2 y 2.2 mencionan que "no aplica", solicitamos de la manera más atenta y respetuosa nos proporcionen dicha información</w:t>
      </w:r>
      <w:r w:rsidRPr="00854DC4">
        <w:rPr>
          <w:rFonts w:ascii="Palatino Linotype" w:eastAsia="Palatino Linotype" w:hAnsi="Palatino Linotype" w:cs="Palatino Linotype"/>
          <w:sz w:val="24"/>
        </w:rPr>
        <w:t xml:space="preserve">, sin que se aprecie inconformidad alguna respecto de los puntos  </w:t>
      </w:r>
      <w:r w:rsidR="00854DC4">
        <w:rPr>
          <w:rFonts w:ascii="Palatino Linotype" w:eastAsia="Palatino Linotype" w:hAnsi="Palatino Linotype" w:cs="Palatino Linotype"/>
          <w:sz w:val="24"/>
        </w:rPr>
        <w:t>1</w:t>
      </w:r>
      <w:r w:rsidRPr="00854DC4">
        <w:rPr>
          <w:rFonts w:ascii="Palatino Linotype" w:eastAsia="Palatino Linotype" w:hAnsi="Palatino Linotype" w:cs="Palatino Linotype"/>
          <w:sz w:val="24"/>
        </w:rPr>
        <w:t xml:space="preserve">, </w:t>
      </w:r>
      <w:r w:rsidR="00854DC4">
        <w:rPr>
          <w:rFonts w:ascii="Palatino Linotype" w:eastAsia="Palatino Linotype" w:hAnsi="Palatino Linotype" w:cs="Palatino Linotype"/>
          <w:sz w:val="24"/>
        </w:rPr>
        <w:t>3.2</w:t>
      </w:r>
      <w:r w:rsidRPr="00854DC4">
        <w:rPr>
          <w:rFonts w:ascii="Palatino Linotype" w:eastAsia="Palatino Linotype" w:hAnsi="Palatino Linotype" w:cs="Palatino Linotype"/>
          <w:sz w:val="24"/>
        </w:rPr>
        <w:t xml:space="preserve">, </w:t>
      </w:r>
      <w:r w:rsidR="00BE2074">
        <w:rPr>
          <w:rFonts w:ascii="Palatino Linotype" w:eastAsia="Palatino Linotype" w:hAnsi="Palatino Linotype" w:cs="Palatino Linotype"/>
          <w:sz w:val="24"/>
        </w:rPr>
        <w:t>3</w:t>
      </w:r>
      <w:r w:rsidRPr="00854DC4">
        <w:rPr>
          <w:rFonts w:ascii="Palatino Linotype" w:eastAsia="Palatino Linotype" w:hAnsi="Palatino Linotype" w:cs="Palatino Linotype"/>
          <w:sz w:val="24"/>
        </w:rPr>
        <w:t xml:space="preserve">, </w:t>
      </w:r>
      <w:r w:rsidR="00BE2074">
        <w:rPr>
          <w:rFonts w:ascii="Palatino Linotype" w:eastAsia="Palatino Linotype" w:hAnsi="Palatino Linotype" w:cs="Palatino Linotype"/>
          <w:sz w:val="24"/>
        </w:rPr>
        <w:t>1.3</w:t>
      </w:r>
      <w:r w:rsidRPr="00854DC4">
        <w:rPr>
          <w:rFonts w:ascii="Palatino Linotype" w:eastAsia="Palatino Linotype" w:hAnsi="Palatino Linotype" w:cs="Palatino Linotype"/>
          <w:sz w:val="24"/>
        </w:rPr>
        <w:t xml:space="preserve">, </w:t>
      </w:r>
      <w:r w:rsidR="00BE2074">
        <w:rPr>
          <w:rFonts w:ascii="Palatino Linotype" w:eastAsia="Palatino Linotype" w:hAnsi="Palatino Linotype" w:cs="Palatino Linotype"/>
          <w:sz w:val="24"/>
        </w:rPr>
        <w:t>2.3</w:t>
      </w:r>
      <w:r w:rsidRPr="00854DC4">
        <w:rPr>
          <w:rFonts w:ascii="Palatino Linotype" w:eastAsia="Palatino Linotype" w:hAnsi="Palatino Linotype" w:cs="Palatino Linotype"/>
          <w:sz w:val="24"/>
        </w:rPr>
        <w:t xml:space="preserve">, </w:t>
      </w:r>
      <w:r w:rsidR="00BE2074">
        <w:rPr>
          <w:rFonts w:ascii="Palatino Linotype" w:eastAsia="Palatino Linotype" w:hAnsi="Palatino Linotype" w:cs="Palatino Linotype"/>
          <w:sz w:val="24"/>
        </w:rPr>
        <w:t>3.3</w:t>
      </w:r>
      <w:r w:rsidRPr="00854DC4">
        <w:rPr>
          <w:rFonts w:ascii="Palatino Linotype" w:eastAsia="Palatino Linotype" w:hAnsi="Palatino Linotype" w:cs="Palatino Linotype"/>
          <w:sz w:val="24"/>
        </w:rPr>
        <w:t xml:space="preserve">, </w:t>
      </w:r>
      <w:r w:rsidR="00BE2074">
        <w:rPr>
          <w:rFonts w:ascii="Palatino Linotype" w:eastAsia="Palatino Linotype" w:hAnsi="Palatino Linotype" w:cs="Palatino Linotype"/>
          <w:sz w:val="24"/>
        </w:rPr>
        <w:t>4.3, 4, 1.4, 2.4, 3.4, 5, 2.5 y 3.5</w:t>
      </w:r>
      <w:r w:rsidRPr="00854DC4">
        <w:rPr>
          <w:rFonts w:ascii="Palatino Linotype" w:hAnsi="Palatino Linotype" w:cs="Tahoma"/>
          <w:bCs/>
          <w:sz w:val="24"/>
        </w:rPr>
        <w:t>.</w:t>
      </w:r>
    </w:p>
    <w:p w14:paraId="2741A9EF" w14:textId="77777777" w:rsidR="003F3627" w:rsidRDefault="003F3627" w:rsidP="00854DC4">
      <w:pPr>
        <w:tabs>
          <w:tab w:val="left" w:pos="8789"/>
        </w:tabs>
        <w:spacing w:after="0" w:line="360" w:lineRule="auto"/>
        <w:ind w:right="49"/>
        <w:jc w:val="both"/>
        <w:rPr>
          <w:rFonts w:ascii="Palatino Linotype" w:hAnsi="Palatino Linotype" w:cs="Times New Roman"/>
          <w:i/>
        </w:rPr>
      </w:pPr>
    </w:p>
    <w:p w14:paraId="1D20F73D" w14:textId="77777777" w:rsidR="003F3627" w:rsidRPr="00854DC4" w:rsidRDefault="003F3627" w:rsidP="00854DC4">
      <w:pPr>
        <w:tabs>
          <w:tab w:val="left" w:pos="8789"/>
        </w:tabs>
        <w:spacing w:after="0" w:line="360" w:lineRule="auto"/>
        <w:ind w:right="49"/>
        <w:jc w:val="both"/>
        <w:rPr>
          <w:rFonts w:ascii="Palatino Linotype" w:eastAsia="Palatino Linotype" w:hAnsi="Palatino Linotype" w:cs="Palatino Linotype"/>
          <w:sz w:val="24"/>
        </w:rPr>
      </w:pPr>
      <w:r w:rsidRPr="00854DC4">
        <w:rPr>
          <w:rFonts w:ascii="Palatino Linotype" w:eastAsia="Palatino Linotype" w:hAnsi="Palatino Linotype" w:cs="Palatino Linotype"/>
          <w:sz w:val="24"/>
        </w:rPr>
        <w:t>Sirve de sustento, la tesis jurisprudencial número VI.3o.C. J/60, publicada en el Semanario Judicial de la Federación y su Gaceta bajo el número de registro 176,608 que a la letra dice:</w:t>
      </w:r>
      <w:bookmarkStart w:id="11" w:name="_GoBack"/>
      <w:bookmarkEnd w:id="11"/>
    </w:p>
    <w:p w14:paraId="14B9A898" w14:textId="77777777" w:rsidR="003F3627" w:rsidRDefault="003F3627" w:rsidP="00854DC4">
      <w:pPr>
        <w:tabs>
          <w:tab w:val="left" w:pos="8789"/>
        </w:tabs>
        <w:spacing w:after="0" w:line="360" w:lineRule="auto"/>
        <w:ind w:right="49"/>
        <w:jc w:val="both"/>
        <w:rPr>
          <w:rFonts w:ascii="Palatino Linotype" w:eastAsia="Times New Roman" w:hAnsi="Palatino Linotype" w:cs="Times New Roman"/>
          <w:i/>
        </w:rPr>
      </w:pPr>
    </w:p>
    <w:p w14:paraId="318582FF" w14:textId="77777777" w:rsidR="003F3627" w:rsidRDefault="003F3627" w:rsidP="00854DC4">
      <w:pPr>
        <w:tabs>
          <w:tab w:val="left" w:pos="851"/>
        </w:tabs>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“ACTOS CONSENTIDOS. SON LOS QUE NO SE IMPUGNAN MEDIANTE EL RECURSO IDÓNEO. </w:t>
      </w:r>
      <w:r>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9FF37D1" w14:textId="77777777" w:rsidR="003F3627" w:rsidRDefault="003F3627" w:rsidP="00854DC4">
      <w:pPr>
        <w:tabs>
          <w:tab w:val="left" w:pos="851"/>
        </w:tabs>
        <w:spacing w:after="0" w:line="360" w:lineRule="auto"/>
        <w:ind w:left="851" w:right="616"/>
        <w:jc w:val="both"/>
        <w:rPr>
          <w:rFonts w:ascii="Palatino Linotype" w:eastAsia="Palatino Linotype" w:hAnsi="Palatino Linotype" w:cs="Palatino Linotype"/>
          <w:i/>
        </w:rPr>
      </w:pPr>
    </w:p>
    <w:p w14:paraId="7F0D3C31" w14:textId="77777777" w:rsidR="003F3627" w:rsidRPr="00854DC4" w:rsidRDefault="003F3627" w:rsidP="00854DC4">
      <w:pPr>
        <w:spacing w:after="0" w:line="360" w:lineRule="auto"/>
        <w:jc w:val="both"/>
        <w:rPr>
          <w:rFonts w:ascii="Palatino Linotype" w:eastAsia="Palatino Linotype" w:hAnsi="Palatino Linotype" w:cs="Palatino Linotype"/>
          <w:sz w:val="24"/>
        </w:rPr>
      </w:pPr>
      <w:r w:rsidRPr="00854DC4">
        <w:rPr>
          <w:rFonts w:ascii="Palatino Linotype" w:eastAsia="Palatino Linotype" w:hAnsi="Palatino Linotype" w:cs="Palatino Linotype"/>
          <w:sz w:val="24"/>
        </w:rPr>
        <w:t xml:space="preserve">De la interpretación del criterio antes citado, se advierte que cuando el particular impugnó la respuesta del </w:t>
      </w:r>
      <w:r w:rsidRPr="00854DC4">
        <w:rPr>
          <w:rFonts w:ascii="Palatino Linotype" w:eastAsia="Palatino Linotype" w:hAnsi="Palatino Linotype" w:cs="Palatino Linotype"/>
          <w:b/>
          <w:sz w:val="24"/>
        </w:rPr>
        <w:t>Sujeto Obligado</w:t>
      </w:r>
      <w:r w:rsidRPr="00854DC4">
        <w:rPr>
          <w:rFonts w:ascii="Palatino Linotype" w:eastAsia="Palatino Linotype" w:hAnsi="Palatino Linotype" w:cs="Palatino Linotype"/>
          <w:sz w:val="24"/>
        </w:rPr>
        <w:t>, no expresó razón o motivo de inconformidad en contra de todos los rubros solicitados, por tanto, estos deben declararse atendidos.</w:t>
      </w:r>
    </w:p>
    <w:p w14:paraId="39CB19E3" w14:textId="77777777" w:rsidR="003F3627" w:rsidRPr="00854DC4" w:rsidRDefault="003F3627" w:rsidP="00854DC4">
      <w:pPr>
        <w:spacing w:after="0" w:line="360" w:lineRule="auto"/>
        <w:jc w:val="both"/>
        <w:rPr>
          <w:rFonts w:ascii="Palatino Linotype" w:eastAsia="Palatino Linotype" w:hAnsi="Palatino Linotype" w:cs="Palatino Linotype"/>
          <w:sz w:val="24"/>
        </w:rPr>
      </w:pPr>
    </w:p>
    <w:p w14:paraId="3FACFD7F" w14:textId="77777777" w:rsidR="00246B92" w:rsidRDefault="00246B92" w:rsidP="00854DC4">
      <w:pPr>
        <w:spacing w:after="0" w:line="360" w:lineRule="auto"/>
        <w:jc w:val="both"/>
        <w:rPr>
          <w:rFonts w:ascii="Palatino Linotype" w:eastAsia="Palatino Linotype" w:hAnsi="Palatino Linotype" w:cs="Palatino Linotype"/>
          <w:sz w:val="24"/>
        </w:rPr>
      </w:pPr>
    </w:p>
    <w:p w14:paraId="6A85B76B" w14:textId="77777777" w:rsidR="00246B92" w:rsidRDefault="00246B92" w:rsidP="00854DC4">
      <w:pPr>
        <w:spacing w:after="0" w:line="360" w:lineRule="auto"/>
        <w:jc w:val="both"/>
        <w:rPr>
          <w:rFonts w:ascii="Palatino Linotype" w:eastAsia="Palatino Linotype" w:hAnsi="Palatino Linotype" w:cs="Palatino Linotype"/>
          <w:sz w:val="24"/>
        </w:rPr>
      </w:pPr>
    </w:p>
    <w:p w14:paraId="26DA6C40" w14:textId="77777777" w:rsidR="003F3627" w:rsidRPr="00854DC4" w:rsidRDefault="003F3627" w:rsidP="00854DC4">
      <w:pPr>
        <w:spacing w:after="0" w:line="360" w:lineRule="auto"/>
        <w:jc w:val="both"/>
        <w:rPr>
          <w:rFonts w:ascii="Palatino Linotype" w:eastAsia="Palatino Linotype" w:hAnsi="Palatino Linotype" w:cs="Palatino Linotype"/>
          <w:sz w:val="24"/>
        </w:rPr>
      </w:pPr>
      <w:r w:rsidRPr="00854DC4">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14:paraId="247787B4" w14:textId="77777777" w:rsidR="003F3627" w:rsidRDefault="003F3627" w:rsidP="00854DC4">
      <w:pPr>
        <w:spacing w:after="0"/>
        <w:ind w:left="567" w:right="567"/>
        <w:jc w:val="both"/>
        <w:rPr>
          <w:rFonts w:ascii="Palatino Linotype" w:eastAsia="Palatino Linotype" w:hAnsi="Palatino Linotype" w:cs="Palatino Linotype"/>
        </w:rPr>
      </w:pPr>
    </w:p>
    <w:p w14:paraId="189DBD90" w14:textId="77777777" w:rsidR="003F3627" w:rsidRDefault="003F3627" w:rsidP="00854DC4">
      <w:pPr>
        <w:tabs>
          <w:tab w:val="left" w:pos="7937"/>
          <w:tab w:val="left" w:pos="8222"/>
        </w:tabs>
        <w:spacing w:after="0"/>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67E077D" w14:textId="77777777" w:rsidR="00854DC4" w:rsidRDefault="00854DC4" w:rsidP="00854DC4">
      <w:pPr>
        <w:widowControl w:val="0"/>
        <w:tabs>
          <w:tab w:val="left" w:pos="1701"/>
          <w:tab w:val="left" w:pos="1843"/>
        </w:tabs>
        <w:spacing w:after="0" w:line="360" w:lineRule="auto"/>
        <w:jc w:val="both"/>
        <w:rPr>
          <w:rFonts w:ascii="Palatino Linotype" w:eastAsia="Palatino Linotype" w:hAnsi="Palatino Linotype" w:cs="Palatino Linotype"/>
        </w:rPr>
      </w:pPr>
    </w:p>
    <w:p w14:paraId="5BF23FDE" w14:textId="77777777" w:rsidR="003F3627" w:rsidRDefault="003F3627" w:rsidP="00854DC4">
      <w:pPr>
        <w:widowControl w:val="0"/>
        <w:tabs>
          <w:tab w:val="left" w:pos="1701"/>
          <w:tab w:val="left" w:pos="1843"/>
        </w:tabs>
        <w:spacing w:after="0" w:line="360" w:lineRule="auto"/>
        <w:jc w:val="both"/>
        <w:rPr>
          <w:rFonts w:ascii="Palatino Linotype" w:eastAsia="Palatino Linotype" w:hAnsi="Palatino Linotype" w:cs="Palatino Linotype"/>
          <w:sz w:val="24"/>
        </w:rPr>
      </w:pPr>
      <w:r w:rsidRPr="00854DC4">
        <w:rPr>
          <w:rFonts w:ascii="Palatino Linotype" w:eastAsia="Palatino Linotype" w:hAnsi="Palatino Linotype" w:cs="Palatino Linotype"/>
          <w:sz w:val="24"/>
        </w:rPr>
        <w:t xml:space="preserve">Para mayor abundamiento, también resulta aplicable el criterio 01/20 emitido por el Instituto Nacional de Transparencia, Acceso a la Información Pública y Protección de Datos Personales, que a la letra estipula lo siguiente: </w:t>
      </w:r>
    </w:p>
    <w:p w14:paraId="7789126B" w14:textId="77777777" w:rsidR="00854DC4" w:rsidRPr="00854DC4" w:rsidRDefault="00854DC4" w:rsidP="00854DC4">
      <w:pPr>
        <w:widowControl w:val="0"/>
        <w:tabs>
          <w:tab w:val="left" w:pos="1701"/>
          <w:tab w:val="left" w:pos="1843"/>
        </w:tabs>
        <w:spacing w:after="0" w:line="360" w:lineRule="auto"/>
        <w:jc w:val="both"/>
        <w:rPr>
          <w:rFonts w:ascii="Palatino Linotype" w:eastAsia="Palatino Linotype" w:hAnsi="Palatino Linotype" w:cs="Palatino Linotype"/>
          <w:sz w:val="24"/>
        </w:rPr>
      </w:pPr>
    </w:p>
    <w:p w14:paraId="60948CDA" w14:textId="77777777" w:rsidR="003F3627" w:rsidRDefault="003F3627" w:rsidP="00854DC4">
      <w:pPr>
        <w:pStyle w:val="INFOEM"/>
        <w:spacing w:before="0" w:after="0" w:line="240" w:lineRule="auto"/>
      </w:pPr>
      <w:r>
        <w:rPr>
          <w:b/>
        </w:rPr>
        <w:t>Actos consentidos tácitamente. Improcedencia de su análisis</w:t>
      </w:r>
      <w: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DEC7C4F" w14:textId="77777777" w:rsidR="003F3627" w:rsidRDefault="003F3627" w:rsidP="00854DC4">
      <w:pPr>
        <w:pStyle w:val="INFOEM"/>
        <w:spacing w:before="0" w:after="0" w:line="240" w:lineRule="auto"/>
        <w:rPr>
          <w:sz w:val="24"/>
        </w:rPr>
      </w:pPr>
    </w:p>
    <w:p w14:paraId="3469B8DE" w14:textId="77777777" w:rsidR="003F3627" w:rsidRPr="00854DC4" w:rsidRDefault="003F3627" w:rsidP="00854DC4">
      <w:pPr>
        <w:widowControl w:val="0"/>
        <w:tabs>
          <w:tab w:val="left" w:pos="1701"/>
          <w:tab w:val="left" w:pos="1843"/>
        </w:tabs>
        <w:spacing w:after="0" w:line="360" w:lineRule="auto"/>
        <w:jc w:val="both"/>
        <w:rPr>
          <w:rFonts w:ascii="Palatino Linotype" w:eastAsia="Palatino Linotype" w:hAnsi="Palatino Linotype" w:cs="Palatino Linotype"/>
          <w:sz w:val="28"/>
        </w:rPr>
      </w:pPr>
      <w:r w:rsidRPr="00854DC4">
        <w:rPr>
          <w:rFonts w:ascii="Palatino Linotype" w:eastAsia="Palatino Linotype" w:hAnsi="Palatino Linotype" w:cs="Palatino Linotype"/>
          <w:sz w:val="24"/>
        </w:rPr>
        <w:t xml:space="preserve">Por lo que, al no haberse inconformado sobre todos los rubros solicitados, se consideran actos consentidos y, por tanto, se tienen por colmados dichos rubros de la solicitud. </w:t>
      </w:r>
    </w:p>
    <w:p w14:paraId="56E5F224" w14:textId="77777777" w:rsidR="003F3627" w:rsidRDefault="003F3627" w:rsidP="00854DC4">
      <w:pPr>
        <w:tabs>
          <w:tab w:val="left" w:pos="8789"/>
        </w:tabs>
        <w:spacing w:after="0" w:line="360" w:lineRule="auto"/>
        <w:ind w:right="49"/>
        <w:jc w:val="both"/>
        <w:rPr>
          <w:rFonts w:ascii="Palatino Linotype" w:hAnsi="Palatino Linotype"/>
          <w:sz w:val="24"/>
          <w:szCs w:val="24"/>
        </w:rPr>
      </w:pPr>
    </w:p>
    <w:p w14:paraId="4E873295" w14:textId="77777777" w:rsidR="00373F77" w:rsidRDefault="00373F77" w:rsidP="00854DC4">
      <w:pPr>
        <w:tabs>
          <w:tab w:val="left" w:pos="8789"/>
        </w:tabs>
        <w:spacing w:after="0" w:line="360" w:lineRule="auto"/>
        <w:ind w:right="49"/>
        <w:jc w:val="both"/>
        <w:rPr>
          <w:rFonts w:ascii="Palatino Linotype" w:hAnsi="Palatino Linotype" w:cs="Arial"/>
          <w:sz w:val="24"/>
          <w:szCs w:val="24"/>
        </w:rPr>
      </w:pPr>
      <w:r w:rsidRPr="005C076B">
        <w:rPr>
          <w:rFonts w:ascii="Palatino Linotype" w:hAnsi="Palatino Linotype"/>
          <w:sz w:val="24"/>
          <w:szCs w:val="24"/>
        </w:rPr>
        <w:t>Posteriormente</w:t>
      </w:r>
      <w:r>
        <w:rPr>
          <w:rFonts w:ascii="Palatino Linotype" w:hAnsi="Palatino Linotype"/>
          <w:sz w:val="24"/>
          <w:szCs w:val="24"/>
        </w:rPr>
        <w:t>,</w:t>
      </w:r>
      <w:r w:rsidRPr="005C076B">
        <w:rPr>
          <w:rFonts w:ascii="Palatino Linotype" w:hAnsi="Palatino Linotype"/>
          <w:sz w:val="24"/>
          <w:szCs w:val="24"/>
        </w:rPr>
        <w:t xml:space="preserve"> el Sujeto Obligado remitió su Informe Justificado,</w:t>
      </w:r>
      <w:r>
        <w:rPr>
          <w:rFonts w:ascii="Palatino Linotype" w:hAnsi="Palatino Linotype"/>
          <w:sz w:val="24"/>
          <w:szCs w:val="24"/>
        </w:rPr>
        <w:t xml:space="preserve"> </w:t>
      </w:r>
      <w:r>
        <w:rPr>
          <w:rFonts w:ascii="Palatino Linotype" w:hAnsi="Palatino Linotype" w:cs="Arial"/>
          <w:sz w:val="24"/>
          <w:szCs w:val="24"/>
        </w:rPr>
        <w:t xml:space="preserve">a través de los archivos electrónicos denominados </w:t>
      </w:r>
      <w:r w:rsidRPr="00770D9F">
        <w:rPr>
          <w:rFonts w:ascii="Palatino Linotype" w:hAnsi="Palatino Linotype" w:cs="Arial"/>
          <w:b/>
          <w:i/>
          <w:sz w:val="24"/>
          <w:szCs w:val="24"/>
        </w:rPr>
        <w:t>“</w:t>
      </w:r>
      <w:r w:rsidR="003F3627" w:rsidRPr="003F3627">
        <w:rPr>
          <w:rFonts w:ascii="Palatino Linotype" w:hAnsi="Palatino Linotype" w:cs="Arial"/>
          <w:b/>
          <w:i/>
          <w:sz w:val="24"/>
          <w:szCs w:val="24"/>
        </w:rPr>
        <w:t xml:space="preserve">INFORME JUSTIFICADO RR740 SOL. 1281 </w:t>
      </w:r>
      <w:r w:rsidR="003F3627" w:rsidRPr="003F3627">
        <w:rPr>
          <w:rFonts w:ascii="Palatino Linotype" w:hAnsi="Palatino Linotype" w:cs="Arial"/>
          <w:b/>
          <w:i/>
          <w:sz w:val="24"/>
          <w:szCs w:val="24"/>
        </w:rPr>
        <w:lastRenderedPageBreak/>
        <w:t>OFICIO-599_2024.pdf</w:t>
      </w:r>
      <w:r w:rsidR="003F3627">
        <w:rPr>
          <w:rFonts w:ascii="Palatino Linotype" w:hAnsi="Palatino Linotype" w:cs="Arial"/>
          <w:b/>
          <w:i/>
          <w:sz w:val="24"/>
          <w:szCs w:val="24"/>
        </w:rPr>
        <w:t xml:space="preserve">” </w:t>
      </w:r>
      <w:r w:rsidR="003F3627">
        <w:rPr>
          <w:rFonts w:ascii="Palatino Linotype" w:hAnsi="Palatino Linotype" w:cs="Arial"/>
          <w:sz w:val="24"/>
          <w:szCs w:val="24"/>
        </w:rPr>
        <w:t>y “</w:t>
      </w:r>
      <w:r w:rsidR="003F3627" w:rsidRPr="003F3627">
        <w:rPr>
          <w:rFonts w:ascii="Palatino Linotype" w:hAnsi="Palatino Linotype" w:cs="Arial"/>
          <w:b/>
          <w:i/>
          <w:sz w:val="24"/>
          <w:szCs w:val="24"/>
        </w:rPr>
        <w:t>OFICIO INFORME JUSTIFICADO RR740 SOL. 1281 OFICIO-600_2024.pdf</w:t>
      </w:r>
      <w:r w:rsidRPr="00770D9F">
        <w:rPr>
          <w:rFonts w:ascii="Palatino Linotype" w:hAnsi="Palatino Linotype" w:cs="Arial"/>
          <w:b/>
          <w:i/>
          <w:sz w:val="24"/>
          <w:szCs w:val="24"/>
        </w:rPr>
        <w:t>”</w:t>
      </w:r>
      <w:r>
        <w:rPr>
          <w:rFonts w:ascii="Palatino Linotype" w:hAnsi="Palatino Linotype" w:cs="Arial"/>
          <w:b/>
          <w:i/>
          <w:sz w:val="24"/>
          <w:szCs w:val="24"/>
        </w:rPr>
        <w:t>,</w:t>
      </w:r>
      <w:r w:rsidRPr="00770D9F">
        <w:rPr>
          <w:rFonts w:ascii="Palatino Linotype" w:hAnsi="Palatino Linotype" w:cs="Arial"/>
          <w:b/>
          <w:i/>
          <w:sz w:val="24"/>
          <w:szCs w:val="24"/>
        </w:rPr>
        <w:t xml:space="preserve"> </w:t>
      </w:r>
      <w:r>
        <w:rPr>
          <w:rFonts w:ascii="Palatino Linotype" w:hAnsi="Palatino Linotype" w:cs="Arial"/>
          <w:sz w:val="24"/>
          <w:szCs w:val="24"/>
        </w:rPr>
        <w:t>los cuales se describen  a continuación:</w:t>
      </w:r>
    </w:p>
    <w:p w14:paraId="33AC605C" w14:textId="77777777" w:rsidR="00373F77" w:rsidRDefault="00373F77" w:rsidP="00854DC4">
      <w:pPr>
        <w:spacing w:after="0" w:line="360" w:lineRule="auto"/>
        <w:jc w:val="both"/>
        <w:rPr>
          <w:rFonts w:ascii="Palatino Linotype" w:hAnsi="Palatino Linotype" w:cs="Arial"/>
          <w:sz w:val="24"/>
          <w:szCs w:val="24"/>
        </w:rPr>
      </w:pPr>
    </w:p>
    <w:p w14:paraId="76F98847" w14:textId="77777777" w:rsidR="00373F77" w:rsidRDefault="003F3627" w:rsidP="00854DC4">
      <w:pPr>
        <w:pStyle w:val="Prrafodelista"/>
        <w:numPr>
          <w:ilvl w:val="0"/>
          <w:numId w:val="2"/>
        </w:numPr>
        <w:spacing w:line="360" w:lineRule="auto"/>
        <w:jc w:val="both"/>
        <w:rPr>
          <w:rFonts w:ascii="Palatino Linotype" w:hAnsi="Palatino Linotype" w:cs="Arial"/>
        </w:rPr>
      </w:pPr>
      <w:r w:rsidRPr="003F3627">
        <w:rPr>
          <w:rFonts w:ascii="Palatino Linotype" w:hAnsi="Palatino Linotype" w:cs="Arial"/>
          <w:b/>
        </w:rPr>
        <w:t>INFORME JUSTIFICADO RR740 SOL. 1281 OFICIO-599_2024.pdf</w:t>
      </w:r>
      <w:r w:rsidR="00373F77" w:rsidRPr="00125609">
        <w:rPr>
          <w:rFonts w:ascii="Palatino Linotype" w:hAnsi="Palatino Linotype" w:cs="Arial"/>
          <w:b/>
        </w:rPr>
        <w:t>:</w:t>
      </w:r>
      <w:r w:rsidR="00373F77" w:rsidRPr="00125609">
        <w:rPr>
          <w:rFonts w:ascii="Palatino Linotype" w:hAnsi="Palatino Linotype" w:cs="Arial"/>
        </w:rPr>
        <w:t xml:space="preserve"> Documento const</w:t>
      </w:r>
      <w:r w:rsidR="00373F77">
        <w:rPr>
          <w:rFonts w:ascii="Palatino Linotype" w:hAnsi="Palatino Linotype" w:cs="Arial"/>
        </w:rPr>
        <w:t>a</w:t>
      </w:r>
      <w:r w:rsidR="00373F77" w:rsidRPr="00125609">
        <w:rPr>
          <w:rFonts w:ascii="Palatino Linotype" w:hAnsi="Palatino Linotype" w:cs="Arial"/>
        </w:rPr>
        <w:t xml:space="preserve">nte en </w:t>
      </w:r>
      <w:r w:rsidR="002330A7">
        <w:rPr>
          <w:rFonts w:ascii="Palatino Linotype" w:hAnsi="Palatino Linotype" w:cs="Arial"/>
        </w:rPr>
        <w:t xml:space="preserve">seis </w:t>
      </w:r>
      <w:r w:rsidR="00373F77">
        <w:rPr>
          <w:rFonts w:ascii="Palatino Linotype" w:hAnsi="Palatino Linotype" w:cs="Arial"/>
        </w:rPr>
        <w:t>(</w:t>
      </w:r>
      <w:r w:rsidR="002330A7">
        <w:rPr>
          <w:rFonts w:ascii="Palatino Linotype" w:hAnsi="Palatino Linotype" w:cs="Arial"/>
        </w:rPr>
        <w:t>6</w:t>
      </w:r>
      <w:r w:rsidR="00373F77">
        <w:rPr>
          <w:rFonts w:ascii="Palatino Linotype" w:hAnsi="Palatino Linotype" w:cs="Arial"/>
        </w:rPr>
        <w:t>)</w:t>
      </w:r>
      <w:r w:rsidR="00373F77" w:rsidRPr="00125609">
        <w:rPr>
          <w:rFonts w:ascii="Palatino Linotype" w:hAnsi="Palatino Linotype" w:cs="Arial"/>
        </w:rPr>
        <w:t xml:space="preserve"> foja</w:t>
      </w:r>
      <w:r w:rsidR="00373F77">
        <w:rPr>
          <w:rFonts w:ascii="Palatino Linotype" w:hAnsi="Palatino Linotype" w:cs="Arial"/>
        </w:rPr>
        <w:t xml:space="preserve">s, de fecha </w:t>
      </w:r>
      <w:r w:rsidR="002330A7">
        <w:rPr>
          <w:rFonts w:ascii="Palatino Linotype" w:hAnsi="Palatino Linotype" w:cs="Arial"/>
        </w:rPr>
        <w:t>veintiséis</w:t>
      </w:r>
      <w:r w:rsidR="00373F77">
        <w:rPr>
          <w:rFonts w:ascii="Palatino Linotype" w:hAnsi="Palatino Linotype" w:cs="Arial"/>
        </w:rPr>
        <w:t xml:space="preserve"> de febrero de dos mil veinticuatro,</w:t>
      </w:r>
      <w:r w:rsidR="00373F77" w:rsidRPr="00125609">
        <w:rPr>
          <w:rFonts w:ascii="Palatino Linotype" w:hAnsi="Palatino Linotype" w:cs="Arial"/>
        </w:rPr>
        <w:t xml:space="preserve"> a través del cual </w:t>
      </w:r>
      <w:r w:rsidR="00373F77">
        <w:rPr>
          <w:rFonts w:ascii="Palatino Linotype" w:hAnsi="Palatino Linotype" w:cs="Arial"/>
        </w:rPr>
        <w:t>l</w:t>
      </w:r>
      <w:r w:rsidR="002330A7">
        <w:rPr>
          <w:rFonts w:ascii="Palatino Linotype" w:hAnsi="Palatino Linotype" w:cs="Arial"/>
        </w:rPr>
        <w:t>a</w:t>
      </w:r>
      <w:r w:rsidR="00373F77">
        <w:rPr>
          <w:rFonts w:ascii="Palatino Linotype" w:hAnsi="Palatino Linotype" w:cs="Arial"/>
        </w:rPr>
        <w:t xml:space="preserve"> Titular de la Unidad de Transparencia, rindió su informe justificado de acuerdo a las constancias que integran el expediente electrónico del SAIMEX, asimismo señaló que </w:t>
      </w:r>
      <w:r w:rsidR="002330A7">
        <w:rPr>
          <w:rFonts w:ascii="Palatino Linotype" w:hAnsi="Palatino Linotype" w:cs="Arial"/>
        </w:rPr>
        <w:t>de acuerdo a las manifestaciones vertidas en relación al acto impugnado respecto la tabla 1.2 y 2.2, en el que se advierte “no aplica”, solicitamos de la manera más atenta y respetuosa nos proporciones dicha información…</w:t>
      </w:r>
    </w:p>
    <w:p w14:paraId="5DEE0A58" w14:textId="77777777" w:rsidR="002330A7" w:rsidRDefault="002330A7" w:rsidP="002330A7">
      <w:pPr>
        <w:pStyle w:val="Prrafodelista"/>
        <w:spacing w:line="360" w:lineRule="auto"/>
        <w:ind w:left="720"/>
        <w:jc w:val="both"/>
        <w:rPr>
          <w:rFonts w:ascii="Palatino Linotype" w:hAnsi="Palatino Linotype" w:cs="Arial"/>
        </w:rPr>
      </w:pPr>
      <w:r w:rsidRPr="002330A7">
        <w:rPr>
          <w:rFonts w:ascii="Palatino Linotype" w:hAnsi="Palatino Linotype" w:cs="Arial"/>
        </w:rPr>
        <w:t xml:space="preserve">Por lo anterior informó que el día </w:t>
      </w:r>
      <w:r>
        <w:rPr>
          <w:rFonts w:ascii="Palatino Linotype" w:hAnsi="Palatino Linotype" w:cs="Arial"/>
        </w:rPr>
        <w:t>veinticuatro de enero del año en curso, se dio respuesta a cada uno de los puntos señalados en la solicitud, ya que como se puede observar en la respuesta primigenia respecto de la tab</w:t>
      </w:r>
      <w:r w:rsidR="005B4FE0">
        <w:rPr>
          <w:rFonts w:ascii="Palatino Linotype" w:hAnsi="Palatino Linotype" w:cs="Arial"/>
        </w:rPr>
        <w:t>la</w:t>
      </w:r>
      <w:r>
        <w:rPr>
          <w:rFonts w:ascii="Palatino Linotype" w:hAnsi="Palatino Linotype" w:cs="Arial"/>
        </w:rPr>
        <w:t xml:space="preserve"> 1.2 y 2.2 se indicó</w:t>
      </w:r>
      <w:r w:rsidR="005B4FE0">
        <w:rPr>
          <w:rFonts w:ascii="Palatino Linotype" w:hAnsi="Palatino Linotype" w:cs="Arial"/>
        </w:rPr>
        <w:t xml:space="preserve"> que e</w:t>
      </w:r>
      <w:r w:rsidR="005B4FE0" w:rsidRPr="005B4FE0">
        <w:rPr>
          <w:rFonts w:ascii="Palatino Linotype" w:hAnsi="Palatino Linotype" w:cs="Arial"/>
        </w:rPr>
        <w:t>l presupuesto de gasto corriente se desagrega  a nivel de proyecto, centro de costo y partida presupuestal, desde su autorización en el Decreto de Presupuesto de Egresos hasta su afectación presupuestal en el Sistema de Planeación y Presupuesto (SPP), motivo por el cual  no es posible atender esta solicitud de información en los términos requeridos.</w:t>
      </w:r>
    </w:p>
    <w:p w14:paraId="100FCA3B" w14:textId="77777777" w:rsidR="00FC02E5" w:rsidRDefault="00FC02E5" w:rsidP="002330A7">
      <w:pPr>
        <w:pStyle w:val="Prrafodelista"/>
        <w:spacing w:line="360" w:lineRule="auto"/>
        <w:ind w:left="720"/>
        <w:jc w:val="both"/>
        <w:rPr>
          <w:rFonts w:ascii="Palatino Linotype" w:hAnsi="Palatino Linotype" w:cs="Arial"/>
        </w:rPr>
      </w:pPr>
    </w:p>
    <w:p w14:paraId="48CE015D" w14:textId="77777777" w:rsidR="005B4FE0" w:rsidRDefault="00FC02E5" w:rsidP="002330A7">
      <w:pPr>
        <w:pStyle w:val="Prrafodelista"/>
        <w:spacing w:line="360" w:lineRule="auto"/>
        <w:ind w:left="720"/>
        <w:jc w:val="both"/>
        <w:rPr>
          <w:rFonts w:ascii="Palatino Linotype" w:hAnsi="Palatino Linotype" w:cs="Arial"/>
        </w:rPr>
      </w:pPr>
      <w:r>
        <w:rPr>
          <w:rFonts w:ascii="Palatino Linotype" w:hAnsi="Palatino Linotype" w:cs="Arial"/>
        </w:rPr>
        <w:t>Asimismo señaló que atendiendo al p</w:t>
      </w:r>
      <w:r w:rsidR="006746EF">
        <w:rPr>
          <w:rFonts w:ascii="Palatino Linotype" w:hAnsi="Palatino Linotype" w:cs="Arial"/>
        </w:rPr>
        <w:t>rincipio de máxima publicidad, l</w:t>
      </w:r>
      <w:r>
        <w:rPr>
          <w:rFonts w:ascii="Palatino Linotype" w:hAnsi="Palatino Linotype" w:cs="Arial"/>
        </w:rPr>
        <w:t>a Dirección d</w:t>
      </w:r>
      <w:r w:rsidR="006746EF">
        <w:rPr>
          <w:rFonts w:ascii="Palatino Linotype" w:hAnsi="Palatino Linotype" w:cs="Arial"/>
        </w:rPr>
        <w:t>e Recursos Humanos Financieros y</w:t>
      </w:r>
      <w:r>
        <w:rPr>
          <w:rFonts w:ascii="Palatino Linotype" w:hAnsi="Palatino Linotype" w:cs="Arial"/>
        </w:rPr>
        <w:t xml:space="preserve"> Control Presupuestal preciso que, el presupuesto de gasto corriente se desagrega a nivel de proyecto, centro de costo y partida presupuestal, desde su autorización en el Derecho de Presupuesto </w:t>
      </w:r>
      <w:r>
        <w:rPr>
          <w:rFonts w:ascii="Palatino Linotype" w:hAnsi="Palatino Linotype" w:cs="Arial"/>
        </w:rPr>
        <w:lastRenderedPageBreak/>
        <w:t xml:space="preserve">de Egresos hasta su afectación presupuestal en el Sistema de Planeación y Presupuesto (SSP), motivo por el cual no es posible atender la solicitud de información en los términos requeridos, no obstante, se informó que, el Presupuesto Autorizado modificado para el Proyecto “Responsabilidades de los Servidores Públicos” dentro del cual se encuentran los recursos asignados a la Fiscalía Especializada en Combate a la Corrupción.  </w:t>
      </w:r>
    </w:p>
    <w:p w14:paraId="22173503" w14:textId="77777777" w:rsidR="00FC02E5" w:rsidRDefault="00FC02E5" w:rsidP="002330A7">
      <w:pPr>
        <w:pStyle w:val="Prrafodelista"/>
        <w:spacing w:line="360" w:lineRule="auto"/>
        <w:ind w:left="720"/>
        <w:jc w:val="both"/>
        <w:rPr>
          <w:rFonts w:ascii="Palatino Linotype" w:hAnsi="Palatino Linotype" w:cs="Arial"/>
        </w:rPr>
      </w:pPr>
    </w:p>
    <w:p w14:paraId="6F5980F7" w14:textId="77777777" w:rsidR="00FC02E5" w:rsidRDefault="00FC02E5" w:rsidP="002330A7">
      <w:pPr>
        <w:pStyle w:val="Prrafodelista"/>
        <w:spacing w:line="360" w:lineRule="auto"/>
        <w:ind w:left="720"/>
        <w:jc w:val="both"/>
        <w:rPr>
          <w:rFonts w:ascii="Palatino Linotype" w:hAnsi="Palatino Linotype" w:cs="Arial"/>
        </w:rPr>
      </w:pPr>
      <w:r>
        <w:rPr>
          <w:rFonts w:ascii="Palatino Linotype" w:hAnsi="Palatino Linotype" w:cs="Arial"/>
        </w:rPr>
        <w:t>De lo anterior, la Dirección de Recursos Financieros y Control Presupuestal, proporcionó lo siguiente:</w:t>
      </w:r>
    </w:p>
    <w:p w14:paraId="57B56B81" w14:textId="77777777" w:rsidR="00FC02E5" w:rsidRDefault="00FC02E5" w:rsidP="002330A7">
      <w:pPr>
        <w:pStyle w:val="Prrafodelista"/>
        <w:spacing w:line="360" w:lineRule="auto"/>
        <w:ind w:left="720"/>
        <w:jc w:val="both"/>
        <w:rPr>
          <w:rFonts w:ascii="Palatino Linotype" w:hAnsi="Palatino Linotype" w:cs="Arial"/>
        </w:rPr>
      </w:pPr>
    </w:p>
    <w:p w14:paraId="65EA23BB" w14:textId="77777777" w:rsidR="00FC02E5" w:rsidRPr="00A30A3F" w:rsidRDefault="00FC02E5" w:rsidP="002330A7">
      <w:pPr>
        <w:pStyle w:val="Prrafodelista"/>
        <w:spacing w:line="360" w:lineRule="auto"/>
        <w:ind w:left="720"/>
        <w:jc w:val="both"/>
        <w:rPr>
          <w:rFonts w:ascii="Palatino Linotype" w:hAnsi="Palatino Linotype" w:cs="Arial"/>
          <w:b/>
        </w:rPr>
      </w:pPr>
      <w:r w:rsidRPr="00A30A3F">
        <w:rPr>
          <w:rFonts w:ascii="Palatino Linotype" w:hAnsi="Palatino Linotype" w:cs="Arial"/>
          <w:b/>
        </w:rPr>
        <w:t>Tabla 1.2</w:t>
      </w:r>
    </w:p>
    <w:tbl>
      <w:tblPr>
        <w:tblStyle w:val="Tablaconcuadrcula"/>
        <w:tblW w:w="0" w:type="auto"/>
        <w:tblInd w:w="720" w:type="dxa"/>
        <w:tblLayout w:type="fixed"/>
        <w:tblLook w:val="04A0" w:firstRow="1" w:lastRow="0" w:firstColumn="1" w:lastColumn="0" w:noHBand="0" w:noVBand="1"/>
      </w:tblPr>
      <w:tblGrid>
        <w:gridCol w:w="2677"/>
        <w:gridCol w:w="2694"/>
      </w:tblGrid>
      <w:tr w:rsidR="00FC02E5" w:rsidRPr="00A30A3F" w14:paraId="33743BBB" w14:textId="77777777" w:rsidTr="00FC02E5">
        <w:tc>
          <w:tcPr>
            <w:tcW w:w="2677" w:type="dxa"/>
          </w:tcPr>
          <w:p w14:paraId="62699E0A" w14:textId="77777777" w:rsidR="00FC02E5" w:rsidRPr="00A30A3F" w:rsidRDefault="00FC02E5" w:rsidP="00A30A3F">
            <w:pPr>
              <w:pStyle w:val="Prrafodelista"/>
              <w:spacing w:line="360" w:lineRule="auto"/>
              <w:ind w:left="0"/>
              <w:jc w:val="center"/>
              <w:rPr>
                <w:rFonts w:ascii="Palatino Linotype" w:hAnsi="Palatino Linotype" w:cs="Arial"/>
                <w:b/>
              </w:rPr>
            </w:pPr>
            <w:r w:rsidRPr="00A30A3F">
              <w:rPr>
                <w:rFonts w:ascii="Palatino Linotype" w:hAnsi="Palatino Linotype" w:cs="Arial"/>
                <w:b/>
              </w:rPr>
              <w:t>Origen del Recurso</w:t>
            </w:r>
          </w:p>
        </w:tc>
        <w:tc>
          <w:tcPr>
            <w:tcW w:w="2694" w:type="dxa"/>
          </w:tcPr>
          <w:p w14:paraId="08E0CF10" w14:textId="77777777" w:rsidR="00FC02E5" w:rsidRPr="00A30A3F" w:rsidRDefault="00FC02E5" w:rsidP="00A30A3F">
            <w:pPr>
              <w:pStyle w:val="Prrafodelista"/>
              <w:spacing w:line="360" w:lineRule="auto"/>
              <w:ind w:left="0"/>
              <w:jc w:val="center"/>
              <w:rPr>
                <w:rFonts w:ascii="Palatino Linotype" w:hAnsi="Palatino Linotype" w:cs="Arial"/>
                <w:b/>
              </w:rPr>
            </w:pPr>
            <w:r w:rsidRPr="00A30A3F">
              <w:rPr>
                <w:rFonts w:ascii="Palatino Linotype" w:hAnsi="Palatino Linotype" w:cs="Arial"/>
                <w:b/>
              </w:rPr>
              <w:t>2023</w:t>
            </w:r>
          </w:p>
        </w:tc>
      </w:tr>
      <w:tr w:rsidR="00FC02E5" w14:paraId="33294C3C" w14:textId="77777777" w:rsidTr="00FC02E5">
        <w:tc>
          <w:tcPr>
            <w:tcW w:w="2677" w:type="dxa"/>
          </w:tcPr>
          <w:p w14:paraId="0D244124" w14:textId="77777777" w:rsidR="00FC02E5" w:rsidRDefault="00FC02E5" w:rsidP="002330A7">
            <w:pPr>
              <w:pStyle w:val="Prrafodelista"/>
              <w:spacing w:line="360" w:lineRule="auto"/>
              <w:ind w:left="0"/>
              <w:jc w:val="both"/>
              <w:rPr>
                <w:rFonts w:ascii="Palatino Linotype" w:hAnsi="Palatino Linotype" w:cs="Arial"/>
              </w:rPr>
            </w:pPr>
            <w:r>
              <w:rPr>
                <w:rFonts w:ascii="Palatino Linotype" w:hAnsi="Palatino Linotype" w:cs="Arial"/>
              </w:rPr>
              <w:t>Estatal</w:t>
            </w:r>
          </w:p>
        </w:tc>
        <w:tc>
          <w:tcPr>
            <w:tcW w:w="2694" w:type="dxa"/>
          </w:tcPr>
          <w:p w14:paraId="42E3AB24" w14:textId="77777777" w:rsidR="00FC02E5" w:rsidRDefault="00FC02E5" w:rsidP="002330A7">
            <w:pPr>
              <w:pStyle w:val="Prrafodelista"/>
              <w:spacing w:line="360" w:lineRule="auto"/>
              <w:ind w:left="0"/>
              <w:jc w:val="both"/>
              <w:rPr>
                <w:rFonts w:ascii="Palatino Linotype" w:hAnsi="Palatino Linotype" w:cs="Arial"/>
              </w:rPr>
            </w:pPr>
            <w:r>
              <w:rPr>
                <w:rFonts w:ascii="Palatino Linotype" w:hAnsi="Palatino Linotype" w:cs="Arial"/>
              </w:rPr>
              <w:t>$221,764,780.87</w:t>
            </w:r>
          </w:p>
        </w:tc>
      </w:tr>
      <w:tr w:rsidR="00FC02E5" w14:paraId="09B2B957" w14:textId="77777777" w:rsidTr="00FC02E5">
        <w:tc>
          <w:tcPr>
            <w:tcW w:w="2677" w:type="dxa"/>
          </w:tcPr>
          <w:p w14:paraId="525E7090" w14:textId="77777777" w:rsidR="00FC02E5" w:rsidRDefault="00FC02E5" w:rsidP="002330A7">
            <w:pPr>
              <w:pStyle w:val="Prrafodelista"/>
              <w:spacing w:line="360" w:lineRule="auto"/>
              <w:ind w:left="0"/>
              <w:jc w:val="both"/>
              <w:rPr>
                <w:rFonts w:ascii="Palatino Linotype" w:hAnsi="Palatino Linotype" w:cs="Arial"/>
              </w:rPr>
            </w:pPr>
            <w:r>
              <w:rPr>
                <w:rFonts w:ascii="Palatino Linotype" w:hAnsi="Palatino Linotype" w:cs="Arial"/>
              </w:rPr>
              <w:t>Total</w:t>
            </w:r>
          </w:p>
        </w:tc>
        <w:tc>
          <w:tcPr>
            <w:tcW w:w="2694" w:type="dxa"/>
          </w:tcPr>
          <w:p w14:paraId="0C112B31" w14:textId="77777777" w:rsidR="00FC02E5" w:rsidRDefault="00FC02E5" w:rsidP="002330A7">
            <w:pPr>
              <w:pStyle w:val="Prrafodelista"/>
              <w:spacing w:line="360" w:lineRule="auto"/>
              <w:ind w:left="0"/>
              <w:jc w:val="both"/>
              <w:rPr>
                <w:rFonts w:ascii="Palatino Linotype" w:hAnsi="Palatino Linotype" w:cs="Arial"/>
              </w:rPr>
            </w:pPr>
            <w:r>
              <w:rPr>
                <w:rFonts w:ascii="Palatino Linotype" w:hAnsi="Palatino Linotype" w:cs="Arial"/>
              </w:rPr>
              <w:t>$221,764,780.87</w:t>
            </w:r>
          </w:p>
        </w:tc>
      </w:tr>
    </w:tbl>
    <w:p w14:paraId="287CFD79" w14:textId="77777777" w:rsidR="00FC02E5" w:rsidRDefault="00FC02E5" w:rsidP="002330A7">
      <w:pPr>
        <w:pStyle w:val="Prrafodelista"/>
        <w:spacing w:line="360" w:lineRule="auto"/>
        <w:ind w:left="720"/>
        <w:jc w:val="both"/>
        <w:rPr>
          <w:rFonts w:ascii="Palatino Linotype" w:hAnsi="Palatino Linotype" w:cs="Arial"/>
        </w:rPr>
      </w:pPr>
    </w:p>
    <w:p w14:paraId="5E14CDA4" w14:textId="77777777" w:rsidR="00FC02E5" w:rsidRPr="00A30A3F" w:rsidRDefault="00FC02E5" w:rsidP="002330A7">
      <w:pPr>
        <w:pStyle w:val="Prrafodelista"/>
        <w:spacing w:line="360" w:lineRule="auto"/>
        <w:ind w:left="720"/>
        <w:jc w:val="both"/>
        <w:rPr>
          <w:rFonts w:ascii="Palatino Linotype" w:hAnsi="Palatino Linotype" w:cs="Arial"/>
          <w:b/>
        </w:rPr>
      </w:pPr>
      <w:r w:rsidRPr="00A30A3F">
        <w:rPr>
          <w:rFonts w:ascii="Palatino Linotype" w:hAnsi="Palatino Linotype" w:cs="Arial"/>
          <w:b/>
        </w:rPr>
        <w:t>Tabla 2.2</w:t>
      </w:r>
    </w:p>
    <w:tbl>
      <w:tblPr>
        <w:tblStyle w:val="Tablaconcuadrcula"/>
        <w:tblW w:w="0" w:type="auto"/>
        <w:tblInd w:w="720" w:type="dxa"/>
        <w:tblLayout w:type="fixed"/>
        <w:tblLook w:val="04A0" w:firstRow="1" w:lastRow="0" w:firstColumn="1" w:lastColumn="0" w:noHBand="0" w:noVBand="1"/>
      </w:tblPr>
      <w:tblGrid>
        <w:gridCol w:w="2677"/>
      </w:tblGrid>
      <w:tr w:rsidR="00FC02E5" w14:paraId="365CFCD5" w14:textId="77777777" w:rsidTr="00FC02E5">
        <w:tc>
          <w:tcPr>
            <w:tcW w:w="2677" w:type="dxa"/>
          </w:tcPr>
          <w:p w14:paraId="5F21FFBE" w14:textId="77777777" w:rsidR="00FC02E5" w:rsidRPr="00A30A3F" w:rsidRDefault="00FC02E5" w:rsidP="00A30A3F">
            <w:pPr>
              <w:pStyle w:val="Prrafodelista"/>
              <w:spacing w:line="360" w:lineRule="auto"/>
              <w:ind w:left="0"/>
              <w:jc w:val="center"/>
              <w:rPr>
                <w:rFonts w:ascii="Palatino Linotype" w:hAnsi="Palatino Linotype" w:cs="Arial"/>
                <w:b/>
              </w:rPr>
            </w:pPr>
            <w:r w:rsidRPr="00A30A3F">
              <w:rPr>
                <w:rFonts w:ascii="Palatino Linotype" w:hAnsi="Palatino Linotype" w:cs="Arial"/>
                <w:b/>
              </w:rPr>
              <w:t>2023</w:t>
            </w:r>
          </w:p>
        </w:tc>
      </w:tr>
      <w:tr w:rsidR="00FC02E5" w14:paraId="76CD3839" w14:textId="77777777" w:rsidTr="00FC02E5">
        <w:tc>
          <w:tcPr>
            <w:tcW w:w="2677" w:type="dxa"/>
          </w:tcPr>
          <w:p w14:paraId="285C44EE" w14:textId="77777777" w:rsidR="00FC02E5" w:rsidRDefault="00FC02E5" w:rsidP="00FC02E5">
            <w:pPr>
              <w:pStyle w:val="Prrafodelista"/>
              <w:spacing w:line="360" w:lineRule="auto"/>
              <w:ind w:left="0"/>
              <w:jc w:val="both"/>
              <w:rPr>
                <w:rFonts w:ascii="Palatino Linotype" w:hAnsi="Palatino Linotype" w:cs="Arial"/>
              </w:rPr>
            </w:pPr>
            <w:r>
              <w:rPr>
                <w:rFonts w:ascii="Palatino Linotype" w:hAnsi="Palatino Linotype" w:cs="Arial"/>
              </w:rPr>
              <w:t>$182,668,232</w:t>
            </w:r>
            <w:r w:rsidR="00A30A3F">
              <w:rPr>
                <w:rFonts w:ascii="Palatino Linotype" w:hAnsi="Palatino Linotype" w:cs="Arial"/>
              </w:rPr>
              <w:t>.26</w:t>
            </w:r>
          </w:p>
        </w:tc>
      </w:tr>
    </w:tbl>
    <w:p w14:paraId="39F2D3C6" w14:textId="77777777" w:rsidR="00FC02E5" w:rsidRDefault="00FC02E5" w:rsidP="002330A7">
      <w:pPr>
        <w:pStyle w:val="Prrafodelista"/>
        <w:spacing w:line="360" w:lineRule="auto"/>
        <w:ind w:left="720"/>
        <w:jc w:val="both"/>
        <w:rPr>
          <w:rFonts w:ascii="Palatino Linotype" w:hAnsi="Palatino Linotype" w:cs="Arial"/>
        </w:rPr>
      </w:pPr>
    </w:p>
    <w:p w14:paraId="33B33084" w14:textId="77777777" w:rsidR="00373F77" w:rsidRDefault="003F3627" w:rsidP="002330A7">
      <w:pPr>
        <w:pStyle w:val="Prrafodelista"/>
        <w:numPr>
          <w:ilvl w:val="0"/>
          <w:numId w:val="2"/>
        </w:numPr>
        <w:spacing w:line="360" w:lineRule="auto"/>
        <w:jc w:val="both"/>
        <w:rPr>
          <w:rFonts w:ascii="Palatino Linotype" w:hAnsi="Palatino Linotype" w:cs="Arial"/>
        </w:rPr>
      </w:pPr>
      <w:r w:rsidRPr="003F3627">
        <w:rPr>
          <w:rFonts w:ascii="Palatino Linotype" w:hAnsi="Palatino Linotype" w:cs="Arial"/>
          <w:b/>
        </w:rPr>
        <w:t>OFICIO INFORME JUSTIFICADO RR740 SOL. 1281 OFICIO-600_2024.pdf</w:t>
      </w:r>
      <w:r w:rsidR="00373F77" w:rsidRPr="00125609">
        <w:rPr>
          <w:rFonts w:ascii="Palatino Linotype" w:hAnsi="Palatino Linotype" w:cs="Arial"/>
          <w:b/>
        </w:rPr>
        <w:t>:</w:t>
      </w:r>
      <w:r w:rsidR="00373F77" w:rsidRPr="00125609">
        <w:rPr>
          <w:rFonts w:ascii="Palatino Linotype" w:hAnsi="Palatino Linotype" w:cs="Arial"/>
        </w:rPr>
        <w:t xml:space="preserve"> Documento const</w:t>
      </w:r>
      <w:r w:rsidR="00373F77">
        <w:rPr>
          <w:rFonts w:ascii="Palatino Linotype" w:hAnsi="Palatino Linotype" w:cs="Arial"/>
        </w:rPr>
        <w:t>a</w:t>
      </w:r>
      <w:r w:rsidR="00373F77" w:rsidRPr="00125609">
        <w:rPr>
          <w:rFonts w:ascii="Palatino Linotype" w:hAnsi="Palatino Linotype" w:cs="Arial"/>
        </w:rPr>
        <w:t xml:space="preserve">nte en </w:t>
      </w:r>
      <w:r w:rsidR="00373F77">
        <w:rPr>
          <w:rFonts w:ascii="Palatino Linotype" w:hAnsi="Palatino Linotype" w:cs="Arial"/>
        </w:rPr>
        <w:t>(</w:t>
      </w:r>
      <w:r>
        <w:rPr>
          <w:rFonts w:ascii="Palatino Linotype" w:hAnsi="Palatino Linotype" w:cs="Arial"/>
        </w:rPr>
        <w:t>1</w:t>
      </w:r>
      <w:r w:rsidR="00373F77">
        <w:rPr>
          <w:rFonts w:ascii="Palatino Linotype" w:hAnsi="Palatino Linotype" w:cs="Arial"/>
        </w:rPr>
        <w:t>)</w:t>
      </w:r>
      <w:r w:rsidR="00373F77" w:rsidRPr="00125609">
        <w:rPr>
          <w:rFonts w:ascii="Palatino Linotype" w:hAnsi="Palatino Linotype" w:cs="Arial"/>
        </w:rPr>
        <w:t xml:space="preserve"> foja</w:t>
      </w:r>
      <w:r w:rsidR="00373F77">
        <w:rPr>
          <w:rFonts w:ascii="Palatino Linotype" w:hAnsi="Palatino Linotype" w:cs="Arial"/>
        </w:rPr>
        <w:t>, de fecha ve</w:t>
      </w:r>
      <w:r>
        <w:rPr>
          <w:rFonts w:ascii="Palatino Linotype" w:hAnsi="Palatino Linotype" w:cs="Arial"/>
        </w:rPr>
        <w:t>intiséis</w:t>
      </w:r>
      <w:r w:rsidR="00373F77">
        <w:rPr>
          <w:rFonts w:ascii="Palatino Linotype" w:hAnsi="Palatino Linotype" w:cs="Arial"/>
        </w:rPr>
        <w:t xml:space="preserve"> de </w:t>
      </w:r>
      <w:r>
        <w:rPr>
          <w:rFonts w:ascii="Palatino Linotype" w:hAnsi="Palatino Linotype" w:cs="Arial"/>
        </w:rPr>
        <w:t>febrero</w:t>
      </w:r>
      <w:r w:rsidR="002330A7">
        <w:rPr>
          <w:rFonts w:ascii="Palatino Linotype" w:hAnsi="Palatino Linotype" w:cs="Arial"/>
        </w:rPr>
        <w:t xml:space="preserve"> de dos mil veinti</w:t>
      </w:r>
      <w:r w:rsidR="00373F77">
        <w:rPr>
          <w:rFonts w:ascii="Palatino Linotype" w:hAnsi="Palatino Linotype" w:cs="Arial"/>
        </w:rPr>
        <w:t>tr</w:t>
      </w:r>
      <w:r>
        <w:rPr>
          <w:rFonts w:ascii="Palatino Linotype" w:hAnsi="Palatino Linotype" w:cs="Arial"/>
        </w:rPr>
        <w:t>és</w:t>
      </w:r>
      <w:r w:rsidR="00373F77">
        <w:rPr>
          <w:rFonts w:ascii="Palatino Linotype" w:hAnsi="Palatino Linotype" w:cs="Arial"/>
        </w:rPr>
        <w:t>,</w:t>
      </w:r>
      <w:r w:rsidR="00373F77" w:rsidRPr="00125609">
        <w:rPr>
          <w:rFonts w:ascii="Palatino Linotype" w:hAnsi="Palatino Linotype" w:cs="Arial"/>
        </w:rPr>
        <w:t xml:space="preserve"> a través del cual </w:t>
      </w:r>
      <w:r w:rsidR="002330A7">
        <w:rPr>
          <w:rFonts w:ascii="Palatino Linotype" w:hAnsi="Palatino Linotype" w:cs="Arial"/>
        </w:rPr>
        <w:t>la Titular de la Unidad de Transparencia</w:t>
      </w:r>
      <w:r w:rsidR="00373F77">
        <w:rPr>
          <w:rFonts w:ascii="Palatino Linotype" w:hAnsi="Palatino Linotype" w:cs="Arial"/>
        </w:rPr>
        <w:t>,</w:t>
      </w:r>
      <w:r w:rsidR="002330A7">
        <w:rPr>
          <w:rFonts w:ascii="Palatino Linotype" w:hAnsi="Palatino Linotype" w:cs="Arial"/>
        </w:rPr>
        <w:t xml:space="preserve"> a través del </w:t>
      </w:r>
      <w:r w:rsidR="002330A7">
        <w:rPr>
          <w:rFonts w:ascii="Palatino Linotype" w:hAnsi="Palatino Linotype" w:cs="Arial"/>
        </w:rPr>
        <w:lastRenderedPageBreak/>
        <w:t>número de oficio 600/MAIP/FGJ/2024,</w:t>
      </w:r>
      <w:r w:rsidR="00373F77">
        <w:rPr>
          <w:rFonts w:ascii="Palatino Linotype" w:hAnsi="Palatino Linotype" w:cs="Arial"/>
        </w:rPr>
        <w:t xml:space="preserve"> manifestó </w:t>
      </w:r>
      <w:r w:rsidR="002330A7">
        <w:rPr>
          <w:rFonts w:ascii="Palatino Linotype" w:hAnsi="Palatino Linotype" w:cs="Arial"/>
        </w:rPr>
        <w:t>adjuntar el informe justificado correspondiente.</w:t>
      </w:r>
    </w:p>
    <w:p w14:paraId="7C590CC5" w14:textId="77777777" w:rsidR="00373F77" w:rsidRPr="003253B5" w:rsidRDefault="00373F77" w:rsidP="00854DC4">
      <w:pPr>
        <w:pStyle w:val="Prrafodelista"/>
        <w:rPr>
          <w:rFonts w:ascii="Palatino Linotype" w:hAnsi="Palatino Linotype" w:cs="Arial"/>
        </w:rPr>
      </w:pPr>
    </w:p>
    <w:p w14:paraId="7F4BD314" w14:textId="77777777" w:rsidR="00373F77" w:rsidRPr="00EB4658" w:rsidRDefault="00373F77" w:rsidP="00854DC4">
      <w:pPr>
        <w:spacing w:after="0" w:line="360" w:lineRule="auto"/>
        <w:jc w:val="both"/>
        <w:rPr>
          <w:rFonts w:ascii="Palatino Linotype" w:hAnsi="Palatino Linotype" w:cs="Arial"/>
          <w:b/>
          <w:sz w:val="32"/>
        </w:rPr>
      </w:pPr>
      <w:r w:rsidRPr="00EB4658">
        <w:rPr>
          <w:rFonts w:ascii="Palatino Linotype" w:hAnsi="Palatino Linotype"/>
          <w:sz w:val="24"/>
        </w:rPr>
        <w:t xml:space="preserve">De lo anteriormente se desprende que el Sujeto Obligado mediante su informe justificado modificó su respuesta a través del archivo electrónico denominado </w:t>
      </w:r>
      <w:r w:rsidRPr="00EB4658">
        <w:rPr>
          <w:rFonts w:ascii="Palatino Linotype" w:hAnsi="Palatino Linotype" w:cs="Arial"/>
          <w:sz w:val="24"/>
        </w:rPr>
        <w:t>“</w:t>
      </w:r>
      <w:r w:rsidR="006746EF" w:rsidRPr="006746EF">
        <w:rPr>
          <w:rFonts w:ascii="Palatino Linotype" w:hAnsi="Palatino Linotype" w:cs="Arial"/>
          <w:sz w:val="24"/>
        </w:rPr>
        <w:t>INFORME JUSTIFICADO RR740 SOL. 1281 OFICIO-599_2024.pdf</w:t>
      </w:r>
      <w:r>
        <w:rPr>
          <w:rFonts w:ascii="Palatino Linotype" w:hAnsi="Palatino Linotype" w:cs="Arial"/>
          <w:sz w:val="24"/>
        </w:rPr>
        <w:t xml:space="preserve">”, por medio del cual </w:t>
      </w:r>
      <w:r w:rsidR="006746EF" w:rsidRPr="006746EF">
        <w:rPr>
          <w:rFonts w:ascii="Palatino Linotype" w:hAnsi="Palatino Linotype" w:cs="Arial"/>
          <w:sz w:val="24"/>
        </w:rPr>
        <w:t xml:space="preserve">la Dirección de Recursos Humanos Financieros y Control Presupuestal preciso que, el presupuesto de gasto corriente se desagrega a nivel de proyecto, centro de costo y partida presupuestal, desde su autorización en el Derecho de Presupuesto de Egresos hasta su afectación presupuestal en el Sistema de Planeación y Presupuesto (SSP), motivo por el cual no es posible atender la solicitud de información en los términos requeridos, no obstante, se informó que, el Presupuesto Autorizado modificado para el Proyecto “Responsabilidades de los Servidores Públicos” dentro del cual se encuentran los recursos asignados a la Fiscalía Especializada en Combate a la Corrupción.  </w:t>
      </w:r>
    </w:p>
    <w:p w14:paraId="1AEDADAA" w14:textId="77777777" w:rsidR="00373F77" w:rsidRDefault="00373F77" w:rsidP="00854DC4">
      <w:pPr>
        <w:tabs>
          <w:tab w:val="left" w:pos="709"/>
        </w:tabs>
        <w:spacing w:after="0" w:line="360" w:lineRule="auto"/>
        <w:jc w:val="both"/>
        <w:rPr>
          <w:rFonts w:ascii="Palatino Linotype" w:hAnsi="Palatino Linotype" w:cs="Arial"/>
          <w:iCs/>
          <w:sz w:val="24"/>
          <w:szCs w:val="24"/>
        </w:rPr>
      </w:pPr>
      <w:r>
        <w:rPr>
          <w:rFonts w:ascii="Palatino Linotype" w:hAnsi="Palatino Linotype" w:cs="Arial"/>
          <w:iCs/>
          <w:sz w:val="24"/>
          <w:szCs w:val="24"/>
        </w:rPr>
        <w:t xml:space="preserve"> </w:t>
      </w:r>
    </w:p>
    <w:p w14:paraId="2B2C0EED" w14:textId="77777777" w:rsidR="00373F77" w:rsidRDefault="00373F77" w:rsidP="00854DC4">
      <w:pPr>
        <w:pStyle w:val="Sinespaciado"/>
        <w:spacing w:line="360" w:lineRule="auto"/>
        <w:jc w:val="both"/>
        <w:rPr>
          <w:rFonts w:ascii="Palatino Linotype" w:hAnsi="Palatino Linotype"/>
        </w:rPr>
      </w:pPr>
      <w:r w:rsidRPr="00CE46BA">
        <w:rPr>
          <w:rFonts w:ascii="Palatino Linotype" w:hAnsi="Palatino Linotype"/>
        </w:rPr>
        <w:t xml:space="preserve">Bajo esa tesitura, podemos concluir, que el Sujeto Obligado en atención a la solicitud de información, </w:t>
      </w:r>
      <w:r>
        <w:rPr>
          <w:rFonts w:ascii="Palatino Linotype" w:hAnsi="Palatino Linotype"/>
        </w:rPr>
        <w:t>en su informe justificado modifica su respuesta y hace los siguientes pronunciamientos:</w:t>
      </w:r>
    </w:p>
    <w:tbl>
      <w:tblPr>
        <w:tblStyle w:val="Tablaconcuadrcula"/>
        <w:tblW w:w="9067" w:type="dxa"/>
        <w:tblLayout w:type="fixed"/>
        <w:tblLook w:val="04A0" w:firstRow="1" w:lastRow="0" w:firstColumn="1" w:lastColumn="0" w:noHBand="0" w:noVBand="1"/>
      </w:tblPr>
      <w:tblGrid>
        <w:gridCol w:w="1980"/>
        <w:gridCol w:w="5386"/>
        <w:gridCol w:w="1701"/>
      </w:tblGrid>
      <w:tr w:rsidR="00373F77" w:rsidRPr="00917451" w14:paraId="1C29207D" w14:textId="77777777" w:rsidTr="00CC6DCE">
        <w:tc>
          <w:tcPr>
            <w:tcW w:w="7366" w:type="dxa"/>
            <w:gridSpan w:val="2"/>
            <w:shd w:val="clear" w:color="auto" w:fill="D9D9D9" w:themeFill="background1" w:themeFillShade="D9"/>
            <w:vAlign w:val="center"/>
          </w:tcPr>
          <w:p w14:paraId="54456E77" w14:textId="77777777" w:rsidR="006746EF" w:rsidRPr="006746EF" w:rsidRDefault="006746EF" w:rsidP="006746EF">
            <w:pPr>
              <w:spacing w:line="276" w:lineRule="auto"/>
              <w:jc w:val="both"/>
              <w:rPr>
                <w:rFonts w:ascii="Palatino Linotype" w:hAnsi="Palatino Linotype"/>
                <w:color w:val="000000"/>
                <w:sz w:val="20"/>
                <w:szCs w:val="20"/>
              </w:rPr>
            </w:pPr>
            <w:bookmarkStart w:id="12" w:name="_Hlk102756972"/>
            <w:r w:rsidRPr="006746EF">
              <w:rPr>
                <w:rFonts w:ascii="Palatino Linotype" w:hAnsi="Palatino Linotype"/>
                <w:color w:val="000000"/>
                <w:sz w:val="20"/>
                <w:szCs w:val="20"/>
              </w:rPr>
              <w:t>1.2 Presupuesto asignado a la Fiscalía Anticorrupción del Estado</w:t>
            </w:r>
            <w:r>
              <w:rPr>
                <w:rFonts w:ascii="Palatino Linotype" w:hAnsi="Palatino Linotype"/>
                <w:color w:val="000000"/>
                <w:sz w:val="20"/>
                <w:szCs w:val="20"/>
              </w:rPr>
              <w:t>:</w:t>
            </w:r>
          </w:p>
          <w:p w14:paraId="06ABB94E" w14:textId="77777777" w:rsidR="00373F77" w:rsidRPr="00917451" w:rsidRDefault="00373F77" w:rsidP="006746EF">
            <w:pPr>
              <w:spacing w:line="276" w:lineRule="auto"/>
              <w:jc w:val="both"/>
              <w:rPr>
                <w:rFonts w:ascii="Palatino Linotype" w:hAnsi="Palatino Linotype"/>
                <w:b/>
              </w:rPr>
            </w:pPr>
          </w:p>
        </w:tc>
        <w:tc>
          <w:tcPr>
            <w:tcW w:w="1701" w:type="dxa"/>
            <w:shd w:val="clear" w:color="auto" w:fill="D9D9D9" w:themeFill="background1" w:themeFillShade="D9"/>
            <w:vAlign w:val="center"/>
          </w:tcPr>
          <w:p w14:paraId="04F0924C" w14:textId="77777777" w:rsidR="00373F77" w:rsidRPr="00917451" w:rsidRDefault="00373F77" w:rsidP="00854DC4">
            <w:pPr>
              <w:spacing w:line="276" w:lineRule="auto"/>
              <w:jc w:val="center"/>
              <w:rPr>
                <w:rFonts w:ascii="Palatino Linotype" w:hAnsi="Palatino Linotype"/>
                <w:b/>
              </w:rPr>
            </w:pPr>
            <w:r w:rsidRPr="00917451">
              <w:rPr>
                <w:rFonts w:ascii="Palatino Linotype" w:hAnsi="Palatino Linotype"/>
                <w:b/>
              </w:rPr>
              <w:t>Co</w:t>
            </w:r>
            <w:r>
              <w:rPr>
                <w:rFonts w:ascii="Palatino Linotype" w:hAnsi="Palatino Linotype"/>
                <w:b/>
              </w:rPr>
              <w:t>lma</w:t>
            </w:r>
          </w:p>
        </w:tc>
      </w:tr>
      <w:tr w:rsidR="00373F77" w:rsidRPr="006E79DB" w14:paraId="32F450A7" w14:textId="77777777" w:rsidTr="00CC6DCE">
        <w:tc>
          <w:tcPr>
            <w:tcW w:w="1980" w:type="dxa"/>
            <w:shd w:val="clear" w:color="auto" w:fill="auto"/>
            <w:vAlign w:val="center"/>
          </w:tcPr>
          <w:p w14:paraId="70D01BB2" w14:textId="77777777" w:rsidR="00373F77" w:rsidRPr="007E5736" w:rsidRDefault="00373F77" w:rsidP="00854DC4">
            <w:pPr>
              <w:tabs>
                <w:tab w:val="left" w:pos="709"/>
              </w:tabs>
              <w:jc w:val="both"/>
              <w:rPr>
                <w:rFonts w:ascii="Palatino Linotype" w:hAnsi="Palatino Linotype"/>
                <w:b/>
                <w:sz w:val="20"/>
                <w:szCs w:val="20"/>
                <w:lang w:val="es-ES"/>
              </w:rPr>
            </w:pPr>
            <w:r w:rsidRPr="00917451">
              <w:rPr>
                <w:rFonts w:ascii="Palatino Linotype" w:hAnsi="Palatino Linotype"/>
                <w:b/>
              </w:rPr>
              <w:t>Respuesta</w:t>
            </w:r>
          </w:p>
        </w:tc>
        <w:tc>
          <w:tcPr>
            <w:tcW w:w="5386" w:type="dxa"/>
            <w:shd w:val="clear" w:color="auto" w:fill="auto"/>
            <w:vAlign w:val="center"/>
          </w:tcPr>
          <w:p w14:paraId="7AC37605" w14:textId="77777777" w:rsidR="00373F77" w:rsidRPr="00D26936" w:rsidRDefault="003D3BDE" w:rsidP="00854DC4">
            <w:pPr>
              <w:spacing w:line="276" w:lineRule="auto"/>
              <w:jc w:val="both"/>
              <w:rPr>
                <w:rFonts w:ascii="Palatino Linotype" w:hAnsi="Palatino Linotype"/>
                <w:bCs/>
                <w:sz w:val="20"/>
                <w:szCs w:val="20"/>
              </w:rPr>
            </w:pPr>
            <w:r>
              <w:rPr>
                <w:rFonts w:ascii="Palatino Linotype" w:hAnsi="Palatino Linotype"/>
                <w:bCs/>
                <w:sz w:val="20"/>
                <w:szCs w:val="20"/>
              </w:rPr>
              <w:t>E</w:t>
            </w:r>
            <w:r w:rsidRPr="003D3BDE">
              <w:rPr>
                <w:rFonts w:ascii="Palatino Linotype" w:hAnsi="Palatino Linotype"/>
                <w:bCs/>
                <w:sz w:val="20"/>
                <w:szCs w:val="20"/>
              </w:rPr>
              <w:t>l presupuesto de gasto corriente se desagrega  a nivel de proyecto, centro de costo y partida presupuestal, desde su autorización en el Decreto de Presupuesto de Egresos hasta su afectación presupuestal en el Sistema de Planeación y Presupuesto (SPP), motivo por el cual  no es posible atender esta solicitud de información en los términos requeridos.</w:t>
            </w:r>
          </w:p>
        </w:tc>
        <w:tc>
          <w:tcPr>
            <w:tcW w:w="1701" w:type="dxa"/>
            <w:shd w:val="clear" w:color="auto" w:fill="auto"/>
            <w:vAlign w:val="center"/>
          </w:tcPr>
          <w:p w14:paraId="37938F7C" w14:textId="77777777" w:rsidR="00373F77" w:rsidRPr="004C76EB" w:rsidRDefault="00373F77" w:rsidP="00854DC4">
            <w:pPr>
              <w:spacing w:line="276" w:lineRule="auto"/>
              <w:jc w:val="center"/>
              <w:rPr>
                <w:rFonts w:ascii="Palatino Linotype" w:hAnsi="Palatino Linotype"/>
                <w:b/>
                <w:sz w:val="20"/>
                <w:szCs w:val="20"/>
                <w:lang w:eastAsia="es-MX"/>
              </w:rPr>
            </w:pPr>
            <w:r>
              <w:rPr>
                <w:rFonts w:ascii="Palatino Linotype" w:hAnsi="Palatino Linotype"/>
                <w:b/>
                <w:sz w:val="20"/>
                <w:szCs w:val="20"/>
                <w:lang w:eastAsia="es-MX"/>
              </w:rPr>
              <w:t>Parcialmente</w:t>
            </w:r>
          </w:p>
        </w:tc>
      </w:tr>
      <w:tr w:rsidR="00373F77" w:rsidRPr="00917451" w14:paraId="4B9C5034" w14:textId="77777777" w:rsidTr="00CC6DCE">
        <w:tc>
          <w:tcPr>
            <w:tcW w:w="1980" w:type="dxa"/>
            <w:shd w:val="clear" w:color="auto" w:fill="auto"/>
            <w:vAlign w:val="center"/>
          </w:tcPr>
          <w:p w14:paraId="61C6F0E1" w14:textId="77777777" w:rsidR="00373F77" w:rsidRPr="004C76EB" w:rsidRDefault="00373F77" w:rsidP="00854DC4">
            <w:pPr>
              <w:jc w:val="both"/>
              <w:rPr>
                <w:rFonts w:ascii="Palatino Linotype" w:hAnsi="Palatino Linotype"/>
                <w:b/>
                <w:sz w:val="20"/>
                <w:szCs w:val="20"/>
                <w:lang w:val="es-ES"/>
              </w:rPr>
            </w:pPr>
            <w:r w:rsidRPr="00D567BD">
              <w:rPr>
                <w:rFonts w:ascii="Palatino Linotype" w:hAnsi="Palatino Linotype"/>
                <w:b/>
                <w:szCs w:val="20"/>
                <w:lang w:val="es-ES"/>
              </w:rPr>
              <w:lastRenderedPageBreak/>
              <w:t>Informe justificado</w:t>
            </w:r>
          </w:p>
        </w:tc>
        <w:tc>
          <w:tcPr>
            <w:tcW w:w="5386" w:type="dxa"/>
            <w:shd w:val="clear" w:color="auto" w:fill="auto"/>
            <w:vAlign w:val="center"/>
          </w:tcPr>
          <w:p w14:paraId="2813DC41" w14:textId="77777777" w:rsidR="00373F77" w:rsidRDefault="003D3BDE" w:rsidP="00854DC4">
            <w:pPr>
              <w:spacing w:line="276" w:lineRule="auto"/>
              <w:jc w:val="both"/>
              <w:rPr>
                <w:rFonts w:ascii="Palatino Linotype" w:hAnsi="Palatino Linotype"/>
                <w:bCs/>
                <w:sz w:val="20"/>
                <w:szCs w:val="20"/>
              </w:rPr>
            </w:pPr>
            <w:r>
              <w:rPr>
                <w:rFonts w:ascii="Palatino Linotype" w:hAnsi="Palatino Linotype"/>
                <w:bCs/>
                <w:sz w:val="20"/>
                <w:szCs w:val="20"/>
              </w:rPr>
              <w:t>L</w:t>
            </w:r>
            <w:r w:rsidRPr="003D3BDE">
              <w:rPr>
                <w:rFonts w:ascii="Palatino Linotype" w:hAnsi="Palatino Linotype"/>
                <w:bCs/>
                <w:sz w:val="20"/>
                <w:szCs w:val="20"/>
              </w:rPr>
              <w:t xml:space="preserve">a Dirección de Recursos Humanos Financieros y Control Presupuestal preciso que, el presupuesto de gasto corriente se desagrega a nivel de proyecto, centro de costo y partida presupuestal, desde su autorización en el Derecho de Presupuesto de Egresos hasta su afectación presupuestal en el Sistema de Planeación y Presupuesto (SSP), motivo por el cual no es posible atender la solicitud de información en los términos requeridos, no obstante, se informó que, el Presupuesto Autorizado modificado para el Proyecto “Responsabilidades de los Servidores Públicos” dentro del cual se encuentran los recursos asignados a la Fiscalía Especializada en Combate a la Corrupción.  </w:t>
            </w:r>
          </w:p>
          <w:tbl>
            <w:tblPr>
              <w:tblStyle w:val="Tablaconcuadrcula"/>
              <w:tblW w:w="4948" w:type="dxa"/>
              <w:tblLayout w:type="fixed"/>
              <w:tblLook w:val="04A0" w:firstRow="1" w:lastRow="0" w:firstColumn="1" w:lastColumn="0" w:noHBand="0" w:noVBand="1"/>
            </w:tblPr>
            <w:tblGrid>
              <w:gridCol w:w="2105"/>
              <w:gridCol w:w="2843"/>
            </w:tblGrid>
            <w:tr w:rsidR="003D3BDE" w:rsidRPr="00A30A3F" w14:paraId="20E72BAE" w14:textId="77777777" w:rsidTr="003D3BDE">
              <w:trPr>
                <w:trHeight w:val="382"/>
              </w:trPr>
              <w:tc>
                <w:tcPr>
                  <w:tcW w:w="2105" w:type="dxa"/>
                </w:tcPr>
                <w:p w14:paraId="1CF56E66" w14:textId="77777777" w:rsidR="003D3BDE" w:rsidRPr="003D3BDE" w:rsidRDefault="003D3BDE" w:rsidP="003D3BDE">
                  <w:pPr>
                    <w:pStyle w:val="Prrafodelista"/>
                    <w:spacing w:line="360" w:lineRule="auto"/>
                    <w:ind w:left="0"/>
                    <w:jc w:val="center"/>
                    <w:rPr>
                      <w:rFonts w:ascii="Palatino Linotype" w:hAnsi="Palatino Linotype" w:cs="Arial"/>
                      <w:b/>
                      <w:sz w:val="20"/>
                    </w:rPr>
                  </w:pPr>
                  <w:r w:rsidRPr="003D3BDE">
                    <w:rPr>
                      <w:rFonts w:ascii="Palatino Linotype" w:hAnsi="Palatino Linotype" w:cs="Arial"/>
                      <w:b/>
                      <w:sz w:val="20"/>
                    </w:rPr>
                    <w:t>Origen del Recurso</w:t>
                  </w:r>
                </w:p>
              </w:tc>
              <w:tc>
                <w:tcPr>
                  <w:tcW w:w="2843" w:type="dxa"/>
                </w:tcPr>
                <w:p w14:paraId="0E990F28" w14:textId="77777777" w:rsidR="003D3BDE" w:rsidRPr="003D3BDE" w:rsidRDefault="003D3BDE" w:rsidP="003D3BDE">
                  <w:pPr>
                    <w:pStyle w:val="Prrafodelista"/>
                    <w:spacing w:line="360" w:lineRule="auto"/>
                    <w:ind w:left="0" w:right="1135"/>
                    <w:jc w:val="center"/>
                    <w:rPr>
                      <w:rFonts w:ascii="Palatino Linotype" w:hAnsi="Palatino Linotype" w:cs="Arial"/>
                      <w:b/>
                      <w:sz w:val="20"/>
                    </w:rPr>
                  </w:pPr>
                  <w:r w:rsidRPr="003D3BDE">
                    <w:rPr>
                      <w:rFonts w:ascii="Palatino Linotype" w:hAnsi="Palatino Linotype" w:cs="Arial"/>
                      <w:b/>
                      <w:sz w:val="20"/>
                    </w:rPr>
                    <w:t>2023</w:t>
                  </w:r>
                </w:p>
              </w:tc>
            </w:tr>
            <w:tr w:rsidR="003D3BDE" w14:paraId="4DC866AF" w14:textId="77777777" w:rsidTr="003D3BDE">
              <w:trPr>
                <w:trHeight w:val="369"/>
              </w:trPr>
              <w:tc>
                <w:tcPr>
                  <w:tcW w:w="2105" w:type="dxa"/>
                </w:tcPr>
                <w:p w14:paraId="5F8363E3" w14:textId="77777777" w:rsidR="003D3BDE" w:rsidRPr="003D3BDE" w:rsidRDefault="003D3BDE" w:rsidP="003D3BDE">
                  <w:pPr>
                    <w:pStyle w:val="Prrafodelista"/>
                    <w:spacing w:line="360" w:lineRule="auto"/>
                    <w:ind w:left="0"/>
                    <w:jc w:val="both"/>
                    <w:rPr>
                      <w:rFonts w:ascii="Palatino Linotype" w:hAnsi="Palatino Linotype" w:cs="Arial"/>
                      <w:sz w:val="20"/>
                    </w:rPr>
                  </w:pPr>
                  <w:r w:rsidRPr="003D3BDE">
                    <w:rPr>
                      <w:rFonts w:ascii="Palatino Linotype" w:hAnsi="Palatino Linotype" w:cs="Arial"/>
                      <w:sz w:val="20"/>
                    </w:rPr>
                    <w:t>Estatal</w:t>
                  </w:r>
                </w:p>
              </w:tc>
              <w:tc>
                <w:tcPr>
                  <w:tcW w:w="2843" w:type="dxa"/>
                </w:tcPr>
                <w:p w14:paraId="4E9BE5B6" w14:textId="77777777" w:rsidR="003D3BDE" w:rsidRPr="003D3BDE" w:rsidRDefault="003D3BDE" w:rsidP="003D3BDE">
                  <w:pPr>
                    <w:pStyle w:val="Prrafodelista"/>
                    <w:spacing w:line="360" w:lineRule="auto"/>
                    <w:ind w:left="0"/>
                    <w:jc w:val="both"/>
                    <w:rPr>
                      <w:rFonts w:ascii="Palatino Linotype" w:hAnsi="Palatino Linotype" w:cs="Arial"/>
                      <w:sz w:val="20"/>
                    </w:rPr>
                  </w:pPr>
                  <w:r w:rsidRPr="003D3BDE">
                    <w:rPr>
                      <w:rFonts w:ascii="Palatino Linotype" w:hAnsi="Palatino Linotype" w:cs="Arial"/>
                      <w:sz w:val="20"/>
                    </w:rPr>
                    <w:t>$221,764,780.87</w:t>
                  </w:r>
                </w:p>
              </w:tc>
            </w:tr>
            <w:tr w:rsidR="003D3BDE" w14:paraId="4CB81330" w14:textId="77777777" w:rsidTr="003D3BDE">
              <w:trPr>
                <w:trHeight w:val="369"/>
              </w:trPr>
              <w:tc>
                <w:tcPr>
                  <w:tcW w:w="2105" w:type="dxa"/>
                </w:tcPr>
                <w:p w14:paraId="1C18332C" w14:textId="77777777" w:rsidR="003D3BDE" w:rsidRPr="003D3BDE" w:rsidRDefault="003D3BDE" w:rsidP="003D3BDE">
                  <w:pPr>
                    <w:pStyle w:val="Prrafodelista"/>
                    <w:spacing w:line="360" w:lineRule="auto"/>
                    <w:ind w:left="0"/>
                    <w:jc w:val="both"/>
                    <w:rPr>
                      <w:rFonts w:ascii="Palatino Linotype" w:hAnsi="Palatino Linotype" w:cs="Arial"/>
                      <w:sz w:val="20"/>
                    </w:rPr>
                  </w:pPr>
                  <w:r w:rsidRPr="003D3BDE">
                    <w:rPr>
                      <w:rFonts w:ascii="Palatino Linotype" w:hAnsi="Palatino Linotype" w:cs="Arial"/>
                      <w:sz w:val="20"/>
                    </w:rPr>
                    <w:t>Total</w:t>
                  </w:r>
                </w:p>
              </w:tc>
              <w:tc>
                <w:tcPr>
                  <w:tcW w:w="2843" w:type="dxa"/>
                </w:tcPr>
                <w:p w14:paraId="676FF287" w14:textId="77777777" w:rsidR="003D3BDE" w:rsidRPr="003D3BDE" w:rsidRDefault="003D3BDE" w:rsidP="003D3BDE">
                  <w:pPr>
                    <w:pStyle w:val="Prrafodelista"/>
                    <w:spacing w:line="360" w:lineRule="auto"/>
                    <w:ind w:left="0"/>
                    <w:jc w:val="both"/>
                    <w:rPr>
                      <w:rFonts w:ascii="Palatino Linotype" w:hAnsi="Palatino Linotype" w:cs="Arial"/>
                      <w:sz w:val="20"/>
                    </w:rPr>
                  </w:pPr>
                  <w:r w:rsidRPr="003D3BDE">
                    <w:rPr>
                      <w:rFonts w:ascii="Palatino Linotype" w:hAnsi="Palatino Linotype" w:cs="Arial"/>
                      <w:sz w:val="20"/>
                    </w:rPr>
                    <w:t>$221,764,780.87</w:t>
                  </w:r>
                </w:p>
              </w:tc>
            </w:tr>
          </w:tbl>
          <w:p w14:paraId="4CC4F2BA" w14:textId="77777777" w:rsidR="003D3BDE" w:rsidRPr="000C0FBA" w:rsidRDefault="003D3BDE" w:rsidP="00854DC4">
            <w:pPr>
              <w:spacing w:line="276" w:lineRule="auto"/>
              <w:jc w:val="both"/>
              <w:rPr>
                <w:rFonts w:ascii="Palatino Linotype" w:hAnsi="Palatino Linotype"/>
                <w:bCs/>
                <w:sz w:val="20"/>
                <w:szCs w:val="20"/>
              </w:rPr>
            </w:pPr>
          </w:p>
        </w:tc>
        <w:tc>
          <w:tcPr>
            <w:tcW w:w="1701" w:type="dxa"/>
            <w:shd w:val="clear" w:color="auto" w:fill="auto"/>
            <w:vAlign w:val="center"/>
          </w:tcPr>
          <w:p w14:paraId="3AA09EB1" w14:textId="77777777" w:rsidR="00373F77" w:rsidRDefault="00373F77" w:rsidP="00854DC4">
            <w:pPr>
              <w:spacing w:line="276" w:lineRule="auto"/>
              <w:jc w:val="center"/>
              <w:rPr>
                <w:rFonts w:ascii="Palatino Linotype" w:hAnsi="Palatino Linotype"/>
                <w:b/>
                <w:sz w:val="20"/>
                <w:szCs w:val="20"/>
                <w:lang w:eastAsia="es-MX"/>
              </w:rPr>
            </w:pPr>
            <w:r>
              <w:rPr>
                <w:rFonts w:ascii="Palatino Linotype" w:hAnsi="Palatino Linotype"/>
                <w:b/>
                <w:sz w:val="20"/>
                <w:szCs w:val="20"/>
                <w:lang w:eastAsia="es-MX"/>
              </w:rPr>
              <w:t>Sí</w:t>
            </w:r>
          </w:p>
          <w:p w14:paraId="3EF4ACF7" w14:textId="77777777" w:rsidR="00373F77" w:rsidRPr="004C76EB" w:rsidRDefault="00373F77" w:rsidP="00854DC4">
            <w:pPr>
              <w:spacing w:line="276" w:lineRule="auto"/>
              <w:jc w:val="center"/>
              <w:rPr>
                <w:rFonts w:ascii="Palatino Linotype" w:hAnsi="Palatino Linotype"/>
                <w:b/>
                <w:sz w:val="20"/>
                <w:szCs w:val="20"/>
              </w:rPr>
            </w:pPr>
          </w:p>
        </w:tc>
      </w:tr>
      <w:tr w:rsidR="00373F77" w:rsidRPr="00917451" w14:paraId="0547E21C" w14:textId="77777777" w:rsidTr="00CC6DCE">
        <w:tc>
          <w:tcPr>
            <w:tcW w:w="7366" w:type="dxa"/>
            <w:gridSpan w:val="2"/>
            <w:shd w:val="clear" w:color="auto" w:fill="D9D9D9" w:themeFill="background1" w:themeFillShade="D9"/>
            <w:vAlign w:val="center"/>
          </w:tcPr>
          <w:p w14:paraId="46BDB7E0" w14:textId="77777777" w:rsidR="00373F77" w:rsidRPr="00917451" w:rsidRDefault="006746EF" w:rsidP="00854DC4">
            <w:pPr>
              <w:spacing w:line="276" w:lineRule="auto"/>
              <w:jc w:val="both"/>
              <w:rPr>
                <w:rFonts w:ascii="Palatino Linotype" w:hAnsi="Palatino Linotype"/>
                <w:b/>
              </w:rPr>
            </w:pPr>
            <w:r w:rsidRPr="006746EF">
              <w:rPr>
                <w:rFonts w:ascii="Palatino Linotype" w:hAnsi="Palatino Linotype"/>
                <w:color w:val="000000"/>
                <w:sz w:val="20"/>
                <w:szCs w:val="20"/>
              </w:rPr>
              <w:t>2.2 Presupuesto ejercido de la Fiscalía Anticorrupción del Estado (En números absolutos o porcentaje del total asignado)</w:t>
            </w:r>
            <w:r>
              <w:rPr>
                <w:rFonts w:ascii="Palatino Linotype" w:hAnsi="Palatino Linotype"/>
                <w:color w:val="000000"/>
                <w:sz w:val="20"/>
                <w:szCs w:val="20"/>
              </w:rPr>
              <w:t>:</w:t>
            </w:r>
          </w:p>
        </w:tc>
        <w:tc>
          <w:tcPr>
            <w:tcW w:w="1701" w:type="dxa"/>
            <w:shd w:val="clear" w:color="auto" w:fill="D9D9D9" w:themeFill="background1" w:themeFillShade="D9"/>
            <w:vAlign w:val="center"/>
          </w:tcPr>
          <w:p w14:paraId="7743F62C" w14:textId="77777777" w:rsidR="00373F77" w:rsidRPr="00917451" w:rsidRDefault="00373F77" w:rsidP="00854DC4">
            <w:pPr>
              <w:spacing w:line="276" w:lineRule="auto"/>
              <w:jc w:val="center"/>
              <w:rPr>
                <w:rFonts w:ascii="Palatino Linotype" w:hAnsi="Palatino Linotype"/>
                <w:b/>
              </w:rPr>
            </w:pPr>
            <w:r w:rsidRPr="00917451">
              <w:rPr>
                <w:rFonts w:ascii="Palatino Linotype" w:hAnsi="Palatino Linotype"/>
                <w:b/>
              </w:rPr>
              <w:t>Co</w:t>
            </w:r>
            <w:r>
              <w:rPr>
                <w:rFonts w:ascii="Palatino Linotype" w:hAnsi="Palatino Linotype"/>
                <w:b/>
              </w:rPr>
              <w:t>lma</w:t>
            </w:r>
          </w:p>
        </w:tc>
      </w:tr>
      <w:tr w:rsidR="00373F77" w:rsidRPr="006E79DB" w14:paraId="550C7532" w14:textId="77777777" w:rsidTr="00CC6DCE">
        <w:tc>
          <w:tcPr>
            <w:tcW w:w="1980" w:type="dxa"/>
            <w:shd w:val="clear" w:color="auto" w:fill="auto"/>
            <w:vAlign w:val="center"/>
          </w:tcPr>
          <w:p w14:paraId="31BA03D8" w14:textId="77777777" w:rsidR="00373F77" w:rsidRPr="007E5736" w:rsidRDefault="00373F77" w:rsidP="00854DC4">
            <w:pPr>
              <w:tabs>
                <w:tab w:val="left" w:pos="709"/>
              </w:tabs>
              <w:jc w:val="both"/>
              <w:rPr>
                <w:rFonts w:ascii="Palatino Linotype" w:hAnsi="Palatino Linotype"/>
                <w:b/>
                <w:sz w:val="20"/>
                <w:szCs w:val="20"/>
                <w:lang w:val="es-ES"/>
              </w:rPr>
            </w:pPr>
            <w:r w:rsidRPr="00917451">
              <w:rPr>
                <w:rFonts w:ascii="Palatino Linotype" w:hAnsi="Palatino Linotype"/>
                <w:b/>
              </w:rPr>
              <w:t>Respuesta</w:t>
            </w:r>
          </w:p>
        </w:tc>
        <w:tc>
          <w:tcPr>
            <w:tcW w:w="5386" w:type="dxa"/>
            <w:shd w:val="clear" w:color="auto" w:fill="auto"/>
            <w:vAlign w:val="center"/>
          </w:tcPr>
          <w:p w14:paraId="48324DBC" w14:textId="77777777" w:rsidR="00373F77" w:rsidRPr="00D26936" w:rsidRDefault="003D3BDE" w:rsidP="00854DC4">
            <w:pPr>
              <w:spacing w:line="276" w:lineRule="auto"/>
              <w:jc w:val="both"/>
              <w:rPr>
                <w:rFonts w:ascii="Palatino Linotype" w:hAnsi="Palatino Linotype"/>
                <w:bCs/>
                <w:sz w:val="20"/>
                <w:szCs w:val="20"/>
              </w:rPr>
            </w:pPr>
            <w:r>
              <w:rPr>
                <w:rFonts w:ascii="Palatino Linotype" w:hAnsi="Palatino Linotype"/>
                <w:bCs/>
                <w:sz w:val="20"/>
                <w:szCs w:val="20"/>
              </w:rPr>
              <w:t>E</w:t>
            </w:r>
            <w:r w:rsidRPr="003D3BDE">
              <w:rPr>
                <w:rFonts w:ascii="Palatino Linotype" w:hAnsi="Palatino Linotype"/>
                <w:bCs/>
                <w:sz w:val="20"/>
                <w:szCs w:val="20"/>
              </w:rPr>
              <w:t>l presupuesto de gasto corriente se desagrega  a nivel de proyecto, centro de costo y partida presupuestal, desde su autorización en el Decreto de Presupuesto de Egresos hasta su afectación presupuestal en el Sistema de Planeación y Presupuesto (SPP), motivo por el cual  no es posible atender esta solicitud de información en los términos requeridos.</w:t>
            </w:r>
          </w:p>
        </w:tc>
        <w:tc>
          <w:tcPr>
            <w:tcW w:w="1701" w:type="dxa"/>
            <w:shd w:val="clear" w:color="auto" w:fill="auto"/>
            <w:vAlign w:val="center"/>
          </w:tcPr>
          <w:p w14:paraId="4CDCFE16" w14:textId="77777777" w:rsidR="00373F77" w:rsidRPr="004C76EB" w:rsidRDefault="003D3BDE" w:rsidP="00854DC4">
            <w:pPr>
              <w:spacing w:line="276" w:lineRule="auto"/>
              <w:jc w:val="center"/>
              <w:rPr>
                <w:rFonts w:ascii="Palatino Linotype" w:hAnsi="Palatino Linotype"/>
                <w:b/>
                <w:sz w:val="20"/>
                <w:szCs w:val="20"/>
                <w:lang w:eastAsia="es-MX"/>
              </w:rPr>
            </w:pPr>
            <w:r>
              <w:rPr>
                <w:rFonts w:ascii="Palatino Linotype" w:hAnsi="Palatino Linotype"/>
                <w:b/>
                <w:sz w:val="20"/>
                <w:szCs w:val="20"/>
                <w:lang w:eastAsia="es-MX"/>
              </w:rPr>
              <w:t>Parcialmente</w:t>
            </w:r>
          </w:p>
        </w:tc>
      </w:tr>
      <w:tr w:rsidR="00373F77" w:rsidRPr="00917451" w14:paraId="6B803443" w14:textId="77777777" w:rsidTr="00CC6DCE">
        <w:tc>
          <w:tcPr>
            <w:tcW w:w="1980" w:type="dxa"/>
            <w:shd w:val="clear" w:color="auto" w:fill="auto"/>
            <w:vAlign w:val="center"/>
          </w:tcPr>
          <w:p w14:paraId="59F8EBE2" w14:textId="77777777" w:rsidR="00373F77" w:rsidRPr="004C76EB" w:rsidRDefault="00373F77" w:rsidP="00854DC4">
            <w:pPr>
              <w:jc w:val="both"/>
              <w:rPr>
                <w:rFonts w:ascii="Palatino Linotype" w:hAnsi="Palatino Linotype"/>
                <w:b/>
                <w:sz w:val="20"/>
                <w:szCs w:val="20"/>
                <w:lang w:val="es-ES"/>
              </w:rPr>
            </w:pPr>
            <w:r w:rsidRPr="00D567BD">
              <w:rPr>
                <w:rFonts w:ascii="Palatino Linotype" w:hAnsi="Palatino Linotype"/>
                <w:b/>
                <w:szCs w:val="20"/>
                <w:lang w:val="es-ES"/>
              </w:rPr>
              <w:t>Informe justificado</w:t>
            </w:r>
          </w:p>
        </w:tc>
        <w:tc>
          <w:tcPr>
            <w:tcW w:w="5386" w:type="dxa"/>
            <w:shd w:val="clear" w:color="auto" w:fill="auto"/>
            <w:vAlign w:val="center"/>
          </w:tcPr>
          <w:p w14:paraId="3D7E2C72" w14:textId="77777777" w:rsidR="00373F77" w:rsidRDefault="003D3BDE" w:rsidP="00854DC4">
            <w:pPr>
              <w:spacing w:line="276" w:lineRule="auto"/>
              <w:jc w:val="both"/>
              <w:rPr>
                <w:rFonts w:ascii="Palatino Linotype" w:hAnsi="Palatino Linotype"/>
                <w:bCs/>
                <w:sz w:val="20"/>
                <w:szCs w:val="20"/>
              </w:rPr>
            </w:pPr>
            <w:r w:rsidRPr="003D3BDE">
              <w:rPr>
                <w:rFonts w:ascii="Palatino Linotype" w:hAnsi="Palatino Linotype"/>
                <w:bCs/>
                <w:sz w:val="20"/>
                <w:szCs w:val="20"/>
              </w:rPr>
              <w:t xml:space="preserve">La Dirección de Recursos Humanos Financieros y Control Presupuestal preciso que, el presupuesto de gasto corriente se desagrega a nivel de proyecto, centro de costo y partida presupuestal, desde su autorización en el Derecho de Presupuesto de Egresos hasta su afectación presupuestal en el Sistema de Planeación y Presupuesto (SSP), motivo por el cual no es posible atender la solicitud de información en los términos requeridos, no obstante, se informó que, el Presupuesto Autorizado modificado para el Proyecto “Responsabilidades de los Servidores Públicos” dentro del </w:t>
            </w:r>
            <w:r w:rsidRPr="003D3BDE">
              <w:rPr>
                <w:rFonts w:ascii="Palatino Linotype" w:hAnsi="Palatino Linotype"/>
                <w:bCs/>
                <w:sz w:val="20"/>
                <w:szCs w:val="20"/>
              </w:rPr>
              <w:lastRenderedPageBreak/>
              <w:t xml:space="preserve">cual se encuentran los recursos asignados a la Fiscalía Especializada en Combate a la Corrupción.  </w:t>
            </w:r>
          </w:p>
          <w:tbl>
            <w:tblPr>
              <w:tblStyle w:val="Tablaconcuadrcula"/>
              <w:tblW w:w="0" w:type="auto"/>
              <w:tblInd w:w="720" w:type="dxa"/>
              <w:tblLayout w:type="fixed"/>
              <w:tblLook w:val="04A0" w:firstRow="1" w:lastRow="0" w:firstColumn="1" w:lastColumn="0" w:noHBand="0" w:noVBand="1"/>
            </w:tblPr>
            <w:tblGrid>
              <w:gridCol w:w="2677"/>
            </w:tblGrid>
            <w:tr w:rsidR="003D3BDE" w:rsidRPr="003D3BDE" w14:paraId="288433B8" w14:textId="77777777" w:rsidTr="00E44291">
              <w:tc>
                <w:tcPr>
                  <w:tcW w:w="2677" w:type="dxa"/>
                </w:tcPr>
                <w:p w14:paraId="2C7BE81C" w14:textId="77777777" w:rsidR="003D3BDE" w:rsidRPr="003D3BDE" w:rsidRDefault="003D3BDE" w:rsidP="003D3BDE">
                  <w:pPr>
                    <w:pStyle w:val="Prrafodelista"/>
                    <w:spacing w:line="360" w:lineRule="auto"/>
                    <w:ind w:left="0"/>
                    <w:jc w:val="center"/>
                    <w:rPr>
                      <w:rFonts w:ascii="Palatino Linotype" w:hAnsi="Palatino Linotype" w:cs="Arial"/>
                      <w:b/>
                      <w:sz w:val="20"/>
                    </w:rPr>
                  </w:pPr>
                  <w:r w:rsidRPr="003D3BDE">
                    <w:rPr>
                      <w:rFonts w:ascii="Palatino Linotype" w:hAnsi="Palatino Linotype" w:cs="Arial"/>
                      <w:b/>
                      <w:sz w:val="20"/>
                    </w:rPr>
                    <w:t>2023</w:t>
                  </w:r>
                </w:p>
              </w:tc>
            </w:tr>
            <w:tr w:rsidR="003D3BDE" w:rsidRPr="003D3BDE" w14:paraId="6C71735A" w14:textId="77777777" w:rsidTr="00E44291">
              <w:tc>
                <w:tcPr>
                  <w:tcW w:w="2677" w:type="dxa"/>
                </w:tcPr>
                <w:p w14:paraId="72C0E080" w14:textId="77777777" w:rsidR="003D3BDE" w:rsidRPr="003D3BDE" w:rsidRDefault="003D3BDE" w:rsidP="003D3BDE">
                  <w:pPr>
                    <w:pStyle w:val="Prrafodelista"/>
                    <w:spacing w:line="360" w:lineRule="auto"/>
                    <w:ind w:left="0"/>
                    <w:jc w:val="center"/>
                    <w:rPr>
                      <w:rFonts w:ascii="Palatino Linotype" w:hAnsi="Palatino Linotype" w:cs="Arial"/>
                      <w:sz w:val="20"/>
                    </w:rPr>
                  </w:pPr>
                  <w:r w:rsidRPr="003D3BDE">
                    <w:rPr>
                      <w:rFonts w:ascii="Palatino Linotype" w:hAnsi="Palatino Linotype" w:cs="Arial"/>
                      <w:sz w:val="20"/>
                    </w:rPr>
                    <w:t>$182,668,232.26</w:t>
                  </w:r>
                </w:p>
              </w:tc>
            </w:tr>
          </w:tbl>
          <w:p w14:paraId="5763306A" w14:textId="77777777" w:rsidR="003D3BDE" w:rsidRPr="000C0FBA" w:rsidRDefault="003D3BDE" w:rsidP="00854DC4">
            <w:pPr>
              <w:spacing w:line="276" w:lineRule="auto"/>
              <w:jc w:val="both"/>
              <w:rPr>
                <w:rFonts w:ascii="Palatino Linotype" w:hAnsi="Palatino Linotype"/>
                <w:bCs/>
                <w:sz w:val="20"/>
                <w:szCs w:val="20"/>
              </w:rPr>
            </w:pPr>
          </w:p>
        </w:tc>
        <w:tc>
          <w:tcPr>
            <w:tcW w:w="1701" w:type="dxa"/>
            <w:shd w:val="clear" w:color="auto" w:fill="auto"/>
            <w:vAlign w:val="center"/>
          </w:tcPr>
          <w:p w14:paraId="134541EE" w14:textId="77777777" w:rsidR="00373F77" w:rsidRDefault="00373F77" w:rsidP="00854DC4">
            <w:pPr>
              <w:spacing w:line="276" w:lineRule="auto"/>
              <w:jc w:val="center"/>
              <w:rPr>
                <w:rFonts w:ascii="Palatino Linotype" w:hAnsi="Palatino Linotype"/>
                <w:b/>
                <w:sz w:val="20"/>
                <w:szCs w:val="20"/>
                <w:lang w:eastAsia="es-MX"/>
              </w:rPr>
            </w:pPr>
            <w:r>
              <w:rPr>
                <w:rFonts w:ascii="Palatino Linotype" w:hAnsi="Palatino Linotype"/>
                <w:b/>
                <w:sz w:val="20"/>
                <w:szCs w:val="20"/>
                <w:lang w:eastAsia="es-MX"/>
              </w:rPr>
              <w:lastRenderedPageBreak/>
              <w:t>Sí</w:t>
            </w:r>
          </w:p>
          <w:p w14:paraId="62FEFEC2" w14:textId="77777777" w:rsidR="00373F77" w:rsidRPr="004C76EB" w:rsidRDefault="00373F77" w:rsidP="00854DC4">
            <w:pPr>
              <w:spacing w:line="276" w:lineRule="auto"/>
              <w:jc w:val="center"/>
              <w:rPr>
                <w:rFonts w:ascii="Palatino Linotype" w:hAnsi="Palatino Linotype"/>
                <w:b/>
                <w:sz w:val="20"/>
                <w:szCs w:val="20"/>
              </w:rPr>
            </w:pPr>
          </w:p>
        </w:tc>
      </w:tr>
      <w:bookmarkEnd w:id="12"/>
    </w:tbl>
    <w:p w14:paraId="3061DBBD" w14:textId="77777777" w:rsidR="00373F77" w:rsidRDefault="00373F77" w:rsidP="00854DC4">
      <w:pPr>
        <w:pStyle w:val="Sinespaciado"/>
        <w:spacing w:line="360" w:lineRule="auto"/>
        <w:jc w:val="both"/>
        <w:rPr>
          <w:rFonts w:ascii="Palatino Linotype" w:hAnsi="Palatino Linotype"/>
        </w:rPr>
      </w:pPr>
    </w:p>
    <w:p w14:paraId="35379CA1" w14:textId="77777777" w:rsidR="00373F77" w:rsidRPr="00C96AC8" w:rsidRDefault="00373F77" w:rsidP="00854DC4">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sidR="003D3BDE">
        <w:rPr>
          <w:rFonts w:ascii="Palatino Linotype" w:hAnsi="Palatino Linotype" w:cs="Arial"/>
          <w:sz w:val="24"/>
          <w:lang w:eastAsia="es-MX"/>
        </w:rPr>
        <w:t xml:space="preserve"> </w:t>
      </w:r>
      <w:r w:rsidRPr="00C96AC8">
        <w:rPr>
          <w:rFonts w:ascii="Palatino Linotype" w:hAnsi="Palatino Linotype" w:cs="Arial"/>
          <w:sz w:val="24"/>
          <w:lang w:eastAsia="es-MX"/>
        </w:rPr>
        <w:t>l</w:t>
      </w:r>
      <w:r w:rsidR="003D3BDE">
        <w:rPr>
          <w:rFonts w:ascii="Palatino Linotype" w:hAnsi="Palatino Linotype" w:cs="Arial"/>
          <w:sz w:val="24"/>
          <w:lang w:eastAsia="es-MX"/>
        </w:rPr>
        <w:t>a</w:t>
      </w:r>
      <w:r>
        <w:rPr>
          <w:rFonts w:ascii="Palatino Linotype" w:hAnsi="Palatino Linotype" w:cs="Arial"/>
          <w:sz w:val="24"/>
          <w:lang w:eastAsia="es-MX"/>
        </w:rPr>
        <w:t xml:space="preserve"> </w:t>
      </w:r>
      <w:r w:rsidRPr="00C96AC8">
        <w:rPr>
          <w:rFonts w:ascii="Palatino Linotype" w:hAnsi="Palatino Linotype" w:cs="Arial"/>
          <w:sz w:val="24"/>
          <w:lang w:eastAsia="es-MX"/>
        </w:rPr>
        <w:t>Recurrente.</w:t>
      </w:r>
    </w:p>
    <w:p w14:paraId="3180A475" w14:textId="77777777" w:rsidR="00373F77" w:rsidRDefault="00373F77" w:rsidP="00854DC4">
      <w:pPr>
        <w:spacing w:after="0" w:line="360" w:lineRule="auto"/>
        <w:jc w:val="both"/>
        <w:rPr>
          <w:rFonts w:ascii="Palatino Linotype" w:hAnsi="Palatino Linotype" w:cs="Arial"/>
          <w:sz w:val="24"/>
        </w:rPr>
      </w:pPr>
      <w:r w:rsidRPr="00C96AC8">
        <w:rPr>
          <w:rFonts w:ascii="Palatino Linotype" w:hAnsi="Palatino Linotype" w:cs="Arial"/>
          <w:sz w:val="24"/>
          <w:lang w:eastAsia="es-MX"/>
        </w:rPr>
        <w:t xml:space="preserve"> </w:t>
      </w:r>
    </w:p>
    <w:p w14:paraId="2F31D96C" w14:textId="77777777" w:rsidR="00373F77" w:rsidRDefault="00373F77" w:rsidP="00854DC4">
      <w:pPr>
        <w:spacing w:after="0"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266ED190" w14:textId="77777777" w:rsidR="00373F77" w:rsidRDefault="00373F77" w:rsidP="00854DC4">
      <w:pPr>
        <w:spacing w:after="0" w:line="360" w:lineRule="auto"/>
        <w:jc w:val="both"/>
        <w:rPr>
          <w:rFonts w:ascii="Palatino Linotype" w:hAnsi="Palatino Linotype" w:cs="Arial"/>
          <w:sz w:val="24"/>
        </w:rPr>
      </w:pPr>
    </w:p>
    <w:p w14:paraId="046A462D" w14:textId="77777777" w:rsidR="00373F77" w:rsidRPr="00431467" w:rsidRDefault="00373F77" w:rsidP="00854DC4">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 xml:space="preserve">1.- El sujeto obligado responsable; </w:t>
      </w:r>
    </w:p>
    <w:p w14:paraId="7C12DD0C" w14:textId="77777777" w:rsidR="00373F77" w:rsidRPr="00431467" w:rsidRDefault="00373F77" w:rsidP="00854DC4">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2.- Acto;</w:t>
      </w:r>
    </w:p>
    <w:p w14:paraId="7AB7181B" w14:textId="77777777" w:rsidR="00373F77" w:rsidRPr="00431467" w:rsidRDefault="00373F77" w:rsidP="00854DC4">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3.- Que se modifique o revoque; y</w:t>
      </w:r>
    </w:p>
    <w:p w14:paraId="5D24C2A9" w14:textId="77777777" w:rsidR="00373F77" w:rsidRDefault="00373F77" w:rsidP="00854DC4">
      <w:pPr>
        <w:spacing w:after="0" w:line="360" w:lineRule="auto"/>
        <w:ind w:left="567" w:right="567"/>
        <w:jc w:val="both"/>
        <w:rPr>
          <w:rFonts w:ascii="Palatino Linotype" w:hAnsi="Palatino Linotype" w:cs="Arial"/>
          <w:sz w:val="24"/>
          <w:szCs w:val="24"/>
        </w:rPr>
      </w:pPr>
      <w:r w:rsidRPr="00431467">
        <w:rPr>
          <w:rFonts w:ascii="Palatino Linotype" w:hAnsi="Palatino Linotype" w:cs="Arial"/>
          <w:sz w:val="24"/>
          <w:szCs w:val="24"/>
        </w:rPr>
        <w:t>4.- De tal manera que el medio de impugnación quede sin efecto o materia.</w:t>
      </w:r>
    </w:p>
    <w:p w14:paraId="664CBB2A" w14:textId="77777777" w:rsidR="00373F77" w:rsidRDefault="00373F77" w:rsidP="00854DC4">
      <w:pPr>
        <w:spacing w:after="0" w:line="360" w:lineRule="auto"/>
        <w:jc w:val="both"/>
        <w:rPr>
          <w:rFonts w:ascii="Palatino Linotype" w:hAnsi="Palatino Linotype" w:cs="Arial"/>
          <w:sz w:val="24"/>
          <w:szCs w:val="24"/>
        </w:rPr>
      </w:pPr>
    </w:p>
    <w:p w14:paraId="28B51812" w14:textId="77777777" w:rsidR="00373F77" w:rsidRDefault="00373F77" w:rsidP="00854DC4">
      <w:pPr>
        <w:spacing w:after="0" w:line="360" w:lineRule="auto"/>
        <w:jc w:val="both"/>
        <w:rPr>
          <w:rFonts w:ascii="Palatino Linotype" w:hAnsi="Palatino Linotype" w:cs="Arial"/>
          <w:sz w:val="24"/>
          <w:szCs w:val="24"/>
        </w:rPr>
      </w:pPr>
      <w:r w:rsidRPr="007B0D82">
        <w:rPr>
          <w:rFonts w:ascii="Palatino Linotype" w:hAnsi="Palatino Linotype" w:cs="Arial"/>
          <w:sz w:val="24"/>
          <w:szCs w:val="24"/>
        </w:rPr>
        <w:t xml:space="preserve">El primer elemento normativo, se actualiza ya que el Sujeto Obligado responsable es </w:t>
      </w:r>
      <w:r>
        <w:rPr>
          <w:rFonts w:ascii="Palatino Linotype" w:hAnsi="Palatino Linotype" w:cs="Arial"/>
          <w:sz w:val="24"/>
          <w:szCs w:val="24"/>
        </w:rPr>
        <w:t>l</w:t>
      </w:r>
      <w:r w:rsidR="00BE2074">
        <w:rPr>
          <w:rFonts w:ascii="Palatino Linotype" w:hAnsi="Palatino Linotype" w:cs="Arial"/>
          <w:sz w:val="24"/>
          <w:szCs w:val="24"/>
        </w:rPr>
        <w:t>a</w:t>
      </w:r>
      <w:r>
        <w:rPr>
          <w:rFonts w:ascii="Palatino Linotype" w:hAnsi="Palatino Linotype" w:cs="Arial"/>
          <w:sz w:val="24"/>
          <w:szCs w:val="24"/>
        </w:rPr>
        <w:t xml:space="preserve"> </w:t>
      </w:r>
      <w:r w:rsidR="00BE2074" w:rsidRPr="00BE2074">
        <w:rPr>
          <w:rFonts w:ascii="Palatino Linotype" w:hAnsi="Palatino Linotype" w:cs="Arial"/>
          <w:sz w:val="24"/>
          <w:szCs w:val="24"/>
        </w:rPr>
        <w:t>Fiscalía General de Justicia del Estado de México</w:t>
      </w:r>
      <w:r>
        <w:rPr>
          <w:rFonts w:ascii="Palatino Linotype" w:hAnsi="Palatino Linotype" w:cs="Arial"/>
          <w:sz w:val="24"/>
          <w:szCs w:val="24"/>
        </w:rPr>
        <w:t>.</w:t>
      </w:r>
    </w:p>
    <w:p w14:paraId="46692DE6" w14:textId="77777777" w:rsidR="00373F77" w:rsidRDefault="00373F77" w:rsidP="00854DC4">
      <w:pPr>
        <w:spacing w:after="0" w:line="360" w:lineRule="auto"/>
        <w:jc w:val="both"/>
        <w:rPr>
          <w:rFonts w:ascii="Palatino Linotype" w:hAnsi="Palatino Linotype" w:cs="Arial"/>
          <w:sz w:val="24"/>
        </w:rPr>
      </w:pPr>
    </w:p>
    <w:p w14:paraId="4C12B5B5" w14:textId="77777777" w:rsidR="00373F77" w:rsidRDefault="00373F77" w:rsidP="00854DC4">
      <w:pPr>
        <w:spacing w:after="0" w:line="360" w:lineRule="auto"/>
        <w:jc w:val="both"/>
        <w:rPr>
          <w:rFonts w:ascii="Palatino Linotype" w:hAnsi="Palatino Linotype" w:cs="Arial"/>
          <w:sz w:val="24"/>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04D1C2D7" w14:textId="77777777" w:rsidR="00373F77" w:rsidRDefault="00373F77" w:rsidP="00854DC4">
      <w:pPr>
        <w:spacing w:after="0" w:line="360" w:lineRule="auto"/>
        <w:jc w:val="both"/>
        <w:rPr>
          <w:rFonts w:ascii="Palatino Linotype" w:hAnsi="Palatino Linotype" w:cs="Arial"/>
          <w:sz w:val="24"/>
        </w:rPr>
      </w:pPr>
    </w:p>
    <w:p w14:paraId="7E2C5CA9" w14:textId="77777777" w:rsidR="00373F77" w:rsidRPr="00C96AC8" w:rsidRDefault="00373F77" w:rsidP="00854DC4">
      <w:pPr>
        <w:spacing w:after="0"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06EBC632" w14:textId="77777777" w:rsidR="00373F77" w:rsidRDefault="00373F77" w:rsidP="00854DC4">
      <w:pPr>
        <w:spacing w:after="0" w:line="360" w:lineRule="auto"/>
        <w:jc w:val="both"/>
        <w:rPr>
          <w:rFonts w:ascii="Palatino Linotype" w:hAnsi="Palatino Linotype" w:cs="Arial"/>
          <w:sz w:val="24"/>
          <w:lang w:eastAsia="es-MX"/>
        </w:rPr>
      </w:pPr>
    </w:p>
    <w:p w14:paraId="1E1F16F3" w14:textId="77777777" w:rsidR="00373F77" w:rsidRPr="00C96AC8" w:rsidRDefault="00373F77" w:rsidP="00854DC4">
      <w:pPr>
        <w:spacing w:after="0"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29C03741" w14:textId="77777777" w:rsidR="00BE2074" w:rsidRDefault="00BE2074" w:rsidP="00854DC4">
      <w:pPr>
        <w:pStyle w:val="Prrafodelista"/>
        <w:spacing w:line="360" w:lineRule="auto"/>
        <w:ind w:left="0" w:right="51"/>
        <w:jc w:val="both"/>
        <w:rPr>
          <w:rFonts w:ascii="Palatino Linotype" w:hAnsi="Palatino Linotype" w:cs="Arial"/>
        </w:rPr>
      </w:pPr>
    </w:p>
    <w:p w14:paraId="4E147D52" w14:textId="77777777" w:rsidR="00373F77" w:rsidRDefault="00373F77" w:rsidP="00854DC4">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w:t>
      </w:r>
      <w:r w:rsidR="00BE2074">
        <w:rPr>
          <w:rFonts w:ascii="Palatino Linotype" w:hAnsi="Palatino Linotype"/>
          <w:noProof/>
          <w:lang w:eastAsia="es-MX"/>
        </w:rPr>
        <w:t xml:space="preserve">os de inconformidad que arguye </w:t>
      </w:r>
      <w:r>
        <w:rPr>
          <w:rFonts w:ascii="Palatino Linotype" w:hAnsi="Palatino Linotype"/>
          <w:noProof/>
          <w:lang w:eastAsia="es-MX"/>
        </w:rPr>
        <w:t>l</w:t>
      </w:r>
      <w:r w:rsidR="00BE2074">
        <w:rPr>
          <w:rFonts w:ascii="Palatino Linotype" w:hAnsi="Palatino Linotype"/>
          <w:noProof/>
          <w:lang w:eastAsia="es-MX"/>
        </w:rPr>
        <w:t>a</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Pr>
          <w:rFonts w:ascii="Palatino Linotype" w:hAnsi="Palatino Linotype" w:cs="Arial"/>
          <w:b/>
        </w:rPr>
        <w:t>0</w:t>
      </w:r>
      <w:r w:rsidR="00BE2074">
        <w:rPr>
          <w:rFonts w:ascii="Palatino Linotype" w:hAnsi="Palatino Linotype" w:cs="Arial"/>
          <w:b/>
        </w:rPr>
        <w:t>0740</w:t>
      </w:r>
      <w:r w:rsidRPr="00872B4F">
        <w:rPr>
          <w:rFonts w:ascii="Palatino Linotype" w:eastAsiaTheme="minorEastAsia" w:hAnsi="Palatino Linotype" w:cstheme="minorBidi"/>
          <w:b/>
          <w:lang w:val="es-ES_tradnl"/>
        </w:rPr>
        <w:t>/INFOEM/IP/RR/202</w:t>
      </w:r>
      <w:r>
        <w:rPr>
          <w:rFonts w:ascii="Palatino Linotype" w:eastAsiaTheme="minorEastAsia" w:hAnsi="Palatino Linotype" w:cstheme="minorBidi"/>
          <w:b/>
          <w:lang w:val="es-ES_tradnl"/>
        </w:rPr>
        <w:t>4</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0318A249" w14:textId="77777777" w:rsidR="00373F77" w:rsidRPr="000C0FBA" w:rsidRDefault="00373F77" w:rsidP="00854DC4">
      <w:pPr>
        <w:spacing w:after="0" w:line="360" w:lineRule="auto"/>
        <w:jc w:val="center"/>
        <w:rPr>
          <w:rFonts w:ascii="Palatino Linotype" w:eastAsia="Times New Roman" w:hAnsi="Palatino Linotype"/>
          <w:b/>
          <w:bCs/>
          <w:spacing w:val="60"/>
          <w:sz w:val="24"/>
          <w:lang w:val="es-ES_tradnl"/>
        </w:rPr>
      </w:pPr>
    </w:p>
    <w:p w14:paraId="631688C8" w14:textId="77777777" w:rsidR="00246B92" w:rsidRDefault="00246B92" w:rsidP="00854DC4">
      <w:pPr>
        <w:spacing w:after="0" w:line="360" w:lineRule="auto"/>
        <w:jc w:val="center"/>
        <w:rPr>
          <w:rFonts w:ascii="Palatino Linotype" w:eastAsia="Times New Roman" w:hAnsi="Palatino Linotype"/>
          <w:b/>
          <w:bCs/>
          <w:spacing w:val="60"/>
          <w:sz w:val="28"/>
          <w:lang w:val="es-ES_tradnl"/>
        </w:rPr>
      </w:pPr>
    </w:p>
    <w:p w14:paraId="728A5EAF" w14:textId="77777777" w:rsidR="00373F77" w:rsidRDefault="00373F77" w:rsidP="00854DC4">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415F6459" w14:textId="77777777" w:rsidR="00373F77" w:rsidRPr="000C0FBA" w:rsidRDefault="00373F77" w:rsidP="00854DC4">
      <w:pPr>
        <w:spacing w:after="0" w:line="360" w:lineRule="auto"/>
        <w:jc w:val="center"/>
        <w:rPr>
          <w:rFonts w:ascii="Palatino Linotype" w:eastAsia="Times New Roman" w:hAnsi="Palatino Linotype"/>
          <w:b/>
          <w:bCs/>
          <w:spacing w:val="60"/>
          <w:sz w:val="24"/>
          <w:lang w:val="es-ES_tradnl"/>
        </w:rPr>
      </w:pPr>
    </w:p>
    <w:p w14:paraId="03997F14" w14:textId="77777777" w:rsidR="00373F77" w:rsidRPr="00CE46BA" w:rsidRDefault="00373F77" w:rsidP="00854DC4">
      <w:pPr>
        <w:pStyle w:val="Sinespaciado"/>
        <w:spacing w:line="360" w:lineRule="auto"/>
        <w:jc w:val="both"/>
        <w:rPr>
          <w:rFonts w:ascii="Palatino Linotype" w:hAnsi="Palatino Linotype" w:cs="Arial"/>
        </w:rPr>
      </w:pPr>
      <w:r w:rsidRPr="00383D40">
        <w:rPr>
          <w:rFonts w:ascii="Palatino Linotype" w:hAnsi="Palatino Linotype" w:cs="Arial"/>
          <w:b/>
          <w:sz w:val="28"/>
        </w:rPr>
        <w:t>PRIMERO.</w:t>
      </w:r>
      <w:r w:rsidRPr="00383D40">
        <w:rPr>
          <w:rFonts w:ascii="Palatino Linotype" w:hAnsi="Palatino Linotype" w:cs="Arial"/>
          <w:sz w:val="28"/>
        </w:rPr>
        <w:t xml:space="preserve"> </w:t>
      </w:r>
      <w:r w:rsidRPr="00CE46BA">
        <w:rPr>
          <w:rFonts w:ascii="Palatino Linotype" w:hAnsi="Palatino Linotype" w:cs="Arial"/>
        </w:rPr>
        <w:t>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Pr>
          <w:rFonts w:ascii="Palatino Linotype" w:hAnsi="Palatino Linotype" w:cs="Arial"/>
          <w:b/>
        </w:rPr>
        <w:t>0</w:t>
      </w:r>
      <w:r w:rsidR="00BE2074">
        <w:rPr>
          <w:rFonts w:ascii="Palatino Linotype" w:hAnsi="Palatino Linotype" w:cs="Arial"/>
          <w:b/>
        </w:rPr>
        <w:t>0740</w:t>
      </w:r>
      <w:r w:rsidRPr="00872B4F">
        <w:rPr>
          <w:rFonts w:ascii="Palatino Linotype" w:eastAsiaTheme="minorEastAsia" w:hAnsi="Palatino Linotype" w:cstheme="minorBidi"/>
          <w:b/>
          <w:lang w:val="es-ES_tradnl"/>
        </w:rPr>
        <w:t>/INFOEM/IP/RR/202</w:t>
      </w:r>
      <w:r>
        <w:rPr>
          <w:rFonts w:ascii="Palatino Linotype" w:eastAsiaTheme="minorEastAsia" w:hAnsi="Palatino Linotype" w:cstheme="minorBidi"/>
          <w:b/>
          <w:lang w:val="es-ES_tradnl"/>
        </w:rPr>
        <w:t>4</w:t>
      </w:r>
      <w:r w:rsidRPr="00CE46BA">
        <w:rPr>
          <w:rFonts w:ascii="Palatino Linotype" w:hAnsi="Palatino Linotype" w:cs="Arial"/>
        </w:rPr>
        <w:t xml:space="preserve">, porque al modificar la respuesta al recurso de revisión quedó sin materia </w:t>
      </w:r>
      <w:r w:rsidRPr="003770E9">
        <w:rPr>
          <w:rFonts w:ascii="Palatino Linotype" w:hAnsi="Palatino Linotype" w:cs="Arial"/>
          <w:b/>
        </w:rPr>
        <w:t>actualizándose la causal de la fracción III del artículo 192</w:t>
      </w:r>
      <w:r>
        <w:rPr>
          <w:rFonts w:ascii="Palatino Linotype" w:hAnsi="Palatino Linotype" w:cs="Arial"/>
        </w:rPr>
        <w:t xml:space="preserve"> de la </w:t>
      </w:r>
      <w:r w:rsidRPr="00835647">
        <w:rPr>
          <w:rFonts w:ascii="Palatino Linotype" w:hAnsi="Palatino Linotype" w:cs="Arial"/>
        </w:rPr>
        <w:t>Ley de Transparencia y Acceso a la Información Pública del Estado de México y Municipios</w:t>
      </w:r>
      <w:r>
        <w:rPr>
          <w:rFonts w:ascii="Palatino Linotype" w:hAnsi="Palatino Linotype" w:cs="Arial"/>
        </w:rPr>
        <w:t xml:space="preserve">, </w:t>
      </w:r>
      <w:r w:rsidRPr="00CE46BA">
        <w:rPr>
          <w:rFonts w:ascii="Palatino Linotype" w:hAnsi="Palatino Linotype" w:cs="Arial"/>
        </w:rPr>
        <w:t xml:space="preserve">en términos del </w:t>
      </w:r>
      <w:r w:rsidRPr="00CE46BA">
        <w:rPr>
          <w:rFonts w:ascii="Palatino Linotype" w:hAnsi="Palatino Linotype" w:cs="Arial"/>
          <w:b/>
        </w:rPr>
        <w:t xml:space="preserve">Considerando </w:t>
      </w:r>
      <w:r w:rsidRPr="00BE2074">
        <w:rPr>
          <w:rFonts w:ascii="Palatino Linotype" w:hAnsi="Palatino Linotype" w:cs="Arial"/>
          <w:b/>
        </w:rPr>
        <w:t>T</w:t>
      </w:r>
      <w:r w:rsidR="00BE2074">
        <w:rPr>
          <w:rFonts w:ascii="Palatino Linotype" w:hAnsi="Palatino Linotype" w:cs="Arial"/>
          <w:b/>
        </w:rPr>
        <w:t>ERCER</w:t>
      </w:r>
      <w:r w:rsidRPr="00BE2074">
        <w:rPr>
          <w:rFonts w:ascii="Palatino Linotype" w:hAnsi="Palatino Linotype" w:cs="Arial"/>
          <w:b/>
        </w:rPr>
        <w:t>O</w:t>
      </w:r>
      <w:r w:rsidRPr="00CE46BA">
        <w:rPr>
          <w:rFonts w:ascii="Palatino Linotype" w:hAnsi="Palatino Linotype" w:cs="Arial"/>
        </w:rPr>
        <w:t xml:space="preserve"> de la presente resolución.</w:t>
      </w:r>
    </w:p>
    <w:p w14:paraId="32ACE674" w14:textId="77777777" w:rsidR="00BE2074" w:rsidRDefault="00BE2074" w:rsidP="00854DC4">
      <w:pPr>
        <w:pStyle w:val="Sinespaciado"/>
        <w:spacing w:line="360" w:lineRule="auto"/>
        <w:jc w:val="both"/>
        <w:rPr>
          <w:rFonts w:ascii="Palatino Linotype" w:hAnsi="Palatino Linotype" w:cs="Arial"/>
          <w:b/>
          <w:sz w:val="28"/>
        </w:rPr>
      </w:pPr>
    </w:p>
    <w:p w14:paraId="2E11AEDB" w14:textId="77777777" w:rsidR="00373F77" w:rsidRPr="00CE46BA" w:rsidRDefault="00373F77" w:rsidP="00854DC4">
      <w:pPr>
        <w:pStyle w:val="Sinespaciado"/>
        <w:spacing w:line="360" w:lineRule="auto"/>
        <w:jc w:val="both"/>
        <w:rPr>
          <w:rFonts w:ascii="Palatino Linotype" w:hAnsi="Palatino Linotype" w:cs="Arial"/>
        </w:rPr>
      </w:pPr>
      <w:r w:rsidRPr="00383D40">
        <w:rPr>
          <w:rFonts w:ascii="Palatino Linotype" w:hAnsi="Palatino Linotype" w:cs="Arial"/>
          <w:b/>
          <w:sz w:val="28"/>
        </w:rPr>
        <w:t>SEGUNDO.</w:t>
      </w:r>
      <w:r w:rsidRPr="00383D40">
        <w:rPr>
          <w:rFonts w:ascii="Palatino Linotype" w:hAnsi="Palatino Linotype" w:cs="Arial"/>
          <w:sz w:val="28"/>
        </w:rPr>
        <w:t xml:space="preserve"> </w:t>
      </w:r>
      <w:r w:rsidRPr="00CE46BA">
        <w:rPr>
          <w:rFonts w:ascii="Palatino Linotype" w:hAnsi="Palatino Linotype" w:cs="Arial"/>
        </w:rPr>
        <w:t xml:space="preserve">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p>
    <w:p w14:paraId="776DE2AB" w14:textId="77777777" w:rsidR="00373F77" w:rsidRPr="00D3205F" w:rsidRDefault="00373F77" w:rsidP="00854DC4">
      <w:pPr>
        <w:pStyle w:val="Sinespaciado"/>
        <w:spacing w:line="360" w:lineRule="auto"/>
        <w:jc w:val="both"/>
        <w:rPr>
          <w:rFonts w:ascii="Palatino Linotype" w:hAnsi="Palatino Linotype" w:cs="Arial"/>
        </w:rPr>
      </w:pPr>
    </w:p>
    <w:p w14:paraId="4D9DB587" w14:textId="77777777" w:rsidR="00373F77" w:rsidRPr="00CE46BA" w:rsidRDefault="00373F77" w:rsidP="00854DC4">
      <w:pPr>
        <w:pStyle w:val="Sinespaciado"/>
        <w:spacing w:line="360" w:lineRule="auto"/>
        <w:jc w:val="both"/>
        <w:rPr>
          <w:rFonts w:ascii="Palatino Linotype" w:eastAsia="Calibri" w:hAnsi="Palatino Linotype" w:cs="Arial"/>
        </w:rPr>
      </w:pPr>
      <w:r w:rsidRPr="00383D40">
        <w:rPr>
          <w:rFonts w:ascii="Palatino Linotype" w:eastAsia="Calibri" w:hAnsi="Palatino Linotype" w:cs="Arial"/>
          <w:b/>
          <w:sz w:val="28"/>
        </w:rPr>
        <w:t xml:space="preserve">TERCERO. </w:t>
      </w:r>
      <w:r w:rsidRPr="00CE46BA">
        <w:rPr>
          <w:rFonts w:ascii="Palatino Linotype" w:eastAsia="Calibri" w:hAnsi="Palatino Linotype" w:cs="Arial"/>
        </w:rPr>
        <w:t>Notifíquese la presente resolución a</w:t>
      </w:r>
      <w:r>
        <w:rPr>
          <w:rFonts w:ascii="Palatino Linotype" w:eastAsia="Calibri" w:hAnsi="Palatino Linotype" w:cs="Arial"/>
        </w:rPr>
        <w:t xml:space="preserve"> </w:t>
      </w:r>
      <w:r w:rsidRPr="00CE46BA">
        <w:rPr>
          <w:rFonts w:ascii="Palatino Linotype" w:eastAsia="Calibri" w:hAnsi="Palatino Linotype" w:cs="Arial"/>
        </w:rPr>
        <w:t>l</w:t>
      </w:r>
      <w:r>
        <w:rPr>
          <w:rFonts w:ascii="Palatino Linotype" w:eastAsia="Calibri" w:hAnsi="Palatino Linotype" w:cs="Arial"/>
        </w:rPr>
        <w:t xml:space="preserve">a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w:t>
      </w:r>
      <w:r>
        <w:rPr>
          <w:rFonts w:ascii="Palatino Linotype" w:hAnsi="Palatino Linotype" w:cs="Arial"/>
        </w:rPr>
        <w:t>Sistema de Acceso a la Información Mexiquense (</w:t>
      </w:r>
      <w:r w:rsidRPr="00CE46BA">
        <w:rPr>
          <w:rFonts w:ascii="Palatino Linotype" w:hAnsi="Palatino Linotype" w:cs="Arial"/>
        </w:rPr>
        <w:t>SAIMEX</w:t>
      </w:r>
      <w:r>
        <w:rPr>
          <w:rFonts w:ascii="Palatino Linotype" w:hAnsi="Palatino Linotype" w:cs="Arial"/>
        </w:rPr>
        <w:t>)</w:t>
      </w:r>
      <w:r>
        <w:rPr>
          <w:rFonts w:ascii="Palatino Linotype" w:hAnsi="Palatino Linotype" w:cs="Arial"/>
          <w:b/>
          <w:bCs/>
        </w:rPr>
        <w:t xml:space="preserve">, </w:t>
      </w:r>
      <w:r w:rsidRPr="00366F7E">
        <w:rPr>
          <w:rFonts w:ascii="Palatino Linotype" w:hAnsi="Palatino Linotype" w:cs="Arial"/>
        </w:rPr>
        <w:t>y</w:t>
      </w:r>
      <w:r w:rsidRPr="00CE46BA">
        <w:rPr>
          <w:rFonts w:ascii="Palatino Linotype" w:hAnsi="Palatino Linotype"/>
        </w:rPr>
        <w:t xml:space="preserve">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14:paraId="3649DC2D" w14:textId="77777777" w:rsidR="00373F77" w:rsidRDefault="00373F77" w:rsidP="00854DC4">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4A9085E9" w14:textId="77777777" w:rsidR="00246B92" w:rsidRDefault="00246B92"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256E1423" w14:textId="77777777" w:rsidR="00246B92" w:rsidRDefault="00246B92"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0B074A0D" w14:textId="77777777" w:rsidR="00246B92" w:rsidRDefault="00246B92"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1B08534" w14:textId="77777777" w:rsidR="00246B92" w:rsidRDefault="00246B92"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5BF2E35F" w14:textId="7AAE40A3" w:rsidR="003D3BDE" w:rsidRDefault="00373F77"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MARÍA DEL ROSARIO MEJÍA AYALA, SHARON CRISTINA MORALES MARTÍNEZ, LUIS GUSTAVO PARRA NORIEGA</w:t>
      </w:r>
      <w:r w:rsidRPr="00667998">
        <w:rPr>
          <w:rFonts w:ascii="Palatino Linotype" w:eastAsiaTheme="minorEastAsia" w:hAnsi="Palatino Linotype"/>
          <w:color w:val="000000" w:themeColor="text1"/>
          <w:sz w:val="24"/>
          <w:szCs w:val="24"/>
          <w:lang w:val="es-ES_tradnl" w:eastAsia="es-ES"/>
        </w:rPr>
        <w:t xml:space="preserve"> 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Pr="000C0FBA">
        <w:rPr>
          <w:rFonts w:ascii="Palatino Linotype" w:eastAsiaTheme="minorEastAsia" w:hAnsi="Palatino Linotype"/>
          <w:b/>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w:t>
      </w:r>
      <w:r w:rsidR="00246B92">
        <w:rPr>
          <w:rFonts w:ascii="Palatino Linotype" w:eastAsiaTheme="minorEastAsia" w:hAnsi="Palatino Linotype"/>
          <w:b/>
          <w:color w:val="000000" w:themeColor="text1"/>
          <w:sz w:val="24"/>
          <w:szCs w:val="24"/>
          <w:lang w:val="es-ES_tradnl" w:eastAsia="es-ES"/>
        </w:rPr>
        <w:t>OCTAV</w:t>
      </w:r>
      <w:r w:rsidRPr="00E569D3">
        <w:rPr>
          <w:rFonts w:ascii="Palatino Linotype" w:eastAsiaTheme="minorEastAsia" w:hAnsi="Palatino Linotype"/>
          <w:b/>
          <w:color w:val="000000" w:themeColor="text1"/>
          <w:sz w:val="24"/>
          <w:szCs w:val="24"/>
          <w:lang w:val="es-ES_tradnl" w:eastAsia="es-ES"/>
        </w:rPr>
        <w:t xml:space="preserve">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246B92">
        <w:rPr>
          <w:rFonts w:ascii="Palatino Linotype" w:eastAsiaTheme="minorEastAsia" w:hAnsi="Palatino Linotype"/>
          <w:b/>
          <w:color w:val="000000" w:themeColor="text1"/>
          <w:sz w:val="24"/>
          <w:szCs w:val="24"/>
          <w:lang w:val="es-ES_tradnl" w:eastAsia="es-ES"/>
        </w:rPr>
        <w:t>CATORCE</w:t>
      </w:r>
      <w:r w:rsidRPr="000C0FBA">
        <w:rPr>
          <w:rFonts w:ascii="Palatino Linotype" w:eastAsiaTheme="minorEastAsia" w:hAnsi="Palatino Linotype"/>
          <w:b/>
          <w:color w:val="000000" w:themeColor="text1"/>
          <w:sz w:val="24"/>
          <w:szCs w:val="24"/>
          <w:lang w:val="es-ES_tradnl" w:eastAsia="es-ES"/>
        </w:rPr>
        <w:t xml:space="preserve"> DE </w:t>
      </w:r>
      <w:r w:rsidR="00246B92">
        <w:rPr>
          <w:rFonts w:ascii="Palatino Linotype" w:eastAsiaTheme="minorEastAsia" w:hAnsi="Palatino Linotype"/>
          <w:b/>
          <w:color w:val="000000" w:themeColor="text1"/>
          <w:sz w:val="24"/>
          <w:szCs w:val="24"/>
          <w:lang w:val="es-ES_tradnl" w:eastAsia="es-ES"/>
        </w:rPr>
        <w:t>AGOST</w:t>
      </w:r>
      <w:r w:rsidRPr="000C0FBA">
        <w:rPr>
          <w:rFonts w:ascii="Palatino Linotype" w:eastAsiaTheme="minorEastAsia" w:hAnsi="Palatino Linotype"/>
          <w:b/>
          <w:color w:val="000000" w:themeColor="text1"/>
          <w:sz w:val="24"/>
          <w:szCs w:val="24"/>
          <w:lang w:val="es-ES_tradnl" w:eastAsia="es-ES"/>
        </w:rPr>
        <w:t>O DE DOS MIL VEINTICUATRO</w:t>
      </w:r>
      <w:r w:rsidRPr="00667998">
        <w:rPr>
          <w:rFonts w:ascii="Palatino Linotype" w:eastAsiaTheme="minorEastAsia" w:hAnsi="Palatino Linotype"/>
          <w:color w:val="000000" w:themeColor="text1"/>
          <w:sz w:val="24"/>
          <w:szCs w:val="24"/>
          <w:lang w:val="es-ES_tradnl" w:eastAsia="es-ES"/>
        </w:rPr>
        <w:t>, ANTE EL SECRETARIO TÉCNICO DEL PLENO</w:t>
      </w:r>
      <w:r w:rsidR="00E01900">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ALEXIS TAPIA RAMÍREZ.--</w:t>
      </w:r>
      <w:r>
        <w:rPr>
          <w:rFonts w:ascii="Palatino Linotype" w:eastAsiaTheme="minorEastAsia" w:hAnsi="Palatino Linotype"/>
          <w:color w:val="000000" w:themeColor="text1"/>
          <w:sz w:val="24"/>
          <w:szCs w:val="24"/>
          <w:lang w:val="es-ES_tradnl" w:eastAsia="es-ES"/>
        </w:rPr>
        <w:t>-------------------------------------------------------------------------------------------------- -------------------------------------------------------------------------------------------------------------------</w:t>
      </w:r>
      <w:r w:rsidR="003D3BDE">
        <w:rPr>
          <w:rFonts w:ascii="Palatino Linotype" w:eastAsiaTheme="minorEastAsia" w:hAnsi="Palatino Linotype"/>
          <w:color w:val="000000" w:themeColor="text1"/>
          <w:sz w:val="24"/>
          <w:szCs w:val="24"/>
          <w:lang w:val="es-ES_tradnl" w:eastAsia="es-ES"/>
        </w:rPr>
        <w:t>-------------------------------------------------------------------------------------------------------------------</w:t>
      </w:r>
      <w:r w:rsidR="003D3BDE" w:rsidRPr="00D3205F">
        <w:rPr>
          <w:rFonts w:ascii="Palatino Linotype" w:eastAsiaTheme="minorEastAsia" w:hAnsi="Palatino Linotype"/>
          <w:color w:val="000000" w:themeColor="text1"/>
          <w:sz w:val="24"/>
          <w:szCs w:val="24"/>
          <w:lang w:val="es-ES_tradnl" w:eastAsia="es-ES"/>
        </w:rPr>
        <w:t xml:space="preserve"> </w:t>
      </w:r>
    </w:p>
    <w:p w14:paraId="1009984B" w14:textId="77777777" w:rsidR="003D3BDE" w:rsidRDefault="003D3BDE"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5B24347C" w14:textId="77777777" w:rsidR="003D3BDE" w:rsidRDefault="003D3BDE"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16FE5E94" w14:textId="77777777" w:rsidR="003D3BDE" w:rsidRDefault="003D3BDE" w:rsidP="003D3BDE">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377F0BF6" w14:textId="77777777" w:rsidR="00246B92" w:rsidRDefault="003D3BDE" w:rsidP="00246B9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00246B92">
        <w:rPr>
          <w:rFonts w:ascii="Palatino Linotype" w:eastAsiaTheme="minorEastAsia" w:hAnsi="Palatino Linotype"/>
          <w:color w:val="000000" w:themeColor="text1"/>
          <w:sz w:val="24"/>
          <w:szCs w:val="24"/>
          <w:lang w:val="es-ES_tradnl" w:eastAsia="es-ES"/>
        </w:rPr>
        <w:t>-------------------------------------------------------------------------------------------------------------------</w:t>
      </w:r>
      <w:r w:rsidR="00246B92" w:rsidRPr="00D3205F">
        <w:rPr>
          <w:rFonts w:ascii="Palatino Linotype" w:eastAsiaTheme="minorEastAsia" w:hAnsi="Palatino Linotype"/>
          <w:color w:val="000000" w:themeColor="text1"/>
          <w:sz w:val="24"/>
          <w:szCs w:val="24"/>
          <w:lang w:val="es-ES_tradnl" w:eastAsia="es-ES"/>
        </w:rPr>
        <w:t xml:space="preserve"> </w:t>
      </w:r>
    </w:p>
    <w:p w14:paraId="1FFABF0D" w14:textId="77777777" w:rsidR="00246B92" w:rsidRDefault="00246B92" w:rsidP="00246B9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718011AA" w14:textId="77777777" w:rsidR="00246B92" w:rsidRDefault="00246B92" w:rsidP="00246B9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59328C96" w14:textId="77777777" w:rsidR="00246B92" w:rsidRDefault="00246B92" w:rsidP="00246B9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03482AA4" w14:textId="77777777" w:rsidR="00246B92" w:rsidRDefault="00246B92" w:rsidP="00246B9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r w:rsidRPr="00D3205F">
        <w:rPr>
          <w:rFonts w:ascii="Palatino Linotype" w:eastAsiaTheme="minorEastAsia" w:hAnsi="Palatino Linotype"/>
          <w:color w:val="000000" w:themeColor="text1"/>
          <w:sz w:val="24"/>
          <w:szCs w:val="24"/>
          <w:lang w:val="es-ES_tradnl" w:eastAsia="es-ES"/>
        </w:rPr>
        <w:t xml:space="preserve"> </w:t>
      </w:r>
    </w:p>
    <w:p w14:paraId="02988862" w14:textId="77777777" w:rsidR="00246B92" w:rsidRDefault="00246B92" w:rsidP="00246B92">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w:t>
      </w:r>
    </w:p>
    <w:p w14:paraId="30B4D0ED" w14:textId="77777777" w:rsidR="00373F77" w:rsidRPr="00EB66ED" w:rsidRDefault="00373F77" w:rsidP="00854DC4">
      <w:pPr>
        <w:spacing w:after="0" w:line="240" w:lineRule="auto"/>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r w:rsidR="001674D3">
        <w:rPr>
          <w:rFonts w:ascii="Palatino Linotype" w:hAnsi="Palatino Linotype"/>
          <w:sz w:val="16"/>
          <w:szCs w:val="18"/>
        </w:rPr>
        <w:t>BPAC</w:t>
      </w:r>
    </w:p>
    <w:p w14:paraId="23BFDCDA" w14:textId="77777777" w:rsidR="00373F77" w:rsidRDefault="00373F77" w:rsidP="00854DC4">
      <w:pPr>
        <w:spacing w:after="0"/>
      </w:pPr>
    </w:p>
    <w:p w14:paraId="12885158" w14:textId="77777777" w:rsidR="00373F77" w:rsidRDefault="00373F77" w:rsidP="00854DC4">
      <w:pPr>
        <w:spacing w:after="0"/>
      </w:pPr>
    </w:p>
    <w:p w14:paraId="12A54EA6" w14:textId="77777777" w:rsidR="00373F77" w:rsidRDefault="00373F77" w:rsidP="00854DC4">
      <w:pPr>
        <w:spacing w:after="0"/>
      </w:pPr>
    </w:p>
    <w:p w14:paraId="6AC6FA30" w14:textId="77777777" w:rsidR="00373F77" w:rsidRDefault="00373F77" w:rsidP="00854DC4">
      <w:pPr>
        <w:spacing w:after="0"/>
      </w:pPr>
    </w:p>
    <w:p w14:paraId="6E78F301" w14:textId="77777777" w:rsidR="00373F77" w:rsidRDefault="00373F77" w:rsidP="00854DC4">
      <w:pPr>
        <w:spacing w:after="0"/>
      </w:pPr>
    </w:p>
    <w:p w14:paraId="310F5909" w14:textId="77777777" w:rsidR="00373F77" w:rsidRDefault="00373F77" w:rsidP="00854DC4">
      <w:pPr>
        <w:spacing w:after="0"/>
      </w:pPr>
    </w:p>
    <w:p w14:paraId="34D788DC" w14:textId="77777777" w:rsidR="00373F77" w:rsidRDefault="00373F77" w:rsidP="00854DC4">
      <w:pPr>
        <w:spacing w:after="0"/>
      </w:pPr>
    </w:p>
    <w:p w14:paraId="4BAA2A8D" w14:textId="77777777" w:rsidR="00373F77" w:rsidRDefault="00373F77" w:rsidP="00854DC4">
      <w:pPr>
        <w:spacing w:after="0"/>
      </w:pPr>
    </w:p>
    <w:p w14:paraId="5A2F39C3" w14:textId="77777777" w:rsidR="00373F77" w:rsidRDefault="00373F77" w:rsidP="00854DC4">
      <w:pPr>
        <w:spacing w:after="0"/>
      </w:pPr>
    </w:p>
    <w:p w14:paraId="60C7E62C" w14:textId="77777777" w:rsidR="00373F77" w:rsidRDefault="00373F77" w:rsidP="00854DC4">
      <w:pPr>
        <w:spacing w:after="0"/>
      </w:pPr>
    </w:p>
    <w:p w14:paraId="6FD61B3F" w14:textId="77777777" w:rsidR="00373F77" w:rsidRDefault="00373F77" w:rsidP="00854DC4">
      <w:pPr>
        <w:spacing w:after="0"/>
      </w:pPr>
    </w:p>
    <w:p w14:paraId="03E023FF" w14:textId="77777777" w:rsidR="00373F77" w:rsidRDefault="00373F77" w:rsidP="00854DC4">
      <w:pPr>
        <w:spacing w:after="0"/>
      </w:pPr>
    </w:p>
    <w:p w14:paraId="48D19486" w14:textId="77777777" w:rsidR="00373F77" w:rsidRDefault="00373F77" w:rsidP="00854DC4">
      <w:pPr>
        <w:spacing w:after="0"/>
      </w:pPr>
    </w:p>
    <w:p w14:paraId="2B3BBCEF" w14:textId="77777777" w:rsidR="00373F77" w:rsidRDefault="00373F77" w:rsidP="00854DC4">
      <w:pPr>
        <w:spacing w:after="0"/>
      </w:pPr>
    </w:p>
    <w:p w14:paraId="2DCBF803" w14:textId="77777777" w:rsidR="00373F77" w:rsidRDefault="00373F77" w:rsidP="00854DC4">
      <w:pPr>
        <w:spacing w:after="0"/>
      </w:pPr>
    </w:p>
    <w:p w14:paraId="04F6671B" w14:textId="77777777" w:rsidR="00373F77" w:rsidRDefault="00373F77" w:rsidP="00854DC4">
      <w:pPr>
        <w:spacing w:after="0"/>
      </w:pPr>
    </w:p>
    <w:p w14:paraId="7BDE2C61" w14:textId="77777777" w:rsidR="00373F77" w:rsidRDefault="00373F77" w:rsidP="00854DC4">
      <w:pPr>
        <w:spacing w:after="0"/>
      </w:pPr>
    </w:p>
    <w:p w14:paraId="15598093" w14:textId="77777777" w:rsidR="00373F77" w:rsidRDefault="00373F77" w:rsidP="00854DC4">
      <w:pPr>
        <w:spacing w:after="0"/>
      </w:pPr>
    </w:p>
    <w:p w14:paraId="25A63A48" w14:textId="77777777" w:rsidR="00373F77" w:rsidRDefault="00373F77" w:rsidP="00854DC4">
      <w:pPr>
        <w:spacing w:after="0"/>
      </w:pPr>
    </w:p>
    <w:p w14:paraId="75169C71" w14:textId="77777777" w:rsidR="00373F77" w:rsidRDefault="00373F77" w:rsidP="00854DC4">
      <w:pPr>
        <w:spacing w:after="0"/>
      </w:pPr>
    </w:p>
    <w:p w14:paraId="7F7C9568" w14:textId="77777777" w:rsidR="00373F77" w:rsidRDefault="00373F77" w:rsidP="00854DC4">
      <w:pPr>
        <w:spacing w:after="0"/>
      </w:pPr>
    </w:p>
    <w:p w14:paraId="697CA872" w14:textId="77777777" w:rsidR="00373F77" w:rsidRDefault="00373F77" w:rsidP="00854DC4">
      <w:pPr>
        <w:spacing w:after="0"/>
      </w:pPr>
    </w:p>
    <w:p w14:paraId="6E570C61" w14:textId="77777777" w:rsidR="00373F77" w:rsidRDefault="00373F77" w:rsidP="00854DC4">
      <w:pPr>
        <w:spacing w:after="0"/>
      </w:pPr>
    </w:p>
    <w:p w14:paraId="1C82E5D1" w14:textId="77777777" w:rsidR="00373F77" w:rsidRDefault="00373F77" w:rsidP="00854DC4">
      <w:pPr>
        <w:spacing w:after="0"/>
      </w:pPr>
    </w:p>
    <w:p w14:paraId="64B75113" w14:textId="77777777" w:rsidR="00373F77" w:rsidRDefault="00373F77" w:rsidP="00854DC4">
      <w:pPr>
        <w:spacing w:after="0"/>
      </w:pPr>
    </w:p>
    <w:p w14:paraId="67AE310C" w14:textId="77777777" w:rsidR="00373F77" w:rsidRDefault="00373F77" w:rsidP="00854DC4">
      <w:pPr>
        <w:spacing w:after="0"/>
      </w:pPr>
    </w:p>
    <w:p w14:paraId="209C8FD3" w14:textId="77777777" w:rsidR="00373F77" w:rsidRDefault="00373F77" w:rsidP="00854DC4">
      <w:pPr>
        <w:spacing w:after="0"/>
      </w:pPr>
    </w:p>
    <w:p w14:paraId="31464BCC" w14:textId="77777777" w:rsidR="00373F77" w:rsidRDefault="00373F77" w:rsidP="00854DC4">
      <w:pPr>
        <w:spacing w:after="0"/>
      </w:pPr>
    </w:p>
    <w:p w14:paraId="70D6A926" w14:textId="77777777" w:rsidR="000853EF" w:rsidRDefault="000853EF" w:rsidP="00854DC4">
      <w:pPr>
        <w:spacing w:after="0"/>
      </w:pPr>
    </w:p>
    <w:sectPr w:rsidR="000853EF" w:rsidSect="00CC6DCE">
      <w:headerReference w:type="even" r:id="rId24"/>
      <w:headerReference w:type="default" r:id="rId25"/>
      <w:footerReference w:type="default" r:id="rId26"/>
      <w:headerReference w:type="first" r:id="rId27"/>
      <w:footerReference w:type="first" r:id="rId28"/>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AAAE4" w14:textId="77777777" w:rsidR="00AD18F9" w:rsidRDefault="00AD18F9" w:rsidP="00A60E2C">
      <w:pPr>
        <w:spacing w:after="0" w:line="240" w:lineRule="auto"/>
      </w:pPr>
      <w:r>
        <w:separator/>
      </w:r>
    </w:p>
  </w:endnote>
  <w:endnote w:type="continuationSeparator" w:id="0">
    <w:p w14:paraId="2F69F407" w14:textId="77777777" w:rsidR="00AD18F9" w:rsidRDefault="00AD18F9" w:rsidP="00A60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C8BD6" w14:textId="77777777" w:rsidR="00FC02E5" w:rsidRPr="000B69FA" w:rsidRDefault="00FC02E5" w:rsidP="00CC6DC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7D6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7D6E">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2ECB1" w14:textId="77777777" w:rsidR="00FC02E5" w:rsidRPr="000B69FA" w:rsidRDefault="00FC02E5" w:rsidP="00CC6DC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37D6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37D6E">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1F026" w14:textId="77777777" w:rsidR="00AD18F9" w:rsidRDefault="00AD18F9" w:rsidP="00A60E2C">
      <w:pPr>
        <w:spacing w:after="0" w:line="240" w:lineRule="auto"/>
      </w:pPr>
      <w:r>
        <w:separator/>
      </w:r>
    </w:p>
  </w:footnote>
  <w:footnote w:type="continuationSeparator" w:id="0">
    <w:p w14:paraId="1B01CF83" w14:textId="77777777" w:rsidR="00AD18F9" w:rsidRDefault="00AD18F9" w:rsidP="00A60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8BC8C" w14:textId="77777777" w:rsidR="00FC02E5" w:rsidRDefault="00AD18F9">
    <w:pPr>
      <w:pStyle w:val="Encabezado"/>
    </w:pPr>
    <w:r>
      <w:rPr>
        <w:noProof/>
      </w:rPr>
      <w:pict w14:anchorId="37ECF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2049"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35D79" w14:textId="77777777" w:rsidR="00FC02E5" w:rsidRDefault="00AD18F9">
    <w:pPr>
      <w:pStyle w:val="Encabezado"/>
    </w:pPr>
    <w:r>
      <w:rPr>
        <w:noProof/>
      </w:rPr>
      <w:pict w14:anchorId="1A02D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2050"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FC02E5" w14:paraId="65EBB2D8" w14:textId="77777777" w:rsidTr="00CC6DCE">
      <w:trPr>
        <w:trHeight w:val="227"/>
      </w:trPr>
      <w:tc>
        <w:tcPr>
          <w:tcW w:w="5949" w:type="dxa"/>
          <w:hideMark/>
        </w:tcPr>
        <w:p w14:paraId="4EF5CA6A" w14:textId="77777777" w:rsidR="00FC02E5" w:rsidRDefault="00FC02E5" w:rsidP="00CC6D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46632E15" w14:textId="77777777" w:rsidR="00FC02E5" w:rsidRPr="00B4142F" w:rsidRDefault="00FC02E5" w:rsidP="00A60E2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00740/INFOEM/IP/RR/2024</w:t>
          </w:r>
        </w:p>
      </w:tc>
    </w:tr>
    <w:tr w:rsidR="00FC02E5" w14:paraId="38068FD9" w14:textId="77777777" w:rsidTr="00CC6DCE">
      <w:trPr>
        <w:trHeight w:val="242"/>
      </w:trPr>
      <w:tc>
        <w:tcPr>
          <w:tcW w:w="5949" w:type="dxa"/>
          <w:hideMark/>
        </w:tcPr>
        <w:p w14:paraId="1E38F2CB" w14:textId="77777777" w:rsidR="00FC02E5" w:rsidRDefault="00FC02E5" w:rsidP="00CC6D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09C725EC" w14:textId="77777777" w:rsidR="00FC02E5" w:rsidRPr="00F06FED" w:rsidRDefault="00FC02E5" w:rsidP="00CC6DCE">
          <w:pPr>
            <w:spacing w:after="120" w:line="256" w:lineRule="auto"/>
            <w:ind w:right="214"/>
            <w:jc w:val="right"/>
            <w:rPr>
              <w:rFonts w:ascii="Palatino Linotype" w:hAnsi="Palatino Linotype" w:cs="Arial"/>
            </w:rPr>
          </w:pPr>
          <w:r w:rsidRPr="00A60E2C">
            <w:rPr>
              <w:rFonts w:ascii="Palatino Linotype" w:hAnsi="Palatino Linotype" w:cs="Arial"/>
              <w:szCs w:val="20"/>
            </w:rPr>
            <w:t>Fiscalía General de Justicia del Estado de México</w:t>
          </w:r>
        </w:p>
      </w:tc>
    </w:tr>
    <w:tr w:rsidR="00FC02E5" w14:paraId="36CAFBA2" w14:textId="77777777" w:rsidTr="00CC6DCE">
      <w:trPr>
        <w:trHeight w:val="342"/>
      </w:trPr>
      <w:tc>
        <w:tcPr>
          <w:tcW w:w="5949" w:type="dxa"/>
          <w:hideMark/>
        </w:tcPr>
        <w:p w14:paraId="6EC94BC0" w14:textId="77777777" w:rsidR="00FC02E5" w:rsidRDefault="00FC02E5" w:rsidP="00CC6DC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3B6BEF60" w14:textId="77777777" w:rsidR="00FC02E5" w:rsidRDefault="00FC02E5" w:rsidP="00CC6DCE">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242453D0" w14:textId="77777777" w:rsidR="00FC02E5" w:rsidRDefault="00FC02E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FC02E5" w14:paraId="1888E907" w14:textId="77777777" w:rsidTr="00CC6DCE">
      <w:trPr>
        <w:trHeight w:val="227"/>
      </w:trPr>
      <w:tc>
        <w:tcPr>
          <w:tcW w:w="6091" w:type="dxa"/>
          <w:hideMark/>
        </w:tcPr>
        <w:p w14:paraId="1137DA80" w14:textId="77777777" w:rsidR="00FC02E5" w:rsidRDefault="00FC02E5" w:rsidP="00CC6D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6C617B9" w14:textId="77777777" w:rsidR="00FC02E5" w:rsidRPr="00B4142F" w:rsidRDefault="00FC02E5" w:rsidP="00A60E2C">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00740/INFOEM/IP/RR/2024</w:t>
          </w:r>
        </w:p>
      </w:tc>
    </w:tr>
    <w:tr w:rsidR="00FC02E5" w14:paraId="31BE4440" w14:textId="77777777" w:rsidTr="00CC6DCE">
      <w:trPr>
        <w:trHeight w:val="196"/>
      </w:trPr>
      <w:tc>
        <w:tcPr>
          <w:tcW w:w="6091" w:type="dxa"/>
          <w:hideMark/>
        </w:tcPr>
        <w:p w14:paraId="57607CB2" w14:textId="77777777" w:rsidR="00FC02E5" w:rsidRDefault="00FC02E5" w:rsidP="00CC6DC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2B9C999F" w14:textId="1C39F374" w:rsidR="00FC02E5" w:rsidRPr="00F06FED" w:rsidRDefault="00F37D6E" w:rsidP="00A60E2C">
          <w:pPr>
            <w:spacing w:after="120" w:line="256" w:lineRule="auto"/>
            <w:ind w:right="214"/>
            <w:jc w:val="right"/>
            <w:rPr>
              <w:rFonts w:ascii="Palatino Linotype" w:hAnsi="Palatino Linotype" w:cs="Arial"/>
            </w:rPr>
          </w:pPr>
          <w:r>
            <w:rPr>
              <w:rFonts w:ascii="Palatino Linotype" w:hAnsi="Palatino Linotype" w:cs="Arial"/>
            </w:rPr>
            <w:t>XXXXXXXXXXXXXXXXXXXXX</w:t>
          </w:r>
        </w:p>
      </w:tc>
    </w:tr>
    <w:tr w:rsidR="00FC02E5" w14:paraId="5869BD24" w14:textId="77777777" w:rsidTr="00CC6DCE">
      <w:trPr>
        <w:trHeight w:val="242"/>
      </w:trPr>
      <w:tc>
        <w:tcPr>
          <w:tcW w:w="6091" w:type="dxa"/>
          <w:hideMark/>
        </w:tcPr>
        <w:p w14:paraId="6B4D1CC5" w14:textId="77777777" w:rsidR="00FC02E5" w:rsidRDefault="00FC02E5" w:rsidP="00CC6D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855A363" w14:textId="77777777" w:rsidR="00FC02E5" w:rsidRDefault="00FC02E5" w:rsidP="00CC6DCE">
          <w:pPr>
            <w:spacing w:after="120" w:line="256" w:lineRule="auto"/>
            <w:ind w:right="214"/>
            <w:jc w:val="right"/>
            <w:rPr>
              <w:rFonts w:ascii="Palatino Linotype" w:hAnsi="Palatino Linotype" w:cs="Arial"/>
              <w:szCs w:val="20"/>
            </w:rPr>
          </w:pPr>
          <w:r w:rsidRPr="00A60E2C">
            <w:rPr>
              <w:rFonts w:ascii="Palatino Linotype" w:hAnsi="Palatino Linotype" w:cs="Arial"/>
              <w:szCs w:val="20"/>
            </w:rPr>
            <w:t>Fiscalía General de Justicia del Estado de México</w:t>
          </w:r>
        </w:p>
      </w:tc>
    </w:tr>
    <w:tr w:rsidR="00FC02E5" w14:paraId="069B7CF7" w14:textId="77777777" w:rsidTr="00CC6DCE">
      <w:trPr>
        <w:trHeight w:val="342"/>
      </w:trPr>
      <w:tc>
        <w:tcPr>
          <w:tcW w:w="6091" w:type="dxa"/>
          <w:hideMark/>
        </w:tcPr>
        <w:p w14:paraId="6B8A0669" w14:textId="77777777" w:rsidR="00FC02E5" w:rsidRDefault="00FC02E5" w:rsidP="00CC6DC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2924DF69" w14:textId="77777777" w:rsidR="00FC02E5" w:rsidRDefault="00FC02E5" w:rsidP="00CC6DCE">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1615BD97" w14:textId="77777777" w:rsidR="00FC02E5" w:rsidRDefault="00AD18F9">
    <w:pPr>
      <w:pStyle w:val="Encabezado"/>
    </w:pPr>
    <w:r>
      <w:rPr>
        <w:noProof/>
      </w:rPr>
      <w:pict w14:anchorId="7AE1C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2051"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D07CD"/>
    <w:multiLevelType w:val="multilevel"/>
    <w:tmpl w:val="EF7AB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FB6491D"/>
    <w:multiLevelType w:val="multilevel"/>
    <w:tmpl w:val="6046CEF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004F46"/>
    <w:multiLevelType w:val="multilevel"/>
    <w:tmpl w:val="0CEC1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67580F"/>
    <w:multiLevelType w:val="hybridMultilevel"/>
    <w:tmpl w:val="1A56D202"/>
    <w:lvl w:ilvl="0" w:tplc="C044A42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A72534"/>
    <w:multiLevelType w:val="multilevel"/>
    <w:tmpl w:val="CDB89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111DD9"/>
    <w:multiLevelType w:val="multilevel"/>
    <w:tmpl w:val="92BEE61C"/>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446776"/>
    <w:multiLevelType w:val="multilevel"/>
    <w:tmpl w:val="CDB89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29851CD"/>
    <w:multiLevelType w:val="multilevel"/>
    <w:tmpl w:val="CDB890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A2E5C23"/>
    <w:multiLevelType w:val="hybridMultilevel"/>
    <w:tmpl w:val="6C2E837A"/>
    <w:lvl w:ilvl="0" w:tplc="835CFBA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2574BDB"/>
    <w:multiLevelType w:val="hybridMultilevel"/>
    <w:tmpl w:val="BBA4F6D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0"/>
  </w:num>
  <w:num w:numId="5">
    <w:abstractNumId w:val="1"/>
  </w:num>
  <w:num w:numId="6">
    <w:abstractNumId w:val="6"/>
  </w:num>
  <w:num w:numId="7">
    <w:abstractNumId w:val="2"/>
  </w:num>
  <w:num w:numId="8">
    <w:abstractNumId w:val="8"/>
  </w:num>
  <w:num w:numId="9">
    <w:abstractNumId w:val="5"/>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F77"/>
    <w:rsid w:val="00007246"/>
    <w:rsid w:val="00043611"/>
    <w:rsid w:val="0005760E"/>
    <w:rsid w:val="00060BCF"/>
    <w:rsid w:val="000827EE"/>
    <w:rsid w:val="000853EF"/>
    <w:rsid w:val="000B69CD"/>
    <w:rsid w:val="000C019F"/>
    <w:rsid w:val="000C13EA"/>
    <w:rsid w:val="000F0740"/>
    <w:rsid w:val="001133A1"/>
    <w:rsid w:val="001674D3"/>
    <w:rsid w:val="001A4F96"/>
    <w:rsid w:val="001F3AE7"/>
    <w:rsid w:val="002330A7"/>
    <w:rsid w:val="00246B92"/>
    <w:rsid w:val="00291F5C"/>
    <w:rsid w:val="002A214F"/>
    <w:rsid w:val="002B305A"/>
    <w:rsid w:val="002B4DC2"/>
    <w:rsid w:val="002B6C8C"/>
    <w:rsid w:val="002E33F6"/>
    <w:rsid w:val="00373F77"/>
    <w:rsid w:val="003B6EE8"/>
    <w:rsid w:val="003B6FC0"/>
    <w:rsid w:val="003D3BDE"/>
    <w:rsid w:val="003F3627"/>
    <w:rsid w:val="0041689C"/>
    <w:rsid w:val="00505074"/>
    <w:rsid w:val="00523ABB"/>
    <w:rsid w:val="00577BA7"/>
    <w:rsid w:val="005827ED"/>
    <w:rsid w:val="00596869"/>
    <w:rsid w:val="005A0340"/>
    <w:rsid w:val="005B292C"/>
    <w:rsid w:val="005B4FE0"/>
    <w:rsid w:val="0066750A"/>
    <w:rsid w:val="006746EF"/>
    <w:rsid w:val="006D3470"/>
    <w:rsid w:val="00735CA5"/>
    <w:rsid w:val="007473F2"/>
    <w:rsid w:val="00784E1C"/>
    <w:rsid w:val="007E3DB1"/>
    <w:rsid w:val="0082341A"/>
    <w:rsid w:val="00850652"/>
    <w:rsid w:val="00854DC4"/>
    <w:rsid w:val="00864D7C"/>
    <w:rsid w:val="00886019"/>
    <w:rsid w:val="00887942"/>
    <w:rsid w:val="00891F3E"/>
    <w:rsid w:val="009321E1"/>
    <w:rsid w:val="00982CED"/>
    <w:rsid w:val="00A30A3F"/>
    <w:rsid w:val="00A60E2C"/>
    <w:rsid w:val="00AD18F9"/>
    <w:rsid w:val="00AE23DD"/>
    <w:rsid w:val="00B55405"/>
    <w:rsid w:val="00BA2974"/>
    <w:rsid w:val="00BE2074"/>
    <w:rsid w:val="00C65E8D"/>
    <w:rsid w:val="00C71596"/>
    <w:rsid w:val="00C76244"/>
    <w:rsid w:val="00C9625E"/>
    <w:rsid w:val="00CC6DCE"/>
    <w:rsid w:val="00CE6CA8"/>
    <w:rsid w:val="00D0530E"/>
    <w:rsid w:val="00D45ED8"/>
    <w:rsid w:val="00E01900"/>
    <w:rsid w:val="00ED2993"/>
    <w:rsid w:val="00F247F4"/>
    <w:rsid w:val="00F37D6E"/>
    <w:rsid w:val="00F51C9D"/>
    <w:rsid w:val="00F54161"/>
    <w:rsid w:val="00F85106"/>
    <w:rsid w:val="00F96112"/>
    <w:rsid w:val="00FC02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94862C"/>
  <w15:chartTrackingRefBased/>
  <w15:docId w15:val="{3AE60CC5-E11A-4E7C-AA60-9D523A3B9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F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73F7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73F7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73F7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73F7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73F7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73F77"/>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373F7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373F7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373F77"/>
    <w:pPr>
      <w:spacing w:after="120"/>
    </w:pPr>
  </w:style>
  <w:style w:type="character" w:customStyle="1" w:styleId="TextoindependienteCar">
    <w:name w:val="Texto independiente Car"/>
    <w:basedOn w:val="Fuentedeprrafopredeter"/>
    <w:link w:val="Textoindependiente"/>
    <w:uiPriority w:val="99"/>
    <w:rsid w:val="00373F77"/>
  </w:style>
  <w:style w:type="table" w:styleId="Tablaconcuadrcula">
    <w:name w:val="Table Grid"/>
    <w:basedOn w:val="Tablanormal"/>
    <w:uiPriority w:val="39"/>
    <w:rsid w:val="00373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6750A"/>
    <w:rPr>
      <w:color w:val="0563C1" w:themeColor="hyperlink"/>
      <w:u w:val="single"/>
    </w:rPr>
  </w:style>
  <w:style w:type="paragraph" w:customStyle="1" w:styleId="INFOEM">
    <w:name w:val="INFOEM"/>
    <w:basedOn w:val="Normal"/>
    <w:qFormat/>
    <w:rsid w:val="003F3627"/>
    <w:pPr>
      <w:spacing w:before="240" w:line="360" w:lineRule="auto"/>
      <w:ind w:left="851" w:right="851"/>
      <w:jc w:val="both"/>
    </w:pPr>
    <w:rPr>
      <w:rFonts w:ascii="Palatino Linotype" w:hAnsi="Palatino Linotype"/>
      <w:i/>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853366">
      <w:bodyDiv w:val="1"/>
      <w:marLeft w:val="0"/>
      <w:marRight w:val="0"/>
      <w:marTop w:val="0"/>
      <w:marBottom w:val="0"/>
      <w:divBdr>
        <w:top w:val="none" w:sz="0" w:space="0" w:color="auto"/>
        <w:left w:val="none" w:sz="0" w:space="0" w:color="auto"/>
        <w:bottom w:val="none" w:sz="0" w:space="0" w:color="auto"/>
        <w:right w:val="none" w:sz="0" w:space="0" w:color="auto"/>
      </w:divBdr>
    </w:div>
    <w:div w:id="196222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legislativoedomex.gob.mx/legislaci&#243;n" TargetMode="External"/><Relationship Id="rId13" Type="http://schemas.openxmlformats.org/officeDocument/2006/relationships/hyperlink" Target="https://legislaci&#243;n.edomex.gob.mx/legistel"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witter.com/FiscaliaEdomex?ref_src=twsrc%257twcamp%5Eserp%7Ctwcamp%7Ctwgr%5Eauthor" TargetMode="External"/><Relationship Id="rId7" Type="http://schemas.openxmlformats.org/officeDocument/2006/relationships/hyperlink" Target="https://legislaci&#243;n.edomex.gob.mx/legistel" TargetMode="External"/><Relationship Id="rId12" Type="http://schemas.openxmlformats.org/officeDocument/2006/relationships/hyperlink" Target="http://www.diputados.gob.mx/LeyesBiblio/index.htm" TargetMode="External"/><Relationship Id="rId17" Type="http://schemas.openxmlformats.org/officeDocument/2006/relationships/hyperlink" Target="https://ipomex.org.mx/ipo3/lgt/indice/FGJEM.web?token=03AFcWeA7W8WjcgohCILBIJ8flWPfNyb0e_A_xYEyMmZS34695JMIDyoexpzzYraAo_peCGgwRRUW-t8hBOdat4lQ6VN_LqH-LY4_97DKKSGf-wbTXc8aiuGkmf-uf3eOBpwfhz_BPIFSb-gL2DCRuKwQNIZIQGbO3TpGISwteYe2pCBnS62K1ar5kxb25O_YFpiNotq3uiRZ6n9wO6DKVW6B1Cw0aDMv9HfpW7ACVh7vljK4JE2DhbCkbE4RYiwy-jTM0deA80sYavFqjmuymKrY4CozCi2u73d9Hpwx1iBH-krReIUFCSKQKFD4agmQZB6FBMJt2XWJ7-ggLzMYDAfLULx1nBJLWM0Ac7l3DkXVSdn0mwlhhLsp6_CORDmwCfjwfesHONYNKi8ssMblVhPY420lfaneHo5PCMvlGOieNolNpcCdbPzy5O7u0fwsWZM8Dx6fG4L2jiN6qSqiVBdsWl2XJ4uweuXvhci77T1wj0rbalgloLh2zJFnmhh_UcqKtqZRrhcUXtyc1L0TODJccqKgj6ge0ZY"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legislaci&#243;n.edomex.gob.mx/sites/legislaci&#243;n.edomex.gob.mx/files/files/pdf/cod/vig/codvig007.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cion.edomex.gob.mx/sites/legislacion.edomex.gob.mx/files/files/pdf/gct/2021/noviembre/nov191i.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transparenciafiscal.edomex.gob.mx/sites/transparenciafiscal.edomex.gob.mx/files/files/pdf/marco-programatico-presupuestal/gaceta-presupuesto-egresos-2023.pdf" TargetMode="External"/><Relationship Id="rId23" Type="http://schemas.openxmlformats.org/officeDocument/2006/relationships/hyperlink" Target="mailto:cerotolerancia@fiscaliaedomex.gob.mx" TargetMode="External"/><Relationship Id="rId28" Type="http://schemas.openxmlformats.org/officeDocument/2006/relationships/footer" Target="footer2.xml"/><Relationship Id="rId10" Type="http://schemas.openxmlformats.org/officeDocument/2006/relationships/hyperlink" Target="https://legislacion.edomex.gob.mx/sites/legislacion.edomex.gob.mx/files/files/pdf/gct/2021/noviembre/nov191i.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gi.edomex.gob.mx/sites/dgi.edomex.gob.mx/files/organigamas/pdf/22891512618261.pdf" TargetMode="External"/><Relationship Id="rId14" Type="http://schemas.openxmlformats.org/officeDocument/2006/relationships/hyperlink" Target="https://sesaemm.gob.mx/documentos/PEA/00-inicio/00b_PEA.pdf" TargetMode="External"/><Relationship Id="rId22" Type="http://schemas.openxmlformats.org/officeDocument/2006/relationships/hyperlink" Target="https://www.facebook.com/FiscaliaEdomex/?!ocale=esLA"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11901</Words>
  <Characters>65460</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INFOEM365</cp:lastModifiedBy>
  <cp:revision>2</cp:revision>
  <dcterms:created xsi:type="dcterms:W3CDTF">2024-08-27T15:37:00Z</dcterms:created>
  <dcterms:modified xsi:type="dcterms:W3CDTF">2024-08-27T15:37:00Z</dcterms:modified>
</cp:coreProperties>
</file>