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70766857"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BB3D1D" w:rsidRDefault="00AE3DA7" w:rsidP="00BB3D1D">
          <w:pPr>
            <w:pStyle w:val="TtulodeTDC"/>
            <w:spacing w:before="0" w:line="240" w:lineRule="auto"/>
            <w:rPr>
              <w:rFonts w:ascii="Palatino Linotype" w:hAnsi="Palatino Linotype"/>
              <w:color w:val="auto"/>
              <w:sz w:val="24"/>
              <w:szCs w:val="24"/>
              <w:lang w:val="es-ES"/>
            </w:rPr>
          </w:pPr>
          <w:r w:rsidRPr="00BB3D1D">
            <w:rPr>
              <w:rFonts w:ascii="Palatino Linotype" w:hAnsi="Palatino Linotype"/>
              <w:color w:val="auto"/>
              <w:sz w:val="24"/>
              <w:szCs w:val="24"/>
              <w:lang w:val="es-ES"/>
            </w:rPr>
            <w:t>Contenido</w:t>
          </w:r>
        </w:p>
        <w:p w14:paraId="3EB312A7" w14:textId="77777777" w:rsidR="00AA6EA9" w:rsidRPr="00BB3D1D" w:rsidRDefault="00AA6EA9" w:rsidP="00BB3D1D">
          <w:pPr>
            <w:spacing w:line="240" w:lineRule="auto"/>
            <w:rPr>
              <w:sz w:val="16"/>
              <w:szCs w:val="16"/>
              <w:lang w:val="es-ES" w:eastAsia="es-MX"/>
            </w:rPr>
          </w:pPr>
        </w:p>
        <w:p w14:paraId="2DEF900E" w14:textId="77ADB962" w:rsidR="00BB3D1D" w:rsidRPr="00BB3D1D" w:rsidRDefault="00AE3DA7" w:rsidP="00BB3D1D">
          <w:pPr>
            <w:pStyle w:val="TDC1"/>
            <w:tabs>
              <w:tab w:val="right" w:leader="dot" w:pos="9034"/>
            </w:tabs>
            <w:rPr>
              <w:rFonts w:asciiTheme="minorHAnsi" w:eastAsiaTheme="minorEastAsia" w:hAnsiTheme="minorHAnsi" w:cstheme="minorBidi"/>
              <w:noProof/>
              <w:szCs w:val="22"/>
              <w:lang w:eastAsia="es-MX"/>
            </w:rPr>
          </w:pPr>
          <w:r w:rsidRPr="00BB3D1D">
            <w:rPr>
              <w:sz w:val="16"/>
              <w:szCs w:val="16"/>
            </w:rPr>
            <w:fldChar w:fldCharType="begin"/>
          </w:r>
          <w:r w:rsidRPr="00BB3D1D">
            <w:rPr>
              <w:sz w:val="16"/>
              <w:szCs w:val="16"/>
            </w:rPr>
            <w:instrText xml:space="preserve"> TOC \o "1-3" \h \z \u </w:instrText>
          </w:r>
          <w:r w:rsidRPr="00BB3D1D">
            <w:rPr>
              <w:sz w:val="16"/>
              <w:szCs w:val="16"/>
            </w:rPr>
            <w:fldChar w:fldCharType="separate"/>
          </w:r>
          <w:hyperlink w:anchor="_Toc181265800" w:history="1">
            <w:r w:rsidR="00BB3D1D" w:rsidRPr="00BB3D1D">
              <w:rPr>
                <w:rStyle w:val="Hipervnculo"/>
                <w:noProof/>
                <w:color w:val="auto"/>
              </w:rPr>
              <w:t>ANTECEDENTES</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_Toc181265800 \h </w:instrText>
            </w:r>
            <w:r w:rsidR="00BB3D1D" w:rsidRPr="00BB3D1D">
              <w:rPr>
                <w:noProof/>
                <w:webHidden/>
              </w:rPr>
            </w:r>
            <w:r w:rsidR="00BB3D1D" w:rsidRPr="00BB3D1D">
              <w:rPr>
                <w:noProof/>
                <w:webHidden/>
              </w:rPr>
              <w:fldChar w:fldCharType="separate"/>
            </w:r>
            <w:r w:rsidR="0019171C">
              <w:rPr>
                <w:noProof/>
                <w:webHidden/>
              </w:rPr>
              <w:t>1</w:t>
            </w:r>
            <w:r w:rsidR="00BB3D1D" w:rsidRPr="00BB3D1D">
              <w:rPr>
                <w:noProof/>
                <w:webHidden/>
              </w:rPr>
              <w:fldChar w:fldCharType="end"/>
            </w:r>
          </w:hyperlink>
        </w:p>
        <w:p w14:paraId="5A763E21" w14:textId="3AA5BE55" w:rsidR="00BB3D1D" w:rsidRPr="00BB3D1D" w:rsidRDefault="00264B3F" w:rsidP="00BB3D1D">
          <w:pPr>
            <w:pStyle w:val="TDC2"/>
            <w:rPr>
              <w:rFonts w:asciiTheme="minorHAnsi" w:eastAsiaTheme="minorEastAsia" w:hAnsiTheme="minorHAnsi" w:cstheme="minorBidi"/>
              <w:noProof/>
              <w:szCs w:val="22"/>
              <w:lang w:eastAsia="es-MX"/>
            </w:rPr>
          </w:pPr>
          <w:hyperlink w:anchor="_Toc181265801" w:history="1">
            <w:r w:rsidR="00BB3D1D" w:rsidRPr="00BB3D1D">
              <w:rPr>
                <w:rStyle w:val="Hipervnculo"/>
                <w:noProof/>
                <w:color w:val="auto"/>
              </w:rPr>
              <w:t>DE LA SOLICITUD DE INFORMACIÓN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_Toc181265801 \h </w:instrText>
            </w:r>
            <w:r w:rsidR="00BB3D1D" w:rsidRPr="00BB3D1D">
              <w:rPr>
                <w:noProof/>
                <w:webHidden/>
              </w:rPr>
            </w:r>
            <w:r w:rsidR="00BB3D1D" w:rsidRPr="00BB3D1D">
              <w:rPr>
                <w:noProof/>
                <w:webHidden/>
              </w:rPr>
              <w:fldChar w:fldCharType="separate"/>
            </w:r>
            <w:r w:rsidR="0019171C">
              <w:rPr>
                <w:noProof/>
                <w:webHidden/>
              </w:rPr>
              <w:t>1</w:t>
            </w:r>
            <w:r w:rsidR="00BB3D1D" w:rsidRPr="00BB3D1D">
              <w:rPr>
                <w:noProof/>
                <w:webHidden/>
              </w:rPr>
              <w:fldChar w:fldCharType="end"/>
            </w:r>
          </w:hyperlink>
        </w:p>
        <w:p w14:paraId="053A580D" w14:textId="44C584C1" w:rsidR="00BB3D1D" w:rsidRPr="00BB3D1D" w:rsidRDefault="00264B3F" w:rsidP="00BB3D1D">
          <w:pPr>
            <w:pStyle w:val="TDC3"/>
            <w:rPr>
              <w:rFonts w:asciiTheme="minorHAnsi" w:eastAsiaTheme="minorEastAsia" w:hAnsiTheme="minorHAnsi" w:cstheme="minorBidi"/>
              <w:noProof/>
              <w:szCs w:val="22"/>
              <w:lang w:eastAsia="es-MX"/>
            </w:rPr>
          </w:pPr>
          <w:hyperlink w:anchor="_Toc181265802" w:history="1">
            <w:r w:rsidR="00BB3D1D" w:rsidRPr="00BB3D1D">
              <w:rPr>
                <w:rStyle w:val="Hipervnculo"/>
                <w:noProof/>
                <w:color w:val="auto"/>
              </w:rPr>
              <w:t>a) Solicitud de información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_Toc181265802 \h </w:instrText>
            </w:r>
            <w:r w:rsidR="00BB3D1D" w:rsidRPr="00BB3D1D">
              <w:rPr>
                <w:noProof/>
                <w:webHidden/>
              </w:rPr>
            </w:r>
            <w:r w:rsidR="00BB3D1D" w:rsidRPr="00BB3D1D">
              <w:rPr>
                <w:noProof/>
                <w:webHidden/>
              </w:rPr>
              <w:fldChar w:fldCharType="separate"/>
            </w:r>
            <w:r w:rsidR="0019171C">
              <w:rPr>
                <w:noProof/>
                <w:webHidden/>
              </w:rPr>
              <w:t>1</w:t>
            </w:r>
            <w:r w:rsidR="00BB3D1D" w:rsidRPr="00BB3D1D">
              <w:rPr>
                <w:noProof/>
                <w:webHidden/>
              </w:rPr>
              <w:fldChar w:fldCharType="end"/>
            </w:r>
          </w:hyperlink>
        </w:p>
        <w:p w14:paraId="2A5098F4" w14:textId="5CA756E6" w:rsidR="00BB3D1D" w:rsidRPr="00BB3D1D" w:rsidRDefault="00264B3F" w:rsidP="00BB3D1D">
          <w:pPr>
            <w:pStyle w:val="TDC3"/>
            <w:rPr>
              <w:rFonts w:asciiTheme="minorHAnsi" w:eastAsiaTheme="minorEastAsia" w:hAnsiTheme="minorHAnsi" w:cstheme="minorBidi"/>
              <w:noProof/>
              <w:szCs w:val="22"/>
              <w:lang w:eastAsia="es-MX"/>
            </w:rPr>
          </w:pPr>
          <w:hyperlink w:anchor="_Toc181265803" w:history="1">
            <w:r w:rsidR="00BB3D1D" w:rsidRPr="00BB3D1D">
              <w:rPr>
                <w:rStyle w:val="Hipervnculo"/>
                <w:noProof/>
                <w:color w:val="auto"/>
              </w:rPr>
              <w:t>b) Turno de la solicitud de información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_Toc181265803 \h </w:instrText>
            </w:r>
            <w:r w:rsidR="00BB3D1D" w:rsidRPr="00BB3D1D">
              <w:rPr>
                <w:noProof/>
                <w:webHidden/>
              </w:rPr>
            </w:r>
            <w:r w:rsidR="00BB3D1D" w:rsidRPr="00BB3D1D">
              <w:rPr>
                <w:noProof/>
                <w:webHidden/>
              </w:rPr>
              <w:fldChar w:fldCharType="separate"/>
            </w:r>
            <w:r w:rsidR="0019171C">
              <w:rPr>
                <w:noProof/>
                <w:webHidden/>
              </w:rPr>
              <w:t>2</w:t>
            </w:r>
            <w:r w:rsidR="00BB3D1D" w:rsidRPr="00BB3D1D">
              <w:rPr>
                <w:noProof/>
                <w:webHidden/>
              </w:rPr>
              <w:fldChar w:fldCharType="end"/>
            </w:r>
          </w:hyperlink>
        </w:p>
        <w:p w14:paraId="7108A540" w14:textId="2495036F" w:rsidR="00BB3D1D" w:rsidRPr="00BB3D1D" w:rsidRDefault="00264B3F" w:rsidP="00BB3D1D">
          <w:pPr>
            <w:pStyle w:val="TDC3"/>
            <w:rPr>
              <w:rFonts w:asciiTheme="minorHAnsi" w:eastAsiaTheme="minorEastAsia" w:hAnsiTheme="minorHAnsi" w:cstheme="minorBidi"/>
              <w:noProof/>
              <w:szCs w:val="22"/>
              <w:lang w:eastAsia="es-MX"/>
            </w:rPr>
          </w:pPr>
          <w:hyperlink w:anchor="_Toc181265804" w:history="1">
            <w:r w:rsidR="00BB3D1D" w:rsidRPr="00BB3D1D">
              <w:rPr>
                <w:rStyle w:val="Hipervnculo"/>
                <w:noProof/>
                <w:color w:val="auto"/>
              </w:rPr>
              <w:t xml:space="preserve">c) </w:t>
            </w:r>
            <w:r w:rsidR="00BB3D1D" w:rsidRPr="00BB3D1D">
              <w:rPr>
                <w:rStyle w:val="Hipervnculo"/>
                <w:noProof/>
                <w:color w:val="auto"/>
                <w:lang w:val="es-ES"/>
              </w:rPr>
              <w:t xml:space="preserve">Respuesta </w:t>
            </w:r>
            <w:r w:rsidR="00BB3D1D" w:rsidRPr="00BB3D1D">
              <w:rPr>
                <w:rStyle w:val="Hipervnculo"/>
                <w:rFonts w:eastAsia="Calibri"/>
                <w:noProof/>
                <w:color w:val="auto"/>
                <w:lang w:eastAsia="en-US"/>
              </w:rPr>
              <w:t>del Sujeto Obligado</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_Toc181265804 \h </w:instrText>
            </w:r>
            <w:r w:rsidR="00BB3D1D" w:rsidRPr="00BB3D1D">
              <w:rPr>
                <w:noProof/>
                <w:webHidden/>
              </w:rPr>
            </w:r>
            <w:r w:rsidR="00BB3D1D" w:rsidRPr="00BB3D1D">
              <w:rPr>
                <w:noProof/>
                <w:webHidden/>
              </w:rPr>
              <w:fldChar w:fldCharType="separate"/>
            </w:r>
            <w:r w:rsidR="0019171C">
              <w:rPr>
                <w:noProof/>
                <w:webHidden/>
              </w:rPr>
              <w:t>2</w:t>
            </w:r>
            <w:r w:rsidR="00BB3D1D" w:rsidRPr="00BB3D1D">
              <w:rPr>
                <w:noProof/>
                <w:webHidden/>
              </w:rPr>
              <w:fldChar w:fldCharType="end"/>
            </w:r>
          </w:hyperlink>
        </w:p>
        <w:p w14:paraId="73B87591" w14:textId="52AA4CC9" w:rsidR="00BB3D1D" w:rsidRPr="00BB3D1D" w:rsidRDefault="00264B3F" w:rsidP="00BB3D1D">
          <w:pPr>
            <w:pStyle w:val="TDC2"/>
            <w:rPr>
              <w:rFonts w:asciiTheme="minorHAnsi" w:eastAsiaTheme="minorEastAsia" w:hAnsiTheme="minorHAnsi" w:cstheme="minorBidi"/>
              <w:noProof/>
              <w:szCs w:val="22"/>
              <w:lang w:eastAsia="es-MX"/>
            </w:rPr>
          </w:pPr>
          <w:hyperlink w:anchor="_Toc181265805" w:history="1">
            <w:r w:rsidR="00BB3D1D" w:rsidRPr="00BB3D1D">
              <w:rPr>
                <w:rStyle w:val="Hipervnculo"/>
                <w:noProof/>
                <w:color w:val="auto"/>
              </w:rPr>
              <w:t>DEL RECURSO DE REVISIÓN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_Toc181265805 \h </w:instrText>
            </w:r>
            <w:r w:rsidR="00BB3D1D" w:rsidRPr="00BB3D1D">
              <w:rPr>
                <w:noProof/>
                <w:webHidden/>
              </w:rPr>
            </w:r>
            <w:r w:rsidR="00BB3D1D" w:rsidRPr="00BB3D1D">
              <w:rPr>
                <w:noProof/>
                <w:webHidden/>
              </w:rPr>
              <w:fldChar w:fldCharType="separate"/>
            </w:r>
            <w:r w:rsidR="0019171C">
              <w:rPr>
                <w:noProof/>
                <w:webHidden/>
              </w:rPr>
              <w:t>3</w:t>
            </w:r>
            <w:r w:rsidR="00BB3D1D" w:rsidRPr="00BB3D1D">
              <w:rPr>
                <w:noProof/>
                <w:webHidden/>
              </w:rPr>
              <w:fldChar w:fldCharType="end"/>
            </w:r>
          </w:hyperlink>
        </w:p>
        <w:p w14:paraId="06833C7B" w14:textId="53FE0D87" w:rsidR="00BB3D1D" w:rsidRPr="00BB3D1D" w:rsidRDefault="00264B3F" w:rsidP="00BB3D1D">
          <w:pPr>
            <w:pStyle w:val="TDC3"/>
            <w:rPr>
              <w:rFonts w:asciiTheme="minorHAnsi" w:eastAsiaTheme="minorEastAsia" w:hAnsiTheme="minorHAnsi" w:cstheme="minorBidi"/>
              <w:noProof/>
              <w:szCs w:val="22"/>
              <w:lang w:eastAsia="es-MX"/>
            </w:rPr>
          </w:pPr>
          <w:hyperlink w:anchor="_Toc181265806" w:history="1">
            <w:r w:rsidR="00BB3D1D" w:rsidRPr="00BB3D1D">
              <w:rPr>
                <w:rStyle w:val="Hipervnculo"/>
                <w:noProof/>
                <w:color w:val="auto"/>
              </w:rPr>
              <w:t>a) Interposición del Recurso de Revisión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_Toc181265806 \h </w:instrText>
            </w:r>
            <w:r w:rsidR="00BB3D1D" w:rsidRPr="00BB3D1D">
              <w:rPr>
                <w:noProof/>
                <w:webHidden/>
              </w:rPr>
            </w:r>
            <w:r w:rsidR="00BB3D1D" w:rsidRPr="00BB3D1D">
              <w:rPr>
                <w:noProof/>
                <w:webHidden/>
              </w:rPr>
              <w:fldChar w:fldCharType="separate"/>
            </w:r>
            <w:r w:rsidR="0019171C">
              <w:rPr>
                <w:noProof/>
                <w:webHidden/>
              </w:rPr>
              <w:t>3</w:t>
            </w:r>
            <w:r w:rsidR="00BB3D1D" w:rsidRPr="00BB3D1D">
              <w:rPr>
                <w:noProof/>
                <w:webHidden/>
              </w:rPr>
              <w:fldChar w:fldCharType="end"/>
            </w:r>
          </w:hyperlink>
        </w:p>
        <w:p w14:paraId="73B3F773" w14:textId="3AE3B3EB" w:rsidR="00BB3D1D" w:rsidRPr="00BB3D1D" w:rsidRDefault="00264B3F" w:rsidP="00BB3D1D">
          <w:pPr>
            <w:pStyle w:val="TDC3"/>
            <w:rPr>
              <w:rFonts w:asciiTheme="minorHAnsi" w:eastAsiaTheme="minorEastAsia" w:hAnsiTheme="minorHAnsi" w:cstheme="minorBidi"/>
              <w:noProof/>
              <w:szCs w:val="22"/>
              <w:lang w:eastAsia="es-MX"/>
            </w:rPr>
          </w:pPr>
          <w:hyperlink w:anchor="_Toc181265807" w:history="1">
            <w:r w:rsidR="00BB3D1D" w:rsidRPr="00BB3D1D">
              <w:rPr>
                <w:rStyle w:val="Hipervnculo"/>
                <w:noProof/>
                <w:color w:val="auto"/>
              </w:rPr>
              <w:t>b) Turno del Recurso de Revisión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_Toc181265807 \h </w:instrText>
            </w:r>
            <w:r w:rsidR="00BB3D1D" w:rsidRPr="00BB3D1D">
              <w:rPr>
                <w:noProof/>
                <w:webHidden/>
              </w:rPr>
            </w:r>
            <w:r w:rsidR="00BB3D1D" w:rsidRPr="00BB3D1D">
              <w:rPr>
                <w:noProof/>
                <w:webHidden/>
              </w:rPr>
              <w:fldChar w:fldCharType="separate"/>
            </w:r>
            <w:r w:rsidR="0019171C">
              <w:rPr>
                <w:noProof/>
                <w:webHidden/>
              </w:rPr>
              <w:t>5</w:t>
            </w:r>
            <w:r w:rsidR="00BB3D1D" w:rsidRPr="00BB3D1D">
              <w:rPr>
                <w:noProof/>
                <w:webHidden/>
              </w:rPr>
              <w:fldChar w:fldCharType="end"/>
            </w:r>
          </w:hyperlink>
        </w:p>
        <w:p w14:paraId="5A28DC87" w14:textId="7DA279D9" w:rsidR="00BB3D1D" w:rsidRPr="00BB3D1D" w:rsidRDefault="00264B3F" w:rsidP="00BB3D1D">
          <w:pPr>
            <w:pStyle w:val="TDC3"/>
            <w:rPr>
              <w:rFonts w:asciiTheme="minorHAnsi" w:eastAsiaTheme="minorEastAsia" w:hAnsiTheme="minorHAnsi" w:cstheme="minorBidi"/>
              <w:noProof/>
              <w:szCs w:val="22"/>
              <w:lang w:eastAsia="es-MX"/>
            </w:rPr>
          </w:pPr>
          <w:hyperlink w:anchor="_Toc181265808" w:history="1">
            <w:r w:rsidR="00BB3D1D" w:rsidRPr="00BB3D1D">
              <w:rPr>
                <w:rStyle w:val="Hipervnculo"/>
                <w:noProof/>
                <w:color w:val="auto"/>
              </w:rPr>
              <w:t>c) Admisión del Recurso de Revisión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_Toc181265808 \h </w:instrText>
            </w:r>
            <w:r w:rsidR="00BB3D1D" w:rsidRPr="00BB3D1D">
              <w:rPr>
                <w:noProof/>
                <w:webHidden/>
              </w:rPr>
            </w:r>
            <w:r w:rsidR="00BB3D1D" w:rsidRPr="00BB3D1D">
              <w:rPr>
                <w:noProof/>
                <w:webHidden/>
              </w:rPr>
              <w:fldChar w:fldCharType="separate"/>
            </w:r>
            <w:r w:rsidR="0019171C">
              <w:rPr>
                <w:noProof/>
                <w:webHidden/>
              </w:rPr>
              <w:t>5</w:t>
            </w:r>
            <w:r w:rsidR="00BB3D1D" w:rsidRPr="00BB3D1D">
              <w:rPr>
                <w:noProof/>
                <w:webHidden/>
              </w:rPr>
              <w:fldChar w:fldCharType="end"/>
            </w:r>
          </w:hyperlink>
        </w:p>
        <w:p w14:paraId="6CA11AA8" w14:textId="55E3249D" w:rsidR="00BB3D1D" w:rsidRPr="00BB3D1D" w:rsidRDefault="00264B3F" w:rsidP="00BB3D1D">
          <w:pPr>
            <w:pStyle w:val="TDC3"/>
            <w:rPr>
              <w:rFonts w:asciiTheme="minorHAnsi" w:eastAsiaTheme="minorEastAsia" w:hAnsiTheme="minorHAnsi" w:cstheme="minorBidi"/>
              <w:noProof/>
              <w:szCs w:val="22"/>
              <w:lang w:eastAsia="es-MX"/>
            </w:rPr>
          </w:pPr>
          <w:hyperlink w:anchor="_Toc181265809" w:history="1">
            <w:r w:rsidR="00BB3D1D" w:rsidRPr="00BB3D1D">
              <w:rPr>
                <w:rStyle w:val="Hipervnculo"/>
                <w:noProof/>
                <w:color w:val="auto"/>
              </w:rPr>
              <w:t>d) Informe Justificado del Sujeto Obligado</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_Toc181265809 \h </w:instrText>
            </w:r>
            <w:r w:rsidR="00BB3D1D" w:rsidRPr="00BB3D1D">
              <w:rPr>
                <w:noProof/>
                <w:webHidden/>
              </w:rPr>
            </w:r>
            <w:r w:rsidR="00BB3D1D" w:rsidRPr="00BB3D1D">
              <w:rPr>
                <w:noProof/>
                <w:webHidden/>
              </w:rPr>
              <w:fldChar w:fldCharType="separate"/>
            </w:r>
            <w:r w:rsidR="0019171C">
              <w:rPr>
                <w:noProof/>
                <w:webHidden/>
              </w:rPr>
              <w:t>6</w:t>
            </w:r>
            <w:r w:rsidR="00BB3D1D" w:rsidRPr="00BB3D1D">
              <w:rPr>
                <w:noProof/>
                <w:webHidden/>
              </w:rPr>
              <w:fldChar w:fldCharType="end"/>
            </w:r>
          </w:hyperlink>
        </w:p>
        <w:p w14:paraId="7B888348" w14:textId="2AB73F7D" w:rsidR="00BB3D1D" w:rsidRPr="00BB3D1D" w:rsidRDefault="00264B3F" w:rsidP="00BB3D1D">
          <w:pPr>
            <w:pStyle w:val="TDC3"/>
            <w:rPr>
              <w:rFonts w:asciiTheme="minorHAnsi" w:eastAsiaTheme="minorEastAsia" w:hAnsiTheme="minorHAnsi" w:cstheme="minorBidi"/>
              <w:noProof/>
              <w:szCs w:val="22"/>
              <w:lang w:eastAsia="es-MX"/>
            </w:rPr>
          </w:pPr>
          <w:hyperlink w:anchor="_Toc181265810" w:history="1">
            <w:r w:rsidR="00BB3D1D" w:rsidRPr="00BB3D1D">
              <w:rPr>
                <w:rStyle w:val="Hipervnculo"/>
                <w:rFonts w:eastAsia="Calibri"/>
                <w:bCs/>
                <w:noProof/>
                <w:color w:val="auto"/>
                <w:lang w:eastAsia="en-US"/>
              </w:rPr>
              <w:t>e)</w:t>
            </w:r>
            <w:r w:rsidR="00BB3D1D" w:rsidRPr="00BB3D1D">
              <w:rPr>
                <w:rStyle w:val="Hipervnculo"/>
                <w:noProof/>
                <w:color w:val="auto"/>
              </w:rPr>
              <w:t xml:space="preserve"> </w:t>
            </w:r>
            <w:r w:rsidR="00BB3D1D" w:rsidRPr="00BB3D1D">
              <w:rPr>
                <w:rStyle w:val="Hipervnculo"/>
                <w:noProof/>
                <w:color w:val="auto"/>
                <w:lang w:val="es-ES"/>
              </w:rPr>
              <w:t>Manifestaciones de la Parte Recurrente</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_Toc181265810 \h </w:instrText>
            </w:r>
            <w:r w:rsidR="00BB3D1D" w:rsidRPr="00BB3D1D">
              <w:rPr>
                <w:noProof/>
                <w:webHidden/>
              </w:rPr>
            </w:r>
            <w:r w:rsidR="00BB3D1D" w:rsidRPr="00BB3D1D">
              <w:rPr>
                <w:noProof/>
                <w:webHidden/>
              </w:rPr>
              <w:fldChar w:fldCharType="separate"/>
            </w:r>
            <w:r w:rsidR="0019171C">
              <w:rPr>
                <w:noProof/>
                <w:webHidden/>
              </w:rPr>
              <w:t>6</w:t>
            </w:r>
            <w:r w:rsidR="00BB3D1D" w:rsidRPr="00BB3D1D">
              <w:rPr>
                <w:noProof/>
                <w:webHidden/>
              </w:rPr>
              <w:fldChar w:fldCharType="end"/>
            </w:r>
          </w:hyperlink>
        </w:p>
        <w:p w14:paraId="3F2162DC" w14:textId="613FB160" w:rsidR="00BB3D1D" w:rsidRPr="00BB3D1D" w:rsidRDefault="00264B3F" w:rsidP="00BB3D1D">
          <w:pPr>
            <w:pStyle w:val="TDC3"/>
            <w:rPr>
              <w:rFonts w:asciiTheme="minorHAnsi" w:eastAsiaTheme="minorEastAsia" w:hAnsiTheme="minorHAnsi" w:cstheme="minorBidi"/>
              <w:noProof/>
              <w:szCs w:val="22"/>
              <w:lang w:eastAsia="es-MX"/>
            </w:rPr>
          </w:pPr>
          <w:hyperlink w:anchor="_Toc181265811" w:history="1">
            <w:r w:rsidR="00BB3D1D" w:rsidRPr="00BB3D1D">
              <w:rPr>
                <w:rStyle w:val="Hipervnculo"/>
                <w:rFonts w:eastAsia="Calibri"/>
                <w:noProof/>
                <w:color w:val="auto"/>
              </w:rPr>
              <w:t>f) Ampliación de plazo para resolver el Recurso de Revisión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_Toc181265811 \h </w:instrText>
            </w:r>
            <w:r w:rsidR="00BB3D1D" w:rsidRPr="00BB3D1D">
              <w:rPr>
                <w:noProof/>
                <w:webHidden/>
              </w:rPr>
            </w:r>
            <w:r w:rsidR="00BB3D1D" w:rsidRPr="00BB3D1D">
              <w:rPr>
                <w:noProof/>
                <w:webHidden/>
              </w:rPr>
              <w:fldChar w:fldCharType="separate"/>
            </w:r>
            <w:r w:rsidR="0019171C">
              <w:rPr>
                <w:noProof/>
                <w:webHidden/>
              </w:rPr>
              <w:t>6</w:t>
            </w:r>
            <w:r w:rsidR="00BB3D1D" w:rsidRPr="00BB3D1D">
              <w:rPr>
                <w:noProof/>
                <w:webHidden/>
              </w:rPr>
              <w:fldChar w:fldCharType="end"/>
            </w:r>
          </w:hyperlink>
        </w:p>
        <w:p w14:paraId="7EDA5594" w14:textId="03D8A89F" w:rsidR="00BB3D1D" w:rsidRPr="00BB3D1D" w:rsidRDefault="00264B3F" w:rsidP="00BB3D1D">
          <w:pPr>
            <w:pStyle w:val="TDC3"/>
            <w:rPr>
              <w:rFonts w:asciiTheme="minorHAnsi" w:eastAsiaTheme="minorEastAsia" w:hAnsiTheme="minorHAnsi" w:cstheme="minorBidi"/>
              <w:noProof/>
              <w:szCs w:val="22"/>
              <w:lang w:eastAsia="es-MX"/>
            </w:rPr>
          </w:pPr>
          <w:hyperlink w:anchor="_Toc181265812" w:history="1">
            <w:r w:rsidR="00BB3D1D" w:rsidRPr="00BB3D1D">
              <w:rPr>
                <w:rStyle w:val="Hipervnculo"/>
                <w:noProof/>
                <w:color w:val="auto"/>
              </w:rPr>
              <w:t>g) Cierre de instrucción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_Toc181265812 \h </w:instrText>
            </w:r>
            <w:r w:rsidR="00BB3D1D" w:rsidRPr="00BB3D1D">
              <w:rPr>
                <w:noProof/>
                <w:webHidden/>
              </w:rPr>
            </w:r>
            <w:r w:rsidR="00BB3D1D" w:rsidRPr="00BB3D1D">
              <w:rPr>
                <w:noProof/>
                <w:webHidden/>
              </w:rPr>
              <w:fldChar w:fldCharType="separate"/>
            </w:r>
            <w:r w:rsidR="0019171C">
              <w:rPr>
                <w:noProof/>
                <w:webHidden/>
              </w:rPr>
              <w:t>9</w:t>
            </w:r>
            <w:r w:rsidR="00BB3D1D" w:rsidRPr="00BB3D1D">
              <w:rPr>
                <w:noProof/>
                <w:webHidden/>
              </w:rPr>
              <w:fldChar w:fldCharType="end"/>
            </w:r>
          </w:hyperlink>
        </w:p>
        <w:p w14:paraId="19120FCB" w14:textId="225644A4" w:rsidR="00BB3D1D" w:rsidRPr="00BB3D1D" w:rsidRDefault="00264B3F" w:rsidP="00BB3D1D">
          <w:pPr>
            <w:pStyle w:val="TDC1"/>
            <w:tabs>
              <w:tab w:val="right" w:leader="dot" w:pos="9034"/>
            </w:tabs>
            <w:rPr>
              <w:rFonts w:asciiTheme="minorHAnsi" w:eastAsiaTheme="minorEastAsia" w:hAnsiTheme="minorHAnsi" w:cstheme="minorBidi"/>
              <w:noProof/>
              <w:szCs w:val="22"/>
              <w:lang w:eastAsia="es-MX"/>
            </w:rPr>
          </w:pPr>
          <w:hyperlink w:anchor="_Toc181265813" w:history="1">
            <w:r w:rsidR="00BB3D1D" w:rsidRPr="00BB3D1D">
              <w:rPr>
                <w:rStyle w:val="Hipervnculo"/>
                <w:rFonts w:eastAsiaTheme="minorHAnsi"/>
                <w:noProof/>
                <w:color w:val="auto"/>
                <w:lang w:eastAsia="en-US"/>
              </w:rPr>
              <w:t>CONSIDERANDOS</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_Toc181265813 \h </w:instrText>
            </w:r>
            <w:r w:rsidR="00BB3D1D" w:rsidRPr="00BB3D1D">
              <w:rPr>
                <w:noProof/>
                <w:webHidden/>
              </w:rPr>
            </w:r>
            <w:r w:rsidR="00BB3D1D" w:rsidRPr="00BB3D1D">
              <w:rPr>
                <w:noProof/>
                <w:webHidden/>
              </w:rPr>
              <w:fldChar w:fldCharType="separate"/>
            </w:r>
            <w:r w:rsidR="0019171C">
              <w:rPr>
                <w:noProof/>
                <w:webHidden/>
              </w:rPr>
              <w:t>9</w:t>
            </w:r>
            <w:r w:rsidR="00BB3D1D" w:rsidRPr="00BB3D1D">
              <w:rPr>
                <w:noProof/>
                <w:webHidden/>
              </w:rPr>
              <w:fldChar w:fldCharType="end"/>
            </w:r>
          </w:hyperlink>
        </w:p>
        <w:p w14:paraId="64F4B07E" w14:textId="54786A0F" w:rsidR="00BB3D1D" w:rsidRPr="00BB3D1D" w:rsidRDefault="00264B3F" w:rsidP="00BB3D1D">
          <w:pPr>
            <w:pStyle w:val="TDC2"/>
            <w:rPr>
              <w:rFonts w:asciiTheme="minorHAnsi" w:eastAsiaTheme="minorEastAsia" w:hAnsiTheme="minorHAnsi" w:cstheme="minorBidi"/>
              <w:noProof/>
              <w:szCs w:val="22"/>
              <w:lang w:eastAsia="es-MX"/>
            </w:rPr>
          </w:pPr>
          <w:hyperlink w:anchor="_Toc181265814" w:history="1">
            <w:r w:rsidR="00BB3D1D" w:rsidRPr="00BB3D1D">
              <w:rPr>
                <w:rStyle w:val="Hipervnculo"/>
                <w:rFonts w:eastAsia="Batang"/>
                <w:noProof/>
                <w:color w:val="auto"/>
              </w:rPr>
              <w:t>PRIMERO. Procedibilidad</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_Toc181265814 \h </w:instrText>
            </w:r>
            <w:r w:rsidR="00BB3D1D" w:rsidRPr="00BB3D1D">
              <w:rPr>
                <w:noProof/>
                <w:webHidden/>
              </w:rPr>
            </w:r>
            <w:r w:rsidR="00BB3D1D" w:rsidRPr="00BB3D1D">
              <w:rPr>
                <w:noProof/>
                <w:webHidden/>
              </w:rPr>
              <w:fldChar w:fldCharType="separate"/>
            </w:r>
            <w:r w:rsidR="0019171C">
              <w:rPr>
                <w:noProof/>
                <w:webHidden/>
              </w:rPr>
              <w:t>9</w:t>
            </w:r>
            <w:r w:rsidR="00BB3D1D" w:rsidRPr="00BB3D1D">
              <w:rPr>
                <w:noProof/>
                <w:webHidden/>
              </w:rPr>
              <w:fldChar w:fldCharType="end"/>
            </w:r>
          </w:hyperlink>
        </w:p>
        <w:p w14:paraId="1A23B222" w14:textId="361A05BB" w:rsidR="00BB3D1D" w:rsidRPr="00BB3D1D" w:rsidRDefault="00264B3F" w:rsidP="00BB3D1D">
          <w:pPr>
            <w:pStyle w:val="TDC3"/>
            <w:rPr>
              <w:rFonts w:asciiTheme="minorHAnsi" w:eastAsiaTheme="minorEastAsia" w:hAnsiTheme="minorHAnsi" w:cstheme="minorBidi"/>
              <w:noProof/>
              <w:szCs w:val="22"/>
              <w:lang w:eastAsia="es-MX"/>
            </w:rPr>
          </w:pPr>
          <w:hyperlink w:anchor="_Toc181265815" w:history="1">
            <w:r w:rsidR="00BB3D1D" w:rsidRPr="00BB3D1D">
              <w:rPr>
                <w:rStyle w:val="Hipervnculo"/>
                <w:noProof/>
                <w:color w:val="auto"/>
              </w:rPr>
              <w:t>a) Competencia del Instituto</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_Toc181265815 \h </w:instrText>
            </w:r>
            <w:r w:rsidR="00BB3D1D" w:rsidRPr="00BB3D1D">
              <w:rPr>
                <w:noProof/>
                <w:webHidden/>
              </w:rPr>
            </w:r>
            <w:r w:rsidR="00BB3D1D" w:rsidRPr="00BB3D1D">
              <w:rPr>
                <w:noProof/>
                <w:webHidden/>
              </w:rPr>
              <w:fldChar w:fldCharType="separate"/>
            </w:r>
            <w:r w:rsidR="0019171C">
              <w:rPr>
                <w:noProof/>
                <w:webHidden/>
              </w:rPr>
              <w:t>9</w:t>
            </w:r>
            <w:r w:rsidR="00BB3D1D" w:rsidRPr="00BB3D1D">
              <w:rPr>
                <w:noProof/>
                <w:webHidden/>
              </w:rPr>
              <w:fldChar w:fldCharType="end"/>
            </w:r>
          </w:hyperlink>
        </w:p>
        <w:p w14:paraId="66758C74" w14:textId="6DB57301" w:rsidR="00BB3D1D" w:rsidRPr="00BB3D1D" w:rsidRDefault="00264B3F" w:rsidP="00BB3D1D">
          <w:pPr>
            <w:pStyle w:val="TDC3"/>
            <w:rPr>
              <w:rFonts w:asciiTheme="minorHAnsi" w:eastAsiaTheme="minorEastAsia" w:hAnsiTheme="minorHAnsi" w:cstheme="minorBidi"/>
              <w:noProof/>
              <w:szCs w:val="22"/>
              <w:lang w:eastAsia="es-MX"/>
            </w:rPr>
          </w:pPr>
          <w:hyperlink w:anchor="_Toc181265816" w:history="1">
            <w:r w:rsidR="00BB3D1D" w:rsidRPr="00BB3D1D">
              <w:rPr>
                <w:rStyle w:val="Hipervnculo"/>
                <w:noProof/>
                <w:color w:val="auto"/>
              </w:rPr>
              <w:t>b) Legitimidad de la parte recurrente</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_Toc181265816 \h </w:instrText>
            </w:r>
            <w:r w:rsidR="00BB3D1D" w:rsidRPr="00BB3D1D">
              <w:rPr>
                <w:noProof/>
                <w:webHidden/>
              </w:rPr>
            </w:r>
            <w:r w:rsidR="00BB3D1D" w:rsidRPr="00BB3D1D">
              <w:rPr>
                <w:noProof/>
                <w:webHidden/>
              </w:rPr>
              <w:fldChar w:fldCharType="separate"/>
            </w:r>
            <w:r w:rsidR="0019171C">
              <w:rPr>
                <w:noProof/>
                <w:webHidden/>
              </w:rPr>
              <w:t>10</w:t>
            </w:r>
            <w:r w:rsidR="00BB3D1D" w:rsidRPr="00BB3D1D">
              <w:rPr>
                <w:noProof/>
                <w:webHidden/>
              </w:rPr>
              <w:fldChar w:fldCharType="end"/>
            </w:r>
          </w:hyperlink>
        </w:p>
        <w:p w14:paraId="469A30A2" w14:textId="7C7962EC" w:rsidR="00BB3D1D" w:rsidRPr="00BB3D1D" w:rsidRDefault="00264B3F" w:rsidP="00BB3D1D">
          <w:pPr>
            <w:pStyle w:val="TDC3"/>
            <w:rPr>
              <w:rFonts w:asciiTheme="minorHAnsi" w:eastAsiaTheme="minorEastAsia" w:hAnsiTheme="minorHAnsi" w:cstheme="minorBidi"/>
              <w:noProof/>
              <w:szCs w:val="22"/>
              <w:lang w:eastAsia="es-MX"/>
            </w:rPr>
          </w:pPr>
          <w:hyperlink w:anchor="_Toc181265817" w:history="1">
            <w:r w:rsidR="00BB3D1D" w:rsidRPr="00BB3D1D">
              <w:rPr>
                <w:rStyle w:val="Hipervnculo"/>
                <w:rFonts w:eastAsia="Calibri"/>
                <w:noProof/>
                <w:color w:val="auto"/>
                <w:lang w:eastAsia="es-ES_tradnl"/>
              </w:rPr>
              <w:t>c) Plazo para interponer el recurso</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_Toc181265817 \h </w:instrText>
            </w:r>
            <w:r w:rsidR="00BB3D1D" w:rsidRPr="00BB3D1D">
              <w:rPr>
                <w:noProof/>
                <w:webHidden/>
              </w:rPr>
            </w:r>
            <w:r w:rsidR="00BB3D1D" w:rsidRPr="00BB3D1D">
              <w:rPr>
                <w:noProof/>
                <w:webHidden/>
              </w:rPr>
              <w:fldChar w:fldCharType="separate"/>
            </w:r>
            <w:r w:rsidR="0019171C">
              <w:rPr>
                <w:noProof/>
                <w:webHidden/>
              </w:rPr>
              <w:t>10</w:t>
            </w:r>
            <w:r w:rsidR="00BB3D1D" w:rsidRPr="00BB3D1D">
              <w:rPr>
                <w:noProof/>
                <w:webHidden/>
              </w:rPr>
              <w:fldChar w:fldCharType="end"/>
            </w:r>
          </w:hyperlink>
        </w:p>
        <w:p w14:paraId="24487F4F" w14:textId="70FEEB19" w:rsidR="00BB3D1D" w:rsidRPr="00BB3D1D" w:rsidRDefault="00264B3F" w:rsidP="00BB3D1D">
          <w:pPr>
            <w:pStyle w:val="TDC3"/>
            <w:rPr>
              <w:rFonts w:asciiTheme="minorHAnsi" w:eastAsiaTheme="minorEastAsia" w:hAnsiTheme="minorHAnsi" w:cstheme="minorBidi"/>
              <w:noProof/>
              <w:szCs w:val="22"/>
              <w:lang w:eastAsia="es-MX"/>
            </w:rPr>
          </w:pPr>
          <w:hyperlink w:anchor="_Toc181265818" w:history="1">
            <w:r w:rsidR="00BB3D1D" w:rsidRPr="00BB3D1D">
              <w:rPr>
                <w:rStyle w:val="Hipervnculo"/>
                <w:rFonts w:eastAsia="Calibri"/>
                <w:noProof/>
                <w:color w:val="auto"/>
                <w:lang w:eastAsia="es-ES_tradnl"/>
              </w:rPr>
              <w:t>d) Interés legítimo</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_Toc181265818 \h </w:instrText>
            </w:r>
            <w:r w:rsidR="00BB3D1D" w:rsidRPr="00BB3D1D">
              <w:rPr>
                <w:noProof/>
                <w:webHidden/>
              </w:rPr>
            </w:r>
            <w:r w:rsidR="00BB3D1D" w:rsidRPr="00BB3D1D">
              <w:rPr>
                <w:noProof/>
                <w:webHidden/>
              </w:rPr>
              <w:fldChar w:fldCharType="separate"/>
            </w:r>
            <w:r w:rsidR="0019171C">
              <w:rPr>
                <w:noProof/>
                <w:webHidden/>
              </w:rPr>
              <w:t>11</w:t>
            </w:r>
            <w:r w:rsidR="00BB3D1D" w:rsidRPr="00BB3D1D">
              <w:rPr>
                <w:noProof/>
                <w:webHidden/>
              </w:rPr>
              <w:fldChar w:fldCharType="end"/>
            </w:r>
          </w:hyperlink>
        </w:p>
        <w:p w14:paraId="0C48C5FB" w14:textId="5F1B9AB1" w:rsidR="00BB3D1D" w:rsidRPr="00BB3D1D" w:rsidRDefault="00264B3F" w:rsidP="00BB3D1D">
          <w:pPr>
            <w:pStyle w:val="TDC3"/>
            <w:rPr>
              <w:rFonts w:asciiTheme="minorHAnsi" w:eastAsiaTheme="minorEastAsia" w:hAnsiTheme="minorHAnsi" w:cstheme="minorBidi"/>
              <w:noProof/>
              <w:szCs w:val="22"/>
              <w:lang w:eastAsia="es-MX"/>
            </w:rPr>
          </w:pPr>
          <w:hyperlink w:anchor="_Toc181265819" w:history="1">
            <w:r w:rsidR="00BB3D1D" w:rsidRPr="00BB3D1D">
              <w:rPr>
                <w:rStyle w:val="Hipervnculo"/>
                <w:noProof/>
                <w:color w:val="auto"/>
              </w:rPr>
              <w:t>e) Requisitos formales para la interposición del recurso</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_Toc181265819 \h </w:instrText>
            </w:r>
            <w:r w:rsidR="00BB3D1D" w:rsidRPr="00BB3D1D">
              <w:rPr>
                <w:noProof/>
                <w:webHidden/>
              </w:rPr>
            </w:r>
            <w:r w:rsidR="00BB3D1D" w:rsidRPr="00BB3D1D">
              <w:rPr>
                <w:noProof/>
                <w:webHidden/>
              </w:rPr>
              <w:fldChar w:fldCharType="separate"/>
            </w:r>
            <w:r w:rsidR="0019171C">
              <w:rPr>
                <w:noProof/>
                <w:webHidden/>
              </w:rPr>
              <w:t>11</w:t>
            </w:r>
            <w:r w:rsidR="00BB3D1D" w:rsidRPr="00BB3D1D">
              <w:rPr>
                <w:noProof/>
                <w:webHidden/>
              </w:rPr>
              <w:fldChar w:fldCharType="end"/>
            </w:r>
          </w:hyperlink>
        </w:p>
        <w:p w14:paraId="5EDFDE36" w14:textId="2FC13394" w:rsidR="00BB3D1D" w:rsidRPr="00BB3D1D" w:rsidRDefault="00264B3F" w:rsidP="00BB3D1D">
          <w:pPr>
            <w:pStyle w:val="TDC2"/>
            <w:rPr>
              <w:rFonts w:asciiTheme="minorHAnsi" w:eastAsiaTheme="minorEastAsia" w:hAnsiTheme="minorHAnsi" w:cstheme="minorBidi"/>
              <w:noProof/>
              <w:szCs w:val="22"/>
              <w:lang w:eastAsia="es-MX"/>
            </w:rPr>
          </w:pPr>
          <w:hyperlink w:anchor="_Toc181265820" w:history="1">
            <w:r w:rsidR="00BB3D1D" w:rsidRPr="00BB3D1D">
              <w:rPr>
                <w:rStyle w:val="Hipervnculo"/>
                <w:noProof/>
                <w:color w:val="auto"/>
              </w:rPr>
              <w:t>SEGUNDO. Estudio de Fondo</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_Toc181265820 \h </w:instrText>
            </w:r>
            <w:r w:rsidR="00BB3D1D" w:rsidRPr="00BB3D1D">
              <w:rPr>
                <w:noProof/>
                <w:webHidden/>
              </w:rPr>
            </w:r>
            <w:r w:rsidR="00BB3D1D" w:rsidRPr="00BB3D1D">
              <w:rPr>
                <w:noProof/>
                <w:webHidden/>
              </w:rPr>
              <w:fldChar w:fldCharType="separate"/>
            </w:r>
            <w:r w:rsidR="0019171C">
              <w:rPr>
                <w:noProof/>
                <w:webHidden/>
              </w:rPr>
              <w:t>12</w:t>
            </w:r>
            <w:r w:rsidR="00BB3D1D" w:rsidRPr="00BB3D1D">
              <w:rPr>
                <w:noProof/>
                <w:webHidden/>
              </w:rPr>
              <w:fldChar w:fldCharType="end"/>
            </w:r>
          </w:hyperlink>
        </w:p>
        <w:p w14:paraId="4D5CA804" w14:textId="70392F56" w:rsidR="00BB3D1D" w:rsidRPr="00BB3D1D" w:rsidRDefault="00264B3F" w:rsidP="00BB3D1D">
          <w:pPr>
            <w:pStyle w:val="TDC3"/>
            <w:rPr>
              <w:rFonts w:asciiTheme="minorHAnsi" w:eastAsiaTheme="minorEastAsia" w:hAnsiTheme="minorHAnsi" w:cstheme="minorBidi"/>
              <w:noProof/>
              <w:szCs w:val="22"/>
              <w:lang w:eastAsia="es-MX"/>
            </w:rPr>
          </w:pPr>
          <w:hyperlink w:anchor="_Toc181265821" w:history="1">
            <w:r w:rsidR="00BB3D1D" w:rsidRPr="00BB3D1D">
              <w:rPr>
                <w:rStyle w:val="Hipervnculo"/>
                <w:noProof/>
                <w:color w:val="auto"/>
              </w:rPr>
              <w:t>a) Mandato de transparencia y responsabilidad del Sujeto Obligado</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_Toc181265821 \h </w:instrText>
            </w:r>
            <w:r w:rsidR="00BB3D1D" w:rsidRPr="00BB3D1D">
              <w:rPr>
                <w:noProof/>
                <w:webHidden/>
              </w:rPr>
            </w:r>
            <w:r w:rsidR="00BB3D1D" w:rsidRPr="00BB3D1D">
              <w:rPr>
                <w:noProof/>
                <w:webHidden/>
              </w:rPr>
              <w:fldChar w:fldCharType="separate"/>
            </w:r>
            <w:r w:rsidR="0019171C">
              <w:rPr>
                <w:noProof/>
                <w:webHidden/>
              </w:rPr>
              <w:t>12</w:t>
            </w:r>
            <w:r w:rsidR="00BB3D1D" w:rsidRPr="00BB3D1D">
              <w:rPr>
                <w:noProof/>
                <w:webHidden/>
              </w:rPr>
              <w:fldChar w:fldCharType="end"/>
            </w:r>
          </w:hyperlink>
        </w:p>
        <w:p w14:paraId="76A67897" w14:textId="5A73CE94" w:rsidR="00BB3D1D" w:rsidRPr="00BB3D1D" w:rsidRDefault="00264B3F" w:rsidP="00BB3D1D">
          <w:pPr>
            <w:pStyle w:val="TDC3"/>
            <w:rPr>
              <w:rFonts w:asciiTheme="minorHAnsi" w:eastAsiaTheme="minorEastAsia" w:hAnsiTheme="minorHAnsi" w:cstheme="minorBidi"/>
              <w:noProof/>
              <w:szCs w:val="22"/>
              <w:lang w:eastAsia="es-MX"/>
            </w:rPr>
          </w:pPr>
          <w:hyperlink w:anchor="_Toc181265822" w:history="1">
            <w:r w:rsidR="00BB3D1D" w:rsidRPr="00BB3D1D">
              <w:rPr>
                <w:rStyle w:val="Hipervnculo"/>
                <w:rFonts w:eastAsia="Calibri"/>
                <w:noProof/>
                <w:color w:val="auto"/>
                <w:lang w:eastAsia="es-ES_tradnl"/>
              </w:rPr>
              <w:t>b) Controversia a resolver</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_Toc181265822 \h </w:instrText>
            </w:r>
            <w:r w:rsidR="00BB3D1D" w:rsidRPr="00BB3D1D">
              <w:rPr>
                <w:noProof/>
                <w:webHidden/>
              </w:rPr>
            </w:r>
            <w:r w:rsidR="00BB3D1D" w:rsidRPr="00BB3D1D">
              <w:rPr>
                <w:noProof/>
                <w:webHidden/>
              </w:rPr>
              <w:fldChar w:fldCharType="separate"/>
            </w:r>
            <w:r w:rsidR="0019171C">
              <w:rPr>
                <w:noProof/>
                <w:webHidden/>
              </w:rPr>
              <w:t>14</w:t>
            </w:r>
            <w:r w:rsidR="00BB3D1D" w:rsidRPr="00BB3D1D">
              <w:rPr>
                <w:noProof/>
                <w:webHidden/>
              </w:rPr>
              <w:fldChar w:fldCharType="end"/>
            </w:r>
          </w:hyperlink>
        </w:p>
        <w:p w14:paraId="6B6D4292" w14:textId="58F2C63A" w:rsidR="00BB3D1D" w:rsidRPr="00BB3D1D" w:rsidRDefault="00264B3F" w:rsidP="00BB3D1D">
          <w:pPr>
            <w:pStyle w:val="TDC3"/>
            <w:rPr>
              <w:rFonts w:asciiTheme="minorHAnsi" w:eastAsiaTheme="minorEastAsia" w:hAnsiTheme="minorHAnsi" w:cstheme="minorBidi"/>
              <w:noProof/>
              <w:szCs w:val="22"/>
              <w:lang w:eastAsia="es-MX"/>
            </w:rPr>
          </w:pPr>
          <w:hyperlink w:anchor="_Toc181265823" w:history="1">
            <w:r w:rsidR="00BB3D1D" w:rsidRPr="00BB3D1D">
              <w:rPr>
                <w:rStyle w:val="Hipervnculo"/>
                <w:noProof/>
                <w:color w:val="auto"/>
              </w:rPr>
              <w:t>c) Estudio de la controversia</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_Toc181265823 \h </w:instrText>
            </w:r>
            <w:r w:rsidR="00BB3D1D" w:rsidRPr="00BB3D1D">
              <w:rPr>
                <w:noProof/>
                <w:webHidden/>
              </w:rPr>
            </w:r>
            <w:r w:rsidR="00BB3D1D" w:rsidRPr="00BB3D1D">
              <w:rPr>
                <w:noProof/>
                <w:webHidden/>
              </w:rPr>
              <w:fldChar w:fldCharType="separate"/>
            </w:r>
            <w:r w:rsidR="0019171C">
              <w:rPr>
                <w:noProof/>
                <w:webHidden/>
              </w:rPr>
              <w:t>17</w:t>
            </w:r>
            <w:r w:rsidR="00BB3D1D" w:rsidRPr="00BB3D1D">
              <w:rPr>
                <w:noProof/>
                <w:webHidden/>
              </w:rPr>
              <w:fldChar w:fldCharType="end"/>
            </w:r>
          </w:hyperlink>
        </w:p>
        <w:p w14:paraId="599FD5D8" w14:textId="20783B00" w:rsidR="00BB3D1D" w:rsidRPr="00BB3D1D" w:rsidRDefault="00264B3F" w:rsidP="00BB3D1D">
          <w:pPr>
            <w:pStyle w:val="TDC3"/>
            <w:rPr>
              <w:rFonts w:asciiTheme="minorHAnsi" w:eastAsiaTheme="minorEastAsia" w:hAnsiTheme="minorHAnsi" w:cstheme="minorBidi"/>
              <w:noProof/>
              <w:szCs w:val="22"/>
              <w:lang w:eastAsia="es-MX"/>
            </w:rPr>
          </w:pPr>
          <w:hyperlink w:anchor="_Toc181265824" w:history="1">
            <w:r w:rsidR="00BB3D1D" w:rsidRPr="00BB3D1D">
              <w:rPr>
                <w:rStyle w:val="Hipervnculo"/>
                <w:noProof/>
                <w:color w:val="auto"/>
              </w:rPr>
              <w:t>f) Conclusión</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_Toc181265824 \h </w:instrText>
            </w:r>
            <w:r w:rsidR="00BB3D1D" w:rsidRPr="00BB3D1D">
              <w:rPr>
                <w:noProof/>
                <w:webHidden/>
              </w:rPr>
            </w:r>
            <w:r w:rsidR="00BB3D1D" w:rsidRPr="00BB3D1D">
              <w:rPr>
                <w:noProof/>
                <w:webHidden/>
              </w:rPr>
              <w:fldChar w:fldCharType="separate"/>
            </w:r>
            <w:r w:rsidR="0019171C">
              <w:rPr>
                <w:noProof/>
                <w:webHidden/>
              </w:rPr>
              <w:t>23</w:t>
            </w:r>
            <w:r w:rsidR="00BB3D1D" w:rsidRPr="00BB3D1D">
              <w:rPr>
                <w:noProof/>
                <w:webHidden/>
              </w:rPr>
              <w:fldChar w:fldCharType="end"/>
            </w:r>
          </w:hyperlink>
        </w:p>
        <w:p w14:paraId="0C82FD7A" w14:textId="1F8D5DEF" w:rsidR="009B2945" w:rsidRPr="00BB3D1D" w:rsidRDefault="00264B3F" w:rsidP="00BB3D1D">
          <w:pPr>
            <w:pStyle w:val="TDC1"/>
            <w:tabs>
              <w:tab w:val="right" w:leader="dot" w:pos="9034"/>
            </w:tabs>
            <w:rPr>
              <w:b/>
              <w:bCs/>
              <w:lang w:val="es-ES"/>
            </w:rPr>
          </w:pPr>
          <w:hyperlink w:anchor="_Toc181265825" w:history="1">
            <w:r w:rsidR="00BB3D1D" w:rsidRPr="00BB3D1D">
              <w:rPr>
                <w:rStyle w:val="Hipervnculo"/>
                <w:noProof/>
                <w:color w:val="auto"/>
              </w:rPr>
              <w:t>RESUELVE</w:t>
            </w:r>
            <w:r w:rsidR="00BB3D1D" w:rsidRPr="00BB3D1D">
              <w:rPr>
                <w:noProof/>
                <w:webHidden/>
              </w:rPr>
              <w:tab/>
            </w:r>
            <w:r w:rsidR="00BB3D1D" w:rsidRPr="00BB3D1D">
              <w:rPr>
                <w:noProof/>
                <w:webHidden/>
              </w:rPr>
              <w:fldChar w:fldCharType="begin"/>
            </w:r>
            <w:r w:rsidR="00BB3D1D" w:rsidRPr="00BB3D1D">
              <w:rPr>
                <w:noProof/>
                <w:webHidden/>
              </w:rPr>
              <w:instrText xml:space="preserve"> PAGEREF _Toc181265825 \h </w:instrText>
            </w:r>
            <w:r w:rsidR="00BB3D1D" w:rsidRPr="00BB3D1D">
              <w:rPr>
                <w:noProof/>
                <w:webHidden/>
              </w:rPr>
            </w:r>
            <w:r w:rsidR="00BB3D1D" w:rsidRPr="00BB3D1D">
              <w:rPr>
                <w:noProof/>
                <w:webHidden/>
              </w:rPr>
              <w:fldChar w:fldCharType="separate"/>
            </w:r>
            <w:r w:rsidR="0019171C">
              <w:rPr>
                <w:noProof/>
                <w:webHidden/>
              </w:rPr>
              <w:t>24</w:t>
            </w:r>
            <w:r w:rsidR="00BB3D1D" w:rsidRPr="00BB3D1D">
              <w:rPr>
                <w:noProof/>
                <w:webHidden/>
              </w:rPr>
              <w:fldChar w:fldCharType="end"/>
            </w:r>
          </w:hyperlink>
          <w:r w:rsidR="00AE3DA7" w:rsidRPr="00BB3D1D">
            <w:rPr>
              <w:b/>
              <w:bCs/>
              <w:sz w:val="16"/>
              <w:szCs w:val="16"/>
              <w:lang w:val="es-ES"/>
            </w:rPr>
            <w:fldChar w:fldCharType="end"/>
          </w:r>
        </w:p>
      </w:sdtContent>
    </w:sdt>
    <w:p w14:paraId="603A07E2" w14:textId="77777777" w:rsidR="00646436" w:rsidRPr="00BB3D1D" w:rsidRDefault="00646436" w:rsidP="00BB3D1D">
      <w:pPr>
        <w:rPr>
          <w:rFonts w:cs="Tahoma"/>
          <w:szCs w:val="22"/>
        </w:rPr>
        <w:sectPr w:rsidR="00646436" w:rsidRPr="00BB3D1D"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416D0F8F" w:rsidR="00775BFC" w:rsidRPr="00BB3D1D" w:rsidRDefault="00775BFC" w:rsidP="00BB3D1D">
      <w:pPr>
        <w:rPr>
          <w:b/>
          <w:bCs/>
        </w:rPr>
      </w:pPr>
      <w:r w:rsidRPr="00BB3D1D">
        <w:lastRenderedPageBreak/>
        <w:t xml:space="preserve">Resolución del Pleno del Instituto de Transparencia, Acceso a la Información Pública y Protección de Datos Personales del Estado de México y Municipios, con domicilio en Metepec, Estado de México, de </w:t>
      </w:r>
      <w:r w:rsidR="0064494E" w:rsidRPr="00BB3D1D">
        <w:rPr>
          <w:b/>
          <w:bCs/>
        </w:rPr>
        <w:t>seis de noviembre</w:t>
      </w:r>
      <w:r w:rsidRPr="00BB3D1D">
        <w:rPr>
          <w:b/>
          <w:bCs/>
        </w:rPr>
        <w:t xml:space="preserve"> de dos mil </w:t>
      </w:r>
      <w:r w:rsidR="0027191C" w:rsidRPr="00BB3D1D">
        <w:rPr>
          <w:b/>
          <w:bCs/>
        </w:rPr>
        <w:t>veinticuatro</w:t>
      </w:r>
      <w:r w:rsidRPr="00BB3D1D">
        <w:rPr>
          <w:b/>
          <w:bCs/>
        </w:rPr>
        <w:t>.</w:t>
      </w:r>
    </w:p>
    <w:p w14:paraId="0AF3AAC4" w14:textId="77777777" w:rsidR="00775BFC" w:rsidRPr="00BB3D1D" w:rsidRDefault="00775BFC" w:rsidP="00BB3D1D"/>
    <w:p w14:paraId="40EAE038" w14:textId="2047C288" w:rsidR="00775BFC" w:rsidRPr="00BB3D1D" w:rsidRDefault="00775BFC" w:rsidP="00BB3D1D">
      <w:r w:rsidRPr="00BB3D1D">
        <w:rPr>
          <w:b/>
        </w:rPr>
        <w:t xml:space="preserve">VISTO </w:t>
      </w:r>
      <w:r w:rsidRPr="00BB3D1D">
        <w:t xml:space="preserve">el expediente formado con motivo del Recurso de Revisión </w:t>
      </w:r>
      <w:r w:rsidR="0027191C" w:rsidRPr="00BB3D1D">
        <w:rPr>
          <w:rFonts w:eastAsia="Calibri"/>
          <w:b/>
          <w:lang w:eastAsia="en-US"/>
        </w:rPr>
        <w:t>0</w:t>
      </w:r>
      <w:r w:rsidR="00B32082" w:rsidRPr="00BB3D1D">
        <w:rPr>
          <w:rFonts w:eastAsia="Calibri"/>
          <w:b/>
          <w:lang w:eastAsia="en-US"/>
        </w:rPr>
        <w:t>4732</w:t>
      </w:r>
      <w:r w:rsidRPr="00BB3D1D">
        <w:rPr>
          <w:rFonts w:eastAsia="Calibri"/>
          <w:b/>
          <w:lang w:eastAsia="en-US"/>
        </w:rPr>
        <w:t>/INFOEM/IP/RR/</w:t>
      </w:r>
      <w:r w:rsidR="0027191C" w:rsidRPr="00BB3D1D">
        <w:rPr>
          <w:rFonts w:eastAsia="Calibri"/>
          <w:b/>
          <w:lang w:eastAsia="en-US"/>
        </w:rPr>
        <w:t>2024</w:t>
      </w:r>
      <w:r w:rsidRPr="00BB3D1D">
        <w:rPr>
          <w:rFonts w:eastAsia="Calibri"/>
          <w:lang w:eastAsia="en-US"/>
        </w:rPr>
        <w:t xml:space="preserve"> </w:t>
      </w:r>
      <w:r w:rsidRPr="00BB3D1D">
        <w:t xml:space="preserve">interpuesto por </w:t>
      </w:r>
      <w:bookmarkStart w:id="3" w:name="_GoBack"/>
      <w:r w:rsidR="00B3066B">
        <w:rPr>
          <w:b/>
          <w:bCs/>
        </w:rPr>
        <w:t>XXXXXXX</w:t>
      </w:r>
      <w:bookmarkEnd w:id="3"/>
      <w:r w:rsidRPr="00BB3D1D">
        <w:t xml:space="preserve">, a quien en lo subsecuente se le denominará </w:t>
      </w:r>
      <w:r w:rsidRPr="00BB3D1D">
        <w:rPr>
          <w:b/>
          <w:bCs/>
        </w:rPr>
        <w:t>LA PARTE RECURRENTE</w:t>
      </w:r>
      <w:r w:rsidRPr="00BB3D1D">
        <w:t>, en contra de la respuesta emitida por</w:t>
      </w:r>
      <w:r w:rsidR="0027191C" w:rsidRPr="00BB3D1D">
        <w:t xml:space="preserve"> </w:t>
      </w:r>
      <w:r w:rsidR="00B32082" w:rsidRPr="00BB3D1D">
        <w:t>el</w:t>
      </w:r>
      <w:r w:rsidRPr="00BB3D1D">
        <w:t xml:space="preserve"> </w:t>
      </w:r>
      <w:r w:rsidR="00B32082" w:rsidRPr="00BB3D1D">
        <w:rPr>
          <w:b/>
          <w:bCs/>
        </w:rPr>
        <w:t>Ayuntamiento de San Martín de Las Pirámides</w:t>
      </w:r>
      <w:r w:rsidRPr="00BB3D1D">
        <w:t xml:space="preserve">, en adelante </w:t>
      </w:r>
      <w:r w:rsidRPr="00BB3D1D">
        <w:rPr>
          <w:b/>
          <w:bCs/>
        </w:rPr>
        <w:t>EL SUJETO OBLIGADO</w:t>
      </w:r>
      <w:r w:rsidRPr="00BB3D1D">
        <w:rPr>
          <w:rFonts w:eastAsia="Calibri"/>
          <w:lang w:eastAsia="en-US"/>
        </w:rPr>
        <w:t xml:space="preserve">, </w:t>
      </w:r>
      <w:r w:rsidRPr="00BB3D1D">
        <w:t>se emite la presente Resolución con base en los Antecedentes y Considerandos que se exponen a continuación:</w:t>
      </w:r>
    </w:p>
    <w:p w14:paraId="2116968C" w14:textId="77777777" w:rsidR="00775BFC" w:rsidRPr="00BB3D1D" w:rsidRDefault="00775BFC" w:rsidP="00BB3D1D"/>
    <w:p w14:paraId="5A444FB6" w14:textId="639D3567" w:rsidR="00664420" w:rsidRPr="00BB3D1D" w:rsidRDefault="00664420" w:rsidP="00BB3D1D">
      <w:pPr>
        <w:pStyle w:val="Ttulo1"/>
      </w:pPr>
      <w:bookmarkStart w:id="4" w:name="_Toc181265800"/>
      <w:r w:rsidRPr="00BB3D1D">
        <w:t>ANTECEDENTES</w:t>
      </w:r>
      <w:bookmarkEnd w:id="4"/>
    </w:p>
    <w:p w14:paraId="5CB5034E" w14:textId="77777777" w:rsidR="00AC2DB8" w:rsidRPr="00BB3D1D" w:rsidRDefault="00AC2DB8" w:rsidP="00BB3D1D"/>
    <w:p w14:paraId="09B2D38F" w14:textId="6E49D146" w:rsidR="00664420" w:rsidRPr="00BB3D1D" w:rsidRDefault="00E37A3F" w:rsidP="00BB3D1D">
      <w:pPr>
        <w:pStyle w:val="Ttulo2"/>
      </w:pPr>
      <w:bookmarkStart w:id="5" w:name="_Toc181265801"/>
      <w:r w:rsidRPr="00BB3D1D">
        <w:t>DE LA SOLICITUD DE INFORMACIÓN</w:t>
      </w:r>
      <w:bookmarkEnd w:id="5"/>
    </w:p>
    <w:p w14:paraId="2C6AD1A5" w14:textId="0405B3CD" w:rsidR="00664420" w:rsidRPr="00BB3D1D" w:rsidRDefault="00E37A3F" w:rsidP="00BB3D1D">
      <w:pPr>
        <w:pStyle w:val="Ttulo3"/>
      </w:pPr>
      <w:bookmarkStart w:id="6" w:name="_Toc181265802"/>
      <w:r w:rsidRPr="00BB3D1D">
        <w:t xml:space="preserve">a) </w:t>
      </w:r>
      <w:r w:rsidR="006B10B0" w:rsidRPr="00BB3D1D">
        <w:t>S</w:t>
      </w:r>
      <w:r w:rsidR="00664420" w:rsidRPr="00BB3D1D">
        <w:t xml:space="preserve">olicitud de </w:t>
      </w:r>
      <w:r w:rsidR="006B10B0" w:rsidRPr="00BB3D1D">
        <w:t>i</w:t>
      </w:r>
      <w:r w:rsidR="00664420" w:rsidRPr="00BB3D1D">
        <w:t>nformación</w:t>
      </w:r>
      <w:bookmarkEnd w:id="6"/>
    </w:p>
    <w:p w14:paraId="06DCD29D" w14:textId="6A59B396" w:rsidR="009A2D78" w:rsidRPr="00BB3D1D" w:rsidRDefault="006B10B0" w:rsidP="00BB3D1D">
      <w:pPr>
        <w:pStyle w:val="Prrafodelista"/>
        <w:tabs>
          <w:tab w:val="left" w:pos="0"/>
        </w:tabs>
        <w:ind w:left="0"/>
        <w:contextualSpacing w:val="0"/>
        <w:rPr>
          <w:rFonts w:cs="Tahoma"/>
        </w:rPr>
      </w:pPr>
      <w:r w:rsidRPr="00BB3D1D">
        <w:rPr>
          <w:rFonts w:cs="Tahoma"/>
        </w:rPr>
        <w:t>El</w:t>
      </w:r>
      <w:r w:rsidR="00664420" w:rsidRPr="00BB3D1D">
        <w:rPr>
          <w:rFonts w:cs="Tahoma"/>
        </w:rPr>
        <w:t xml:space="preserve"> </w:t>
      </w:r>
      <w:r w:rsidR="00B32082" w:rsidRPr="00BB3D1D">
        <w:rPr>
          <w:rFonts w:cs="Tahoma"/>
          <w:b/>
          <w:bCs/>
        </w:rPr>
        <w:t>cuatro</w:t>
      </w:r>
      <w:r w:rsidR="00664420" w:rsidRPr="00BB3D1D">
        <w:rPr>
          <w:rFonts w:cs="Tahoma"/>
          <w:b/>
          <w:bCs/>
        </w:rPr>
        <w:t xml:space="preserve"> de </w:t>
      </w:r>
      <w:r w:rsidR="00B32082" w:rsidRPr="00BB3D1D">
        <w:rPr>
          <w:rFonts w:cs="Tahoma"/>
          <w:b/>
          <w:bCs/>
        </w:rPr>
        <w:t>julio</w:t>
      </w:r>
      <w:r w:rsidR="00664420" w:rsidRPr="00BB3D1D">
        <w:rPr>
          <w:rFonts w:cs="Tahoma"/>
          <w:b/>
          <w:bCs/>
        </w:rPr>
        <w:t xml:space="preserve"> de dos mil </w:t>
      </w:r>
      <w:r w:rsidR="0027191C" w:rsidRPr="00BB3D1D">
        <w:rPr>
          <w:rFonts w:cs="Tahoma"/>
          <w:b/>
          <w:bCs/>
        </w:rPr>
        <w:t>veinticuatro</w:t>
      </w:r>
      <w:r w:rsidR="00664420" w:rsidRPr="00BB3D1D">
        <w:rPr>
          <w:rFonts w:cs="Tahoma"/>
        </w:rPr>
        <w:t xml:space="preserve">, </w:t>
      </w:r>
      <w:r w:rsidRPr="00BB3D1D">
        <w:rPr>
          <w:b/>
          <w:bCs/>
        </w:rPr>
        <w:t>LA PARTE RECURRENTE</w:t>
      </w:r>
      <w:r w:rsidR="00664420" w:rsidRPr="00BB3D1D">
        <w:rPr>
          <w:rFonts w:cs="Tahoma"/>
        </w:rPr>
        <w:t xml:space="preserve"> presentó una solicitud de acceso a la información pública </w:t>
      </w:r>
      <w:r w:rsidR="001F3515" w:rsidRPr="00BB3D1D">
        <w:rPr>
          <w:rFonts w:cs="Tahoma"/>
        </w:rPr>
        <w:t xml:space="preserve">ante el </w:t>
      </w:r>
      <w:r w:rsidR="001F3515" w:rsidRPr="00BB3D1D">
        <w:rPr>
          <w:rFonts w:cs="Tahoma"/>
          <w:b/>
          <w:bCs/>
        </w:rPr>
        <w:t>SUJETO OBLIGADO</w:t>
      </w:r>
      <w:r w:rsidR="001F3515" w:rsidRPr="00BB3D1D">
        <w:rPr>
          <w:rFonts w:cs="Tahoma"/>
        </w:rPr>
        <w:t xml:space="preserve">, </w:t>
      </w:r>
      <w:r w:rsidR="00664420" w:rsidRPr="00BB3D1D">
        <w:rPr>
          <w:rFonts w:cs="Tahoma"/>
        </w:rPr>
        <w:t>a través del Sistema de Acceso a la Información Mexiquense</w:t>
      </w:r>
      <w:r w:rsidRPr="00BB3D1D">
        <w:rPr>
          <w:rFonts w:cs="Tahoma"/>
        </w:rPr>
        <w:t xml:space="preserve"> </w:t>
      </w:r>
      <w:r w:rsidR="009A2D78" w:rsidRPr="00BB3D1D">
        <w:rPr>
          <w:rFonts w:cs="Tahoma"/>
        </w:rPr>
        <w:t>(</w:t>
      </w:r>
      <w:r w:rsidRPr="00BB3D1D">
        <w:rPr>
          <w:rFonts w:cs="Tahoma"/>
        </w:rPr>
        <w:t>SAIMEX</w:t>
      </w:r>
      <w:r w:rsidR="009A2D78" w:rsidRPr="00BB3D1D">
        <w:rPr>
          <w:rFonts w:cs="Tahoma"/>
        </w:rPr>
        <w:t>). Dicha solicitud quedó</w:t>
      </w:r>
      <w:r w:rsidRPr="00BB3D1D">
        <w:rPr>
          <w:rFonts w:cs="Tahoma"/>
        </w:rPr>
        <w:t xml:space="preserve"> registrada c</w:t>
      </w:r>
      <w:r w:rsidR="00664420" w:rsidRPr="00BB3D1D">
        <w:rPr>
          <w:rFonts w:cs="Tahoma"/>
        </w:rPr>
        <w:t>on el número de folio</w:t>
      </w:r>
      <w:r w:rsidR="00664420" w:rsidRPr="00BB3D1D">
        <w:rPr>
          <w:rFonts w:cs="Tahoma"/>
          <w:b/>
          <w:bCs/>
        </w:rPr>
        <w:t xml:space="preserve"> </w:t>
      </w:r>
      <w:r w:rsidR="00B32082" w:rsidRPr="00BB3D1D">
        <w:rPr>
          <w:rFonts w:cs="Tahoma"/>
          <w:b/>
          <w:bCs/>
        </w:rPr>
        <w:t>00049/MARTIPIR/IP/2024</w:t>
      </w:r>
      <w:r w:rsidR="0027191C" w:rsidRPr="00BB3D1D">
        <w:rPr>
          <w:rFonts w:cs="Tahoma"/>
          <w:b/>
          <w:bCs/>
        </w:rPr>
        <w:t xml:space="preserve"> </w:t>
      </w:r>
      <w:r w:rsidR="002A3601" w:rsidRPr="00BB3D1D">
        <w:rPr>
          <w:rFonts w:cs="Tahoma"/>
        </w:rPr>
        <w:t xml:space="preserve">y en ella </w:t>
      </w:r>
      <w:r w:rsidR="009A2D78" w:rsidRPr="00BB3D1D">
        <w:rPr>
          <w:rFonts w:cs="Tahoma"/>
        </w:rPr>
        <w:t>se requirió la siguiente información:</w:t>
      </w:r>
    </w:p>
    <w:p w14:paraId="0459D6AC" w14:textId="77777777" w:rsidR="00664420" w:rsidRPr="00BB3D1D" w:rsidRDefault="00664420" w:rsidP="00BB3D1D">
      <w:pPr>
        <w:tabs>
          <w:tab w:val="left" w:pos="4667"/>
        </w:tabs>
        <w:ind w:left="567" w:right="567"/>
        <w:rPr>
          <w:rFonts w:cs="Tahoma"/>
          <w:b/>
          <w:bCs/>
        </w:rPr>
      </w:pPr>
    </w:p>
    <w:p w14:paraId="64B27DE3" w14:textId="0339DEF1" w:rsidR="00664420" w:rsidRPr="00BB3D1D" w:rsidRDefault="0027191C" w:rsidP="00BB3D1D">
      <w:pPr>
        <w:pStyle w:val="Puesto"/>
        <w:rPr>
          <w:rFonts w:cs="Tahoma"/>
          <w:bCs/>
          <w:szCs w:val="22"/>
        </w:rPr>
      </w:pPr>
      <w:r w:rsidRPr="00BB3D1D">
        <w:t>“</w:t>
      </w:r>
      <w:r w:rsidR="00B32082" w:rsidRPr="00BB3D1D">
        <w:t>Conforme a los procedimientos establecidos en la Ley General de Transparencia y Acceso a la Información Pública, requiero ejercer mi derecho ante la Unidad de Transparencia del Ayuntamiento de San Martin de las Pirámides. Solicito lo siguiente: 1. Se me informen los requisitos para tramitar una CONSTANCIA DE RESIDENCIA en el Ayuntamiento de San Martín de las Pirámides. 2. Requiero se me proporcionen en versión pública todos los documentos que se presentaron para emitir las constancias de residencia número: SA/537/2023 y SA/538/2023 (para mayor referencia adjunto tales constancias a la presente solicitud).</w:t>
      </w:r>
      <w:r w:rsidRPr="00BB3D1D">
        <w:t>” (sic)</w:t>
      </w:r>
    </w:p>
    <w:p w14:paraId="0BD6321D" w14:textId="24455196" w:rsidR="00664420" w:rsidRPr="00BB3D1D" w:rsidRDefault="009A2D78" w:rsidP="00BB3D1D">
      <w:pPr>
        <w:tabs>
          <w:tab w:val="left" w:pos="4667"/>
        </w:tabs>
        <w:ind w:left="567" w:right="567"/>
        <w:rPr>
          <w:rFonts w:cs="Tahoma"/>
          <w:bCs/>
          <w:i/>
          <w:szCs w:val="22"/>
        </w:rPr>
      </w:pPr>
      <w:r w:rsidRPr="00BB3D1D">
        <w:rPr>
          <w:rFonts w:cs="Tahoma"/>
          <w:b/>
          <w:bCs/>
          <w:szCs w:val="22"/>
        </w:rPr>
        <w:lastRenderedPageBreak/>
        <w:t>Modalidad de entrega</w:t>
      </w:r>
      <w:r w:rsidRPr="00BB3D1D">
        <w:rPr>
          <w:rFonts w:cs="Tahoma"/>
          <w:bCs/>
          <w:szCs w:val="22"/>
        </w:rPr>
        <w:t>: a</w:t>
      </w:r>
      <w:r w:rsidR="0063612B" w:rsidRPr="00BB3D1D">
        <w:rPr>
          <w:rFonts w:cs="Tahoma"/>
          <w:bCs/>
          <w:i/>
          <w:szCs w:val="22"/>
        </w:rPr>
        <w:t xml:space="preserve"> través del SAIMEX</w:t>
      </w:r>
      <w:r w:rsidRPr="00BB3D1D">
        <w:rPr>
          <w:rFonts w:cs="Tahoma"/>
          <w:bCs/>
          <w:i/>
          <w:szCs w:val="22"/>
        </w:rPr>
        <w:t>.</w:t>
      </w:r>
    </w:p>
    <w:p w14:paraId="29D4DAA2" w14:textId="77777777" w:rsidR="00FA17DF" w:rsidRPr="00BB3D1D" w:rsidRDefault="00FA17DF" w:rsidP="00BB3D1D">
      <w:pPr>
        <w:autoSpaceDE w:val="0"/>
        <w:autoSpaceDN w:val="0"/>
        <w:adjustRightInd w:val="0"/>
        <w:ind w:left="426" w:right="-28"/>
        <w:rPr>
          <w:rFonts w:cs="Tahoma"/>
          <w:bCs/>
          <w:szCs w:val="22"/>
        </w:rPr>
      </w:pPr>
    </w:p>
    <w:p w14:paraId="1E62587C" w14:textId="345BF7DB" w:rsidR="00FA17DF" w:rsidRPr="00BB3D1D" w:rsidRDefault="009B47CB" w:rsidP="00BB3D1D">
      <w:pPr>
        <w:autoSpaceDE w:val="0"/>
        <w:autoSpaceDN w:val="0"/>
        <w:adjustRightInd w:val="0"/>
        <w:ind w:right="-28"/>
        <w:rPr>
          <w:rFonts w:cs="Tahoma"/>
          <w:bCs/>
          <w:szCs w:val="22"/>
        </w:rPr>
      </w:pPr>
      <w:r w:rsidRPr="00BB3D1D">
        <w:rPr>
          <w:rFonts w:cs="Tahoma"/>
          <w:b/>
          <w:bCs/>
          <w:szCs w:val="22"/>
        </w:rPr>
        <w:t>Documento Adjunto.</w:t>
      </w:r>
      <w:r w:rsidRPr="00BB3D1D">
        <w:rPr>
          <w:rFonts w:cs="Tahoma"/>
          <w:bCs/>
          <w:szCs w:val="22"/>
        </w:rPr>
        <w:t xml:space="preserve"> </w:t>
      </w:r>
      <w:r w:rsidR="00FA17DF" w:rsidRPr="00BB3D1D">
        <w:rPr>
          <w:rFonts w:cs="Tahoma"/>
          <w:bCs/>
          <w:szCs w:val="22"/>
        </w:rPr>
        <w:t xml:space="preserve">El solicitante acompaña el documento denominado </w:t>
      </w:r>
      <w:r w:rsidR="00FA17DF" w:rsidRPr="00BB3D1D">
        <w:rPr>
          <w:rFonts w:cs="Tahoma"/>
          <w:b/>
          <w:bCs/>
          <w:i/>
          <w:szCs w:val="22"/>
        </w:rPr>
        <w:t>Archivo Adjunto a la Solicitud</w:t>
      </w:r>
      <w:r w:rsidR="00FA17DF" w:rsidRPr="00BB3D1D">
        <w:rPr>
          <w:rFonts w:cs="Tahoma"/>
          <w:bCs/>
          <w:szCs w:val="22"/>
        </w:rPr>
        <w:t xml:space="preserve">, </w:t>
      </w:r>
      <w:r w:rsidR="006376FF" w:rsidRPr="00BB3D1D">
        <w:rPr>
          <w:rFonts w:cs="Tahoma"/>
          <w:bCs/>
          <w:szCs w:val="22"/>
        </w:rPr>
        <w:t xml:space="preserve">constante de dos páginas en el cual se observan, dos constancias suscritas por el Secretario del Ayuntamiento identificadas con los número SA/537/2023 y SA/538/2023, en las cuales, el nombre y domicilio han sido tapados sin permitir su visualización. </w:t>
      </w:r>
    </w:p>
    <w:p w14:paraId="3DE93D14" w14:textId="77777777" w:rsidR="00FA17DF" w:rsidRPr="00BB3D1D" w:rsidRDefault="00FA17DF" w:rsidP="00BB3D1D">
      <w:pPr>
        <w:autoSpaceDE w:val="0"/>
        <w:autoSpaceDN w:val="0"/>
        <w:adjustRightInd w:val="0"/>
        <w:ind w:left="426" w:right="-28"/>
        <w:rPr>
          <w:rFonts w:cs="Tahoma"/>
          <w:bCs/>
          <w:szCs w:val="22"/>
        </w:rPr>
      </w:pPr>
    </w:p>
    <w:p w14:paraId="5AC1EE52" w14:textId="34C34E77" w:rsidR="00D036D3" w:rsidRPr="00BB3D1D" w:rsidRDefault="00E37A3F" w:rsidP="00BB3D1D">
      <w:pPr>
        <w:pStyle w:val="Ttulo3"/>
      </w:pPr>
      <w:bookmarkStart w:id="7" w:name="_Toc181265803"/>
      <w:r w:rsidRPr="00BB3D1D">
        <w:t xml:space="preserve">b) </w:t>
      </w:r>
      <w:r w:rsidR="00D036D3" w:rsidRPr="00BB3D1D">
        <w:t>Turno de la solicitud de información</w:t>
      </w:r>
      <w:bookmarkEnd w:id="7"/>
    </w:p>
    <w:p w14:paraId="7CEE6F8C" w14:textId="5CDC1CDF" w:rsidR="007D1C55" w:rsidRPr="00BB3D1D" w:rsidRDefault="00D036D3" w:rsidP="00BB3D1D">
      <w:r w:rsidRPr="00BB3D1D">
        <w:t xml:space="preserve">En cumplimiento al artículo 162 de la Ley de Transparencia y Acceso a la Información Pública del Estado de México y Municipios, el </w:t>
      </w:r>
      <w:r w:rsidR="006376FF" w:rsidRPr="00BB3D1D">
        <w:rPr>
          <w:rFonts w:eastAsia="Palatino Linotype" w:cs="Palatino Linotype"/>
          <w:b/>
        </w:rPr>
        <w:t>nueve</w:t>
      </w:r>
      <w:r w:rsidRPr="00BB3D1D">
        <w:rPr>
          <w:rFonts w:eastAsia="Palatino Linotype" w:cs="Palatino Linotype"/>
          <w:b/>
        </w:rPr>
        <w:t xml:space="preserve"> de </w:t>
      </w:r>
      <w:r w:rsidR="006376FF" w:rsidRPr="00BB3D1D">
        <w:rPr>
          <w:rFonts w:eastAsia="Palatino Linotype" w:cs="Palatino Linotype"/>
          <w:b/>
        </w:rPr>
        <w:t>julio</w:t>
      </w:r>
      <w:r w:rsidRPr="00BB3D1D">
        <w:rPr>
          <w:rFonts w:eastAsia="Palatino Linotype" w:cs="Palatino Linotype"/>
          <w:b/>
        </w:rPr>
        <w:t xml:space="preserve"> de dos mil </w:t>
      </w:r>
      <w:r w:rsidR="006376FF" w:rsidRPr="00BB3D1D">
        <w:rPr>
          <w:rFonts w:eastAsia="Palatino Linotype" w:cs="Palatino Linotype"/>
          <w:b/>
        </w:rPr>
        <w:t>veinti</w:t>
      </w:r>
      <w:r w:rsidR="0027191C" w:rsidRPr="00BB3D1D">
        <w:rPr>
          <w:rFonts w:eastAsia="Palatino Linotype" w:cs="Palatino Linotype"/>
          <w:b/>
        </w:rPr>
        <w:t>cuatro</w:t>
      </w:r>
      <w:r w:rsidRPr="00BB3D1D">
        <w:t xml:space="preserve">, el Titular de la Unidad de Transparencia del </w:t>
      </w:r>
      <w:r w:rsidRPr="00BB3D1D">
        <w:rPr>
          <w:b/>
        </w:rPr>
        <w:t>SUJETO OBLIGADO</w:t>
      </w:r>
      <w:r w:rsidRPr="00BB3D1D">
        <w:t xml:space="preserve"> turnó la solicitud de información a</w:t>
      </w:r>
      <w:r w:rsidR="006376FF" w:rsidRPr="00BB3D1D">
        <w:t xml:space="preserve"> </w:t>
      </w:r>
      <w:r w:rsidRPr="00BB3D1D">
        <w:t>l</w:t>
      </w:r>
      <w:r w:rsidR="006376FF" w:rsidRPr="00BB3D1D">
        <w:t>os</w:t>
      </w:r>
      <w:r w:rsidR="007D1C55" w:rsidRPr="00BB3D1D">
        <w:t xml:space="preserve"> </w:t>
      </w:r>
      <w:r w:rsidRPr="00BB3D1D">
        <w:t>servidor</w:t>
      </w:r>
      <w:r w:rsidR="006376FF" w:rsidRPr="00BB3D1D">
        <w:t>es</w:t>
      </w:r>
      <w:r w:rsidRPr="00BB3D1D">
        <w:t xml:space="preserve"> público</w:t>
      </w:r>
      <w:r w:rsidR="006376FF" w:rsidRPr="00BB3D1D">
        <w:t>s</w:t>
      </w:r>
      <w:r w:rsidRPr="00BB3D1D">
        <w:t xml:space="preserve"> habilitado</w:t>
      </w:r>
      <w:r w:rsidR="006376FF" w:rsidRPr="00BB3D1D">
        <w:t>s</w:t>
      </w:r>
      <w:r w:rsidRPr="00BB3D1D">
        <w:t xml:space="preserve"> que estimó pertinente</w:t>
      </w:r>
      <w:r w:rsidR="007D1C55" w:rsidRPr="00BB3D1D">
        <w:t>.</w:t>
      </w:r>
    </w:p>
    <w:p w14:paraId="7B667FC9" w14:textId="77777777" w:rsidR="007D1C55" w:rsidRPr="00BB3D1D" w:rsidRDefault="007D1C55" w:rsidP="00BB3D1D"/>
    <w:p w14:paraId="3212BA4D" w14:textId="7338CBAE" w:rsidR="00664420" w:rsidRPr="00BB3D1D" w:rsidRDefault="00E37A3F" w:rsidP="00BB3D1D">
      <w:pPr>
        <w:pStyle w:val="Ttulo3"/>
        <w:rPr>
          <w:rFonts w:eastAsia="Calibri"/>
          <w:lang w:eastAsia="en-US"/>
        </w:rPr>
      </w:pPr>
      <w:bookmarkStart w:id="8" w:name="_Toc181265804"/>
      <w:r w:rsidRPr="00BB3D1D">
        <w:t xml:space="preserve">c) </w:t>
      </w:r>
      <w:r w:rsidR="00664420" w:rsidRPr="00BB3D1D">
        <w:rPr>
          <w:lang w:val="es-ES"/>
        </w:rPr>
        <w:t xml:space="preserve">Respuesta </w:t>
      </w:r>
      <w:r w:rsidR="00664420" w:rsidRPr="00BB3D1D">
        <w:rPr>
          <w:rFonts w:eastAsia="Calibri"/>
          <w:lang w:eastAsia="en-US"/>
        </w:rPr>
        <w:t>del Sujeto Obligado</w:t>
      </w:r>
      <w:bookmarkEnd w:id="8"/>
    </w:p>
    <w:p w14:paraId="79199CC1" w14:textId="5033C1E4" w:rsidR="00664420" w:rsidRPr="00BB3D1D" w:rsidRDefault="00664420" w:rsidP="00BB3D1D">
      <w:pPr>
        <w:pStyle w:val="Sinespaciado"/>
        <w:spacing w:line="360" w:lineRule="auto"/>
        <w:rPr>
          <w:lang w:val="es-ES"/>
        </w:rPr>
      </w:pPr>
      <w:r w:rsidRPr="00BB3D1D">
        <w:rPr>
          <w:lang w:val="es-ES"/>
        </w:rPr>
        <w:t xml:space="preserve">El </w:t>
      </w:r>
      <w:r w:rsidR="00B32082" w:rsidRPr="00BB3D1D">
        <w:rPr>
          <w:b/>
          <w:bCs/>
          <w:lang w:val="es-ES"/>
        </w:rPr>
        <w:t>diecinueve</w:t>
      </w:r>
      <w:r w:rsidRPr="00BB3D1D">
        <w:rPr>
          <w:b/>
          <w:bCs/>
          <w:lang w:val="es-ES"/>
        </w:rPr>
        <w:t xml:space="preserve"> de </w:t>
      </w:r>
      <w:r w:rsidR="00B32082" w:rsidRPr="00BB3D1D">
        <w:rPr>
          <w:b/>
          <w:bCs/>
          <w:lang w:val="es-ES"/>
        </w:rPr>
        <w:t>julio</w:t>
      </w:r>
      <w:r w:rsidRPr="00BB3D1D">
        <w:rPr>
          <w:b/>
          <w:bCs/>
          <w:lang w:val="es-ES"/>
        </w:rPr>
        <w:t xml:space="preserve"> de dos mil </w:t>
      </w:r>
      <w:r w:rsidR="00B32082" w:rsidRPr="00BB3D1D">
        <w:rPr>
          <w:b/>
          <w:bCs/>
          <w:lang w:val="es-ES"/>
        </w:rPr>
        <w:t>veinticuatro</w:t>
      </w:r>
      <w:r w:rsidRPr="00BB3D1D">
        <w:rPr>
          <w:lang w:val="es-ES"/>
        </w:rPr>
        <w:t xml:space="preserve">, </w:t>
      </w:r>
      <w:r w:rsidR="00F07EE6" w:rsidRPr="00BB3D1D">
        <w:rPr>
          <w:lang w:val="es-ES"/>
        </w:rPr>
        <w:t xml:space="preserve">el Titular de la Unidad de Transparencia del </w:t>
      </w:r>
      <w:r w:rsidR="00F07EE6" w:rsidRPr="00BB3D1D">
        <w:rPr>
          <w:b/>
          <w:lang w:val="es-ES"/>
        </w:rPr>
        <w:t>SUJETO OBLIGADO</w:t>
      </w:r>
      <w:r w:rsidR="00F07EE6" w:rsidRPr="00BB3D1D">
        <w:rPr>
          <w:lang w:val="es-ES"/>
        </w:rPr>
        <w:t xml:space="preserve"> notificó la siguiente respuesta a través del </w:t>
      </w:r>
      <w:r w:rsidRPr="00BB3D1D">
        <w:rPr>
          <w:lang w:val="es-ES"/>
        </w:rPr>
        <w:t>SAIMEX</w:t>
      </w:r>
      <w:r w:rsidR="00F07EE6" w:rsidRPr="00BB3D1D">
        <w:rPr>
          <w:lang w:val="es-ES"/>
        </w:rPr>
        <w:t>:</w:t>
      </w:r>
    </w:p>
    <w:p w14:paraId="669F7EFD" w14:textId="77777777" w:rsidR="00664420" w:rsidRPr="00BB3D1D" w:rsidRDefault="00664420" w:rsidP="00BB3D1D">
      <w:pPr>
        <w:tabs>
          <w:tab w:val="left" w:pos="4667"/>
        </w:tabs>
        <w:ind w:left="567" w:right="567"/>
        <w:rPr>
          <w:rFonts w:cs="Tahoma"/>
          <w:b/>
          <w:bCs/>
        </w:rPr>
      </w:pPr>
    </w:p>
    <w:p w14:paraId="4CB841F3" w14:textId="65703DA0" w:rsidR="00A12317" w:rsidRPr="00BB3D1D" w:rsidRDefault="00A12317" w:rsidP="00BB3D1D">
      <w:pPr>
        <w:pStyle w:val="Puesto"/>
        <w:jc w:val="right"/>
      </w:pPr>
      <w:r w:rsidRPr="00BB3D1D">
        <w:t>“San Martín de Las Pirámides, México a 19 de Julio de 2024</w:t>
      </w:r>
    </w:p>
    <w:p w14:paraId="53C6E862" w14:textId="77777777" w:rsidR="00A12317" w:rsidRPr="00BB3D1D" w:rsidRDefault="00A12317" w:rsidP="00BB3D1D">
      <w:pPr>
        <w:pStyle w:val="Puesto"/>
        <w:jc w:val="right"/>
      </w:pPr>
      <w:r w:rsidRPr="00BB3D1D">
        <w:t>Nombre del solicitante:</w:t>
      </w:r>
    </w:p>
    <w:p w14:paraId="10CDE107" w14:textId="77777777" w:rsidR="00A12317" w:rsidRPr="00BB3D1D" w:rsidRDefault="00A12317" w:rsidP="00BB3D1D">
      <w:pPr>
        <w:pStyle w:val="Puesto"/>
        <w:jc w:val="right"/>
      </w:pPr>
      <w:r w:rsidRPr="00BB3D1D">
        <w:t>Folio de la solicitud: 00049/MARTIPIR/IP/2024</w:t>
      </w:r>
    </w:p>
    <w:p w14:paraId="453E92D3" w14:textId="77777777" w:rsidR="00A12317" w:rsidRPr="00BB3D1D" w:rsidRDefault="00A12317" w:rsidP="00BB3D1D">
      <w:pPr>
        <w:pStyle w:val="Puesto"/>
      </w:pPr>
      <w:r w:rsidRPr="00BB3D1D">
        <w:t>En respuesta a la solicitud recibida, nos permitimos hacer de su conocimiento que con fundamento en el artículo 53, Fracciones: II, V y VI de la Ley de Transparencia y Acceso a la Información Pública del Estado de México y Municipios, le contestamos que:</w:t>
      </w:r>
    </w:p>
    <w:p w14:paraId="0C9374DC" w14:textId="77777777" w:rsidR="00A12317" w:rsidRPr="00BB3D1D" w:rsidRDefault="00A12317" w:rsidP="00BB3D1D">
      <w:pPr>
        <w:pStyle w:val="Puesto"/>
      </w:pPr>
      <w:r w:rsidRPr="00BB3D1D">
        <w:t xml:space="preserve">En contestación a su solicitud con folio 0049/MARTIPIR/IP/2024, al respecto sobre los documentos que se presentaron para emitir las constancias de residencia número: SA/537/2023 y SA/538/2023, no se adjunto ningún archivo en esta solicitud, por lo tanto no podemos dar respuesta a esto. En contestación a su solicitud con folio 0049/MARTIPIR/IP/2024, al respecto sobre ello le proporciono los requisitos para tramitar una CONSTANCIA DE RESIDENCIA que serian los siguientes: 1.- Copia simple del </w:t>
      </w:r>
      <w:r w:rsidRPr="00BB3D1D">
        <w:lastRenderedPageBreak/>
        <w:t>Comprobante de Domicilio Vigente no mayor a tres meses. 2.- Copia Simple de la Identificación Oficial Vigente.</w:t>
      </w:r>
    </w:p>
    <w:p w14:paraId="0FF6C4FC" w14:textId="77777777" w:rsidR="00A12317" w:rsidRPr="00BB3D1D" w:rsidRDefault="00A12317" w:rsidP="00BB3D1D">
      <w:pPr>
        <w:pStyle w:val="Puesto"/>
      </w:pPr>
      <w:r w:rsidRPr="00BB3D1D">
        <w:t>ATENTAMENTE</w:t>
      </w:r>
    </w:p>
    <w:p w14:paraId="042FE73D" w14:textId="6EFCD031" w:rsidR="00F07EE6" w:rsidRPr="00BB3D1D" w:rsidRDefault="00A12317" w:rsidP="00BB3D1D">
      <w:pPr>
        <w:pStyle w:val="Puesto"/>
      </w:pPr>
      <w:r w:rsidRPr="00BB3D1D">
        <w:t>LIC. DAVID RAMIREZ MARTINEZ</w:t>
      </w:r>
      <w:r w:rsidR="00F07EE6" w:rsidRPr="00BB3D1D">
        <w:t>.</w:t>
      </w:r>
      <w:r w:rsidRPr="00BB3D1D">
        <w:t>”</w:t>
      </w:r>
    </w:p>
    <w:p w14:paraId="5D11024C" w14:textId="77777777" w:rsidR="00664420" w:rsidRPr="00BB3D1D" w:rsidRDefault="00664420" w:rsidP="00BB3D1D">
      <w:pPr>
        <w:autoSpaceDE w:val="0"/>
        <w:autoSpaceDN w:val="0"/>
        <w:adjustRightInd w:val="0"/>
        <w:ind w:right="-28"/>
        <w:rPr>
          <w:rFonts w:cs="Tahoma"/>
          <w:bCs/>
          <w:szCs w:val="22"/>
        </w:rPr>
      </w:pPr>
    </w:p>
    <w:p w14:paraId="70920289" w14:textId="7DCF22F8" w:rsidR="00664420" w:rsidRPr="00BB3D1D" w:rsidRDefault="00F07EE6" w:rsidP="00BB3D1D">
      <w:pPr>
        <w:autoSpaceDE w:val="0"/>
        <w:autoSpaceDN w:val="0"/>
        <w:adjustRightInd w:val="0"/>
        <w:ind w:right="-28"/>
        <w:rPr>
          <w:rFonts w:cs="Tahoma"/>
          <w:bCs/>
          <w:szCs w:val="22"/>
          <w:lang w:val="es-ES"/>
        </w:rPr>
      </w:pPr>
      <w:r w:rsidRPr="00BB3D1D">
        <w:rPr>
          <w:rFonts w:cs="Tahoma"/>
          <w:bCs/>
          <w:szCs w:val="22"/>
          <w:lang w:val="es-ES"/>
        </w:rPr>
        <w:t xml:space="preserve">Asimismo, </w:t>
      </w:r>
      <w:r w:rsidRPr="00BB3D1D">
        <w:rPr>
          <w:rFonts w:cs="Tahoma"/>
          <w:b/>
          <w:szCs w:val="22"/>
          <w:lang w:val="es-ES"/>
        </w:rPr>
        <w:t xml:space="preserve">EL SUJETO OBLIGADO </w:t>
      </w:r>
      <w:r w:rsidRPr="00BB3D1D">
        <w:rPr>
          <w:rFonts w:cs="Tahoma"/>
          <w:bCs/>
          <w:szCs w:val="22"/>
          <w:lang w:val="es-ES"/>
        </w:rPr>
        <w:t xml:space="preserve">adjuntó a su respuesta </w:t>
      </w:r>
      <w:r w:rsidR="00A12317" w:rsidRPr="00BB3D1D">
        <w:rPr>
          <w:rFonts w:cs="Tahoma"/>
          <w:bCs/>
          <w:szCs w:val="22"/>
          <w:lang w:val="es-ES"/>
        </w:rPr>
        <w:t>el</w:t>
      </w:r>
      <w:r w:rsidRPr="00BB3D1D">
        <w:rPr>
          <w:rFonts w:cs="Tahoma"/>
          <w:bCs/>
          <w:szCs w:val="22"/>
          <w:lang w:val="es-ES"/>
        </w:rPr>
        <w:t xml:space="preserve"> archivo</w:t>
      </w:r>
      <w:r w:rsidR="00A12317" w:rsidRPr="00BB3D1D">
        <w:rPr>
          <w:rFonts w:cs="Tahoma"/>
          <w:bCs/>
          <w:szCs w:val="22"/>
          <w:lang w:val="es-ES"/>
        </w:rPr>
        <w:t xml:space="preserve"> electrónico </w:t>
      </w:r>
      <w:r w:rsidRPr="00BB3D1D">
        <w:rPr>
          <w:rFonts w:cs="Tahoma"/>
          <w:bCs/>
          <w:szCs w:val="22"/>
          <w:lang w:val="es-ES"/>
        </w:rPr>
        <w:t>que se describe a continuación</w:t>
      </w:r>
      <w:r w:rsidR="00664420" w:rsidRPr="00BB3D1D">
        <w:rPr>
          <w:rFonts w:cs="Tahoma"/>
          <w:bCs/>
          <w:szCs w:val="22"/>
          <w:lang w:val="es-ES"/>
        </w:rPr>
        <w:t>:</w:t>
      </w:r>
    </w:p>
    <w:p w14:paraId="12BBC463" w14:textId="77777777" w:rsidR="00A12317" w:rsidRPr="00BB3D1D" w:rsidRDefault="00A12317" w:rsidP="00BB3D1D">
      <w:pPr>
        <w:autoSpaceDE w:val="0"/>
        <w:autoSpaceDN w:val="0"/>
        <w:adjustRightInd w:val="0"/>
        <w:ind w:right="-28"/>
        <w:rPr>
          <w:rFonts w:cs="Tahoma"/>
          <w:b/>
          <w:bCs/>
          <w:i/>
          <w:szCs w:val="22"/>
          <w:lang w:val="es-ES"/>
        </w:rPr>
      </w:pPr>
    </w:p>
    <w:p w14:paraId="2C78354F" w14:textId="4137BF89" w:rsidR="00664420" w:rsidRPr="00BB3D1D" w:rsidRDefault="00A12317" w:rsidP="00BB3D1D">
      <w:pPr>
        <w:autoSpaceDE w:val="0"/>
        <w:autoSpaceDN w:val="0"/>
        <w:adjustRightInd w:val="0"/>
        <w:ind w:right="-28"/>
        <w:rPr>
          <w:rFonts w:cs="Tahoma"/>
          <w:bCs/>
          <w:szCs w:val="22"/>
          <w:lang w:val="es-ES"/>
        </w:rPr>
      </w:pPr>
      <w:r w:rsidRPr="00BB3D1D">
        <w:rPr>
          <w:rFonts w:cs="Tahoma"/>
          <w:b/>
          <w:bCs/>
          <w:i/>
          <w:szCs w:val="22"/>
          <w:lang w:val="es-ES"/>
        </w:rPr>
        <w:t>CONSTANCIA DE RESIDENCIA. .pdf</w:t>
      </w:r>
      <w:r w:rsidRPr="00BB3D1D">
        <w:rPr>
          <w:rFonts w:cs="Tahoma"/>
          <w:bCs/>
          <w:szCs w:val="22"/>
          <w:lang w:val="es-ES"/>
        </w:rPr>
        <w:t xml:space="preserve">: Constante de dos páginas, es relativo a la cédula de información del registro municipal de trámites y servicios de la “Expedición de Constancia de Residencia” </w:t>
      </w:r>
    </w:p>
    <w:p w14:paraId="2ED4B04A" w14:textId="77777777" w:rsidR="00DE1133" w:rsidRPr="00BB3D1D" w:rsidRDefault="00DE1133" w:rsidP="00BB3D1D">
      <w:pPr>
        <w:autoSpaceDE w:val="0"/>
        <w:autoSpaceDN w:val="0"/>
        <w:adjustRightInd w:val="0"/>
        <w:ind w:right="-28"/>
        <w:rPr>
          <w:rFonts w:cs="Tahoma"/>
          <w:b/>
          <w:szCs w:val="22"/>
          <w:lang w:val="es-ES"/>
        </w:rPr>
      </w:pPr>
    </w:p>
    <w:p w14:paraId="5A5DAB9E" w14:textId="77777777" w:rsidR="00E37A3F" w:rsidRPr="00BB3D1D" w:rsidRDefault="00E37A3F" w:rsidP="00BB3D1D">
      <w:pPr>
        <w:pStyle w:val="Ttulo2"/>
        <w:jc w:val="left"/>
      </w:pPr>
      <w:bookmarkStart w:id="9" w:name="_Toc181265805"/>
      <w:r w:rsidRPr="00BB3D1D">
        <w:t>DEL RECURSO DE REVISIÓN</w:t>
      </w:r>
      <w:bookmarkEnd w:id="9"/>
    </w:p>
    <w:p w14:paraId="2B216813" w14:textId="61ADBB2B" w:rsidR="00664420" w:rsidRPr="00BB3D1D" w:rsidRDefault="006E25BC" w:rsidP="00BB3D1D">
      <w:pPr>
        <w:pStyle w:val="Ttulo3"/>
      </w:pPr>
      <w:bookmarkStart w:id="10" w:name="_Toc181265806"/>
      <w:r w:rsidRPr="00BB3D1D">
        <w:rPr>
          <w:szCs w:val="32"/>
        </w:rPr>
        <w:t>a)</w:t>
      </w:r>
      <w:r w:rsidRPr="00BB3D1D">
        <w:t xml:space="preserve"> </w:t>
      </w:r>
      <w:r w:rsidR="00664420" w:rsidRPr="00BB3D1D">
        <w:t>Interposición del Recurso de Revisión</w:t>
      </w:r>
      <w:bookmarkEnd w:id="10"/>
    </w:p>
    <w:p w14:paraId="6279C622" w14:textId="1391234B" w:rsidR="00664420" w:rsidRPr="00BB3D1D" w:rsidRDefault="00664420" w:rsidP="00BB3D1D">
      <w:pPr>
        <w:autoSpaceDE w:val="0"/>
        <w:autoSpaceDN w:val="0"/>
        <w:adjustRightInd w:val="0"/>
        <w:ind w:right="-28"/>
        <w:rPr>
          <w:rFonts w:cs="Tahoma"/>
          <w:szCs w:val="22"/>
        </w:rPr>
      </w:pPr>
      <w:r w:rsidRPr="00BB3D1D">
        <w:rPr>
          <w:rFonts w:cs="Tahoma"/>
          <w:szCs w:val="22"/>
        </w:rPr>
        <w:t xml:space="preserve">El </w:t>
      </w:r>
      <w:r w:rsidR="00A12317" w:rsidRPr="00BB3D1D">
        <w:rPr>
          <w:rFonts w:cs="Tahoma"/>
          <w:b/>
          <w:bCs/>
          <w:szCs w:val="22"/>
        </w:rPr>
        <w:t>ocho</w:t>
      </w:r>
      <w:r w:rsidRPr="00BB3D1D">
        <w:rPr>
          <w:rFonts w:cs="Tahoma"/>
          <w:b/>
          <w:bCs/>
          <w:szCs w:val="22"/>
        </w:rPr>
        <w:t xml:space="preserve"> de </w:t>
      </w:r>
      <w:r w:rsidR="00A12317" w:rsidRPr="00BB3D1D">
        <w:rPr>
          <w:rFonts w:cs="Tahoma"/>
          <w:b/>
          <w:bCs/>
          <w:szCs w:val="22"/>
        </w:rPr>
        <w:t>agosto</w:t>
      </w:r>
      <w:r w:rsidRPr="00BB3D1D">
        <w:rPr>
          <w:rFonts w:cs="Tahoma"/>
          <w:b/>
          <w:bCs/>
          <w:szCs w:val="22"/>
        </w:rPr>
        <w:t xml:space="preserve"> de dos mil </w:t>
      </w:r>
      <w:r w:rsidR="00A12317" w:rsidRPr="00BB3D1D">
        <w:rPr>
          <w:rFonts w:cs="Tahoma"/>
          <w:b/>
          <w:bCs/>
          <w:szCs w:val="22"/>
        </w:rPr>
        <w:t>veinticuatro</w:t>
      </w:r>
      <w:r w:rsidRPr="00BB3D1D">
        <w:rPr>
          <w:rFonts w:cs="Tahoma"/>
          <w:szCs w:val="22"/>
        </w:rPr>
        <w:t xml:space="preserve"> </w:t>
      </w:r>
      <w:r w:rsidR="00F75D23" w:rsidRPr="00BB3D1D">
        <w:rPr>
          <w:rFonts w:cs="Tahoma"/>
          <w:b/>
          <w:bCs/>
          <w:szCs w:val="22"/>
        </w:rPr>
        <w:t>LA PARTE RECURRENTE</w:t>
      </w:r>
      <w:r w:rsidR="00F75D23" w:rsidRPr="00BB3D1D">
        <w:rPr>
          <w:rFonts w:cs="Tahoma"/>
          <w:szCs w:val="22"/>
        </w:rPr>
        <w:t xml:space="preserve"> interpuso el recurso de revisión en contra de la respuesta emitida por el </w:t>
      </w:r>
      <w:r w:rsidR="00F75D23" w:rsidRPr="00BB3D1D">
        <w:rPr>
          <w:rFonts w:cs="Tahoma"/>
          <w:b/>
          <w:bCs/>
          <w:szCs w:val="22"/>
        </w:rPr>
        <w:t>SUJETO OBLIGADO</w:t>
      </w:r>
      <w:r w:rsidR="00953430" w:rsidRPr="00BB3D1D">
        <w:rPr>
          <w:rFonts w:cs="Tahoma"/>
          <w:szCs w:val="22"/>
        </w:rPr>
        <w:t xml:space="preserve">, mismo que fue registrado en el SAIMEX con el número de expediente </w:t>
      </w:r>
      <w:r w:rsidR="00A12317" w:rsidRPr="00BB3D1D">
        <w:rPr>
          <w:rFonts w:cs="Tahoma"/>
          <w:b/>
          <w:bCs/>
          <w:szCs w:val="22"/>
        </w:rPr>
        <w:t>04732</w:t>
      </w:r>
      <w:r w:rsidR="00953430" w:rsidRPr="00BB3D1D">
        <w:rPr>
          <w:rFonts w:cs="Tahoma"/>
          <w:b/>
          <w:bCs/>
          <w:szCs w:val="22"/>
        </w:rPr>
        <w:t>/INFOEM/IP/RR/</w:t>
      </w:r>
      <w:r w:rsidR="00A12317" w:rsidRPr="00BB3D1D">
        <w:rPr>
          <w:rFonts w:cs="Tahoma"/>
          <w:b/>
          <w:bCs/>
          <w:szCs w:val="22"/>
        </w:rPr>
        <w:t>2024</w:t>
      </w:r>
      <w:r w:rsidR="00953430" w:rsidRPr="00BB3D1D">
        <w:rPr>
          <w:rFonts w:cs="Tahoma"/>
          <w:szCs w:val="22"/>
        </w:rPr>
        <w:t>, y en el cual manifiesta lo siguiente</w:t>
      </w:r>
      <w:r w:rsidRPr="00BB3D1D">
        <w:rPr>
          <w:rFonts w:cs="Tahoma"/>
          <w:szCs w:val="22"/>
        </w:rPr>
        <w:t>:</w:t>
      </w:r>
    </w:p>
    <w:p w14:paraId="74B30008" w14:textId="77777777" w:rsidR="00664420" w:rsidRPr="00BB3D1D" w:rsidRDefault="00664420" w:rsidP="00BB3D1D">
      <w:pPr>
        <w:tabs>
          <w:tab w:val="left" w:pos="4667"/>
        </w:tabs>
        <w:ind w:right="539"/>
        <w:rPr>
          <w:rFonts w:cs="Tahoma"/>
          <w:szCs w:val="22"/>
        </w:rPr>
      </w:pPr>
    </w:p>
    <w:p w14:paraId="12153283" w14:textId="77777777" w:rsidR="00664420" w:rsidRPr="00BB3D1D" w:rsidRDefault="00664420" w:rsidP="00BB3D1D">
      <w:pPr>
        <w:tabs>
          <w:tab w:val="left" w:pos="4667"/>
        </w:tabs>
        <w:ind w:left="567" w:right="539"/>
        <w:rPr>
          <w:rFonts w:cs="Tahoma"/>
          <w:b/>
          <w:iCs/>
        </w:rPr>
      </w:pPr>
      <w:r w:rsidRPr="00BB3D1D">
        <w:rPr>
          <w:rFonts w:cs="Tahoma"/>
          <w:b/>
          <w:iCs/>
        </w:rPr>
        <w:t>ACTO IMPUGNADO</w:t>
      </w:r>
      <w:r w:rsidRPr="00BB3D1D">
        <w:rPr>
          <w:rFonts w:cs="Tahoma"/>
          <w:b/>
          <w:iCs/>
        </w:rPr>
        <w:tab/>
      </w:r>
    </w:p>
    <w:p w14:paraId="523F8BF4" w14:textId="2199900E" w:rsidR="00664420" w:rsidRPr="00BB3D1D" w:rsidRDefault="00A12317" w:rsidP="00BB3D1D">
      <w:pPr>
        <w:tabs>
          <w:tab w:val="left" w:pos="4667"/>
        </w:tabs>
        <w:spacing w:line="240" w:lineRule="auto"/>
        <w:ind w:left="567" w:right="539"/>
        <w:rPr>
          <w:rFonts w:cs="Tahoma"/>
          <w:bCs/>
          <w:i/>
        </w:rPr>
      </w:pPr>
      <w:r w:rsidRPr="00BB3D1D">
        <w:rPr>
          <w:rFonts w:cs="Tahoma"/>
          <w:bCs/>
          <w:i/>
        </w:rPr>
        <w:t>Favor de remitirse a la carpeta adjunta donde se observará la redacción de mi recurso de revisión y documentos probatorios correspondientes.</w:t>
      </w:r>
    </w:p>
    <w:p w14:paraId="6AE8EA9A" w14:textId="77777777" w:rsidR="00664420" w:rsidRPr="00BB3D1D" w:rsidRDefault="00664420" w:rsidP="00BB3D1D">
      <w:pPr>
        <w:tabs>
          <w:tab w:val="left" w:pos="4667"/>
        </w:tabs>
        <w:ind w:left="567" w:right="539"/>
        <w:rPr>
          <w:rFonts w:cs="Tahoma"/>
          <w:bCs/>
          <w:i/>
        </w:rPr>
      </w:pPr>
    </w:p>
    <w:p w14:paraId="047D036B" w14:textId="77777777" w:rsidR="00664420" w:rsidRPr="00BB3D1D" w:rsidRDefault="00664420" w:rsidP="00BB3D1D">
      <w:pPr>
        <w:tabs>
          <w:tab w:val="left" w:pos="4667"/>
        </w:tabs>
        <w:ind w:left="567" w:right="539"/>
        <w:rPr>
          <w:rFonts w:cs="Tahoma"/>
          <w:b/>
          <w:iCs/>
        </w:rPr>
      </w:pPr>
      <w:r w:rsidRPr="00BB3D1D">
        <w:rPr>
          <w:rFonts w:cs="Tahoma"/>
          <w:b/>
          <w:iCs/>
        </w:rPr>
        <w:t>RAZONES O MOTIVOS DE LA INCONFORMIDAD</w:t>
      </w:r>
      <w:r w:rsidRPr="00BB3D1D">
        <w:rPr>
          <w:rFonts w:cs="Tahoma"/>
          <w:b/>
          <w:iCs/>
        </w:rPr>
        <w:tab/>
      </w:r>
    </w:p>
    <w:p w14:paraId="4BD8F49F" w14:textId="77777777" w:rsidR="00762AE1" w:rsidRPr="00BB3D1D" w:rsidRDefault="00762AE1" w:rsidP="00BB3D1D">
      <w:pPr>
        <w:tabs>
          <w:tab w:val="left" w:pos="4667"/>
        </w:tabs>
        <w:ind w:left="567" w:right="539"/>
        <w:rPr>
          <w:rFonts w:cs="Tahoma"/>
          <w:bCs/>
        </w:rPr>
      </w:pPr>
    </w:p>
    <w:p w14:paraId="5690E311" w14:textId="21510759" w:rsidR="00FA17DF" w:rsidRPr="00BB3D1D" w:rsidRDefault="00FA17DF" w:rsidP="00BB3D1D">
      <w:pPr>
        <w:tabs>
          <w:tab w:val="left" w:pos="4667"/>
        </w:tabs>
        <w:ind w:left="567" w:right="539"/>
        <w:rPr>
          <w:rFonts w:cs="Tahoma"/>
          <w:bCs/>
        </w:rPr>
      </w:pPr>
      <w:r w:rsidRPr="00BB3D1D">
        <w:rPr>
          <w:rFonts w:cs="Tahoma"/>
          <w:bCs/>
        </w:rPr>
        <w:t xml:space="preserve">Adjunta a su recurso el </w:t>
      </w:r>
      <w:hyperlink r:id="rId14" w:tgtFrame="_blank" w:history="1">
        <w:r w:rsidRPr="00BB3D1D">
          <w:rPr>
            <w:rStyle w:val="Hipervnculo"/>
            <w:rFonts w:cs="Tahoma"/>
            <w:b/>
            <w:bCs/>
            <w:color w:val="auto"/>
          </w:rPr>
          <w:t>Archivo1723135227953.zip</w:t>
        </w:r>
      </w:hyperlink>
      <w:r w:rsidRPr="00BB3D1D">
        <w:rPr>
          <w:rFonts w:cs="Tahoma"/>
          <w:bCs/>
        </w:rPr>
        <w:t xml:space="preserve"> archivo comprimido constante de 4 archivos a saber:</w:t>
      </w:r>
    </w:p>
    <w:p w14:paraId="3C93AA50" w14:textId="38C7B06B" w:rsidR="00FA17DF" w:rsidRPr="00BB3D1D" w:rsidRDefault="00FA17DF" w:rsidP="00BB3D1D">
      <w:pPr>
        <w:tabs>
          <w:tab w:val="left" w:pos="4667"/>
        </w:tabs>
        <w:ind w:left="567" w:right="539"/>
        <w:rPr>
          <w:rFonts w:cs="Tahoma"/>
          <w:bCs/>
        </w:rPr>
      </w:pPr>
      <w:r w:rsidRPr="00BB3D1D">
        <w:rPr>
          <w:rFonts w:cs="Tahoma"/>
          <w:b/>
          <w:bCs/>
          <w:i/>
        </w:rPr>
        <w:lastRenderedPageBreak/>
        <w:t>DOCUMENTO ADJUNTO DE SOLICITUD INICIAL</w:t>
      </w:r>
      <w:r w:rsidRPr="00BB3D1D">
        <w:rPr>
          <w:rFonts w:cs="Tahoma"/>
          <w:bCs/>
        </w:rPr>
        <w:t>:</w:t>
      </w:r>
      <w:r w:rsidR="009B47CB" w:rsidRPr="00BB3D1D">
        <w:rPr>
          <w:rFonts w:cs="Tahoma"/>
          <w:bCs/>
        </w:rPr>
        <w:t xml:space="preserve"> constante de dos páginas en el cual se observan, dos constancias suscritas por el Secretario del Ayuntamiento identificadas con los número SA/537/2023 y SA/538/2023, en las cuales, el nombre y domicilio han sido tapados sin permitir su visualización.</w:t>
      </w:r>
    </w:p>
    <w:p w14:paraId="1A6E8E23" w14:textId="77777777" w:rsidR="00FA17DF" w:rsidRPr="00BB3D1D" w:rsidRDefault="00FA17DF" w:rsidP="00BB3D1D">
      <w:pPr>
        <w:tabs>
          <w:tab w:val="left" w:pos="4667"/>
        </w:tabs>
        <w:ind w:left="567" w:right="539"/>
        <w:rPr>
          <w:rFonts w:cs="Tahoma"/>
          <w:bCs/>
        </w:rPr>
      </w:pPr>
    </w:p>
    <w:p w14:paraId="4D66E376" w14:textId="77777777" w:rsidR="006E468B" w:rsidRPr="00BB3D1D" w:rsidRDefault="00FA17DF" w:rsidP="00BB3D1D">
      <w:pPr>
        <w:tabs>
          <w:tab w:val="left" w:pos="4667"/>
        </w:tabs>
        <w:ind w:left="567" w:right="539"/>
        <w:rPr>
          <w:rFonts w:cs="Tahoma"/>
          <w:bCs/>
        </w:rPr>
      </w:pPr>
      <w:r w:rsidRPr="00BB3D1D">
        <w:rPr>
          <w:rFonts w:cs="Tahoma"/>
          <w:b/>
          <w:bCs/>
          <w:i/>
        </w:rPr>
        <w:t>REDACCIÓN RECURSO DE REVISIÓN ESWTADO DE MÉXICO</w:t>
      </w:r>
      <w:r w:rsidRPr="00BB3D1D">
        <w:rPr>
          <w:rFonts w:cs="Tahoma"/>
          <w:bCs/>
        </w:rPr>
        <w:t>:</w:t>
      </w:r>
      <w:r w:rsidR="009B47CB" w:rsidRPr="00BB3D1D">
        <w:rPr>
          <w:rFonts w:cs="Tahoma"/>
          <w:bCs/>
        </w:rPr>
        <w:t xml:space="preserve"> Constante de tres páginas, se trata de un texto mediante el cual, el solicitante </w:t>
      </w:r>
      <w:r w:rsidR="005A0467" w:rsidRPr="00BB3D1D">
        <w:rPr>
          <w:rFonts w:cs="Tahoma"/>
          <w:bCs/>
        </w:rPr>
        <w:t>expone su recurso de revisión, señalando su procedencia de conformidad con el artículo 143 de la Ley General de Transparencia y Acceso a la Información Pública, ante la entrega de información incompleta</w:t>
      </w:r>
      <w:r w:rsidR="006E468B" w:rsidRPr="00BB3D1D">
        <w:rPr>
          <w:rFonts w:cs="Tahoma"/>
          <w:bCs/>
        </w:rPr>
        <w:t>.</w:t>
      </w:r>
    </w:p>
    <w:p w14:paraId="16BA49D3" w14:textId="77777777" w:rsidR="006E468B" w:rsidRPr="00BB3D1D" w:rsidRDefault="006E468B" w:rsidP="00BB3D1D">
      <w:pPr>
        <w:tabs>
          <w:tab w:val="left" w:pos="4667"/>
        </w:tabs>
        <w:ind w:left="567" w:right="539"/>
        <w:rPr>
          <w:rFonts w:cs="Tahoma"/>
          <w:bCs/>
        </w:rPr>
      </w:pPr>
    </w:p>
    <w:p w14:paraId="05115951" w14:textId="417B955A" w:rsidR="005A0467" w:rsidRPr="00BB3D1D" w:rsidRDefault="006E468B" w:rsidP="00BB3D1D">
      <w:pPr>
        <w:tabs>
          <w:tab w:val="left" w:pos="4667"/>
        </w:tabs>
        <w:ind w:left="567" w:right="539"/>
        <w:rPr>
          <w:rFonts w:cs="Tahoma"/>
          <w:bCs/>
        </w:rPr>
      </w:pPr>
      <w:r w:rsidRPr="00BB3D1D">
        <w:rPr>
          <w:rFonts w:cs="Tahoma"/>
          <w:bCs/>
        </w:rPr>
        <w:t>S</w:t>
      </w:r>
      <w:r w:rsidR="005A0467" w:rsidRPr="00BB3D1D">
        <w:rPr>
          <w:rFonts w:cs="Tahoma"/>
          <w:bCs/>
        </w:rPr>
        <w:t>eñala</w:t>
      </w:r>
      <w:r w:rsidRPr="00BB3D1D">
        <w:rPr>
          <w:rFonts w:cs="Tahoma"/>
          <w:bCs/>
        </w:rPr>
        <w:t xml:space="preserve"> </w:t>
      </w:r>
      <w:r w:rsidR="005A0467" w:rsidRPr="00BB3D1D">
        <w:rPr>
          <w:rFonts w:cs="Tahoma"/>
          <w:bCs/>
        </w:rPr>
        <w:t>que</w:t>
      </w:r>
      <w:r w:rsidRPr="00BB3D1D">
        <w:rPr>
          <w:rFonts w:cs="Tahoma"/>
          <w:bCs/>
        </w:rPr>
        <w:t>,</w:t>
      </w:r>
      <w:r w:rsidR="005A0467" w:rsidRPr="00BB3D1D">
        <w:rPr>
          <w:rFonts w:cs="Tahoma"/>
          <w:bCs/>
        </w:rPr>
        <w:t xml:space="preserve"> el segundo de los documentos solicitados no le fue entregado, bajo el argumento del </w:t>
      </w:r>
      <w:r w:rsidR="005A0467" w:rsidRPr="00BB3D1D">
        <w:rPr>
          <w:rFonts w:cs="Tahoma"/>
          <w:b/>
          <w:bCs/>
        </w:rPr>
        <w:t>SUJETO OBLIGADO</w:t>
      </w:r>
      <w:r w:rsidR="005A0467" w:rsidRPr="00BB3D1D">
        <w:rPr>
          <w:rFonts w:cs="Tahoma"/>
          <w:bCs/>
        </w:rPr>
        <w:t xml:space="preserve"> </w:t>
      </w:r>
      <w:r w:rsidRPr="00BB3D1D">
        <w:rPr>
          <w:rFonts w:cs="Tahoma"/>
          <w:bCs/>
        </w:rPr>
        <w:t xml:space="preserve">que </w:t>
      </w:r>
      <w:r w:rsidR="005A0467" w:rsidRPr="00BB3D1D">
        <w:rPr>
          <w:rFonts w:cs="Tahoma"/>
          <w:bCs/>
        </w:rPr>
        <w:t>“</w:t>
      </w:r>
      <w:r w:rsidR="005A0467" w:rsidRPr="00BB3D1D">
        <w:rPr>
          <w:i/>
        </w:rPr>
        <w:t>no se adjuntó ningún archivo en esta solicitud, por lo tanto, no podemos dar respuesta a esto</w:t>
      </w:r>
      <w:r w:rsidR="005A0467" w:rsidRPr="00BB3D1D">
        <w:t xml:space="preserve">” lo cual, a consideración de la ahora </w:t>
      </w:r>
      <w:r w:rsidR="005A0467" w:rsidRPr="00BB3D1D">
        <w:rPr>
          <w:b/>
        </w:rPr>
        <w:t>PARTE RECURRENTE</w:t>
      </w:r>
      <w:r w:rsidR="005A0467" w:rsidRPr="00BB3D1D">
        <w:t xml:space="preserve"> es erróneo</w:t>
      </w:r>
      <w:r w:rsidRPr="00BB3D1D">
        <w:t>, pues a su decir, “</w:t>
      </w:r>
      <w:r w:rsidRPr="00BB3D1D">
        <w:rPr>
          <w:i/>
        </w:rPr>
        <w:t>desde la presentación de la solicitud inicial adjunté los dos documentos a los cuales me estaba refiriendo, eso se puede observar que tal sí lleva un documento adjunto en los antecedentes de la Plataforma Nacional de Transparencia, de igual forma, nuevamente adjunto tales documentos al presente recurso de revisión, lo que yo estoy solicitando es que se me entregue la versión pública de los documentos que fueron entregados para obtener esas dos constancias de residencia.</w:t>
      </w:r>
      <w:r w:rsidRPr="00BB3D1D">
        <w:t xml:space="preserve">” </w:t>
      </w:r>
    </w:p>
    <w:p w14:paraId="7C964E81" w14:textId="77777777" w:rsidR="005A0467" w:rsidRPr="00BB3D1D" w:rsidRDefault="005A0467" w:rsidP="00BB3D1D">
      <w:pPr>
        <w:tabs>
          <w:tab w:val="left" w:pos="4667"/>
        </w:tabs>
        <w:ind w:left="567" w:right="539"/>
        <w:rPr>
          <w:rFonts w:cs="Tahoma"/>
          <w:bCs/>
        </w:rPr>
      </w:pPr>
    </w:p>
    <w:p w14:paraId="7D58D376" w14:textId="39597BC5" w:rsidR="00181E9D" w:rsidRPr="00BB3D1D" w:rsidRDefault="00181E9D" w:rsidP="00BB3D1D">
      <w:pPr>
        <w:tabs>
          <w:tab w:val="left" w:pos="4667"/>
        </w:tabs>
        <w:ind w:left="567" w:right="539"/>
        <w:rPr>
          <w:rFonts w:cs="Tahoma"/>
          <w:bCs/>
        </w:rPr>
      </w:pPr>
      <w:r w:rsidRPr="00BB3D1D">
        <w:rPr>
          <w:rFonts w:cs="Tahoma"/>
          <w:bCs/>
        </w:rPr>
        <w:t xml:space="preserve">Aunado a lo anterior, el solicitante, dentro de los puntos petitorios, solicita: </w:t>
      </w:r>
      <w:r w:rsidRPr="00BB3D1D">
        <w:rPr>
          <w:rFonts w:cs="Tahoma"/>
          <w:bCs/>
          <w:i/>
        </w:rPr>
        <w:t>QUE TODAS LAS NOTIFICACIONES DEL PRESENTE SE ENVIEN A MI CORREO ELECTRÓNICO, EL CUAL SE OBSERVA EN LA INFORMACIÓN DE MI CUENTA DE LA PNT.</w:t>
      </w:r>
    </w:p>
    <w:p w14:paraId="053FD847" w14:textId="77777777" w:rsidR="00181E9D" w:rsidRPr="00BB3D1D" w:rsidRDefault="00181E9D" w:rsidP="00BB3D1D">
      <w:pPr>
        <w:tabs>
          <w:tab w:val="left" w:pos="4667"/>
        </w:tabs>
        <w:ind w:left="567" w:right="539"/>
        <w:rPr>
          <w:rFonts w:cs="Tahoma"/>
          <w:bCs/>
        </w:rPr>
      </w:pPr>
    </w:p>
    <w:p w14:paraId="3A6B7A40" w14:textId="490A4043" w:rsidR="00FA17DF" w:rsidRPr="00BB3D1D" w:rsidRDefault="00FA17DF" w:rsidP="00BB3D1D">
      <w:pPr>
        <w:tabs>
          <w:tab w:val="left" w:pos="4667"/>
        </w:tabs>
        <w:ind w:left="567" w:right="539"/>
        <w:rPr>
          <w:rFonts w:cs="Tahoma"/>
          <w:bCs/>
        </w:rPr>
      </w:pPr>
      <w:r w:rsidRPr="00BB3D1D">
        <w:rPr>
          <w:rFonts w:cs="Tahoma"/>
          <w:b/>
          <w:bCs/>
          <w:i/>
        </w:rPr>
        <w:t>RESPUESTA AYUNTAMIENTO</w:t>
      </w:r>
      <w:r w:rsidRPr="00BB3D1D">
        <w:rPr>
          <w:rFonts w:cs="Tahoma"/>
          <w:bCs/>
        </w:rPr>
        <w:t>:</w:t>
      </w:r>
      <w:r w:rsidR="009B47CB" w:rsidRPr="00BB3D1D">
        <w:rPr>
          <w:rFonts w:cs="Tahoma"/>
          <w:bCs/>
        </w:rPr>
        <w:t xml:space="preserve"> </w:t>
      </w:r>
      <w:r w:rsidR="006E468B" w:rsidRPr="00BB3D1D">
        <w:rPr>
          <w:rFonts w:cs="Tahoma"/>
          <w:bCs/>
        </w:rPr>
        <w:t xml:space="preserve">Constante de una página, se advierte la respuesta del </w:t>
      </w:r>
      <w:r w:rsidR="006E468B" w:rsidRPr="00BB3D1D">
        <w:rPr>
          <w:rFonts w:cs="Tahoma"/>
          <w:b/>
          <w:bCs/>
        </w:rPr>
        <w:t>SUJETO OBLIGADO</w:t>
      </w:r>
      <w:r w:rsidR="006E468B" w:rsidRPr="00BB3D1D">
        <w:rPr>
          <w:rFonts w:cs="Tahoma"/>
          <w:bCs/>
        </w:rPr>
        <w:t xml:space="preserve"> </w:t>
      </w:r>
      <w:r w:rsidR="00492555" w:rsidRPr="00BB3D1D">
        <w:rPr>
          <w:rFonts w:cs="Tahoma"/>
          <w:bCs/>
        </w:rPr>
        <w:t>descrita previamente.</w:t>
      </w:r>
    </w:p>
    <w:p w14:paraId="6B457BB0" w14:textId="77777777" w:rsidR="00FA17DF" w:rsidRPr="00BB3D1D" w:rsidRDefault="00FA17DF" w:rsidP="00BB3D1D">
      <w:pPr>
        <w:tabs>
          <w:tab w:val="left" w:pos="4667"/>
        </w:tabs>
        <w:ind w:left="567" w:right="539"/>
        <w:rPr>
          <w:rFonts w:cs="Tahoma"/>
          <w:bCs/>
        </w:rPr>
      </w:pPr>
    </w:p>
    <w:p w14:paraId="2309CDD3" w14:textId="563D07E9" w:rsidR="00492555" w:rsidRPr="00BB3D1D" w:rsidRDefault="00FA17DF" w:rsidP="00BB3D1D">
      <w:pPr>
        <w:autoSpaceDE w:val="0"/>
        <w:autoSpaceDN w:val="0"/>
        <w:adjustRightInd w:val="0"/>
        <w:ind w:left="567" w:right="-28"/>
        <w:rPr>
          <w:rFonts w:cs="Tahoma"/>
          <w:bCs/>
          <w:szCs w:val="22"/>
          <w:lang w:val="es-ES"/>
        </w:rPr>
      </w:pPr>
      <w:r w:rsidRPr="00BB3D1D">
        <w:rPr>
          <w:rFonts w:cs="Tahoma"/>
          <w:b/>
          <w:bCs/>
          <w:i/>
        </w:rPr>
        <w:t>RESPUESTA AYUNTAMIENTO 2</w:t>
      </w:r>
      <w:r w:rsidRPr="00BB3D1D">
        <w:rPr>
          <w:rFonts w:cs="Tahoma"/>
          <w:bCs/>
        </w:rPr>
        <w:t>:</w:t>
      </w:r>
      <w:r w:rsidR="009B47CB" w:rsidRPr="00BB3D1D">
        <w:rPr>
          <w:rFonts w:cs="Tahoma"/>
          <w:bCs/>
        </w:rPr>
        <w:t xml:space="preserve"> </w:t>
      </w:r>
      <w:r w:rsidR="00492555" w:rsidRPr="00BB3D1D">
        <w:rPr>
          <w:rFonts w:cs="Tahoma"/>
          <w:bCs/>
        </w:rPr>
        <w:t xml:space="preserve">Constante de una página, se advierte que corresponde al archivo que el </w:t>
      </w:r>
      <w:r w:rsidR="00492555" w:rsidRPr="00BB3D1D">
        <w:rPr>
          <w:rFonts w:cs="Tahoma"/>
          <w:b/>
          <w:bCs/>
        </w:rPr>
        <w:t>SUJETO OBLIGADO</w:t>
      </w:r>
      <w:r w:rsidR="00492555" w:rsidRPr="00BB3D1D">
        <w:rPr>
          <w:rFonts w:cs="Tahoma"/>
          <w:bCs/>
        </w:rPr>
        <w:t xml:space="preserve"> acompañó con su respuesta, descrito previamente (relativo a </w:t>
      </w:r>
      <w:r w:rsidR="00492555" w:rsidRPr="00BB3D1D">
        <w:rPr>
          <w:rFonts w:cs="Tahoma"/>
          <w:bCs/>
          <w:szCs w:val="22"/>
          <w:lang w:val="es-ES"/>
        </w:rPr>
        <w:t>la cédula de información del registro municipal de trámites y servicios de la “Expedición de Constancia de Residencia”).</w:t>
      </w:r>
    </w:p>
    <w:p w14:paraId="4C62E943" w14:textId="77777777" w:rsidR="007B5136" w:rsidRPr="00BB3D1D" w:rsidRDefault="007B5136" w:rsidP="00BB3D1D">
      <w:pPr>
        <w:autoSpaceDE w:val="0"/>
        <w:autoSpaceDN w:val="0"/>
        <w:adjustRightInd w:val="0"/>
        <w:ind w:left="567" w:right="-28"/>
        <w:rPr>
          <w:rFonts w:cs="Tahoma"/>
          <w:bCs/>
          <w:szCs w:val="22"/>
          <w:lang w:val="es-ES"/>
        </w:rPr>
      </w:pPr>
    </w:p>
    <w:p w14:paraId="308E2881" w14:textId="23D2971B" w:rsidR="007B5136" w:rsidRPr="00BB3D1D" w:rsidRDefault="007B5136" w:rsidP="00BB3D1D">
      <w:pPr>
        <w:tabs>
          <w:tab w:val="left" w:pos="4667"/>
        </w:tabs>
        <w:ind w:left="567" w:right="567"/>
        <w:rPr>
          <w:rFonts w:cs="Tahoma"/>
          <w:bCs/>
          <w:i/>
          <w:szCs w:val="22"/>
        </w:rPr>
      </w:pPr>
      <w:r w:rsidRPr="00BB3D1D">
        <w:rPr>
          <w:rFonts w:cs="Tahoma"/>
          <w:b/>
          <w:bCs/>
          <w:szCs w:val="22"/>
        </w:rPr>
        <w:t>Modalidad de notificación</w:t>
      </w:r>
      <w:r w:rsidRPr="00BB3D1D">
        <w:rPr>
          <w:rFonts w:cs="Tahoma"/>
          <w:bCs/>
          <w:szCs w:val="22"/>
        </w:rPr>
        <w:t>: a</w:t>
      </w:r>
      <w:r w:rsidRPr="00BB3D1D">
        <w:rPr>
          <w:rFonts w:cs="Tahoma"/>
          <w:bCs/>
          <w:i/>
          <w:szCs w:val="22"/>
        </w:rPr>
        <w:t xml:space="preserve"> través del SAIMEX y correo electrónico. </w:t>
      </w:r>
    </w:p>
    <w:p w14:paraId="25AE2C2D" w14:textId="0BFDCF63" w:rsidR="00492555" w:rsidRPr="00BB3D1D" w:rsidRDefault="00492555" w:rsidP="00BB3D1D">
      <w:pPr>
        <w:tabs>
          <w:tab w:val="left" w:pos="4667"/>
        </w:tabs>
        <w:ind w:left="567" w:right="539"/>
        <w:rPr>
          <w:rFonts w:cs="Tahoma"/>
          <w:bCs/>
        </w:rPr>
      </w:pPr>
    </w:p>
    <w:p w14:paraId="6804DEF1" w14:textId="3C4F6CB5" w:rsidR="00664420" w:rsidRPr="00BB3D1D" w:rsidRDefault="006E25BC" w:rsidP="00BB3D1D">
      <w:pPr>
        <w:pStyle w:val="Ttulo3"/>
      </w:pPr>
      <w:bookmarkStart w:id="11" w:name="_Toc181265807"/>
      <w:r w:rsidRPr="00BB3D1D">
        <w:t>b</w:t>
      </w:r>
      <w:r w:rsidR="00664420" w:rsidRPr="00BB3D1D">
        <w:t>) Turno del Recurso de Revisión</w:t>
      </w:r>
      <w:bookmarkEnd w:id="11"/>
    </w:p>
    <w:p w14:paraId="1173671B" w14:textId="58A11F5B" w:rsidR="00C72DAA" w:rsidRPr="00BB3D1D" w:rsidRDefault="00C72DAA" w:rsidP="00BB3D1D">
      <w:r w:rsidRPr="00BB3D1D">
        <w:t>Con fundamento en el artículo 185, fracción I de la Ley de Transparencia y Acceso a la Información Pública del Estado de México y Municipios, el</w:t>
      </w:r>
      <w:r w:rsidRPr="00BB3D1D">
        <w:rPr>
          <w:b/>
          <w:bCs/>
        </w:rPr>
        <w:t xml:space="preserve"> </w:t>
      </w:r>
      <w:r w:rsidR="00181E9D" w:rsidRPr="00BB3D1D">
        <w:rPr>
          <w:rFonts w:eastAsia="Palatino Linotype" w:cs="Palatino Linotype"/>
          <w:b/>
        </w:rPr>
        <w:t>ocho</w:t>
      </w:r>
      <w:r w:rsidRPr="00BB3D1D">
        <w:rPr>
          <w:rFonts w:eastAsia="Palatino Linotype" w:cs="Palatino Linotype"/>
          <w:b/>
        </w:rPr>
        <w:t xml:space="preserve"> de </w:t>
      </w:r>
      <w:r w:rsidR="00181E9D" w:rsidRPr="00BB3D1D">
        <w:rPr>
          <w:rFonts w:eastAsia="Palatino Linotype" w:cs="Palatino Linotype"/>
          <w:b/>
        </w:rPr>
        <w:t>agosto</w:t>
      </w:r>
      <w:r w:rsidRPr="00BB3D1D">
        <w:rPr>
          <w:rFonts w:eastAsia="Palatino Linotype" w:cs="Palatino Linotype"/>
          <w:b/>
        </w:rPr>
        <w:t xml:space="preserve"> de dos mil </w:t>
      </w:r>
      <w:r w:rsidR="00181E9D" w:rsidRPr="00BB3D1D">
        <w:rPr>
          <w:rFonts w:eastAsia="Palatino Linotype" w:cs="Palatino Linotype"/>
          <w:b/>
        </w:rPr>
        <w:t>veinticuatro</w:t>
      </w:r>
      <w:r w:rsidRPr="00BB3D1D">
        <w:t xml:space="preserve"> se turnó el recurso de revisión a través del</w:t>
      </w:r>
      <w:r w:rsidRPr="00BB3D1D">
        <w:rPr>
          <w:rFonts w:eastAsia="Arial Unicode MS"/>
        </w:rPr>
        <w:t xml:space="preserve"> </w:t>
      </w:r>
      <w:r w:rsidRPr="00BB3D1D">
        <w:rPr>
          <w:rFonts w:eastAsia="Arial Unicode MS"/>
          <w:bCs/>
        </w:rPr>
        <w:t>SAIMEX</w:t>
      </w:r>
      <w:r w:rsidRPr="00BB3D1D">
        <w:t xml:space="preserve"> a la </w:t>
      </w:r>
      <w:r w:rsidRPr="00BB3D1D">
        <w:rPr>
          <w:b/>
        </w:rPr>
        <w:t>Comisionada Sharon Cristina Morales Martínez</w:t>
      </w:r>
      <w:r w:rsidRPr="00BB3D1D">
        <w:rPr>
          <w:bCs/>
        </w:rPr>
        <w:t xml:space="preserve">, </w:t>
      </w:r>
      <w:r w:rsidRPr="00BB3D1D">
        <w:t xml:space="preserve">a efecto de decretar su admisión o desechamiento. </w:t>
      </w:r>
    </w:p>
    <w:p w14:paraId="18F305CB" w14:textId="77777777" w:rsidR="00664420" w:rsidRPr="00BB3D1D" w:rsidRDefault="00664420" w:rsidP="00BB3D1D">
      <w:pPr>
        <w:rPr>
          <w:rFonts w:eastAsia="Batang" w:cs="Tahoma"/>
          <w:bCs/>
          <w:szCs w:val="22"/>
        </w:rPr>
      </w:pPr>
    </w:p>
    <w:p w14:paraId="3E31EC2D" w14:textId="295256A1" w:rsidR="00664420" w:rsidRPr="00BB3D1D" w:rsidRDefault="006E25BC" w:rsidP="00BB3D1D">
      <w:pPr>
        <w:pStyle w:val="Ttulo3"/>
      </w:pPr>
      <w:bookmarkStart w:id="12" w:name="_Toc181265808"/>
      <w:r w:rsidRPr="00BB3D1D">
        <w:t>c</w:t>
      </w:r>
      <w:r w:rsidR="00664420" w:rsidRPr="00BB3D1D">
        <w:t>) Admisión del Recurso de Revisión</w:t>
      </w:r>
      <w:bookmarkEnd w:id="12"/>
    </w:p>
    <w:p w14:paraId="240447D5" w14:textId="6F0A9D42" w:rsidR="000E09C4" w:rsidRPr="00BB3D1D" w:rsidRDefault="000E09C4" w:rsidP="00BB3D1D">
      <w:pPr>
        <w:rPr>
          <w:rFonts w:cs="Arial"/>
        </w:rPr>
      </w:pPr>
      <w:r w:rsidRPr="00BB3D1D">
        <w:rPr>
          <w:rFonts w:cs="Arial"/>
        </w:rPr>
        <w:t xml:space="preserve">El </w:t>
      </w:r>
      <w:r w:rsidR="00181E9D" w:rsidRPr="00BB3D1D">
        <w:rPr>
          <w:rFonts w:eastAsia="Palatino Linotype" w:cs="Palatino Linotype"/>
          <w:b/>
        </w:rPr>
        <w:t>doce</w:t>
      </w:r>
      <w:r w:rsidRPr="00BB3D1D">
        <w:rPr>
          <w:rFonts w:eastAsia="Palatino Linotype" w:cs="Palatino Linotype"/>
          <w:b/>
        </w:rPr>
        <w:t xml:space="preserve"> de </w:t>
      </w:r>
      <w:r w:rsidR="00181E9D" w:rsidRPr="00BB3D1D">
        <w:rPr>
          <w:rFonts w:eastAsia="Palatino Linotype" w:cs="Palatino Linotype"/>
          <w:b/>
        </w:rPr>
        <w:t>agosto</w:t>
      </w:r>
      <w:r w:rsidRPr="00BB3D1D">
        <w:rPr>
          <w:rFonts w:eastAsia="Palatino Linotype" w:cs="Palatino Linotype"/>
          <w:b/>
        </w:rPr>
        <w:t xml:space="preserve"> de dos mil </w:t>
      </w:r>
      <w:r w:rsidR="00181E9D" w:rsidRPr="00BB3D1D">
        <w:rPr>
          <w:rFonts w:eastAsia="Palatino Linotype" w:cs="Palatino Linotype"/>
          <w:b/>
        </w:rPr>
        <w:t>veinticuatro</w:t>
      </w:r>
      <w:r w:rsidRPr="00BB3D1D">
        <w:rPr>
          <w:rFonts w:cs="Arial"/>
        </w:rPr>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BB3D1D">
        <w:rPr>
          <w:rFonts w:cs="Arial"/>
        </w:rPr>
        <w:t>, fracción II</w:t>
      </w:r>
      <w:r w:rsidRPr="00BB3D1D">
        <w:rPr>
          <w:rFonts w:cs="Arial"/>
        </w:rPr>
        <w:t xml:space="preserve"> de la Ley de Transparencia y Acceso a la Información Pública del Estado de México y Municipios.</w:t>
      </w:r>
    </w:p>
    <w:p w14:paraId="34EC3F86" w14:textId="77777777" w:rsidR="00D2790D" w:rsidRPr="00BB3D1D" w:rsidRDefault="00D2790D" w:rsidP="00BB3D1D">
      <w:pPr>
        <w:rPr>
          <w:rFonts w:cs="Arial"/>
        </w:rPr>
      </w:pPr>
    </w:p>
    <w:p w14:paraId="3B820F58" w14:textId="310B888E" w:rsidR="00865CF4" w:rsidRPr="00BB3D1D" w:rsidRDefault="006E25BC" w:rsidP="00BB3D1D">
      <w:pPr>
        <w:pStyle w:val="Ttulo3"/>
      </w:pPr>
      <w:bookmarkStart w:id="13" w:name="_Toc181265809"/>
      <w:r w:rsidRPr="00BB3D1D">
        <w:lastRenderedPageBreak/>
        <w:t>d</w:t>
      </w:r>
      <w:r w:rsidR="00D2790D" w:rsidRPr="00BB3D1D">
        <w:t xml:space="preserve">) </w:t>
      </w:r>
      <w:r w:rsidR="00865CF4" w:rsidRPr="00BB3D1D">
        <w:t>Informe Justificado del Sujeto Obligado</w:t>
      </w:r>
      <w:bookmarkEnd w:id="13"/>
    </w:p>
    <w:p w14:paraId="14A706BE" w14:textId="77777777" w:rsidR="00865CF4" w:rsidRPr="00BB3D1D" w:rsidRDefault="00865CF4" w:rsidP="00BB3D1D">
      <w:pPr>
        <w:rPr>
          <w:rFonts w:eastAsia="Arial Unicode MS" w:cs="Arial"/>
        </w:rPr>
      </w:pPr>
      <w:r w:rsidRPr="00BB3D1D">
        <w:rPr>
          <w:rFonts w:cs="Tahoma"/>
          <w:b/>
          <w:szCs w:val="24"/>
        </w:rPr>
        <w:t xml:space="preserve">EL SUJETO OBLIGADO </w:t>
      </w:r>
      <w:r w:rsidRPr="00BB3D1D">
        <w:rPr>
          <w:rFonts w:eastAsia="Arial Unicode MS" w:cs="Arial"/>
        </w:rPr>
        <w:t>no rindió su informe justificado dentro del término legalmente concedido para tal efecto.</w:t>
      </w:r>
    </w:p>
    <w:p w14:paraId="755B7730" w14:textId="02806790" w:rsidR="00664420" w:rsidRPr="00BB3D1D" w:rsidRDefault="00181E9D" w:rsidP="00BB3D1D">
      <w:pPr>
        <w:pStyle w:val="Ttulo3"/>
        <w:rPr>
          <w:lang w:val="es-ES"/>
        </w:rPr>
      </w:pPr>
      <w:bookmarkStart w:id="14" w:name="_Toc181265810"/>
      <w:r w:rsidRPr="00BB3D1D">
        <w:rPr>
          <w:rFonts w:eastAsia="Calibri"/>
          <w:bCs/>
          <w:lang w:eastAsia="en-US"/>
        </w:rPr>
        <w:t>e</w:t>
      </w:r>
      <w:r w:rsidR="00664420" w:rsidRPr="00BB3D1D">
        <w:rPr>
          <w:rFonts w:eastAsia="Calibri"/>
          <w:bCs/>
          <w:lang w:eastAsia="en-US"/>
        </w:rPr>
        <w:t>)</w:t>
      </w:r>
      <w:r w:rsidR="00664420" w:rsidRPr="00BB3D1D">
        <w:t xml:space="preserve"> </w:t>
      </w:r>
      <w:r w:rsidR="00865CF4" w:rsidRPr="00BB3D1D">
        <w:rPr>
          <w:lang w:val="es-ES"/>
        </w:rPr>
        <w:t>Manifestaciones de la Parte Recurrente</w:t>
      </w:r>
      <w:bookmarkEnd w:id="14"/>
    </w:p>
    <w:p w14:paraId="4E8AF011" w14:textId="77777777" w:rsidR="00865CF4" w:rsidRPr="00BB3D1D" w:rsidRDefault="00865CF4" w:rsidP="00BB3D1D">
      <w:pPr>
        <w:rPr>
          <w:rFonts w:eastAsia="Arial Unicode MS" w:cs="Arial"/>
        </w:rPr>
      </w:pPr>
      <w:r w:rsidRPr="00BB3D1D">
        <w:rPr>
          <w:rFonts w:cs="Tahoma"/>
          <w:b/>
          <w:szCs w:val="24"/>
        </w:rPr>
        <w:t xml:space="preserve">LA PARTE RECURRENTE </w:t>
      </w:r>
      <w:r w:rsidRPr="00BB3D1D">
        <w:rPr>
          <w:rFonts w:eastAsia="Arial Unicode MS" w:cs="Arial"/>
        </w:rPr>
        <w:t>no realizó manifestación alguna dentro del término legalmente concedido para tal efecto, ni presentó pruebas o alegatos.</w:t>
      </w:r>
    </w:p>
    <w:p w14:paraId="24F87764" w14:textId="77777777" w:rsidR="00664420" w:rsidRPr="00BB3D1D" w:rsidRDefault="00664420" w:rsidP="00BB3D1D">
      <w:pPr>
        <w:rPr>
          <w:rFonts w:cs="Tahoma"/>
          <w:bCs/>
          <w:szCs w:val="24"/>
        </w:rPr>
      </w:pPr>
    </w:p>
    <w:p w14:paraId="6B09022E" w14:textId="2707F7F3" w:rsidR="00664420" w:rsidRPr="00BB3D1D" w:rsidRDefault="00181E9D" w:rsidP="00BB3D1D">
      <w:pPr>
        <w:pStyle w:val="Ttulo3"/>
        <w:rPr>
          <w:rFonts w:eastAsia="Calibri"/>
        </w:rPr>
      </w:pPr>
      <w:bookmarkStart w:id="15" w:name="_Toc181265811"/>
      <w:r w:rsidRPr="00BB3D1D">
        <w:rPr>
          <w:rFonts w:eastAsia="Calibri"/>
        </w:rPr>
        <w:t>f</w:t>
      </w:r>
      <w:r w:rsidR="00664420" w:rsidRPr="00BB3D1D">
        <w:rPr>
          <w:rFonts w:eastAsia="Calibri"/>
        </w:rPr>
        <w:t>) Ampliación de plazo</w:t>
      </w:r>
      <w:r w:rsidR="00865CF4" w:rsidRPr="00BB3D1D">
        <w:rPr>
          <w:rFonts w:eastAsia="Calibri"/>
        </w:rPr>
        <w:t xml:space="preserve"> para resolver el Recurso de Revisión</w:t>
      </w:r>
      <w:bookmarkEnd w:id="15"/>
    </w:p>
    <w:p w14:paraId="10B20CA8" w14:textId="4C00EA2F" w:rsidR="00664420" w:rsidRPr="00BB3D1D" w:rsidRDefault="00865CF4" w:rsidP="00BB3D1D">
      <w:pPr>
        <w:tabs>
          <w:tab w:val="left" w:pos="3261"/>
        </w:tabs>
        <w:rPr>
          <w:rFonts w:eastAsia="Calibri" w:cs="Tahoma"/>
          <w:szCs w:val="22"/>
        </w:rPr>
      </w:pPr>
      <w:r w:rsidRPr="00BB3D1D">
        <w:rPr>
          <w:rFonts w:eastAsia="Calibri" w:cs="Tahoma"/>
          <w:szCs w:val="22"/>
        </w:rPr>
        <w:t xml:space="preserve">Con fundamento en lo dispuesto en el artículo 181, párrafo tercero, de la Ley de Transparencia y Acceso a la Información Pública del Estado de México y Municipios, </w:t>
      </w:r>
      <w:r w:rsidRPr="00BB3D1D">
        <w:rPr>
          <w:rFonts w:eastAsia="Calibri" w:cs="Tahoma"/>
          <w:b/>
          <w:bCs/>
          <w:szCs w:val="22"/>
        </w:rPr>
        <w:t>e</w:t>
      </w:r>
      <w:r w:rsidR="00664420" w:rsidRPr="00BB3D1D">
        <w:rPr>
          <w:rFonts w:eastAsia="Calibri" w:cs="Tahoma"/>
          <w:b/>
          <w:bCs/>
          <w:szCs w:val="22"/>
        </w:rPr>
        <w:t xml:space="preserve">l </w:t>
      </w:r>
      <w:r w:rsidR="003549A5" w:rsidRPr="00BB3D1D">
        <w:rPr>
          <w:rFonts w:eastAsia="Calibri" w:cs="Tahoma"/>
          <w:b/>
          <w:bCs/>
          <w:szCs w:val="22"/>
        </w:rPr>
        <w:t>once</w:t>
      </w:r>
      <w:r w:rsidR="00664420" w:rsidRPr="00BB3D1D">
        <w:rPr>
          <w:rFonts w:eastAsia="Calibri" w:cs="Tahoma"/>
          <w:b/>
          <w:bCs/>
          <w:szCs w:val="22"/>
        </w:rPr>
        <w:t xml:space="preserve"> de </w:t>
      </w:r>
      <w:r w:rsidR="003549A5" w:rsidRPr="00BB3D1D">
        <w:rPr>
          <w:rFonts w:eastAsia="Calibri" w:cs="Tahoma"/>
          <w:b/>
          <w:bCs/>
          <w:szCs w:val="22"/>
        </w:rPr>
        <w:t>octubre</w:t>
      </w:r>
      <w:r w:rsidR="00664420" w:rsidRPr="00BB3D1D">
        <w:rPr>
          <w:rFonts w:eastAsia="Calibri" w:cs="Tahoma"/>
          <w:b/>
          <w:bCs/>
          <w:szCs w:val="22"/>
        </w:rPr>
        <w:t xml:space="preserve"> de dos mil </w:t>
      </w:r>
      <w:r w:rsidR="003549A5" w:rsidRPr="00BB3D1D">
        <w:rPr>
          <w:rFonts w:eastAsia="Calibri" w:cs="Tahoma"/>
          <w:b/>
          <w:bCs/>
          <w:szCs w:val="22"/>
        </w:rPr>
        <w:t>veinticuatro</w:t>
      </w:r>
      <w:r w:rsidR="005723CB" w:rsidRPr="00BB3D1D">
        <w:rPr>
          <w:rFonts w:eastAsia="Calibri" w:cs="Tahoma"/>
          <w:szCs w:val="22"/>
        </w:rPr>
        <w:t xml:space="preserve"> se </w:t>
      </w:r>
      <w:r w:rsidR="00664420" w:rsidRPr="00BB3D1D">
        <w:rPr>
          <w:rFonts w:eastAsia="Calibri" w:cs="Tahoma"/>
          <w:szCs w:val="22"/>
        </w:rPr>
        <w:t xml:space="preserve">acordó ampliar por un periodo razonable el plazo para resolver el </w:t>
      </w:r>
      <w:r w:rsidR="005723CB" w:rsidRPr="00BB3D1D">
        <w:rPr>
          <w:rFonts w:eastAsia="Calibri" w:cs="Tahoma"/>
          <w:szCs w:val="22"/>
        </w:rPr>
        <w:t xml:space="preserve">presente </w:t>
      </w:r>
      <w:r w:rsidR="00664420" w:rsidRPr="00BB3D1D">
        <w:rPr>
          <w:rFonts w:eastAsia="Calibri" w:cs="Tahoma"/>
          <w:szCs w:val="22"/>
        </w:rPr>
        <w:t xml:space="preserve">Recurso de Revisión; </w:t>
      </w:r>
      <w:r w:rsidR="005723CB" w:rsidRPr="00BB3D1D">
        <w:rPr>
          <w:rFonts w:eastAsia="Calibri" w:cs="Tahoma"/>
          <w:szCs w:val="22"/>
        </w:rPr>
        <w:t>acuerdo</w:t>
      </w:r>
      <w:r w:rsidR="00664420" w:rsidRPr="00BB3D1D">
        <w:rPr>
          <w:rFonts w:eastAsia="Calibri" w:cs="Tahoma"/>
          <w:szCs w:val="22"/>
        </w:rPr>
        <w:t xml:space="preserve"> que fue notificado a las partes </w:t>
      </w:r>
      <w:r w:rsidR="005723CB" w:rsidRPr="00BB3D1D">
        <w:rPr>
          <w:rFonts w:eastAsia="Calibri" w:cs="Tahoma"/>
          <w:szCs w:val="22"/>
        </w:rPr>
        <w:t>a través</w:t>
      </w:r>
      <w:r w:rsidR="00664420" w:rsidRPr="00BB3D1D">
        <w:rPr>
          <w:rFonts w:eastAsia="Calibri" w:cs="Tahoma"/>
          <w:szCs w:val="22"/>
        </w:rPr>
        <w:t xml:space="preserve"> </w:t>
      </w:r>
      <w:r w:rsidR="005723CB" w:rsidRPr="00BB3D1D">
        <w:rPr>
          <w:rFonts w:eastAsia="Calibri" w:cs="Tahoma"/>
          <w:szCs w:val="22"/>
        </w:rPr>
        <w:t>d</w:t>
      </w:r>
      <w:r w:rsidR="00664420" w:rsidRPr="00BB3D1D">
        <w:rPr>
          <w:rFonts w:eastAsia="Calibri" w:cs="Tahoma"/>
          <w:szCs w:val="22"/>
        </w:rPr>
        <w:t xml:space="preserve">el SAIMEX el </w:t>
      </w:r>
      <w:r w:rsidR="003549A5" w:rsidRPr="00BB3D1D">
        <w:rPr>
          <w:rFonts w:eastAsia="Calibri" w:cs="Tahoma"/>
          <w:bCs/>
          <w:szCs w:val="22"/>
        </w:rPr>
        <w:t>ese mismo día</w:t>
      </w:r>
      <w:r w:rsidR="00664420" w:rsidRPr="00BB3D1D">
        <w:rPr>
          <w:rFonts w:eastAsia="Calibri" w:cs="Tahoma"/>
          <w:szCs w:val="22"/>
        </w:rPr>
        <w:t>.</w:t>
      </w:r>
    </w:p>
    <w:p w14:paraId="199C40A1" w14:textId="77777777" w:rsidR="00664420" w:rsidRPr="00BB3D1D" w:rsidRDefault="00664420" w:rsidP="00BB3D1D">
      <w:pPr>
        <w:tabs>
          <w:tab w:val="left" w:pos="3261"/>
        </w:tabs>
        <w:rPr>
          <w:rFonts w:eastAsia="Calibri" w:cs="Tahoma"/>
          <w:szCs w:val="22"/>
        </w:rPr>
      </w:pPr>
    </w:p>
    <w:p w14:paraId="1A6831CA" w14:textId="2E616716" w:rsidR="00664420" w:rsidRPr="00BB3D1D" w:rsidRDefault="005723CB" w:rsidP="00BB3D1D">
      <w:pPr>
        <w:pStyle w:val="paragraph"/>
        <w:spacing w:before="0" w:beforeAutospacing="0" w:after="0" w:afterAutospacing="0"/>
        <w:textAlignment w:val="baseline"/>
        <w:rPr>
          <w:rStyle w:val="eop"/>
          <w:rFonts w:cs="Segoe UI"/>
          <w:sz w:val="22"/>
          <w:szCs w:val="22"/>
        </w:rPr>
      </w:pPr>
      <w:r w:rsidRPr="00BB3D1D">
        <w:rPr>
          <w:rStyle w:val="eop"/>
          <w:rFonts w:cs="Segoe UI"/>
          <w:sz w:val="22"/>
          <w:szCs w:val="22"/>
        </w:rPr>
        <w:t>E</w:t>
      </w:r>
      <w:r w:rsidR="00664420" w:rsidRPr="00BB3D1D">
        <w:rPr>
          <w:rStyle w:val="eop"/>
          <w:rFonts w:cs="Segoe UI"/>
          <w:sz w:val="22"/>
          <w:szCs w:val="22"/>
        </w:rPr>
        <w:t>l plazo para emitir resolución en el presente asunto encuentra justificación en el alto número de recursos de revisión recibidos</w:t>
      </w:r>
      <w:r w:rsidRPr="00BB3D1D">
        <w:rPr>
          <w:rStyle w:val="eop"/>
          <w:rFonts w:cs="Segoe UI"/>
          <w:sz w:val="22"/>
          <w:szCs w:val="22"/>
        </w:rPr>
        <w:t xml:space="preserve"> por este Instituto</w:t>
      </w:r>
      <w:r w:rsidR="00664420" w:rsidRPr="00BB3D1D">
        <w:rPr>
          <w:rStyle w:val="eop"/>
          <w:rFonts w:cs="Segoe UI"/>
          <w:sz w:val="22"/>
          <w:szCs w:val="22"/>
        </w:rPr>
        <w:t>, circunstancia atípica que ha rebasado las capacidades técnicas y humanas del personal encargado de la proyección de las resoluciones a dichos medios de impugnación.</w:t>
      </w:r>
    </w:p>
    <w:p w14:paraId="2A4AC8EF"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p>
    <w:p w14:paraId="120B354B" w14:textId="2CC39431" w:rsidR="00664420" w:rsidRPr="00BB3D1D" w:rsidRDefault="005723CB" w:rsidP="00BB3D1D">
      <w:pPr>
        <w:pStyle w:val="paragraph"/>
        <w:spacing w:before="0" w:beforeAutospacing="0" w:after="0" w:afterAutospacing="0"/>
        <w:textAlignment w:val="baseline"/>
        <w:rPr>
          <w:rStyle w:val="eop"/>
          <w:rFonts w:cs="Segoe UI"/>
          <w:sz w:val="22"/>
          <w:szCs w:val="22"/>
        </w:rPr>
      </w:pPr>
      <w:r w:rsidRPr="00BB3D1D">
        <w:rPr>
          <w:rStyle w:val="eop"/>
          <w:rFonts w:cs="Segoe UI"/>
          <w:sz w:val="22"/>
          <w:szCs w:val="22"/>
        </w:rPr>
        <w:t>Es importante</w:t>
      </w:r>
      <w:r w:rsidR="00664420" w:rsidRPr="00BB3D1D">
        <w:rPr>
          <w:rStyle w:val="eop"/>
          <w:rFonts w:cs="Segoe UI"/>
          <w:sz w:val="22"/>
          <w:szCs w:val="22"/>
        </w:rPr>
        <w:t xml:space="preserv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3084820"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p>
    <w:p w14:paraId="163DD970" w14:textId="5C982D0D" w:rsidR="00664420" w:rsidRPr="00BB3D1D" w:rsidRDefault="00664420" w:rsidP="00BB3D1D">
      <w:pPr>
        <w:pStyle w:val="paragraph"/>
        <w:spacing w:before="0" w:beforeAutospacing="0" w:after="0" w:afterAutospacing="0"/>
        <w:textAlignment w:val="baseline"/>
        <w:rPr>
          <w:rStyle w:val="eop"/>
          <w:rFonts w:cs="Segoe UI"/>
          <w:sz w:val="22"/>
          <w:szCs w:val="22"/>
        </w:rPr>
      </w:pPr>
      <w:r w:rsidRPr="00BB3D1D">
        <w:rPr>
          <w:rStyle w:val="eop"/>
          <w:rFonts w:cs="Segoe UI"/>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r w:rsidR="005723CB" w:rsidRPr="00BB3D1D">
        <w:rPr>
          <w:rStyle w:val="eop"/>
          <w:rFonts w:cs="Segoe UI"/>
          <w:sz w:val="22"/>
          <w:szCs w:val="22"/>
        </w:rPr>
        <w:t xml:space="preserve"> </w:t>
      </w:r>
      <w:r w:rsidRPr="00BB3D1D">
        <w:rPr>
          <w:rStyle w:val="eop"/>
          <w:rFonts w:cs="Segoe UI"/>
          <w:sz w:val="22"/>
          <w:szCs w:val="22"/>
        </w:rPr>
        <w:t xml:space="preserve">En ese sentido, el legislador </w:t>
      </w:r>
      <w:r w:rsidR="005723CB" w:rsidRPr="00BB3D1D">
        <w:rPr>
          <w:rStyle w:val="eop"/>
          <w:rFonts w:cs="Segoe UI"/>
          <w:sz w:val="22"/>
          <w:szCs w:val="22"/>
        </w:rPr>
        <w:t>estableció</w:t>
      </w:r>
      <w:r w:rsidRPr="00BB3D1D">
        <w:rPr>
          <w:rStyle w:val="eop"/>
          <w:rFonts w:cs="Segoe UI"/>
          <w:sz w:val="22"/>
          <w:szCs w:val="22"/>
        </w:rPr>
        <w:t xml:space="preserve"> los términos procesales </w:t>
      </w:r>
      <w:r w:rsidR="005723CB" w:rsidRPr="00BB3D1D">
        <w:rPr>
          <w:rStyle w:val="eop"/>
          <w:rFonts w:cs="Segoe UI"/>
          <w:sz w:val="22"/>
          <w:szCs w:val="22"/>
        </w:rPr>
        <w:t>de forma general</w:t>
      </w:r>
      <w:r w:rsidRPr="00BB3D1D">
        <w:rPr>
          <w:rStyle w:val="eop"/>
          <w:rFonts w:cs="Segoe UI"/>
          <w:sz w:val="22"/>
          <w:szCs w:val="22"/>
        </w:rPr>
        <w:t>, sin que pudiera prever la variada gama de casos que son resueltos por los órganos jurisdiccionales o cuasi jurisdiccionales, tanto por la complejidad de los hechos, como por el número de casos que conocen.</w:t>
      </w:r>
    </w:p>
    <w:p w14:paraId="5DCB68D7"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p>
    <w:p w14:paraId="5F81E110" w14:textId="4B11413C" w:rsidR="00664420" w:rsidRPr="00BB3D1D" w:rsidRDefault="00664420" w:rsidP="00BB3D1D">
      <w:pPr>
        <w:pStyle w:val="paragraph"/>
        <w:spacing w:before="0" w:beforeAutospacing="0" w:after="0" w:afterAutospacing="0"/>
        <w:textAlignment w:val="baseline"/>
        <w:rPr>
          <w:rStyle w:val="eop"/>
          <w:rFonts w:cs="Segoe UI"/>
          <w:sz w:val="22"/>
          <w:szCs w:val="22"/>
        </w:rPr>
      </w:pPr>
      <w:r w:rsidRPr="00BB3D1D">
        <w:rPr>
          <w:rStyle w:val="eop"/>
          <w:rFonts w:cs="Segoe UI"/>
          <w:sz w:val="22"/>
          <w:szCs w:val="22"/>
        </w:rPr>
        <w:t>Por ello, excepcionalmente, si un asunto es resuelto con posterioridad a los plazos señalados por la norma</w:t>
      </w:r>
      <w:r w:rsidR="00BF091A" w:rsidRPr="00BB3D1D">
        <w:rPr>
          <w:rStyle w:val="eop"/>
          <w:rFonts w:cs="Segoe UI"/>
          <w:sz w:val="22"/>
          <w:szCs w:val="22"/>
        </w:rPr>
        <w:t>,</w:t>
      </w:r>
      <w:r w:rsidRPr="00BB3D1D">
        <w:rPr>
          <w:rStyle w:val="eop"/>
          <w:rFonts w:cs="Segoe UI"/>
          <w:sz w:val="22"/>
          <w:szCs w:val="22"/>
        </w:rPr>
        <w:t xml:space="preserve"> debe analizarse la razonabilidad del tiempo necesario para su resolución, atentos a los siguientes criterios:</w:t>
      </w:r>
    </w:p>
    <w:p w14:paraId="14A3FE4E"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p>
    <w:p w14:paraId="725FA17E" w14:textId="1C9900DC" w:rsidR="00664420" w:rsidRPr="00BB3D1D" w:rsidRDefault="00664420" w:rsidP="00BB3D1D">
      <w:pPr>
        <w:pStyle w:val="paragraph"/>
        <w:spacing w:before="0" w:beforeAutospacing="0" w:after="0" w:afterAutospacing="0"/>
        <w:ind w:left="567" w:right="539"/>
        <w:textAlignment w:val="baseline"/>
        <w:rPr>
          <w:rStyle w:val="eop"/>
          <w:rFonts w:cs="Segoe UI"/>
          <w:sz w:val="22"/>
          <w:szCs w:val="22"/>
        </w:rPr>
      </w:pPr>
      <w:r w:rsidRPr="00BB3D1D">
        <w:rPr>
          <w:rStyle w:val="eop"/>
          <w:rFonts w:cs="Segoe UI"/>
          <w:b/>
          <w:bCs/>
          <w:sz w:val="22"/>
          <w:szCs w:val="22"/>
        </w:rPr>
        <w:t>Complejidad del asunto:</w:t>
      </w:r>
      <w:r w:rsidRPr="00BB3D1D">
        <w:rPr>
          <w:rStyle w:val="eop"/>
          <w:rFonts w:cs="Segoe UI"/>
          <w:sz w:val="22"/>
          <w:szCs w:val="22"/>
        </w:rPr>
        <w:t xml:space="preserve"> La complejidad de la prueba, la pluralidad de sujetos procesales, el tiempo transcurrido, las características y contexto del recurso.</w:t>
      </w:r>
    </w:p>
    <w:p w14:paraId="59C35097" w14:textId="268F1B45" w:rsidR="00664420" w:rsidRPr="00BB3D1D" w:rsidRDefault="00664420" w:rsidP="00BB3D1D">
      <w:pPr>
        <w:pStyle w:val="paragraph"/>
        <w:spacing w:before="0" w:beforeAutospacing="0" w:after="0" w:afterAutospacing="0"/>
        <w:ind w:left="567" w:right="539"/>
        <w:textAlignment w:val="baseline"/>
        <w:rPr>
          <w:rStyle w:val="eop"/>
          <w:rFonts w:cs="Segoe UI"/>
          <w:sz w:val="22"/>
          <w:szCs w:val="22"/>
        </w:rPr>
      </w:pPr>
      <w:r w:rsidRPr="00BB3D1D">
        <w:rPr>
          <w:rStyle w:val="eop"/>
          <w:rFonts w:cs="Segoe UI"/>
          <w:b/>
          <w:bCs/>
          <w:sz w:val="22"/>
          <w:szCs w:val="22"/>
        </w:rPr>
        <w:t>Actividad Procesal del interesado:</w:t>
      </w:r>
      <w:r w:rsidRPr="00BB3D1D">
        <w:rPr>
          <w:rStyle w:val="eop"/>
          <w:rFonts w:cs="Segoe UI"/>
          <w:sz w:val="22"/>
          <w:szCs w:val="22"/>
        </w:rPr>
        <w:t xml:space="preserve"> Acciones u omisiones del interesado.</w:t>
      </w:r>
    </w:p>
    <w:p w14:paraId="34F78766" w14:textId="2037AF76" w:rsidR="00664420" w:rsidRPr="00BB3D1D" w:rsidRDefault="00664420" w:rsidP="00BB3D1D">
      <w:pPr>
        <w:pStyle w:val="paragraph"/>
        <w:spacing w:before="0" w:beforeAutospacing="0" w:after="0" w:afterAutospacing="0"/>
        <w:ind w:left="567" w:right="539"/>
        <w:textAlignment w:val="baseline"/>
        <w:rPr>
          <w:rStyle w:val="eop"/>
          <w:rFonts w:cs="Segoe UI"/>
          <w:sz w:val="22"/>
          <w:szCs w:val="22"/>
        </w:rPr>
      </w:pPr>
      <w:r w:rsidRPr="00BB3D1D">
        <w:rPr>
          <w:rStyle w:val="eop"/>
          <w:rFonts w:cs="Segoe UI"/>
          <w:b/>
          <w:bCs/>
          <w:sz w:val="22"/>
          <w:szCs w:val="22"/>
        </w:rPr>
        <w:t>Conducta de la Autoridad:</w:t>
      </w:r>
      <w:r w:rsidRPr="00BB3D1D">
        <w:rPr>
          <w:rStyle w:val="eop"/>
          <w:rFonts w:cs="Segoe UI"/>
          <w:sz w:val="22"/>
          <w:szCs w:val="22"/>
        </w:rPr>
        <w:t xml:space="preserve"> Las Acciones u omisiones realizadas en el</w:t>
      </w:r>
      <w:r w:rsidR="00BF091A" w:rsidRPr="00BB3D1D">
        <w:rPr>
          <w:rStyle w:val="eop"/>
          <w:rFonts w:cs="Segoe UI"/>
          <w:sz w:val="22"/>
          <w:szCs w:val="22"/>
        </w:rPr>
        <w:t xml:space="preserve"> </w:t>
      </w:r>
      <w:r w:rsidRPr="00BB3D1D">
        <w:rPr>
          <w:rStyle w:val="eop"/>
          <w:rFonts w:cs="Segoe UI"/>
          <w:sz w:val="22"/>
          <w:szCs w:val="22"/>
        </w:rPr>
        <w:t>procedimiento. Así como si la autoridad actuó con la debida diligencia.</w:t>
      </w:r>
    </w:p>
    <w:p w14:paraId="17122607" w14:textId="30536F04" w:rsidR="00664420" w:rsidRPr="00BB3D1D" w:rsidRDefault="00664420" w:rsidP="00BB3D1D">
      <w:pPr>
        <w:pStyle w:val="paragraph"/>
        <w:spacing w:before="0" w:beforeAutospacing="0" w:after="0" w:afterAutospacing="0"/>
        <w:ind w:left="567" w:right="539"/>
        <w:textAlignment w:val="baseline"/>
        <w:rPr>
          <w:rStyle w:val="eop"/>
          <w:rFonts w:cs="Segoe UI"/>
          <w:sz w:val="22"/>
          <w:szCs w:val="22"/>
        </w:rPr>
      </w:pPr>
      <w:r w:rsidRPr="00BB3D1D">
        <w:rPr>
          <w:rStyle w:val="eop"/>
          <w:rFonts w:cs="Segoe UI"/>
          <w:b/>
          <w:bCs/>
          <w:sz w:val="22"/>
          <w:szCs w:val="22"/>
        </w:rPr>
        <w:t>La afectación generada en la situación jurídica de la persona involucrada en el proceso:</w:t>
      </w:r>
      <w:r w:rsidRPr="00BB3D1D">
        <w:rPr>
          <w:rStyle w:val="eop"/>
          <w:rFonts w:cs="Segoe UI"/>
          <w:sz w:val="22"/>
          <w:szCs w:val="22"/>
        </w:rPr>
        <w:t xml:space="preserve"> Violación a sus derechos humanos.</w:t>
      </w:r>
    </w:p>
    <w:p w14:paraId="2E49A972" w14:textId="77777777" w:rsidR="00664420" w:rsidRPr="00BB3D1D" w:rsidRDefault="00664420" w:rsidP="00BB3D1D">
      <w:pPr>
        <w:pStyle w:val="paragraph"/>
        <w:spacing w:before="0" w:beforeAutospacing="0" w:after="0" w:afterAutospacing="0"/>
        <w:ind w:left="567" w:right="539"/>
        <w:textAlignment w:val="baseline"/>
        <w:rPr>
          <w:rStyle w:val="eop"/>
          <w:rFonts w:cs="Segoe UI"/>
          <w:sz w:val="22"/>
          <w:szCs w:val="22"/>
        </w:rPr>
      </w:pPr>
    </w:p>
    <w:p w14:paraId="5AF63827"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r w:rsidRPr="00BB3D1D">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2D523C9"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p>
    <w:p w14:paraId="35CA93E9"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r w:rsidRPr="00BB3D1D">
        <w:rPr>
          <w:rStyle w:val="eop"/>
          <w:rFonts w:cs="Segoe UI"/>
          <w:sz w:val="22"/>
          <w:szCs w:val="22"/>
        </w:rPr>
        <w:lastRenderedPageBreak/>
        <w:t>Argumento que encuentra sustento en la jurisprudencia P./J. 32/92 emitida por el Pleno de la Suprema Corte de Justicia de la Nación de rubro “</w:t>
      </w:r>
      <w:r w:rsidRPr="00BB3D1D">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BB3D1D">
        <w:rPr>
          <w:rStyle w:val="eop"/>
          <w:rFonts w:cs="Segoe UI"/>
          <w:sz w:val="22"/>
          <w:szCs w:val="22"/>
        </w:rPr>
        <w:t>.”, visible en la Gaceta del Seminario Judicial de la Federación con el registro digital 205635.</w:t>
      </w:r>
    </w:p>
    <w:p w14:paraId="37992CD5"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p>
    <w:p w14:paraId="0A59C365" w14:textId="5FE746C3" w:rsidR="00664420" w:rsidRPr="00BB3D1D" w:rsidRDefault="00664420" w:rsidP="00BB3D1D">
      <w:pPr>
        <w:pStyle w:val="paragraph"/>
        <w:spacing w:before="0" w:beforeAutospacing="0" w:after="0" w:afterAutospacing="0"/>
        <w:textAlignment w:val="baseline"/>
        <w:rPr>
          <w:rStyle w:val="eop"/>
          <w:rFonts w:cs="Segoe UI"/>
          <w:sz w:val="22"/>
          <w:szCs w:val="22"/>
        </w:rPr>
      </w:pPr>
      <w:r w:rsidRPr="00BB3D1D">
        <w:rPr>
          <w:rStyle w:val="eop"/>
          <w:rFonts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A9AF44"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p>
    <w:p w14:paraId="78B598AB" w14:textId="01D1B1AD" w:rsidR="00664420" w:rsidRPr="00BB3D1D" w:rsidRDefault="00664420" w:rsidP="00BB3D1D">
      <w:pPr>
        <w:pStyle w:val="paragraph"/>
        <w:spacing w:before="0" w:beforeAutospacing="0" w:after="0" w:afterAutospacing="0"/>
        <w:textAlignment w:val="baseline"/>
        <w:rPr>
          <w:rStyle w:val="eop"/>
          <w:rFonts w:cs="Segoe UI"/>
          <w:sz w:val="22"/>
          <w:szCs w:val="22"/>
        </w:rPr>
      </w:pPr>
      <w:r w:rsidRPr="00BB3D1D">
        <w:rPr>
          <w:rStyle w:val="eop"/>
          <w:rFonts w:cs="Segoe UI"/>
          <w:sz w:val="22"/>
          <w:szCs w:val="22"/>
        </w:rPr>
        <w:t>Al respecto</w:t>
      </w:r>
      <w:r w:rsidR="00BF091A" w:rsidRPr="00BB3D1D">
        <w:rPr>
          <w:rStyle w:val="eop"/>
          <w:rFonts w:cs="Segoe UI"/>
          <w:sz w:val="22"/>
          <w:szCs w:val="22"/>
        </w:rPr>
        <w:t>,</w:t>
      </w:r>
      <w:r w:rsidRPr="00BB3D1D">
        <w:rPr>
          <w:rStyle w:val="eop"/>
          <w:rFonts w:cs="Segoe UI"/>
          <w:sz w:val="22"/>
          <w:szCs w:val="22"/>
        </w:rPr>
        <w:t xml:space="preserve"> también son de considerar los criterios sostenidos por el Cuarto Tribunal Colegiado en Materia Administrativa del Primer Circuito, cuyos rubros y datos de identificación son los siguientes:</w:t>
      </w:r>
    </w:p>
    <w:p w14:paraId="69AED792"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p>
    <w:p w14:paraId="7390FB31" w14:textId="77777777" w:rsidR="00664420" w:rsidRPr="00BB3D1D" w:rsidRDefault="00664420" w:rsidP="00BB3D1D">
      <w:pPr>
        <w:pStyle w:val="paragraph"/>
        <w:spacing w:before="0" w:beforeAutospacing="0" w:after="0" w:afterAutospacing="0"/>
        <w:ind w:left="567" w:right="539"/>
        <w:textAlignment w:val="baseline"/>
        <w:rPr>
          <w:rStyle w:val="eop"/>
          <w:rFonts w:cs="Segoe UI"/>
          <w:sz w:val="20"/>
          <w:szCs w:val="20"/>
        </w:rPr>
      </w:pPr>
      <w:r w:rsidRPr="00BB3D1D">
        <w:rPr>
          <w:rStyle w:val="eop"/>
          <w:rFonts w:cs="Segoe UI"/>
          <w:b/>
          <w:bCs/>
          <w:sz w:val="20"/>
          <w:szCs w:val="20"/>
        </w:rPr>
        <w:t>“PLAZO RAZONABLE PARA RESOLVER. DIMENSIÓN Y EFECTOS DE ESTE CONCEPTO CUANDO SE ADUCE EXCESIVA CARGA DE TRABAJO.”</w:t>
      </w:r>
      <w:r w:rsidRPr="00BB3D1D">
        <w:rPr>
          <w:rStyle w:val="eop"/>
          <w:rFonts w:cs="Segoe UI"/>
          <w:sz w:val="20"/>
          <w:szCs w:val="20"/>
        </w:rPr>
        <w:t xml:space="preserve"> consultable en el Seminario Judicial de la Federación y su gaceta, con el registro digital 2002351.</w:t>
      </w:r>
    </w:p>
    <w:p w14:paraId="7D07BF4B" w14:textId="77777777" w:rsidR="00BF091A" w:rsidRPr="00BB3D1D" w:rsidRDefault="00BF091A" w:rsidP="00BB3D1D">
      <w:pPr>
        <w:pStyle w:val="paragraph"/>
        <w:spacing w:before="0" w:beforeAutospacing="0" w:after="0" w:afterAutospacing="0"/>
        <w:ind w:left="567" w:right="539"/>
        <w:textAlignment w:val="baseline"/>
        <w:rPr>
          <w:rStyle w:val="eop"/>
          <w:rFonts w:cs="Segoe UI"/>
          <w:sz w:val="20"/>
          <w:szCs w:val="20"/>
        </w:rPr>
      </w:pPr>
    </w:p>
    <w:p w14:paraId="1C016A02" w14:textId="77777777" w:rsidR="00664420" w:rsidRPr="00BB3D1D" w:rsidRDefault="00664420" w:rsidP="00BB3D1D">
      <w:pPr>
        <w:pStyle w:val="paragraph"/>
        <w:spacing w:before="0" w:beforeAutospacing="0" w:after="0" w:afterAutospacing="0"/>
        <w:ind w:left="567" w:right="539"/>
        <w:textAlignment w:val="baseline"/>
        <w:rPr>
          <w:rStyle w:val="eop"/>
          <w:rFonts w:cs="Segoe UI"/>
          <w:sz w:val="20"/>
          <w:szCs w:val="20"/>
        </w:rPr>
      </w:pPr>
      <w:r w:rsidRPr="00BB3D1D">
        <w:rPr>
          <w:rStyle w:val="eop"/>
          <w:rFonts w:cs="Segoe UI"/>
          <w:b/>
          <w:bCs/>
          <w:sz w:val="20"/>
          <w:szCs w:val="20"/>
        </w:rPr>
        <w:lastRenderedPageBreak/>
        <w:t>“PLAZO RAZONABLE PARA RESOLVER. CONCEPTO Y ELEMENTOS QUE LO INTEGRAN A LA LUZ DEL DERECHO INTERNACIONAL DE LOS DERECHOS HUMANOS</w:t>
      </w:r>
      <w:r w:rsidRPr="00BB3D1D">
        <w:rPr>
          <w:rStyle w:val="eop"/>
          <w:rFonts w:cs="Segoe UI"/>
          <w:sz w:val="20"/>
          <w:szCs w:val="20"/>
        </w:rPr>
        <w:t>.”, visible en el Seminario Judicial de la Federación y su gaceta, con el registro digital 2002350.</w:t>
      </w:r>
    </w:p>
    <w:p w14:paraId="7D4C9515" w14:textId="77777777" w:rsidR="00664420" w:rsidRPr="00BB3D1D" w:rsidRDefault="00664420" w:rsidP="00BB3D1D">
      <w:pPr>
        <w:pStyle w:val="paragraph"/>
        <w:spacing w:before="0" w:beforeAutospacing="0" w:after="0" w:afterAutospacing="0"/>
        <w:textAlignment w:val="baseline"/>
        <w:rPr>
          <w:rStyle w:val="eop"/>
          <w:rFonts w:cs="Segoe UI"/>
          <w:sz w:val="22"/>
          <w:szCs w:val="22"/>
        </w:rPr>
      </w:pPr>
    </w:p>
    <w:p w14:paraId="7E0035F8" w14:textId="7BFAED68" w:rsidR="00664420" w:rsidRPr="00BB3D1D" w:rsidRDefault="00664420" w:rsidP="00BB3D1D">
      <w:pPr>
        <w:pStyle w:val="paragraph"/>
        <w:spacing w:before="0" w:beforeAutospacing="0" w:after="0" w:afterAutospacing="0"/>
        <w:textAlignment w:val="baseline"/>
        <w:rPr>
          <w:rStyle w:val="eop"/>
          <w:rFonts w:cs="Segoe UI"/>
          <w:sz w:val="22"/>
          <w:szCs w:val="22"/>
        </w:rPr>
      </w:pPr>
      <w:r w:rsidRPr="00BB3D1D">
        <w:rPr>
          <w:rStyle w:val="eop"/>
          <w:rFonts w:cs="Segoe UI"/>
          <w:sz w:val="22"/>
          <w:szCs w:val="22"/>
        </w:rPr>
        <w:t xml:space="preserve">Por ello, este organismo garante comprometido con la tutela de los derechos humanos </w:t>
      </w:r>
      <w:r w:rsidR="00BF091A" w:rsidRPr="00BB3D1D">
        <w:rPr>
          <w:rStyle w:val="eop"/>
          <w:rFonts w:cs="Segoe UI"/>
          <w:sz w:val="22"/>
          <w:szCs w:val="22"/>
        </w:rPr>
        <w:t>confiados</w:t>
      </w:r>
      <w:r w:rsidRPr="00BB3D1D">
        <w:rPr>
          <w:rStyle w:val="eop"/>
          <w:rFonts w:cs="Segoe UI"/>
          <w:sz w:val="22"/>
          <w:szCs w:val="22"/>
        </w:rPr>
        <w:t xml:space="preserve"> señala que este exceso del plazo legal para resolver el asunto resulta de carácter excepcional.</w:t>
      </w:r>
    </w:p>
    <w:p w14:paraId="6923684C" w14:textId="77777777" w:rsidR="00664420" w:rsidRPr="00BB3D1D" w:rsidRDefault="00664420" w:rsidP="00BB3D1D">
      <w:pPr>
        <w:rPr>
          <w:rFonts w:cs="Tahoma"/>
          <w:szCs w:val="22"/>
        </w:rPr>
      </w:pPr>
    </w:p>
    <w:p w14:paraId="0E651988" w14:textId="4DFC5395" w:rsidR="00664420" w:rsidRPr="00BB3D1D" w:rsidRDefault="00565E3A" w:rsidP="00BB3D1D">
      <w:pPr>
        <w:pStyle w:val="Ttulo3"/>
      </w:pPr>
      <w:bookmarkStart w:id="16" w:name="_Toc181265812"/>
      <w:r w:rsidRPr="00BB3D1D">
        <w:t>g</w:t>
      </w:r>
      <w:r w:rsidR="00664420" w:rsidRPr="00BB3D1D">
        <w:t>) Cierre de instrucción</w:t>
      </w:r>
      <w:bookmarkEnd w:id="16"/>
    </w:p>
    <w:p w14:paraId="79AF95DC" w14:textId="6B8FE880" w:rsidR="00664420" w:rsidRPr="00BB3D1D" w:rsidRDefault="00BF091A" w:rsidP="00BB3D1D">
      <w:r w:rsidRPr="00BB3D1D">
        <w:rPr>
          <w:rFonts w:cs="Tahoma"/>
          <w:szCs w:val="22"/>
        </w:rPr>
        <w:t>Al no existir diligencias pendientes por desahogar</w:t>
      </w:r>
      <w:r w:rsidRPr="00BB3D1D">
        <w:rPr>
          <w:rFonts w:cs="Arial"/>
        </w:rPr>
        <w:t xml:space="preserve">, el </w:t>
      </w:r>
      <w:bookmarkStart w:id="17" w:name="_Hlk104892386"/>
      <w:r w:rsidR="003549A5" w:rsidRPr="00BB3D1D">
        <w:rPr>
          <w:rFonts w:cs="Arial"/>
          <w:b/>
        </w:rPr>
        <w:t>catorce</w:t>
      </w:r>
      <w:r w:rsidRPr="00BB3D1D">
        <w:rPr>
          <w:rFonts w:cs="Arial"/>
          <w:b/>
        </w:rPr>
        <w:t xml:space="preserve"> de </w:t>
      </w:r>
      <w:bookmarkEnd w:id="17"/>
      <w:r w:rsidR="003549A5" w:rsidRPr="00BB3D1D">
        <w:rPr>
          <w:rFonts w:cs="Arial"/>
          <w:b/>
        </w:rPr>
        <w:t>octubre</w:t>
      </w:r>
      <w:r w:rsidRPr="00BB3D1D">
        <w:rPr>
          <w:rFonts w:cs="Arial"/>
          <w:b/>
        </w:rPr>
        <w:t xml:space="preserve"> de dos mil </w:t>
      </w:r>
      <w:r w:rsidR="003549A5" w:rsidRPr="00BB3D1D">
        <w:rPr>
          <w:rFonts w:cs="Arial"/>
          <w:b/>
        </w:rPr>
        <w:t>veinticuatro</w:t>
      </w:r>
      <w:r w:rsidRPr="00BB3D1D">
        <w:rPr>
          <w:rFonts w:cs="Arial"/>
        </w:rPr>
        <w:t xml:space="preserve"> la </w:t>
      </w:r>
      <w:r w:rsidRPr="00BB3D1D">
        <w:rPr>
          <w:rFonts w:cs="Arial"/>
          <w:b/>
          <w:bCs/>
        </w:rPr>
        <w:t xml:space="preserve">Comisionada </w:t>
      </w:r>
      <w:r w:rsidRPr="00BB3D1D">
        <w:rPr>
          <w:b/>
        </w:rPr>
        <w:t xml:space="preserve">Sharon Cristina Morales Martínez </w:t>
      </w:r>
      <w:r w:rsidRPr="00BB3D1D">
        <w:rPr>
          <w:rFonts w:cs="Arial"/>
        </w:rPr>
        <w:t>acordó el cierre de instrucción</w:t>
      </w:r>
      <w:r w:rsidR="0011350D" w:rsidRPr="00BB3D1D">
        <w:rPr>
          <w:rFonts w:cs="Arial"/>
        </w:rPr>
        <w:t xml:space="preserve"> y</w:t>
      </w:r>
      <w:r w:rsidRPr="00BB3D1D">
        <w:rPr>
          <w:rFonts w:cs="Arial"/>
        </w:rPr>
        <w:t xml:space="preserve"> </w:t>
      </w:r>
      <w:r w:rsidR="0011350D" w:rsidRPr="00BB3D1D">
        <w:rPr>
          <w:rFonts w:cs="Arial"/>
        </w:rPr>
        <w:t xml:space="preserve">la </w:t>
      </w:r>
      <w:r w:rsidRPr="00BB3D1D">
        <w:rPr>
          <w:rFonts w:cs="Arial"/>
        </w:rPr>
        <w:t>remisión del expediente a efecto de ser resuelto, de conformidad con lo establecido en el artículo 185 fracciones VI y VIII de la Ley de Transparencia y Acceso a la Información Pública del Estado de México y Municipios</w:t>
      </w:r>
      <w:r w:rsidRPr="00BB3D1D">
        <w:t>.</w:t>
      </w:r>
      <w:r w:rsidR="0011350D" w:rsidRPr="00BB3D1D">
        <w:t xml:space="preserve"> Dicho acuerdo </w:t>
      </w:r>
      <w:r w:rsidR="00664420" w:rsidRPr="00BB3D1D">
        <w:rPr>
          <w:rFonts w:cs="Tahoma"/>
          <w:szCs w:val="22"/>
        </w:rPr>
        <w:t xml:space="preserve">fue notificado a las partes el mismo día a través del </w:t>
      </w:r>
      <w:r w:rsidR="00664420" w:rsidRPr="00BB3D1D">
        <w:rPr>
          <w:rFonts w:cs="Tahoma"/>
          <w:szCs w:val="22"/>
          <w:lang w:val="es-ES"/>
        </w:rPr>
        <w:t>SAIMEX</w:t>
      </w:r>
      <w:r w:rsidR="00664420" w:rsidRPr="00BB3D1D">
        <w:rPr>
          <w:rFonts w:cs="Tahoma"/>
          <w:szCs w:val="22"/>
        </w:rPr>
        <w:t>.</w:t>
      </w:r>
    </w:p>
    <w:p w14:paraId="741683E3" w14:textId="77777777" w:rsidR="0011350D" w:rsidRPr="00BB3D1D" w:rsidRDefault="0011350D" w:rsidP="00BB3D1D">
      <w:pPr>
        <w:rPr>
          <w:rFonts w:cs="Tahoma"/>
          <w:szCs w:val="22"/>
        </w:rPr>
      </w:pPr>
    </w:p>
    <w:p w14:paraId="7A9629DE" w14:textId="77777777" w:rsidR="00664420" w:rsidRPr="00BB3D1D" w:rsidRDefault="00664420" w:rsidP="00BB3D1D">
      <w:pPr>
        <w:pStyle w:val="Ttulo1"/>
        <w:rPr>
          <w:rFonts w:eastAsiaTheme="minorHAnsi"/>
          <w:lang w:eastAsia="en-US"/>
        </w:rPr>
      </w:pPr>
      <w:bookmarkStart w:id="18" w:name="_Toc181265813"/>
      <w:r w:rsidRPr="00BB3D1D">
        <w:rPr>
          <w:rFonts w:eastAsiaTheme="minorHAnsi"/>
          <w:lang w:eastAsia="en-US"/>
        </w:rPr>
        <w:t>CONSIDERANDOS</w:t>
      </w:r>
      <w:bookmarkEnd w:id="18"/>
    </w:p>
    <w:p w14:paraId="6DD1243B" w14:textId="77777777" w:rsidR="00664420" w:rsidRPr="00BB3D1D" w:rsidRDefault="00664420" w:rsidP="00BB3D1D">
      <w:pPr>
        <w:contextualSpacing/>
        <w:jc w:val="center"/>
        <w:rPr>
          <w:rFonts w:eastAsiaTheme="minorHAnsi" w:cs="Tahoma"/>
          <w:b/>
          <w:szCs w:val="22"/>
          <w:lang w:eastAsia="en-US"/>
        </w:rPr>
      </w:pPr>
    </w:p>
    <w:p w14:paraId="0B67CB92" w14:textId="2E307D3B" w:rsidR="00664420" w:rsidRPr="00BB3D1D" w:rsidRDefault="00664420" w:rsidP="00BB3D1D">
      <w:pPr>
        <w:pStyle w:val="Ttulo2"/>
        <w:rPr>
          <w:rFonts w:eastAsia="Batang"/>
        </w:rPr>
      </w:pPr>
      <w:bookmarkStart w:id="19" w:name="_Toc181265814"/>
      <w:r w:rsidRPr="00BB3D1D">
        <w:rPr>
          <w:rFonts w:eastAsia="Batang"/>
        </w:rPr>
        <w:t xml:space="preserve">PRIMERO. </w:t>
      </w:r>
      <w:r w:rsidR="00BA55A8" w:rsidRPr="00BB3D1D">
        <w:rPr>
          <w:rFonts w:eastAsia="Batang"/>
        </w:rPr>
        <w:t>Procedibilidad</w:t>
      </w:r>
      <w:bookmarkEnd w:id="19"/>
    </w:p>
    <w:p w14:paraId="39C52BC1" w14:textId="56FCC20D" w:rsidR="00BA55A8" w:rsidRPr="00BB3D1D" w:rsidRDefault="00BA55A8" w:rsidP="00BB3D1D">
      <w:pPr>
        <w:pStyle w:val="Ttulo3"/>
      </w:pPr>
      <w:bookmarkStart w:id="20" w:name="_Toc181265815"/>
      <w:r w:rsidRPr="00BB3D1D">
        <w:t>a) Competencia</w:t>
      </w:r>
      <w:r w:rsidR="00150C49" w:rsidRPr="00BB3D1D">
        <w:t xml:space="preserve"> del Instituto</w:t>
      </w:r>
      <w:bookmarkEnd w:id="20"/>
    </w:p>
    <w:p w14:paraId="56E64942" w14:textId="6572EDF7" w:rsidR="0011350D" w:rsidRPr="00BB3D1D" w:rsidRDefault="0011350D" w:rsidP="00BB3D1D">
      <w:pPr>
        <w:rPr>
          <w:rFonts w:cs="Arial"/>
        </w:rPr>
      </w:pPr>
      <w:r w:rsidRPr="00BB3D1D">
        <w:t xml:space="preserve">Este Instituto de Transparencia, Acceso a la Información Pública y Protección de Datos Personales del Estado de México y Municipios es competente para conocer y resolver </w:t>
      </w:r>
      <w:r w:rsidR="005F65B7" w:rsidRPr="00BB3D1D">
        <w:t xml:space="preserve">el </w:t>
      </w:r>
      <w:r w:rsidRPr="00BB3D1D">
        <w:t xml:space="preserve">presente Recurso de Revisión, conforme a lo dispuesto en los artículos 6, Apartado A de la Constitución Política de los Estados Unidos Mexicanos; 5, párrafos trigésimo segundo, trigésimo tercero y trigésimo cuarto, fracciones IV y V de la Constitución Política del Estado </w:t>
      </w:r>
      <w:r w:rsidRPr="00BB3D1D">
        <w:lastRenderedPageBreak/>
        <w:t>Libre y Soberano de México; ordinal 2, fracción II, 13, 29, 36, fracciones I y II, 176, 178, 179, 181 párrafo tercero y 185 de la Ley de Transparencia y Acceso a la Información Pública del Estado de México y Municipios</w:t>
      </w:r>
      <w:r w:rsidRPr="00BB3D1D">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BB3D1D" w:rsidRDefault="00DB1C09" w:rsidP="00BB3D1D">
      <w:pPr>
        <w:rPr>
          <w:rFonts w:cs="Arial"/>
        </w:rPr>
      </w:pPr>
    </w:p>
    <w:p w14:paraId="517A2DD6" w14:textId="4169BE4D" w:rsidR="00664420" w:rsidRPr="00BB3D1D" w:rsidRDefault="00BA55A8" w:rsidP="00BB3D1D">
      <w:pPr>
        <w:pStyle w:val="Ttulo3"/>
      </w:pPr>
      <w:bookmarkStart w:id="21" w:name="_Toc181265816"/>
      <w:r w:rsidRPr="00BB3D1D">
        <w:t>b)</w:t>
      </w:r>
      <w:r w:rsidR="00664420" w:rsidRPr="00BB3D1D">
        <w:t xml:space="preserve"> </w:t>
      </w:r>
      <w:r w:rsidR="00D91CB4" w:rsidRPr="00BB3D1D">
        <w:t>Legitimidad</w:t>
      </w:r>
      <w:r w:rsidRPr="00BB3D1D">
        <w:t xml:space="preserve"> de la parte recurrente</w:t>
      </w:r>
      <w:bookmarkEnd w:id="21"/>
    </w:p>
    <w:p w14:paraId="26FEA382" w14:textId="0B06695C" w:rsidR="00D91CB4" w:rsidRPr="00BB3D1D" w:rsidRDefault="00D91CB4" w:rsidP="00BB3D1D">
      <w:pPr>
        <w:rPr>
          <w:rFonts w:cs="Arial"/>
          <w:bCs/>
        </w:rPr>
      </w:pPr>
      <w:r w:rsidRPr="00BB3D1D">
        <w:rPr>
          <w:rFonts w:cs="Arial"/>
          <w:bCs/>
        </w:rPr>
        <w:t>El recurso de revisión fue interpuesto por parte legítima, ya que se presentó por la misma persona que formuló la solicitud de acceso a la Información Pública,</w:t>
      </w:r>
      <w:r w:rsidRPr="00BB3D1D">
        <w:rPr>
          <w:rFonts w:cs="Arial"/>
          <w:b/>
          <w:bCs/>
        </w:rPr>
        <w:t xml:space="preserve"> </w:t>
      </w:r>
      <w:r w:rsidRPr="00BB3D1D">
        <w:rPr>
          <w:rFonts w:cs="Arial"/>
        </w:rPr>
        <w:t>debido a que los datos de acceso</w:t>
      </w:r>
      <w:r w:rsidRPr="00BB3D1D">
        <w:rPr>
          <w:rFonts w:cs="Arial"/>
          <w:b/>
          <w:bCs/>
        </w:rPr>
        <w:t xml:space="preserve"> </w:t>
      </w:r>
      <w:r w:rsidRPr="00BB3D1D">
        <w:rPr>
          <w:rFonts w:cs="Arial"/>
        </w:rPr>
        <w:t>SAIMEX</w:t>
      </w:r>
      <w:r w:rsidRPr="00BB3D1D">
        <w:rPr>
          <w:rFonts w:eastAsia="Calibri" w:cs="Arial"/>
          <w:lang w:eastAsia="en-US"/>
        </w:rPr>
        <w:t xml:space="preserve"> son personales e irrepetibles.</w:t>
      </w:r>
    </w:p>
    <w:p w14:paraId="2C367810" w14:textId="77777777" w:rsidR="00D91CB4" w:rsidRPr="00BB3D1D" w:rsidRDefault="00D91CB4" w:rsidP="00BB3D1D"/>
    <w:p w14:paraId="496490FC" w14:textId="1A5F3FDB" w:rsidR="00D91CB4" w:rsidRPr="00BB3D1D" w:rsidRDefault="00BA55A8" w:rsidP="00BB3D1D">
      <w:pPr>
        <w:pStyle w:val="Ttulo3"/>
        <w:rPr>
          <w:rFonts w:eastAsia="Calibri"/>
          <w:lang w:eastAsia="es-ES_tradnl"/>
        </w:rPr>
      </w:pPr>
      <w:bookmarkStart w:id="22" w:name="_Toc181265817"/>
      <w:r w:rsidRPr="00BB3D1D">
        <w:rPr>
          <w:rFonts w:eastAsia="Calibri"/>
          <w:lang w:eastAsia="es-ES_tradnl"/>
        </w:rPr>
        <w:t>c)</w:t>
      </w:r>
      <w:r w:rsidR="00664420" w:rsidRPr="00BB3D1D">
        <w:rPr>
          <w:rFonts w:eastAsia="Calibri"/>
          <w:lang w:eastAsia="es-ES_tradnl"/>
        </w:rPr>
        <w:t xml:space="preserve"> </w:t>
      </w:r>
      <w:r w:rsidR="00D91CB4" w:rsidRPr="00BB3D1D">
        <w:rPr>
          <w:rFonts w:eastAsia="Calibri"/>
          <w:lang w:eastAsia="es-ES_tradnl"/>
        </w:rPr>
        <w:t>Plazo para interponer el recurso</w:t>
      </w:r>
      <w:bookmarkEnd w:id="22"/>
    </w:p>
    <w:p w14:paraId="106D37EE" w14:textId="4FC0E792" w:rsidR="00D91CB4" w:rsidRPr="00BB3D1D" w:rsidRDefault="00D91CB4" w:rsidP="00BB3D1D">
      <w:pPr>
        <w:rPr>
          <w:rFonts w:eastAsiaTheme="minorEastAsia" w:cs="Arial"/>
          <w:lang w:val="es-ES_tradnl"/>
        </w:rPr>
      </w:pPr>
      <w:r w:rsidRPr="00BB3D1D">
        <w:rPr>
          <w:rFonts w:cs="Arial"/>
          <w:b/>
        </w:rPr>
        <w:t>EL SUJETO OBLIGADO</w:t>
      </w:r>
      <w:r w:rsidRPr="00BB3D1D">
        <w:rPr>
          <w:rFonts w:cs="Arial"/>
        </w:rPr>
        <w:t xml:space="preserve"> notificó la respuesta a la solicitud de acceso a la Información Pública el </w:t>
      </w:r>
      <w:r w:rsidR="00183800" w:rsidRPr="00BB3D1D">
        <w:rPr>
          <w:rFonts w:eastAsia="Palatino Linotype" w:cs="Palatino Linotype"/>
          <w:b/>
        </w:rPr>
        <w:t>diecinueve</w:t>
      </w:r>
      <w:r w:rsidRPr="00BB3D1D">
        <w:rPr>
          <w:rFonts w:eastAsia="Palatino Linotype" w:cs="Palatino Linotype"/>
          <w:b/>
        </w:rPr>
        <w:t xml:space="preserve"> de </w:t>
      </w:r>
      <w:r w:rsidR="00183800" w:rsidRPr="00BB3D1D">
        <w:rPr>
          <w:rFonts w:eastAsia="Palatino Linotype" w:cs="Palatino Linotype"/>
          <w:b/>
        </w:rPr>
        <w:t>julio</w:t>
      </w:r>
      <w:r w:rsidRPr="00BB3D1D">
        <w:rPr>
          <w:rFonts w:eastAsia="Palatino Linotype" w:cs="Palatino Linotype"/>
          <w:b/>
        </w:rPr>
        <w:t xml:space="preserve"> de dos mil </w:t>
      </w:r>
      <w:r w:rsidR="00183800" w:rsidRPr="00BB3D1D">
        <w:rPr>
          <w:rFonts w:eastAsia="Palatino Linotype" w:cs="Palatino Linotype"/>
          <w:b/>
        </w:rPr>
        <w:t>veinticuatro</w:t>
      </w:r>
      <w:r w:rsidRPr="00BB3D1D">
        <w:rPr>
          <w:rFonts w:cs="Arial"/>
        </w:rPr>
        <w:t xml:space="preserve"> </w:t>
      </w:r>
      <w:r w:rsidR="00A53315" w:rsidRPr="00BB3D1D">
        <w:rPr>
          <w:rFonts w:cs="Arial"/>
        </w:rPr>
        <w:t xml:space="preserve">y el recurso </w:t>
      </w:r>
      <w:r w:rsidR="00A53315" w:rsidRPr="00BB3D1D">
        <w:rPr>
          <w:rFonts w:eastAsia="Palatino Linotype" w:cs="Palatino Linotype"/>
        </w:rPr>
        <w:t xml:space="preserve">que nos ocupa se interpuso el </w:t>
      </w:r>
      <w:r w:rsidR="00183800" w:rsidRPr="00BB3D1D">
        <w:rPr>
          <w:rFonts w:eastAsia="Palatino Linotype" w:cs="Palatino Linotype"/>
          <w:b/>
        </w:rPr>
        <w:t>ocho</w:t>
      </w:r>
      <w:r w:rsidR="00A53315" w:rsidRPr="00BB3D1D">
        <w:rPr>
          <w:rFonts w:eastAsia="Palatino Linotype" w:cs="Palatino Linotype"/>
          <w:b/>
        </w:rPr>
        <w:t xml:space="preserve"> de </w:t>
      </w:r>
      <w:r w:rsidR="00183800" w:rsidRPr="00BB3D1D">
        <w:rPr>
          <w:rFonts w:eastAsia="Palatino Linotype" w:cs="Palatino Linotype"/>
          <w:b/>
        </w:rPr>
        <w:t>agosto</w:t>
      </w:r>
      <w:r w:rsidR="00A53315" w:rsidRPr="00BB3D1D">
        <w:rPr>
          <w:rFonts w:eastAsia="Palatino Linotype" w:cs="Palatino Linotype"/>
          <w:b/>
        </w:rPr>
        <w:t xml:space="preserve"> de dos mil </w:t>
      </w:r>
      <w:r w:rsidR="00183800" w:rsidRPr="00BB3D1D">
        <w:rPr>
          <w:rFonts w:eastAsia="Palatino Linotype" w:cs="Palatino Linotype"/>
          <w:b/>
        </w:rPr>
        <w:t>veinticuatro</w:t>
      </w:r>
      <w:r w:rsidR="00A53315" w:rsidRPr="00BB3D1D">
        <w:rPr>
          <w:rFonts w:eastAsia="Palatino Linotype" w:cs="Palatino Linotype"/>
          <w:bCs/>
        </w:rPr>
        <w:t>;</w:t>
      </w:r>
      <w:r w:rsidR="00A53315" w:rsidRPr="00BB3D1D">
        <w:rPr>
          <w:rFonts w:eastAsia="Palatino Linotype" w:cs="Palatino Linotype"/>
        </w:rPr>
        <w:t xml:space="preserve"> por lo tanto, éste se encuentra dentro del margen temporal previsto en el artículo 178 de la </w:t>
      </w:r>
      <w:r w:rsidR="00A53315" w:rsidRPr="00BB3D1D">
        <w:rPr>
          <w:rFonts w:cs="Arial"/>
        </w:rPr>
        <w:t xml:space="preserve">Ley de Transparencia y Acceso a la Información Pública del Estado de México y Municipios, </w:t>
      </w:r>
      <w:r w:rsidR="00A53315" w:rsidRPr="00BB3D1D">
        <w:rPr>
          <w:rFonts w:eastAsia="Calibri"/>
          <w:lang w:eastAsia="es-ES_tradnl"/>
        </w:rPr>
        <w:t xml:space="preserve">el cual </w:t>
      </w:r>
      <w:r w:rsidRPr="00BB3D1D">
        <w:rPr>
          <w:rFonts w:cs="Arial"/>
        </w:rPr>
        <w:t xml:space="preserve">transcurrió del </w:t>
      </w:r>
      <w:r w:rsidR="00183800" w:rsidRPr="00BB3D1D">
        <w:rPr>
          <w:rFonts w:cs="Arial"/>
          <w:b/>
        </w:rPr>
        <w:t>cinco</w:t>
      </w:r>
      <w:r w:rsidRPr="00BB3D1D">
        <w:rPr>
          <w:rFonts w:cs="Arial"/>
          <w:b/>
        </w:rPr>
        <w:t xml:space="preserve"> al </w:t>
      </w:r>
      <w:r w:rsidR="00183800" w:rsidRPr="00BB3D1D">
        <w:rPr>
          <w:rFonts w:cs="Arial"/>
          <w:b/>
        </w:rPr>
        <w:t>veintitrés</w:t>
      </w:r>
      <w:r w:rsidRPr="00BB3D1D">
        <w:rPr>
          <w:rFonts w:cs="Arial"/>
          <w:b/>
        </w:rPr>
        <w:t xml:space="preserve"> </w:t>
      </w:r>
      <w:r w:rsidR="00183800" w:rsidRPr="00BB3D1D">
        <w:rPr>
          <w:rFonts w:cs="Arial"/>
          <w:b/>
        </w:rPr>
        <w:t>de agosto</w:t>
      </w:r>
      <w:r w:rsidRPr="00BB3D1D">
        <w:rPr>
          <w:rFonts w:cs="Arial"/>
          <w:b/>
        </w:rPr>
        <w:t xml:space="preserve"> de dos mil </w:t>
      </w:r>
      <w:r w:rsidR="00183800" w:rsidRPr="00BB3D1D">
        <w:rPr>
          <w:rFonts w:cs="Arial"/>
          <w:b/>
        </w:rPr>
        <w:t>veinticuatro</w:t>
      </w:r>
      <w:r w:rsidRPr="00BB3D1D">
        <w:rPr>
          <w:rFonts w:cs="Arial"/>
        </w:rPr>
        <w:t xml:space="preserve">, </w:t>
      </w:r>
      <w:r w:rsidRPr="00BB3D1D">
        <w:rPr>
          <w:rFonts w:eastAsiaTheme="minorEastAsia" w:cs="Arial"/>
          <w:lang w:val="es-ES_tradnl"/>
        </w:rPr>
        <w:t xml:space="preserve">sin contemplar en el cómputo los días </w:t>
      </w:r>
      <w:bookmarkStart w:id="23" w:name="_Hlk62134391"/>
      <w:r w:rsidRPr="00BB3D1D">
        <w:rPr>
          <w:rFonts w:eastAsiaTheme="minorEastAsia" w:cs="Arial"/>
          <w:lang w:val="es-ES_tradnl"/>
        </w:rPr>
        <w:t>sábados</w:t>
      </w:r>
      <w:r w:rsidR="00CB7E9A" w:rsidRPr="00BB3D1D">
        <w:rPr>
          <w:rFonts w:eastAsiaTheme="minorEastAsia" w:cs="Arial"/>
          <w:lang w:val="es-ES_tradnl"/>
        </w:rPr>
        <w:t xml:space="preserve">, </w:t>
      </w:r>
      <w:r w:rsidRPr="00BB3D1D">
        <w:rPr>
          <w:rFonts w:eastAsiaTheme="minorEastAsia" w:cs="Arial"/>
          <w:lang w:val="es-ES_tradnl"/>
        </w:rPr>
        <w:t>domingos</w:t>
      </w:r>
      <w:r w:rsidR="00CB7E9A" w:rsidRPr="00BB3D1D">
        <w:rPr>
          <w:rFonts w:eastAsiaTheme="minorEastAsia" w:cs="Arial"/>
          <w:lang w:val="es-ES_tradnl"/>
        </w:rPr>
        <w:t xml:space="preserve"> y aquellos</w:t>
      </w:r>
      <w:r w:rsidRPr="00BB3D1D">
        <w:rPr>
          <w:rFonts w:eastAsiaTheme="minorEastAsia" w:cs="Arial"/>
          <w:lang w:val="es-ES_tradnl"/>
        </w:rPr>
        <w:t xml:space="preserve"> considerados como días inhábiles</w:t>
      </w:r>
      <w:r w:rsidR="00CB7E9A" w:rsidRPr="00BB3D1D">
        <w:rPr>
          <w:rFonts w:eastAsiaTheme="minorEastAsia" w:cs="Arial"/>
          <w:lang w:val="es-ES_tradnl"/>
        </w:rPr>
        <w:t xml:space="preserve"> </w:t>
      </w:r>
      <w:r w:rsidRPr="00BB3D1D">
        <w:rPr>
          <w:rFonts w:eastAsiaTheme="minorEastAsia" w:cs="Arial"/>
          <w:lang w:val="es-ES_tradnl"/>
        </w:rPr>
        <w:t xml:space="preserve">en términos del </w:t>
      </w:r>
      <w:bookmarkEnd w:id="23"/>
      <w:r w:rsidRPr="00BB3D1D">
        <w:rPr>
          <w:rFonts w:eastAsiaTheme="minorEastAsia" w:cs="Arial"/>
          <w:lang w:val="es-ES_tradnl"/>
        </w:rPr>
        <w:t>Calendario oficia</w:t>
      </w:r>
      <w:r w:rsidR="00CB7E9A" w:rsidRPr="00BB3D1D">
        <w:rPr>
          <w:rFonts w:eastAsiaTheme="minorEastAsia" w:cs="Arial"/>
          <w:lang w:val="es-ES_tradnl"/>
        </w:rPr>
        <w:t>l en Materia de Transparencia, Acceso a la Información Pública y Protección de Datos Personales del Estado de México y Municipios, así como de labores del Instituto.</w:t>
      </w:r>
    </w:p>
    <w:p w14:paraId="49076992" w14:textId="77777777" w:rsidR="00D91CB4" w:rsidRPr="00BB3D1D" w:rsidRDefault="00D91CB4" w:rsidP="00BB3D1D">
      <w:pPr>
        <w:rPr>
          <w:rFonts w:eastAsia="Palatino Linotype" w:cs="Palatino Linotype"/>
        </w:rPr>
      </w:pPr>
    </w:p>
    <w:p w14:paraId="46C0EB3A" w14:textId="794F7896" w:rsidR="00A53315" w:rsidRPr="00BB3D1D" w:rsidRDefault="00BA55A8" w:rsidP="00BB3D1D">
      <w:pPr>
        <w:pStyle w:val="Ttulo3"/>
        <w:rPr>
          <w:rFonts w:eastAsia="Calibri"/>
          <w:lang w:eastAsia="es-ES_tradnl"/>
        </w:rPr>
      </w:pPr>
      <w:bookmarkStart w:id="24" w:name="_Toc181265818"/>
      <w:r w:rsidRPr="00BB3D1D">
        <w:rPr>
          <w:rFonts w:eastAsia="Calibri"/>
          <w:lang w:eastAsia="es-ES_tradnl"/>
        </w:rPr>
        <w:lastRenderedPageBreak/>
        <w:t>d)</w:t>
      </w:r>
      <w:r w:rsidR="00D91CB4" w:rsidRPr="00BB3D1D">
        <w:rPr>
          <w:rFonts w:eastAsia="Calibri"/>
          <w:lang w:eastAsia="es-ES_tradnl"/>
        </w:rPr>
        <w:t xml:space="preserve"> </w:t>
      </w:r>
      <w:r w:rsidRPr="00BB3D1D">
        <w:rPr>
          <w:rFonts w:eastAsia="Calibri"/>
          <w:lang w:eastAsia="es-ES_tradnl"/>
        </w:rPr>
        <w:t>Interés legítimo</w:t>
      </w:r>
      <w:bookmarkEnd w:id="24"/>
    </w:p>
    <w:p w14:paraId="190404A6" w14:textId="7F1269CC" w:rsidR="00BA55A8" w:rsidRPr="00BB3D1D" w:rsidRDefault="00BA55A8" w:rsidP="00BB3D1D">
      <w:r w:rsidRPr="00BB3D1D">
        <w:rPr>
          <w:rFonts w:cs="Arial"/>
        </w:rPr>
        <w:t xml:space="preserve">Resulta procedente la interposición del recurso de revisión, ya que </w:t>
      </w:r>
      <w:r w:rsidRPr="00BB3D1D">
        <w:rPr>
          <w:rFonts w:eastAsia="Calibri" w:cs="Tahoma"/>
          <w:szCs w:val="22"/>
          <w:lang w:eastAsia="es-MX"/>
        </w:rPr>
        <w:t xml:space="preserve">se actualiza la causal de procedencia señalada en el artículo 179, fracción </w:t>
      </w:r>
      <w:r w:rsidR="00183800" w:rsidRPr="00BB3D1D">
        <w:rPr>
          <w:rFonts w:eastAsia="Calibri" w:cs="Tahoma"/>
          <w:szCs w:val="22"/>
          <w:lang w:eastAsia="es-MX"/>
        </w:rPr>
        <w:t>V</w:t>
      </w:r>
      <w:r w:rsidRPr="00BB3D1D">
        <w:rPr>
          <w:rFonts w:cs="Arial"/>
        </w:rPr>
        <w:t xml:space="preserve"> de la </w:t>
      </w:r>
      <w:r w:rsidRPr="00BB3D1D">
        <w:t>Ley de Transparencia y Acceso a la Información Pública del Estado de México y Municipios.</w:t>
      </w:r>
    </w:p>
    <w:p w14:paraId="0EFF7141" w14:textId="77777777" w:rsidR="00362A11" w:rsidRPr="00BB3D1D" w:rsidRDefault="00362A11" w:rsidP="00BB3D1D"/>
    <w:p w14:paraId="2284D7EB" w14:textId="3EE1D036" w:rsidR="00BA55A8" w:rsidRPr="00BB3D1D" w:rsidRDefault="00362A11" w:rsidP="00BB3D1D">
      <w:pPr>
        <w:pStyle w:val="Ttulo3"/>
      </w:pPr>
      <w:bookmarkStart w:id="25" w:name="_Toc181265819"/>
      <w:r w:rsidRPr="00BB3D1D">
        <w:t>e) Requisitos formales para la interposición del recurso</w:t>
      </w:r>
      <w:bookmarkEnd w:id="25"/>
    </w:p>
    <w:p w14:paraId="6390674A" w14:textId="78A894DD" w:rsidR="00BA55A8" w:rsidRPr="00BB3D1D" w:rsidRDefault="00BA55A8" w:rsidP="00BB3D1D">
      <w:pPr>
        <w:rPr>
          <w:rFonts w:cs="Arial"/>
        </w:rPr>
      </w:pPr>
      <w:r w:rsidRPr="00BB3D1D">
        <w:rPr>
          <w:rFonts w:cs="Arial"/>
          <w:b/>
          <w:bCs/>
        </w:rPr>
        <w:t xml:space="preserve">LA PARTE RECURRENTE </w:t>
      </w:r>
      <w:r w:rsidRPr="00BB3D1D">
        <w:rPr>
          <w:rFonts w:cs="Arial"/>
        </w:rPr>
        <w:t>acreditó todos y cada uno de los elementos formales exigidos por el artículo 180 de la misma normatividad.</w:t>
      </w:r>
    </w:p>
    <w:p w14:paraId="20BDA7EE" w14:textId="77777777" w:rsidR="005F5301" w:rsidRPr="00BB3D1D" w:rsidRDefault="005F5301" w:rsidP="00BB3D1D">
      <w:pPr>
        <w:rPr>
          <w:rFonts w:cs="Arial"/>
        </w:rPr>
      </w:pPr>
    </w:p>
    <w:p w14:paraId="1E5C9B96" w14:textId="77777777" w:rsidR="005F5301" w:rsidRPr="00BB3D1D" w:rsidRDefault="005F5301" w:rsidP="00BB3D1D">
      <w:pPr>
        <w:rPr>
          <w:rFonts w:cs="Arial"/>
          <w:lang w:val="es-ES"/>
        </w:rPr>
      </w:pPr>
      <w:r w:rsidRPr="00BB3D1D">
        <w:rPr>
          <w:lang w:val="es-ES"/>
        </w:rPr>
        <w:t xml:space="preserve">Es importante mencionar que, de la revisión del expediente electrónico del </w:t>
      </w:r>
      <w:r w:rsidRPr="00BB3D1D">
        <w:rPr>
          <w:bCs/>
          <w:lang w:val="es-ES"/>
        </w:rPr>
        <w:t>SAIMEX,</w:t>
      </w:r>
      <w:r w:rsidRPr="00BB3D1D">
        <w:rPr>
          <w:lang w:val="es-ES"/>
        </w:rPr>
        <w:t xml:space="preserve"> se observa que </w:t>
      </w:r>
      <w:r w:rsidRPr="00BB3D1D">
        <w:rPr>
          <w:b/>
          <w:bCs/>
          <w:lang w:val="es-ES"/>
        </w:rPr>
        <w:t>LA PARTE RECURRENTE</w:t>
      </w:r>
      <w:r w:rsidRPr="00BB3D1D">
        <w:rPr>
          <w:lang w:val="es-ES"/>
        </w:rPr>
        <w:t xml:space="preserve"> no proporcionó su nombre para ser identificado, lo que en estricto sentido provoca que </w:t>
      </w:r>
      <w:r w:rsidRPr="00BB3D1D">
        <w:rPr>
          <w:rFonts w:cs="Arial"/>
          <w:lang w:val="es-ES"/>
        </w:rPr>
        <w:t>no</w:t>
      </w:r>
      <w:r w:rsidRPr="00BB3D1D">
        <w:rPr>
          <w:lang w:val="es-ES"/>
        </w:rPr>
        <w:t xml:space="preserve"> se colmen los requisitos establecidos en el artículo 180 de la Ley de Transparencia; sin embargo, el artículo 15 de </w:t>
      </w:r>
      <w:r w:rsidRPr="00BB3D1D">
        <w:rPr>
          <w:rFonts w:cs="Arial"/>
          <w:lang w:val="es-ES" w:eastAsia="es-MX"/>
        </w:rPr>
        <w:t xml:space="preserve">Ley de Transparencia y Acceso a la </w:t>
      </w:r>
      <w:r w:rsidRPr="00BB3D1D">
        <w:rPr>
          <w:rFonts w:cs="Arial"/>
          <w:lang w:val="es-ES"/>
        </w:rPr>
        <w:t>Información</w:t>
      </w:r>
      <w:r w:rsidRPr="00BB3D1D">
        <w:rPr>
          <w:rFonts w:cs="Arial"/>
          <w:lang w:val="es-ES" w:eastAsia="es-MX"/>
        </w:rPr>
        <w:t xml:space="preserve"> Pública del Estado de México y Municipios </w:t>
      </w:r>
      <w:r w:rsidRPr="00BB3D1D">
        <w:rPr>
          <w:rFonts w:cs="Arial"/>
          <w:iCs/>
          <w:lang w:val="es-ES"/>
        </w:rPr>
        <w:t xml:space="preserve">prevé que </w:t>
      </w:r>
      <w:r w:rsidRPr="00BB3D1D">
        <w:rPr>
          <w:lang w:val="es-ES"/>
        </w:rPr>
        <w:t xml:space="preserve">toda persona tendrá acceso a la información </w:t>
      </w:r>
      <w:r w:rsidRPr="00BB3D1D">
        <w:rPr>
          <w:rFonts w:cs="Arial"/>
          <w:lang w:val="es-ES"/>
        </w:rPr>
        <w:t xml:space="preserve">sin necesidad de acreditar interés alguno o justificar su utilización, de lo que se infiere que </w:t>
      </w:r>
      <w:r w:rsidRPr="00BB3D1D">
        <w:rPr>
          <w:rFonts w:cs="Arial"/>
          <w:b/>
          <w:u w:val="single"/>
          <w:lang w:val="es-ES"/>
        </w:rPr>
        <w:t xml:space="preserve">el nombre no es un requisito </w:t>
      </w:r>
      <w:r w:rsidRPr="00BB3D1D">
        <w:rPr>
          <w:rFonts w:cs="Arial"/>
          <w:b/>
          <w:iCs/>
          <w:u w:val="single"/>
          <w:lang w:val="es-ES"/>
        </w:rPr>
        <w:t>indispensable</w:t>
      </w:r>
      <w:r w:rsidRPr="00BB3D1D">
        <w:rPr>
          <w:rFonts w:cs="Arial"/>
          <w:lang w:val="es-ES"/>
        </w:rPr>
        <w:t xml:space="preserve"> para que las y los ciudadanos ejerzan el derecho de acceso a la información pública. </w:t>
      </w:r>
    </w:p>
    <w:p w14:paraId="0DBCFA60" w14:textId="77777777" w:rsidR="005F5301" w:rsidRPr="00BB3D1D" w:rsidRDefault="005F5301" w:rsidP="00BB3D1D">
      <w:pPr>
        <w:rPr>
          <w:rFonts w:cs="Arial"/>
          <w:sz w:val="24"/>
          <w:szCs w:val="24"/>
          <w:lang w:val="es-ES"/>
        </w:rPr>
      </w:pPr>
    </w:p>
    <w:p w14:paraId="4B63C5CE" w14:textId="647DDEF6" w:rsidR="005F5301" w:rsidRPr="00BB3D1D" w:rsidRDefault="005F5301" w:rsidP="00BB3D1D">
      <w:pPr>
        <w:rPr>
          <w:lang w:val="es-ES"/>
        </w:rPr>
      </w:pPr>
      <w:r w:rsidRPr="00BB3D1D">
        <w:rPr>
          <w:lang w:val="es-ES"/>
        </w:rPr>
        <w:t>Asimismo, la Ley de la materia prevé en su artículo 155, párrafo segundo la posibilidad de que las solicitudes de información sean anónimas, al utilizar un nombre incompleto o, inclusive un seudónimo.</w:t>
      </w:r>
      <w:r w:rsidR="00057B2D" w:rsidRPr="00BB3D1D">
        <w:rPr>
          <w:lang w:val="es-ES"/>
        </w:rPr>
        <w:t xml:space="preserve"> </w:t>
      </w:r>
      <w:r w:rsidRPr="00BB3D1D">
        <w:rPr>
          <w:lang w:val="es-ES"/>
        </w:rPr>
        <w:t xml:space="preserve">En adición a lo anterior, el propio artículo 180, en su último párrafo, establece que cuando el recurso de revisión se interponga de manera electrónica no será indispensable que contenga </w:t>
      </w:r>
      <w:r w:rsidR="00057B2D" w:rsidRPr="00BB3D1D">
        <w:rPr>
          <w:lang w:val="es-ES"/>
        </w:rPr>
        <w:t>algunos</w:t>
      </w:r>
      <w:r w:rsidRPr="00BB3D1D">
        <w:rPr>
          <w:lang w:val="es-ES"/>
        </w:rPr>
        <w:t xml:space="preserve"> requisitos, entre ellos, el nombre de</w:t>
      </w:r>
      <w:r w:rsidR="00057B2D" w:rsidRPr="00BB3D1D">
        <w:rPr>
          <w:lang w:val="es-ES"/>
        </w:rPr>
        <w:t xml:space="preserve"> </w:t>
      </w:r>
      <w:r w:rsidR="00057B2D" w:rsidRPr="00BB3D1D">
        <w:rPr>
          <w:b/>
          <w:bCs/>
          <w:lang w:val="es-ES"/>
        </w:rPr>
        <w:t>LA PARTE RECURRENTE</w:t>
      </w:r>
      <w:r w:rsidRPr="00BB3D1D">
        <w:rPr>
          <w:b/>
          <w:lang w:val="es-ES"/>
        </w:rPr>
        <w:t>;</w:t>
      </w:r>
      <w:r w:rsidRPr="00BB3D1D">
        <w:rPr>
          <w:lang w:val="es-ES"/>
        </w:rPr>
        <w:t xml:space="preserve"> por lo que, en el presente caso, al haber sido presentado el recurso de revisión vía </w:t>
      </w:r>
      <w:r w:rsidRPr="00BB3D1D">
        <w:rPr>
          <w:bCs/>
          <w:lang w:val="es-ES"/>
        </w:rPr>
        <w:t>SAIMEX</w:t>
      </w:r>
      <w:r w:rsidRPr="00BB3D1D">
        <w:rPr>
          <w:lang w:val="es-ES"/>
        </w:rPr>
        <w:t>, dicho requisito resulta innecesario.</w:t>
      </w:r>
    </w:p>
    <w:p w14:paraId="0071AE8D" w14:textId="77777777" w:rsidR="00183800" w:rsidRPr="00BB3D1D" w:rsidRDefault="00183800" w:rsidP="00BB3D1D">
      <w:pPr>
        <w:pStyle w:val="Ttulo2"/>
      </w:pPr>
    </w:p>
    <w:p w14:paraId="457548E9" w14:textId="3F7AF03B" w:rsidR="00C71CEF" w:rsidRPr="00BB3D1D" w:rsidRDefault="00C71CEF" w:rsidP="00BB3D1D">
      <w:pPr>
        <w:pStyle w:val="Ttulo2"/>
      </w:pPr>
      <w:bookmarkStart w:id="26" w:name="_Toc181265820"/>
      <w:r w:rsidRPr="00BB3D1D">
        <w:t>SEGUNDO. Estudio de Fondo</w:t>
      </w:r>
      <w:bookmarkEnd w:id="26"/>
    </w:p>
    <w:p w14:paraId="2A308F59" w14:textId="0FF373F0" w:rsidR="00C049E2" w:rsidRPr="00BB3D1D" w:rsidRDefault="00C71CEF" w:rsidP="00BB3D1D">
      <w:pPr>
        <w:pStyle w:val="Ttulo3"/>
      </w:pPr>
      <w:bookmarkStart w:id="27" w:name="_Toc181265821"/>
      <w:r w:rsidRPr="00BB3D1D">
        <w:t>a</w:t>
      </w:r>
      <w:r w:rsidR="00C049E2" w:rsidRPr="00BB3D1D">
        <w:t>) Mandato de transparencia y responsabilidad del Sujeto Obligado</w:t>
      </w:r>
      <w:bookmarkEnd w:id="27"/>
    </w:p>
    <w:p w14:paraId="6901A889" w14:textId="59EEDAE1" w:rsidR="00C049E2" w:rsidRPr="00BB3D1D" w:rsidRDefault="00C049E2" w:rsidP="00BB3D1D">
      <w:pPr>
        <w:rPr>
          <w:rFonts w:eastAsia="Palatino Linotype"/>
        </w:rPr>
      </w:pPr>
      <w:r w:rsidRPr="00BB3D1D">
        <w:rPr>
          <w:rFonts w:eastAsia="Palatino Linotype"/>
        </w:rPr>
        <w:t xml:space="preserve">El </w:t>
      </w:r>
      <w:r w:rsidR="00717E59" w:rsidRPr="00BB3D1D">
        <w:rPr>
          <w:rFonts w:eastAsia="Palatino Linotype"/>
        </w:rPr>
        <w:t>d</w:t>
      </w:r>
      <w:r w:rsidRPr="00BB3D1D">
        <w:rPr>
          <w:rFonts w:eastAsia="Palatino Linotype"/>
        </w:rPr>
        <w:t xml:space="preserve">erecho de </w:t>
      </w:r>
      <w:r w:rsidR="00717E59" w:rsidRPr="00BB3D1D">
        <w:rPr>
          <w:rFonts w:eastAsia="Palatino Linotype"/>
        </w:rPr>
        <w:t>a</w:t>
      </w:r>
      <w:r w:rsidRPr="00BB3D1D">
        <w:rPr>
          <w:rFonts w:eastAsia="Palatino Linotype"/>
        </w:rPr>
        <w:t xml:space="preserve">cceso a la </w:t>
      </w:r>
      <w:r w:rsidR="00717E59" w:rsidRPr="00BB3D1D">
        <w:rPr>
          <w:rFonts w:eastAsia="Palatino Linotype"/>
        </w:rPr>
        <w:t>i</w:t>
      </w:r>
      <w:r w:rsidRPr="00BB3D1D">
        <w:rPr>
          <w:rFonts w:eastAsia="Palatino Linotype"/>
        </w:rPr>
        <w:t xml:space="preserve">nformación </w:t>
      </w:r>
      <w:r w:rsidR="00717E59" w:rsidRPr="00BB3D1D">
        <w:rPr>
          <w:rFonts w:eastAsia="Palatino Linotype"/>
        </w:rPr>
        <w:t>p</w:t>
      </w:r>
      <w:r w:rsidRPr="00BB3D1D">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BB3D1D">
        <w:rPr>
          <w:rFonts w:eastAsia="Palatino Linotype"/>
        </w:rPr>
        <w:t>:</w:t>
      </w:r>
    </w:p>
    <w:p w14:paraId="7FAB8D32" w14:textId="77777777" w:rsidR="00C049E2" w:rsidRPr="00BB3D1D" w:rsidRDefault="00C049E2" w:rsidP="00BB3D1D">
      <w:pPr>
        <w:rPr>
          <w:rFonts w:eastAsia="Palatino Linotype"/>
        </w:rPr>
      </w:pPr>
    </w:p>
    <w:p w14:paraId="05320813" w14:textId="77777777" w:rsidR="00C049E2" w:rsidRPr="00BB3D1D" w:rsidRDefault="00C049E2" w:rsidP="00BB3D1D">
      <w:pPr>
        <w:spacing w:line="240" w:lineRule="auto"/>
        <w:ind w:left="567" w:right="539"/>
        <w:rPr>
          <w:rFonts w:eastAsia="Palatino Linotype"/>
          <w:b/>
          <w:i/>
        </w:rPr>
      </w:pPr>
      <w:r w:rsidRPr="00BB3D1D">
        <w:rPr>
          <w:rFonts w:eastAsia="Palatino Linotype"/>
          <w:b/>
          <w:i/>
        </w:rPr>
        <w:t>Constitución Política de los Estados Unidos Mexicanos</w:t>
      </w:r>
    </w:p>
    <w:p w14:paraId="6B6C67B6" w14:textId="77777777" w:rsidR="00C049E2" w:rsidRPr="00BB3D1D" w:rsidRDefault="00C049E2" w:rsidP="00BB3D1D">
      <w:pPr>
        <w:spacing w:line="240" w:lineRule="auto"/>
        <w:ind w:left="567" w:right="539"/>
        <w:rPr>
          <w:rFonts w:eastAsia="Palatino Linotype"/>
          <w:b/>
          <w:i/>
        </w:rPr>
      </w:pPr>
      <w:r w:rsidRPr="00BB3D1D">
        <w:rPr>
          <w:rFonts w:eastAsia="Palatino Linotype"/>
          <w:b/>
          <w:i/>
        </w:rPr>
        <w:t>“Artículo 6.</w:t>
      </w:r>
    </w:p>
    <w:p w14:paraId="38D3B4C4" w14:textId="77777777" w:rsidR="00C049E2" w:rsidRPr="00BB3D1D" w:rsidRDefault="00C049E2" w:rsidP="00BB3D1D">
      <w:pPr>
        <w:spacing w:line="240" w:lineRule="auto"/>
        <w:ind w:left="567" w:right="539"/>
        <w:rPr>
          <w:rFonts w:eastAsia="Palatino Linotype"/>
          <w:i/>
        </w:rPr>
      </w:pPr>
      <w:r w:rsidRPr="00BB3D1D">
        <w:rPr>
          <w:rFonts w:eastAsia="Palatino Linotype"/>
          <w:i/>
        </w:rPr>
        <w:t>(…)</w:t>
      </w:r>
    </w:p>
    <w:p w14:paraId="2CCAA297" w14:textId="6602827B" w:rsidR="00C049E2" w:rsidRPr="00BB3D1D" w:rsidRDefault="00C049E2" w:rsidP="00BB3D1D">
      <w:pPr>
        <w:spacing w:line="240" w:lineRule="auto"/>
        <w:ind w:left="567" w:right="539"/>
        <w:rPr>
          <w:rFonts w:eastAsia="Palatino Linotype"/>
          <w:i/>
        </w:rPr>
      </w:pPr>
      <w:r w:rsidRPr="00BB3D1D">
        <w:rPr>
          <w:rFonts w:eastAsia="Palatino Linotype"/>
          <w:i/>
        </w:rPr>
        <w:t>Para efectos de lo dispuesto en el presente artículo se observará lo siguiente:</w:t>
      </w:r>
    </w:p>
    <w:p w14:paraId="74CC3718" w14:textId="77777777" w:rsidR="00C049E2" w:rsidRPr="00BB3D1D" w:rsidRDefault="00C049E2" w:rsidP="00BB3D1D">
      <w:pPr>
        <w:spacing w:line="240" w:lineRule="auto"/>
        <w:ind w:left="567" w:right="539"/>
        <w:rPr>
          <w:rFonts w:eastAsia="Palatino Linotype"/>
          <w:b/>
          <w:i/>
        </w:rPr>
      </w:pPr>
      <w:r w:rsidRPr="00BB3D1D">
        <w:rPr>
          <w:rFonts w:eastAsia="Palatino Linotype"/>
          <w:b/>
          <w:i/>
        </w:rPr>
        <w:t>A</w:t>
      </w:r>
      <w:r w:rsidRPr="00BB3D1D">
        <w:rPr>
          <w:rFonts w:eastAsia="Palatino Linotype"/>
          <w:i/>
        </w:rPr>
        <w:t xml:space="preserve">. </w:t>
      </w:r>
      <w:r w:rsidRPr="00BB3D1D">
        <w:rPr>
          <w:rFonts w:eastAsia="Palatino Linotype"/>
          <w:b/>
          <w:i/>
        </w:rPr>
        <w:t>Para el ejercicio del derecho de acceso a la información</w:t>
      </w:r>
      <w:r w:rsidRPr="00BB3D1D">
        <w:rPr>
          <w:rFonts w:eastAsia="Palatino Linotype"/>
          <w:i/>
        </w:rPr>
        <w:t xml:space="preserve">, la Federación y </w:t>
      </w:r>
      <w:r w:rsidRPr="00BB3D1D">
        <w:rPr>
          <w:rFonts w:eastAsia="Palatino Linotype"/>
          <w:b/>
          <w:i/>
        </w:rPr>
        <w:t>las entidades federativas, en el ámbito de sus respectivas competencias, se regirán por los siguientes principios y bases:</w:t>
      </w:r>
    </w:p>
    <w:p w14:paraId="596A956B" w14:textId="77777777" w:rsidR="00C049E2" w:rsidRPr="00BB3D1D" w:rsidRDefault="00C049E2" w:rsidP="00BB3D1D">
      <w:pPr>
        <w:spacing w:line="240" w:lineRule="auto"/>
        <w:ind w:left="567" w:right="539"/>
        <w:rPr>
          <w:rFonts w:eastAsia="Palatino Linotype"/>
          <w:i/>
        </w:rPr>
      </w:pPr>
      <w:r w:rsidRPr="00BB3D1D">
        <w:rPr>
          <w:rFonts w:eastAsia="Palatino Linotype"/>
          <w:b/>
          <w:i/>
        </w:rPr>
        <w:t xml:space="preserve">I. </w:t>
      </w:r>
      <w:r w:rsidRPr="00BB3D1D">
        <w:rPr>
          <w:rFonts w:eastAsia="Palatino Linotype"/>
          <w:b/>
          <w:i/>
        </w:rPr>
        <w:tab/>
        <w:t>Toda la información en posesión de cualquier</w:t>
      </w:r>
      <w:r w:rsidRPr="00BB3D1D">
        <w:rPr>
          <w:rFonts w:eastAsia="Palatino Linotype"/>
          <w:i/>
        </w:rPr>
        <w:t xml:space="preserve"> </w:t>
      </w:r>
      <w:r w:rsidRPr="00BB3D1D">
        <w:rPr>
          <w:rFonts w:eastAsia="Palatino Linotype"/>
          <w:b/>
          <w:i/>
        </w:rPr>
        <w:t>autoridad</w:t>
      </w:r>
      <w:r w:rsidRPr="00BB3D1D">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B3D1D">
        <w:rPr>
          <w:rFonts w:eastAsia="Palatino Linotype"/>
          <w:b/>
          <w:i/>
        </w:rPr>
        <w:t>municipal</w:t>
      </w:r>
      <w:r w:rsidRPr="00BB3D1D">
        <w:rPr>
          <w:rFonts w:eastAsia="Palatino Linotype"/>
          <w:i/>
        </w:rPr>
        <w:t xml:space="preserve">, </w:t>
      </w:r>
      <w:r w:rsidRPr="00BB3D1D">
        <w:rPr>
          <w:rFonts w:eastAsia="Palatino Linotype"/>
          <w:b/>
          <w:i/>
        </w:rPr>
        <w:t>es pública</w:t>
      </w:r>
      <w:r w:rsidRPr="00BB3D1D">
        <w:rPr>
          <w:rFonts w:eastAsia="Palatino Linotype"/>
          <w:i/>
        </w:rPr>
        <w:t xml:space="preserve"> y sólo podrá ser reservada temporalmente por razones de interés público y seguridad nacional, en los términos que fijen las leyes. </w:t>
      </w:r>
      <w:r w:rsidRPr="00BB3D1D">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BB3D1D">
        <w:rPr>
          <w:rFonts w:eastAsia="Palatino Linotype"/>
          <w:i/>
        </w:rPr>
        <w:t>, la ley determinará los supuestos específicos bajo los cuales procederá la declaración de inexistencia de la información.”</w:t>
      </w:r>
    </w:p>
    <w:p w14:paraId="68F313E4" w14:textId="77777777" w:rsidR="00C049E2" w:rsidRPr="00BB3D1D" w:rsidRDefault="00C049E2" w:rsidP="00BB3D1D">
      <w:pPr>
        <w:spacing w:line="240" w:lineRule="auto"/>
        <w:ind w:left="567" w:right="539"/>
        <w:rPr>
          <w:rFonts w:eastAsia="Palatino Linotype"/>
          <w:b/>
          <w:i/>
        </w:rPr>
      </w:pPr>
    </w:p>
    <w:p w14:paraId="504F12DB" w14:textId="77777777" w:rsidR="00C049E2" w:rsidRPr="00BB3D1D" w:rsidRDefault="00C049E2" w:rsidP="00BB3D1D">
      <w:pPr>
        <w:spacing w:line="240" w:lineRule="auto"/>
        <w:ind w:left="567" w:right="539"/>
        <w:rPr>
          <w:rFonts w:eastAsia="Palatino Linotype"/>
          <w:b/>
          <w:i/>
        </w:rPr>
      </w:pPr>
      <w:r w:rsidRPr="00BB3D1D">
        <w:rPr>
          <w:rFonts w:eastAsia="Palatino Linotype"/>
          <w:b/>
          <w:i/>
        </w:rPr>
        <w:t>Constitución Política del Estado Libre y Soberano de México</w:t>
      </w:r>
    </w:p>
    <w:p w14:paraId="04932D29" w14:textId="77777777" w:rsidR="00C049E2" w:rsidRPr="00BB3D1D" w:rsidRDefault="00C049E2" w:rsidP="00BB3D1D">
      <w:pPr>
        <w:spacing w:line="240" w:lineRule="auto"/>
        <w:ind w:left="567" w:right="539"/>
        <w:rPr>
          <w:rFonts w:eastAsia="Palatino Linotype"/>
          <w:i/>
        </w:rPr>
      </w:pPr>
      <w:r w:rsidRPr="00BB3D1D">
        <w:rPr>
          <w:rFonts w:eastAsia="Palatino Linotype"/>
          <w:b/>
          <w:i/>
        </w:rPr>
        <w:t>“Artículo 5</w:t>
      </w:r>
      <w:r w:rsidRPr="00BB3D1D">
        <w:rPr>
          <w:rFonts w:eastAsia="Palatino Linotype"/>
          <w:i/>
        </w:rPr>
        <w:t xml:space="preserve">.- </w:t>
      </w:r>
    </w:p>
    <w:p w14:paraId="1D3829F4" w14:textId="77777777" w:rsidR="00C049E2" w:rsidRPr="00BB3D1D" w:rsidRDefault="00C049E2" w:rsidP="00BB3D1D">
      <w:pPr>
        <w:spacing w:line="240" w:lineRule="auto"/>
        <w:ind w:left="567" w:right="539"/>
        <w:rPr>
          <w:rFonts w:eastAsia="Palatino Linotype"/>
          <w:i/>
        </w:rPr>
      </w:pPr>
      <w:r w:rsidRPr="00BB3D1D">
        <w:rPr>
          <w:rFonts w:eastAsia="Palatino Linotype"/>
          <w:i/>
        </w:rPr>
        <w:t>(…)</w:t>
      </w:r>
    </w:p>
    <w:p w14:paraId="0EAE47FD" w14:textId="77777777" w:rsidR="00C049E2" w:rsidRPr="00BB3D1D" w:rsidRDefault="00C049E2" w:rsidP="00BB3D1D">
      <w:pPr>
        <w:spacing w:line="240" w:lineRule="auto"/>
        <w:ind w:left="567" w:right="539"/>
        <w:rPr>
          <w:rFonts w:eastAsia="Palatino Linotype"/>
          <w:i/>
        </w:rPr>
      </w:pPr>
      <w:r w:rsidRPr="00BB3D1D">
        <w:rPr>
          <w:rFonts w:eastAsia="Palatino Linotype"/>
          <w:b/>
          <w:i/>
        </w:rPr>
        <w:t>El derecho a la información será garantizado por el Estado. La ley establecerá las previsiones que permitan asegurar la protección, el respeto y la difusión de este derecho</w:t>
      </w:r>
      <w:r w:rsidRPr="00BB3D1D">
        <w:rPr>
          <w:rFonts w:eastAsia="Palatino Linotype"/>
          <w:i/>
        </w:rPr>
        <w:t>.</w:t>
      </w:r>
    </w:p>
    <w:p w14:paraId="4F0C804A" w14:textId="77777777" w:rsidR="00C049E2" w:rsidRPr="00BB3D1D" w:rsidRDefault="00C049E2" w:rsidP="00BB3D1D">
      <w:pPr>
        <w:spacing w:line="240" w:lineRule="auto"/>
        <w:ind w:left="567" w:right="539"/>
        <w:rPr>
          <w:rFonts w:eastAsia="Palatino Linotype"/>
          <w:i/>
        </w:rPr>
      </w:pPr>
      <w:r w:rsidRPr="00BB3D1D">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BB3D1D" w:rsidRDefault="00C049E2" w:rsidP="00BB3D1D">
      <w:pPr>
        <w:spacing w:line="240" w:lineRule="auto"/>
        <w:ind w:left="567" w:right="539"/>
        <w:rPr>
          <w:rFonts w:eastAsia="Palatino Linotype"/>
          <w:i/>
        </w:rPr>
      </w:pPr>
      <w:r w:rsidRPr="00BB3D1D">
        <w:rPr>
          <w:rFonts w:eastAsia="Palatino Linotype"/>
          <w:b/>
          <w:i/>
        </w:rPr>
        <w:lastRenderedPageBreak/>
        <w:t>Este derecho se regirá por los principios y bases siguientes</w:t>
      </w:r>
      <w:r w:rsidRPr="00BB3D1D">
        <w:rPr>
          <w:rFonts w:eastAsia="Palatino Linotype"/>
          <w:i/>
        </w:rPr>
        <w:t>:</w:t>
      </w:r>
    </w:p>
    <w:p w14:paraId="4A3E8CBA" w14:textId="77777777" w:rsidR="00C049E2" w:rsidRPr="00BB3D1D" w:rsidRDefault="00C049E2" w:rsidP="00BB3D1D">
      <w:pPr>
        <w:spacing w:line="240" w:lineRule="auto"/>
        <w:ind w:left="567" w:right="539"/>
        <w:rPr>
          <w:rFonts w:eastAsia="Palatino Linotype"/>
          <w:i/>
        </w:rPr>
      </w:pPr>
      <w:r w:rsidRPr="00BB3D1D">
        <w:rPr>
          <w:rFonts w:eastAsia="Palatino Linotype"/>
          <w:b/>
          <w:i/>
        </w:rPr>
        <w:t>I. Toda la información en posesión de cualquier autoridad, entidad, órgano y organismos de los</w:t>
      </w:r>
      <w:r w:rsidRPr="00BB3D1D">
        <w:rPr>
          <w:rFonts w:eastAsia="Palatino Linotype"/>
          <w:i/>
        </w:rPr>
        <w:t xml:space="preserve"> Poderes Ejecutivo, Legislativo y Judicial, órganos autónomos, partidos políticos, fideicomisos y fondos públicos estatales y </w:t>
      </w:r>
      <w:r w:rsidRPr="00BB3D1D">
        <w:rPr>
          <w:rFonts w:eastAsia="Palatino Linotype"/>
          <w:b/>
          <w:i/>
        </w:rPr>
        <w:t>municipales</w:t>
      </w:r>
      <w:r w:rsidRPr="00BB3D1D">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B3D1D">
        <w:rPr>
          <w:rFonts w:eastAsia="Palatino Linotype"/>
          <w:b/>
          <w:i/>
        </w:rPr>
        <w:t>es pública</w:t>
      </w:r>
      <w:r w:rsidRPr="00BB3D1D">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BB3D1D">
        <w:rPr>
          <w:rFonts w:eastAsia="Palatino Linotype"/>
          <w:b/>
          <w:i/>
        </w:rPr>
        <w:t>En la interpretación de este derecho deberá prevalecer el principio de máxima publicidad</w:t>
      </w:r>
      <w:r w:rsidRPr="00BB3D1D">
        <w:rPr>
          <w:rFonts w:eastAsia="Palatino Linotype"/>
          <w:i/>
        </w:rPr>
        <w:t xml:space="preserve">. </w:t>
      </w:r>
      <w:r w:rsidRPr="00BB3D1D">
        <w:rPr>
          <w:rFonts w:eastAsia="Palatino Linotype"/>
          <w:b/>
          <w:i/>
        </w:rPr>
        <w:t>Los sujetos obligados deberán documentar todo acto que derive del ejercicio de sus facultades, competencias o funciones</w:t>
      </w:r>
      <w:r w:rsidRPr="00BB3D1D">
        <w:rPr>
          <w:rFonts w:eastAsia="Palatino Linotype"/>
          <w:i/>
        </w:rPr>
        <w:t>, la ley determinará los supuestos específicos bajo los cuales procederá la declaración de inexistencia de la información.”</w:t>
      </w:r>
    </w:p>
    <w:p w14:paraId="5CA98E37" w14:textId="77777777" w:rsidR="00C049E2" w:rsidRPr="00BB3D1D" w:rsidRDefault="00C049E2" w:rsidP="00BB3D1D">
      <w:pPr>
        <w:rPr>
          <w:rFonts w:eastAsia="Palatino Linotype"/>
          <w:b/>
          <w:i/>
        </w:rPr>
      </w:pPr>
    </w:p>
    <w:p w14:paraId="6FC1BB3B" w14:textId="3BF4A33D" w:rsidR="00C049E2" w:rsidRPr="00BB3D1D" w:rsidRDefault="00717E59" w:rsidP="00BB3D1D">
      <w:pPr>
        <w:rPr>
          <w:rFonts w:eastAsia="Palatino Linotype"/>
          <w:i/>
        </w:rPr>
      </w:pPr>
      <w:r w:rsidRPr="00BB3D1D">
        <w:rPr>
          <w:rFonts w:eastAsia="Palatino Linotype"/>
        </w:rPr>
        <w:t xml:space="preserve">Asimismo, </w:t>
      </w:r>
      <w:r w:rsidR="00C049E2" w:rsidRPr="00BB3D1D">
        <w:rPr>
          <w:rFonts w:eastAsia="Palatino Linotype"/>
        </w:rPr>
        <w:t>el artículo 150 de la Ley de Transparencia y Acceso a la Información Pública del Estado de México y Municipios</w:t>
      </w:r>
      <w:r w:rsidR="00057B2D" w:rsidRPr="00BB3D1D">
        <w:rPr>
          <w:rFonts w:eastAsia="Palatino Linotype"/>
        </w:rPr>
        <w:t xml:space="preserve"> </w:t>
      </w:r>
      <w:r w:rsidR="00E9335C" w:rsidRPr="00BB3D1D">
        <w:rPr>
          <w:rFonts w:eastAsia="Palatino Linotype"/>
        </w:rPr>
        <w:t xml:space="preserve">indica </w:t>
      </w:r>
      <w:r w:rsidR="00057B2D" w:rsidRPr="00BB3D1D">
        <w:rPr>
          <w:rFonts w:eastAsia="Palatino Linotype"/>
        </w:rPr>
        <w:t>que</w:t>
      </w:r>
      <w:r w:rsidR="00C049E2" w:rsidRPr="00BB3D1D">
        <w:rPr>
          <w:rFonts w:eastAsia="Palatino Linotype"/>
        </w:rPr>
        <w:t xml:space="preserve"> la solicitud es la garantía primaria del Derecho de Acceso a la Información, además, establece que se regirá </w:t>
      </w:r>
      <w:r w:rsidR="00C049E2" w:rsidRPr="00BB3D1D">
        <w:rPr>
          <w:rFonts w:eastAsia="Palatino Linotype"/>
          <w:i/>
        </w:rPr>
        <w:t>por los principios de simplicidad, rapidez</w:t>
      </w:r>
      <w:r w:rsidR="005F65B7" w:rsidRPr="00BB3D1D">
        <w:rPr>
          <w:rFonts w:eastAsia="Palatino Linotype"/>
          <w:i/>
        </w:rPr>
        <w:t>,</w:t>
      </w:r>
      <w:r w:rsidR="00C049E2" w:rsidRPr="00BB3D1D">
        <w:rPr>
          <w:rFonts w:eastAsia="Palatino Linotype"/>
          <w:i/>
        </w:rPr>
        <w:t xml:space="preserve"> gratuidad del procedimiento, auxilio y orientación a los particulare</w:t>
      </w:r>
      <w:r w:rsidR="001A58B3" w:rsidRPr="00BB3D1D">
        <w:rPr>
          <w:rFonts w:eastAsia="Palatino Linotype"/>
          <w:i/>
        </w:rPr>
        <w:t>s.</w:t>
      </w:r>
    </w:p>
    <w:p w14:paraId="033466A6" w14:textId="77777777" w:rsidR="001A58B3" w:rsidRPr="00BB3D1D" w:rsidRDefault="001A58B3" w:rsidP="00BB3D1D">
      <w:pPr>
        <w:rPr>
          <w:rFonts w:eastAsia="Palatino Linotype"/>
          <w:i/>
        </w:rPr>
      </w:pPr>
    </w:p>
    <w:p w14:paraId="04ADA10B" w14:textId="574A944A" w:rsidR="001A58B3" w:rsidRPr="00BB3D1D" w:rsidRDefault="00233F17" w:rsidP="00BB3D1D">
      <w:pPr>
        <w:rPr>
          <w:rFonts w:eastAsia="Palatino Linotype" w:cs="Palatino Linotype"/>
          <w:i/>
          <w:szCs w:val="22"/>
        </w:rPr>
      </w:pPr>
      <w:r w:rsidRPr="00BB3D1D">
        <w:rPr>
          <w:rFonts w:eastAsia="Palatino Linotype" w:cs="Palatino Linotype"/>
        </w:rPr>
        <w:t xml:space="preserve">Por su parte, el artículo 4 de </w:t>
      </w:r>
      <w:r w:rsidR="001A58B3" w:rsidRPr="00BB3D1D">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BB3D1D">
        <w:rPr>
          <w:rFonts w:eastAsia="Palatino Linotype" w:cs="Palatino Linotype"/>
        </w:rPr>
        <w:t>.</w:t>
      </w:r>
    </w:p>
    <w:p w14:paraId="1407DBB8" w14:textId="77777777" w:rsidR="001A58B3" w:rsidRPr="00BB3D1D" w:rsidRDefault="001A58B3" w:rsidP="00BB3D1D">
      <w:pPr>
        <w:rPr>
          <w:rFonts w:eastAsia="Palatino Linotype" w:cs="Palatino Linotype"/>
        </w:rPr>
      </w:pPr>
    </w:p>
    <w:p w14:paraId="7552AA79" w14:textId="5C52E4A4" w:rsidR="001A58B3" w:rsidRPr="00BB3D1D" w:rsidRDefault="001A58B3" w:rsidP="00BB3D1D">
      <w:pPr>
        <w:rPr>
          <w:rFonts w:eastAsia="Palatino Linotype" w:cs="Palatino Linotype"/>
        </w:rPr>
      </w:pPr>
      <w:r w:rsidRPr="00BB3D1D">
        <w:rPr>
          <w:rFonts w:eastAsia="Palatino Linotype" w:cs="Palatino Linotype"/>
        </w:rPr>
        <w:t xml:space="preserve">Esto es, que los Sujetos Obligados </w:t>
      </w:r>
      <w:r w:rsidR="00FA5957" w:rsidRPr="00BB3D1D">
        <w:rPr>
          <w:rFonts w:eastAsia="Palatino Linotype" w:cs="Palatino Linotype"/>
        </w:rPr>
        <w:t>deben</w:t>
      </w:r>
      <w:r w:rsidRPr="00BB3D1D">
        <w:rPr>
          <w:rFonts w:eastAsia="Palatino Linotype" w:cs="Palatino Linotype"/>
        </w:rPr>
        <w:t xml:space="preserve"> atender las solicitudes de acceso a la información pública que se les </w:t>
      </w:r>
      <w:r w:rsidR="00FA5957" w:rsidRPr="00BB3D1D">
        <w:rPr>
          <w:rFonts w:eastAsia="Palatino Linotype" w:cs="Palatino Linotype"/>
        </w:rPr>
        <w:t>sean realizadas,</w:t>
      </w:r>
      <w:r w:rsidRPr="00BB3D1D">
        <w:rPr>
          <w:rFonts w:eastAsia="Palatino Linotype" w:cs="Palatino Linotype"/>
        </w:rPr>
        <w:t xml:space="preserve"> y proporcionar la información pública que obre en su poder</w:t>
      </w:r>
      <w:r w:rsidR="00FA5957" w:rsidRPr="00BB3D1D">
        <w:rPr>
          <w:rFonts w:eastAsia="Palatino Linotype" w:cs="Palatino Linotype"/>
        </w:rPr>
        <w:t>,</w:t>
      </w:r>
      <w:r w:rsidRPr="00BB3D1D">
        <w:rPr>
          <w:rFonts w:eastAsia="Palatino Linotype" w:cs="Palatino Linotype"/>
        </w:rPr>
        <w:t xml:space="preserve"> conforme </w:t>
      </w:r>
      <w:r w:rsidR="00FA5957" w:rsidRPr="00BB3D1D">
        <w:rPr>
          <w:rFonts w:eastAsia="Palatino Linotype" w:cs="Palatino Linotype"/>
        </w:rPr>
        <w:t>a</w:t>
      </w:r>
      <w:r w:rsidRPr="00BB3D1D">
        <w:rPr>
          <w:rFonts w:eastAsia="Palatino Linotype" w:cs="Palatino Linotype"/>
        </w:rPr>
        <w:t xml:space="preserve">l estado </w:t>
      </w:r>
      <w:r w:rsidR="00FA5957" w:rsidRPr="00BB3D1D">
        <w:rPr>
          <w:rFonts w:eastAsia="Palatino Linotype" w:cs="Palatino Linotype"/>
        </w:rPr>
        <w:t xml:space="preserve">en </w:t>
      </w:r>
      <w:r w:rsidRPr="00BB3D1D">
        <w:rPr>
          <w:rFonts w:eastAsia="Palatino Linotype" w:cs="Palatino Linotype"/>
        </w:rPr>
        <w:t>que se encuentr</w:t>
      </w:r>
      <w:r w:rsidR="00FA5957" w:rsidRPr="00BB3D1D">
        <w:rPr>
          <w:rFonts w:eastAsia="Palatino Linotype" w:cs="Palatino Linotype"/>
        </w:rPr>
        <w:t>e, sin que sea necesario</w:t>
      </w:r>
      <w:r w:rsidRPr="00BB3D1D">
        <w:rPr>
          <w:rFonts w:eastAsia="Palatino Linotype" w:cs="Palatino Linotype"/>
        </w:rPr>
        <w:t xml:space="preserve"> </w:t>
      </w:r>
      <w:r w:rsidR="00FA5957" w:rsidRPr="00BB3D1D">
        <w:rPr>
          <w:rFonts w:eastAsia="Palatino Linotype" w:cs="Palatino Linotype"/>
        </w:rPr>
        <w:t>procesar</w:t>
      </w:r>
      <w:r w:rsidRPr="00BB3D1D">
        <w:rPr>
          <w:rFonts w:eastAsia="Palatino Linotype" w:cs="Palatino Linotype"/>
        </w:rPr>
        <w:t xml:space="preserve"> la misma, ni presentarla conforme al interés del solicitante; </w:t>
      </w:r>
      <w:r w:rsidR="00FA5957" w:rsidRPr="00BB3D1D">
        <w:rPr>
          <w:rFonts w:eastAsia="Palatino Linotype" w:cs="Palatino Linotype"/>
        </w:rPr>
        <w:t>tal y como</w:t>
      </w:r>
      <w:r w:rsidRPr="00BB3D1D">
        <w:rPr>
          <w:rFonts w:eastAsia="Palatino Linotype" w:cs="Palatino Linotype"/>
        </w:rPr>
        <w:t xml:space="preserve"> lo establece el artículo 12 de la Ley de Transparencia y Acceso a la Información Pública del Estado de México y Municipios</w:t>
      </w:r>
      <w:r w:rsidR="00970EB3" w:rsidRPr="00BB3D1D">
        <w:rPr>
          <w:rFonts w:eastAsia="Palatino Linotype" w:cs="Palatino Linotype"/>
        </w:rPr>
        <w:t>.</w:t>
      </w:r>
    </w:p>
    <w:p w14:paraId="73245195" w14:textId="77777777" w:rsidR="00970EB3" w:rsidRPr="00BB3D1D" w:rsidRDefault="00970EB3" w:rsidP="00BB3D1D">
      <w:pPr>
        <w:rPr>
          <w:rFonts w:eastAsia="Palatino Linotype" w:cs="Palatino Linotype"/>
        </w:rPr>
      </w:pPr>
    </w:p>
    <w:p w14:paraId="7F62D4DF" w14:textId="775730E1" w:rsidR="001A58B3" w:rsidRPr="00BB3D1D" w:rsidRDefault="001A58B3" w:rsidP="00BB3D1D">
      <w:pPr>
        <w:rPr>
          <w:rFonts w:eastAsia="Palatino Linotype" w:cs="Palatino Linotype"/>
        </w:rPr>
      </w:pPr>
      <w:r w:rsidRPr="00BB3D1D">
        <w:rPr>
          <w:rFonts w:eastAsia="Palatino Linotype" w:cs="Palatino Linotype"/>
        </w:rPr>
        <w:lastRenderedPageBreak/>
        <w:t>Es decir, que todo sujeto obligado que genere, recopile, administre, procese, archive, posea o conserven, son responsables de la misma</w:t>
      </w:r>
      <w:r w:rsidR="00970EB3" w:rsidRPr="00BB3D1D">
        <w:rPr>
          <w:rFonts w:eastAsia="Palatino Linotype" w:cs="Palatino Linotype"/>
        </w:rPr>
        <w:t>,</w:t>
      </w:r>
      <w:r w:rsidRPr="00BB3D1D">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BB3D1D">
        <w:rPr>
          <w:rFonts w:eastAsia="Palatino Linotype" w:cs="Palatino Linotype"/>
        </w:rPr>
        <w:t>o</w:t>
      </w:r>
      <w:r w:rsidRPr="00BB3D1D">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BB3D1D" w:rsidRDefault="001A58B3" w:rsidP="00BB3D1D">
      <w:pPr>
        <w:rPr>
          <w:rFonts w:eastAsia="Palatino Linotype" w:cs="Palatino Linotype"/>
        </w:rPr>
      </w:pPr>
    </w:p>
    <w:p w14:paraId="04E42DFE" w14:textId="573F1198" w:rsidR="001A58B3" w:rsidRPr="00BB3D1D" w:rsidRDefault="001A58B3" w:rsidP="00BB3D1D">
      <w:pPr>
        <w:rPr>
          <w:rFonts w:eastAsia="Palatino Linotype" w:cs="Palatino Linotype"/>
        </w:rPr>
      </w:pPr>
      <w:r w:rsidRPr="00BB3D1D">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BB3D1D">
        <w:rPr>
          <w:rFonts w:eastAsia="Palatino Linotype" w:cs="Palatino Linotype"/>
        </w:rPr>
        <w:t>, s</w:t>
      </w:r>
      <w:r w:rsidRPr="00BB3D1D">
        <w:rPr>
          <w:rFonts w:eastAsia="Palatino Linotype" w:cs="Palatino Linotype"/>
        </w:rPr>
        <w:t xml:space="preserve">iempre y cuando no se trate de información reservada o </w:t>
      </w:r>
      <w:r w:rsidR="00331F35" w:rsidRPr="00BB3D1D">
        <w:rPr>
          <w:rFonts w:eastAsia="Palatino Linotype" w:cs="Palatino Linotype"/>
        </w:rPr>
        <w:t>confidencial.</w:t>
      </w:r>
    </w:p>
    <w:p w14:paraId="40C5219F" w14:textId="77777777" w:rsidR="001A58B3" w:rsidRPr="00BB3D1D" w:rsidRDefault="001A58B3" w:rsidP="00BB3D1D">
      <w:pPr>
        <w:rPr>
          <w:rFonts w:eastAsia="Palatino Linotype" w:cs="Palatino Linotype"/>
        </w:rPr>
      </w:pPr>
    </w:p>
    <w:p w14:paraId="2E629608" w14:textId="01727E15" w:rsidR="00C049E2" w:rsidRPr="00BB3D1D" w:rsidRDefault="006067C7" w:rsidP="00BB3D1D">
      <w:pPr>
        <w:rPr>
          <w:rFonts w:eastAsia="Palatino Linotype"/>
        </w:rPr>
      </w:pPr>
      <w:bookmarkStart w:id="28" w:name="_heading=h.2s8eyo1" w:colFirst="0" w:colLast="0"/>
      <w:bookmarkEnd w:id="28"/>
      <w:r w:rsidRPr="00BB3D1D">
        <w:rPr>
          <w:rFonts w:eastAsia="Palatino Linotype"/>
        </w:rPr>
        <w:t>Con base en lo anterior</w:t>
      </w:r>
      <w:r w:rsidR="00B22A80" w:rsidRPr="00BB3D1D">
        <w:rPr>
          <w:rFonts w:eastAsia="Palatino Linotype"/>
        </w:rPr>
        <w:t>, se considera que</w:t>
      </w:r>
      <w:r w:rsidR="00C049E2" w:rsidRPr="00BB3D1D">
        <w:rPr>
          <w:rFonts w:eastAsia="Palatino Linotype"/>
        </w:rPr>
        <w:t xml:space="preserve"> </w:t>
      </w:r>
      <w:r w:rsidR="00B22A80" w:rsidRPr="00BB3D1D">
        <w:rPr>
          <w:rFonts w:eastAsia="Palatino Linotype"/>
          <w:b/>
          <w:bCs/>
        </w:rPr>
        <w:t>EL</w:t>
      </w:r>
      <w:r w:rsidR="00C049E2" w:rsidRPr="00BB3D1D">
        <w:rPr>
          <w:rFonts w:eastAsia="Palatino Linotype"/>
        </w:rPr>
        <w:t xml:space="preserve"> </w:t>
      </w:r>
      <w:r w:rsidR="00C049E2" w:rsidRPr="00BB3D1D">
        <w:rPr>
          <w:rFonts w:eastAsia="Palatino Linotype"/>
          <w:b/>
        </w:rPr>
        <w:t>SUJETO OBLIGADO</w:t>
      </w:r>
      <w:r w:rsidR="00C049E2" w:rsidRPr="00BB3D1D">
        <w:rPr>
          <w:rFonts w:eastAsia="Palatino Linotype"/>
        </w:rPr>
        <w:t xml:space="preserve"> </w:t>
      </w:r>
      <w:r w:rsidR="00B22A80" w:rsidRPr="00BB3D1D">
        <w:rPr>
          <w:rFonts w:eastAsia="Palatino Linotype"/>
        </w:rPr>
        <w:t xml:space="preserve">se </w:t>
      </w:r>
      <w:r w:rsidR="00717E59" w:rsidRPr="00BB3D1D">
        <w:rPr>
          <w:rFonts w:eastAsia="Palatino Linotype"/>
        </w:rPr>
        <w:t>encontraba</w:t>
      </w:r>
      <w:r w:rsidR="00B22A80" w:rsidRPr="00BB3D1D">
        <w:rPr>
          <w:rFonts w:eastAsia="Palatino Linotype"/>
        </w:rPr>
        <w:t xml:space="preserve"> compelido a</w:t>
      </w:r>
      <w:r w:rsidR="00C049E2" w:rsidRPr="00BB3D1D">
        <w:rPr>
          <w:rFonts w:eastAsia="Palatino Linotype"/>
        </w:rPr>
        <w:t xml:space="preserve"> atender la solicitud de acceso a la información </w:t>
      </w:r>
      <w:r w:rsidR="00B22A80" w:rsidRPr="00BB3D1D">
        <w:rPr>
          <w:rFonts w:eastAsia="Palatino Linotype"/>
        </w:rPr>
        <w:t xml:space="preserve">realizada por </w:t>
      </w:r>
      <w:r w:rsidR="00B22A80" w:rsidRPr="00BB3D1D">
        <w:rPr>
          <w:rFonts w:eastAsia="Palatino Linotype"/>
          <w:b/>
          <w:bCs/>
        </w:rPr>
        <w:t>LA PARTE RECURRENTE</w:t>
      </w:r>
      <w:r w:rsidR="00331F35" w:rsidRPr="00BB3D1D">
        <w:rPr>
          <w:rFonts w:eastAsia="Palatino Linotype"/>
        </w:rPr>
        <w:t>.</w:t>
      </w:r>
    </w:p>
    <w:p w14:paraId="1611F147" w14:textId="77777777" w:rsidR="00BD5A7C" w:rsidRPr="00BB3D1D" w:rsidRDefault="00BD5A7C" w:rsidP="00BB3D1D">
      <w:pPr>
        <w:rPr>
          <w:rFonts w:eastAsia="Palatino Linotype"/>
        </w:rPr>
      </w:pPr>
    </w:p>
    <w:p w14:paraId="51A0E8B4" w14:textId="676DCA47" w:rsidR="00664420" w:rsidRPr="00BB3D1D" w:rsidRDefault="00C71CEF" w:rsidP="00BB3D1D">
      <w:pPr>
        <w:pStyle w:val="Ttulo3"/>
        <w:rPr>
          <w:rFonts w:eastAsia="Calibri"/>
          <w:lang w:eastAsia="es-ES_tradnl"/>
        </w:rPr>
      </w:pPr>
      <w:bookmarkStart w:id="29" w:name="_Toc181265822"/>
      <w:r w:rsidRPr="00BB3D1D">
        <w:rPr>
          <w:rFonts w:eastAsia="Calibri"/>
          <w:lang w:eastAsia="es-ES_tradnl"/>
        </w:rPr>
        <w:t>b)</w:t>
      </w:r>
      <w:r w:rsidR="00A53315" w:rsidRPr="00BB3D1D">
        <w:rPr>
          <w:rFonts w:eastAsia="Calibri"/>
          <w:lang w:eastAsia="es-ES_tradnl"/>
        </w:rPr>
        <w:t xml:space="preserve"> </w:t>
      </w:r>
      <w:r w:rsidR="00A21A20" w:rsidRPr="00BB3D1D">
        <w:rPr>
          <w:rFonts w:eastAsia="Calibri"/>
          <w:lang w:eastAsia="es-ES_tradnl"/>
        </w:rPr>
        <w:t>Controversia a resolver</w:t>
      </w:r>
      <w:bookmarkEnd w:id="29"/>
    </w:p>
    <w:p w14:paraId="5DAE2A65" w14:textId="382C31A9" w:rsidR="00664420" w:rsidRPr="00BB3D1D" w:rsidRDefault="00664420" w:rsidP="00BB3D1D">
      <w:pPr>
        <w:rPr>
          <w:rFonts w:eastAsia="Calibri"/>
          <w:lang w:eastAsia="es-ES_tradnl"/>
        </w:rPr>
      </w:pPr>
      <w:r w:rsidRPr="00BB3D1D">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BB3D1D">
        <w:rPr>
          <w:rFonts w:eastAsia="Calibri"/>
          <w:b/>
          <w:bCs/>
          <w:lang w:eastAsia="es-ES_tradnl"/>
        </w:rPr>
        <w:t>LA PARTE RECURRENTE</w:t>
      </w:r>
      <w:r w:rsidRPr="00BB3D1D">
        <w:rPr>
          <w:rFonts w:eastAsia="Calibri"/>
          <w:lang w:eastAsia="es-ES_tradnl"/>
        </w:rPr>
        <w:t xml:space="preserve"> solicitó lo siguiente:</w:t>
      </w:r>
    </w:p>
    <w:p w14:paraId="7D9D559B" w14:textId="77777777" w:rsidR="00664420" w:rsidRPr="00BB3D1D" w:rsidRDefault="00664420" w:rsidP="00BB3D1D">
      <w:pPr>
        <w:tabs>
          <w:tab w:val="left" w:pos="4962"/>
        </w:tabs>
        <w:contextualSpacing/>
        <w:rPr>
          <w:rFonts w:eastAsia="Calibri" w:cs="Tahoma"/>
          <w:iCs/>
          <w:szCs w:val="22"/>
          <w:lang w:eastAsia="es-ES_tradnl"/>
        </w:rPr>
      </w:pPr>
    </w:p>
    <w:p w14:paraId="0507F274" w14:textId="28F55346" w:rsidR="00664420" w:rsidRPr="00BB3D1D" w:rsidRDefault="006F3D3A" w:rsidP="00BB3D1D">
      <w:pPr>
        <w:pStyle w:val="Prrafodelista"/>
        <w:numPr>
          <w:ilvl w:val="0"/>
          <w:numId w:val="8"/>
        </w:numPr>
        <w:tabs>
          <w:tab w:val="left" w:pos="4962"/>
        </w:tabs>
        <w:rPr>
          <w:rFonts w:cs="Tahoma"/>
          <w:bCs/>
          <w:iCs/>
          <w:szCs w:val="22"/>
        </w:rPr>
      </w:pPr>
      <w:r w:rsidRPr="00BB3D1D">
        <w:rPr>
          <w:rFonts w:cs="Tahoma"/>
          <w:bCs/>
          <w:iCs/>
          <w:szCs w:val="22"/>
        </w:rPr>
        <w:t>Los requisitos para tramitar una constancia de residencia.</w:t>
      </w:r>
    </w:p>
    <w:p w14:paraId="240A0138" w14:textId="013AE398" w:rsidR="006F3D3A" w:rsidRPr="00BB3D1D" w:rsidRDefault="006F3D3A" w:rsidP="00BB3D1D">
      <w:pPr>
        <w:pStyle w:val="Prrafodelista"/>
        <w:numPr>
          <w:ilvl w:val="0"/>
          <w:numId w:val="8"/>
        </w:numPr>
        <w:tabs>
          <w:tab w:val="left" w:pos="4962"/>
        </w:tabs>
        <w:rPr>
          <w:rFonts w:cs="Tahoma"/>
          <w:bCs/>
          <w:iCs/>
          <w:szCs w:val="22"/>
        </w:rPr>
      </w:pPr>
      <w:r w:rsidRPr="00BB3D1D">
        <w:rPr>
          <w:rFonts w:cs="Tahoma"/>
          <w:bCs/>
          <w:iCs/>
          <w:szCs w:val="22"/>
        </w:rPr>
        <w:t>Versión pública de los documentos que se presentaron para emitir las constancias de residencia número: SA/537/2023 y SA/538/2023.</w:t>
      </w:r>
    </w:p>
    <w:p w14:paraId="1D457C1B" w14:textId="77777777" w:rsidR="0090282E" w:rsidRPr="00BB3D1D" w:rsidRDefault="00664420" w:rsidP="00BB3D1D">
      <w:pPr>
        <w:tabs>
          <w:tab w:val="left" w:pos="4962"/>
        </w:tabs>
        <w:contextualSpacing/>
        <w:rPr>
          <w:rFonts w:eastAsiaTheme="minorHAnsi" w:cs="Tahoma"/>
          <w:szCs w:val="22"/>
          <w:lang w:eastAsia="en-US"/>
        </w:rPr>
      </w:pPr>
      <w:r w:rsidRPr="00BB3D1D">
        <w:rPr>
          <w:rFonts w:eastAsiaTheme="minorHAnsi" w:cs="Tahoma"/>
          <w:bCs/>
          <w:iCs/>
          <w:szCs w:val="22"/>
          <w:lang w:eastAsia="en-US"/>
        </w:rPr>
        <w:lastRenderedPageBreak/>
        <w:t xml:space="preserve">En respuesta, </w:t>
      </w:r>
      <w:r w:rsidR="005D5A50" w:rsidRPr="00BB3D1D">
        <w:rPr>
          <w:rFonts w:eastAsiaTheme="minorHAnsi" w:cs="Tahoma"/>
          <w:b/>
          <w:iCs/>
          <w:szCs w:val="22"/>
          <w:lang w:eastAsia="en-US"/>
        </w:rPr>
        <w:t>EL SUJETO OBLIGADO</w:t>
      </w:r>
      <w:r w:rsidRPr="00BB3D1D">
        <w:rPr>
          <w:rFonts w:eastAsiaTheme="minorHAnsi" w:cs="Tahoma"/>
          <w:bCs/>
          <w:iCs/>
          <w:szCs w:val="22"/>
          <w:lang w:eastAsia="en-US"/>
        </w:rPr>
        <w:t xml:space="preserve"> se pronunció por conducto de</w:t>
      </w:r>
      <w:r w:rsidR="006F3D3A" w:rsidRPr="00BB3D1D">
        <w:rPr>
          <w:rFonts w:eastAsiaTheme="minorHAnsi" w:cs="Tahoma"/>
          <w:bCs/>
          <w:iCs/>
          <w:szCs w:val="22"/>
          <w:lang w:eastAsia="en-US"/>
        </w:rPr>
        <w:t>l Titular de la Unidad  de Transparencia</w:t>
      </w:r>
      <w:r w:rsidRPr="00BB3D1D">
        <w:rPr>
          <w:rFonts w:eastAsiaTheme="minorHAnsi" w:cs="Tahoma"/>
          <w:bCs/>
          <w:iCs/>
          <w:szCs w:val="22"/>
          <w:lang w:eastAsia="en-US"/>
        </w:rPr>
        <w:t xml:space="preserve">, </w:t>
      </w:r>
      <w:r w:rsidR="00762AE1" w:rsidRPr="00BB3D1D">
        <w:rPr>
          <w:rFonts w:eastAsiaTheme="minorHAnsi" w:cs="Tahoma"/>
          <w:bCs/>
          <w:iCs/>
          <w:szCs w:val="22"/>
          <w:lang w:eastAsia="en-US"/>
        </w:rPr>
        <w:t xml:space="preserve">señalando que </w:t>
      </w:r>
      <w:r w:rsidR="00F63E00" w:rsidRPr="00BB3D1D">
        <w:rPr>
          <w:rFonts w:eastAsiaTheme="minorHAnsi" w:cs="Tahoma"/>
          <w:bCs/>
          <w:iCs/>
          <w:szCs w:val="22"/>
          <w:lang w:eastAsia="en-US"/>
        </w:rPr>
        <w:t>“</w:t>
      </w:r>
      <w:r w:rsidR="00762AE1" w:rsidRPr="00BB3D1D">
        <w:rPr>
          <w:rFonts w:eastAsiaTheme="minorHAnsi" w:cs="Tahoma"/>
          <w:b/>
          <w:bCs/>
          <w:i/>
          <w:iCs/>
          <w:szCs w:val="22"/>
          <w:lang w:eastAsia="en-US"/>
        </w:rPr>
        <w:t>no se adjuntó ningún archivo en esta solicitud, por lo tanto no podemos dar respuesta a esto</w:t>
      </w:r>
      <w:r w:rsidR="0090282E" w:rsidRPr="00BB3D1D">
        <w:rPr>
          <w:rFonts w:eastAsiaTheme="minorHAnsi" w:cs="Tahoma"/>
          <w:b/>
          <w:bCs/>
          <w:i/>
          <w:iCs/>
          <w:szCs w:val="22"/>
          <w:lang w:eastAsia="en-US"/>
        </w:rPr>
        <w:t>.</w:t>
      </w:r>
      <w:r w:rsidR="00F63E00" w:rsidRPr="00BB3D1D">
        <w:rPr>
          <w:rFonts w:eastAsiaTheme="minorHAnsi" w:cs="Tahoma"/>
          <w:b/>
          <w:bCs/>
          <w:i/>
          <w:iCs/>
          <w:szCs w:val="22"/>
          <w:lang w:eastAsia="en-US"/>
        </w:rPr>
        <w:t xml:space="preserve">” </w:t>
      </w:r>
      <w:r w:rsidR="0090282E" w:rsidRPr="00BB3D1D">
        <w:rPr>
          <w:rFonts w:eastAsiaTheme="minorHAnsi" w:cs="Tahoma"/>
          <w:szCs w:val="22"/>
          <w:lang w:eastAsia="en-US"/>
        </w:rPr>
        <w:t xml:space="preserve">Además, señaló que los requisitos para tramitar una CONSTANCIA DE RESIDENCIA serían: </w:t>
      </w:r>
    </w:p>
    <w:p w14:paraId="3C2AF874" w14:textId="77777777" w:rsidR="0090282E" w:rsidRPr="00BB3D1D" w:rsidRDefault="0090282E" w:rsidP="00BB3D1D">
      <w:pPr>
        <w:tabs>
          <w:tab w:val="left" w:pos="4962"/>
        </w:tabs>
        <w:ind w:left="567"/>
        <w:contextualSpacing/>
        <w:rPr>
          <w:rFonts w:eastAsiaTheme="minorHAnsi" w:cs="Tahoma"/>
          <w:szCs w:val="22"/>
          <w:lang w:eastAsia="en-US"/>
        </w:rPr>
      </w:pPr>
      <w:r w:rsidRPr="00BB3D1D">
        <w:rPr>
          <w:rFonts w:eastAsiaTheme="minorHAnsi" w:cs="Tahoma"/>
          <w:szCs w:val="22"/>
          <w:lang w:eastAsia="en-US"/>
        </w:rPr>
        <w:t xml:space="preserve">1.- Copia simple del Comprobante de Domicilio Vigente no mayor a tres meses. </w:t>
      </w:r>
    </w:p>
    <w:p w14:paraId="35ED9991" w14:textId="0DB6E2E4" w:rsidR="0090282E" w:rsidRPr="00BB3D1D" w:rsidRDefault="0090282E" w:rsidP="00BB3D1D">
      <w:pPr>
        <w:tabs>
          <w:tab w:val="left" w:pos="4962"/>
        </w:tabs>
        <w:ind w:left="567"/>
        <w:contextualSpacing/>
        <w:rPr>
          <w:rFonts w:eastAsiaTheme="minorHAnsi" w:cs="Tahoma"/>
          <w:szCs w:val="22"/>
          <w:lang w:eastAsia="en-US"/>
        </w:rPr>
      </w:pPr>
      <w:r w:rsidRPr="00BB3D1D">
        <w:rPr>
          <w:rFonts w:eastAsiaTheme="minorHAnsi" w:cs="Tahoma"/>
          <w:szCs w:val="22"/>
          <w:lang w:eastAsia="en-US"/>
        </w:rPr>
        <w:t>2.- Copia Simple de la Identificación Oficial Vigente.</w:t>
      </w:r>
    </w:p>
    <w:p w14:paraId="01A8F8F0" w14:textId="77777777" w:rsidR="0090282E" w:rsidRPr="00BB3D1D" w:rsidRDefault="0090282E" w:rsidP="00BB3D1D">
      <w:pPr>
        <w:tabs>
          <w:tab w:val="left" w:pos="4962"/>
        </w:tabs>
        <w:contextualSpacing/>
        <w:rPr>
          <w:rFonts w:eastAsiaTheme="minorHAnsi" w:cs="Tahoma"/>
          <w:b/>
          <w:bCs/>
          <w:i/>
          <w:iCs/>
          <w:szCs w:val="22"/>
          <w:lang w:eastAsia="en-US"/>
        </w:rPr>
      </w:pPr>
    </w:p>
    <w:p w14:paraId="1CED052A" w14:textId="4B59B3D8" w:rsidR="00664420" w:rsidRPr="00BB3D1D" w:rsidRDefault="0090282E" w:rsidP="00BB3D1D">
      <w:pPr>
        <w:tabs>
          <w:tab w:val="left" w:pos="4962"/>
        </w:tabs>
        <w:contextualSpacing/>
        <w:rPr>
          <w:rFonts w:eastAsiaTheme="minorHAnsi" w:cs="Tahoma"/>
          <w:bCs/>
          <w:iCs/>
          <w:szCs w:val="22"/>
          <w:lang w:eastAsia="en-US"/>
        </w:rPr>
      </w:pPr>
      <w:r w:rsidRPr="00BB3D1D">
        <w:rPr>
          <w:rFonts w:eastAsiaTheme="minorHAnsi" w:cs="Tahoma"/>
          <w:bCs/>
          <w:iCs/>
          <w:szCs w:val="22"/>
          <w:lang w:eastAsia="en-US"/>
        </w:rPr>
        <w:t>A</w:t>
      </w:r>
      <w:r w:rsidR="00CF7586" w:rsidRPr="00BB3D1D">
        <w:rPr>
          <w:rFonts w:eastAsiaTheme="minorHAnsi" w:cs="Tahoma"/>
          <w:bCs/>
          <w:iCs/>
          <w:szCs w:val="22"/>
          <w:lang w:eastAsia="en-US"/>
        </w:rPr>
        <w:t xml:space="preserve">djuntando a su respuesta: </w:t>
      </w:r>
    </w:p>
    <w:p w14:paraId="78248041" w14:textId="5BF968D6" w:rsidR="005B18AF" w:rsidRPr="00BB3D1D" w:rsidRDefault="00762AE1" w:rsidP="00BB3D1D">
      <w:pPr>
        <w:pStyle w:val="Prrafodelista"/>
        <w:numPr>
          <w:ilvl w:val="0"/>
          <w:numId w:val="18"/>
        </w:numPr>
        <w:tabs>
          <w:tab w:val="left" w:pos="4962"/>
        </w:tabs>
        <w:rPr>
          <w:rFonts w:eastAsiaTheme="minorHAnsi" w:cs="Tahoma"/>
          <w:bCs/>
          <w:iCs/>
          <w:szCs w:val="22"/>
          <w:lang w:eastAsia="en-US"/>
        </w:rPr>
      </w:pPr>
      <w:r w:rsidRPr="00BB3D1D">
        <w:rPr>
          <w:rFonts w:eastAsiaTheme="minorHAnsi" w:cs="Tahoma"/>
          <w:bCs/>
          <w:iCs/>
          <w:szCs w:val="22"/>
          <w:lang w:val="es-ES" w:eastAsia="en-US"/>
        </w:rPr>
        <w:t>Cédula de información del registro municipal de trámites y servicios de la “Expedición de Constancia de Residencia”</w:t>
      </w:r>
      <w:r w:rsidR="00F63E00" w:rsidRPr="00BB3D1D">
        <w:rPr>
          <w:rStyle w:val="Refdenotaalpie"/>
          <w:rFonts w:eastAsiaTheme="minorHAnsi" w:cs="Tahoma"/>
          <w:bCs/>
          <w:iCs/>
          <w:szCs w:val="22"/>
          <w:lang w:val="es-ES" w:eastAsia="en-US"/>
        </w:rPr>
        <w:footnoteReference w:id="1"/>
      </w:r>
    </w:p>
    <w:p w14:paraId="4BEBD880" w14:textId="77777777" w:rsidR="00664420" w:rsidRPr="00BB3D1D" w:rsidRDefault="00664420" w:rsidP="00BB3D1D">
      <w:pPr>
        <w:tabs>
          <w:tab w:val="left" w:pos="4962"/>
        </w:tabs>
        <w:contextualSpacing/>
        <w:rPr>
          <w:rFonts w:eastAsiaTheme="minorHAnsi" w:cs="Tahoma"/>
          <w:bCs/>
          <w:iCs/>
          <w:szCs w:val="22"/>
          <w:lang w:eastAsia="en-US"/>
        </w:rPr>
      </w:pPr>
    </w:p>
    <w:p w14:paraId="6C1BD850" w14:textId="3A41D6D7" w:rsidR="001D5785" w:rsidRPr="00BB3D1D" w:rsidRDefault="00845B42" w:rsidP="00BB3D1D">
      <w:pPr>
        <w:rPr>
          <w:rFonts w:eastAsia="Palatino Linotype"/>
          <w:lang w:eastAsia="es-MX"/>
        </w:rPr>
      </w:pPr>
      <w:r w:rsidRPr="00BB3D1D">
        <w:rPr>
          <w:rFonts w:eastAsia="Palatino Linotype"/>
          <w:lang w:eastAsia="es-MX"/>
        </w:rPr>
        <w:t xml:space="preserve">Respecto de la impugnación es importante señalar que, </w:t>
      </w:r>
      <w:r w:rsidR="001D5785" w:rsidRPr="00BB3D1D">
        <w:rPr>
          <w:rFonts w:eastAsia="Palatino Linotype"/>
          <w:lang w:eastAsia="es-MX"/>
        </w:rPr>
        <w:t xml:space="preserve">se actualizan los actos consentidos, pues, la inconformidad del particular versa sobre una parte de la solicitud y no de la totalidad; por consiguiente, la parte de la petición y la respuesta otorgada a la misma que no fue impugnada debe declararse consentida por el hoy </w:t>
      </w:r>
      <w:r w:rsidR="001D5785" w:rsidRPr="00BB3D1D">
        <w:rPr>
          <w:rFonts w:eastAsia="Palatino Linotype"/>
          <w:b/>
          <w:lang w:eastAsia="es-MX"/>
        </w:rPr>
        <w:t>RECURRENTE;</w:t>
      </w:r>
      <w:r w:rsidR="001D5785" w:rsidRPr="00BB3D1D">
        <w:rPr>
          <w:rFonts w:eastAsia="Palatino Linotype"/>
          <w:lang w:eastAsia="es-MX"/>
        </w:rPr>
        <w:t xml:space="preserve"> ya que en estos rubros no expresó manifestaciones de inconformidad, por lo que no pueden producir efectos jurídicos tendentes a revocar, confirmar o modificar el acto reclamado, ya que se infiere un consentimiento de la </w:t>
      </w:r>
      <w:r w:rsidR="001D5785" w:rsidRPr="00BB3D1D">
        <w:rPr>
          <w:rFonts w:eastAsia="Palatino Linotype"/>
          <w:b/>
          <w:lang w:eastAsia="es-MX"/>
        </w:rPr>
        <w:t>PARTE RECURRENTE</w:t>
      </w:r>
      <w:r w:rsidR="001D5785" w:rsidRPr="00BB3D1D">
        <w:rPr>
          <w:rFonts w:eastAsia="Palatino Linotype"/>
          <w:lang w:eastAsia="es-MX"/>
        </w:rPr>
        <w:t xml:space="preserve"> ante la falta de impugnación eficaz. </w:t>
      </w:r>
    </w:p>
    <w:p w14:paraId="03466828" w14:textId="77777777" w:rsidR="001D5785" w:rsidRPr="00BB3D1D" w:rsidRDefault="001D5785" w:rsidP="00BB3D1D">
      <w:pPr>
        <w:rPr>
          <w:rFonts w:eastAsia="Palatino Linotype"/>
          <w:lang w:eastAsia="es-MX"/>
        </w:rPr>
      </w:pPr>
    </w:p>
    <w:p w14:paraId="3F167A02" w14:textId="77777777" w:rsidR="001D5785" w:rsidRPr="00BB3D1D" w:rsidRDefault="001D5785" w:rsidP="00BB3D1D">
      <w:pPr>
        <w:rPr>
          <w:rFonts w:eastAsia="Palatino Linotype"/>
          <w:lang w:eastAsia="es-MX"/>
        </w:rPr>
      </w:pPr>
      <w:r w:rsidRPr="00BB3D1D">
        <w:rPr>
          <w:rFonts w:eastAsia="Palatino Linotype"/>
          <w:lang w:eastAsia="es-MX"/>
        </w:rPr>
        <w:t>Sirve de sustento a lo anterior, por analogía, la tesis jurisprudencial número VI.3o.C. J/60, publicada en el Semanario Judicial de la Federación y su Gaceta bajo el número de registro 176,608 que a la letra dice:</w:t>
      </w:r>
    </w:p>
    <w:p w14:paraId="5C537066" w14:textId="77777777" w:rsidR="001D5785" w:rsidRPr="00BB3D1D" w:rsidRDefault="001D5785" w:rsidP="00BB3D1D">
      <w:pPr>
        <w:spacing w:line="240" w:lineRule="auto"/>
        <w:ind w:left="851" w:right="616"/>
        <w:rPr>
          <w:rFonts w:eastAsia="Palatino Linotype" w:cs="Palatino Linotype"/>
          <w:i/>
          <w:szCs w:val="22"/>
          <w:lang w:eastAsia="es-MX"/>
        </w:rPr>
      </w:pPr>
    </w:p>
    <w:p w14:paraId="080BE973" w14:textId="77777777" w:rsidR="001D5785" w:rsidRPr="00BB3D1D" w:rsidRDefault="001D5785" w:rsidP="00BB3D1D">
      <w:pPr>
        <w:spacing w:line="240" w:lineRule="auto"/>
        <w:ind w:left="851" w:right="616"/>
        <w:rPr>
          <w:rFonts w:eastAsia="Palatino Linotype" w:cs="Palatino Linotype"/>
          <w:i/>
          <w:szCs w:val="22"/>
          <w:lang w:eastAsia="es-MX"/>
        </w:rPr>
      </w:pPr>
      <w:r w:rsidRPr="00BB3D1D">
        <w:rPr>
          <w:rFonts w:eastAsia="Palatino Linotype" w:cs="Palatino Linotype"/>
          <w:i/>
          <w:szCs w:val="22"/>
          <w:lang w:eastAsia="es-MX"/>
        </w:rPr>
        <w:t>“</w:t>
      </w:r>
      <w:r w:rsidRPr="00BB3D1D">
        <w:rPr>
          <w:rFonts w:eastAsia="Palatino Linotype" w:cs="Palatino Linotype"/>
          <w:b/>
          <w:i/>
          <w:szCs w:val="22"/>
          <w:lang w:eastAsia="es-MX"/>
        </w:rPr>
        <w:t>ACTOS CONSENTIDOS. SON LOS QUE NO SE IMPUGNAN MEDIANTE EL RECURSO IDÓNEO</w:t>
      </w:r>
      <w:r w:rsidRPr="00BB3D1D">
        <w:rPr>
          <w:rFonts w:eastAsia="Palatino Linotype" w:cs="Palatino Linotype"/>
          <w:i/>
          <w:szCs w:val="22"/>
          <w:lang w:eastAsia="es-MX"/>
        </w:rPr>
        <w:t xml:space="preserve">. Debe reputarse como consentido el acto que no se impugnó por el medio establecido por la ley, ya que, si se hizo uso de otro no previsto por ella o </w:t>
      </w:r>
      <w:r w:rsidRPr="00BB3D1D">
        <w:rPr>
          <w:rFonts w:eastAsia="Palatino Linotype" w:cs="Palatino Linotype"/>
          <w:i/>
          <w:szCs w:val="22"/>
          <w:lang w:eastAsia="es-MX"/>
        </w:rPr>
        <w:lastRenderedPageBreak/>
        <w:t>si se hace una simple manifestación de inconformidad, tales actuaciones no producen efectos jurídicos tendientes a revocar, confirmar o modificar el acto reclamado en amparo, lo que significa consentimiento del mismo por falta de impugnación eficaz.”</w:t>
      </w:r>
    </w:p>
    <w:p w14:paraId="4C07A5F0" w14:textId="77777777" w:rsidR="001D5785" w:rsidRPr="00BB3D1D" w:rsidRDefault="001D5785" w:rsidP="00BB3D1D">
      <w:pPr>
        <w:rPr>
          <w:rFonts w:eastAsia="Palatino Linotype"/>
          <w:lang w:eastAsia="es-MX"/>
        </w:rPr>
      </w:pPr>
    </w:p>
    <w:p w14:paraId="5C75B4C3" w14:textId="77777777" w:rsidR="001D5785" w:rsidRPr="00BB3D1D" w:rsidRDefault="001D5785" w:rsidP="00BB3D1D">
      <w:pPr>
        <w:rPr>
          <w:rFonts w:eastAsia="Palatino Linotype"/>
          <w:lang w:eastAsia="es-MX"/>
        </w:rPr>
      </w:pPr>
      <w:r w:rsidRPr="00BB3D1D">
        <w:rPr>
          <w:rFonts w:eastAsia="Palatino Linotype"/>
          <w:lang w:eastAsia="es-MX"/>
        </w:rPr>
        <w:t xml:space="preserve">Lo anterior es así, debido a que, cuando </w:t>
      </w:r>
      <w:r w:rsidRPr="00BB3D1D">
        <w:rPr>
          <w:rFonts w:eastAsia="Palatino Linotype"/>
          <w:b/>
          <w:lang w:eastAsia="es-MX"/>
        </w:rPr>
        <w:t xml:space="preserve">LA PARTE RECURRENTE </w:t>
      </w:r>
      <w:r w:rsidRPr="00BB3D1D">
        <w:rPr>
          <w:rFonts w:eastAsia="Palatino Linotype"/>
          <w:lang w:eastAsia="es-MX"/>
        </w:rPr>
        <w:t xml:space="preserve">impugnó la respuesta del </w:t>
      </w:r>
      <w:r w:rsidRPr="00BB3D1D">
        <w:rPr>
          <w:rFonts w:eastAsia="Palatino Linotype"/>
          <w:b/>
          <w:lang w:eastAsia="es-MX"/>
        </w:rPr>
        <w:t>SUJETO OBLIGADO</w:t>
      </w:r>
      <w:r w:rsidRPr="00BB3D1D">
        <w:rPr>
          <w:rFonts w:eastAsia="Palatino Linotype"/>
          <w:lang w:eastAsia="es-MX"/>
        </w:rPr>
        <w:t>, no expresó razón o motivo de inconformidad en contra de todos los rubros solicitados; por lo que, debe declararse atendido pues se entiende que</w:t>
      </w:r>
      <w:r w:rsidRPr="00BB3D1D">
        <w:rPr>
          <w:rFonts w:eastAsia="Palatino Linotype"/>
          <w:b/>
          <w:lang w:eastAsia="es-MX"/>
        </w:rPr>
        <w:t xml:space="preserve"> LA PARTE RECURRENTE </w:t>
      </w:r>
      <w:r w:rsidRPr="00BB3D1D">
        <w:rPr>
          <w:rFonts w:eastAsia="Palatino Linotype"/>
          <w:lang w:eastAsia="es-MX"/>
        </w:rPr>
        <w:t>está conforme con la información al no contravenir la misma.</w:t>
      </w:r>
    </w:p>
    <w:p w14:paraId="2AA48F1B" w14:textId="77777777" w:rsidR="001D5785" w:rsidRPr="00BB3D1D" w:rsidRDefault="001D5785" w:rsidP="00BB3D1D">
      <w:pPr>
        <w:rPr>
          <w:rFonts w:eastAsia="Palatino Linotype"/>
          <w:sz w:val="24"/>
          <w:szCs w:val="24"/>
          <w:lang w:eastAsia="es-MX"/>
        </w:rPr>
      </w:pPr>
    </w:p>
    <w:p w14:paraId="0612D8BA" w14:textId="77777777" w:rsidR="001D5785" w:rsidRPr="00BB3D1D" w:rsidRDefault="001D5785" w:rsidP="00BB3D1D">
      <w:pPr>
        <w:rPr>
          <w:rFonts w:eastAsia="Palatino Linotype"/>
          <w:lang w:eastAsia="es-MX"/>
        </w:rPr>
      </w:pPr>
      <w:r w:rsidRPr="00BB3D1D">
        <w:rPr>
          <w:rFonts w:eastAsia="Palatino Linotype"/>
          <w:lang w:eastAsia="es-MX"/>
        </w:rPr>
        <w:t>Sirve como apoyo a lo anterior, por analogía, la Tesis Jurisprudencial Número 3ª./J.7/91, Publicada en el Semanario Judicial de la Federación y su Gaceta bajo el número de registro 174,177, que establece lo siguiente:</w:t>
      </w:r>
    </w:p>
    <w:p w14:paraId="1C1109DA" w14:textId="77777777" w:rsidR="001D5785" w:rsidRPr="00BB3D1D" w:rsidRDefault="001D5785" w:rsidP="00BB3D1D">
      <w:pPr>
        <w:spacing w:line="259" w:lineRule="auto"/>
        <w:ind w:left="850" w:right="616"/>
        <w:rPr>
          <w:rFonts w:eastAsia="Palatino Linotype" w:cs="Palatino Linotype"/>
          <w:i/>
          <w:szCs w:val="22"/>
          <w:lang w:eastAsia="es-MX"/>
        </w:rPr>
      </w:pPr>
    </w:p>
    <w:p w14:paraId="54B39F19" w14:textId="77777777" w:rsidR="001D5785" w:rsidRPr="00BB3D1D" w:rsidRDefault="001D5785" w:rsidP="00BB3D1D">
      <w:pPr>
        <w:spacing w:line="240" w:lineRule="auto"/>
        <w:ind w:left="850" w:right="616"/>
        <w:rPr>
          <w:rFonts w:eastAsia="Palatino Linotype" w:cs="Palatino Linotype"/>
          <w:szCs w:val="22"/>
          <w:lang w:eastAsia="es-MX"/>
        </w:rPr>
      </w:pPr>
      <w:r w:rsidRPr="00BB3D1D">
        <w:rPr>
          <w:rFonts w:eastAsia="Palatino Linotype" w:cs="Palatino Linotype"/>
          <w:i/>
          <w:szCs w:val="22"/>
          <w:lang w:eastAsia="es-MX"/>
        </w:rPr>
        <w:t>“</w:t>
      </w:r>
      <w:r w:rsidRPr="00BB3D1D">
        <w:rPr>
          <w:rFonts w:eastAsia="Palatino Linotype" w:cs="Palatino Linotype"/>
          <w:b/>
          <w:i/>
          <w:szCs w:val="22"/>
          <w:lang w:eastAsia="es-MX"/>
        </w:rPr>
        <w:t>REVISIÓN EN AMPARO. LOS RESOLUTIVOS NO COMBATIDOS DEBEN DECLARARSE FIRMES.</w:t>
      </w:r>
      <w:r w:rsidRPr="00BB3D1D">
        <w:rPr>
          <w:rFonts w:eastAsia="Palatino Linotype" w:cs="Palatino Linotype"/>
          <w:i/>
          <w:szCs w:val="22"/>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F5FEA67" w14:textId="77777777" w:rsidR="00845B42" w:rsidRPr="00BB3D1D" w:rsidRDefault="00845B42" w:rsidP="00BB3D1D">
      <w:pPr>
        <w:tabs>
          <w:tab w:val="left" w:pos="4962"/>
        </w:tabs>
        <w:contextualSpacing/>
        <w:rPr>
          <w:rFonts w:eastAsiaTheme="minorHAnsi" w:cs="Tahoma"/>
          <w:bCs/>
          <w:iCs/>
          <w:szCs w:val="22"/>
          <w:lang w:eastAsia="en-US"/>
        </w:rPr>
      </w:pPr>
    </w:p>
    <w:p w14:paraId="10B00422" w14:textId="0F1F8E73" w:rsidR="001D5785" w:rsidRPr="00BB3D1D" w:rsidRDefault="00845B42" w:rsidP="00BB3D1D">
      <w:pPr>
        <w:tabs>
          <w:tab w:val="left" w:pos="4962"/>
        </w:tabs>
        <w:contextualSpacing/>
        <w:rPr>
          <w:rFonts w:eastAsiaTheme="minorHAnsi" w:cs="Tahoma"/>
          <w:bCs/>
          <w:iCs/>
          <w:szCs w:val="22"/>
          <w:lang w:eastAsia="en-US"/>
        </w:rPr>
      </w:pPr>
      <w:r w:rsidRPr="00BB3D1D">
        <w:rPr>
          <w:rFonts w:eastAsiaTheme="minorHAnsi" w:cs="Tahoma"/>
          <w:bCs/>
          <w:iCs/>
          <w:szCs w:val="22"/>
          <w:lang w:eastAsia="en-US"/>
        </w:rPr>
        <w:t>Es ese sentido</w:t>
      </w:r>
      <w:r w:rsidR="00CF7586" w:rsidRPr="00BB3D1D">
        <w:rPr>
          <w:rFonts w:eastAsiaTheme="minorHAnsi" w:cs="Tahoma"/>
          <w:bCs/>
          <w:iCs/>
          <w:szCs w:val="22"/>
          <w:lang w:eastAsia="en-US"/>
        </w:rPr>
        <w:t xml:space="preserve">, en la interposición del presente recurso </w:t>
      </w:r>
      <w:r w:rsidR="00CF7586" w:rsidRPr="00BB3D1D">
        <w:rPr>
          <w:rFonts w:eastAsiaTheme="minorHAnsi" w:cs="Tahoma"/>
          <w:b/>
          <w:bCs/>
          <w:iCs/>
          <w:szCs w:val="22"/>
          <w:lang w:eastAsia="en-US"/>
        </w:rPr>
        <w:t>LA PARTE RECURRENTE</w:t>
      </w:r>
      <w:r w:rsidR="00664420" w:rsidRPr="00BB3D1D">
        <w:rPr>
          <w:rFonts w:eastAsiaTheme="minorHAnsi" w:cs="Tahoma"/>
          <w:bCs/>
          <w:iCs/>
          <w:szCs w:val="22"/>
          <w:lang w:eastAsia="en-US"/>
        </w:rPr>
        <w:t xml:space="preserve"> se inconformó de </w:t>
      </w:r>
      <w:r w:rsidR="00762AE1" w:rsidRPr="00BB3D1D">
        <w:rPr>
          <w:rFonts w:eastAsiaTheme="minorHAnsi" w:cs="Tahoma"/>
          <w:bCs/>
          <w:iCs/>
          <w:szCs w:val="22"/>
          <w:lang w:eastAsia="en-US"/>
        </w:rPr>
        <w:t>la información incompleta</w:t>
      </w:r>
      <w:r w:rsidR="00B76D67" w:rsidRPr="00BB3D1D">
        <w:rPr>
          <w:rFonts w:eastAsiaTheme="minorHAnsi" w:cs="Tahoma"/>
          <w:bCs/>
          <w:iCs/>
          <w:szCs w:val="22"/>
          <w:lang w:eastAsia="en-US"/>
        </w:rPr>
        <w:t xml:space="preserve">, </w:t>
      </w:r>
      <w:r w:rsidRPr="00BB3D1D">
        <w:rPr>
          <w:rFonts w:eastAsiaTheme="minorHAnsi" w:cs="Tahoma"/>
          <w:bCs/>
          <w:iCs/>
          <w:szCs w:val="22"/>
          <w:lang w:eastAsia="en-US"/>
        </w:rPr>
        <w:t xml:space="preserve">solo </w:t>
      </w:r>
      <w:r w:rsidR="00B76D67" w:rsidRPr="00BB3D1D">
        <w:rPr>
          <w:rFonts w:eastAsiaTheme="minorHAnsi" w:cs="Tahoma"/>
          <w:bCs/>
          <w:iCs/>
          <w:szCs w:val="22"/>
          <w:lang w:eastAsia="en-US"/>
        </w:rPr>
        <w:t xml:space="preserve">por lo que respecta a </w:t>
      </w:r>
      <w:r w:rsidR="00B76D67" w:rsidRPr="00BB3D1D">
        <w:rPr>
          <w:rFonts w:eastAsiaTheme="minorHAnsi" w:cs="Tahoma"/>
          <w:b/>
          <w:bCs/>
          <w:iCs/>
          <w:szCs w:val="22"/>
          <w:lang w:eastAsia="en-US"/>
        </w:rPr>
        <w:t>la documentación que le fue presentada para emitir las constancias de residencia señaladas en su solicitud</w:t>
      </w:r>
      <w:r w:rsidR="00CF7586" w:rsidRPr="00BB3D1D">
        <w:rPr>
          <w:rFonts w:eastAsiaTheme="minorHAnsi" w:cs="Tahoma"/>
          <w:bCs/>
          <w:iCs/>
          <w:szCs w:val="22"/>
          <w:lang w:eastAsia="en-US"/>
        </w:rPr>
        <w:t xml:space="preserve">, por lo cual, el estudio </w:t>
      </w:r>
      <w:r w:rsidR="005B18AF" w:rsidRPr="00BB3D1D">
        <w:rPr>
          <w:rFonts w:eastAsiaTheme="minorHAnsi" w:cs="Tahoma"/>
          <w:bCs/>
          <w:iCs/>
          <w:szCs w:val="22"/>
          <w:lang w:eastAsia="en-US"/>
        </w:rPr>
        <w:t xml:space="preserve">se centrará en determinar si </w:t>
      </w:r>
      <w:r w:rsidR="00762AE1" w:rsidRPr="00BB3D1D">
        <w:rPr>
          <w:rFonts w:eastAsiaTheme="minorHAnsi" w:cs="Tahoma"/>
          <w:bCs/>
          <w:iCs/>
          <w:szCs w:val="22"/>
          <w:lang w:eastAsia="en-US"/>
        </w:rPr>
        <w:t xml:space="preserve">la </w:t>
      </w:r>
      <w:r w:rsidR="00D2790D" w:rsidRPr="00BB3D1D">
        <w:rPr>
          <w:rFonts w:eastAsiaTheme="minorHAnsi" w:cs="Tahoma"/>
          <w:bCs/>
          <w:iCs/>
          <w:szCs w:val="22"/>
          <w:lang w:eastAsia="en-US"/>
        </w:rPr>
        <w:t>información entregada colma lo solicitado por la parte recurrente</w:t>
      </w:r>
      <w:r w:rsidR="00F63E00" w:rsidRPr="00BB3D1D">
        <w:rPr>
          <w:rFonts w:eastAsiaTheme="minorHAnsi" w:cs="Tahoma"/>
          <w:bCs/>
          <w:iCs/>
          <w:szCs w:val="22"/>
          <w:lang w:eastAsia="en-US"/>
        </w:rPr>
        <w:t>.</w:t>
      </w:r>
    </w:p>
    <w:p w14:paraId="09C97591" w14:textId="77777777" w:rsidR="001D5785" w:rsidRPr="00BB3D1D" w:rsidRDefault="001D5785" w:rsidP="00BB3D1D">
      <w:pPr>
        <w:tabs>
          <w:tab w:val="left" w:pos="4962"/>
        </w:tabs>
        <w:contextualSpacing/>
        <w:rPr>
          <w:rFonts w:eastAsiaTheme="minorHAnsi" w:cs="Tahoma"/>
          <w:bCs/>
          <w:iCs/>
          <w:szCs w:val="22"/>
          <w:lang w:eastAsia="en-US"/>
        </w:rPr>
      </w:pPr>
    </w:p>
    <w:p w14:paraId="414FD2D5" w14:textId="4408E416" w:rsidR="00664420" w:rsidRPr="00BB3D1D" w:rsidRDefault="00A21A20" w:rsidP="00BB3D1D">
      <w:pPr>
        <w:pStyle w:val="Ttulo3"/>
      </w:pPr>
      <w:bookmarkStart w:id="30" w:name="_Toc181265823"/>
      <w:r w:rsidRPr="00BB3D1D">
        <w:lastRenderedPageBreak/>
        <w:t>c)</w:t>
      </w:r>
      <w:r w:rsidR="00664420" w:rsidRPr="00BB3D1D">
        <w:t xml:space="preserve"> </w:t>
      </w:r>
      <w:r w:rsidRPr="00BB3D1D">
        <w:t>Estudio de la controversia</w:t>
      </w:r>
      <w:bookmarkEnd w:id="30"/>
    </w:p>
    <w:p w14:paraId="201A65FD" w14:textId="19FE8F15" w:rsidR="00CF2D8B" w:rsidRPr="00BB3D1D" w:rsidRDefault="00CF2D8B" w:rsidP="00BB3D1D">
      <w:pPr>
        <w:ind w:right="-93"/>
        <w:rPr>
          <w:rFonts w:cs="Tahoma"/>
          <w:bCs/>
          <w:szCs w:val="22"/>
        </w:rPr>
      </w:pPr>
      <w:r w:rsidRPr="00BB3D1D">
        <w:rPr>
          <w:rFonts w:cs="Tahoma"/>
          <w:bCs/>
          <w:szCs w:val="22"/>
        </w:rPr>
        <w:t xml:space="preserve">Una vez determinada la controversia a resolver, </w:t>
      </w:r>
      <w:r w:rsidR="001D5785" w:rsidRPr="00BB3D1D">
        <w:rPr>
          <w:rFonts w:cs="Tahoma"/>
          <w:bCs/>
          <w:szCs w:val="22"/>
        </w:rPr>
        <w:t xml:space="preserve">procederemos </w:t>
      </w:r>
      <w:r w:rsidR="005547A6" w:rsidRPr="00BB3D1D">
        <w:rPr>
          <w:rFonts w:cs="Tahoma"/>
          <w:bCs/>
          <w:szCs w:val="22"/>
        </w:rPr>
        <w:t xml:space="preserve">a revisar si el </w:t>
      </w:r>
      <w:r w:rsidR="005547A6" w:rsidRPr="00BB3D1D">
        <w:rPr>
          <w:rFonts w:cs="Tahoma"/>
          <w:b/>
          <w:bCs/>
          <w:szCs w:val="22"/>
        </w:rPr>
        <w:t>SUJETO OBLIGADO</w:t>
      </w:r>
      <w:r w:rsidR="005547A6" w:rsidRPr="00BB3D1D">
        <w:rPr>
          <w:rFonts w:cs="Tahoma"/>
          <w:bCs/>
          <w:szCs w:val="22"/>
        </w:rPr>
        <w:t xml:space="preserve"> es competente para atender la solicitud de información.</w:t>
      </w:r>
    </w:p>
    <w:p w14:paraId="55C3DC83" w14:textId="77777777" w:rsidR="005547A6" w:rsidRPr="00BB3D1D" w:rsidRDefault="005547A6" w:rsidP="00BB3D1D">
      <w:pPr>
        <w:ind w:right="-93"/>
        <w:rPr>
          <w:rFonts w:cs="Tahoma"/>
          <w:bCs/>
          <w:szCs w:val="22"/>
        </w:rPr>
      </w:pPr>
    </w:p>
    <w:p w14:paraId="14213EDF" w14:textId="581E788E" w:rsidR="00B76D67" w:rsidRPr="00BB3D1D" w:rsidRDefault="005547A6" w:rsidP="00BB3D1D">
      <w:pPr>
        <w:ind w:right="-93"/>
        <w:rPr>
          <w:rFonts w:cs="Tahoma"/>
          <w:bCs/>
          <w:szCs w:val="22"/>
        </w:rPr>
      </w:pPr>
      <w:r w:rsidRPr="00BB3D1D">
        <w:rPr>
          <w:rFonts w:cs="Tahoma"/>
          <w:bCs/>
          <w:szCs w:val="22"/>
        </w:rPr>
        <w:t xml:space="preserve">De acuerdo con la </w:t>
      </w:r>
      <w:r w:rsidRPr="00BB3D1D">
        <w:rPr>
          <w:rFonts w:cs="Tahoma"/>
          <w:b/>
          <w:bCs/>
          <w:szCs w:val="22"/>
        </w:rPr>
        <w:t>Ley Orgánica Municipal</w:t>
      </w:r>
      <w:r w:rsidRPr="00BB3D1D">
        <w:rPr>
          <w:rFonts w:cs="Tahoma"/>
          <w:bCs/>
          <w:szCs w:val="22"/>
        </w:rPr>
        <w:t xml:space="preserve"> se observa:</w:t>
      </w:r>
    </w:p>
    <w:p w14:paraId="0D21BD47" w14:textId="77777777" w:rsidR="005547A6" w:rsidRPr="00BB3D1D" w:rsidRDefault="005547A6" w:rsidP="00BB3D1D">
      <w:pPr>
        <w:pStyle w:val="Puesto"/>
        <w:rPr>
          <w:b/>
        </w:rPr>
      </w:pPr>
    </w:p>
    <w:p w14:paraId="2403D719" w14:textId="15BB221F" w:rsidR="005547A6" w:rsidRPr="00BB3D1D" w:rsidRDefault="005547A6" w:rsidP="00BB3D1D">
      <w:pPr>
        <w:pStyle w:val="Puesto"/>
      </w:pPr>
      <w:r w:rsidRPr="00BB3D1D">
        <w:rPr>
          <w:b/>
        </w:rPr>
        <w:t>Artículo 91</w:t>
      </w:r>
      <w:r w:rsidRPr="00BB3D1D">
        <w:t>.-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1AB8C0E2" w14:textId="6FFD69E9" w:rsidR="005547A6" w:rsidRPr="00BB3D1D" w:rsidRDefault="005547A6" w:rsidP="00BB3D1D">
      <w:pPr>
        <w:pStyle w:val="Puesto"/>
      </w:pPr>
      <w:r w:rsidRPr="00BB3D1D">
        <w:t>…</w:t>
      </w:r>
    </w:p>
    <w:p w14:paraId="67D50042" w14:textId="4881BA93" w:rsidR="005547A6" w:rsidRPr="00BB3D1D" w:rsidRDefault="005547A6" w:rsidP="00BB3D1D">
      <w:pPr>
        <w:pStyle w:val="Puesto"/>
      </w:pPr>
      <w:r w:rsidRPr="00BB3D1D">
        <w:rPr>
          <w:b/>
        </w:rPr>
        <w:t>X.</w:t>
      </w:r>
      <w:r w:rsidRPr="00BB3D1D">
        <w:t xml:space="preserve"> Expedir las </w:t>
      </w:r>
      <w:r w:rsidRPr="00BB3D1D">
        <w:rPr>
          <w:b/>
        </w:rPr>
        <w:t>constancias de vecindad</w:t>
      </w:r>
      <w:r w:rsidRPr="00BB3D1D">
        <w:t>, de identidad o de última residencia que soliciten los habitantes del municipio, en un plazo no mayor de 24 horas, así como las certificaciones y demás documentos públicos que legalmente procedan, o los que acuerde el ayuntamiento;</w:t>
      </w:r>
    </w:p>
    <w:p w14:paraId="3CCC70E6" w14:textId="77777777" w:rsidR="005547A6" w:rsidRPr="00BB3D1D" w:rsidRDefault="005547A6" w:rsidP="00BB3D1D">
      <w:pPr>
        <w:ind w:right="-93"/>
        <w:rPr>
          <w:rFonts w:cs="Tahoma"/>
          <w:bCs/>
          <w:szCs w:val="22"/>
        </w:rPr>
      </w:pPr>
    </w:p>
    <w:p w14:paraId="7FE3211B" w14:textId="0BE8751D" w:rsidR="00BC12BD" w:rsidRPr="00BB3D1D" w:rsidRDefault="00BC12BD" w:rsidP="00BB3D1D">
      <w:pPr>
        <w:ind w:right="-93"/>
        <w:rPr>
          <w:rFonts w:cs="Tahoma"/>
          <w:bCs/>
          <w:szCs w:val="22"/>
        </w:rPr>
      </w:pPr>
      <w:r w:rsidRPr="00BB3D1D">
        <w:rPr>
          <w:rFonts w:cs="Tahoma"/>
          <w:bCs/>
          <w:szCs w:val="22"/>
        </w:rPr>
        <w:t>Por su parte, el Bando Municipal de San Martín de las Pirámides establece:</w:t>
      </w:r>
    </w:p>
    <w:p w14:paraId="3C94EA9F" w14:textId="18126377" w:rsidR="00BC12BD" w:rsidRPr="00BB3D1D" w:rsidRDefault="00BC12BD" w:rsidP="00BB3D1D">
      <w:pPr>
        <w:pStyle w:val="Puesto"/>
      </w:pPr>
      <w:r w:rsidRPr="00BB3D1D">
        <w:rPr>
          <w:b/>
          <w:bCs/>
        </w:rPr>
        <w:t>Artículo 95. La Secretaría del Ayuntamiento</w:t>
      </w:r>
      <w:r w:rsidRPr="00BB3D1D">
        <w:t xml:space="preserve"> además de cumplir con los ordenamientos que le impone la Ley Orgánica Municipal del Estado de México, tiene las siguientes facultades y obligaciones:</w:t>
      </w:r>
    </w:p>
    <w:p w14:paraId="57740C34" w14:textId="0F2F00F6" w:rsidR="00BC12BD" w:rsidRPr="00BB3D1D" w:rsidRDefault="00BC12BD" w:rsidP="00BB3D1D">
      <w:pPr>
        <w:pStyle w:val="Puesto"/>
      </w:pPr>
      <w:r w:rsidRPr="00BB3D1D">
        <w:t>…</w:t>
      </w:r>
    </w:p>
    <w:p w14:paraId="7721F861" w14:textId="4D23AA6F" w:rsidR="00BC12BD" w:rsidRPr="00BB3D1D" w:rsidRDefault="00BC12BD" w:rsidP="00BB3D1D">
      <w:pPr>
        <w:pStyle w:val="Puesto"/>
        <w:rPr>
          <w:b/>
          <w:bCs/>
        </w:rPr>
      </w:pPr>
      <w:r w:rsidRPr="00BB3D1D">
        <w:rPr>
          <w:b/>
          <w:bCs/>
        </w:rPr>
        <w:t>II. Emitir constancias de vecindad, de residencia y de identidad;</w:t>
      </w:r>
    </w:p>
    <w:p w14:paraId="13880258" w14:textId="4B7A1002" w:rsidR="00BC12BD" w:rsidRPr="00BB3D1D" w:rsidRDefault="00BC12BD" w:rsidP="00BB3D1D">
      <w:pPr>
        <w:pStyle w:val="Puesto"/>
      </w:pPr>
      <w:r w:rsidRPr="00BB3D1D">
        <w:t>…</w:t>
      </w:r>
    </w:p>
    <w:p w14:paraId="30E09C98" w14:textId="77777777" w:rsidR="00BC12BD" w:rsidRPr="00BB3D1D" w:rsidRDefault="00BC12BD" w:rsidP="00BB3D1D">
      <w:pPr>
        <w:ind w:right="-93"/>
        <w:rPr>
          <w:rFonts w:cs="Tahoma"/>
          <w:bCs/>
          <w:szCs w:val="22"/>
        </w:rPr>
      </w:pPr>
    </w:p>
    <w:p w14:paraId="754601EB" w14:textId="5CA62CEE" w:rsidR="0090282E" w:rsidRPr="00BB3D1D" w:rsidRDefault="005547A6" w:rsidP="00BB3D1D">
      <w:r w:rsidRPr="00BB3D1D">
        <w:t>Con la disposición normativa referida se</w:t>
      </w:r>
      <w:r w:rsidR="00F63E00" w:rsidRPr="00BB3D1D">
        <w:t xml:space="preserve"> advierte que, el </w:t>
      </w:r>
      <w:r w:rsidR="00F63E00" w:rsidRPr="00BB3D1D">
        <w:rPr>
          <w:b/>
        </w:rPr>
        <w:t>SUJETO OBLIGADO</w:t>
      </w:r>
      <w:r w:rsidR="00F63E00" w:rsidRPr="00BB3D1D">
        <w:t xml:space="preserve"> es competente respecto de la información solicitada. Ahora bien, por lo que respecta a</w:t>
      </w:r>
      <w:r w:rsidR="00CF2D8B" w:rsidRPr="00BB3D1D">
        <w:t>l Servidor Público Habilitado competente para dar respuesta a la solicitud de información</w:t>
      </w:r>
      <w:r w:rsidR="00F63E00" w:rsidRPr="00BB3D1D">
        <w:t xml:space="preserve"> se observa que la cédula que se adjuntó a la respuesta se encuentra firmada por el Secretario del Ayuntamiento, quien se bien</w:t>
      </w:r>
      <w:r w:rsidR="0090282E" w:rsidRPr="00BB3D1D">
        <w:t>,</w:t>
      </w:r>
      <w:r w:rsidR="00F63E00" w:rsidRPr="00BB3D1D">
        <w:t xml:space="preserve"> no se pronuncia de todo lo solicitado, lo cierto es que, la solicitud</w:t>
      </w:r>
      <w:r w:rsidR="0090282E" w:rsidRPr="00BB3D1D">
        <w:t xml:space="preserve"> le fue turnada y estuvo en posibilidad de pronunciarse de lo solicitado</w:t>
      </w:r>
      <w:r w:rsidR="00094BC2" w:rsidRPr="00BB3D1D">
        <w:t>.</w:t>
      </w:r>
    </w:p>
    <w:p w14:paraId="53E48602" w14:textId="245FA44B" w:rsidR="0090282E" w:rsidRPr="00BB3D1D" w:rsidRDefault="0090282E" w:rsidP="00BB3D1D">
      <w:pPr>
        <w:ind w:right="-93"/>
        <w:rPr>
          <w:rFonts w:cs="Tahoma"/>
          <w:bCs/>
          <w:szCs w:val="22"/>
        </w:rPr>
      </w:pPr>
    </w:p>
    <w:p w14:paraId="07F6FB43" w14:textId="6DEC65EF" w:rsidR="0090282E" w:rsidRPr="00BB3D1D" w:rsidRDefault="0090282E" w:rsidP="00BB3D1D">
      <w:r w:rsidRPr="00BB3D1D">
        <w:t>Determinado lo anterior</w:t>
      </w:r>
      <w:r w:rsidR="00094BC2" w:rsidRPr="00BB3D1D">
        <w:t>, es necesario, analizar la naturaleza de la información solicitada.</w:t>
      </w:r>
    </w:p>
    <w:p w14:paraId="1D30E483" w14:textId="77777777" w:rsidR="007525E9" w:rsidRPr="00BB3D1D" w:rsidRDefault="007525E9" w:rsidP="00BB3D1D">
      <w:pPr>
        <w:rPr>
          <w:rFonts w:eastAsia="MS Mincho"/>
          <w:lang w:val="es-ES_tradnl"/>
        </w:rPr>
      </w:pPr>
      <w:r w:rsidRPr="00BB3D1D">
        <w:rPr>
          <w:rFonts w:eastAsia="MS Mincho"/>
          <w:lang w:val="es-ES_tradnl"/>
        </w:rPr>
        <w:lastRenderedPageBreak/>
        <w:t xml:space="preserve">En primer término, es de suma importancia mencionar qué se entiende por </w:t>
      </w:r>
      <w:r w:rsidRPr="00BB3D1D">
        <w:rPr>
          <w:rFonts w:eastAsia="MS Mincho"/>
          <w:b/>
          <w:bCs/>
          <w:lang w:val="es-ES_tradnl"/>
        </w:rPr>
        <w:t>constancia o carta de vecindad</w:t>
      </w:r>
      <w:r w:rsidRPr="00BB3D1D">
        <w:rPr>
          <w:rFonts w:eastAsia="MS Mincho"/>
          <w:lang w:val="es-ES_tradnl"/>
        </w:rPr>
        <w:t xml:space="preserve">, la cual es definida por el Diccionario de la Real Academia Española como: </w:t>
      </w:r>
    </w:p>
    <w:p w14:paraId="011AF927" w14:textId="77777777" w:rsidR="007525E9" w:rsidRPr="00BB3D1D" w:rsidRDefault="007525E9" w:rsidP="00BB3D1D">
      <w:pPr>
        <w:pStyle w:val="Puesto"/>
      </w:pPr>
    </w:p>
    <w:p w14:paraId="63B2D0DF" w14:textId="19E8553E" w:rsidR="007525E9" w:rsidRPr="00BB3D1D" w:rsidRDefault="007525E9" w:rsidP="00BB3D1D">
      <w:pPr>
        <w:pStyle w:val="Puesto"/>
      </w:pPr>
      <w:r w:rsidRPr="00BB3D1D">
        <w:t>“Documento expedido a las personas que obtenían la vecindad en una localidad, que a partir de ese momento estaban sujetas a los derechos y obligaciones propios de los vecinos, regulados en el derecho local. Generalmente se exigían algunos requisitos, como el vivir en la localidad durante un determinado tiempo, tener casa abierta, tierras cultivadas, etc. (esto es lo que dice la real Academia Española) Ajustar”</w:t>
      </w:r>
    </w:p>
    <w:p w14:paraId="5E03D719" w14:textId="77777777" w:rsidR="007525E9" w:rsidRPr="00BB3D1D" w:rsidRDefault="007525E9" w:rsidP="00BB3D1D">
      <w:pPr>
        <w:spacing w:line="240" w:lineRule="auto"/>
        <w:ind w:left="851" w:right="616"/>
        <w:rPr>
          <w:i/>
          <w:iCs/>
          <w:kern w:val="2"/>
          <w:szCs w:val="22"/>
          <w:shd w:val="clear" w:color="auto" w:fill="DCFCFC"/>
          <w:lang w:eastAsia="en-US"/>
          <w14:ligatures w14:val="standardContextual"/>
        </w:rPr>
      </w:pPr>
    </w:p>
    <w:p w14:paraId="545FBCFD" w14:textId="77777777" w:rsidR="007525E9" w:rsidRPr="00BB3D1D" w:rsidRDefault="007525E9" w:rsidP="00BB3D1D">
      <w:pPr>
        <w:ind w:right="51"/>
        <w:contextualSpacing/>
        <w:rPr>
          <w:rFonts w:eastAsia="MS Mincho"/>
          <w:szCs w:val="22"/>
          <w:lang w:val="es-ES_tradnl"/>
        </w:rPr>
      </w:pPr>
      <w:r w:rsidRPr="00BB3D1D">
        <w:rPr>
          <w:rFonts w:eastAsia="MS Mincho"/>
          <w:szCs w:val="22"/>
          <w:lang w:val="es-ES_tradnl"/>
        </w:rPr>
        <w:t>De la anterior definición se advierte que existen documentos que acreditan o dan certeza de un hecho o acto, como lo es en el presente caso la constancia de vecindad, la cual es definida como un documento oficial que sirve para acreditar la vecindad en el Municipio y hacer diferentes gestiones en diversas instancias administrativas.</w:t>
      </w:r>
    </w:p>
    <w:p w14:paraId="77E206C1" w14:textId="77777777" w:rsidR="007525E9" w:rsidRPr="00BB3D1D" w:rsidRDefault="007525E9" w:rsidP="00BB3D1D">
      <w:pPr>
        <w:ind w:right="51"/>
        <w:contextualSpacing/>
        <w:rPr>
          <w:rFonts w:eastAsia="MS Mincho"/>
          <w:szCs w:val="22"/>
          <w:lang w:val="es-ES_tradnl"/>
        </w:rPr>
      </w:pPr>
    </w:p>
    <w:p w14:paraId="352A19F1" w14:textId="0933DE29" w:rsidR="007525E9" w:rsidRPr="00BB3D1D" w:rsidRDefault="007525E9" w:rsidP="00BB3D1D">
      <w:pPr>
        <w:ind w:right="51"/>
        <w:contextualSpacing/>
        <w:rPr>
          <w:rFonts w:eastAsia="MS Mincho"/>
          <w:szCs w:val="22"/>
          <w:lang w:val="es-ES_tradnl"/>
        </w:rPr>
      </w:pPr>
      <w:r w:rsidRPr="00BB3D1D">
        <w:rPr>
          <w:rFonts w:eastAsia="MS Mincho"/>
          <w:szCs w:val="22"/>
          <w:lang w:val="es-ES_tradnl"/>
        </w:rPr>
        <w:t xml:space="preserve">Así mismo, se define a las constancias de vecindad o domiciliarias como </w:t>
      </w:r>
      <w:r w:rsidRPr="00BB3D1D">
        <w:rPr>
          <w:rFonts w:cs="Arial"/>
          <w:szCs w:val="22"/>
          <w:shd w:val="clear" w:color="auto" w:fill="FFFFFF"/>
        </w:rPr>
        <w:t>un documento que se extiende para que se demuestre la residencia de un solicitante en el municipio.</w:t>
      </w:r>
    </w:p>
    <w:p w14:paraId="2B3207E5" w14:textId="77777777" w:rsidR="007525E9" w:rsidRPr="00BB3D1D" w:rsidRDefault="007525E9" w:rsidP="00BB3D1D">
      <w:pPr>
        <w:ind w:right="51"/>
        <w:contextualSpacing/>
        <w:rPr>
          <w:rFonts w:eastAsia="MS Mincho"/>
          <w:szCs w:val="22"/>
          <w:lang w:val="es-ES_tradnl"/>
        </w:rPr>
      </w:pPr>
    </w:p>
    <w:p w14:paraId="292DC3C4" w14:textId="2341B75B" w:rsidR="007525E9" w:rsidRPr="00BB3D1D" w:rsidRDefault="007525E9" w:rsidP="00BB3D1D">
      <w:pPr>
        <w:ind w:right="51"/>
        <w:contextualSpacing/>
        <w:rPr>
          <w:rFonts w:eastAsia="MS Mincho"/>
          <w:szCs w:val="22"/>
          <w:lang w:val="es-ES_tradnl"/>
        </w:rPr>
      </w:pPr>
      <w:r w:rsidRPr="00BB3D1D">
        <w:rPr>
          <w:rFonts w:eastAsia="MS Mincho"/>
          <w:szCs w:val="22"/>
          <w:lang w:val="es-ES_tradnl"/>
        </w:rPr>
        <w:t>En el caso, se advierte lo siguiente:</w:t>
      </w:r>
    </w:p>
    <w:tbl>
      <w:tblPr>
        <w:tblStyle w:val="Tablaconcuadrcula"/>
        <w:tblW w:w="0" w:type="auto"/>
        <w:tblLook w:val="04A0" w:firstRow="1" w:lastRow="0" w:firstColumn="1" w:lastColumn="0" w:noHBand="0" w:noVBand="1"/>
      </w:tblPr>
      <w:tblGrid>
        <w:gridCol w:w="3397"/>
        <w:gridCol w:w="2977"/>
        <w:gridCol w:w="2660"/>
      </w:tblGrid>
      <w:tr w:rsidR="00BB3D1D" w:rsidRPr="00BB3D1D" w14:paraId="4CEAF14F" w14:textId="77777777" w:rsidTr="00413A36">
        <w:tc>
          <w:tcPr>
            <w:tcW w:w="3397" w:type="dxa"/>
            <w:shd w:val="clear" w:color="auto" w:fill="D1D1D1" w:themeFill="background2" w:themeFillShade="E6"/>
          </w:tcPr>
          <w:p w14:paraId="29AD774C" w14:textId="3E1C4E9A" w:rsidR="00094BC2" w:rsidRPr="00BB3D1D" w:rsidRDefault="00094BC2" w:rsidP="00BB3D1D">
            <w:pPr>
              <w:spacing w:line="240" w:lineRule="auto"/>
              <w:rPr>
                <w:rFonts w:cs="Tahoma"/>
                <w:b/>
                <w:sz w:val="20"/>
              </w:rPr>
            </w:pPr>
            <w:r w:rsidRPr="00BB3D1D">
              <w:rPr>
                <w:rFonts w:cs="Tahoma"/>
                <w:b/>
                <w:sz w:val="20"/>
              </w:rPr>
              <w:t>Lo solicitado</w:t>
            </w:r>
          </w:p>
        </w:tc>
        <w:tc>
          <w:tcPr>
            <w:tcW w:w="2977" w:type="dxa"/>
            <w:shd w:val="clear" w:color="auto" w:fill="D1D1D1" w:themeFill="background2" w:themeFillShade="E6"/>
          </w:tcPr>
          <w:p w14:paraId="7EC65D9F" w14:textId="429171F3" w:rsidR="00094BC2" w:rsidRPr="00BB3D1D" w:rsidRDefault="00094BC2" w:rsidP="00BB3D1D">
            <w:pPr>
              <w:spacing w:line="240" w:lineRule="auto"/>
              <w:rPr>
                <w:rFonts w:cs="Tahoma"/>
                <w:b/>
                <w:sz w:val="20"/>
              </w:rPr>
            </w:pPr>
            <w:r w:rsidRPr="00BB3D1D">
              <w:rPr>
                <w:rFonts w:cs="Tahoma"/>
                <w:b/>
                <w:sz w:val="20"/>
              </w:rPr>
              <w:t>Lo entregado</w:t>
            </w:r>
          </w:p>
        </w:tc>
        <w:tc>
          <w:tcPr>
            <w:tcW w:w="2660" w:type="dxa"/>
            <w:shd w:val="clear" w:color="auto" w:fill="D1D1D1" w:themeFill="background2" w:themeFillShade="E6"/>
          </w:tcPr>
          <w:p w14:paraId="1B0293C0" w14:textId="613189C2" w:rsidR="00094BC2" w:rsidRPr="00BB3D1D" w:rsidRDefault="00094BC2" w:rsidP="00BB3D1D">
            <w:pPr>
              <w:spacing w:line="240" w:lineRule="auto"/>
              <w:ind w:right="-93"/>
              <w:rPr>
                <w:rFonts w:cs="Tahoma"/>
                <w:b/>
                <w:sz w:val="20"/>
              </w:rPr>
            </w:pPr>
            <w:r w:rsidRPr="00BB3D1D">
              <w:rPr>
                <w:rFonts w:cs="Tahoma"/>
                <w:b/>
                <w:sz w:val="20"/>
              </w:rPr>
              <w:t>Observaciones</w:t>
            </w:r>
          </w:p>
        </w:tc>
      </w:tr>
      <w:tr w:rsidR="00BB3D1D" w:rsidRPr="00BB3D1D" w14:paraId="67CF640D" w14:textId="77777777" w:rsidTr="00413A36">
        <w:tc>
          <w:tcPr>
            <w:tcW w:w="3397" w:type="dxa"/>
          </w:tcPr>
          <w:p w14:paraId="6C384541" w14:textId="250EE3E1" w:rsidR="00094BC2" w:rsidRPr="00BB3D1D" w:rsidRDefault="00094BC2" w:rsidP="00BB3D1D">
            <w:pPr>
              <w:spacing w:line="240" w:lineRule="auto"/>
              <w:rPr>
                <w:rFonts w:cs="Tahoma"/>
                <w:bCs/>
                <w:sz w:val="18"/>
                <w:szCs w:val="18"/>
              </w:rPr>
            </w:pPr>
            <w:r w:rsidRPr="00BB3D1D">
              <w:rPr>
                <w:rFonts w:cs="Tahoma"/>
                <w:bCs/>
                <w:sz w:val="18"/>
                <w:szCs w:val="18"/>
              </w:rPr>
              <w:t xml:space="preserve">1. Se me informen los requisitos para tramitar una CONSTANCIA DE RESIDENCIA en el Ayuntamiento de San Martín de las Pirámides. </w:t>
            </w:r>
          </w:p>
        </w:tc>
        <w:tc>
          <w:tcPr>
            <w:tcW w:w="2977" w:type="dxa"/>
          </w:tcPr>
          <w:p w14:paraId="077D01DA" w14:textId="77777777" w:rsidR="00094BC2" w:rsidRPr="00BB3D1D" w:rsidRDefault="00094BC2" w:rsidP="00BB3D1D">
            <w:pPr>
              <w:spacing w:line="240" w:lineRule="auto"/>
              <w:rPr>
                <w:rFonts w:cs="Tahoma"/>
                <w:bCs/>
                <w:sz w:val="18"/>
                <w:szCs w:val="18"/>
              </w:rPr>
            </w:pPr>
            <w:r w:rsidRPr="00BB3D1D">
              <w:rPr>
                <w:rFonts w:cs="Tahoma"/>
                <w:bCs/>
                <w:sz w:val="18"/>
                <w:szCs w:val="18"/>
              </w:rPr>
              <w:t>Cédula de información del registro municipal de trámites y servicios de la “Expedición de Constancia de Residencia”</w:t>
            </w:r>
          </w:p>
          <w:p w14:paraId="2DBD3C32" w14:textId="3083CF03" w:rsidR="00BC12BD" w:rsidRPr="00BB3D1D" w:rsidRDefault="00BC12BD" w:rsidP="00BB3D1D">
            <w:pPr>
              <w:spacing w:line="240" w:lineRule="auto"/>
              <w:rPr>
                <w:rFonts w:cs="Tahoma"/>
                <w:bCs/>
                <w:sz w:val="18"/>
                <w:szCs w:val="18"/>
              </w:rPr>
            </w:pPr>
            <w:r w:rsidRPr="00BB3D1D">
              <w:rPr>
                <w:rFonts w:cs="Tahoma"/>
                <w:bCs/>
                <w:sz w:val="18"/>
                <w:szCs w:val="18"/>
              </w:rPr>
              <w:t xml:space="preserve">los requisitos para tramitar una CONSTANCIA DE RESIDENCIA: </w:t>
            </w:r>
          </w:p>
          <w:p w14:paraId="4FBB0342" w14:textId="77777777" w:rsidR="00BC12BD" w:rsidRPr="00BB3D1D" w:rsidRDefault="00BC12BD" w:rsidP="00BB3D1D">
            <w:pPr>
              <w:spacing w:line="240" w:lineRule="auto"/>
              <w:rPr>
                <w:rFonts w:cs="Tahoma"/>
                <w:bCs/>
                <w:sz w:val="18"/>
                <w:szCs w:val="18"/>
              </w:rPr>
            </w:pPr>
            <w:bookmarkStart w:id="31" w:name="_Hlk180356799"/>
            <w:r w:rsidRPr="00BB3D1D">
              <w:rPr>
                <w:rFonts w:cs="Tahoma"/>
                <w:bCs/>
                <w:sz w:val="18"/>
                <w:szCs w:val="18"/>
              </w:rPr>
              <w:t xml:space="preserve">1.- Copia simple del Comprobante de Domicilio Vigente no mayor a tres meses. </w:t>
            </w:r>
          </w:p>
          <w:p w14:paraId="526BF697" w14:textId="77777777" w:rsidR="00BC12BD" w:rsidRPr="00BB3D1D" w:rsidRDefault="00BC12BD" w:rsidP="00BB3D1D">
            <w:pPr>
              <w:spacing w:line="240" w:lineRule="auto"/>
              <w:rPr>
                <w:rFonts w:cs="Tahoma"/>
                <w:bCs/>
                <w:sz w:val="18"/>
                <w:szCs w:val="18"/>
              </w:rPr>
            </w:pPr>
            <w:r w:rsidRPr="00BB3D1D">
              <w:rPr>
                <w:rFonts w:cs="Tahoma"/>
                <w:bCs/>
                <w:sz w:val="18"/>
                <w:szCs w:val="18"/>
              </w:rPr>
              <w:t>2.- Copia Simple de la Identificación Oficial Vigente.</w:t>
            </w:r>
          </w:p>
          <w:bookmarkEnd w:id="31"/>
          <w:p w14:paraId="45C5BB7C" w14:textId="5478E48D" w:rsidR="00413A36" w:rsidRPr="00BB3D1D" w:rsidRDefault="00413A36" w:rsidP="00BB3D1D">
            <w:pPr>
              <w:spacing w:line="240" w:lineRule="auto"/>
              <w:rPr>
                <w:rFonts w:cs="Tahoma"/>
                <w:bCs/>
                <w:sz w:val="18"/>
                <w:szCs w:val="18"/>
              </w:rPr>
            </w:pPr>
          </w:p>
        </w:tc>
        <w:tc>
          <w:tcPr>
            <w:tcW w:w="2660" w:type="dxa"/>
          </w:tcPr>
          <w:p w14:paraId="4DB65B0A" w14:textId="7C766979" w:rsidR="00094BC2" w:rsidRPr="00BB3D1D" w:rsidRDefault="00094BC2" w:rsidP="00BB3D1D">
            <w:pPr>
              <w:spacing w:line="240" w:lineRule="auto"/>
              <w:ind w:right="-2"/>
              <w:rPr>
                <w:rFonts w:cs="Tahoma"/>
                <w:bCs/>
                <w:sz w:val="18"/>
                <w:szCs w:val="18"/>
              </w:rPr>
            </w:pPr>
            <w:r w:rsidRPr="00BB3D1D">
              <w:rPr>
                <w:rFonts w:cs="Tahoma"/>
                <w:bCs/>
                <w:sz w:val="18"/>
                <w:szCs w:val="18"/>
              </w:rPr>
              <w:t>Acto consentido.</w:t>
            </w:r>
          </w:p>
        </w:tc>
      </w:tr>
      <w:tr w:rsidR="00094BC2" w:rsidRPr="00BB3D1D" w14:paraId="0B7B7F86" w14:textId="77777777" w:rsidTr="00413A36">
        <w:tc>
          <w:tcPr>
            <w:tcW w:w="3397" w:type="dxa"/>
          </w:tcPr>
          <w:p w14:paraId="56B873BF" w14:textId="3A4546D1" w:rsidR="00094BC2" w:rsidRPr="00BB3D1D" w:rsidRDefault="00094BC2" w:rsidP="00BB3D1D">
            <w:pPr>
              <w:spacing w:line="240" w:lineRule="auto"/>
              <w:rPr>
                <w:rFonts w:cs="Tahoma"/>
                <w:bCs/>
                <w:sz w:val="18"/>
                <w:szCs w:val="18"/>
              </w:rPr>
            </w:pPr>
            <w:r w:rsidRPr="00BB3D1D">
              <w:rPr>
                <w:rFonts w:cs="Tahoma"/>
                <w:bCs/>
                <w:sz w:val="18"/>
                <w:szCs w:val="18"/>
              </w:rPr>
              <w:t xml:space="preserve">2. Requiero se me proporcionen en versión pública todos los documentos que se presentaron para emitir las constancias de residencia número: SA/537/2023 y SA/538/2023 (para mayor </w:t>
            </w:r>
            <w:r w:rsidRPr="00BB3D1D">
              <w:rPr>
                <w:rFonts w:cs="Tahoma"/>
                <w:bCs/>
                <w:sz w:val="18"/>
                <w:szCs w:val="18"/>
              </w:rPr>
              <w:lastRenderedPageBreak/>
              <w:t>referencia adjunto tales constancias a la presente solicitud).</w:t>
            </w:r>
          </w:p>
        </w:tc>
        <w:tc>
          <w:tcPr>
            <w:tcW w:w="2977" w:type="dxa"/>
          </w:tcPr>
          <w:p w14:paraId="7D3D5C3F" w14:textId="7B96E804" w:rsidR="00094BC2" w:rsidRPr="00BB3D1D" w:rsidRDefault="00413A36" w:rsidP="00BB3D1D">
            <w:pPr>
              <w:spacing w:line="240" w:lineRule="auto"/>
              <w:rPr>
                <w:rFonts w:cs="Tahoma"/>
                <w:bCs/>
                <w:sz w:val="18"/>
                <w:szCs w:val="18"/>
              </w:rPr>
            </w:pPr>
            <w:r w:rsidRPr="00BB3D1D">
              <w:rPr>
                <w:rFonts w:cs="Tahoma"/>
                <w:bCs/>
                <w:sz w:val="18"/>
                <w:szCs w:val="18"/>
              </w:rPr>
              <w:lastRenderedPageBreak/>
              <w:t>Se limitó en señalar: “no se adjuntó ningún archivo en esta solicitud, por lo tanto, no podemos dar respuesta a esto.”</w:t>
            </w:r>
          </w:p>
        </w:tc>
        <w:tc>
          <w:tcPr>
            <w:tcW w:w="2660" w:type="dxa"/>
          </w:tcPr>
          <w:p w14:paraId="3608D260" w14:textId="38048333" w:rsidR="00094BC2" w:rsidRPr="00BB3D1D" w:rsidRDefault="00413A36" w:rsidP="00BB3D1D">
            <w:pPr>
              <w:spacing w:line="240" w:lineRule="auto"/>
              <w:ind w:right="-93"/>
              <w:rPr>
                <w:rFonts w:cs="Tahoma"/>
                <w:bCs/>
                <w:sz w:val="18"/>
                <w:szCs w:val="18"/>
              </w:rPr>
            </w:pPr>
            <w:r w:rsidRPr="00BB3D1D">
              <w:rPr>
                <w:rFonts w:cs="Tahoma"/>
                <w:bCs/>
                <w:sz w:val="18"/>
                <w:szCs w:val="18"/>
              </w:rPr>
              <w:t>Contrario a lo expuesto por el Sujeto Obligado, los documentos anexados sí son visibles.</w:t>
            </w:r>
          </w:p>
        </w:tc>
      </w:tr>
    </w:tbl>
    <w:p w14:paraId="131725CD" w14:textId="008F6CA0" w:rsidR="00A21A20" w:rsidRPr="00BB3D1D" w:rsidRDefault="00A21A20" w:rsidP="00BB3D1D">
      <w:pPr>
        <w:ind w:right="-93"/>
        <w:rPr>
          <w:rFonts w:cs="Tahoma"/>
          <w:bCs/>
          <w:szCs w:val="22"/>
        </w:rPr>
      </w:pPr>
    </w:p>
    <w:p w14:paraId="55E9B1BF" w14:textId="01B5F17D" w:rsidR="00413A36" w:rsidRPr="00BB3D1D" w:rsidRDefault="00413A36" w:rsidP="00BB3D1D">
      <w:pPr>
        <w:ind w:right="-93"/>
        <w:rPr>
          <w:rFonts w:cs="Tahoma"/>
          <w:bCs/>
          <w:szCs w:val="22"/>
        </w:rPr>
      </w:pPr>
      <w:r w:rsidRPr="00BB3D1D">
        <w:rPr>
          <w:rFonts w:cs="Tahoma"/>
          <w:bCs/>
          <w:szCs w:val="22"/>
        </w:rPr>
        <w:t>Primeramente, es importante evidenciar que las constancias que refiere el solicitante</w:t>
      </w:r>
      <w:r w:rsidR="00FE39C7" w:rsidRPr="00BB3D1D">
        <w:rPr>
          <w:rFonts w:cs="Tahoma"/>
          <w:bCs/>
          <w:szCs w:val="22"/>
        </w:rPr>
        <w:t xml:space="preserve"> </w:t>
      </w:r>
      <w:r w:rsidR="00600F85" w:rsidRPr="00BB3D1D">
        <w:rPr>
          <w:rFonts w:cs="Tahoma"/>
          <w:bCs/>
          <w:szCs w:val="22"/>
        </w:rPr>
        <w:t>haber adjuntado</w:t>
      </w:r>
      <w:r w:rsidR="00FE39C7" w:rsidRPr="00BB3D1D">
        <w:rPr>
          <w:rFonts w:cs="Tahoma"/>
          <w:bCs/>
          <w:szCs w:val="22"/>
        </w:rPr>
        <w:t xml:space="preserve"> a su escrito de solicitud de información, efectivamente</w:t>
      </w:r>
      <w:r w:rsidR="00600F85" w:rsidRPr="00BB3D1D">
        <w:rPr>
          <w:rFonts w:cs="Tahoma"/>
          <w:bCs/>
          <w:szCs w:val="22"/>
        </w:rPr>
        <w:t>,</w:t>
      </w:r>
      <w:r w:rsidR="00FE39C7" w:rsidRPr="00BB3D1D">
        <w:rPr>
          <w:rFonts w:cs="Tahoma"/>
          <w:bCs/>
          <w:szCs w:val="22"/>
        </w:rPr>
        <w:t xml:space="preserve"> </w:t>
      </w:r>
      <w:r w:rsidRPr="00BB3D1D">
        <w:rPr>
          <w:rFonts w:cs="Tahoma"/>
          <w:bCs/>
          <w:szCs w:val="22"/>
        </w:rPr>
        <w:t>son visibles</w:t>
      </w:r>
      <w:r w:rsidR="00FE39C7" w:rsidRPr="00BB3D1D">
        <w:rPr>
          <w:rFonts w:cs="Tahoma"/>
          <w:bCs/>
          <w:szCs w:val="22"/>
        </w:rPr>
        <w:t>,</w:t>
      </w:r>
      <w:r w:rsidRPr="00BB3D1D">
        <w:rPr>
          <w:rFonts w:cs="Tahoma"/>
          <w:bCs/>
          <w:szCs w:val="22"/>
        </w:rPr>
        <w:t xml:space="preserve"> </w:t>
      </w:r>
      <w:r w:rsidR="00600F85" w:rsidRPr="00BB3D1D">
        <w:rPr>
          <w:rFonts w:cs="Tahoma"/>
          <w:bCs/>
          <w:szCs w:val="22"/>
        </w:rPr>
        <w:t>conforme a lo</w:t>
      </w:r>
      <w:r w:rsidRPr="00BB3D1D">
        <w:rPr>
          <w:rFonts w:cs="Tahoma"/>
          <w:bCs/>
          <w:szCs w:val="22"/>
        </w:rPr>
        <w:t xml:space="preserve"> siguiente</w:t>
      </w:r>
      <w:r w:rsidR="00FE39C7" w:rsidRPr="00BB3D1D">
        <w:rPr>
          <w:rFonts w:cs="Tahoma"/>
          <w:bCs/>
          <w:szCs w:val="22"/>
        </w:rPr>
        <w:t>:</w:t>
      </w:r>
    </w:p>
    <w:p w14:paraId="502EF075" w14:textId="3BB59A41" w:rsidR="00413A36" w:rsidRPr="00BB3D1D" w:rsidRDefault="00FE39C7" w:rsidP="00BB3D1D">
      <w:pPr>
        <w:ind w:right="-93"/>
        <w:jc w:val="center"/>
        <w:rPr>
          <w:rFonts w:cs="Tahoma"/>
          <w:bCs/>
          <w:szCs w:val="22"/>
        </w:rPr>
      </w:pPr>
      <w:r w:rsidRPr="00BB3D1D">
        <w:rPr>
          <w:noProof/>
          <w:lang w:eastAsia="es-MX"/>
          <w14:ligatures w14:val="standardContextual"/>
        </w:rPr>
        <w:drawing>
          <wp:inline distT="0" distB="0" distL="0" distR="0" wp14:anchorId="5C549762" wp14:editId="61FE27D1">
            <wp:extent cx="2727821" cy="1250336"/>
            <wp:effectExtent l="0" t="0" r="0" b="6985"/>
            <wp:docPr id="1361688460"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88460" name="Imagen 1" descr="Interfaz de usuario gráfica, Aplicación, Word&#10;&#10;Descripción generada automáticamente"/>
                    <pic:cNvPicPr/>
                  </pic:nvPicPr>
                  <pic:blipFill rotWithShape="1">
                    <a:blip r:embed="rId15"/>
                    <a:srcRect l="66746" t="16741" r="15673" b="61194"/>
                    <a:stretch/>
                  </pic:blipFill>
                  <pic:spPr bwMode="auto">
                    <a:xfrm>
                      <a:off x="0" y="0"/>
                      <a:ext cx="2763424" cy="1266655"/>
                    </a:xfrm>
                    <a:prstGeom prst="rect">
                      <a:avLst/>
                    </a:prstGeom>
                    <a:ln>
                      <a:noFill/>
                    </a:ln>
                    <a:extLst>
                      <a:ext uri="{53640926-AAD7-44D8-BBD7-CCE9431645EC}">
                        <a14:shadowObscured xmlns:a14="http://schemas.microsoft.com/office/drawing/2010/main"/>
                      </a:ext>
                    </a:extLst>
                  </pic:spPr>
                </pic:pic>
              </a:graphicData>
            </a:graphic>
          </wp:inline>
        </w:drawing>
      </w:r>
      <w:r w:rsidRPr="00BB3D1D">
        <w:rPr>
          <w:noProof/>
          <w:lang w:eastAsia="es-MX"/>
          <w14:ligatures w14:val="standardContextual"/>
        </w:rPr>
        <w:drawing>
          <wp:inline distT="0" distB="0" distL="0" distR="0" wp14:anchorId="40EB8854" wp14:editId="14144107">
            <wp:extent cx="2486887" cy="1266825"/>
            <wp:effectExtent l="0" t="0" r="8890" b="0"/>
            <wp:docPr id="55414865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48654" name="Imagen 1" descr="Interfaz de usuario gráfica, Aplicación, Word&#10;&#10;Descripción generada automáticamente"/>
                    <pic:cNvPicPr/>
                  </pic:nvPicPr>
                  <pic:blipFill rotWithShape="1">
                    <a:blip r:embed="rId16"/>
                    <a:srcRect l="66746" t="16393" r="15672" b="59084"/>
                    <a:stretch/>
                  </pic:blipFill>
                  <pic:spPr bwMode="auto">
                    <a:xfrm>
                      <a:off x="0" y="0"/>
                      <a:ext cx="2514116" cy="1280696"/>
                    </a:xfrm>
                    <a:prstGeom prst="rect">
                      <a:avLst/>
                    </a:prstGeom>
                    <a:ln>
                      <a:noFill/>
                    </a:ln>
                    <a:extLst>
                      <a:ext uri="{53640926-AAD7-44D8-BBD7-CCE9431645EC}">
                        <a14:shadowObscured xmlns:a14="http://schemas.microsoft.com/office/drawing/2010/main"/>
                      </a:ext>
                    </a:extLst>
                  </pic:spPr>
                </pic:pic>
              </a:graphicData>
            </a:graphic>
          </wp:inline>
        </w:drawing>
      </w:r>
    </w:p>
    <w:p w14:paraId="1A498E00" w14:textId="77777777" w:rsidR="007525E9" w:rsidRPr="00BB3D1D" w:rsidRDefault="007525E9" w:rsidP="00BB3D1D">
      <w:pPr>
        <w:ind w:right="-93"/>
        <w:rPr>
          <w:rFonts w:cs="Tahoma"/>
          <w:bCs/>
          <w:szCs w:val="22"/>
        </w:rPr>
      </w:pPr>
    </w:p>
    <w:p w14:paraId="25CAF3D9" w14:textId="35CD8BC5" w:rsidR="00413A36" w:rsidRPr="00BB3D1D" w:rsidRDefault="00600F85" w:rsidP="00BB3D1D">
      <w:pPr>
        <w:ind w:right="-93"/>
        <w:rPr>
          <w:rFonts w:cs="Tahoma"/>
          <w:bCs/>
          <w:szCs w:val="22"/>
        </w:rPr>
      </w:pPr>
      <w:r w:rsidRPr="00BB3D1D">
        <w:rPr>
          <w:rFonts w:cs="Tahoma"/>
          <w:bCs/>
          <w:szCs w:val="22"/>
        </w:rPr>
        <w:t>Ahora bien, respecto de dichas constancias, el solicitante requiere</w:t>
      </w:r>
      <w:r w:rsidRPr="00BB3D1D">
        <w:t xml:space="preserve"> </w:t>
      </w:r>
      <w:r w:rsidRPr="00BB3D1D">
        <w:rPr>
          <w:rFonts w:cs="Tahoma"/>
          <w:bCs/>
          <w:szCs w:val="22"/>
        </w:rPr>
        <w:t>se le proporcionen en versión pública todos los documentos que se presentaron para emitir las constancias, motivo por el cual, es necesario revisar los requisitos para tramitar una CONSTANCIA DE RESIDENCIA que, incluso</w:t>
      </w:r>
      <w:r w:rsidR="0021028F" w:rsidRPr="00BB3D1D">
        <w:rPr>
          <w:rFonts w:cs="Tahoma"/>
          <w:bCs/>
          <w:szCs w:val="22"/>
        </w:rPr>
        <w:t>,</w:t>
      </w:r>
      <w:r w:rsidRPr="00BB3D1D">
        <w:rPr>
          <w:rFonts w:cs="Tahoma"/>
          <w:bCs/>
          <w:szCs w:val="22"/>
        </w:rPr>
        <w:t xml:space="preserve"> el propio </w:t>
      </w:r>
      <w:r w:rsidRPr="00BB3D1D">
        <w:rPr>
          <w:rFonts w:cs="Tahoma"/>
          <w:b/>
          <w:szCs w:val="22"/>
        </w:rPr>
        <w:t>SUJETO OBLIGADO</w:t>
      </w:r>
      <w:r w:rsidRPr="00BB3D1D">
        <w:rPr>
          <w:rFonts w:cs="Tahoma"/>
          <w:bCs/>
          <w:szCs w:val="22"/>
        </w:rPr>
        <w:t xml:space="preserve"> informa</w:t>
      </w:r>
      <w:r w:rsidR="0021028F" w:rsidRPr="00BB3D1D">
        <w:rPr>
          <w:rFonts w:cs="Tahoma"/>
          <w:bCs/>
          <w:szCs w:val="22"/>
        </w:rPr>
        <w:t xml:space="preserve"> cuáles son estos:</w:t>
      </w:r>
    </w:p>
    <w:p w14:paraId="2B32C180" w14:textId="14D697AA" w:rsidR="00600F85" w:rsidRPr="00BB3D1D" w:rsidRDefault="00600F85" w:rsidP="00BB3D1D">
      <w:pPr>
        <w:ind w:right="-93"/>
        <w:rPr>
          <w:rFonts w:cs="Tahoma"/>
          <w:bCs/>
          <w:szCs w:val="22"/>
        </w:rPr>
      </w:pPr>
    </w:p>
    <w:p w14:paraId="17D63CB4" w14:textId="3D6AD65C" w:rsidR="00600F85" w:rsidRPr="00BB3D1D" w:rsidRDefault="00600F85" w:rsidP="00BB3D1D">
      <w:pPr>
        <w:ind w:right="-93"/>
        <w:jc w:val="center"/>
        <w:rPr>
          <w:rFonts w:cs="Tahoma"/>
          <w:bCs/>
          <w:szCs w:val="22"/>
        </w:rPr>
      </w:pPr>
      <w:r w:rsidRPr="00BB3D1D">
        <w:rPr>
          <w:noProof/>
          <w:lang w:eastAsia="es-MX"/>
          <w14:ligatures w14:val="standardContextual"/>
        </w:rPr>
        <w:drawing>
          <wp:inline distT="0" distB="0" distL="0" distR="0" wp14:anchorId="46AE514D" wp14:editId="00FAAED1">
            <wp:extent cx="4974602" cy="2414016"/>
            <wp:effectExtent l="0" t="0" r="0" b="5715"/>
            <wp:docPr id="350676861"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76861" name="Imagen 1" descr="Interfaz de usuario gráfica, Aplicación, Word&#10;&#10;Descripción generada automáticamente"/>
                    <pic:cNvPicPr/>
                  </pic:nvPicPr>
                  <pic:blipFill rotWithShape="1">
                    <a:blip r:embed="rId17"/>
                    <a:srcRect l="55537" t="23017" r="5607" b="25355"/>
                    <a:stretch/>
                  </pic:blipFill>
                  <pic:spPr bwMode="auto">
                    <a:xfrm>
                      <a:off x="0" y="0"/>
                      <a:ext cx="5017645" cy="2434903"/>
                    </a:xfrm>
                    <a:prstGeom prst="rect">
                      <a:avLst/>
                    </a:prstGeom>
                    <a:ln>
                      <a:noFill/>
                    </a:ln>
                    <a:extLst>
                      <a:ext uri="{53640926-AAD7-44D8-BBD7-CCE9431645EC}">
                        <a14:shadowObscured xmlns:a14="http://schemas.microsoft.com/office/drawing/2010/main"/>
                      </a:ext>
                    </a:extLst>
                  </pic:spPr>
                </pic:pic>
              </a:graphicData>
            </a:graphic>
          </wp:inline>
        </w:drawing>
      </w:r>
    </w:p>
    <w:p w14:paraId="078504CA" w14:textId="55E7741B" w:rsidR="00600F85" w:rsidRPr="00BB3D1D" w:rsidRDefault="00600F85" w:rsidP="00BB3D1D">
      <w:pPr>
        <w:ind w:right="-93"/>
        <w:rPr>
          <w:rFonts w:cs="Tahoma"/>
          <w:bCs/>
          <w:szCs w:val="22"/>
        </w:rPr>
      </w:pPr>
      <w:r w:rsidRPr="00BB3D1D">
        <w:rPr>
          <w:rFonts w:cs="Tahoma"/>
          <w:bCs/>
          <w:szCs w:val="22"/>
        </w:rPr>
        <w:lastRenderedPageBreak/>
        <w:t>En el caso, se advierte que los documentos que prácticamente se están solicitando respecto de cada una de las constancias son:</w:t>
      </w:r>
    </w:p>
    <w:p w14:paraId="528DCC80" w14:textId="77777777" w:rsidR="00600F85" w:rsidRPr="00BB3D1D" w:rsidRDefault="00600F85" w:rsidP="00BB3D1D">
      <w:pPr>
        <w:ind w:right="-93"/>
        <w:rPr>
          <w:rFonts w:cs="Tahoma"/>
          <w:bCs/>
          <w:szCs w:val="22"/>
        </w:rPr>
      </w:pPr>
    </w:p>
    <w:p w14:paraId="15157D6C" w14:textId="77777777" w:rsidR="00600F85" w:rsidRPr="00BB3D1D" w:rsidRDefault="00600F85" w:rsidP="00BB3D1D">
      <w:pPr>
        <w:ind w:right="-93"/>
        <w:rPr>
          <w:rFonts w:cs="Tahoma"/>
          <w:bCs/>
          <w:szCs w:val="22"/>
        </w:rPr>
      </w:pPr>
      <w:r w:rsidRPr="00BB3D1D">
        <w:rPr>
          <w:rFonts w:cs="Tahoma"/>
          <w:bCs/>
          <w:szCs w:val="22"/>
        </w:rPr>
        <w:t xml:space="preserve">1.- Copia simple del Comprobante de Domicilio Vigente no mayor a tres meses. </w:t>
      </w:r>
    </w:p>
    <w:p w14:paraId="62ED38F7" w14:textId="74794903" w:rsidR="00CF2D8B" w:rsidRPr="00BB3D1D" w:rsidRDefault="00600F85" w:rsidP="00BB3D1D">
      <w:pPr>
        <w:ind w:right="-93"/>
        <w:rPr>
          <w:rFonts w:cs="Tahoma"/>
          <w:bCs/>
          <w:szCs w:val="22"/>
        </w:rPr>
      </w:pPr>
      <w:r w:rsidRPr="00BB3D1D">
        <w:rPr>
          <w:rFonts w:cs="Tahoma"/>
          <w:bCs/>
          <w:szCs w:val="22"/>
        </w:rPr>
        <w:t>2.- Copia Simple de la Identificación Oficial Vigente.</w:t>
      </w:r>
    </w:p>
    <w:p w14:paraId="6D847C44" w14:textId="77777777" w:rsidR="00600F85" w:rsidRPr="00BB3D1D" w:rsidRDefault="00600F85" w:rsidP="00BB3D1D">
      <w:pPr>
        <w:ind w:right="-93"/>
        <w:rPr>
          <w:rFonts w:cs="Tahoma"/>
          <w:bCs/>
          <w:szCs w:val="22"/>
        </w:rPr>
      </w:pPr>
    </w:p>
    <w:p w14:paraId="12D963C7" w14:textId="5E1AD48E" w:rsidR="007525E9" w:rsidRPr="00BB3D1D" w:rsidRDefault="007525E9" w:rsidP="00BB3D1D">
      <w:pPr>
        <w:ind w:right="51"/>
        <w:contextualSpacing/>
        <w:rPr>
          <w:rFonts w:eastAsia="MS Mincho"/>
          <w:szCs w:val="22"/>
          <w:lang w:val="es-ES_tradnl"/>
        </w:rPr>
      </w:pPr>
      <w:r w:rsidRPr="00BB3D1D">
        <w:rPr>
          <w:rFonts w:eastAsia="MS Mincho"/>
          <w:szCs w:val="22"/>
          <w:lang w:val="es-ES_tradnl"/>
        </w:rPr>
        <w:t xml:space="preserve">Ahora bien, los pasos a seguir son que el interesado acuda a las oficinas de la Secretaría del Ayuntamiento y pida su constancia, entregue todos los requisitos, en caso de que los reúna completamente, se le entregará una orden de pago y posterior a ello, deberá entregar el recibo en la Secretaría del Ayuntamiento y finalmente se le expedirá la Constancia. </w:t>
      </w:r>
    </w:p>
    <w:p w14:paraId="4302F227" w14:textId="77777777" w:rsidR="007525E9" w:rsidRPr="00BB3D1D" w:rsidRDefault="007525E9" w:rsidP="00BB3D1D">
      <w:pPr>
        <w:ind w:right="51"/>
        <w:contextualSpacing/>
        <w:rPr>
          <w:rFonts w:eastAsia="MS Mincho"/>
          <w:szCs w:val="22"/>
          <w:lang w:val="es-ES_tradnl"/>
        </w:rPr>
      </w:pPr>
    </w:p>
    <w:p w14:paraId="38D59199" w14:textId="6EFCC709" w:rsidR="007525E9" w:rsidRPr="00BB3D1D" w:rsidRDefault="00FE443E" w:rsidP="00BB3D1D">
      <w:pPr>
        <w:ind w:right="51"/>
        <w:contextualSpacing/>
        <w:rPr>
          <w:rFonts w:eastAsia="MS Mincho"/>
          <w:szCs w:val="22"/>
          <w:lang w:val="es-ES_tradnl"/>
        </w:rPr>
      </w:pPr>
      <w:r w:rsidRPr="00BB3D1D">
        <w:rPr>
          <w:rFonts w:eastAsia="MS Mincho"/>
          <w:szCs w:val="22"/>
          <w:lang w:val="es-ES_tradnl"/>
        </w:rPr>
        <w:t>En consideración de este Órgano Garante</w:t>
      </w:r>
      <w:r w:rsidR="007525E9" w:rsidRPr="00BB3D1D">
        <w:rPr>
          <w:rFonts w:eastAsia="MS Mincho"/>
          <w:szCs w:val="22"/>
          <w:lang w:val="es-ES_tradnl"/>
        </w:rPr>
        <w:t>,</w:t>
      </w:r>
      <w:r w:rsidRPr="00BB3D1D">
        <w:rPr>
          <w:rFonts w:eastAsia="MS Mincho"/>
          <w:szCs w:val="22"/>
          <w:lang w:val="es-ES_tradnl"/>
        </w:rPr>
        <w:t xml:space="preserve"> se advierte que la información solicitada,</w:t>
      </w:r>
      <w:r w:rsidR="007525E9" w:rsidRPr="00BB3D1D">
        <w:rPr>
          <w:rFonts w:eastAsia="MS Mincho"/>
          <w:szCs w:val="22"/>
          <w:lang w:val="es-ES_tradnl"/>
        </w:rPr>
        <w:t xml:space="preserve"> tomando en cuenta la naturaleza de los documentos requeri</w:t>
      </w:r>
      <w:r w:rsidRPr="00BB3D1D">
        <w:rPr>
          <w:rFonts w:eastAsia="MS Mincho"/>
          <w:szCs w:val="22"/>
          <w:lang w:val="es-ES_tradnl"/>
        </w:rPr>
        <w:t>dos para expedir la constancia,</w:t>
      </w:r>
      <w:r w:rsidR="007525E9" w:rsidRPr="00BB3D1D">
        <w:rPr>
          <w:rFonts w:eastAsia="MS Mincho"/>
          <w:szCs w:val="22"/>
          <w:lang w:val="es-ES_tradnl"/>
        </w:rPr>
        <w:t xml:space="preserve"> contiene información que harían identificable a una persona. </w:t>
      </w:r>
    </w:p>
    <w:p w14:paraId="2FAFF71B" w14:textId="77777777" w:rsidR="00600F85" w:rsidRPr="00BB3D1D" w:rsidRDefault="00600F85" w:rsidP="00BB3D1D">
      <w:pPr>
        <w:ind w:right="-93"/>
        <w:rPr>
          <w:rFonts w:cs="Tahoma"/>
          <w:bCs/>
          <w:szCs w:val="22"/>
        </w:rPr>
      </w:pPr>
    </w:p>
    <w:p w14:paraId="77DEA831" w14:textId="77777777" w:rsidR="0021028F" w:rsidRPr="00BB3D1D" w:rsidRDefault="002070B4" w:rsidP="00BB3D1D">
      <w:pPr>
        <w:ind w:right="49"/>
        <w:contextualSpacing/>
      </w:pPr>
      <w:r w:rsidRPr="00BB3D1D">
        <w:rPr>
          <w:rFonts w:eastAsia="MS Mincho"/>
          <w:lang w:val="es-ES_tradnl"/>
        </w:rPr>
        <w:t xml:space="preserve">En el caso concreto, </w:t>
      </w:r>
      <w:r w:rsidR="00FE443E" w:rsidRPr="00BB3D1D">
        <w:rPr>
          <w:rFonts w:eastAsia="MS Mincho"/>
          <w:lang w:val="es-ES_tradnl"/>
        </w:rPr>
        <w:t xml:space="preserve">la </w:t>
      </w:r>
      <w:r w:rsidR="00FE443E" w:rsidRPr="00BB3D1D">
        <w:rPr>
          <w:rFonts w:eastAsia="MS Mincho"/>
          <w:b/>
          <w:lang w:val="es-ES_tradnl"/>
        </w:rPr>
        <w:t>identificación oficial</w:t>
      </w:r>
      <w:r w:rsidR="00FE443E" w:rsidRPr="00BB3D1D">
        <w:rPr>
          <w:rFonts w:eastAsia="MS Mincho"/>
          <w:lang w:val="es-ES_tradnl"/>
        </w:rPr>
        <w:t xml:space="preserve"> de los particulares, contiene datos como nombre</w:t>
      </w:r>
      <w:r w:rsidR="00117A84" w:rsidRPr="00BB3D1D">
        <w:rPr>
          <w:rFonts w:eastAsia="MS Mincho"/>
          <w:lang w:val="es-ES_tradnl"/>
        </w:rPr>
        <w:t>, fotografía</w:t>
      </w:r>
      <w:r w:rsidR="00FE443E" w:rsidRPr="00BB3D1D">
        <w:rPr>
          <w:rFonts w:eastAsia="MS Mincho"/>
          <w:lang w:val="es-ES_tradnl"/>
        </w:rPr>
        <w:t>, —y probablemente— edad, domicilio, fecha de nacimiento, curp, nacionalidad, solo por mencionar algunos,</w:t>
      </w:r>
      <w:r w:rsidRPr="00BB3D1D">
        <w:rPr>
          <w:rFonts w:eastAsia="MS Mincho"/>
          <w:lang w:val="es-ES_tradnl"/>
        </w:rPr>
        <w:t xml:space="preserve"> </w:t>
      </w:r>
      <w:r w:rsidR="00FE443E" w:rsidRPr="00BB3D1D">
        <w:rPr>
          <w:rFonts w:eastAsia="MS Mincho"/>
          <w:lang w:val="es-ES_tradnl"/>
        </w:rPr>
        <w:t>son datos personales de particulares que</w:t>
      </w:r>
      <w:r w:rsidRPr="00BB3D1D">
        <w:rPr>
          <w:rFonts w:eastAsia="Calibri" w:cs="Tahoma"/>
          <w:bCs/>
        </w:rPr>
        <w:t>, no resulta</w:t>
      </w:r>
      <w:r w:rsidR="00117A84" w:rsidRPr="00BB3D1D">
        <w:rPr>
          <w:rFonts w:eastAsia="Calibri" w:cs="Tahoma"/>
          <w:bCs/>
        </w:rPr>
        <w:t>n</w:t>
      </w:r>
      <w:r w:rsidRPr="00BB3D1D">
        <w:rPr>
          <w:rFonts w:eastAsia="Calibri" w:cs="Tahoma"/>
          <w:bCs/>
        </w:rPr>
        <w:t xml:space="preserve"> de relevancia para el interés público</w:t>
      </w:r>
      <w:r w:rsidR="00117A84" w:rsidRPr="00BB3D1D">
        <w:rPr>
          <w:rFonts w:eastAsia="Calibri" w:cs="Tahoma"/>
          <w:bCs/>
        </w:rPr>
        <w:t>;</w:t>
      </w:r>
      <w:r w:rsidRPr="00BB3D1D">
        <w:rPr>
          <w:rFonts w:cs="Tahoma"/>
        </w:rPr>
        <w:t xml:space="preserve"> </w:t>
      </w:r>
      <w:r w:rsidR="00117A84" w:rsidRPr="00BB3D1D">
        <w:rPr>
          <w:rFonts w:cs="Tahoma"/>
        </w:rPr>
        <w:t>e</w:t>
      </w:r>
      <w:r w:rsidR="00117A84" w:rsidRPr="00BB3D1D">
        <w:t>n ese mismo sentido,</w:t>
      </w:r>
      <w:r w:rsidRPr="00BB3D1D">
        <w:t xml:space="preserve"> los datos contenidos en una </w:t>
      </w:r>
      <w:r w:rsidRPr="00BB3D1D">
        <w:rPr>
          <w:b/>
        </w:rPr>
        <w:t>constancia domiciliaria</w:t>
      </w:r>
      <w:r w:rsidRPr="00BB3D1D">
        <w:t xml:space="preserve"> de los particulares, resulta ser información de carácter confidencial</w:t>
      </w:r>
      <w:r w:rsidR="0021028F" w:rsidRPr="00BB3D1D">
        <w:t>.</w:t>
      </w:r>
    </w:p>
    <w:p w14:paraId="25AEE9F0" w14:textId="77777777" w:rsidR="0021028F" w:rsidRPr="00BB3D1D" w:rsidRDefault="0021028F" w:rsidP="00BB3D1D">
      <w:pPr>
        <w:ind w:right="49"/>
        <w:contextualSpacing/>
      </w:pPr>
    </w:p>
    <w:p w14:paraId="1CD7BA9C" w14:textId="5ED586D0" w:rsidR="0021028F" w:rsidRPr="00BB3D1D" w:rsidRDefault="0021028F" w:rsidP="00BB3D1D">
      <w:pPr>
        <w:ind w:right="49"/>
        <w:contextualSpacing/>
        <w:rPr>
          <w:lang w:val="es-ES_tradnl"/>
        </w:rPr>
      </w:pPr>
      <w:r w:rsidRPr="00BB3D1D">
        <w:rPr>
          <w:lang w:val="es-ES_tradnl"/>
        </w:rPr>
        <w:t xml:space="preserve">Así, en la identificación oficial se contiene mínimamente el </w:t>
      </w:r>
      <w:r w:rsidRPr="00BB3D1D">
        <w:rPr>
          <w:b/>
          <w:lang w:val="es-ES_tradnl"/>
        </w:rPr>
        <w:t>nombre</w:t>
      </w:r>
      <w:r w:rsidRPr="00BB3D1D">
        <w:rPr>
          <w:lang w:val="es-ES_tradnl"/>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Pr="00BB3D1D">
        <w:rPr>
          <w:b/>
          <w:lang w:val="es-ES_tradnl"/>
        </w:rPr>
        <w:t>domicilio</w:t>
      </w:r>
      <w:r w:rsidRPr="00BB3D1D">
        <w:rPr>
          <w:lang w:val="es-ES_tradnl"/>
        </w:rPr>
        <w:t xml:space="preserve">, </w:t>
      </w:r>
      <w:r w:rsidRPr="00BB3D1D">
        <w:rPr>
          <w:bCs/>
        </w:rPr>
        <w:t>es un atributo de la personalidad y un derecho de las personas (</w:t>
      </w:r>
      <w:r w:rsidRPr="00BB3D1D">
        <w:rPr>
          <w:lang w:val="es-ES_tradnl"/>
        </w:rPr>
        <w:t xml:space="preserve">de acuerdo con lo señalado en los artículos </w:t>
      </w:r>
      <w:r w:rsidRPr="00BB3D1D">
        <w:rPr>
          <w:bCs/>
        </w:rPr>
        <w:t xml:space="preserve">2.3 y 2.5 del Código </w:t>
      </w:r>
      <w:r w:rsidRPr="00BB3D1D">
        <w:rPr>
          <w:bCs/>
        </w:rPr>
        <w:lastRenderedPageBreak/>
        <w:t xml:space="preserve">Civil del Estado de México), este tiene como propósito que una persona pueda establecerse temporal o permanentemente en un lugar determinado, para habitar, establecer su centro de trabajo o negocios. </w:t>
      </w:r>
    </w:p>
    <w:p w14:paraId="42517607" w14:textId="77777777" w:rsidR="0021028F" w:rsidRPr="00BB3D1D" w:rsidRDefault="0021028F" w:rsidP="00BB3D1D">
      <w:pPr>
        <w:ind w:right="49"/>
        <w:contextualSpacing/>
      </w:pPr>
    </w:p>
    <w:p w14:paraId="6978DCEE" w14:textId="62340CEE" w:rsidR="002070B4" w:rsidRPr="00BB3D1D" w:rsidRDefault="0021028F" w:rsidP="00BB3D1D">
      <w:pPr>
        <w:ind w:right="49"/>
        <w:contextualSpacing/>
        <w:rPr>
          <w:rFonts w:eastAsia="MS Mincho"/>
          <w:sz w:val="28"/>
          <w:lang w:val="es-ES_tradnl"/>
        </w:rPr>
      </w:pPr>
      <w:r w:rsidRPr="00BB3D1D">
        <w:t>En consecuencia, tanto la identificación oficial como el comprobante de domicilio</w:t>
      </w:r>
      <w:r w:rsidR="00117A84" w:rsidRPr="00BB3D1D">
        <w:t>,</w:t>
      </w:r>
      <w:r w:rsidR="002070B4" w:rsidRPr="00BB3D1D">
        <w:t xml:space="preserve"> en términos de lo dispuesto por la fracción I del artículo 143 de la Ley de Transparencia y Acceso a la Información Pública del Estado de México y Municipios, así como del artículo 4, fracciones XI y XII de la Ley de Protección de Datos Personales del Estado de México, </w:t>
      </w:r>
      <w:r w:rsidRPr="00BB3D1D">
        <w:t>es</w:t>
      </w:r>
      <w:r w:rsidR="002070B4" w:rsidRPr="00BB3D1D">
        <w:t xml:space="preserve"> información que incide en la intimidad de </w:t>
      </w:r>
      <w:r w:rsidRPr="00BB3D1D">
        <w:t xml:space="preserve">las </w:t>
      </w:r>
      <w:r w:rsidR="00117A84" w:rsidRPr="00BB3D1D">
        <w:t>dos</w:t>
      </w:r>
      <w:r w:rsidR="002070B4" w:rsidRPr="00BB3D1D">
        <w:t xml:space="preserve"> </w:t>
      </w:r>
      <w:r w:rsidR="00117A84" w:rsidRPr="00BB3D1D">
        <w:t xml:space="preserve">personas </w:t>
      </w:r>
      <w:r w:rsidRPr="00BB3D1D">
        <w:t>de las que se solicita la información en estudio</w:t>
      </w:r>
      <w:r w:rsidR="002070B4" w:rsidRPr="00BB3D1D">
        <w:t>.</w:t>
      </w:r>
    </w:p>
    <w:p w14:paraId="5CC077DE" w14:textId="77777777" w:rsidR="002070B4" w:rsidRPr="00BB3D1D" w:rsidRDefault="002070B4" w:rsidP="00BB3D1D">
      <w:pPr>
        <w:ind w:right="49"/>
        <w:contextualSpacing/>
        <w:rPr>
          <w:rFonts w:eastAsia="MS Mincho"/>
          <w:sz w:val="28"/>
          <w:lang w:val="es-ES_tradnl"/>
        </w:rPr>
      </w:pPr>
    </w:p>
    <w:p w14:paraId="763E3995" w14:textId="40C833D9" w:rsidR="002070B4" w:rsidRPr="00BB3D1D" w:rsidRDefault="002070B4" w:rsidP="00BB3D1D">
      <w:pPr>
        <w:ind w:right="49"/>
        <w:contextualSpacing/>
        <w:rPr>
          <w:rFonts w:eastAsia="MS Mincho"/>
          <w:lang w:val="es-ES_tradnl"/>
        </w:rPr>
      </w:pPr>
      <w:r w:rsidRPr="00BB3D1D">
        <w:t xml:space="preserve">Luego entonces, </w:t>
      </w:r>
      <w:r w:rsidR="00117A84" w:rsidRPr="00BB3D1D">
        <w:t xml:space="preserve">los documentos solicitados son documentos que solo </w:t>
      </w:r>
      <w:r w:rsidR="003E6211" w:rsidRPr="00BB3D1D">
        <w:t>les</w:t>
      </w:r>
      <w:r w:rsidRPr="00BB3D1D">
        <w:t xml:space="preserve"> concierne</w:t>
      </w:r>
      <w:r w:rsidR="00117A84" w:rsidRPr="00BB3D1D">
        <w:t>n</w:t>
      </w:r>
      <w:r w:rsidRPr="00BB3D1D">
        <w:t xml:space="preserve"> </w:t>
      </w:r>
      <w:r w:rsidR="00117A84" w:rsidRPr="00BB3D1D">
        <w:t>a sus titulares</w:t>
      </w:r>
      <w:r w:rsidRPr="00BB3D1D">
        <w:t>.</w:t>
      </w:r>
      <w:r w:rsidR="00117A84" w:rsidRPr="00BB3D1D">
        <w:t xml:space="preserve"> </w:t>
      </w:r>
      <w:r w:rsidRPr="00BB3D1D">
        <w:t xml:space="preserve">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 los cuales señalan lo siguiente: </w:t>
      </w:r>
    </w:p>
    <w:p w14:paraId="4C33F0D4" w14:textId="77777777" w:rsidR="002070B4" w:rsidRPr="00BB3D1D" w:rsidRDefault="002070B4" w:rsidP="00BB3D1D">
      <w:pPr>
        <w:ind w:right="567"/>
        <w:contextualSpacing/>
        <w:rPr>
          <w:rFonts w:eastAsia="MS Mincho"/>
          <w:lang w:val="es-ES_tradnl"/>
        </w:rPr>
      </w:pPr>
    </w:p>
    <w:p w14:paraId="7FAADDD6" w14:textId="77777777" w:rsidR="002070B4" w:rsidRPr="00BB3D1D" w:rsidRDefault="002070B4" w:rsidP="00BB3D1D">
      <w:pPr>
        <w:pStyle w:val="Puesto"/>
      </w:pPr>
      <w:r w:rsidRPr="00BB3D1D">
        <w:rPr>
          <w:bCs/>
        </w:rPr>
        <w:t>“</w:t>
      </w:r>
      <w:r w:rsidRPr="00BB3D1D">
        <w:rPr>
          <w:b/>
          <w:bCs/>
        </w:rPr>
        <w:t xml:space="preserve">Artículo 116. </w:t>
      </w:r>
      <w:r w:rsidRPr="00BB3D1D">
        <w:t>Se considera información confidencial la que contiene datos personales concernientes a una persona identificada o identificable</w:t>
      </w:r>
      <w:r w:rsidRPr="00BB3D1D">
        <w:rPr>
          <w:bCs/>
        </w:rPr>
        <w:t>…”</w:t>
      </w:r>
    </w:p>
    <w:p w14:paraId="590D5F5D" w14:textId="77777777" w:rsidR="002070B4" w:rsidRPr="00BB3D1D" w:rsidRDefault="002070B4" w:rsidP="00BB3D1D">
      <w:pPr>
        <w:pStyle w:val="Puesto"/>
      </w:pPr>
    </w:p>
    <w:p w14:paraId="7110601A" w14:textId="77777777" w:rsidR="002070B4" w:rsidRPr="00BB3D1D" w:rsidRDefault="002070B4" w:rsidP="00BB3D1D">
      <w:pPr>
        <w:pStyle w:val="Puesto"/>
      </w:pPr>
      <w:r w:rsidRPr="00BB3D1D">
        <w:t>“</w:t>
      </w:r>
      <w:r w:rsidRPr="00BB3D1D">
        <w:rPr>
          <w:b/>
        </w:rPr>
        <w:t xml:space="preserve">Artículo 143.- </w:t>
      </w:r>
      <w:r w:rsidRPr="00BB3D1D">
        <w:t xml:space="preserve">Para los efectos de esta ley se considera información confidencial la clasificada como tal, de manera permanente por su naturaleza cuando: </w:t>
      </w:r>
    </w:p>
    <w:p w14:paraId="1C43C62D" w14:textId="77777777" w:rsidR="002070B4" w:rsidRPr="00BB3D1D" w:rsidRDefault="002070B4" w:rsidP="00BB3D1D">
      <w:pPr>
        <w:pStyle w:val="Puesto"/>
      </w:pPr>
      <w:r w:rsidRPr="00BB3D1D">
        <w:rPr>
          <w:b/>
        </w:rPr>
        <w:t>I.</w:t>
      </w:r>
      <w:r w:rsidRPr="00BB3D1D">
        <w:t xml:space="preserve"> Se refiera a la información privada y los datos personales concernientes a una persona física o jurídico colectiva identificada o identificable</w:t>
      </w:r>
    </w:p>
    <w:p w14:paraId="6F166238" w14:textId="7DAA6301" w:rsidR="002070B4" w:rsidRPr="00BB3D1D" w:rsidRDefault="002070B4" w:rsidP="00BB3D1D">
      <w:pPr>
        <w:pStyle w:val="Puesto"/>
      </w:pPr>
      <w:r w:rsidRPr="00BB3D1D">
        <w:t>…”</w:t>
      </w:r>
      <w:r w:rsidR="00117A84" w:rsidRPr="00BB3D1D">
        <w:t xml:space="preserve"> </w:t>
      </w:r>
      <w:r w:rsidRPr="00BB3D1D">
        <w:t>(Sic)</w:t>
      </w:r>
    </w:p>
    <w:p w14:paraId="48C2EF30" w14:textId="77777777" w:rsidR="002070B4" w:rsidRPr="00BB3D1D" w:rsidRDefault="002070B4" w:rsidP="00BB3D1D">
      <w:pPr>
        <w:ind w:right="49"/>
        <w:contextualSpacing/>
        <w:rPr>
          <w:rFonts w:eastAsia="MS Mincho"/>
          <w:lang w:val="es-ES_tradnl"/>
        </w:rPr>
      </w:pPr>
    </w:p>
    <w:p w14:paraId="795ECD31" w14:textId="77777777" w:rsidR="002070B4" w:rsidRPr="00BB3D1D" w:rsidRDefault="002070B4" w:rsidP="00BB3D1D">
      <w:pPr>
        <w:ind w:right="49"/>
        <w:contextualSpacing/>
        <w:rPr>
          <w:rFonts w:eastAsia="MS Mincho"/>
          <w:lang w:val="es-ES_tradnl"/>
        </w:rPr>
      </w:pPr>
      <w:r w:rsidRPr="00BB3D1D">
        <w:rPr>
          <w:rFonts w:eastAsia="MS Mincho"/>
          <w:lang w:val="es-ES_tradnl"/>
        </w:rPr>
        <w:t xml:space="preserve">No pasa desapercibido comentar que este Instituto no considera procedente la entrega de las documentales en versión pública, toda vez que los datos quedarían visibles, es decir, los que </w:t>
      </w:r>
      <w:r w:rsidRPr="00BB3D1D">
        <w:rPr>
          <w:rFonts w:eastAsia="MS Mincho"/>
          <w:lang w:val="es-ES_tradnl"/>
        </w:rPr>
        <w:lastRenderedPageBreak/>
        <w:t xml:space="preserve">no serían testados, suprimidos o eliminados para el caso de la elaboración de versiones pública, de manera enunciativa más no limitativa serían únicamente lo relativo al servidor público que las expidió, fecha y folio, por lo que solamente podría variar la fecha de expedición, por consiguiente en nada contribuye a la transparencia y a la rendición de cuentas. </w:t>
      </w:r>
    </w:p>
    <w:p w14:paraId="44F2B8F3" w14:textId="77777777" w:rsidR="002070B4" w:rsidRPr="00BB3D1D" w:rsidRDefault="002070B4" w:rsidP="00BB3D1D">
      <w:pPr>
        <w:ind w:right="49"/>
        <w:contextualSpacing/>
        <w:rPr>
          <w:rFonts w:eastAsia="MS Mincho"/>
          <w:lang w:val="es-ES_tradnl"/>
        </w:rPr>
      </w:pPr>
    </w:p>
    <w:p w14:paraId="2EAE2EB3" w14:textId="77777777" w:rsidR="002070B4" w:rsidRPr="00BB3D1D" w:rsidRDefault="002070B4" w:rsidP="00BB3D1D">
      <w:pPr>
        <w:contextualSpacing/>
        <w:rPr>
          <w:rFonts w:eastAsia="MS Mincho"/>
          <w:lang w:val="es-ES"/>
        </w:rPr>
      </w:pPr>
      <w:r w:rsidRPr="00BB3D1D">
        <w:rPr>
          <w:rFonts w:eastAsia="MS Mincho"/>
          <w:lang w:val="es-ES_tradnl"/>
        </w:rPr>
        <w:t>En otras palabras, la información requerida por el particular, constituyen documentos que de ser entregados, aún en versión pública, el contenido estaría testado en su mayoría, dejándose observar únicamente lo correspondiente al formato principal o básico de dichas constancias, lo cual alude a un documento que contiene información irrelevante, esto en razón de que la información que fuese testada constituye información referente a la esfera privada de su titular, ya que se tratan de características físicas que permiten la identificación de un individuo que en su caso podría otorgar acceso a terceros y posteriormente se podría derivar un mal uso de información, máxime a que de ella no se desprende el ejercicio de las atribuciones que tenga el titular como servidor público, la aplicación de recursos públicos, por esta situación, r</w:t>
      </w:r>
      <w:r w:rsidRPr="00BB3D1D">
        <w:rPr>
          <w:rFonts w:eastAsia="Palatino Linotype" w:cs="Palatino Linotype"/>
          <w:b/>
        </w:rPr>
        <w:t>esulta idónea su clasificación en su totalidad como información confidencial</w:t>
      </w:r>
      <w:r w:rsidRPr="00BB3D1D">
        <w:rPr>
          <w:rFonts w:eastAsia="Palatino Linotype" w:cs="Palatino Linotype"/>
        </w:rPr>
        <w:t xml:space="preserve">, </w:t>
      </w:r>
      <w:r w:rsidRPr="00BB3D1D">
        <w:rPr>
          <w:rFonts w:eastAsia="MS Mincho"/>
          <w:lang w:val="es-ES"/>
        </w:rPr>
        <w:t xml:space="preserve">en términos de los artículos 143, fracción I de la Ley de Transparencia del Estado de México y Municipios y </w:t>
      </w:r>
      <w:r w:rsidRPr="00BB3D1D">
        <w:rPr>
          <w:rFonts w:eastAsia="MS Mincho"/>
          <w:bCs/>
          <w:lang w:val="es-ES"/>
        </w:rPr>
        <w:t xml:space="preserve">4, fracciones XI y XII de </w:t>
      </w:r>
      <w:r w:rsidRPr="00BB3D1D">
        <w:rPr>
          <w:rFonts w:eastAsia="MS Mincho"/>
          <w:lang w:val="es-ES"/>
        </w:rPr>
        <w:t>la Ley de Protección de Datos Personales en Posesión de Sujetos Obligados del Estado de México y Municipios.</w:t>
      </w:r>
    </w:p>
    <w:p w14:paraId="6B425C7F" w14:textId="77777777" w:rsidR="002070B4" w:rsidRPr="00BB3D1D" w:rsidRDefault="002070B4" w:rsidP="0019171C">
      <w:pPr>
        <w:spacing w:line="240" w:lineRule="auto"/>
        <w:ind w:right="49"/>
        <w:contextualSpacing/>
        <w:rPr>
          <w:rFonts w:eastAsia="MS Mincho"/>
          <w:lang w:val="es-ES"/>
        </w:rPr>
      </w:pPr>
    </w:p>
    <w:p w14:paraId="6BE35B50" w14:textId="77777777" w:rsidR="002070B4" w:rsidRPr="00BB3D1D" w:rsidRDefault="002070B4" w:rsidP="00BB3D1D">
      <w:pPr>
        <w:contextualSpacing/>
        <w:rPr>
          <w:rFonts w:eastAsia="Palatino Linotype" w:cs="Palatino Linotype"/>
        </w:rPr>
      </w:pPr>
      <w:r w:rsidRPr="00BB3D1D">
        <w:rPr>
          <w:rFonts w:eastAsia="Palatino Linotype" w:cs="Palatino Linotype"/>
        </w:rPr>
        <w:t xml:space="preserve">Debemos recordar que, de acuerdo al artículo 4 de la Ley de Transparencia y Acceso a la Información Pública del Estado de México y Municipios toda la información en posesión de los sujetos obligados es pública, pero también está sujeta a un régimen de excepciones, las cuales, en materia de transparencia son la reserva o confidencialidad, recordando que el segundo supuesto se basa en la información privada y los datos personales concernientes a </w:t>
      </w:r>
      <w:r w:rsidRPr="00BB3D1D">
        <w:rPr>
          <w:rFonts w:eastAsia="Palatino Linotype" w:cs="Palatino Linotype"/>
        </w:rPr>
        <w:lastRenderedPageBreak/>
        <w:t>una persona física o jurídico colectiva identificada o identificable y resulta aplicable al caso que se analiza.</w:t>
      </w:r>
    </w:p>
    <w:p w14:paraId="0C32EA8D" w14:textId="77777777" w:rsidR="002070B4" w:rsidRPr="00BB3D1D" w:rsidRDefault="002070B4" w:rsidP="0019171C">
      <w:pPr>
        <w:widowControl w:val="0"/>
        <w:tabs>
          <w:tab w:val="left" w:pos="1701"/>
          <w:tab w:val="left" w:pos="1843"/>
        </w:tabs>
        <w:autoSpaceDE w:val="0"/>
        <w:autoSpaceDN w:val="0"/>
        <w:adjustRightInd w:val="0"/>
        <w:spacing w:line="240" w:lineRule="auto"/>
        <w:rPr>
          <w:rFonts w:cs="Arial"/>
        </w:rPr>
      </w:pPr>
    </w:p>
    <w:p w14:paraId="6054C0FC" w14:textId="5F5E071C" w:rsidR="003E6211" w:rsidRPr="00BB3D1D" w:rsidRDefault="003E6211" w:rsidP="00BB3D1D">
      <w:pPr>
        <w:widowControl w:val="0"/>
        <w:tabs>
          <w:tab w:val="left" w:pos="1701"/>
          <w:tab w:val="left" w:pos="1843"/>
        </w:tabs>
        <w:autoSpaceDE w:val="0"/>
        <w:autoSpaceDN w:val="0"/>
        <w:adjustRightInd w:val="0"/>
        <w:rPr>
          <w:rFonts w:cs="Arial"/>
        </w:rPr>
      </w:pPr>
      <w:r w:rsidRPr="00BB3D1D">
        <w:rPr>
          <w:rFonts w:cs="Arial"/>
        </w:rPr>
        <w:t xml:space="preserve">En ese sentido, si bien le asiste la razón a la </w:t>
      </w:r>
      <w:r w:rsidRPr="00BB3D1D">
        <w:rPr>
          <w:rFonts w:cs="Arial"/>
          <w:b/>
        </w:rPr>
        <w:t>PARTE RECURRENTE</w:t>
      </w:r>
      <w:r w:rsidRPr="00BB3D1D">
        <w:rPr>
          <w:rFonts w:cs="Arial"/>
        </w:rPr>
        <w:t xml:space="preserve"> en el sentido de que la información que le ha sido entregada se encuentra incompleta y, toda vez que contrario a lo señalado por el </w:t>
      </w:r>
      <w:r w:rsidRPr="00BB3D1D">
        <w:rPr>
          <w:rFonts w:cs="Arial"/>
          <w:b/>
        </w:rPr>
        <w:t>SUJETO  OBLIGADO</w:t>
      </w:r>
      <w:r w:rsidRPr="00BB3D1D">
        <w:rPr>
          <w:rFonts w:cs="Arial"/>
        </w:rPr>
        <w:t xml:space="preserve"> los archivos que acompañó a su solicitud sí son visibles, lo que nos conduciría a calificar como </w:t>
      </w:r>
      <w:r w:rsidRPr="00BB3D1D">
        <w:rPr>
          <w:rFonts w:cs="Arial"/>
          <w:b/>
        </w:rPr>
        <w:t>fundados</w:t>
      </w:r>
      <w:r w:rsidRPr="00BB3D1D">
        <w:rPr>
          <w:rFonts w:cs="Arial"/>
        </w:rPr>
        <w:t xml:space="preserve"> sus motivos de inconformidad, también cierto es que, este Órgano Garante no podría en modo alguno ordenar la entrega de la información ni en versión pública, pues como se ha señalado en líneas previas dada su naturaleza, se trata de información que debe ser clasificada como confidencial</w:t>
      </w:r>
      <w:r w:rsidR="00DE2945" w:rsidRPr="00BB3D1D">
        <w:rPr>
          <w:rFonts w:cs="Arial"/>
        </w:rPr>
        <w:t xml:space="preserve"> en su totalidad</w:t>
      </w:r>
      <w:r w:rsidRPr="00BB3D1D">
        <w:rPr>
          <w:rFonts w:cs="Arial"/>
        </w:rPr>
        <w:t>.</w:t>
      </w:r>
    </w:p>
    <w:p w14:paraId="1A6D7D8D" w14:textId="77777777" w:rsidR="003E6211" w:rsidRPr="00BB3D1D" w:rsidRDefault="003E6211" w:rsidP="0019171C">
      <w:pPr>
        <w:widowControl w:val="0"/>
        <w:tabs>
          <w:tab w:val="left" w:pos="1701"/>
          <w:tab w:val="left" w:pos="1843"/>
        </w:tabs>
        <w:autoSpaceDE w:val="0"/>
        <w:autoSpaceDN w:val="0"/>
        <w:adjustRightInd w:val="0"/>
        <w:spacing w:line="240" w:lineRule="auto"/>
        <w:rPr>
          <w:rFonts w:cs="Arial"/>
        </w:rPr>
      </w:pPr>
    </w:p>
    <w:p w14:paraId="4A2D4FF5" w14:textId="77777777" w:rsidR="00DE2945" w:rsidRPr="00BB3D1D" w:rsidRDefault="003E6211" w:rsidP="00BB3D1D">
      <w:pPr>
        <w:widowControl w:val="0"/>
        <w:tabs>
          <w:tab w:val="left" w:pos="1701"/>
          <w:tab w:val="left" w:pos="1843"/>
        </w:tabs>
        <w:autoSpaceDE w:val="0"/>
        <w:autoSpaceDN w:val="0"/>
        <w:adjustRightInd w:val="0"/>
        <w:rPr>
          <w:rFonts w:cs="Arial"/>
        </w:rPr>
      </w:pPr>
      <w:r w:rsidRPr="00BB3D1D">
        <w:rPr>
          <w:rFonts w:cs="Arial"/>
        </w:rPr>
        <w:t xml:space="preserve">En consecuencia, es procedente </w:t>
      </w:r>
      <w:r w:rsidRPr="00BB3D1D">
        <w:rPr>
          <w:rFonts w:cs="Arial"/>
          <w:b/>
        </w:rPr>
        <w:t>modificar</w:t>
      </w:r>
      <w:r w:rsidRPr="00BB3D1D">
        <w:rPr>
          <w:rFonts w:cs="Arial"/>
        </w:rPr>
        <w:t xml:space="preserve"> la respuesta emitida por el </w:t>
      </w:r>
      <w:r w:rsidRPr="00BB3D1D">
        <w:rPr>
          <w:rFonts w:cs="Arial"/>
          <w:b/>
        </w:rPr>
        <w:t>SUJETO OBLIGADO</w:t>
      </w:r>
      <w:r w:rsidRPr="00BB3D1D">
        <w:rPr>
          <w:rFonts w:cs="Arial"/>
        </w:rPr>
        <w:t xml:space="preserve"> y ordenar</w:t>
      </w:r>
      <w:r w:rsidR="00DE2945" w:rsidRPr="00BB3D1D">
        <w:rPr>
          <w:rFonts w:cs="Arial"/>
        </w:rPr>
        <w:t xml:space="preserve">: </w:t>
      </w:r>
    </w:p>
    <w:p w14:paraId="79B3C44B" w14:textId="77777777" w:rsidR="00DE2945" w:rsidRPr="00BB3D1D" w:rsidRDefault="00DE2945" w:rsidP="0019171C">
      <w:pPr>
        <w:widowControl w:val="0"/>
        <w:tabs>
          <w:tab w:val="left" w:pos="1701"/>
          <w:tab w:val="left" w:pos="1843"/>
        </w:tabs>
        <w:autoSpaceDE w:val="0"/>
        <w:autoSpaceDN w:val="0"/>
        <w:adjustRightInd w:val="0"/>
        <w:spacing w:line="240" w:lineRule="auto"/>
        <w:rPr>
          <w:rFonts w:cs="Arial"/>
        </w:rPr>
      </w:pPr>
    </w:p>
    <w:p w14:paraId="5E83EAEF" w14:textId="4761457E" w:rsidR="00DE2945" w:rsidRPr="00BB3D1D" w:rsidRDefault="00DE2945" w:rsidP="00BB3D1D">
      <w:pPr>
        <w:pStyle w:val="Puesto"/>
      </w:pPr>
      <w:r w:rsidRPr="00BB3D1D">
        <w:t>El acuerdo emitido por el Comité de Transparencia, a través del cual, se clasifiquen como confidenciales, los documentos presentados por los particulares para la obtención de las constancias de residencia identificadas en su solicitud de información 00049/MARTIPIR/IP/2024 —relativas al comprobante de domicilio e identificación oficial vigente— al cuatro de julio de dos mil veinticuatro; en términos de los artículos 49, fracción II, 132, fracción II, 143, fracción I y 149 de la Ley de Transparencia y Acceso a la Información Pública del Estado de México y Municipios.</w:t>
      </w:r>
    </w:p>
    <w:p w14:paraId="6ED4447F" w14:textId="77777777" w:rsidR="003E6211" w:rsidRPr="00BB3D1D" w:rsidRDefault="003E6211" w:rsidP="0019171C">
      <w:pPr>
        <w:widowControl w:val="0"/>
        <w:tabs>
          <w:tab w:val="left" w:pos="1701"/>
          <w:tab w:val="left" w:pos="1843"/>
        </w:tabs>
        <w:autoSpaceDE w:val="0"/>
        <w:autoSpaceDN w:val="0"/>
        <w:adjustRightInd w:val="0"/>
        <w:spacing w:line="240" w:lineRule="auto"/>
        <w:rPr>
          <w:rFonts w:cs="Arial"/>
        </w:rPr>
      </w:pPr>
    </w:p>
    <w:p w14:paraId="6CD05AC4" w14:textId="52E772E3" w:rsidR="00BD5A7C" w:rsidRPr="00BB3D1D" w:rsidRDefault="00BD5A7C" w:rsidP="00BB3D1D">
      <w:pPr>
        <w:pStyle w:val="Ttulo3"/>
      </w:pPr>
      <w:bookmarkStart w:id="32" w:name="_Toc181265824"/>
      <w:r w:rsidRPr="00BB3D1D">
        <w:t>f) Conclusión</w:t>
      </w:r>
      <w:bookmarkEnd w:id="32"/>
    </w:p>
    <w:p w14:paraId="528AE0D6" w14:textId="1291A237" w:rsidR="00DE2945" w:rsidRPr="00BB3D1D" w:rsidRDefault="00DE2945" w:rsidP="00BB3D1D">
      <w:pPr>
        <w:ind w:right="-93"/>
        <w:rPr>
          <w:rFonts w:cs="Tahoma"/>
          <w:bCs/>
          <w:szCs w:val="22"/>
        </w:rPr>
      </w:pPr>
      <w:bookmarkStart w:id="33" w:name="_Hlk165381027"/>
      <w:r w:rsidRPr="00BB3D1D">
        <w:rPr>
          <w:rFonts w:cs="Tahoma"/>
          <w:bCs/>
          <w:szCs w:val="22"/>
        </w:rPr>
        <w:t xml:space="preserve">Al haberse evidenciado que la información solicitada es confidencial, relativa a datos personales, se considera </w:t>
      </w:r>
      <w:r w:rsidR="00EC1615" w:rsidRPr="00BB3D1D">
        <w:rPr>
          <w:rFonts w:cs="Tahoma"/>
          <w:bCs/>
          <w:szCs w:val="22"/>
        </w:rPr>
        <w:t>que se trata de información que solo atañe a sus titulares no así al</w:t>
      </w:r>
      <w:r w:rsidRPr="00BB3D1D">
        <w:rPr>
          <w:rFonts w:cs="Tahoma"/>
          <w:bCs/>
          <w:szCs w:val="22"/>
        </w:rPr>
        <w:t xml:space="preserve"> interés general,</w:t>
      </w:r>
      <w:r w:rsidR="00EC1615" w:rsidRPr="00BB3D1D">
        <w:rPr>
          <w:rFonts w:cs="Tahoma"/>
          <w:bCs/>
          <w:szCs w:val="22"/>
        </w:rPr>
        <w:t xml:space="preserve"> motivo por el cual, debe ordenarse el acuerdo de clasificación total.</w:t>
      </w:r>
      <w:r w:rsidRPr="00BB3D1D">
        <w:rPr>
          <w:rFonts w:cs="Tahoma"/>
          <w:bCs/>
          <w:szCs w:val="22"/>
        </w:rPr>
        <w:t xml:space="preserve"> </w:t>
      </w:r>
    </w:p>
    <w:p w14:paraId="34E04896" w14:textId="77777777" w:rsidR="00DE2945" w:rsidRPr="00BB3D1D" w:rsidRDefault="00DE2945" w:rsidP="0019171C">
      <w:pPr>
        <w:spacing w:line="240" w:lineRule="auto"/>
        <w:ind w:right="-93"/>
        <w:rPr>
          <w:rFonts w:cs="Tahoma"/>
          <w:bCs/>
          <w:szCs w:val="22"/>
        </w:rPr>
      </w:pPr>
    </w:p>
    <w:p w14:paraId="6C4C444E" w14:textId="3A857A9D" w:rsidR="00BD5A7C" w:rsidRDefault="00BD5A7C" w:rsidP="00BB3D1D">
      <w:pPr>
        <w:ind w:right="-93"/>
        <w:rPr>
          <w:rFonts w:cs="Tahoma"/>
          <w:bCs/>
          <w:szCs w:val="22"/>
        </w:rPr>
      </w:pPr>
      <w:r w:rsidRPr="00BB3D1D">
        <w:rPr>
          <w:rFonts w:cs="Tahoma"/>
          <w:bCs/>
          <w:szCs w:val="22"/>
        </w:rPr>
        <w:t xml:space="preserve">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w:t>
      </w:r>
      <w:r w:rsidRPr="00BB3D1D">
        <w:rPr>
          <w:rFonts w:cs="Tahoma"/>
          <w:bCs/>
          <w:szCs w:val="22"/>
        </w:rPr>
        <w:lastRenderedPageBreak/>
        <w:t>y 188 de la Ley de Transparencia y Acceso a la Información Pública del Estado de México y Municipios, este Pleno:</w:t>
      </w:r>
    </w:p>
    <w:bookmarkEnd w:id="33"/>
    <w:p w14:paraId="7C13D1A0" w14:textId="77777777" w:rsidR="00BD5A7C" w:rsidRPr="00BB3D1D" w:rsidRDefault="00BD5A7C" w:rsidP="0019171C">
      <w:pPr>
        <w:spacing w:line="240" w:lineRule="auto"/>
      </w:pPr>
    </w:p>
    <w:p w14:paraId="5C396097" w14:textId="684A0E4F" w:rsidR="00664420" w:rsidRPr="00BB3D1D" w:rsidRDefault="00664420" w:rsidP="00BB3D1D">
      <w:pPr>
        <w:pStyle w:val="Ttulo1"/>
      </w:pPr>
      <w:bookmarkStart w:id="34" w:name="_Toc181265825"/>
      <w:r w:rsidRPr="00BB3D1D">
        <w:t>RESUELVE</w:t>
      </w:r>
      <w:bookmarkEnd w:id="34"/>
    </w:p>
    <w:p w14:paraId="203B7093" w14:textId="77777777" w:rsidR="00664420" w:rsidRPr="00BB3D1D" w:rsidRDefault="00664420" w:rsidP="0019171C">
      <w:pPr>
        <w:spacing w:line="240" w:lineRule="auto"/>
        <w:ind w:right="113"/>
        <w:rPr>
          <w:rFonts w:cs="Arial"/>
          <w:b/>
          <w:szCs w:val="22"/>
        </w:rPr>
      </w:pPr>
    </w:p>
    <w:p w14:paraId="40DE562B" w14:textId="1D10971F" w:rsidR="00FC3CE0" w:rsidRPr="00BB3D1D" w:rsidRDefault="00FC3CE0" w:rsidP="00BB3D1D">
      <w:pPr>
        <w:widowControl w:val="0"/>
        <w:rPr>
          <w:rFonts w:eastAsia="Calibri" w:cs="Tahoma"/>
          <w:bCs/>
          <w:szCs w:val="22"/>
          <w:lang w:eastAsia="en-US"/>
        </w:rPr>
      </w:pPr>
      <w:r w:rsidRPr="00BB3D1D">
        <w:rPr>
          <w:b/>
          <w:bCs/>
        </w:rPr>
        <w:t>PRIMERO.</w:t>
      </w:r>
      <w:r w:rsidRPr="00BB3D1D">
        <w:t xml:space="preserve"> </w:t>
      </w:r>
      <w:r w:rsidRPr="00BB3D1D">
        <w:rPr>
          <w:rFonts w:cs="Tahoma"/>
          <w:szCs w:val="22"/>
        </w:rPr>
        <w:t xml:space="preserve">Se </w:t>
      </w:r>
      <w:r w:rsidR="004E5068" w:rsidRPr="00BB3D1D">
        <w:rPr>
          <w:rFonts w:cs="Tahoma"/>
          <w:b/>
          <w:bCs/>
          <w:szCs w:val="22"/>
        </w:rPr>
        <w:t xml:space="preserve">MODIFICA </w:t>
      </w:r>
      <w:r w:rsidR="008E070F" w:rsidRPr="00BB3D1D">
        <w:rPr>
          <w:rFonts w:cs="Tahoma"/>
          <w:bCs/>
          <w:szCs w:val="22"/>
        </w:rPr>
        <w:t>l</w:t>
      </w:r>
      <w:r w:rsidRPr="00BB3D1D">
        <w:rPr>
          <w:rFonts w:cs="Tahoma"/>
          <w:szCs w:val="22"/>
        </w:rPr>
        <w:t xml:space="preserve">a respuesta entregada por el </w:t>
      </w:r>
      <w:r w:rsidR="004E5068" w:rsidRPr="00BB3D1D">
        <w:rPr>
          <w:rFonts w:cs="Tahoma"/>
          <w:b/>
          <w:bCs/>
          <w:szCs w:val="22"/>
        </w:rPr>
        <w:t>SUJETO OBLIGADO</w:t>
      </w:r>
      <w:r w:rsidR="004E5068" w:rsidRPr="00BB3D1D">
        <w:rPr>
          <w:rFonts w:cs="Tahoma"/>
          <w:szCs w:val="22"/>
        </w:rPr>
        <w:t xml:space="preserve"> </w:t>
      </w:r>
      <w:r w:rsidR="0041385B" w:rsidRPr="00BB3D1D">
        <w:rPr>
          <w:rFonts w:cs="Tahoma"/>
          <w:szCs w:val="22"/>
        </w:rPr>
        <w:t>en</w:t>
      </w:r>
      <w:r w:rsidRPr="00BB3D1D">
        <w:rPr>
          <w:rFonts w:cs="Tahoma"/>
          <w:szCs w:val="22"/>
        </w:rPr>
        <w:t xml:space="preserve"> la solicitud de información </w:t>
      </w:r>
      <w:r w:rsidR="008E070F" w:rsidRPr="00BB3D1D">
        <w:rPr>
          <w:rFonts w:cs="Tahoma"/>
        </w:rPr>
        <w:t>00049/MARTIPIR/IP/2024</w:t>
      </w:r>
      <w:r w:rsidRPr="00BB3D1D">
        <w:rPr>
          <w:rFonts w:cs="Tahoma"/>
          <w:bCs/>
          <w:szCs w:val="22"/>
        </w:rPr>
        <w:t xml:space="preserve">, </w:t>
      </w:r>
      <w:r w:rsidRPr="00BB3D1D">
        <w:rPr>
          <w:rFonts w:eastAsia="Calibri" w:cs="Tahoma"/>
          <w:bCs/>
          <w:szCs w:val="22"/>
          <w:lang w:eastAsia="en-US"/>
        </w:rPr>
        <w:t xml:space="preserve">por resultar </w:t>
      </w:r>
      <w:r w:rsidRPr="00BB3D1D">
        <w:rPr>
          <w:rFonts w:eastAsia="Calibri" w:cs="Tahoma"/>
          <w:b/>
          <w:bCs/>
          <w:szCs w:val="22"/>
          <w:lang w:eastAsia="en-US"/>
        </w:rPr>
        <w:t>FUNDADAS</w:t>
      </w:r>
      <w:r w:rsidRPr="00BB3D1D">
        <w:rPr>
          <w:rFonts w:eastAsia="Calibri" w:cs="Tahoma"/>
          <w:bCs/>
          <w:szCs w:val="22"/>
          <w:lang w:eastAsia="en-US"/>
        </w:rPr>
        <w:t xml:space="preserve"> las razones o motivos de inconformidad hechos valer por </w:t>
      </w:r>
      <w:r w:rsidRPr="00BB3D1D">
        <w:rPr>
          <w:rFonts w:eastAsia="Calibri" w:cs="Tahoma"/>
          <w:b/>
          <w:szCs w:val="22"/>
          <w:lang w:eastAsia="en-US"/>
        </w:rPr>
        <w:t>LA PARTE RECURRENTE</w:t>
      </w:r>
      <w:r w:rsidRPr="00BB3D1D">
        <w:rPr>
          <w:rFonts w:eastAsia="Calibri" w:cs="Tahoma"/>
          <w:bCs/>
          <w:szCs w:val="22"/>
          <w:lang w:eastAsia="en-US"/>
        </w:rPr>
        <w:t xml:space="preserve"> en el Recurso de Revisión </w:t>
      </w:r>
      <w:r w:rsidR="008E070F" w:rsidRPr="00BB3D1D">
        <w:rPr>
          <w:rFonts w:eastAsiaTheme="minorHAnsi" w:cstheme="minorBidi"/>
          <w:b/>
          <w:bCs/>
          <w:szCs w:val="22"/>
          <w:lang w:eastAsia="en-US"/>
        </w:rPr>
        <w:t>04732</w:t>
      </w:r>
      <w:r w:rsidRPr="00BB3D1D">
        <w:rPr>
          <w:rFonts w:eastAsiaTheme="minorHAnsi" w:cstheme="minorBidi"/>
          <w:b/>
          <w:bCs/>
          <w:szCs w:val="22"/>
          <w:lang w:eastAsia="en-US"/>
        </w:rPr>
        <w:t>/INFOEM/IP/RR/</w:t>
      </w:r>
      <w:r w:rsidR="008E070F" w:rsidRPr="00BB3D1D">
        <w:rPr>
          <w:rFonts w:eastAsiaTheme="minorHAnsi" w:cstheme="minorBidi"/>
          <w:b/>
          <w:bCs/>
          <w:szCs w:val="22"/>
          <w:lang w:eastAsia="en-US"/>
        </w:rPr>
        <w:t>2024</w:t>
      </w:r>
      <w:r w:rsidRPr="00BB3D1D">
        <w:rPr>
          <w:rFonts w:eastAsiaTheme="minorHAnsi" w:cstheme="minorBidi"/>
          <w:szCs w:val="22"/>
          <w:lang w:eastAsia="en-US"/>
        </w:rPr>
        <w:t>,</w:t>
      </w:r>
      <w:r w:rsidRPr="00BB3D1D">
        <w:rPr>
          <w:rFonts w:cs="Tahoma"/>
          <w:b/>
          <w:szCs w:val="22"/>
        </w:rPr>
        <w:t xml:space="preserve"> </w:t>
      </w:r>
      <w:r w:rsidRPr="00BB3D1D">
        <w:rPr>
          <w:rFonts w:eastAsia="Calibri" w:cs="Tahoma"/>
          <w:bCs/>
          <w:szCs w:val="22"/>
          <w:lang w:eastAsia="en-US"/>
        </w:rPr>
        <w:t xml:space="preserve">en términos del considerando </w:t>
      </w:r>
      <w:r w:rsidRPr="00BB3D1D">
        <w:rPr>
          <w:rFonts w:eastAsia="Calibri" w:cs="Tahoma"/>
          <w:b/>
          <w:szCs w:val="22"/>
          <w:lang w:eastAsia="en-US"/>
        </w:rPr>
        <w:t>SEGUNDO</w:t>
      </w:r>
      <w:r w:rsidRPr="00BB3D1D">
        <w:rPr>
          <w:rFonts w:eastAsia="Calibri" w:cs="Tahoma"/>
          <w:bCs/>
          <w:szCs w:val="22"/>
          <w:lang w:eastAsia="en-US"/>
        </w:rPr>
        <w:t xml:space="preserve"> de la presente Resolución.</w:t>
      </w:r>
    </w:p>
    <w:p w14:paraId="78D4A482" w14:textId="77777777" w:rsidR="00FC3CE0" w:rsidRPr="00BB3D1D" w:rsidRDefault="00FC3CE0" w:rsidP="0019171C">
      <w:pPr>
        <w:widowControl w:val="0"/>
        <w:spacing w:line="240" w:lineRule="auto"/>
        <w:rPr>
          <w:rFonts w:eastAsia="Calibri" w:cs="Tahoma"/>
          <w:bCs/>
          <w:szCs w:val="22"/>
          <w:lang w:eastAsia="en-US"/>
        </w:rPr>
      </w:pPr>
    </w:p>
    <w:p w14:paraId="6882B496" w14:textId="39AA927E" w:rsidR="00FC3CE0" w:rsidRPr="00BB3D1D" w:rsidRDefault="00FC3CE0" w:rsidP="00BB3D1D">
      <w:pPr>
        <w:ind w:right="-93"/>
        <w:rPr>
          <w:rFonts w:eastAsia="Calibri" w:cs="Tahoma"/>
          <w:szCs w:val="22"/>
          <w:lang w:eastAsia="es-MX"/>
        </w:rPr>
      </w:pPr>
      <w:r w:rsidRPr="00BB3D1D">
        <w:rPr>
          <w:rFonts w:eastAsia="Calibri" w:cs="Tahoma"/>
          <w:b/>
          <w:bCs/>
          <w:szCs w:val="22"/>
          <w:lang w:eastAsia="en-US"/>
        </w:rPr>
        <w:t>SEGUNDO.</w:t>
      </w:r>
      <w:r w:rsidRPr="00BB3D1D">
        <w:rPr>
          <w:rFonts w:eastAsia="Calibri" w:cs="Tahoma"/>
          <w:szCs w:val="22"/>
          <w:lang w:eastAsia="es-MX"/>
        </w:rPr>
        <w:t xml:space="preserve"> Se </w:t>
      </w:r>
      <w:r w:rsidRPr="00BB3D1D">
        <w:rPr>
          <w:rFonts w:eastAsia="Calibri" w:cs="Tahoma"/>
          <w:b/>
          <w:szCs w:val="22"/>
          <w:lang w:eastAsia="es-MX"/>
        </w:rPr>
        <w:t xml:space="preserve">ORDENA </w:t>
      </w:r>
      <w:r w:rsidRPr="00BB3D1D">
        <w:rPr>
          <w:rFonts w:eastAsia="Calibri" w:cs="Tahoma"/>
          <w:szCs w:val="22"/>
          <w:lang w:eastAsia="es-MX"/>
        </w:rPr>
        <w:t xml:space="preserve">al </w:t>
      </w:r>
      <w:r w:rsidRPr="00BB3D1D">
        <w:rPr>
          <w:rFonts w:eastAsia="Calibri" w:cs="Tahoma"/>
          <w:b/>
          <w:bCs/>
          <w:szCs w:val="22"/>
          <w:lang w:eastAsia="es-MX"/>
        </w:rPr>
        <w:t>SUJETO OBLIGADO</w:t>
      </w:r>
      <w:r w:rsidRPr="00BB3D1D">
        <w:rPr>
          <w:rFonts w:eastAsia="Calibri" w:cs="Tahoma"/>
          <w:szCs w:val="22"/>
          <w:lang w:eastAsia="es-MX"/>
        </w:rPr>
        <w:t xml:space="preserve">, </w:t>
      </w:r>
      <w:r w:rsidR="008E070F" w:rsidRPr="00BB3D1D">
        <w:rPr>
          <w:rFonts w:eastAsia="Calibri" w:cs="Tahoma"/>
          <w:szCs w:val="22"/>
          <w:lang w:eastAsia="es-MX"/>
        </w:rPr>
        <w:t xml:space="preserve">haga entrega </w:t>
      </w:r>
      <w:r w:rsidR="00B53BBD" w:rsidRPr="00BB3D1D">
        <w:rPr>
          <w:rFonts w:eastAsia="Calibri" w:cs="Tahoma"/>
          <w:szCs w:val="22"/>
          <w:lang w:eastAsia="es-MX"/>
        </w:rPr>
        <w:t xml:space="preserve">vía SAIMEX, </w:t>
      </w:r>
      <w:r w:rsidR="008E070F" w:rsidRPr="00BB3D1D">
        <w:rPr>
          <w:rFonts w:eastAsia="Calibri" w:cs="Tahoma"/>
          <w:szCs w:val="22"/>
          <w:lang w:eastAsia="es-MX"/>
        </w:rPr>
        <w:t>de:</w:t>
      </w:r>
    </w:p>
    <w:p w14:paraId="7C6CFD7F" w14:textId="77777777" w:rsidR="008E070F" w:rsidRPr="00BB3D1D" w:rsidRDefault="008E070F" w:rsidP="00BB3D1D">
      <w:pPr>
        <w:pStyle w:val="Puesto"/>
        <w:rPr>
          <w:rFonts w:eastAsia="Calibri"/>
          <w:lang w:eastAsia="es-ES_tradnl"/>
        </w:rPr>
      </w:pPr>
      <w:r w:rsidRPr="00BB3D1D">
        <w:rPr>
          <w:rFonts w:eastAsia="Calibri"/>
          <w:lang w:eastAsia="es-ES_tradnl"/>
        </w:rPr>
        <w:t>El acuerdo emitido por el Comité de Transparencia, a través del cual, se clasifiquen como confidenciales, los documentos presentados por los particulares para la obtención de las constancias de residencia identificadas en su solicitud de información 00049/MARTIPIR/IP/2024 —relativas al comprobante de domicilio e identificación oficial vigente— al cuatro de julio de dos mil veinticuatro; en términos de los artículos 49, fracción II, 132, fracción II, 143, fracción I y 149 de la Ley de Transparencia y Acceso a la Información Pública del Estado de México y Municipios.</w:t>
      </w:r>
    </w:p>
    <w:p w14:paraId="3E5267F8" w14:textId="77777777" w:rsidR="008E070F" w:rsidRPr="00BB3D1D" w:rsidRDefault="008E070F" w:rsidP="0019171C">
      <w:pPr>
        <w:spacing w:line="240" w:lineRule="auto"/>
        <w:ind w:right="-93"/>
        <w:rPr>
          <w:rFonts w:eastAsia="Calibri" w:cs="Tahoma"/>
          <w:iCs/>
          <w:szCs w:val="22"/>
          <w:lang w:eastAsia="es-ES_tradnl"/>
        </w:rPr>
      </w:pPr>
    </w:p>
    <w:p w14:paraId="14C2AD60" w14:textId="481FBB6A" w:rsidR="00FC3CE0" w:rsidRPr="00BB3D1D" w:rsidRDefault="00FC3CE0" w:rsidP="00BB3D1D">
      <w:r w:rsidRPr="00BB3D1D">
        <w:rPr>
          <w:b/>
          <w:bCs/>
        </w:rPr>
        <w:t>TERCERO.</w:t>
      </w:r>
      <w:r w:rsidRPr="00BB3D1D">
        <w:t xml:space="preserve"> Notifíquese </w:t>
      </w:r>
      <w:r w:rsidR="008E070F" w:rsidRPr="00BB3D1D">
        <w:t xml:space="preserve">vía SAIMEX </w:t>
      </w:r>
      <w:r w:rsidRPr="00BB3D1D">
        <w:t xml:space="preserve">la presente resolución al Titular de la Unidad de Transparencia del </w:t>
      </w:r>
      <w:r w:rsidR="008B1E16" w:rsidRPr="00BB3D1D">
        <w:rPr>
          <w:b/>
          <w:bCs/>
        </w:rPr>
        <w:t>SUJETO OBLIGADO</w:t>
      </w:r>
      <w:r w:rsidRPr="00BB3D1D">
        <w:t xml:space="preserve">, para que conforme al artículo 186 último párrafo, 189 segundo párrafo y 194 de la Ley de Transparencia y Acceso a la Información Pública del Estado de México y Municipios, dé cumplimiento a lo ordenado dentro del plazo de </w:t>
      </w:r>
      <w:r w:rsidRPr="00BB3D1D">
        <w:rPr>
          <w:b/>
          <w:bCs/>
        </w:rPr>
        <w:t>diez días hábiles</w:t>
      </w:r>
      <w:r w:rsidRPr="00BB3D1D">
        <w:t xml:space="preserve">, e informe a este Instituto en un plazo de </w:t>
      </w:r>
      <w:r w:rsidRPr="00BB3D1D">
        <w:rPr>
          <w:b/>
          <w:bCs/>
        </w:rPr>
        <w:t>tres días hábiles</w:t>
      </w:r>
      <w:r w:rsidRPr="00BB3D1D">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BB3D1D" w:rsidRDefault="00FC3CE0" w:rsidP="00BB3D1D">
      <w:pPr>
        <w:rPr>
          <w:sz w:val="12"/>
          <w:szCs w:val="10"/>
        </w:rPr>
      </w:pPr>
    </w:p>
    <w:p w14:paraId="16A4F4E2" w14:textId="4CA4DEA8" w:rsidR="00FC3CE0" w:rsidRPr="00BB3D1D" w:rsidRDefault="00FC3CE0" w:rsidP="00BB3D1D">
      <w:r w:rsidRPr="00BB3D1D">
        <w:rPr>
          <w:b/>
          <w:bCs/>
        </w:rPr>
        <w:lastRenderedPageBreak/>
        <w:t>CUARTO.</w:t>
      </w:r>
      <w:r w:rsidRPr="00BB3D1D">
        <w:t xml:space="preserve"> Notifíquese a </w:t>
      </w:r>
      <w:r w:rsidRPr="00BB3D1D">
        <w:rPr>
          <w:b/>
          <w:bCs/>
        </w:rPr>
        <w:t>LA PARTE RECURRENTE</w:t>
      </w:r>
      <w:r w:rsidRPr="00BB3D1D">
        <w:t xml:space="preserve"> la presente resolución vía Sistema de Acceso a la Información Mexiquense </w:t>
      </w:r>
      <w:r w:rsidR="008B1E16" w:rsidRPr="00BB3D1D">
        <w:t>(</w:t>
      </w:r>
      <w:r w:rsidRPr="00BB3D1D">
        <w:t>SAIMEX</w:t>
      </w:r>
      <w:r w:rsidR="008B1E16" w:rsidRPr="00BB3D1D">
        <w:t>)</w:t>
      </w:r>
      <w:r w:rsidR="00565E3A" w:rsidRPr="00BB3D1D">
        <w:t xml:space="preserve"> y</w:t>
      </w:r>
      <w:r w:rsidR="00A163D0" w:rsidRPr="00BB3D1D">
        <w:rPr>
          <w:rFonts w:eastAsia="Calibri" w:cs="Tahoma"/>
          <w:szCs w:val="22"/>
          <w:lang w:eastAsia="es-MX"/>
        </w:rPr>
        <w:t xml:space="preserve"> correo electrónico</w:t>
      </w:r>
      <w:r w:rsidR="00A163D0" w:rsidRPr="00BB3D1D">
        <w:rPr>
          <w:rStyle w:val="Refdenotaalpie"/>
          <w:rFonts w:eastAsia="Calibri" w:cs="Tahoma"/>
          <w:szCs w:val="22"/>
          <w:lang w:eastAsia="es-MX"/>
        </w:rPr>
        <w:footnoteReference w:id="2"/>
      </w:r>
      <w:r w:rsidRPr="00BB3D1D">
        <w:t>.</w:t>
      </w:r>
    </w:p>
    <w:p w14:paraId="515336ED" w14:textId="77777777" w:rsidR="00FC3CE0" w:rsidRPr="00BB3D1D" w:rsidRDefault="00FC3CE0" w:rsidP="0019171C">
      <w:pPr>
        <w:spacing w:line="240" w:lineRule="auto"/>
        <w:rPr>
          <w:sz w:val="16"/>
          <w:szCs w:val="14"/>
        </w:rPr>
      </w:pPr>
    </w:p>
    <w:p w14:paraId="3955DE7D" w14:textId="77777777" w:rsidR="00785D1A" w:rsidRPr="00BB3D1D" w:rsidRDefault="00FC3CE0" w:rsidP="00BB3D1D">
      <w:pPr>
        <w:widowControl w:val="0"/>
        <w:autoSpaceDE w:val="0"/>
        <w:autoSpaceDN w:val="0"/>
        <w:adjustRightInd w:val="0"/>
        <w:rPr>
          <w:b/>
        </w:rPr>
      </w:pPr>
      <w:r w:rsidRPr="00BB3D1D">
        <w:rPr>
          <w:b/>
          <w:bCs/>
        </w:rPr>
        <w:t>QUINTO</w:t>
      </w:r>
      <w:r w:rsidRPr="00BB3D1D">
        <w:t xml:space="preserve">. </w:t>
      </w:r>
      <w:r w:rsidR="00785D1A" w:rsidRPr="00BB3D1D">
        <w:rPr>
          <w:b/>
          <w:szCs w:val="17"/>
          <w:lang w:eastAsia="es-ES_tradnl"/>
        </w:rPr>
        <w:t>Hágase</w:t>
      </w:r>
      <w:r w:rsidR="00785D1A" w:rsidRPr="00BB3D1D">
        <w:rPr>
          <w:szCs w:val="17"/>
          <w:lang w:eastAsia="es-ES_tradnl"/>
        </w:rPr>
        <w:t xml:space="preserve"> </w:t>
      </w:r>
      <w:r w:rsidR="00785D1A" w:rsidRPr="00BB3D1D">
        <w:rPr>
          <w:b/>
          <w:szCs w:val="17"/>
          <w:lang w:eastAsia="es-ES_tradnl"/>
        </w:rPr>
        <w:t>del conocimiento</w:t>
      </w:r>
      <w:r w:rsidR="00785D1A" w:rsidRPr="00BB3D1D">
        <w:rPr>
          <w:szCs w:val="17"/>
          <w:lang w:eastAsia="es-ES_tradnl"/>
        </w:rPr>
        <w:t xml:space="preserve"> </w:t>
      </w:r>
      <w:r w:rsidR="00785D1A" w:rsidRPr="00BB3D1D">
        <w:t>del</w:t>
      </w:r>
      <w:r w:rsidR="00785D1A" w:rsidRPr="00BB3D1D">
        <w:rPr>
          <w:rFonts w:cs="Arial"/>
          <w:b/>
        </w:rPr>
        <w:t xml:space="preserve"> RECURRENTE</w:t>
      </w:r>
      <w:r w:rsidR="00785D1A" w:rsidRPr="00BB3D1D">
        <w:rPr>
          <w:rFonts w:eastAsiaTheme="minorEastAsia"/>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0465BDEF" w14:textId="73C07503" w:rsidR="008E070F" w:rsidRPr="00BB3D1D" w:rsidRDefault="008E070F" w:rsidP="0019171C">
      <w:pPr>
        <w:spacing w:line="240" w:lineRule="auto"/>
        <w:rPr>
          <w:sz w:val="16"/>
          <w:szCs w:val="14"/>
        </w:rPr>
      </w:pPr>
    </w:p>
    <w:p w14:paraId="43DF9D99" w14:textId="4C6E52F9" w:rsidR="00FC3CE0" w:rsidRPr="00BB3D1D" w:rsidRDefault="00FC3CE0" w:rsidP="00BB3D1D">
      <w:r w:rsidRPr="00BB3D1D">
        <w:rPr>
          <w:b/>
          <w:bCs/>
        </w:rPr>
        <w:t>SEXTO.</w:t>
      </w:r>
      <w:r w:rsidRPr="00BB3D1D">
        <w:t xml:space="preserve"> De conformidad con el artículo 198 de la Ley de Transparencia y Acceso a la Información Pública del Estado de México y Municipios, el </w:t>
      </w:r>
      <w:r w:rsidR="008B1E16" w:rsidRPr="00BB3D1D">
        <w:rPr>
          <w:b/>
          <w:bCs/>
        </w:rPr>
        <w:t>SUJETO OBLIGADO</w:t>
      </w:r>
      <w:r w:rsidR="008B1E16" w:rsidRPr="00BB3D1D">
        <w:t xml:space="preserve"> </w:t>
      </w:r>
      <w:r w:rsidRPr="00BB3D1D">
        <w:t>podrá solicitar</w:t>
      </w:r>
      <w:r w:rsidR="008B1E16" w:rsidRPr="00BB3D1D">
        <w:t xml:space="preserve"> </w:t>
      </w:r>
      <w:r w:rsidRPr="00BB3D1D">
        <w:t xml:space="preserve">una ampliación de plazo </w:t>
      </w:r>
      <w:r w:rsidR="008B1E16" w:rsidRPr="00BB3D1D">
        <w:t xml:space="preserve">de manera fundada y motivada, </w:t>
      </w:r>
      <w:r w:rsidRPr="00BB3D1D">
        <w:t>para el cumplimiento de la presente resolución.</w:t>
      </w:r>
    </w:p>
    <w:p w14:paraId="719A5C63" w14:textId="6D596E05" w:rsidR="00664420" w:rsidRPr="00BB3D1D" w:rsidRDefault="00664420" w:rsidP="00BB3D1D">
      <w:pPr>
        <w:rPr>
          <w:rFonts w:eastAsia="Palatino Linotype" w:cs="Palatino Linotype"/>
          <w:szCs w:val="22"/>
        </w:rPr>
      </w:pPr>
      <w:r w:rsidRPr="00BB3D1D">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E070F" w:rsidRPr="00BB3D1D">
        <w:rPr>
          <w:rFonts w:eastAsia="Palatino Linotype" w:cs="Palatino Linotype"/>
          <w:szCs w:val="22"/>
        </w:rPr>
        <w:t xml:space="preserve">TRIGÉSIMA </w:t>
      </w:r>
      <w:r w:rsidR="0064494E" w:rsidRPr="00BB3D1D">
        <w:rPr>
          <w:rFonts w:eastAsia="Palatino Linotype" w:cs="Palatino Linotype"/>
          <w:szCs w:val="22"/>
        </w:rPr>
        <w:t>OCTAVA</w:t>
      </w:r>
      <w:r w:rsidR="008E070F" w:rsidRPr="00BB3D1D">
        <w:rPr>
          <w:rFonts w:eastAsia="Palatino Linotype" w:cs="Palatino Linotype"/>
          <w:szCs w:val="22"/>
        </w:rPr>
        <w:t xml:space="preserve"> </w:t>
      </w:r>
      <w:r w:rsidRPr="00BB3D1D">
        <w:rPr>
          <w:rFonts w:eastAsia="Palatino Linotype" w:cs="Palatino Linotype"/>
          <w:szCs w:val="22"/>
        </w:rPr>
        <w:t xml:space="preserve">SESIÓN ORDINARIA, </w:t>
      </w:r>
      <w:r w:rsidR="008E070F" w:rsidRPr="00BB3D1D">
        <w:rPr>
          <w:rFonts w:eastAsia="Palatino Linotype" w:cs="Palatino Linotype"/>
          <w:szCs w:val="22"/>
        </w:rPr>
        <w:t xml:space="preserve">CELEBRADA EL </w:t>
      </w:r>
      <w:r w:rsidR="0064494E" w:rsidRPr="00BB3D1D">
        <w:rPr>
          <w:rFonts w:eastAsia="Palatino Linotype" w:cs="Palatino Linotype"/>
          <w:szCs w:val="22"/>
        </w:rPr>
        <w:t>SEIS DE NOVIEMBRE</w:t>
      </w:r>
      <w:r w:rsidR="008E070F" w:rsidRPr="00BB3D1D">
        <w:rPr>
          <w:rFonts w:eastAsia="Palatino Linotype" w:cs="Palatino Linotype"/>
          <w:szCs w:val="22"/>
        </w:rPr>
        <w:t xml:space="preserve"> DE DOS MIL VEINTICUATRO</w:t>
      </w:r>
      <w:r w:rsidRPr="00BB3D1D">
        <w:rPr>
          <w:rFonts w:eastAsia="Palatino Linotype" w:cs="Palatino Linotype"/>
          <w:szCs w:val="22"/>
        </w:rPr>
        <w:t>, ANTE EL SECRETARIO TÉCNICO DEL PLENO, ALEXIS TAPIA RAMÍREZ.</w:t>
      </w:r>
    </w:p>
    <w:p w14:paraId="043809B1" w14:textId="77777777" w:rsidR="008E070F" w:rsidRPr="00BB3D1D" w:rsidRDefault="008E070F" w:rsidP="00BB3D1D">
      <w:pPr>
        <w:ind w:right="-93"/>
        <w:rPr>
          <w:rFonts w:eastAsia="Calibri" w:cs="Tahoma"/>
          <w:bCs/>
          <w:szCs w:val="22"/>
          <w:lang w:eastAsia="en-US"/>
        </w:rPr>
      </w:pPr>
      <w:r w:rsidRPr="00BB3D1D">
        <w:rPr>
          <w:rFonts w:eastAsia="Calibri" w:cs="Tahoma"/>
          <w:bCs/>
          <w:szCs w:val="22"/>
          <w:lang w:eastAsia="en-US"/>
        </w:rPr>
        <w:t>SCMM/AGZ/DEMF/ESS</w:t>
      </w:r>
    </w:p>
    <w:p w14:paraId="3279C2EF" w14:textId="77777777" w:rsidR="008E070F" w:rsidRPr="00BB3D1D" w:rsidRDefault="008E070F" w:rsidP="00BB3D1D">
      <w:pPr>
        <w:rPr>
          <w:rFonts w:eastAsia="Palatino Linotype" w:cs="Palatino Linotype"/>
          <w:szCs w:val="22"/>
        </w:rPr>
      </w:pPr>
    </w:p>
    <w:p w14:paraId="49D72DA3" w14:textId="77777777" w:rsidR="00664420" w:rsidRPr="00BB3D1D" w:rsidRDefault="00664420" w:rsidP="00BB3D1D">
      <w:pPr>
        <w:ind w:right="-93"/>
        <w:rPr>
          <w:rFonts w:eastAsia="Calibri" w:cs="Tahoma"/>
          <w:bCs/>
          <w:szCs w:val="22"/>
          <w:lang w:eastAsia="en-US"/>
        </w:rPr>
      </w:pPr>
    </w:p>
    <w:p w14:paraId="5EFEA0CD" w14:textId="77777777" w:rsidR="00664420" w:rsidRPr="00BB3D1D" w:rsidRDefault="00664420" w:rsidP="00BB3D1D">
      <w:pPr>
        <w:ind w:right="-93"/>
        <w:rPr>
          <w:rFonts w:eastAsia="Calibri" w:cs="Tahoma"/>
          <w:szCs w:val="22"/>
          <w:lang w:val="es-ES"/>
        </w:rPr>
      </w:pPr>
    </w:p>
    <w:p w14:paraId="696BC976" w14:textId="77777777" w:rsidR="00664420" w:rsidRPr="00BB3D1D" w:rsidRDefault="00664420" w:rsidP="00BB3D1D">
      <w:pPr>
        <w:ind w:right="-93"/>
        <w:rPr>
          <w:rFonts w:eastAsia="Calibri" w:cs="Tahoma"/>
          <w:bCs/>
          <w:szCs w:val="22"/>
          <w:lang w:val="es-ES" w:eastAsia="en-US"/>
        </w:rPr>
      </w:pPr>
    </w:p>
    <w:p w14:paraId="671CB0C5" w14:textId="77777777" w:rsidR="00664420" w:rsidRPr="00BB3D1D" w:rsidRDefault="00664420" w:rsidP="00BB3D1D">
      <w:pPr>
        <w:ind w:right="-93"/>
        <w:rPr>
          <w:rFonts w:eastAsia="Calibri" w:cs="Tahoma"/>
          <w:bCs/>
          <w:szCs w:val="22"/>
          <w:lang w:val="es-ES_tradnl" w:eastAsia="en-US"/>
        </w:rPr>
      </w:pPr>
    </w:p>
    <w:p w14:paraId="52B66DE7" w14:textId="77777777" w:rsidR="00664420" w:rsidRPr="00BB3D1D" w:rsidRDefault="00664420" w:rsidP="00BB3D1D">
      <w:pPr>
        <w:ind w:right="-93"/>
        <w:rPr>
          <w:rFonts w:eastAsia="Calibri" w:cs="Tahoma"/>
          <w:bCs/>
          <w:szCs w:val="22"/>
          <w:lang w:val="es-ES_tradnl" w:eastAsia="en-US"/>
        </w:rPr>
      </w:pPr>
    </w:p>
    <w:p w14:paraId="3BA305D1" w14:textId="77777777" w:rsidR="00664420" w:rsidRPr="00BB3D1D" w:rsidRDefault="00664420" w:rsidP="00BB3D1D">
      <w:pPr>
        <w:ind w:right="-93"/>
        <w:rPr>
          <w:rFonts w:eastAsia="Calibri" w:cs="Tahoma"/>
          <w:bCs/>
          <w:szCs w:val="22"/>
          <w:lang w:val="es-ES_tradnl" w:eastAsia="en-US"/>
        </w:rPr>
      </w:pPr>
    </w:p>
    <w:p w14:paraId="78230707" w14:textId="77777777" w:rsidR="00664420" w:rsidRPr="00BB3D1D" w:rsidRDefault="00664420" w:rsidP="00BB3D1D">
      <w:pPr>
        <w:ind w:right="-93"/>
        <w:rPr>
          <w:rFonts w:eastAsia="Calibri" w:cs="Tahoma"/>
          <w:bCs/>
          <w:szCs w:val="22"/>
          <w:lang w:val="es-ES_tradnl" w:eastAsia="en-US"/>
        </w:rPr>
      </w:pPr>
    </w:p>
    <w:p w14:paraId="72D18B28" w14:textId="77777777" w:rsidR="00664420" w:rsidRPr="00BB3D1D" w:rsidRDefault="00664420" w:rsidP="00BB3D1D">
      <w:pPr>
        <w:ind w:right="-93"/>
        <w:rPr>
          <w:rFonts w:eastAsia="Calibri" w:cs="Tahoma"/>
          <w:bCs/>
          <w:szCs w:val="22"/>
          <w:lang w:val="es-ES_tradnl" w:eastAsia="en-US"/>
        </w:rPr>
      </w:pPr>
    </w:p>
    <w:p w14:paraId="6BD461DC" w14:textId="77777777" w:rsidR="00664420" w:rsidRPr="00BB3D1D" w:rsidRDefault="00664420" w:rsidP="00BB3D1D">
      <w:pPr>
        <w:tabs>
          <w:tab w:val="center" w:pos="4568"/>
        </w:tabs>
        <w:ind w:right="-93"/>
        <w:rPr>
          <w:rFonts w:eastAsia="Calibri" w:cs="Tahoma"/>
          <w:bCs/>
          <w:szCs w:val="22"/>
          <w:lang w:eastAsia="en-US"/>
        </w:rPr>
      </w:pPr>
    </w:p>
    <w:p w14:paraId="4DBB1727" w14:textId="77777777" w:rsidR="00664420" w:rsidRPr="00BB3D1D" w:rsidRDefault="00664420" w:rsidP="00BB3D1D">
      <w:pPr>
        <w:tabs>
          <w:tab w:val="center" w:pos="4568"/>
        </w:tabs>
        <w:ind w:right="-93"/>
        <w:rPr>
          <w:rFonts w:eastAsia="Calibri" w:cs="Tahoma"/>
          <w:bCs/>
          <w:szCs w:val="22"/>
          <w:lang w:eastAsia="en-US"/>
        </w:rPr>
      </w:pPr>
    </w:p>
    <w:p w14:paraId="1D74121B" w14:textId="77777777" w:rsidR="00664420" w:rsidRPr="00BB3D1D" w:rsidRDefault="00664420" w:rsidP="00BB3D1D">
      <w:pPr>
        <w:tabs>
          <w:tab w:val="center" w:pos="4568"/>
        </w:tabs>
        <w:ind w:right="-93"/>
        <w:rPr>
          <w:rFonts w:eastAsia="Calibri" w:cs="Tahoma"/>
          <w:bCs/>
          <w:szCs w:val="22"/>
          <w:lang w:eastAsia="en-US"/>
        </w:rPr>
      </w:pPr>
    </w:p>
    <w:p w14:paraId="08E74E9C" w14:textId="77777777" w:rsidR="00664420" w:rsidRPr="00BB3D1D" w:rsidRDefault="00664420" w:rsidP="00BB3D1D">
      <w:pPr>
        <w:tabs>
          <w:tab w:val="center" w:pos="4568"/>
        </w:tabs>
        <w:ind w:right="-93"/>
        <w:rPr>
          <w:rFonts w:eastAsia="Calibri" w:cs="Tahoma"/>
          <w:bCs/>
          <w:szCs w:val="22"/>
          <w:lang w:eastAsia="en-US"/>
        </w:rPr>
      </w:pPr>
    </w:p>
    <w:p w14:paraId="2CBF5E03" w14:textId="77777777" w:rsidR="00664420" w:rsidRPr="00BB3D1D" w:rsidRDefault="00664420" w:rsidP="00BB3D1D">
      <w:pPr>
        <w:tabs>
          <w:tab w:val="center" w:pos="4568"/>
        </w:tabs>
        <w:ind w:right="-93"/>
        <w:rPr>
          <w:rFonts w:eastAsia="Calibri" w:cs="Tahoma"/>
          <w:bCs/>
          <w:szCs w:val="22"/>
          <w:lang w:eastAsia="en-US"/>
        </w:rPr>
      </w:pPr>
    </w:p>
    <w:p w14:paraId="44865A6D" w14:textId="77777777" w:rsidR="00664420" w:rsidRPr="00BB3D1D" w:rsidRDefault="00664420" w:rsidP="00BB3D1D">
      <w:pPr>
        <w:tabs>
          <w:tab w:val="center" w:pos="4568"/>
        </w:tabs>
        <w:ind w:right="-93"/>
        <w:rPr>
          <w:rFonts w:eastAsia="Calibri" w:cs="Tahoma"/>
          <w:bCs/>
          <w:szCs w:val="22"/>
          <w:lang w:eastAsia="en-US"/>
        </w:rPr>
      </w:pPr>
    </w:p>
    <w:p w14:paraId="7147F06B" w14:textId="77777777" w:rsidR="00664420" w:rsidRPr="00BB3D1D" w:rsidRDefault="00664420" w:rsidP="00BB3D1D">
      <w:pPr>
        <w:tabs>
          <w:tab w:val="center" w:pos="4568"/>
        </w:tabs>
        <w:ind w:right="-93"/>
        <w:rPr>
          <w:rFonts w:eastAsia="Calibri" w:cs="Tahoma"/>
          <w:bCs/>
          <w:szCs w:val="22"/>
          <w:lang w:eastAsia="en-US"/>
        </w:rPr>
      </w:pPr>
    </w:p>
    <w:p w14:paraId="6FDF3D7E" w14:textId="77777777" w:rsidR="00664420" w:rsidRPr="00BB3D1D" w:rsidRDefault="00664420" w:rsidP="00BB3D1D">
      <w:pPr>
        <w:tabs>
          <w:tab w:val="center" w:pos="4568"/>
        </w:tabs>
        <w:ind w:right="-93"/>
        <w:rPr>
          <w:rFonts w:eastAsia="Calibri" w:cs="Tahoma"/>
          <w:bCs/>
          <w:szCs w:val="22"/>
          <w:lang w:eastAsia="en-US"/>
        </w:rPr>
      </w:pPr>
    </w:p>
    <w:p w14:paraId="6246F818" w14:textId="77777777" w:rsidR="00664420" w:rsidRPr="00BB3D1D" w:rsidRDefault="00664420" w:rsidP="00BB3D1D">
      <w:pPr>
        <w:tabs>
          <w:tab w:val="center" w:pos="4568"/>
        </w:tabs>
        <w:ind w:right="-93"/>
        <w:rPr>
          <w:rFonts w:eastAsia="Calibri" w:cs="Tahoma"/>
          <w:bCs/>
          <w:szCs w:val="22"/>
          <w:lang w:eastAsia="en-US"/>
        </w:rPr>
      </w:pPr>
    </w:p>
    <w:p w14:paraId="57A88B28" w14:textId="77777777" w:rsidR="00664420" w:rsidRPr="00BB3D1D" w:rsidRDefault="00664420" w:rsidP="00BB3D1D">
      <w:pPr>
        <w:tabs>
          <w:tab w:val="center" w:pos="4568"/>
        </w:tabs>
        <w:ind w:right="-93"/>
        <w:rPr>
          <w:rFonts w:eastAsia="Calibri" w:cs="Tahoma"/>
          <w:bCs/>
          <w:szCs w:val="22"/>
          <w:lang w:eastAsia="en-US"/>
        </w:rPr>
      </w:pPr>
    </w:p>
    <w:p w14:paraId="77EF6095" w14:textId="77777777" w:rsidR="00664420" w:rsidRPr="00BB3D1D" w:rsidRDefault="00664420" w:rsidP="00BB3D1D">
      <w:pPr>
        <w:tabs>
          <w:tab w:val="center" w:pos="4568"/>
        </w:tabs>
        <w:ind w:right="-93"/>
        <w:rPr>
          <w:rFonts w:eastAsia="Calibri" w:cs="Tahoma"/>
          <w:bCs/>
          <w:szCs w:val="22"/>
          <w:lang w:eastAsia="en-US"/>
        </w:rPr>
      </w:pPr>
    </w:p>
    <w:p w14:paraId="35593947" w14:textId="77777777" w:rsidR="00664420" w:rsidRPr="00BB3D1D" w:rsidRDefault="00664420" w:rsidP="00BB3D1D">
      <w:pPr>
        <w:tabs>
          <w:tab w:val="center" w:pos="4568"/>
        </w:tabs>
        <w:ind w:right="-93"/>
        <w:rPr>
          <w:rFonts w:eastAsia="Calibri" w:cs="Tahoma"/>
          <w:bCs/>
          <w:szCs w:val="22"/>
          <w:lang w:eastAsia="en-US"/>
        </w:rPr>
      </w:pPr>
    </w:p>
    <w:p w14:paraId="3AF72A17" w14:textId="77777777" w:rsidR="00664420" w:rsidRPr="00BB3D1D" w:rsidRDefault="00664420" w:rsidP="00BB3D1D">
      <w:pPr>
        <w:tabs>
          <w:tab w:val="center" w:pos="4568"/>
        </w:tabs>
        <w:ind w:right="-93"/>
        <w:rPr>
          <w:rFonts w:eastAsia="Calibri" w:cs="Tahoma"/>
          <w:bCs/>
          <w:szCs w:val="22"/>
          <w:lang w:eastAsia="en-US"/>
        </w:rPr>
      </w:pPr>
    </w:p>
    <w:p w14:paraId="37169144" w14:textId="77777777" w:rsidR="00664420" w:rsidRPr="00BB3D1D" w:rsidRDefault="00664420" w:rsidP="00BB3D1D">
      <w:pPr>
        <w:tabs>
          <w:tab w:val="center" w:pos="4568"/>
        </w:tabs>
        <w:ind w:right="-93"/>
        <w:rPr>
          <w:rFonts w:eastAsia="Calibri" w:cs="Tahoma"/>
          <w:bCs/>
          <w:szCs w:val="22"/>
          <w:lang w:eastAsia="en-US"/>
        </w:rPr>
      </w:pPr>
    </w:p>
    <w:p w14:paraId="77CFC088" w14:textId="77777777" w:rsidR="00664420" w:rsidRPr="00BB3D1D" w:rsidRDefault="00664420" w:rsidP="00BB3D1D">
      <w:pPr>
        <w:tabs>
          <w:tab w:val="center" w:pos="4568"/>
        </w:tabs>
        <w:ind w:right="-93"/>
        <w:rPr>
          <w:rFonts w:eastAsia="Calibri" w:cs="Tahoma"/>
          <w:bCs/>
          <w:szCs w:val="22"/>
          <w:lang w:eastAsia="en-US"/>
        </w:rPr>
      </w:pPr>
    </w:p>
    <w:p w14:paraId="781A11A5" w14:textId="77777777" w:rsidR="00664420" w:rsidRPr="00BB3D1D" w:rsidRDefault="00664420" w:rsidP="00BB3D1D">
      <w:pPr>
        <w:tabs>
          <w:tab w:val="center" w:pos="4568"/>
        </w:tabs>
        <w:ind w:right="-93"/>
        <w:rPr>
          <w:rFonts w:eastAsia="Calibri" w:cs="Tahoma"/>
          <w:bCs/>
          <w:szCs w:val="22"/>
          <w:lang w:eastAsia="en-US"/>
        </w:rPr>
      </w:pPr>
    </w:p>
    <w:bookmarkEnd w:id="0"/>
    <w:p w14:paraId="5B4ADFF3" w14:textId="77777777" w:rsidR="00A131AC" w:rsidRPr="00BB3D1D" w:rsidRDefault="00A131AC" w:rsidP="00BB3D1D"/>
    <w:sectPr w:rsidR="00A131AC" w:rsidRPr="00BB3D1D" w:rsidSect="00EE2AF2">
      <w:footerReference w:type="default" r:id="rId18"/>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125E89" w14:textId="77777777" w:rsidR="00264B3F" w:rsidRDefault="00264B3F" w:rsidP="00664420">
      <w:pPr>
        <w:spacing w:line="240" w:lineRule="auto"/>
      </w:pPr>
      <w:r>
        <w:separator/>
      </w:r>
    </w:p>
  </w:endnote>
  <w:endnote w:type="continuationSeparator" w:id="0">
    <w:p w14:paraId="5697213D" w14:textId="77777777" w:rsidR="00264B3F" w:rsidRDefault="00264B3F"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DE2945" w:rsidRDefault="00DE2945">
    <w:pPr>
      <w:tabs>
        <w:tab w:val="center" w:pos="4550"/>
        <w:tab w:val="left" w:pos="5818"/>
      </w:tabs>
      <w:ind w:right="260"/>
      <w:jc w:val="right"/>
      <w:rPr>
        <w:color w:val="071320" w:themeColor="text2" w:themeShade="80"/>
        <w:sz w:val="24"/>
        <w:szCs w:val="24"/>
      </w:rPr>
    </w:pPr>
  </w:p>
  <w:p w14:paraId="1BCA7F23" w14:textId="77777777" w:rsidR="00DE2945" w:rsidRDefault="00DE294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DE2945" w:rsidRDefault="00DE2945">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B3066B" w:rsidRPr="00B3066B">
      <w:rPr>
        <w:noProof/>
        <w:color w:val="0A1D30" w:themeColor="text2" w:themeShade="BF"/>
        <w:sz w:val="24"/>
        <w:szCs w:val="24"/>
        <w:lang w:val="es-ES"/>
      </w:rPr>
      <w:t>2</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B3066B" w:rsidRPr="00B3066B">
      <w:rPr>
        <w:noProof/>
        <w:color w:val="0A1D30" w:themeColor="text2" w:themeShade="BF"/>
        <w:sz w:val="24"/>
        <w:szCs w:val="24"/>
        <w:lang w:val="es-ES"/>
      </w:rPr>
      <w:t>27</w:t>
    </w:r>
    <w:r>
      <w:rPr>
        <w:color w:val="0A1D30" w:themeColor="text2" w:themeShade="BF"/>
        <w:sz w:val="24"/>
        <w:szCs w:val="24"/>
      </w:rPr>
      <w:fldChar w:fldCharType="end"/>
    </w:r>
  </w:p>
  <w:p w14:paraId="310E15C0" w14:textId="77777777" w:rsidR="00DE2945" w:rsidRDefault="00DE29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398A0B" w14:textId="77777777" w:rsidR="00264B3F" w:rsidRDefault="00264B3F" w:rsidP="00664420">
      <w:pPr>
        <w:spacing w:line="240" w:lineRule="auto"/>
      </w:pPr>
      <w:r>
        <w:separator/>
      </w:r>
    </w:p>
  </w:footnote>
  <w:footnote w:type="continuationSeparator" w:id="0">
    <w:p w14:paraId="70C76FFD" w14:textId="77777777" w:rsidR="00264B3F" w:rsidRDefault="00264B3F" w:rsidP="00664420">
      <w:pPr>
        <w:spacing w:line="240" w:lineRule="auto"/>
      </w:pPr>
      <w:r>
        <w:continuationSeparator/>
      </w:r>
    </w:p>
  </w:footnote>
  <w:footnote w:id="1">
    <w:p w14:paraId="0A37BA41" w14:textId="6017E0FF" w:rsidR="00DE2945" w:rsidRDefault="00DE2945">
      <w:pPr>
        <w:pStyle w:val="Textonotapie"/>
      </w:pPr>
      <w:r>
        <w:rPr>
          <w:rStyle w:val="Refdenotaalpie"/>
        </w:rPr>
        <w:footnoteRef/>
      </w:r>
      <w:r>
        <w:t xml:space="preserve"> F</w:t>
      </w:r>
      <w:r w:rsidRPr="00F63E00">
        <w:t>irmada por el Secretario del Ayuntamiento (Hipólito Alva Ávila)</w:t>
      </w:r>
      <w:r>
        <w:t>.</w:t>
      </w:r>
    </w:p>
  </w:footnote>
  <w:footnote w:id="2">
    <w:p w14:paraId="728E1F57" w14:textId="77777777" w:rsidR="00A163D0" w:rsidRDefault="00A163D0" w:rsidP="00A163D0">
      <w:pPr>
        <w:pStyle w:val="Textonotapie"/>
      </w:pPr>
      <w:r w:rsidRPr="0064494E">
        <w:rPr>
          <w:rStyle w:val="Refdenotaalpie"/>
        </w:rPr>
        <w:footnoteRef/>
      </w:r>
      <w:r w:rsidRPr="0064494E">
        <w:t xml:space="preserve"> En atención a lo solicitado en el archivo denominado </w:t>
      </w:r>
      <w:r w:rsidRPr="0064494E">
        <w:rPr>
          <w:i/>
        </w:rPr>
        <w:t>REDACCIÓN RECURSO DE REVISIÓN ESTADO DE MEXICO</w:t>
      </w:r>
      <w:r w:rsidRPr="0064494E">
        <w:t>, que acompañó a la interposición del recurso que se resuelve.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E2945" w:rsidRPr="00330DA7" w14:paraId="070A4B18" w14:textId="77777777" w:rsidTr="003F35FD">
      <w:trPr>
        <w:trHeight w:val="144"/>
        <w:jc w:val="right"/>
      </w:trPr>
      <w:tc>
        <w:tcPr>
          <w:tcW w:w="2727" w:type="dxa"/>
        </w:tcPr>
        <w:p w14:paraId="62B7493A" w14:textId="77777777" w:rsidR="00DE2945" w:rsidRPr="00330DA7" w:rsidRDefault="00DE2945" w:rsidP="00B3208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54ECC189" w:rsidR="00DE2945" w:rsidRPr="00A90C72" w:rsidRDefault="00DE2945" w:rsidP="00B32082">
          <w:pPr>
            <w:tabs>
              <w:tab w:val="right" w:pos="8838"/>
            </w:tabs>
            <w:spacing w:line="240" w:lineRule="auto"/>
            <w:ind w:left="-74" w:right="-105"/>
            <w:rPr>
              <w:rFonts w:eastAsia="Calibri" w:cs="Tahoma"/>
              <w:szCs w:val="22"/>
              <w:lang w:eastAsia="en-US"/>
            </w:rPr>
          </w:pPr>
          <w:r>
            <w:rPr>
              <w:rFonts w:eastAsia="Calibri" w:cs="Tahoma"/>
              <w:szCs w:val="22"/>
              <w:lang w:eastAsia="en-US"/>
            </w:rPr>
            <w:t>04732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 xml:space="preserve">2024 </w:t>
          </w:r>
        </w:p>
      </w:tc>
    </w:tr>
    <w:tr w:rsidR="00DE2945" w:rsidRPr="00330DA7" w14:paraId="4521E058" w14:textId="77777777" w:rsidTr="003F35FD">
      <w:trPr>
        <w:trHeight w:val="283"/>
        <w:jc w:val="right"/>
      </w:trPr>
      <w:tc>
        <w:tcPr>
          <w:tcW w:w="2727" w:type="dxa"/>
        </w:tcPr>
        <w:p w14:paraId="0B68C086" w14:textId="77777777" w:rsidR="00DE2945" w:rsidRPr="00330DA7" w:rsidRDefault="00DE2945" w:rsidP="00B3208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612D6AC" w:rsidR="00DE2945" w:rsidRPr="00952DD0" w:rsidRDefault="00DE2945" w:rsidP="00B32082">
          <w:pPr>
            <w:tabs>
              <w:tab w:val="left" w:pos="2834"/>
              <w:tab w:val="right" w:pos="8838"/>
            </w:tabs>
            <w:spacing w:line="240" w:lineRule="auto"/>
            <w:ind w:left="-108" w:right="-105"/>
            <w:rPr>
              <w:rFonts w:eastAsia="Calibri" w:cs="Tahoma"/>
              <w:szCs w:val="22"/>
              <w:lang w:eastAsia="en-US"/>
            </w:rPr>
          </w:pPr>
          <w:r w:rsidRPr="00B32082">
            <w:rPr>
              <w:rFonts w:eastAsia="Calibri" w:cs="Tahoma"/>
              <w:szCs w:val="22"/>
              <w:lang w:eastAsia="en-US"/>
            </w:rPr>
            <w:t>Ayuntamiento de San Martín de Las Pirámides</w:t>
          </w:r>
        </w:p>
      </w:tc>
    </w:tr>
    <w:tr w:rsidR="00DE2945" w:rsidRPr="00330DA7" w14:paraId="6331D9B6" w14:textId="77777777" w:rsidTr="003F35FD">
      <w:trPr>
        <w:trHeight w:val="283"/>
        <w:jc w:val="right"/>
      </w:trPr>
      <w:tc>
        <w:tcPr>
          <w:tcW w:w="2727" w:type="dxa"/>
        </w:tcPr>
        <w:p w14:paraId="3FA86BAE" w14:textId="73E2592B" w:rsidR="00DE2945" w:rsidRPr="00330DA7" w:rsidRDefault="00DE2945" w:rsidP="00B3208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DE2945" w:rsidRPr="00EA66FC" w:rsidRDefault="00DE2945" w:rsidP="00B32082">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DE2945" w:rsidRPr="00443C6B" w:rsidRDefault="00DE2945"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DE2945" w:rsidRPr="00330DA7" w14:paraId="29CFF901" w14:textId="77777777" w:rsidTr="00B32082">
      <w:trPr>
        <w:trHeight w:val="1435"/>
      </w:trPr>
      <w:tc>
        <w:tcPr>
          <w:tcW w:w="283" w:type="dxa"/>
          <w:shd w:val="clear" w:color="auto" w:fill="auto"/>
        </w:tcPr>
        <w:p w14:paraId="046B9F8F" w14:textId="77777777" w:rsidR="00DE2945" w:rsidRPr="00330DA7" w:rsidRDefault="00DE2945" w:rsidP="00B32082">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DE2945" w:rsidRPr="00330DA7" w14:paraId="04F272D2" w14:textId="77777777" w:rsidTr="00B32082">
            <w:trPr>
              <w:trHeight w:val="144"/>
            </w:trPr>
            <w:tc>
              <w:tcPr>
                <w:tcW w:w="2727" w:type="dxa"/>
              </w:tcPr>
              <w:p w14:paraId="2FD4DBF6" w14:textId="77777777" w:rsidR="00DE2945" w:rsidRPr="00330DA7" w:rsidRDefault="00DE2945" w:rsidP="00B32082">
                <w:pPr>
                  <w:tabs>
                    <w:tab w:val="right" w:pos="8838"/>
                  </w:tabs>
                  <w:spacing w:line="240" w:lineRule="auto"/>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3DF5B415" w:rsidR="00DE2945" w:rsidRPr="00A90C72" w:rsidRDefault="00DE2945" w:rsidP="00B32082">
                <w:pPr>
                  <w:tabs>
                    <w:tab w:val="right" w:pos="8838"/>
                  </w:tabs>
                  <w:spacing w:line="240" w:lineRule="auto"/>
                  <w:ind w:left="-74" w:right="-105"/>
                  <w:rPr>
                    <w:rFonts w:eastAsia="Calibri" w:cs="Tahoma"/>
                    <w:szCs w:val="22"/>
                    <w:lang w:eastAsia="en-US"/>
                  </w:rPr>
                </w:pPr>
                <w:r>
                  <w:rPr>
                    <w:rFonts w:eastAsia="Calibri" w:cs="Tahoma"/>
                    <w:szCs w:val="22"/>
                    <w:lang w:eastAsia="en-US"/>
                  </w:rPr>
                  <w:t>04732</w:t>
                </w:r>
                <w:r w:rsidRPr="00664420">
                  <w:rPr>
                    <w:rFonts w:eastAsia="Calibri" w:cs="Tahoma"/>
                    <w:szCs w:val="22"/>
                    <w:lang w:eastAsia="en-US"/>
                  </w:rPr>
                  <w:t>/</w:t>
                </w:r>
                <w:r w:rsidRPr="00A90C72">
                  <w:rPr>
                    <w:rFonts w:eastAsia="Calibri" w:cs="Tahoma"/>
                    <w:szCs w:val="22"/>
                    <w:lang w:eastAsia="en-US"/>
                  </w:rPr>
                  <w:t>INFOEM/IP/RR</w:t>
                </w:r>
                <w:r w:rsidRPr="00664420">
                  <w:rPr>
                    <w:rFonts w:eastAsia="Calibri" w:cs="Tahoma"/>
                    <w:szCs w:val="22"/>
                    <w:lang w:eastAsia="en-US"/>
                  </w:rPr>
                  <w:t>/</w:t>
                </w:r>
                <w:r>
                  <w:rPr>
                    <w:rFonts w:eastAsia="Calibri" w:cs="Tahoma"/>
                    <w:szCs w:val="22"/>
                    <w:lang w:eastAsia="en-US"/>
                  </w:rPr>
                  <w:t>202</w:t>
                </w:r>
                <w:r w:rsidR="00E36F4D">
                  <w:rPr>
                    <w:rFonts w:eastAsia="Calibri" w:cs="Tahoma"/>
                    <w:szCs w:val="22"/>
                    <w:lang w:eastAsia="en-US"/>
                  </w:rPr>
                  <w:t>4</w:t>
                </w:r>
                <w:r>
                  <w:rPr>
                    <w:rFonts w:eastAsia="Calibri" w:cs="Tahoma"/>
                    <w:szCs w:val="22"/>
                    <w:lang w:eastAsia="en-US"/>
                  </w:rPr>
                  <w:t xml:space="preserve"> </w:t>
                </w:r>
              </w:p>
            </w:tc>
            <w:tc>
              <w:tcPr>
                <w:tcW w:w="3402" w:type="dxa"/>
              </w:tcPr>
              <w:p w14:paraId="71DEA1CF" w14:textId="77777777" w:rsidR="00DE2945" w:rsidRDefault="00DE2945" w:rsidP="00B32082">
                <w:pPr>
                  <w:tabs>
                    <w:tab w:val="right" w:pos="8838"/>
                  </w:tabs>
                  <w:spacing w:line="240" w:lineRule="auto"/>
                  <w:ind w:left="-74" w:right="-105"/>
                  <w:rPr>
                    <w:rFonts w:eastAsia="Calibri" w:cs="Tahoma"/>
                    <w:szCs w:val="22"/>
                    <w:lang w:eastAsia="en-US"/>
                  </w:rPr>
                </w:pPr>
              </w:p>
            </w:tc>
          </w:tr>
          <w:tr w:rsidR="00DE2945" w:rsidRPr="00330DA7" w14:paraId="05C58951" w14:textId="77777777" w:rsidTr="00B32082">
            <w:trPr>
              <w:trHeight w:val="144"/>
            </w:trPr>
            <w:tc>
              <w:tcPr>
                <w:tcW w:w="2727" w:type="dxa"/>
              </w:tcPr>
              <w:p w14:paraId="642B9610" w14:textId="77777777" w:rsidR="00DE2945" w:rsidRPr="00330DA7" w:rsidRDefault="00DE2945" w:rsidP="00B32082">
                <w:pPr>
                  <w:tabs>
                    <w:tab w:val="right" w:pos="8838"/>
                  </w:tabs>
                  <w:spacing w:line="240" w:lineRule="auto"/>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19F0B04C" w:rsidR="00DE2945" w:rsidRPr="005F19B1" w:rsidRDefault="00B3066B" w:rsidP="00B32082">
                <w:pPr>
                  <w:tabs>
                    <w:tab w:val="left" w:pos="3122"/>
                    <w:tab w:val="right" w:pos="8838"/>
                  </w:tabs>
                  <w:spacing w:line="240" w:lineRule="auto"/>
                  <w:ind w:left="-105" w:right="-105"/>
                  <w:rPr>
                    <w:rFonts w:eastAsia="Calibri" w:cs="Tahoma"/>
                    <w:szCs w:val="22"/>
                    <w:lang w:eastAsia="en-US"/>
                  </w:rPr>
                </w:pPr>
                <w:r>
                  <w:rPr>
                    <w:rFonts w:eastAsia="Calibri" w:cs="Tahoma"/>
                    <w:szCs w:val="22"/>
                    <w:lang w:eastAsia="en-US"/>
                  </w:rPr>
                  <w:t>XXXXXXX</w:t>
                </w:r>
              </w:p>
            </w:tc>
            <w:tc>
              <w:tcPr>
                <w:tcW w:w="3402" w:type="dxa"/>
              </w:tcPr>
              <w:p w14:paraId="73F47F53" w14:textId="77777777" w:rsidR="00DE2945" w:rsidRPr="005F19B1" w:rsidRDefault="00DE2945" w:rsidP="00B32082">
                <w:pPr>
                  <w:tabs>
                    <w:tab w:val="left" w:pos="3122"/>
                    <w:tab w:val="right" w:pos="8838"/>
                  </w:tabs>
                  <w:spacing w:line="240" w:lineRule="auto"/>
                  <w:ind w:left="-105" w:right="-105"/>
                  <w:rPr>
                    <w:rFonts w:eastAsia="Calibri" w:cs="Tahoma"/>
                    <w:szCs w:val="22"/>
                    <w:lang w:eastAsia="en-US"/>
                  </w:rPr>
                </w:pPr>
              </w:p>
            </w:tc>
          </w:tr>
          <w:bookmarkEnd w:id="2"/>
          <w:tr w:rsidR="00DE2945" w:rsidRPr="00330DA7" w14:paraId="00E6CDC1" w14:textId="77777777" w:rsidTr="00B32082">
            <w:trPr>
              <w:trHeight w:val="283"/>
            </w:trPr>
            <w:tc>
              <w:tcPr>
                <w:tcW w:w="2727" w:type="dxa"/>
              </w:tcPr>
              <w:p w14:paraId="0631AD24" w14:textId="77777777" w:rsidR="00DE2945" w:rsidRPr="00330DA7" w:rsidRDefault="00DE2945" w:rsidP="00B3208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4C6BBED7" w:rsidR="00DE2945" w:rsidRPr="00952DD0" w:rsidRDefault="00DE2945" w:rsidP="00B32082">
                <w:pPr>
                  <w:tabs>
                    <w:tab w:val="left" w:pos="2834"/>
                    <w:tab w:val="right" w:pos="8838"/>
                  </w:tabs>
                  <w:spacing w:line="240" w:lineRule="auto"/>
                  <w:ind w:left="-108" w:right="-105"/>
                  <w:rPr>
                    <w:rFonts w:eastAsia="Calibri" w:cs="Tahoma"/>
                    <w:szCs w:val="22"/>
                    <w:lang w:eastAsia="en-US"/>
                  </w:rPr>
                </w:pPr>
                <w:r w:rsidRPr="00B32082">
                  <w:rPr>
                    <w:rFonts w:eastAsia="Calibri" w:cs="Tahoma"/>
                    <w:szCs w:val="22"/>
                    <w:lang w:eastAsia="en-US"/>
                  </w:rPr>
                  <w:t>Ayuntamiento de San Martín de Las Pirámides</w:t>
                </w:r>
              </w:p>
            </w:tc>
            <w:tc>
              <w:tcPr>
                <w:tcW w:w="3402" w:type="dxa"/>
              </w:tcPr>
              <w:p w14:paraId="3A7DA319" w14:textId="77777777" w:rsidR="00DE2945" w:rsidRPr="00A90C72" w:rsidRDefault="00DE2945" w:rsidP="00B32082">
                <w:pPr>
                  <w:tabs>
                    <w:tab w:val="left" w:pos="2834"/>
                    <w:tab w:val="right" w:pos="8838"/>
                  </w:tabs>
                  <w:spacing w:line="240" w:lineRule="auto"/>
                  <w:ind w:left="-108" w:right="-105"/>
                  <w:rPr>
                    <w:rFonts w:eastAsia="Calibri" w:cs="Tahoma"/>
                    <w:szCs w:val="22"/>
                    <w:lang w:eastAsia="en-US"/>
                  </w:rPr>
                </w:pPr>
              </w:p>
            </w:tc>
          </w:tr>
          <w:tr w:rsidR="00DE2945" w:rsidRPr="00330DA7" w14:paraId="0F6CD8D2" w14:textId="77777777" w:rsidTr="00B32082">
            <w:trPr>
              <w:trHeight w:val="283"/>
            </w:trPr>
            <w:tc>
              <w:tcPr>
                <w:tcW w:w="2727" w:type="dxa"/>
              </w:tcPr>
              <w:p w14:paraId="31700628" w14:textId="5E662820" w:rsidR="00DE2945" w:rsidRPr="00330DA7" w:rsidRDefault="00DE2945" w:rsidP="00B32082">
                <w:pPr>
                  <w:tabs>
                    <w:tab w:val="right" w:pos="8838"/>
                  </w:tabs>
                  <w:spacing w:line="240" w:lineRule="auto"/>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DE2945" w:rsidRPr="00EA66FC" w:rsidRDefault="00DE2945" w:rsidP="00B32082">
                <w:pPr>
                  <w:tabs>
                    <w:tab w:val="right" w:pos="8838"/>
                  </w:tabs>
                  <w:spacing w:line="240" w:lineRule="auto"/>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DE2945" w:rsidRPr="00330DA7" w:rsidRDefault="00DE2945" w:rsidP="00B32082">
                <w:pPr>
                  <w:tabs>
                    <w:tab w:val="right" w:pos="8838"/>
                  </w:tabs>
                  <w:spacing w:line="240" w:lineRule="auto"/>
                  <w:ind w:left="-108" w:right="-105"/>
                  <w:rPr>
                    <w:rFonts w:eastAsia="Calibri" w:cs="Tahoma"/>
                    <w:szCs w:val="22"/>
                    <w:lang w:eastAsia="en-US"/>
                  </w:rPr>
                </w:pPr>
              </w:p>
            </w:tc>
          </w:tr>
        </w:tbl>
        <w:p w14:paraId="5DC6AC61" w14:textId="77777777" w:rsidR="00DE2945" w:rsidRPr="00330DA7" w:rsidRDefault="00DE2945" w:rsidP="00B32082">
          <w:pPr>
            <w:tabs>
              <w:tab w:val="right" w:pos="8838"/>
            </w:tabs>
            <w:ind w:left="-28"/>
            <w:rPr>
              <w:rFonts w:ascii="Arial" w:eastAsia="Calibri" w:hAnsi="Arial" w:cs="Arial"/>
              <w:b/>
              <w:szCs w:val="22"/>
              <w:lang w:eastAsia="en-US"/>
            </w:rPr>
          </w:pPr>
        </w:p>
      </w:tc>
    </w:tr>
  </w:tbl>
  <w:p w14:paraId="2A906731" w14:textId="77777777" w:rsidR="00DE2945" w:rsidRPr="00765661" w:rsidRDefault="00264B3F" w:rsidP="00B32082">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4D416C0C"/>
    <w:multiLevelType w:val="multilevel"/>
    <w:tmpl w:val="AF42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A4396F"/>
    <w:multiLevelType w:val="hybridMultilevel"/>
    <w:tmpl w:val="BDECAB7E"/>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2977FFA"/>
    <w:multiLevelType w:val="hybridMultilevel"/>
    <w:tmpl w:val="DC3C9DA8"/>
    <w:lvl w:ilvl="0" w:tplc="FCEA5100">
      <w:start w:val="1"/>
      <w:numFmt w:val="bullet"/>
      <w:lvlText w:val="-"/>
      <w:lvlJc w:val="left"/>
      <w:pPr>
        <w:ind w:left="927" w:hanging="360"/>
      </w:pPr>
      <w:rPr>
        <w:rFonts w:ascii="Palatino Linotype" w:eastAsia="Times New Roman" w:hAnsi="Palatino Linotype" w:cs="Tahoma"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15"/>
  </w:num>
  <w:num w:numId="4">
    <w:abstractNumId w:val="4"/>
  </w:num>
  <w:num w:numId="5">
    <w:abstractNumId w:val="1"/>
  </w:num>
  <w:num w:numId="6">
    <w:abstractNumId w:val="16"/>
  </w:num>
  <w:num w:numId="7">
    <w:abstractNumId w:val="9"/>
  </w:num>
  <w:num w:numId="8">
    <w:abstractNumId w:val="3"/>
  </w:num>
  <w:num w:numId="9">
    <w:abstractNumId w:va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0"/>
  </w:num>
  <w:num w:numId="16">
    <w:abstractNumId w:val="14"/>
  </w:num>
  <w:num w:numId="17">
    <w:abstractNumId w:val="1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0702"/>
    <w:rsid w:val="000318BC"/>
    <w:rsid w:val="00057B2D"/>
    <w:rsid w:val="00080071"/>
    <w:rsid w:val="00094BC2"/>
    <w:rsid w:val="000A5060"/>
    <w:rsid w:val="000B528A"/>
    <w:rsid w:val="000D0D67"/>
    <w:rsid w:val="000E09C4"/>
    <w:rsid w:val="000E5608"/>
    <w:rsid w:val="0011350D"/>
    <w:rsid w:val="00116214"/>
    <w:rsid w:val="00117A84"/>
    <w:rsid w:val="001402A0"/>
    <w:rsid w:val="00141876"/>
    <w:rsid w:val="0014207B"/>
    <w:rsid w:val="00150C49"/>
    <w:rsid w:val="00181E9D"/>
    <w:rsid w:val="00183800"/>
    <w:rsid w:val="00184972"/>
    <w:rsid w:val="0019171C"/>
    <w:rsid w:val="001A58B3"/>
    <w:rsid w:val="001C7688"/>
    <w:rsid w:val="001D5785"/>
    <w:rsid w:val="001F3515"/>
    <w:rsid w:val="002070B4"/>
    <w:rsid w:val="0021028F"/>
    <w:rsid w:val="00233005"/>
    <w:rsid w:val="00233F17"/>
    <w:rsid w:val="00264B3F"/>
    <w:rsid w:val="0027191C"/>
    <w:rsid w:val="002A3601"/>
    <w:rsid w:val="002B7C6F"/>
    <w:rsid w:val="002D111C"/>
    <w:rsid w:val="00302476"/>
    <w:rsid w:val="00331F35"/>
    <w:rsid w:val="00335CDF"/>
    <w:rsid w:val="003549A5"/>
    <w:rsid w:val="00362A11"/>
    <w:rsid w:val="003A40C1"/>
    <w:rsid w:val="003B5D3E"/>
    <w:rsid w:val="003E6211"/>
    <w:rsid w:val="003F35FD"/>
    <w:rsid w:val="0041350A"/>
    <w:rsid w:val="0041385B"/>
    <w:rsid w:val="00413A36"/>
    <w:rsid w:val="00441BFA"/>
    <w:rsid w:val="00454FBD"/>
    <w:rsid w:val="00486BA9"/>
    <w:rsid w:val="00492555"/>
    <w:rsid w:val="004D7CD8"/>
    <w:rsid w:val="004E5068"/>
    <w:rsid w:val="004F7A00"/>
    <w:rsid w:val="00523F48"/>
    <w:rsid w:val="005365FA"/>
    <w:rsid w:val="005547A6"/>
    <w:rsid w:val="00565E3A"/>
    <w:rsid w:val="005723CB"/>
    <w:rsid w:val="00575400"/>
    <w:rsid w:val="005A0467"/>
    <w:rsid w:val="005B18AF"/>
    <w:rsid w:val="005D1297"/>
    <w:rsid w:val="005D5A50"/>
    <w:rsid w:val="005F5301"/>
    <w:rsid w:val="005F65B7"/>
    <w:rsid w:val="00600F85"/>
    <w:rsid w:val="006067C7"/>
    <w:rsid w:val="006159AD"/>
    <w:rsid w:val="0063612B"/>
    <w:rsid w:val="006376FF"/>
    <w:rsid w:val="0064494E"/>
    <w:rsid w:val="00646436"/>
    <w:rsid w:val="00664420"/>
    <w:rsid w:val="00666B5A"/>
    <w:rsid w:val="00677E9E"/>
    <w:rsid w:val="0068330A"/>
    <w:rsid w:val="006A646A"/>
    <w:rsid w:val="006B10B0"/>
    <w:rsid w:val="006E25BC"/>
    <w:rsid w:val="006E468B"/>
    <w:rsid w:val="006E6BBC"/>
    <w:rsid w:val="006F3D3A"/>
    <w:rsid w:val="006F7768"/>
    <w:rsid w:val="00717E59"/>
    <w:rsid w:val="007525E9"/>
    <w:rsid w:val="00762AE1"/>
    <w:rsid w:val="00775BFC"/>
    <w:rsid w:val="00785D1A"/>
    <w:rsid w:val="007A3459"/>
    <w:rsid w:val="007B5136"/>
    <w:rsid w:val="007B6074"/>
    <w:rsid w:val="007B761E"/>
    <w:rsid w:val="007D1C55"/>
    <w:rsid w:val="007D317F"/>
    <w:rsid w:val="007F5D06"/>
    <w:rsid w:val="0080247F"/>
    <w:rsid w:val="00805A6E"/>
    <w:rsid w:val="00845B42"/>
    <w:rsid w:val="0085467F"/>
    <w:rsid w:val="00865CF4"/>
    <w:rsid w:val="00876DBC"/>
    <w:rsid w:val="0087763A"/>
    <w:rsid w:val="008A6003"/>
    <w:rsid w:val="008A6F88"/>
    <w:rsid w:val="008B1E16"/>
    <w:rsid w:val="008E070F"/>
    <w:rsid w:val="008E1316"/>
    <w:rsid w:val="0090282E"/>
    <w:rsid w:val="00910FD2"/>
    <w:rsid w:val="00931437"/>
    <w:rsid w:val="00937328"/>
    <w:rsid w:val="00953430"/>
    <w:rsid w:val="00970EB3"/>
    <w:rsid w:val="009A2D78"/>
    <w:rsid w:val="009A3FB4"/>
    <w:rsid w:val="009A7C10"/>
    <w:rsid w:val="009B2945"/>
    <w:rsid w:val="009B47CB"/>
    <w:rsid w:val="009E2DEE"/>
    <w:rsid w:val="009F797C"/>
    <w:rsid w:val="00A12317"/>
    <w:rsid w:val="00A131AC"/>
    <w:rsid w:val="00A163D0"/>
    <w:rsid w:val="00A16D85"/>
    <w:rsid w:val="00A21A20"/>
    <w:rsid w:val="00A36A99"/>
    <w:rsid w:val="00A53315"/>
    <w:rsid w:val="00A70EF0"/>
    <w:rsid w:val="00A9208D"/>
    <w:rsid w:val="00AA6EA9"/>
    <w:rsid w:val="00AC2DB8"/>
    <w:rsid w:val="00AC3CA0"/>
    <w:rsid w:val="00AE3DA7"/>
    <w:rsid w:val="00AF03C4"/>
    <w:rsid w:val="00B22A80"/>
    <w:rsid w:val="00B3066B"/>
    <w:rsid w:val="00B32082"/>
    <w:rsid w:val="00B53BBD"/>
    <w:rsid w:val="00B754C1"/>
    <w:rsid w:val="00B76D67"/>
    <w:rsid w:val="00BA55A8"/>
    <w:rsid w:val="00BA5791"/>
    <w:rsid w:val="00BB2ABF"/>
    <w:rsid w:val="00BB3D1D"/>
    <w:rsid w:val="00BB64F4"/>
    <w:rsid w:val="00BC12BD"/>
    <w:rsid w:val="00BC5753"/>
    <w:rsid w:val="00BD3F4F"/>
    <w:rsid w:val="00BD5A7C"/>
    <w:rsid w:val="00BE7A1B"/>
    <w:rsid w:val="00BF0221"/>
    <w:rsid w:val="00BF091A"/>
    <w:rsid w:val="00BF4EAD"/>
    <w:rsid w:val="00C049E2"/>
    <w:rsid w:val="00C36795"/>
    <w:rsid w:val="00C461EC"/>
    <w:rsid w:val="00C507D4"/>
    <w:rsid w:val="00C71CEF"/>
    <w:rsid w:val="00C72DAA"/>
    <w:rsid w:val="00C80B14"/>
    <w:rsid w:val="00CA4FD0"/>
    <w:rsid w:val="00CB7E9A"/>
    <w:rsid w:val="00CD0B92"/>
    <w:rsid w:val="00CE29D3"/>
    <w:rsid w:val="00CF2D8B"/>
    <w:rsid w:val="00CF568A"/>
    <w:rsid w:val="00CF7586"/>
    <w:rsid w:val="00D036D3"/>
    <w:rsid w:val="00D2790D"/>
    <w:rsid w:val="00D51ECD"/>
    <w:rsid w:val="00D526E2"/>
    <w:rsid w:val="00D6170E"/>
    <w:rsid w:val="00D91CB4"/>
    <w:rsid w:val="00DB1C09"/>
    <w:rsid w:val="00DD67BD"/>
    <w:rsid w:val="00DE1133"/>
    <w:rsid w:val="00DE2945"/>
    <w:rsid w:val="00E16BF5"/>
    <w:rsid w:val="00E36F4D"/>
    <w:rsid w:val="00E37A3F"/>
    <w:rsid w:val="00E37D3C"/>
    <w:rsid w:val="00E62E6A"/>
    <w:rsid w:val="00E83EF5"/>
    <w:rsid w:val="00E9335C"/>
    <w:rsid w:val="00EC1615"/>
    <w:rsid w:val="00ED1C1E"/>
    <w:rsid w:val="00EE2AF2"/>
    <w:rsid w:val="00F07EE6"/>
    <w:rsid w:val="00F33CC8"/>
    <w:rsid w:val="00F3767C"/>
    <w:rsid w:val="00F41B2B"/>
    <w:rsid w:val="00F4481C"/>
    <w:rsid w:val="00F6023A"/>
    <w:rsid w:val="00F63E00"/>
    <w:rsid w:val="00F75D23"/>
    <w:rsid w:val="00FA17DF"/>
    <w:rsid w:val="00FA5957"/>
    <w:rsid w:val="00FC3CE0"/>
    <w:rsid w:val="00FD06A8"/>
    <w:rsid w:val="00FD58D4"/>
    <w:rsid w:val="00FE39C7"/>
    <w:rsid w:val="00FE44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basedOn w:val="Normal"/>
    <w:link w:val="TextonotapieCar"/>
    <w:uiPriority w:val="99"/>
    <w:semiHidden/>
    <w:unhideWhenUsed/>
    <w:rsid w:val="0027191C"/>
    <w:pPr>
      <w:spacing w:line="240" w:lineRule="auto"/>
    </w:pPr>
    <w:rPr>
      <w:sz w:val="20"/>
    </w:rPr>
  </w:style>
  <w:style w:type="character" w:customStyle="1" w:styleId="TextonotapieCar">
    <w:name w:val="Texto nota pie Car"/>
    <w:basedOn w:val="Fuentedeprrafopredeter"/>
    <w:link w:val="Textonotapie"/>
    <w:uiPriority w:val="99"/>
    <w:semiHidden/>
    <w:rsid w:val="0027191C"/>
    <w:rPr>
      <w:rFonts w:ascii="Palatino Linotype" w:eastAsia="Times New Roman" w:hAnsi="Palatino Linotype" w:cs="Times New Roman"/>
      <w:kern w:val="0"/>
      <w:sz w:val="20"/>
      <w:szCs w:val="20"/>
      <w:lang w:eastAsia="es-ES"/>
      <w14:ligatures w14:val="none"/>
    </w:rPr>
  </w:style>
  <w:style w:type="character" w:styleId="Refdenotaalpie">
    <w:name w:val="footnote reference"/>
    <w:basedOn w:val="Fuentedeprrafopredeter"/>
    <w:uiPriority w:val="99"/>
    <w:semiHidden/>
    <w:unhideWhenUsed/>
    <w:rsid w:val="002719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260695">
      <w:bodyDiv w:val="1"/>
      <w:marLeft w:val="0"/>
      <w:marRight w:val="0"/>
      <w:marTop w:val="0"/>
      <w:marBottom w:val="0"/>
      <w:divBdr>
        <w:top w:val="none" w:sz="0" w:space="0" w:color="auto"/>
        <w:left w:val="none" w:sz="0" w:space="0" w:color="auto"/>
        <w:bottom w:val="none" w:sz="0" w:space="0" w:color="auto"/>
        <w:right w:val="none" w:sz="0" w:space="0" w:color="auto"/>
      </w:divBdr>
    </w:div>
    <w:div w:id="127775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imex.org.mx/saimex/solicitud/downloadAttach/2180937.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81E4CA-D9FF-43F2-9C2A-1F97397FE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27</Pages>
  <Words>6856</Words>
  <Characters>37710</Characters>
  <Application>Microsoft Office Word</Application>
  <DocSecurity>0</DocSecurity>
  <Lines>314</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13</cp:revision>
  <cp:lastPrinted>2024-11-04T19:56:00Z</cp:lastPrinted>
  <dcterms:created xsi:type="dcterms:W3CDTF">2024-10-28T23:06:00Z</dcterms:created>
  <dcterms:modified xsi:type="dcterms:W3CDTF">2025-01-13T18:54:00Z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