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840CB" w14:textId="77777777" w:rsidR="000518C6" w:rsidRDefault="000518C6">
      <w:pPr>
        <w:widowControl w:val="0"/>
        <w:pBdr>
          <w:top w:val="nil"/>
          <w:left w:val="nil"/>
          <w:bottom w:val="nil"/>
          <w:right w:val="nil"/>
          <w:between w:val="nil"/>
        </w:pBdr>
        <w:spacing w:after="0" w:line="276" w:lineRule="auto"/>
        <w:jc w:val="left"/>
      </w:pPr>
    </w:p>
    <w:p w14:paraId="19FA673E" w14:textId="77777777" w:rsidR="000518C6" w:rsidRDefault="00BA176D">
      <w:pPr>
        <w:tabs>
          <w:tab w:val="left" w:pos="8931"/>
        </w:tabs>
        <w:spacing w:after="0" w:line="360" w:lineRule="auto"/>
      </w:pPr>
      <w:r>
        <w:tab/>
      </w:r>
    </w:p>
    <w:p w14:paraId="3657718B" w14:textId="77777777" w:rsidR="000518C6" w:rsidRDefault="00BA176D">
      <w:pPr>
        <w:tabs>
          <w:tab w:val="left" w:pos="8931"/>
        </w:tabs>
        <w:spacing w:after="0" w:line="360" w:lineRule="auto"/>
      </w:pPr>
      <w:r>
        <w:t>Resolución del Pleno del Instituto de Transparencia, Acceso a la Información Pública y Protección de Datos Personales del Estado de México y Municipios, con domicilio en Metepec, Estado de México, de fecha</w:t>
      </w:r>
      <w:r w:rsidR="0010102C">
        <w:t xml:space="preserve"> trece de noviembre de dos mil veinticuatro.</w:t>
      </w:r>
      <w:r>
        <w:t xml:space="preserve"> </w:t>
      </w:r>
    </w:p>
    <w:p w14:paraId="53ABA7EE" w14:textId="77777777" w:rsidR="000518C6" w:rsidRDefault="000518C6">
      <w:pPr>
        <w:spacing w:after="0" w:line="360" w:lineRule="auto"/>
        <w:rPr>
          <w:b/>
        </w:rPr>
      </w:pPr>
    </w:p>
    <w:p w14:paraId="7B562568" w14:textId="77777777" w:rsidR="000518C6" w:rsidRDefault="00BA176D">
      <w:pPr>
        <w:spacing w:after="0" w:line="360" w:lineRule="auto"/>
        <w:rPr>
          <w:color w:val="0D0D0D"/>
        </w:rPr>
      </w:pPr>
      <w:r>
        <w:rPr>
          <w:b/>
        </w:rPr>
        <w:t xml:space="preserve">VISTO </w:t>
      </w:r>
      <w:r>
        <w:t xml:space="preserve">el expediente electrónico conformado con motivo de los Recursos de Revisión </w:t>
      </w:r>
      <w:r>
        <w:rPr>
          <w:b/>
        </w:rPr>
        <w:t>02886/INFOEM/IP/RR/2024</w:t>
      </w:r>
      <w:r>
        <w:t xml:space="preserve"> y </w:t>
      </w:r>
      <w:r>
        <w:rPr>
          <w:b/>
        </w:rPr>
        <w:t>02889/INFOEM/IP/RR/2024,</w:t>
      </w:r>
      <w:r>
        <w:t xml:space="preserve"> interpuestos por la persona Recurrente o Particular,</w:t>
      </w:r>
      <w:r>
        <w:rPr>
          <w:color w:val="0D0D0D"/>
        </w:rPr>
        <w:t xml:space="preserve"> en contra de la respuesta del Sujeto Obligado, </w:t>
      </w:r>
      <w:r>
        <w:rPr>
          <w:b/>
          <w:color w:val="000000"/>
        </w:rPr>
        <w:t>Sistema Municipal para el Desarrollo Integral de la Familia de Tlalnepantla de Baz</w:t>
      </w:r>
      <w:r>
        <w:rPr>
          <w:color w:val="0D0D0D"/>
        </w:rPr>
        <w:t>, a la solicitudes de acceso a la información pública</w:t>
      </w:r>
      <w:r>
        <w:rPr>
          <w:b/>
          <w:color w:val="0D0D0D"/>
        </w:rPr>
        <w:t xml:space="preserve"> 00056/DIFTLALNE/IP/2024 </w:t>
      </w:r>
      <w:r>
        <w:rPr>
          <w:color w:val="0D0D0D"/>
        </w:rPr>
        <w:t>y</w:t>
      </w:r>
      <w:r>
        <w:rPr>
          <w:b/>
          <w:color w:val="0D0D0D"/>
        </w:rPr>
        <w:t xml:space="preserve"> 00058/DIFTLALNE/IP/2024</w:t>
      </w:r>
      <w:r>
        <w:rPr>
          <w:color w:val="000000"/>
        </w:rPr>
        <w:t xml:space="preserve">, </w:t>
      </w:r>
      <w:r>
        <w:rPr>
          <w:color w:val="0D0D0D"/>
        </w:rPr>
        <w:t>se emite la presente Resolución, con base en los Antecedentes y Considerandos que se exponen a continuación:</w:t>
      </w:r>
    </w:p>
    <w:p w14:paraId="32E5FFB7" w14:textId="77777777" w:rsidR="000518C6" w:rsidRDefault="000518C6">
      <w:pPr>
        <w:spacing w:after="0" w:line="360" w:lineRule="auto"/>
        <w:rPr>
          <w:b/>
        </w:rPr>
      </w:pPr>
    </w:p>
    <w:p w14:paraId="3C8FEFEA" w14:textId="77777777" w:rsidR="000518C6" w:rsidRDefault="00BA176D">
      <w:pPr>
        <w:spacing w:after="0" w:line="360" w:lineRule="auto"/>
        <w:jc w:val="center"/>
        <w:rPr>
          <w:b/>
        </w:rPr>
      </w:pPr>
      <w:r>
        <w:rPr>
          <w:b/>
        </w:rPr>
        <w:t>A N T E C E D E N T E S</w:t>
      </w:r>
    </w:p>
    <w:p w14:paraId="78F3B514" w14:textId="77777777" w:rsidR="000518C6" w:rsidRDefault="000518C6">
      <w:pPr>
        <w:spacing w:after="0" w:line="360" w:lineRule="auto"/>
        <w:jc w:val="center"/>
        <w:rPr>
          <w:b/>
        </w:rPr>
      </w:pPr>
    </w:p>
    <w:p w14:paraId="3876AEA3" w14:textId="77777777" w:rsidR="000518C6" w:rsidRDefault="00BA176D">
      <w:pPr>
        <w:tabs>
          <w:tab w:val="left" w:pos="567"/>
        </w:tabs>
        <w:spacing w:after="0" w:line="360" w:lineRule="auto"/>
        <w:rPr>
          <w:b/>
        </w:rPr>
      </w:pPr>
      <w:r>
        <w:rPr>
          <w:b/>
        </w:rPr>
        <w:t>I. Presentación de las solicitudes de información</w:t>
      </w:r>
    </w:p>
    <w:p w14:paraId="3C166C1F" w14:textId="77777777" w:rsidR="000518C6" w:rsidRDefault="000518C6">
      <w:pPr>
        <w:tabs>
          <w:tab w:val="left" w:pos="567"/>
        </w:tabs>
        <w:spacing w:after="0" w:line="360" w:lineRule="auto"/>
      </w:pPr>
    </w:p>
    <w:p w14:paraId="433EB0FC" w14:textId="77777777" w:rsidR="000518C6" w:rsidRDefault="00BA176D">
      <w:pPr>
        <w:spacing w:after="0" w:line="360" w:lineRule="auto"/>
      </w:pPr>
      <w:r>
        <w:t xml:space="preserve">El cuatro de abril de dos mil veinticuatro, el Particular presentó dos solicitudes de acceso a la información pública con número de folio </w:t>
      </w:r>
      <w:r>
        <w:rPr>
          <w:b/>
          <w:color w:val="0D0D0D"/>
        </w:rPr>
        <w:t xml:space="preserve">00056/DIFTLALNE/IP/2024 </w:t>
      </w:r>
      <w:r>
        <w:rPr>
          <w:color w:val="0D0D0D"/>
        </w:rPr>
        <w:t>y</w:t>
      </w:r>
      <w:r>
        <w:rPr>
          <w:b/>
          <w:color w:val="0D0D0D"/>
        </w:rPr>
        <w:t xml:space="preserve"> 00058/DIFTLALNE/IP/2024</w:t>
      </w:r>
      <w:r>
        <w:t xml:space="preserve">, a través del Sistema de Acceso a la Información Mexiquense, en lo sucesivo, el SAIMEX, ante el </w:t>
      </w:r>
      <w:r>
        <w:rPr>
          <w:b/>
          <w:color w:val="000000"/>
        </w:rPr>
        <w:t>Sistema Municipal para el Desarrollo Integral de la Familia de Tlalnepantla de Baz</w:t>
      </w:r>
      <w:r>
        <w:t xml:space="preserve">, en los siguientes términos: </w:t>
      </w:r>
    </w:p>
    <w:p w14:paraId="57189793" w14:textId="77777777" w:rsidR="000518C6" w:rsidRDefault="000518C6">
      <w:pPr>
        <w:spacing w:after="0" w:line="360" w:lineRule="auto"/>
      </w:pPr>
    </w:p>
    <w:p w14:paraId="657BCF0C" w14:textId="77777777" w:rsidR="000518C6" w:rsidRDefault="00BA176D">
      <w:pPr>
        <w:tabs>
          <w:tab w:val="left" w:pos="4667"/>
        </w:tabs>
        <w:spacing w:after="0" w:line="360" w:lineRule="auto"/>
        <w:ind w:left="567" w:right="567"/>
        <w:rPr>
          <w:b/>
          <w:sz w:val="20"/>
          <w:szCs w:val="20"/>
        </w:rPr>
      </w:pPr>
      <w:r>
        <w:rPr>
          <w:b/>
          <w:sz w:val="20"/>
          <w:szCs w:val="20"/>
        </w:rPr>
        <w:t>Solicitud 00056/DIFTLALNE/IP/2024 relacionada al Recurso de Revisión 02886/INFOEM/IP/RR/2024</w:t>
      </w:r>
    </w:p>
    <w:p w14:paraId="59C2E7BC" w14:textId="77777777" w:rsidR="000518C6" w:rsidRDefault="00BA176D">
      <w:pPr>
        <w:tabs>
          <w:tab w:val="left" w:pos="4667"/>
        </w:tabs>
        <w:spacing w:after="0" w:line="360" w:lineRule="auto"/>
        <w:ind w:left="567" w:right="567"/>
        <w:rPr>
          <w:b/>
          <w:i/>
          <w:sz w:val="20"/>
          <w:szCs w:val="20"/>
        </w:rPr>
      </w:pPr>
      <w:r>
        <w:rPr>
          <w:b/>
          <w:i/>
          <w:sz w:val="20"/>
          <w:szCs w:val="20"/>
        </w:rPr>
        <w:lastRenderedPageBreak/>
        <w:t>“DESCRIPCIÓN CLARA Y PRECISA DE LA INFORMACIÓN SOLICITADA.</w:t>
      </w:r>
    </w:p>
    <w:p w14:paraId="2540F21D" w14:textId="77777777" w:rsidR="000518C6" w:rsidRDefault="00BA176D">
      <w:pPr>
        <w:tabs>
          <w:tab w:val="left" w:pos="4667"/>
        </w:tabs>
        <w:spacing w:after="0" w:line="360" w:lineRule="auto"/>
        <w:ind w:left="567" w:right="567"/>
        <w:rPr>
          <w:i/>
          <w:sz w:val="20"/>
          <w:szCs w:val="20"/>
        </w:rPr>
      </w:pPr>
      <w:r>
        <w:rPr>
          <w:i/>
          <w:color w:val="000000"/>
          <w:sz w:val="20"/>
          <w:szCs w:val="20"/>
        </w:rPr>
        <w:t xml:space="preserve">De los Avisos de Privacidad publicados en la página del DIF de Tlalnepantla de Baz solicito, nos sean entregados por la plataforma SAIMEX, copia de todos los oficios de asignación de los servidores públicos como administrador de los sistemas y/o bases de datos personales y el tratamiento de los datos personales. También solicito copia de todos los oficios firmados por la presidenta del DIF de Tlalnepantla por los años 2023 y 2024. </w:t>
      </w:r>
      <w:r>
        <w:rPr>
          <w:i/>
          <w:sz w:val="20"/>
          <w:szCs w:val="20"/>
        </w:rPr>
        <w:t>“</w:t>
      </w:r>
    </w:p>
    <w:p w14:paraId="4794FBB5" w14:textId="77777777" w:rsidR="000518C6" w:rsidRDefault="000518C6">
      <w:pPr>
        <w:tabs>
          <w:tab w:val="left" w:pos="4667"/>
        </w:tabs>
        <w:spacing w:after="0" w:line="360" w:lineRule="auto"/>
        <w:ind w:left="567" w:right="567"/>
        <w:rPr>
          <w:sz w:val="20"/>
          <w:szCs w:val="20"/>
        </w:rPr>
      </w:pPr>
    </w:p>
    <w:p w14:paraId="398918EF" w14:textId="77777777" w:rsidR="000518C6" w:rsidRDefault="00BA176D">
      <w:pPr>
        <w:tabs>
          <w:tab w:val="left" w:pos="4667"/>
        </w:tabs>
        <w:spacing w:after="0" w:line="360" w:lineRule="auto"/>
        <w:ind w:left="567" w:right="567"/>
        <w:rPr>
          <w:b/>
          <w:sz w:val="20"/>
          <w:szCs w:val="20"/>
        </w:rPr>
      </w:pPr>
      <w:r>
        <w:rPr>
          <w:b/>
          <w:sz w:val="20"/>
          <w:szCs w:val="20"/>
        </w:rPr>
        <w:t>Solicitud 00058/DIFTLALNE/IP/2024 relacionada al Recurso de Revisión 02889/INFOEM/IP/RR/2024</w:t>
      </w:r>
    </w:p>
    <w:p w14:paraId="5B8E5BEB" w14:textId="77777777" w:rsidR="000518C6" w:rsidRDefault="00BA176D">
      <w:pPr>
        <w:tabs>
          <w:tab w:val="left" w:pos="4667"/>
        </w:tabs>
        <w:spacing w:after="0" w:line="360" w:lineRule="auto"/>
        <w:ind w:left="567" w:right="567"/>
        <w:rPr>
          <w:i/>
          <w:color w:val="000000"/>
          <w:sz w:val="20"/>
          <w:szCs w:val="20"/>
        </w:rPr>
      </w:pPr>
      <w:r>
        <w:rPr>
          <w:i/>
          <w:color w:val="000000"/>
          <w:sz w:val="20"/>
          <w:szCs w:val="20"/>
        </w:rPr>
        <w:t>De todos los sistemas y/o bases de datos registradas en el año 2023 y 2024 en la página de REDATOSEM por el Sistema Municipal DIF de Tlalnepantla de Baz, solicitamos, a través de la plataforma de SAIMEX, copia de todos los oficios de los administradores asignados a los sistemas y/o bases de datos personales, en los que solicitaron al titular de la unidad de transparencia convocar al comité de transparencia sesionar para la creación o modificación en su caso de los sistemas y/o bases de datos personales, así como cada uno de los proyectos de clasificación de los datos personales. Consecuentemente, solicito copia de las actas del comité de transparencia en la que fueron aprobados dichos sistemas y/o bases de datos personales, con sus respectivos acuerdos y las resoluciones firmadas por los integrantes del comité de transparencia.</w:t>
      </w:r>
    </w:p>
    <w:p w14:paraId="7F693111" w14:textId="77777777" w:rsidR="000518C6" w:rsidRDefault="000518C6">
      <w:pPr>
        <w:tabs>
          <w:tab w:val="left" w:pos="4667"/>
        </w:tabs>
        <w:spacing w:after="0" w:line="360" w:lineRule="auto"/>
        <w:ind w:left="567" w:right="567"/>
        <w:rPr>
          <w:b/>
          <w:i/>
          <w:sz w:val="20"/>
          <w:szCs w:val="20"/>
        </w:rPr>
      </w:pPr>
    </w:p>
    <w:p w14:paraId="018C4C32" w14:textId="77777777" w:rsidR="000518C6" w:rsidRDefault="00BA176D">
      <w:pPr>
        <w:tabs>
          <w:tab w:val="left" w:pos="4667"/>
        </w:tabs>
        <w:spacing w:after="0" w:line="360" w:lineRule="auto"/>
        <w:ind w:left="567" w:right="567"/>
        <w:rPr>
          <w:i/>
          <w:color w:val="000000"/>
          <w:sz w:val="20"/>
          <w:szCs w:val="20"/>
        </w:rPr>
      </w:pPr>
      <w:r>
        <w:rPr>
          <w:b/>
          <w:i/>
          <w:sz w:val="20"/>
          <w:szCs w:val="20"/>
        </w:rPr>
        <w:t>MODALIDAD DE ENTREGA  “</w:t>
      </w:r>
      <w:r>
        <w:rPr>
          <w:i/>
          <w:color w:val="000000"/>
          <w:sz w:val="20"/>
          <w:szCs w:val="20"/>
        </w:rPr>
        <w:t>A través del SAIMEX”</w:t>
      </w:r>
    </w:p>
    <w:p w14:paraId="7E53C6BE" w14:textId="77777777" w:rsidR="000518C6" w:rsidRDefault="000518C6">
      <w:pPr>
        <w:tabs>
          <w:tab w:val="left" w:pos="4667"/>
        </w:tabs>
        <w:spacing w:after="0" w:line="360" w:lineRule="auto"/>
        <w:ind w:right="567"/>
        <w:rPr>
          <w:i/>
          <w:color w:val="000000"/>
          <w:sz w:val="20"/>
          <w:szCs w:val="20"/>
        </w:rPr>
      </w:pPr>
    </w:p>
    <w:p w14:paraId="6EFC6A26" w14:textId="77777777" w:rsidR="000518C6" w:rsidRDefault="00BA176D">
      <w:pPr>
        <w:tabs>
          <w:tab w:val="left" w:pos="4667"/>
        </w:tabs>
        <w:spacing w:after="0" w:line="360" w:lineRule="auto"/>
        <w:ind w:right="567"/>
        <w:rPr>
          <w:b/>
        </w:rPr>
      </w:pPr>
      <w:r>
        <w:rPr>
          <w:b/>
        </w:rPr>
        <w:t>II. Prórroga</w:t>
      </w:r>
    </w:p>
    <w:p w14:paraId="6481143C" w14:textId="77777777" w:rsidR="000518C6" w:rsidRDefault="000518C6">
      <w:pPr>
        <w:tabs>
          <w:tab w:val="left" w:pos="4667"/>
        </w:tabs>
        <w:spacing w:after="0" w:line="360" w:lineRule="auto"/>
        <w:ind w:right="567"/>
        <w:rPr>
          <w:i/>
          <w:color w:val="000000"/>
          <w:sz w:val="20"/>
          <w:szCs w:val="20"/>
        </w:rPr>
      </w:pPr>
    </w:p>
    <w:p w14:paraId="46F2394F" w14:textId="77777777" w:rsidR="000518C6" w:rsidRDefault="00BA176D">
      <w:pPr>
        <w:spacing w:after="0" w:line="360" w:lineRule="auto"/>
      </w:pPr>
      <w:r>
        <w:t>El Sujeto Obligado, el veinticuatro de abril de dos mil veinticuatro, notificó la aprobación de prórroga para dar respuesta a ambas solicitudes de acceso a la información,</w:t>
      </w:r>
      <w:r>
        <w:rPr>
          <w:b/>
        </w:rPr>
        <w:t xml:space="preserve"> </w:t>
      </w:r>
      <w:r>
        <w:t>en los siguientes términos</w:t>
      </w:r>
    </w:p>
    <w:p w14:paraId="558D5AAC" w14:textId="51110363" w:rsidR="000518C6" w:rsidRDefault="00BA176D">
      <w:pPr>
        <w:tabs>
          <w:tab w:val="left" w:pos="4667"/>
        </w:tabs>
        <w:spacing w:after="0" w:line="360" w:lineRule="auto"/>
        <w:ind w:left="567" w:right="567"/>
        <w:rPr>
          <w:i/>
          <w:color w:val="000000"/>
          <w:sz w:val="20"/>
          <w:szCs w:val="20"/>
        </w:rPr>
      </w:pPr>
      <w:r>
        <w:rPr>
          <w:i/>
          <w:color w:val="000000"/>
          <w:sz w:val="20"/>
          <w:szCs w:val="20"/>
        </w:rPr>
        <w:lastRenderedPageBreak/>
        <w:t xml:space="preserve">En virtud de la carga excesiva de trabajo, otorgo la </w:t>
      </w:r>
      <w:r w:rsidR="00836E96">
        <w:rPr>
          <w:i/>
          <w:color w:val="000000"/>
          <w:sz w:val="20"/>
          <w:szCs w:val="20"/>
        </w:rPr>
        <w:t>prorroga</w:t>
      </w:r>
      <w:r>
        <w:rPr>
          <w:i/>
          <w:color w:val="000000"/>
          <w:sz w:val="20"/>
          <w:szCs w:val="20"/>
        </w:rPr>
        <w:t xml:space="preserve"> con la finalidad de que en los siete días sea entregada la información solicitada.</w:t>
      </w:r>
    </w:p>
    <w:p w14:paraId="2ADC638F" w14:textId="77777777" w:rsidR="000518C6" w:rsidRDefault="000518C6">
      <w:pPr>
        <w:tabs>
          <w:tab w:val="left" w:pos="4667"/>
        </w:tabs>
        <w:spacing w:after="0" w:line="360" w:lineRule="auto"/>
        <w:ind w:right="567"/>
        <w:rPr>
          <w:i/>
          <w:color w:val="000000"/>
          <w:sz w:val="20"/>
          <w:szCs w:val="20"/>
        </w:rPr>
      </w:pPr>
    </w:p>
    <w:p w14:paraId="63E42E14" w14:textId="77777777" w:rsidR="000518C6" w:rsidRDefault="00BA176D">
      <w:pPr>
        <w:spacing w:after="0" w:line="360" w:lineRule="auto"/>
      </w:pPr>
      <w:r>
        <w:t>A esta prórroga, no adjuntó acuerdo aprobado por el Comité de Transparencia, por lo que se le insta al Sujeto Obligado a que cuando se amplíe el plazo para dar respuesta a una solicitud de información, esta sea aprobada por el Comité de Transparencia del Sujeto Obligado y a notificar este mismo acuerdo en la misma ampliación de plazo.</w:t>
      </w:r>
    </w:p>
    <w:p w14:paraId="43C899E5" w14:textId="77777777" w:rsidR="000518C6" w:rsidRDefault="000518C6">
      <w:pPr>
        <w:tabs>
          <w:tab w:val="left" w:pos="4667"/>
        </w:tabs>
        <w:spacing w:after="0" w:line="360" w:lineRule="auto"/>
        <w:ind w:right="567"/>
        <w:rPr>
          <w:i/>
          <w:color w:val="000000"/>
          <w:sz w:val="20"/>
          <w:szCs w:val="20"/>
        </w:rPr>
      </w:pPr>
    </w:p>
    <w:p w14:paraId="01C4BDDD" w14:textId="77777777" w:rsidR="000518C6" w:rsidRDefault="00BA176D">
      <w:pPr>
        <w:tabs>
          <w:tab w:val="left" w:pos="4667"/>
        </w:tabs>
        <w:spacing w:after="0" w:line="360" w:lineRule="auto"/>
        <w:ind w:right="567"/>
        <w:rPr>
          <w:b/>
        </w:rPr>
      </w:pPr>
      <w:r>
        <w:rPr>
          <w:b/>
        </w:rPr>
        <w:t>III. Respuestas del Sujeto Obligado</w:t>
      </w:r>
    </w:p>
    <w:p w14:paraId="73B46853" w14:textId="77777777" w:rsidR="000518C6" w:rsidRDefault="000518C6">
      <w:pPr>
        <w:spacing w:after="0" w:line="360" w:lineRule="auto"/>
      </w:pPr>
    </w:p>
    <w:p w14:paraId="6B133C53" w14:textId="77777777" w:rsidR="000518C6" w:rsidRDefault="00BA176D">
      <w:pPr>
        <w:spacing w:after="0" w:line="360" w:lineRule="auto"/>
      </w:pPr>
      <w:r>
        <w:t>Con fecha siete de mayo de dos mil veinticuatro, el</w:t>
      </w:r>
      <w:r>
        <w:rPr>
          <w:b/>
        </w:rPr>
        <w:t xml:space="preserve"> </w:t>
      </w:r>
      <w:r>
        <w:t>Sujeto Obligado, a través del SAIMEX respondió a ambas solicitudes en diferentes términos, cuyo contenido es el siguiente:</w:t>
      </w:r>
    </w:p>
    <w:p w14:paraId="5BFE3CF4" w14:textId="77777777" w:rsidR="000518C6" w:rsidRDefault="000518C6">
      <w:pPr>
        <w:spacing w:after="0" w:line="360" w:lineRule="auto"/>
      </w:pPr>
    </w:p>
    <w:p w14:paraId="43753FC5" w14:textId="77777777" w:rsidR="000518C6" w:rsidRDefault="00BA176D">
      <w:pPr>
        <w:tabs>
          <w:tab w:val="left" w:pos="4667"/>
        </w:tabs>
        <w:spacing w:after="0" w:line="360" w:lineRule="auto"/>
        <w:ind w:left="567" w:right="567"/>
        <w:rPr>
          <w:b/>
          <w:sz w:val="20"/>
          <w:szCs w:val="20"/>
        </w:rPr>
      </w:pPr>
      <w:r>
        <w:rPr>
          <w:b/>
          <w:sz w:val="20"/>
          <w:szCs w:val="20"/>
        </w:rPr>
        <w:t>Respuesta a la solicitud 00056/DIFTLALNE/IP/2024 relacionada al Recurso de Revisión 02886/INFOEM/IP/RR/2024</w:t>
      </w:r>
    </w:p>
    <w:p w14:paraId="041C4E53" w14:textId="77777777" w:rsidR="000518C6" w:rsidRDefault="00BA176D">
      <w:pPr>
        <w:tabs>
          <w:tab w:val="left" w:pos="4667"/>
        </w:tabs>
        <w:spacing w:after="0" w:line="360" w:lineRule="auto"/>
        <w:ind w:left="567" w:right="567"/>
        <w:rPr>
          <w:i/>
          <w:sz w:val="20"/>
          <w:szCs w:val="20"/>
        </w:rPr>
      </w:pPr>
      <w:r>
        <w:rPr>
          <w:i/>
          <w:sz w:val="20"/>
          <w:szCs w:val="20"/>
        </w:rPr>
        <w:t xml:space="preserve">(…) Derivado del análisis minucioso efectuado a la solicitud de acceso a la información pública, en fecha veintidós de enero del presente año, el servidor público habilitado de la Presidencia, mediante oficio número, proporcionó la respuesta del requerimiento, anexando a la respuesta 8773 documentos. En ese sentido, los Integrantes del Comité de Transparencia consideraron que efectivamente la información requerida en la solicitud de información pública 00056/DIFTLALNE/IP/2024, sobrepasaba las capacidades técnicas del Sistema de Acceso a la Información Pública (SAIMEX), por lo que mediante Acuerdo CT/SMDIF/COM/EXTE/9ª/2024/SEGUNDO, emitido en la Novena Sesión Extraordinaria del Comité de Transparencia, de fecha siete de mayo de dos mil veinticuatro, se aprobó por unanimidad de votos la entrega de la información solicitada, en “CONSULTA DIRECTA” (In situ), salvo aquella que sea clasificada como confidencial o reservada, esto como un procedimiento interno que </w:t>
      </w:r>
      <w:r>
        <w:rPr>
          <w:i/>
          <w:sz w:val="20"/>
          <w:szCs w:val="20"/>
        </w:rPr>
        <w:lastRenderedPageBreak/>
        <w:t>asegura la mayor eficiencia en la gestión de las solicitudes de acceso a la información pública de referencia.</w:t>
      </w:r>
    </w:p>
    <w:p w14:paraId="4CF56CE4" w14:textId="77777777" w:rsidR="000518C6" w:rsidRDefault="000518C6">
      <w:pPr>
        <w:tabs>
          <w:tab w:val="left" w:pos="4667"/>
        </w:tabs>
        <w:spacing w:after="0" w:line="360" w:lineRule="auto"/>
        <w:ind w:right="567"/>
        <w:rPr>
          <w:sz w:val="20"/>
          <w:szCs w:val="20"/>
        </w:rPr>
      </w:pPr>
    </w:p>
    <w:p w14:paraId="7E5F3D24" w14:textId="77777777" w:rsidR="000518C6" w:rsidRDefault="00BA176D">
      <w:pPr>
        <w:tabs>
          <w:tab w:val="left" w:pos="4667"/>
        </w:tabs>
        <w:spacing w:after="0" w:line="360" w:lineRule="auto"/>
        <w:ind w:right="567"/>
      </w:pPr>
      <w:r>
        <w:t>A esta respuesta, se adjuntaron tres archivos cuyo contenido es el siguiente:</w:t>
      </w:r>
    </w:p>
    <w:p w14:paraId="26B997E0" w14:textId="77777777" w:rsidR="000518C6" w:rsidRDefault="000518C6">
      <w:pPr>
        <w:tabs>
          <w:tab w:val="left" w:pos="4667"/>
        </w:tabs>
        <w:spacing w:after="0" w:line="360" w:lineRule="auto"/>
        <w:ind w:right="567"/>
      </w:pPr>
    </w:p>
    <w:p w14:paraId="3904215A" w14:textId="77777777" w:rsidR="000518C6" w:rsidRDefault="00BA176D">
      <w:pPr>
        <w:numPr>
          <w:ilvl w:val="0"/>
          <w:numId w:val="4"/>
        </w:numPr>
        <w:pBdr>
          <w:top w:val="nil"/>
          <w:left w:val="nil"/>
          <w:bottom w:val="nil"/>
          <w:right w:val="nil"/>
          <w:between w:val="nil"/>
        </w:pBdr>
        <w:tabs>
          <w:tab w:val="left" w:pos="4667"/>
        </w:tabs>
        <w:spacing w:after="0" w:line="360" w:lineRule="auto"/>
        <w:rPr>
          <w:b/>
          <w:color w:val="000000"/>
        </w:rPr>
      </w:pPr>
      <w:r>
        <w:rPr>
          <w:b/>
          <w:color w:val="000000"/>
        </w:rPr>
        <w:t>RESPUESTA SAIMEX 00056 PRESIDENCIA CAMBIO DE MODALIDAD.pdf.</w:t>
      </w:r>
      <w:r>
        <w:rPr>
          <w:color w:val="000000"/>
        </w:rPr>
        <w:t xml:space="preserve"> Documento de tres fojas, que contiene oficio firmado por la presidenta del SMDIF de Tlalnepantla en donde señaló que la información solicitada, consiste en 8773 documentos, por lo que es necesario realizar el cambio de modalidad a consulta </w:t>
      </w:r>
      <w:r>
        <w:rPr>
          <w:i/>
          <w:color w:val="000000"/>
        </w:rPr>
        <w:t>in situ.</w:t>
      </w:r>
    </w:p>
    <w:p w14:paraId="6E803D47" w14:textId="77777777" w:rsidR="000518C6" w:rsidRDefault="000518C6">
      <w:pPr>
        <w:tabs>
          <w:tab w:val="left" w:pos="4667"/>
        </w:tabs>
        <w:spacing w:after="0" w:line="360" w:lineRule="auto"/>
        <w:rPr>
          <w:b/>
        </w:rPr>
      </w:pPr>
    </w:p>
    <w:p w14:paraId="48BBC6DA" w14:textId="77777777" w:rsidR="000518C6" w:rsidRDefault="00BA176D">
      <w:pPr>
        <w:numPr>
          <w:ilvl w:val="0"/>
          <w:numId w:val="4"/>
        </w:numPr>
        <w:pBdr>
          <w:top w:val="nil"/>
          <w:left w:val="nil"/>
          <w:bottom w:val="nil"/>
          <w:right w:val="nil"/>
          <w:between w:val="nil"/>
        </w:pBdr>
        <w:tabs>
          <w:tab w:val="left" w:pos="4667"/>
        </w:tabs>
        <w:spacing w:after="0" w:line="360" w:lineRule="auto"/>
        <w:rPr>
          <w:b/>
          <w:color w:val="000000"/>
        </w:rPr>
      </w:pPr>
      <w:r>
        <w:rPr>
          <w:b/>
          <w:color w:val="000000"/>
        </w:rPr>
        <w:t xml:space="preserve">Novena Extraordi.pdf. </w:t>
      </w:r>
      <w:r>
        <w:rPr>
          <w:color w:val="000000"/>
        </w:rPr>
        <w:t>Documento de treinta y siete fojas, que contiene el Acta de la Novena Sesión Extraordinaria del Comité interno de Transparencia, en donde se aprobó a través del desahogo del punto 2 de la orden del día, el cambio de modalidad a consulta directa.</w:t>
      </w:r>
    </w:p>
    <w:p w14:paraId="66C86EFC" w14:textId="77777777" w:rsidR="000518C6" w:rsidRDefault="000518C6">
      <w:pPr>
        <w:tabs>
          <w:tab w:val="left" w:pos="4667"/>
        </w:tabs>
        <w:spacing w:after="0" w:line="360" w:lineRule="auto"/>
        <w:ind w:right="567"/>
      </w:pPr>
    </w:p>
    <w:p w14:paraId="3256B8ED" w14:textId="77777777" w:rsidR="000518C6" w:rsidRDefault="00BA176D">
      <w:pPr>
        <w:numPr>
          <w:ilvl w:val="0"/>
          <w:numId w:val="4"/>
        </w:numPr>
        <w:pBdr>
          <w:top w:val="nil"/>
          <w:left w:val="nil"/>
          <w:bottom w:val="nil"/>
          <w:right w:val="nil"/>
          <w:between w:val="nil"/>
        </w:pBdr>
        <w:tabs>
          <w:tab w:val="left" w:pos="4667"/>
        </w:tabs>
        <w:spacing w:after="0" w:line="360" w:lineRule="auto"/>
        <w:rPr>
          <w:color w:val="000000"/>
        </w:rPr>
      </w:pPr>
      <w:r>
        <w:rPr>
          <w:b/>
          <w:color w:val="000000"/>
        </w:rPr>
        <w:t xml:space="preserve">Solicitud 56 - in situ.pdf. </w:t>
      </w:r>
      <w:r>
        <w:rPr>
          <w:color w:val="000000"/>
        </w:rPr>
        <w:t>Documento de once fojas, firmado por la Coordinadora de Transparencia del Sistema para el Desarrollo Integral de la Familia de Tlalnepantla de Baz, dirigido al solicitante, en donde respondió el cambio de modalidad de entrega de la información a consulta directa, en donde además señaló que no se hará cobro alguno, en los siguientes términos:</w:t>
      </w:r>
    </w:p>
    <w:p w14:paraId="44012DD8" w14:textId="77777777" w:rsidR="000518C6" w:rsidRDefault="000518C6">
      <w:pPr>
        <w:tabs>
          <w:tab w:val="left" w:pos="4667"/>
        </w:tabs>
        <w:spacing w:after="0" w:line="360" w:lineRule="auto"/>
        <w:ind w:right="567"/>
        <w:rPr>
          <w:sz w:val="20"/>
          <w:szCs w:val="20"/>
        </w:rPr>
      </w:pPr>
    </w:p>
    <w:p w14:paraId="7C4897D3" w14:textId="77777777" w:rsidR="000518C6" w:rsidRDefault="000518C6">
      <w:pPr>
        <w:pBdr>
          <w:top w:val="nil"/>
          <w:left w:val="nil"/>
          <w:bottom w:val="nil"/>
          <w:right w:val="nil"/>
          <w:between w:val="nil"/>
        </w:pBdr>
        <w:spacing w:after="0" w:line="240" w:lineRule="auto"/>
        <w:jc w:val="left"/>
        <w:rPr>
          <w:rFonts w:ascii="Arial" w:eastAsia="Arial" w:hAnsi="Arial" w:cs="Arial"/>
          <w:color w:val="000000"/>
          <w:sz w:val="24"/>
          <w:szCs w:val="24"/>
        </w:rPr>
      </w:pPr>
    </w:p>
    <w:p w14:paraId="07F56A20" w14:textId="77777777" w:rsidR="000518C6" w:rsidRDefault="00BA176D">
      <w:pPr>
        <w:tabs>
          <w:tab w:val="left" w:pos="4667"/>
        </w:tabs>
        <w:spacing w:after="0" w:line="360" w:lineRule="auto"/>
        <w:ind w:left="567" w:right="567"/>
        <w:rPr>
          <w:i/>
          <w:sz w:val="20"/>
          <w:szCs w:val="20"/>
        </w:rPr>
      </w:pPr>
      <w:r>
        <w:rPr>
          <w:i/>
          <w:sz w:val="20"/>
          <w:szCs w:val="20"/>
        </w:rPr>
        <w:t xml:space="preserve">“…es menester abordar que no se realizará ningún cobro al particular en caso de que al comparecer en las Oficinas de la Unidad de Transparencia de este Sujeto Obligado, requiera la reproducción </w:t>
      </w:r>
      <w:r>
        <w:rPr>
          <w:i/>
          <w:sz w:val="20"/>
          <w:szCs w:val="20"/>
        </w:rPr>
        <w:lastRenderedPageBreak/>
        <w:t>de la información, ello en atención a los principios de Gratuidad y Pro Persona, previstos en el artículo 9, fracción III…”</w:t>
      </w:r>
    </w:p>
    <w:p w14:paraId="6CF4F376" w14:textId="77777777" w:rsidR="000518C6" w:rsidRDefault="000518C6">
      <w:pPr>
        <w:tabs>
          <w:tab w:val="left" w:pos="4667"/>
        </w:tabs>
        <w:spacing w:after="0" w:line="360" w:lineRule="auto"/>
        <w:ind w:right="567"/>
        <w:rPr>
          <w:sz w:val="20"/>
          <w:szCs w:val="20"/>
        </w:rPr>
      </w:pPr>
    </w:p>
    <w:p w14:paraId="0C2CEBA8" w14:textId="77777777" w:rsidR="000518C6" w:rsidRDefault="00BA176D">
      <w:pPr>
        <w:tabs>
          <w:tab w:val="left" w:pos="4667"/>
        </w:tabs>
        <w:spacing w:after="0" w:line="360" w:lineRule="auto"/>
        <w:ind w:left="567" w:right="567"/>
        <w:rPr>
          <w:b/>
          <w:sz w:val="20"/>
          <w:szCs w:val="20"/>
        </w:rPr>
      </w:pPr>
      <w:r>
        <w:rPr>
          <w:b/>
          <w:sz w:val="20"/>
          <w:szCs w:val="20"/>
        </w:rPr>
        <w:t>Respuesta a la solicitud 00058/DIFTLALNE/IP/2024 relacionada al Recurso de Revisión 02889/INFOEM/IP/RR/2024</w:t>
      </w:r>
    </w:p>
    <w:p w14:paraId="32595430" w14:textId="77777777" w:rsidR="000518C6" w:rsidRDefault="00BA176D">
      <w:pPr>
        <w:tabs>
          <w:tab w:val="left" w:pos="4667"/>
        </w:tabs>
        <w:spacing w:after="0" w:line="360" w:lineRule="auto"/>
        <w:ind w:left="567" w:right="567"/>
        <w:rPr>
          <w:i/>
          <w:sz w:val="20"/>
          <w:szCs w:val="20"/>
        </w:rPr>
      </w:pPr>
      <w:r>
        <w:rPr>
          <w:i/>
          <w:sz w:val="20"/>
          <w:szCs w:val="20"/>
        </w:rPr>
        <w:t>(…) Atendiendo a lo anterior, me permito remitir a usted en archivo adjunto la documentación consistente en: 1.- Copia de todos los oficios de los administradores asignados a los sistemas y/o bases de datos personales de los años 2023 y 2024. 2.- Copia de las actas del comité de transparencia en la que fueron aprobados dichos sistemas y/o bases de datos personales de los años 2023 y 2024.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w:t>
      </w:r>
    </w:p>
    <w:p w14:paraId="27FF8C35" w14:textId="77777777" w:rsidR="000518C6" w:rsidRDefault="000518C6">
      <w:pPr>
        <w:tabs>
          <w:tab w:val="left" w:pos="4667"/>
        </w:tabs>
        <w:spacing w:after="0" w:line="360" w:lineRule="auto"/>
        <w:ind w:right="567"/>
        <w:rPr>
          <w:i/>
          <w:sz w:val="20"/>
          <w:szCs w:val="20"/>
        </w:rPr>
      </w:pPr>
    </w:p>
    <w:p w14:paraId="11B28DC5" w14:textId="77777777" w:rsidR="000518C6" w:rsidRDefault="00BA176D">
      <w:pPr>
        <w:tabs>
          <w:tab w:val="left" w:pos="4667"/>
        </w:tabs>
        <w:spacing w:after="0" w:line="360" w:lineRule="auto"/>
        <w:ind w:right="567"/>
      </w:pPr>
      <w:r>
        <w:t>A esta respuesta, adjuntó 15 archivos que contienen lo siguiente:</w:t>
      </w:r>
    </w:p>
    <w:p w14:paraId="09F5811B" w14:textId="77777777" w:rsidR="000518C6" w:rsidRDefault="000518C6">
      <w:pPr>
        <w:tabs>
          <w:tab w:val="left" w:pos="4667"/>
        </w:tabs>
        <w:spacing w:after="0" w:line="360" w:lineRule="auto"/>
        <w:ind w:right="567"/>
      </w:pPr>
    </w:p>
    <w:p w14:paraId="2A66A7AD" w14:textId="77777777" w:rsidR="000518C6" w:rsidRDefault="00BA176D">
      <w:pPr>
        <w:numPr>
          <w:ilvl w:val="0"/>
          <w:numId w:val="5"/>
        </w:numPr>
        <w:pBdr>
          <w:top w:val="nil"/>
          <w:left w:val="nil"/>
          <w:bottom w:val="nil"/>
          <w:right w:val="nil"/>
          <w:between w:val="nil"/>
        </w:pBdr>
        <w:tabs>
          <w:tab w:val="left" w:pos="4667"/>
        </w:tabs>
        <w:spacing w:after="0" w:line="360" w:lineRule="auto"/>
        <w:rPr>
          <w:b/>
          <w:color w:val="000000"/>
        </w:rPr>
      </w:pPr>
      <w:r>
        <w:rPr>
          <w:b/>
          <w:color w:val="000000"/>
        </w:rPr>
        <w:t>1.Relacion de CBDP 2022-2023 (2) (1).</w:t>
      </w:r>
      <w:proofErr w:type="spellStart"/>
      <w:r>
        <w:rPr>
          <w:b/>
          <w:color w:val="000000"/>
        </w:rPr>
        <w:t>pdf</w:t>
      </w:r>
      <w:proofErr w:type="spellEnd"/>
      <w:r>
        <w:rPr>
          <w:b/>
          <w:color w:val="000000"/>
        </w:rPr>
        <w:t xml:space="preserve">. </w:t>
      </w:r>
      <w:r>
        <w:rPr>
          <w:color w:val="000000"/>
        </w:rPr>
        <w:t>Documento de tres fojas, que contiene un listado de la Relación de Cédulas de Bases de Datos Personales del Sistema Municipal DIF de Tlalnepantla de Baz 2022 – 2023.</w:t>
      </w:r>
    </w:p>
    <w:p w14:paraId="3F3B5A89" w14:textId="77777777" w:rsidR="000518C6" w:rsidRDefault="000518C6">
      <w:pPr>
        <w:tabs>
          <w:tab w:val="left" w:pos="4667"/>
        </w:tabs>
        <w:spacing w:after="0" w:line="360" w:lineRule="auto"/>
        <w:rPr>
          <w:b/>
        </w:rPr>
      </w:pPr>
    </w:p>
    <w:p w14:paraId="630D0692" w14:textId="77777777" w:rsidR="000518C6" w:rsidRDefault="00BA176D">
      <w:pPr>
        <w:numPr>
          <w:ilvl w:val="0"/>
          <w:numId w:val="5"/>
        </w:numPr>
        <w:pBdr>
          <w:top w:val="nil"/>
          <w:left w:val="nil"/>
          <w:bottom w:val="nil"/>
          <w:right w:val="nil"/>
          <w:between w:val="nil"/>
        </w:pBdr>
        <w:tabs>
          <w:tab w:val="left" w:pos="4667"/>
        </w:tabs>
        <w:spacing w:after="0" w:line="360" w:lineRule="auto"/>
        <w:rPr>
          <w:b/>
          <w:color w:val="000000"/>
        </w:rPr>
      </w:pPr>
      <w:r>
        <w:rPr>
          <w:b/>
          <w:color w:val="000000"/>
        </w:rPr>
        <w:t xml:space="preserve">RES-03-SMDIF-EXT-COMT-27a-2022.pdf.- </w:t>
      </w:r>
      <w:r>
        <w:rPr>
          <w:color w:val="000000"/>
        </w:rPr>
        <w:t xml:space="preserve">Documento de nueve fojas, que contiene el acta del Comité de Transparencia, de fecha veintiuno de diciembre de dos mil veintidós en el que se aprobaron las Cédulas de Bases de Datos Personales y la </w:t>
      </w:r>
      <w:r>
        <w:rPr>
          <w:color w:val="000000"/>
        </w:rPr>
        <w:lastRenderedPageBreak/>
        <w:t>publicación de los avisos de privacidad correspondiente a cada Base de Datos Personales.</w:t>
      </w:r>
    </w:p>
    <w:p w14:paraId="05C1EFDA" w14:textId="77777777" w:rsidR="000518C6" w:rsidRDefault="000518C6">
      <w:pPr>
        <w:tabs>
          <w:tab w:val="left" w:pos="4667"/>
        </w:tabs>
        <w:spacing w:after="0" w:line="360" w:lineRule="auto"/>
      </w:pPr>
    </w:p>
    <w:p w14:paraId="7C1B2561" w14:textId="77777777" w:rsidR="000518C6" w:rsidRDefault="00BA176D">
      <w:pPr>
        <w:numPr>
          <w:ilvl w:val="0"/>
          <w:numId w:val="5"/>
        </w:numPr>
        <w:pBdr>
          <w:top w:val="nil"/>
          <w:left w:val="nil"/>
          <w:bottom w:val="nil"/>
          <w:right w:val="nil"/>
          <w:between w:val="nil"/>
        </w:pBdr>
        <w:tabs>
          <w:tab w:val="left" w:pos="4667"/>
        </w:tabs>
        <w:spacing w:after="0" w:line="360" w:lineRule="auto"/>
        <w:rPr>
          <w:color w:val="000000"/>
        </w:rPr>
      </w:pPr>
      <w:r>
        <w:rPr>
          <w:b/>
          <w:color w:val="000000"/>
        </w:rPr>
        <w:t xml:space="preserve">OFICIOS UNIDADES ADMINISTRATIVAS.pdf. </w:t>
      </w:r>
      <w:r>
        <w:rPr>
          <w:color w:val="000000"/>
        </w:rPr>
        <w:t>Documento de cinco fojas, firmado por el Coordinador de Transparencia del Sujeto Obligado, en donde envió oficio a diversas áreas para informar la actualización de las cédulas de bases de datos personales.</w:t>
      </w:r>
    </w:p>
    <w:p w14:paraId="3875FA5E" w14:textId="77777777" w:rsidR="000518C6" w:rsidRDefault="000518C6">
      <w:pPr>
        <w:tabs>
          <w:tab w:val="left" w:pos="4667"/>
        </w:tabs>
        <w:spacing w:after="0" w:line="360" w:lineRule="auto"/>
        <w:rPr>
          <w:b/>
        </w:rPr>
      </w:pPr>
    </w:p>
    <w:p w14:paraId="2112B301" w14:textId="77777777" w:rsidR="000518C6" w:rsidRDefault="00BA176D">
      <w:pPr>
        <w:numPr>
          <w:ilvl w:val="0"/>
          <w:numId w:val="5"/>
        </w:numPr>
        <w:pBdr>
          <w:top w:val="nil"/>
          <w:left w:val="nil"/>
          <w:bottom w:val="nil"/>
          <w:right w:val="nil"/>
          <w:between w:val="nil"/>
        </w:pBdr>
        <w:tabs>
          <w:tab w:val="left" w:pos="4667"/>
        </w:tabs>
        <w:spacing w:after="0" w:line="360" w:lineRule="auto"/>
        <w:rPr>
          <w:color w:val="000000"/>
        </w:rPr>
      </w:pPr>
      <w:r>
        <w:rPr>
          <w:b/>
          <w:color w:val="000000"/>
        </w:rPr>
        <w:t xml:space="preserve">Solicitud 58.pdf. </w:t>
      </w:r>
      <w:r>
        <w:rPr>
          <w:color w:val="000000"/>
        </w:rPr>
        <w:t>Documento de tres fojas,</w:t>
      </w:r>
      <w:r>
        <w:rPr>
          <w:b/>
          <w:color w:val="000000"/>
        </w:rPr>
        <w:t xml:space="preserve"> </w:t>
      </w:r>
      <w:r>
        <w:rPr>
          <w:color w:val="000000"/>
        </w:rPr>
        <w:t>firmado por la Titular de la Coordinación de Transparencia del SMDIF, quien respondió en lo central lo siguiente:</w:t>
      </w:r>
    </w:p>
    <w:p w14:paraId="6569F272" w14:textId="77777777" w:rsidR="000518C6" w:rsidRDefault="000518C6">
      <w:pPr>
        <w:pBdr>
          <w:top w:val="nil"/>
          <w:left w:val="nil"/>
          <w:bottom w:val="nil"/>
          <w:right w:val="nil"/>
          <w:between w:val="nil"/>
        </w:pBdr>
        <w:spacing w:after="0" w:line="240" w:lineRule="auto"/>
        <w:jc w:val="left"/>
        <w:rPr>
          <w:rFonts w:ascii="Arial" w:eastAsia="Arial" w:hAnsi="Arial" w:cs="Arial"/>
          <w:color w:val="000000"/>
          <w:sz w:val="24"/>
          <w:szCs w:val="24"/>
        </w:rPr>
      </w:pPr>
    </w:p>
    <w:p w14:paraId="2C86EB63" w14:textId="77777777" w:rsidR="000518C6" w:rsidRDefault="00BA176D">
      <w:pPr>
        <w:tabs>
          <w:tab w:val="left" w:pos="4667"/>
        </w:tabs>
        <w:spacing w:after="0" w:line="360" w:lineRule="auto"/>
        <w:ind w:left="567" w:right="567"/>
        <w:rPr>
          <w:i/>
          <w:sz w:val="20"/>
          <w:szCs w:val="20"/>
        </w:rPr>
      </w:pPr>
      <w:r>
        <w:rPr>
          <w:i/>
          <w:sz w:val="20"/>
          <w:szCs w:val="20"/>
        </w:rPr>
        <w:t>(…)</w:t>
      </w:r>
    </w:p>
    <w:p w14:paraId="4F0104FD" w14:textId="77777777" w:rsidR="000518C6" w:rsidRDefault="00BA176D">
      <w:pPr>
        <w:tabs>
          <w:tab w:val="left" w:pos="4667"/>
        </w:tabs>
        <w:spacing w:after="0" w:line="360" w:lineRule="auto"/>
        <w:ind w:left="567" w:right="567"/>
        <w:rPr>
          <w:i/>
          <w:sz w:val="20"/>
          <w:szCs w:val="20"/>
        </w:rPr>
      </w:pPr>
      <w:r>
        <w:rPr>
          <w:i/>
          <w:sz w:val="20"/>
          <w:szCs w:val="20"/>
        </w:rPr>
        <w:t xml:space="preserve">Atendiendo a lo anterior, me permito remitir a usted en archivo adjunto la documentación consistente en: </w:t>
      </w:r>
    </w:p>
    <w:p w14:paraId="75293772" w14:textId="77777777" w:rsidR="000518C6" w:rsidRDefault="00BA176D">
      <w:pPr>
        <w:tabs>
          <w:tab w:val="left" w:pos="4667"/>
        </w:tabs>
        <w:spacing w:after="0" w:line="360" w:lineRule="auto"/>
        <w:ind w:left="567" w:right="567"/>
        <w:rPr>
          <w:i/>
          <w:sz w:val="20"/>
          <w:szCs w:val="20"/>
        </w:rPr>
      </w:pPr>
      <w:r>
        <w:rPr>
          <w:i/>
          <w:sz w:val="20"/>
          <w:szCs w:val="20"/>
        </w:rPr>
        <w:t xml:space="preserve">1.- Copia de todos los oficios de los administradores asignados a los sistemas y/o bases de datos personales de los años 2023 y 2024. </w:t>
      </w:r>
    </w:p>
    <w:p w14:paraId="494112F0" w14:textId="77777777" w:rsidR="000518C6" w:rsidRDefault="00BA176D">
      <w:pPr>
        <w:tabs>
          <w:tab w:val="left" w:pos="4667"/>
        </w:tabs>
        <w:spacing w:after="0" w:line="360" w:lineRule="auto"/>
        <w:ind w:left="567" w:right="567"/>
        <w:rPr>
          <w:i/>
          <w:sz w:val="20"/>
          <w:szCs w:val="20"/>
        </w:rPr>
      </w:pPr>
      <w:r>
        <w:rPr>
          <w:i/>
          <w:sz w:val="20"/>
          <w:szCs w:val="20"/>
        </w:rPr>
        <w:t>2.- Copia de las actas del comité de transparencia en la que fueron aprobados dichos sistemas y/o bases de datos personales de los años 2023 y 2024.</w:t>
      </w:r>
    </w:p>
    <w:p w14:paraId="60806B36" w14:textId="77777777" w:rsidR="000518C6" w:rsidRDefault="000518C6">
      <w:pPr>
        <w:tabs>
          <w:tab w:val="left" w:pos="4667"/>
        </w:tabs>
        <w:spacing w:after="0" w:line="360" w:lineRule="auto"/>
        <w:ind w:right="567"/>
        <w:rPr>
          <w:sz w:val="20"/>
          <w:szCs w:val="20"/>
        </w:rPr>
      </w:pPr>
    </w:p>
    <w:p w14:paraId="399DD148" w14:textId="77777777" w:rsidR="000518C6" w:rsidRDefault="00BA176D">
      <w:pPr>
        <w:numPr>
          <w:ilvl w:val="0"/>
          <w:numId w:val="6"/>
        </w:numPr>
        <w:pBdr>
          <w:top w:val="nil"/>
          <w:left w:val="nil"/>
          <w:bottom w:val="nil"/>
          <w:right w:val="nil"/>
          <w:between w:val="nil"/>
        </w:pBdr>
        <w:tabs>
          <w:tab w:val="left" w:pos="4667"/>
        </w:tabs>
        <w:spacing w:after="0" w:line="360" w:lineRule="auto"/>
        <w:rPr>
          <w:b/>
          <w:color w:val="000000"/>
        </w:rPr>
      </w:pPr>
      <w:r>
        <w:rPr>
          <w:b/>
          <w:color w:val="000000"/>
        </w:rPr>
        <w:t xml:space="preserve">RES-11-SMDIF-ORDT-COMT-9a-2022.pdf. </w:t>
      </w:r>
      <w:r>
        <w:rPr>
          <w:color w:val="000000"/>
        </w:rPr>
        <w:t>Documento de nueve fojas, que contiene la creación de una base de datos personales en fecha quince de noviembre de dos mil veintidós.</w:t>
      </w:r>
    </w:p>
    <w:p w14:paraId="767288C0" w14:textId="77777777" w:rsidR="000518C6" w:rsidRDefault="000518C6">
      <w:pPr>
        <w:tabs>
          <w:tab w:val="left" w:pos="4667"/>
        </w:tabs>
        <w:spacing w:after="0" w:line="360" w:lineRule="auto"/>
        <w:ind w:right="567"/>
        <w:rPr>
          <w:b/>
        </w:rPr>
      </w:pPr>
    </w:p>
    <w:p w14:paraId="22F52689" w14:textId="77777777" w:rsidR="000518C6" w:rsidRDefault="00BA176D">
      <w:pPr>
        <w:numPr>
          <w:ilvl w:val="0"/>
          <w:numId w:val="6"/>
        </w:numPr>
        <w:pBdr>
          <w:top w:val="nil"/>
          <w:left w:val="nil"/>
          <w:bottom w:val="nil"/>
          <w:right w:val="nil"/>
          <w:between w:val="nil"/>
        </w:pBdr>
        <w:tabs>
          <w:tab w:val="left" w:pos="4667"/>
        </w:tabs>
        <w:spacing w:after="0" w:line="360" w:lineRule="auto"/>
        <w:rPr>
          <w:color w:val="000000"/>
        </w:rPr>
      </w:pPr>
      <w:r>
        <w:rPr>
          <w:b/>
          <w:color w:val="000000"/>
        </w:rPr>
        <w:t xml:space="preserve">ACTA PRIMERA EXTRAORDINARIA 2024.pdf. </w:t>
      </w:r>
      <w:r>
        <w:rPr>
          <w:color w:val="000000"/>
        </w:rPr>
        <w:t xml:space="preserve">Documento de veintidós fojas, que contiene el Acta de la Primera Sesión Extraordinaria del Comité de Transparencia </w:t>
      </w:r>
      <w:r>
        <w:rPr>
          <w:color w:val="000000"/>
        </w:rPr>
        <w:lastRenderedPageBreak/>
        <w:t>que se llevó a cabo el doce de enero de dos mil veinticuatro, que en su punto número 6, aprobó la creación de Cédulas de Bases de Datos Personales.</w:t>
      </w:r>
    </w:p>
    <w:p w14:paraId="31D4281E" w14:textId="77777777" w:rsidR="000518C6" w:rsidRDefault="000518C6">
      <w:pPr>
        <w:tabs>
          <w:tab w:val="left" w:pos="4667"/>
        </w:tabs>
        <w:spacing w:after="0" w:line="360" w:lineRule="auto"/>
        <w:rPr>
          <w:b/>
        </w:rPr>
      </w:pPr>
    </w:p>
    <w:p w14:paraId="3313D247" w14:textId="77777777" w:rsidR="000518C6" w:rsidRDefault="00BA176D">
      <w:pPr>
        <w:numPr>
          <w:ilvl w:val="0"/>
          <w:numId w:val="6"/>
        </w:numPr>
        <w:pBdr>
          <w:top w:val="nil"/>
          <w:left w:val="nil"/>
          <w:bottom w:val="nil"/>
          <w:right w:val="nil"/>
          <w:between w:val="nil"/>
        </w:pBdr>
        <w:tabs>
          <w:tab w:val="left" w:pos="4667"/>
        </w:tabs>
        <w:spacing w:after="0" w:line="360" w:lineRule="auto"/>
        <w:rPr>
          <w:b/>
          <w:color w:val="000000"/>
        </w:rPr>
      </w:pPr>
      <w:r>
        <w:rPr>
          <w:b/>
          <w:color w:val="000000"/>
        </w:rPr>
        <w:t xml:space="preserve">Solicitud de cedulas de datos005.pdf. </w:t>
      </w:r>
      <w:r>
        <w:rPr>
          <w:color w:val="000000"/>
        </w:rPr>
        <w:t>Documento de tres foja</w:t>
      </w:r>
      <w:r>
        <w:rPr>
          <w:b/>
          <w:color w:val="000000"/>
        </w:rPr>
        <w:t>s</w:t>
      </w:r>
      <w:r>
        <w:rPr>
          <w:color w:val="000000"/>
        </w:rPr>
        <w:t>, emitido por la Titular de la Coordinación de Transparencia y dirigido al Solicitante, que se aprecia, da contestación a una solicitud diversa.</w:t>
      </w:r>
    </w:p>
    <w:p w14:paraId="1A76BD4B" w14:textId="77777777" w:rsidR="000518C6" w:rsidRDefault="000518C6">
      <w:pPr>
        <w:tabs>
          <w:tab w:val="left" w:pos="4667"/>
        </w:tabs>
        <w:spacing w:after="0" w:line="360" w:lineRule="auto"/>
      </w:pPr>
    </w:p>
    <w:p w14:paraId="5848B55F" w14:textId="77777777" w:rsidR="000518C6" w:rsidRDefault="00BA176D">
      <w:pPr>
        <w:numPr>
          <w:ilvl w:val="0"/>
          <w:numId w:val="6"/>
        </w:numPr>
        <w:pBdr>
          <w:top w:val="nil"/>
          <w:left w:val="nil"/>
          <w:bottom w:val="nil"/>
          <w:right w:val="nil"/>
          <w:between w:val="nil"/>
        </w:pBdr>
        <w:tabs>
          <w:tab w:val="left" w:pos="4667"/>
        </w:tabs>
        <w:spacing w:after="0" w:line="360" w:lineRule="auto"/>
        <w:rPr>
          <w:b/>
          <w:color w:val="000000"/>
        </w:rPr>
      </w:pPr>
      <w:r>
        <w:rPr>
          <w:b/>
          <w:color w:val="000000"/>
        </w:rPr>
        <w:t>ACTA TERCERA EXTRAORDINARIA 2024 (3).</w:t>
      </w:r>
      <w:proofErr w:type="spellStart"/>
      <w:r>
        <w:rPr>
          <w:b/>
          <w:color w:val="000000"/>
        </w:rPr>
        <w:t>pdf</w:t>
      </w:r>
      <w:proofErr w:type="spellEnd"/>
      <w:r>
        <w:rPr>
          <w:b/>
          <w:color w:val="000000"/>
        </w:rPr>
        <w:t xml:space="preserve">. </w:t>
      </w:r>
      <w:r>
        <w:rPr>
          <w:color w:val="000000"/>
        </w:rPr>
        <w:t>Documento de veinte fojas que contiene el Acta de la Tercera Sesión Extraordinaria, del Comité Interno de Transparencia del Sujeto Obligado, que en su punto 4, declaró la inexistencia, respecto a una solicitud diversa a la que aquí nos ocupa, pero que versa sobre bases de datos personales.</w:t>
      </w:r>
    </w:p>
    <w:p w14:paraId="7862D028" w14:textId="77777777" w:rsidR="000518C6" w:rsidRDefault="000518C6">
      <w:pPr>
        <w:tabs>
          <w:tab w:val="left" w:pos="4667"/>
        </w:tabs>
        <w:spacing w:after="0" w:line="360" w:lineRule="auto"/>
        <w:ind w:right="567"/>
      </w:pPr>
    </w:p>
    <w:p w14:paraId="01D875C9" w14:textId="77777777" w:rsidR="000518C6" w:rsidRDefault="00BA176D">
      <w:pPr>
        <w:numPr>
          <w:ilvl w:val="0"/>
          <w:numId w:val="6"/>
        </w:numPr>
        <w:pBdr>
          <w:top w:val="nil"/>
          <w:left w:val="nil"/>
          <w:bottom w:val="nil"/>
          <w:right w:val="nil"/>
          <w:between w:val="nil"/>
        </w:pBdr>
        <w:tabs>
          <w:tab w:val="left" w:pos="4667"/>
        </w:tabs>
        <w:spacing w:after="0" w:line="360" w:lineRule="auto"/>
        <w:rPr>
          <w:b/>
          <w:color w:val="000000"/>
        </w:rPr>
      </w:pPr>
      <w:r>
        <w:rPr>
          <w:b/>
          <w:color w:val="000000"/>
        </w:rPr>
        <w:t xml:space="preserve">RES-07-SMDIF-ORDT-COMT-9a-2022.pdf. </w:t>
      </w:r>
      <w:r>
        <w:rPr>
          <w:color w:val="000000"/>
        </w:rPr>
        <w:t>Documento de nueve fojas, que contiene Acuerdo del Comité Interno de Transparencia, Acceso a la Información Pública y Protección de Datos Personales, de fecha 15 de noviembre de 2022, por el que se puso a análisis y se aprobó el Registro de una Cédula de Bases de Datos Personales y de la publicación del Aviso de Privacidad.</w:t>
      </w:r>
    </w:p>
    <w:p w14:paraId="682B5F2F" w14:textId="77777777" w:rsidR="000518C6" w:rsidRDefault="000518C6">
      <w:pPr>
        <w:tabs>
          <w:tab w:val="left" w:pos="4667"/>
        </w:tabs>
        <w:spacing w:after="0" w:line="360" w:lineRule="auto"/>
        <w:ind w:right="567"/>
      </w:pPr>
    </w:p>
    <w:p w14:paraId="62EF6CA2" w14:textId="77777777" w:rsidR="000518C6" w:rsidRDefault="00BA176D">
      <w:pPr>
        <w:numPr>
          <w:ilvl w:val="0"/>
          <w:numId w:val="6"/>
        </w:numPr>
        <w:pBdr>
          <w:top w:val="nil"/>
          <w:left w:val="nil"/>
          <w:bottom w:val="nil"/>
          <w:right w:val="nil"/>
          <w:between w:val="nil"/>
        </w:pBdr>
        <w:tabs>
          <w:tab w:val="left" w:pos="4667"/>
        </w:tabs>
        <w:spacing w:after="0" w:line="360" w:lineRule="auto"/>
        <w:rPr>
          <w:b/>
          <w:color w:val="000000"/>
        </w:rPr>
      </w:pPr>
      <w:r>
        <w:rPr>
          <w:b/>
          <w:color w:val="000000"/>
        </w:rPr>
        <w:t>1.Relacion de CBDP 2022-2023 (4).</w:t>
      </w:r>
      <w:proofErr w:type="spellStart"/>
      <w:r>
        <w:rPr>
          <w:b/>
          <w:color w:val="000000"/>
        </w:rPr>
        <w:t>pdf</w:t>
      </w:r>
      <w:proofErr w:type="spellEnd"/>
      <w:r>
        <w:rPr>
          <w:b/>
          <w:color w:val="000000"/>
        </w:rPr>
        <w:t xml:space="preserve">. </w:t>
      </w:r>
      <w:r>
        <w:rPr>
          <w:color w:val="000000"/>
        </w:rPr>
        <w:t>Documento de tres fojas, que contiene un listado de la Relación de Cédulas de Bases de Datos Personales del Sistema Municipal DIF de Tlalnepantla de Baz 2022 – 2023.</w:t>
      </w:r>
    </w:p>
    <w:p w14:paraId="16277C8A" w14:textId="77777777" w:rsidR="000518C6" w:rsidRDefault="000518C6">
      <w:pPr>
        <w:tabs>
          <w:tab w:val="left" w:pos="4667"/>
        </w:tabs>
        <w:spacing w:after="0" w:line="360" w:lineRule="auto"/>
        <w:ind w:right="567"/>
      </w:pPr>
    </w:p>
    <w:p w14:paraId="03E16D03" w14:textId="77777777" w:rsidR="000518C6" w:rsidRDefault="00BA176D">
      <w:pPr>
        <w:numPr>
          <w:ilvl w:val="0"/>
          <w:numId w:val="6"/>
        </w:numPr>
        <w:pBdr>
          <w:top w:val="nil"/>
          <w:left w:val="nil"/>
          <w:bottom w:val="nil"/>
          <w:right w:val="nil"/>
          <w:between w:val="nil"/>
        </w:pBdr>
        <w:tabs>
          <w:tab w:val="left" w:pos="4667"/>
        </w:tabs>
        <w:spacing w:after="0" w:line="360" w:lineRule="auto"/>
        <w:rPr>
          <w:color w:val="000000"/>
        </w:rPr>
      </w:pPr>
      <w:r>
        <w:rPr>
          <w:b/>
          <w:color w:val="000000"/>
        </w:rPr>
        <w:t>2.RES-06-SMDIF-COMT-EXT-7a-2023 (2) (1).</w:t>
      </w:r>
      <w:proofErr w:type="spellStart"/>
      <w:r>
        <w:rPr>
          <w:b/>
          <w:color w:val="000000"/>
        </w:rPr>
        <w:t>pdf</w:t>
      </w:r>
      <w:proofErr w:type="spellEnd"/>
      <w:r>
        <w:rPr>
          <w:b/>
          <w:color w:val="000000"/>
        </w:rPr>
        <w:t xml:space="preserve">. </w:t>
      </w:r>
      <w:r>
        <w:rPr>
          <w:color w:val="000000"/>
        </w:rPr>
        <w:t xml:space="preserve">Documento de veintidós fojas, que contiene el acta del Comité Interno de Transparencia, Acceso a la Información Pública </w:t>
      </w:r>
      <w:r>
        <w:rPr>
          <w:color w:val="000000"/>
        </w:rPr>
        <w:lastRenderedPageBreak/>
        <w:t>y Protección de Datos Personales del SMDIF de fecha tres de mayo de 2023, a través de la cual se confirmó la inexistencia de la información de una solicitud del año 2022, respecto a las cédulas de bases de datos.</w:t>
      </w:r>
    </w:p>
    <w:p w14:paraId="7A1FCC60" w14:textId="77777777" w:rsidR="000518C6" w:rsidRDefault="000518C6">
      <w:pPr>
        <w:tabs>
          <w:tab w:val="left" w:pos="4667"/>
        </w:tabs>
        <w:spacing w:after="0" w:line="360" w:lineRule="auto"/>
        <w:ind w:right="567"/>
      </w:pPr>
    </w:p>
    <w:p w14:paraId="30F0793C" w14:textId="77777777" w:rsidR="000518C6" w:rsidRDefault="00BA176D">
      <w:pPr>
        <w:numPr>
          <w:ilvl w:val="0"/>
          <w:numId w:val="6"/>
        </w:numPr>
        <w:pBdr>
          <w:top w:val="nil"/>
          <w:left w:val="nil"/>
          <w:bottom w:val="nil"/>
          <w:right w:val="nil"/>
          <w:between w:val="nil"/>
        </w:pBdr>
        <w:tabs>
          <w:tab w:val="left" w:pos="4667"/>
        </w:tabs>
        <w:spacing w:after="0" w:line="360" w:lineRule="auto"/>
        <w:ind w:right="567"/>
        <w:rPr>
          <w:b/>
          <w:color w:val="000000"/>
        </w:rPr>
      </w:pPr>
      <w:r>
        <w:rPr>
          <w:b/>
          <w:color w:val="000000"/>
        </w:rPr>
        <w:t xml:space="preserve">OFICIOS ADMINISTRADORES DE BASES DE DATOS.zip. </w:t>
      </w:r>
      <w:r>
        <w:rPr>
          <w:color w:val="000000"/>
        </w:rPr>
        <w:t>Archivo comprimido, que contiene treinta y cinco documentos que dan cuenta de los</w:t>
      </w:r>
      <w:r>
        <w:rPr>
          <w:b/>
          <w:color w:val="000000"/>
        </w:rPr>
        <w:t xml:space="preserve"> </w:t>
      </w:r>
      <w:r>
        <w:rPr>
          <w:color w:val="000000"/>
        </w:rPr>
        <w:t>oficios a través de los cuales, el Responsable, designó Administradores de las Bases y Sistemas de Datos Personales, en el día veintidós de abril de dos mil veinticuatro.</w:t>
      </w:r>
    </w:p>
    <w:p w14:paraId="1467BE1A" w14:textId="77777777" w:rsidR="000518C6" w:rsidRDefault="000518C6">
      <w:pPr>
        <w:tabs>
          <w:tab w:val="left" w:pos="4667"/>
        </w:tabs>
        <w:spacing w:after="0" w:line="360" w:lineRule="auto"/>
        <w:ind w:right="567"/>
      </w:pPr>
    </w:p>
    <w:p w14:paraId="6AF4B3F9" w14:textId="77777777" w:rsidR="000518C6" w:rsidRDefault="00BA176D">
      <w:pPr>
        <w:numPr>
          <w:ilvl w:val="0"/>
          <w:numId w:val="6"/>
        </w:numPr>
        <w:pBdr>
          <w:top w:val="nil"/>
          <w:left w:val="nil"/>
          <w:bottom w:val="nil"/>
          <w:right w:val="nil"/>
          <w:between w:val="nil"/>
        </w:pBdr>
        <w:tabs>
          <w:tab w:val="left" w:pos="4667"/>
        </w:tabs>
        <w:spacing w:after="0" w:line="360" w:lineRule="auto"/>
        <w:ind w:right="567"/>
        <w:rPr>
          <w:b/>
          <w:color w:val="000000"/>
        </w:rPr>
      </w:pPr>
      <w:r>
        <w:rPr>
          <w:b/>
          <w:color w:val="000000"/>
        </w:rPr>
        <w:t xml:space="preserve">RES-08-SMDIF-ORDT-COMT-9a-2022.pdf. </w:t>
      </w:r>
      <w:r>
        <w:rPr>
          <w:color w:val="000000"/>
        </w:rPr>
        <w:t>Documento de nueve fojas, que contiene Acta del Comité de Transparencia de fecha 15 de noviembre de 2022, por el que se aprobaron la creación de cédulas de bases de datos personales y Avisos de Privacidad, relacionados con la pandemia ocasionada por el virus SARS COVID 19.</w:t>
      </w:r>
    </w:p>
    <w:p w14:paraId="48A95111" w14:textId="77777777" w:rsidR="000518C6" w:rsidRDefault="000518C6">
      <w:pPr>
        <w:tabs>
          <w:tab w:val="left" w:pos="4667"/>
        </w:tabs>
        <w:spacing w:after="0" w:line="360" w:lineRule="auto"/>
        <w:ind w:right="567"/>
      </w:pPr>
    </w:p>
    <w:p w14:paraId="2297CB86" w14:textId="77777777" w:rsidR="000518C6" w:rsidRDefault="00BA176D">
      <w:pPr>
        <w:numPr>
          <w:ilvl w:val="0"/>
          <w:numId w:val="6"/>
        </w:numPr>
        <w:pBdr>
          <w:top w:val="nil"/>
          <w:left w:val="nil"/>
          <w:bottom w:val="nil"/>
          <w:right w:val="nil"/>
          <w:between w:val="nil"/>
        </w:pBdr>
        <w:tabs>
          <w:tab w:val="left" w:pos="4667"/>
        </w:tabs>
        <w:spacing w:after="0" w:line="360" w:lineRule="auto"/>
        <w:ind w:right="567"/>
        <w:rPr>
          <w:b/>
          <w:color w:val="000000"/>
        </w:rPr>
      </w:pPr>
      <w:r>
        <w:rPr>
          <w:b/>
          <w:color w:val="000000"/>
        </w:rPr>
        <w:t xml:space="preserve">RES-04-SMDIF-ORDT-COMT-9a-2022.pdf. </w:t>
      </w:r>
      <w:r>
        <w:rPr>
          <w:color w:val="000000"/>
        </w:rPr>
        <w:t>Documento de cuatro fojas, que contiene Acta del Comité de Transparencia de fecha 15 de noviembre de 2022, por el que se aprobaron la creación de cédulas de bases de datos personales relacionadas al Padrón CECAIN y personas con discapacidad.</w:t>
      </w:r>
    </w:p>
    <w:p w14:paraId="34679F0F" w14:textId="77777777" w:rsidR="000518C6" w:rsidRDefault="000518C6">
      <w:pPr>
        <w:tabs>
          <w:tab w:val="left" w:pos="4667"/>
        </w:tabs>
        <w:spacing w:after="0" w:line="360" w:lineRule="auto"/>
        <w:ind w:right="567"/>
      </w:pPr>
    </w:p>
    <w:p w14:paraId="064DD1F4" w14:textId="77777777" w:rsidR="000518C6" w:rsidRDefault="00BA176D">
      <w:pPr>
        <w:numPr>
          <w:ilvl w:val="0"/>
          <w:numId w:val="6"/>
        </w:numPr>
        <w:pBdr>
          <w:top w:val="nil"/>
          <w:left w:val="nil"/>
          <w:bottom w:val="nil"/>
          <w:right w:val="nil"/>
          <w:between w:val="nil"/>
        </w:pBdr>
        <w:tabs>
          <w:tab w:val="left" w:pos="4667"/>
        </w:tabs>
        <w:spacing w:after="0" w:line="360" w:lineRule="auto"/>
        <w:ind w:right="567"/>
        <w:rPr>
          <w:b/>
          <w:color w:val="000000"/>
        </w:rPr>
      </w:pPr>
      <w:r>
        <w:rPr>
          <w:b/>
          <w:color w:val="000000"/>
        </w:rPr>
        <w:t xml:space="preserve">RES-12-SMDIF-ORDT-COMT-9a-2022.pdf. </w:t>
      </w:r>
      <w:r>
        <w:rPr>
          <w:color w:val="000000"/>
        </w:rPr>
        <w:t xml:space="preserve">Documento de nueve fojas, que contiene Acta del Comité de Transparencia de fecha 15 de noviembre de 2022, por el que se aprobaron la creación de cédulas de bases de datos personales y Avisos de Privacidad, relacionados con la implementación de talleres y pláticas </w:t>
      </w:r>
      <w:r>
        <w:rPr>
          <w:color w:val="000000"/>
        </w:rPr>
        <w:lastRenderedPageBreak/>
        <w:t>de prevención de conductas de riesgo para niñas, niños, adolescentes y madres adolescentes embarazadas o madres adolescentes.</w:t>
      </w:r>
    </w:p>
    <w:p w14:paraId="727C2666" w14:textId="77777777" w:rsidR="000518C6" w:rsidRDefault="000518C6">
      <w:pPr>
        <w:spacing w:after="0" w:line="360" w:lineRule="auto"/>
      </w:pPr>
    </w:p>
    <w:p w14:paraId="1FDA1011" w14:textId="77777777" w:rsidR="000518C6" w:rsidRDefault="00BA176D">
      <w:pPr>
        <w:spacing w:after="0" w:line="360" w:lineRule="auto"/>
        <w:rPr>
          <w:b/>
        </w:rPr>
      </w:pPr>
      <w:r>
        <w:rPr>
          <w:b/>
        </w:rPr>
        <w:t>IV. Interposición del Recurso de Revisión</w:t>
      </w:r>
    </w:p>
    <w:p w14:paraId="0BA71D24" w14:textId="77777777" w:rsidR="000518C6" w:rsidRDefault="000518C6">
      <w:pPr>
        <w:spacing w:after="0" w:line="360" w:lineRule="auto"/>
        <w:rPr>
          <w:b/>
        </w:rPr>
      </w:pPr>
    </w:p>
    <w:p w14:paraId="2515B410" w14:textId="77777777" w:rsidR="000518C6" w:rsidRDefault="00BA176D">
      <w:pPr>
        <w:spacing w:after="0" w:line="360" w:lineRule="auto"/>
      </w:pPr>
      <w:r>
        <w:t>El catorce de mayo de dos mil veinticuatro, se recibieron en este Instituto, a través del SAIMEX, Recursos de Revisión interpuestos por la persona Recurrente, en contra de la respuesta por el Sujeto Obligado, en los siguientes términos:</w:t>
      </w:r>
    </w:p>
    <w:p w14:paraId="4CA99650" w14:textId="77777777" w:rsidR="000518C6" w:rsidRDefault="000518C6">
      <w:pPr>
        <w:spacing w:after="0" w:line="360" w:lineRule="auto"/>
      </w:pPr>
    </w:p>
    <w:p w14:paraId="20F8665D" w14:textId="77777777" w:rsidR="000518C6" w:rsidRDefault="00BA176D">
      <w:pPr>
        <w:tabs>
          <w:tab w:val="left" w:pos="4667"/>
        </w:tabs>
        <w:spacing w:after="0" w:line="360" w:lineRule="auto"/>
        <w:ind w:left="567" w:right="567"/>
        <w:rPr>
          <w:b/>
          <w:sz w:val="20"/>
          <w:szCs w:val="20"/>
        </w:rPr>
      </w:pPr>
      <w:r>
        <w:rPr>
          <w:b/>
          <w:sz w:val="20"/>
          <w:szCs w:val="20"/>
        </w:rPr>
        <w:t>Interposición del Recurso de Revisión 02886/INFOEM/IP/RR/2024 en relación a la solicitud 00056/DIFTLALNE/IP/2024</w:t>
      </w:r>
    </w:p>
    <w:p w14:paraId="747BB574" w14:textId="77777777" w:rsidR="000518C6" w:rsidRDefault="00BA176D">
      <w:pPr>
        <w:spacing w:after="0" w:line="360" w:lineRule="auto"/>
        <w:ind w:left="567" w:right="567"/>
        <w:rPr>
          <w:i/>
          <w:sz w:val="20"/>
          <w:szCs w:val="20"/>
        </w:rPr>
      </w:pPr>
      <w:r>
        <w:rPr>
          <w:b/>
          <w:i/>
          <w:sz w:val="20"/>
          <w:szCs w:val="20"/>
        </w:rPr>
        <w:t>ACTO IMPUGNADO</w:t>
      </w:r>
    </w:p>
    <w:p w14:paraId="48ED21C5" w14:textId="77777777" w:rsidR="000518C6" w:rsidRDefault="00BA176D">
      <w:pPr>
        <w:spacing w:after="0" w:line="360" w:lineRule="auto"/>
        <w:ind w:left="567" w:right="567"/>
        <w:rPr>
          <w:i/>
          <w:color w:val="000000"/>
          <w:sz w:val="20"/>
          <w:szCs w:val="20"/>
        </w:rPr>
      </w:pPr>
      <w:r>
        <w:rPr>
          <w:i/>
          <w:color w:val="000000"/>
          <w:sz w:val="20"/>
          <w:szCs w:val="20"/>
        </w:rPr>
        <w:t>La negativa de la información solicitada. La puesta a disposición de una modalidad distinto al solicitado. La insuficiencia de la motivación en la respuesta.</w:t>
      </w:r>
    </w:p>
    <w:p w14:paraId="4C355B82" w14:textId="77777777" w:rsidR="000518C6" w:rsidRDefault="000518C6">
      <w:pPr>
        <w:spacing w:after="0" w:line="360" w:lineRule="auto"/>
        <w:ind w:left="567" w:right="567"/>
        <w:rPr>
          <w:i/>
          <w:sz w:val="20"/>
          <w:szCs w:val="20"/>
        </w:rPr>
      </w:pPr>
    </w:p>
    <w:p w14:paraId="36045502" w14:textId="77777777" w:rsidR="000518C6" w:rsidRDefault="00BA176D">
      <w:pPr>
        <w:spacing w:after="0" w:line="360" w:lineRule="auto"/>
        <w:ind w:left="567" w:right="567"/>
        <w:rPr>
          <w:b/>
          <w:i/>
          <w:sz w:val="20"/>
          <w:szCs w:val="20"/>
        </w:rPr>
      </w:pPr>
      <w:r>
        <w:rPr>
          <w:b/>
          <w:i/>
          <w:sz w:val="20"/>
          <w:szCs w:val="20"/>
        </w:rPr>
        <w:t>RAZONES O MOTIVOS DE LA INCONFORMIDAD</w:t>
      </w:r>
    </w:p>
    <w:p w14:paraId="5F3DEBD7" w14:textId="77777777" w:rsidR="000518C6" w:rsidRDefault="00BA176D">
      <w:pPr>
        <w:spacing w:after="0" w:line="360" w:lineRule="auto"/>
        <w:ind w:left="567" w:right="567"/>
        <w:rPr>
          <w:i/>
          <w:color w:val="000000"/>
          <w:sz w:val="20"/>
          <w:szCs w:val="20"/>
        </w:rPr>
      </w:pPr>
      <w:r>
        <w:rPr>
          <w:i/>
          <w:color w:val="000000"/>
          <w:sz w:val="20"/>
          <w:szCs w:val="20"/>
        </w:rPr>
        <w:t xml:space="preserve">Con fundamento en el artículo 179 de la Ley de Transparencia y Acceso a la Información Pública del Estado de México y Municipios en sus fracciones I, VIII y XIII. Se solicitaron copia de todos los oficios de asignación de los servidores públicos como administrador de los sistemas y/o bases de datos personales. Copias que no fueron anexadas a la respuesta de la solicitud. El cambio de modalidad en la respuesta es improcedente, debido a que se solicitó copia de todos los oficios firmados por la presidenta del DIF de Tlalnepantla de Baz por los años 2023 y 2024, argumentando que se cambia la modalidad a consulta directa debido a la existencia de 8,773 documentos y que hacen imposible la entrega. Consideramos que existe falsedad en la respuesta otorgada. Analizamos que es imposible que la presidenta del DIF haya firmado esta cantidad de oficios en 16 meses. Por lo anterior, solicitamos nos hagan entrega de la información solicitada. Por último, la unidad de </w:t>
      </w:r>
      <w:r>
        <w:rPr>
          <w:i/>
          <w:color w:val="000000"/>
          <w:sz w:val="20"/>
          <w:szCs w:val="20"/>
        </w:rPr>
        <w:lastRenderedPageBreak/>
        <w:t xml:space="preserve">transparencia no anexa el registro en la bitácora de incidencias del </w:t>
      </w:r>
      <w:proofErr w:type="spellStart"/>
      <w:r>
        <w:rPr>
          <w:i/>
          <w:color w:val="000000"/>
          <w:sz w:val="20"/>
          <w:szCs w:val="20"/>
        </w:rPr>
        <w:t>infoem</w:t>
      </w:r>
      <w:proofErr w:type="spellEnd"/>
      <w:r>
        <w:rPr>
          <w:i/>
          <w:color w:val="000000"/>
          <w:sz w:val="20"/>
          <w:szCs w:val="20"/>
        </w:rPr>
        <w:t xml:space="preserve"> por el cambio de modalidad, ni el proyecto de clasificación de información en los supuestos del artículo 158 de la ley antes mencionada. Se precisa que, en la solicitud de prórroga de la información, de esta solicitud, no anexa la sesión de comité de transparencia, donde fue aprobada dicha prorroga, en la que se pueda ver los argumentos, fundamentos y motivación por lo que fue aprobada.” (Sic.)</w:t>
      </w:r>
    </w:p>
    <w:p w14:paraId="658D8732" w14:textId="77777777" w:rsidR="000518C6" w:rsidRDefault="000518C6">
      <w:pPr>
        <w:spacing w:after="0" w:line="360" w:lineRule="auto"/>
        <w:ind w:left="567" w:right="567"/>
        <w:rPr>
          <w:i/>
          <w:color w:val="000000"/>
          <w:sz w:val="20"/>
          <w:szCs w:val="20"/>
        </w:rPr>
      </w:pPr>
    </w:p>
    <w:p w14:paraId="01887F2E" w14:textId="77777777" w:rsidR="000518C6" w:rsidRDefault="00BA176D">
      <w:pPr>
        <w:tabs>
          <w:tab w:val="left" w:pos="4667"/>
        </w:tabs>
        <w:spacing w:after="0" w:line="360" w:lineRule="auto"/>
        <w:ind w:left="567" w:right="567"/>
        <w:rPr>
          <w:b/>
          <w:sz w:val="20"/>
          <w:szCs w:val="20"/>
        </w:rPr>
      </w:pPr>
      <w:r>
        <w:rPr>
          <w:b/>
          <w:sz w:val="20"/>
          <w:szCs w:val="20"/>
        </w:rPr>
        <w:t>Interposición del Recurso de Revisión 02889/INFOEM/IP/RR/2024 en relación a la solicitud 00058/DIFTLALNE/IP/2024</w:t>
      </w:r>
    </w:p>
    <w:p w14:paraId="6C83BE68" w14:textId="77777777" w:rsidR="000518C6" w:rsidRDefault="00BA176D">
      <w:pPr>
        <w:spacing w:after="0" w:line="360" w:lineRule="auto"/>
        <w:ind w:left="567" w:right="567"/>
        <w:rPr>
          <w:i/>
          <w:sz w:val="20"/>
          <w:szCs w:val="20"/>
        </w:rPr>
      </w:pPr>
      <w:r>
        <w:rPr>
          <w:b/>
          <w:i/>
          <w:sz w:val="20"/>
          <w:szCs w:val="20"/>
        </w:rPr>
        <w:t>ACTO IMPUGNADO</w:t>
      </w:r>
    </w:p>
    <w:p w14:paraId="152C8C8D" w14:textId="77777777" w:rsidR="000518C6" w:rsidRDefault="00BA176D">
      <w:pPr>
        <w:spacing w:after="0" w:line="360" w:lineRule="auto"/>
        <w:ind w:left="567" w:right="567"/>
        <w:rPr>
          <w:color w:val="000000"/>
          <w:sz w:val="20"/>
          <w:szCs w:val="20"/>
        </w:rPr>
      </w:pPr>
      <w:r>
        <w:rPr>
          <w:i/>
          <w:color w:val="000000"/>
          <w:sz w:val="20"/>
          <w:szCs w:val="20"/>
        </w:rPr>
        <w:t xml:space="preserve">La negativa de la información solicitada. La entrega de información que no corresponda con lo solicitado.” </w:t>
      </w:r>
    </w:p>
    <w:p w14:paraId="6918CA79" w14:textId="77777777" w:rsidR="000518C6" w:rsidRDefault="000518C6">
      <w:pPr>
        <w:spacing w:after="0" w:line="360" w:lineRule="auto"/>
        <w:ind w:left="567" w:right="567"/>
        <w:rPr>
          <w:i/>
          <w:sz w:val="20"/>
          <w:szCs w:val="20"/>
        </w:rPr>
      </w:pPr>
    </w:p>
    <w:p w14:paraId="771C6835" w14:textId="77777777" w:rsidR="000518C6" w:rsidRDefault="00BA176D">
      <w:pPr>
        <w:spacing w:after="0" w:line="360" w:lineRule="auto"/>
        <w:ind w:left="567" w:right="567"/>
        <w:rPr>
          <w:b/>
          <w:i/>
          <w:sz w:val="20"/>
          <w:szCs w:val="20"/>
        </w:rPr>
      </w:pPr>
      <w:r>
        <w:rPr>
          <w:b/>
          <w:i/>
          <w:sz w:val="20"/>
          <w:szCs w:val="20"/>
        </w:rPr>
        <w:t>RAZONES O MOTIVOS DE LA INCONFORMIDAD</w:t>
      </w:r>
    </w:p>
    <w:p w14:paraId="17D6BACF" w14:textId="01622E8C" w:rsidR="000518C6" w:rsidRDefault="00BA176D">
      <w:pPr>
        <w:spacing w:after="0" w:line="360" w:lineRule="auto"/>
        <w:ind w:left="567" w:right="567"/>
        <w:rPr>
          <w:i/>
          <w:color w:val="000000"/>
          <w:sz w:val="20"/>
          <w:szCs w:val="20"/>
        </w:rPr>
      </w:pPr>
      <w:r>
        <w:rPr>
          <w:i/>
          <w:color w:val="000000"/>
          <w:sz w:val="20"/>
          <w:szCs w:val="20"/>
        </w:rPr>
        <w:t xml:space="preserve">Con fundamento en el artículo 179 de la Ley de Transparencia y Acceso a la Información Pública del Estado de México y Municipios en sus fracciones I y VI. De la información solicitada nos referimos a todos los sistemas y/o bases de datos registrados en el año 2023 y 2024 en REDATOSEM por parte del Sistema Municipal DIF de Tlalnepantla de Baz. En la respuesta que proporciono el sujeto obligado anexo relación de la plataforma INTRANET por los ejercicios 2022 y 2023. Esto no se solicitó. También solicitamos todos los oficios de los administradores asignados a los sistemas y/o bases de datos personales, en los que solicitan al titular de la unidad de transparencia convocar al comité de transparencia sesionar para la creación o modificación de los sistemas y/o bases de datos personales, así como cada uno de los proyectos de clasificación de los datos personales. Como respuesta nos anexaron los nombramientos como administrador de los sistemas y bases de datos personales. Esto no fue lo solicitado. También se </w:t>
      </w:r>
      <w:r w:rsidR="00836E96">
        <w:rPr>
          <w:i/>
          <w:color w:val="000000"/>
          <w:sz w:val="20"/>
          <w:szCs w:val="20"/>
        </w:rPr>
        <w:t>solicitó</w:t>
      </w:r>
      <w:r>
        <w:rPr>
          <w:i/>
          <w:color w:val="000000"/>
          <w:sz w:val="20"/>
          <w:szCs w:val="20"/>
        </w:rPr>
        <w:t xml:space="preserve"> todas las actas del comité de transparencia en las que fueron aprobadas dichos sistemas y/o bases de datos personales, con sus respectivos acuerdos y las resoluciones firmadas por los integrantes del comité de transparencia. En respuesta el sujeto obligado anexo actas de la primera y tercera sesión </w:t>
      </w:r>
      <w:r>
        <w:rPr>
          <w:i/>
          <w:color w:val="000000"/>
          <w:sz w:val="20"/>
          <w:szCs w:val="20"/>
        </w:rPr>
        <w:lastRenderedPageBreak/>
        <w:t>extraordinaria del año 2024. Actas que no refieren la creación o modificación de sistemas y/o bases de datos personales. También anexaron seis resoluciones de creación y modificación de bases de datos por el año 2022, además de una resolución por la declaración de inexistencia de información y un oficio relacionado con solicitud de información del folio 00005/DIFTLALNE/IP/2024. Los anexos no corresponden a la información solicitada. Se precisa que, en la solicitud de prórroga de la información, de esta solicitud, no anexa la sesión de comité de transparencia, donde fue aprobada dicha prorroga, en la que se pueda ver los argumentos, fundamentos y motivación por lo que fue aprobada.” (Sic.)</w:t>
      </w:r>
    </w:p>
    <w:p w14:paraId="23C94CED" w14:textId="77777777" w:rsidR="000518C6" w:rsidRDefault="000518C6">
      <w:pPr>
        <w:spacing w:after="0" w:line="360" w:lineRule="auto"/>
        <w:ind w:left="567" w:right="567"/>
        <w:rPr>
          <w:rFonts w:ascii="Verdana" w:eastAsia="Verdana" w:hAnsi="Verdana" w:cs="Verdana"/>
          <w:color w:val="000000"/>
          <w:sz w:val="14"/>
          <w:szCs w:val="14"/>
        </w:rPr>
      </w:pPr>
    </w:p>
    <w:p w14:paraId="7C98DCA3" w14:textId="77777777" w:rsidR="000518C6" w:rsidRDefault="000518C6">
      <w:pPr>
        <w:spacing w:after="0" w:line="360" w:lineRule="auto"/>
        <w:ind w:left="567" w:right="567"/>
        <w:rPr>
          <w:b/>
          <w:i/>
          <w:sz w:val="20"/>
          <w:szCs w:val="20"/>
        </w:rPr>
      </w:pPr>
    </w:p>
    <w:p w14:paraId="0F55506E" w14:textId="77777777" w:rsidR="000518C6" w:rsidRDefault="00BA176D">
      <w:pPr>
        <w:spacing w:after="0" w:line="360" w:lineRule="auto"/>
        <w:rPr>
          <w:b/>
        </w:rPr>
      </w:pPr>
      <w:r>
        <w:rPr>
          <w:b/>
        </w:rPr>
        <w:t>IV. Trámite del Recurso de Revisión ante este Instituto</w:t>
      </w:r>
    </w:p>
    <w:p w14:paraId="56FB3F23" w14:textId="77777777" w:rsidR="000518C6" w:rsidRDefault="000518C6">
      <w:pPr>
        <w:spacing w:after="0" w:line="360" w:lineRule="auto"/>
        <w:rPr>
          <w:b/>
        </w:rPr>
      </w:pPr>
    </w:p>
    <w:p w14:paraId="7FB1FDE0" w14:textId="77777777" w:rsidR="000518C6" w:rsidRDefault="00BA176D">
      <w:pPr>
        <w:spacing w:after="0" w:line="360" w:lineRule="auto"/>
        <w:rPr>
          <w:b/>
        </w:rPr>
      </w:pPr>
      <w:r>
        <w:rPr>
          <w:b/>
        </w:rPr>
        <w:t>a) Turno del Medio de Impugnación.</w:t>
      </w:r>
      <w:r>
        <w:t xml:space="preserve"> El catorce de mayo de dos mil veinticuatro, el SAIMEX, asignó el número de expediente </w:t>
      </w:r>
      <w:r>
        <w:rPr>
          <w:b/>
        </w:rPr>
        <w:t>02886/INFOEM/IP/RR/2024,</w:t>
      </w:r>
      <w:r>
        <w:t xml:space="preserve"> al medio de impugnación, con base en el sistema aprobado por el Pleno de este Órgano Garante y lo turnó al Comisionado Ponente Luis Gustavo Parra Noriega, y el Recurso de Revisión </w:t>
      </w:r>
      <w:r>
        <w:rPr>
          <w:b/>
        </w:rPr>
        <w:t xml:space="preserve">02889/INFOEM/IP/RR/2024 </w:t>
      </w:r>
      <w:r>
        <w:t>a la Comisionada Guadalupe Ramírez Peña, esto, para los efectos del artículo 185, fracción I de la Ley de Transparencia y Acceso a la Información Pública del Estado de México y Municipios.</w:t>
      </w:r>
    </w:p>
    <w:p w14:paraId="6A65643F" w14:textId="77777777" w:rsidR="000518C6" w:rsidRDefault="000518C6">
      <w:pPr>
        <w:spacing w:after="0" w:line="360" w:lineRule="auto"/>
      </w:pPr>
    </w:p>
    <w:p w14:paraId="4EC3B80D" w14:textId="77777777" w:rsidR="000518C6" w:rsidRDefault="00BA176D">
      <w:pPr>
        <w:spacing w:after="0" w:line="360" w:lineRule="auto"/>
      </w:pPr>
      <w:r>
        <w:rPr>
          <w:b/>
        </w:rPr>
        <w:t xml:space="preserve">b) Admisión del Recurso de Revisión. </w:t>
      </w:r>
      <w:r>
        <w:t xml:space="preserve">El diecisiete de mayo de dos mil veinticuatro, se acordó la admisión de los Recursos de Revisión interpuestos por la persona Recurrente en contra del Sujeto Obligado, en términos del artículo 185, fracciones I y II de la Ley de Transparencia y Acceso a la Información Pública del Estado de México y Municipios, el cual fue notificado a las partes al día hábil siguiente, a través del SAIMEX, en el que se les otorgó </w:t>
      </w:r>
      <w:r>
        <w:lastRenderedPageBreak/>
        <w:t>un plazo de siete días hábiles posteriores a la misma, para que manifestaran lo que a su derecho conviniera y formularan alegatos.</w:t>
      </w:r>
    </w:p>
    <w:p w14:paraId="4578AB88" w14:textId="77777777" w:rsidR="000518C6" w:rsidRDefault="000518C6">
      <w:pPr>
        <w:spacing w:after="0" w:line="360" w:lineRule="auto"/>
      </w:pPr>
    </w:p>
    <w:p w14:paraId="41594DF5" w14:textId="77777777" w:rsidR="000518C6" w:rsidRDefault="00BA176D">
      <w:pPr>
        <w:spacing w:after="0" w:line="360" w:lineRule="auto"/>
        <w:rPr>
          <w:b/>
        </w:rPr>
      </w:pPr>
      <w:r>
        <w:rPr>
          <w:b/>
        </w:rPr>
        <w:t>c) Acumulación de los Medios de Impugnación</w:t>
      </w:r>
    </w:p>
    <w:p w14:paraId="1A1089C5" w14:textId="77777777" w:rsidR="000518C6" w:rsidRDefault="000518C6">
      <w:pPr>
        <w:spacing w:after="0" w:line="360" w:lineRule="auto"/>
      </w:pPr>
    </w:p>
    <w:p w14:paraId="07821546" w14:textId="77777777" w:rsidR="000518C6" w:rsidRDefault="00BA176D">
      <w:pPr>
        <w:spacing w:after="0" w:line="360" w:lineRule="auto"/>
      </w:pPr>
      <w:r>
        <w:t xml:space="preserve">En su Vigésima Sesión Ordinaria, celebrada el cinco de junio de dos mil veinticuatro, se decretó la Acumulación, del Recurso de Revisión </w:t>
      </w:r>
      <w:r>
        <w:rPr>
          <w:b/>
        </w:rPr>
        <w:t>02889/INFOEM/IP/RR/2024</w:t>
      </w:r>
      <w:r>
        <w:t xml:space="preserve"> al diverso </w:t>
      </w:r>
      <w:r>
        <w:rPr>
          <w:b/>
        </w:rPr>
        <w:t xml:space="preserve">02886/INFOEM/IP/RR/2024 </w:t>
      </w:r>
      <w:r>
        <w:t>por ser este el más antiguo, turnado a la ponencia del Comisionado Luis Gustavo Parra Noriega mediante el Sistema de Acceso a la Información Mexiquense (SAIMEX).</w:t>
      </w:r>
    </w:p>
    <w:p w14:paraId="2476D594" w14:textId="77777777" w:rsidR="000518C6" w:rsidRDefault="000518C6">
      <w:pPr>
        <w:spacing w:after="0" w:line="360" w:lineRule="auto"/>
      </w:pPr>
    </w:p>
    <w:p w14:paraId="7DEC5C9D" w14:textId="77777777" w:rsidR="000518C6" w:rsidRDefault="00BA176D">
      <w:pPr>
        <w:widowControl w:val="0"/>
        <w:spacing w:after="0" w:line="360" w:lineRule="auto"/>
      </w:pPr>
      <w:r>
        <w:rPr>
          <w:b/>
        </w:rPr>
        <w:t xml:space="preserve">d) Informe Justificado. </w:t>
      </w:r>
      <w:r>
        <w:t>El Sujeto Obligado, remitió en ambos recursos de revisión el Archivo de nombre ACTA OCTAVA SESIÓN EXTRAORDINARIA 2024.pdf que contiene acta del Comité de Transparencia del Sujeto Obligado, de fecha veintitrés de abril de dos mil veinticuatro, en el que se aprobó la ampliación de plazo para dar respuesta a ambas solicitudes.</w:t>
      </w:r>
    </w:p>
    <w:p w14:paraId="6FA9E8AC" w14:textId="77777777" w:rsidR="000518C6" w:rsidRDefault="000518C6">
      <w:pPr>
        <w:widowControl w:val="0"/>
        <w:spacing w:after="0" w:line="360" w:lineRule="auto"/>
      </w:pPr>
    </w:p>
    <w:p w14:paraId="644FEF37" w14:textId="77777777" w:rsidR="000518C6" w:rsidRDefault="00BA176D">
      <w:pPr>
        <w:widowControl w:val="0"/>
        <w:spacing w:after="0" w:line="360" w:lineRule="auto"/>
        <w:rPr>
          <w:i/>
          <w:color w:val="000000"/>
          <w:sz w:val="20"/>
          <w:szCs w:val="20"/>
        </w:rPr>
      </w:pPr>
      <w:r>
        <w:t>Este archivo fue objeto de estudio y puesto a la vista del Particular el dos de octubre de dos mil veinticuatro.</w:t>
      </w:r>
    </w:p>
    <w:p w14:paraId="6998FE00" w14:textId="77777777" w:rsidR="000518C6" w:rsidRDefault="00BA176D">
      <w:pPr>
        <w:widowControl w:val="0"/>
        <w:spacing w:after="0" w:line="360" w:lineRule="auto"/>
      </w:pPr>
      <w:r>
        <w:rPr>
          <w:b/>
        </w:rPr>
        <w:t xml:space="preserve">e) Manifestaciones. </w:t>
      </w:r>
      <w:r>
        <w:t>El Particular emitió manifestaciones, en las cuales, en lo central, se inconformó de todos los puntos de información; por cuanto respecta a la solicitud 00056/DIFTLALNE/IP/2024 se inconformó del cambio de modalidad de la entrega de la información, para lo que señaló que es inverosímil que se hayan firmado esa cantidad de oficios en el periodo del cual requirió información y además de que no se registró la incidencia en la bitácora de la Dirección General de Informática del INFOEM.</w:t>
      </w:r>
    </w:p>
    <w:p w14:paraId="2D552ADB" w14:textId="77777777" w:rsidR="000518C6" w:rsidRDefault="000518C6">
      <w:pPr>
        <w:widowControl w:val="0"/>
        <w:spacing w:after="0" w:line="360" w:lineRule="auto"/>
      </w:pPr>
    </w:p>
    <w:p w14:paraId="3759D9C4" w14:textId="77777777" w:rsidR="000518C6" w:rsidRDefault="00BA176D">
      <w:pPr>
        <w:widowControl w:val="0"/>
        <w:spacing w:after="0" w:line="360" w:lineRule="auto"/>
      </w:pPr>
      <w:r>
        <w:t>Sobre la solicitud 00058/DIFTLALNE/IP/2024, en lo central, refirió que no se hizo entrega de lo solicitado, sino que se entregó otra información, diversa a la solicitada.</w:t>
      </w:r>
    </w:p>
    <w:p w14:paraId="0D04159D" w14:textId="77777777" w:rsidR="000518C6" w:rsidRDefault="000518C6">
      <w:pPr>
        <w:spacing w:after="0" w:line="360" w:lineRule="auto"/>
      </w:pPr>
    </w:p>
    <w:p w14:paraId="70BDE09A" w14:textId="77777777" w:rsidR="000518C6" w:rsidRDefault="00BA176D">
      <w:pPr>
        <w:spacing w:after="0" w:line="360" w:lineRule="auto"/>
      </w:pPr>
      <w:r>
        <w:rPr>
          <w:b/>
        </w:rPr>
        <w:t xml:space="preserve">f) Ampliación de plazo para resolver. </w:t>
      </w:r>
      <w:r>
        <w:t>El veintiséis de junio de dos mil veinticuatro, el Comisionado Ponente, con fundamento en lo dispuesto por el artículo 181, párrafo tercero, de la Ley de Transparencia y Acceso a la Información Pública del Estado de México y Municipios, acordó ampliar por un plazo razonable, el plazo para resolver el Recurso de Revisión que nos ocupa; acto que fue notificado a las partes en fecha dos de octubre de dos mil veinticuatro, mediante el SAIMEX.</w:t>
      </w:r>
    </w:p>
    <w:p w14:paraId="3F5E7978" w14:textId="77777777" w:rsidR="000518C6" w:rsidRDefault="000518C6">
      <w:pPr>
        <w:spacing w:after="0" w:line="360" w:lineRule="auto"/>
      </w:pPr>
    </w:p>
    <w:p w14:paraId="2666BE72" w14:textId="77777777" w:rsidR="000518C6" w:rsidRDefault="00BA176D">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EA4EAB0" w14:textId="77777777" w:rsidR="000518C6" w:rsidRDefault="000518C6">
      <w:pPr>
        <w:spacing w:after="0" w:line="360" w:lineRule="auto"/>
      </w:pPr>
    </w:p>
    <w:p w14:paraId="27CC4286" w14:textId="77777777" w:rsidR="000518C6" w:rsidRDefault="00BA176D">
      <w:pPr>
        <w:spacing w:after="0" w:line="360" w:lineRule="auto"/>
      </w:pPr>
      <w: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220C753" w14:textId="77777777" w:rsidR="000518C6" w:rsidRDefault="00BA176D">
      <w:pPr>
        <w:spacing w:after="0" w:line="360" w:lineRule="auto"/>
      </w:pPr>
      <w:r>
        <w:t xml:space="preserve"> </w:t>
      </w:r>
    </w:p>
    <w:p w14:paraId="1E8BA148" w14:textId="77777777" w:rsidR="000518C6" w:rsidRDefault="00BA176D">
      <w:pPr>
        <w:spacing w:after="0" w:line="360" w:lineRule="auto"/>
      </w:pPr>
      <w: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DB710BC" w14:textId="77777777" w:rsidR="000518C6" w:rsidRDefault="00BA176D">
      <w:pPr>
        <w:spacing w:after="0" w:line="360" w:lineRule="auto"/>
      </w:pPr>
      <w:r>
        <w:t xml:space="preserve"> </w:t>
      </w:r>
    </w:p>
    <w:p w14:paraId="2309E460" w14:textId="77777777" w:rsidR="000518C6" w:rsidRDefault="00BA176D">
      <w:pPr>
        <w:numPr>
          <w:ilvl w:val="0"/>
          <w:numId w:val="1"/>
        </w:numPr>
        <w:spacing w:after="0" w:line="360" w:lineRule="auto"/>
      </w:pPr>
      <w:r>
        <w:rPr>
          <w:b/>
        </w:rPr>
        <w:t>Complejidad del asunto:</w:t>
      </w:r>
      <w:r>
        <w:t xml:space="preserve"> La complejidad de la prueba, la pluralidad de sujetos procesales, el tiempo transcurrido, las características y contexto del recurso.</w:t>
      </w:r>
    </w:p>
    <w:p w14:paraId="4D8AF5E4" w14:textId="77777777" w:rsidR="000518C6" w:rsidRDefault="000518C6">
      <w:pPr>
        <w:spacing w:after="0" w:line="360" w:lineRule="auto"/>
        <w:ind w:left="720"/>
      </w:pPr>
    </w:p>
    <w:p w14:paraId="6707FC73" w14:textId="77777777" w:rsidR="000518C6" w:rsidRDefault="00BA176D">
      <w:pPr>
        <w:numPr>
          <w:ilvl w:val="0"/>
          <w:numId w:val="1"/>
        </w:numPr>
        <w:spacing w:after="0" w:line="360" w:lineRule="auto"/>
      </w:pPr>
      <w:r>
        <w:rPr>
          <w:b/>
        </w:rPr>
        <w:t>Actividad Procesal del interesado:</w:t>
      </w:r>
      <w:r>
        <w:t xml:space="preserve"> Acciones u omisiones del interesado.</w:t>
      </w:r>
    </w:p>
    <w:p w14:paraId="386CB2B3" w14:textId="77777777" w:rsidR="000518C6" w:rsidRDefault="000518C6">
      <w:pPr>
        <w:spacing w:after="0" w:line="360" w:lineRule="auto"/>
        <w:ind w:left="720"/>
      </w:pPr>
    </w:p>
    <w:p w14:paraId="3D105E96" w14:textId="77777777" w:rsidR="000518C6" w:rsidRDefault="00BA176D">
      <w:pPr>
        <w:numPr>
          <w:ilvl w:val="0"/>
          <w:numId w:val="1"/>
        </w:numPr>
        <w:spacing w:after="0" w:line="360" w:lineRule="auto"/>
      </w:pPr>
      <w:r>
        <w:rPr>
          <w:b/>
        </w:rPr>
        <w:t>Conducta de la Autoridad:</w:t>
      </w:r>
      <w:r>
        <w:t xml:space="preserve"> Las Acciones u omisiones realizadas en el procedimiento. Así como si la autoridad actuó con la debida diligencia.</w:t>
      </w:r>
    </w:p>
    <w:p w14:paraId="38096700" w14:textId="77777777" w:rsidR="000518C6" w:rsidRDefault="000518C6">
      <w:pPr>
        <w:spacing w:after="0" w:line="360" w:lineRule="auto"/>
        <w:ind w:left="720"/>
      </w:pPr>
    </w:p>
    <w:p w14:paraId="5BC141EA" w14:textId="77777777" w:rsidR="000518C6" w:rsidRDefault="00BA176D">
      <w:pPr>
        <w:numPr>
          <w:ilvl w:val="0"/>
          <w:numId w:val="1"/>
        </w:numPr>
        <w:spacing w:after="0" w:line="360" w:lineRule="auto"/>
      </w:pPr>
      <w:r>
        <w:rPr>
          <w:b/>
        </w:rPr>
        <w:t xml:space="preserve">La afectación generada en la situación jurídica de la persona involucrada en el proceso: </w:t>
      </w:r>
      <w:r>
        <w:t>Violación a sus derechos humanos.</w:t>
      </w:r>
    </w:p>
    <w:p w14:paraId="200AA2D3" w14:textId="77777777" w:rsidR="000518C6" w:rsidRDefault="000518C6">
      <w:pPr>
        <w:spacing w:after="0" w:line="360" w:lineRule="auto"/>
      </w:pPr>
    </w:p>
    <w:p w14:paraId="531532F2" w14:textId="77777777" w:rsidR="000518C6" w:rsidRDefault="00BA176D">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F5053E4" w14:textId="77777777" w:rsidR="000518C6" w:rsidRDefault="00BA176D">
      <w:pPr>
        <w:spacing w:after="0" w:line="360" w:lineRule="auto"/>
      </w:pPr>
      <w:r>
        <w:t xml:space="preserve"> </w:t>
      </w:r>
    </w:p>
    <w:p w14:paraId="77AF33D5" w14:textId="77777777" w:rsidR="000518C6" w:rsidRDefault="00BA176D">
      <w:pPr>
        <w:spacing w:after="0" w:line="360" w:lineRule="auto"/>
      </w:pPr>
      <w:r>
        <w:t xml:space="preserve">Argumento que encuentra sustento en la jurisprudencia P./J. 32/92 emitida por el Pleno de la Suprema Corte de Justicia de la Nación de rubro </w:t>
      </w:r>
      <w:r>
        <w:rPr>
          <w:b/>
        </w:rPr>
        <w:t xml:space="preserve">“TÉRMINOS PROCESALES. PARA DETERMINAR SI UN FUNCIONARIO JUDICIAL ACTUÓ INDEBIDAMENTE POR NO RESPETARLOS SE DEBE ATENDER AL PRESUPUESTO QUE CONSIDERÓ EL </w:t>
      </w:r>
      <w:r>
        <w:rPr>
          <w:b/>
        </w:rPr>
        <w:lastRenderedPageBreak/>
        <w:t>LEGISLADOR AL FIJARLOS Y LAS CARACTERÍSTICAS DEL CASO.”</w:t>
      </w:r>
      <w:r>
        <w:t>, visible en la Gaceta del Seminario Judicial de la Federación con el registro digital 205635.</w:t>
      </w:r>
    </w:p>
    <w:p w14:paraId="176462B3" w14:textId="77777777" w:rsidR="000518C6" w:rsidRDefault="00BA176D">
      <w:pPr>
        <w:spacing w:after="0" w:line="360" w:lineRule="auto"/>
      </w:pPr>
      <w:r>
        <w:t xml:space="preserve"> </w:t>
      </w:r>
    </w:p>
    <w:p w14:paraId="012B2B4C" w14:textId="77777777" w:rsidR="000518C6" w:rsidRDefault="00BA176D">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028B3E9" w14:textId="77777777" w:rsidR="000518C6" w:rsidRDefault="000518C6">
      <w:pPr>
        <w:spacing w:after="0" w:line="360" w:lineRule="auto"/>
      </w:pPr>
    </w:p>
    <w:p w14:paraId="648ADF6A" w14:textId="77777777" w:rsidR="000518C6" w:rsidRDefault="00BA176D">
      <w:pPr>
        <w:spacing w:after="0" w:line="360" w:lineRule="auto"/>
      </w:pPr>
      <w:r>
        <w:t>Al respecto, también son de considerar los criterios sostenidos por el Cuarto Tribunal Colegiado en Materia Administrativa del Primer Circuito, cuyos rubros y datos de identificación son los siguientes:</w:t>
      </w:r>
    </w:p>
    <w:p w14:paraId="3EA9CEEF" w14:textId="77777777" w:rsidR="000518C6" w:rsidRDefault="00BA176D">
      <w:pPr>
        <w:spacing w:after="0" w:line="360" w:lineRule="auto"/>
      </w:pPr>
      <w:r>
        <w:t xml:space="preserve"> </w:t>
      </w:r>
    </w:p>
    <w:p w14:paraId="1374701B" w14:textId="77777777" w:rsidR="000518C6" w:rsidRDefault="00BA176D">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14:paraId="74FD8802" w14:textId="77777777" w:rsidR="000518C6" w:rsidRDefault="00BA176D">
      <w:pPr>
        <w:spacing w:after="0" w:line="360" w:lineRule="auto"/>
      </w:pPr>
      <w:r>
        <w:t xml:space="preserve"> </w:t>
      </w:r>
    </w:p>
    <w:p w14:paraId="3D57AA84" w14:textId="77777777" w:rsidR="000518C6" w:rsidRDefault="00BA176D">
      <w:pPr>
        <w:spacing w:after="0" w:line="360" w:lineRule="auto"/>
      </w:pPr>
      <w:r>
        <w:rPr>
          <w:b/>
        </w:rPr>
        <w:t>“PLAZO RAZONABLE PARA RESOLVER. CONCEPTO Y ELEMENTOS QUE LO INTEGRAN A LA LUZ DEL DERECHO INTERNACIONAL DE LOS DERECHOS HUMANOS.”</w:t>
      </w:r>
      <w:r>
        <w:t>, visible en el Seminario Judicial de la Federación y su gaceta, con el registro digital 2002350.</w:t>
      </w:r>
    </w:p>
    <w:p w14:paraId="6735521B" w14:textId="77777777" w:rsidR="000518C6" w:rsidRDefault="000518C6">
      <w:pPr>
        <w:spacing w:after="0" w:line="360" w:lineRule="auto"/>
      </w:pPr>
    </w:p>
    <w:p w14:paraId="039BD2F1" w14:textId="77777777" w:rsidR="000518C6" w:rsidRDefault="00BA176D">
      <w:pPr>
        <w:spacing w:after="0" w:line="360" w:lineRule="auto"/>
      </w:pPr>
      <w:r>
        <w:t>Por ello, este organismo garante comprometido con la tutela de los derechos humanos confiados, señala que este exceso del plazo legal para resolver el presente asunto, resulta de carácter excepcional.</w:t>
      </w:r>
    </w:p>
    <w:p w14:paraId="0BF82811" w14:textId="77777777" w:rsidR="000518C6" w:rsidRDefault="000518C6">
      <w:pPr>
        <w:spacing w:after="0" w:line="360" w:lineRule="auto"/>
      </w:pPr>
    </w:p>
    <w:p w14:paraId="4A25D6B6" w14:textId="77777777" w:rsidR="000518C6" w:rsidRDefault="00BA176D">
      <w:pPr>
        <w:spacing w:after="0" w:line="360" w:lineRule="auto"/>
      </w:pPr>
      <w:r>
        <w:rPr>
          <w:b/>
          <w:color w:val="000000"/>
        </w:rPr>
        <w:t xml:space="preserve">g) </w:t>
      </w:r>
      <w:r>
        <w:rPr>
          <w:b/>
        </w:rPr>
        <w:t>Cierre de instrucción.</w:t>
      </w:r>
      <w:r>
        <w:t xml:space="preserve"> El ocho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14:paraId="28AAE959" w14:textId="77777777" w:rsidR="000518C6" w:rsidRDefault="000518C6">
      <w:pPr>
        <w:spacing w:after="0" w:line="360" w:lineRule="auto"/>
        <w:ind w:right="-28"/>
      </w:pPr>
    </w:p>
    <w:p w14:paraId="3FC6BE05" w14:textId="77777777" w:rsidR="000518C6" w:rsidRDefault="00BA176D">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4674929E" w14:textId="77777777" w:rsidR="000518C6" w:rsidRDefault="000518C6">
      <w:pPr>
        <w:spacing w:after="0" w:line="360" w:lineRule="auto"/>
        <w:rPr>
          <w:b/>
          <w:color w:val="000000"/>
        </w:rPr>
      </w:pPr>
    </w:p>
    <w:p w14:paraId="01299836" w14:textId="77777777" w:rsidR="000518C6" w:rsidRDefault="000518C6">
      <w:pPr>
        <w:spacing w:after="0" w:line="360" w:lineRule="auto"/>
        <w:jc w:val="center"/>
        <w:rPr>
          <w:b/>
          <w:color w:val="000000"/>
        </w:rPr>
      </w:pPr>
    </w:p>
    <w:p w14:paraId="33C0F6CE" w14:textId="77777777" w:rsidR="000518C6" w:rsidRDefault="00BA176D">
      <w:pPr>
        <w:spacing w:after="0" w:line="360" w:lineRule="auto"/>
        <w:jc w:val="center"/>
        <w:rPr>
          <w:b/>
          <w:color w:val="000000"/>
        </w:rPr>
      </w:pPr>
      <w:r>
        <w:rPr>
          <w:b/>
          <w:color w:val="000000"/>
        </w:rPr>
        <w:t>C O N S I D E R A N D O S</w:t>
      </w:r>
    </w:p>
    <w:p w14:paraId="0CC9169B" w14:textId="77777777" w:rsidR="000518C6" w:rsidRDefault="000518C6">
      <w:pPr>
        <w:spacing w:after="0" w:line="360" w:lineRule="auto"/>
        <w:jc w:val="center"/>
        <w:rPr>
          <w:b/>
          <w:color w:val="000000"/>
        </w:rPr>
      </w:pPr>
    </w:p>
    <w:p w14:paraId="1974E827" w14:textId="77777777" w:rsidR="000518C6" w:rsidRDefault="00BA176D">
      <w:pPr>
        <w:spacing w:after="0" w:line="360" w:lineRule="auto"/>
        <w:rPr>
          <w:b/>
          <w:color w:val="000000"/>
        </w:rPr>
      </w:pPr>
      <w:r>
        <w:rPr>
          <w:b/>
          <w:color w:val="000000"/>
        </w:rPr>
        <w:t>PRIMERO</w:t>
      </w:r>
      <w:r>
        <w:rPr>
          <w:color w:val="000000"/>
        </w:rPr>
        <w:t xml:space="preserve">. </w:t>
      </w:r>
      <w:r>
        <w:rPr>
          <w:b/>
          <w:color w:val="000000"/>
        </w:rPr>
        <w:t>Competencia</w:t>
      </w:r>
    </w:p>
    <w:p w14:paraId="34FAE5F7" w14:textId="77777777" w:rsidR="000518C6" w:rsidRDefault="000518C6">
      <w:pPr>
        <w:spacing w:after="0" w:line="360" w:lineRule="auto"/>
        <w:rPr>
          <w:b/>
          <w:color w:val="000000"/>
        </w:rPr>
      </w:pPr>
    </w:p>
    <w:p w14:paraId="185502FF" w14:textId="77777777" w:rsidR="000518C6" w:rsidRDefault="00BA176D">
      <w:pPr>
        <w:spacing w:after="0" w:line="360" w:lineRule="auto"/>
        <w:rPr>
          <w:color w:val="000000"/>
        </w:rPr>
      </w:pPr>
      <w:bookmarkStart w:id="0" w:name="_heading=h.30j0zll" w:colFirst="0" w:colLast="0"/>
      <w:bookmarkEnd w:id="0"/>
      <w:r>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w:t>
      </w:r>
      <w:r>
        <w:rPr>
          <w:color w:val="000000"/>
        </w:rPr>
        <w:lastRenderedPageBreak/>
        <w:t>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060ACB2" w14:textId="77777777" w:rsidR="000518C6" w:rsidRDefault="000518C6">
      <w:pPr>
        <w:spacing w:after="0" w:line="360" w:lineRule="auto"/>
        <w:rPr>
          <w:color w:val="000000"/>
        </w:rPr>
      </w:pPr>
    </w:p>
    <w:p w14:paraId="67CDDF66" w14:textId="77777777" w:rsidR="000518C6" w:rsidRDefault="00BA176D">
      <w:pPr>
        <w:spacing w:after="0" w:line="360" w:lineRule="auto"/>
        <w:rPr>
          <w:color w:val="000000"/>
        </w:rPr>
      </w:pPr>
      <w:r>
        <w:rPr>
          <w:b/>
          <w:color w:val="000000"/>
        </w:rPr>
        <w:t>SEGUNDO</w:t>
      </w:r>
      <w:r>
        <w:rPr>
          <w:color w:val="000000"/>
        </w:rPr>
        <w:t xml:space="preserve">. </w:t>
      </w:r>
      <w:r>
        <w:rPr>
          <w:b/>
          <w:color w:val="000000"/>
        </w:rPr>
        <w:t>Causales de improcedencia y sobreseimiento</w:t>
      </w:r>
    </w:p>
    <w:p w14:paraId="60002D1F" w14:textId="77777777" w:rsidR="000518C6" w:rsidRDefault="000518C6">
      <w:pPr>
        <w:spacing w:after="0" w:line="360" w:lineRule="auto"/>
        <w:rPr>
          <w:color w:val="000000"/>
        </w:rPr>
      </w:pPr>
    </w:p>
    <w:p w14:paraId="01CFF75A" w14:textId="77777777" w:rsidR="000518C6" w:rsidRDefault="00BA176D">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2250D931" w14:textId="77777777" w:rsidR="000518C6" w:rsidRDefault="000518C6">
      <w:pPr>
        <w:spacing w:after="0" w:line="360" w:lineRule="auto"/>
        <w:rPr>
          <w:b/>
        </w:rPr>
      </w:pPr>
    </w:p>
    <w:p w14:paraId="12A8E7B3" w14:textId="77777777" w:rsidR="000518C6" w:rsidRDefault="00BA176D">
      <w:pPr>
        <w:spacing w:after="0" w:line="360" w:lineRule="auto"/>
        <w:rPr>
          <w:b/>
        </w:rPr>
      </w:pPr>
      <w:r>
        <w:rPr>
          <w:b/>
        </w:rPr>
        <w:t>Causales de improcedencia</w:t>
      </w:r>
    </w:p>
    <w:p w14:paraId="74CD7FA9" w14:textId="77777777" w:rsidR="000518C6" w:rsidRDefault="000518C6">
      <w:pPr>
        <w:spacing w:after="0" w:line="360" w:lineRule="auto"/>
      </w:pPr>
    </w:p>
    <w:p w14:paraId="0AA77B19" w14:textId="77777777" w:rsidR="000518C6" w:rsidRDefault="00BA176D">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62A1591" w14:textId="77777777" w:rsidR="000518C6" w:rsidRDefault="000518C6">
      <w:pPr>
        <w:spacing w:after="0" w:line="360" w:lineRule="auto"/>
        <w:rPr>
          <w:color w:val="000000"/>
        </w:rPr>
      </w:pPr>
    </w:p>
    <w:p w14:paraId="278A5151" w14:textId="77777777" w:rsidR="000518C6" w:rsidRDefault="00BA176D">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05E4AA6" w14:textId="77777777" w:rsidR="000518C6" w:rsidRDefault="000518C6">
      <w:pPr>
        <w:tabs>
          <w:tab w:val="left" w:pos="3795"/>
        </w:tabs>
        <w:spacing w:after="0" w:line="360" w:lineRule="auto"/>
        <w:rPr>
          <w:b/>
          <w:color w:val="0D0D0D"/>
        </w:rPr>
      </w:pPr>
    </w:p>
    <w:p w14:paraId="3C627AF3" w14:textId="77777777" w:rsidR="000518C6" w:rsidRDefault="00BA176D">
      <w:pPr>
        <w:tabs>
          <w:tab w:val="left" w:pos="3795"/>
        </w:tabs>
        <w:spacing w:after="0" w:line="360" w:lineRule="auto"/>
        <w:rPr>
          <w:b/>
          <w:color w:val="0D0D0D"/>
        </w:rPr>
      </w:pPr>
      <w:r>
        <w:rPr>
          <w:b/>
          <w:color w:val="0D0D0D"/>
        </w:rPr>
        <w:t xml:space="preserve">Causales de sobreseimiento </w:t>
      </w:r>
    </w:p>
    <w:p w14:paraId="2913A268" w14:textId="77777777" w:rsidR="000518C6" w:rsidRDefault="000518C6">
      <w:pPr>
        <w:tabs>
          <w:tab w:val="left" w:pos="3795"/>
        </w:tabs>
        <w:spacing w:after="0" w:line="360" w:lineRule="auto"/>
        <w:rPr>
          <w:b/>
          <w:color w:val="0D0D0D"/>
        </w:rPr>
      </w:pPr>
    </w:p>
    <w:p w14:paraId="714A47BF" w14:textId="77777777" w:rsidR="000518C6" w:rsidRDefault="00BA176D">
      <w:pPr>
        <w:spacing w:after="0" w:line="360" w:lineRule="auto"/>
      </w:pPr>
      <w:r>
        <w:t>Por ser de previo y especial pronunciamiento, este Instituto analiza si se actualiza alguna causal de sobreseimiento.</w:t>
      </w:r>
    </w:p>
    <w:p w14:paraId="49AF4DAB" w14:textId="77777777" w:rsidR="000518C6" w:rsidRDefault="000518C6">
      <w:pPr>
        <w:tabs>
          <w:tab w:val="left" w:pos="3795"/>
        </w:tabs>
        <w:spacing w:after="0" w:line="360" w:lineRule="auto"/>
      </w:pPr>
    </w:p>
    <w:p w14:paraId="65436685" w14:textId="77777777" w:rsidR="000518C6" w:rsidRDefault="00BA176D">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65C0EE81" w14:textId="77777777" w:rsidR="000518C6" w:rsidRDefault="000518C6">
      <w:pPr>
        <w:spacing w:after="0" w:line="360" w:lineRule="auto"/>
        <w:rPr>
          <w:color w:val="000000"/>
        </w:rPr>
      </w:pPr>
    </w:p>
    <w:p w14:paraId="358AC42C" w14:textId="77777777" w:rsidR="000518C6" w:rsidRDefault="00BA176D">
      <w:pPr>
        <w:spacing w:after="0" w:line="360" w:lineRule="auto"/>
        <w:rPr>
          <w:color w:val="0D0D0D"/>
        </w:rPr>
      </w:pPr>
      <w:r>
        <w:rPr>
          <w:color w:val="0D0D0D"/>
        </w:rPr>
        <w:t xml:space="preserve">Por tales motivos, se considera procedente entrar al fondo del presente asunto. </w:t>
      </w:r>
    </w:p>
    <w:p w14:paraId="2794A8BF" w14:textId="77777777" w:rsidR="000518C6" w:rsidRDefault="000518C6">
      <w:pPr>
        <w:spacing w:after="0" w:line="360" w:lineRule="auto"/>
        <w:rPr>
          <w:b/>
          <w:color w:val="000000"/>
        </w:rPr>
      </w:pPr>
    </w:p>
    <w:p w14:paraId="0D1A7C49" w14:textId="77777777" w:rsidR="000518C6" w:rsidRDefault="00BA176D">
      <w:pPr>
        <w:spacing w:after="0" w:line="360" w:lineRule="auto"/>
        <w:rPr>
          <w:b/>
          <w:color w:val="000000"/>
        </w:rPr>
      </w:pPr>
      <w:r>
        <w:rPr>
          <w:b/>
          <w:color w:val="000000"/>
        </w:rPr>
        <w:t>TERCERO. Determinación de la Controversia</w:t>
      </w:r>
    </w:p>
    <w:p w14:paraId="4C1EA847" w14:textId="77777777" w:rsidR="000518C6" w:rsidRDefault="000518C6">
      <w:pPr>
        <w:spacing w:after="0" w:line="360" w:lineRule="auto"/>
        <w:rPr>
          <w:color w:val="000000"/>
        </w:rPr>
      </w:pPr>
    </w:p>
    <w:p w14:paraId="4F2A88A1" w14:textId="77777777" w:rsidR="000518C6" w:rsidRDefault="00BA176D">
      <w:pPr>
        <w:spacing w:after="0" w:line="360" w:lineRule="auto"/>
        <w:rPr>
          <w:color w:val="000000"/>
        </w:rPr>
      </w:pPr>
      <w:r>
        <w:rPr>
          <w:color w:val="000000"/>
        </w:rPr>
        <w:lastRenderedPageBreak/>
        <w:t>De las constancias digitales, podemos determinar que el Particular, en ambos recursos de revisión, solicitó la siguiente información:</w:t>
      </w:r>
    </w:p>
    <w:p w14:paraId="2DC8645A" w14:textId="77777777" w:rsidR="000518C6" w:rsidRDefault="000518C6">
      <w:pPr>
        <w:spacing w:after="0" w:line="360" w:lineRule="auto"/>
        <w:rPr>
          <w:color w:val="000000"/>
        </w:rPr>
      </w:pPr>
    </w:p>
    <w:p w14:paraId="7BBE9EB1" w14:textId="77777777" w:rsidR="000518C6" w:rsidRDefault="00BA176D">
      <w:pPr>
        <w:numPr>
          <w:ilvl w:val="0"/>
          <w:numId w:val="3"/>
        </w:numPr>
        <w:pBdr>
          <w:top w:val="nil"/>
          <w:left w:val="nil"/>
          <w:bottom w:val="nil"/>
          <w:right w:val="nil"/>
          <w:between w:val="nil"/>
        </w:pBdr>
        <w:spacing w:after="0" w:line="360" w:lineRule="auto"/>
        <w:rPr>
          <w:color w:val="000000"/>
        </w:rPr>
      </w:pPr>
      <w:r>
        <w:rPr>
          <w:color w:val="000000"/>
        </w:rPr>
        <w:t>Los oficios de asignación de los Administradores y el tratamiento de los datos personales, en relación con los Avisos de Privacidad publicados en su página oficial.</w:t>
      </w:r>
    </w:p>
    <w:p w14:paraId="5ADAEFE0" w14:textId="77777777" w:rsidR="000518C6" w:rsidRDefault="00BA176D">
      <w:pPr>
        <w:numPr>
          <w:ilvl w:val="0"/>
          <w:numId w:val="3"/>
        </w:numPr>
        <w:pBdr>
          <w:top w:val="nil"/>
          <w:left w:val="nil"/>
          <w:bottom w:val="nil"/>
          <w:right w:val="nil"/>
          <w:between w:val="nil"/>
        </w:pBdr>
        <w:spacing w:after="0" w:line="360" w:lineRule="auto"/>
        <w:rPr>
          <w:color w:val="000000"/>
        </w:rPr>
      </w:pPr>
      <w:r>
        <w:rPr>
          <w:color w:val="000000"/>
        </w:rPr>
        <w:t>Copia de los oficios firmados por la presidente del DIF de Tlalnepantla, desde el primero de enero de dos mil veintitrés hasta el cuatro de abril de dos mil veinticuatro.</w:t>
      </w:r>
    </w:p>
    <w:p w14:paraId="1C313CB8" w14:textId="77777777" w:rsidR="000518C6" w:rsidRDefault="00BA176D">
      <w:pPr>
        <w:numPr>
          <w:ilvl w:val="0"/>
          <w:numId w:val="3"/>
        </w:numPr>
        <w:pBdr>
          <w:top w:val="nil"/>
          <w:left w:val="nil"/>
          <w:bottom w:val="nil"/>
          <w:right w:val="nil"/>
          <w:between w:val="nil"/>
        </w:pBdr>
        <w:spacing w:after="0" w:line="360" w:lineRule="auto"/>
        <w:rPr>
          <w:color w:val="000000"/>
        </w:rPr>
      </w:pPr>
      <w:r>
        <w:rPr>
          <w:color w:val="000000"/>
        </w:rPr>
        <w:t>Los oficios de todos los administradores de sistemas y bases de datos personales en donde se solicitó convocar al comité de Transparencia para aprobar su creación o modificación, de datos registrados en 2023 y 2024 en REDATOSEM.</w:t>
      </w:r>
    </w:p>
    <w:p w14:paraId="27F3183E" w14:textId="77777777" w:rsidR="000518C6" w:rsidRDefault="00BA176D">
      <w:pPr>
        <w:numPr>
          <w:ilvl w:val="0"/>
          <w:numId w:val="3"/>
        </w:numPr>
        <w:pBdr>
          <w:top w:val="nil"/>
          <w:left w:val="nil"/>
          <w:bottom w:val="nil"/>
          <w:right w:val="nil"/>
          <w:between w:val="nil"/>
        </w:pBdr>
        <w:spacing w:after="0" w:line="360" w:lineRule="auto"/>
        <w:rPr>
          <w:color w:val="000000"/>
        </w:rPr>
      </w:pPr>
      <w:r>
        <w:rPr>
          <w:color w:val="000000"/>
        </w:rPr>
        <w:t>Actas firmadas de aprobación por el comité de transparencia, que contengan los proyectos de clasificación de los datos personales de los sistemas registrados en 2023 y 2024 en REDATOSEM.</w:t>
      </w:r>
    </w:p>
    <w:p w14:paraId="33F5BB3F" w14:textId="77777777" w:rsidR="000518C6" w:rsidRDefault="000518C6">
      <w:pPr>
        <w:tabs>
          <w:tab w:val="left" w:pos="4667"/>
        </w:tabs>
        <w:spacing w:after="0" w:line="360" w:lineRule="auto"/>
        <w:ind w:left="567" w:right="567"/>
        <w:rPr>
          <w:sz w:val="20"/>
          <w:szCs w:val="20"/>
        </w:rPr>
      </w:pPr>
    </w:p>
    <w:p w14:paraId="751D269E" w14:textId="77777777" w:rsidR="000518C6" w:rsidRDefault="00BA176D">
      <w:pPr>
        <w:tabs>
          <w:tab w:val="left" w:pos="4962"/>
        </w:tabs>
        <w:spacing w:after="0" w:line="360" w:lineRule="auto"/>
        <w:rPr>
          <w:color w:val="000000"/>
        </w:rPr>
      </w:pPr>
      <w:r>
        <w:rPr>
          <w:color w:val="000000"/>
        </w:rPr>
        <w:t>En respuesta, sobre los puntos 1 y 2, señaló que la información excede a las capacidades del SAIMEX, por lo que se cambia a consulta directa. Respecto a los puntos 3 y 4 entregó diversos documentos que serán objeto de estudio</w:t>
      </w:r>
    </w:p>
    <w:p w14:paraId="7A5F6738" w14:textId="77777777" w:rsidR="000518C6" w:rsidRDefault="000518C6">
      <w:pPr>
        <w:tabs>
          <w:tab w:val="left" w:pos="4962"/>
        </w:tabs>
        <w:spacing w:after="0" w:line="360" w:lineRule="auto"/>
        <w:rPr>
          <w:color w:val="000000"/>
        </w:rPr>
      </w:pPr>
    </w:p>
    <w:p w14:paraId="3907B7DF" w14:textId="77777777" w:rsidR="000518C6" w:rsidRDefault="00BA176D">
      <w:pPr>
        <w:tabs>
          <w:tab w:val="left" w:pos="4962"/>
        </w:tabs>
        <w:spacing w:after="0" w:line="360" w:lineRule="auto"/>
        <w:rPr>
          <w:color w:val="000000"/>
        </w:rPr>
      </w:pPr>
      <w:r>
        <w:rPr>
          <w:color w:val="000000"/>
        </w:rPr>
        <w:t>El Particular, se inconformó, sobre los puntos 1 y 2, por el cambio de la modalidad de entrega de la información y por los puntos 3 y 4, de que el Sujeto Obligado entregó información que no corresponde con lo solicitado.</w:t>
      </w:r>
    </w:p>
    <w:p w14:paraId="7825A878" w14:textId="77777777" w:rsidR="000518C6" w:rsidRDefault="000518C6">
      <w:pPr>
        <w:tabs>
          <w:tab w:val="left" w:pos="4962"/>
        </w:tabs>
        <w:spacing w:after="0" w:line="360" w:lineRule="auto"/>
        <w:rPr>
          <w:color w:val="000000"/>
        </w:rPr>
      </w:pPr>
    </w:p>
    <w:p w14:paraId="57BD0837" w14:textId="77777777" w:rsidR="000518C6" w:rsidRDefault="00BA176D">
      <w:pPr>
        <w:spacing w:after="0" w:line="360" w:lineRule="auto"/>
        <w:rPr>
          <w:color w:val="000000"/>
        </w:rPr>
      </w:pPr>
      <w:r>
        <w:t xml:space="preserve">El Particular, se inconformó de que no se atendió a su solicitud, </w:t>
      </w:r>
      <w:r>
        <w:rPr>
          <w:color w:val="000000"/>
        </w:rPr>
        <w:t xml:space="preserve">por lo que debemos dar procedencia al medio de impugnación de conformidad con lo señalado en el artículo 179 fracciones VI y VIII de la Ley de Transparencia vigente en la entidad que contempla que </w:t>
      </w:r>
      <w:r>
        <w:t xml:space="preserve">el </w:t>
      </w:r>
      <w:r>
        <w:lastRenderedPageBreak/>
        <w:t xml:space="preserve">recurso de revisión es un medio de protección que la Ley otorga a los particulares, para hacer valer su derecho de acceso a la información pública, y procederá en contra de </w:t>
      </w:r>
      <w:r>
        <w:rPr>
          <w:b/>
        </w:rPr>
        <w:t>–la entrega de información que no corresponda con lo solicitado- y -la notificación, entrega o puesta a disposición de información en una modalidad o formato distinto al solicitado;.</w:t>
      </w:r>
    </w:p>
    <w:p w14:paraId="09F1134E" w14:textId="77777777" w:rsidR="000518C6" w:rsidRDefault="000518C6">
      <w:pPr>
        <w:tabs>
          <w:tab w:val="left" w:pos="4962"/>
        </w:tabs>
        <w:spacing w:after="0" w:line="360" w:lineRule="auto"/>
      </w:pPr>
    </w:p>
    <w:p w14:paraId="007E4B57" w14:textId="77777777" w:rsidR="000518C6" w:rsidRDefault="00BA176D">
      <w:pPr>
        <w:spacing w:after="0" w:line="360" w:lineRule="auto"/>
        <w:rPr>
          <w:b/>
          <w:color w:val="000000"/>
        </w:rPr>
      </w:pPr>
      <w:r>
        <w:rPr>
          <w:b/>
          <w:color w:val="000000"/>
        </w:rPr>
        <w:t>CUARTO. Marco normativo aplicable en materia de transparencia y acceso a la información pública</w:t>
      </w:r>
    </w:p>
    <w:p w14:paraId="081CFE55" w14:textId="77777777" w:rsidR="000518C6" w:rsidRDefault="000518C6">
      <w:pPr>
        <w:spacing w:after="0" w:line="360" w:lineRule="auto"/>
        <w:rPr>
          <w:color w:val="000000"/>
        </w:rPr>
      </w:pPr>
    </w:p>
    <w:p w14:paraId="5B55BF6C" w14:textId="77777777" w:rsidR="000518C6" w:rsidRDefault="00BA176D">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39D6E96" w14:textId="77777777" w:rsidR="000518C6" w:rsidRDefault="000518C6">
      <w:pPr>
        <w:spacing w:after="0" w:line="360" w:lineRule="auto"/>
        <w:rPr>
          <w:color w:val="000000"/>
        </w:rPr>
      </w:pPr>
    </w:p>
    <w:p w14:paraId="49A83247" w14:textId="77777777" w:rsidR="000518C6" w:rsidRDefault="00BA176D">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49DBA10" w14:textId="77777777" w:rsidR="000518C6" w:rsidRDefault="000518C6">
      <w:pPr>
        <w:spacing w:after="0" w:line="360" w:lineRule="auto"/>
        <w:rPr>
          <w:color w:val="000000"/>
        </w:rPr>
      </w:pPr>
    </w:p>
    <w:p w14:paraId="41F7E3B6" w14:textId="77777777" w:rsidR="000518C6" w:rsidRDefault="00BA176D">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DE7862C" w14:textId="77777777" w:rsidR="000518C6" w:rsidRDefault="000518C6">
      <w:pPr>
        <w:spacing w:after="0" w:line="360" w:lineRule="auto"/>
        <w:rPr>
          <w:color w:val="000000"/>
        </w:rPr>
      </w:pPr>
    </w:p>
    <w:p w14:paraId="161323A6" w14:textId="77777777" w:rsidR="000518C6" w:rsidRDefault="00BA176D">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774B4CBA" w14:textId="77777777" w:rsidR="000518C6" w:rsidRDefault="000518C6">
      <w:pPr>
        <w:spacing w:after="0" w:line="360" w:lineRule="auto"/>
        <w:rPr>
          <w:color w:val="000000"/>
        </w:rPr>
      </w:pPr>
    </w:p>
    <w:p w14:paraId="1ECB68F8" w14:textId="77777777" w:rsidR="000518C6" w:rsidRDefault="00BA176D">
      <w:pPr>
        <w:spacing w:after="0" w:line="360" w:lineRule="auto"/>
        <w:rPr>
          <w:color w:val="000000"/>
        </w:rPr>
      </w:pPr>
      <w:r>
        <w:rPr>
          <w:color w:val="000000"/>
        </w:rPr>
        <w:lastRenderedPageBreak/>
        <w:t>El artículo 12, que, quienes generen, recopilen, administren, manejen, procesen, archiven o conserven información pública serán responsables de la misma.</w:t>
      </w:r>
    </w:p>
    <w:p w14:paraId="7C86AD0F" w14:textId="77777777" w:rsidR="000518C6" w:rsidRDefault="000518C6">
      <w:pPr>
        <w:spacing w:after="0" w:line="360" w:lineRule="auto"/>
        <w:rPr>
          <w:color w:val="000000"/>
        </w:rPr>
      </w:pPr>
    </w:p>
    <w:p w14:paraId="55AA16C7" w14:textId="77777777" w:rsidR="000518C6" w:rsidRDefault="00BA176D">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7938B3B8" w14:textId="77777777" w:rsidR="000518C6" w:rsidRDefault="000518C6">
      <w:pPr>
        <w:spacing w:after="0" w:line="360" w:lineRule="auto"/>
        <w:rPr>
          <w:color w:val="000000"/>
        </w:rPr>
      </w:pPr>
    </w:p>
    <w:p w14:paraId="0F539B79" w14:textId="77777777" w:rsidR="000518C6" w:rsidRDefault="00BA176D">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5802DBA" w14:textId="77777777" w:rsidR="000518C6" w:rsidRDefault="000518C6">
      <w:pPr>
        <w:spacing w:after="0" w:line="360" w:lineRule="auto"/>
      </w:pPr>
    </w:p>
    <w:p w14:paraId="7166F7F5" w14:textId="77777777" w:rsidR="000518C6" w:rsidRDefault="00BA176D">
      <w:pPr>
        <w:spacing w:after="0" w:line="360" w:lineRule="auto"/>
        <w:rPr>
          <w:b/>
          <w:color w:val="000000"/>
        </w:rPr>
      </w:pPr>
      <w:r>
        <w:rPr>
          <w:b/>
          <w:color w:val="000000"/>
        </w:rPr>
        <w:t>Quinto. Estudio de Fondo</w:t>
      </w:r>
    </w:p>
    <w:p w14:paraId="16436579" w14:textId="77777777" w:rsidR="000518C6" w:rsidRDefault="000518C6">
      <w:pPr>
        <w:spacing w:after="0" w:line="360" w:lineRule="auto"/>
        <w:rPr>
          <w:b/>
          <w:color w:val="000000"/>
        </w:rPr>
      </w:pPr>
    </w:p>
    <w:p w14:paraId="329882FD" w14:textId="77777777" w:rsidR="000518C6" w:rsidRDefault="00BA176D">
      <w:pPr>
        <w:widowControl w:val="0"/>
        <w:spacing w:after="0" w:line="360" w:lineRule="auto"/>
        <w:rPr>
          <w:color w:val="000000"/>
        </w:rPr>
      </w:pPr>
      <w:r>
        <w:rPr>
          <w:color w:val="000000"/>
        </w:rPr>
        <w:t>Una vez expuestas las posturas, lo procedente es entrar al estudio de las constancias digitales, para lo cual, sirve de apoyo el siguiente cuadro de referencia:</w:t>
      </w:r>
    </w:p>
    <w:p w14:paraId="1FE5E7F3" w14:textId="77777777" w:rsidR="000518C6" w:rsidRDefault="000518C6">
      <w:pPr>
        <w:widowControl w:val="0"/>
        <w:spacing w:after="0" w:line="360" w:lineRule="auto"/>
        <w:rPr>
          <w:color w:val="000000"/>
        </w:rPr>
      </w:pPr>
    </w:p>
    <w:tbl>
      <w:tblPr>
        <w:tblStyle w:val="a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332"/>
        <w:gridCol w:w="1800"/>
        <w:gridCol w:w="2349"/>
      </w:tblGrid>
      <w:tr w:rsidR="000518C6" w14:paraId="37E2D1FB" w14:textId="77777777">
        <w:tc>
          <w:tcPr>
            <w:tcW w:w="2440" w:type="dxa"/>
            <w:shd w:val="clear" w:color="auto" w:fill="BFBFBF"/>
            <w:vAlign w:val="center"/>
          </w:tcPr>
          <w:p w14:paraId="5200060E" w14:textId="77777777" w:rsidR="000518C6" w:rsidRDefault="00BA176D">
            <w:pPr>
              <w:widowControl w:val="0"/>
              <w:spacing w:line="360" w:lineRule="auto"/>
              <w:jc w:val="center"/>
              <w:rPr>
                <w:sz w:val="18"/>
                <w:szCs w:val="18"/>
              </w:rPr>
            </w:pPr>
            <w:r>
              <w:rPr>
                <w:sz w:val="18"/>
                <w:szCs w:val="18"/>
              </w:rPr>
              <w:t>Información solicitada</w:t>
            </w:r>
          </w:p>
        </w:tc>
        <w:tc>
          <w:tcPr>
            <w:tcW w:w="2332" w:type="dxa"/>
            <w:shd w:val="clear" w:color="auto" w:fill="BFBFBF"/>
            <w:vAlign w:val="center"/>
          </w:tcPr>
          <w:p w14:paraId="65F52A70" w14:textId="77777777" w:rsidR="000518C6" w:rsidRDefault="00BA176D">
            <w:pPr>
              <w:widowControl w:val="0"/>
              <w:spacing w:line="360" w:lineRule="auto"/>
              <w:jc w:val="center"/>
              <w:rPr>
                <w:sz w:val="18"/>
                <w:szCs w:val="18"/>
              </w:rPr>
            </w:pPr>
            <w:r>
              <w:rPr>
                <w:sz w:val="18"/>
                <w:szCs w:val="18"/>
              </w:rPr>
              <w:t>Documentos entregados que dan respuesta</w:t>
            </w:r>
          </w:p>
        </w:tc>
        <w:tc>
          <w:tcPr>
            <w:tcW w:w="1800" w:type="dxa"/>
            <w:shd w:val="clear" w:color="auto" w:fill="BFBFBF"/>
          </w:tcPr>
          <w:p w14:paraId="096A0559" w14:textId="77777777" w:rsidR="000518C6" w:rsidRDefault="00BA176D">
            <w:pPr>
              <w:widowControl w:val="0"/>
              <w:spacing w:line="360" w:lineRule="auto"/>
              <w:jc w:val="center"/>
              <w:rPr>
                <w:sz w:val="18"/>
                <w:szCs w:val="18"/>
              </w:rPr>
            </w:pPr>
            <w:r>
              <w:rPr>
                <w:sz w:val="18"/>
                <w:szCs w:val="18"/>
              </w:rPr>
              <w:t>Razones o motivos de inconformidad</w:t>
            </w:r>
          </w:p>
        </w:tc>
        <w:tc>
          <w:tcPr>
            <w:tcW w:w="2349" w:type="dxa"/>
            <w:shd w:val="clear" w:color="auto" w:fill="BFBFBF"/>
            <w:vAlign w:val="center"/>
          </w:tcPr>
          <w:p w14:paraId="435BE812" w14:textId="77777777" w:rsidR="000518C6" w:rsidRDefault="00BA176D">
            <w:pPr>
              <w:widowControl w:val="0"/>
              <w:spacing w:line="360" w:lineRule="auto"/>
              <w:jc w:val="center"/>
              <w:rPr>
                <w:sz w:val="18"/>
                <w:szCs w:val="18"/>
              </w:rPr>
            </w:pPr>
            <w:r>
              <w:rPr>
                <w:sz w:val="18"/>
                <w:szCs w:val="18"/>
              </w:rPr>
              <w:t>Observaciones</w:t>
            </w:r>
          </w:p>
        </w:tc>
      </w:tr>
      <w:tr w:rsidR="000518C6" w14:paraId="1C7771CD" w14:textId="77777777">
        <w:tc>
          <w:tcPr>
            <w:tcW w:w="2440" w:type="dxa"/>
          </w:tcPr>
          <w:p w14:paraId="139E630D" w14:textId="77777777" w:rsidR="000518C6" w:rsidRDefault="00BA176D">
            <w:pPr>
              <w:widowControl w:val="0"/>
              <w:spacing w:line="360" w:lineRule="auto"/>
              <w:rPr>
                <w:sz w:val="18"/>
                <w:szCs w:val="18"/>
              </w:rPr>
            </w:pPr>
            <w:r>
              <w:rPr>
                <w:color w:val="000000"/>
                <w:sz w:val="18"/>
                <w:szCs w:val="18"/>
              </w:rPr>
              <w:t>1. Los oficios de asignación de los Administradores y el tratamiento de los datos personales, en relación con los Avisos de Privacidad publicados en su página oficial.</w:t>
            </w:r>
          </w:p>
        </w:tc>
        <w:tc>
          <w:tcPr>
            <w:tcW w:w="2332" w:type="dxa"/>
          </w:tcPr>
          <w:p w14:paraId="3E4AAD88" w14:textId="77777777" w:rsidR="000518C6" w:rsidRDefault="00BA176D">
            <w:pPr>
              <w:widowControl w:val="0"/>
              <w:spacing w:line="360" w:lineRule="auto"/>
              <w:rPr>
                <w:sz w:val="18"/>
                <w:szCs w:val="18"/>
              </w:rPr>
            </w:pPr>
            <w:r>
              <w:rPr>
                <w:sz w:val="18"/>
                <w:szCs w:val="18"/>
              </w:rPr>
              <w:t xml:space="preserve">Cambio de modalidad a consulta directa; aprobada por comité de transparencia, debido a que la información excede las 8000 fojas. </w:t>
            </w:r>
          </w:p>
        </w:tc>
        <w:tc>
          <w:tcPr>
            <w:tcW w:w="1800" w:type="dxa"/>
          </w:tcPr>
          <w:p w14:paraId="51F02301" w14:textId="77777777" w:rsidR="000518C6" w:rsidRDefault="00BA176D">
            <w:pPr>
              <w:widowControl w:val="0"/>
              <w:spacing w:line="360" w:lineRule="auto"/>
              <w:rPr>
                <w:sz w:val="18"/>
                <w:szCs w:val="18"/>
              </w:rPr>
            </w:pPr>
            <w:r>
              <w:rPr>
                <w:sz w:val="18"/>
                <w:szCs w:val="18"/>
              </w:rPr>
              <w:t>El cambio a consulta directa y la falta de registro de incidencia</w:t>
            </w:r>
          </w:p>
        </w:tc>
        <w:tc>
          <w:tcPr>
            <w:tcW w:w="2349" w:type="dxa"/>
          </w:tcPr>
          <w:p w14:paraId="047BCD16" w14:textId="77777777" w:rsidR="000518C6" w:rsidRDefault="00BA176D">
            <w:pPr>
              <w:widowControl w:val="0"/>
              <w:spacing w:line="360" w:lineRule="auto"/>
              <w:rPr>
                <w:sz w:val="18"/>
                <w:szCs w:val="18"/>
              </w:rPr>
            </w:pPr>
            <w:r>
              <w:rPr>
                <w:sz w:val="18"/>
                <w:szCs w:val="18"/>
              </w:rPr>
              <w:t>No se ofrecieron otras modalidades.</w:t>
            </w:r>
          </w:p>
        </w:tc>
      </w:tr>
      <w:tr w:rsidR="000518C6" w14:paraId="2271596E" w14:textId="77777777">
        <w:tc>
          <w:tcPr>
            <w:tcW w:w="2440" w:type="dxa"/>
          </w:tcPr>
          <w:p w14:paraId="2D5590C7" w14:textId="77777777" w:rsidR="000518C6" w:rsidRDefault="00BA176D">
            <w:pPr>
              <w:widowControl w:val="0"/>
              <w:spacing w:line="360" w:lineRule="auto"/>
              <w:rPr>
                <w:sz w:val="18"/>
                <w:szCs w:val="18"/>
              </w:rPr>
            </w:pPr>
            <w:r>
              <w:rPr>
                <w:color w:val="000000"/>
                <w:sz w:val="18"/>
                <w:szCs w:val="18"/>
              </w:rPr>
              <w:t xml:space="preserve">2. Copia de los oficios </w:t>
            </w:r>
            <w:r>
              <w:rPr>
                <w:color w:val="000000"/>
                <w:sz w:val="18"/>
                <w:szCs w:val="18"/>
              </w:rPr>
              <w:lastRenderedPageBreak/>
              <w:t>firmados por la presidente del DIF de Tlalnepantla, desde el primero de enero de dos mil veintitrés hasta el cuatro de abril de dos mil veinticuatro.</w:t>
            </w:r>
          </w:p>
        </w:tc>
        <w:tc>
          <w:tcPr>
            <w:tcW w:w="2332" w:type="dxa"/>
          </w:tcPr>
          <w:p w14:paraId="469FEAD3" w14:textId="77777777" w:rsidR="000518C6" w:rsidRDefault="00BA176D">
            <w:pPr>
              <w:widowControl w:val="0"/>
              <w:spacing w:line="360" w:lineRule="auto"/>
              <w:rPr>
                <w:sz w:val="18"/>
                <w:szCs w:val="18"/>
              </w:rPr>
            </w:pPr>
            <w:r>
              <w:rPr>
                <w:sz w:val="18"/>
                <w:szCs w:val="18"/>
              </w:rPr>
              <w:lastRenderedPageBreak/>
              <w:t xml:space="preserve">Cambio de modalidad a </w:t>
            </w:r>
            <w:r>
              <w:rPr>
                <w:sz w:val="18"/>
                <w:szCs w:val="18"/>
              </w:rPr>
              <w:lastRenderedPageBreak/>
              <w:t xml:space="preserve">consulta directa; aprobada por comité de transparencia, debido a que la información excede las 8000 fojas. </w:t>
            </w:r>
          </w:p>
        </w:tc>
        <w:tc>
          <w:tcPr>
            <w:tcW w:w="1800" w:type="dxa"/>
          </w:tcPr>
          <w:p w14:paraId="000073E7" w14:textId="77777777" w:rsidR="000518C6" w:rsidRDefault="00BA176D">
            <w:pPr>
              <w:widowControl w:val="0"/>
              <w:spacing w:line="360" w:lineRule="auto"/>
              <w:rPr>
                <w:sz w:val="18"/>
                <w:szCs w:val="18"/>
              </w:rPr>
            </w:pPr>
            <w:r>
              <w:rPr>
                <w:sz w:val="18"/>
                <w:szCs w:val="18"/>
              </w:rPr>
              <w:lastRenderedPageBreak/>
              <w:t xml:space="preserve">El cambio a consulta </w:t>
            </w:r>
            <w:r>
              <w:rPr>
                <w:sz w:val="18"/>
                <w:szCs w:val="18"/>
              </w:rPr>
              <w:lastRenderedPageBreak/>
              <w:t>directa y la falta de registro de incidencia</w:t>
            </w:r>
          </w:p>
        </w:tc>
        <w:tc>
          <w:tcPr>
            <w:tcW w:w="2349" w:type="dxa"/>
          </w:tcPr>
          <w:p w14:paraId="2C6B10D4" w14:textId="77777777" w:rsidR="000518C6" w:rsidRDefault="00BA176D">
            <w:pPr>
              <w:widowControl w:val="0"/>
              <w:spacing w:line="360" w:lineRule="auto"/>
              <w:rPr>
                <w:sz w:val="18"/>
                <w:szCs w:val="18"/>
              </w:rPr>
            </w:pPr>
            <w:r>
              <w:rPr>
                <w:sz w:val="18"/>
                <w:szCs w:val="18"/>
              </w:rPr>
              <w:lastRenderedPageBreak/>
              <w:t xml:space="preserve">No se ofrecieron otras </w:t>
            </w:r>
            <w:r>
              <w:rPr>
                <w:sz w:val="18"/>
                <w:szCs w:val="18"/>
              </w:rPr>
              <w:lastRenderedPageBreak/>
              <w:t>modalidades.</w:t>
            </w:r>
          </w:p>
        </w:tc>
      </w:tr>
      <w:tr w:rsidR="000518C6" w14:paraId="3AAE3B81" w14:textId="77777777">
        <w:tc>
          <w:tcPr>
            <w:tcW w:w="2440" w:type="dxa"/>
          </w:tcPr>
          <w:p w14:paraId="71808C00" w14:textId="77777777" w:rsidR="000518C6" w:rsidRDefault="00BA176D">
            <w:pPr>
              <w:widowControl w:val="0"/>
              <w:spacing w:line="360" w:lineRule="auto"/>
              <w:rPr>
                <w:sz w:val="18"/>
                <w:szCs w:val="18"/>
              </w:rPr>
            </w:pPr>
            <w:r>
              <w:rPr>
                <w:color w:val="000000"/>
                <w:sz w:val="18"/>
                <w:szCs w:val="18"/>
              </w:rPr>
              <w:lastRenderedPageBreak/>
              <w:t>3. Los oficios de todos los administradores de sistemas y bases de datos personales en donde se solicitó convocar al comité de Transparencia para aprobar su creación o modificación, de datos registrados en 2023 y 2024 en REDATOSEM.</w:t>
            </w:r>
          </w:p>
        </w:tc>
        <w:tc>
          <w:tcPr>
            <w:tcW w:w="2332" w:type="dxa"/>
          </w:tcPr>
          <w:p w14:paraId="6B87E14C" w14:textId="77777777" w:rsidR="000518C6" w:rsidRDefault="00BA176D">
            <w:pPr>
              <w:widowControl w:val="0"/>
              <w:spacing w:line="360" w:lineRule="auto"/>
              <w:rPr>
                <w:sz w:val="18"/>
                <w:szCs w:val="18"/>
              </w:rPr>
            </w:pPr>
            <w:r>
              <w:rPr>
                <w:sz w:val="18"/>
                <w:szCs w:val="18"/>
              </w:rPr>
              <w:t>Entregó:</w:t>
            </w:r>
          </w:p>
          <w:p w14:paraId="56DAFFD8" w14:textId="77777777" w:rsidR="000518C6" w:rsidRDefault="00BA176D">
            <w:pPr>
              <w:widowControl w:val="0"/>
              <w:spacing w:line="360" w:lineRule="auto"/>
              <w:rPr>
                <w:sz w:val="18"/>
                <w:szCs w:val="18"/>
              </w:rPr>
            </w:pPr>
            <w:r>
              <w:rPr>
                <w:sz w:val="18"/>
                <w:szCs w:val="18"/>
              </w:rPr>
              <w:t>Acta de doce de enero de 2024 en donde se aprobó la creación de bases de datos personales en el REDATOSEM, aprobado por el Comité de Transparencia.</w:t>
            </w:r>
          </w:p>
          <w:p w14:paraId="2A95D637" w14:textId="77777777" w:rsidR="000518C6" w:rsidRDefault="00BA176D">
            <w:pPr>
              <w:widowControl w:val="0"/>
              <w:spacing w:line="360" w:lineRule="auto"/>
              <w:rPr>
                <w:sz w:val="18"/>
                <w:szCs w:val="18"/>
              </w:rPr>
            </w:pPr>
            <w:r>
              <w:rPr>
                <w:sz w:val="18"/>
                <w:szCs w:val="18"/>
              </w:rPr>
              <w:t>Acuerdo de 15 de noviembre de 2022 con folio RES/08/CT/SMDIF/COMT</w:t>
            </w:r>
          </w:p>
          <w:p w14:paraId="5147C02A" w14:textId="77777777" w:rsidR="000518C6" w:rsidRDefault="00BA176D">
            <w:pPr>
              <w:widowControl w:val="0"/>
              <w:spacing w:line="360" w:lineRule="auto"/>
              <w:rPr>
                <w:sz w:val="18"/>
                <w:szCs w:val="18"/>
              </w:rPr>
            </w:pPr>
            <w:r>
              <w:rPr>
                <w:sz w:val="18"/>
                <w:szCs w:val="18"/>
              </w:rPr>
              <w:t>/ORD/9ª/2022 que aprobó la modificación de bases de datos.</w:t>
            </w:r>
          </w:p>
          <w:p w14:paraId="48A3F056" w14:textId="77777777" w:rsidR="000518C6" w:rsidRDefault="00BA176D">
            <w:pPr>
              <w:widowControl w:val="0"/>
              <w:spacing w:line="360" w:lineRule="auto"/>
              <w:rPr>
                <w:sz w:val="18"/>
                <w:szCs w:val="18"/>
              </w:rPr>
            </w:pPr>
            <w:r>
              <w:rPr>
                <w:sz w:val="18"/>
                <w:szCs w:val="18"/>
              </w:rPr>
              <w:t>Entregó una relación de bases de datos 2022-2023.</w:t>
            </w:r>
          </w:p>
        </w:tc>
        <w:tc>
          <w:tcPr>
            <w:tcW w:w="1800" w:type="dxa"/>
          </w:tcPr>
          <w:p w14:paraId="5447EE5B" w14:textId="77777777" w:rsidR="000518C6" w:rsidRDefault="00BA176D">
            <w:pPr>
              <w:widowControl w:val="0"/>
              <w:spacing w:line="360" w:lineRule="auto"/>
              <w:rPr>
                <w:sz w:val="18"/>
                <w:szCs w:val="18"/>
              </w:rPr>
            </w:pPr>
            <w:r>
              <w:rPr>
                <w:sz w:val="18"/>
                <w:szCs w:val="18"/>
              </w:rPr>
              <w:t>La información que se entregó no corresponde con lo solicitado</w:t>
            </w:r>
          </w:p>
        </w:tc>
        <w:tc>
          <w:tcPr>
            <w:tcW w:w="2349" w:type="dxa"/>
          </w:tcPr>
          <w:p w14:paraId="668FEE1A" w14:textId="77777777" w:rsidR="000518C6" w:rsidRDefault="00BA176D">
            <w:pPr>
              <w:widowControl w:val="0"/>
              <w:spacing w:line="360" w:lineRule="auto"/>
              <w:rPr>
                <w:sz w:val="18"/>
                <w:szCs w:val="18"/>
              </w:rPr>
            </w:pPr>
            <w:r>
              <w:rPr>
                <w:sz w:val="18"/>
                <w:szCs w:val="18"/>
              </w:rPr>
              <w:t>La información, no da cuenta de los oficios, exclusivamente entregó acuerdos de aprobación o modificación de datos personales, y solo entregó uno del año 2024</w:t>
            </w:r>
          </w:p>
        </w:tc>
      </w:tr>
      <w:tr w:rsidR="000518C6" w14:paraId="526B2F38" w14:textId="77777777">
        <w:tc>
          <w:tcPr>
            <w:tcW w:w="2440" w:type="dxa"/>
          </w:tcPr>
          <w:p w14:paraId="492D9875" w14:textId="77777777" w:rsidR="000518C6" w:rsidRDefault="00BA176D">
            <w:pPr>
              <w:widowControl w:val="0"/>
              <w:spacing w:line="360" w:lineRule="auto"/>
              <w:rPr>
                <w:sz w:val="18"/>
                <w:szCs w:val="18"/>
              </w:rPr>
            </w:pPr>
            <w:r>
              <w:rPr>
                <w:color w:val="000000"/>
                <w:sz w:val="18"/>
                <w:szCs w:val="18"/>
              </w:rPr>
              <w:t>4. Actas firmadas de aprobación por el comité de transparencia, que contengan los proyectos de clasificación de los datos personales de los sistemas registrados en 2023 y 2024 en REDATOSEM.</w:t>
            </w:r>
          </w:p>
        </w:tc>
        <w:tc>
          <w:tcPr>
            <w:tcW w:w="2332" w:type="dxa"/>
          </w:tcPr>
          <w:p w14:paraId="753E9D1D" w14:textId="77777777" w:rsidR="000518C6" w:rsidRDefault="00BA176D">
            <w:pPr>
              <w:widowControl w:val="0"/>
              <w:spacing w:line="360" w:lineRule="auto"/>
              <w:rPr>
                <w:sz w:val="18"/>
                <w:szCs w:val="18"/>
              </w:rPr>
            </w:pPr>
            <w:r>
              <w:rPr>
                <w:sz w:val="18"/>
                <w:szCs w:val="18"/>
              </w:rPr>
              <w:t>Entregó:</w:t>
            </w:r>
          </w:p>
          <w:p w14:paraId="7E1E4EDA" w14:textId="77777777" w:rsidR="000518C6" w:rsidRDefault="00BA176D">
            <w:pPr>
              <w:widowControl w:val="0"/>
              <w:spacing w:line="360" w:lineRule="auto"/>
              <w:rPr>
                <w:sz w:val="18"/>
                <w:szCs w:val="18"/>
              </w:rPr>
            </w:pPr>
            <w:r>
              <w:rPr>
                <w:sz w:val="18"/>
                <w:szCs w:val="18"/>
              </w:rPr>
              <w:t>Acuerdo de 21 de diciembre de 2022 con folio RES/03/CT/SMDIF/COMT</w:t>
            </w:r>
          </w:p>
          <w:p w14:paraId="6BC401FF" w14:textId="77777777" w:rsidR="000518C6" w:rsidRDefault="00BA176D">
            <w:pPr>
              <w:widowControl w:val="0"/>
              <w:spacing w:line="360" w:lineRule="auto"/>
              <w:rPr>
                <w:sz w:val="18"/>
                <w:szCs w:val="18"/>
              </w:rPr>
            </w:pPr>
            <w:r>
              <w:rPr>
                <w:sz w:val="18"/>
                <w:szCs w:val="18"/>
              </w:rPr>
              <w:t>/EXT/27ª/2022 que aprobó la creación de bases de datos y clasificó datos personales.</w:t>
            </w:r>
          </w:p>
          <w:p w14:paraId="598D76C4" w14:textId="77777777" w:rsidR="000518C6" w:rsidRDefault="00BA176D">
            <w:pPr>
              <w:widowControl w:val="0"/>
              <w:spacing w:line="360" w:lineRule="auto"/>
              <w:rPr>
                <w:sz w:val="18"/>
                <w:szCs w:val="18"/>
              </w:rPr>
            </w:pPr>
            <w:r>
              <w:rPr>
                <w:sz w:val="18"/>
                <w:szCs w:val="18"/>
              </w:rPr>
              <w:t xml:space="preserve">Acuerdo de 15 de noviembre de 2022 con </w:t>
            </w:r>
            <w:r>
              <w:rPr>
                <w:sz w:val="18"/>
                <w:szCs w:val="18"/>
              </w:rPr>
              <w:lastRenderedPageBreak/>
              <w:t>folio RES/12/CT/SMDIF/COMT</w:t>
            </w:r>
          </w:p>
          <w:p w14:paraId="23122308" w14:textId="77777777" w:rsidR="000518C6" w:rsidRDefault="00BA176D">
            <w:pPr>
              <w:widowControl w:val="0"/>
              <w:spacing w:line="360" w:lineRule="auto"/>
              <w:rPr>
                <w:sz w:val="18"/>
                <w:szCs w:val="18"/>
              </w:rPr>
            </w:pPr>
            <w:r>
              <w:rPr>
                <w:sz w:val="18"/>
                <w:szCs w:val="18"/>
              </w:rPr>
              <w:t>/ORD/9ª/2022 que aprobó la creación de bases de datos y clasificó datos personales.</w:t>
            </w:r>
          </w:p>
          <w:p w14:paraId="09D6BDFB" w14:textId="77777777" w:rsidR="000518C6" w:rsidRDefault="00BA176D">
            <w:pPr>
              <w:widowControl w:val="0"/>
              <w:spacing w:line="360" w:lineRule="auto"/>
              <w:rPr>
                <w:sz w:val="18"/>
                <w:szCs w:val="18"/>
              </w:rPr>
            </w:pPr>
            <w:r>
              <w:rPr>
                <w:sz w:val="18"/>
                <w:szCs w:val="18"/>
              </w:rPr>
              <w:t>Acuerdo de 15 de noviembre de 2022 con folio RES/07/CT/SMDIF/COMT</w:t>
            </w:r>
          </w:p>
          <w:p w14:paraId="0E42F205" w14:textId="77777777" w:rsidR="000518C6" w:rsidRDefault="00BA176D">
            <w:pPr>
              <w:widowControl w:val="0"/>
              <w:spacing w:line="360" w:lineRule="auto"/>
              <w:rPr>
                <w:sz w:val="18"/>
                <w:szCs w:val="18"/>
              </w:rPr>
            </w:pPr>
            <w:r>
              <w:rPr>
                <w:sz w:val="18"/>
                <w:szCs w:val="18"/>
              </w:rPr>
              <w:t>/ORD/9ª/2022 que aprobó la creación de bases de datos y clasificó datos personales.</w:t>
            </w:r>
          </w:p>
        </w:tc>
        <w:tc>
          <w:tcPr>
            <w:tcW w:w="1800" w:type="dxa"/>
          </w:tcPr>
          <w:p w14:paraId="394B6742" w14:textId="77777777" w:rsidR="000518C6" w:rsidRDefault="00BA176D">
            <w:pPr>
              <w:widowControl w:val="0"/>
              <w:spacing w:line="360" w:lineRule="auto"/>
              <w:rPr>
                <w:sz w:val="18"/>
                <w:szCs w:val="18"/>
              </w:rPr>
            </w:pPr>
            <w:r>
              <w:rPr>
                <w:sz w:val="18"/>
                <w:szCs w:val="18"/>
              </w:rPr>
              <w:lastRenderedPageBreak/>
              <w:t>La información que se entregó no corresponde con lo solicitado</w:t>
            </w:r>
          </w:p>
        </w:tc>
        <w:tc>
          <w:tcPr>
            <w:tcW w:w="2349" w:type="dxa"/>
          </w:tcPr>
          <w:p w14:paraId="1CC526B8" w14:textId="77777777" w:rsidR="000518C6" w:rsidRDefault="00BA176D">
            <w:pPr>
              <w:widowControl w:val="0"/>
              <w:spacing w:line="360" w:lineRule="auto"/>
              <w:rPr>
                <w:sz w:val="18"/>
                <w:szCs w:val="18"/>
              </w:rPr>
            </w:pPr>
            <w:r>
              <w:rPr>
                <w:sz w:val="18"/>
                <w:szCs w:val="18"/>
              </w:rPr>
              <w:t>Entregó algunos acuerdos en donde se crearon las bases de datos y se clasificaron, pero del año 2022, por lo que no se atiende la temporalidad.</w:t>
            </w:r>
          </w:p>
        </w:tc>
      </w:tr>
    </w:tbl>
    <w:p w14:paraId="74FF5108" w14:textId="77777777" w:rsidR="000518C6" w:rsidRDefault="000518C6">
      <w:pPr>
        <w:widowControl w:val="0"/>
        <w:spacing w:after="0" w:line="360" w:lineRule="auto"/>
      </w:pPr>
    </w:p>
    <w:p w14:paraId="01D48A02" w14:textId="77777777" w:rsidR="000518C6" w:rsidRDefault="00BA176D">
      <w:pPr>
        <w:widowControl w:val="0"/>
        <w:spacing w:after="0" w:line="360" w:lineRule="auto"/>
      </w:pPr>
      <w:r>
        <w:t>Así, resulta procedente realizar el estudio, de conformidad con los siguientes puntos:</w:t>
      </w:r>
    </w:p>
    <w:p w14:paraId="51BF29FE" w14:textId="77777777" w:rsidR="000518C6" w:rsidRDefault="000518C6">
      <w:pPr>
        <w:widowControl w:val="0"/>
        <w:spacing w:after="0" w:line="360" w:lineRule="auto"/>
      </w:pPr>
    </w:p>
    <w:p w14:paraId="2DBAE91E" w14:textId="77777777" w:rsidR="000518C6" w:rsidRDefault="00BA176D">
      <w:pPr>
        <w:widowControl w:val="0"/>
        <w:spacing w:after="0" w:line="360" w:lineRule="auto"/>
        <w:rPr>
          <w:b/>
        </w:rPr>
      </w:pPr>
      <w:r>
        <w:rPr>
          <w:b/>
        </w:rPr>
        <w:t>1. Los oficios de asignación de los Administradores y el tratamiento de los datos personales, en relación con los Avisos de Privacidad publicados en su página oficial.</w:t>
      </w:r>
    </w:p>
    <w:p w14:paraId="768DE755" w14:textId="77777777" w:rsidR="000518C6" w:rsidRDefault="00BA176D">
      <w:pPr>
        <w:widowControl w:val="0"/>
        <w:spacing w:after="0" w:line="360" w:lineRule="auto"/>
        <w:rPr>
          <w:b/>
        </w:rPr>
      </w:pPr>
      <w:r>
        <w:rPr>
          <w:b/>
        </w:rPr>
        <w:t>2. Copia de los oficios firmados por la presidente del DIF de Tlalnepantla, desde el primero de enero de dos mil veintitrés hasta el cuatro de abril de dos mil veinticuatro.</w:t>
      </w:r>
    </w:p>
    <w:p w14:paraId="3CF09400" w14:textId="77777777" w:rsidR="000518C6" w:rsidRDefault="000518C6">
      <w:pPr>
        <w:tabs>
          <w:tab w:val="left" w:pos="4962"/>
        </w:tabs>
        <w:spacing w:after="0" w:line="360" w:lineRule="auto"/>
        <w:rPr>
          <w:color w:val="000000"/>
        </w:rPr>
      </w:pPr>
    </w:p>
    <w:p w14:paraId="746AA208" w14:textId="77777777" w:rsidR="000518C6" w:rsidRDefault="00BA176D">
      <w:pPr>
        <w:tabs>
          <w:tab w:val="left" w:pos="4962"/>
        </w:tabs>
        <w:spacing w:after="0" w:line="360" w:lineRule="auto"/>
        <w:rPr>
          <w:i/>
          <w:color w:val="000000"/>
        </w:rPr>
      </w:pPr>
      <w:r>
        <w:rPr>
          <w:color w:val="000000"/>
        </w:rPr>
        <w:t>Estos puntos serán estudiados de manera conjunta, debido a que la respuesta del Sujeto Obligado fue tendente a cambiar la modalidad de la entrega de la información a consulta</w:t>
      </w:r>
      <w:r>
        <w:rPr>
          <w:i/>
          <w:color w:val="000000"/>
        </w:rPr>
        <w:t xml:space="preserve"> in situ.</w:t>
      </w:r>
    </w:p>
    <w:p w14:paraId="39D70B89" w14:textId="77777777" w:rsidR="000518C6" w:rsidRDefault="00BA176D">
      <w:pPr>
        <w:tabs>
          <w:tab w:val="left" w:pos="4962"/>
        </w:tabs>
        <w:spacing w:after="0" w:line="360" w:lineRule="auto"/>
        <w:rPr>
          <w:color w:val="000000"/>
        </w:rPr>
      </w:pPr>
      <w:r>
        <w:rPr>
          <w:color w:val="000000"/>
        </w:rPr>
        <w:t>Por cuanto hace en primer lugar a la naturaleza de la información, se identifica que el Particular desea conocer lo siguiente:</w:t>
      </w:r>
    </w:p>
    <w:p w14:paraId="09E25FB7" w14:textId="77777777" w:rsidR="000518C6" w:rsidRDefault="000518C6">
      <w:pPr>
        <w:tabs>
          <w:tab w:val="left" w:pos="4962"/>
        </w:tabs>
        <w:spacing w:after="0" w:line="360" w:lineRule="auto"/>
        <w:rPr>
          <w:color w:val="000000"/>
        </w:rPr>
      </w:pPr>
    </w:p>
    <w:p w14:paraId="4C7E93E5" w14:textId="77777777" w:rsidR="000518C6" w:rsidRDefault="00BA176D">
      <w:pPr>
        <w:tabs>
          <w:tab w:val="left" w:pos="4962"/>
        </w:tabs>
        <w:spacing w:after="0" w:line="360" w:lineRule="auto"/>
        <w:rPr>
          <w:color w:val="000000"/>
        </w:rPr>
      </w:pPr>
      <w:r>
        <w:rPr>
          <w:b/>
          <w:color w:val="000000"/>
        </w:rPr>
        <w:lastRenderedPageBreak/>
        <w:t xml:space="preserve">Asignación de Administradores (de los avisos de privacidad de los datos personales). </w:t>
      </w:r>
      <w:r>
        <w:rPr>
          <w:color w:val="000000"/>
        </w:rPr>
        <w:t>El artículo 4 fracción I de la Ley de Protección de Datos Personales en Posesión de Sujetos Obligados considera por administrador a la persona facultada para llevar a cabo tratamiento de datos personales y que tiene bajo su responsabilidad los sistemas y bases de datos personales</w:t>
      </w:r>
      <w:r>
        <w:rPr>
          <w:i/>
          <w:color w:val="000000"/>
        </w:rPr>
        <w:t>.</w:t>
      </w:r>
      <w:r>
        <w:rPr>
          <w:color w:val="000000"/>
        </w:rPr>
        <w:t xml:space="preserve"> </w:t>
      </w:r>
    </w:p>
    <w:p w14:paraId="2EFC9CAC" w14:textId="77777777" w:rsidR="000518C6" w:rsidRDefault="000518C6">
      <w:pPr>
        <w:tabs>
          <w:tab w:val="left" w:pos="4962"/>
        </w:tabs>
        <w:spacing w:after="0" w:line="360" w:lineRule="auto"/>
        <w:rPr>
          <w:color w:val="000000"/>
        </w:rPr>
      </w:pPr>
    </w:p>
    <w:p w14:paraId="2C133C37" w14:textId="77777777" w:rsidR="000518C6" w:rsidRDefault="00BA176D">
      <w:pPr>
        <w:tabs>
          <w:tab w:val="left" w:pos="4962"/>
        </w:tabs>
        <w:spacing w:after="0" w:line="360" w:lineRule="auto"/>
        <w:rPr>
          <w:color w:val="000000"/>
        </w:rPr>
      </w:pPr>
      <w:r>
        <w:rPr>
          <w:color w:val="000000"/>
        </w:rPr>
        <w:t>Entonces, por cada sistema y o base de datos personal, se debe designar un Responsable, lo que no imposibilita materialmente, que una sola persona, pueda tener a cargo varios sistemas y/o bases de datos personales. El administrador, debe realizar todas las gestiones necesarias, para garantizar la protección de la información que tiene a su resguardo.</w:t>
      </w:r>
    </w:p>
    <w:p w14:paraId="78F9D9A0" w14:textId="77777777" w:rsidR="000518C6" w:rsidRDefault="000518C6">
      <w:pPr>
        <w:tabs>
          <w:tab w:val="left" w:pos="4962"/>
        </w:tabs>
        <w:spacing w:after="0" w:line="360" w:lineRule="auto"/>
        <w:rPr>
          <w:color w:val="000000"/>
        </w:rPr>
      </w:pPr>
    </w:p>
    <w:p w14:paraId="241ED28D" w14:textId="77777777" w:rsidR="000518C6" w:rsidRDefault="00BA176D">
      <w:pPr>
        <w:tabs>
          <w:tab w:val="left" w:pos="4962"/>
        </w:tabs>
        <w:spacing w:after="0" w:line="360" w:lineRule="auto"/>
        <w:rPr>
          <w:color w:val="000000"/>
        </w:rPr>
      </w:pPr>
      <w:r>
        <w:rPr>
          <w:color w:val="000000"/>
        </w:rPr>
        <w:t>En este sentido, el Particular requirió los oficios de asignación de los Administradores, para lo cual, debemos señalar que los Solicitantes, no están obligados a ser expertos en la materia sobre la cual requieren información, por lo que se debe circunscribir por los Sujetos Obligados y por este Organismo Garante a una expresión documental que pueda atender a lo solicitado por los Ciudadanos.</w:t>
      </w:r>
    </w:p>
    <w:p w14:paraId="4D8035C7" w14:textId="77777777" w:rsidR="000518C6" w:rsidRDefault="000518C6">
      <w:pPr>
        <w:tabs>
          <w:tab w:val="left" w:pos="4962"/>
        </w:tabs>
        <w:spacing w:after="0" w:line="360" w:lineRule="auto"/>
        <w:rPr>
          <w:color w:val="000000"/>
        </w:rPr>
      </w:pPr>
    </w:p>
    <w:p w14:paraId="4A9BE2DE" w14:textId="77777777" w:rsidR="000518C6" w:rsidRDefault="00BA176D">
      <w:pPr>
        <w:tabs>
          <w:tab w:val="left" w:pos="4962"/>
        </w:tabs>
        <w:spacing w:after="0" w:line="360" w:lineRule="auto"/>
        <w:rPr>
          <w:color w:val="000000"/>
        </w:rPr>
      </w:pPr>
      <w:r>
        <w:rPr>
          <w:color w:val="000000"/>
        </w:rPr>
        <w:t>Los oficios que refiere el Particular, son nombramientos, pues incluso la propia definición de Administrador en la Ley de Protección de Datos Personales en Posesión de Sujetos Obligados del Estado de México y Municipios, que a la letra contempla.</w:t>
      </w:r>
    </w:p>
    <w:p w14:paraId="595B34BD" w14:textId="77777777" w:rsidR="000518C6" w:rsidRDefault="000518C6">
      <w:pPr>
        <w:tabs>
          <w:tab w:val="left" w:pos="4962"/>
        </w:tabs>
        <w:spacing w:after="0" w:line="360" w:lineRule="auto"/>
        <w:rPr>
          <w:color w:val="000000"/>
        </w:rPr>
      </w:pPr>
    </w:p>
    <w:p w14:paraId="1B032B8D" w14:textId="77777777" w:rsidR="000518C6" w:rsidRDefault="00BA176D">
      <w:pPr>
        <w:tabs>
          <w:tab w:val="left" w:pos="4962"/>
        </w:tabs>
        <w:spacing w:after="0" w:line="360" w:lineRule="auto"/>
        <w:ind w:left="567" w:right="567"/>
        <w:rPr>
          <w:i/>
        </w:rPr>
      </w:pPr>
      <w:r>
        <w:rPr>
          <w:i/>
        </w:rPr>
        <w:t xml:space="preserve">Artículo 4. Para los efectos de esta Ley se entenderá por: </w:t>
      </w:r>
    </w:p>
    <w:p w14:paraId="63AA817C" w14:textId="77777777" w:rsidR="000518C6" w:rsidRDefault="00BA176D">
      <w:pPr>
        <w:tabs>
          <w:tab w:val="left" w:pos="4962"/>
        </w:tabs>
        <w:spacing w:after="0" w:line="360" w:lineRule="auto"/>
        <w:ind w:left="567" w:right="567"/>
        <w:rPr>
          <w:i/>
        </w:rPr>
      </w:pPr>
      <w:r>
        <w:rPr>
          <w:i/>
        </w:rPr>
        <w:t>I. Administrador: a la servidora o el servidor público o persona física facultada y nombrada por el Responsable para llevar a cabo tratamiento de datos personales y que tiene bajo su responsabilidad los sistemas y bases de datos personales.</w:t>
      </w:r>
    </w:p>
    <w:p w14:paraId="1F3653E8" w14:textId="77777777" w:rsidR="000518C6" w:rsidRDefault="00BA176D">
      <w:pPr>
        <w:tabs>
          <w:tab w:val="left" w:pos="4962"/>
        </w:tabs>
        <w:spacing w:after="0" w:line="360" w:lineRule="auto"/>
        <w:ind w:left="567" w:right="567"/>
        <w:rPr>
          <w:i/>
          <w:color w:val="000000"/>
        </w:rPr>
      </w:pPr>
      <w:r>
        <w:rPr>
          <w:i/>
          <w:color w:val="000000"/>
        </w:rPr>
        <w:lastRenderedPageBreak/>
        <w:t>…</w:t>
      </w:r>
    </w:p>
    <w:p w14:paraId="023DA74E" w14:textId="77777777" w:rsidR="000518C6" w:rsidRDefault="000518C6">
      <w:pPr>
        <w:tabs>
          <w:tab w:val="left" w:pos="4962"/>
        </w:tabs>
        <w:spacing w:after="0" w:line="360" w:lineRule="auto"/>
        <w:rPr>
          <w:color w:val="000000"/>
        </w:rPr>
      </w:pPr>
    </w:p>
    <w:p w14:paraId="1247FB69" w14:textId="77777777" w:rsidR="000518C6" w:rsidRDefault="00BA176D">
      <w:pPr>
        <w:tabs>
          <w:tab w:val="left" w:pos="4962"/>
        </w:tabs>
        <w:spacing w:after="0" w:line="360" w:lineRule="auto"/>
        <w:rPr>
          <w:color w:val="000000"/>
        </w:rPr>
      </w:pPr>
      <w:r>
        <w:rPr>
          <w:color w:val="000000"/>
        </w:rPr>
        <w:t>En este entendido, el nombramiento, deberá coincidir con la información contenida en los avisos de privacidad, pues se advierte que es uno de los requisitos de la integración del aviso de privacidad integral, como se contempla en el artículo 31, fracción II de la Ley de Datos, que considera:</w:t>
      </w:r>
    </w:p>
    <w:p w14:paraId="6E8494BB" w14:textId="77777777" w:rsidR="000518C6" w:rsidRDefault="000518C6">
      <w:pPr>
        <w:tabs>
          <w:tab w:val="left" w:pos="4962"/>
        </w:tabs>
        <w:spacing w:after="0" w:line="360" w:lineRule="auto"/>
        <w:rPr>
          <w:color w:val="000000"/>
        </w:rPr>
      </w:pPr>
    </w:p>
    <w:p w14:paraId="6F4AB381" w14:textId="77777777" w:rsidR="000518C6" w:rsidRDefault="00BA176D">
      <w:pPr>
        <w:tabs>
          <w:tab w:val="left" w:pos="4962"/>
        </w:tabs>
        <w:spacing w:after="0" w:line="360" w:lineRule="auto"/>
        <w:ind w:left="567" w:right="567"/>
        <w:rPr>
          <w:i/>
        </w:rPr>
      </w:pPr>
      <w:r>
        <w:rPr>
          <w:i/>
        </w:rPr>
        <w:t>Artículo 31. El aviso de privacidad integral contendrá la información siguiente:</w:t>
      </w:r>
    </w:p>
    <w:p w14:paraId="1FD55985" w14:textId="77777777" w:rsidR="000518C6" w:rsidRDefault="00BA176D">
      <w:pPr>
        <w:tabs>
          <w:tab w:val="left" w:pos="4962"/>
        </w:tabs>
        <w:spacing w:after="0" w:line="360" w:lineRule="auto"/>
        <w:ind w:left="567" w:right="567"/>
        <w:rPr>
          <w:i/>
        </w:rPr>
      </w:pPr>
      <w:r>
        <w:rPr>
          <w:i/>
        </w:rPr>
        <w:t>…</w:t>
      </w:r>
    </w:p>
    <w:p w14:paraId="56D80E52" w14:textId="77777777" w:rsidR="000518C6" w:rsidRDefault="00BA176D">
      <w:pPr>
        <w:tabs>
          <w:tab w:val="left" w:pos="4962"/>
        </w:tabs>
        <w:spacing w:after="0" w:line="360" w:lineRule="auto"/>
        <w:ind w:left="567" w:right="567"/>
        <w:rPr>
          <w:i/>
        </w:rPr>
      </w:pPr>
      <w:r>
        <w:rPr>
          <w:i/>
        </w:rPr>
        <w:t>II. El nombre y cargo del administrador, así como el área o unidad administrativa a la que se encuentra adscrito</w:t>
      </w:r>
    </w:p>
    <w:p w14:paraId="39AA32CF" w14:textId="77777777" w:rsidR="000518C6" w:rsidRDefault="00BA176D">
      <w:pPr>
        <w:tabs>
          <w:tab w:val="left" w:pos="4962"/>
        </w:tabs>
        <w:spacing w:after="0" w:line="360" w:lineRule="auto"/>
        <w:ind w:left="567" w:right="567"/>
        <w:rPr>
          <w:i/>
        </w:rPr>
      </w:pPr>
      <w:r>
        <w:rPr>
          <w:i/>
        </w:rPr>
        <w:t>…</w:t>
      </w:r>
    </w:p>
    <w:p w14:paraId="516C12EE" w14:textId="77777777" w:rsidR="000518C6" w:rsidRDefault="000518C6">
      <w:pPr>
        <w:tabs>
          <w:tab w:val="left" w:pos="4962"/>
        </w:tabs>
        <w:spacing w:after="0" w:line="360" w:lineRule="auto"/>
        <w:ind w:right="567"/>
        <w:rPr>
          <w:i/>
        </w:rPr>
      </w:pPr>
    </w:p>
    <w:p w14:paraId="3A1F053C" w14:textId="77777777" w:rsidR="000518C6" w:rsidRDefault="00BA176D">
      <w:pPr>
        <w:tabs>
          <w:tab w:val="left" w:pos="4962"/>
        </w:tabs>
        <w:spacing w:after="0" w:line="360" w:lineRule="auto"/>
        <w:ind w:right="567"/>
        <w:rPr>
          <w:i/>
        </w:rPr>
      </w:pPr>
      <w:r>
        <w:rPr>
          <w:color w:val="000000"/>
        </w:rPr>
        <w:t>El otro de los puntos, refiere a los oficios signados por la Presidente del DIF, para lo cual, debemos puntualizar que la figura legal de</w:t>
      </w:r>
      <w:r>
        <w:rPr>
          <w:i/>
        </w:rPr>
        <w:t xml:space="preserve"> “oficios”, </w:t>
      </w:r>
      <w:r>
        <w:t>se debe identificar como cualquier documento que haya servido para comunicación interna y/o externa, debido a que la figura de los oficios no se contempla en la materia archivística delimitada con una naturaleza específica, para lo cual entonces, debemos acudirá a una interpretación lingüística y por tanto, consultar la Real Academia Española, resulta de utilidad:</w:t>
      </w:r>
      <w:r>
        <w:rPr>
          <w:i/>
        </w:rPr>
        <w:t xml:space="preserve"> </w:t>
      </w:r>
    </w:p>
    <w:p w14:paraId="5318A14B" w14:textId="77777777" w:rsidR="000518C6" w:rsidRDefault="000518C6">
      <w:pPr>
        <w:tabs>
          <w:tab w:val="left" w:pos="4962"/>
        </w:tabs>
        <w:spacing w:after="0" w:line="360" w:lineRule="auto"/>
        <w:ind w:right="567"/>
        <w:rPr>
          <w:i/>
        </w:rPr>
      </w:pPr>
    </w:p>
    <w:p w14:paraId="72F0938F" w14:textId="77777777" w:rsidR="000518C6" w:rsidRDefault="00BA176D">
      <w:pPr>
        <w:tabs>
          <w:tab w:val="left" w:pos="4962"/>
        </w:tabs>
        <w:spacing w:after="0" w:line="360" w:lineRule="auto"/>
        <w:ind w:left="567" w:right="567"/>
        <w:rPr>
          <w:i/>
        </w:rPr>
      </w:pPr>
      <w:r>
        <w:rPr>
          <w:i/>
        </w:rPr>
        <w:t>Oficio</w:t>
      </w:r>
    </w:p>
    <w:p w14:paraId="1259C293" w14:textId="77777777" w:rsidR="000518C6" w:rsidRDefault="00BA176D">
      <w:pPr>
        <w:tabs>
          <w:tab w:val="left" w:pos="4962"/>
        </w:tabs>
        <w:spacing w:after="0" w:line="360" w:lineRule="auto"/>
        <w:ind w:left="567" w:right="567"/>
        <w:rPr>
          <w:i/>
        </w:rPr>
      </w:pPr>
      <w:r>
        <w:rPr>
          <w:i/>
        </w:rPr>
        <w:t xml:space="preserve">Del lat. </w:t>
      </w:r>
      <w:proofErr w:type="spellStart"/>
      <w:r>
        <w:rPr>
          <w:i/>
        </w:rPr>
        <w:t>officium</w:t>
      </w:r>
      <w:proofErr w:type="spellEnd"/>
      <w:r>
        <w:rPr>
          <w:i/>
        </w:rPr>
        <w:t>.</w:t>
      </w:r>
    </w:p>
    <w:p w14:paraId="188A2AFE" w14:textId="77777777" w:rsidR="000518C6" w:rsidRDefault="00BA176D">
      <w:pPr>
        <w:tabs>
          <w:tab w:val="left" w:pos="4962"/>
        </w:tabs>
        <w:spacing w:after="0" w:line="360" w:lineRule="auto"/>
        <w:ind w:left="567" w:right="567"/>
        <w:rPr>
          <w:i/>
        </w:rPr>
      </w:pPr>
      <w:r>
        <w:rPr>
          <w:i/>
        </w:rPr>
        <w:t>…</w:t>
      </w:r>
    </w:p>
    <w:p w14:paraId="079FFE7C" w14:textId="77777777" w:rsidR="000518C6" w:rsidRDefault="00BA176D">
      <w:pPr>
        <w:tabs>
          <w:tab w:val="left" w:pos="4962"/>
        </w:tabs>
        <w:spacing w:after="0" w:line="360" w:lineRule="auto"/>
        <w:ind w:left="567" w:right="567"/>
        <w:rPr>
          <w:i/>
        </w:rPr>
      </w:pPr>
      <w:r>
        <w:rPr>
          <w:i/>
        </w:rPr>
        <w:t>6. m. Comunicación escrita, referente a los asuntos de las Administraciones públicas.</w:t>
      </w:r>
    </w:p>
    <w:p w14:paraId="1FF294F8" w14:textId="77777777" w:rsidR="000518C6" w:rsidRDefault="00BA176D">
      <w:pPr>
        <w:tabs>
          <w:tab w:val="left" w:pos="4962"/>
        </w:tabs>
        <w:spacing w:after="0" w:line="360" w:lineRule="auto"/>
        <w:ind w:left="567" w:right="567"/>
        <w:rPr>
          <w:i/>
        </w:rPr>
      </w:pPr>
      <w:r>
        <w:rPr>
          <w:i/>
        </w:rPr>
        <w:t>Sin.:</w:t>
      </w:r>
      <w:r>
        <w:rPr>
          <w:i/>
        </w:rPr>
        <w:tab/>
      </w:r>
    </w:p>
    <w:p w14:paraId="3849B13B" w14:textId="77777777" w:rsidR="000518C6" w:rsidRDefault="00BA176D">
      <w:pPr>
        <w:tabs>
          <w:tab w:val="left" w:pos="4962"/>
        </w:tabs>
        <w:spacing w:after="0" w:line="360" w:lineRule="auto"/>
        <w:ind w:left="567" w:right="567"/>
        <w:rPr>
          <w:i/>
        </w:rPr>
      </w:pPr>
      <w:r>
        <w:rPr>
          <w:i/>
        </w:rPr>
        <w:lastRenderedPageBreak/>
        <w:t>escrito, comunicado, comunicación, documento, expediente.</w:t>
      </w:r>
    </w:p>
    <w:p w14:paraId="7E20F4AE" w14:textId="77777777" w:rsidR="000518C6" w:rsidRDefault="00BA176D">
      <w:pPr>
        <w:tabs>
          <w:tab w:val="left" w:pos="4962"/>
        </w:tabs>
        <w:spacing w:after="0" w:line="360" w:lineRule="auto"/>
        <w:ind w:left="567" w:right="567"/>
        <w:rPr>
          <w:i/>
        </w:rPr>
      </w:pPr>
      <w:r>
        <w:rPr>
          <w:i/>
        </w:rPr>
        <w:t>…</w:t>
      </w:r>
    </w:p>
    <w:p w14:paraId="5157A5A8" w14:textId="77777777" w:rsidR="000518C6" w:rsidRDefault="000518C6">
      <w:pPr>
        <w:tabs>
          <w:tab w:val="left" w:pos="4962"/>
        </w:tabs>
        <w:spacing w:after="0" w:line="360" w:lineRule="auto"/>
        <w:rPr>
          <w:color w:val="000000"/>
        </w:rPr>
      </w:pPr>
    </w:p>
    <w:p w14:paraId="2A7AEDFB" w14:textId="77777777" w:rsidR="000518C6" w:rsidRDefault="00BA176D">
      <w:pPr>
        <w:tabs>
          <w:tab w:val="left" w:pos="4962"/>
        </w:tabs>
        <w:spacing w:after="0" w:line="360" w:lineRule="auto"/>
        <w:rPr>
          <w:color w:val="000000"/>
        </w:rPr>
      </w:pPr>
      <w:r>
        <w:rPr>
          <w:color w:val="000000"/>
        </w:rPr>
        <w:t>Así con la definición, podemos identificar que lo que desea es todo documento que haya servido como comunicación de los Asuntos de la Administración Pública, que contenga la firma de la servidora pública identificada en la solicitud.</w:t>
      </w:r>
    </w:p>
    <w:p w14:paraId="490888C1" w14:textId="77777777" w:rsidR="000518C6" w:rsidRDefault="000518C6">
      <w:pPr>
        <w:tabs>
          <w:tab w:val="left" w:pos="4962"/>
        </w:tabs>
        <w:spacing w:after="0" w:line="360" w:lineRule="auto"/>
        <w:rPr>
          <w:color w:val="000000"/>
        </w:rPr>
      </w:pPr>
    </w:p>
    <w:p w14:paraId="67733465" w14:textId="77777777" w:rsidR="000518C6" w:rsidRDefault="00BA176D">
      <w:pPr>
        <w:tabs>
          <w:tab w:val="left" w:pos="4962"/>
        </w:tabs>
        <w:spacing w:after="0" w:line="360" w:lineRule="auto"/>
        <w:rPr>
          <w:color w:val="000000"/>
        </w:rPr>
      </w:pPr>
      <w:r>
        <w:rPr>
          <w:color w:val="000000"/>
        </w:rPr>
        <w:t>Sobre los nombramientos, estos los requirió sobre los avisos de privacidad publicados en la página electrónica del Sujeto Obligado, a la fecha de la solicitud y de los oficios estos se requirieron de los años 2023 y a la fecha de la solicitud del año 2024.</w:t>
      </w:r>
    </w:p>
    <w:p w14:paraId="49ADF031" w14:textId="77777777" w:rsidR="000518C6" w:rsidRDefault="000518C6">
      <w:pPr>
        <w:tabs>
          <w:tab w:val="left" w:pos="4962"/>
        </w:tabs>
        <w:spacing w:after="0" w:line="360" w:lineRule="auto"/>
        <w:rPr>
          <w:color w:val="000000"/>
        </w:rPr>
      </w:pPr>
    </w:p>
    <w:p w14:paraId="30E4580D" w14:textId="77777777" w:rsidR="000518C6" w:rsidRDefault="00BA176D">
      <w:pPr>
        <w:tabs>
          <w:tab w:val="left" w:pos="4962"/>
        </w:tabs>
        <w:spacing w:after="0" w:line="360" w:lineRule="auto"/>
      </w:pPr>
      <w:r>
        <w:t xml:space="preserve">Ahora, de la respuesta aportada, el Sujeto puso el totalidad de estos dos puntos a disposición del Particular en sus oficinas; al respecto, el artículo 155, fracción V, de la Ley de Transparencia y Acceso a la Información Pública del Estado de México y Municipios, precisa que para presentar una solicitud, la particular podrá señalar </w:t>
      </w:r>
      <w:r>
        <w:rPr>
          <w:b/>
        </w:rPr>
        <w:t>la modalidad en la que prefiere se otorgue el acceso a la información</w:t>
      </w:r>
      <w:r>
        <w:t>, la cual podrá ser verbal, siempre y cuando sea para fines de orientación, mediante consulta directa, mediante la expedición de copias simples o certificadas o la reproducción en cualquier otro medio, incluidos los electrónicos.</w:t>
      </w:r>
    </w:p>
    <w:p w14:paraId="4312B2CE" w14:textId="77777777" w:rsidR="000518C6" w:rsidRDefault="000518C6">
      <w:pPr>
        <w:spacing w:after="0" w:line="360" w:lineRule="auto"/>
      </w:pPr>
    </w:p>
    <w:p w14:paraId="3F6258A3" w14:textId="77777777" w:rsidR="000518C6" w:rsidRDefault="00BA176D">
      <w:pPr>
        <w:spacing w:after="0" w:line="360" w:lineRule="auto"/>
        <w:rPr>
          <w:b/>
        </w:rPr>
      </w:pPr>
      <w:r>
        <w:t xml:space="preserve">El artículo 158, dispone que, de manera excepcional, cuando de manera fundada y motivada lo determine el Sujeto Obligado, </w:t>
      </w:r>
      <w:r>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3AEF29DA" w14:textId="77777777" w:rsidR="000518C6" w:rsidRDefault="000518C6">
      <w:pPr>
        <w:spacing w:after="0" w:line="360" w:lineRule="auto"/>
        <w:rPr>
          <w:b/>
        </w:rPr>
      </w:pPr>
    </w:p>
    <w:p w14:paraId="0425525C" w14:textId="77777777" w:rsidR="000518C6" w:rsidRDefault="00BA176D">
      <w:pPr>
        <w:spacing w:after="0" w:line="360" w:lineRule="auto"/>
      </w:pPr>
      <w:r>
        <w:lastRenderedPageBreak/>
        <w:t xml:space="preserve">En ese orden de ideas, el artículo 164 de dicho ordenamiento jurídico, prevé que el acceso se dará en la modalidad de entrega y, en su caso, de envío elegidos por al solicitante. </w:t>
      </w:r>
      <w:r>
        <w:rPr>
          <w:b/>
        </w:rPr>
        <w:t>Cuando la información no pueda entregarse o enviarse en la modalidad elegida, el sujeto obligado deberá ofrecer otra u otras modalidades de entrega.</w:t>
      </w:r>
      <w:r>
        <w:t xml:space="preserve"> En cualquier caso, </w:t>
      </w:r>
      <w:r>
        <w:rPr>
          <w:b/>
        </w:rPr>
        <w:t>se deberá fundar y motivar</w:t>
      </w:r>
      <w:r>
        <w:t xml:space="preserve"> la necesidad de ofrecer otras modalidades.</w:t>
      </w:r>
    </w:p>
    <w:p w14:paraId="26D555CF" w14:textId="77777777" w:rsidR="000518C6" w:rsidRDefault="000518C6">
      <w:pPr>
        <w:spacing w:after="0" w:line="360" w:lineRule="auto"/>
      </w:pPr>
    </w:p>
    <w:p w14:paraId="6149BD7D" w14:textId="77777777" w:rsidR="000518C6" w:rsidRDefault="00BA176D">
      <w:pPr>
        <w:spacing w:after="0" w:line="360" w:lineRule="auto"/>
      </w:pPr>
      <w: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Pr>
          <w:b/>
        </w:rPr>
        <w:t>en la medida de lo posible, en la forma solicitada por el interesado, salvo que exista un impedimento justificado para atenderla</w:t>
      </w:r>
      <w:r>
        <w:t xml:space="preserve">, en cuyo caso, deberán exponerse las razones por las cuales no es posible utilizar el medio de reproducción solicitado; en este sentido, la entrega de la información en una modalidad distinta a la elegida por la particular </w:t>
      </w:r>
      <w:r>
        <w:rPr>
          <w:b/>
        </w:rPr>
        <w:t>sólo procede, en caso de que se acredite la imposibilidad de atenderla.</w:t>
      </w:r>
      <w:r>
        <w:t xml:space="preserve"> </w:t>
      </w:r>
    </w:p>
    <w:p w14:paraId="64F755B3" w14:textId="77777777" w:rsidR="000518C6" w:rsidRDefault="000518C6">
      <w:pPr>
        <w:spacing w:after="0" w:line="360" w:lineRule="auto"/>
      </w:pPr>
    </w:p>
    <w:p w14:paraId="7F9FA670" w14:textId="77777777" w:rsidR="000518C6" w:rsidRDefault="00BA176D">
      <w:pPr>
        <w:spacing w:after="0" w:line="360" w:lineRule="auto"/>
      </w:pPr>
      <w:r>
        <w:t xml:space="preserve">Así, cuando se justifique el impedimento, </w:t>
      </w:r>
      <w:r>
        <w:rPr>
          <w:b/>
        </w:rPr>
        <w:t>los Sujetos Obligados deberán ofrecer al particular otras modalidades de entrega que permita la información</w:t>
      </w:r>
      <w: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2AC124E7" w14:textId="77777777" w:rsidR="000518C6" w:rsidRDefault="000518C6">
      <w:pPr>
        <w:spacing w:after="0" w:line="360" w:lineRule="auto"/>
      </w:pPr>
    </w:p>
    <w:p w14:paraId="4EB18277" w14:textId="77777777" w:rsidR="000518C6" w:rsidRDefault="00BA176D">
      <w:pPr>
        <w:spacing w:after="0" w:line="360" w:lineRule="auto"/>
        <w:ind w:left="567" w:right="567"/>
        <w:rPr>
          <w:i/>
          <w:sz w:val="20"/>
          <w:szCs w:val="20"/>
        </w:rPr>
      </w:pPr>
      <w:r>
        <w:rPr>
          <w:b/>
          <w:i/>
          <w:sz w:val="20"/>
          <w:szCs w:val="20"/>
        </w:rPr>
        <w:t>“Modalidad de entrega. Procedencia de proporcionar la información solicitada en una diversa a la elegida por el solicitante.</w:t>
      </w:r>
      <w:r>
        <w:rPr>
          <w:i/>
          <w:sz w:val="20"/>
          <w:szCs w:val="20"/>
        </w:rPr>
        <w:t xml:space="preserve"> De una interpretación a los artículos 133 de la Ley General de Transparencia y Acceso a la Información Pública y 136 de la Ley Federal de </w:t>
      </w:r>
      <w:r>
        <w:rPr>
          <w:i/>
          <w:sz w:val="20"/>
          <w:szCs w:val="20"/>
        </w:rPr>
        <w:lastRenderedPageBreak/>
        <w:t>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0AE6F330" w14:textId="77777777" w:rsidR="000518C6" w:rsidRDefault="000518C6">
      <w:pPr>
        <w:spacing w:after="0" w:line="360" w:lineRule="auto"/>
      </w:pPr>
    </w:p>
    <w:p w14:paraId="590C37C0" w14:textId="77777777" w:rsidR="000518C6" w:rsidRDefault="00BA176D">
      <w:pPr>
        <w:spacing w:after="0" w:line="360" w:lineRule="auto"/>
        <w:rPr>
          <w:b/>
        </w:rPr>
      </w:pPr>
      <w: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Pr>
          <w:b/>
        </w:rPr>
        <w:t>información en todas las modalidades que lo permitan, procurando reducir los costos de entrega.</w:t>
      </w:r>
    </w:p>
    <w:p w14:paraId="44C3AD3F" w14:textId="77777777" w:rsidR="000518C6" w:rsidRDefault="000518C6">
      <w:pPr>
        <w:spacing w:after="0" w:line="360" w:lineRule="auto"/>
        <w:rPr>
          <w:b/>
        </w:rPr>
      </w:pPr>
    </w:p>
    <w:p w14:paraId="21DA2454" w14:textId="77777777" w:rsidR="000518C6" w:rsidRDefault="00BA176D">
      <w:pPr>
        <w:spacing w:after="0" w:line="360" w:lineRule="auto"/>
      </w:pPr>
      <w: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8B06735" w14:textId="77777777" w:rsidR="000518C6" w:rsidRDefault="000518C6">
      <w:pPr>
        <w:spacing w:after="0" w:line="360" w:lineRule="auto"/>
      </w:pPr>
    </w:p>
    <w:p w14:paraId="32743B0A" w14:textId="77777777" w:rsidR="000518C6" w:rsidRDefault="00BA176D">
      <w:pPr>
        <w:numPr>
          <w:ilvl w:val="0"/>
          <w:numId w:val="7"/>
        </w:numPr>
        <w:pBdr>
          <w:top w:val="nil"/>
          <w:left w:val="nil"/>
          <w:bottom w:val="nil"/>
          <w:right w:val="nil"/>
          <w:between w:val="nil"/>
        </w:pBdr>
        <w:spacing w:after="0" w:line="360" w:lineRule="auto"/>
        <w:rPr>
          <w:color w:val="000000"/>
        </w:rPr>
      </w:pPr>
      <w:r>
        <w:rPr>
          <w:color w:val="000000"/>
        </w:rPr>
        <w:t>Las razones por las cuales la información implicaba un análisis, estudio o procesamiento de datos;</w:t>
      </w:r>
    </w:p>
    <w:p w14:paraId="3009BFDB" w14:textId="77777777" w:rsidR="000518C6" w:rsidRDefault="00BA176D">
      <w:pPr>
        <w:numPr>
          <w:ilvl w:val="0"/>
          <w:numId w:val="7"/>
        </w:numPr>
        <w:pBdr>
          <w:top w:val="nil"/>
          <w:left w:val="nil"/>
          <w:bottom w:val="nil"/>
          <w:right w:val="nil"/>
          <w:between w:val="nil"/>
        </w:pBdr>
        <w:spacing w:after="0" w:line="360" w:lineRule="auto"/>
        <w:rPr>
          <w:color w:val="000000"/>
        </w:rPr>
      </w:pPr>
      <w:r>
        <w:rPr>
          <w:color w:val="000000"/>
        </w:rPr>
        <w:t>El tiempo no es suficiente para atender la solicitud en la modalidad elegida, y</w:t>
      </w:r>
    </w:p>
    <w:p w14:paraId="01120A81" w14:textId="77777777" w:rsidR="000518C6" w:rsidRDefault="00BA176D">
      <w:pPr>
        <w:numPr>
          <w:ilvl w:val="0"/>
          <w:numId w:val="7"/>
        </w:numPr>
        <w:pBdr>
          <w:top w:val="nil"/>
          <w:left w:val="nil"/>
          <w:bottom w:val="nil"/>
          <w:right w:val="nil"/>
          <w:between w:val="nil"/>
        </w:pBdr>
        <w:spacing w:after="0" w:line="360" w:lineRule="auto"/>
        <w:rPr>
          <w:color w:val="000000"/>
        </w:rPr>
      </w:pPr>
      <w:r>
        <w:rPr>
          <w:color w:val="000000"/>
        </w:rPr>
        <w:t>La cantidad de recursos humanos y materiales con los que cuenta el Sujeto Obligado son insuficientes.</w:t>
      </w:r>
    </w:p>
    <w:p w14:paraId="2C29B774" w14:textId="77777777" w:rsidR="000518C6" w:rsidRDefault="000518C6">
      <w:pPr>
        <w:spacing w:after="0" w:line="360" w:lineRule="auto"/>
      </w:pPr>
    </w:p>
    <w:p w14:paraId="576FA6A5" w14:textId="77777777" w:rsidR="000518C6" w:rsidRDefault="00BA176D">
      <w:pPr>
        <w:spacing w:after="0" w:line="360" w:lineRule="auto"/>
      </w:pPr>
      <w:r>
        <w:lastRenderedPageBreak/>
        <w:t xml:space="preserve">Ahora bien, el Sujeto Obligado, puso a consideración ante su Comité de Transparencia el cambio de modalidad de la entrega de la información, a través de argumentos, que después fueron adoptados por dicho Comité y que, en lo central, </w:t>
      </w:r>
    </w:p>
    <w:p w14:paraId="7158F48C" w14:textId="77777777" w:rsidR="000518C6" w:rsidRDefault="000518C6">
      <w:pPr>
        <w:spacing w:after="0" w:line="360" w:lineRule="auto"/>
      </w:pPr>
    </w:p>
    <w:p w14:paraId="7CAA96E4" w14:textId="77777777" w:rsidR="000518C6" w:rsidRDefault="00BA176D">
      <w:pPr>
        <w:numPr>
          <w:ilvl w:val="0"/>
          <w:numId w:val="8"/>
        </w:numPr>
        <w:pBdr>
          <w:top w:val="nil"/>
          <w:left w:val="nil"/>
          <w:bottom w:val="nil"/>
          <w:right w:val="nil"/>
          <w:between w:val="nil"/>
        </w:pBdr>
        <w:spacing w:after="0" w:line="360" w:lineRule="auto"/>
        <w:rPr>
          <w:color w:val="000000"/>
        </w:rPr>
      </w:pPr>
      <w:r>
        <w:rPr>
          <w:color w:val="000000"/>
        </w:rPr>
        <w:t>La información que da cuenta de lo solicitado da un total de 8,773 documentos, lo que excede a la capacidad del Sistema de Acceso a la Información Mexiquense (SAIMEX), que no cuenta con la capacidad suficiente para subir la información.</w:t>
      </w:r>
    </w:p>
    <w:p w14:paraId="376BA8BB" w14:textId="77777777" w:rsidR="000518C6" w:rsidRDefault="000518C6">
      <w:pPr>
        <w:spacing w:after="0" w:line="360" w:lineRule="auto"/>
      </w:pPr>
    </w:p>
    <w:p w14:paraId="3834EA2C" w14:textId="77777777" w:rsidR="000518C6" w:rsidRDefault="00BA176D">
      <w:pPr>
        <w:spacing w:after="0" w:line="360" w:lineRule="auto"/>
      </w:pPr>
      <w:r>
        <w:t>Cabe precisar que este Instituto, no tiene atribuciones para pronunciarse sobre la veracidad de lo señalado, apoya lo anterior, el Criterio 31/10, emitido por el Pleno del entonces Instituto Federal de Acceso a la Información y Protección de Datos.</w:t>
      </w:r>
    </w:p>
    <w:p w14:paraId="61086476" w14:textId="77777777" w:rsidR="000518C6" w:rsidRDefault="000518C6">
      <w:pPr>
        <w:spacing w:after="0" w:line="360" w:lineRule="auto"/>
      </w:pPr>
    </w:p>
    <w:p w14:paraId="1A02F1D7" w14:textId="77777777" w:rsidR="000518C6" w:rsidRDefault="00BA176D">
      <w:pPr>
        <w:spacing w:after="0" w:line="360" w:lineRule="auto"/>
      </w:pPr>
      <w:r>
        <w:t>En ese contexto, este Instituto considera que el Sujeto Obligado precisó las razones por las cuales la información solicitada implicaba un análisis, estudio y procesamiento de información, que sobrepasaba las capacidades técnicas del Sistema de Acceso a la Información Mexiquense.</w:t>
      </w:r>
    </w:p>
    <w:p w14:paraId="7E0478F4" w14:textId="77777777" w:rsidR="000518C6" w:rsidRDefault="000518C6">
      <w:pPr>
        <w:spacing w:after="0" w:line="360" w:lineRule="auto"/>
      </w:pPr>
    </w:p>
    <w:p w14:paraId="0CA11D28" w14:textId="77777777" w:rsidR="000518C6" w:rsidRDefault="00BA176D">
      <w:pPr>
        <w:spacing w:after="0" w:line="360" w:lineRule="auto"/>
      </w:pPr>
      <w:r>
        <w:t>En ese contexto, caber recordar que el artículo 158 de la Ley de la materia, dispone que cuando la información implique un análisis, estudio o procesamiento de documentos, cuya entrega o reproducción sobrepase las capacidades técnicas, administrativas y humanas del Sujeto Obligado, deberá poner la información a disposición del Solicitante en consulta directa.</w:t>
      </w:r>
    </w:p>
    <w:p w14:paraId="1BE84C65" w14:textId="77777777" w:rsidR="000518C6" w:rsidRDefault="000518C6">
      <w:pPr>
        <w:spacing w:after="0" w:line="360" w:lineRule="auto"/>
      </w:pPr>
    </w:p>
    <w:p w14:paraId="39C76F65" w14:textId="77777777" w:rsidR="000518C6" w:rsidRDefault="00BA176D">
      <w:pPr>
        <w:spacing w:after="0" w:line="360" w:lineRule="auto"/>
      </w:pPr>
      <w:r>
        <w:t xml:space="preserve">Conforme a lo anterior, se considera que el Sujeto Obligado, acreditó de manera fundada y motivada, el cambio de modalidad, para atender la presente el requerimiento de </w:t>
      </w:r>
      <w:r>
        <w:lastRenderedPageBreak/>
        <w:t>información, materia del presente; sin embargo, el Organismo Garante Nacional, ha considerado que no resulta suficiente justificar una imposibilidad técnica y humana para acreditar un cambio de modalidad, sino que es necesario demostrar otros impedimentos, como que la información se encontrará en un formato diverso a lo solicitado, que fuera de imposible reproducción en el medio elegido por el Solicitante.</w:t>
      </w:r>
    </w:p>
    <w:p w14:paraId="33095214" w14:textId="77777777" w:rsidR="000518C6" w:rsidRDefault="000518C6">
      <w:pPr>
        <w:spacing w:after="0" w:line="360" w:lineRule="auto"/>
      </w:pPr>
    </w:p>
    <w:p w14:paraId="079EA1AF" w14:textId="77777777" w:rsidR="000518C6" w:rsidRDefault="00BA176D">
      <w:pPr>
        <w:spacing w:after="0" w:line="360" w:lineRule="auto"/>
        <w:rPr>
          <w:b/>
          <w:u w:val="single"/>
        </w:rPr>
      </w:pPr>
      <w:r>
        <w:t xml:space="preserve">También, que la información ameritara el cruce de información en los sistemas de datos, entre otros, argumentos que encuentran sustento dentro diversas de sus resoluciones de Recursos de Inconformidad, por enunciar algunas, RIA 136/20, RIA 140/20, RIA 153/20 RIA 237/20, RIA 257/20, RIA 258/20, ello con el fin de privilegiar el Principio de Gratuidad y Máxima Publicidad, </w:t>
      </w:r>
      <w:r>
        <w:rPr>
          <w:b/>
          <w:u w:val="single"/>
        </w:rPr>
        <w:t>por lo que el Sujeto Obligado debe proporcionar otras modalidades para de la entrega de la información, a través del Sistema de Acceso a la Información Mexiquense (SAIMEX); tales como copia simple o certificada; medios de almacenamiento (USB), e incluso su envió a través de correo certificado previo pago de los costos de reproducción correspondientes.</w:t>
      </w:r>
    </w:p>
    <w:p w14:paraId="6BAD76EF" w14:textId="77777777" w:rsidR="000518C6" w:rsidRDefault="000518C6">
      <w:pPr>
        <w:spacing w:after="0" w:line="360" w:lineRule="auto"/>
      </w:pPr>
    </w:p>
    <w:p w14:paraId="78B8B026" w14:textId="77777777" w:rsidR="000518C6" w:rsidRDefault="00BA176D">
      <w:pPr>
        <w:spacing w:after="0" w:line="360" w:lineRule="auto"/>
      </w:pPr>
      <w:r>
        <w:t>Además, no puso a disposición del Particular la información por un plazo mínimo de sesenta días hábiles, a partir de la fecha en que ponga a disposición del Recurrente la información, en términos del segundo párrafo del artículo 166 de la Ley de Transparencia y Acceso a la Información Pública del Estado de México y Municipios.</w:t>
      </w:r>
    </w:p>
    <w:p w14:paraId="604A8F6C" w14:textId="77777777" w:rsidR="000518C6" w:rsidRDefault="000518C6">
      <w:pPr>
        <w:spacing w:after="0" w:line="360" w:lineRule="auto"/>
      </w:pPr>
    </w:p>
    <w:p w14:paraId="276D188C" w14:textId="77777777" w:rsidR="000518C6" w:rsidRDefault="00BA176D">
      <w:pPr>
        <w:spacing w:after="0" w:line="360" w:lineRule="auto"/>
      </w:pPr>
      <w:r>
        <w:t xml:space="preserve">Derivado de lo anterior, si dentro del transcurso del término señalado en el párrafo anterior, el Particular acude por la información, el Sujeto Obligado debe remitir a este Instituto, por conducto de la Secretaría Técnica del Pleno, el acuse de recibo de la información del Particular; sin embargo, si una vez fenecido el plazo, el solicitante no acudiera por los </w:t>
      </w:r>
      <w:r>
        <w:lastRenderedPageBreak/>
        <w:t>documentos ordenados, el Sujeto Obligado, mediante acuerdo dará por concluida la solicitud y podrá, de ser el caso, realizar la destrucción del material en el que se reprodujo, situación que también deberá informar a este Instituto, por el mismo conducto.</w:t>
      </w:r>
    </w:p>
    <w:p w14:paraId="1F53856F" w14:textId="77777777" w:rsidR="000518C6" w:rsidRDefault="000518C6">
      <w:pPr>
        <w:spacing w:after="0" w:line="360" w:lineRule="auto"/>
      </w:pPr>
    </w:p>
    <w:p w14:paraId="6232AD3E" w14:textId="77777777" w:rsidR="000518C6" w:rsidRDefault="00BA176D">
      <w:pPr>
        <w:tabs>
          <w:tab w:val="left" w:pos="4962"/>
        </w:tabs>
        <w:spacing w:after="0" w:line="360" w:lineRule="auto"/>
      </w:pPr>
      <w:r>
        <w:t>Para la entrega de la información el Sujeto Obligado deberá proporcionar el Acuerdo de Clasificación de la información que clasifique como confidencial de acuerdo a lo señalado en el siguiente apartado.</w:t>
      </w:r>
    </w:p>
    <w:p w14:paraId="4D2D0D06" w14:textId="77777777" w:rsidR="000518C6" w:rsidRDefault="00BA176D">
      <w:pPr>
        <w:tabs>
          <w:tab w:val="left" w:pos="4962"/>
        </w:tabs>
        <w:spacing w:after="0" w:line="360" w:lineRule="auto"/>
        <w:rPr>
          <w:color w:val="000000"/>
        </w:rPr>
      </w:pPr>
      <w:r>
        <w:rPr>
          <w:color w:val="000000"/>
        </w:rPr>
        <w:t xml:space="preserve"> </w:t>
      </w:r>
    </w:p>
    <w:p w14:paraId="54596F6D" w14:textId="77777777" w:rsidR="000518C6" w:rsidRDefault="00BA176D">
      <w:pPr>
        <w:tabs>
          <w:tab w:val="left" w:pos="4962"/>
        </w:tabs>
        <w:spacing w:after="0" w:line="360" w:lineRule="auto"/>
        <w:rPr>
          <w:b/>
          <w:color w:val="000000"/>
        </w:rPr>
      </w:pPr>
      <w:r>
        <w:rPr>
          <w:b/>
          <w:color w:val="000000"/>
        </w:rPr>
        <w:t>3. Los oficios de todos los administradores de sistemas y bases de datos personales en donde se solicitó convocar al comité de Transparencia para aprobar su creación o modificación, de datos registrados en 2023 y 2024 en REDATOSEM.</w:t>
      </w:r>
    </w:p>
    <w:p w14:paraId="0614970C" w14:textId="77777777" w:rsidR="000518C6" w:rsidRDefault="000518C6">
      <w:pPr>
        <w:tabs>
          <w:tab w:val="left" w:pos="4962"/>
        </w:tabs>
        <w:spacing w:after="0" w:line="360" w:lineRule="auto"/>
        <w:rPr>
          <w:b/>
          <w:color w:val="000000"/>
        </w:rPr>
      </w:pPr>
    </w:p>
    <w:p w14:paraId="5EF350CB" w14:textId="77777777" w:rsidR="000518C6" w:rsidRDefault="00BA176D">
      <w:pPr>
        <w:tabs>
          <w:tab w:val="left" w:pos="4962"/>
        </w:tabs>
        <w:spacing w:after="0" w:line="360" w:lineRule="auto"/>
        <w:rPr>
          <w:color w:val="000000"/>
        </w:rPr>
      </w:pPr>
      <w:r>
        <w:rPr>
          <w:color w:val="000000"/>
        </w:rPr>
        <w:t>Sobre este punto, el Sujeto Obligado, hizo entrega de diversos documentos, pero no se advierte que ninguno de cuenta de los oficios emitidos por los administradores para la modificación o creación de sistemas y/o bases de datos, por lo que el motivo de inconformidad planteado por el Particular, respecto a que se entregó información diferente a la solicitada, es verdadera.</w:t>
      </w:r>
    </w:p>
    <w:p w14:paraId="376F66BF" w14:textId="77777777" w:rsidR="000518C6" w:rsidRDefault="000518C6">
      <w:pPr>
        <w:tabs>
          <w:tab w:val="left" w:pos="4962"/>
        </w:tabs>
        <w:spacing w:after="0" w:line="360" w:lineRule="auto"/>
        <w:rPr>
          <w:color w:val="000000"/>
        </w:rPr>
      </w:pPr>
    </w:p>
    <w:p w14:paraId="47C56F8C" w14:textId="77777777" w:rsidR="000518C6" w:rsidRDefault="00BA176D">
      <w:pPr>
        <w:tabs>
          <w:tab w:val="left" w:pos="4962"/>
        </w:tabs>
        <w:spacing w:after="0" w:line="360" w:lineRule="auto"/>
        <w:rPr>
          <w:color w:val="000000"/>
        </w:rPr>
      </w:pPr>
      <w:r>
        <w:rPr>
          <w:color w:val="000000"/>
        </w:rPr>
        <w:t>En este punto, debemos ser claros en que el Particular, no requirió los sistemas y las bases de datos personales, sino los oficios por los cuales, los administradores, solicitaron su creación o aprobación, pero tampoco realizó un pronunciamiento al respecto.</w:t>
      </w:r>
    </w:p>
    <w:p w14:paraId="7C55369B" w14:textId="77777777" w:rsidR="000518C6" w:rsidRDefault="000518C6">
      <w:pPr>
        <w:tabs>
          <w:tab w:val="left" w:pos="4962"/>
        </w:tabs>
        <w:spacing w:after="0" w:line="360" w:lineRule="auto"/>
        <w:rPr>
          <w:color w:val="000000"/>
        </w:rPr>
      </w:pPr>
    </w:p>
    <w:p w14:paraId="6C1CD5F6" w14:textId="77777777" w:rsidR="000518C6" w:rsidRDefault="00BA176D">
      <w:pPr>
        <w:tabs>
          <w:tab w:val="left" w:pos="4962"/>
        </w:tabs>
        <w:spacing w:after="0" w:line="360" w:lineRule="auto"/>
        <w:rPr>
          <w:color w:val="000000"/>
        </w:rPr>
      </w:pPr>
      <w:r>
        <w:rPr>
          <w:color w:val="000000"/>
        </w:rPr>
        <w:t xml:space="preserve">Los Sujetos Obligados, al emitir las respuestas, no basta con hacer entrega de información, sino que esta debe guardar congruencia y exhaustividad con lo solicitado y en el caso de que la misma no obre en sus archivos, debe de expresarlo al Particular; por cuanto hace a la </w:t>
      </w:r>
      <w:r>
        <w:rPr>
          <w:color w:val="000000"/>
        </w:rPr>
        <w:lastRenderedPageBreak/>
        <w:t>congruencia y exhaustividad, estos conceptos se desarrollan a través del criterio emitido por el INAI con clave de control SO/002/2017, que contempla:</w:t>
      </w:r>
    </w:p>
    <w:p w14:paraId="29492FBC" w14:textId="77777777" w:rsidR="000518C6" w:rsidRDefault="000518C6">
      <w:pPr>
        <w:tabs>
          <w:tab w:val="left" w:pos="4962"/>
        </w:tabs>
        <w:spacing w:after="0" w:line="360" w:lineRule="auto"/>
        <w:rPr>
          <w:color w:val="000000"/>
        </w:rPr>
      </w:pPr>
    </w:p>
    <w:p w14:paraId="77B91264" w14:textId="77777777" w:rsidR="000518C6" w:rsidRDefault="00BA176D">
      <w:pPr>
        <w:tabs>
          <w:tab w:val="left" w:pos="4962"/>
        </w:tabs>
        <w:spacing w:after="0" w:line="360" w:lineRule="auto"/>
        <w:ind w:left="567" w:right="567"/>
        <w:rPr>
          <w:i/>
          <w:color w:val="000000"/>
          <w:sz w:val="20"/>
          <w:szCs w:val="20"/>
        </w:rPr>
      </w:pPr>
      <w:r>
        <w:rPr>
          <w:b/>
          <w:i/>
          <w:color w:val="000000"/>
          <w:sz w:val="20"/>
          <w:szCs w:val="20"/>
        </w:rPr>
        <w:t xml:space="preserve">Congruencia y exhaustividad. Sus alcances para garantizar el derecho de acceso a la información. </w:t>
      </w:r>
      <w:r>
        <w:rPr>
          <w:i/>
          <w:color w:val="000000"/>
          <w:sz w:val="20"/>
          <w:szCs w:val="20"/>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2037107" w14:textId="77777777" w:rsidR="000518C6" w:rsidRDefault="000518C6">
      <w:pPr>
        <w:tabs>
          <w:tab w:val="left" w:pos="4962"/>
        </w:tabs>
        <w:spacing w:after="0" w:line="360" w:lineRule="auto"/>
        <w:ind w:right="567"/>
        <w:rPr>
          <w:i/>
          <w:color w:val="000000"/>
          <w:sz w:val="20"/>
          <w:szCs w:val="20"/>
        </w:rPr>
      </w:pPr>
    </w:p>
    <w:p w14:paraId="2913E632" w14:textId="77777777" w:rsidR="000518C6" w:rsidRDefault="00BA176D">
      <w:pPr>
        <w:tabs>
          <w:tab w:val="left" w:pos="4962"/>
        </w:tabs>
        <w:spacing w:after="0" w:line="360" w:lineRule="auto"/>
        <w:rPr>
          <w:color w:val="000000"/>
        </w:rPr>
      </w:pPr>
      <w:r>
        <w:rPr>
          <w:color w:val="000000"/>
        </w:rPr>
        <w:t>Así, toda vez que en el presente asunto, se entregó un cumulo de información de la cual, no se advirtió que alguna atienda a este punto de información y de que no hubo un pronunciamiento al respecto, esto es, el Sujeto Obligado únicamente hizo entrega de la información, sin señalar cual atiende a este punto, resulta de valor expresar que en términos del artículo que en términos del artículo 19 de la Ley de Transparencia, cuando no se cuenta con la información solicitada se deberá actuar en apego a lo señalado en dicha disposición legal:</w:t>
      </w:r>
    </w:p>
    <w:p w14:paraId="7B72DF08" w14:textId="77777777" w:rsidR="000518C6" w:rsidRDefault="000518C6">
      <w:pPr>
        <w:tabs>
          <w:tab w:val="left" w:pos="4962"/>
        </w:tabs>
        <w:spacing w:after="0" w:line="360" w:lineRule="auto"/>
        <w:rPr>
          <w:color w:val="000000"/>
        </w:rPr>
      </w:pPr>
    </w:p>
    <w:p w14:paraId="00E33211" w14:textId="77777777" w:rsidR="000518C6" w:rsidRDefault="00BA176D">
      <w:pPr>
        <w:tabs>
          <w:tab w:val="left" w:pos="4962"/>
        </w:tabs>
        <w:spacing w:after="0" w:line="360" w:lineRule="auto"/>
        <w:ind w:left="567" w:right="567"/>
        <w:rPr>
          <w:i/>
          <w:color w:val="000000"/>
          <w:sz w:val="20"/>
          <w:szCs w:val="20"/>
        </w:rPr>
      </w:pPr>
      <w:r>
        <w:rPr>
          <w:b/>
          <w:i/>
          <w:color w:val="000000"/>
          <w:sz w:val="20"/>
          <w:szCs w:val="20"/>
        </w:rPr>
        <w:t>Artículo 19.</w:t>
      </w:r>
      <w:r>
        <w:rPr>
          <w:i/>
          <w:color w:val="000000"/>
          <w:sz w:val="20"/>
          <w:szCs w:val="20"/>
        </w:rPr>
        <w:t xml:space="preserve"> Se presume que la información debe existir si se refiere a las facultades, competencias y funciones que los ordenamientos jurídicos aplicables otorgan a los sujetos obligados. </w:t>
      </w:r>
    </w:p>
    <w:p w14:paraId="270468E7" w14:textId="77777777" w:rsidR="000518C6" w:rsidRDefault="000518C6">
      <w:pPr>
        <w:tabs>
          <w:tab w:val="left" w:pos="4962"/>
        </w:tabs>
        <w:spacing w:after="0" w:line="360" w:lineRule="auto"/>
        <w:ind w:left="567" w:right="567"/>
        <w:rPr>
          <w:i/>
          <w:color w:val="000000"/>
          <w:sz w:val="20"/>
          <w:szCs w:val="20"/>
        </w:rPr>
      </w:pPr>
    </w:p>
    <w:p w14:paraId="6F393EA2" w14:textId="77777777" w:rsidR="000518C6" w:rsidRDefault="00BA176D">
      <w:pPr>
        <w:tabs>
          <w:tab w:val="left" w:pos="4962"/>
        </w:tabs>
        <w:spacing w:after="0" w:line="360" w:lineRule="auto"/>
        <w:ind w:left="567" w:right="567"/>
        <w:rPr>
          <w:i/>
          <w:color w:val="000000"/>
          <w:sz w:val="20"/>
          <w:szCs w:val="20"/>
        </w:rPr>
      </w:pPr>
      <w:r>
        <w:rPr>
          <w:i/>
          <w:color w:val="000000"/>
          <w:sz w:val="20"/>
          <w:szCs w:val="20"/>
        </w:rPr>
        <w:lastRenderedPageBreak/>
        <w:t xml:space="preserve">En los casos en que ciertas facultades, competencias o funciones no se hayan ejercido, se debe motivar la respuesta en función de las causas que motiven tal circunstancia. </w:t>
      </w:r>
    </w:p>
    <w:p w14:paraId="0224B498" w14:textId="77777777" w:rsidR="000518C6" w:rsidRDefault="000518C6">
      <w:pPr>
        <w:tabs>
          <w:tab w:val="left" w:pos="4962"/>
        </w:tabs>
        <w:spacing w:after="0" w:line="360" w:lineRule="auto"/>
        <w:ind w:left="567" w:right="567"/>
        <w:rPr>
          <w:i/>
          <w:color w:val="000000"/>
          <w:sz w:val="20"/>
          <w:szCs w:val="20"/>
        </w:rPr>
      </w:pPr>
    </w:p>
    <w:p w14:paraId="5530DE18" w14:textId="77777777" w:rsidR="000518C6" w:rsidRDefault="00BA176D">
      <w:pPr>
        <w:tabs>
          <w:tab w:val="left" w:pos="4962"/>
        </w:tabs>
        <w:spacing w:after="0" w:line="360" w:lineRule="auto"/>
        <w:ind w:left="567" w:right="567"/>
        <w:rPr>
          <w:i/>
          <w:color w:val="000000"/>
          <w:sz w:val="20"/>
          <w:szCs w:val="20"/>
        </w:rPr>
      </w:pPr>
      <w:r>
        <w:rPr>
          <w:i/>
          <w:color w:val="000000"/>
          <w:sz w:val="20"/>
          <w:szCs w:val="20"/>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EC5255F" w14:textId="77777777" w:rsidR="000518C6" w:rsidRDefault="000518C6">
      <w:pPr>
        <w:tabs>
          <w:tab w:val="left" w:pos="4962"/>
        </w:tabs>
        <w:spacing w:after="0" w:line="360" w:lineRule="auto"/>
        <w:rPr>
          <w:b/>
          <w:color w:val="000000"/>
        </w:rPr>
      </w:pPr>
    </w:p>
    <w:p w14:paraId="7C379882" w14:textId="77777777" w:rsidR="000518C6" w:rsidRDefault="00BA176D">
      <w:pPr>
        <w:tabs>
          <w:tab w:val="left" w:pos="4962"/>
        </w:tabs>
        <w:spacing w:after="0" w:line="360" w:lineRule="auto"/>
        <w:rPr>
          <w:color w:val="000000"/>
        </w:rPr>
      </w:pPr>
      <w:r>
        <w:rPr>
          <w:color w:val="000000"/>
        </w:rPr>
        <w:t>Así sobre este punto, al no haberse pronunciado si cuenta o no con la información y al no existir una fuente obligacional para poseer la misma, en caso de que tenga los documentos, deberá entregarlos, pero de no contar con ellos, bastará con que lo manifesté al Particular de manera clara y precisa.</w:t>
      </w:r>
    </w:p>
    <w:p w14:paraId="7BE29BC0" w14:textId="77777777" w:rsidR="000518C6" w:rsidRDefault="000518C6">
      <w:pPr>
        <w:tabs>
          <w:tab w:val="left" w:pos="4962"/>
        </w:tabs>
        <w:spacing w:after="0" w:line="360" w:lineRule="auto"/>
        <w:rPr>
          <w:b/>
          <w:color w:val="000000"/>
        </w:rPr>
      </w:pPr>
    </w:p>
    <w:p w14:paraId="3F7DFD93" w14:textId="77777777" w:rsidR="000518C6" w:rsidRDefault="00BA176D">
      <w:pPr>
        <w:tabs>
          <w:tab w:val="left" w:pos="4962"/>
        </w:tabs>
        <w:spacing w:after="0" w:line="360" w:lineRule="auto"/>
        <w:rPr>
          <w:b/>
          <w:color w:val="000000"/>
        </w:rPr>
      </w:pPr>
      <w:r>
        <w:rPr>
          <w:b/>
          <w:color w:val="000000"/>
        </w:rPr>
        <w:t>4. Actas firmadas de aprobación por el comité de transparencia, que contengan los proyectos de clasificación de los datos personales de los sistemas registrados en 2023 y 2024 en REDATOSEM.</w:t>
      </w:r>
    </w:p>
    <w:p w14:paraId="5F75CEBC" w14:textId="77777777" w:rsidR="000518C6" w:rsidRDefault="000518C6">
      <w:pPr>
        <w:tabs>
          <w:tab w:val="left" w:pos="4962"/>
        </w:tabs>
        <w:spacing w:after="0" w:line="360" w:lineRule="auto"/>
        <w:rPr>
          <w:color w:val="000000"/>
        </w:rPr>
      </w:pPr>
    </w:p>
    <w:p w14:paraId="4588F670" w14:textId="77777777" w:rsidR="000518C6" w:rsidRDefault="00BA176D">
      <w:pPr>
        <w:tabs>
          <w:tab w:val="left" w:pos="4962"/>
        </w:tabs>
        <w:spacing w:after="0" w:line="360" w:lineRule="auto"/>
        <w:rPr>
          <w:color w:val="000000"/>
        </w:rPr>
      </w:pPr>
      <w:r>
        <w:rPr>
          <w:color w:val="000000"/>
        </w:rPr>
        <w:t>El Sujeto Obligado, sobre este punto entregó algunos acuerdos del Comité de Transparencia del año 2022, en donde se aprobó la creación de Sistemas y Bases de Datos Personales y la Clasificación de los Datos Personales, esto conforme al artículo 35 de la Ley de Protección de Datos Personales en Posesión de Sujetos Obligados del Estado de México y Municipios, que contempla:</w:t>
      </w:r>
    </w:p>
    <w:p w14:paraId="3262EEFF" w14:textId="77777777" w:rsidR="000518C6" w:rsidRDefault="000518C6">
      <w:pPr>
        <w:tabs>
          <w:tab w:val="left" w:pos="4962"/>
        </w:tabs>
        <w:spacing w:after="0" w:line="360" w:lineRule="auto"/>
        <w:rPr>
          <w:color w:val="000000"/>
        </w:rPr>
      </w:pPr>
    </w:p>
    <w:p w14:paraId="18776AFB" w14:textId="77777777" w:rsidR="000518C6" w:rsidRDefault="00BA176D">
      <w:pPr>
        <w:tabs>
          <w:tab w:val="left" w:pos="4962"/>
        </w:tabs>
        <w:spacing w:after="0" w:line="360" w:lineRule="auto"/>
        <w:ind w:left="567" w:right="567"/>
        <w:rPr>
          <w:i/>
          <w:color w:val="000000"/>
          <w:sz w:val="20"/>
          <w:szCs w:val="20"/>
        </w:rPr>
      </w:pPr>
      <w:r>
        <w:rPr>
          <w:i/>
          <w:color w:val="000000"/>
          <w:sz w:val="20"/>
          <w:szCs w:val="20"/>
        </w:rPr>
        <w:t xml:space="preserve">Sistemas de Datos Personales </w:t>
      </w:r>
    </w:p>
    <w:p w14:paraId="384FD775" w14:textId="77777777" w:rsidR="000518C6" w:rsidRDefault="00BA176D">
      <w:pPr>
        <w:tabs>
          <w:tab w:val="left" w:pos="4962"/>
        </w:tabs>
        <w:spacing w:after="0" w:line="360" w:lineRule="auto"/>
        <w:ind w:left="567" w:right="567"/>
        <w:rPr>
          <w:i/>
          <w:color w:val="000000"/>
          <w:sz w:val="20"/>
          <w:szCs w:val="20"/>
        </w:rPr>
      </w:pPr>
      <w:r>
        <w:rPr>
          <w:i/>
          <w:color w:val="000000"/>
          <w:sz w:val="20"/>
          <w:szCs w:val="20"/>
        </w:rPr>
        <w:lastRenderedPageBreak/>
        <w:t xml:space="preserve">Artículo 35. Corresponde a cada sujeto obligado determinar, a través de su titular, órgano competente o Comité de Transparencia, la creación, modificación o supresión de sistemas y bases de datos personales, conforme a su respectivo ámbito de competencia. </w:t>
      </w:r>
    </w:p>
    <w:p w14:paraId="6A0966CA" w14:textId="77777777" w:rsidR="000518C6" w:rsidRDefault="000518C6">
      <w:pPr>
        <w:tabs>
          <w:tab w:val="left" w:pos="4962"/>
        </w:tabs>
        <w:spacing w:after="0" w:line="360" w:lineRule="auto"/>
        <w:ind w:left="567" w:right="567"/>
        <w:rPr>
          <w:i/>
          <w:color w:val="000000"/>
          <w:sz w:val="20"/>
          <w:szCs w:val="20"/>
        </w:rPr>
      </w:pPr>
    </w:p>
    <w:p w14:paraId="05B93192" w14:textId="77777777" w:rsidR="000518C6" w:rsidRDefault="00BA176D">
      <w:pPr>
        <w:tabs>
          <w:tab w:val="left" w:pos="4962"/>
        </w:tabs>
        <w:spacing w:after="0" w:line="360" w:lineRule="auto"/>
        <w:ind w:left="567" w:right="567"/>
        <w:rPr>
          <w:i/>
          <w:color w:val="000000"/>
          <w:sz w:val="20"/>
          <w:szCs w:val="20"/>
        </w:rPr>
      </w:pPr>
      <w:r>
        <w:rPr>
          <w:i/>
          <w:color w:val="000000"/>
          <w:sz w:val="20"/>
          <w:szCs w:val="20"/>
        </w:rPr>
        <w:t>De manera conjunta con la creación del sistema de datos personales, deberá emitirse el acuerdo que los clasifique con carácter confidencial, precisando además los datos que tienen el carácter no confidencial, acuerdo que deberá cumplir con lo dispuesto por la Ley de Transparencia. El acuerdo de clasificación al que hace referencia el presente párrafo servirá de soporte para la emisión de versiones públicas, sólo podrá ser modificado con motivo de acciones correctivas y preventivas a propuesta del administrador.</w:t>
      </w:r>
    </w:p>
    <w:p w14:paraId="2CAF6DE1" w14:textId="77777777" w:rsidR="000518C6" w:rsidRDefault="000518C6">
      <w:pPr>
        <w:tabs>
          <w:tab w:val="left" w:pos="4962"/>
        </w:tabs>
        <w:spacing w:after="0" w:line="360" w:lineRule="auto"/>
        <w:rPr>
          <w:color w:val="000000"/>
        </w:rPr>
      </w:pPr>
    </w:p>
    <w:p w14:paraId="61172149" w14:textId="77777777" w:rsidR="000518C6" w:rsidRDefault="00BA176D">
      <w:pPr>
        <w:tabs>
          <w:tab w:val="left" w:pos="4962"/>
        </w:tabs>
        <w:spacing w:after="0" w:line="360" w:lineRule="auto"/>
        <w:rPr>
          <w:color w:val="000000"/>
        </w:rPr>
      </w:pPr>
      <w:r>
        <w:rPr>
          <w:color w:val="000000"/>
        </w:rPr>
        <w:t>Tal como se desarrolló en el punto que precede, el Sujeto Obligado, no realizó un pronunciamiento específico sobre este punto, exclusivamente remitió documentos que nos permiten afirmar lo siguiente:</w:t>
      </w:r>
    </w:p>
    <w:p w14:paraId="4F64D179" w14:textId="77777777" w:rsidR="000518C6" w:rsidRDefault="00BA176D">
      <w:pPr>
        <w:numPr>
          <w:ilvl w:val="0"/>
          <w:numId w:val="9"/>
        </w:numPr>
        <w:pBdr>
          <w:top w:val="nil"/>
          <w:left w:val="nil"/>
          <w:bottom w:val="nil"/>
          <w:right w:val="nil"/>
          <w:between w:val="nil"/>
        </w:pBdr>
        <w:tabs>
          <w:tab w:val="left" w:pos="4962"/>
        </w:tabs>
        <w:spacing w:after="0" w:line="360" w:lineRule="auto"/>
        <w:rPr>
          <w:color w:val="000000"/>
        </w:rPr>
      </w:pPr>
      <w:r>
        <w:rPr>
          <w:color w:val="000000"/>
        </w:rPr>
        <w:t>Se aprobó la creación en el año 2022 de sistema y bases de datos personales en donde se clasificaron datos personales, pero que no dan cuenta de la información solicitada.</w:t>
      </w:r>
    </w:p>
    <w:p w14:paraId="69C4F4A2" w14:textId="77777777" w:rsidR="000518C6" w:rsidRDefault="00BA176D">
      <w:pPr>
        <w:numPr>
          <w:ilvl w:val="0"/>
          <w:numId w:val="9"/>
        </w:numPr>
        <w:pBdr>
          <w:top w:val="nil"/>
          <w:left w:val="nil"/>
          <w:bottom w:val="nil"/>
          <w:right w:val="nil"/>
          <w:between w:val="nil"/>
        </w:pBdr>
        <w:tabs>
          <w:tab w:val="left" w:pos="4962"/>
        </w:tabs>
        <w:spacing w:after="0" w:line="360" w:lineRule="auto"/>
        <w:rPr>
          <w:color w:val="000000"/>
        </w:rPr>
      </w:pPr>
      <w:r>
        <w:rPr>
          <w:color w:val="000000"/>
        </w:rPr>
        <w:t>El doce de enero de dos mil veinticuatro, se aprobó la creación de bases de datos personales, en el REDATOSEM y se entregó el listado de las mismas.</w:t>
      </w:r>
    </w:p>
    <w:p w14:paraId="43E9D759" w14:textId="77777777" w:rsidR="000518C6" w:rsidRDefault="000518C6">
      <w:pPr>
        <w:tabs>
          <w:tab w:val="left" w:pos="4962"/>
        </w:tabs>
        <w:spacing w:after="0" w:line="360" w:lineRule="auto"/>
        <w:rPr>
          <w:color w:val="000000"/>
        </w:rPr>
      </w:pPr>
    </w:p>
    <w:p w14:paraId="7CF74BC4" w14:textId="77777777" w:rsidR="000518C6" w:rsidRDefault="00BA176D">
      <w:pPr>
        <w:tabs>
          <w:tab w:val="left" w:pos="4962"/>
        </w:tabs>
        <w:spacing w:after="0" w:line="360" w:lineRule="auto"/>
        <w:rPr>
          <w:color w:val="000000"/>
        </w:rPr>
      </w:pPr>
      <w:r>
        <w:rPr>
          <w:color w:val="000000"/>
        </w:rPr>
        <w:t>A saber, no existe obligación para aprobar o modificar las bases de datos en alguna temporalidad específica, por lo que, no se tiene certeza si el Sujeto Obligado cuenta o no con información del año 2023, por lo que deberá hacer entrega de la misma, pero en el caso de que no se hayan creado en dicha temporalidad, bastará con que así lo exprese al Particular.</w:t>
      </w:r>
    </w:p>
    <w:p w14:paraId="3622A79F" w14:textId="77777777" w:rsidR="000518C6" w:rsidRDefault="000518C6">
      <w:pPr>
        <w:tabs>
          <w:tab w:val="left" w:pos="4962"/>
        </w:tabs>
        <w:spacing w:after="0" w:line="360" w:lineRule="auto"/>
        <w:rPr>
          <w:color w:val="000000"/>
        </w:rPr>
      </w:pPr>
    </w:p>
    <w:p w14:paraId="6A855DB2" w14:textId="77777777" w:rsidR="000518C6" w:rsidRDefault="00BA176D">
      <w:pPr>
        <w:tabs>
          <w:tab w:val="left" w:pos="4962"/>
        </w:tabs>
        <w:spacing w:after="0" w:line="360" w:lineRule="auto"/>
        <w:rPr>
          <w:color w:val="000000"/>
        </w:rPr>
      </w:pPr>
      <w:r>
        <w:rPr>
          <w:color w:val="000000"/>
        </w:rPr>
        <w:lastRenderedPageBreak/>
        <w:t>Por cuanto refiere al año 2024, ya se validó que la información fue generada, por lo cual, lo procedente es ordenar la entrega de la información, debido a que existe fuente obligacional para poseerla.</w:t>
      </w:r>
    </w:p>
    <w:p w14:paraId="196854D3" w14:textId="77777777" w:rsidR="000518C6" w:rsidRDefault="000518C6">
      <w:pPr>
        <w:tabs>
          <w:tab w:val="left" w:pos="4962"/>
        </w:tabs>
        <w:spacing w:after="0" w:line="360" w:lineRule="auto"/>
        <w:rPr>
          <w:color w:val="000000"/>
        </w:rPr>
      </w:pPr>
    </w:p>
    <w:p w14:paraId="528AF05A" w14:textId="77777777" w:rsidR="000518C6" w:rsidRDefault="00BA176D">
      <w:pPr>
        <w:spacing w:after="0" w:line="360" w:lineRule="auto"/>
        <w:rPr>
          <w:b/>
        </w:rPr>
      </w:pPr>
      <w:r>
        <w:rPr>
          <w:b/>
        </w:rPr>
        <w:t>SEXTO. Versión pública</w:t>
      </w:r>
    </w:p>
    <w:p w14:paraId="37339466" w14:textId="77777777" w:rsidR="000518C6" w:rsidRDefault="000518C6">
      <w:pPr>
        <w:spacing w:after="0" w:line="360" w:lineRule="auto"/>
      </w:pPr>
    </w:p>
    <w:p w14:paraId="50D0CF84" w14:textId="77777777" w:rsidR="000518C6" w:rsidRDefault="00BA176D">
      <w:pPr>
        <w:spacing w:after="0" w:line="360" w:lineRule="auto"/>
      </w:pPr>
      <w: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75B5D936" w14:textId="77777777" w:rsidR="000518C6" w:rsidRDefault="00BA176D">
      <w:pPr>
        <w:spacing w:after="0" w:line="360" w:lineRule="auto"/>
      </w:pPr>
      <w: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C5AD9C9" w14:textId="77777777" w:rsidR="000518C6" w:rsidRDefault="000518C6">
      <w:pPr>
        <w:spacing w:after="0" w:line="360" w:lineRule="auto"/>
      </w:pPr>
    </w:p>
    <w:p w14:paraId="2461E6E3" w14:textId="77777777" w:rsidR="000518C6" w:rsidRDefault="00BA176D">
      <w:pPr>
        <w:spacing w:after="0" w:line="360" w:lineRule="auto"/>
      </w:pPr>
      <w:r>
        <w:t xml:space="preserve">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w:t>
      </w:r>
      <w:r>
        <w:lastRenderedPageBreak/>
        <w:t>citada, establece que la información privada y los datos personales, concernientes a una persona física o jurídica colectiva identificada o identificable son confidenciales.</w:t>
      </w:r>
    </w:p>
    <w:p w14:paraId="5AE35766" w14:textId="77777777" w:rsidR="000518C6" w:rsidRDefault="00BA176D">
      <w:pPr>
        <w:spacing w:after="0" w:line="360" w:lineRule="auto"/>
      </w:pPr>
      <w: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E9CC217" w14:textId="77777777" w:rsidR="000518C6" w:rsidRDefault="000518C6">
      <w:pPr>
        <w:spacing w:after="0" w:line="360" w:lineRule="auto"/>
      </w:pPr>
    </w:p>
    <w:p w14:paraId="3ECEC49F" w14:textId="77777777" w:rsidR="000518C6" w:rsidRDefault="00BA176D">
      <w:pPr>
        <w:spacing w:after="0" w:line="360" w:lineRule="auto"/>
      </w:pPr>
      <w:r>
        <w:t>En términos de lo expuesto, la documentación y aquellos datos que se consideren confidenciales, serán una limitante del derecho de acceso a la información, siempre y cuando:</w:t>
      </w:r>
    </w:p>
    <w:p w14:paraId="1D59E08E" w14:textId="77777777" w:rsidR="000518C6" w:rsidRDefault="000518C6">
      <w:pPr>
        <w:spacing w:after="0" w:line="360" w:lineRule="auto"/>
      </w:pPr>
    </w:p>
    <w:p w14:paraId="1C08646E" w14:textId="77777777" w:rsidR="000518C6" w:rsidRDefault="00BA176D">
      <w:pPr>
        <w:numPr>
          <w:ilvl w:val="0"/>
          <w:numId w:val="2"/>
        </w:numPr>
        <w:spacing w:after="0" w:line="360" w:lineRule="auto"/>
      </w:pPr>
      <w:r>
        <w:t xml:space="preserve">Se trate de datos personales o información privada; esto es, información concerniente a una persona física o jurídico colectiva y que ésta sea identificada o identificable. </w:t>
      </w:r>
    </w:p>
    <w:p w14:paraId="09019653" w14:textId="77777777" w:rsidR="000518C6" w:rsidRDefault="00BA176D">
      <w:pPr>
        <w:numPr>
          <w:ilvl w:val="0"/>
          <w:numId w:val="2"/>
        </w:numPr>
        <w:spacing w:after="0" w:line="360" w:lineRule="auto"/>
      </w:pPr>
      <w:r>
        <w:t xml:space="preserve">Para la difusión de los datos, se requiera el consentimiento del titular. </w:t>
      </w:r>
    </w:p>
    <w:p w14:paraId="1CF090C6" w14:textId="77777777" w:rsidR="000518C6" w:rsidRDefault="000518C6">
      <w:pPr>
        <w:spacing w:after="0" w:line="360" w:lineRule="auto"/>
      </w:pPr>
    </w:p>
    <w:p w14:paraId="53EEAC42" w14:textId="77777777" w:rsidR="000518C6" w:rsidRDefault="00BA176D">
      <w:pPr>
        <w:spacing w:after="0" w:line="360" w:lineRule="auto"/>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06533FE3" w14:textId="77777777" w:rsidR="000518C6" w:rsidRDefault="000518C6">
      <w:pPr>
        <w:spacing w:after="0" w:line="360" w:lineRule="auto"/>
      </w:pPr>
    </w:p>
    <w:p w14:paraId="42C6AE1F" w14:textId="77777777" w:rsidR="000518C6" w:rsidRDefault="00BA176D">
      <w:pPr>
        <w:spacing w:after="0" w:line="360" w:lineRule="auto"/>
      </w:pPr>
      <w:r>
        <w:t>Además, en el artículo 5° de dicho ordenamiento jurídico, establece que es la Ley aplicable para todo tratamiento de datos personales. 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B12C01D" w14:textId="77777777" w:rsidR="000518C6" w:rsidRDefault="000518C6">
      <w:pPr>
        <w:spacing w:after="0" w:line="360" w:lineRule="auto"/>
      </w:pPr>
    </w:p>
    <w:p w14:paraId="7961051A" w14:textId="77777777" w:rsidR="000518C6" w:rsidRDefault="00BA176D">
      <w:pPr>
        <w:spacing w:after="0" w:line="360" w:lineRule="auto"/>
      </w:pPr>
      <w: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A0DBE38" w14:textId="77777777" w:rsidR="000518C6" w:rsidRDefault="000518C6">
      <w:pPr>
        <w:spacing w:after="0" w:line="360" w:lineRule="auto"/>
      </w:pPr>
    </w:p>
    <w:p w14:paraId="1C4722EB" w14:textId="77777777" w:rsidR="000518C6" w:rsidRDefault="00BA176D">
      <w:pPr>
        <w:spacing w:after="0" w:line="360" w:lineRule="auto"/>
      </w:pPr>
      <w: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0134A2A" w14:textId="77777777" w:rsidR="000518C6" w:rsidRDefault="000518C6">
      <w:pPr>
        <w:spacing w:after="0" w:line="360" w:lineRule="auto"/>
      </w:pPr>
    </w:p>
    <w:p w14:paraId="2F112153" w14:textId="77777777" w:rsidR="000518C6" w:rsidRDefault="00BA176D">
      <w:pPr>
        <w:spacing w:after="0" w:line="360" w:lineRule="auto"/>
      </w:pPr>
      <w:r>
        <w:lastRenderedPageBreak/>
        <w:t>De tal suerte, las instituciones públicas tienen la doble responsabilidad, por un lado, de proteger los datos personales y por otro, darles publicidad cuando la relevancia de esos datos sea de interés público.</w:t>
      </w:r>
    </w:p>
    <w:p w14:paraId="3F382E91" w14:textId="77777777" w:rsidR="000518C6" w:rsidRDefault="000518C6">
      <w:pPr>
        <w:spacing w:after="0" w:line="360" w:lineRule="auto"/>
      </w:pPr>
    </w:p>
    <w:p w14:paraId="695F3A1A" w14:textId="77777777" w:rsidR="000518C6" w:rsidRDefault="00BA176D">
      <w:pPr>
        <w:spacing w:after="0" w:line="360" w:lineRule="auto"/>
      </w:pPr>
      <w: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0544F7F4" w14:textId="77777777" w:rsidR="000518C6" w:rsidRDefault="000518C6">
      <w:pPr>
        <w:spacing w:after="0" w:line="360" w:lineRule="auto"/>
      </w:pPr>
    </w:p>
    <w:p w14:paraId="41E8EC76" w14:textId="77777777" w:rsidR="000518C6" w:rsidRDefault="00BA176D">
      <w:pPr>
        <w:spacing w:after="0" w:line="360" w:lineRule="auto"/>
      </w:pPr>
      <w: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FC433C6" w14:textId="77777777" w:rsidR="000518C6" w:rsidRDefault="000518C6">
      <w:pPr>
        <w:spacing w:after="0" w:line="360" w:lineRule="auto"/>
      </w:pPr>
    </w:p>
    <w:p w14:paraId="450302A7" w14:textId="77777777" w:rsidR="000518C6" w:rsidRDefault="00BA176D">
      <w:pPr>
        <w:spacing w:after="0" w:line="360" w:lineRule="auto"/>
      </w:pPr>
      <w:r>
        <w:lastRenderedPageBreak/>
        <w:t>En consecuencia, aquellos datos que únicamente versan sobre la vida privada de las personas deberán ser eliminadas de las versiones pública, previa aprobación del Comité de Transparencia.</w:t>
      </w:r>
    </w:p>
    <w:p w14:paraId="1F89A4B3" w14:textId="77777777" w:rsidR="000518C6" w:rsidRDefault="000518C6">
      <w:pPr>
        <w:spacing w:after="0" w:line="360" w:lineRule="auto"/>
        <w:rPr>
          <w:b/>
        </w:rPr>
      </w:pPr>
    </w:p>
    <w:p w14:paraId="7E802D4E" w14:textId="77777777" w:rsidR="000518C6" w:rsidRDefault="00BA176D">
      <w:pPr>
        <w:spacing w:after="0" w:line="360" w:lineRule="auto"/>
        <w:rPr>
          <w:b/>
        </w:rPr>
      </w:pPr>
      <w:r>
        <w:rPr>
          <w:b/>
        </w:rPr>
        <w:t>SÉPTIMO. Decisión</w:t>
      </w:r>
    </w:p>
    <w:p w14:paraId="16571814" w14:textId="77777777" w:rsidR="000518C6" w:rsidRDefault="000518C6">
      <w:pPr>
        <w:spacing w:after="0" w:line="360" w:lineRule="auto"/>
        <w:rPr>
          <w:b/>
        </w:rPr>
      </w:pPr>
    </w:p>
    <w:p w14:paraId="26436BCB" w14:textId="77777777" w:rsidR="000518C6" w:rsidRDefault="00BA176D">
      <w:pPr>
        <w:spacing w:after="0" w:line="360" w:lineRule="auto"/>
        <w:ind w:right="-93"/>
        <w:rPr>
          <w:color w:val="000000"/>
        </w:rPr>
      </w:pPr>
      <w:r>
        <w:t xml:space="preserve">Con fundamento en el artículo 186, fracción III, de la Ley de Transparencia y Acceso a la Información Pública del Estado de México y Municipios, este Instituto considera procedente </w:t>
      </w:r>
      <w:r>
        <w:rPr>
          <w:b/>
        </w:rPr>
        <w:t xml:space="preserve">MODIFICAR </w:t>
      </w:r>
      <w:r>
        <w:rPr>
          <w:color w:val="000000"/>
        </w:rPr>
        <w:t xml:space="preserve">las respuestas otorgadas a las solicitudes de información </w:t>
      </w:r>
      <w:r>
        <w:rPr>
          <w:b/>
          <w:color w:val="0D0D0D"/>
        </w:rPr>
        <w:t xml:space="preserve">00056/DIFTLALNE/IP/2024 </w:t>
      </w:r>
      <w:r>
        <w:rPr>
          <w:color w:val="0D0D0D"/>
        </w:rPr>
        <w:t>y</w:t>
      </w:r>
      <w:r>
        <w:rPr>
          <w:b/>
          <w:color w:val="0D0D0D"/>
        </w:rPr>
        <w:t xml:space="preserve"> 00058/DIFTLALNE/IP/2024</w:t>
      </w:r>
      <w:r>
        <w:rPr>
          <w:color w:val="000000"/>
        </w:rPr>
        <w:t>.</w:t>
      </w:r>
    </w:p>
    <w:p w14:paraId="038B0AE4" w14:textId="77777777" w:rsidR="000518C6" w:rsidRDefault="000518C6">
      <w:pPr>
        <w:spacing w:after="0" w:line="360" w:lineRule="auto"/>
        <w:ind w:right="-93"/>
      </w:pPr>
    </w:p>
    <w:p w14:paraId="082D6C87" w14:textId="77777777" w:rsidR="000518C6" w:rsidRDefault="00BA176D">
      <w:pPr>
        <w:spacing w:after="0" w:line="360" w:lineRule="auto"/>
        <w:rPr>
          <w:b/>
        </w:rPr>
      </w:pPr>
      <w:r>
        <w:rPr>
          <w:b/>
        </w:rPr>
        <w:t>Términos de la Resolución para conocimiento del Particular</w:t>
      </w:r>
    </w:p>
    <w:p w14:paraId="51A92426" w14:textId="77777777" w:rsidR="000518C6" w:rsidRDefault="000518C6">
      <w:pPr>
        <w:spacing w:after="0" w:line="360" w:lineRule="auto"/>
        <w:rPr>
          <w:b/>
        </w:rPr>
      </w:pPr>
    </w:p>
    <w:p w14:paraId="60DCACFB" w14:textId="77777777" w:rsidR="000518C6" w:rsidRDefault="00BA176D">
      <w:pPr>
        <w:spacing w:after="0" w:line="360" w:lineRule="auto"/>
        <w:ind w:right="-93"/>
        <w:rPr>
          <w:color w:val="000000"/>
        </w:rPr>
      </w:pPr>
      <w:bookmarkStart w:id="1" w:name="_heading=h.1fob9te" w:colFirst="0" w:colLast="0"/>
      <w:bookmarkEnd w:id="1"/>
      <w:r>
        <w:rPr>
          <w:color w:val="000000"/>
        </w:rPr>
        <w:t>Se le hace del conocimiento al Particular, que, en el presente caso se le concede parcialmente la razón pues el cambio de la modalidad de la entrega de la información, no permitió otras modalidades y respecto a la información relacionada a los oficios de los administradores en donde se solicitó la aprobación y modificación de bases de datos personales, así como de la clasificación de información, lo procedente es ordenar su entregar, con las salvedades que ya fueron objeto de estudio.</w:t>
      </w:r>
    </w:p>
    <w:p w14:paraId="0CE4F799" w14:textId="77777777" w:rsidR="000518C6" w:rsidRDefault="000518C6">
      <w:pPr>
        <w:spacing w:after="0" w:line="360" w:lineRule="auto"/>
      </w:pPr>
    </w:p>
    <w:p w14:paraId="46FB56F6" w14:textId="77777777" w:rsidR="000518C6" w:rsidRDefault="00BA176D">
      <w:pPr>
        <w:spacing w:after="0" w:line="360" w:lineRule="auto"/>
        <w:rPr>
          <w:u w:val="single"/>
        </w:rPr>
      </w:pPr>
      <w:r>
        <w:rPr>
          <w:color w:val="000000"/>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34405EB" w14:textId="77777777" w:rsidR="000518C6" w:rsidRDefault="000518C6">
      <w:pPr>
        <w:spacing w:after="0" w:line="360" w:lineRule="auto"/>
      </w:pPr>
    </w:p>
    <w:p w14:paraId="53A3C716" w14:textId="77777777" w:rsidR="000518C6" w:rsidRDefault="00BA176D">
      <w:pPr>
        <w:spacing w:after="0" w:line="360" w:lineRule="auto"/>
      </w:pPr>
      <w:r>
        <w:lastRenderedPageBreak/>
        <w:t>Por lo expuesto y fundado, este Pleno:</w:t>
      </w:r>
    </w:p>
    <w:p w14:paraId="4D19721B" w14:textId="77777777" w:rsidR="000518C6" w:rsidRDefault="000518C6">
      <w:pPr>
        <w:spacing w:after="0" w:line="360" w:lineRule="auto"/>
        <w:rPr>
          <w:b/>
        </w:rPr>
      </w:pPr>
    </w:p>
    <w:p w14:paraId="643B4ADA" w14:textId="77777777" w:rsidR="000518C6" w:rsidRDefault="00BA176D">
      <w:pPr>
        <w:spacing w:after="0" w:line="360" w:lineRule="auto"/>
        <w:jc w:val="center"/>
        <w:rPr>
          <w:b/>
        </w:rPr>
      </w:pPr>
      <w:r>
        <w:rPr>
          <w:b/>
        </w:rPr>
        <w:t>R E S U E L V E</w:t>
      </w:r>
    </w:p>
    <w:p w14:paraId="51B36D41" w14:textId="77777777" w:rsidR="000518C6" w:rsidRDefault="000518C6">
      <w:pPr>
        <w:spacing w:after="0" w:line="360" w:lineRule="auto"/>
      </w:pPr>
    </w:p>
    <w:p w14:paraId="6B732B34" w14:textId="77777777" w:rsidR="000518C6" w:rsidRDefault="00BA176D">
      <w:pPr>
        <w:spacing w:after="0" w:line="360" w:lineRule="auto"/>
      </w:pPr>
      <w:r>
        <w:rPr>
          <w:b/>
        </w:rPr>
        <w:t xml:space="preserve">PRIMERO. </w:t>
      </w:r>
      <w:r>
        <w:t xml:space="preserve">Se </w:t>
      </w:r>
      <w:r>
        <w:rPr>
          <w:b/>
        </w:rPr>
        <w:t>MODIFICA</w:t>
      </w:r>
      <w:r>
        <w:t xml:space="preserve"> la respuesta entregada por el </w:t>
      </w:r>
      <w:r>
        <w:rPr>
          <w:b/>
        </w:rPr>
        <w:t xml:space="preserve">Sistema Municipal para el Desarrollo Integral de la Familia de Tlalnepantla de Baz </w:t>
      </w:r>
      <w:r>
        <w:t xml:space="preserve">a las solicitudes de información </w:t>
      </w:r>
      <w:r>
        <w:rPr>
          <w:color w:val="0D0D0D"/>
        </w:rPr>
        <w:t>00056/DIFTLALNE/IP/2024 y 00058/DIFTLALNE/IP/2024</w:t>
      </w:r>
      <w:r>
        <w:t xml:space="preserve"> por resultar parcialmente fundadas las razones o motivos de inconformidad hechos valer por el Recurrente en el Recurso de Revisión </w:t>
      </w:r>
      <w:r>
        <w:rPr>
          <w:b/>
          <w:color w:val="0D0D0D"/>
        </w:rPr>
        <w:t xml:space="preserve">00056/DIFTLALNE/IP/2024 </w:t>
      </w:r>
      <w:r>
        <w:rPr>
          <w:color w:val="0D0D0D"/>
        </w:rPr>
        <w:t>y</w:t>
      </w:r>
      <w:r>
        <w:rPr>
          <w:b/>
          <w:color w:val="0D0D0D"/>
        </w:rPr>
        <w:t xml:space="preserve"> 00058/DIFTLALNE/IP/2024</w:t>
      </w:r>
      <w:r>
        <w:t>, en términos de los considerandos QUINTO y SEXTO de la presente Resolución.</w:t>
      </w:r>
    </w:p>
    <w:p w14:paraId="3C4D6CDE" w14:textId="77777777" w:rsidR="000518C6" w:rsidRDefault="000518C6">
      <w:pPr>
        <w:spacing w:after="0" w:line="360" w:lineRule="auto"/>
        <w:rPr>
          <w:b/>
        </w:rPr>
      </w:pPr>
    </w:p>
    <w:p w14:paraId="0156479C" w14:textId="77777777" w:rsidR="000518C6" w:rsidRDefault="00BA176D">
      <w:pPr>
        <w:spacing w:after="0" w:line="360" w:lineRule="auto"/>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 las áreas competentes, p</w:t>
      </w:r>
      <w:r>
        <w:t>onga a disposición, en todas las modalidades que permita la documentación, tales como, un vínculo electrónico, disco compacto, dispositivo de almacenamiento, consulta directa, copias simples o certificadas, con posibilidad de entrega en la Unidad de Transparencia o a domicilio por correo certificado, previo pago de los derechos correspondientes, de ser procedente en versión pública los documentos en los que obre lo siguiente:</w:t>
      </w:r>
    </w:p>
    <w:p w14:paraId="6605DFAC" w14:textId="77777777" w:rsidR="000518C6" w:rsidRDefault="000518C6">
      <w:pPr>
        <w:spacing w:after="0" w:line="360" w:lineRule="auto"/>
      </w:pPr>
    </w:p>
    <w:p w14:paraId="0A62A593" w14:textId="77777777" w:rsidR="000518C6" w:rsidRDefault="00BA176D">
      <w:pPr>
        <w:numPr>
          <w:ilvl w:val="0"/>
          <w:numId w:val="10"/>
        </w:numPr>
        <w:pBdr>
          <w:top w:val="nil"/>
          <w:left w:val="nil"/>
          <w:bottom w:val="nil"/>
          <w:right w:val="nil"/>
          <w:between w:val="nil"/>
        </w:pBdr>
        <w:spacing w:after="0" w:line="360" w:lineRule="auto"/>
        <w:rPr>
          <w:color w:val="000000"/>
        </w:rPr>
      </w:pPr>
      <w:r>
        <w:rPr>
          <w:color w:val="000000"/>
        </w:rPr>
        <w:t>De los Avisos de Privacidad publicados en su página oficial al cuatro de abril de dos mil veinticuatro, los documentos de asignación o nombramiento de los Administradores.</w:t>
      </w:r>
    </w:p>
    <w:p w14:paraId="0576C06A" w14:textId="77777777" w:rsidR="000518C6" w:rsidRDefault="000518C6">
      <w:pPr>
        <w:pBdr>
          <w:top w:val="nil"/>
          <w:left w:val="nil"/>
          <w:bottom w:val="nil"/>
          <w:right w:val="nil"/>
          <w:between w:val="nil"/>
        </w:pBdr>
        <w:spacing w:after="0" w:line="360" w:lineRule="auto"/>
        <w:ind w:left="1080"/>
        <w:rPr>
          <w:color w:val="000000"/>
        </w:rPr>
      </w:pPr>
    </w:p>
    <w:p w14:paraId="37C044FA" w14:textId="77777777" w:rsidR="000518C6" w:rsidRDefault="00BA176D">
      <w:pPr>
        <w:widowControl w:val="0"/>
        <w:spacing w:after="0" w:line="360" w:lineRule="auto"/>
        <w:ind w:left="720"/>
      </w:pPr>
      <w:r>
        <w:t>2. Oficios firmados por la Presidente del DIF de Tlalnepantla, desde el primero de enero de dos mil veintitrés hasta el cuatro de abril de dos mil veinticuatro.</w:t>
      </w:r>
    </w:p>
    <w:p w14:paraId="6622F393" w14:textId="77777777" w:rsidR="000518C6" w:rsidRDefault="000518C6">
      <w:pPr>
        <w:spacing w:after="0" w:line="360" w:lineRule="auto"/>
      </w:pPr>
    </w:p>
    <w:p w14:paraId="65E7368D" w14:textId="77777777" w:rsidR="000518C6" w:rsidRDefault="00BA176D">
      <w:pPr>
        <w:pBdr>
          <w:top w:val="nil"/>
          <w:left w:val="nil"/>
          <w:bottom w:val="nil"/>
          <w:right w:val="nil"/>
          <w:between w:val="nil"/>
        </w:pBdr>
        <w:spacing w:after="0" w:line="360" w:lineRule="auto"/>
        <w:ind w:left="720" w:right="-28"/>
        <w:rPr>
          <w:color w:val="000000"/>
        </w:rPr>
      </w:pPr>
      <w:r>
        <w:rPr>
          <w:color w:val="000000"/>
        </w:rPr>
        <w:t xml:space="preserve">3. Los oficios de todos los administradores de sistemas y bases de datos personales en donde se solicitó convocar al Comité de Transparencia para aprobar su creación o modificación del primero de enero de dos mil veintitrés al cuatro de abril de dos mil veinticuatro. </w:t>
      </w:r>
    </w:p>
    <w:p w14:paraId="7224AB7E" w14:textId="77777777" w:rsidR="000518C6" w:rsidRDefault="000518C6">
      <w:pPr>
        <w:pBdr>
          <w:top w:val="nil"/>
          <w:left w:val="nil"/>
          <w:bottom w:val="nil"/>
          <w:right w:val="nil"/>
          <w:between w:val="nil"/>
        </w:pBdr>
        <w:spacing w:after="0" w:line="360" w:lineRule="auto"/>
        <w:ind w:left="720" w:right="-28"/>
        <w:rPr>
          <w:color w:val="000000"/>
        </w:rPr>
      </w:pPr>
    </w:p>
    <w:p w14:paraId="03D3ECAD" w14:textId="77777777" w:rsidR="000518C6" w:rsidRDefault="00BA176D">
      <w:pPr>
        <w:pBdr>
          <w:top w:val="nil"/>
          <w:left w:val="nil"/>
          <w:bottom w:val="nil"/>
          <w:right w:val="nil"/>
          <w:between w:val="nil"/>
        </w:pBdr>
        <w:spacing w:after="0" w:line="360" w:lineRule="auto"/>
        <w:ind w:left="720" w:right="-28"/>
        <w:rPr>
          <w:color w:val="000000"/>
        </w:rPr>
      </w:pPr>
      <w:r>
        <w:rPr>
          <w:color w:val="000000"/>
        </w:rPr>
        <w:t>4. Actas firmadas del Comité de Transparencia, que contengan los proyectos de clasificación de los datos personales de los sistemas registrados del primero de enero de dos mil veintitrés al cuatro de abril de dos mil veinticuatro en el REDATOSEM.</w:t>
      </w:r>
    </w:p>
    <w:p w14:paraId="742B4B89" w14:textId="77777777" w:rsidR="000518C6" w:rsidRDefault="000518C6">
      <w:pPr>
        <w:pBdr>
          <w:top w:val="nil"/>
          <w:left w:val="nil"/>
          <w:bottom w:val="nil"/>
          <w:right w:val="nil"/>
          <w:between w:val="nil"/>
        </w:pBdr>
        <w:spacing w:after="0" w:line="360" w:lineRule="auto"/>
        <w:ind w:right="-28"/>
        <w:rPr>
          <w:color w:val="000000"/>
        </w:rPr>
      </w:pPr>
    </w:p>
    <w:p w14:paraId="3BFDCACB" w14:textId="77777777" w:rsidR="000518C6" w:rsidRDefault="00BA176D">
      <w:pPr>
        <w:pBdr>
          <w:top w:val="nil"/>
          <w:left w:val="nil"/>
          <w:bottom w:val="nil"/>
          <w:right w:val="nil"/>
          <w:between w:val="nil"/>
        </w:pBdr>
        <w:spacing w:after="0" w:line="360" w:lineRule="auto"/>
        <w:ind w:right="-28"/>
        <w:rPr>
          <w:color w:val="000000"/>
        </w:rPr>
      </w:pPr>
      <w:r>
        <w:rPr>
          <w:color w:val="000000"/>
        </w:rPr>
        <w:t>Para el caso de que la información que se ordene en el numerales 3 o, 4 por lo que hace a la información de 2023, no obre en sus archivos por no haber sido generada bastará con que se haga del conocimiento al Particular de manera precisa y clara.</w:t>
      </w:r>
    </w:p>
    <w:p w14:paraId="1259A9B0" w14:textId="77777777" w:rsidR="000518C6" w:rsidRDefault="000518C6">
      <w:pPr>
        <w:pBdr>
          <w:top w:val="nil"/>
          <w:left w:val="nil"/>
          <w:bottom w:val="nil"/>
          <w:right w:val="nil"/>
          <w:between w:val="nil"/>
        </w:pBdr>
        <w:spacing w:after="0" w:line="360" w:lineRule="auto"/>
        <w:ind w:right="-28"/>
        <w:rPr>
          <w:color w:val="000000"/>
        </w:rPr>
      </w:pPr>
    </w:p>
    <w:p w14:paraId="14CF738C" w14:textId="77777777" w:rsidR="000518C6" w:rsidRDefault="00BA176D">
      <w:pPr>
        <w:pBdr>
          <w:top w:val="nil"/>
          <w:left w:val="nil"/>
          <w:bottom w:val="nil"/>
          <w:right w:val="nil"/>
          <w:between w:val="nil"/>
        </w:pBdr>
        <w:spacing w:after="0" w:line="360" w:lineRule="auto"/>
        <w:ind w:right="-28"/>
        <w:rPr>
          <w:color w:val="000000"/>
        </w:rPr>
      </w:pPr>
      <w:r>
        <w:rPr>
          <w:color w:val="000000"/>
        </w:rPr>
        <w:t>En caso de que el Recurrente proporcione el dispositivo electrónico para la entrega de la información, la reproducción se hará sin costo. Para la entrega de la información vía el SAIMEX, deberá indicar el procedimiento que tendrá que seguir el Particular, es decir, los pasos para realizar el pago de derechos, en caso de proceder y la manera de obtener la información, así como nombre del servidor público que le atenderá, domicilio de la Unidad de Transparencia, días y horarios de atención.</w:t>
      </w:r>
    </w:p>
    <w:p w14:paraId="75907495" w14:textId="77777777" w:rsidR="000518C6" w:rsidRDefault="000518C6">
      <w:pPr>
        <w:pBdr>
          <w:top w:val="nil"/>
          <w:left w:val="nil"/>
          <w:bottom w:val="nil"/>
          <w:right w:val="nil"/>
          <w:between w:val="nil"/>
        </w:pBdr>
        <w:spacing w:after="0" w:line="360" w:lineRule="auto"/>
        <w:ind w:right="-28"/>
        <w:rPr>
          <w:color w:val="000000"/>
        </w:rPr>
      </w:pPr>
    </w:p>
    <w:p w14:paraId="41D57735" w14:textId="77777777" w:rsidR="000518C6" w:rsidRDefault="00BA176D">
      <w:pPr>
        <w:pBdr>
          <w:top w:val="nil"/>
          <w:left w:val="nil"/>
          <w:bottom w:val="nil"/>
          <w:right w:val="nil"/>
          <w:between w:val="nil"/>
        </w:pBdr>
        <w:spacing w:after="0" w:line="360" w:lineRule="auto"/>
        <w:ind w:right="-28"/>
        <w:rPr>
          <w:color w:val="000000"/>
        </w:rPr>
      </w:pPr>
      <w:r>
        <w:rPr>
          <w:color w:val="000000"/>
        </w:rPr>
        <w:t xml:space="preserve">De ser necesarias las versiones públicas, se deberá proporcionar el Acuerdo de Clasificación donde el Comité de Transparencia, confirme la eliminación de los datos confidenciales, de conformidad con los artículos 49, fracciones II y VIII, 132, fracción II, 143, fracción I y 149 de </w:t>
      </w:r>
      <w:r>
        <w:rPr>
          <w:color w:val="000000"/>
        </w:rPr>
        <w:lastRenderedPageBreak/>
        <w:t xml:space="preserve">la Ley de Transparencia y Acceso a la Información Pública del Estado de México y Municipios. </w:t>
      </w:r>
    </w:p>
    <w:p w14:paraId="354B087E" w14:textId="77777777" w:rsidR="000518C6" w:rsidRDefault="000518C6">
      <w:pPr>
        <w:pBdr>
          <w:top w:val="nil"/>
          <w:left w:val="nil"/>
          <w:bottom w:val="nil"/>
          <w:right w:val="nil"/>
          <w:between w:val="nil"/>
        </w:pBdr>
        <w:spacing w:after="0" w:line="360" w:lineRule="auto"/>
        <w:ind w:right="-28"/>
      </w:pPr>
    </w:p>
    <w:p w14:paraId="1A919441" w14:textId="77777777" w:rsidR="000518C6" w:rsidRDefault="00BA176D">
      <w:pPr>
        <w:spacing w:after="0" w:line="360" w:lineRule="auto"/>
        <w:ind w:right="-28"/>
        <w:rPr>
          <w:b/>
        </w:rPr>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Pr>
          <w:color w:val="000000"/>
        </w:rPr>
        <w:t>Ley de Transparencia y Acceso a la Información Pública del Estado de México y Municipios</w:t>
      </w:r>
      <w:r>
        <w:t>.</w:t>
      </w:r>
    </w:p>
    <w:p w14:paraId="5DF14A38" w14:textId="77777777" w:rsidR="000518C6" w:rsidRDefault="000518C6">
      <w:pPr>
        <w:spacing w:after="0" w:line="360" w:lineRule="auto"/>
        <w:ind w:right="-28"/>
        <w:rPr>
          <w:color w:val="000000"/>
        </w:rPr>
      </w:pPr>
    </w:p>
    <w:p w14:paraId="0CB92090" w14:textId="77777777" w:rsidR="000518C6" w:rsidRDefault="00BA176D">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522DC1A" w14:textId="77777777" w:rsidR="000518C6" w:rsidRDefault="000518C6">
      <w:pPr>
        <w:spacing w:after="0" w:line="360" w:lineRule="auto"/>
        <w:rPr>
          <w:color w:val="000000"/>
        </w:rPr>
      </w:pPr>
    </w:p>
    <w:p w14:paraId="1562963B" w14:textId="77777777" w:rsidR="000518C6" w:rsidRDefault="00BA176D">
      <w:pPr>
        <w:spacing w:after="0" w:line="360" w:lineRule="auto"/>
      </w:pPr>
      <w:r>
        <w:rPr>
          <w:b/>
        </w:rPr>
        <w:t xml:space="preserve">CUARTO. NOTIFÍQUESE POR SAIMEX </w:t>
      </w:r>
      <w: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22A2589" w14:textId="77777777" w:rsidR="000518C6" w:rsidRDefault="000518C6">
      <w:pPr>
        <w:spacing w:after="0" w:line="360" w:lineRule="auto"/>
        <w:rPr>
          <w:b/>
        </w:rPr>
      </w:pPr>
    </w:p>
    <w:p w14:paraId="25EEB2EA" w14:textId="54EDEBC5" w:rsidR="000518C6" w:rsidRDefault="00BA176D">
      <w:pPr>
        <w:spacing w:after="0" w:line="360" w:lineRule="auto"/>
        <w:rPr>
          <w:b/>
        </w:rPr>
      </w:pPr>
      <w:r>
        <w:t>ASÍ LO RESUELVE, POR </w:t>
      </w:r>
      <w:r w:rsidR="00F71802" w:rsidRPr="00F71802">
        <w:rPr>
          <w:b/>
          <w:bCs/>
        </w:rPr>
        <w:t>UNANIMIDAD</w:t>
      </w:r>
      <w:r w:rsidR="00F71802">
        <w:t xml:space="preserve"> DE VOTOS EN EL RECURSO DE REVISIÓN </w:t>
      </w:r>
      <w:r w:rsidR="00F71802" w:rsidRPr="00F71802">
        <w:rPr>
          <w:bCs/>
        </w:rPr>
        <w:t>02886/INFOEM/IP/RR/2024</w:t>
      </w:r>
      <w:r w:rsidR="00F71802">
        <w:t xml:space="preserve"> Y POR </w:t>
      </w:r>
      <w:r w:rsidR="0069394C">
        <w:rPr>
          <w:b/>
        </w:rPr>
        <w:t>MAYOR</w:t>
      </w:r>
      <w:r w:rsidR="00C4242D">
        <w:rPr>
          <w:b/>
        </w:rPr>
        <w:t>I</w:t>
      </w:r>
      <w:r w:rsidR="00FF204C">
        <w:rPr>
          <w:b/>
        </w:rPr>
        <w:t>A</w:t>
      </w:r>
      <w:r w:rsidR="00F71802">
        <w:rPr>
          <w:b/>
        </w:rPr>
        <w:t xml:space="preserve"> </w:t>
      </w:r>
      <w:r w:rsidR="00F71802">
        <w:t>DE VOTOS</w:t>
      </w:r>
      <w:r w:rsidR="0069394C">
        <w:t xml:space="preserve"> </w:t>
      </w:r>
      <w:r w:rsidR="00F71802">
        <w:t xml:space="preserve">EN EL RECURSO DE REVISIÓN </w:t>
      </w:r>
      <w:r w:rsidR="00F71802" w:rsidRPr="00F71802">
        <w:rPr>
          <w:bCs/>
        </w:rPr>
        <w:lastRenderedPageBreak/>
        <w:t>02889/INFOEM/IP/RR/2024</w:t>
      </w:r>
      <w:r w:rsidR="00F71802">
        <w:t xml:space="preserve"> </w:t>
      </w:r>
      <w:r>
        <w:t>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CON VOTO DISIDENTE</w:t>
      </w:r>
      <w:r w:rsidR="00B569DA">
        <w:t xml:space="preserve"> EN EL RECURSO </w:t>
      </w:r>
      <w:r w:rsidR="00B569DA" w:rsidRPr="00F71802">
        <w:rPr>
          <w:bCs/>
        </w:rPr>
        <w:t>02889/INFOEM/IP/RR/2024</w:t>
      </w:r>
      <w:r>
        <w:t>, EN LA TRIGÉSIMA NOVENA SESIÓN ORDINARIA, CELEBRADA EL TRECE DE NOVIEMBRE DE DOS MIL VEINTICUATRO, ANTE EL SECRETARIO TÉCNICO DEL PLENO, ALEXIS TAPIA RAMÍREZ.</w:t>
      </w:r>
    </w:p>
    <w:p w14:paraId="5152930D" w14:textId="77777777" w:rsidR="000518C6" w:rsidRDefault="000518C6">
      <w:pPr>
        <w:spacing w:after="0" w:line="360" w:lineRule="auto"/>
      </w:pPr>
    </w:p>
    <w:p w14:paraId="67E0349C" w14:textId="77777777" w:rsidR="000518C6" w:rsidRDefault="000518C6">
      <w:pPr>
        <w:spacing w:after="0" w:line="360" w:lineRule="auto"/>
      </w:pPr>
    </w:p>
    <w:p w14:paraId="750B0829" w14:textId="5BFC347B" w:rsidR="000518C6" w:rsidRDefault="000518C6" w:rsidP="00836E96">
      <w:pPr>
        <w:spacing w:line="259" w:lineRule="auto"/>
      </w:pPr>
      <w:bookmarkStart w:id="2" w:name="_GoBack"/>
      <w:bookmarkEnd w:id="2"/>
    </w:p>
    <w:sectPr w:rsidR="000518C6">
      <w:headerReference w:type="even" r:id="rId9"/>
      <w:headerReference w:type="default" r:id="rId10"/>
      <w:footerReference w:type="even" r:id="rId11"/>
      <w:footerReference w:type="default" r:id="rId12"/>
      <w:headerReference w:type="first" r:id="rId13"/>
      <w:footerReference w:type="first" r:id="rId14"/>
      <w:pgSz w:w="12240" w:h="15840"/>
      <w:pgMar w:top="1072" w:right="1608" w:bottom="1560"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15B1A" w14:textId="77777777" w:rsidR="002263F5" w:rsidRDefault="002263F5">
      <w:pPr>
        <w:spacing w:after="0" w:line="240" w:lineRule="auto"/>
      </w:pPr>
      <w:r>
        <w:separator/>
      </w:r>
    </w:p>
  </w:endnote>
  <w:endnote w:type="continuationSeparator" w:id="0">
    <w:p w14:paraId="43584DA5" w14:textId="77777777" w:rsidR="002263F5" w:rsidRDefault="002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5A038" w14:textId="69A73266" w:rsidR="000518C6" w:rsidRDefault="00BA176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0152">
      <w:rPr>
        <w:b/>
        <w:noProof/>
        <w:color w:val="000000"/>
        <w:sz w:val="24"/>
        <w:szCs w:val="24"/>
      </w:rPr>
      <w:t>44</w:t>
    </w:r>
    <w:r>
      <w:rPr>
        <w:b/>
        <w:color w:val="000000"/>
        <w:sz w:val="24"/>
        <w:szCs w:val="24"/>
      </w:rPr>
      <w:fldChar w:fldCharType="end"/>
    </w:r>
  </w:p>
  <w:p w14:paraId="5070593D" w14:textId="77777777" w:rsidR="000518C6" w:rsidRDefault="000518C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E5FE" w14:textId="77777777" w:rsidR="000518C6" w:rsidRDefault="00BA176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36E96">
      <w:rPr>
        <w:b/>
        <w:noProof/>
        <w:color w:val="000000"/>
        <w:sz w:val="24"/>
        <w:szCs w:val="24"/>
      </w:rPr>
      <w:t>41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36E96">
      <w:rPr>
        <w:b/>
        <w:noProof/>
        <w:color w:val="000000"/>
        <w:sz w:val="24"/>
        <w:szCs w:val="24"/>
      </w:rPr>
      <w:t>43</w:t>
    </w:r>
    <w:r>
      <w:rPr>
        <w:b/>
        <w:color w:val="000000"/>
        <w:sz w:val="24"/>
        <w:szCs w:val="24"/>
      </w:rPr>
      <w:fldChar w:fldCharType="end"/>
    </w:r>
  </w:p>
  <w:p w14:paraId="2D041D23" w14:textId="77777777" w:rsidR="000518C6" w:rsidRDefault="000518C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2408" w14:textId="77777777" w:rsidR="000518C6" w:rsidRDefault="00BA176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36E9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36E96">
      <w:rPr>
        <w:b/>
        <w:noProof/>
        <w:color w:val="000000"/>
        <w:sz w:val="24"/>
        <w:szCs w:val="24"/>
      </w:rPr>
      <w:t>44</w:t>
    </w:r>
    <w:r>
      <w:rPr>
        <w:b/>
        <w:color w:val="000000"/>
        <w:sz w:val="24"/>
        <w:szCs w:val="24"/>
      </w:rPr>
      <w:fldChar w:fldCharType="end"/>
    </w:r>
  </w:p>
  <w:p w14:paraId="54331CB3" w14:textId="77777777" w:rsidR="000518C6" w:rsidRDefault="000518C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72A56" w14:textId="77777777" w:rsidR="002263F5" w:rsidRDefault="002263F5">
      <w:pPr>
        <w:spacing w:after="0" w:line="240" w:lineRule="auto"/>
      </w:pPr>
      <w:r>
        <w:separator/>
      </w:r>
    </w:p>
  </w:footnote>
  <w:footnote w:type="continuationSeparator" w:id="0">
    <w:p w14:paraId="751C7404" w14:textId="77777777" w:rsidR="002263F5" w:rsidRDefault="00226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FAA3A" w14:textId="77777777" w:rsidR="000518C6" w:rsidRDefault="000518C6">
    <w:pPr>
      <w:widowControl w:val="0"/>
      <w:pBdr>
        <w:top w:val="nil"/>
        <w:left w:val="nil"/>
        <w:bottom w:val="nil"/>
        <w:right w:val="nil"/>
        <w:between w:val="nil"/>
      </w:pBdr>
      <w:spacing w:after="0" w:line="276" w:lineRule="auto"/>
      <w:jc w:val="left"/>
      <w:rPr>
        <w:color w:val="000000"/>
      </w:rPr>
    </w:pPr>
  </w:p>
  <w:tbl>
    <w:tblPr>
      <w:tblStyle w:val="a4"/>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0518C6" w14:paraId="6D69920E" w14:textId="77777777">
      <w:trPr>
        <w:trHeight w:val="132"/>
      </w:trPr>
      <w:tc>
        <w:tcPr>
          <w:tcW w:w="2691" w:type="dxa"/>
        </w:tcPr>
        <w:p w14:paraId="4CD21ED4" w14:textId="77777777" w:rsidR="000518C6" w:rsidRDefault="00BA176D">
          <w:pPr>
            <w:tabs>
              <w:tab w:val="right" w:pos="8838"/>
            </w:tabs>
            <w:ind w:right="-105"/>
            <w:rPr>
              <w:b/>
            </w:rPr>
          </w:pPr>
          <w:r>
            <w:rPr>
              <w:b/>
            </w:rPr>
            <w:t>Recurso de Revisión:</w:t>
          </w:r>
        </w:p>
      </w:tc>
      <w:tc>
        <w:tcPr>
          <w:tcW w:w="3405" w:type="dxa"/>
        </w:tcPr>
        <w:p w14:paraId="33F587DA" w14:textId="77777777" w:rsidR="000518C6" w:rsidRDefault="00BA176D">
          <w:pPr>
            <w:tabs>
              <w:tab w:val="right" w:pos="8838"/>
            </w:tabs>
            <w:ind w:left="-28" w:right="-32"/>
          </w:pPr>
          <w:r>
            <w:t>03846/INFOEM/IP/RR/2020</w:t>
          </w:r>
        </w:p>
      </w:tc>
    </w:tr>
    <w:tr w:rsidR="000518C6" w14:paraId="6E3E691E" w14:textId="77777777">
      <w:trPr>
        <w:trHeight w:val="261"/>
      </w:trPr>
      <w:tc>
        <w:tcPr>
          <w:tcW w:w="2691" w:type="dxa"/>
        </w:tcPr>
        <w:p w14:paraId="06151774" w14:textId="77777777" w:rsidR="000518C6" w:rsidRDefault="00BA176D">
          <w:pPr>
            <w:tabs>
              <w:tab w:val="right" w:pos="8838"/>
            </w:tabs>
            <w:ind w:right="-105"/>
            <w:rPr>
              <w:b/>
            </w:rPr>
          </w:pPr>
          <w:r>
            <w:rPr>
              <w:b/>
            </w:rPr>
            <w:t>Sujeto Obligado:</w:t>
          </w:r>
        </w:p>
      </w:tc>
      <w:tc>
        <w:tcPr>
          <w:tcW w:w="3405" w:type="dxa"/>
        </w:tcPr>
        <w:p w14:paraId="7231740F" w14:textId="77777777" w:rsidR="000518C6" w:rsidRDefault="00BA176D">
          <w:pPr>
            <w:tabs>
              <w:tab w:val="right" w:pos="8838"/>
            </w:tabs>
            <w:ind w:right="-32"/>
          </w:pPr>
          <w:r>
            <w:t>Ayuntamiento de Temascalcingo</w:t>
          </w:r>
        </w:p>
      </w:tc>
    </w:tr>
    <w:tr w:rsidR="000518C6" w14:paraId="22AA649D" w14:textId="77777777">
      <w:trPr>
        <w:trHeight w:val="261"/>
      </w:trPr>
      <w:tc>
        <w:tcPr>
          <w:tcW w:w="2691" w:type="dxa"/>
        </w:tcPr>
        <w:p w14:paraId="6B53A5E6" w14:textId="77777777" w:rsidR="000518C6" w:rsidRDefault="00BA176D">
          <w:pPr>
            <w:tabs>
              <w:tab w:val="right" w:pos="8838"/>
            </w:tabs>
            <w:ind w:right="-105"/>
            <w:rPr>
              <w:b/>
            </w:rPr>
          </w:pPr>
          <w:r>
            <w:rPr>
              <w:b/>
            </w:rPr>
            <w:t>Comisionado Ponente:</w:t>
          </w:r>
        </w:p>
      </w:tc>
      <w:tc>
        <w:tcPr>
          <w:tcW w:w="3405" w:type="dxa"/>
        </w:tcPr>
        <w:p w14:paraId="03104818" w14:textId="77777777" w:rsidR="000518C6" w:rsidRDefault="00BA176D">
          <w:pPr>
            <w:tabs>
              <w:tab w:val="right" w:pos="8838"/>
            </w:tabs>
            <w:ind w:right="-32"/>
            <w:rPr>
              <w:b/>
            </w:rPr>
          </w:pPr>
          <w:r>
            <w:t>Luis Gustavo Parra Noriega</w:t>
          </w:r>
        </w:p>
      </w:tc>
    </w:tr>
  </w:tbl>
  <w:p w14:paraId="7DE28EBC" w14:textId="77777777" w:rsidR="000518C6" w:rsidRDefault="002263F5">
    <w:pPr>
      <w:pBdr>
        <w:top w:val="nil"/>
        <w:left w:val="nil"/>
        <w:bottom w:val="nil"/>
        <w:right w:val="nil"/>
        <w:between w:val="nil"/>
      </w:pBdr>
      <w:tabs>
        <w:tab w:val="center" w:pos="4419"/>
        <w:tab w:val="right" w:pos="8838"/>
      </w:tabs>
      <w:spacing w:after="0" w:line="240" w:lineRule="auto"/>
      <w:rPr>
        <w:color w:val="000000"/>
      </w:rPr>
    </w:pPr>
    <w:r>
      <w:rPr>
        <w:color w:val="000000"/>
      </w:rPr>
      <w:pict w14:anchorId="2C162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FDEB3" w14:textId="77777777" w:rsidR="000518C6" w:rsidRDefault="002263F5">
    <w:pPr>
      <w:widowControl w:val="0"/>
      <w:pBdr>
        <w:top w:val="nil"/>
        <w:left w:val="nil"/>
        <w:bottom w:val="nil"/>
        <w:right w:val="nil"/>
        <w:between w:val="nil"/>
      </w:pBdr>
      <w:spacing w:after="0" w:line="276" w:lineRule="auto"/>
      <w:jc w:val="left"/>
    </w:pPr>
    <w:r>
      <w:rPr>
        <w:color w:val="000000"/>
      </w:rPr>
      <w:pict w14:anchorId="69B17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98.1pt;margin-top:-172.95pt;width:663.5pt;height:12in;z-index:-251659776;mso-position-horizontal:absolute;mso-position-horizontal-relative:margin;mso-position-vertical:absolute;mso-position-vertical-relative:margin">
          <v:imagedata r:id="rId1" o:title="image1"/>
          <w10:wrap anchorx="margin" anchory="margin"/>
        </v:shape>
      </w:pict>
    </w:r>
  </w:p>
  <w:tbl>
    <w:tblPr>
      <w:tblStyle w:val="a5"/>
      <w:tblW w:w="6525" w:type="dxa"/>
      <w:tblInd w:w="2547" w:type="dxa"/>
      <w:tblLayout w:type="fixed"/>
      <w:tblLook w:val="0400" w:firstRow="0" w:lastRow="0" w:firstColumn="0" w:lastColumn="0" w:noHBand="0" w:noVBand="1"/>
    </w:tblPr>
    <w:tblGrid>
      <w:gridCol w:w="2551"/>
      <w:gridCol w:w="3974"/>
    </w:tblGrid>
    <w:tr w:rsidR="000518C6" w14:paraId="2DDFAA65" w14:textId="77777777">
      <w:trPr>
        <w:trHeight w:val="426"/>
      </w:trPr>
      <w:tc>
        <w:tcPr>
          <w:tcW w:w="2551" w:type="dxa"/>
          <w:vAlign w:val="center"/>
        </w:tcPr>
        <w:p w14:paraId="2D3F4947" w14:textId="77777777" w:rsidR="000518C6" w:rsidRDefault="000518C6">
          <w:pPr>
            <w:tabs>
              <w:tab w:val="right" w:pos="8838"/>
            </w:tabs>
            <w:ind w:left="-108" w:right="-105"/>
            <w:jc w:val="left"/>
            <w:rPr>
              <w:b/>
            </w:rPr>
          </w:pPr>
        </w:p>
        <w:p w14:paraId="6FEAF0DF" w14:textId="77777777" w:rsidR="000518C6" w:rsidRDefault="00BA176D">
          <w:pPr>
            <w:tabs>
              <w:tab w:val="right" w:pos="8838"/>
            </w:tabs>
            <w:ind w:left="-108" w:right="-105"/>
            <w:jc w:val="left"/>
            <w:rPr>
              <w:b/>
            </w:rPr>
          </w:pPr>
          <w:r>
            <w:rPr>
              <w:b/>
            </w:rPr>
            <w:t>Recurso de Revisión:</w:t>
          </w:r>
        </w:p>
        <w:p w14:paraId="2327912D" w14:textId="77777777" w:rsidR="000518C6" w:rsidRDefault="000518C6">
          <w:pPr>
            <w:tabs>
              <w:tab w:val="right" w:pos="8838"/>
            </w:tabs>
            <w:ind w:left="-108" w:right="-105"/>
            <w:jc w:val="left"/>
            <w:rPr>
              <w:b/>
            </w:rPr>
          </w:pPr>
        </w:p>
      </w:tc>
      <w:tc>
        <w:tcPr>
          <w:tcW w:w="3974" w:type="dxa"/>
        </w:tcPr>
        <w:p w14:paraId="3FF9300F" w14:textId="77777777" w:rsidR="000518C6" w:rsidRDefault="000518C6">
          <w:pPr>
            <w:tabs>
              <w:tab w:val="right" w:pos="8838"/>
            </w:tabs>
            <w:ind w:right="57"/>
            <w:rPr>
              <w:highlight w:val="yellow"/>
            </w:rPr>
          </w:pPr>
        </w:p>
        <w:p w14:paraId="55B57894" w14:textId="77777777" w:rsidR="000518C6" w:rsidRDefault="00BA176D">
          <w:pPr>
            <w:tabs>
              <w:tab w:val="right" w:pos="8838"/>
            </w:tabs>
            <w:ind w:right="594"/>
            <w:rPr>
              <w:highlight w:val="yellow"/>
            </w:rPr>
          </w:pPr>
          <w:r>
            <w:t>02886/INFOEM/IP/RR/2024 y acumulado</w:t>
          </w:r>
        </w:p>
      </w:tc>
    </w:tr>
    <w:tr w:rsidR="000518C6" w14:paraId="1BEA8EE7" w14:textId="77777777">
      <w:trPr>
        <w:trHeight w:val="273"/>
      </w:trPr>
      <w:tc>
        <w:tcPr>
          <w:tcW w:w="2551" w:type="dxa"/>
        </w:tcPr>
        <w:p w14:paraId="7898BC5B" w14:textId="77777777" w:rsidR="000518C6" w:rsidRDefault="00BA176D">
          <w:pPr>
            <w:tabs>
              <w:tab w:val="right" w:pos="8838"/>
            </w:tabs>
            <w:ind w:left="-108" w:right="-105"/>
            <w:rPr>
              <w:b/>
            </w:rPr>
          </w:pPr>
          <w:r>
            <w:rPr>
              <w:b/>
            </w:rPr>
            <w:t>Sujeto Obligado:</w:t>
          </w:r>
        </w:p>
      </w:tc>
      <w:tc>
        <w:tcPr>
          <w:tcW w:w="3974" w:type="dxa"/>
        </w:tcPr>
        <w:p w14:paraId="167EDCD5" w14:textId="77777777" w:rsidR="000518C6" w:rsidRDefault="00BA176D">
          <w:pPr>
            <w:tabs>
              <w:tab w:val="right" w:pos="8838"/>
            </w:tabs>
            <w:ind w:right="33"/>
          </w:pPr>
          <w:r>
            <w:rPr>
              <w:color w:val="000000"/>
            </w:rPr>
            <w:t>Sistema Municipal para el Desarrollo Integral de la Familia de Tlalnepantla de Baz</w:t>
          </w:r>
        </w:p>
      </w:tc>
    </w:tr>
    <w:tr w:rsidR="000518C6" w14:paraId="7F7B366A" w14:textId="77777777">
      <w:trPr>
        <w:trHeight w:val="273"/>
      </w:trPr>
      <w:tc>
        <w:tcPr>
          <w:tcW w:w="2551" w:type="dxa"/>
        </w:tcPr>
        <w:p w14:paraId="1078FE40" w14:textId="77777777" w:rsidR="000518C6" w:rsidRDefault="00BA176D">
          <w:pPr>
            <w:tabs>
              <w:tab w:val="right" w:pos="8838"/>
            </w:tabs>
            <w:ind w:left="-108" w:right="-105"/>
            <w:rPr>
              <w:b/>
            </w:rPr>
          </w:pPr>
          <w:r>
            <w:rPr>
              <w:b/>
            </w:rPr>
            <w:t>Comisionado Ponente:</w:t>
          </w:r>
        </w:p>
      </w:tc>
      <w:tc>
        <w:tcPr>
          <w:tcW w:w="3974" w:type="dxa"/>
        </w:tcPr>
        <w:p w14:paraId="0CBE97EC" w14:textId="77777777" w:rsidR="000518C6" w:rsidRDefault="00BA176D">
          <w:pPr>
            <w:tabs>
              <w:tab w:val="right" w:pos="8838"/>
            </w:tabs>
            <w:ind w:right="-170"/>
          </w:pPr>
          <w:r>
            <w:t>Luis Gustavo Parra Noriega</w:t>
          </w:r>
        </w:p>
        <w:p w14:paraId="06D6F4D5" w14:textId="77777777" w:rsidR="000518C6" w:rsidRDefault="000518C6">
          <w:pPr>
            <w:tabs>
              <w:tab w:val="right" w:pos="8838"/>
            </w:tabs>
            <w:ind w:right="-170"/>
          </w:pPr>
        </w:p>
      </w:tc>
    </w:tr>
  </w:tbl>
  <w:p w14:paraId="34E372B3" w14:textId="77777777" w:rsidR="000518C6" w:rsidRDefault="000518C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A36E8" w14:textId="77777777" w:rsidR="000518C6" w:rsidRDefault="002263F5">
    <w:pPr>
      <w:widowControl w:val="0"/>
      <w:pBdr>
        <w:top w:val="nil"/>
        <w:left w:val="nil"/>
        <w:bottom w:val="nil"/>
        <w:right w:val="nil"/>
        <w:between w:val="nil"/>
      </w:pBdr>
      <w:spacing w:after="0" w:line="276" w:lineRule="auto"/>
      <w:jc w:val="left"/>
      <w:rPr>
        <w:color w:val="000000"/>
      </w:rPr>
    </w:pPr>
    <w:r>
      <w:rPr>
        <w:color w:val="000000"/>
      </w:rPr>
      <w:pict w14:anchorId="57FD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84.8pt;margin-top:-156.6pt;width:663.5pt;height:12in;z-index:-251658752;mso-position-horizontal:absolute;mso-position-horizontal-relative:margin;mso-position-vertical:absolute;mso-position-vertical-relative:margin">
          <v:imagedata r:id="rId1" o:title="image1"/>
          <w10:wrap anchorx="margin" anchory="margin"/>
        </v:shape>
      </w:pict>
    </w:r>
  </w:p>
  <w:tbl>
    <w:tblPr>
      <w:tblStyle w:val="a6"/>
      <w:tblW w:w="6667" w:type="dxa"/>
      <w:tblInd w:w="2689" w:type="dxa"/>
      <w:tblLayout w:type="fixed"/>
      <w:tblLook w:val="0400" w:firstRow="0" w:lastRow="0" w:firstColumn="0" w:lastColumn="0" w:noHBand="0" w:noVBand="1"/>
    </w:tblPr>
    <w:tblGrid>
      <w:gridCol w:w="2551"/>
      <w:gridCol w:w="4116"/>
    </w:tblGrid>
    <w:tr w:rsidR="000518C6" w14:paraId="71B220C8" w14:textId="77777777">
      <w:trPr>
        <w:trHeight w:val="132"/>
      </w:trPr>
      <w:tc>
        <w:tcPr>
          <w:tcW w:w="2551" w:type="dxa"/>
        </w:tcPr>
        <w:p w14:paraId="627929E9" w14:textId="77777777" w:rsidR="000518C6" w:rsidRDefault="00BA176D">
          <w:pPr>
            <w:tabs>
              <w:tab w:val="right" w:pos="8838"/>
            </w:tabs>
            <w:ind w:right="-105"/>
            <w:rPr>
              <w:b/>
            </w:rPr>
          </w:pPr>
          <w:r>
            <w:rPr>
              <w:b/>
            </w:rPr>
            <w:t>Recurso de Revisión:</w:t>
          </w:r>
        </w:p>
      </w:tc>
      <w:tc>
        <w:tcPr>
          <w:tcW w:w="4116" w:type="dxa"/>
        </w:tcPr>
        <w:p w14:paraId="5D49C25C" w14:textId="77777777" w:rsidR="000518C6" w:rsidRDefault="00BA176D">
          <w:pPr>
            <w:tabs>
              <w:tab w:val="right" w:pos="8838"/>
            </w:tabs>
            <w:ind w:right="603"/>
          </w:pPr>
          <w:r>
            <w:t>02886/INFOEM/IP/RR/2024 y acumulado</w:t>
          </w:r>
        </w:p>
      </w:tc>
    </w:tr>
    <w:tr w:rsidR="000518C6" w14:paraId="12C2BF50" w14:textId="77777777">
      <w:trPr>
        <w:trHeight w:val="132"/>
      </w:trPr>
      <w:tc>
        <w:tcPr>
          <w:tcW w:w="2551" w:type="dxa"/>
          <w:shd w:val="clear" w:color="auto" w:fill="auto"/>
        </w:tcPr>
        <w:p w14:paraId="59A07EEF" w14:textId="77777777" w:rsidR="000518C6" w:rsidRDefault="00BA176D">
          <w:pPr>
            <w:tabs>
              <w:tab w:val="left" w:pos="1875"/>
            </w:tabs>
            <w:ind w:right="-105"/>
            <w:rPr>
              <w:b/>
            </w:rPr>
          </w:pPr>
          <w:r>
            <w:rPr>
              <w:b/>
            </w:rPr>
            <w:t>Recurrente:</w:t>
          </w:r>
          <w:r>
            <w:rPr>
              <w:b/>
            </w:rPr>
            <w:tab/>
            <w:t xml:space="preserve">           </w:t>
          </w:r>
        </w:p>
      </w:tc>
      <w:tc>
        <w:tcPr>
          <w:tcW w:w="4116" w:type="dxa"/>
          <w:shd w:val="clear" w:color="auto" w:fill="auto"/>
        </w:tcPr>
        <w:p w14:paraId="7D326E69" w14:textId="73346B0E" w:rsidR="000518C6" w:rsidRDefault="00F96150">
          <w:pPr>
            <w:tabs>
              <w:tab w:val="right" w:pos="8838"/>
            </w:tabs>
          </w:pPr>
          <w:proofErr w:type="spellStart"/>
          <w:r w:rsidRPr="00F96150">
            <w:rPr>
              <w:highlight w:val="black"/>
            </w:rPr>
            <w:t>xxxxxxxxxxxxx</w:t>
          </w:r>
          <w:proofErr w:type="spellEnd"/>
        </w:p>
      </w:tc>
    </w:tr>
    <w:tr w:rsidR="000518C6" w14:paraId="353D726B" w14:textId="77777777">
      <w:trPr>
        <w:trHeight w:val="261"/>
      </w:trPr>
      <w:tc>
        <w:tcPr>
          <w:tcW w:w="2551" w:type="dxa"/>
        </w:tcPr>
        <w:p w14:paraId="54321BA1" w14:textId="77777777" w:rsidR="000518C6" w:rsidRDefault="00BA176D">
          <w:pPr>
            <w:tabs>
              <w:tab w:val="right" w:pos="8838"/>
            </w:tabs>
            <w:ind w:right="-105"/>
            <w:rPr>
              <w:b/>
            </w:rPr>
          </w:pPr>
          <w:r>
            <w:rPr>
              <w:b/>
            </w:rPr>
            <w:t>Sujeto Obligado:</w:t>
          </w:r>
        </w:p>
      </w:tc>
      <w:tc>
        <w:tcPr>
          <w:tcW w:w="4116" w:type="dxa"/>
        </w:tcPr>
        <w:p w14:paraId="215AD8D7" w14:textId="77777777" w:rsidR="000518C6" w:rsidRDefault="00BA176D">
          <w:pPr>
            <w:tabs>
              <w:tab w:val="right" w:pos="8838"/>
            </w:tabs>
            <w:ind w:right="-32"/>
          </w:pPr>
          <w:r>
            <w:rPr>
              <w:color w:val="000000"/>
            </w:rPr>
            <w:t>Sistema Municipal para el Desarrollo Integral de la Familia de Tlalnepantla de Baz</w:t>
          </w:r>
        </w:p>
      </w:tc>
    </w:tr>
    <w:tr w:rsidR="000518C6" w14:paraId="73019DA8" w14:textId="77777777">
      <w:trPr>
        <w:trHeight w:val="261"/>
      </w:trPr>
      <w:tc>
        <w:tcPr>
          <w:tcW w:w="2551" w:type="dxa"/>
        </w:tcPr>
        <w:p w14:paraId="115B4333" w14:textId="77777777" w:rsidR="000518C6" w:rsidRDefault="00BA176D">
          <w:pPr>
            <w:tabs>
              <w:tab w:val="right" w:pos="8838"/>
            </w:tabs>
            <w:ind w:right="-105"/>
            <w:rPr>
              <w:b/>
            </w:rPr>
          </w:pPr>
          <w:r>
            <w:rPr>
              <w:b/>
            </w:rPr>
            <w:t>Comisionado Ponente:</w:t>
          </w:r>
        </w:p>
      </w:tc>
      <w:tc>
        <w:tcPr>
          <w:tcW w:w="4116" w:type="dxa"/>
        </w:tcPr>
        <w:p w14:paraId="752DA436" w14:textId="77777777" w:rsidR="000518C6" w:rsidRDefault="00BA176D">
          <w:pPr>
            <w:tabs>
              <w:tab w:val="right" w:pos="8838"/>
            </w:tabs>
            <w:ind w:right="-32"/>
            <w:rPr>
              <w:b/>
            </w:rPr>
          </w:pPr>
          <w:r>
            <w:t>Luis Gustavo Parra Noriega</w:t>
          </w:r>
        </w:p>
      </w:tc>
    </w:tr>
  </w:tbl>
  <w:p w14:paraId="200A218E" w14:textId="77777777" w:rsidR="000518C6" w:rsidRDefault="000518C6">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19BD"/>
    <w:multiLevelType w:val="multilevel"/>
    <w:tmpl w:val="5A969C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254649"/>
    <w:multiLevelType w:val="multilevel"/>
    <w:tmpl w:val="61B25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11269E"/>
    <w:multiLevelType w:val="multilevel"/>
    <w:tmpl w:val="74C4F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2B73F2"/>
    <w:multiLevelType w:val="multilevel"/>
    <w:tmpl w:val="C206D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B42F78"/>
    <w:multiLevelType w:val="multilevel"/>
    <w:tmpl w:val="A670A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1078A5"/>
    <w:multiLevelType w:val="multilevel"/>
    <w:tmpl w:val="39B436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1FA4702"/>
    <w:multiLevelType w:val="multilevel"/>
    <w:tmpl w:val="A93CE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077803"/>
    <w:multiLevelType w:val="multilevel"/>
    <w:tmpl w:val="CA98C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F07081"/>
    <w:multiLevelType w:val="multilevel"/>
    <w:tmpl w:val="A406E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49680A"/>
    <w:multiLevelType w:val="multilevel"/>
    <w:tmpl w:val="2B0E2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6"/>
  </w:num>
  <w:num w:numId="4">
    <w:abstractNumId w:val="9"/>
  </w:num>
  <w:num w:numId="5">
    <w:abstractNumId w:val="4"/>
  </w:num>
  <w:num w:numId="6">
    <w:abstractNumId w:val="1"/>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C6"/>
    <w:rsid w:val="00020D5E"/>
    <w:rsid w:val="000518C6"/>
    <w:rsid w:val="0010102C"/>
    <w:rsid w:val="002263F5"/>
    <w:rsid w:val="003612B9"/>
    <w:rsid w:val="0069394C"/>
    <w:rsid w:val="006B2832"/>
    <w:rsid w:val="006D0CAE"/>
    <w:rsid w:val="00753E5D"/>
    <w:rsid w:val="00836E96"/>
    <w:rsid w:val="0085328D"/>
    <w:rsid w:val="009220DC"/>
    <w:rsid w:val="00B569DA"/>
    <w:rsid w:val="00B80152"/>
    <w:rsid w:val="00BA176D"/>
    <w:rsid w:val="00C4242D"/>
    <w:rsid w:val="00C46508"/>
    <w:rsid w:val="00F04F3E"/>
    <w:rsid w:val="00F71802"/>
    <w:rsid w:val="00F96150"/>
    <w:rsid w:val="00FF2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6E543A"/>
  <w15:docId w15:val="{4249499E-9884-4FFC-AF81-3362DC4C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6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character" w:customStyle="1" w:styleId="Mencinsinresolver4">
    <w:name w:val="Mención sin resolver4"/>
    <w:basedOn w:val="Fuentedeprrafopredeter"/>
    <w:uiPriority w:val="99"/>
    <w:semiHidden/>
    <w:unhideWhenUsed/>
    <w:rsid w:val="00C532D2"/>
    <w:rPr>
      <w:color w:val="605E5C"/>
      <w:shd w:val="clear" w:color="auto" w:fill="E1DFDD"/>
    </w:rPr>
  </w:style>
  <w:style w:type="character" w:customStyle="1" w:styleId="Mencinsinresolver5">
    <w:name w:val="Mención sin resolver5"/>
    <w:basedOn w:val="Fuentedeprrafopredeter"/>
    <w:uiPriority w:val="99"/>
    <w:semiHidden/>
    <w:unhideWhenUsed/>
    <w:rsid w:val="006D1087"/>
    <w:rPr>
      <w:color w:val="605E5C"/>
      <w:shd w:val="clear" w:color="auto" w:fill="E1DFDD"/>
    </w:rPr>
  </w:style>
  <w:style w:type="paragraph" w:customStyle="1" w:styleId="Default">
    <w:name w:val="Default"/>
    <w:rsid w:val="006A00F5"/>
    <w:pPr>
      <w:autoSpaceDE w:val="0"/>
      <w:autoSpaceDN w:val="0"/>
      <w:adjustRightInd w:val="0"/>
      <w:spacing w:after="0" w:line="240" w:lineRule="auto"/>
      <w:jc w:val="left"/>
    </w:pPr>
    <w:rPr>
      <w:rFonts w:ascii="Arial" w:hAnsi="Arial" w:cs="Arial"/>
      <w:color w:val="000000"/>
      <w:sz w:val="24"/>
      <w:szCs w:val="24"/>
    </w:rPr>
  </w:style>
  <w:style w:type="table" w:customStyle="1" w:styleId="a3">
    <w:basedOn w:val="TableNormal0"/>
    <w:pPr>
      <w:spacing w:after="0" w:line="240" w:lineRule="auto"/>
      <w:jc w:val="left"/>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3VDOpwTWx6z2L1ALn/I/nh18A==">CgMxLjAyCWguMzBqMHpsbDIJaC4xZm9iOXRlOAByITE1ekRPeTZWbU1YX3NnUGdkYWRTaURWRTVSalNSRDFGZQ==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07A6DC-FEC2-4272-80E7-77C7249F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43</Pages>
  <Words>10279</Words>
  <Characters>56536</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cp:lastModifiedBy>
  <cp:revision>10</cp:revision>
  <cp:lastPrinted>2024-11-15T18:32:00Z</cp:lastPrinted>
  <dcterms:created xsi:type="dcterms:W3CDTF">2024-11-15T04:55:00Z</dcterms:created>
  <dcterms:modified xsi:type="dcterms:W3CDTF">2025-02-05T20:06:00Z</dcterms:modified>
</cp:coreProperties>
</file>