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767E5" w14:textId="6EB1BFE4" w:rsidR="00A56AAC" w:rsidRPr="007947A9" w:rsidRDefault="00A56AAC" w:rsidP="00A56AAC">
      <w:pPr>
        <w:shd w:val="clear" w:color="auto" w:fill="FFFFFF"/>
        <w:spacing w:line="360" w:lineRule="auto"/>
        <w:jc w:val="both"/>
        <w:rPr>
          <w:rFonts w:ascii="Palatino Linotype" w:hAnsi="Palatino Linotype" w:cs="Arial"/>
          <w:color w:val="000000"/>
        </w:rPr>
      </w:pPr>
      <w:r w:rsidRPr="007947A9">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AE3222">
        <w:rPr>
          <w:rFonts w:ascii="Palatino Linotype" w:hAnsi="Palatino Linotype" w:cs="Arial"/>
          <w:color w:val="000000"/>
        </w:rPr>
        <w:t>tres de octubre</w:t>
      </w:r>
      <w:r w:rsidRPr="007947A9">
        <w:rPr>
          <w:rFonts w:ascii="Palatino Linotype" w:hAnsi="Palatino Linotype" w:cs="Arial"/>
          <w:color w:val="000000"/>
        </w:rPr>
        <w:t xml:space="preserve"> </w:t>
      </w:r>
      <w:r>
        <w:rPr>
          <w:rFonts w:ascii="Palatino Linotype" w:hAnsi="Palatino Linotype" w:cs="Arial"/>
          <w:color w:val="000000"/>
        </w:rPr>
        <w:t>de dos mil veinticuatro</w:t>
      </w:r>
      <w:r w:rsidRPr="007947A9">
        <w:rPr>
          <w:rFonts w:ascii="Palatino Linotype" w:hAnsi="Palatino Linotype" w:cs="Arial"/>
          <w:color w:val="000000"/>
        </w:rPr>
        <w:t>.</w:t>
      </w:r>
    </w:p>
    <w:p w14:paraId="01398134" w14:textId="77777777" w:rsidR="00A56AAC" w:rsidRPr="007947A9" w:rsidRDefault="00A56AAC" w:rsidP="00A56AAC">
      <w:pPr>
        <w:shd w:val="clear" w:color="auto" w:fill="FFFFFF"/>
        <w:spacing w:line="360" w:lineRule="auto"/>
        <w:jc w:val="both"/>
        <w:rPr>
          <w:rFonts w:ascii="Palatino Linotype" w:hAnsi="Palatino Linotype" w:cs="Arial"/>
          <w:color w:val="000000"/>
        </w:rPr>
      </w:pPr>
    </w:p>
    <w:p w14:paraId="161E6689" w14:textId="5730E17F" w:rsidR="00A56AAC" w:rsidRPr="007947A9" w:rsidRDefault="00A56AAC" w:rsidP="00A56AAC">
      <w:pPr>
        <w:tabs>
          <w:tab w:val="left" w:pos="1701"/>
        </w:tabs>
        <w:spacing w:line="360" w:lineRule="auto"/>
        <w:jc w:val="both"/>
        <w:rPr>
          <w:rFonts w:ascii="Palatino Linotype" w:hAnsi="Palatino Linotype" w:cs="Arial"/>
          <w:b/>
        </w:rPr>
      </w:pPr>
      <w:r w:rsidRPr="007947A9">
        <w:rPr>
          <w:rFonts w:ascii="Palatino Linotype" w:hAnsi="Palatino Linotype" w:cs="Arial"/>
          <w:b/>
        </w:rPr>
        <w:t>VISTO</w:t>
      </w:r>
      <w:r w:rsidRPr="007947A9">
        <w:rPr>
          <w:rFonts w:ascii="Palatino Linotype" w:hAnsi="Palatino Linotype" w:cs="Arial"/>
        </w:rPr>
        <w:t xml:space="preserve"> el expe</w:t>
      </w:r>
      <w:r>
        <w:rPr>
          <w:rFonts w:ascii="Palatino Linotype" w:hAnsi="Palatino Linotype" w:cs="Arial"/>
        </w:rPr>
        <w:t>diente electrónico de los</w:t>
      </w:r>
      <w:r w:rsidRPr="007947A9">
        <w:rPr>
          <w:rFonts w:ascii="Palatino Linotype" w:hAnsi="Palatino Linotype" w:cs="Arial"/>
        </w:rPr>
        <w:t xml:space="preserve"> recurso</w:t>
      </w:r>
      <w:r>
        <w:rPr>
          <w:rFonts w:ascii="Palatino Linotype" w:hAnsi="Palatino Linotype" w:cs="Arial"/>
        </w:rPr>
        <w:t>s</w:t>
      </w:r>
      <w:r w:rsidRPr="007947A9">
        <w:rPr>
          <w:rFonts w:ascii="Palatino Linotype" w:hAnsi="Palatino Linotype" w:cs="Arial"/>
        </w:rPr>
        <w:t xml:space="preserve"> de revisión con número </w:t>
      </w:r>
      <w:r w:rsidR="00AE127D">
        <w:rPr>
          <w:rFonts w:ascii="Palatino Linotype" w:hAnsi="Palatino Linotype" w:cs="Arial"/>
          <w:b/>
          <w:bCs/>
        </w:rPr>
        <w:t>0</w:t>
      </w:r>
      <w:r w:rsidR="00DA5176">
        <w:rPr>
          <w:rFonts w:ascii="Palatino Linotype" w:hAnsi="Palatino Linotype" w:cs="Arial"/>
          <w:b/>
          <w:bCs/>
        </w:rPr>
        <w:t>5300</w:t>
      </w:r>
      <w:r>
        <w:rPr>
          <w:rFonts w:ascii="Palatino Linotype" w:hAnsi="Palatino Linotype" w:cs="Arial"/>
          <w:b/>
          <w:bCs/>
        </w:rPr>
        <w:t>/INFOEM/IP/RR/2024</w:t>
      </w:r>
      <w:r w:rsidR="00DA5176">
        <w:rPr>
          <w:rFonts w:ascii="Palatino Linotype" w:hAnsi="Palatino Linotype" w:cs="Arial"/>
        </w:rPr>
        <w:t xml:space="preserve"> y</w:t>
      </w:r>
      <w:r>
        <w:rPr>
          <w:rFonts w:ascii="Palatino Linotype" w:hAnsi="Palatino Linotype" w:cs="Arial"/>
        </w:rPr>
        <w:t xml:space="preserve"> </w:t>
      </w:r>
      <w:r w:rsidR="00AE127D">
        <w:rPr>
          <w:rFonts w:ascii="Palatino Linotype" w:hAnsi="Palatino Linotype" w:cs="Arial"/>
          <w:b/>
          <w:bCs/>
        </w:rPr>
        <w:t>0</w:t>
      </w:r>
      <w:r w:rsidR="00DA5176">
        <w:rPr>
          <w:rFonts w:ascii="Palatino Linotype" w:hAnsi="Palatino Linotype" w:cs="Arial"/>
          <w:b/>
          <w:bCs/>
        </w:rPr>
        <w:t>5301</w:t>
      </w:r>
      <w:r w:rsidR="00AE127D">
        <w:rPr>
          <w:rFonts w:ascii="Palatino Linotype" w:hAnsi="Palatino Linotype" w:cs="Arial"/>
          <w:b/>
          <w:bCs/>
        </w:rPr>
        <w:t xml:space="preserve">/INFOEM/IP/RR/2024, </w:t>
      </w:r>
      <w:r w:rsidRPr="007947A9">
        <w:rPr>
          <w:rFonts w:ascii="Palatino Linotype" w:eastAsia="Palatino Linotype" w:hAnsi="Palatino Linotype" w:cs="Palatino Linotype"/>
          <w:color w:val="000000"/>
        </w:rPr>
        <w:t>interpuesto por</w:t>
      </w:r>
      <w:r w:rsidR="00AE127D">
        <w:rPr>
          <w:rFonts w:ascii="Palatino Linotype" w:eastAsia="Palatino Linotype" w:hAnsi="Palatino Linotype" w:cs="Palatino Linotype"/>
          <w:b/>
          <w:color w:val="000000"/>
        </w:rPr>
        <w:t xml:space="preserve"> </w:t>
      </w:r>
      <w:r w:rsidR="001320F8">
        <w:rPr>
          <w:rFonts w:ascii="Palatino Linotype" w:eastAsia="Palatino Linotype" w:hAnsi="Palatino Linotype" w:cs="Palatino Linotype"/>
          <w:b/>
          <w:color w:val="000000"/>
        </w:rPr>
        <w:t>“</w:t>
      </w:r>
      <w:r w:rsidR="004E2D43">
        <w:rPr>
          <w:rFonts w:ascii="Palatino Linotype" w:eastAsia="Palatino Linotype" w:hAnsi="Palatino Linotype" w:cs="Palatino Linotype"/>
          <w:b/>
          <w:color w:val="000000"/>
        </w:rPr>
        <w:t>XXXXXXXXXXXXX</w:t>
      </w:r>
      <w:r w:rsidR="001320F8">
        <w:rPr>
          <w:rFonts w:ascii="Palatino Linotype" w:eastAsia="Palatino Linotype" w:hAnsi="Palatino Linotype" w:cs="Palatino Linotype"/>
          <w:b/>
          <w:color w:val="000000"/>
        </w:rPr>
        <w:t>”</w:t>
      </w:r>
      <w:r w:rsidRPr="007947A9">
        <w:rPr>
          <w:rFonts w:ascii="Palatino Linotype" w:eastAsia="Palatino Linotype" w:hAnsi="Palatino Linotype" w:cs="Palatino Linotype"/>
          <w:color w:val="000000"/>
        </w:rPr>
        <w:t>, quien en lo sucesivo se le denominara</w:t>
      </w:r>
      <w:r w:rsidR="00DA5176">
        <w:rPr>
          <w:rFonts w:ascii="Palatino Linotype" w:eastAsia="Palatino Linotype" w:hAnsi="Palatino Linotype" w:cs="Palatino Linotype"/>
          <w:color w:val="000000"/>
        </w:rPr>
        <w:t xml:space="preserve"> </w:t>
      </w:r>
      <w:r w:rsidRPr="007947A9">
        <w:rPr>
          <w:rFonts w:ascii="Palatino Linotype" w:eastAsia="Palatino Linotype" w:hAnsi="Palatino Linotype" w:cs="Palatino Linotype"/>
          <w:color w:val="000000"/>
        </w:rPr>
        <w:t xml:space="preserve">como la parte </w:t>
      </w:r>
      <w:r w:rsidRPr="007947A9">
        <w:rPr>
          <w:rFonts w:ascii="Palatino Linotype" w:eastAsia="Palatino Linotype" w:hAnsi="Palatino Linotype" w:cs="Palatino Linotype"/>
          <w:b/>
          <w:color w:val="000000"/>
        </w:rPr>
        <w:t>Recurrente</w:t>
      </w:r>
      <w:r w:rsidRPr="007947A9">
        <w:rPr>
          <w:rFonts w:ascii="Palatino Linotype" w:eastAsia="Palatino Linotype" w:hAnsi="Palatino Linotype" w:cs="Palatino Linotype"/>
          <w:color w:val="000000"/>
        </w:rPr>
        <w:t xml:space="preserve">, </w:t>
      </w:r>
      <w:r w:rsidRPr="007947A9">
        <w:rPr>
          <w:rFonts w:ascii="Palatino Linotype" w:hAnsi="Palatino Linotype" w:cs="Arial"/>
        </w:rPr>
        <w:t xml:space="preserve">en contra del </w:t>
      </w:r>
      <w:r w:rsidR="00DA5176" w:rsidRPr="00DA5176">
        <w:rPr>
          <w:rFonts w:ascii="Palatino Linotype" w:hAnsi="Palatino Linotype"/>
          <w:b/>
          <w:bCs/>
          <w:color w:val="000000"/>
        </w:rPr>
        <w:t>Ayuntamiento de Ixtapaluca</w:t>
      </w:r>
      <w:r w:rsidRPr="007947A9">
        <w:rPr>
          <w:rFonts w:ascii="Palatino Linotype" w:hAnsi="Palatino Linotype" w:cs="Arial"/>
          <w:b/>
        </w:rPr>
        <w:t xml:space="preserve">, </w:t>
      </w:r>
      <w:r w:rsidRPr="007947A9">
        <w:rPr>
          <w:rFonts w:ascii="Palatino Linotype" w:hAnsi="Palatino Linotype" w:cs="Arial"/>
        </w:rPr>
        <w:t>en lo subsecuente</w:t>
      </w:r>
      <w:r w:rsidRPr="007947A9">
        <w:rPr>
          <w:rFonts w:ascii="Palatino Linotype" w:hAnsi="Palatino Linotype" w:cs="Arial"/>
          <w:b/>
        </w:rPr>
        <w:t xml:space="preserve"> el Sujeto Obligado, </w:t>
      </w:r>
      <w:r w:rsidRPr="007947A9">
        <w:rPr>
          <w:rFonts w:ascii="Palatino Linotype" w:hAnsi="Palatino Linotype" w:cs="Arial"/>
        </w:rPr>
        <w:t>se procede a dictar la presente resolución.</w:t>
      </w:r>
    </w:p>
    <w:p w14:paraId="2750438E" w14:textId="77777777" w:rsidR="00A56AAC" w:rsidRPr="007947A9" w:rsidRDefault="00A56AAC" w:rsidP="00A56AAC">
      <w:pPr>
        <w:tabs>
          <w:tab w:val="left" w:pos="6960"/>
        </w:tabs>
        <w:spacing w:line="360" w:lineRule="auto"/>
        <w:jc w:val="both"/>
        <w:rPr>
          <w:rFonts w:ascii="Palatino Linotype" w:hAnsi="Palatino Linotype" w:cs="Arial"/>
        </w:rPr>
      </w:pPr>
    </w:p>
    <w:p w14:paraId="4D3C5CE3" w14:textId="77777777" w:rsidR="00A56AAC" w:rsidRPr="000A14C2" w:rsidRDefault="00A56AAC" w:rsidP="00A56AAC">
      <w:pPr>
        <w:spacing w:line="360" w:lineRule="auto"/>
        <w:jc w:val="center"/>
        <w:rPr>
          <w:rFonts w:ascii="Palatino Linotype" w:hAnsi="Palatino Linotype" w:cs="Arial"/>
          <w:b/>
          <w:sz w:val="28"/>
          <w:szCs w:val="28"/>
        </w:rPr>
      </w:pPr>
      <w:r w:rsidRPr="000A14C2">
        <w:rPr>
          <w:rFonts w:ascii="Palatino Linotype" w:hAnsi="Palatino Linotype" w:cs="Arial"/>
          <w:b/>
          <w:sz w:val="28"/>
          <w:szCs w:val="28"/>
        </w:rPr>
        <w:t>A N T E C E D E N T E S</w:t>
      </w:r>
    </w:p>
    <w:p w14:paraId="1FC45ECD" w14:textId="77777777" w:rsidR="00A56AAC" w:rsidRPr="007947A9" w:rsidRDefault="00A56AAC" w:rsidP="00A56AAC">
      <w:pPr>
        <w:spacing w:line="360" w:lineRule="auto"/>
        <w:rPr>
          <w:rFonts w:ascii="Palatino Linotype" w:hAnsi="Palatino Linotype" w:cs="Arial"/>
          <w:b/>
        </w:rPr>
      </w:pPr>
    </w:p>
    <w:p w14:paraId="4B7590AD" w14:textId="77777777" w:rsidR="00A56AAC" w:rsidRPr="007947A9" w:rsidRDefault="00A56AAC" w:rsidP="00A56AAC">
      <w:pPr>
        <w:spacing w:line="360" w:lineRule="auto"/>
        <w:jc w:val="both"/>
        <w:rPr>
          <w:rFonts w:ascii="Palatino Linotype" w:hAnsi="Palatino Linotype" w:cs="Arial"/>
          <w:b/>
        </w:rPr>
      </w:pPr>
      <w:r w:rsidRPr="007947A9">
        <w:rPr>
          <w:rFonts w:ascii="Palatino Linotype" w:hAnsi="Palatino Linotype" w:cs="Arial"/>
          <w:b/>
        </w:rPr>
        <w:t xml:space="preserve">PRIMERO. </w:t>
      </w:r>
      <w:r w:rsidRPr="007947A9">
        <w:rPr>
          <w:rFonts w:ascii="Palatino Linotype" w:eastAsia="Palatino Linotype" w:hAnsi="Palatino Linotype" w:cs="Palatino Linotype"/>
          <w:b/>
          <w:color w:val="000000"/>
          <w:lang w:val="es-ES_tradnl"/>
        </w:rPr>
        <w:t>De la</w:t>
      </w:r>
      <w:r>
        <w:rPr>
          <w:rFonts w:ascii="Palatino Linotype" w:eastAsia="Palatino Linotype" w:hAnsi="Palatino Linotype" w:cs="Palatino Linotype"/>
          <w:b/>
          <w:color w:val="000000"/>
          <w:lang w:val="es-ES_tradnl"/>
        </w:rPr>
        <w:t>s</w:t>
      </w:r>
      <w:r w:rsidRPr="007947A9">
        <w:rPr>
          <w:rFonts w:ascii="Palatino Linotype" w:eastAsia="Palatino Linotype" w:hAnsi="Palatino Linotype" w:cs="Palatino Linotype"/>
          <w:b/>
          <w:color w:val="000000"/>
          <w:lang w:val="es-ES_tradnl"/>
        </w:rPr>
        <w:t xml:space="preserve"> solicitud</w:t>
      </w:r>
      <w:r>
        <w:rPr>
          <w:rFonts w:ascii="Palatino Linotype" w:eastAsia="Palatino Linotype" w:hAnsi="Palatino Linotype" w:cs="Palatino Linotype"/>
          <w:b/>
          <w:color w:val="000000"/>
          <w:lang w:val="es-ES_tradnl"/>
        </w:rPr>
        <w:t>es</w:t>
      </w:r>
      <w:r w:rsidRPr="007947A9">
        <w:rPr>
          <w:rFonts w:ascii="Palatino Linotype" w:eastAsia="Palatino Linotype" w:hAnsi="Palatino Linotype" w:cs="Palatino Linotype"/>
          <w:b/>
          <w:color w:val="000000"/>
          <w:lang w:val="es-ES_tradnl"/>
        </w:rPr>
        <w:t xml:space="preserve"> de información</w:t>
      </w:r>
    </w:p>
    <w:p w14:paraId="783C0B25" w14:textId="5969CB4A" w:rsidR="00A56AAC" w:rsidRPr="00FD7439" w:rsidRDefault="00A56AAC" w:rsidP="00A56AAC">
      <w:pPr>
        <w:spacing w:line="360" w:lineRule="auto"/>
        <w:jc w:val="both"/>
        <w:rPr>
          <w:rFonts w:ascii="Palatino Linotype" w:hAnsi="Palatino Linotype"/>
          <w:b/>
          <w:bCs/>
        </w:rPr>
      </w:pPr>
      <w:r>
        <w:rPr>
          <w:rFonts w:ascii="Palatino Linotype" w:hAnsi="Palatino Linotype" w:cs="Arial"/>
          <w:bCs/>
        </w:rPr>
        <w:t xml:space="preserve">En fecha </w:t>
      </w:r>
      <w:r w:rsidR="00DA5176">
        <w:rPr>
          <w:rFonts w:ascii="Palatino Linotype" w:hAnsi="Palatino Linotype" w:cs="Arial"/>
          <w:bCs/>
        </w:rPr>
        <w:t xml:space="preserve">diez de julio </w:t>
      </w:r>
      <w:r>
        <w:rPr>
          <w:rFonts w:ascii="Palatino Linotype" w:hAnsi="Palatino Linotype" w:cs="Arial"/>
          <w:bCs/>
        </w:rPr>
        <w:t>de dos mil veinticuatro</w:t>
      </w:r>
      <w:r w:rsidRPr="007947A9">
        <w:rPr>
          <w:rFonts w:ascii="Palatino Linotype" w:hAnsi="Palatino Linotype" w:cs="Arial"/>
        </w:rPr>
        <w:t>, la parte</w:t>
      </w:r>
      <w:r w:rsidRPr="007947A9">
        <w:rPr>
          <w:rFonts w:ascii="Palatino Linotype" w:hAnsi="Palatino Linotype" w:cs="Arial"/>
          <w:b/>
        </w:rPr>
        <w:t xml:space="preserve"> Recurrente</w:t>
      </w:r>
      <w:r w:rsidRPr="007947A9">
        <w:rPr>
          <w:rFonts w:ascii="Palatino Linotype" w:hAnsi="Palatino Linotype" w:cs="Arial"/>
        </w:rPr>
        <w:t xml:space="preserve"> presentó a través del Sistema de Acceso a la Información Mexiquense (</w:t>
      </w:r>
      <w:r w:rsidRPr="007947A9">
        <w:rPr>
          <w:rFonts w:ascii="Palatino Linotype" w:hAnsi="Palatino Linotype" w:cs="Arial"/>
          <w:b/>
        </w:rPr>
        <w:t>SAIMEX)</w:t>
      </w:r>
      <w:r w:rsidRPr="007947A9">
        <w:rPr>
          <w:rFonts w:ascii="Palatino Linotype" w:hAnsi="Palatino Linotype" w:cs="Arial"/>
        </w:rPr>
        <w:t>, la</w:t>
      </w:r>
      <w:r>
        <w:rPr>
          <w:rFonts w:ascii="Palatino Linotype" w:hAnsi="Palatino Linotype" w:cs="Arial"/>
        </w:rPr>
        <w:t>s</w:t>
      </w:r>
      <w:r w:rsidRPr="007947A9">
        <w:rPr>
          <w:rFonts w:ascii="Palatino Linotype" w:hAnsi="Palatino Linotype" w:cs="Arial"/>
        </w:rPr>
        <w:t xml:space="preserve"> solicitud</w:t>
      </w:r>
      <w:r>
        <w:rPr>
          <w:rFonts w:ascii="Palatino Linotype" w:hAnsi="Palatino Linotype" w:cs="Arial"/>
        </w:rPr>
        <w:t>es</w:t>
      </w:r>
      <w:r w:rsidRPr="007947A9">
        <w:rPr>
          <w:rFonts w:ascii="Palatino Linotype" w:hAnsi="Palatino Linotype" w:cs="Arial"/>
        </w:rPr>
        <w:t xml:space="preserve"> de acceso a la información pública, con número</w:t>
      </w:r>
      <w:r>
        <w:rPr>
          <w:rFonts w:ascii="Palatino Linotype" w:hAnsi="Palatino Linotype" w:cs="Arial"/>
        </w:rPr>
        <w:t>s</w:t>
      </w:r>
      <w:r w:rsidRPr="007947A9">
        <w:rPr>
          <w:rFonts w:ascii="Palatino Linotype" w:hAnsi="Palatino Linotype" w:cs="Arial"/>
        </w:rPr>
        <w:t xml:space="preserve"> de folio</w:t>
      </w:r>
      <w:r w:rsidR="00AE127D">
        <w:rPr>
          <w:rFonts w:ascii="Palatino Linotype" w:hAnsi="Palatino Linotype" w:cs="Arial"/>
        </w:rPr>
        <w:t xml:space="preserve"> </w:t>
      </w:r>
      <w:r w:rsidR="00DA5176" w:rsidRPr="00DA5176">
        <w:rPr>
          <w:rFonts w:ascii="Palatino Linotype" w:hAnsi="Palatino Linotype" w:cs="Arial"/>
          <w:b/>
          <w:bCs/>
        </w:rPr>
        <w:t>00423/IXTAPALU/IP/2024</w:t>
      </w:r>
      <w:r w:rsidR="00DA5176">
        <w:rPr>
          <w:rFonts w:ascii="Palatino Linotype" w:hAnsi="Palatino Linotype" w:cs="Arial"/>
          <w:b/>
          <w:bCs/>
        </w:rPr>
        <w:t xml:space="preserve"> y </w:t>
      </w:r>
      <w:r w:rsidR="00DA5176" w:rsidRPr="00DA5176">
        <w:rPr>
          <w:rFonts w:ascii="Palatino Linotype" w:hAnsi="Palatino Linotype" w:cs="Arial"/>
          <w:b/>
          <w:bCs/>
        </w:rPr>
        <w:t>00422/IXTAPALU/IP/2024</w:t>
      </w:r>
      <w:r w:rsidRPr="000A14C2">
        <w:rPr>
          <w:rFonts w:ascii="Palatino Linotype" w:hAnsi="Palatino Linotype" w:cs="Arial"/>
        </w:rPr>
        <w:t xml:space="preserve">, </w:t>
      </w:r>
      <w:r>
        <w:rPr>
          <w:rFonts w:ascii="Palatino Linotype" w:hAnsi="Palatino Linotype" w:cs="Arial"/>
        </w:rPr>
        <w:t xml:space="preserve">de </w:t>
      </w:r>
      <w:r w:rsidRPr="000A14C2">
        <w:rPr>
          <w:rFonts w:ascii="Palatino Linotype" w:hAnsi="Palatino Linotype" w:cs="Arial"/>
        </w:rPr>
        <w:t xml:space="preserve">lo siguiente: </w:t>
      </w:r>
    </w:p>
    <w:p w14:paraId="32848387" w14:textId="77777777" w:rsidR="00A56AAC" w:rsidRDefault="00A56AAC" w:rsidP="00A56AAC">
      <w:pPr>
        <w:tabs>
          <w:tab w:val="left" w:pos="5647"/>
        </w:tabs>
        <w:spacing w:line="360" w:lineRule="auto"/>
        <w:ind w:right="850"/>
        <w:jc w:val="both"/>
        <w:rPr>
          <w:rFonts w:ascii="Palatino Linotype" w:hAnsi="Palatino Linotype"/>
          <w:lang w:eastAsia="es-ES"/>
        </w:rPr>
      </w:pPr>
    </w:p>
    <w:tbl>
      <w:tblPr>
        <w:tblStyle w:val="Tablaconcuadrcula"/>
        <w:tblW w:w="0" w:type="auto"/>
        <w:jc w:val="center"/>
        <w:tblLayout w:type="fixed"/>
        <w:tblLook w:val="04A0" w:firstRow="1" w:lastRow="0" w:firstColumn="1" w:lastColumn="0" w:noHBand="0" w:noVBand="1"/>
      </w:tblPr>
      <w:tblGrid>
        <w:gridCol w:w="3114"/>
        <w:gridCol w:w="5528"/>
      </w:tblGrid>
      <w:tr w:rsidR="00A56AAC" w:rsidRPr="00FD7443" w14:paraId="27C21590" w14:textId="77777777" w:rsidTr="00FD7439">
        <w:trPr>
          <w:trHeight w:val="431"/>
          <w:jc w:val="center"/>
        </w:trPr>
        <w:tc>
          <w:tcPr>
            <w:tcW w:w="3114" w:type="dxa"/>
            <w:shd w:val="clear" w:color="auto" w:fill="AEAAAA" w:themeFill="background2" w:themeFillShade="BF"/>
          </w:tcPr>
          <w:p w14:paraId="20B699E7" w14:textId="77777777" w:rsidR="00A56AAC" w:rsidRPr="00FD7443" w:rsidRDefault="00A56AAC" w:rsidP="008C7A47">
            <w:pPr>
              <w:tabs>
                <w:tab w:val="left" w:pos="5647"/>
              </w:tabs>
              <w:spacing w:line="360" w:lineRule="auto"/>
              <w:ind w:right="850"/>
              <w:jc w:val="center"/>
              <w:rPr>
                <w:rFonts w:ascii="Palatino Linotype" w:hAnsi="Palatino Linotype"/>
                <w:b/>
                <w:i/>
                <w:sz w:val="22"/>
                <w:szCs w:val="22"/>
                <w:lang w:eastAsia="es-ES"/>
              </w:rPr>
            </w:pPr>
            <w:r w:rsidRPr="00FD7443">
              <w:rPr>
                <w:rFonts w:ascii="Palatino Linotype" w:hAnsi="Palatino Linotype"/>
                <w:b/>
                <w:i/>
                <w:sz w:val="22"/>
                <w:szCs w:val="22"/>
                <w:lang w:eastAsia="es-ES"/>
              </w:rPr>
              <w:t>Solicitud de Información</w:t>
            </w:r>
          </w:p>
        </w:tc>
        <w:tc>
          <w:tcPr>
            <w:tcW w:w="5528" w:type="dxa"/>
            <w:shd w:val="clear" w:color="auto" w:fill="AEAAAA" w:themeFill="background2" w:themeFillShade="BF"/>
          </w:tcPr>
          <w:p w14:paraId="183AEDD0" w14:textId="77777777" w:rsidR="00A56AAC" w:rsidRPr="00FD7443" w:rsidRDefault="00A56AAC" w:rsidP="008C7A47">
            <w:pPr>
              <w:tabs>
                <w:tab w:val="left" w:pos="5647"/>
              </w:tabs>
              <w:spacing w:line="360" w:lineRule="auto"/>
              <w:ind w:right="850"/>
              <w:jc w:val="center"/>
              <w:rPr>
                <w:rFonts w:ascii="Palatino Linotype" w:hAnsi="Palatino Linotype"/>
                <w:b/>
                <w:i/>
                <w:sz w:val="22"/>
                <w:szCs w:val="22"/>
                <w:lang w:eastAsia="es-ES"/>
              </w:rPr>
            </w:pPr>
            <w:r w:rsidRPr="00FD7443">
              <w:rPr>
                <w:rFonts w:ascii="Palatino Linotype" w:hAnsi="Palatino Linotype"/>
                <w:b/>
                <w:i/>
                <w:sz w:val="22"/>
                <w:szCs w:val="22"/>
                <w:lang w:eastAsia="es-ES"/>
              </w:rPr>
              <w:t>Requerimiento</w:t>
            </w:r>
          </w:p>
        </w:tc>
      </w:tr>
      <w:tr w:rsidR="00A56AAC" w:rsidRPr="00FD7443" w14:paraId="227053B0" w14:textId="77777777" w:rsidTr="00FD7439">
        <w:trPr>
          <w:trHeight w:val="418"/>
          <w:jc w:val="center"/>
        </w:trPr>
        <w:tc>
          <w:tcPr>
            <w:tcW w:w="3114" w:type="dxa"/>
          </w:tcPr>
          <w:p w14:paraId="5BC1F659" w14:textId="0D3B75C2" w:rsidR="00A56AAC" w:rsidRPr="00FD7443" w:rsidRDefault="00DA5176" w:rsidP="00AE127D">
            <w:pPr>
              <w:tabs>
                <w:tab w:val="left" w:pos="5647"/>
              </w:tabs>
              <w:spacing w:line="360" w:lineRule="auto"/>
              <w:ind w:right="-108"/>
              <w:jc w:val="both"/>
              <w:rPr>
                <w:rFonts w:ascii="Palatino Linotype" w:hAnsi="Palatino Linotype"/>
                <w:b/>
                <w:bCs/>
                <w:i/>
                <w:sz w:val="22"/>
                <w:szCs w:val="22"/>
              </w:rPr>
            </w:pPr>
            <w:r w:rsidRPr="00FD7443">
              <w:rPr>
                <w:rFonts w:ascii="Palatino Linotype" w:hAnsi="Palatino Linotype" w:cs="Arial"/>
                <w:b/>
                <w:bCs/>
                <w:sz w:val="22"/>
                <w:szCs w:val="22"/>
              </w:rPr>
              <w:t>00423/IXTAPALU/IP/2024</w:t>
            </w:r>
          </w:p>
        </w:tc>
        <w:tc>
          <w:tcPr>
            <w:tcW w:w="5528" w:type="dxa"/>
          </w:tcPr>
          <w:p w14:paraId="3B14A7A6" w14:textId="6FCF8551" w:rsidR="00A56AAC" w:rsidRPr="00FD7443" w:rsidRDefault="00A56AAC" w:rsidP="004E2D43">
            <w:pPr>
              <w:tabs>
                <w:tab w:val="left" w:pos="5647"/>
              </w:tabs>
              <w:spacing w:line="360" w:lineRule="auto"/>
              <w:jc w:val="both"/>
              <w:rPr>
                <w:rFonts w:ascii="Palatino Linotype" w:hAnsi="Palatino Linotype"/>
                <w:i/>
                <w:color w:val="000000"/>
                <w:sz w:val="22"/>
                <w:szCs w:val="22"/>
              </w:rPr>
            </w:pPr>
            <w:r w:rsidRPr="00FD7443">
              <w:rPr>
                <w:rFonts w:ascii="Palatino Linotype" w:hAnsi="Palatino Linotype"/>
                <w:i/>
                <w:color w:val="000000"/>
                <w:sz w:val="22"/>
                <w:szCs w:val="22"/>
              </w:rPr>
              <w:t>“</w:t>
            </w:r>
            <w:r w:rsidR="00DA5176" w:rsidRPr="00FD7443">
              <w:rPr>
                <w:rFonts w:ascii="Palatino Linotype" w:hAnsi="Palatino Linotype"/>
                <w:i/>
                <w:color w:val="000000"/>
                <w:sz w:val="22"/>
                <w:szCs w:val="22"/>
              </w:rPr>
              <w:t xml:space="preserve">Se solicita con fundamento a lo dispuesto en los artículos 6° (sexto), párrafos I, III, V, y 8° (Octavo) de la Constitución Política de los Estados Unidos Mexicanos, 1, 4, y 6 de la Ley </w:t>
            </w:r>
            <w:r w:rsidR="00DA5176" w:rsidRPr="00FD7443">
              <w:rPr>
                <w:rFonts w:ascii="Palatino Linotype" w:hAnsi="Palatino Linotype"/>
                <w:i/>
                <w:color w:val="000000"/>
                <w:sz w:val="22"/>
                <w:szCs w:val="22"/>
              </w:rPr>
              <w:lastRenderedPageBreak/>
              <w:t xml:space="preserve">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Los permisos y autorización por parte de la Secretaria de Ecología Federal y/o Estatal, Secretaria de Desarrollo Urbano e Infraestructura del Estado de México y de la Dirección de Desarrollo Urbano Municipal y bajo que fundamento se autorizaron la construcción de los puentes vehiculares de uso particular que se encuentran obstruyendo la barranca que existe en la carretera a San Francisco </w:t>
            </w:r>
            <w:proofErr w:type="spellStart"/>
            <w:r w:rsidR="00DA5176" w:rsidRPr="00FD7443">
              <w:rPr>
                <w:rFonts w:ascii="Palatino Linotype" w:hAnsi="Palatino Linotype"/>
                <w:i/>
                <w:color w:val="000000"/>
                <w:sz w:val="22"/>
                <w:szCs w:val="22"/>
              </w:rPr>
              <w:t>Acuatla</w:t>
            </w:r>
            <w:proofErr w:type="spellEnd"/>
            <w:r w:rsidR="00DA5176" w:rsidRPr="00FD7443">
              <w:rPr>
                <w:rFonts w:ascii="Palatino Linotype" w:hAnsi="Palatino Linotype"/>
                <w:i/>
                <w:color w:val="000000"/>
                <w:sz w:val="22"/>
                <w:szCs w:val="22"/>
              </w:rPr>
              <w:t xml:space="preserve"> en el tramo que comprende del Puente Mezquite al Carril del Tablón frene a la Unidad Habitacional los </w:t>
            </w:r>
            <w:r w:rsidR="004E2D43">
              <w:rPr>
                <w:rFonts w:ascii="Palatino Linotype" w:hAnsi="Palatino Linotype"/>
                <w:i/>
                <w:color w:val="000000"/>
                <w:sz w:val="22"/>
                <w:szCs w:val="22"/>
              </w:rPr>
              <w:t>XXXXXXX</w:t>
            </w:r>
            <w:r w:rsidRPr="00FD7443">
              <w:rPr>
                <w:rFonts w:ascii="Palatino Linotype" w:hAnsi="Palatino Linotype"/>
                <w:i/>
                <w:color w:val="000000"/>
                <w:sz w:val="22"/>
                <w:szCs w:val="22"/>
              </w:rPr>
              <w:t>” (sic)</w:t>
            </w:r>
          </w:p>
        </w:tc>
      </w:tr>
      <w:tr w:rsidR="00DA5176" w:rsidRPr="00FD7443" w14:paraId="1001EC9E" w14:textId="77777777" w:rsidTr="00FD7439">
        <w:trPr>
          <w:trHeight w:val="418"/>
          <w:jc w:val="center"/>
        </w:trPr>
        <w:tc>
          <w:tcPr>
            <w:tcW w:w="3114" w:type="dxa"/>
          </w:tcPr>
          <w:p w14:paraId="48499C4D" w14:textId="004F1FEA" w:rsidR="00DA5176" w:rsidRPr="00FD7443" w:rsidRDefault="00DA5176" w:rsidP="00AE127D">
            <w:pPr>
              <w:tabs>
                <w:tab w:val="left" w:pos="5647"/>
              </w:tabs>
              <w:spacing w:line="360" w:lineRule="auto"/>
              <w:ind w:right="-108"/>
              <w:jc w:val="both"/>
              <w:rPr>
                <w:rFonts w:ascii="Palatino Linotype" w:hAnsi="Palatino Linotype" w:cs="Arial"/>
                <w:b/>
                <w:bCs/>
                <w:sz w:val="22"/>
                <w:szCs w:val="22"/>
              </w:rPr>
            </w:pPr>
            <w:r w:rsidRPr="00FD7443">
              <w:rPr>
                <w:rFonts w:ascii="Palatino Linotype" w:hAnsi="Palatino Linotype" w:cs="Arial"/>
                <w:b/>
                <w:bCs/>
                <w:sz w:val="22"/>
                <w:szCs w:val="22"/>
              </w:rPr>
              <w:lastRenderedPageBreak/>
              <w:t>00422/IXTAPALU/IP/2024</w:t>
            </w:r>
          </w:p>
        </w:tc>
        <w:tc>
          <w:tcPr>
            <w:tcW w:w="5528" w:type="dxa"/>
          </w:tcPr>
          <w:p w14:paraId="4AFE11E9" w14:textId="40B0D97D" w:rsidR="00DA5176" w:rsidRPr="00FD7443" w:rsidRDefault="00DA5176" w:rsidP="004E2D43">
            <w:pPr>
              <w:tabs>
                <w:tab w:val="left" w:pos="5647"/>
              </w:tabs>
              <w:spacing w:line="360" w:lineRule="auto"/>
              <w:jc w:val="both"/>
              <w:rPr>
                <w:rFonts w:ascii="Palatino Linotype" w:hAnsi="Palatino Linotype"/>
                <w:i/>
                <w:color w:val="000000"/>
                <w:sz w:val="22"/>
                <w:szCs w:val="22"/>
              </w:rPr>
            </w:pPr>
            <w:r w:rsidRPr="00FD7443">
              <w:rPr>
                <w:rFonts w:ascii="Palatino Linotype" w:hAnsi="Palatino Linotype"/>
                <w:i/>
                <w:color w:val="000000"/>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w:t>
            </w:r>
            <w:r w:rsidRPr="00FD7443">
              <w:rPr>
                <w:rFonts w:ascii="Palatino Linotype" w:hAnsi="Palatino Linotype"/>
                <w:i/>
                <w:color w:val="000000"/>
                <w:sz w:val="22"/>
                <w:szCs w:val="22"/>
              </w:rPr>
              <w:lastRenderedPageBreak/>
              <w:t xml:space="preserve">Estado Libre y Soberano de México, de la siguiente información para que se haga una búsqueda de manera exhaustiva, desglosada, clara y detallada así como su entrega en versión publica y en formato PDF. Los permisos y autorización por parte de la Secretaria de Ecología Federal y/o Estatal y bajo que fundamento se derribaron, cortaron los </w:t>
            </w:r>
            <w:proofErr w:type="spellStart"/>
            <w:r w:rsidRPr="00FD7443">
              <w:rPr>
                <w:rFonts w:ascii="Palatino Linotype" w:hAnsi="Palatino Linotype"/>
                <w:i/>
                <w:color w:val="000000"/>
                <w:sz w:val="22"/>
                <w:szCs w:val="22"/>
              </w:rPr>
              <w:t>arboles</w:t>
            </w:r>
            <w:proofErr w:type="spellEnd"/>
            <w:r w:rsidRPr="00FD7443">
              <w:rPr>
                <w:rFonts w:ascii="Palatino Linotype" w:hAnsi="Palatino Linotype"/>
                <w:i/>
                <w:color w:val="000000"/>
                <w:sz w:val="22"/>
                <w:szCs w:val="22"/>
              </w:rPr>
              <w:t xml:space="preserve"> que se encontra</w:t>
            </w:r>
            <w:r w:rsidR="004E2D43">
              <w:rPr>
                <w:rFonts w:ascii="Palatino Linotype" w:hAnsi="Palatino Linotype"/>
                <w:i/>
                <w:color w:val="000000"/>
                <w:sz w:val="22"/>
                <w:szCs w:val="22"/>
              </w:rPr>
              <w:t>ban en el estacionamiento de ex XXXXXXXXXXX</w:t>
            </w:r>
            <w:r w:rsidRPr="00FD7443">
              <w:rPr>
                <w:rFonts w:ascii="Palatino Linotype" w:hAnsi="Palatino Linotype"/>
                <w:i/>
                <w:color w:val="000000"/>
                <w:sz w:val="22"/>
                <w:szCs w:val="22"/>
              </w:rPr>
              <w:t xml:space="preserve"> los cuales se encontraban en buen estado, que acciones se tomaron si multaron a la empresa que los corto” (SIC)</w:t>
            </w:r>
          </w:p>
        </w:tc>
      </w:tr>
    </w:tbl>
    <w:p w14:paraId="57EC5F7D" w14:textId="77777777" w:rsidR="00A56AAC" w:rsidRPr="007947A9" w:rsidRDefault="00A56AAC" w:rsidP="00A56AAC">
      <w:pPr>
        <w:tabs>
          <w:tab w:val="left" w:pos="5647"/>
        </w:tabs>
        <w:spacing w:line="360" w:lineRule="auto"/>
        <w:ind w:right="850"/>
        <w:jc w:val="both"/>
        <w:rPr>
          <w:rFonts w:ascii="Palatino Linotype" w:hAnsi="Palatino Linotype"/>
          <w:lang w:eastAsia="es-ES"/>
        </w:rPr>
      </w:pPr>
    </w:p>
    <w:p w14:paraId="22182B48" w14:textId="77777777" w:rsidR="00A56AAC" w:rsidRPr="007947A9" w:rsidRDefault="00A56AAC" w:rsidP="00A56AAC">
      <w:pPr>
        <w:spacing w:line="360" w:lineRule="auto"/>
        <w:jc w:val="both"/>
        <w:rPr>
          <w:rFonts w:ascii="Palatino Linotype" w:hAnsi="Palatino Linotype"/>
          <w:lang w:val="es-ES_tradnl" w:eastAsia="es-ES"/>
        </w:rPr>
      </w:pPr>
      <w:r w:rsidRPr="007947A9">
        <w:rPr>
          <w:rFonts w:ascii="Palatino Linotype" w:hAnsi="Palatino Linotype"/>
          <w:lang w:val="es-ES_tradnl" w:eastAsia="es-ES"/>
        </w:rPr>
        <w:t xml:space="preserve">Asimismo, eligió como modalidad de entrega: </w:t>
      </w:r>
      <w:r w:rsidRPr="007947A9">
        <w:rPr>
          <w:rFonts w:ascii="Palatino Linotype" w:hAnsi="Palatino Linotype"/>
          <w:b/>
          <w:i/>
          <w:lang w:val="es-ES_tradnl" w:eastAsia="es-ES"/>
        </w:rPr>
        <w:t xml:space="preserve">A través de </w:t>
      </w:r>
      <w:r>
        <w:rPr>
          <w:rFonts w:ascii="Palatino Linotype" w:hAnsi="Palatino Linotype"/>
          <w:b/>
          <w:i/>
          <w:lang w:val="es-ES_tradnl" w:eastAsia="es-ES"/>
        </w:rPr>
        <w:t>SAIMEX</w:t>
      </w:r>
    </w:p>
    <w:p w14:paraId="14414013" w14:textId="77777777" w:rsidR="00A56AAC" w:rsidRPr="007947A9" w:rsidRDefault="00A56AAC" w:rsidP="00A56AAC">
      <w:pPr>
        <w:spacing w:line="360" w:lineRule="auto"/>
        <w:jc w:val="both"/>
        <w:rPr>
          <w:rFonts w:ascii="Palatino Linotype" w:hAnsi="Palatino Linotype"/>
          <w:lang w:val="es-ES_tradnl" w:eastAsia="es-ES"/>
        </w:rPr>
      </w:pPr>
    </w:p>
    <w:p w14:paraId="2643E75B" w14:textId="365893D5" w:rsidR="00A56AAC" w:rsidRPr="007947A9" w:rsidRDefault="00A56AAC" w:rsidP="00A56AAC">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7947A9">
        <w:rPr>
          <w:rFonts w:ascii="Palatino Linotype" w:eastAsia="Palatino Linotype" w:hAnsi="Palatino Linotype" w:cs="Palatino Linotype"/>
          <w:b/>
          <w:color w:val="000000"/>
        </w:rPr>
        <w:t xml:space="preserve">SEGUNDO. </w:t>
      </w:r>
      <w:r w:rsidRPr="007947A9">
        <w:rPr>
          <w:rFonts w:ascii="Palatino Linotype" w:eastAsia="Palatino Linotype" w:hAnsi="Palatino Linotype" w:cs="Palatino Linotype"/>
          <w:b/>
          <w:color w:val="000000"/>
          <w:lang w:val="es-ES_tradnl"/>
        </w:rPr>
        <w:t>De la falta de respuesta del Sujeto Obligado</w:t>
      </w:r>
      <w:r w:rsidR="005559E2">
        <w:rPr>
          <w:rFonts w:ascii="Palatino Linotype" w:eastAsia="Palatino Linotype" w:hAnsi="Palatino Linotype" w:cs="Palatino Linotype"/>
          <w:b/>
          <w:color w:val="000000"/>
          <w:lang w:val="es-ES_tradnl"/>
        </w:rPr>
        <w:t xml:space="preserve"> y la Declaración de Incompetencia Parcial</w:t>
      </w:r>
      <w:r w:rsidRPr="007947A9">
        <w:rPr>
          <w:rFonts w:ascii="Palatino Linotype" w:eastAsia="Palatino Linotype" w:hAnsi="Palatino Linotype" w:cs="Palatino Linotype"/>
          <w:b/>
          <w:color w:val="000000"/>
          <w:lang w:val="es-ES_tradnl"/>
        </w:rPr>
        <w:t>.</w:t>
      </w:r>
    </w:p>
    <w:p w14:paraId="21C0301E" w14:textId="77777777" w:rsidR="005559E2" w:rsidRDefault="005559E2" w:rsidP="00A56AAC">
      <w:pPr>
        <w:pBdr>
          <w:top w:val="nil"/>
          <w:left w:val="nil"/>
          <w:bottom w:val="nil"/>
          <w:right w:val="nil"/>
          <w:between w:val="nil"/>
        </w:pBdr>
        <w:spacing w:line="360" w:lineRule="auto"/>
        <w:jc w:val="both"/>
        <w:rPr>
          <w:rFonts w:ascii="Palatino Linotype" w:eastAsia="Palatino Linotype" w:hAnsi="Palatino Linotype" w:cs="Palatino Linotype"/>
          <w:bCs/>
          <w:color w:val="000000"/>
          <w:lang w:val="es-ES_tradnl"/>
        </w:rPr>
      </w:pPr>
    </w:p>
    <w:p w14:paraId="160F485B" w14:textId="5E1170B1" w:rsidR="00A56AAC" w:rsidRDefault="00A56AAC" w:rsidP="00A56AAC">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947A9">
        <w:rPr>
          <w:rFonts w:ascii="Palatino Linotype" w:eastAsia="Palatino Linotype" w:hAnsi="Palatino Linotype" w:cs="Palatino Linotype"/>
          <w:bCs/>
          <w:color w:val="000000"/>
          <w:lang w:val="es-ES_tradnl"/>
        </w:rPr>
        <w:t>E</w:t>
      </w:r>
      <w:r w:rsidRPr="007947A9">
        <w:rPr>
          <w:rFonts w:ascii="Palatino Linotype" w:hAnsi="Palatino Linotype" w:cs="Arial"/>
          <w:bCs/>
        </w:rPr>
        <w:t xml:space="preserve">l </w:t>
      </w:r>
      <w:r w:rsidRPr="007947A9">
        <w:rPr>
          <w:rFonts w:ascii="Palatino Linotype" w:hAnsi="Palatino Linotype" w:cs="Arial"/>
          <w:b/>
        </w:rPr>
        <w:t>Sujeto Obligado</w:t>
      </w:r>
      <w:r w:rsidRPr="007947A9">
        <w:rPr>
          <w:rFonts w:ascii="Palatino Linotype" w:hAnsi="Palatino Linotype" w:cs="Arial"/>
        </w:rPr>
        <w:t xml:space="preserve"> no proporcionó respuesta a la solicitud de </w:t>
      </w:r>
      <w:r w:rsidR="005559E2" w:rsidRPr="007947A9">
        <w:rPr>
          <w:rFonts w:ascii="Palatino Linotype" w:hAnsi="Palatino Linotype" w:cs="Arial"/>
        </w:rPr>
        <w:t xml:space="preserve">información </w:t>
      </w:r>
      <w:r w:rsidR="005559E2" w:rsidRPr="005559E2">
        <w:rPr>
          <w:rFonts w:ascii="Palatino Linotype" w:hAnsi="Palatino Linotype" w:cs="Arial"/>
          <w:b/>
          <w:bCs/>
        </w:rPr>
        <w:t>00423</w:t>
      </w:r>
      <w:r w:rsidR="005559E2" w:rsidRPr="00DA5176">
        <w:rPr>
          <w:rFonts w:ascii="Palatino Linotype" w:hAnsi="Palatino Linotype" w:cs="Arial"/>
          <w:b/>
          <w:bCs/>
        </w:rPr>
        <w:t>/IXTAPALU/IP/2024</w:t>
      </w:r>
      <w:r w:rsidR="005559E2">
        <w:rPr>
          <w:rFonts w:ascii="Palatino Linotype" w:hAnsi="Palatino Linotype" w:cs="Arial"/>
          <w:b/>
          <w:bCs/>
        </w:rPr>
        <w:t xml:space="preserve"> </w:t>
      </w:r>
      <w:r w:rsidRPr="007947A9">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7D3E6BDD" w14:textId="77777777" w:rsidR="005559E2" w:rsidRDefault="005559E2" w:rsidP="00A56AA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3E80FA4" w14:textId="73E86D3D" w:rsidR="005559E2" w:rsidRPr="007947A9" w:rsidRDefault="005559E2" w:rsidP="00A56AA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Respecto la solicitud de información </w:t>
      </w:r>
      <w:r w:rsidRPr="00DA5176">
        <w:rPr>
          <w:rFonts w:ascii="Palatino Linotype" w:hAnsi="Palatino Linotype" w:cs="Arial"/>
          <w:b/>
          <w:bCs/>
        </w:rPr>
        <w:t>00422/IXTAPALU/IP/2024</w:t>
      </w:r>
      <w:r>
        <w:rPr>
          <w:rFonts w:ascii="Palatino Linotype" w:hAnsi="Palatino Linotype" w:cs="Arial"/>
          <w:b/>
          <w:bCs/>
        </w:rPr>
        <w:t xml:space="preserve"> </w:t>
      </w:r>
      <w:r>
        <w:rPr>
          <w:rFonts w:ascii="Palatino Linotype" w:hAnsi="Palatino Linotype" w:cs="Arial"/>
        </w:rPr>
        <w:t xml:space="preserve">el </w:t>
      </w:r>
      <w:r>
        <w:rPr>
          <w:rFonts w:ascii="Palatino Linotype" w:hAnsi="Palatino Linotype" w:cs="Arial"/>
          <w:b/>
          <w:bCs/>
        </w:rPr>
        <w:t xml:space="preserve">Sujeto </w:t>
      </w:r>
      <w:r w:rsidR="00074BAB">
        <w:rPr>
          <w:rFonts w:ascii="Palatino Linotype" w:hAnsi="Palatino Linotype" w:cs="Arial"/>
          <w:b/>
          <w:bCs/>
        </w:rPr>
        <w:t xml:space="preserve">Obligado </w:t>
      </w:r>
      <w:r w:rsidR="00074BAB">
        <w:rPr>
          <w:rFonts w:ascii="Palatino Linotype" w:hAnsi="Palatino Linotype" w:cs="Arial"/>
        </w:rPr>
        <w:t>adjunto</w:t>
      </w:r>
      <w:r>
        <w:rPr>
          <w:rFonts w:ascii="Palatino Linotype" w:hAnsi="Palatino Linotype" w:cs="Arial"/>
        </w:rPr>
        <w:t xml:space="preserve"> el archivo electrónico “</w:t>
      </w:r>
      <w:r w:rsidRPr="005559E2">
        <w:rPr>
          <w:rFonts w:ascii="Palatino Linotype" w:hAnsi="Palatino Linotype" w:cs="Arial"/>
          <w:b/>
          <w:bCs/>
        </w:rPr>
        <w:t>Incompetencia, sol. 00422.pdf</w:t>
      </w:r>
      <w:r>
        <w:rPr>
          <w:rFonts w:ascii="Palatino Linotype" w:hAnsi="Palatino Linotype" w:cs="Arial"/>
          <w:b/>
          <w:bCs/>
        </w:rPr>
        <w:t>”</w:t>
      </w:r>
      <w:r>
        <w:rPr>
          <w:rFonts w:ascii="Palatino Linotype" w:eastAsia="Palatino Linotype" w:hAnsi="Palatino Linotype" w:cs="Palatino Linotype"/>
          <w:color w:val="000000"/>
        </w:rPr>
        <w:t xml:space="preserve"> por medio del cual el Titular de la Unidad de Transparencia </w:t>
      </w:r>
      <w:r w:rsidR="00B83C62">
        <w:rPr>
          <w:rFonts w:ascii="Palatino Linotype" w:eastAsia="Palatino Linotype" w:hAnsi="Palatino Linotype" w:cs="Palatino Linotype"/>
          <w:color w:val="000000"/>
        </w:rPr>
        <w:t>manifiesta</w:t>
      </w:r>
      <w:r>
        <w:rPr>
          <w:rFonts w:ascii="Palatino Linotype" w:eastAsia="Palatino Linotype" w:hAnsi="Palatino Linotype" w:cs="Palatino Linotype"/>
          <w:color w:val="000000"/>
        </w:rPr>
        <w:t xml:space="preserve"> que el Municipio de Ixtapaluca carece de facultades sobre la información que genera, posee o administra la Secretaria </w:t>
      </w:r>
      <w:r>
        <w:rPr>
          <w:rFonts w:ascii="Palatino Linotype" w:eastAsia="Palatino Linotype" w:hAnsi="Palatino Linotype" w:cs="Palatino Linotype"/>
          <w:color w:val="000000"/>
        </w:rPr>
        <w:lastRenderedPageBreak/>
        <w:t xml:space="preserve">del medio Ambiente y Desarrollo Sostenible dado que es un Sujeto Obligado diverso, en este sentido orienta al Recurrente a presentar su solicitud de información ante el Sujeto Obligado Correspondiente. </w:t>
      </w:r>
    </w:p>
    <w:p w14:paraId="63578AAC" w14:textId="77777777" w:rsidR="00A56AAC" w:rsidRPr="007947A9" w:rsidRDefault="00A56AAC" w:rsidP="00A56AAC">
      <w:pPr>
        <w:pBdr>
          <w:top w:val="nil"/>
          <w:left w:val="nil"/>
          <w:bottom w:val="nil"/>
          <w:right w:val="nil"/>
          <w:between w:val="nil"/>
        </w:pBdr>
        <w:spacing w:line="360" w:lineRule="auto"/>
        <w:contextualSpacing/>
        <w:jc w:val="both"/>
        <w:rPr>
          <w:rFonts w:ascii="Palatino Linotype" w:hAnsi="Palatino Linotype" w:cs="Arial"/>
        </w:rPr>
      </w:pPr>
    </w:p>
    <w:p w14:paraId="306FCA7E" w14:textId="77777777" w:rsidR="00A56AAC" w:rsidRPr="007947A9" w:rsidRDefault="00A56AAC" w:rsidP="00A56AAC">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ES_tradnl"/>
        </w:rPr>
      </w:pPr>
      <w:r w:rsidRPr="007947A9">
        <w:rPr>
          <w:rFonts w:ascii="Palatino Linotype" w:hAnsi="Palatino Linotype" w:cs="Arial"/>
          <w:b/>
        </w:rPr>
        <w:t xml:space="preserve">TERCERO. </w:t>
      </w:r>
      <w:r w:rsidRPr="007947A9">
        <w:rPr>
          <w:rFonts w:ascii="Palatino Linotype" w:eastAsia="Palatino Linotype" w:hAnsi="Palatino Linotype" w:cs="Palatino Linotype"/>
          <w:b/>
          <w:color w:val="000000"/>
          <w:lang w:val="es-ES_tradnl"/>
        </w:rPr>
        <w:t>Del recurso de revisión.</w:t>
      </w:r>
    </w:p>
    <w:p w14:paraId="4BB80DBA" w14:textId="292F58CD" w:rsidR="00A56AAC" w:rsidRPr="000A14C2" w:rsidRDefault="00A56AAC" w:rsidP="00A56AAC">
      <w:pPr>
        <w:spacing w:line="360" w:lineRule="auto"/>
        <w:jc w:val="both"/>
        <w:rPr>
          <w:rFonts w:ascii="Palatino Linotype" w:hAnsi="Palatino Linotype" w:cs="Arial"/>
          <w:b/>
          <w:bCs/>
        </w:rPr>
      </w:pPr>
      <w:r w:rsidRPr="007947A9">
        <w:rPr>
          <w:rFonts w:ascii="Palatino Linotype" w:hAnsi="Palatino Linotype" w:cs="Arial"/>
          <w:bCs/>
        </w:rPr>
        <w:t>Ante la falta de respuesta</w:t>
      </w:r>
      <w:r w:rsidRPr="007947A9">
        <w:rPr>
          <w:rFonts w:ascii="Palatino Linotype" w:hAnsi="Palatino Linotype" w:cs="Arial"/>
          <w:b/>
        </w:rPr>
        <w:t xml:space="preserve"> </w:t>
      </w:r>
      <w:r w:rsidRPr="007947A9">
        <w:rPr>
          <w:rFonts w:ascii="Palatino Linotype" w:hAnsi="Palatino Linotype" w:cs="Arial"/>
        </w:rPr>
        <w:t xml:space="preserve">del </w:t>
      </w:r>
      <w:r w:rsidRPr="007947A9">
        <w:rPr>
          <w:rFonts w:ascii="Palatino Linotype" w:hAnsi="Palatino Linotype" w:cs="Arial"/>
          <w:b/>
        </w:rPr>
        <w:t xml:space="preserve">Sujeto </w:t>
      </w:r>
      <w:r w:rsidR="002A479C" w:rsidRPr="007947A9">
        <w:rPr>
          <w:rFonts w:ascii="Palatino Linotype" w:hAnsi="Palatino Linotype" w:cs="Arial"/>
          <w:b/>
        </w:rPr>
        <w:t>Obligado,</w:t>
      </w:r>
      <w:r w:rsidR="005559E2">
        <w:rPr>
          <w:rFonts w:ascii="Palatino Linotype" w:hAnsi="Palatino Linotype" w:cs="Arial"/>
          <w:b/>
        </w:rPr>
        <w:t xml:space="preserve"> </w:t>
      </w:r>
      <w:r w:rsidR="005559E2">
        <w:rPr>
          <w:rFonts w:ascii="Palatino Linotype" w:hAnsi="Palatino Linotype" w:cs="Arial"/>
          <w:bCs/>
        </w:rPr>
        <w:t>así como ante la declaración de incompetencia</w:t>
      </w:r>
      <w:r w:rsidRPr="007947A9">
        <w:rPr>
          <w:rFonts w:ascii="Palatino Linotype" w:hAnsi="Palatino Linotype" w:cs="Arial"/>
        </w:rPr>
        <w:t xml:space="preserve">, la parte </w:t>
      </w:r>
      <w:r w:rsidRPr="007947A9">
        <w:rPr>
          <w:rFonts w:ascii="Palatino Linotype" w:hAnsi="Palatino Linotype" w:cs="Arial"/>
          <w:b/>
        </w:rPr>
        <w:t>Recurrente</w:t>
      </w:r>
      <w:r w:rsidRPr="007947A9">
        <w:rPr>
          <w:rFonts w:ascii="Palatino Linotype" w:hAnsi="Palatino Linotype" w:cs="Arial"/>
        </w:rPr>
        <w:t xml:space="preserve"> </w:t>
      </w:r>
      <w:r>
        <w:rPr>
          <w:rFonts w:ascii="Palatino Linotype" w:hAnsi="Palatino Linotype" w:cs="Arial"/>
        </w:rPr>
        <w:t>interpuso los</w:t>
      </w:r>
      <w:r w:rsidRPr="007947A9">
        <w:rPr>
          <w:rFonts w:ascii="Palatino Linotype" w:hAnsi="Palatino Linotype" w:cs="Arial"/>
        </w:rPr>
        <w:t xml:space="preserve"> recurso</w:t>
      </w:r>
      <w:r>
        <w:rPr>
          <w:rFonts w:ascii="Palatino Linotype" w:hAnsi="Palatino Linotype" w:cs="Arial"/>
        </w:rPr>
        <w:t xml:space="preserve">s de revisión en fecha </w:t>
      </w:r>
      <w:r w:rsidR="00DA5176">
        <w:rPr>
          <w:rFonts w:ascii="Palatino Linotype" w:hAnsi="Palatino Linotype" w:cs="Arial"/>
        </w:rPr>
        <w:t>tres de septiembre</w:t>
      </w:r>
      <w:r>
        <w:rPr>
          <w:rFonts w:ascii="Palatino Linotype" w:hAnsi="Palatino Linotype" w:cs="Arial"/>
        </w:rPr>
        <w:t xml:space="preserve"> de dos mil veinticuatro</w:t>
      </w:r>
      <w:r w:rsidRPr="007947A9">
        <w:rPr>
          <w:rFonts w:ascii="Palatino Linotype" w:hAnsi="Palatino Linotype" w:cs="Arial"/>
        </w:rPr>
        <w:t>, registrado</w:t>
      </w:r>
      <w:r>
        <w:rPr>
          <w:rFonts w:ascii="Palatino Linotype" w:hAnsi="Palatino Linotype" w:cs="Arial"/>
        </w:rPr>
        <w:t>s</w:t>
      </w:r>
      <w:r w:rsidRPr="007947A9">
        <w:rPr>
          <w:rFonts w:ascii="Palatino Linotype" w:hAnsi="Palatino Linotype" w:cs="Arial"/>
          <w:b/>
        </w:rPr>
        <w:t xml:space="preserve"> </w:t>
      </w:r>
      <w:r w:rsidRPr="007947A9">
        <w:rPr>
          <w:rFonts w:ascii="Palatino Linotype" w:hAnsi="Palatino Linotype" w:cs="Arial"/>
        </w:rPr>
        <w:t xml:space="preserve">en el </w:t>
      </w:r>
      <w:r w:rsidRPr="000A14C2">
        <w:rPr>
          <w:rFonts w:ascii="Palatino Linotype" w:hAnsi="Palatino Linotype" w:cs="Arial"/>
          <w:b/>
        </w:rPr>
        <w:t xml:space="preserve">SAIMEX </w:t>
      </w:r>
      <w:r w:rsidRPr="007947A9">
        <w:rPr>
          <w:rFonts w:ascii="Palatino Linotype" w:hAnsi="Palatino Linotype" w:cs="Arial"/>
        </w:rPr>
        <w:t xml:space="preserve">con </w:t>
      </w:r>
      <w:r>
        <w:rPr>
          <w:rFonts w:ascii="Palatino Linotype" w:hAnsi="Palatino Linotype" w:cs="Arial"/>
        </w:rPr>
        <w:t xml:space="preserve">los </w:t>
      </w:r>
      <w:r w:rsidRPr="007947A9">
        <w:rPr>
          <w:rFonts w:ascii="Palatino Linotype" w:hAnsi="Palatino Linotype" w:cs="Arial"/>
        </w:rPr>
        <w:t>número</w:t>
      </w:r>
      <w:r>
        <w:rPr>
          <w:rFonts w:ascii="Palatino Linotype" w:hAnsi="Palatino Linotype" w:cs="Arial"/>
        </w:rPr>
        <w:t>s</w:t>
      </w:r>
      <w:r w:rsidRPr="007947A9">
        <w:rPr>
          <w:rFonts w:ascii="Palatino Linotype" w:hAnsi="Palatino Linotype" w:cs="Arial"/>
        </w:rPr>
        <w:t xml:space="preserve"> de expediente</w:t>
      </w:r>
      <w:r w:rsidR="00AE127D">
        <w:rPr>
          <w:rFonts w:ascii="Palatino Linotype" w:hAnsi="Palatino Linotype" w:cs="Arial"/>
        </w:rPr>
        <w:t xml:space="preserve"> </w:t>
      </w:r>
      <w:r w:rsidR="00AE127D">
        <w:rPr>
          <w:rFonts w:ascii="Palatino Linotype" w:hAnsi="Palatino Linotype" w:cs="Arial"/>
          <w:b/>
          <w:bCs/>
        </w:rPr>
        <w:t>0</w:t>
      </w:r>
      <w:r w:rsidR="00DA5176">
        <w:rPr>
          <w:rFonts w:ascii="Palatino Linotype" w:hAnsi="Palatino Linotype" w:cs="Arial"/>
          <w:b/>
          <w:bCs/>
        </w:rPr>
        <w:t>5300</w:t>
      </w:r>
      <w:r w:rsidR="00AE127D">
        <w:rPr>
          <w:rFonts w:ascii="Palatino Linotype" w:hAnsi="Palatino Linotype" w:cs="Arial"/>
          <w:b/>
          <w:bCs/>
        </w:rPr>
        <w:t>/INFOEM/IP/RR/2024</w:t>
      </w:r>
      <w:r w:rsidR="00DA5176">
        <w:rPr>
          <w:rFonts w:ascii="Palatino Linotype" w:hAnsi="Palatino Linotype" w:cs="Arial"/>
        </w:rPr>
        <w:t xml:space="preserve"> y </w:t>
      </w:r>
      <w:r w:rsidR="00AE127D">
        <w:rPr>
          <w:rFonts w:ascii="Palatino Linotype" w:hAnsi="Palatino Linotype" w:cs="Arial"/>
          <w:b/>
          <w:bCs/>
        </w:rPr>
        <w:t>0</w:t>
      </w:r>
      <w:r w:rsidR="00DA5176">
        <w:rPr>
          <w:rFonts w:ascii="Palatino Linotype" w:hAnsi="Palatino Linotype" w:cs="Arial"/>
          <w:b/>
          <w:bCs/>
        </w:rPr>
        <w:t>5301</w:t>
      </w:r>
      <w:r w:rsidR="00AE127D">
        <w:rPr>
          <w:rFonts w:ascii="Palatino Linotype" w:hAnsi="Palatino Linotype" w:cs="Arial"/>
          <w:b/>
          <w:bCs/>
        </w:rPr>
        <w:t xml:space="preserve">/INFOEM/IP/RR/2024, </w:t>
      </w:r>
      <w:r w:rsidRPr="007947A9">
        <w:rPr>
          <w:rFonts w:ascii="Palatino Linotype" w:hAnsi="Palatino Linotype" w:cs="Arial"/>
        </w:rPr>
        <w:t>y señaló, lo siguiente:</w:t>
      </w:r>
      <w:r w:rsidR="00FD7439" w:rsidRPr="00FD7439">
        <w:rPr>
          <w:rFonts w:ascii="Palatino Linotype" w:hAnsi="Palatino Linotype" w:cs="Arial"/>
        </w:rPr>
        <w:t xml:space="preserve"> </w:t>
      </w:r>
    </w:p>
    <w:p w14:paraId="6EF37D1F" w14:textId="77777777" w:rsidR="00A56AAC" w:rsidRDefault="00A56AAC" w:rsidP="00E94866">
      <w:pPr>
        <w:pBdr>
          <w:top w:val="nil"/>
          <w:left w:val="nil"/>
          <w:bottom w:val="nil"/>
          <w:right w:val="nil"/>
          <w:between w:val="nil"/>
        </w:pBdr>
        <w:spacing w:line="360" w:lineRule="auto"/>
        <w:jc w:val="both"/>
        <w:rPr>
          <w:rFonts w:ascii="Palatino Linotype" w:hAnsi="Palatino Linotype" w:cs="Arial"/>
          <w:b/>
          <w:bCs/>
        </w:rPr>
      </w:pPr>
    </w:p>
    <w:p w14:paraId="29A7E607" w14:textId="1E4A6F35" w:rsidR="005559E2" w:rsidRPr="005559E2" w:rsidRDefault="005559E2" w:rsidP="005559E2">
      <w:pPr>
        <w:pStyle w:val="Prrafodelista"/>
        <w:numPr>
          <w:ilvl w:val="0"/>
          <w:numId w:val="4"/>
        </w:numPr>
        <w:pBdr>
          <w:top w:val="nil"/>
          <w:left w:val="nil"/>
          <w:bottom w:val="nil"/>
          <w:right w:val="nil"/>
          <w:between w:val="nil"/>
        </w:pBdr>
        <w:spacing w:line="360" w:lineRule="auto"/>
        <w:jc w:val="both"/>
        <w:rPr>
          <w:rFonts w:ascii="Palatino Linotype" w:hAnsi="Palatino Linotype" w:cs="Arial"/>
          <w:b/>
          <w:bCs/>
          <w:lang w:eastAsia="es-MX"/>
        </w:rPr>
      </w:pPr>
      <w:r>
        <w:rPr>
          <w:rFonts w:ascii="Palatino Linotype" w:hAnsi="Palatino Linotype" w:cs="Arial"/>
          <w:lang w:eastAsia="es-MX"/>
        </w:rPr>
        <w:t xml:space="preserve">Para el recurso de revisión </w:t>
      </w:r>
      <w:r w:rsidRPr="005559E2">
        <w:rPr>
          <w:rFonts w:ascii="Palatino Linotype" w:hAnsi="Palatino Linotype" w:cs="Arial"/>
          <w:b/>
          <w:bCs/>
          <w:lang w:eastAsia="es-MX"/>
        </w:rPr>
        <w:t>05300/INFOEM/IP/RR/2024</w:t>
      </w:r>
      <w:r w:rsidRPr="005559E2">
        <w:rPr>
          <w:rFonts w:ascii="Palatino Linotype" w:hAnsi="Palatino Linotype" w:cs="Arial"/>
        </w:rPr>
        <w:t xml:space="preserve"> </w:t>
      </w:r>
    </w:p>
    <w:p w14:paraId="2F10F842" w14:textId="21C76B3C" w:rsidR="005559E2" w:rsidRPr="005559E2" w:rsidRDefault="00A56AAC" w:rsidP="005559E2">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i/>
          <w:sz w:val="22"/>
          <w:szCs w:val="22"/>
        </w:rPr>
      </w:pPr>
      <w:r w:rsidRPr="005559E2">
        <w:rPr>
          <w:rFonts w:ascii="Palatino Linotype" w:eastAsia="Palatino Linotype" w:hAnsi="Palatino Linotype" w:cs="Palatino Linotype"/>
          <w:b/>
          <w:i/>
          <w:color w:val="000000"/>
          <w:sz w:val="22"/>
          <w:szCs w:val="22"/>
          <w:lang w:val="es-ES_tradnl"/>
        </w:rPr>
        <w:t>Acto Impugnado</w:t>
      </w:r>
      <w:r w:rsidR="005559E2" w:rsidRPr="005559E2">
        <w:rPr>
          <w:rFonts w:ascii="Palatino Linotype" w:eastAsia="Palatino Linotype" w:hAnsi="Palatino Linotype" w:cs="Palatino Linotype"/>
          <w:b/>
          <w:i/>
          <w:color w:val="000000"/>
          <w:sz w:val="22"/>
          <w:szCs w:val="22"/>
          <w:lang w:val="es-ES_tradnl"/>
        </w:rPr>
        <w:t xml:space="preserve"> </w:t>
      </w:r>
      <w:r w:rsidR="005559E2">
        <w:rPr>
          <w:rFonts w:ascii="Palatino Linotype" w:eastAsia="Palatino Linotype" w:hAnsi="Palatino Linotype" w:cs="Palatino Linotype"/>
          <w:b/>
          <w:i/>
          <w:color w:val="000000"/>
          <w:sz w:val="22"/>
          <w:szCs w:val="22"/>
          <w:lang w:val="es-ES_tradnl"/>
        </w:rPr>
        <w:t xml:space="preserve">y </w:t>
      </w:r>
      <w:r w:rsidR="005559E2" w:rsidRPr="005559E2">
        <w:rPr>
          <w:rFonts w:ascii="Palatino Linotype" w:eastAsia="Palatino Linotype" w:hAnsi="Palatino Linotype" w:cs="Palatino Linotype"/>
          <w:b/>
          <w:i/>
          <w:color w:val="000000"/>
          <w:sz w:val="22"/>
          <w:szCs w:val="22"/>
          <w:lang w:val="es-ES_tradnl"/>
        </w:rPr>
        <w:t>Razones o motivos de inconformidad</w:t>
      </w:r>
    </w:p>
    <w:p w14:paraId="0E140553" w14:textId="3F12BC21" w:rsidR="00A56AAC" w:rsidRDefault="00A56AAC" w:rsidP="005559E2">
      <w:pPr>
        <w:pStyle w:val="Prrafodelista"/>
        <w:pBdr>
          <w:top w:val="nil"/>
          <w:left w:val="nil"/>
          <w:bottom w:val="nil"/>
          <w:right w:val="nil"/>
          <w:between w:val="nil"/>
        </w:pBdr>
        <w:spacing w:line="360" w:lineRule="auto"/>
        <w:ind w:left="720"/>
        <w:jc w:val="both"/>
        <w:rPr>
          <w:rFonts w:ascii="Palatino Linotype" w:eastAsia="Palatino Linotype" w:hAnsi="Palatino Linotype"/>
          <w:i/>
          <w:sz w:val="22"/>
          <w:szCs w:val="22"/>
        </w:rPr>
      </w:pPr>
      <w:r w:rsidRPr="005559E2">
        <w:rPr>
          <w:rFonts w:ascii="Palatino Linotype" w:eastAsia="Palatino Linotype" w:hAnsi="Palatino Linotype"/>
          <w:sz w:val="22"/>
          <w:szCs w:val="22"/>
        </w:rPr>
        <w:t>“</w:t>
      </w:r>
      <w:r w:rsidR="00DA5176" w:rsidRPr="005559E2">
        <w:rPr>
          <w:rFonts w:ascii="Palatino Linotype" w:hAnsi="Palatino Linotype"/>
          <w:i/>
          <w:color w:val="000000"/>
          <w:sz w:val="22"/>
          <w:szCs w:val="22"/>
          <w:lang w:val="es-MX"/>
        </w:rPr>
        <w:t xml:space="preserve">Con fundamento en los artículos 176, 178 y 179 Fracción I de la Ley de Transparencia y Acceso a la Información Pública del Estado de México y Municipios, </w:t>
      </w:r>
      <w:r w:rsidR="00DA5176" w:rsidRPr="005559E2">
        <w:rPr>
          <w:rFonts w:ascii="Palatino Linotype" w:hAnsi="Palatino Linotype"/>
          <w:i/>
          <w:color w:val="000000"/>
          <w:sz w:val="22"/>
          <w:szCs w:val="22"/>
          <w:u w:val="single"/>
          <w:lang w:val="es-MX"/>
        </w:rPr>
        <w:t>la negativa por parte del Sujeto Obligado para la entrega de la información a mi solicitud de información</w:t>
      </w:r>
      <w:r w:rsidRPr="005559E2">
        <w:rPr>
          <w:rFonts w:ascii="Palatino Linotype" w:eastAsia="Palatino Linotype" w:hAnsi="Palatino Linotype"/>
          <w:i/>
          <w:sz w:val="22"/>
          <w:szCs w:val="22"/>
        </w:rPr>
        <w:t>” (Sic)</w:t>
      </w:r>
    </w:p>
    <w:p w14:paraId="5BC8D3C4" w14:textId="77777777" w:rsidR="005559E2" w:rsidRPr="005559E2" w:rsidRDefault="005559E2" w:rsidP="005559E2">
      <w:pPr>
        <w:pStyle w:val="Prrafodelista"/>
        <w:pBdr>
          <w:top w:val="nil"/>
          <w:left w:val="nil"/>
          <w:bottom w:val="nil"/>
          <w:right w:val="nil"/>
          <w:between w:val="nil"/>
        </w:pBdr>
        <w:spacing w:line="360" w:lineRule="auto"/>
        <w:ind w:left="720"/>
        <w:jc w:val="both"/>
        <w:rPr>
          <w:rFonts w:ascii="Palatino Linotype" w:eastAsia="Palatino Linotype" w:hAnsi="Palatino Linotype"/>
          <w:i/>
          <w:sz w:val="22"/>
          <w:szCs w:val="22"/>
        </w:rPr>
      </w:pPr>
    </w:p>
    <w:p w14:paraId="3A55EF38" w14:textId="77777777" w:rsidR="005559E2" w:rsidRPr="005559E2" w:rsidRDefault="005559E2" w:rsidP="005559E2">
      <w:pPr>
        <w:pBdr>
          <w:top w:val="nil"/>
          <w:left w:val="nil"/>
          <w:bottom w:val="nil"/>
          <w:right w:val="nil"/>
          <w:between w:val="nil"/>
        </w:pBdr>
        <w:spacing w:line="360" w:lineRule="auto"/>
        <w:jc w:val="both"/>
        <w:rPr>
          <w:rFonts w:ascii="Palatino Linotype" w:eastAsia="Palatino Linotype" w:hAnsi="Palatino Linotype"/>
          <w:i/>
        </w:rPr>
      </w:pPr>
    </w:p>
    <w:p w14:paraId="311D0CC2" w14:textId="14AC1E45" w:rsidR="00AE127D" w:rsidRPr="005559E2" w:rsidRDefault="005559E2" w:rsidP="005559E2">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i/>
          <w:sz w:val="22"/>
          <w:szCs w:val="22"/>
        </w:rPr>
      </w:pPr>
      <w:r>
        <w:rPr>
          <w:rFonts w:ascii="Palatino Linotype" w:hAnsi="Palatino Linotype" w:cs="Arial"/>
          <w:lang w:eastAsia="es-MX"/>
        </w:rPr>
        <w:t>Para el recurso de revisión</w:t>
      </w:r>
      <w:r w:rsidRPr="005559E2">
        <w:rPr>
          <w:rFonts w:ascii="Palatino Linotype" w:hAnsi="Palatino Linotype" w:cs="Arial"/>
        </w:rPr>
        <w:t xml:space="preserve"> </w:t>
      </w:r>
      <w:r w:rsidRPr="005559E2">
        <w:rPr>
          <w:rFonts w:ascii="Palatino Linotype" w:hAnsi="Palatino Linotype" w:cs="Arial"/>
          <w:b/>
          <w:bCs/>
          <w:lang w:eastAsia="es-MX"/>
        </w:rPr>
        <w:t>05301/INFOEM/IP/RR/2024</w:t>
      </w:r>
    </w:p>
    <w:p w14:paraId="028BD94D" w14:textId="6BC87289" w:rsidR="005559E2" w:rsidRDefault="005559E2" w:rsidP="005559E2">
      <w:pPr>
        <w:pStyle w:val="Prrafodelista"/>
        <w:pBdr>
          <w:top w:val="nil"/>
          <w:left w:val="nil"/>
          <w:bottom w:val="nil"/>
          <w:right w:val="nil"/>
          <w:between w:val="nil"/>
        </w:pBdr>
        <w:spacing w:line="360" w:lineRule="auto"/>
        <w:ind w:left="720"/>
        <w:jc w:val="both"/>
        <w:rPr>
          <w:rFonts w:ascii="Palatino Linotype" w:eastAsia="Palatino Linotype" w:hAnsi="Palatino Linotype"/>
          <w:i/>
          <w:sz w:val="22"/>
          <w:szCs w:val="22"/>
        </w:rPr>
      </w:pPr>
      <w:r w:rsidRPr="005559E2">
        <w:rPr>
          <w:rFonts w:ascii="Palatino Linotype" w:eastAsia="Palatino Linotype" w:hAnsi="Palatino Linotype" w:cs="Palatino Linotype"/>
          <w:b/>
          <w:i/>
          <w:color w:val="000000"/>
          <w:sz w:val="22"/>
          <w:szCs w:val="22"/>
          <w:lang w:val="es-ES_tradnl"/>
        </w:rPr>
        <w:t xml:space="preserve">Acto Impugnado: </w:t>
      </w:r>
      <w:r w:rsidRPr="005559E2">
        <w:rPr>
          <w:rFonts w:ascii="Palatino Linotype" w:eastAsia="Palatino Linotype" w:hAnsi="Palatino Linotype"/>
          <w:i/>
          <w:sz w:val="22"/>
          <w:szCs w:val="22"/>
        </w:rPr>
        <w:t>“</w:t>
      </w:r>
      <w:r w:rsidRPr="005559E2">
        <w:rPr>
          <w:rFonts w:ascii="Palatino Linotype" w:eastAsia="Palatino Linotype" w:hAnsi="Palatino Linotype"/>
          <w:i/>
          <w:sz w:val="22"/>
          <w:szCs w:val="22"/>
          <w:lang w:val="es-MX"/>
        </w:rPr>
        <w:t xml:space="preserve">Con fundamento en los artículos 176, 178 y 179 Fracción I y IV de la Ley de Transparencia y Acceso a la Información Pública del Estado de México y Municipios, </w:t>
      </w:r>
      <w:r w:rsidRPr="005559E2">
        <w:rPr>
          <w:rFonts w:ascii="Palatino Linotype" w:eastAsia="Palatino Linotype" w:hAnsi="Palatino Linotype"/>
          <w:i/>
          <w:sz w:val="22"/>
          <w:szCs w:val="22"/>
          <w:u w:val="single"/>
          <w:lang w:val="es-MX"/>
        </w:rPr>
        <w:t>la negativa por parte del Sujeto Obligado para la entrega de la información a mi solicitud de información y la declaración de incompetencia</w:t>
      </w:r>
      <w:r w:rsidRPr="005559E2">
        <w:rPr>
          <w:rFonts w:ascii="Palatino Linotype" w:eastAsia="Palatino Linotype" w:hAnsi="Palatino Linotype"/>
          <w:i/>
          <w:sz w:val="22"/>
          <w:szCs w:val="22"/>
        </w:rPr>
        <w:t xml:space="preserve">” (Sic) </w:t>
      </w:r>
    </w:p>
    <w:p w14:paraId="264D0D1A" w14:textId="77777777" w:rsidR="005559E2" w:rsidRPr="005559E2" w:rsidRDefault="005559E2" w:rsidP="005559E2">
      <w:pPr>
        <w:pBdr>
          <w:top w:val="nil"/>
          <w:left w:val="nil"/>
          <w:bottom w:val="nil"/>
          <w:right w:val="nil"/>
          <w:between w:val="nil"/>
        </w:pBdr>
        <w:spacing w:line="360" w:lineRule="auto"/>
        <w:jc w:val="both"/>
        <w:rPr>
          <w:rFonts w:ascii="Palatino Linotype" w:eastAsia="Palatino Linotype" w:hAnsi="Palatino Linotype"/>
          <w:i/>
        </w:rPr>
      </w:pPr>
    </w:p>
    <w:p w14:paraId="4A1C17C5" w14:textId="77777777" w:rsidR="005559E2" w:rsidRPr="005559E2" w:rsidRDefault="005559E2" w:rsidP="005559E2">
      <w:pPr>
        <w:pStyle w:val="Prrafodelista"/>
        <w:pBdr>
          <w:top w:val="nil"/>
          <w:left w:val="nil"/>
          <w:bottom w:val="nil"/>
          <w:right w:val="nil"/>
          <w:between w:val="nil"/>
        </w:pBdr>
        <w:spacing w:line="360" w:lineRule="auto"/>
        <w:ind w:left="720"/>
        <w:jc w:val="both"/>
        <w:rPr>
          <w:rFonts w:ascii="Palatino Linotype" w:eastAsia="Palatino Linotype" w:hAnsi="Palatino Linotype"/>
          <w:i/>
          <w:sz w:val="22"/>
          <w:szCs w:val="22"/>
        </w:rPr>
      </w:pPr>
      <w:r w:rsidRPr="005559E2">
        <w:rPr>
          <w:rFonts w:ascii="Palatino Linotype" w:eastAsia="Palatino Linotype" w:hAnsi="Palatino Linotype" w:cs="Palatino Linotype"/>
          <w:b/>
          <w:i/>
          <w:color w:val="000000"/>
          <w:sz w:val="22"/>
          <w:szCs w:val="22"/>
          <w:lang w:val="es-ES_tradnl"/>
        </w:rPr>
        <w:t>Razones o motivos de inconformidad</w:t>
      </w:r>
    </w:p>
    <w:p w14:paraId="0F4B3EE4" w14:textId="6C35487B" w:rsidR="005559E2" w:rsidRPr="005559E2" w:rsidRDefault="005559E2" w:rsidP="005559E2">
      <w:pPr>
        <w:pBdr>
          <w:top w:val="nil"/>
          <w:left w:val="nil"/>
          <w:bottom w:val="nil"/>
          <w:right w:val="nil"/>
          <w:between w:val="nil"/>
        </w:pBdr>
        <w:spacing w:line="360" w:lineRule="auto"/>
        <w:ind w:left="708"/>
        <w:jc w:val="both"/>
        <w:rPr>
          <w:rFonts w:ascii="Palatino Linotype" w:eastAsia="Palatino Linotype" w:hAnsi="Palatino Linotype"/>
          <w:i/>
        </w:rPr>
      </w:pPr>
      <w:r w:rsidRPr="005559E2">
        <w:rPr>
          <w:rFonts w:ascii="Palatino Linotype" w:eastAsia="Palatino Linotype" w:hAnsi="Palatino Linotype"/>
          <w:i/>
          <w:lang w:eastAsia="es-ES"/>
        </w:rPr>
        <w:lastRenderedPageBreak/>
        <w:t>Con fundamento en los artículos 176, 178 y 179 Fracción I y IV de la Ley de Transparencia y Acceso a la Información Pública del Estado de México y Municipios, la negativa por parte del Sujeto Obligado para la entrega de la información a mi solicitud de información y la declaración de incompetencia cuando en el BANDO MUNICIPAL 2024 del Sujeto obligado en el Articulo 148 y sus fracciones contiene sus funciones y atribuciones en materia de ecología</w:t>
      </w:r>
    </w:p>
    <w:p w14:paraId="3854658D" w14:textId="77777777" w:rsidR="005559E2" w:rsidRPr="005559E2" w:rsidRDefault="005559E2" w:rsidP="005559E2">
      <w:pPr>
        <w:pBdr>
          <w:top w:val="nil"/>
          <w:left w:val="nil"/>
          <w:bottom w:val="nil"/>
          <w:right w:val="nil"/>
          <w:between w:val="nil"/>
        </w:pBdr>
        <w:spacing w:line="360" w:lineRule="auto"/>
        <w:jc w:val="both"/>
        <w:rPr>
          <w:rFonts w:ascii="Palatino Linotype" w:eastAsia="Palatino Linotype" w:hAnsi="Palatino Linotype"/>
          <w:i/>
        </w:rPr>
      </w:pPr>
    </w:p>
    <w:p w14:paraId="427F2C84" w14:textId="77777777" w:rsidR="00A56AAC" w:rsidRPr="0055610A" w:rsidRDefault="00A56AAC" w:rsidP="00A56AAC">
      <w:pPr>
        <w:spacing w:line="360" w:lineRule="auto"/>
        <w:jc w:val="both"/>
        <w:rPr>
          <w:rFonts w:ascii="Palatino Linotype" w:hAnsi="Palatino Linotype" w:cs="Arial"/>
        </w:rPr>
      </w:pPr>
      <w:r>
        <w:rPr>
          <w:rFonts w:ascii="Palatino Linotype" w:hAnsi="Palatino Linotype" w:cs="Arial"/>
          <w:b/>
          <w:sz w:val="28"/>
          <w:szCs w:val="28"/>
        </w:rPr>
        <w:t>Cuarto</w:t>
      </w:r>
      <w:r w:rsidRPr="00B34266">
        <w:rPr>
          <w:rFonts w:ascii="Palatino Linotype" w:hAnsi="Palatino Linotype" w:cs="Arial"/>
          <w:b/>
          <w:sz w:val="28"/>
          <w:szCs w:val="28"/>
        </w:rPr>
        <w:t>. Del turno y admisión del recurso de revisión.</w:t>
      </w:r>
      <w:r w:rsidRPr="00B34266">
        <w:rPr>
          <w:rFonts w:ascii="Palatino Linotype" w:hAnsi="Palatino Linotype" w:cs="Arial"/>
          <w:sz w:val="28"/>
          <w:szCs w:val="28"/>
        </w:rPr>
        <w:t xml:space="preserve"> </w:t>
      </w:r>
    </w:p>
    <w:p w14:paraId="23DBAD14" w14:textId="66DCE3FD" w:rsidR="00A56AAC" w:rsidRPr="0055610A" w:rsidRDefault="00A56AAC" w:rsidP="00A56AAC">
      <w:pPr>
        <w:spacing w:line="360" w:lineRule="auto"/>
        <w:jc w:val="both"/>
        <w:rPr>
          <w:rFonts w:ascii="Palatino Linotype" w:hAnsi="Palatino Linotype"/>
        </w:rPr>
      </w:pPr>
      <w:r w:rsidRPr="0055610A">
        <w:rPr>
          <w:rFonts w:ascii="Palatino Linotype" w:hAnsi="Palatino Linotype" w:cs="Arial"/>
        </w:rPr>
        <w:t xml:space="preserve">De conformidad con el artículo 185 fracción I de la Ley de Transparencia y Acceso a la información Pública del Estado de México y Municipios vigente, </w:t>
      </w:r>
      <w:r w:rsidRPr="0055610A">
        <w:rPr>
          <w:rFonts w:ascii="Palatino Linotype" w:hAnsi="Palatino Linotype"/>
        </w:rPr>
        <w:t>el presente recurso de revisión se envió electrónicamente al Instituto de Transparencia, Acceso a la Información Pública y Protección de Datos Personales del Estado de México y Municipios, que por razón de turno fue asignado a los comisionados Co</w:t>
      </w:r>
      <w:r>
        <w:rPr>
          <w:rFonts w:ascii="Palatino Linotype" w:hAnsi="Palatino Linotype"/>
        </w:rPr>
        <w:t xml:space="preserve">misionado </w:t>
      </w:r>
      <w:r w:rsidRPr="005559E2">
        <w:rPr>
          <w:rFonts w:ascii="Palatino Linotype" w:hAnsi="Palatino Linotype"/>
          <w:b/>
          <w:bCs/>
        </w:rPr>
        <w:t>José Martínez Vilchis</w:t>
      </w:r>
      <w:r w:rsidR="005559E2">
        <w:rPr>
          <w:rFonts w:ascii="Palatino Linotype" w:hAnsi="Palatino Linotype"/>
        </w:rPr>
        <w:t xml:space="preserve"> y </w:t>
      </w:r>
      <w:r w:rsidR="005559E2">
        <w:rPr>
          <w:rFonts w:ascii="Palatino Linotype" w:hAnsi="Palatino Linotype"/>
          <w:b/>
          <w:bCs/>
        </w:rPr>
        <w:t xml:space="preserve">Luis Gustavo Parra Noriega </w:t>
      </w:r>
      <w:r w:rsidRPr="0055610A">
        <w:rPr>
          <w:rFonts w:ascii="Palatino Linotype" w:hAnsi="Palatino Linotype"/>
        </w:rPr>
        <w:t>para su análisis, estudio, elaboración del proyecto y presentación ante el Pleno de este Instituto</w:t>
      </w:r>
      <w:r>
        <w:rPr>
          <w:rFonts w:ascii="Palatino Linotype" w:hAnsi="Palatino Linotype"/>
        </w:rPr>
        <w:t>.</w:t>
      </w:r>
    </w:p>
    <w:p w14:paraId="3D8BAC09" w14:textId="77777777" w:rsidR="00A56AAC" w:rsidRPr="0055610A" w:rsidRDefault="00A56AAC" w:rsidP="00A56AAC">
      <w:pPr>
        <w:spacing w:line="360" w:lineRule="auto"/>
        <w:jc w:val="both"/>
        <w:rPr>
          <w:rFonts w:ascii="Palatino Linotype" w:hAnsi="Palatino Linotype"/>
        </w:rPr>
      </w:pPr>
    </w:p>
    <w:p w14:paraId="3253B1F5" w14:textId="25FEE9A6" w:rsidR="00A56AAC" w:rsidRPr="00FB72E2" w:rsidRDefault="00A56AAC" w:rsidP="00A56AAC">
      <w:pPr>
        <w:spacing w:line="360" w:lineRule="auto"/>
        <w:jc w:val="both"/>
        <w:rPr>
          <w:rFonts w:ascii="Palatino Linotype" w:hAnsi="Palatino Linotype"/>
          <w:b/>
        </w:rPr>
      </w:pPr>
      <w:r>
        <w:rPr>
          <w:rFonts w:ascii="Palatino Linotype" w:hAnsi="Palatino Linotype"/>
        </w:rPr>
        <w:t>Mediante acuerdos de fechas</w:t>
      </w:r>
      <w:r w:rsidRPr="0055610A">
        <w:rPr>
          <w:rFonts w:ascii="Palatino Linotype" w:hAnsi="Palatino Linotype"/>
        </w:rPr>
        <w:t xml:space="preserve"> </w:t>
      </w:r>
      <w:r w:rsidR="00DA5176">
        <w:rPr>
          <w:rFonts w:ascii="Palatino Linotype" w:hAnsi="Palatino Linotype"/>
          <w:b/>
        </w:rPr>
        <w:t>cinco</w:t>
      </w:r>
      <w:r w:rsidR="005559E2">
        <w:rPr>
          <w:rFonts w:ascii="Palatino Linotype" w:hAnsi="Palatino Linotype"/>
          <w:b/>
        </w:rPr>
        <w:t xml:space="preserve"> y seis </w:t>
      </w:r>
      <w:r w:rsidR="00DA5176">
        <w:rPr>
          <w:rFonts w:ascii="Palatino Linotype" w:hAnsi="Palatino Linotype"/>
          <w:b/>
        </w:rPr>
        <w:t xml:space="preserve"> de septiembre</w:t>
      </w:r>
      <w:r w:rsidR="00AE127D">
        <w:rPr>
          <w:rFonts w:ascii="Palatino Linotype" w:eastAsia="Palatino Linotype" w:hAnsi="Palatino Linotype" w:cs="Palatino Linotype"/>
          <w:b/>
          <w:color w:val="000000"/>
          <w:lang w:val="es-ES_tradnl"/>
        </w:rPr>
        <w:t xml:space="preserve"> de </w:t>
      </w:r>
      <w:r w:rsidRPr="00B72EBA">
        <w:rPr>
          <w:rFonts w:ascii="Palatino Linotype" w:eastAsia="Palatino Linotype" w:hAnsi="Palatino Linotype" w:cs="Palatino Linotype"/>
          <w:b/>
          <w:color w:val="000000"/>
          <w:lang w:val="es-ES_tradnl"/>
        </w:rPr>
        <w:t>dos mil veinticuatro</w:t>
      </w:r>
      <w:r w:rsidRPr="0055610A">
        <w:rPr>
          <w:rFonts w:ascii="Palatino Linotype" w:hAnsi="Palatino Linotype"/>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4FDED1EE" w14:textId="77777777" w:rsidR="00A56AAC" w:rsidRPr="0055610A" w:rsidRDefault="00A56AAC" w:rsidP="00A56AAC">
      <w:pPr>
        <w:spacing w:line="360" w:lineRule="auto"/>
        <w:jc w:val="both"/>
        <w:rPr>
          <w:rFonts w:ascii="Palatino Linotype" w:hAnsi="Palatino Linotype" w:cs="Arial"/>
          <w:b/>
          <w:sz w:val="28"/>
          <w:szCs w:val="28"/>
        </w:rPr>
      </w:pPr>
    </w:p>
    <w:p w14:paraId="32286DB4" w14:textId="77777777" w:rsidR="00A56AAC" w:rsidRPr="0055610A" w:rsidRDefault="00A56AAC" w:rsidP="00A56AAC">
      <w:pPr>
        <w:spacing w:line="360" w:lineRule="auto"/>
        <w:jc w:val="both"/>
        <w:rPr>
          <w:rFonts w:ascii="Palatino Linotype" w:hAnsi="Palatino Linotype" w:cs="Arial"/>
          <w:b/>
        </w:rPr>
      </w:pPr>
      <w:r>
        <w:rPr>
          <w:rFonts w:ascii="Palatino Linotype" w:hAnsi="Palatino Linotype" w:cs="Arial"/>
          <w:b/>
          <w:sz w:val="28"/>
          <w:szCs w:val="28"/>
        </w:rPr>
        <w:t>Quinto</w:t>
      </w:r>
      <w:r w:rsidRPr="0055610A">
        <w:rPr>
          <w:rFonts w:ascii="Palatino Linotype" w:hAnsi="Palatino Linotype" w:cs="Arial"/>
          <w:b/>
          <w:sz w:val="28"/>
          <w:szCs w:val="28"/>
        </w:rPr>
        <w:t>.</w:t>
      </w:r>
      <w:r w:rsidRPr="0055610A">
        <w:rPr>
          <w:rFonts w:ascii="Palatino Linotype" w:hAnsi="Palatino Linotype" w:cs="Arial"/>
          <w:b/>
        </w:rPr>
        <w:t xml:space="preserve"> </w:t>
      </w:r>
      <w:r w:rsidRPr="00B34266">
        <w:rPr>
          <w:rFonts w:ascii="Palatino Linotype" w:hAnsi="Palatino Linotype" w:cs="Arial"/>
          <w:b/>
          <w:sz w:val="28"/>
          <w:szCs w:val="28"/>
        </w:rPr>
        <w:t>De la Acumulación</w:t>
      </w:r>
      <w:r w:rsidRPr="0055610A">
        <w:rPr>
          <w:rFonts w:ascii="Palatino Linotype" w:hAnsi="Palatino Linotype" w:cs="Arial"/>
          <w:b/>
        </w:rPr>
        <w:t xml:space="preserve"> </w:t>
      </w:r>
    </w:p>
    <w:p w14:paraId="54056EDA" w14:textId="55616662" w:rsidR="00A56AAC" w:rsidRPr="00AE127D" w:rsidRDefault="00A56AAC" w:rsidP="00A56AAC">
      <w:pPr>
        <w:pStyle w:val="Default"/>
        <w:spacing w:line="360" w:lineRule="auto"/>
        <w:jc w:val="both"/>
        <w:rPr>
          <w:rFonts w:cs="Arial"/>
          <w:b/>
        </w:rPr>
      </w:pPr>
      <w:r w:rsidRPr="0055610A">
        <w:rPr>
          <w:rFonts w:cs="Arial"/>
        </w:rPr>
        <w:lastRenderedPageBreak/>
        <w:t xml:space="preserve">Posteriormente por acuerdo del Pleno del Instituto, en la </w:t>
      </w:r>
      <w:r w:rsidR="002735A8">
        <w:rPr>
          <w:b/>
          <w:bCs/>
        </w:rPr>
        <w:t>Trigésima</w:t>
      </w:r>
      <w:r w:rsidR="008C57A7">
        <w:rPr>
          <w:b/>
          <w:bCs/>
        </w:rPr>
        <w:t xml:space="preserve"> Segunda</w:t>
      </w:r>
      <w:r w:rsidRPr="008C57A7">
        <w:rPr>
          <w:b/>
          <w:bCs/>
        </w:rPr>
        <w:t xml:space="preserve"> Sesión Ordinaria </w:t>
      </w:r>
      <w:r w:rsidRPr="008C57A7">
        <w:t xml:space="preserve">celebrada el </w:t>
      </w:r>
      <w:r w:rsidR="002735A8">
        <w:rPr>
          <w:b/>
          <w:bCs/>
        </w:rPr>
        <w:t>once de septiembre</w:t>
      </w:r>
      <w:r w:rsidRPr="008C57A7">
        <w:rPr>
          <w:b/>
          <w:bCs/>
        </w:rPr>
        <w:t xml:space="preserve"> de dos mil veinticuatro</w:t>
      </w:r>
      <w:r>
        <w:rPr>
          <w:b/>
          <w:bCs/>
        </w:rPr>
        <w:t xml:space="preserve"> </w:t>
      </w:r>
      <w:r w:rsidRPr="0055610A">
        <w:t>se aprobó la acumulación de los recursos de revisión</w:t>
      </w:r>
      <w:r>
        <w:t xml:space="preserve"> </w:t>
      </w:r>
      <w:r w:rsidR="00AE127D">
        <w:rPr>
          <w:rFonts w:cs="Arial"/>
          <w:b/>
          <w:bCs/>
          <w:lang w:eastAsia="es-MX"/>
        </w:rPr>
        <w:t>0</w:t>
      </w:r>
      <w:r w:rsidR="00DA5176">
        <w:rPr>
          <w:rFonts w:cs="Arial"/>
          <w:b/>
          <w:bCs/>
          <w:lang w:eastAsia="es-MX"/>
        </w:rPr>
        <w:t>5300</w:t>
      </w:r>
      <w:r w:rsidR="00AE127D">
        <w:rPr>
          <w:rFonts w:cs="Arial"/>
          <w:b/>
          <w:bCs/>
          <w:lang w:eastAsia="es-MX"/>
        </w:rPr>
        <w:t>/INFOEM/IP/RR/2024</w:t>
      </w:r>
      <w:r w:rsidR="00AE127D">
        <w:rPr>
          <w:rFonts w:cs="Arial"/>
        </w:rPr>
        <w:t xml:space="preserve">, </w:t>
      </w:r>
      <w:r w:rsidR="00AE127D">
        <w:rPr>
          <w:rFonts w:cs="Arial"/>
          <w:b/>
          <w:bCs/>
          <w:lang w:eastAsia="es-MX"/>
        </w:rPr>
        <w:t>0</w:t>
      </w:r>
      <w:r w:rsidR="00DA5176">
        <w:rPr>
          <w:rFonts w:cs="Arial"/>
          <w:b/>
          <w:bCs/>
          <w:lang w:eastAsia="es-MX"/>
        </w:rPr>
        <w:t>5301</w:t>
      </w:r>
      <w:r w:rsidR="00AE127D">
        <w:rPr>
          <w:rFonts w:cs="Arial"/>
          <w:b/>
          <w:bCs/>
          <w:lang w:eastAsia="es-MX"/>
        </w:rPr>
        <w:t xml:space="preserve">/INFOEM/IP/RR/2024,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6F7A8094" w14:textId="77777777" w:rsidR="00A56AAC" w:rsidRPr="0055610A" w:rsidRDefault="00A56AAC" w:rsidP="00A56AAC">
      <w:pPr>
        <w:pStyle w:val="Prrafodelista"/>
        <w:spacing w:line="360" w:lineRule="auto"/>
        <w:ind w:left="0"/>
        <w:jc w:val="both"/>
        <w:rPr>
          <w:rFonts w:ascii="Palatino Linotype" w:hAnsi="Palatino Linotype" w:cs="Arial"/>
        </w:rPr>
      </w:pPr>
    </w:p>
    <w:p w14:paraId="49A3905F" w14:textId="77777777" w:rsidR="00A56AAC" w:rsidRPr="0055610A" w:rsidRDefault="00A56AAC" w:rsidP="00A56AAC">
      <w:pPr>
        <w:spacing w:line="360" w:lineRule="auto"/>
        <w:jc w:val="both"/>
        <w:rPr>
          <w:rFonts w:ascii="Palatino Linotype" w:hAnsi="Palatino Linotype"/>
        </w:rPr>
      </w:pPr>
      <w:r w:rsidRPr="0055610A">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2E667DA" w14:textId="77777777" w:rsidR="00A56AAC" w:rsidRPr="0055610A" w:rsidRDefault="00A56AAC" w:rsidP="00A56AAC">
      <w:pPr>
        <w:pStyle w:val="Sinespaciado"/>
        <w:spacing w:line="360" w:lineRule="auto"/>
        <w:rPr>
          <w:rFonts w:ascii="Palatino Linotype" w:hAnsi="Palatino Linotype"/>
          <w:sz w:val="18"/>
        </w:rPr>
      </w:pPr>
    </w:p>
    <w:p w14:paraId="7C2AD9C7" w14:textId="77777777" w:rsidR="00A56AAC" w:rsidRPr="0055610A" w:rsidRDefault="00A56AAC" w:rsidP="00A56AAC">
      <w:pPr>
        <w:spacing w:line="360" w:lineRule="auto"/>
        <w:ind w:left="851" w:right="851"/>
        <w:jc w:val="both"/>
        <w:rPr>
          <w:rFonts w:ascii="Palatino Linotype" w:hAnsi="Palatino Linotype"/>
          <w:i/>
        </w:rPr>
      </w:pPr>
      <w:r w:rsidRPr="0055610A">
        <w:rPr>
          <w:rFonts w:ascii="Palatino Linotype" w:hAnsi="Palatino Linotype"/>
          <w:i/>
        </w:rPr>
        <w:t>“</w:t>
      </w:r>
      <w:r w:rsidRPr="0055610A">
        <w:rPr>
          <w:rFonts w:ascii="Palatino Linotype" w:hAnsi="Palatino Linotype"/>
          <w:b/>
          <w:i/>
        </w:rPr>
        <w:t>Artículo 195.</w:t>
      </w:r>
      <w:r w:rsidRPr="0055610A">
        <w:rPr>
          <w:rFonts w:ascii="Palatino Linotype" w:hAnsi="Palatino Linotype"/>
          <w:i/>
        </w:rPr>
        <w:t xml:space="preserve"> En la tramitación del recurso de revisión se aplicarán supletoriamente las disposiciones contenidas en el </w:t>
      </w:r>
      <w:r w:rsidRPr="0055610A">
        <w:rPr>
          <w:rFonts w:ascii="Palatino Linotype" w:hAnsi="Palatino Linotype"/>
          <w:b/>
          <w:i/>
          <w:u w:val="single"/>
        </w:rPr>
        <w:t>Código de Procedimientos Administrativos del Estado de México</w:t>
      </w:r>
      <w:r w:rsidRPr="0055610A">
        <w:rPr>
          <w:rFonts w:ascii="Palatino Linotype" w:hAnsi="Palatino Linotype"/>
          <w:i/>
        </w:rPr>
        <w:t>.”</w:t>
      </w:r>
    </w:p>
    <w:p w14:paraId="12F1A15B" w14:textId="77777777" w:rsidR="00A56AAC" w:rsidRPr="0055610A" w:rsidRDefault="00A56AAC" w:rsidP="00A56AAC">
      <w:pPr>
        <w:spacing w:line="360" w:lineRule="auto"/>
        <w:ind w:left="851" w:right="851"/>
        <w:jc w:val="both"/>
        <w:rPr>
          <w:rFonts w:ascii="Palatino Linotype" w:hAnsi="Palatino Linotype"/>
          <w:i/>
        </w:rPr>
      </w:pPr>
    </w:p>
    <w:p w14:paraId="5AC7CF7D" w14:textId="77777777" w:rsidR="00A56AAC" w:rsidRDefault="00A56AAC" w:rsidP="00A56AAC">
      <w:pPr>
        <w:spacing w:line="360" w:lineRule="auto"/>
        <w:ind w:left="851" w:right="851"/>
        <w:jc w:val="both"/>
        <w:rPr>
          <w:rFonts w:ascii="Palatino Linotype" w:hAnsi="Palatino Linotype"/>
          <w:i/>
        </w:rPr>
      </w:pPr>
      <w:r w:rsidRPr="0055610A">
        <w:rPr>
          <w:rFonts w:ascii="Palatino Linotype" w:hAnsi="Palatino Linotype"/>
          <w:i/>
        </w:rPr>
        <w:t>“</w:t>
      </w:r>
      <w:r w:rsidRPr="0055610A">
        <w:rPr>
          <w:rFonts w:ascii="Palatino Linotype" w:hAnsi="Palatino Linotype"/>
          <w:b/>
          <w:i/>
        </w:rPr>
        <w:t>Artículo 18.</w:t>
      </w:r>
      <w:r w:rsidRPr="0055610A">
        <w:rPr>
          <w:rFonts w:ascii="Palatino Linotype" w:hAnsi="Palatino Linotype"/>
          <w:i/>
        </w:rPr>
        <w:t xml:space="preserve"> </w:t>
      </w:r>
      <w:r w:rsidRPr="0055610A">
        <w:rPr>
          <w:rFonts w:ascii="Palatino Linotype" w:hAnsi="Palatino Linotype"/>
          <w:b/>
          <w:i/>
          <w:u w:val="single"/>
        </w:rPr>
        <w:t>La autoridad administrativa</w:t>
      </w:r>
      <w:r w:rsidRPr="0055610A">
        <w:rPr>
          <w:rFonts w:ascii="Palatino Linotype" w:hAnsi="Palatino Linotype"/>
          <w:i/>
        </w:rPr>
        <w:t xml:space="preserve"> o el Tribunal </w:t>
      </w:r>
      <w:r w:rsidRPr="0055610A">
        <w:rPr>
          <w:rFonts w:ascii="Palatino Linotype" w:hAnsi="Palatino Linotype"/>
          <w:b/>
          <w:i/>
          <w:u w:val="single"/>
        </w:rPr>
        <w:t>acordarán la acumulación</w:t>
      </w:r>
      <w:r w:rsidRPr="0055610A">
        <w:rPr>
          <w:rFonts w:ascii="Palatino Linotype" w:hAnsi="Palatino Linotype"/>
          <w:i/>
        </w:rPr>
        <w:t xml:space="preserve"> de los expedientes del procedimiento y proceso administrativo que ante ellos se sigan</w:t>
      </w:r>
      <w:r w:rsidRPr="0055610A">
        <w:rPr>
          <w:rFonts w:ascii="Palatino Linotype" w:hAnsi="Palatino Linotype"/>
          <w:b/>
          <w:i/>
          <w:u w:val="single"/>
        </w:rPr>
        <w:t>, de oficio</w:t>
      </w:r>
      <w:r w:rsidRPr="0055610A">
        <w:rPr>
          <w:rFonts w:ascii="Palatino Linotype" w:hAnsi="Palatino Linotype"/>
          <w:i/>
        </w:rPr>
        <w:t xml:space="preserve"> o a petición de parte, </w:t>
      </w:r>
      <w:r w:rsidRPr="0055610A">
        <w:rPr>
          <w:rFonts w:ascii="Palatino Linotype" w:hAnsi="Palatino Linotype"/>
          <w:b/>
          <w:i/>
          <w:u w:val="single"/>
        </w:rPr>
        <w:t>cuando las partes o los actos administrativos sean iguales, se trate de actos conexos o resulte conveniente el trámite unificado de los asuntos</w:t>
      </w:r>
      <w:r w:rsidRPr="0055610A">
        <w:rPr>
          <w:rFonts w:ascii="Palatino Linotype" w:hAnsi="Palatino Linotype"/>
          <w:i/>
        </w:rPr>
        <w:t>, para evitar la emisión de resoluciones contradictorias. La misma regla se aplicará, en lo conducente, para la separación de los expedientes.”</w:t>
      </w:r>
    </w:p>
    <w:p w14:paraId="3E6FC76D" w14:textId="77777777" w:rsidR="00A56AAC" w:rsidRPr="00B72EBA" w:rsidRDefault="00A56AAC" w:rsidP="00A56AAC">
      <w:pPr>
        <w:spacing w:line="360" w:lineRule="auto"/>
        <w:ind w:left="851" w:right="851"/>
        <w:jc w:val="both"/>
        <w:rPr>
          <w:rFonts w:ascii="Palatino Linotype" w:hAnsi="Palatino Linotype"/>
          <w:i/>
        </w:rPr>
      </w:pPr>
    </w:p>
    <w:p w14:paraId="61427258" w14:textId="77777777" w:rsidR="00A56AAC" w:rsidRPr="0055610A" w:rsidRDefault="00A56AAC" w:rsidP="00A56AAC">
      <w:pPr>
        <w:spacing w:line="360" w:lineRule="auto"/>
        <w:jc w:val="both"/>
        <w:rPr>
          <w:rFonts w:ascii="Palatino Linotype" w:hAnsi="Palatino Linotype" w:cs="Arial"/>
          <w:b/>
        </w:rPr>
      </w:pPr>
      <w:r>
        <w:rPr>
          <w:rFonts w:ascii="Palatino Linotype" w:hAnsi="Palatino Linotype" w:cs="Arial"/>
          <w:b/>
          <w:sz w:val="28"/>
          <w:szCs w:val="28"/>
        </w:rPr>
        <w:lastRenderedPageBreak/>
        <w:t>SÉPTIM</w:t>
      </w:r>
      <w:r w:rsidRPr="002D2CBD">
        <w:rPr>
          <w:rFonts w:ascii="Palatino Linotype" w:hAnsi="Palatino Linotype" w:cs="Arial"/>
          <w:b/>
          <w:sz w:val="28"/>
          <w:szCs w:val="28"/>
        </w:rPr>
        <w:t>O</w:t>
      </w:r>
      <w:r w:rsidRPr="0055610A">
        <w:rPr>
          <w:rFonts w:ascii="Palatino Linotype" w:hAnsi="Palatino Linotype" w:cs="Arial"/>
          <w:b/>
        </w:rPr>
        <w:t xml:space="preserve"> </w:t>
      </w:r>
      <w:r w:rsidRPr="00B34266">
        <w:rPr>
          <w:rFonts w:ascii="Palatino Linotype" w:hAnsi="Palatino Linotype" w:cs="Arial"/>
          <w:b/>
          <w:sz w:val="28"/>
          <w:szCs w:val="28"/>
        </w:rPr>
        <w:t>De la etapa de manifestaciones y/o alegatos</w:t>
      </w:r>
      <w:r w:rsidRPr="0055610A">
        <w:rPr>
          <w:rFonts w:ascii="Palatino Linotype" w:hAnsi="Palatino Linotype" w:cs="Arial"/>
          <w:b/>
        </w:rPr>
        <w:t xml:space="preserve">. </w:t>
      </w:r>
    </w:p>
    <w:p w14:paraId="4D297A53" w14:textId="331AFDA7" w:rsidR="00A56AAC" w:rsidRPr="0055610A" w:rsidRDefault="00A56AAC" w:rsidP="00A56AAC">
      <w:pPr>
        <w:spacing w:line="360" w:lineRule="auto"/>
        <w:jc w:val="both"/>
        <w:rPr>
          <w:rFonts w:ascii="Palatino Linotype" w:hAnsi="Palatino Linotype" w:cs="Arial"/>
        </w:rPr>
      </w:pPr>
      <w:r w:rsidRPr="0055610A">
        <w:rPr>
          <w:rFonts w:ascii="Palatino Linotype" w:hAnsi="Palatino Linotype" w:cs="Arial"/>
        </w:rPr>
        <w:t xml:space="preserve">Una vez abierta la etapa de instrucción, se advierte que el </w:t>
      </w:r>
      <w:r w:rsidRPr="0055610A">
        <w:rPr>
          <w:rFonts w:ascii="Palatino Linotype" w:hAnsi="Palatino Linotype" w:cs="Arial"/>
          <w:b/>
        </w:rPr>
        <w:t>Sujeto Obligado</w:t>
      </w:r>
      <w:r>
        <w:rPr>
          <w:rFonts w:ascii="Palatino Linotype" w:hAnsi="Palatino Linotype" w:cs="Arial"/>
        </w:rPr>
        <w:t xml:space="preserve"> </w:t>
      </w:r>
      <w:r w:rsidR="008C7A47">
        <w:rPr>
          <w:rFonts w:ascii="Palatino Linotype" w:hAnsi="Palatino Linotype" w:cs="Arial"/>
        </w:rPr>
        <w:t xml:space="preserve">rindió su </w:t>
      </w:r>
      <w:r>
        <w:rPr>
          <w:rFonts w:ascii="Palatino Linotype" w:hAnsi="Palatino Linotype" w:cs="Arial"/>
        </w:rPr>
        <w:t>informe justificado</w:t>
      </w:r>
      <w:r w:rsidR="008C7A47">
        <w:rPr>
          <w:rFonts w:ascii="Palatino Linotype" w:hAnsi="Palatino Linotype" w:cs="Arial"/>
        </w:rPr>
        <w:t xml:space="preserve"> para ambos recursos en fecha dieciocho de septiembre de dos mil veinticuatro, los cuales fueron puestos a la vista del recurrente en fecha diecinueve de septiembre de dos mil veinticuatro</w:t>
      </w:r>
      <w:r w:rsidR="00FD7443">
        <w:rPr>
          <w:rFonts w:ascii="Palatino Linotype" w:hAnsi="Palatino Linotype" w:cs="Arial"/>
        </w:rPr>
        <w:t>, los cuales no se reproducen por ser del conocimiento de las partes sin embargo serán analizados en el considerando respectivo</w:t>
      </w:r>
      <w:r>
        <w:rPr>
          <w:rFonts w:ascii="Palatino Linotype" w:hAnsi="Palatino Linotype" w:cs="Arial"/>
        </w:rPr>
        <w:t xml:space="preserve">. Por su parte, el Recurrente </w:t>
      </w:r>
      <w:r w:rsidRPr="0055610A">
        <w:rPr>
          <w:rFonts w:ascii="Palatino Linotype" w:hAnsi="Palatino Linotype" w:cs="Arial"/>
        </w:rPr>
        <w:t>omitió rendir sus manifestaciones que a sus intereses conviniera dentro del término de Ley.</w:t>
      </w:r>
    </w:p>
    <w:p w14:paraId="4B46B29F" w14:textId="77777777" w:rsidR="00A56AAC" w:rsidRPr="0055610A" w:rsidRDefault="00A56AAC" w:rsidP="00A56AAC">
      <w:pPr>
        <w:spacing w:line="360" w:lineRule="auto"/>
        <w:jc w:val="both"/>
        <w:rPr>
          <w:rFonts w:ascii="Palatino Linotype" w:hAnsi="Palatino Linotype" w:cs="Arial"/>
        </w:rPr>
      </w:pPr>
    </w:p>
    <w:p w14:paraId="723F49E3" w14:textId="77777777" w:rsidR="00A56AAC" w:rsidRDefault="00A56AAC" w:rsidP="00A56AAC">
      <w:pPr>
        <w:spacing w:line="360" w:lineRule="auto"/>
        <w:jc w:val="both"/>
        <w:rPr>
          <w:rFonts w:ascii="Palatino Linotype" w:hAnsi="Palatino Linotype" w:cs="Arial"/>
        </w:rPr>
      </w:pPr>
      <w:r w:rsidRPr="0055610A">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102784A" w14:textId="77777777" w:rsidR="00A56AAC" w:rsidRPr="0055610A" w:rsidRDefault="00A56AAC" w:rsidP="00A56AAC">
      <w:pPr>
        <w:spacing w:line="360" w:lineRule="auto"/>
        <w:jc w:val="both"/>
        <w:rPr>
          <w:rFonts w:ascii="Palatino Linotype" w:hAnsi="Palatino Linotype" w:cs="Arial"/>
        </w:rPr>
      </w:pPr>
    </w:p>
    <w:p w14:paraId="56CD54DF" w14:textId="77777777" w:rsidR="00A56AAC" w:rsidRDefault="00A56AAC" w:rsidP="00A56AAC">
      <w:pPr>
        <w:spacing w:line="360" w:lineRule="auto"/>
        <w:jc w:val="both"/>
        <w:rPr>
          <w:rFonts w:ascii="Palatino Linotype" w:hAnsi="Palatino Linotype" w:cs="Arial"/>
          <w:b/>
        </w:rPr>
      </w:pPr>
      <w:r>
        <w:rPr>
          <w:rFonts w:ascii="Palatino Linotype" w:hAnsi="Palatino Linotype" w:cs="Arial"/>
          <w:b/>
          <w:sz w:val="28"/>
          <w:szCs w:val="28"/>
        </w:rPr>
        <w:t>OCTAV</w:t>
      </w:r>
      <w:r w:rsidRPr="0055610A">
        <w:rPr>
          <w:rFonts w:ascii="Palatino Linotype" w:hAnsi="Palatino Linotype" w:cs="Arial"/>
          <w:b/>
          <w:sz w:val="28"/>
          <w:szCs w:val="28"/>
        </w:rPr>
        <w:t>O.</w:t>
      </w:r>
      <w:r w:rsidRPr="0018543E">
        <w:rPr>
          <w:rFonts w:ascii="Palatino Linotype" w:eastAsia="Calibri" w:hAnsi="Palatino Linotype" w:cs="Arial"/>
          <w:b/>
          <w:sz w:val="28"/>
          <w:lang w:val="es-ES_tradnl"/>
        </w:rPr>
        <w:t xml:space="preserve"> </w:t>
      </w:r>
      <w:r w:rsidRPr="00B0277A">
        <w:rPr>
          <w:rFonts w:ascii="Palatino Linotype" w:hAnsi="Palatino Linotype" w:cs="Arial"/>
          <w:b/>
          <w:sz w:val="28"/>
          <w:szCs w:val="28"/>
        </w:rPr>
        <w:t>Del cierre de instrucción.</w:t>
      </w:r>
      <w:r w:rsidRPr="0055610A">
        <w:rPr>
          <w:rFonts w:ascii="Palatino Linotype" w:hAnsi="Palatino Linotype" w:cs="Arial"/>
          <w:b/>
        </w:rPr>
        <w:t xml:space="preserve"> </w:t>
      </w:r>
    </w:p>
    <w:p w14:paraId="1E3DCC60" w14:textId="024F5331" w:rsidR="00A56AAC" w:rsidRPr="00B0277A" w:rsidRDefault="00A56AAC" w:rsidP="00A56AAC">
      <w:pPr>
        <w:spacing w:line="360" w:lineRule="auto"/>
        <w:jc w:val="both"/>
        <w:rPr>
          <w:rFonts w:ascii="Palatino Linotype" w:eastAsia="Calibri" w:hAnsi="Palatino Linotype" w:cs="Arial"/>
          <w:b/>
          <w:sz w:val="28"/>
          <w:lang w:val="es-ES_tradnl"/>
        </w:rPr>
      </w:pPr>
      <w:r w:rsidRPr="0055610A">
        <w:rPr>
          <w:rFonts w:ascii="Palatino Linotype" w:hAnsi="Palatino Linotype" w:cs="Arial"/>
        </w:rPr>
        <w:t xml:space="preserve">Así, una vez transcurrido el término legal, se decretó el cierre de instrucción de los recursos de revisión ya referidos en </w:t>
      </w:r>
      <w:r w:rsidRPr="0057505E">
        <w:rPr>
          <w:rFonts w:ascii="Palatino Linotype" w:hAnsi="Palatino Linotype" w:cs="Arial"/>
          <w:b/>
          <w:bCs/>
        </w:rPr>
        <w:t>fecha</w:t>
      </w:r>
      <w:r w:rsidR="00DA5176">
        <w:rPr>
          <w:rFonts w:ascii="Palatino Linotype" w:hAnsi="Palatino Linotype" w:cs="Arial"/>
          <w:b/>
          <w:bCs/>
        </w:rPr>
        <w:t xml:space="preserve"> </w:t>
      </w:r>
      <w:r w:rsidR="008C7A47">
        <w:rPr>
          <w:rFonts w:ascii="Palatino Linotype" w:hAnsi="Palatino Linotype" w:cs="Arial"/>
          <w:b/>
          <w:bCs/>
        </w:rPr>
        <w:t>veinticinco</w:t>
      </w:r>
      <w:r w:rsidR="00DA5176">
        <w:rPr>
          <w:rFonts w:ascii="Palatino Linotype" w:hAnsi="Palatino Linotype" w:cs="Arial"/>
          <w:b/>
          <w:bCs/>
        </w:rPr>
        <w:t xml:space="preserve"> </w:t>
      </w:r>
      <w:r>
        <w:rPr>
          <w:rFonts w:ascii="Palatino Linotype" w:hAnsi="Palatino Linotype" w:cs="Arial"/>
          <w:b/>
          <w:bCs/>
        </w:rPr>
        <w:t xml:space="preserve">de </w:t>
      </w:r>
      <w:r w:rsidR="00DA5176">
        <w:rPr>
          <w:rFonts w:ascii="Palatino Linotype" w:hAnsi="Palatino Linotype" w:cs="Arial"/>
          <w:b/>
          <w:bCs/>
        </w:rPr>
        <w:t>septiembre</w:t>
      </w:r>
      <w:r w:rsidRPr="0057505E">
        <w:rPr>
          <w:rFonts w:ascii="Palatino Linotype" w:eastAsia="Calibri" w:hAnsi="Palatino Linotype" w:cs="Arial"/>
          <w:b/>
          <w:bCs/>
          <w:lang w:val="es-ES_tradnl"/>
        </w:rPr>
        <w:t xml:space="preserve"> dos mil veinticuatro</w:t>
      </w:r>
      <w:r w:rsidRPr="0055610A">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p>
    <w:p w14:paraId="43D64A41" w14:textId="77777777" w:rsidR="00A56AAC" w:rsidRDefault="00A56AAC" w:rsidP="00A56AAC">
      <w:pPr>
        <w:spacing w:line="360" w:lineRule="auto"/>
        <w:jc w:val="both"/>
        <w:rPr>
          <w:rFonts w:ascii="Palatino Linotype" w:hAnsi="Palatino Linotype" w:cs="Arial"/>
        </w:rPr>
      </w:pPr>
    </w:p>
    <w:p w14:paraId="632E3F29" w14:textId="77777777" w:rsidR="00FD7443" w:rsidRPr="00360DF2" w:rsidRDefault="00FD7443" w:rsidP="00A56AAC">
      <w:pPr>
        <w:spacing w:line="360" w:lineRule="auto"/>
        <w:jc w:val="both"/>
        <w:rPr>
          <w:rFonts w:ascii="Palatino Linotype" w:hAnsi="Palatino Linotype" w:cs="Arial"/>
        </w:rPr>
      </w:pPr>
    </w:p>
    <w:p w14:paraId="0EEB6F1E" w14:textId="77777777" w:rsidR="00A56AAC" w:rsidRPr="00360DF2" w:rsidRDefault="00A56AAC" w:rsidP="00A56AAC">
      <w:pPr>
        <w:spacing w:line="360" w:lineRule="auto"/>
        <w:jc w:val="center"/>
        <w:rPr>
          <w:rFonts w:ascii="Palatino Linotype" w:hAnsi="Palatino Linotype" w:cs="Arial"/>
        </w:rPr>
      </w:pPr>
      <w:r w:rsidRPr="00360DF2">
        <w:rPr>
          <w:rFonts w:ascii="Palatino Linotype" w:hAnsi="Palatino Linotype" w:cs="Arial"/>
          <w:b/>
          <w:sz w:val="28"/>
        </w:rPr>
        <w:t xml:space="preserve">C O N S I D E R A N D O </w:t>
      </w:r>
    </w:p>
    <w:p w14:paraId="2D81AF49" w14:textId="77777777" w:rsidR="00FD7443" w:rsidRPr="00360DF2" w:rsidRDefault="00FD7443" w:rsidP="00A56AAC">
      <w:pPr>
        <w:spacing w:line="360" w:lineRule="auto"/>
        <w:jc w:val="both"/>
        <w:rPr>
          <w:rFonts w:ascii="Palatino Linotype" w:hAnsi="Palatino Linotype" w:cs="Arial"/>
          <w:szCs w:val="28"/>
        </w:rPr>
      </w:pPr>
    </w:p>
    <w:p w14:paraId="54F8780A" w14:textId="77777777" w:rsidR="00A56AAC" w:rsidRPr="007947A9" w:rsidRDefault="00A56AAC" w:rsidP="00A56AAC">
      <w:pPr>
        <w:spacing w:line="360" w:lineRule="auto"/>
        <w:jc w:val="both"/>
        <w:rPr>
          <w:rFonts w:ascii="Palatino Linotype" w:hAnsi="Palatino Linotype" w:cs="Arial"/>
        </w:rPr>
      </w:pPr>
      <w:r w:rsidRPr="007947A9">
        <w:rPr>
          <w:rFonts w:ascii="Palatino Linotype" w:hAnsi="Palatino Linotype" w:cs="Arial"/>
          <w:b/>
        </w:rPr>
        <w:lastRenderedPageBreak/>
        <w:t>PRIMERO. De la competencia</w:t>
      </w:r>
      <w:r w:rsidRPr="007947A9">
        <w:rPr>
          <w:rFonts w:ascii="Palatino Linotype" w:hAnsi="Palatino Linotype" w:cs="Arial"/>
        </w:rPr>
        <w:t>.</w:t>
      </w:r>
    </w:p>
    <w:p w14:paraId="5B21FEF5" w14:textId="77777777" w:rsidR="00A56AAC" w:rsidRDefault="00A56AAC" w:rsidP="00A56AAC">
      <w:pPr>
        <w:spacing w:line="360" w:lineRule="auto"/>
        <w:jc w:val="both"/>
        <w:rPr>
          <w:rFonts w:ascii="Palatino Linotype" w:hAnsi="Palatino Linotype" w:cs="Arial"/>
        </w:rPr>
      </w:pPr>
      <w:r w:rsidRPr="007947A9">
        <w:rPr>
          <w:rFonts w:ascii="Palatino Linotype" w:hAnsi="Palatino Linotype" w:cs="Arial"/>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0749D8" w14:textId="77777777" w:rsidR="003505B6" w:rsidRPr="007947A9" w:rsidRDefault="003505B6" w:rsidP="00A56AAC">
      <w:pPr>
        <w:spacing w:line="360" w:lineRule="auto"/>
        <w:jc w:val="both"/>
        <w:rPr>
          <w:rFonts w:ascii="Palatino Linotype" w:hAnsi="Palatino Linotype" w:cs="Arial"/>
        </w:rPr>
      </w:pPr>
    </w:p>
    <w:p w14:paraId="423EE95A" w14:textId="77777777" w:rsidR="00A56AAC" w:rsidRDefault="00A56AAC" w:rsidP="00A56AAC">
      <w:pPr>
        <w:autoSpaceDE w:val="0"/>
        <w:autoSpaceDN w:val="0"/>
        <w:adjustRightInd w:val="0"/>
        <w:spacing w:line="360" w:lineRule="auto"/>
        <w:jc w:val="both"/>
        <w:rPr>
          <w:rFonts w:ascii="Palatino Linotype" w:eastAsia="Palatino Linotype" w:hAnsi="Palatino Linotype" w:cs="Palatino Linotype"/>
        </w:rPr>
      </w:pPr>
      <w:r w:rsidRPr="007947A9">
        <w:rPr>
          <w:rFonts w:ascii="Palatino Linotype" w:hAnsi="Palatino Linotype" w:cs="Arial"/>
          <w:b/>
        </w:rPr>
        <w:t xml:space="preserve">SEGUNDO. De la </w:t>
      </w:r>
      <w:r w:rsidRPr="007947A9">
        <w:rPr>
          <w:rFonts w:ascii="Palatino Linotype" w:eastAsia="Palatino Linotype" w:hAnsi="Palatino Linotype" w:cs="Palatino Linotype"/>
          <w:b/>
        </w:rPr>
        <w:t>Oportunidad y Proced</w:t>
      </w:r>
      <w:r>
        <w:rPr>
          <w:rFonts w:ascii="Palatino Linotype" w:eastAsia="Palatino Linotype" w:hAnsi="Palatino Linotype" w:cs="Palatino Linotype"/>
          <w:b/>
        </w:rPr>
        <w:t>encia</w:t>
      </w:r>
      <w:r w:rsidRPr="007947A9">
        <w:rPr>
          <w:rFonts w:ascii="Palatino Linotype" w:eastAsia="Palatino Linotype" w:hAnsi="Palatino Linotype" w:cs="Palatino Linotype"/>
          <w:b/>
        </w:rPr>
        <w:t xml:space="preserve"> del Recurso de Revisión</w:t>
      </w:r>
      <w:r w:rsidRPr="007947A9">
        <w:rPr>
          <w:rFonts w:ascii="Palatino Linotype" w:eastAsia="Palatino Linotype" w:hAnsi="Palatino Linotype" w:cs="Palatino Linotype"/>
        </w:rPr>
        <w:t>.</w:t>
      </w:r>
    </w:p>
    <w:p w14:paraId="028AEE34" w14:textId="77777777" w:rsidR="00A56AAC" w:rsidRPr="007947A9" w:rsidRDefault="00A56AAC" w:rsidP="00A56AAC">
      <w:pPr>
        <w:autoSpaceDE w:val="0"/>
        <w:autoSpaceDN w:val="0"/>
        <w:adjustRightInd w:val="0"/>
        <w:spacing w:line="360" w:lineRule="auto"/>
        <w:jc w:val="both"/>
        <w:rPr>
          <w:rFonts w:ascii="Palatino Linotype" w:hAnsi="Palatino Linotype" w:cs="Arial"/>
          <w:b/>
        </w:rPr>
      </w:pPr>
      <w:r w:rsidRPr="007947A9">
        <w:rPr>
          <w:rFonts w:ascii="Palatino Linotype" w:hAnsi="Palatino Linotype" w:cs="Arial"/>
        </w:rPr>
        <w:t xml:space="preserve">El artículo 178 de la Ley de Transparencia y Acceso a la Información Pública del Estado de México y Municipios establece que </w:t>
      </w:r>
      <w:r w:rsidRPr="007947A9">
        <w:rPr>
          <w:rFonts w:ascii="Palatino Linotype" w:hAnsi="Palatino Linotype"/>
        </w:rPr>
        <w:t xml:space="preserve">el solicitante </w:t>
      </w:r>
      <w:r w:rsidR="00FF3532" w:rsidRPr="007947A9">
        <w:rPr>
          <w:rFonts w:ascii="Palatino Linotype" w:hAnsi="Palatino Linotype"/>
        </w:rPr>
        <w:t>podrá</w:t>
      </w:r>
      <w:r w:rsidRPr="007947A9">
        <w:rPr>
          <w:rFonts w:ascii="Palatino Linotype" w:hAnsi="Palatino Linotype"/>
        </w:rPr>
        <w:t xml:space="preserve">́ interponer, por sí mismo o a </w:t>
      </w:r>
      <w:r w:rsidR="00FF3532" w:rsidRPr="007947A9">
        <w:rPr>
          <w:rFonts w:ascii="Palatino Linotype" w:hAnsi="Palatino Linotype"/>
        </w:rPr>
        <w:t>través</w:t>
      </w:r>
      <w:r w:rsidRPr="007947A9">
        <w:rPr>
          <w:rFonts w:ascii="Palatino Linotype" w:hAnsi="Palatino Linotype"/>
        </w:rPr>
        <w:t xml:space="preserve"> de su representante, de manera directa o por medios </w:t>
      </w:r>
      <w:r w:rsidR="00FF3532" w:rsidRPr="007947A9">
        <w:rPr>
          <w:rFonts w:ascii="Palatino Linotype" w:hAnsi="Palatino Linotype"/>
        </w:rPr>
        <w:t>electrónicos</w:t>
      </w:r>
      <w:r w:rsidRPr="007947A9">
        <w:rPr>
          <w:rFonts w:ascii="Palatino Linotype" w:hAnsi="Palatino Linotype"/>
        </w:rPr>
        <w:t xml:space="preserve">, recurso de </w:t>
      </w:r>
      <w:r w:rsidR="00FF3532" w:rsidRPr="007947A9">
        <w:rPr>
          <w:rFonts w:ascii="Palatino Linotype" w:hAnsi="Palatino Linotype"/>
        </w:rPr>
        <w:t>revisión</w:t>
      </w:r>
      <w:r w:rsidRPr="007947A9">
        <w:rPr>
          <w:rFonts w:ascii="Palatino Linotype" w:hAnsi="Palatino Linotype"/>
        </w:rPr>
        <w:t xml:space="preserve"> ante el Instituto o ante la Unidad de Transparencia que haya conocido de la solicitud dentro de los quince </w:t>
      </w:r>
      <w:r w:rsidR="00FF3532" w:rsidRPr="007947A9">
        <w:rPr>
          <w:rFonts w:ascii="Palatino Linotype" w:hAnsi="Palatino Linotype"/>
        </w:rPr>
        <w:t>días</w:t>
      </w:r>
      <w:r w:rsidRPr="007947A9">
        <w:rPr>
          <w:rFonts w:ascii="Palatino Linotype" w:hAnsi="Palatino Linotype"/>
        </w:rPr>
        <w:t xml:space="preserve"> </w:t>
      </w:r>
      <w:r w:rsidR="00FF3532" w:rsidRPr="007947A9">
        <w:rPr>
          <w:rFonts w:ascii="Palatino Linotype" w:hAnsi="Palatino Linotype"/>
        </w:rPr>
        <w:t>hábiles</w:t>
      </w:r>
      <w:r w:rsidRPr="007947A9">
        <w:rPr>
          <w:rFonts w:ascii="Palatino Linotype" w:hAnsi="Palatino Linotype"/>
        </w:rPr>
        <w:t xml:space="preserve">, siguientes a la fecha de la </w:t>
      </w:r>
      <w:r w:rsidR="00FF3532" w:rsidRPr="007947A9">
        <w:rPr>
          <w:rFonts w:ascii="Palatino Linotype" w:hAnsi="Palatino Linotype"/>
        </w:rPr>
        <w:t>notificación</w:t>
      </w:r>
      <w:r w:rsidRPr="007947A9">
        <w:rPr>
          <w:rFonts w:ascii="Palatino Linotype" w:hAnsi="Palatino Linotype"/>
        </w:rPr>
        <w:t xml:space="preserve"> de la respuesta y que ante la falta de respuesta del sujeto obligado, dentro de los plazos establecidos en la Ley de Transparencia Local, a una solicitud de acceso a la </w:t>
      </w:r>
      <w:r w:rsidR="00FF3532" w:rsidRPr="007947A9">
        <w:rPr>
          <w:rFonts w:ascii="Palatino Linotype" w:hAnsi="Palatino Linotype"/>
        </w:rPr>
        <w:t>información</w:t>
      </w:r>
      <w:r w:rsidRPr="007947A9">
        <w:rPr>
          <w:rFonts w:ascii="Palatino Linotype" w:hAnsi="Palatino Linotype"/>
        </w:rPr>
        <w:t xml:space="preserve"> </w:t>
      </w:r>
      <w:r w:rsidR="00FF3532" w:rsidRPr="007947A9">
        <w:rPr>
          <w:rFonts w:ascii="Palatino Linotype" w:hAnsi="Palatino Linotype"/>
        </w:rPr>
        <w:t>pública</w:t>
      </w:r>
      <w:r w:rsidRPr="007947A9">
        <w:rPr>
          <w:rFonts w:ascii="Palatino Linotype" w:hAnsi="Palatino Linotype"/>
        </w:rPr>
        <w:t xml:space="preserve">, el recurso </w:t>
      </w:r>
      <w:r w:rsidR="00FF3532" w:rsidRPr="007947A9">
        <w:rPr>
          <w:rFonts w:ascii="Palatino Linotype" w:hAnsi="Palatino Linotype"/>
        </w:rPr>
        <w:t>podrá</w:t>
      </w:r>
      <w:r w:rsidRPr="007947A9">
        <w:rPr>
          <w:rFonts w:ascii="Palatino Linotype" w:hAnsi="Palatino Linotype"/>
        </w:rPr>
        <w:t xml:space="preserve">́ ser interpuesto en cualquier momento, </w:t>
      </w:r>
      <w:r w:rsidRPr="007947A9">
        <w:rPr>
          <w:rFonts w:ascii="Palatino Linotype" w:hAnsi="Palatino Linotype" w:cs="Arial"/>
        </w:rPr>
        <w:t>por lo que la interposición del presente recurso de revisión resulta oportuna.</w:t>
      </w:r>
    </w:p>
    <w:p w14:paraId="26E0DF77" w14:textId="77777777" w:rsidR="00A56AAC" w:rsidRPr="007947A9" w:rsidRDefault="00A56AAC" w:rsidP="00A56AAC">
      <w:pPr>
        <w:autoSpaceDE w:val="0"/>
        <w:autoSpaceDN w:val="0"/>
        <w:adjustRightInd w:val="0"/>
        <w:spacing w:line="360" w:lineRule="auto"/>
        <w:jc w:val="both"/>
        <w:rPr>
          <w:rFonts w:ascii="Palatino Linotype" w:hAnsi="Palatino Linotype" w:cs="Arial"/>
        </w:rPr>
      </w:pPr>
    </w:p>
    <w:p w14:paraId="1BE98FE8" w14:textId="77777777" w:rsidR="00A56AAC" w:rsidRPr="007947A9" w:rsidRDefault="00A56AAC" w:rsidP="00A56AAC">
      <w:pPr>
        <w:autoSpaceDE w:val="0"/>
        <w:autoSpaceDN w:val="0"/>
        <w:adjustRightInd w:val="0"/>
        <w:spacing w:line="360" w:lineRule="auto"/>
        <w:jc w:val="both"/>
        <w:rPr>
          <w:rFonts w:ascii="Palatino Linotype" w:eastAsia="Palatino Linotype" w:hAnsi="Palatino Linotype" w:cs="Palatino Linotype"/>
        </w:rPr>
      </w:pPr>
      <w:r w:rsidRPr="007947A9">
        <w:rPr>
          <w:rFonts w:ascii="Palatino Linotype" w:hAnsi="Palatino Linotype" w:cs="Arial"/>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7947A9">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Pr="007947A9">
        <w:rPr>
          <w:rFonts w:ascii="Palatino Linotype" w:eastAsia="Palatino Linotype" w:hAnsi="Palatino Linotype" w:cs="Palatino Linotype"/>
          <w:b/>
        </w:rPr>
        <w:t>Recurrente</w:t>
      </w:r>
      <w:r w:rsidRPr="007947A9">
        <w:rPr>
          <w:rFonts w:ascii="Palatino Linotype" w:eastAsia="Palatino Linotype" w:hAnsi="Palatino Linotype" w:cs="Palatino Linotype"/>
        </w:rPr>
        <w:t xml:space="preserve">, por lo que, en el presente caso, al haber sido presentado el recurso de revisión vía </w:t>
      </w:r>
      <w:r w:rsidRPr="007947A9">
        <w:rPr>
          <w:rFonts w:ascii="Palatino Linotype" w:eastAsia="Palatino Linotype" w:hAnsi="Palatino Linotype" w:cs="Palatino Linotype"/>
          <w:b/>
        </w:rPr>
        <w:t>SAIMEX</w:t>
      </w:r>
      <w:r w:rsidRPr="007947A9">
        <w:rPr>
          <w:rFonts w:ascii="Palatino Linotype" w:eastAsia="Palatino Linotype" w:hAnsi="Palatino Linotype" w:cs="Palatino Linotype"/>
        </w:rPr>
        <w:t>, dicho requisito resulta innecesario.</w:t>
      </w:r>
    </w:p>
    <w:p w14:paraId="6A42802F" w14:textId="77777777" w:rsidR="00A56AAC" w:rsidRPr="007947A9" w:rsidRDefault="00A56AAC" w:rsidP="00A56AAC">
      <w:pPr>
        <w:autoSpaceDE w:val="0"/>
        <w:autoSpaceDN w:val="0"/>
        <w:adjustRightInd w:val="0"/>
        <w:spacing w:line="360" w:lineRule="auto"/>
        <w:jc w:val="both"/>
        <w:rPr>
          <w:rFonts w:ascii="Palatino Linotype" w:hAnsi="Palatino Linotype" w:cs="Arial"/>
        </w:rPr>
      </w:pPr>
    </w:p>
    <w:p w14:paraId="143C812A" w14:textId="77777777" w:rsidR="00A56AAC" w:rsidRPr="007947A9" w:rsidRDefault="00A56AAC" w:rsidP="00A56AAC">
      <w:pPr>
        <w:spacing w:before="240" w:after="240" w:line="360" w:lineRule="auto"/>
        <w:jc w:val="both"/>
        <w:rPr>
          <w:rFonts w:ascii="Palatino Linotype" w:eastAsia="Palatino Linotype" w:hAnsi="Palatino Linotype" w:cs="Palatino Linotype"/>
          <w:i/>
        </w:rPr>
      </w:pPr>
      <w:r w:rsidRPr="007947A9">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rPr>
        <w:t>Sujeto Obligado</w:t>
      </w:r>
      <w:r w:rsidRPr="007947A9">
        <w:rPr>
          <w:rFonts w:ascii="Palatino Linotype" w:eastAsia="Palatino Linotype" w:hAnsi="Palatino Linotype" w:cs="Palatino Linotype"/>
        </w:rPr>
        <w:t xml:space="preserve">, hipótesis jurídica que se actualiza en este caso, aunado a que la parte </w:t>
      </w:r>
      <w:r w:rsidRPr="007947A9">
        <w:rPr>
          <w:rFonts w:ascii="Palatino Linotype" w:eastAsia="Palatino Linotype" w:hAnsi="Palatino Linotype" w:cs="Palatino Linotype"/>
          <w:b/>
        </w:rPr>
        <w:t>Recurrente</w:t>
      </w:r>
      <w:r w:rsidRPr="007947A9">
        <w:rPr>
          <w:rFonts w:ascii="Palatino Linotype" w:eastAsia="Palatino Linotype" w:hAnsi="Palatino Linotype" w:cs="Palatino Linotype"/>
        </w:rPr>
        <w:t xml:space="preserve"> combate falta de trámite por el </w:t>
      </w:r>
      <w:r w:rsidRPr="007947A9">
        <w:rPr>
          <w:rFonts w:ascii="Palatino Linotype" w:eastAsia="Palatino Linotype" w:hAnsi="Palatino Linotype" w:cs="Palatino Linotype"/>
          <w:b/>
        </w:rPr>
        <w:t>Sujeto Obligado</w:t>
      </w:r>
      <w:r w:rsidRPr="007947A9">
        <w:rPr>
          <w:rFonts w:ascii="Palatino Linotype" w:eastAsia="Palatino Linotype" w:hAnsi="Palatino Linotype" w:cs="Palatino Linotype"/>
        </w:rPr>
        <w:t xml:space="preserve"> y expresa motivos de inconformidad en contra de dicha circunstancia.</w:t>
      </w:r>
    </w:p>
    <w:p w14:paraId="7033E5EC" w14:textId="77777777" w:rsidR="00A56AAC" w:rsidRPr="007947A9" w:rsidRDefault="00A56AAC" w:rsidP="00A56AAC">
      <w:pPr>
        <w:autoSpaceDE w:val="0"/>
        <w:autoSpaceDN w:val="0"/>
        <w:adjustRightInd w:val="0"/>
        <w:spacing w:line="360" w:lineRule="auto"/>
        <w:jc w:val="both"/>
        <w:rPr>
          <w:rFonts w:ascii="Palatino Linotype" w:hAnsi="Palatino Linotype" w:cs="Arial"/>
        </w:rPr>
      </w:pPr>
    </w:p>
    <w:p w14:paraId="12087B62" w14:textId="77777777" w:rsidR="00A56AAC" w:rsidRDefault="00A56AAC" w:rsidP="00A56AAC">
      <w:pPr>
        <w:autoSpaceDE w:val="0"/>
        <w:autoSpaceDN w:val="0"/>
        <w:adjustRightInd w:val="0"/>
        <w:spacing w:line="360" w:lineRule="auto"/>
        <w:jc w:val="both"/>
        <w:rPr>
          <w:rFonts w:ascii="Palatino Linotype" w:hAnsi="Palatino Linotype" w:cs="Arial"/>
          <w:lang w:val="es-ES" w:eastAsia="es-ES"/>
        </w:rPr>
      </w:pPr>
      <w:r w:rsidRPr="007947A9">
        <w:rPr>
          <w:rFonts w:ascii="Palatino Linotype" w:hAnsi="Palatino Linotype" w:cs="Arial"/>
          <w:lang w:val="es-ES" w:eastAsia="es-ES"/>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6A7220C3" w14:textId="77777777" w:rsidR="00FD7439" w:rsidRPr="00360DF2" w:rsidRDefault="00FD7439" w:rsidP="00A56AAC">
      <w:pPr>
        <w:autoSpaceDE w:val="0"/>
        <w:autoSpaceDN w:val="0"/>
        <w:adjustRightInd w:val="0"/>
        <w:spacing w:line="360" w:lineRule="auto"/>
        <w:jc w:val="both"/>
        <w:rPr>
          <w:rFonts w:ascii="Palatino Linotype" w:hAnsi="Palatino Linotype" w:cs="Arial"/>
          <w:lang w:val="es-ES" w:eastAsia="es-ES"/>
        </w:rPr>
      </w:pPr>
    </w:p>
    <w:p w14:paraId="375FC197" w14:textId="77777777" w:rsidR="00A56AAC" w:rsidRPr="00360DF2" w:rsidRDefault="00A56AAC" w:rsidP="00A56AAC">
      <w:pPr>
        <w:widowControl w:val="0"/>
        <w:autoSpaceDE w:val="0"/>
        <w:autoSpaceDN w:val="0"/>
        <w:adjustRightInd w:val="0"/>
        <w:spacing w:line="360" w:lineRule="auto"/>
        <w:jc w:val="both"/>
        <w:rPr>
          <w:rFonts w:ascii="Palatino Linotype" w:hAnsi="Palatino Linotype" w:cs="Arial"/>
          <w:b/>
          <w:sz w:val="28"/>
          <w:szCs w:val="28"/>
          <w:lang w:val="es-ES" w:eastAsia="es-ES"/>
        </w:rPr>
      </w:pPr>
      <w:r>
        <w:rPr>
          <w:rFonts w:ascii="Palatino Linotype" w:hAnsi="Palatino Linotype" w:cs="Arial"/>
          <w:b/>
          <w:sz w:val="28"/>
          <w:szCs w:val="28"/>
          <w:lang w:val="es-ES" w:eastAsia="es-ES"/>
        </w:rPr>
        <w:t>TERCERO</w:t>
      </w:r>
      <w:r w:rsidRPr="00360DF2">
        <w:rPr>
          <w:rFonts w:ascii="Palatino Linotype" w:hAnsi="Palatino Linotype" w:cs="Arial"/>
          <w:b/>
          <w:sz w:val="28"/>
          <w:szCs w:val="28"/>
          <w:lang w:val="es-ES" w:eastAsia="es-ES"/>
        </w:rPr>
        <w:t>. Estudio y resolución del asunto</w:t>
      </w:r>
      <w:r w:rsidRPr="00360DF2">
        <w:rPr>
          <w:rFonts w:ascii="Palatino Linotype" w:hAnsi="Palatino Linotype"/>
          <w:b/>
          <w:sz w:val="28"/>
          <w:szCs w:val="28"/>
          <w:lang w:val="es-ES" w:eastAsia="es-ES"/>
        </w:rPr>
        <w:t xml:space="preserve">. </w:t>
      </w:r>
    </w:p>
    <w:p w14:paraId="6F929525" w14:textId="77777777" w:rsidR="00A56AAC" w:rsidRDefault="00A56AAC" w:rsidP="00A56AAC">
      <w:pPr>
        <w:spacing w:line="360" w:lineRule="auto"/>
        <w:contextualSpacing/>
        <w:jc w:val="both"/>
        <w:rPr>
          <w:rFonts w:ascii="Palatino Linotype" w:hAnsi="Palatino Linotype" w:cs="Arial"/>
          <w:color w:val="000000"/>
          <w:lang w:val="es-ES_tradnl"/>
        </w:rPr>
      </w:pPr>
      <w:r>
        <w:rPr>
          <w:rFonts w:ascii="Palatino Linotype" w:eastAsia="MS Mincho" w:hAnsi="Palatino Linotype"/>
          <w:lang w:val="es-ES" w:eastAsia="es-ES"/>
        </w:rPr>
        <w:lastRenderedPageBreak/>
        <w:t>E</w:t>
      </w:r>
      <w:r w:rsidRPr="00360DF2">
        <w:rPr>
          <w:rFonts w:ascii="Palatino Linotype" w:eastAsia="MS Mincho" w:hAnsi="Palatino Linotype"/>
          <w:lang w:val="es-ES_tradnl" w:eastAsia="es-ES"/>
        </w:rPr>
        <w:t xml:space="preserve">l derecho de acceso a la información pública es un </w:t>
      </w:r>
      <w:r w:rsidRPr="00360DF2">
        <w:rPr>
          <w:rFonts w:ascii="Palatino Linotype" w:hAnsi="Palatino Linotype" w:cs="Arial"/>
          <w:color w:val="000000"/>
          <w:lang w:val="es-ES_tradnl"/>
        </w:rPr>
        <w:t xml:space="preserve">derecho humano reconocido en el Pacto de Derechos Civiles y Políticos en su artículo 19.2; en la Convención Americana sobre Derechos Humanos en su artículo 13.1; en el artículo </w:t>
      </w:r>
      <w:r>
        <w:rPr>
          <w:rFonts w:ascii="Palatino Linotype" w:hAnsi="Palatino Linotype" w:cs="Arial"/>
          <w:color w:val="000000"/>
          <w:lang w:val="es-ES_tradnl"/>
        </w:rPr>
        <w:t>S</w:t>
      </w:r>
      <w:r w:rsidRPr="00360DF2">
        <w:rPr>
          <w:rFonts w:ascii="Palatino Linotype" w:hAnsi="Palatino Linotype" w:cs="Arial"/>
          <w:color w:val="000000"/>
          <w:lang w:val="es-ES_tradnl"/>
        </w:rPr>
        <w:t xml:space="preserve">exto de la Constitución Política de los Estados Unidos Mexicanos y en el artículo </w:t>
      </w:r>
      <w:r>
        <w:rPr>
          <w:rFonts w:ascii="Palatino Linotype" w:hAnsi="Palatino Linotype" w:cs="Arial"/>
          <w:color w:val="000000"/>
          <w:lang w:val="es-ES_tradnl"/>
        </w:rPr>
        <w:t>Q</w:t>
      </w:r>
      <w:r w:rsidRPr="00360DF2">
        <w:rPr>
          <w:rFonts w:ascii="Palatino Linotype" w:hAnsi="Palatino Linotype" w:cs="Arial"/>
          <w:color w:val="000000"/>
          <w:lang w:val="es-ES_tradnl"/>
        </w:rPr>
        <w:t xml:space="preserve">uinto de la </w:t>
      </w:r>
      <w:r>
        <w:rPr>
          <w:rFonts w:ascii="Palatino Linotype" w:hAnsi="Palatino Linotype" w:cs="Arial"/>
          <w:color w:val="000000"/>
          <w:lang w:val="es-ES_tradnl"/>
        </w:rPr>
        <w:t>Constitución Local</w:t>
      </w:r>
      <w:r w:rsidRPr="00360DF2">
        <w:rPr>
          <w:rFonts w:ascii="Palatino Linotype" w:hAnsi="Palatino Linotype" w:cs="Arial"/>
          <w:color w:val="000000"/>
          <w:lang w:val="es-ES_tradnl"/>
        </w:rPr>
        <w:t xml:space="preserve">, </w:t>
      </w:r>
      <w:r w:rsidRPr="00360DF2">
        <w:rPr>
          <w:rFonts w:ascii="Palatino Linotype" w:hAnsi="Palatino Linotype" w:cs="Arial"/>
          <w:color w:val="000000"/>
          <w:lang w:val="es-ES_tradnl" w:eastAsia="es-ES"/>
        </w:rPr>
        <w:t>a través del cual se puede solicitar aquellos documentos que generen, administren o posean las autoridades en ejercicio de sus respectivas atribuciones y competencia</w:t>
      </w:r>
      <w:r>
        <w:rPr>
          <w:rFonts w:ascii="Palatino Linotype" w:hAnsi="Palatino Linotype" w:cs="Arial"/>
          <w:color w:val="000000"/>
          <w:lang w:val="es-ES_tradnl" w:eastAsia="es-ES"/>
        </w:rPr>
        <w:t xml:space="preserve">s. </w:t>
      </w:r>
    </w:p>
    <w:p w14:paraId="65709DBB" w14:textId="77777777" w:rsidR="00A56AAC" w:rsidRPr="00360DF2" w:rsidRDefault="00A56AAC" w:rsidP="00A56AAC">
      <w:pPr>
        <w:spacing w:line="360" w:lineRule="auto"/>
        <w:contextualSpacing/>
        <w:jc w:val="both"/>
        <w:rPr>
          <w:rFonts w:ascii="Palatino Linotype" w:hAnsi="Palatino Linotype"/>
          <w:lang w:val="es-ES"/>
        </w:rPr>
      </w:pPr>
    </w:p>
    <w:p w14:paraId="2C60015A" w14:textId="68398A1B" w:rsidR="00A56AAC" w:rsidRPr="00360DF2" w:rsidRDefault="00A56AAC" w:rsidP="00A56AAC">
      <w:pPr>
        <w:autoSpaceDE w:val="0"/>
        <w:autoSpaceDN w:val="0"/>
        <w:adjustRightInd w:val="0"/>
        <w:spacing w:line="360" w:lineRule="auto"/>
        <w:jc w:val="both"/>
        <w:rPr>
          <w:rFonts w:ascii="Palatino Linotype" w:hAnsi="Palatino Linotype" w:cs="Arial"/>
          <w:lang w:val="es-ES" w:eastAsia="es-ES"/>
        </w:rPr>
      </w:pPr>
      <w:r w:rsidRPr="00360DF2">
        <w:rPr>
          <w:rFonts w:ascii="Palatino Linotype" w:hAnsi="Palatino Linotype" w:cs="Arial"/>
          <w:lang w:val="es-ES" w:eastAsia="es-ES"/>
        </w:rPr>
        <w:t xml:space="preserve">Por lo que en cumplimiento a las obligaciones que establece nuestra Carta Magna, la Constitución Estatal y la Ley de la materia le imponen, el </w:t>
      </w:r>
      <w:r w:rsidRPr="00360DF2">
        <w:rPr>
          <w:rFonts w:ascii="Palatino Linotype" w:hAnsi="Palatino Linotype" w:cs="Arial"/>
          <w:b/>
          <w:lang w:val="es-ES" w:eastAsia="es-ES"/>
        </w:rPr>
        <w:t>Sujeto Obligado</w:t>
      </w:r>
      <w:r w:rsidRPr="00360DF2">
        <w:rPr>
          <w:rFonts w:ascii="Palatino Linotype" w:hAnsi="Palatino Linotype" w:cs="Arial"/>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hAnsi="Palatino Linotype" w:cs="Arial"/>
          <w:b/>
          <w:lang w:val="es-ES" w:eastAsia="es-ES"/>
        </w:rPr>
        <w:t>Sujeto Obligado</w:t>
      </w:r>
      <w:r w:rsidRPr="00360DF2">
        <w:rPr>
          <w:rFonts w:ascii="Palatino Linotype" w:hAnsi="Palatino Linotype" w:cs="Arial"/>
          <w:lang w:val="es-ES" w:eastAsia="es-ES"/>
        </w:rPr>
        <w:t xml:space="preserve"> fue omiso en dar respuesta a la solicitud</w:t>
      </w:r>
      <w:r>
        <w:rPr>
          <w:rFonts w:ascii="Palatino Linotype" w:hAnsi="Palatino Linotype" w:cs="Arial"/>
          <w:lang w:val="es-ES" w:eastAsia="es-ES"/>
        </w:rPr>
        <w:t xml:space="preserve"> de información </w:t>
      </w:r>
      <w:r w:rsidR="003505B6" w:rsidRPr="003505B6">
        <w:rPr>
          <w:rFonts w:ascii="Palatino Linotype" w:hAnsi="Palatino Linotype" w:cs="Arial"/>
          <w:b/>
          <w:bCs/>
          <w:lang w:eastAsia="es-ES"/>
        </w:rPr>
        <w:t>00423/IXTAPALU/IP/2024</w:t>
      </w:r>
      <w:r w:rsidR="003505B6">
        <w:rPr>
          <w:rFonts w:ascii="Palatino Linotype" w:hAnsi="Palatino Linotype" w:cs="Arial"/>
          <w:b/>
          <w:bCs/>
          <w:lang w:eastAsia="es-ES"/>
        </w:rPr>
        <w:t xml:space="preserve"> </w:t>
      </w:r>
      <w:r>
        <w:rPr>
          <w:rFonts w:ascii="Palatino Linotype" w:hAnsi="Palatino Linotype" w:cs="Arial"/>
          <w:lang w:val="es-ES" w:eastAsia="es-ES"/>
        </w:rPr>
        <w:t>dentro de los plazos establecidos en la Ley de Transparencia Loca</w:t>
      </w:r>
      <w:r w:rsidR="003505B6">
        <w:rPr>
          <w:rFonts w:ascii="Palatino Linotype" w:hAnsi="Palatino Linotype" w:cs="Arial"/>
          <w:lang w:val="es-ES" w:eastAsia="es-ES"/>
        </w:rPr>
        <w:t>l</w:t>
      </w:r>
      <w:r>
        <w:rPr>
          <w:rFonts w:ascii="Palatino Linotype" w:hAnsi="Palatino Linotype" w:cs="Arial"/>
          <w:lang w:val="es-ES" w:eastAsia="es-ES"/>
        </w:rPr>
        <w:t>.</w:t>
      </w:r>
    </w:p>
    <w:p w14:paraId="7A209B2E" w14:textId="77777777" w:rsidR="00A56AAC" w:rsidRPr="00360DF2" w:rsidRDefault="00A56AAC" w:rsidP="00A56AAC">
      <w:pPr>
        <w:autoSpaceDE w:val="0"/>
        <w:autoSpaceDN w:val="0"/>
        <w:adjustRightInd w:val="0"/>
        <w:spacing w:line="360" w:lineRule="auto"/>
        <w:jc w:val="both"/>
        <w:rPr>
          <w:rFonts w:ascii="Palatino Linotype" w:hAnsi="Palatino Linotype" w:cs="Arial"/>
          <w:lang w:val="es-ES" w:eastAsia="es-ES"/>
        </w:rPr>
      </w:pPr>
    </w:p>
    <w:p w14:paraId="7EE03A0C" w14:textId="0039F837" w:rsidR="00A56AAC" w:rsidRPr="00360DF2" w:rsidRDefault="00A56AAC" w:rsidP="00A56AAC">
      <w:pPr>
        <w:autoSpaceDE w:val="0"/>
        <w:autoSpaceDN w:val="0"/>
        <w:adjustRightInd w:val="0"/>
        <w:spacing w:line="360" w:lineRule="auto"/>
        <w:jc w:val="both"/>
        <w:rPr>
          <w:rFonts w:ascii="Palatino Linotype" w:hAnsi="Palatino Linotype" w:cs="Arial"/>
          <w:lang w:val="es-ES" w:eastAsia="es-ES"/>
        </w:rPr>
      </w:pPr>
      <w:r>
        <w:rPr>
          <w:rFonts w:ascii="Palatino Linotype" w:hAnsi="Palatino Linotype" w:cs="Arial"/>
          <w:lang w:val="es-ES" w:eastAsia="es-ES"/>
        </w:rPr>
        <w:t xml:space="preserve">Asimismo, </w:t>
      </w:r>
      <w:r w:rsidRPr="00360DF2">
        <w:rPr>
          <w:rFonts w:ascii="Palatino Linotype" w:hAnsi="Palatino Linotype" w:cs="Arial"/>
          <w:lang w:val="es-ES" w:eastAsia="es-ES"/>
        </w:rPr>
        <w:t xml:space="preserve">los motivos o razones de inconformidad </w:t>
      </w:r>
      <w:r>
        <w:rPr>
          <w:rFonts w:ascii="Palatino Linotype" w:hAnsi="Palatino Linotype" w:cs="Arial"/>
          <w:lang w:val="es-ES" w:eastAsia="es-ES"/>
        </w:rPr>
        <w:t xml:space="preserve">expuestos por la parte Recurrente </w:t>
      </w:r>
      <w:r w:rsidRPr="00360DF2">
        <w:rPr>
          <w:rFonts w:ascii="Palatino Linotype" w:hAnsi="Palatino Linotype" w:cs="Arial"/>
          <w:lang w:val="es-ES" w:eastAsia="es-ES"/>
        </w:rPr>
        <w:t>se adolece</w:t>
      </w:r>
      <w:r>
        <w:rPr>
          <w:rFonts w:ascii="Palatino Linotype" w:hAnsi="Palatino Linotype" w:cs="Arial"/>
          <w:lang w:val="es-ES" w:eastAsia="es-ES"/>
        </w:rPr>
        <w:t xml:space="preserve"> </w:t>
      </w:r>
      <w:r w:rsidRPr="00360DF2">
        <w:rPr>
          <w:rFonts w:ascii="Palatino Linotype" w:hAnsi="Palatino Linotype" w:cs="Arial"/>
          <w:lang w:val="es-ES" w:eastAsia="es-ES"/>
        </w:rPr>
        <w:t xml:space="preserve">de la falta de respuesta a la solicitud de acceso a la información formulada, </w:t>
      </w:r>
      <w:r>
        <w:rPr>
          <w:rFonts w:ascii="Palatino Linotype" w:hAnsi="Palatino Linotype" w:cs="Arial"/>
          <w:lang w:val="es-ES" w:eastAsia="es-ES"/>
        </w:rPr>
        <w:t xml:space="preserve">por lo que se actualiza la causal de procedencia establecida </w:t>
      </w:r>
      <w:r w:rsidRPr="00360DF2">
        <w:rPr>
          <w:rFonts w:ascii="Palatino Linotype" w:eastAsia="Calibri" w:hAnsi="Palatino Linotype" w:cs="Arial"/>
          <w:color w:val="000000" w:themeColor="text1"/>
          <w:lang w:val="es-ES" w:eastAsia="es-ES"/>
        </w:rPr>
        <w:t xml:space="preserve">en la fracción VII del artículo 179 de la </w:t>
      </w:r>
      <w:r w:rsidRPr="00D80CEC">
        <w:rPr>
          <w:rFonts w:ascii="Palatino Linotype" w:eastAsia="Calibri" w:hAnsi="Palatino Linotype" w:cs="Arial"/>
          <w:bCs/>
          <w:color w:val="000000" w:themeColor="text1"/>
          <w:lang w:val="es-ES" w:eastAsia="es-ES"/>
        </w:rPr>
        <w:t>Ley de Transparencia y Acceso a la Información Pública del Estado de México y Municipios</w:t>
      </w:r>
      <w:r w:rsidRPr="00360DF2">
        <w:rPr>
          <w:rFonts w:ascii="Palatino Linotype" w:eastAsia="Calibri" w:hAnsi="Palatino Linotype" w:cs="Arial"/>
          <w:color w:val="000000" w:themeColor="text1"/>
          <w:lang w:val="es-ES" w:eastAsia="es-ES"/>
        </w:rPr>
        <w:t>,</w:t>
      </w:r>
      <w:r w:rsidRPr="00360DF2">
        <w:rPr>
          <w:rFonts w:ascii="Palatino Linotype" w:eastAsia="Calibri" w:hAnsi="Palatino Linotype" w:cs="Arial"/>
          <w:b/>
          <w:color w:val="000000" w:themeColor="text1"/>
          <w:lang w:val="es-ES" w:eastAsia="es-ES"/>
        </w:rPr>
        <w:t xml:space="preserve"> </w:t>
      </w:r>
      <w:r w:rsidRPr="00D80CEC">
        <w:rPr>
          <w:rFonts w:ascii="Palatino Linotype" w:eastAsia="Calibri" w:hAnsi="Palatino Linotype" w:cs="Arial"/>
          <w:bCs/>
          <w:color w:val="000000" w:themeColor="text1"/>
          <w:lang w:val="es-ES" w:eastAsia="es-ES"/>
        </w:rPr>
        <w:t>y</w:t>
      </w:r>
      <w:r>
        <w:rPr>
          <w:rFonts w:ascii="Palatino Linotype" w:eastAsia="Calibri" w:hAnsi="Palatino Linotype" w:cs="Arial"/>
          <w:b/>
          <w:color w:val="000000" w:themeColor="text1"/>
          <w:lang w:val="es-ES" w:eastAsia="es-ES"/>
        </w:rPr>
        <w:t xml:space="preserve"> </w:t>
      </w:r>
      <w:r>
        <w:rPr>
          <w:rFonts w:ascii="Palatino Linotype" w:hAnsi="Palatino Linotype" w:cs="Arial"/>
          <w:lang w:val="es-ES" w:eastAsia="es-ES"/>
        </w:rPr>
        <w:t xml:space="preserve">por tanto, </w:t>
      </w:r>
      <w:r w:rsidRPr="00360DF2">
        <w:rPr>
          <w:rFonts w:ascii="Palatino Linotype" w:hAnsi="Palatino Linotype" w:cs="Arial"/>
          <w:lang w:val="es-ES" w:eastAsia="es-ES"/>
        </w:rPr>
        <w:t>procedente la interposición del recurso de revisió</w:t>
      </w:r>
      <w:r>
        <w:rPr>
          <w:rFonts w:ascii="Palatino Linotype" w:hAnsi="Palatino Linotype" w:cs="Arial"/>
          <w:lang w:val="es-ES" w:eastAsia="es-ES"/>
        </w:rPr>
        <w:t>n</w:t>
      </w:r>
      <w:r w:rsidRPr="00360DF2">
        <w:rPr>
          <w:rFonts w:ascii="Palatino Linotype" w:hAnsi="Palatino Linotype" w:cs="Arial"/>
          <w:lang w:val="es-ES" w:eastAsia="es-ES"/>
        </w:rPr>
        <w:t>.</w:t>
      </w:r>
    </w:p>
    <w:p w14:paraId="7B1FD33F" w14:textId="6EE376EF" w:rsidR="00A56AAC" w:rsidRPr="00552E32" w:rsidRDefault="00A56AAC" w:rsidP="00A56AAC">
      <w:pPr>
        <w:autoSpaceDE w:val="0"/>
        <w:autoSpaceDN w:val="0"/>
        <w:adjustRightInd w:val="0"/>
        <w:spacing w:line="360" w:lineRule="auto"/>
        <w:jc w:val="both"/>
        <w:rPr>
          <w:rFonts w:ascii="Palatino Linotype" w:hAnsi="Palatino Linotype"/>
          <w:lang w:val="es-ES"/>
        </w:rPr>
      </w:pPr>
      <w:r w:rsidRPr="00552E32">
        <w:rPr>
          <w:rFonts w:ascii="Palatino Linotype" w:hAnsi="Palatino Linotype" w:cs="Arial"/>
          <w:lang w:val="es-ES" w:eastAsia="es-ES"/>
        </w:rPr>
        <w:lastRenderedPageBreak/>
        <w:t xml:space="preserve">En consecuencia, las razones o motivos de </w:t>
      </w:r>
      <w:r w:rsidRPr="00552E32">
        <w:rPr>
          <w:rFonts w:ascii="Palatino Linotype" w:hAnsi="Palatino Linotype"/>
          <w:lang w:val="es-ES" w:eastAsia="es-ES"/>
        </w:rPr>
        <w:t xml:space="preserve">inconformidad hechos valer, resultan </w:t>
      </w:r>
      <w:r w:rsidRPr="00552E32">
        <w:rPr>
          <w:rFonts w:ascii="Palatino Linotype" w:hAnsi="Palatino Linotype"/>
          <w:b/>
          <w:lang w:val="es-ES" w:eastAsia="es-ES"/>
        </w:rPr>
        <w:t>fundadas y procedentes</w:t>
      </w:r>
      <w:r w:rsidRPr="00552E32">
        <w:rPr>
          <w:rFonts w:ascii="Palatino Linotype" w:hAnsi="Palatino Linotype"/>
          <w:lang w:val="es-ES" w:eastAsia="es-ES"/>
        </w:rPr>
        <w:t xml:space="preserve">, en virtud de las constancias que obran en el expediente electrónico SAIMEX, se acredita que el </w:t>
      </w:r>
      <w:r w:rsidRPr="00552E32">
        <w:rPr>
          <w:rFonts w:ascii="Palatino Linotype" w:hAnsi="Palatino Linotype" w:cs="Arial"/>
          <w:b/>
          <w:lang w:val="es-ES"/>
        </w:rPr>
        <w:t>Sujeto Obligado</w:t>
      </w:r>
      <w:r w:rsidRPr="00552E32">
        <w:rPr>
          <w:rFonts w:ascii="Palatino Linotype" w:hAnsi="Palatino Linotype" w:cs="Arial"/>
          <w:lang w:val="es-ES"/>
        </w:rPr>
        <w:t xml:space="preserve"> fue omiso en responder la solicitud de información hecha</w:t>
      </w:r>
      <w:r>
        <w:rPr>
          <w:rFonts w:ascii="Palatino Linotype" w:hAnsi="Palatino Linotype" w:cs="Arial"/>
          <w:lang w:val="es-ES"/>
        </w:rPr>
        <w:t>s</w:t>
      </w:r>
      <w:r w:rsidRPr="00552E32">
        <w:rPr>
          <w:rFonts w:ascii="Palatino Linotype" w:hAnsi="Palatino Linotype" w:cs="Arial"/>
          <w:lang w:val="es-ES"/>
        </w:rPr>
        <w:t xml:space="preserve"> por la parte </w:t>
      </w:r>
      <w:r w:rsidRPr="00552E32">
        <w:rPr>
          <w:rFonts w:ascii="Palatino Linotype" w:hAnsi="Palatino Linotype" w:cs="Arial"/>
          <w:b/>
          <w:lang w:val="es-ES"/>
        </w:rPr>
        <w:t>Recurrente</w:t>
      </w:r>
      <w:r w:rsidRPr="00552E32">
        <w:rPr>
          <w:rFonts w:ascii="Palatino Linotype" w:hAnsi="Palatino Linotype" w:cs="Arial"/>
          <w:lang w:val="es-ES"/>
        </w:rPr>
        <w:t xml:space="preserve">, es decir, </w:t>
      </w:r>
      <w:r w:rsidRPr="00552E32">
        <w:rPr>
          <w:rFonts w:ascii="Palatino Linotype" w:hAnsi="Palatino Linotype"/>
          <w:lang w:val="es-ES"/>
        </w:rPr>
        <w:t xml:space="preserve">incumplió las obligaciones que se le imponen como </w:t>
      </w:r>
      <w:r w:rsidRPr="00552E32">
        <w:rPr>
          <w:rFonts w:ascii="Palatino Linotype" w:hAnsi="Palatino Linotype"/>
          <w:b/>
          <w:lang w:val="es-ES"/>
        </w:rPr>
        <w:t>Sujeto Obligado</w:t>
      </w:r>
      <w:r w:rsidRPr="00552E32">
        <w:rPr>
          <w:rFonts w:ascii="Palatino Linotype" w:hAnsi="Palatino Linotype"/>
          <w:lang w:val="es-ES"/>
        </w:rPr>
        <w:t>, de conformidad con lo establecido en los artículos 4, 12, 23 fracción IV, 24 último párrafo y 160 de la Ley de Transparencia y Acceso a la Información Pública del Estado de México y Municipios.</w:t>
      </w:r>
    </w:p>
    <w:p w14:paraId="0EF7FF84" w14:textId="77777777" w:rsidR="00A56AAC" w:rsidRPr="00552E32" w:rsidRDefault="00A56AAC" w:rsidP="00A56AAC">
      <w:pPr>
        <w:autoSpaceDE w:val="0"/>
        <w:autoSpaceDN w:val="0"/>
        <w:adjustRightInd w:val="0"/>
        <w:spacing w:line="360" w:lineRule="auto"/>
        <w:jc w:val="both"/>
        <w:rPr>
          <w:rFonts w:ascii="Palatino Linotype" w:hAnsi="Palatino Linotype" w:cs="Arial"/>
          <w:lang w:val="es-ES"/>
        </w:rPr>
      </w:pPr>
    </w:p>
    <w:p w14:paraId="5B122685" w14:textId="77777777" w:rsidR="00A56AAC" w:rsidRDefault="00A56AAC" w:rsidP="00A56AAC">
      <w:pPr>
        <w:widowControl w:val="0"/>
        <w:tabs>
          <w:tab w:val="left" w:pos="1276"/>
        </w:tabs>
        <w:spacing w:line="360" w:lineRule="auto"/>
        <w:jc w:val="both"/>
        <w:rPr>
          <w:rFonts w:ascii="Palatino Linotype" w:eastAsia="Palatino Linotype" w:hAnsi="Palatino Linotype" w:cs="Palatino Linotype"/>
        </w:rPr>
      </w:pPr>
      <w:r w:rsidRPr="00552E32">
        <w:rPr>
          <w:rFonts w:ascii="Palatino Linotype" w:hAnsi="Palatino Linotype" w:cs="Arial"/>
          <w:lang w:val="es-ES"/>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5CA5AA" w14:textId="77777777"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rPr>
      </w:pPr>
    </w:p>
    <w:p w14:paraId="174C536F" w14:textId="77777777"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rPr>
      </w:pPr>
      <w:r w:rsidRPr="00552E32">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62999A5" w14:textId="77777777"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rPr>
      </w:pPr>
    </w:p>
    <w:p w14:paraId="64F8445A" w14:textId="77777777" w:rsidR="00A56AAC" w:rsidRPr="00552E32" w:rsidRDefault="00A56AAC" w:rsidP="00A56AAC">
      <w:pPr>
        <w:spacing w:line="360" w:lineRule="auto"/>
        <w:jc w:val="both"/>
        <w:rPr>
          <w:rFonts w:ascii="Palatino Linotype" w:eastAsia="Palatino Linotype" w:hAnsi="Palatino Linotype" w:cs="Palatino Linotype"/>
        </w:rPr>
      </w:pPr>
      <w:r w:rsidRPr="00552E32">
        <w:rPr>
          <w:rFonts w:ascii="Palatino Linotype" w:eastAsia="Palatino Linotype" w:hAnsi="Palatino Linotype" w:cs="Palatino Linotype"/>
        </w:rPr>
        <w:lastRenderedPageBreak/>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236322BD" w14:textId="77777777" w:rsidR="00A56AAC" w:rsidRDefault="00A56AAC" w:rsidP="00A56AAC">
      <w:pPr>
        <w:autoSpaceDE w:val="0"/>
        <w:autoSpaceDN w:val="0"/>
        <w:adjustRightInd w:val="0"/>
        <w:spacing w:line="360" w:lineRule="auto"/>
        <w:jc w:val="both"/>
        <w:rPr>
          <w:rFonts w:ascii="Palatino Linotype" w:hAnsi="Palatino Linotype" w:cs="Arial"/>
          <w:lang w:eastAsia="es-ES"/>
        </w:rPr>
      </w:pPr>
    </w:p>
    <w:p w14:paraId="2D3871AC" w14:textId="77777777" w:rsidR="00A56AAC" w:rsidRDefault="00A56AAC" w:rsidP="00A56AAC">
      <w:pPr>
        <w:autoSpaceDE w:val="0"/>
        <w:autoSpaceDN w:val="0"/>
        <w:adjustRightInd w:val="0"/>
        <w:spacing w:line="360" w:lineRule="auto"/>
        <w:jc w:val="both"/>
        <w:rPr>
          <w:rFonts w:ascii="Palatino Linotype" w:eastAsia="Calibri" w:hAnsi="Palatino Linotype"/>
          <w:i/>
          <w:lang w:val="es-ES" w:eastAsia="es-ES"/>
        </w:rPr>
      </w:pPr>
      <w:r>
        <w:rPr>
          <w:rFonts w:ascii="Palatino Linotype" w:hAnsi="Palatino Linotype" w:cs="Arial"/>
          <w:lang w:eastAsia="es-ES"/>
        </w:rPr>
        <w:t xml:space="preserve">En consecuencia, </w:t>
      </w:r>
      <w:r w:rsidRPr="00360DF2">
        <w:rPr>
          <w:rFonts w:ascii="Palatino Linotype" w:eastAsia="Calibri" w:hAnsi="Palatino Linotype"/>
          <w:lang w:val="es-ES" w:eastAsia="es-ES"/>
        </w:rPr>
        <w:t xml:space="preserve">según lo dispuesto por el artículo 150 de la Ley de Transparencia y Acceso a la Información Pública del Estado de México y Municipios, el </w:t>
      </w:r>
      <w:r w:rsidRPr="00360DF2">
        <w:rPr>
          <w:rFonts w:ascii="Palatino Linotype" w:eastAsia="Calibri" w:hAnsi="Palatino Linotype"/>
          <w:i/>
          <w:lang w:val="es-ES" w:eastAsia="es-ES"/>
        </w:rPr>
        <w:t>procedimiento de acceso a la información es la garantía primaria del derecho en cuestión</w:t>
      </w:r>
      <w:r>
        <w:rPr>
          <w:rFonts w:ascii="Palatino Linotype" w:eastAsia="Calibri" w:hAnsi="Palatino Linotype"/>
          <w:i/>
          <w:lang w:val="es-ES" w:eastAsia="es-ES"/>
        </w:rPr>
        <w:t xml:space="preserve">, </w:t>
      </w:r>
      <w:r>
        <w:rPr>
          <w:rFonts w:ascii="Palatino Linotype" w:eastAsia="Calibri" w:hAnsi="Palatino Linotype"/>
          <w:lang w:val="es-ES" w:eastAsia="es-ES"/>
        </w:rPr>
        <w:t>p</w:t>
      </w:r>
      <w:r w:rsidRPr="00360DF2">
        <w:rPr>
          <w:rFonts w:ascii="Palatino Linotype" w:eastAsia="Calibri" w:hAnsi="Palatino Linotype"/>
          <w:lang w:val="es-ES" w:eastAsia="es-ES"/>
        </w:rPr>
        <w:t xml:space="preserve">or lo tanto, la falta de respuesta a una solicitud de acceso a la información constituye un incumplimiento del </w:t>
      </w:r>
      <w:r w:rsidRPr="00360DF2">
        <w:rPr>
          <w:rFonts w:ascii="Palatino Linotype" w:eastAsia="Calibri" w:hAnsi="Palatino Linotype"/>
          <w:b/>
          <w:lang w:val="es-ES" w:eastAsia="es-ES"/>
        </w:rPr>
        <w:t>Sujeto Obligado</w:t>
      </w:r>
      <w:r w:rsidRPr="00360DF2">
        <w:rPr>
          <w:rFonts w:ascii="Palatino Linotype" w:eastAsia="Calibri" w:hAnsi="Palatino Linotype"/>
          <w:lang w:val="es-ES" w:eastAsia="es-ES"/>
        </w:rPr>
        <w:t xml:space="preserve"> a su deber de garantizar el derecho, lo que constituye una vulneración al mismo</w:t>
      </w:r>
      <w:r>
        <w:rPr>
          <w:rFonts w:ascii="Palatino Linotype" w:eastAsia="Calibri" w:hAnsi="Palatino Linotype"/>
          <w:lang w:val="es-ES" w:eastAsia="es-ES"/>
        </w:rPr>
        <w:t>.</w:t>
      </w:r>
    </w:p>
    <w:p w14:paraId="696D921F" w14:textId="77777777" w:rsidR="00A56AAC" w:rsidRPr="0048739B" w:rsidRDefault="00A56AAC" w:rsidP="00A56AAC">
      <w:pPr>
        <w:autoSpaceDE w:val="0"/>
        <w:autoSpaceDN w:val="0"/>
        <w:adjustRightInd w:val="0"/>
        <w:spacing w:line="360" w:lineRule="auto"/>
        <w:jc w:val="both"/>
        <w:rPr>
          <w:rFonts w:ascii="Palatino Linotype" w:eastAsia="Calibri" w:hAnsi="Palatino Linotype"/>
          <w:lang w:val="es-ES" w:eastAsia="es-ES"/>
        </w:rPr>
      </w:pPr>
    </w:p>
    <w:p w14:paraId="2B8BA9C5" w14:textId="570BB2F5" w:rsidR="00A56AAC" w:rsidRDefault="00A56AAC" w:rsidP="00A56AAC">
      <w:pPr>
        <w:autoSpaceDE w:val="0"/>
        <w:autoSpaceDN w:val="0"/>
        <w:adjustRightInd w:val="0"/>
        <w:spacing w:line="360" w:lineRule="auto"/>
        <w:jc w:val="both"/>
        <w:rPr>
          <w:rFonts w:ascii="Palatino Linotype" w:hAnsi="Palatino Linotype" w:cs="Arial"/>
          <w:bCs/>
        </w:rPr>
      </w:pPr>
      <w:r w:rsidRPr="00360DF2">
        <w:rPr>
          <w:rFonts w:ascii="Palatino Linotype" w:hAnsi="Palatino Linotype" w:cs="Arial"/>
          <w:lang w:val="es-ES" w:eastAsia="es-ES"/>
        </w:rPr>
        <w:t xml:space="preserve">Por lo que, </w:t>
      </w:r>
      <w:r w:rsidR="008C7A47">
        <w:rPr>
          <w:rFonts w:ascii="Palatino Linotype" w:hAnsi="Palatino Linotype" w:cs="Arial"/>
          <w:lang w:val="es-ES" w:eastAsia="es-ES"/>
        </w:rPr>
        <w:t>mediante informe justificado el Sujeto Obligado pretendió subsanar la vulneración del derecho al acceso a la información del Recurrente</w:t>
      </w:r>
      <w:r w:rsidR="00107158">
        <w:rPr>
          <w:rFonts w:ascii="Palatino Linotype" w:hAnsi="Palatino Linotype" w:cs="Arial"/>
          <w:lang w:val="es-ES" w:eastAsia="es-ES"/>
        </w:rPr>
        <w:t xml:space="preserve"> del recurso de revisión </w:t>
      </w:r>
      <w:r w:rsidR="00107158" w:rsidRPr="00107158">
        <w:rPr>
          <w:rFonts w:ascii="Palatino Linotype" w:hAnsi="Palatino Linotype" w:cs="Arial"/>
          <w:b/>
          <w:bCs/>
        </w:rPr>
        <w:t>05300/INFOEM/IP/RR/2024</w:t>
      </w:r>
      <w:r w:rsidR="008C7A47">
        <w:rPr>
          <w:rFonts w:ascii="Palatino Linotype" w:hAnsi="Palatino Linotype" w:cs="Arial"/>
          <w:lang w:val="es-ES" w:eastAsia="es-ES"/>
        </w:rPr>
        <w:t xml:space="preserve"> mediante el archivo electrónico </w:t>
      </w:r>
      <w:r w:rsidR="008C7A47" w:rsidRPr="008C7A47">
        <w:rPr>
          <w:rFonts w:ascii="Palatino Linotype" w:hAnsi="Palatino Linotype" w:cs="Arial"/>
          <w:b/>
          <w:bCs/>
        </w:rPr>
        <w:t>RESP S.I. 423-24 R.R. 5300-24 DESARROLLO URBANO.pdf</w:t>
      </w:r>
      <w:r w:rsidR="008C7A47">
        <w:rPr>
          <w:rFonts w:ascii="Palatino Linotype" w:hAnsi="Palatino Linotype" w:cs="Arial"/>
          <w:b/>
          <w:bCs/>
        </w:rPr>
        <w:t xml:space="preserve">, </w:t>
      </w:r>
      <w:r w:rsidR="008C7A47">
        <w:rPr>
          <w:rFonts w:ascii="Palatino Linotype" w:hAnsi="Palatino Linotype" w:cs="Arial"/>
          <w:bCs/>
        </w:rPr>
        <w:t xml:space="preserve">en los términos siguientes; </w:t>
      </w:r>
    </w:p>
    <w:p w14:paraId="76DD4541" w14:textId="77777777" w:rsidR="00107158" w:rsidRDefault="00107158" w:rsidP="00A56AAC">
      <w:pPr>
        <w:autoSpaceDE w:val="0"/>
        <w:autoSpaceDN w:val="0"/>
        <w:adjustRightInd w:val="0"/>
        <w:spacing w:line="360" w:lineRule="auto"/>
        <w:jc w:val="both"/>
        <w:rPr>
          <w:rFonts w:ascii="Palatino Linotype" w:hAnsi="Palatino Linotype" w:cs="Arial"/>
          <w:bCs/>
        </w:rPr>
      </w:pPr>
    </w:p>
    <w:p w14:paraId="56A7FADB" w14:textId="763911B6" w:rsidR="008C7A47" w:rsidRPr="008C7A47" w:rsidRDefault="008C7A47" w:rsidP="008C7A47">
      <w:pPr>
        <w:pStyle w:val="Prrafodelista"/>
        <w:numPr>
          <w:ilvl w:val="0"/>
          <w:numId w:val="4"/>
        </w:numPr>
        <w:autoSpaceDE w:val="0"/>
        <w:autoSpaceDN w:val="0"/>
        <w:adjustRightInd w:val="0"/>
        <w:spacing w:line="360" w:lineRule="auto"/>
        <w:jc w:val="both"/>
        <w:rPr>
          <w:rFonts w:ascii="Palatino Linotype" w:hAnsi="Palatino Linotype" w:cs="Arial"/>
        </w:rPr>
      </w:pPr>
      <w:r w:rsidRPr="008C7A47">
        <w:rPr>
          <w:rFonts w:ascii="Palatino Linotype" w:hAnsi="Palatino Linotype" w:cs="Arial"/>
          <w:b/>
          <w:bCs/>
        </w:rPr>
        <w:t>RESP S.I. 423-24 R.R. 5300-24 DESARROLLO URBANO.pdf</w:t>
      </w:r>
      <w:r>
        <w:rPr>
          <w:rFonts w:ascii="Palatino Linotype" w:hAnsi="Palatino Linotype" w:cs="Arial"/>
          <w:b/>
          <w:bCs/>
        </w:rPr>
        <w:t xml:space="preserve">; </w:t>
      </w:r>
      <w:r>
        <w:rPr>
          <w:rFonts w:ascii="Palatino Linotype" w:hAnsi="Palatino Linotype" w:cs="Arial"/>
          <w:bCs/>
        </w:rPr>
        <w:t xml:space="preserve">Documento que consta de una foja en formato PDF con número de oficio IXTA/DDTU/0289/2024 </w:t>
      </w:r>
      <w:r>
        <w:rPr>
          <w:rFonts w:ascii="Palatino Linotype" w:hAnsi="Palatino Linotype" w:cs="Arial"/>
          <w:bCs/>
        </w:rPr>
        <w:lastRenderedPageBreak/>
        <w:t xml:space="preserve">de fecha nueve de septiembre de dos mil veinticuatro </w:t>
      </w:r>
      <w:r w:rsidR="008F20F8">
        <w:rPr>
          <w:rFonts w:ascii="Palatino Linotype" w:hAnsi="Palatino Linotype" w:cs="Arial"/>
          <w:bCs/>
        </w:rPr>
        <w:t xml:space="preserve">por medio del cual </w:t>
      </w:r>
      <w:r w:rsidR="005B6EF3">
        <w:rPr>
          <w:rFonts w:ascii="Palatino Linotype" w:hAnsi="Palatino Linotype" w:cs="Arial"/>
          <w:bCs/>
        </w:rPr>
        <w:t xml:space="preserve">el Director de Desarrollo Territorial y Urbano manifiesta que no se </w:t>
      </w:r>
      <w:r w:rsidR="003D055B">
        <w:rPr>
          <w:rFonts w:ascii="Palatino Linotype" w:hAnsi="Palatino Linotype" w:cs="Arial"/>
          <w:bCs/>
        </w:rPr>
        <w:t>ha</w:t>
      </w:r>
      <w:r w:rsidR="005B6EF3">
        <w:rPr>
          <w:rFonts w:ascii="Palatino Linotype" w:hAnsi="Palatino Linotype" w:cs="Arial"/>
          <w:bCs/>
        </w:rPr>
        <w:t xml:space="preserve"> realizado ninguna expedición de permisos para autorizar la construcción de puentes vehiculares de uso particular que se encuentran construyendo en la barranca que existe en la carretera a San Francisco </w:t>
      </w:r>
      <w:proofErr w:type="spellStart"/>
      <w:r w:rsidR="005B6EF3">
        <w:rPr>
          <w:rFonts w:ascii="Palatino Linotype" w:hAnsi="Palatino Linotype" w:cs="Arial"/>
          <w:bCs/>
        </w:rPr>
        <w:t>Acuautla</w:t>
      </w:r>
      <w:proofErr w:type="spellEnd"/>
      <w:r w:rsidR="005B6EF3">
        <w:rPr>
          <w:rFonts w:ascii="Palatino Linotype" w:hAnsi="Palatino Linotype" w:cs="Arial"/>
          <w:bCs/>
        </w:rPr>
        <w:t xml:space="preserve"> en el tramo que comprende del Puente Mezquite al carril del Tablón frente la unidad habitacional los </w:t>
      </w:r>
      <w:r w:rsidR="004E2D43">
        <w:rPr>
          <w:rFonts w:ascii="Palatino Linotype" w:hAnsi="Palatino Linotype" w:cs="Arial"/>
          <w:bCs/>
        </w:rPr>
        <w:t>XXXXXXXXX</w:t>
      </w:r>
      <w:r w:rsidR="005B6EF3">
        <w:rPr>
          <w:rFonts w:ascii="Palatino Linotype" w:hAnsi="Palatino Linotype" w:cs="Arial"/>
          <w:bCs/>
        </w:rPr>
        <w:t xml:space="preserve">. </w:t>
      </w:r>
    </w:p>
    <w:p w14:paraId="3A0C0E66" w14:textId="77777777" w:rsidR="008C7A47" w:rsidRDefault="008C7A47" w:rsidP="00A56AAC">
      <w:pPr>
        <w:autoSpaceDE w:val="0"/>
        <w:autoSpaceDN w:val="0"/>
        <w:adjustRightInd w:val="0"/>
        <w:spacing w:line="360" w:lineRule="auto"/>
        <w:jc w:val="both"/>
        <w:rPr>
          <w:rFonts w:ascii="Palatino Linotype" w:hAnsi="Palatino Linotype" w:cs="Arial"/>
          <w:lang w:val="es-ES" w:eastAsia="es-ES"/>
        </w:rPr>
      </w:pPr>
    </w:p>
    <w:p w14:paraId="707A38B3" w14:textId="77777777" w:rsidR="005B6EF3" w:rsidRDefault="005B6EF3" w:rsidP="005B6EF3">
      <w:pPr>
        <w:autoSpaceDE w:val="0"/>
        <w:autoSpaceDN w:val="0"/>
        <w:adjustRightInd w:val="0"/>
        <w:spacing w:line="360" w:lineRule="auto"/>
        <w:ind w:left="708" w:hanging="708"/>
        <w:jc w:val="both"/>
        <w:rPr>
          <w:rFonts w:ascii="Palatino Linotype" w:hAnsi="Palatino Linotype" w:cs="Arial"/>
          <w:lang w:val="es-ES" w:eastAsia="es-ES"/>
        </w:rPr>
      </w:pPr>
      <w:r>
        <w:rPr>
          <w:rFonts w:ascii="Palatino Linotype" w:hAnsi="Palatino Linotype" w:cs="Arial"/>
          <w:lang w:val="es-ES" w:eastAsia="es-ES"/>
        </w:rPr>
        <w:t>En este sentido es de establecerse que el artículo 142 del Bando Municipal del Sujeto</w:t>
      </w:r>
    </w:p>
    <w:p w14:paraId="6B27B235" w14:textId="4AC17883" w:rsidR="005C7CAF" w:rsidRPr="005C7CAF" w:rsidRDefault="005B6EF3" w:rsidP="00A56AAC">
      <w:pPr>
        <w:autoSpaceDE w:val="0"/>
        <w:autoSpaceDN w:val="0"/>
        <w:adjustRightInd w:val="0"/>
        <w:spacing w:line="360" w:lineRule="auto"/>
        <w:jc w:val="both"/>
        <w:rPr>
          <w:rFonts w:ascii="Palatino Linotype" w:hAnsi="Palatino Linotype"/>
        </w:rPr>
      </w:pPr>
      <w:r>
        <w:rPr>
          <w:rFonts w:ascii="Palatino Linotype" w:hAnsi="Palatino Linotype" w:cs="Arial"/>
          <w:lang w:val="es-ES" w:eastAsia="es-ES"/>
        </w:rPr>
        <w:t xml:space="preserve">Obligado establece que </w:t>
      </w:r>
      <w:r w:rsidRPr="005B6EF3">
        <w:rPr>
          <w:rFonts w:ascii="Palatino Linotype" w:hAnsi="Palatino Linotype"/>
        </w:rPr>
        <w:t xml:space="preserve">la Dirección de Desarrollo Territorial y Urbano, tiene como objeto promover el ordenamiento territorial e integral del municipio, </w:t>
      </w:r>
      <w:r w:rsidRPr="005B6EF3">
        <w:rPr>
          <w:rFonts w:ascii="Palatino Linotype" w:hAnsi="Palatino Linotype"/>
          <w:b/>
        </w:rPr>
        <w:t>mediante la planificación urbana institucionalizada y programada,</w:t>
      </w:r>
      <w:r w:rsidRPr="005B6EF3">
        <w:rPr>
          <w:rFonts w:ascii="Palatino Linotype" w:hAnsi="Palatino Linotype"/>
        </w:rPr>
        <w:t xml:space="preserve"> enfocada a lograr un crecimiento ordenado y sustentable que garantice beneficios a todos los segmentos de la población</w:t>
      </w:r>
      <w:r w:rsidR="005C7CAF">
        <w:rPr>
          <w:rFonts w:ascii="Palatino Linotype" w:hAnsi="Palatino Linotype"/>
        </w:rPr>
        <w:t xml:space="preserve"> teniendo entre sus atribuciones o</w:t>
      </w:r>
      <w:r w:rsidR="005C7CAF" w:rsidRPr="005C7CAF">
        <w:rPr>
          <w:rFonts w:ascii="Palatino Linotype" w:hAnsi="Palatino Linotype"/>
        </w:rPr>
        <w:t>rientar el crecimiento de la mancha urbana hacia áreas que tengan mayor factibilidad de infraestructura y servicios, participando en las adecuaciones y en la aplicación del Programa Municipal de Desarrollo Urbano</w:t>
      </w:r>
      <w:r w:rsidR="005C7CAF">
        <w:rPr>
          <w:rFonts w:ascii="Palatino Linotype" w:hAnsi="Palatino Linotype"/>
        </w:rPr>
        <w:t xml:space="preserve"> conforme lo siguiente; </w:t>
      </w:r>
    </w:p>
    <w:p w14:paraId="15D4952C" w14:textId="77777777" w:rsidR="005B6EF3" w:rsidRPr="00107158" w:rsidRDefault="005B6EF3" w:rsidP="00A56AAC">
      <w:pPr>
        <w:autoSpaceDE w:val="0"/>
        <w:autoSpaceDN w:val="0"/>
        <w:adjustRightInd w:val="0"/>
        <w:spacing w:line="360" w:lineRule="auto"/>
        <w:jc w:val="both"/>
        <w:rPr>
          <w:rFonts w:ascii="Palatino Linotype" w:hAnsi="Palatino Linotype" w:cs="Arial"/>
          <w:i/>
          <w:sz w:val="22"/>
          <w:szCs w:val="22"/>
          <w:lang w:val="es-ES" w:eastAsia="es-ES"/>
        </w:rPr>
      </w:pPr>
    </w:p>
    <w:p w14:paraId="7CD13796" w14:textId="77777777" w:rsidR="005B6EF3" w:rsidRPr="00107158" w:rsidRDefault="005B6EF3" w:rsidP="005B6EF3">
      <w:pPr>
        <w:autoSpaceDE w:val="0"/>
        <w:autoSpaceDN w:val="0"/>
        <w:adjustRightInd w:val="0"/>
        <w:spacing w:line="360" w:lineRule="auto"/>
        <w:ind w:left="708"/>
        <w:jc w:val="center"/>
        <w:rPr>
          <w:rFonts w:ascii="Palatino Linotype" w:hAnsi="Palatino Linotype"/>
          <w:b/>
          <w:i/>
          <w:sz w:val="22"/>
          <w:szCs w:val="22"/>
        </w:rPr>
      </w:pPr>
      <w:r w:rsidRPr="00107158">
        <w:rPr>
          <w:rFonts w:ascii="Palatino Linotype" w:hAnsi="Palatino Linotype"/>
          <w:b/>
          <w:i/>
          <w:sz w:val="22"/>
          <w:szCs w:val="22"/>
        </w:rPr>
        <w:t>DEL DESARROLLO TERRITORIAL Y URBANO EN EL MUNICIPIO</w:t>
      </w:r>
    </w:p>
    <w:p w14:paraId="176B66EB" w14:textId="3AD77E2D" w:rsidR="005B6EF3" w:rsidRPr="00107158" w:rsidRDefault="005B6EF3" w:rsidP="005B6EF3">
      <w:pPr>
        <w:autoSpaceDE w:val="0"/>
        <w:autoSpaceDN w:val="0"/>
        <w:adjustRightInd w:val="0"/>
        <w:spacing w:line="360" w:lineRule="auto"/>
        <w:ind w:left="708"/>
        <w:jc w:val="both"/>
        <w:rPr>
          <w:rFonts w:ascii="Palatino Linotype" w:hAnsi="Palatino Linotype"/>
          <w:i/>
          <w:sz w:val="22"/>
          <w:szCs w:val="22"/>
        </w:rPr>
      </w:pPr>
      <w:r w:rsidRPr="00107158">
        <w:rPr>
          <w:rFonts w:ascii="Palatino Linotype" w:hAnsi="Palatino Linotype"/>
          <w:i/>
          <w:sz w:val="22"/>
          <w:szCs w:val="22"/>
        </w:rPr>
        <w:t xml:space="preserve"> </w:t>
      </w:r>
      <w:r w:rsidRPr="00107158">
        <w:rPr>
          <w:rFonts w:ascii="Palatino Linotype" w:hAnsi="Palatino Linotype"/>
          <w:b/>
          <w:i/>
          <w:sz w:val="22"/>
          <w:szCs w:val="22"/>
        </w:rPr>
        <w:t>ARTÍCULO 142</w:t>
      </w:r>
      <w:r w:rsidRPr="00107158">
        <w:rPr>
          <w:rFonts w:ascii="Palatino Linotype" w:hAnsi="Palatino Linotype"/>
          <w:i/>
          <w:sz w:val="22"/>
          <w:szCs w:val="22"/>
        </w:rPr>
        <w:t xml:space="preserve">.- El Ayuntamiento, a través de la Dirección de Desarrollo Territorial y Urbano, tiene como objeto promover el ordenamiento territorial e integral del municipio, mediante la planificación urbana institucionalizada y programada, enfocada a lograr un crecimiento ordenado y sustentable que garantice beneficios a todos los segmentos de la población, integrando estrategias innovadoras de desarrollo urbano y regional, que permitan incrementar la competitividad del Municipio en el sistema de ciudades de la “Región Valle </w:t>
      </w:r>
      <w:r w:rsidRPr="00107158">
        <w:rPr>
          <w:rFonts w:ascii="Palatino Linotype" w:hAnsi="Palatino Linotype"/>
          <w:i/>
          <w:sz w:val="22"/>
          <w:szCs w:val="22"/>
        </w:rPr>
        <w:lastRenderedPageBreak/>
        <w:t>Cuautitlán Texcoco” y que contribuya a elevar el nivel de vida de sus habitantes, amparado esto, en el marco jurídico vigente, brindando a la ciudadanía un Gobierno Municipal de compromisos, incluyente, basados en la transparencia, que sea eficiente y promotor del desarrollo, que integre las propuestas de todos los grupos que conforman el espacio público municipal mediante el fortalecimiento de la participación ciudadana y que consolide una cultura de identidad y pertenencia en el territorio del Municipio, de conformidad con las Leyes, Reglamentos, Normas Federales, Estatales y Locales en materia de Desarrollo Urbano, para lo cual tiene las siguientes atribuciones:</w:t>
      </w:r>
    </w:p>
    <w:p w14:paraId="40491D99" w14:textId="77777777" w:rsidR="005B6EF3" w:rsidRPr="00107158" w:rsidRDefault="005B6EF3" w:rsidP="00A56AAC">
      <w:pPr>
        <w:autoSpaceDE w:val="0"/>
        <w:autoSpaceDN w:val="0"/>
        <w:adjustRightInd w:val="0"/>
        <w:spacing w:line="360" w:lineRule="auto"/>
        <w:jc w:val="both"/>
        <w:rPr>
          <w:rFonts w:ascii="Palatino Linotype" w:hAnsi="Palatino Linotype"/>
          <w:i/>
          <w:sz w:val="22"/>
          <w:szCs w:val="22"/>
        </w:rPr>
      </w:pPr>
    </w:p>
    <w:p w14:paraId="50013F1D" w14:textId="1DF3FBCD" w:rsidR="005B6EF3" w:rsidRPr="00107158" w:rsidRDefault="005B6EF3" w:rsidP="005C7CAF">
      <w:pPr>
        <w:autoSpaceDE w:val="0"/>
        <w:autoSpaceDN w:val="0"/>
        <w:adjustRightInd w:val="0"/>
        <w:spacing w:line="360" w:lineRule="auto"/>
        <w:ind w:left="705"/>
        <w:jc w:val="both"/>
        <w:rPr>
          <w:rFonts w:ascii="Palatino Linotype" w:hAnsi="Palatino Linotype"/>
          <w:i/>
          <w:sz w:val="22"/>
          <w:szCs w:val="22"/>
        </w:rPr>
      </w:pPr>
      <w:r w:rsidRPr="00107158">
        <w:rPr>
          <w:rFonts w:ascii="Palatino Linotype" w:hAnsi="Palatino Linotype"/>
          <w:i/>
          <w:sz w:val="22"/>
          <w:szCs w:val="22"/>
        </w:rPr>
        <w:t>I. Planear, organizar, elaborar, dirigir, controlar, aprobar, ejecutar, evaluar, actualizar y modificar los Planes Municipales de Desarrollo Urbano, los planes de Centros de Población y los parciales que deriven de ellos;</w:t>
      </w:r>
    </w:p>
    <w:p w14:paraId="340FA524" w14:textId="5136FA3C" w:rsidR="005B6EF3" w:rsidRPr="00107158" w:rsidRDefault="005B6EF3" w:rsidP="005C7CAF">
      <w:pPr>
        <w:autoSpaceDE w:val="0"/>
        <w:autoSpaceDN w:val="0"/>
        <w:adjustRightInd w:val="0"/>
        <w:spacing w:line="360" w:lineRule="auto"/>
        <w:ind w:left="705" w:firstLine="3"/>
        <w:jc w:val="both"/>
        <w:rPr>
          <w:rFonts w:ascii="Palatino Linotype" w:hAnsi="Palatino Linotype" w:cs="Arial"/>
          <w:i/>
          <w:sz w:val="22"/>
          <w:szCs w:val="22"/>
          <w:lang w:val="es-ES" w:eastAsia="es-ES"/>
        </w:rPr>
      </w:pPr>
      <w:r w:rsidRPr="00107158">
        <w:rPr>
          <w:rFonts w:ascii="Palatino Linotype" w:hAnsi="Palatino Linotype" w:cs="Arial"/>
          <w:i/>
          <w:sz w:val="22"/>
          <w:szCs w:val="22"/>
          <w:lang w:val="es-ES" w:eastAsia="es-ES"/>
        </w:rPr>
        <w:t>…</w:t>
      </w:r>
    </w:p>
    <w:p w14:paraId="112EF14A" w14:textId="141BDCF6" w:rsidR="005B6EF3" w:rsidRPr="00107158" w:rsidRDefault="005B6EF3" w:rsidP="005B6EF3">
      <w:pPr>
        <w:autoSpaceDE w:val="0"/>
        <w:autoSpaceDN w:val="0"/>
        <w:adjustRightInd w:val="0"/>
        <w:spacing w:line="360" w:lineRule="auto"/>
        <w:ind w:left="705"/>
        <w:jc w:val="both"/>
        <w:rPr>
          <w:rFonts w:ascii="Palatino Linotype" w:hAnsi="Palatino Linotype"/>
          <w:i/>
          <w:sz w:val="22"/>
          <w:szCs w:val="22"/>
        </w:rPr>
      </w:pPr>
      <w:r w:rsidRPr="00107158">
        <w:rPr>
          <w:rFonts w:ascii="Palatino Linotype" w:hAnsi="Palatino Linotype"/>
          <w:i/>
          <w:sz w:val="22"/>
          <w:szCs w:val="22"/>
        </w:rPr>
        <w:t>III. Participar con los Órganos de Coordinación de Carácter Regional y Metropolitano en materia de ordenamiento territorial de los asentamientos humanos, desarrollo urbano y vivienda, así como vigilar que se cumplan las disposiciones legales que regulen el desarrollo urbano</w:t>
      </w:r>
    </w:p>
    <w:p w14:paraId="7A4BFA14" w14:textId="5EB7B6A1" w:rsidR="005B6EF3" w:rsidRPr="00107158" w:rsidRDefault="005B6EF3" w:rsidP="005B6EF3">
      <w:pPr>
        <w:autoSpaceDE w:val="0"/>
        <w:autoSpaceDN w:val="0"/>
        <w:adjustRightInd w:val="0"/>
        <w:spacing w:line="360" w:lineRule="auto"/>
        <w:ind w:left="705"/>
        <w:jc w:val="both"/>
        <w:rPr>
          <w:rFonts w:ascii="Palatino Linotype" w:hAnsi="Palatino Linotype"/>
          <w:i/>
          <w:sz w:val="22"/>
          <w:szCs w:val="22"/>
        </w:rPr>
      </w:pPr>
      <w:r w:rsidRPr="00107158">
        <w:rPr>
          <w:rFonts w:ascii="Palatino Linotype" w:hAnsi="Palatino Linotype"/>
          <w:i/>
          <w:sz w:val="22"/>
          <w:szCs w:val="22"/>
        </w:rPr>
        <w:t>….</w:t>
      </w:r>
    </w:p>
    <w:p w14:paraId="4FC5BD50" w14:textId="08C0DEFC" w:rsidR="005B6EF3" w:rsidRPr="00107158" w:rsidRDefault="005B6EF3" w:rsidP="005B6EF3">
      <w:pPr>
        <w:autoSpaceDE w:val="0"/>
        <w:autoSpaceDN w:val="0"/>
        <w:adjustRightInd w:val="0"/>
        <w:spacing w:line="360" w:lineRule="auto"/>
        <w:ind w:left="705"/>
        <w:jc w:val="both"/>
        <w:rPr>
          <w:rFonts w:ascii="Palatino Linotype" w:hAnsi="Palatino Linotype"/>
          <w:i/>
          <w:sz w:val="22"/>
          <w:szCs w:val="22"/>
        </w:rPr>
      </w:pPr>
      <w:r w:rsidRPr="00107158">
        <w:rPr>
          <w:rFonts w:ascii="Palatino Linotype" w:hAnsi="Palatino Linotype"/>
          <w:i/>
          <w:sz w:val="22"/>
          <w:szCs w:val="22"/>
        </w:rPr>
        <w:t>XI. Orientar el crecimiento de la mancha urbana hacia áreas que tengan mayor factibilidad de infraestructura y servicios, participando en las adecuaciones y en la aplicación del Programa Municipal de Desarrollo Urbano;</w:t>
      </w:r>
    </w:p>
    <w:p w14:paraId="2DF9CF0E" w14:textId="07FC8FDC" w:rsidR="005B6EF3" w:rsidRPr="00107158" w:rsidRDefault="005B6EF3" w:rsidP="005B6EF3">
      <w:pPr>
        <w:autoSpaceDE w:val="0"/>
        <w:autoSpaceDN w:val="0"/>
        <w:adjustRightInd w:val="0"/>
        <w:spacing w:line="360" w:lineRule="auto"/>
        <w:ind w:left="705"/>
        <w:jc w:val="both"/>
        <w:rPr>
          <w:rFonts w:ascii="Palatino Linotype" w:hAnsi="Palatino Linotype"/>
          <w:i/>
          <w:sz w:val="22"/>
          <w:szCs w:val="22"/>
        </w:rPr>
      </w:pPr>
      <w:r w:rsidRPr="00107158">
        <w:rPr>
          <w:rFonts w:ascii="Palatino Linotype" w:hAnsi="Palatino Linotype"/>
          <w:i/>
          <w:sz w:val="22"/>
          <w:szCs w:val="22"/>
        </w:rPr>
        <w:t>….</w:t>
      </w:r>
    </w:p>
    <w:p w14:paraId="27FCC3BC" w14:textId="77B7FB23" w:rsidR="00A56AAC" w:rsidRPr="00107158" w:rsidRDefault="005B6EF3" w:rsidP="005B6EF3">
      <w:pPr>
        <w:autoSpaceDE w:val="0"/>
        <w:autoSpaceDN w:val="0"/>
        <w:adjustRightInd w:val="0"/>
        <w:spacing w:line="360" w:lineRule="auto"/>
        <w:ind w:left="705"/>
        <w:jc w:val="both"/>
        <w:rPr>
          <w:rFonts w:ascii="Palatino Linotype" w:hAnsi="Palatino Linotype" w:cs="Arial"/>
          <w:i/>
          <w:sz w:val="22"/>
          <w:szCs w:val="22"/>
          <w:lang w:val="es-ES" w:eastAsia="es-ES"/>
        </w:rPr>
      </w:pPr>
      <w:r w:rsidRPr="00107158">
        <w:rPr>
          <w:rFonts w:ascii="Palatino Linotype" w:hAnsi="Palatino Linotype"/>
          <w:i/>
          <w:sz w:val="22"/>
          <w:szCs w:val="22"/>
        </w:rPr>
        <w:t>XX. Administrar el crecimiento del Municipio, basados en los usos y lineamientos que se marcan en el Plan Municipal de Desarrollo Urbano;</w:t>
      </w:r>
    </w:p>
    <w:p w14:paraId="682A73AF" w14:textId="299099A2" w:rsidR="005B6EF3" w:rsidRPr="00107158" w:rsidRDefault="005B6EF3" w:rsidP="005B6EF3">
      <w:pPr>
        <w:autoSpaceDE w:val="0"/>
        <w:autoSpaceDN w:val="0"/>
        <w:adjustRightInd w:val="0"/>
        <w:spacing w:line="360" w:lineRule="auto"/>
        <w:ind w:left="705"/>
        <w:jc w:val="both"/>
        <w:rPr>
          <w:rFonts w:ascii="Palatino Linotype" w:hAnsi="Palatino Linotype" w:cs="Arial"/>
          <w:i/>
          <w:sz w:val="22"/>
          <w:szCs w:val="22"/>
          <w:lang w:val="es-ES" w:eastAsia="es-ES"/>
        </w:rPr>
      </w:pPr>
      <w:r w:rsidRPr="00107158">
        <w:rPr>
          <w:rFonts w:ascii="Palatino Linotype" w:hAnsi="Palatino Linotype" w:cs="Arial"/>
          <w:i/>
          <w:sz w:val="22"/>
          <w:szCs w:val="22"/>
          <w:lang w:val="es-ES" w:eastAsia="es-ES"/>
        </w:rPr>
        <w:t>…..</w:t>
      </w:r>
    </w:p>
    <w:p w14:paraId="3E9258AA" w14:textId="71BC102D" w:rsidR="005B6EF3" w:rsidRPr="00107158" w:rsidRDefault="005B6EF3" w:rsidP="005B6EF3">
      <w:pPr>
        <w:tabs>
          <w:tab w:val="left" w:pos="1114"/>
        </w:tabs>
        <w:autoSpaceDE w:val="0"/>
        <w:autoSpaceDN w:val="0"/>
        <w:adjustRightInd w:val="0"/>
        <w:spacing w:line="360" w:lineRule="auto"/>
        <w:ind w:left="705"/>
        <w:jc w:val="both"/>
        <w:rPr>
          <w:rFonts w:ascii="Palatino Linotype" w:hAnsi="Palatino Linotype" w:cs="Arial"/>
          <w:i/>
          <w:sz w:val="22"/>
          <w:szCs w:val="22"/>
          <w:lang w:val="es-ES" w:eastAsia="es-ES"/>
        </w:rPr>
      </w:pPr>
      <w:r w:rsidRPr="00107158">
        <w:rPr>
          <w:rFonts w:ascii="Palatino Linotype" w:hAnsi="Palatino Linotype"/>
          <w:i/>
          <w:sz w:val="22"/>
          <w:szCs w:val="22"/>
        </w:rPr>
        <w:lastRenderedPageBreak/>
        <w:t>XXIX. Emitir dictámenes y autorizaciones de su competencia en materia de Ordenamiento Territorial de los Asentamientos Humanos, Desarrollo Urbano y Vivienda, en relación con asuntos de su circunscripción territorial; así como los dictámenes y opiniones técnicas solicitadas al municipio por personas físicas o morales;</w:t>
      </w:r>
    </w:p>
    <w:p w14:paraId="57EEC9F4" w14:textId="77777777" w:rsidR="005B6EF3" w:rsidRDefault="005B6EF3" w:rsidP="00A56AAC">
      <w:pPr>
        <w:autoSpaceDE w:val="0"/>
        <w:autoSpaceDN w:val="0"/>
        <w:adjustRightInd w:val="0"/>
        <w:spacing w:line="360" w:lineRule="auto"/>
        <w:jc w:val="both"/>
        <w:rPr>
          <w:rFonts w:ascii="Palatino Linotype" w:hAnsi="Palatino Linotype" w:cs="Arial"/>
          <w:lang w:val="es-ES" w:eastAsia="es-ES"/>
        </w:rPr>
      </w:pPr>
    </w:p>
    <w:p w14:paraId="7B390D95" w14:textId="165210E5" w:rsidR="005C7CAF" w:rsidRDefault="005C7CAF" w:rsidP="00A56AAC">
      <w:pPr>
        <w:autoSpaceDE w:val="0"/>
        <w:autoSpaceDN w:val="0"/>
        <w:adjustRightInd w:val="0"/>
        <w:spacing w:line="360" w:lineRule="auto"/>
        <w:jc w:val="both"/>
        <w:rPr>
          <w:rFonts w:ascii="Palatino Linotype" w:hAnsi="Palatino Linotype"/>
          <w:color w:val="000000"/>
        </w:rPr>
      </w:pPr>
      <w:r>
        <w:rPr>
          <w:rFonts w:ascii="Palatino Linotype" w:hAnsi="Palatino Linotype"/>
          <w:color w:val="000000"/>
        </w:rPr>
        <w:t xml:space="preserve">En este sentido es de recordarse que las pretensiones del recurrente versan sobre los permisos y la autorización de la Secretaría de Ecología Federal y/o Estatal, así como la Secretaria de Desarrollo Urbano e Infraestructura del Estado de México así como de la Dirección de Desarrollo Urbano. Por lo que no pasa por desapercibido por este Instituto que la Secretaría de Ecología Federal y/o Estatal, así como la Secretaria de Desarrollo Urbano e Infraestructura del Estado de México son Sujetos Obligados diversos por lo que nos encontraríamos en un primer momento ante una incompetencia por parte del Ayuntamiento de Ixtapaluca. </w:t>
      </w:r>
    </w:p>
    <w:p w14:paraId="56CAFEB8" w14:textId="77777777" w:rsidR="005C7CAF" w:rsidRDefault="005C7CAF" w:rsidP="00A56AAC">
      <w:pPr>
        <w:autoSpaceDE w:val="0"/>
        <w:autoSpaceDN w:val="0"/>
        <w:adjustRightInd w:val="0"/>
        <w:spacing w:line="360" w:lineRule="auto"/>
        <w:jc w:val="both"/>
        <w:rPr>
          <w:rFonts w:ascii="Palatino Linotype" w:hAnsi="Palatino Linotype"/>
          <w:color w:val="000000"/>
        </w:rPr>
      </w:pPr>
    </w:p>
    <w:p w14:paraId="40D53BFB" w14:textId="77777777" w:rsidR="005C7CAF" w:rsidRPr="003505B6" w:rsidRDefault="005C7CAF" w:rsidP="005C7CAF">
      <w:pPr>
        <w:pStyle w:val="Sinespaciado"/>
        <w:spacing w:line="360" w:lineRule="auto"/>
        <w:jc w:val="both"/>
        <w:rPr>
          <w:rFonts w:ascii="Palatino Linotype" w:eastAsia="Palatino Linotype" w:hAnsi="Palatino Linotype" w:cs="Palatino Linotype"/>
          <w:bCs/>
          <w:sz w:val="24"/>
          <w:szCs w:val="24"/>
        </w:rPr>
      </w:pPr>
      <w:r w:rsidRPr="003505B6">
        <w:rPr>
          <w:rFonts w:ascii="Palatino Linotype" w:hAnsi="Palatino Linotype" w:cs="Arial"/>
          <w:sz w:val="24"/>
          <w:szCs w:val="24"/>
        </w:rPr>
        <w:t>De lo anterior, e</w:t>
      </w:r>
      <w:r w:rsidRPr="003505B6">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4F6AE8A5" w14:textId="77777777" w:rsidR="005C7CAF" w:rsidRPr="00092997" w:rsidRDefault="005C7CAF" w:rsidP="005C7CAF">
      <w:pPr>
        <w:pStyle w:val="Sinespaciado"/>
        <w:spacing w:line="360" w:lineRule="auto"/>
        <w:ind w:left="720"/>
        <w:jc w:val="both"/>
        <w:rPr>
          <w:rFonts w:ascii="Palatino Linotype" w:hAnsi="Palatino Linotype"/>
          <w:u w:val="single"/>
        </w:rPr>
      </w:pPr>
    </w:p>
    <w:p w14:paraId="536BE153" w14:textId="77777777" w:rsidR="005C7CAF" w:rsidRPr="00107158" w:rsidRDefault="005C7CAF" w:rsidP="005C7CAF">
      <w:pPr>
        <w:spacing w:line="360" w:lineRule="auto"/>
        <w:ind w:left="567" w:right="606"/>
        <w:jc w:val="both"/>
        <w:rPr>
          <w:rFonts w:ascii="Palatino Linotype" w:eastAsia="Palatino Linotype" w:hAnsi="Palatino Linotype" w:cs="Palatino Linotype"/>
          <w:b/>
          <w:i/>
          <w:iCs/>
          <w:sz w:val="22"/>
          <w:szCs w:val="22"/>
        </w:rPr>
      </w:pPr>
      <w:r w:rsidRPr="00107158">
        <w:rPr>
          <w:rFonts w:ascii="Palatino Linotype" w:eastAsia="Palatino Linotype" w:hAnsi="Palatino Linotype" w:cs="Palatino Linotype"/>
          <w:b/>
          <w:i/>
          <w:iCs/>
          <w:sz w:val="22"/>
          <w:szCs w:val="22"/>
        </w:rPr>
        <w:t>DECLARATORIA DE INCOMPETENCIA DEL SUJETO OBLIGADO. SUPUESTO PARA CONFIRMARLA POR ACUERDO DEL COMITÉ DE TRANSPARENCIA.</w:t>
      </w:r>
    </w:p>
    <w:p w14:paraId="6CB00FC1" w14:textId="77777777" w:rsidR="005C7CAF" w:rsidRPr="00107158" w:rsidRDefault="005C7CAF" w:rsidP="005C7CAF">
      <w:pPr>
        <w:spacing w:line="360" w:lineRule="auto"/>
        <w:ind w:left="567" w:right="606"/>
        <w:jc w:val="both"/>
        <w:rPr>
          <w:rFonts w:ascii="Palatino Linotype" w:eastAsia="Palatino Linotype" w:hAnsi="Palatino Linotype" w:cs="Palatino Linotype"/>
          <w:bCs/>
          <w:i/>
          <w:iCs/>
          <w:sz w:val="22"/>
          <w:szCs w:val="22"/>
        </w:rPr>
      </w:pPr>
      <w:r w:rsidRPr="00107158">
        <w:rPr>
          <w:rFonts w:ascii="Palatino Linotype" w:eastAsia="Palatino Linotype" w:hAnsi="Palatino Linotype" w:cs="Palatino Linotype"/>
          <w:b/>
          <w:i/>
          <w:iCs/>
          <w:sz w:val="22"/>
          <w:szCs w:val="22"/>
          <w:u w:val="single"/>
        </w:rPr>
        <w:t xml:space="preserve">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w:t>
      </w:r>
      <w:r w:rsidRPr="00107158">
        <w:rPr>
          <w:rFonts w:ascii="Palatino Linotype" w:eastAsia="Palatino Linotype" w:hAnsi="Palatino Linotype" w:cs="Palatino Linotype"/>
          <w:b/>
          <w:i/>
          <w:iCs/>
          <w:sz w:val="22"/>
          <w:szCs w:val="22"/>
          <w:u w:val="single"/>
        </w:rPr>
        <w:lastRenderedPageBreak/>
        <w:t>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107158">
        <w:rPr>
          <w:rFonts w:ascii="Palatino Linotype" w:eastAsia="Palatino Linotype" w:hAnsi="Palatino Linotype" w:cs="Palatino Linotype"/>
          <w:bCs/>
          <w:i/>
          <w:iCs/>
          <w:sz w:val="22"/>
          <w:szCs w:val="22"/>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395960D1" w14:textId="77777777" w:rsidR="005C7CAF" w:rsidRPr="00092997" w:rsidRDefault="005C7CAF" w:rsidP="005C7CAF">
      <w:pPr>
        <w:spacing w:line="360" w:lineRule="auto"/>
        <w:ind w:right="39"/>
        <w:jc w:val="both"/>
        <w:rPr>
          <w:rFonts w:ascii="Palatino Linotype" w:eastAsia="Palatino Linotype" w:hAnsi="Palatino Linotype" w:cs="Palatino Linotype"/>
          <w:bCs/>
        </w:rPr>
      </w:pPr>
    </w:p>
    <w:p w14:paraId="34E3F596" w14:textId="77777777" w:rsidR="005C7CAF" w:rsidRPr="00092997" w:rsidRDefault="005C7CAF" w:rsidP="005C7CAF">
      <w:pPr>
        <w:spacing w:line="360" w:lineRule="auto"/>
        <w:ind w:right="39"/>
        <w:jc w:val="both"/>
        <w:rPr>
          <w:rFonts w:ascii="Palatino Linotype" w:eastAsia="Palatino Linotype" w:hAnsi="Palatino Linotype" w:cs="Palatino Linotype"/>
          <w:bCs/>
        </w:rPr>
      </w:pPr>
      <w:r w:rsidRPr="00092997">
        <w:rPr>
          <w:rFonts w:ascii="Palatino Linotype" w:eastAsia="Palatino Linotype" w:hAnsi="Palatino Linotype" w:cs="Palatino Linotype"/>
          <w:bCs/>
        </w:rPr>
        <w:t>Asimismo, se determinó viable adoptar el criterio con clave de control SO/002/2020 emitido por el Instituto Nacional de Transparencia, Acceso a la Información y Protección de Datos Personales (INAI), que a la letra estipula lo siguiente:</w:t>
      </w:r>
    </w:p>
    <w:p w14:paraId="28515628" w14:textId="77777777" w:rsidR="005C7CAF" w:rsidRPr="00107158" w:rsidRDefault="005C7CAF" w:rsidP="005C7CAF">
      <w:pPr>
        <w:spacing w:line="360" w:lineRule="auto"/>
        <w:ind w:left="567" w:right="606"/>
        <w:jc w:val="both"/>
        <w:rPr>
          <w:rFonts w:ascii="Palatino Linotype" w:eastAsia="Palatino Linotype" w:hAnsi="Palatino Linotype" w:cs="Palatino Linotype"/>
          <w:b/>
          <w:i/>
          <w:sz w:val="22"/>
          <w:szCs w:val="22"/>
          <w:u w:val="single"/>
        </w:rPr>
      </w:pPr>
      <w:r w:rsidRPr="00107158">
        <w:rPr>
          <w:rFonts w:ascii="Palatino Linotype" w:eastAsia="Palatino Linotype" w:hAnsi="Palatino Linotype" w:cs="Palatino Linotype"/>
          <w:b/>
          <w:bCs/>
          <w:i/>
          <w:sz w:val="22"/>
          <w:szCs w:val="22"/>
        </w:rPr>
        <w:t xml:space="preserve">Declaración de incompetencia por parte del Comité, cuando no sea notoria o manifiesta. </w:t>
      </w:r>
      <w:r w:rsidRPr="00107158">
        <w:rPr>
          <w:rFonts w:ascii="Palatino Linotype" w:eastAsia="Palatino Linotype" w:hAnsi="Palatino Linotype" w:cs="Palatino Linotype"/>
          <w:bCs/>
          <w:i/>
          <w:sz w:val="22"/>
          <w:szCs w:val="22"/>
        </w:rPr>
        <w:t xml:space="preserve"> Cuando la normatividad que prevé las atribuciones del sujeto </w:t>
      </w:r>
      <w:r w:rsidRPr="00107158">
        <w:rPr>
          <w:rFonts w:ascii="Palatino Linotype" w:eastAsia="Palatino Linotype" w:hAnsi="Palatino Linotype" w:cs="Palatino Linotype"/>
          <w:b/>
          <w:i/>
          <w:sz w:val="22"/>
          <w:szCs w:val="22"/>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53630E21" w14:textId="77777777" w:rsidR="005C7CAF" w:rsidRPr="00092997" w:rsidRDefault="005C7CAF" w:rsidP="005C7CAF">
      <w:pPr>
        <w:spacing w:line="360" w:lineRule="auto"/>
        <w:ind w:right="39"/>
        <w:jc w:val="both"/>
        <w:rPr>
          <w:rFonts w:ascii="Palatino Linotype" w:eastAsia="Palatino Linotype" w:hAnsi="Palatino Linotype" w:cs="Palatino Linotype"/>
          <w:bCs/>
        </w:rPr>
      </w:pPr>
    </w:p>
    <w:p w14:paraId="1A21DA69" w14:textId="77777777" w:rsidR="005C7CAF" w:rsidRDefault="005C7CAF" w:rsidP="005C7CAF">
      <w:pPr>
        <w:spacing w:line="360" w:lineRule="auto"/>
        <w:ind w:right="39"/>
        <w:jc w:val="both"/>
        <w:rPr>
          <w:rFonts w:ascii="Palatino Linotype" w:eastAsia="Palatino Linotype" w:hAnsi="Palatino Linotype" w:cs="Palatino Linotype"/>
          <w:b/>
        </w:rPr>
      </w:pPr>
      <w:r w:rsidRPr="00092997">
        <w:rPr>
          <w:rFonts w:ascii="Palatino Linotype" w:eastAsia="Palatino Linotype" w:hAnsi="Palatino Linotype" w:cs="Palatino Linotype"/>
          <w:bCs/>
        </w:rPr>
        <w:t xml:space="preserve">Así, del contenido de ambos criterios se ha concluido que </w:t>
      </w:r>
      <w:r w:rsidRPr="00092997">
        <w:rPr>
          <w:rFonts w:ascii="Palatino Linotype" w:eastAsia="Palatino Linotype" w:hAnsi="Palatino Linotype" w:cs="Palatino Linotype"/>
          <w:b/>
        </w:rPr>
        <w:t xml:space="preserve">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w:t>
      </w:r>
      <w:r w:rsidRPr="00092997">
        <w:rPr>
          <w:rFonts w:ascii="Palatino Linotype" w:eastAsia="Palatino Linotype" w:hAnsi="Palatino Linotype" w:cs="Palatino Linotype"/>
          <w:b/>
        </w:rPr>
        <w:lastRenderedPageBreak/>
        <w:t>lo requerido por los solicitantes, esto con apego al el principio de certeza establecido en el artículo 9 fracción I de la Ley estatal.</w:t>
      </w:r>
    </w:p>
    <w:p w14:paraId="1FC4C07E" w14:textId="77777777" w:rsidR="005C7CAF" w:rsidRPr="00B8219F" w:rsidRDefault="005C7CAF" w:rsidP="005C7CAF">
      <w:pPr>
        <w:spacing w:line="360" w:lineRule="auto"/>
        <w:ind w:right="39"/>
        <w:jc w:val="both"/>
        <w:rPr>
          <w:rFonts w:ascii="Palatino Linotype" w:eastAsia="Palatino Linotype" w:hAnsi="Palatino Linotype" w:cs="Palatino Linotype"/>
          <w:b/>
        </w:rPr>
      </w:pPr>
    </w:p>
    <w:p w14:paraId="6299E390" w14:textId="77777777" w:rsidR="005C7CAF" w:rsidRDefault="005C7CAF" w:rsidP="005C7CAF">
      <w:pPr>
        <w:autoSpaceDE w:val="0"/>
        <w:autoSpaceDN w:val="0"/>
        <w:adjustRightInd w:val="0"/>
        <w:spacing w:line="360" w:lineRule="auto"/>
        <w:jc w:val="both"/>
        <w:rPr>
          <w:rFonts w:ascii="Palatino Linotype" w:eastAsia="Palatino Linotype" w:hAnsi="Palatino Linotype" w:cs="Palatino Linotype"/>
          <w:bCs/>
          <w:lang w:val="es-ES"/>
        </w:rPr>
      </w:pPr>
      <w:r w:rsidRPr="00B8219F">
        <w:rPr>
          <w:rFonts w:ascii="Palatino Linotype" w:eastAsia="Palatino Linotype" w:hAnsi="Palatino Linotype" w:cs="Palatino Linotype"/>
          <w:u w:val="single"/>
          <w:lang w:val="es-ES"/>
        </w:rPr>
        <w:t xml:space="preserve">En conclusión, </w:t>
      </w:r>
      <w:r w:rsidRPr="00B8219F">
        <w:rPr>
          <w:rFonts w:ascii="Palatino Linotype" w:eastAsia="Palatino Linotype" w:hAnsi="Palatino Linotype" w:cs="Palatino Linotype"/>
          <w:bCs/>
          <w:u w:val="single"/>
          <w:lang w:val="es-ES"/>
        </w:rPr>
        <w:t>se estima que el acuerdo del Comité de Transparencia</w:t>
      </w:r>
      <w:r w:rsidRPr="00B8219F">
        <w:rPr>
          <w:rFonts w:ascii="Palatino Linotype" w:eastAsia="Palatino Linotype" w:hAnsi="Palatino Linotype" w:cs="Palatino Linotype"/>
          <w:bCs/>
          <w:lang w:val="es-ES"/>
        </w:rPr>
        <w:t xml:space="preserve"> </w:t>
      </w:r>
      <w:r w:rsidRPr="00B8219F">
        <w:rPr>
          <w:rFonts w:ascii="Palatino Linotype" w:eastAsia="Palatino Linotype" w:hAnsi="Palatino Linotype" w:cs="Palatino Linotype"/>
          <w:bCs/>
          <w:u w:val="single"/>
          <w:lang w:val="es-ES"/>
        </w:rPr>
        <w:t>sólo debe ser ordenado</w:t>
      </w:r>
      <w:r w:rsidRPr="00B8219F">
        <w:rPr>
          <w:rFonts w:ascii="Palatino Linotype" w:eastAsia="Palatino Linotype" w:hAnsi="Palatino Linotype" w:cs="Palatino Linotype"/>
          <w:bCs/>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r>
        <w:rPr>
          <w:rFonts w:ascii="Palatino Linotype" w:eastAsia="Palatino Linotype" w:hAnsi="Palatino Linotype" w:cs="Palatino Linotype"/>
          <w:bCs/>
          <w:lang w:val="es-ES"/>
        </w:rPr>
        <w:t xml:space="preserve">. </w:t>
      </w:r>
    </w:p>
    <w:p w14:paraId="7BE4C633" w14:textId="77777777" w:rsidR="005C7CAF" w:rsidRDefault="005C7CAF" w:rsidP="005C7CAF">
      <w:pPr>
        <w:autoSpaceDE w:val="0"/>
        <w:autoSpaceDN w:val="0"/>
        <w:adjustRightInd w:val="0"/>
        <w:spacing w:line="360" w:lineRule="auto"/>
        <w:jc w:val="both"/>
        <w:rPr>
          <w:rFonts w:ascii="Palatino Linotype" w:eastAsia="Palatino Linotype" w:hAnsi="Palatino Linotype" w:cs="Palatino Linotype"/>
          <w:bCs/>
          <w:lang w:val="es-ES"/>
        </w:rPr>
      </w:pPr>
    </w:p>
    <w:p w14:paraId="06BE65F5" w14:textId="1CD23F95" w:rsidR="005C7CAF" w:rsidRPr="008B064B" w:rsidRDefault="005C7CAF" w:rsidP="005C7CAF">
      <w:pPr>
        <w:autoSpaceDE w:val="0"/>
        <w:autoSpaceDN w:val="0"/>
        <w:adjustRightInd w:val="0"/>
        <w:spacing w:line="360" w:lineRule="auto"/>
        <w:jc w:val="both"/>
        <w:rPr>
          <w:rFonts w:ascii="Palatino Linotype" w:hAnsi="Palatino Linotype"/>
          <w:color w:val="000000"/>
        </w:rPr>
      </w:pPr>
      <w:r>
        <w:rPr>
          <w:rFonts w:ascii="Palatino Linotype" w:eastAsia="Palatino Linotype" w:hAnsi="Palatino Linotype" w:cs="Palatino Linotype"/>
          <w:bCs/>
          <w:lang w:val="es-ES"/>
        </w:rPr>
        <w:t xml:space="preserve"> Por lo que en el presente caso la incompetencia resulta total pues  no existe concurrencia entre las atribuciones del </w:t>
      </w:r>
      <w:r>
        <w:rPr>
          <w:rFonts w:ascii="Palatino Linotype" w:hAnsi="Palatino Linotype"/>
          <w:color w:val="000000"/>
        </w:rPr>
        <w:t>Ayuntamiento de Ixtapaluca con los Sujetos Obligados referidos en solicitud, pues</w:t>
      </w:r>
      <w:r>
        <w:rPr>
          <w:rFonts w:ascii="Palatino Linotype" w:eastAsia="Palatino Linotype" w:hAnsi="Palatino Linotype" w:cs="Palatino Linotype"/>
          <w:bCs/>
          <w:lang w:val="es-ES"/>
        </w:rPr>
        <w:t xml:space="preserve"> conforme las atribuciones de </w:t>
      </w:r>
      <w:r w:rsidRPr="00062E79">
        <w:rPr>
          <w:rFonts w:ascii="Palatino Linotype" w:eastAsia="Palatino Linotype" w:hAnsi="Palatino Linotype" w:cs="Palatino Linotype"/>
          <w:bCs/>
          <w:u w:val="single"/>
          <w:lang w:val="es-ES"/>
        </w:rPr>
        <w:t xml:space="preserve">la </w:t>
      </w:r>
      <w:r w:rsidRPr="00062E79">
        <w:rPr>
          <w:rFonts w:ascii="Palatino Linotype" w:hAnsi="Palatino Linotype"/>
          <w:color w:val="000000"/>
          <w:u w:val="single"/>
        </w:rPr>
        <w:t xml:space="preserve">Dirección de Desarrollo Urbano </w:t>
      </w:r>
      <w:r w:rsidRPr="00062E79">
        <w:rPr>
          <w:rFonts w:ascii="Palatino Linotype" w:hAnsi="Palatino Linotype"/>
          <w:b/>
          <w:color w:val="000000"/>
        </w:rPr>
        <w:t>no</w:t>
      </w:r>
      <w:r w:rsidR="00062E79" w:rsidRPr="00062E79">
        <w:rPr>
          <w:rFonts w:ascii="Palatino Linotype" w:hAnsi="Palatino Linotype"/>
          <w:b/>
          <w:color w:val="000000"/>
        </w:rPr>
        <w:t xml:space="preserve"> g</w:t>
      </w:r>
      <w:r w:rsidR="00062E79">
        <w:rPr>
          <w:rFonts w:ascii="Palatino Linotype" w:eastAsia="Palatino Linotype" w:hAnsi="Palatino Linotype" w:cs="Palatino Linotype"/>
          <w:b/>
        </w:rPr>
        <w:t>enera, posee o administra</w:t>
      </w:r>
      <w:r w:rsidR="00062E79" w:rsidRPr="00092997">
        <w:rPr>
          <w:rFonts w:ascii="Palatino Linotype" w:eastAsia="Palatino Linotype" w:hAnsi="Palatino Linotype" w:cs="Palatino Linotype"/>
          <w:b/>
        </w:rPr>
        <w:t xml:space="preserve"> lo requerido </w:t>
      </w:r>
      <w:r w:rsidR="00062E79">
        <w:rPr>
          <w:rFonts w:ascii="Palatino Linotype" w:hAnsi="Palatino Linotype"/>
          <w:color w:val="000000"/>
        </w:rPr>
        <w:t xml:space="preserve">respecto </w:t>
      </w:r>
      <w:r>
        <w:rPr>
          <w:rFonts w:ascii="Palatino Linotype" w:hAnsi="Palatino Linotype"/>
          <w:color w:val="000000"/>
        </w:rPr>
        <w:t xml:space="preserve">los permisos o autorizaciones de </w:t>
      </w:r>
      <w:r w:rsidRPr="005C7CAF">
        <w:rPr>
          <w:rFonts w:ascii="Palatino Linotype" w:hAnsi="Palatino Linotype"/>
          <w:color w:val="000000"/>
        </w:rPr>
        <w:t>la Secretaria de Ecología Federal y/o Estatal, Secretaria de Desarrollo Urbano e Infraestructura del Estado de México</w:t>
      </w:r>
      <w:r>
        <w:rPr>
          <w:rFonts w:ascii="Palatino Linotype" w:hAnsi="Palatino Linotype"/>
          <w:color w:val="000000"/>
        </w:rPr>
        <w:t xml:space="preserve"> Sujetos Obligados diversos </w:t>
      </w:r>
      <w:r w:rsidR="008B064B">
        <w:rPr>
          <w:rFonts w:ascii="Palatino Linotype" w:hAnsi="Palatino Linotype"/>
          <w:color w:val="000000"/>
        </w:rPr>
        <w:t xml:space="preserve">al Ayuntamiento de Ixtapaluca. </w:t>
      </w:r>
    </w:p>
    <w:p w14:paraId="716D8483" w14:textId="77777777" w:rsidR="00062E79" w:rsidRDefault="00062E79" w:rsidP="005C7CAF">
      <w:pPr>
        <w:autoSpaceDE w:val="0"/>
        <w:autoSpaceDN w:val="0"/>
        <w:adjustRightInd w:val="0"/>
        <w:spacing w:line="360" w:lineRule="auto"/>
        <w:jc w:val="both"/>
        <w:rPr>
          <w:rFonts w:ascii="Palatino Linotype" w:eastAsia="Palatino Linotype" w:hAnsi="Palatino Linotype" w:cs="Palatino Linotype"/>
          <w:bCs/>
          <w:lang w:val="es-ES"/>
        </w:rPr>
      </w:pPr>
    </w:p>
    <w:p w14:paraId="75AE2C27" w14:textId="4AEA5556" w:rsidR="00062E79" w:rsidRDefault="00062E79" w:rsidP="00062E79">
      <w:pPr>
        <w:autoSpaceDE w:val="0"/>
        <w:autoSpaceDN w:val="0"/>
        <w:adjustRightInd w:val="0"/>
        <w:spacing w:line="360" w:lineRule="auto"/>
        <w:jc w:val="both"/>
        <w:rPr>
          <w:rFonts w:ascii="Palatino Linotype" w:hAnsi="Palatino Linotype" w:cs="Arial"/>
          <w:lang w:val="es-419"/>
        </w:rPr>
      </w:pPr>
      <w:r>
        <w:rPr>
          <w:rFonts w:ascii="Palatino Linotype" w:eastAsia="Palatino Linotype" w:hAnsi="Palatino Linotype" w:cs="Palatino Linotype"/>
          <w:bCs/>
          <w:lang w:val="es-ES"/>
        </w:rPr>
        <w:t>De lo anterior</w:t>
      </w:r>
      <w:r w:rsidRPr="00713779">
        <w:rPr>
          <w:rFonts w:ascii="Palatino Linotype" w:hAnsi="Palatino Linotype" w:cs="Arial"/>
        </w:rPr>
        <w:t xml:space="preserve">, </w:t>
      </w:r>
      <w:r>
        <w:rPr>
          <w:rFonts w:ascii="Palatino Linotype" w:hAnsi="Palatino Linotype" w:cs="Arial"/>
          <w:color w:val="000000" w:themeColor="text1"/>
        </w:rPr>
        <w:t xml:space="preserve">no debe pasar por desapercibido que derivado de las manifestaciones realizadas por el Servidor Público Habilitado este Instituto encuadro dichas manifestaciones en sentido negativo </w:t>
      </w:r>
      <w:r w:rsidRPr="00713779">
        <w:rPr>
          <w:rFonts w:ascii="Palatino Linotype" w:hAnsi="Palatino Linotype" w:cs="Arial"/>
          <w:lang w:val="es-419"/>
        </w:rPr>
        <w:t>los cuales es improcedente su demostración, tal y como se desprende de lo razonado en la Tesis Aislada (común): 267287, Semanario Judicial de la Federación, Sexta Época, Volumen LII, Tercera Parte, p. 101; de rubro y textos siguientes</w:t>
      </w:r>
      <w:r w:rsidRPr="00C141F0">
        <w:rPr>
          <w:rFonts w:ascii="Palatino Linotype" w:hAnsi="Palatino Linotype" w:cs="Arial"/>
          <w:lang w:val="es-419"/>
        </w:rPr>
        <w:t xml:space="preserve">: </w:t>
      </w:r>
    </w:p>
    <w:p w14:paraId="4AF4142C" w14:textId="77777777" w:rsidR="00FD7443" w:rsidRPr="00062E79" w:rsidRDefault="00FD7443" w:rsidP="00062E79">
      <w:pPr>
        <w:autoSpaceDE w:val="0"/>
        <w:autoSpaceDN w:val="0"/>
        <w:adjustRightInd w:val="0"/>
        <w:spacing w:line="360" w:lineRule="auto"/>
        <w:jc w:val="both"/>
        <w:rPr>
          <w:rFonts w:ascii="Palatino Linotype" w:eastAsia="Palatino Linotype" w:hAnsi="Palatino Linotype" w:cs="Palatino Linotype"/>
          <w:bCs/>
          <w:lang w:val="es-ES"/>
        </w:rPr>
      </w:pPr>
    </w:p>
    <w:p w14:paraId="35E0BBCB" w14:textId="77777777" w:rsidR="00062E79" w:rsidRPr="00107158" w:rsidRDefault="00062E79" w:rsidP="00062E79">
      <w:pPr>
        <w:ind w:left="567" w:right="567"/>
        <w:jc w:val="both"/>
        <w:rPr>
          <w:rFonts w:ascii="Palatino Linotype" w:hAnsi="Palatino Linotype" w:cs="Arial"/>
          <w:i/>
          <w:iCs/>
          <w:sz w:val="22"/>
          <w:szCs w:val="22"/>
        </w:rPr>
      </w:pPr>
      <w:r w:rsidRPr="00107158">
        <w:rPr>
          <w:rFonts w:ascii="Palatino Linotype" w:hAnsi="Palatino Linotype" w:cs="Arial"/>
          <w:i/>
          <w:iCs/>
          <w:sz w:val="22"/>
          <w:szCs w:val="22"/>
        </w:rPr>
        <w:lastRenderedPageBreak/>
        <w:t>“</w:t>
      </w:r>
      <w:r w:rsidRPr="00107158">
        <w:rPr>
          <w:rFonts w:ascii="Palatino Linotype" w:hAnsi="Palatino Linotype" w:cs="Arial"/>
          <w:b/>
          <w:bCs/>
          <w:i/>
          <w:iCs/>
          <w:sz w:val="22"/>
          <w:szCs w:val="22"/>
        </w:rPr>
        <w:t>HECHOS NEGATIVOS, NO SON SUSCEPTIBLES DE DEMOSTRACION</w:t>
      </w:r>
      <w:r w:rsidRPr="00107158">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09913CAE" w14:textId="77777777" w:rsidR="00062E79" w:rsidRPr="00C141F0" w:rsidRDefault="00062E79" w:rsidP="00062E79">
      <w:pPr>
        <w:ind w:right="567"/>
        <w:jc w:val="both"/>
        <w:rPr>
          <w:rFonts w:ascii="Palatino Linotype" w:hAnsi="Palatino Linotype"/>
        </w:rPr>
      </w:pPr>
    </w:p>
    <w:p w14:paraId="23D1A233" w14:textId="77777777" w:rsidR="00062E79" w:rsidRPr="00C141F0" w:rsidRDefault="00062E79" w:rsidP="00062E79">
      <w:pPr>
        <w:tabs>
          <w:tab w:val="left" w:pos="7938"/>
        </w:tabs>
        <w:spacing w:line="360" w:lineRule="auto"/>
        <w:jc w:val="both"/>
        <w:rPr>
          <w:rFonts w:ascii="Palatino Linotype" w:hAnsi="Palatino Linotype" w:cs="Arial"/>
          <w:lang w:val="es-419"/>
        </w:rPr>
      </w:pPr>
      <w:r w:rsidRPr="00C141F0">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C4840D7" w14:textId="77777777" w:rsidR="00062E79" w:rsidRPr="00C141F0" w:rsidRDefault="00062E79" w:rsidP="00062E79">
      <w:pPr>
        <w:pStyle w:val="Sinespaciado"/>
        <w:spacing w:line="360" w:lineRule="auto"/>
        <w:ind w:left="567" w:right="567"/>
        <w:jc w:val="both"/>
        <w:rPr>
          <w:rFonts w:ascii="Palatino Linotype" w:hAnsi="Palatino Linotype"/>
          <w:i/>
        </w:rPr>
      </w:pPr>
      <w:r w:rsidRPr="00C141F0">
        <w:rPr>
          <w:rFonts w:ascii="Palatino Linotype" w:hAnsi="Palatino Linotype"/>
        </w:rPr>
        <w:t>“</w:t>
      </w:r>
      <w:r w:rsidRPr="00C141F0">
        <w:rPr>
          <w:rFonts w:ascii="Palatino Linotype" w:hAnsi="Palatino Linotype"/>
          <w:b/>
          <w:i/>
        </w:rPr>
        <w:t>Artículo 12.</w:t>
      </w:r>
      <w:r w:rsidRPr="00C141F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3AEC486E" w14:textId="77777777" w:rsidR="00062E79" w:rsidRPr="00C141F0" w:rsidRDefault="00062E79" w:rsidP="00062E79">
      <w:pPr>
        <w:pStyle w:val="Sinespaciado"/>
        <w:spacing w:line="360" w:lineRule="auto"/>
        <w:ind w:left="567" w:right="567"/>
        <w:jc w:val="both"/>
        <w:rPr>
          <w:rFonts w:ascii="Palatino Linotype" w:hAnsi="Palatino Linotype"/>
          <w:i/>
        </w:rPr>
      </w:pPr>
    </w:p>
    <w:p w14:paraId="15A37303" w14:textId="77777777" w:rsidR="00062E79" w:rsidRPr="0009009B" w:rsidRDefault="00062E79" w:rsidP="00062E79">
      <w:pPr>
        <w:tabs>
          <w:tab w:val="left" w:pos="1842"/>
        </w:tabs>
        <w:spacing w:line="360" w:lineRule="auto"/>
        <w:ind w:left="567" w:right="49"/>
        <w:jc w:val="both"/>
        <w:rPr>
          <w:rFonts w:ascii="Palatino Linotype" w:hAnsi="Palatino Linotype"/>
          <w:i/>
        </w:rPr>
      </w:pPr>
      <w:r w:rsidRPr="00C141F0">
        <w:rPr>
          <w:rFonts w:ascii="Palatino Linotype" w:hAnsi="Palatino Linotype"/>
          <w:b/>
          <w:i/>
          <w:u w:val="single"/>
        </w:rPr>
        <w:t>Los sujetos obligados sólo proporcionarán la información pública que se les requiera y que obre en sus archivos</w:t>
      </w:r>
      <w:r w:rsidRPr="00C141F0">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8005C5" w14:textId="77777777" w:rsidR="00062E79" w:rsidRDefault="00062E79" w:rsidP="00062E79">
      <w:pPr>
        <w:spacing w:line="360" w:lineRule="auto"/>
        <w:jc w:val="both"/>
        <w:rPr>
          <w:rFonts w:ascii="Palatino Linotype" w:hAnsi="Palatino Linotype"/>
          <w:color w:val="000000" w:themeColor="text1"/>
        </w:rPr>
      </w:pPr>
    </w:p>
    <w:p w14:paraId="5C6A1B93" w14:textId="77777777" w:rsidR="00062E79" w:rsidRDefault="00062E79" w:rsidP="00062E79">
      <w:pPr>
        <w:spacing w:line="360" w:lineRule="auto"/>
        <w:jc w:val="both"/>
        <w:rPr>
          <w:rFonts w:ascii="Palatino Linotype" w:hAnsi="Palatino Linotype" w:cs="Arial"/>
          <w:color w:val="000000" w:themeColor="text1"/>
        </w:rPr>
      </w:pPr>
      <w:r w:rsidRPr="00C141F0">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C141F0">
        <w:rPr>
          <w:rFonts w:ascii="Palatino Linotype" w:hAnsi="Palatino Linotype"/>
          <w:b/>
          <w:color w:val="000000" w:themeColor="text1"/>
        </w:rPr>
        <w:t>EL SUJETO OBLIGADO</w:t>
      </w:r>
      <w:r w:rsidRPr="00C141F0">
        <w:rPr>
          <w:rFonts w:ascii="Palatino Linotype" w:hAnsi="Palatino Linotype"/>
          <w:color w:val="000000" w:themeColor="text1"/>
        </w:rPr>
        <w:t xml:space="preserve"> sólo proporcionará la información que obra en sus archivos, lo que a</w:t>
      </w:r>
      <w:r w:rsidRPr="00C141F0">
        <w:rPr>
          <w:rFonts w:ascii="Palatino Linotype" w:hAnsi="Palatino Linotype"/>
          <w:i/>
          <w:color w:val="000000" w:themeColor="text1"/>
        </w:rPr>
        <w:t xml:space="preserve"> contrario sensu</w:t>
      </w:r>
      <w:r w:rsidRPr="00C141F0">
        <w:rPr>
          <w:rFonts w:ascii="Palatino Linotype" w:hAnsi="Palatino Linotype"/>
          <w:color w:val="000000" w:themeColor="text1"/>
        </w:rPr>
        <w:t xml:space="preserve"> significa que no se está obligado a proporcionar lo que no obre en los mismos.</w:t>
      </w:r>
      <w:r w:rsidRPr="00C141F0">
        <w:rPr>
          <w:rFonts w:ascii="Palatino Linotype" w:hAnsi="Palatino Linotype" w:cs="Arial"/>
          <w:color w:val="000000" w:themeColor="text1"/>
        </w:rPr>
        <w:t xml:space="preserve"> </w:t>
      </w:r>
    </w:p>
    <w:p w14:paraId="1ECF066D" w14:textId="77777777" w:rsidR="005B6EF3" w:rsidRDefault="005B6EF3" w:rsidP="00A56AAC">
      <w:pPr>
        <w:autoSpaceDE w:val="0"/>
        <w:autoSpaceDN w:val="0"/>
        <w:adjustRightInd w:val="0"/>
        <w:spacing w:line="360" w:lineRule="auto"/>
        <w:jc w:val="both"/>
        <w:rPr>
          <w:rFonts w:ascii="Palatino Linotype" w:hAnsi="Palatino Linotype" w:cs="Arial"/>
          <w:lang w:val="es-ES" w:eastAsia="es-ES"/>
        </w:rPr>
      </w:pPr>
    </w:p>
    <w:p w14:paraId="26EDBC9E" w14:textId="7DAD1BF8" w:rsidR="00A56AAC" w:rsidRDefault="003505B6" w:rsidP="00A56AAC">
      <w:pPr>
        <w:autoSpaceDE w:val="0"/>
        <w:autoSpaceDN w:val="0"/>
        <w:adjustRightInd w:val="0"/>
        <w:spacing w:line="360" w:lineRule="auto"/>
        <w:jc w:val="both"/>
        <w:rPr>
          <w:rFonts w:ascii="Palatino Linotype" w:hAnsi="Palatino Linotype" w:cs="Arial"/>
          <w:lang w:eastAsia="es-ES"/>
        </w:rPr>
      </w:pPr>
      <w:r>
        <w:rPr>
          <w:rFonts w:ascii="Palatino Linotype" w:hAnsi="Palatino Linotype" w:cs="Arial"/>
          <w:lang w:val="es-ES" w:eastAsia="es-ES"/>
        </w:rPr>
        <w:lastRenderedPageBreak/>
        <w:t xml:space="preserve">Respecto la solicitud de información </w:t>
      </w:r>
      <w:r w:rsidRPr="003505B6">
        <w:rPr>
          <w:rFonts w:ascii="Palatino Linotype" w:hAnsi="Palatino Linotype" w:cs="Arial"/>
          <w:b/>
          <w:bCs/>
          <w:lang w:eastAsia="es-ES"/>
        </w:rPr>
        <w:t>0042</w:t>
      </w:r>
      <w:r>
        <w:rPr>
          <w:rFonts w:ascii="Palatino Linotype" w:hAnsi="Palatino Linotype" w:cs="Arial"/>
          <w:b/>
          <w:bCs/>
          <w:lang w:eastAsia="es-ES"/>
        </w:rPr>
        <w:t>2</w:t>
      </w:r>
      <w:r w:rsidRPr="003505B6">
        <w:rPr>
          <w:rFonts w:ascii="Palatino Linotype" w:hAnsi="Palatino Linotype" w:cs="Arial"/>
          <w:b/>
          <w:bCs/>
          <w:lang w:eastAsia="es-ES"/>
        </w:rPr>
        <w:t>/IXTAPALU/IP/2024</w:t>
      </w:r>
      <w:r w:rsidR="00107158">
        <w:rPr>
          <w:rFonts w:ascii="Palatino Linotype" w:hAnsi="Palatino Linotype" w:cs="Arial"/>
          <w:b/>
          <w:bCs/>
          <w:lang w:eastAsia="es-ES"/>
        </w:rPr>
        <w:t xml:space="preserve"> </w:t>
      </w:r>
      <w:r w:rsidR="00107158">
        <w:rPr>
          <w:rFonts w:ascii="Palatino Linotype" w:hAnsi="Palatino Linotype" w:cs="Arial"/>
          <w:bCs/>
          <w:lang w:eastAsia="es-ES"/>
        </w:rPr>
        <w:t xml:space="preserve">que dio origen al recurso de revisión </w:t>
      </w:r>
      <w:r w:rsidR="00107158">
        <w:rPr>
          <w:rFonts w:ascii="Palatino Linotype" w:hAnsi="Palatino Linotype" w:cs="Arial"/>
          <w:b/>
          <w:bCs/>
        </w:rPr>
        <w:t>05301</w:t>
      </w:r>
      <w:r w:rsidR="00107158" w:rsidRPr="00107158">
        <w:rPr>
          <w:rFonts w:ascii="Palatino Linotype" w:hAnsi="Palatino Linotype" w:cs="Arial"/>
          <w:b/>
          <w:bCs/>
        </w:rPr>
        <w:t>/INFOEM/IP/RR/2024</w:t>
      </w:r>
      <w:r>
        <w:rPr>
          <w:rFonts w:ascii="Palatino Linotype" w:hAnsi="Palatino Linotype" w:cs="Arial"/>
          <w:b/>
          <w:bCs/>
          <w:lang w:eastAsia="es-ES"/>
        </w:rPr>
        <w:t xml:space="preserve">, </w:t>
      </w:r>
      <w:r>
        <w:rPr>
          <w:rFonts w:ascii="Palatino Linotype" w:hAnsi="Palatino Linotype" w:cs="Arial"/>
          <w:lang w:eastAsia="es-ES"/>
        </w:rPr>
        <w:t xml:space="preserve">es de recordarse que el Sujeto Obligado Manifestó que era incompetente para atender la solicitud de información en cita por lo que la parte Recurrente manifestó como razones o motivos de inconformidad </w:t>
      </w:r>
      <w:r w:rsidRPr="003505B6">
        <w:rPr>
          <w:rFonts w:ascii="Palatino Linotype" w:hAnsi="Palatino Linotype" w:cs="Arial"/>
          <w:i/>
          <w:iCs/>
          <w:lang w:eastAsia="es-ES"/>
        </w:rPr>
        <w:t>“… la negativa por parte del Sujeto Obligado para la entrega de la información a mi solicitud de información y la declaración de incompetencia…”</w:t>
      </w:r>
    </w:p>
    <w:p w14:paraId="1095E6FC" w14:textId="77777777" w:rsidR="003505B6" w:rsidRDefault="003505B6" w:rsidP="00A56AAC">
      <w:pPr>
        <w:autoSpaceDE w:val="0"/>
        <w:autoSpaceDN w:val="0"/>
        <w:adjustRightInd w:val="0"/>
        <w:spacing w:line="360" w:lineRule="auto"/>
        <w:jc w:val="both"/>
        <w:rPr>
          <w:rFonts w:ascii="Palatino Linotype" w:hAnsi="Palatino Linotype" w:cs="Arial"/>
          <w:lang w:val="es-ES" w:eastAsia="es-ES"/>
        </w:rPr>
      </w:pPr>
    </w:p>
    <w:p w14:paraId="662599F2" w14:textId="77777777" w:rsidR="003505B6" w:rsidRPr="003505B6" w:rsidRDefault="003505B6" w:rsidP="003505B6">
      <w:pPr>
        <w:pStyle w:val="Sinespaciado"/>
        <w:spacing w:line="360" w:lineRule="auto"/>
        <w:jc w:val="both"/>
        <w:rPr>
          <w:rFonts w:ascii="Palatino Linotype" w:eastAsia="Palatino Linotype" w:hAnsi="Palatino Linotype" w:cs="Palatino Linotype"/>
          <w:bCs/>
          <w:sz w:val="24"/>
          <w:szCs w:val="24"/>
        </w:rPr>
      </w:pPr>
      <w:r w:rsidRPr="003505B6">
        <w:rPr>
          <w:rFonts w:ascii="Palatino Linotype" w:hAnsi="Palatino Linotype" w:cs="Arial"/>
          <w:sz w:val="24"/>
          <w:szCs w:val="24"/>
        </w:rPr>
        <w:t>De lo anterior, e</w:t>
      </w:r>
      <w:r w:rsidRPr="003505B6">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4B8FC4BC" w14:textId="77777777" w:rsidR="003505B6" w:rsidRPr="00107158" w:rsidRDefault="003505B6" w:rsidP="003505B6">
      <w:pPr>
        <w:pStyle w:val="Sinespaciado"/>
        <w:spacing w:line="360" w:lineRule="auto"/>
        <w:ind w:left="720"/>
        <w:jc w:val="both"/>
        <w:rPr>
          <w:rFonts w:ascii="Palatino Linotype" w:hAnsi="Palatino Linotype"/>
          <w:u w:val="single"/>
        </w:rPr>
      </w:pPr>
    </w:p>
    <w:p w14:paraId="657B48BF" w14:textId="77777777" w:rsidR="003505B6" w:rsidRPr="00107158" w:rsidRDefault="003505B6" w:rsidP="003505B6">
      <w:pPr>
        <w:spacing w:line="360" w:lineRule="auto"/>
        <w:ind w:left="567" w:right="606"/>
        <w:jc w:val="both"/>
        <w:rPr>
          <w:rFonts w:ascii="Palatino Linotype" w:eastAsia="Palatino Linotype" w:hAnsi="Palatino Linotype" w:cs="Palatino Linotype"/>
          <w:b/>
          <w:i/>
          <w:iCs/>
          <w:sz w:val="22"/>
          <w:szCs w:val="22"/>
        </w:rPr>
      </w:pPr>
      <w:r w:rsidRPr="00107158">
        <w:rPr>
          <w:rFonts w:ascii="Palatino Linotype" w:eastAsia="Palatino Linotype" w:hAnsi="Palatino Linotype" w:cs="Palatino Linotype"/>
          <w:b/>
          <w:i/>
          <w:iCs/>
          <w:sz w:val="22"/>
          <w:szCs w:val="22"/>
        </w:rPr>
        <w:t>DECLARATORIA DE INCOMPETENCIA DEL SUJETO OBLIGADO. SUPUESTO PARA CONFIRMARLA POR ACUERDO DEL COMITÉ DE TRANSPARENCIA.</w:t>
      </w:r>
    </w:p>
    <w:p w14:paraId="0C40B209" w14:textId="2A5D87B2" w:rsidR="003505B6" w:rsidRPr="00107158" w:rsidRDefault="003505B6" w:rsidP="00062E79">
      <w:pPr>
        <w:spacing w:line="360" w:lineRule="auto"/>
        <w:ind w:left="567" w:right="606"/>
        <w:jc w:val="both"/>
        <w:rPr>
          <w:rFonts w:ascii="Palatino Linotype" w:eastAsia="Palatino Linotype" w:hAnsi="Palatino Linotype" w:cs="Palatino Linotype"/>
          <w:bCs/>
          <w:i/>
          <w:iCs/>
          <w:sz w:val="22"/>
          <w:szCs w:val="22"/>
        </w:rPr>
      </w:pPr>
      <w:r w:rsidRPr="00107158">
        <w:rPr>
          <w:rFonts w:ascii="Palatino Linotype" w:eastAsia="Palatino Linotype" w:hAnsi="Palatino Linotype" w:cs="Palatino Linotype"/>
          <w:b/>
          <w:i/>
          <w:iCs/>
          <w:sz w:val="22"/>
          <w:szCs w:val="22"/>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107158">
        <w:rPr>
          <w:rFonts w:ascii="Palatino Linotype" w:eastAsia="Palatino Linotype" w:hAnsi="Palatino Linotype" w:cs="Palatino Linotype"/>
          <w:bCs/>
          <w:i/>
          <w:iCs/>
          <w:sz w:val="22"/>
          <w:szCs w:val="22"/>
        </w:rPr>
        <w:t xml:space="preserve">, al ser este el acto jurídico idóneo que genera seguridad jurídica de que el Ente ante quien se presentó la solicitud, carece de facultades, competencias o funciones para poseer o </w:t>
      </w:r>
      <w:r w:rsidRPr="00107158">
        <w:rPr>
          <w:rFonts w:ascii="Palatino Linotype" w:eastAsia="Palatino Linotype" w:hAnsi="Palatino Linotype" w:cs="Palatino Linotype"/>
          <w:bCs/>
          <w:i/>
          <w:iCs/>
          <w:sz w:val="22"/>
          <w:szCs w:val="22"/>
        </w:rPr>
        <w:lastRenderedPageBreak/>
        <w:t>generar la información requerida; lo anterior, sin perjuicio de que pueda gestionar la colaboración de otro Sujeto Obligado competente para atender la solicitud.</w:t>
      </w:r>
    </w:p>
    <w:p w14:paraId="67103DAA" w14:textId="77777777" w:rsidR="003D055B" w:rsidRDefault="003D055B" w:rsidP="003505B6">
      <w:pPr>
        <w:spacing w:line="360" w:lineRule="auto"/>
        <w:ind w:right="39"/>
        <w:jc w:val="both"/>
        <w:rPr>
          <w:rFonts w:ascii="Palatino Linotype" w:eastAsia="Palatino Linotype" w:hAnsi="Palatino Linotype" w:cs="Palatino Linotype"/>
          <w:bCs/>
        </w:rPr>
      </w:pPr>
    </w:p>
    <w:p w14:paraId="38B6E73A" w14:textId="21FD78C9" w:rsidR="003505B6" w:rsidRPr="00092997" w:rsidRDefault="003505B6" w:rsidP="003505B6">
      <w:pPr>
        <w:spacing w:line="360" w:lineRule="auto"/>
        <w:ind w:right="39"/>
        <w:jc w:val="both"/>
        <w:rPr>
          <w:rFonts w:ascii="Palatino Linotype" w:eastAsia="Palatino Linotype" w:hAnsi="Palatino Linotype" w:cs="Palatino Linotype"/>
          <w:bCs/>
        </w:rPr>
      </w:pPr>
      <w:r w:rsidRPr="00092997">
        <w:rPr>
          <w:rFonts w:ascii="Palatino Linotype" w:eastAsia="Palatino Linotype" w:hAnsi="Palatino Linotype" w:cs="Palatino Linotype"/>
          <w:bCs/>
        </w:rPr>
        <w:t>Asimismo, se determinó viable adoptar el criterio con clave de control SO/002/2020 emitido por el Instituto Nacional de Transparencia, Acceso a la Información y Protección de Datos Personales (INAI), que a la letra estipula lo siguiente:</w:t>
      </w:r>
    </w:p>
    <w:p w14:paraId="5BD17229" w14:textId="77777777" w:rsidR="003505B6" w:rsidRPr="00107158" w:rsidRDefault="003505B6" w:rsidP="003505B6">
      <w:pPr>
        <w:spacing w:line="360" w:lineRule="auto"/>
        <w:ind w:left="567" w:right="606"/>
        <w:jc w:val="both"/>
        <w:rPr>
          <w:rFonts w:ascii="Palatino Linotype" w:eastAsia="Palatino Linotype" w:hAnsi="Palatino Linotype" w:cs="Palatino Linotype"/>
          <w:b/>
          <w:i/>
          <w:sz w:val="22"/>
          <w:szCs w:val="22"/>
          <w:u w:val="single"/>
        </w:rPr>
      </w:pPr>
      <w:r w:rsidRPr="00107158">
        <w:rPr>
          <w:rFonts w:ascii="Palatino Linotype" w:eastAsia="Palatino Linotype" w:hAnsi="Palatino Linotype" w:cs="Palatino Linotype"/>
          <w:b/>
          <w:bCs/>
          <w:i/>
          <w:sz w:val="22"/>
          <w:szCs w:val="22"/>
        </w:rPr>
        <w:t xml:space="preserve">Declaración de incompetencia por parte del Comité, cuando no sea notoria o manifiesta. </w:t>
      </w:r>
      <w:r w:rsidRPr="00107158">
        <w:rPr>
          <w:rFonts w:ascii="Palatino Linotype" w:eastAsia="Palatino Linotype" w:hAnsi="Palatino Linotype" w:cs="Palatino Linotype"/>
          <w:bCs/>
          <w:i/>
          <w:sz w:val="22"/>
          <w:szCs w:val="22"/>
        </w:rPr>
        <w:t xml:space="preserve"> Cuando la normatividad que prevé las atribuciones del sujeto </w:t>
      </w:r>
      <w:r w:rsidRPr="00107158">
        <w:rPr>
          <w:rFonts w:ascii="Palatino Linotype" w:eastAsia="Palatino Linotype" w:hAnsi="Palatino Linotype" w:cs="Palatino Linotype"/>
          <w:b/>
          <w:i/>
          <w:sz w:val="22"/>
          <w:szCs w:val="22"/>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0D1583C9" w14:textId="77777777" w:rsidR="003505B6" w:rsidRPr="00092997" w:rsidRDefault="003505B6" w:rsidP="003505B6">
      <w:pPr>
        <w:spacing w:line="360" w:lineRule="auto"/>
        <w:ind w:right="39"/>
        <w:jc w:val="both"/>
        <w:rPr>
          <w:rFonts w:ascii="Palatino Linotype" w:eastAsia="Palatino Linotype" w:hAnsi="Palatino Linotype" w:cs="Palatino Linotype"/>
          <w:bCs/>
        </w:rPr>
      </w:pPr>
    </w:p>
    <w:p w14:paraId="31E2145E" w14:textId="751706EE" w:rsidR="003505B6" w:rsidRDefault="003505B6" w:rsidP="003505B6">
      <w:pPr>
        <w:spacing w:line="360" w:lineRule="auto"/>
        <w:ind w:right="39"/>
        <w:jc w:val="both"/>
        <w:rPr>
          <w:rFonts w:ascii="Palatino Linotype" w:eastAsia="Palatino Linotype" w:hAnsi="Palatino Linotype" w:cs="Palatino Linotype"/>
          <w:b/>
        </w:rPr>
      </w:pPr>
      <w:r w:rsidRPr="00092997">
        <w:rPr>
          <w:rFonts w:ascii="Palatino Linotype" w:eastAsia="Palatino Linotype" w:hAnsi="Palatino Linotype" w:cs="Palatino Linotype"/>
          <w:bCs/>
        </w:rPr>
        <w:t xml:space="preserve">Así, del contenido de ambos criterios se ha concluido que </w:t>
      </w:r>
      <w:r w:rsidRPr="00092997">
        <w:rPr>
          <w:rFonts w:ascii="Palatino Linotype" w:eastAsia="Palatino Linotype" w:hAnsi="Palatino Linotype" w:cs="Palatino Linotype"/>
          <w:b/>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10B6ACB0" w14:textId="77777777" w:rsidR="00FD7443" w:rsidRPr="00B8219F" w:rsidRDefault="00FD7443" w:rsidP="003505B6">
      <w:pPr>
        <w:spacing w:line="360" w:lineRule="auto"/>
        <w:ind w:right="39"/>
        <w:jc w:val="both"/>
        <w:rPr>
          <w:rFonts w:ascii="Palatino Linotype" w:eastAsia="Palatino Linotype" w:hAnsi="Palatino Linotype" w:cs="Palatino Linotype"/>
          <w:b/>
        </w:rPr>
      </w:pPr>
    </w:p>
    <w:p w14:paraId="258119C4" w14:textId="77777777" w:rsidR="00DF4B8B" w:rsidRDefault="003505B6" w:rsidP="003505B6">
      <w:pPr>
        <w:autoSpaceDE w:val="0"/>
        <w:autoSpaceDN w:val="0"/>
        <w:adjustRightInd w:val="0"/>
        <w:spacing w:line="360" w:lineRule="auto"/>
        <w:jc w:val="both"/>
        <w:rPr>
          <w:rFonts w:ascii="Palatino Linotype" w:eastAsia="Palatino Linotype" w:hAnsi="Palatino Linotype" w:cs="Palatino Linotype"/>
          <w:lang w:val="es-ES"/>
        </w:rPr>
      </w:pPr>
      <w:r w:rsidRPr="00B8219F">
        <w:rPr>
          <w:rFonts w:ascii="Palatino Linotype" w:eastAsia="Palatino Linotype" w:hAnsi="Palatino Linotype" w:cs="Palatino Linotype"/>
          <w:u w:val="single"/>
          <w:lang w:val="es-ES"/>
        </w:rPr>
        <w:t xml:space="preserve">En conclusión, </w:t>
      </w:r>
      <w:r w:rsidRPr="00B8219F">
        <w:rPr>
          <w:rFonts w:ascii="Palatino Linotype" w:eastAsia="Palatino Linotype" w:hAnsi="Palatino Linotype" w:cs="Palatino Linotype"/>
          <w:bCs/>
          <w:u w:val="single"/>
          <w:lang w:val="es-ES"/>
        </w:rPr>
        <w:t>se estima que el acuerdo del Comité de Transparencia</w:t>
      </w:r>
      <w:r w:rsidRPr="00B8219F">
        <w:rPr>
          <w:rFonts w:ascii="Palatino Linotype" w:eastAsia="Palatino Linotype" w:hAnsi="Palatino Linotype" w:cs="Palatino Linotype"/>
          <w:bCs/>
          <w:lang w:val="es-ES"/>
        </w:rPr>
        <w:t xml:space="preserve"> </w:t>
      </w:r>
      <w:r w:rsidRPr="00B8219F">
        <w:rPr>
          <w:rFonts w:ascii="Palatino Linotype" w:eastAsia="Palatino Linotype" w:hAnsi="Palatino Linotype" w:cs="Palatino Linotype"/>
          <w:bCs/>
          <w:u w:val="single"/>
          <w:lang w:val="es-ES"/>
        </w:rPr>
        <w:t>sólo debe ser ordenado</w:t>
      </w:r>
      <w:r w:rsidRPr="00B8219F">
        <w:rPr>
          <w:rFonts w:ascii="Palatino Linotype" w:eastAsia="Palatino Linotype" w:hAnsi="Palatino Linotype" w:cs="Palatino Linotype"/>
          <w:bCs/>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w:t>
      </w:r>
      <w:r w:rsidRPr="00B8219F">
        <w:rPr>
          <w:rFonts w:ascii="Palatino Linotype" w:eastAsia="Palatino Linotype" w:hAnsi="Palatino Linotype" w:cs="Palatino Linotype"/>
          <w:bCs/>
          <w:lang w:val="es-ES"/>
        </w:rPr>
        <w:lastRenderedPageBreak/>
        <w:t>solicitada</w:t>
      </w:r>
      <w:r w:rsidRPr="00B8219F">
        <w:rPr>
          <w:rFonts w:ascii="Palatino Linotype" w:eastAsia="Palatino Linotype" w:hAnsi="Palatino Linotype" w:cs="Palatino Linotype"/>
          <w:lang w:val="es-ES"/>
        </w:rPr>
        <w:t>, por lo que precisado lo anterior se debe</w:t>
      </w:r>
      <w:r w:rsidR="00DF4B8B">
        <w:rPr>
          <w:rFonts w:ascii="Palatino Linotype" w:eastAsia="Palatino Linotype" w:hAnsi="Palatino Linotype" w:cs="Palatino Linotype"/>
          <w:lang w:val="es-ES"/>
        </w:rPr>
        <w:t xml:space="preserve"> establecer que la solicitud de información versa sobre los siguiente; </w:t>
      </w:r>
    </w:p>
    <w:p w14:paraId="2133F7AC" w14:textId="77777777" w:rsidR="00DF4B8B" w:rsidRDefault="00DF4B8B" w:rsidP="003505B6">
      <w:pPr>
        <w:autoSpaceDE w:val="0"/>
        <w:autoSpaceDN w:val="0"/>
        <w:adjustRightInd w:val="0"/>
        <w:spacing w:line="360" w:lineRule="auto"/>
        <w:jc w:val="both"/>
        <w:rPr>
          <w:rFonts w:ascii="Palatino Linotype" w:eastAsia="Palatino Linotype" w:hAnsi="Palatino Linotype" w:cs="Palatino Linotype"/>
          <w:lang w:val="es-ES"/>
        </w:rPr>
      </w:pPr>
    </w:p>
    <w:p w14:paraId="4D0E7159" w14:textId="1E487671" w:rsidR="00DF4B8B" w:rsidRPr="00DF4B8B" w:rsidRDefault="00DF4B8B" w:rsidP="00DF4B8B">
      <w:pPr>
        <w:pStyle w:val="Prrafodelista"/>
        <w:numPr>
          <w:ilvl w:val="0"/>
          <w:numId w:val="4"/>
        </w:numPr>
        <w:autoSpaceDE w:val="0"/>
        <w:autoSpaceDN w:val="0"/>
        <w:adjustRightInd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w:t>
      </w:r>
      <w:r w:rsidRPr="00DF4B8B">
        <w:rPr>
          <w:rFonts w:ascii="Palatino Linotype" w:eastAsia="Palatino Linotype" w:hAnsi="Palatino Linotype" w:cs="Palatino Linotype"/>
        </w:rPr>
        <w:t xml:space="preserve">búsqueda exhaustiva, desglosada, clara y </w:t>
      </w:r>
      <w:r w:rsidR="00587ADD" w:rsidRPr="00DF4B8B">
        <w:rPr>
          <w:rFonts w:ascii="Palatino Linotype" w:eastAsia="Palatino Linotype" w:hAnsi="Palatino Linotype" w:cs="Palatino Linotype"/>
        </w:rPr>
        <w:t>detallada,</w:t>
      </w:r>
      <w:r w:rsidRPr="00DF4B8B">
        <w:rPr>
          <w:rFonts w:ascii="Palatino Linotype" w:eastAsia="Palatino Linotype" w:hAnsi="Palatino Linotype" w:cs="Palatino Linotype"/>
        </w:rPr>
        <w:t xml:space="preserve"> así como su entrega en versión </w:t>
      </w:r>
      <w:r w:rsidR="003D055B" w:rsidRPr="00DF4B8B">
        <w:rPr>
          <w:rFonts w:ascii="Palatino Linotype" w:eastAsia="Palatino Linotype" w:hAnsi="Palatino Linotype" w:cs="Palatino Linotype"/>
        </w:rPr>
        <w:t>pública</w:t>
      </w:r>
      <w:r w:rsidRPr="00DF4B8B">
        <w:rPr>
          <w:rFonts w:ascii="Palatino Linotype" w:eastAsia="Palatino Linotype" w:hAnsi="Palatino Linotype" w:cs="Palatino Linotype"/>
        </w:rPr>
        <w:t xml:space="preserve"> y en formato PDF. </w:t>
      </w:r>
      <w:r w:rsidRPr="00DF4B8B">
        <w:rPr>
          <w:rFonts w:ascii="Palatino Linotype" w:eastAsia="Palatino Linotype" w:hAnsi="Palatino Linotype" w:cs="Palatino Linotype"/>
          <w:b/>
          <w:bCs/>
          <w:u w:val="single"/>
        </w:rPr>
        <w:t>Los permisos y autorización por parte de la Secretaria de Ecología Federal y/o Estatal</w:t>
      </w:r>
      <w:r w:rsidRPr="00DF4B8B">
        <w:rPr>
          <w:rFonts w:ascii="Palatino Linotype" w:eastAsia="Palatino Linotype" w:hAnsi="Palatino Linotype" w:cs="Palatino Linotype"/>
        </w:rPr>
        <w:t xml:space="preserve"> y bajo que fundamento se derribaron, cortaron los </w:t>
      </w:r>
      <w:r w:rsidR="00587ADD" w:rsidRPr="00DF4B8B">
        <w:rPr>
          <w:rFonts w:ascii="Palatino Linotype" w:eastAsia="Palatino Linotype" w:hAnsi="Palatino Linotype" w:cs="Palatino Linotype"/>
        </w:rPr>
        <w:t>árboles</w:t>
      </w:r>
      <w:r w:rsidRPr="00DF4B8B">
        <w:rPr>
          <w:rFonts w:ascii="Palatino Linotype" w:eastAsia="Palatino Linotype" w:hAnsi="Palatino Linotype" w:cs="Palatino Linotype"/>
        </w:rPr>
        <w:t xml:space="preserve"> que se encontraban en el estacionamiento de ex </w:t>
      </w:r>
      <w:r w:rsidR="004E2D43">
        <w:rPr>
          <w:rFonts w:ascii="Palatino Linotype" w:eastAsia="Palatino Linotype" w:hAnsi="Palatino Linotype" w:cs="Palatino Linotype"/>
        </w:rPr>
        <w:t>XXXXX</w:t>
      </w:r>
      <w:r w:rsidRPr="00DF4B8B">
        <w:rPr>
          <w:rFonts w:ascii="Palatino Linotype" w:eastAsia="Palatino Linotype" w:hAnsi="Palatino Linotype" w:cs="Palatino Linotype"/>
        </w:rPr>
        <w:t xml:space="preserve"> </w:t>
      </w:r>
      <w:r w:rsidR="004E2D43">
        <w:rPr>
          <w:rFonts w:ascii="Palatino Linotype" w:eastAsia="Palatino Linotype" w:hAnsi="Palatino Linotype" w:cs="Palatino Linotype"/>
        </w:rPr>
        <w:t>XXX</w:t>
      </w:r>
      <w:r w:rsidRPr="00DF4B8B">
        <w:rPr>
          <w:rFonts w:ascii="Palatino Linotype" w:eastAsia="Palatino Linotype" w:hAnsi="Palatino Linotype" w:cs="Palatino Linotype"/>
        </w:rPr>
        <w:t xml:space="preserve"> los cuales se encontraban en buen estado, que acciones se tomaron si multaron a la empresa que los corto</w:t>
      </w:r>
      <w:r w:rsidR="00FD7443">
        <w:rPr>
          <w:rFonts w:ascii="Palatino Linotype" w:eastAsia="Palatino Linotype" w:hAnsi="Palatino Linotype" w:cs="Palatino Linotype"/>
        </w:rPr>
        <w:t>.</w:t>
      </w:r>
    </w:p>
    <w:p w14:paraId="51B698EB" w14:textId="77777777" w:rsidR="00DF4B8B" w:rsidRDefault="00DF4B8B" w:rsidP="003505B6">
      <w:pPr>
        <w:autoSpaceDE w:val="0"/>
        <w:autoSpaceDN w:val="0"/>
        <w:adjustRightInd w:val="0"/>
        <w:spacing w:line="360" w:lineRule="auto"/>
        <w:jc w:val="both"/>
        <w:rPr>
          <w:rFonts w:ascii="Palatino Linotype" w:eastAsia="Palatino Linotype" w:hAnsi="Palatino Linotype" w:cs="Palatino Linotype"/>
          <w:lang w:val="es-ES"/>
        </w:rPr>
      </w:pPr>
    </w:p>
    <w:p w14:paraId="15FB1268" w14:textId="7BD1CFCF" w:rsidR="0086459F" w:rsidRDefault="004C4B01" w:rsidP="003505B6">
      <w:pPr>
        <w:autoSpaceDE w:val="0"/>
        <w:autoSpaceDN w:val="0"/>
        <w:adjustRightInd w:val="0"/>
        <w:spacing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lang w:val="es-ES"/>
        </w:rPr>
        <w:t xml:space="preserve">Conforme lo expuesto el Recurrente no señalo periodo de búsqueda de la información por lo que en atención al Criterio 009/2013 emitido por el Máximo Órgano Garante, este </w:t>
      </w:r>
      <w:r w:rsidR="0008092C">
        <w:rPr>
          <w:rFonts w:ascii="Palatino Linotype" w:eastAsia="Palatino Linotype" w:hAnsi="Palatino Linotype" w:cs="Palatino Linotype"/>
          <w:lang w:val="es-ES"/>
        </w:rPr>
        <w:t>I</w:t>
      </w:r>
      <w:r>
        <w:rPr>
          <w:rFonts w:ascii="Palatino Linotype" w:eastAsia="Palatino Linotype" w:hAnsi="Palatino Linotype" w:cs="Palatino Linotype"/>
          <w:lang w:val="es-ES"/>
        </w:rPr>
        <w:t>nstituto estableció que la temporalidad de búsqueda de la información debe ser fijada del diez de julio de dos mil veintitrés la diez de julio de dos mil veinticuatro, conforme lo siguiente</w:t>
      </w:r>
      <w:r w:rsidR="00587ADD">
        <w:rPr>
          <w:rFonts w:ascii="Palatino Linotype" w:eastAsia="Palatino Linotype" w:hAnsi="Palatino Linotype" w:cs="Palatino Linotype"/>
          <w:lang w:val="es-ES"/>
        </w:rPr>
        <w:t>;</w:t>
      </w:r>
    </w:p>
    <w:p w14:paraId="70917DDE" w14:textId="77777777" w:rsidR="00587ADD" w:rsidRPr="00107158" w:rsidRDefault="00587ADD" w:rsidP="003505B6">
      <w:pPr>
        <w:autoSpaceDE w:val="0"/>
        <w:autoSpaceDN w:val="0"/>
        <w:adjustRightInd w:val="0"/>
        <w:spacing w:line="360" w:lineRule="auto"/>
        <w:jc w:val="both"/>
        <w:rPr>
          <w:rFonts w:ascii="Palatino Linotype" w:eastAsia="Palatino Linotype" w:hAnsi="Palatino Linotype" w:cs="Palatino Linotype"/>
          <w:sz w:val="22"/>
          <w:szCs w:val="22"/>
          <w:lang w:val="es-ES"/>
        </w:rPr>
      </w:pPr>
    </w:p>
    <w:p w14:paraId="26A48434" w14:textId="0C2F0F13" w:rsidR="00587ADD" w:rsidRPr="00107158" w:rsidRDefault="00587ADD" w:rsidP="008F693E">
      <w:pPr>
        <w:autoSpaceDE w:val="0"/>
        <w:autoSpaceDN w:val="0"/>
        <w:adjustRightInd w:val="0"/>
        <w:spacing w:line="360" w:lineRule="auto"/>
        <w:ind w:left="708"/>
        <w:jc w:val="both"/>
        <w:rPr>
          <w:rFonts w:ascii="Palatino Linotype" w:eastAsia="Palatino Linotype" w:hAnsi="Palatino Linotype" w:cs="Palatino Linotype"/>
          <w:i/>
          <w:iCs/>
          <w:sz w:val="22"/>
          <w:szCs w:val="22"/>
        </w:rPr>
      </w:pPr>
      <w:r w:rsidRPr="00107158">
        <w:rPr>
          <w:rFonts w:ascii="Palatino Linotype" w:eastAsia="Palatino Linotype" w:hAnsi="Palatino Linotype" w:cs="Palatino Linotype"/>
          <w:b/>
          <w:bCs/>
          <w:i/>
          <w:iCs/>
          <w:sz w:val="22"/>
          <w:szCs w:val="22"/>
        </w:rPr>
        <w:t xml:space="preserve">Periodo de búsqueda de la información, cuando no se precisa en la solicitud de información. </w:t>
      </w:r>
      <w:r w:rsidRPr="00107158">
        <w:rPr>
          <w:rFonts w:ascii="Palatino Linotype" w:eastAsia="Palatino Linotype" w:hAnsi="Palatino Linotype" w:cs="Palatino Linotype"/>
          <w:i/>
          <w:iCs/>
          <w:sz w:val="22"/>
          <w:szCs w:val="22"/>
        </w:rPr>
        <w:t>El artículo 40, fracción II de la Ley Federal de Transparencia y Acceso a la Información Pública Gubernamental, señala que los particulares deberán describir en su solicitud de información, de forma clara y precisa, los documentos requeridos.</w:t>
      </w:r>
      <w:r w:rsidRPr="00107158">
        <w:rPr>
          <w:rFonts w:ascii="Palatino Linotype" w:eastAsia="Palatino Linotype" w:hAnsi="Palatino Linotype" w:cs="Palatino Linotype"/>
          <w:i/>
          <w:iCs/>
          <w:sz w:val="22"/>
          <w:szCs w:val="22"/>
          <w:u w:val="single"/>
        </w:rPr>
        <w:t xml:space="preserve"> En ese sentido, en el supuesto de que el particular no haya señalado el periodo sobre el que requiere la información, deberá interpretarse que su requerimiento se refiere al del año inmediato anterior contado a partir de la fecha en que se presentó la solicitud. Lo</w:t>
      </w:r>
      <w:r w:rsidRPr="00107158">
        <w:rPr>
          <w:rFonts w:ascii="Palatino Linotype" w:eastAsia="Palatino Linotype" w:hAnsi="Palatino Linotype" w:cs="Palatino Linotype"/>
          <w:i/>
          <w:iCs/>
          <w:sz w:val="22"/>
          <w:szCs w:val="22"/>
        </w:rPr>
        <w:t xml:space="preserve"> anterior permite que los sujetos obligados cuenten con mayores elementos para precisar y localizar la información solicitada.</w:t>
      </w:r>
    </w:p>
    <w:p w14:paraId="107087F3" w14:textId="77777777" w:rsidR="00587ADD" w:rsidRPr="00107158" w:rsidRDefault="00587ADD" w:rsidP="00587ADD">
      <w:pPr>
        <w:autoSpaceDE w:val="0"/>
        <w:autoSpaceDN w:val="0"/>
        <w:adjustRightInd w:val="0"/>
        <w:spacing w:line="360" w:lineRule="auto"/>
        <w:jc w:val="both"/>
        <w:rPr>
          <w:rFonts w:ascii="Palatino Linotype" w:eastAsia="Palatino Linotype" w:hAnsi="Palatino Linotype" w:cs="Palatino Linotype"/>
          <w:i/>
          <w:iCs/>
          <w:sz w:val="22"/>
          <w:szCs w:val="22"/>
        </w:rPr>
      </w:pPr>
    </w:p>
    <w:p w14:paraId="481C2C93" w14:textId="77777777" w:rsidR="00587ADD" w:rsidRPr="00107158" w:rsidRDefault="00587ADD" w:rsidP="00107158">
      <w:pPr>
        <w:autoSpaceDE w:val="0"/>
        <w:autoSpaceDN w:val="0"/>
        <w:adjustRightInd w:val="0"/>
        <w:spacing w:line="360" w:lineRule="auto"/>
        <w:ind w:firstLine="360"/>
        <w:jc w:val="both"/>
        <w:rPr>
          <w:rFonts w:ascii="Palatino Linotype" w:eastAsia="Palatino Linotype" w:hAnsi="Palatino Linotype" w:cs="Palatino Linotype"/>
          <w:b/>
          <w:i/>
          <w:iCs/>
          <w:sz w:val="22"/>
          <w:szCs w:val="22"/>
        </w:rPr>
      </w:pPr>
      <w:r w:rsidRPr="00107158">
        <w:rPr>
          <w:rFonts w:ascii="Palatino Linotype" w:eastAsia="Palatino Linotype" w:hAnsi="Palatino Linotype" w:cs="Palatino Linotype"/>
          <w:b/>
          <w:i/>
          <w:iCs/>
          <w:sz w:val="22"/>
          <w:szCs w:val="22"/>
        </w:rPr>
        <w:lastRenderedPageBreak/>
        <w:t>Precedentes:</w:t>
      </w:r>
    </w:p>
    <w:p w14:paraId="7BE6DF30" w14:textId="77777777" w:rsidR="00587ADD" w:rsidRPr="00107158" w:rsidRDefault="00587ADD" w:rsidP="00587ADD">
      <w:pPr>
        <w:numPr>
          <w:ilvl w:val="0"/>
          <w:numId w:val="6"/>
        </w:numPr>
        <w:autoSpaceDE w:val="0"/>
        <w:autoSpaceDN w:val="0"/>
        <w:adjustRightInd w:val="0"/>
        <w:spacing w:line="360" w:lineRule="auto"/>
        <w:jc w:val="both"/>
        <w:rPr>
          <w:rFonts w:ascii="Palatino Linotype" w:eastAsia="Palatino Linotype" w:hAnsi="Palatino Linotype" w:cs="Palatino Linotype"/>
          <w:i/>
          <w:iCs/>
          <w:sz w:val="20"/>
          <w:szCs w:val="20"/>
        </w:rPr>
      </w:pPr>
      <w:r w:rsidRPr="00107158">
        <w:rPr>
          <w:rFonts w:ascii="Palatino Linotype" w:eastAsia="Palatino Linotype" w:hAnsi="Palatino Linotype" w:cs="Palatino Linotype"/>
          <w:i/>
          <w:iCs/>
          <w:sz w:val="20"/>
          <w:szCs w:val="20"/>
        </w:rPr>
        <w:t xml:space="preserve">Acceso a la información pública. 2109/11. Sesión del 18 de mayo de 2011. Votación por unanimidad. Sin votos disidentes o particulares. Instituto Mexicano del Seguro Social. Comisionada Ponente Jacqueline </w:t>
      </w:r>
      <w:proofErr w:type="spellStart"/>
      <w:r w:rsidRPr="00107158">
        <w:rPr>
          <w:rFonts w:ascii="Palatino Linotype" w:eastAsia="Palatino Linotype" w:hAnsi="Palatino Linotype" w:cs="Palatino Linotype"/>
          <w:i/>
          <w:iCs/>
          <w:sz w:val="20"/>
          <w:szCs w:val="20"/>
        </w:rPr>
        <w:t>Peschard</w:t>
      </w:r>
      <w:proofErr w:type="spellEnd"/>
      <w:r w:rsidRPr="00107158">
        <w:rPr>
          <w:rFonts w:ascii="Palatino Linotype" w:eastAsia="Palatino Linotype" w:hAnsi="Palatino Linotype" w:cs="Palatino Linotype"/>
          <w:i/>
          <w:iCs/>
          <w:sz w:val="20"/>
          <w:szCs w:val="20"/>
        </w:rPr>
        <w:t xml:space="preserve"> Mariscal.</w:t>
      </w:r>
    </w:p>
    <w:p w14:paraId="630D21D5" w14:textId="77777777" w:rsidR="00587ADD" w:rsidRPr="00107158" w:rsidRDefault="00587ADD" w:rsidP="00587ADD">
      <w:pPr>
        <w:numPr>
          <w:ilvl w:val="0"/>
          <w:numId w:val="6"/>
        </w:numPr>
        <w:autoSpaceDE w:val="0"/>
        <w:autoSpaceDN w:val="0"/>
        <w:adjustRightInd w:val="0"/>
        <w:spacing w:line="360" w:lineRule="auto"/>
        <w:jc w:val="both"/>
        <w:rPr>
          <w:rFonts w:ascii="Palatino Linotype" w:eastAsia="Palatino Linotype" w:hAnsi="Palatino Linotype" w:cs="Palatino Linotype"/>
          <w:i/>
          <w:iCs/>
          <w:sz w:val="20"/>
          <w:szCs w:val="20"/>
        </w:rPr>
      </w:pPr>
      <w:r w:rsidRPr="00107158">
        <w:rPr>
          <w:rFonts w:ascii="Palatino Linotype" w:eastAsia="Palatino Linotype" w:hAnsi="Palatino Linotype" w:cs="Palatino Linotype"/>
          <w:i/>
          <w:iCs/>
          <w:sz w:val="20"/>
          <w:szCs w:val="20"/>
        </w:rPr>
        <w:t xml:space="preserve">Acceso a la información pública. RDA 1518/12. Sesión del 30 de mayo de 2012. Votación por unanimidad. Sin votos disidentes o particulares. Secretaría de Salud. Comisionado Ponente Ángel Trinidad Zaldívar.         </w:t>
      </w:r>
    </w:p>
    <w:p w14:paraId="09D7C9B7" w14:textId="77777777" w:rsidR="00587ADD" w:rsidRPr="00107158" w:rsidRDefault="00587ADD" w:rsidP="00587ADD">
      <w:pPr>
        <w:numPr>
          <w:ilvl w:val="0"/>
          <w:numId w:val="6"/>
        </w:numPr>
        <w:autoSpaceDE w:val="0"/>
        <w:autoSpaceDN w:val="0"/>
        <w:adjustRightInd w:val="0"/>
        <w:spacing w:line="360" w:lineRule="auto"/>
        <w:jc w:val="both"/>
        <w:rPr>
          <w:rFonts w:ascii="Palatino Linotype" w:eastAsia="Palatino Linotype" w:hAnsi="Palatino Linotype" w:cs="Palatino Linotype"/>
          <w:i/>
          <w:iCs/>
          <w:sz w:val="20"/>
          <w:szCs w:val="20"/>
        </w:rPr>
      </w:pPr>
      <w:r w:rsidRPr="00107158">
        <w:rPr>
          <w:rFonts w:ascii="Palatino Linotype" w:eastAsia="Palatino Linotype" w:hAnsi="Palatino Linotype" w:cs="Palatino Linotype"/>
          <w:i/>
          <w:iCs/>
          <w:sz w:val="20"/>
          <w:szCs w:val="20"/>
        </w:rPr>
        <w:t xml:space="preserve">Acceso a la información pública. RDA 1308/12. Sesión del 13 de junio de 2012. Votación por unanimidad. Sin votos disidentes o particulares. Secretaría de la Defensa Nacional. Comisionado Ponente Ángel Trinidad Zaldívar.    </w:t>
      </w:r>
    </w:p>
    <w:p w14:paraId="52430C02" w14:textId="77777777" w:rsidR="00587ADD" w:rsidRPr="00107158" w:rsidRDefault="00587ADD" w:rsidP="00587ADD">
      <w:pPr>
        <w:numPr>
          <w:ilvl w:val="0"/>
          <w:numId w:val="6"/>
        </w:numPr>
        <w:autoSpaceDE w:val="0"/>
        <w:autoSpaceDN w:val="0"/>
        <w:adjustRightInd w:val="0"/>
        <w:spacing w:line="360" w:lineRule="auto"/>
        <w:jc w:val="both"/>
        <w:rPr>
          <w:rFonts w:ascii="Palatino Linotype" w:eastAsia="Palatino Linotype" w:hAnsi="Palatino Linotype" w:cs="Palatino Linotype"/>
          <w:i/>
          <w:iCs/>
          <w:sz w:val="20"/>
          <w:szCs w:val="20"/>
        </w:rPr>
      </w:pPr>
      <w:r w:rsidRPr="00107158">
        <w:rPr>
          <w:rFonts w:ascii="Palatino Linotype" w:eastAsia="Palatino Linotype" w:hAnsi="Palatino Linotype" w:cs="Palatino Linotype"/>
          <w:i/>
          <w:iCs/>
          <w:sz w:val="20"/>
          <w:szCs w:val="20"/>
        </w:rPr>
        <w:t xml:space="preserve">Acceso a la información pública. RDA 1439/12. Sesión del 20 de junio de 2012. Votación por unanimidad. Sin votos disidentes o particulares. Secretaría de Educación Pública. Comisionada Ponente Sigrid </w:t>
      </w:r>
      <w:proofErr w:type="spellStart"/>
      <w:r w:rsidRPr="00107158">
        <w:rPr>
          <w:rFonts w:ascii="Palatino Linotype" w:eastAsia="Palatino Linotype" w:hAnsi="Palatino Linotype" w:cs="Palatino Linotype"/>
          <w:i/>
          <w:iCs/>
          <w:sz w:val="20"/>
          <w:szCs w:val="20"/>
        </w:rPr>
        <w:t>Arzt</w:t>
      </w:r>
      <w:proofErr w:type="spellEnd"/>
      <w:r w:rsidRPr="00107158">
        <w:rPr>
          <w:rFonts w:ascii="Palatino Linotype" w:eastAsia="Palatino Linotype" w:hAnsi="Palatino Linotype" w:cs="Palatino Linotype"/>
          <w:i/>
          <w:iCs/>
          <w:sz w:val="20"/>
          <w:szCs w:val="20"/>
        </w:rPr>
        <w:t xml:space="preserve"> Colunga.       </w:t>
      </w:r>
    </w:p>
    <w:p w14:paraId="568E2638" w14:textId="201B4C19" w:rsidR="00587ADD" w:rsidRPr="00107158" w:rsidRDefault="00587ADD" w:rsidP="00587ADD">
      <w:pPr>
        <w:numPr>
          <w:ilvl w:val="0"/>
          <w:numId w:val="6"/>
        </w:numPr>
        <w:autoSpaceDE w:val="0"/>
        <w:autoSpaceDN w:val="0"/>
        <w:adjustRightInd w:val="0"/>
        <w:spacing w:line="360" w:lineRule="auto"/>
        <w:jc w:val="both"/>
        <w:rPr>
          <w:rFonts w:ascii="Palatino Linotype" w:eastAsia="Palatino Linotype" w:hAnsi="Palatino Linotype" w:cs="Palatino Linotype"/>
          <w:i/>
          <w:iCs/>
          <w:sz w:val="20"/>
          <w:szCs w:val="20"/>
        </w:rPr>
      </w:pPr>
      <w:r w:rsidRPr="00107158">
        <w:rPr>
          <w:rFonts w:ascii="Palatino Linotype" w:eastAsia="Palatino Linotype" w:hAnsi="Palatino Linotype" w:cs="Palatino Linotype"/>
          <w:i/>
          <w:iCs/>
          <w:sz w:val="20"/>
          <w:szCs w:val="20"/>
        </w:rPr>
        <w:t>Acceso a la información pública. RDA 1683/12. Sesión del 11 de julio de 2012. Votación por unanimidad. Sin votos disidentes o particulares. Servicio de Administración Tributaria. Comisionado Ponente Ángel Trinidad Zaldívar</w:t>
      </w:r>
    </w:p>
    <w:p w14:paraId="33F1B8E6" w14:textId="77777777" w:rsidR="0086459F" w:rsidRPr="00107158" w:rsidRDefault="0086459F" w:rsidP="003505B6">
      <w:pPr>
        <w:autoSpaceDE w:val="0"/>
        <w:autoSpaceDN w:val="0"/>
        <w:adjustRightInd w:val="0"/>
        <w:spacing w:line="360" w:lineRule="auto"/>
        <w:jc w:val="both"/>
        <w:rPr>
          <w:rFonts w:ascii="Palatino Linotype" w:eastAsia="Palatino Linotype" w:hAnsi="Palatino Linotype" w:cs="Palatino Linotype"/>
          <w:sz w:val="22"/>
          <w:szCs w:val="22"/>
          <w:lang w:val="es-ES"/>
        </w:rPr>
      </w:pPr>
    </w:p>
    <w:p w14:paraId="5899E91F" w14:textId="5BFDD56E" w:rsidR="00DF4B8B" w:rsidRDefault="00DF4B8B" w:rsidP="003505B6">
      <w:pPr>
        <w:autoSpaceDE w:val="0"/>
        <w:autoSpaceDN w:val="0"/>
        <w:adjustRightInd w:val="0"/>
        <w:spacing w:line="360" w:lineRule="auto"/>
        <w:jc w:val="both"/>
        <w:rPr>
          <w:rFonts w:ascii="Palatino Linotype" w:hAnsi="Palatino Linotype" w:cs="Arial"/>
          <w:lang w:eastAsia="es-ES"/>
        </w:rPr>
      </w:pPr>
      <w:r>
        <w:rPr>
          <w:rFonts w:ascii="Palatino Linotype" w:eastAsia="Palatino Linotype" w:hAnsi="Palatino Linotype" w:cs="Palatino Linotype"/>
          <w:lang w:val="es-ES"/>
        </w:rPr>
        <w:t xml:space="preserve">De lo anterior el Bando Municipal del Sujeto obligado en su artículo 148 establece que es atribución </w:t>
      </w:r>
      <w:r w:rsidRPr="00DF4B8B">
        <w:rPr>
          <w:rFonts w:ascii="Palatino Linotype" w:hAnsi="Palatino Linotype" w:cs="Arial"/>
          <w:lang w:eastAsia="es-ES"/>
        </w:rPr>
        <w:t xml:space="preserve">del Ayuntamiento, a través de la Dirección de Ecología, establecer las medidas necesarias en materia de planeación, educación y gestión ambiental, </w:t>
      </w:r>
      <w:r w:rsidRPr="00DF4B8B">
        <w:rPr>
          <w:rFonts w:ascii="Palatino Linotype" w:hAnsi="Palatino Linotype" w:cs="Arial"/>
          <w:u w:val="single"/>
          <w:lang w:eastAsia="es-ES"/>
        </w:rPr>
        <w:t>protección al ambiente, equilibrio ecológico</w:t>
      </w:r>
      <w:r w:rsidRPr="00DF4B8B">
        <w:rPr>
          <w:rFonts w:ascii="Palatino Linotype" w:hAnsi="Palatino Linotype" w:cs="Arial"/>
          <w:lang w:eastAsia="es-ES"/>
        </w:rPr>
        <w:t xml:space="preserve">, residuos domiciliarios e industriales, no peligrosos; </w:t>
      </w:r>
      <w:r w:rsidRPr="00DF4B8B">
        <w:rPr>
          <w:rFonts w:ascii="Palatino Linotype" w:hAnsi="Palatino Linotype" w:cs="Arial"/>
          <w:u w:val="single"/>
          <w:lang w:eastAsia="es-ES"/>
        </w:rPr>
        <w:t>el manejo y preservación de la vegetación urbana</w:t>
      </w:r>
      <w:r w:rsidRPr="00DF4B8B">
        <w:rPr>
          <w:rFonts w:ascii="Palatino Linotype" w:hAnsi="Palatino Linotype" w:cs="Arial"/>
          <w:lang w:eastAsia="es-ES"/>
        </w:rPr>
        <w:t>, restauración y protección de las áreas protegidas, de la flora y fauna silvestres; así como la protección y bienestar animal, con el fin de incrementar la calidad de vida de la población del Municipio</w:t>
      </w:r>
      <w:r>
        <w:rPr>
          <w:rFonts w:ascii="Palatino Linotype" w:hAnsi="Palatino Linotype" w:cs="Arial"/>
          <w:lang w:eastAsia="es-ES"/>
        </w:rPr>
        <w:t>.</w:t>
      </w:r>
    </w:p>
    <w:p w14:paraId="4B64F370" w14:textId="77777777" w:rsidR="00DF4B8B" w:rsidRDefault="00DF4B8B" w:rsidP="003505B6">
      <w:pPr>
        <w:autoSpaceDE w:val="0"/>
        <w:autoSpaceDN w:val="0"/>
        <w:adjustRightInd w:val="0"/>
        <w:spacing w:line="360" w:lineRule="auto"/>
        <w:jc w:val="both"/>
        <w:rPr>
          <w:rFonts w:ascii="Palatino Linotype" w:hAnsi="Palatino Linotype" w:cs="Arial"/>
          <w:lang w:eastAsia="es-ES"/>
        </w:rPr>
      </w:pPr>
    </w:p>
    <w:p w14:paraId="255585B9" w14:textId="57F40670" w:rsidR="00DF4B8B" w:rsidRDefault="00DF4B8B" w:rsidP="003505B6">
      <w:pPr>
        <w:autoSpaceDE w:val="0"/>
        <w:autoSpaceDN w:val="0"/>
        <w:adjustRightInd w:val="0"/>
        <w:spacing w:line="360" w:lineRule="auto"/>
        <w:jc w:val="both"/>
        <w:rPr>
          <w:rFonts w:ascii="Palatino Linotype" w:hAnsi="Palatino Linotype" w:cs="Arial"/>
          <w:lang w:eastAsia="es-ES"/>
        </w:rPr>
      </w:pPr>
      <w:r>
        <w:rPr>
          <w:rFonts w:ascii="Palatino Linotype" w:hAnsi="Palatino Linotype" w:cs="Arial"/>
          <w:lang w:eastAsia="es-ES"/>
        </w:rPr>
        <w:lastRenderedPageBreak/>
        <w:t xml:space="preserve">Bajo este contexto, la Dirección de Ecología es una dependencia de la administración pública centralizada </w:t>
      </w:r>
      <w:r w:rsidR="005D4C46">
        <w:rPr>
          <w:rFonts w:ascii="Palatino Linotype" w:hAnsi="Palatino Linotype" w:cs="Arial"/>
          <w:lang w:eastAsia="es-ES"/>
        </w:rPr>
        <w:t>que,</w:t>
      </w:r>
      <w:r>
        <w:rPr>
          <w:rFonts w:ascii="Palatino Linotype" w:hAnsi="Palatino Linotype" w:cs="Arial"/>
          <w:lang w:eastAsia="es-ES"/>
        </w:rPr>
        <w:t xml:space="preserve"> en materia de </w:t>
      </w:r>
      <w:r w:rsidR="005D4C46" w:rsidRPr="00DF4B8B">
        <w:rPr>
          <w:rFonts w:ascii="Palatino Linotype" w:hAnsi="Palatino Linotype" w:cs="Arial"/>
          <w:lang w:eastAsia="es-ES"/>
        </w:rPr>
        <w:t xml:space="preserve">planeación, educación y gestión ambiental, </w:t>
      </w:r>
      <w:r w:rsidR="005D4C46" w:rsidRPr="00DF4B8B">
        <w:rPr>
          <w:rFonts w:ascii="Palatino Linotype" w:hAnsi="Palatino Linotype" w:cs="Arial"/>
          <w:u w:val="single"/>
          <w:lang w:eastAsia="es-ES"/>
        </w:rPr>
        <w:t>protección al ambiente, equilibrio ecológico</w:t>
      </w:r>
      <w:r w:rsidR="005D4C46">
        <w:rPr>
          <w:rFonts w:ascii="Palatino Linotype" w:hAnsi="Palatino Linotype" w:cs="Arial"/>
          <w:u w:val="single"/>
          <w:lang w:eastAsia="es-ES"/>
        </w:rPr>
        <w:t xml:space="preserve"> </w:t>
      </w:r>
      <w:r w:rsidR="005D4C46">
        <w:rPr>
          <w:rFonts w:ascii="Palatino Linotype" w:hAnsi="Palatino Linotype" w:cs="Arial"/>
          <w:lang w:eastAsia="es-ES"/>
        </w:rPr>
        <w:t xml:space="preserve">cuenta con las siguientes atribuciones; </w:t>
      </w:r>
    </w:p>
    <w:p w14:paraId="026A99FC" w14:textId="77777777" w:rsidR="005D4C46" w:rsidRPr="00107158" w:rsidRDefault="005D4C46" w:rsidP="003505B6">
      <w:pPr>
        <w:autoSpaceDE w:val="0"/>
        <w:autoSpaceDN w:val="0"/>
        <w:adjustRightInd w:val="0"/>
        <w:spacing w:line="360" w:lineRule="auto"/>
        <w:jc w:val="both"/>
        <w:rPr>
          <w:rFonts w:ascii="Palatino Linotype" w:hAnsi="Palatino Linotype" w:cs="Arial"/>
          <w:sz w:val="22"/>
          <w:szCs w:val="22"/>
          <w:lang w:eastAsia="es-ES"/>
        </w:rPr>
      </w:pPr>
    </w:p>
    <w:p w14:paraId="39BCB377" w14:textId="173DC043" w:rsidR="005D4C46" w:rsidRPr="00107158" w:rsidRDefault="005D4C46" w:rsidP="005D4C46">
      <w:pPr>
        <w:autoSpaceDE w:val="0"/>
        <w:autoSpaceDN w:val="0"/>
        <w:adjustRightInd w:val="0"/>
        <w:spacing w:line="360" w:lineRule="auto"/>
        <w:ind w:left="360"/>
        <w:jc w:val="center"/>
        <w:rPr>
          <w:rFonts w:ascii="Palatino Linotype" w:hAnsi="Palatino Linotype" w:cs="Arial"/>
          <w:b/>
          <w:bCs/>
          <w:i/>
          <w:iCs/>
          <w:sz w:val="22"/>
          <w:szCs w:val="22"/>
          <w:lang w:eastAsia="es-ES"/>
        </w:rPr>
      </w:pPr>
      <w:r w:rsidRPr="00107158">
        <w:rPr>
          <w:rFonts w:ascii="Palatino Linotype" w:hAnsi="Palatino Linotype" w:cs="Arial"/>
          <w:b/>
          <w:bCs/>
          <w:i/>
          <w:iCs/>
          <w:sz w:val="22"/>
          <w:szCs w:val="22"/>
          <w:lang w:eastAsia="es-ES"/>
        </w:rPr>
        <w:t>DE LA ADMINISTRACIÓN PÚBLICA CENTRALIZADA</w:t>
      </w:r>
    </w:p>
    <w:p w14:paraId="14F2CD6A" w14:textId="4EA20C3F" w:rsidR="005D4C46" w:rsidRPr="00107158" w:rsidRDefault="005D4C46" w:rsidP="005D4C46">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b/>
          <w:bCs/>
          <w:i/>
          <w:iCs/>
          <w:sz w:val="22"/>
          <w:szCs w:val="22"/>
          <w:lang w:eastAsia="es-ES"/>
        </w:rPr>
        <w:t>ARTÍCULO 71</w:t>
      </w:r>
      <w:r w:rsidRPr="00107158">
        <w:rPr>
          <w:rFonts w:ascii="Palatino Linotype" w:hAnsi="Palatino Linotype" w:cs="Arial"/>
          <w:i/>
          <w:iCs/>
          <w:sz w:val="22"/>
          <w:szCs w:val="22"/>
          <w:lang w:eastAsia="es-ES"/>
        </w:rPr>
        <w:t>.- Para el despacho de los asuntos de la Administración Pública Municipal, el Presidente Municipal, se auxiliará de las dependencias de la administración pública municipal centralizada, mismas que estarán subordinadas directamente a él, y son las siguientes:</w:t>
      </w:r>
    </w:p>
    <w:p w14:paraId="088958EF" w14:textId="77777777" w:rsidR="005D4C46" w:rsidRPr="00107158" w:rsidRDefault="005D4C46" w:rsidP="005D4C46">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b/>
          <w:bCs/>
          <w:i/>
          <w:iCs/>
          <w:sz w:val="22"/>
          <w:szCs w:val="22"/>
          <w:lang w:eastAsia="es-ES"/>
        </w:rPr>
        <w:t>(</w:t>
      </w:r>
      <w:r w:rsidRPr="00107158">
        <w:rPr>
          <w:rFonts w:ascii="Palatino Linotype" w:hAnsi="Palatino Linotype" w:cs="Arial"/>
          <w:i/>
          <w:iCs/>
          <w:sz w:val="22"/>
          <w:szCs w:val="22"/>
          <w:lang w:eastAsia="es-ES"/>
        </w:rPr>
        <w:t>…)</w:t>
      </w:r>
    </w:p>
    <w:p w14:paraId="6B8A0C22" w14:textId="75878C4C" w:rsidR="005D4C46" w:rsidRPr="00107158" w:rsidRDefault="005D4C46" w:rsidP="005D4C46">
      <w:pPr>
        <w:pStyle w:val="Prrafodelista"/>
        <w:numPr>
          <w:ilvl w:val="0"/>
          <w:numId w:val="5"/>
        </w:numPr>
        <w:autoSpaceDE w:val="0"/>
        <w:autoSpaceDN w:val="0"/>
        <w:adjustRightInd w:val="0"/>
        <w:spacing w:line="360" w:lineRule="auto"/>
        <w:jc w:val="both"/>
        <w:rPr>
          <w:rFonts w:ascii="Palatino Linotype" w:hAnsi="Palatino Linotype" w:cs="Arial"/>
          <w:b/>
          <w:bCs/>
          <w:i/>
          <w:iCs/>
          <w:sz w:val="22"/>
          <w:szCs w:val="22"/>
        </w:rPr>
      </w:pPr>
      <w:r w:rsidRPr="00107158">
        <w:rPr>
          <w:rFonts w:ascii="Palatino Linotype" w:hAnsi="Palatino Linotype" w:cs="Arial"/>
          <w:b/>
          <w:bCs/>
          <w:i/>
          <w:iCs/>
          <w:sz w:val="22"/>
          <w:szCs w:val="22"/>
        </w:rPr>
        <w:t>La Dirección de Ecología;</w:t>
      </w:r>
    </w:p>
    <w:p w14:paraId="63B71966" w14:textId="77777777" w:rsidR="00DF4B8B" w:rsidRPr="00107158" w:rsidRDefault="00DF4B8B" w:rsidP="003505B6">
      <w:pPr>
        <w:autoSpaceDE w:val="0"/>
        <w:autoSpaceDN w:val="0"/>
        <w:adjustRightInd w:val="0"/>
        <w:spacing w:line="360" w:lineRule="auto"/>
        <w:jc w:val="both"/>
        <w:rPr>
          <w:rFonts w:ascii="Palatino Linotype" w:hAnsi="Palatino Linotype" w:cs="Arial"/>
          <w:i/>
          <w:iCs/>
          <w:sz w:val="22"/>
          <w:szCs w:val="22"/>
          <w:lang w:eastAsia="es-ES"/>
        </w:rPr>
      </w:pPr>
    </w:p>
    <w:p w14:paraId="1B07D4AE" w14:textId="381BFBA8" w:rsidR="005D4C46" w:rsidRPr="00107158" w:rsidRDefault="005D4C46" w:rsidP="005D4C46">
      <w:pPr>
        <w:autoSpaceDE w:val="0"/>
        <w:autoSpaceDN w:val="0"/>
        <w:adjustRightInd w:val="0"/>
        <w:spacing w:line="360" w:lineRule="auto"/>
        <w:ind w:firstLine="360"/>
        <w:jc w:val="center"/>
        <w:rPr>
          <w:rFonts w:ascii="Palatino Linotype" w:hAnsi="Palatino Linotype" w:cs="Arial"/>
          <w:b/>
          <w:bCs/>
          <w:i/>
          <w:iCs/>
          <w:sz w:val="22"/>
          <w:szCs w:val="22"/>
          <w:lang w:eastAsia="es-ES"/>
        </w:rPr>
      </w:pPr>
      <w:r w:rsidRPr="00107158">
        <w:rPr>
          <w:rFonts w:ascii="Palatino Linotype" w:hAnsi="Palatino Linotype" w:cs="Arial"/>
          <w:b/>
          <w:bCs/>
          <w:i/>
          <w:iCs/>
          <w:sz w:val="22"/>
          <w:szCs w:val="22"/>
          <w:lang w:eastAsia="es-ES"/>
        </w:rPr>
        <w:t>DE LA PROTECCIÓN AL AMBIENTE</w:t>
      </w:r>
    </w:p>
    <w:p w14:paraId="70EAA9F8" w14:textId="24922BFB" w:rsidR="005D4C46" w:rsidRPr="00107158" w:rsidRDefault="005D4C46" w:rsidP="005D4C46">
      <w:pPr>
        <w:autoSpaceDE w:val="0"/>
        <w:autoSpaceDN w:val="0"/>
        <w:adjustRightInd w:val="0"/>
        <w:spacing w:line="360" w:lineRule="auto"/>
        <w:ind w:firstLine="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 xml:space="preserve">ARTÍCULO 148 </w:t>
      </w:r>
    </w:p>
    <w:p w14:paraId="2E78E266" w14:textId="5882B0C6" w:rsidR="005D4C46" w:rsidRPr="00107158" w:rsidRDefault="005D4C46" w:rsidP="005D4C46">
      <w:pPr>
        <w:autoSpaceDE w:val="0"/>
        <w:autoSpaceDN w:val="0"/>
        <w:adjustRightInd w:val="0"/>
        <w:spacing w:line="360" w:lineRule="auto"/>
        <w:ind w:firstLine="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 xml:space="preserve">(…) </w:t>
      </w:r>
    </w:p>
    <w:p w14:paraId="4CE624CE" w14:textId="4FBF367E" w:rsidR="00DF4B8B" w:rsidRPr="00107158" w:rsidRDefault="00DF4B8B" w:rsidP="00DF4B8B">
      <w:pPr>
        <w:autoSpaceDE w:val="0"/>
        <w:autoSpaceDN w:val="0"/>
        <w:adjustRightInd w:val="0"/>
        <w:spacing w:line="360" w:lineRule="auto"/>
        <w:ind w:left="360"/>
        <w:jc w:val="both"/>
        <w:rPr>
          <w:rFonts w:ascii="Palatino Linotype" w:hAnsi="Palatino Linotype" w:cs="Arial"/>
          <w:i/>
          <w:iCs/>
          <w:sz w:val="22"/>
          <w:szCs w:val="22"/>
          <w:u w:val="single"/>
          <w:lang w:eastAsia="es-ES"/>
        </w:rPr>
      </w:pPr>
      <w:r w:rsidRPr="00107158">
        <w:rPr>
          <w:rFonts w:ascii="Palatino Linotype" w:hAnsi="Palatino Linotype" w:cs="Arial"/>
          <w:i/>
          <w:iCs/>
          <w:sz w:val="22"/>
          <w:szCs w:val="22"/>
          <w:lang w:eastAsia="es-ES"/>
        </w:rPr>
        <w:t xml:space="preserve">XV. Participar coordinadamente con la Autoridad Estatal, </w:t>
      </w:r>
      <w:r w:rsidRPr="00107158">
        <w:rPr>
          <w:rFonts w:ascii="Palatino Linotype" w:hAnsi="Palatino Linotype" w:cs="Arial"/>
          <w:i/>
          <w:iCs/>
          <w:sz w:val="22"/>
          <w:szCs w:val="22"/>
          <w:u w:val="single"/>
          <w:lang w:eastAsia="es-ES"/>
        </w:rPr>
        <w:t>en opinión y seguimiento de los dictámenes de impacto ambiental de obras y actividades de competencia estatal, cuando las mismas se realicen en el ámbito de su circunscripción territorial;</w:t>
      </w:r>
    </w:p>
    <w:p w14:paraId="13E3F85F" w14:textId="0974D477" w:rsidR="005D4C46" w:rsidRPr="00107158" w:rsidRDefault="005D4C46" w:rsidP="00DF4B8B">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w:t>
      </w:r>
    </w:p>
    <w:p w14:paraId="1BF81B86" w14:textId="67ACD75B" w:rsidR="00DF4B8B" w:rsidRPr="00107158" w:rsidRDefault="00DF4B8B" w:rsidP="00DF4B8B">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XVII. Prevenir y sancionar la realización de obras y actividades públicas o privadas que puedan causar desequilibrio ecológico o perjuicio al ambiente;</w:t>
      </w:r>
    </w:p>
    <w:p w14:paraId="58F8330B" w14:textId="3379F8E3" w:rsidR="005D4C46" w:rsidRPr="00107158" w:rsidRDefault="005D4C46" w:rsidP="00DF4B8B">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w:t>
      </w:r>
    </w:p>
    <w:p w14:paraId="4D6C924E" w14:textId="0D7F6EDC" w:rsidR="00DF4B8B" w:rsidRPr="00107158" w:rsidRDefault="00DF4B8B" w:rsidP="00DF4B8B">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XIX. Dictaminar sobre el manejo de la vegetación urbana, la selección de especies, retiros y trasplantes; así como evaluar los daños a la misma, en espacios públicos o privados.</w:t>
      </w:r>
      <w:r w:rsidRPr="00107158">
        <w:rPr>
          <w:rFonts w:ascii="Palatino Linotype" w:hAnsi="Palatino Linotype" w:cs="Arial"/>
          <w:i/>
          <w:iCs/>
          <w:sz w:val="22"/>
          <w:szCs w:val="22"/>
          <w:u w:val="single"/>
          <w:lang w:eastAsia="es-ES"/>
        </w:rPr>
        <w:t xml:space="preserve"> La Dirección de Ecología expedirá el Dictamen de Viabilidad de Poda y/o Derribo de Árbol</w:t>
      </w:r>
      <w:r w:rsidRPr="00107158">
        <w:rPr>
          <w:rFonts w:ascii="Palatino Linotype" w:hAnsi="Palatino Linotype" w:cs="Arial"/>
          <w:i/>
          <w:iCs/>
          <w:sz w:val="22"/>
          <w:szCs w:val="22"/>
          <w:lang w:eastAsia="es-ES"/>
        </w:rPr>
        <w:t>;</w:t>
      </w:r>
    </w:p>
    <w:p w14:paraId="6AFB0D87" w14:textId="4BACC58D" w:rsidR="005D4C46" w:rsidRPr="00107158" w:rsidRDefault="005D4C46" w:rsidP="00DF4B8B">
      <w:pPr>
        <w:autoSpaceDE w:val="0"/>
        <w:autoSpaceDN w:val="0"/>
        <w:adjustRightInd w:val="0"/>
        <w:spacing w:line="360" w:lineRule="auto"/>
        <w:ind w:left="360"/>
        <w:jc w:val="both"/>
        <w:rPr>
          <w:rFonts w:ascii="Palatino Linotype" w:hAnsi="Palatino Linotype" w:cs="Arial"/>
          <w:i/>
          <w:iCs/>
          <w:sz w:val="22"/>
          <w:szCs w:val="22"/>
          <w:lang w:eastAsia="es-ES"/>
        </w:rPr>
      </w:pPr>
      <w:r w:rsidRPr="00107158">
        <w:rPr>
          <w:rFonts w:ascii="Palatino Linotype" w:hAnsi="Palatino Linotype" w:cs="Arial"/>
          <w:i/>
          <w:iCs/>
          <w:sz w:val="22"/>
          <w:szCs w:val="22"/>
          <w:lang w:eastAsia="es-ES"/>
        </w:rPr>
        <w:t>(…)</w:t>
      </w:r>
    </w:p>
    <w:p w14:paraId="12D8E7F1" w14:textId="0E9A43D4" w:rsidR="00DF4B8B" w:rsidRPr="005D4C46" w:rsidRDefault="00DF4B8B" w:rsidP="00DF4B8B">
      <w:pPr>
        <w:autoSpaceDE w:val="0"/>
        <w:autoSpaceDN w:val="0"/>
        <w:adjustRightInd w:val="0"/>
        <w:spacing w:line="360" w:lineRule="auto"/>
        <w:ind w:left="360"/>
        <w:jc w:val="both"/>
        <w:rPr>
          <w:rFonts w:ascii="Palatino Linotype" w:hAnsi="Palatino Linotype" w:cs="Arial"/>
          <w:i/>
          <w:iCs/>
          <w:lang w:eastAsia="es-ES"/>
        </w:rPr>
      </w:pPr>
      <w:r w:rsidRPr="00107158">
        <w:rPr>
          <w:rFonts w:ascii="Palatino Linotype" w:hAnsi="Palatino Linotype" w:cs="Arial"/>
          <w:i/>
          <w:iCs/>
          <w:sz w:val="22"/>
          <w:szCs w:val="22"/>
          <w:lang w:eastAsia="es-ES"/>
        </w:rPr>
        <w:lastRenderedPageBreak/>
        <w:t>XXIII. Aplicar las sanciones administrativas que correspondan, a quien contravenga las disposiciones en materia de Protección al Medio Ambiente</w:t>
      </w:r>
      <w:r w:rsidRPr="005D4C46">
        <w:rPr>
          <w:rFonts w:ascii="Palatino Linotype" w:hAnsi="Palatino Linotype" w:cs="Arial"/>
          <w:i/>
          <w:iCs/>
          <w:lang w:eastAsia="es-ES"/>
        </w:rPr>
        <w:t>;</w:t>
      </w:r>
    </w:p>
    <w:p w14:paraId="6CF04CAE" w14:textId="77777777" w:rsidR="005D4C46" w:rsidRDefault="005D4C46" w:rsidP="003505B6">
      <w:pPr>
        <w:autoSpaceDE w:val="0"/>
        <w:autoSpaceDN w:val="0"/>
        <w:adjustRightInd w:val="0"/>
        <w:spacing w:line="360" w:lineRule="auto"/>
        <w:jc w:val="both"/>
        <w:rPr>
          <w:rFonts w:ascii="Palatino Linotype" w:eastAsia="Palatino Linotype" w:hAnsi="Palatino Linotype" w:cs="Palatino Linotype"/>
          <w:lang w:val="es-ES"/>
        </w:rPr>
      </w:pPr>
    </w:p>
    <w:p w14:paraId="3376D10D" w14:textId="46D7D012" w:rsidR="00645E7E" w:rsidRDefault="00401B33" w:rsidP="00645E7E">
      <w:pPr>
        <w:autoSpaceDE w:val="0"/>
        <w:autoSpaceDN w:val="0"/>
        <w:adjustRightInd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lang w:val="es-ES"/>
        </w:rPr>
        <w:t>Entonces,</w:t>
      </w:r>
      <w:r w:rsidR="002C3DC8">
        <w:rPr>
          <w:rFonts w:ascii="Palatino Linotype" w:eastAsia="Palatino Linotype" w:hAnsi="Palatino Linotype" w:cs="Palatino Linotype"/>
          <w:lang w:val="es-ES"/>
        </w:rPr>
        <w:t xml:space="preserve"> se debe </w:t>
      </w:r>
      <w:r w:rsidR="005D2331">
        <w:rPr>
          <w:rFonts w:ascii="Palatino Linotype" w:eastAsia="Palatino Linotype" w:hAnsi="Palatino Linotype" w:cs="Palatino Linotype"/>
          <w:lang w:val="es-ES"/>
        </w:rPr>
        <w:t>de entender que si bien el Ayuntamiento de Ixtapaluca</w:t>
      </w:r>
      <w:r w:rsidR="00645E7E">
        <w:rPr>
          <w:rFonts w:ascii="Palatino Linotype" w:eastAsia="Palatino Linotype" w:hAnsi="Palatino Linotype" w:cs="Palatino Linotype"/>
          <w:lang w:val="es-ES"/>
        </w:rPr>
        <w:t xml:space="preserve"> a través de la Dirección de Ecología </w:t>
      </w:r>
      <w:r w:rsidR="005D2331">
        <w:rPr>
          <w:rFonts w:ascii="Palatino Linotype" w:eastAsia="Palatino Linotype" w:hAnsi="Palatino Linotype" w:cs="Palatino Linotype"/>
          <w:lang w:val="es-ES"/>
        </w:rPr>
        <w:t xml:space="preserve">cuenta con atribuciones de dar </w:t>
      </w:r>
      <w:r w:rsidR="005D2331" w:rsidRPr="005D2331">
        <w:rPr>
          <w:rFonts w:ascii="Palatino Linotype" w:hAnsi="Palatino Linotype" w:cs="Arial"/>
          <w:lang w:eastAsia="es-ES"/>
        </w:rPr>
        <w:t>seguimiento de los dictámenes de impacto ambiental de obras y actividades de competencia estatal, cuando las mismas se realicen en el ámbito de su circunscripción territorial</w:t>
      </w:r>
      <w:r w:rsidR="00645E7E">
        <w:rPr>
          <w:rFonts w:ascii="Palatino Linotype" w:hAnsi="Palatino Linotype" w:cs="Arial"/>
          <w:lang w:eastAsia="es-ES"/>
        </w:rPr>
        <w:t xml:space="preserve"> así </w:t>
      </w:r>
      <w:r w:rsidR="00645E7E" w:rsidRPr="00645E7E">
        <w:rPr>
          <w:rFonts w:ascii="Palatino Linotype" w:hAnsi="Palatino Linotype" w:cs="Arial"/>
          <w:lang w:eastAsia="es-ES"/>
        </w:rPr>
        <w:t>como expedir</w:t>
      </w:r>
      <w:r w:rsidR="00645E7E">
        <w:rPr>
          <w:rFonts w:ascii="Palatino Linotype" w:hAnsi="Palatino Linotype" w:cs="Arial"/>
          <w:lang w:eastAsia="es-ES"/>
        </w:rPr>
        <w:t xml:space="preserve"> </w:t>
      </w:r>
      <w:r w:rsidR="00645E7E" w:rsidRPr="00645E7E">
        <w:rPr>
          <w:rFonts w:ascii="Palatino Linotype" w:hAnsi="Palatino Linotype" w:cs="Arial"/>
          <w:lang w:eastAsia="es-ES"/>
        </w:rPr>
        <w:t>el Dictamen de Viabilidad de Poda y/o Derribo de Árbol</w:t>
      </w:r>
      <w:r w:rsidR="00645E7E">
        <w:rPr>
          <w:rFonts w:ascii="Palatino Linotype" w:hAnsi="Palatino Linotype" w:cs="Arial"/>
          <w:lang w:eastAsia="es-ES"/>
        </w:rPr>
        <w:t xml:space="preserve"> también lo es que el Recurrente refirió puntualmente que requería de </w:t>
      </w:r>
      <w:r w:rsidR="00645E7E" w:rsidRPr="00645E7E">
        <w:rPr>
          <w:rFonts w:ascii="Palatino Linotype" w:eastAsia="Palatino Linotype" w:hAnsi="Palatino Linotype" w:cs="Palatino Linotype"/>
          <w:b/>
          <w:bCs/>
        </w:rPr>
        <w:t>la Secretaria de Ecología Federal y/o Estatal</w:t>
      </w:r>
      <w:r w:rsidR="00645E7E">
        <w:rPr>
          <w:rFonts w:ascii="Palatino Linotype" w:eastAsia="Palatino Linotype" w:hAnsi="Palatino Linotype" w:cs="Palatino Linotype"/>
          <w:b/>
          <w:bCs/>
        </w:rPr>
        <w:t xml:space="preserve"> </w:t>
      </w:r>
      <w:r w:rsidR="00373990">
        <w:rPr>
          <w:rFonts w:ascii="Palatino Linotype" w:eastAsia="Palatino Linotype" w:hAnsi="Palatino Linotype" w:cs="Palatino Linotype"/>
        </w:rPr>
        <w:t>los permisos y la autorización</w:t>
      </w:r>
      <w:r w:rsidR="00B42F70">
        <w:rPr>
          <w:rFonts w:ascii="Palatino Linotype" w:eastAsia="Palatino Linotype" w:hAnsi="Palatino Linotype" w:cs="Palatino Linotype"/>
        </w:rPr>
        <w:t xml:space="preserve"> del derribo de árboles </w:t>
      </w:r>
      <w:r w:rsidR="007879BD">
        <w:rPr>
          <w:rFonts w:ascii="Palatino Linotype" w:eastAsia="Palatino Linotype" w:hAnsi="Palatino Linotype" w:cs="Palatino Linotype"/>
        </w:rPr>
        <w:t>así</w:t>
      </w:r>
      <w:r w:rsidR="00B42F70">
        <w:rPr>
          <w:rFonts w:ascii="Palatino Linotype" w:eastAsia="Palatino Linotype" w:hAnsi="Palatino Linotype" w:cs="Palatino Linotype"/>
        </w:rPr>
        <w:t xml:space="preserve"> como su </w:t>
      </w:r>
      <w:r w:rsidR="007879BD">
        <w:rPr>
          <w:rFonts w:ascii="Palatino Linotype" w:eastAsia="Palatino Linotype" w:hAnsi="Palatino Linotype" w:cs="Palatino Linotype"/>
        </w:rPr>
        <w:t>fundamento</w:t>
      </w:r>
      <w:r w:rsidR="00B42F70">
        <w:rPr>
          <w:rFonts w:ascii="Palatino Linotype" w:eastAsia="Palatino Linotype" w:hAnsi="Palatino Linotype" w:cs="Palatino Linotype"/>
        </w:rPr>
        <w:t xml:space="preserve"> y las multas </w:t>
      </w:r>
      <w:r w:rsidR="007879BD">
        <w:rPr>
          <w:rFonts w:ascii="Palatino Linotype" w:eastAsia="Palatino Linotype" w:hAnsi="Palatino Linotype" w:cs="Palatino Linotype"/>
        </w:rPr>
        <w:t>de la empresa que los cort</w:t>
      </w:r>
      <w:r w:rsidR="00A41155">
        <w:rPr>
          <w:rFonts w:ascii="Palatino Linotype" w:eastAsia="Palatino Linotype" w:hAnsi="Palatino Linotype" w:cs="Palatino Linotype"/>
        </w:rPr>
        <w:t>o.</w:t>
      </w:r>
    </w:p>
    <w:p w14:paraId="7685708C" w14:textId="77777777" w:rsidR="00A41155" w:rsidRDefault="00A41155" w:rsidP="00645E7E">
      <w:pPr>
        <w:autoSpaceDE w:val="0"/>
        <w:autoSpaceDN w:val="0"/>
        <w:adjustRightInd w:val="0"/>
        <w:spacing w:line="360" w:lineRule="auto"/>
        <w:jc w:val="both"/>
        <w:rPr>
          <w:rFonts w:ascii="Palatino Linotype" w:eastAsia="Palatino Linotype" w:hAnsi="Palatino Linotype" w:cs="Palatino Linotype"/>
        </w:rPr>
      </w:pPr>
    </w:p>
    <w:p w14:paraId="6CDAB2B5" w14:textId="3D5B704A" w:rsidR="00E545CE" w:rsidRDefault="008B5EDC" w:rsidP="003505B6">
      <w:pPr>
        <w:autoSpaceDE w:val="0"/>
        <w:autoSpaceDN w:val="0"/>
        <w:adjustRightInd w:val="0"/>
        <w:spacing w:line="360" w:lineRule="auto"/>
        <w:jc w:val="both"/>
        <w:rPr>
          <w:rFonts w:ascii="Palatino Linotype" w:hAnsi="Palatino Linotype" w:cs="Arial"/>
          <w:lang w:eastAsia="es-ES"/>
        </w:rPr>
      </w:pPr>
      <w:r>
        <w:rPr>
          <w:rFonts w:ascii="Palatino Linotype" w:eastAsia="Palatino Linotype" w:hAnsi="Palatino Linotype" w:cs="Palatino Linotype"/>
        </w:rPr>
        <w:t xml:space="preserve">Por lo que, </w:t>
      </w:r>
      <w:r w:rsidR="00A049D9">
        <w:rPr>
          <w:rFonts w:ascii="Palatino Linotype" w:eastAsia="Palatino Linotype" w:hAnsi="Palatino Linotype" w:cs="Palatino Linotype"/>
        </w:rPr>
        <w:t xml:space="preserve">conforme la declaración de incompetencia parcial presentada por el Sujeto Obligado </w:t>
      </w:r>
      <w:r w:rsidR="00A208F6">
        <w:rPr>
          <w:rFonts w:ascii="Palatino Linotype" w:eastAsia="Palatino Linotype" w:hAnsi="Palatino Linotype" w:cs="Palatino Linotype"/>
        </w:rPr>
        <w:t xml:space="preserve">este Órgano Garante </w:t>
      </w:r>
      <w:r w:rsidR="00CE51BE">
        <w:rPr>
          <w:rFonts w:ascii="Palatino Linotype" w:eastAsia="Palatino Linotype" w:hAnsi="Palatino Linotype" w:cs="Palatino Linotype"/>
        </w:rPr>
        <w:t xml:space="preserve">determina que </w:t>
      </w:r>
      <w:r w:rsidR="00401B33">
        <w:rPr>
          <w:rFonts w:ascii="Palatino Linotype" w:eastAsia="Palatino Linotype" w:hAnsi="Palatino Linotype" w:cs="Palatino Linotype"/>
        </w:rPr>
        <w:t>de</w:t>
      </w:r>
      <w:r w:rsidR="003819A4">
        <w:rPr>
          <w:rFonts w:ascii="Palatino Linotype" w:eastAsia="Palatino Linotype" w:hAnsi="Palatino Linotype" w:cs="Palatino Linotype"/>
        </w:rPr>
        <w:t xml:space="preserve"> lo establecido en líneas anteriores existen facultades concurrentes</w:t>
      </w:r>
      <w:r w:rsidR="00230E23">
        <w:rPr>
          <w:rFonts w:ascii="Palatino Linotype" w:eastAsia="Palatino Linotype" w:hAnsi="Palatino Linotype" w:cs="Palatino Linotype"/>
        </w:rPr>
        <w:t xml:space="preserve"> entre los Sujetos Obligados</w:t>
      </w:r>
      <w:r w:rsidR="003819A4">
        <w:rPr>
          <w:rFonts w:ascii="Palatino Linotype" w:eastAsia="Palatino Linotype" w:hAnsi="Palatino Linotype" w:cs="Palatino Linotype"/>
        </w:rPr>
        <w:t xml:space="preserve"> </w:t>
      </w:r>
      <w:r w:rsidR="000366FC">
        <w:rPr>
          <w:rFonts w:ascii="Palatino Linotype" w:eastAsia="Palatino Linotype" w:hAnsi="Palatino Linotype" w:cs="Palatino Linotype"/>
        </w:rPr>
        <w:t xml:space="preserve">pues la Dirección de Ecología </w:t>
      </w:r>
      <w:r w:rsidR="00E545CE">
        <w:rPr>
          <w:rFonts w:ascii="Palatino Linotype" w:eastAsia="Palatino Linotype" w:hAnsi="Palatino Linotype" w:cs="Palatino Linotype"/>
        </w:rPr>
        <w:t xml:space="preserve">cuenta con las atribuciones para </w:t>
      </w:r>
      <w:r w:rsidR="00E545CE" w:rsidRPr="00E545CE">
        <w:rPr>
          <w:rFonts w:ascii="Palatino Linotype" w:eastAsia="Palatino Linotype" w:hAnsi="Palatino Linotype" w:cs="Palatino Linotype"/>
          <w:u w:val="single"/>
        </w:rPr>
        <w:t>p</w:t>
      </w:r>
      <w:r w:rsidR="000366FC" w:rsidRPr="00E545CE">
        <w:rPr>
          <w:rFonts w:ascii="Palatino Linotype" w:hAnsi="Palatino Linotype" w:cs="Arial"/>
          <w:u w:val="single"/>
          <w:lang w:eastAsia="es-ES"/>
        </w:rPr>
        <w:t>revenir y sancionar</w:t>
      </w:r>
      <w:r w:rsidR="000366FC" w:rsidRPr="00E545CE">
        <w:rPr>
          <w:rFonts w:ascii="Palatino Linotype" w:hAnsi="Palatino Linotype" w:cs="Arial"/>
          <w:lang w:eastAsia="es-ES"/>
        </w:rPr>
        <w:t xml:space="preserve"> la realización de obras y actividades públicas o privadas que puedan causar desequilibrio ecológico o perjuicio al ambiente</w:t>
      </w:r>
      <w:r w:rsidR="00E545CE">
        <w:rPr>
          <w:rFonts w:ascii="Palatino Linotype" w:hAnsi="Palatino Linotype" w:cs="Arial"/>
          <w:lang w:eastAsia="es-ES"/>
        </w:rPr>
        <w:t xml:space="preserve"> </w:t>
      </w:r>
      <w:r w:rsidR="00230E23">
        <w:rPr>
          <w:rFonts w:ascii="Palatino Linotype" w:hAnsi="Palatino Linotype" w:cs="Arial"/>
          <w:lang w:eastAsia="es-ES"/>
        </w:rPr>
        <w:t>además</w:t>
      </w:r>
      <w:r w:rsidR="00E545CE">
        <w:rPr>
          <w:rFonts w:ascii="Palatino Linotype" w:hAnsi="Palatino Linotype" w:cs="Arial"/>
          <w:lang w:eastAsia="es-ES"/>
        </w:rPr>
        <w:t xml:space="preserve"> </w:t>
      </w:r>
      <w:r w:rsidR="00E545CE">
        <w:rPr>
          <w:rFonts w:ascii="Palatino Linotype" w:eastAsia="Palatino Linotype" w:hAnsi="Palatino Linotype" w:cs="Palatino Linotype"/>
        </w:rPr>
        <w:t xml:space="preserve">está debe de </w:t>
      </w:r>
      <w:r w:rsidR="00E545CE" w:rsidRPr="00E545CE">
        <w:rPr>
          <w:rFonts w:ascii="Palatino Linotype" w:hAnsi="Palatino Linotype" w:cs="Arial"/>
          <w:lang w:eastAsia="es-ES"/>
        </w:rPr>
        <w:t xml:space="preserve">coordinadamente con la Autoridad Estatal, </w:t>
      </w:r>
      <w:r w:rsidR="00E545CE" w:rsidRPr="00E545CE">
        <w:rPr>
          <w:rFonts w:ascii="Palatino Linotype" w:hAnsi="Palatino Linotype" w:cs="Arial"/>
          <w:u w:val="single"/>
          <w:lang w:eastAsia="es-ES"/>
        </w:rPr>
        <w:t xml:space="preserve">en opinión y seguimiento </w:t>
      </w:r>
      <w:r w:rsidR="00E545CE" w:rsidRPr="00E545CE">
        <w:rPr>
          <w:rFonts w:ascii="Palatino Linotype" w:hAnsi="Palatino Linotype" w:cs="Arial"/>
          <w:lang w:eastAsia="es-ES"/>
        </w:rPr>
        <w:t>de los dictámenes de impacto ambiental de obras y actividades de competencia estatal, cuando se realicen en el ámbito de su circunscripción territorial</w:t>
      </w:r>
      <w:r w:rsidR="00E545CE">
        <w:rPr>
          <w:rFonts w:ascii="Palatino Linotype" w:hAnsi="Palatino Linotype" w:cs="Arial"/>
          <w:lang w:eastAsia="es-ES"/>
        </w:rPr>
        <w:t>.</w:t>
      </w:r>
    </w:p>
    <w:p w14:paraId="6DA17E01" w14:textId="77777777" w:rsidR="00E545CE" w:rsidRDefault="00E545CE" w:rsidP="003505B6">
      <w:pPr>
        <w:autoSpaceDE w:val="0"/>
        <w:autoSpaceDN w:val="0"/>
        <w:adjustRightInd w:val="0"/>
        <w:spacing w:line="360" w:lineRule="auto"/>
        <w:jc w:val="both"/>
        <w:rPr>
          <w:rFonts w:ascii="Palatino Linotype" w:hAnsi="Palatino Linotype" w:cs="Arial"/>
          <w:lang w:eastAsia="es-ES"/>
        </w:rPr>
      </w:pPr>
    </w:p>
    <w:p w14:paraId="4715988D" w14:textId="77777777" w:rsidR="00E16633" w:rsidRPr="00F444C4" w:rsidRDefault="00E16633" w:rsidP="00E16633">
      <w:pPr>
        <w:tabs>
          <w:tab w:val="left" w:pos="709"/>
        </w:tabs>
        <w:spacing w:line="360" w:lineRule="auto"/>
        <w:contextualSpacing/>
        <w:jc w:val="both"/>
        <w:rPr>
          <w:rFonts w:ascii="Palatino Linotype" w:hAnsi="Palatino Linotype" w:cs="Arial"/>
          <w:lang w:val="es-ES_tradnl"/>
        </w:rPr>
      </w:pPr>
      <w:r w:rsidRPr="00F444C4">
        <w:rPr>
          <w:rFonts w:ascii="Palatino Linotype" w:hAnsi="Palatino Linotype" w:cs="Arial"/>
          <w:lang w:val="es-ES_tradnl"/>
        </w:rPr>
        <w:t xml:space="preserve">En esta misma tesitura, el derecho de acceso a la información pública, consiste en que la información solicitada conste en un soporte documental en cualquiera de sus </w:t>
      </w:r>
      <w:r w:rsidRPr="00F444C4">
        <w:rPr>
          <w:rFonts w:ascii="Palatino Linotype" w:hAnsi="Palatino Linotype" w:cs="Arial"/>
          <w:lang w:val="es-ES_tradnl"/>
        </w:rPr>
        <w:lastRenderedPageBreak/>
        <w:t xml:space="preserve">formas, a saber: </w:t>
      </w:r>
      <w:r w:rsidRPr="00F444C4">
        <w:rPr>
          <w:rFonts w:ascii="Palatino Linotype" w:hAnsi="Palatino Linotype" w:cs="Arial"/>
          <w:b/>
          <w:u w:val="single"/>
          <w:lang w:val="es-ES_tradn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hAnsi="Palatino Linotype" w:cs="Arial"/>
          <w:lang w:val="es-ES_tradn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28A24FA" w14:textId="77777777" w:rsidR="00E16633" w:rsidRPr="00F444C4" w:rsidRDefault="00E16633" w:rsidP="00E16633">
      <w:pPr>
        <w:spacing w:line="360" w:lineRule="auto"/>
        <w:rPr>
          <w:lang w:eastAsia="es-ES"/>
        </w:rPr>
      </w:pPr>
    </w:p>
    <w:p w14:paraId="28B956CD" w14:textId="77777777" w:rsidR="00E16633" w:rsidRPr="00F444C4" w:rsidRDefault="00E16633" w:rsidP="00E16633">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r w:rsidRPr="00F444C4">
        <w:rPr>
          <w:rFonts w:ascii="Palatino Linotype" w:hAnsi="Palatino Linotype" w:cs="Arial"/>
          <w:b/>
          <w:i/>
          <w:lang w:val="es-ES_tradnl"/>
        </w:rPr>
        <w:t xml:space="preserve">Artículo 3. </w:t>
      </w:r>
      <w:r w:rsidRPr="00F444C4">
        <w:rPr>
          <w:rFonts w:ascii="Palatino Linotype" w:hAnsi="Palatino Linotype" w:cs="Arial"/>
          <w:i/>
          <w:lang w:val="es-ES_tradnl"/>
        </w:rPr>
        <w:t>Para los efectos de la presente Ley se entenderá por:</w:t>
      </w:r>
    </w:p>
    <w:p w14:paraId="6943B0FD" w14:textId="77777777" w:rsidR="00E16633" w:rsidRPr="00F444C4" w:rsidRDefault="00E16633" w:rsidP="00E16633">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p>
    <w:p w14:paraId="64E9D4CA" w14:textId="77777777" w:rsidR="00E16633" w:rsidRPr="00F444C4" w:rsidRDefault="00E16633" w:rsidP="00E16633">
      <w:pPr>
        <w:spacing w:line="360" w:lineRule="auto"/>
        <w:ind w:left="567" w:right="616"/>
        <w:jc w:val="both"/>
        <w:rPr>
          <w:rFonts w:ascii="Palatino Linotype" w:hAnsi="Palatino Linotype" w:cs="Arial"/>
          <w:i/>
          <w:lang w:val="es-ES_tradnl"/>
        </w:rPr>
      </w:pPr>
      <w:r w:rsidRPr="00F444C4">
        <w:rPr>
          <w:rFonts w:ascii="Palatino Linotype" w:hAnsi="Palatino Linotype" w:cs="Arial"/>
          <w:b/>
          <w:i/>
          <w:lang w:val="es-ES_tradnl"/>
        </w:rPr>
        <w:t>XI. Documento:</w:t>
      </w:r>
      <w:r w:rsidRPr="00F444C4">
        <w:rPr>
          <w:rFonts w:ascii="Palatino Linotype" w:hAnsi="Palatino Linotype" w:cs="Arial"/>
          <w:i/>
          <w:lang w:val="es-ES_tradnl"/>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hAnsi="Palatino Linotype" w:cs="Arial"/>
          <w:b/>
          <w:i/>
          <w:u w:val="single"/>
          <w:lang w:val="es-ES_tradnl"/>
        </w:rPr>
        <w:t>registro que documente el ejercicio de las facultades, funciones y competencias de los sujetos obligados</w:t>
      </w:r>
      <w:r w:rsidRPr="00F444C4">
        <w:rPr>
          <w:rFonts w:ascii="Palatino Linotype" w:hAnsi="Palatino Linotype" w:cs="Arial"/>
          <w:i/>
          <w:u w:val="single"/>
          <w:lang w:val="es-ES_tradnl"/>
        </w:rPr>
        <w:t>,</w:t>
      </w:r>
      <w:r w:rsidRPr="00F444C4">
        <w:rPr>
          <w:rFonts w:ascii="Palatino Linotype" w:hAnsi="Palatino Linotype" w:cs="Arial"/>
          <w:i/>
          <w:lang w:val="es-ES_tradnl"/>
        </w:rPr>
        <w:t xml:space="preserve"> sus servidores públicos e integrantes, </w:t>
      </w:r>
      <w:r w:rsidRPr="00F444C4">
        <w:rPr>
          <w:rFonts w:ascii="Palatino Linotype" w:hAnsi="Palatino Linotype" w:cs="Arial"/>
          <w:b/>
          <w:i/>
          <w:u w:val="single"/>
          <w:lang w:val="es-ES_tradnl"/>
        </w:rPr>
        <w:t>sin importar su fuente o fecha de elaboración.</w:t>
      </w:r>
      <w:r w:rsidRPr="00F444C4">
        <w:rPr>
          <w:rFonts w:ascii="Palatino Linotype" w:hAnsi="Palatino Linotype" w:cs="Arial"/>
          <w:i/>
          <w:lang w:val="es-ES_tradnl"/>
        </w:rPr>
        <w:t xml:space="preserve"> Los documentos podrán estar en cualquier medio, sea escrito, impreso, sonoro, visual, electrónico, informático u holográfico;</w:t>
      </w:r>
    </w:p>
    <w:p w14:paraId="79954563" w14:textId="77777777" w:rsidR="00E16633" w:rsidRPr="00694356" w:rsidRDefault="00E16633" w:rsidP="00E16633">
      <w:pPr>
        <w:spacing w:line="360" w:lineRule="auto"/>
        <w:ind w:left="567" w:right="616"/>
        <w:jc w:val="both"/>
        <w:rPr>
          <w:rFonts w:ascii="Palatino Linotype" w:hAnsi="Palatino Linotype" w:cs="Arial"/>
          <w:i/>
          <w:lang w:val="es-ES_tradnl"/>
        </w:rPr>
      </w:pPr>
      <w:r w:rsidRPr="00F444C4">
        <w:rPr>
          <w:rFonts w:ascii="Palatino Linotype" w:hAnsi="Palatino Linotype" w:cs="Arial"/>
          <w:i/>
          <w:lang w:val="es-ES_tradnl"/>
        </w:rPr>
        <w:t>(…)”</w:t>
      </w:r>
    </w:p>
    <w:p w14:paraId="16EAC329" w14:textId="77777777" w:rsidR="00D616A7" w:rsidRPr="00FA17B2" w:rsidRDefault="00D616A7" w:rsidP="00D616A7">
      <w:pPr>
        <w:spacing w:line="360" w:lineRule="auto"/>
        <w:contextualSpacing/>
        <w:jc w:val="both"/>
        <w:rPr>
          <w:rFonts w:ascii="Palatino Linotype" w:eastAsia="MS Mincho" w:hAnsi="Palatino Linotype" w:cs="Arial"/>
          <w:lang w:eastAsia="es-ES"/>
        </w:rPr>
      </w:pPr>
    </w:p>
    <w:p w14:paraId="5D15DFD8" w14:textId="2DBB6338" w:rsidR="00D616A7" w:rsidRPr="00FA17B2" w:rsidRDefault="00D616A7" w:rsidP="00D616A7">
      <w:pPr>
        <w:spacing w:line="360" w:lineRule="auto"/>
        <w:contextualSpacing/>
        <w:jc w:val="both"/>
        <w:rPr>
          <w:rFonts w:ascii="Palatino Linotype" w:eastAsia="MS Mincho" w:hAnsi="Palatino Linotype" w:cs="Arial"/>
          <w:lang w:eastAsia="es-ES"/>
        </w:rPr>
      </w:pPr>
      <w:r w:rsidRPr="00FA17B2">
        <w:rPr>
          <w:rFonts w:ascii="Palatino Linotype" w:eastAsia="MS Mincho" w:hAnsi="Palatino Linotype" w:cs="Arial"/>
          <w:lang w:eastAsia="es-ES"/>
        </w:rPr>
        <w:t xml:space="preserve">En ese contexto, no pasa por desapercibido para este Instituto que el </w:t>
      </w:r>
      <w:r w:rsidRPr="00FA17B2">
        <w:rPr>
          <w:rFonts w:ascii="Palatino Linotype" w:eastAsia="MS Mincho" w:hAnsi="Palatino Linotype" w:cs="Arial"/>
          <w:b/>
          <w:lang w:eastAsia="es-ES"/>
        </w:rPr>
        <w:t>SUJETO OBLIGADO</w:t>
      </w:r>
      <w:r w:rsidRPr="00FA17B2">
        <w:rPr>
          <w:rFonts w:ascii="Palatino Linotype" w:eastAsiaTheme="minorEastAsia" w:hAnsi="Palatino Linotype" w:cs="Arial"/>
          <w:lang w:eastAsia="es-ES"/>
        </w:rPr>
        <w:t xml:space="preserve">, </w:t>
      </w:r>
      <w:r w:rsidR="00FA17B2" w:rsidRPr="00FA17B2">
        <w:rPr>
          <w:rFonts w:ascii="Palatino Linotype" w:eastAsiaTheme="minorEastAsia" w:hAnsi="Palatino Linotype" w:cs="Arial"/>
          <w:lang w:eastAsia="es-ES"/>
        </w:rPr>
        <w:t xml:space="preserve"> </w:t>
      </w:r>
      <w:r w:rsidR="003225B6">
        <w:rPr>
          <w:rFonts w:ascii="Palatino Linotype" w:eastAsiaTheme="minorEastAsia" w:hAnsi="Palatino Linotype" w:cs="Arial"/>
          <w:lang w:eastAsia="es-ES"/>
        </w:rPr>
        <w:t xml:space="preserve">no </w:t>
      </w:r>
      <w:r w:rsidR="008A1C7D" w:rsidRPr="00FA17B2">
        <w:rPr>
          <w:rFonts w:ascii="Palatino Linotype" w:eastAsiaTheme="minorEastAsia" w:hAnsi="Palatino Linotype" w:cs="Arial"/>
          <w:lang w:eastAsia="es-ES"/>
        </w:rPr>
        <w:t>cump</w:t>
      </w:r>
      <w:r w:rsidR="008A1C7D">
        <w:rPr>
          <w:rFonts w:ascii="Palatino Linotype" w:eastAsiaTheme="minorEastAsia" w:hAnsi="Palatino Linotype" w:cs="Arial"/>
          <w:lang w:eastAsia="es-ES"/>
        </w:rPr>
        <w:t>lió</w:t>
      </w:r>
      <w:r w:rsidRPr="00FA17B2">
        <w:rPr>
          <w:rFonts w:ascii="Palatino Linotype" w:eastAsiaTheme="minorEastAsia" w:hAnsi="Palatino Linotype" w:cs="Arial"/>
          <w:lang w:eastAsia="es-ES"/>
        </w:rPr>
        <w:t xml:space="preserve"> a cabalidad con el </w:t>
      </w:r>
      <w:r w:rsidRPr="00FA17B2">
        <w:rPr>
          <w:rFonts w:ascii="Palatino Linotype" w:eastAsia="MS Mincho" w:hAnsi="Palatino Linotype" w:cs="Arial"/>
          <w:lang w:eastAsia="es-ES"/>
        </w:rPr>
        <w:t xml:space="preserve">procedimiento de acceso a la información pública, descrito en el Título Séptimo de la Ley de </w:t>
      </w:r>
      <w:r w:rsidRPr="00FA17B2">
        <w:rPr>
          <w:rFonts w:ascii="Palatino Linotype" w:eastAsiaTheme="minorEastAsia" w:hAnsi="Palatino Linotype"/>
          <w:color w:val="000000"/>
          <w:lang w:eastAsia="es-ES"/>
        </w:rPr>
        <w:t>Transparencia</w:t>
      </w:r>
      <w:r w:rsidRPr="00FA17B2">
        <w:rPr>
          <w:rFonts w:ascii="Palatino Linotype" w:eastAsia="MS Mincho" w:hAnsi="Palatino Linotype" w:cs="Arial"/>
          <w:lang w:eastAsia="es-ES"/>
        </w:rPr>
        <w:t xml:space="preserve"> </w:t>
      </w:r>
      <w:r w:rsidRPr="00FA17B2">
        <w:rPr>
          <w:rFonts w:ascii="Palatino Linotype" w:eastAsiaTheme="minorEastAsia" w:hAnsi="Palatino Linotype"/>
          <w:color w:val="000000" w:themeColor="text1"/>
          <w:lang w:eastAsia="es-ES"/>
        </w:rPr>
        <w:t>Local</w:t>
      </w:r>
      <w:r w:rsidRPr="00FA17B2">
        <w:rPr>
          <w:rFonts w:ascii="Palatino Linotype" w:eastAsia="MS Mincho" w:hAnsi="Palatino Linotype" w:cs="Arial"/>
          <w:lang w:eastAsia="es-ES"/>
        </w:rPr>
        <w:t xml:space="preserve">, que describe los pasos que debe seguir la autoridad para atender las solicitudes que presenten las personas en ejercicio de su derecho, entre los cuales se encuentra el deber de las </w:t>
      </w:r>
      <w:r w:rsidRPr="00FA17B2">
        <w:rPr>
          <w:rFonts w:ascii="Palatino Linotype" w:eastAsia="MS Mincho" w:hAnsi="Palatino Linotype" w:cs="Arial"/>
          <w:lang w:eastAsia="es-ES"/>
        </w:rPr>
        <w:lastRenderedPageBreak/>
        <w:t xml:space="preserve">unidades de transparencia de turnar </w:t>
      </w:r>
      <w:r w:rsidRPr="00FA17B2">
        <w:rPr>
          <w:rFonts w:ascii="Palatino Linotype" w:eastAsia="MS Mincho" w:hAnsi="Palatino Linotype" w:cs="Arial"/>
          <w:i/>
          <w:lang w:eastAsia="es-ES"/>
        </w:rPr>
        <w:t xml:space="preserve">a todas las áreas competentes que cuenten con la información o deban tenerla de acuerdo a sus facultades, competencias y funciones, </w:t>
      </w:r>
      <w:r w:rsidRPr="00FA17B2">
        <w:rPr>
          <w:rFonts w:ascii="Palatino Linotype" w:eastAsia="MS Mincho" w:hAnsi="Palatino Linotype" w:cs="Arial"/>
          <w:b/>
          <w:i/>
          <w:u w:val="single"/>
          <w:lang w:eastAsia="es-ES"/>
        </w:rPr>
        <w:t>con el objeto de que realicen una búsqueda exhaustiva y razonable de la información solicitada</w:t>
      </w:r>
      <w:r w:rsidRPr="00FA17B2">
        <w:rPr>
          <w:rFonts w:ascii="Palatino Linotype" w:eastAsia="MS Mincho" w:hAnsi="Palatino Linotype" w:cs="Arial"/>
          <w:i/>
          <w:lang w:eastAsia="es-ES"/>
        </w:rPr>
        <w:t>,</w:t>
      </w:r>
      <w:r w:rsidRPr="00FA17B2">
        <w:rPr>
          <w:rFonts w:ascii="Palatino Linotype" w:eastAsia="MS Mincho" w:hAnsi="Palatino Linotype" w:cs="Arial"/>
          <w:lang w:eastAsia="es-ES"/>
        </w:rPr>
        <w:t xml:space="preserve"> según se asienta en el artículo 162 de la ley citada y se otorgue certeza al particular de sus pronunciamientos.</w:t>
      </w:r>
    </w:p>
    <w:p w14:paraId="2B39517D" w14:textId="77777777" w:rsidR="00D616A7" w:rsidRPr="009D064F" w:rsidRDefault="00D616A7" w:rsidP="00D616A7">
      <w:pPr>
        <w:pBdr>
          <w:top w:val="nil"/>
          <w:left w:val="nil"/>
          <w:bottom w:val="nil"/>
          <w:right w:val="nil"/>
          <w:between w:val="nil"/>
        </w:pBdr>
        <w:spacing w:line="360" w:lineRule="auto"/>
        <w:contextualSpacing/>
        <w:jc w:val="both"/>
        <w:rPr>
          <w:rFonts w:ascii="Palatino Linotype" w:hAnsi="Palatino Linotype"/>
          <w:i/>
          <w:highlight w:val="yellow"/>
        </w:rPr>
      </w:pPr>
    </w:p>
    <w:p w14:paraId="50F7F117" w14:textId="77777777" w:rsidR="00D616A7" w:rsidRPr="00EB0769" w:rsidRDefault="00D616A7" w:rsidP="00D616A7">
      <w:pPr>
        <w:spacing w:line="360" w:lineRule="auto"/>
        <w:contextualSpacing/>
        <w:jc w:val="both"/>
        <w:rPr>
          <w:rFonts w:ascii="Palatino Linotype" w:eastAsia="MS Mincho" w:hAnsi="Palatino Linotype" w:cs="Arial"/>
          <w:lang w:eastAsia="es-ES"/>
        </w:rPr>
      </w:pPr>
      <w:r w:rsidRPr="00EB0769">
        <w:rPr>
          <w:rFonts w:ascii="Palatino Linotype" w:eastAsia="MS Mincho" w:hAnsi="Palatino Linotype" w:cs="Arial"/>
          <w:lang w:eastAsia="es-ES"/>
        </w:rPr>
        <w:t xml:space="preserve">Toda vez que es obligación del Titular de la Unidad de Transparencia identificar la unidad administrativa que resguarda el documento al que una persona pretende acceder, es practicar una adecuada gestión documental que nos permite localizar el documento, como bien señala el artículo 159 de la Ley de </w:t>
      </w:r>
      <w:r w:rsidRPr="00EB0769">
        <w:rPr>
          <w:rFonts w:ascii="Palatino Linotype" w:eastAsiaTheme="minorEastAsia" w:hAnsi="Palatino Linotype"/>
          <w:lang w:eastAsia="es-ES"/>
        </w:rPr>
        <w:t>Transparencia</w:t>
      </w:r>
      <w:r w:rsidRPr="00EB0769">
        <w:rPr>
          <w:rFonts w:ascii="Palatino Linotype" w:eastAsia="MS Mincho" w:hAnsi="Palatino Linotype" w:cs="Arial"/>
          <w:lang w:eastAsia="es-ES"/>
        </w:rPr>
        <w:t xml:space="preserve">. </w:t>
      </w:r>
      <w:r w:rsidRPr="00EB0769">
        <w:rPr>
          <w:rFonts w:ascii="Palatino Linotype" w:eastAsiaTheme="minorEastAsia" w:hAnsi="Palatino Linotype"/>
          <w:lang w:eastAsia="es-ES"/>
        </w:rPr>
        <w:t xml:space="preserve">El </w:t>
      </w:r>
      <w:r w:rsidRPr="00EB0769">
        <w:rPr>
          <w:rFonts w:ascii="Palatino Linotype" w:eastAsia="MS Mincho" w:hAnsi="Palatino Linotype" w:cs="Arial"/>
          <w:lang w:eastAsia="es-ES"/>
        </w:rPr>
        <w:t>Titular</w:t>
      </w:r>
      <w:r w:rsidRPr="00EB0769">
        <w:rPr>
          <w:rFonts w:ascii="Palatino Linotype" w:eastAsiaTheme="minorEastAsia" w:hAnsi="Palatino Linotype"/>
          <w:lang w:eastAsia="es-ES"/>
        </w:rPr>
        <w:t xml:space="preserve"> de la Unidad de Transparencia tiene la obligación de cumplir con lo </w:t>
      </w:r>
      <w:r w:rsidRPr="00EB0769">
        <w:rPr>
          <w:rFonts w:ascii="Palatino Linotype" w:eastAsia="MS Mincho" w:hAnsi="Palatino Linotype" w:cs="Arial"/>
          <w:lang w:eastAsia="es-ES"/>
        </w:rPr>
        <w:t>que</w:t>
      </w:r>
      <w:r w:rsidRPr="00EB0769">
        <w:rPr>
          <w:rFonts w:ascii="Palatino Linotype" w:eastAsiaTheme="minorEastAsia" w:hAnsi="Palatino Linotype"/>
          <w:lang w:eastAsia="es-ES"/>
        </w:rPr>
        <w:t xml:space="preserve"> dispone la normatividad aplicable que, en primera instancia implica que solicite a </w:t>
      </w:r>
      <w:r w:rsidRPr="00EB0769">
        <w:rPr>
          <w:rFonts w:ascii="Palatino Linotype" w:eastAsia="MS Mincho" w:hAnsi="Palatino Linotype" w:cs="Arial"/>
          <w:lang w:eastAsia="es-ES"/>
        </w:rPr>
        <w:t>todas</w:t>
      </w:r>
      <w:r w:rsidRPr="00EB0769">
        <w:rPr>
          <w:rFonts w:ascii="Palatino Linotype" w:eastAsiaTheme="minorEastAsia" w:hAnsi="Palatino Linotype"/>
          <w:lang w:eastAsia="es-ES"/>
        </w:rPr>
        <w:t xml:space="preserve"> las áreas que pudieron haber generado o administrado la información requerida, la búsqueda de la </w:t>
      </w:r>
      <w:r w:rsidRPr="00EB0769">
        <w:rPr>
          <w:rFonts w:ascii="Palatino Linotype" w:eastAsiaTheme="minorEastAsia" w:hAnsi="Palatino Linotype"/>
          <w:color w:val="000000" w:themeColor="text1"/>
          <w:lang w:eastAsia="es-ES"/>
        </w:rPr>
        <w:t>misma</w:t>
      </w:r>
      <w:r w:rsidRPr="00EB0769">
        <w:rPr>
          <w:rFonts w:ascii="Palatino Linotype" w:eastAsiaTheme="minorEastAsia" w:hAnsi="Palatino Linotype"/>
          <w:lang w:eastAsia="es-ES"/>
        </w:rPr>
        <w:t>.</w:t>
      </w:r>
    </w:p>
    <w:p w14:paraId="52E8E089" w14:textId="77777777" w:rsidR="00D616A7" w:rsidRPr="009D064F" w:rsidRDefault="00D616A7" w:rsidP="00D616A7">
      <w:pPr>
        <w:spacing w:line="360" w:lineRule="auto"/>
        <w:contextualSpacing/>
        <w:jc w:val="both"/>
        <w:rPr>
          <w:rFonts w:ascii="Palatino Linotype" w:eastAsiaTheme="minorEastAsia" w:hAnsi="Palatino Linotype"/>
          <w:highlight w:val="yellow"/>
          <w:lang w:eastAsia="es-ES"/>
        </w:rPr>
      </w:pPr>
    </w:p>
    <w:p w14:paraId="4AFAD829" w14:textId="77777777" w:rsidR="00D616A7" w:rsidRPr="00EB0769" w:rsidRDefault="00D616A7" w:rsidP="00D616A7">
      <w:pPr>
        <w:spacing w:line="360" w:lineRule="auto"/>
        <w:contextualSpacing/>
        <w:jc w:val="both"/>
        <w:rPr>
          <w:rFonts w:ascii="Palatino Linotype" w:eastAsiaTheme="minorEastAsia" w:hAnsi="Palatino Linotype"/>
          <w:lang w:eastAsia="es-ES"/>
        </w:rPr>
      </w:pPr>
      <w:r w:rsidRPr="00EB0769">
        <w:rPr>
          <w:rFonts w:ascii="Palatino Linotype" w:eastAsiaTheme="minorEastAsia" w:hAnsi="Palatino Linotype"/>
          <w:lang w:eastAsia="es-ES"/>
        </w:rPr>
        <w:t>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que refieren:</w:t>
      </w:r>
    </w:p>
    <w:p w14:paraId="1443886B" w14:textId="77777777" w:rsidR="00D616A7" w:rsidRPr="00EB0769" w:rsidRDefault="00D616A7" w:rsidP="00D616A7">
      <w:pPr>
        <w:spacing w:line="360" w:lineRule="auto"/>
        <w:ind w:left="360"/>
        <w:contextualSpacing/>
        <w:jc w:val="both"/>
        <w:rPr>
          <w:rFonts w:ascii="Palatino Linotype" w:eastAsiaTheme="minorEastAsia" w:hAnsi="Palatino Linotype"/>
          <w:lang w:eastAsia="es-ES"/>
        </w:rPr>
      </w:pPr>
    </w:p>
    <w:p w14:paraId="7DD53D72"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 xml:space="preserve">“Artículo 50. Los sujetos obligados contarán con un área responsable para la atención de las solicitudes de información, a la que se le denominará Unidad de Transparencia. </w:t>
      </w:r>
    </w:p>
    <w:p w14:paraId="78A330AD"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p>
    <w:p w14:paraId="278F5D34"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lastRenderedPageBreak/>
        <w:t xml:space="preserve">Artículo 51. Los sujetos obligados designaran a un responsable para atender la Unidad de Transparencia, quien fungirá como enlace entre éstos y los solicitantes. </w:t>
      </w:r>
      <w:r w:rsidRPr="00EB0769">
        <w:rPr>
          <w:rFonts w:ascii="Palatino Linotype" w:eastAsiaTheme="minorEastAsia" w:hAnsi="Palatino Linotype" w:cs="Arial"/>
          <w:b/>
          <w:i/>
          <w:u w:val="single"/>
        </w:rPr>
        <w:t>Dicha Unidad será la encargada de tramitar internamente la solicitud de información</w:t>
      </w:r>
      <w:r w:rsidRPr="00EB0769">
        <w:rPr>
          <w:rFonts w:ascii="Palatino Linotype" w:eastAsiaTheme="minorEastAsia"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1F74D36"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w:t>
      </w:r>
    </w:p>
    <w:p w14:paraId="4759E8BC"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Artículo 53. Las Unidades de Transparencia tendrán las siguientes funciones:</w:t>
      </w:r>
    </w:p>
    <w:p w14:paraId="5F423F26"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w:t>
      </w:r>
    </w:p>
    <w:p w14:paraId="0B7D8041"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 xml:space="preserve">II. Recibir, tramitar y dar respuesta a las solicitudes de acceso a la información; </w:t>
      </w:r>
    </w:p>
    <w:p w14:paraId="68AE0338"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w:t>
      </w:r>
    </w:p>
    <w:p w14:paraId="76BE71BA"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b/>
          <w:i/>
          <w:u w:val="single"/>
        </w:rPr>
      </w:pPr>
      <w:r w:rsidRPr="00EB0769">
        <w:rPr>
          <w:rFonts w:ascii="Palatino Linotype" w:eastAsiaTheme="minorEastAsia" w:hAnsi="Palatino Linotype" w:cs="Arial"/>
          <w:b/>
          <w:i/>
          <w:u w:val="single"/>
        </w:rPr>
        <w:t xml:space="preserve">IV. Realizar, con efectividad, los trámites internos necesarios para la atención de las solicitudes de acceso a la información; </w:t>
      </w:r>
    </w:p>
    <w:p w14:paraId="031DEC7A"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 xml:space="preserve">V. Entregar, en su caso, a los particulares la información solicitada; </w:t>
      </w:r>
    </w:p>
    <w:p w14:paraId="2E05BA32" w14:textId="77777777" w:rsidR="00D616A7" w:rsidRPr="00EB0769" w:rsidRDefault="00D616A7" w:rsidP="00D616A7">
      <w:pPr>
        <w:tabs>
          <w:tab w:val="left" w:pos="709"/>
        </w:tabs>
        <w:spacing w:line="360" w:lineRule="auto"/>
        <w:ind w:left="360" w:right="760"/>
        <w:contextualSpacing/>
        <w:jc w:val="both"/>
        <w:rPr>
          <w:rFonts w:ascii="Palatino Linotype" w:eastAsiaTheme="minorEastAsia" w:hAnsi="Palatino Linotype" w:cs="Arial"/>
          <w:i/>
        </w:rPr>
      </w:pPr>
      <w:r w:rsidRPr="00EB0769">
        <w:rPr>
          <w:rFonts w:ascii="Palatino Linotype" w:eastAsiaTheme="minorEastAsia" w:hAnsi="Palatino Linotype" w:cs="Arial"/>
          <w:i/>
        </w:rPr>
        <w:t>VI. Efectuar las notificaciones a los solicitantes;”</w:t>
      </w:r>
    </w:p>
    <w:p w14:paraId="2CC4DAA6" w14:textId="77777777" w:rsidR="00D616A7" w:rsidRPr="00EB0769" w:rsidRDefault="00D616A7" w:rsidP="00D616A7">
      <w:pPr>
        <w:tabs>
          <w:tab w:val="left" w:pos="709"/>
        </w:tabs>
        <w:spacing w:line="360" w:lineRule="auto"/>
        <w:ind w:left="357" w:right="760"/>
        <w:contextualSpacing/>
        <w:jc w:val="both"/>
        <w:rPr>
          <w:rFonts w:ascii="Palatino Linotype" w:eastAsiaTheme="minorEastAsia" w:hAnsi="Palatino Linotype" w:cs="Arial"/>
          <w:i/>
        </w:rPr>
      </w:pPr>
    </w:p>
    <w:p w14:paraId="1704CB8D" w14:textId="18194950" w:rsidR="00D616A7" w:rsidRPr="00EB0769" w:rsidRDefault="00D616A7" w:rsidP="00D616A7">
      <w:pPr>
        <w:spacing w:line="360" w:lineRule="auto"/>
        <w:contextualSpacing/>
        <w:jc w:val="both"/>
        <w:rPr>
          <w:rFonts w:ascii="Palatino Linotype" w:eastAsiaTheme="minorEastAsia" w:hAnsi="Palatino Linotype"/>
          <w:lang w:eastAsia="es-ES"/>
        </w:rPr>
      </w:pPr>
      <w:r w:rsidRPr="00EB0769">
        <w:rPr>
          <w:rFonts w:ascii="Palatino Linotype" w:eastAsiaTheme="minorEastAsia" w:hAnsi="Palatino Linotype"/>
          <w:lang w:eastAsia="es-ES"/>
        </w:rPr>
        <w:t>También lo es que su función primordial es la de turnar la solicitud a todas las Áreas que por su competencia pueden generar, administrar o poseer la información solicitada y poner a disposición de los solicitantes las respuestas que le sean remitidas.</w:t>
      </w:r>
    </w:p>
    <w:p w14:paraId="2E01B15F" w14:textId="77777777" w:rsidR="00D616A7" w:rsidRDefault="00D616A7" w:rsidP="00D616A7">
      <w:pPr>
        <w:spacing w:line="360" w:lineRule="auto"/>
        <w:contextualSpacing/>
        <w:jc w:val="both"/>
        <w:rPr>
          <w:rFonts w:ascii="Palatino Linotype" w:eastAsiaTheme="minorEastAsia" w:hAnsi="Palatino Linotype"/>
          <w:lang w:eastAsia="es-ES"/>
        </w:rPr>
      </w:pPr>
    </w:p>
    <w:p w14:paraId="5A61AADC" w14:textId="4B25D2FE" w:rsidR="00062E79" w:rsidRDefault="00062E79" w:rsidP="00062E79">
      <w:pPr>
        <w:spacing w:line="360" w:lineRule="auto"/>
        <w:jc w:val="both"/>
        <w:rPr>
          <w:rFonts w:ascii="Palatino Linotype" w:hAnsi="Palatino Linotype" w:cs="Arial"/>
          <w:bCs/>
        </w:rPr>
      </w:pPr>
      <w:r w:rsidRPr="00062E79">
        <w:rPr>
          <w:rFonts w:ascii="Palatino Linotype" w:eastAsiaTheme="minorEastAsia" w:hAnsi="Palatino Linotype"/>
          <w:lang w:eastAsia="es-ES"/>
        </w:rPr>
        <w:t>De lo anterior el Sujeto Obligado remitió su informe justificado m</w:t>
      </w:r>
      <w:r w:rsidR="00FD7443">
        <w:rPr>
          <w:rFonts w:ascii="Palatino Linotype" w:eastAsiaTheme="minorEastAsia" w:hAnsi="Palatino Linotype"/>
          <w:lang w:eastAsia="es-ES"/>
        </w:rPr>
        <w:t xml:space="preserve">ediante el archivo electrónico </w:t>
      </w:r>
      <w:r w:rsidRPr="00062E79">
        <w:rPr>
          <w:rFonts w:ascii="Palatino Linotype" w:hAnsi="Palatino Linotype" w:cs="Arial"/>
          <w:b/>
          <w:bCs/>
        </w:rPr>
        <w:t>RESP S.I. 422-24 R.R. 5300-24 ECOLOGIA.pdf</w:t>
      </w:r>
      <w:r>
        <w:rPr>
          <w:rFonts w:ascii="Palatino Linotype" w:hAnsi="Palatino Linotype" w:cs="Arial"/>
          <w:bCs/>
        </w:rPr>
        <w:t xml:space="preserve"> en </w:t>
      </w:r>
      <w:r w:rsidR="0004390F">
        <w:rPr>
          <w:rFonts w:ascii="Palatino Linotype" w:hAnsi="Palatino Linotype" w:cs="Arial"/>
          <w:bCs/>
        </w:rPr>
        <w:t>los términos siguientes;</w:t>
      </w:r>
    </w:p>
    <w:p w14:paraId="254CC51A" w14:textId="77777777" w:rsidR="0004390F" w:rsidRDefault="0004390F" w:rsidP="00062E79">
      <w:pPr>
        <w:spacing w:line="360" w:lineRule="auto"/>
        <w:jc w:val="both"/>
        <w:rPr>
          <w:rFonts w:ascii="Palatino Linotype" w:hAnsi="Palatino Linotype" w:cs="Arial"/>
          <w:bCs/>
        </w:rPr>
      </w:pPr>
    </w:p>
    <w:p w14:paraId="4659FCFC" w14:textId="1CB18D98" w:rsidR="0004390F" w:rsidRDefault="0004390F" w:rsidP="0004390F">
      <w:pPr>
        <w:pStyle w:val="Prrafodelista"/>
        <w:numPr>
          <w:ilvl w:val="0"/>
          <w:numId w:val="6"/>
        </w:numPr>
        <w:spacing w:line="360" w:lineRule="auto"/>
        <w:jc w:val="both"/>
        <w:rPr>
          <w:rFonts w:ascii="Palatino Linotype" w:hAnsi="Palatino Linotype" w:cs="Arial"/>
          <w:bCs/>
        </w:rPr>
      </w:pPr>
      <w:r w:rsidRPr="00062E79">
        <w:rPr>
          <w:rFonts w:ascii="Palatino Linotype" w:hAnsi="Palatino Linotype" w:cs="Arial"/>
          <w:b/>
          <w:bCs/>
        </w:rPr>
        <w:lastRenderedPageBreak/>
        <w:t>RESP S.I. 422-24 R.R. 5300-24 ECOLOGIA.</w:t>
      </w:r>
      <w:r>
        <w:rPr>
          <w:rFonts w:ascii="Palatino Linotype" w:hAnsi="Palatino Linotype" w:cs="Arial"/>
          <w:b/>
          <w:bCs/>
        </w:rPr>
        <w:t xml:space="preserve">; </w:t>
      </w:r>
      <w:r>
        <w:rPr>
          <w:rFonts w:ascii="Palatino Linotype" w:hAnsi="Palatino Linotype" w:cs="Arial"/>
          <w:bCs/>
        </w:rPr>
        <w:t xml:space="preserve">Documento que consta de una foja en formato PDF con número de oficio </w:t>
      </w:r>
      <w:r w:rsidR="008B064B">
        <w:rPr>
          <w:rFonts w:ascii="Palatino Linotype" w:hAnsi="Palatino Linotype" w:cs="Arial"/>
          <w:bCs/>
        </w:rPr>
        <w:t>Folio/IXTA/DE/2735/2024 de fecha diecisiete de septiembre de dos mil veinticuatro por medio del cual la Directora de Ecología manifiesta que después de realizar una inspección a la empresa se le estableció una sanción y como compensa</w:t>
      </w:r>
      <w:r w:rsidR="00107158">
        <w:rPr>
          <w:rFonts w:ascii="Palatino Linotype" w:hAnsi="Palatino Linotype" w:cs="Arial"/>
          <w:bCs/>
        </w:rPr>
        <w:t xml:space="preserve">ción de la tala de los árboles </w:t>
      </w:r>
      <w:r w:rsidR="008B064B">
        <w:rPr>
          <w:rFonts w:ascii="Palatino Linotype" w:hAnsi="Palatino Linotype" w:cs="Arial"/>
          <w:bCs/>
        </w:rPr>
        <w:t xml:space="preserve">se plantaron 100 plantas en el territorio de Ixtapaluca. </w:t>
      </w:r>
    </w:p>
    <w:p w14:paraId="04291772" w14:textId="77777777" w:rsidR="008B064B" w:rsidRDefault="008B064B" w:rsidP="008B064B">
      <w:pPr>
        <w:spacing w:line="360" w:lineRule="auto"/>
        <w:jc w:val="both"/>
        <w:rPr>
          <w:rFonts w:ascii="Palatino Linotype" w:hAnsi="Palatino Linotype" w:cs="Arial"/>
          <w:bCs/>
        </w:rPr>
      </w:pPr>
    </w:p>
    <w:p w14:paraId="48DDF4B8" w14:textId="50688230" w:rsidR="008B064B" w:rsidRPr="008B064B" w:rsidRDefault="008B064B" w:rsidP="008B064B">
      <w:pPr>
        <w:spacing w:line="360" w:lineRule="auto"/>
        <w:jc w:val="both"/>
        <w:rPr>
          <w:rFonts w:ascii="Palatino Linotype" w:hAnsi="Palatino Linotype" w:cs="Arial"/>
          <w:bCs/>
        </w:rPr>
      </w:pPr>
      <w:r>
        <w:rPr>
          <w:rFonts w:ascii="Palatino Linotype" w:hAnsi="Palatino Linotype" w:cs="Arial"/>
          <w:bCs/>
        </w:rPr>
        <w:t>Por lo que de lo manifestado por el Servidor Público Habilitado se desprende que la empresa referida por el Recurrente no tenía permiso u autorización para la tala de árboles por lo que</w:t>
      </w:r>
      <w:r w:rsidRPr="00713779">
        <w:rPr>
          <w:rFonts w:ascii="Palatino Linotype" w:hAnsi="Palatino Linotype" w:cs="Arial"/>
        </w:rPr>
        <w:t xml:space="preserve"> </w:t>
      </w:r>
      <w:r>
        <w:rPr>
          <w:rFonts w:ascii="Palatino Linotype" w:hAnsi="Palatino Linotype" w:cs="Arial"/>
          <w:color w:val="000000" w:themeColor="text1"/>
        </w:rPr>
        <w:t xml:space="preserve">no debe pasar por desapercibido que derivado de las manifestaciones realizadas por el Servidor Público Habilitado este Instituto encuadro dichas manifestaciones en sentido negativo </w:t>
      </w:r>
      <w:r w:rsidRPr="00713779">
        <w:rPr>
          <w:rFonts w:ascii="Palatino Linotype" w:hAnsi="Palatino Linotype" w:cs="Arial"/>
          <w:lang w:val="es-419"/>
        </w:rPr>
        <w:t>los cuales es improcedente su demostración, tal y como se desprende de lo razonado en la Tesis Aislada (común): 267287, Semanario Judicial de la Federación, Sexta Época, Volumen LII, Tercera Parte, p. 101; de rubro y textos siguientes</w:t>
      </w:r>
      <w:r w:rsidRPr="00C141F0">
        <w:rPr>
          <w:rFonts w:ascii="Palatino Linotype" w:hAnsi="Palatino Linotype" w:cs="Arial"/>
          <w:lang w:val="es-419"/>
        </w:rPr>
        <w:t xml:space="preserve">: </w:t>
      </w:r>
    </w:p>
    <w:p w14:paraId="06021C86" w14:textId="77777777" w:rsidR="008B064B" w:rsidRPr="00914131" w:rsidRDefault="008B064B" w:rsidP="008B064B">
      <w:pPr>
        <w:ind w:left="567" w:right="567"/>
        <w:jc w:val="both"/>
        <w:rPr>
          <w:rFonts w:ascii="Palatino Linotype" w:hAnsi="Palatino Linotype" w:cs="Arial"/>
          <w:i/>
          <w:iCs/>
        </w:rPr>
      </w:pPr>
      <w:r w:rsidRPr="00914131">
        <w:rPr>
          <w:rFonts w:ascii="Palatino Linotype" w:hAnsi="Palatino Linotype" w:cs="Arial"/>
          <w:i/>
          <w:iCs/>
        </w:rPr>
        <w:t>“</w:t>
      </w:r>
      <w:r w:rsidRPr="00107158">
        <w:rPr>
          <w:rFonts w:ascii="Palatino Linotype" w:hAnsi="Palatino Linotype" w:cs="Arial"/>
          <w:b/>
          <w:bCs/>
          <w:i/>
          <w:iCs/>
          <w:sz w:val="22"/>
          <w:szCs w:val="22"/>
        </w:rPr>
        <w:t>HECHOS NEGATIVOS, NO SON SUSCEPTIBLES DE DEMOSTRACION</w:t>
      </w:r>
      <w:r w:rsidRPr="00107158">
        <w:rPr>
          <w:rFonts w:ascii="Palatino Linotype" w:hAnsi="Palatino Linotype" w:cs="Arial"/>
          <w:i/>
          <w:iCs/>
          <w:sz w:val="22"/>
          <w:szCs w:val="22"/>
        </w:rPr>
        <w:t>. Tratándose de un hecho negativo, el Juez no tiene por qué invocar prueba alguna de la que se desprenda, ya que es bien sabido que esta clase de hechos no son susceptibles de demostración.”</w:t>
      </w:r>
    </w:p>
    <w:p w14:paraId="1A0D06D1" w14:textId="77777777" w:rsidR="008B064B" w:rsidRPr="00C141F0" w:rsidRDefault="008B064B" w:rsidP="008B064B">
      <w:pPr>
        <w:ind w:right="567"/>
        <w:jc w:val="both"/>
        <w:rPr>
          <w:rFonts w:ascii="Palatino Linotype" w:hAnsi="Palatino Linotype"/>
        </w:rPr>
      </w:pPr>
    </w:p>
    <w:p w14:paraId="00CB3401" w14:textId="77777777" w:rsidR="008B064B" w:rsidRPr="00C141F0" w:rsidRDefault="008B064B" w:rsidP="008B064B">
      <w:pPr>
        <w:tabs>
          <w:tab w:val="left" w:pos="7938"/>
        </w:tabs>
        <w:spacing w:line="360" w:lineRule="auto"/>
        <w:jc w:val="both"/>
        <w:rPr>
          <w:rFonts w:ascii="Palatino Linotype" w:hAnsi="Palatino Linotype" w:cs="Arial"/>
          <w:lang w:val="es-419"/>
        </w:rPr>
      </w:pPr>
      <w:r w:rsidRPr="00C141F0">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0E96C70F" w14:textId="77777777" w:rsidR="008B064B" w:rsidRPr="00107158" w:rsidRDefault="008B064B" w:rsidP="008B064B">
      <w:pPr>
        <w:pStyle w:val="Sinespaciado"/>
        <w:spacing w:line="360" w:lineRule="auto"/>
        <w:ind w:left="567" w:right="567"/>
        <w:jc w:val="both"/>
        <w:rPr>
          <w:rFonts w:ascii="Palatino Linotype" w:hAnsi="Palatino Linotype"/>
          <w:i/>
        </w:rPr>
      </w:pPr>
      <w:r w:rsidRPr="00107158">
        <w:rPr>
          <w:rFonts w:ascii="Palatino Linotype" w:hAnsi="Palatino Linotype"/>
        </w:rPr>
        <w:lastRenderedPageBreak/>
        <w:t>“</w:t>
      </w:r>
      <w:r w:rsidRPr="00107158">
        <w:rPr>
          <w:rFonts w:ascii="Palatino Linotype" w:hAnsi="Palatino Linotype"/>
          <w:b/>
          <w:i/>
        </w:rPr>
        <w:t>Artículo 12.</w:t>
      </w:r>
      <w:r w:rsidRPr="00107158">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95F42DF" w14:textId="77777777" w:rsidR="008B064B" w:rsidRPr="00107158" w:rsidRDefault="008B064B" w:rsidP="008B064B">
      <w:pPr>
        <w:pStyle w:val="Sinespaciado"/>
        <w:spacing w:line="360" w:lineRule="auto"/>
        <w:ind w:left="567" w:right="567"/>
        <w:jc w:val="both"/>
        <w:rPr>
          <w:rFonts w:ascii="Palatino Linotype" w:hAnsi="Palatino Linotype"/>
          <w:i/>
        </w:rPr>
      </w:pPr>
    </w:p>
    <w:p w14:paraId="669541BC" w14:textId="77777777" w:rsidR="008B064B" w:rsidRPr="00107158" w:rsidRDefault="008B064B" w:rsidP="008B064B">
      <w:pPr>
        <w:tabs>
          <w:tab w:val="left" w:pos="1842"/>
        </w:tabs>
        <w:spacing w:line="360" w:lineRule="auto"/>
        <w:ind w:left="567" w:right="49"/>
        <w:jc w:val="both"/>
        <w:rPr>
          <w:rFonts w:ascii="Palatino Linotype" w:hAnsi="Palatino Linotype"/>
          <w:i/>
          <w:sz w:val="22"/>
          <w:szCs w:val="22"/>
        </w:rPr>
      </w:pPr>
      <w:r w:rsidRPr="00107158">
        <w:rPr>
          <w:rFonts w:ascii="Palatino Linotype" w:hAnsi="Palatino Linotype"/>
          <w:b/>
          <w:i/>
          <w:sz w:val="22"/>
          <w:szCs w:val="22"/>
          <w:u w:val="single"/>
        </w:rPr>
        <w:t>Los sujetos obligados sólo proporcionarán la información pública que se les requiera y que obre en sus archivos</w:t>
      </w:r>
      <w:r w:rsidRPr="00107158">
        <w:rPr>
          <w:rFonts w:ascii="Palatino Linotype" w:hAnsi="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707ADDB" w14:textId="77777777" w:rsidR="008B064B" w:rsidRDefault="008B064B" w:rsidP="008B064B">
      <w:pPr>
        <w:spacing w:line="360" w:lineRule="auto"/>
        <w:jc w:val="both"/>
        <w:rPr>
          <w:rFonts w:ascii="Palatino Linotype" w:hAnsi="Palatino Linotype"/>
          <w:color w:val="000000" w:themeColor="text1"/>
        </w:rPr>
      </w:pPr>
    </w:p>
    <w:p w14:paraId="4CA554E5" w14:textId="77777777" w:rsidR="008B064B" w:rsidRDefault="008B064B" w:rsidP="008B064B">
      <w:pPr>
        <w:spacing w:line="360" w:lineRule="auto"/>
        <w:jc w:val="both"/>
        <w:rPr>
          <w:rFonts w:ascii="Palatino Linotype" w:hAnsi="Palatino Linotype" w:cs="Arial"/>
          <w:color w:val="000000" w:themeColor="text1"/>
        </w:rPr>
      </w:pPr>
      <w:r w:rsidRPr="00C141F0">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C141F0">
        <w:rPr>
          <w:rFonts w:ascii="Palatino Linotype" w:hAnsi="Palatino Linotype"/>
          <w:b/>
          <w:color w:val="000000" w:themeColor="text1"/>
        </w:rPr>
        <w:t>EL SUJETO OBLIGADO</w:t>
      </w:r>
      <w:r w:rsidRPr="00C141F0">
        <w:rPr>
          <w:rFonts w:ascii="Palatino Linotype" w:hAnsi="Palatino Linotype"/>
          <w:color w:val="000000" w:themeColor="text1"/>
        </w:rPr>
        <w:t xml:space="preserve"> sólo proporcionará la información que obra en sus archivos, lo que a</w:t>
      </w:r>
      <w:r w:rsidRPr="00C141F0">
        <w:rPr>
          <w:rFonts w:ascii="Palatino Linotype" w:hAnsi="Palatino Linotype"/>
          <w:i/>
          <w:color w:val="000000" w:themeColor="text1"/>
        </w:rPr>
        <w:t xml:space="preserve"> contrario sensu</w:t>
      </w:r>
      <w:r w:rsidRPr="00C141F0">
        <w:rPr>
          <w:rFonts w:ascii="Palatino Linotype" w:hAnsi="Palatino Linotype"/>
          <w:color w:val="000000" w:themeColor="text1"/>
        </w:rPr>
        <w:t xml:space="preserve"> significa que no se está obligado a proporcionar lo que no obre en los mismos.</w:t>
      </w:r>
      <w:r w:rsidRPr="00C141F0">
        <w:rPr>
          <w:rFonts w:ascii="Palatino Linotype" w:hAnsi="Palatino Linotype" w:cs="Arial"/>
          <w:color w:val="000000" w:themeColor="text1"/>
        </w:rPr>
        <w:t xml:space="preserve"> </w:t>
      </w:r>
    </w:p>
    <w:p w14:paraId="68498144" w14:textId="77777777" w:rsidR="00062E79" w:rsidRPr="00EB0769" w:rsidRDefault="00062E79" w:rsidP="00D616A7">
      <w:pPr>
        <w:spacing w:line="360" w:lineRule="auto"/>
        <w:contextualSpacing/>
        <w:jc w:val="both"/>
        <w:rPr>
          <w:rFonts w:ascii="Palatino Linotype" w:eastAsiaTheme="minorEastAsia" w:hAnsi="Palatino Linotype"/>
          <w:lang w:eastAsia="es-ES"/>
        </w:rPr>
      </w:pPr>
    </w:p>
    <w:p w14:paraId="69D1C0F7" w14:textId="5785601E" w:rsidR="003D055B" w:rsidRDefault="005A26E1" w:rsidP="008B064B">
      <w:pPr>
        <w:autoSpaceDE w:val="0"/>
        <w:autoSpaceDN w:val="0"/>
        <w:adjustRightInd w:val="0"/>
        <w:spacing w:line="360" w:lineRule="auto"/>
        <w:jc w:val="both"/>
        <w:rPr>
          <w:rFonts w:ascii="Palatino Linotype" w:eastAsia="Palatino Linotype" w:hAnsi="Palatino Linotype" w:cs="Palatino Linotype"/>
        </w:rPr>
      </w:pPr>
      <w:r w:rsidRPr="007C2751">
        <w:rPr>
          <w:rFonts w:ascii="Palatino Linotype" w:eastAsia="Palatino Linotype" w:hAnsi="Palatino Linotype" w:cs="Palatino Linotype"/>
        </w:rPr>
        <w:t>En mérito de lo expuesto en líneas anteriores,</w:t>
      </w:r>
      <w:r>
        <w:rPr>
          <w:rFonts w:ascii="Palatino Linotype" w:eastAsia="Palatino Linotype" w:hAnsi="Palatino Linotype" w:cs="Palatino Linotype"/>
        </w:rPr>
        <w:t xml:space="preserve"> </w:t>
      </w:r>
      <w:r w:rsidR="003D055B">
        <w:rPr>
          <w:rFonts w:ascii="Palatino Linotype" w:eastAsia="Palatino Linotype" w:hAnsi="Palatino Linotype" w:cs="Palatino Linotype"/>
        </w:rPr>
        <w:t xml:space="preserve">este Instituto advierte que en ambos recursos de información el Sujeto Obligado a través de sus servidores públicos habilitados dieron respuesta al recurrente satisfaciendo el derecho al acceso a la </w:t>
      </w:r>
      <w:r w:rsidR="003D055B" w:rsidRPr="003D055B">
        <w:rPr>
          <w:rFonts w:ascii="Palatino Linotype" w:eastAsia="Palatino Linotype" w:hAnsi="Palatino Linotype" w:cs="Palatino Linotype"/>
        </w:rPr>
        <w:t xml:space="preserve">información </w:t>
      </w:r>
      <w:r w:rsidR="003D055B">
        <w:rPr>
          <w:rFonts w:ascii="Palatino Linotype" w:eastAsia="Palatino Linotype" w:hAnsi="Palatino Linotype" w:cs="Palatino Linotype"/>
        </w:rPr>
        <w:t xml:space="preserve">conforme lo siguiente; </w:t>
      </w:r>
    </w:p>
    <w:p w14:paraId="7115E752" w14:textId="66F0C5F0" w:rsidR="00C17BB5" w:rsidRDefault="00813CEF" w:rsidP="00E75074">
      <w:pPr>
        <w:tabs>
          <w:tab w:val="left" w:pos="3631"/>
        </w:tabs>
        <w:autoSpaceDE w:val="0"/>
        <w:autoSpaceDN w:val="0"/>
        <w:adjustRightInd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14:paraId="4A429D34" w14:textId="411C8283" w:rsidR="003D055B" w:rsidRPr="003D055B" w:rsidRDefault="003D055B" w:rsidP="003D055B">
      <w:pPr>
        <w:pStyle w:val="Prrafodelista"/>
        <w:numPr>
          <w:ilvl w:val="0"/>
          <w:numId w:val="6"/>
        </w:numPr>
        <w:autoSpaceDE w:val="0"/>
        <w:autoSpaceDN w:val="0"/>
        <w:adjustRightInd w:val="0"/>
        <w:spacing w:line="360" w:lineRule="auto"/>
        <w:jc w:val="both"/>
        <w:rPr>
          <w:rFonts w:ascii="Palatino Linotype" w:eastAsia="Palatino Linotype" w:hAnsi="Palatino Linotype" w:cs="Palatino Linotype"/>
        </w:rPr>
      </w:pPr>
      <w:r>
        <w:rPr>
          <w:rFonts w:ascii="Palatino Linotype" w:hAnsi="Palatino Linotype"/>
          <w:bCs/>
        </w:rPr>
        <w:t xml:space="preserve">Respecto el Recurso de revisión </w:t>
      </w:r>
      <w:r>
        <w:rPr>
          <w:rFonts w:ascii="Palatino Linotype" w:hAnsi="Palatino Linotype"/>
          <w:b/>
          <w:bCs/>
        </w:rPr>
        <w:t xml:space="preserve">05300/INFOEM/IP/RR/2024 </w:t>
      </w:r>
      <w:r>
        <w:rPr>
          <w:rFonts w:ascii="Palatino Linotype" w:hAnsi="Palatino Linotype"/>
          <w:bCs/>
        </w:rPr>
        <w:t xml:space="preserve">el </w:t>
      </w:r>
      <w:r w:rsidRPr="003D055B">
        <w:rPr>
          <w:rFonts w:ascii="Palatino Linotype" w:hAnsi="Palatino Linotype" w:cs="Arial"/>
          <w:bCs/>
        </w:rPr>
        <w:t>Director de Desarrollo Territo</w:t>
      </w:r>
      <w:r>
        <w:rPr>
          <w:rFonts w:ascii="Palatino Linotype" w:hAnsi="Palatino Linotype" w:cs="Arial"/>
          <w:bCs/>
        </w:rPr>
        <w:t>rial y Urbano manifestó</w:t>
      </w:r>
      <w:r w:rsidRPr="003D055B">
        <w:rPr>
          <w:rFonts w:ascii="Palatino Linotype" w:hAnsi="Palatino Linotype" w:cs="Arial"/>
          <w:bCs/>
        </w:rPr>
        <w:t xml:space="preserve"> que no se </w:t>
      </w:r>
      <w:r>
        <w:rPr>
          <w:rFonts w:ascii="Palatino Linotype" w:hAnsi="Palatino Linotype" w:cs="Arial"/>
          <w:bCs/>
        </w:rPr>
        <w:t>h</w:t>
      </w:r>
      <w:r w:rsidRPr="003D055B">
        <w:rPr>
          <w:rFonts w:ascii="Palatino Linotype" w:hAnsi="Palatino Linotype" w:cs="Arial"/>
          <w:bCs/>
        </w:rPr>
        <w:t xml:space="preserve">a realizado ninguna expedición de permisos para autorizar la construcción de puentes vehiculares de uso particular que se encuentran construyendo en la barranca que existe en </w:t>
      </w:r>
      <w:r w:rsidRPr="003D055B">
        <w:rPr>
          <w:rFonts w:ascii="Palatino Linotype" w:hAnsi="Palatino Linotype" w:cs="Arial"/>
          <w:bCs/>
        </w:rPr>
        <w:lastRenderedPageBreak/>
        <w:t xml:space="preserve">la carretera a San Francisco </w:t>
      </w:r>
      <w:proofErr w:type="spellStart"/>
      <w:r w:rsidRPr="003D055B">
        <w:rPr>
          <w:rFonts w:ascii="Palatino Linotype" w:hAnsi="Palatino Linotype" w:cs="Arial"/>
          <w:bCs/>
        </w:rPr>
        <w:t>Acuautla</w:t>
      </w:r>
      <w:proofErr w:type="spellEnd"/>
      <w:r w:rsidRPr="003D055B">
        <w:rPr>
          <w:rFonts w:ascii="Palatino Linotype" w:hAnsi="Palatino Linotype" w:cs="Arial"/>
          <w:bCs/>
        </w:rPr>
        <w:t xml:space="preserve"> en el tramo que comprende del Puente Mezquite al carril del Tablón frente la unidad hab</w:t>
      </w:r>
      <w:r>
        <w:rPr>
          <w:rFonts w:ascii="Palatino Linotype" w:hAnsi="Palatino Linotype" w:cs="Arial"/>
          <w:bCs/>
        </w:rPr>
        <w:t xml:space="preserve">itacional los </w:t>
      </w:r>
      <w:r w:rsidR="004E2D43">
        <w:rPr>
          <w:rFonts w:ascii="Palatino Linotype" w:hAnsi="Palatino Linotype" w:cs="Arial"/>
          <w:bCs/>
        </w:rPr>
        <w:t>XXXXX</w:t>
      </w:r>
      <w:r>
        <w:rPr>
          <w:rFonts w:ascii="Palatino Linotype" w:hAnsi="Palatino Linotype" w:cs="Arial"/>
          <w:bCs/>
        </w:rPr>
        <w:t xml:space="preserve"> </w:t>
      </w:r>
      <w:r w:rsidR="004E2D43">
        <w:rPr>
          <w:rFonts w:ascii="Palatino Linotype" w:hAnsi="Palatino Linotype" w:cs="Arial"/>
          <w:bCs/>
        </w:rPr>
        <w:t>XXXXXXX</w:t>
      </w:r>
      <w:bookmarkStart w:id="0" w:name="_GoBack"/>
      <w:bookmarkEnd w:id="0"/>
      <w:r>
        <w:rPr>
          <w:rFonts w:ascii="Palatino Linotype" w:hAnsi="Palatino Linotype" w:cs="Arial"/>
          <w:bCs/>
        </w:rPr>
        <w:t xml:space="preserve">, </w:t>
      </w:r>
      <w:r w:rsidRPr="00C17BB5">
        <w:rPr>
          <w:rFonts w:ascii="Palatino Linotype" w:hAnsi="Palatino Linotype" w:cs="Arial"/>
          <w:bCs/>
          <w:u w:val="single"/>
        </w:rPr>
        <w:t xml:space="preserve">en este sentido se debe establecer que puntualizo de manera detallada y precisa que  para el requerimiento de información pública del Recurrente  no se había realizado expedición de </w:t>
      </w:r>
      <w:r w:rsidR="00C17BB5" w:rsidRPr="00C17BB5">
        <w:rPr>
          <w:rFonts w:ascii="Palatino Linotype" w:hAnsi="Palatino Linotype" w:cs="Arial"/>
          <w:bCs/>
          <w:u w:val="single"/>
        </w:rPr>
        <w:t>permisos</w:t>
      </w:r>
      <w:r w:rsidR="00C17BB5">
        <w:rPr>
          <w:rFonts w:ascii="Palatino Linotype" w:hAnsi="Palatino Linotype" w:cs="Arial"/>
          <w:bCs/>
        </w:rPr>
        <w:t xml:space="preserve">, por lo que se tiene por colmado dicho requerimiento por tratarse de hechos negativos los cuales no son susceptibles de demostración. </w:t>
      </w:r>
    </w:p>
    <w:p w14:paraId="4CFF77D8" w14:textId="77777777" w:rsidR="003D055B" w:rsidRPr="003D055B" w:rsidRDefault="003D055B" w:rsidP="003D055B">
      <w:pPr>
        <w:autoSpaceDE w:val="0"/>
        <w:autoSpaceDN w:val="0"/>
        <w:adjustRightInd w:val="0"/>
        <w:spacing w:line="360" w:lineRule="auto"/>
        <w:jc w:val="both"/>
        <w:rPr>
          <w:rFonts w:ascii="Palatino Linotype" w:eastAsia="Palatino Linotype" w:hAnsi="Palatino Linotype" w:cs="Palatino Linotype"/>
        </w:rPr>
      </w:pPr>
    </w:p>
    <w:p w14:paraId="44B3AE20" w14:textId="16CA2B37" w:rsidR="00C17BB5" w:rsidRPr="003D055B" w:rsidRDefault="003D055B" w:rsidP="00C17BB5">
      <w:pPr>
        <w:pStyle w:val="Prrafodelista"/>
        <w:numPr>
          <w:ilvl w:val="0"/>
          <w:numId w:val="6"/>
        </w:numPr>
        <w:autoSpaceDE w:val="0"/>
        <w:autoSpaceDN w:val="0"/>
        <w:adjustRightInd w:val="0"/>
        <w:spacing w:line="360" w:lineRule="auto"/>
        <w:jc w:val="both"/>
        <w:rPr>
          <w:rFonts w:ascii="Palatino Linotype" w:eastAsia="Palatino Linotype" w:hAnsi="Palatino Linotype" w:cs="Palatino Linotype"/>
        </w:rPr>
      </w:pPr>
      <w:r>
        <w:rPr>
          <w:rFonts w:ascii="Palatino Linotype" w:hAnsi="Palatino Linotype"/>
          <w:bCs/>
        </w:rPr>
        <w:t xml:space="preserve">Respecto el Recurso de revisión </w:t>
      </w:r>
      <w:r w:rsidR="00C17BB5">
        <w:rPr>
          <w:rFonts w:ascii="Palatino Linotype" w:hAnsi="Palatino Linotype"/>
          <w:b/>
          <w:bCs/>
        </w:rPr>
        <w:t xml:space="preserve">05301/INFOEM/IP/RR/2024 </w:t>
      </w:r>
      <w:r w:rsidR="00C17BB5">
        <w:rPr>
          <w:rFonts w:ascii="Palatino Linotype" w:hAnsi="Palatino Linotype"/>
          <w:bCs/>
        </w:rPr>
        <w:t>l</w:t>
      </w:r>
      <w:r w:rsidR="00C17BB5" w:rsidRPr="00C17BB5">
        <w:rPr>
          <w:rFonts w:ascii="Palatino Linotype" w:hAnsi="Palatino Linotype" w:cs="Arial"/>
          <w:bCs/>
        </w:rPr>
        <w:t xml:space="preserve">a </w:t>
      </w:r>
      <w:r w:rsidR="00C17BB5">
        <w:rPr>
          <w:rFonts w:ascii="Palatino Linotype" w:hAnsi="Palatino Linotype" w:cs="Arial"/>
          <w:bCs/>
        </w:rPr>
        <w:t>Directora de Ecología manifiesto</w:t>
      </w:r>
      <w:r w:rsidR="00C17BB5" w:rsidRPr="00C17BB5">
        <w:rPr>
          <w:rFonts w:ascii="Palatino Linotype" w:hAnsi="Palatino Linotype" w:cs="Arial"/>
          <w:bCs/>
        </w:rPr>
        <w:t xml:space="preserve"> que después de realizar una inspección a la empresa se le estableció una sanción y como compensación de la tala de los árboles  se plantaron 100 plantas </w:t>
      </w:r>
      <w:r w:rsidR="00C17BB5">
        <w:rPr>
          <w:rFonts w:ascii="Palatino Linotype" w:hAnsi="Palatino Linotype" w:cs="Arial"/>
          <w:bCs/>
        </w:rPr>
        <w:t xml:space="preserve">en el territorio de Ixtapaluca de lo anterior </w:t>
      </w:r>
      <w:r w:rsidR="00C17BB5" w:rsidRPr="00C17BB5">
        <w:rPr>
          <w:rFonts w:ascii="Palatino Linotype" w:hAnsi="Palatino Linotype" w:cs="Arial"/>
          <w:bCs/>
          <w:u w:val="single"/>
        </w:rPr>
        <w:t>se desprende que la empresa referida por el Recurrente no tenía permiso u autorización para la tala de árboles</w:t>
      </w:r>
      <w:r w:rsidR="00C17BB5">
        <w:rPr>
          <w:rFonts w:ascii="Palatino Linotype" w:hAnsi="Palatino Linotype" w:cs="Arial"/>
          <w:bCs/>
          <w:u w:val="single"/>
        </w:rPr>
        <w:t xml:space="preserve"> </w:t>
      </w:r>
      <w:r w:rsidR="00C17BB5">
        <w:rPr>
          <w:rFonts w:ascii="Palatino Linotype" w:hAnsi="Palatino Linotype" w:cs="Arial"/>
          <w:bCs/>
        </w:rPr>
        <w:t xml:space="preserve"> por lo que el Sujeto Obligado no cuenta con un soporte documental para ser entregado al Recurrente pues conforme las manifestaciones de la Servidora Pública Habilitada se </w:t>
      </w:r>
      <w:r w:rsidR="00C17BB5" w:rsidRPr="00C17BB5">
        <w:rPr>
          <w:rFonts w:ascii="Palatino Linotype" w:hAnsi="Palatino Linotype" w:cs="Arial"/>
          <w:bCs/>
        </w:rPr>
        <w:t xml:space="preserve">le estableció una sanción y como compensación de la tala de los árboles  se plantaron 100 plantas </w:t>
      </w:r>
      <w:r w:rsidR="00C17BB5">
        <w:rPr>
          <w:rFonts w:ascii="Palatino Linotype" w:hAnsi="Palatino Linotype" w:cs="Arial"/>
          <w:bCs/>
        </w:rPr>
        <w:t xml:space="preserve">en el territorio de Ixtapaluca, por lo que se tiene por colmado dicho requerimiento por tratarse de hechos negativos los cuales no son susceptibles de demostración. </w:t>
      </w:r>
    </w:p>
    <w:p w14:paraId="63D35493" w14:textId="77777777" w:rsidR="00C17BB5" w:rsidRPr="00C17BB5" w:rsidRDefault="00C17BB5" w:rsidP="00C17BB5">
      <w:pPr>
        <w:autoSpaceDE w:val="0"/>
        <w:autoSpaceDN w:val="0"/>
        <w:adjustRightInd w:val="0"/>
        <w:spacing w:line="360" w:lineRule="auto"/>
        <w:jc w:val="both"/>
        <w:rPr>
          <w:rFonts w:ascii="Palatino Linotype" w:eastAsia="Palatino Linotype" w:hAnsi="Palatino Linotype" w:cs="Palatino Linotype"/>
        </w:rPr>
      </w:pPr>
    </w:p>
    <w:p w14:paraId="20130E8E" w14:textId="5C627A76" w:rsidR="00A56AAC" w:rsidRDefault="00C17BB5" w:rsidP="008B064B">
      <w:pPr>
        <w:autoSpaceDE w:val="0"/>
        <w:autoSpaceDN w:val="0"/>
        <w:adjustRightInd w:val="0"/>
        <w:spacing w:line="360" w:lineRule="auto"/>
        <w:jc w:val="both"/>
        <w:rPr>
          <w:rFonts w:ascii="Palatino Linotype" w:hAnsi="Palatino Linotype"/>
        </w:rPr>
      </w:pPr>
      <w:r>
        <w:rPr>
          <w:rFonts w:ascii="Palatino Linotype" w:hAnsi="Palatino Linotype"/>
        </w:rPr>
        <w:t>De lo anterior</w:t>
      </w:r>
      <w:r w:rsidR="00E75074">
        <w:rPr>
          <w:rFonts w:ascii="Palatino Linotype" w:hAnsi="Palatino Linotype"/>
        </w:rPr>
        <w:t xml:space="preserve"> </w:t>
      </w:r>
      <w:r>
        <w:rPr>
          <w:rFonts w:ascii="Palatino Linotype" w:hAnsi="Palatino Linotype"/>
        </w:rPr>
        <w:t xml:space="preserve">es de precisarse que se </w:t>
      </w:r>
      <w:r w:rsidR="003D055B" w:rsidRPr="003D055B">
        <w:rPr>
          <w:rFonts w:ascii="Palatino Linotype" w:hAnsi="Palatino Linotype"/>
        </w:rPr>
        <w:t>a</w:t>
      </w:r>
      <w:r>
        <w:rPr>
          <w:rFonts w:ascii="Palatino Linotype" w:hAnsi="Palatino Linotype"/>
        </w:rPr>
        <w:t>ctualiza</w:t>
      </w:r>
      <w:r w:rsidR="003D055B" w:rsidRPr="003D055B">
        <w:rPr>
          <w:rFonts w:ascii="Palatino Linotype" w:hAnsi="Palatino Linotype"/>
        </w:rPr>
        <w:t xml:space="preserve"> la</w:t>
      </w:r>
      <w:r w:rsidR="009C6119">
        <w:rPr>
          <w:rFonts w:ascii="Palatino Linotype" w:hAnsi="Palatino Linotype"/>
        </w:rPr>
        <w:t>s fracciones</w:t>
      </w:r>
      <w:r w:rsidR="003D055B" w:rsidRPr="003D055B">
        <w:rPr>
          <w:rFonts w:ascii="Palatino Linotype" w:hAnsi="Palatino Linotype"/>
        </w:rPr>
        <w:t xml:space="preserve"> III</w:t>
      </w:r>
      <w:r w:rsidR="009C6119">
        <w:rPr>
          <w:rFonts w:ascii="Palatino Linotype" w:hAnsi="Palatino Linotype"/>
        </w:rPr>
        <w:t xml:space="preserve"> y V</w:t>
      </w:r>
      <w:r w:rsidR="003D055B" w:rsidRPr="003D055B">
        <w:rPr>
          <w:rFonts w:ascii="Palatino Linotype" w:hAnsi="Palatino Linotype"/>
        </w:rPr>
        <w:t>, del artículo 192, de la Ley de Transparencia y Acceso a la Información Pública del Estado de México y Municipios</w:t>
      </w:r>
      <w:r w:rsidR="003D055B">
        <w:rPr>
          <w:rFonts w:ascii="Palatino Linotype" w:hAnsi="Palatino Linotype"/>
        </w:rPr>
        <w:t xml:space="preserve"> conforme lo siguiente; </w:t>
      </w:r>
    </w:p>
    <w:p w14:paraId="5D4E08DD" w14:textId="77777777" w:rsidR="003D055B" w:rsidRDefault="003D055B" w:rsidP="008B064B">
      <w:pPr>
        <w:autoSpaceDE w:val="0"/>
        <w:autoSpaceDN w:val="0"/>
        <w:adjustRightInd w:val="0"/>
        <w:spacing w:line="360" w:lineRule="auto"/>
        <w:jc w:val="both"/>
        <w:rPr>
          <w:rFonts w:ascii="Palatino Linotype" w:hAnsi="Palatino Linotype"/>
        </w:rPr>
      </w:pPr>
    </w:p>
    <w:p w14:paraId="1C999B17" w14:textId="77777777" w:rsidR="003D055B" w:rsidRDefault="003D055B" w:rsidP="003D055B">
      <w:pPr>
        <w:autoSpaceDE w:val="0"/>
        <w:autoSpaceDN w:val="0"/>
        <w:adjustRightInd w:val="0"/>
        <w:spacing w:line="360" w:lineRule="auto"/>
        <w:ind w:left="708"/>
        <w:jc w:val="both"/>
        <w:rPr>
          <w:rFonts w:ascii="Palatino Linotype" w:hAnsi="Palatino Linotype"/>
          <w:i/>
          <w:sz w:val="22"/>
          <w:szCs w:val="22"/>
        </w:rPr>
      </w:pPr>
      <w:r w:rsidRPr="003D055B">
        <w:rPr>
          <w:rFonts w:ascii="Palatino Linotype" w:hAnsi="Palatino Linotype"/>
          <w:i/>
          <w:sz w:val="22"/>
          <w:szCs w:val="22"/>
        </w:rPr>
        <w:lastRenderedPageBreak/>
        <w:t xml:space="preserve">Artículo 192. El recurso será sobreseído, en todo o en parte, cuando una vez admitido, se actualicen alguno de los siguientes supuestos: </w:t>
      </w:r>
    </w:p>
    <w:p w14:paraId="5B5D49D4" w14:textId="0CCE5512" w:rsidR="003D055B" w:rsidRPr="003D055B" w:rsidRDefault="003D055B" w:rsidP="003D055B">
      <w:pPr>
        <w:pStyle w:val="Prrafodelista"/>
        <w:numPr>
          <w:ilvl w:val="0"/>
          <w:numId w:val="9"/>
        </w:numPr>
        <w:autoSpaceDE w:val="0"/>
        <w:autoSpaceDN w:val="0"/>
        <w:adjustRightInd w:val="0"/>
        <w:spacing w:line="360" w:lineRule="auto"/>
        <w:jc w:val="both"/>
        <w:rPr>
          <w:rFonts w:ascii="Palatino Linotype" w:hAnsi="Palatino Linotype"/>
          <w:i/>
          <w:sz w:val="22"/>
          <w:szCs w:val="22"/>
        </w:rPr>
      </w:pPr>
      <w:r w:rsidRPr="003D055B">
        <w:rPr>
          <w:rFonts w:ascii="Palatino Linotype" w:hAnsi="Palatino Linotype"/>
          <w:i/>
          <w:sz w:val="22"/>
          <w:szCs w:val="22"/>
        </w:rPr>
        <w:t>El recurrente se des</w:t>
      </w:r>
      <w:r>
        <w:rPr>
          <w:rFonts w:ascii="Palatino Linotype" w:hAnsi="Palatino Linotype"/>
          <w:i/>
          <w:sz w:val="22"/>
          <w:szCs w:val="22"/>
        </w:rPr>
        <w:t xml:space="preserve">ista expresamente del recurso; </w:t>
      </w:r>
    </w:p>
    <w:p w14:paraId="3AF1670A" w14:textId="682BFE21" w:rsidR="003D055B" w:rsidRPr="003D055B" w:rsidRDefault="003D055B" w:rsidP="003D055B">
      <w:pPr>
        <w:pStyle w:val="Prrafodelista"/>
        <w:numPr>
          <w:ilvl w:val="0"/>
          <w:numId w:val="9"/>
        </w:numPr>
        <w:autoSpaceDE w:val="0"/>
        <w:autoSpaceDN w:val="0"/>
        <w:adjustRightInd w:val="0"/>
        <w:spacing w:line="360" w:lineRule="auto"/>
        <w:jc w:val="both"/>
        <w:rPr>
          <w:rFonts w:ascii="Palatino Linotype" w:eastAsia="Palatino Linotype" w:hAnsi="Palatino Linotype" w:cs="Palatino Linotype"/>
          <w:i/>
          <w:sz w:val="22"/>
          <w:szCs w:val="22"/>
        </w:rPr>
      </w:pPr>
      <w:r w:rsidRPr="003D055B">
        <w:rPr>
          <w:rFonts w:ascii="Palatino Linotype" w:hAnsi="Palatino Linotype"/>
          <w:i/>
          <w:sz w:val="22"/>
          <w:szCs w:val="22"/>
        </w:rPr>
        <w:t xml:space="preserve"> El recurrente fallezca o, tratándose de personas jurídicas colectivas, se disuelva; </w:t>
      </w:r>
    </w:p>
    <w:p w14:paraId="62A25613" w14:textId="7AC12BE6" w:rsidR="003D055B" w:rsidRPr="003D055B" w:rsidRDefault="003D055B" w:rsidP="003D055B">
      <w:pPr>
        <w:pStyle w:val="Prrafodelista"/>
        <w:numPr>
          <w:ilvl w:val="0"/>
          <w:numId w:val="9"/>
        </w:numPr>
        <w:autoSpaceDE w:val="0"/>
        <w:autoSpaceDN w:val="0"/>
        <w:adjustRightInd w:val="0"/>
        <w:spacing w:line="360" w:lineRule="auto"/>
        <w:jc w:val="both"/>
        <w:rPr>
          <w:rFonts w:ascii="Palatino Linotype" w:eastAsia="Palatino Linotype" w:hAnsi="Palatino Linotype" w:cs="Palatino Linotype"/>
          <w:i/>
          <w:sz w:val="22"/>
          <w:szCs w:val="22"/>
        </w:rPr>
      </w:pPr>
      <w:r w:rsidRPr="003D055B">
        <w:rPr>
          <w:rFonts w:ascii="Palatino Linotype" w:hAnsi="Palatino Linotype"/>
          <w:b/>
          <w:i/>
          <w:sz w:val="22"/>
          <w:szCs w:val="22"/>
        </w:rPr>
        <w:t>El sujeto obligado responsable del acto lo modifique o revoque de tal manera que el recurso de revisión quede sin materia</w:t>
      </w:r>
      <w:r w:rsidRPr="003D055B">
        <w:rPr>
          <w:rFonts w:ascii="Palatino Linotype" w:hAnsi="Palatino Linotype"/>
          <w:i/>
          <w:sz w:val="22"/>
          <w:szCs w:val="22"/>
        </w:rPr>
        <w:t xml:space="preserve">; </w:t>
      </w:r>
    </w:p>
    <w:p w14:paraId="1A79026E" w14:textId="77777777" w:rsidR="003D055B" w:rsidRPr="003D055B" w:rsidRDefault="003D055B" w:rsidP="003D055B">
      <w:pPr>
        <w:pStyle w:val="Prrafodelista"/>
        <w:numPr>
          <w:ilvl w:val="0"/>
          <w:numId w:val="9"/>
        </w:numPr>
        <w:autoSpaceDE w:val="0"/>
        <w:autoSpaceDN w:val="0"/>
        <w:adjustRightInd w:val="0"/>
        <w:spacing w:line="360" w:lineRule="auto"/>
        <w:jc w:val="both"/>
        <w:rPr>
          <w:rFonts w:ascii="Palatino Linotype" w:eastAsia="Palatino Linotype" w:hAnsi="Palatino Linotype" w:cs="Palatino Linotype"/>
          <w:i/>
          <w:sz w:val="22"/>
          <w:szCs w:val="22"/>
        </w:rPr>
      </w:pPr>
      <w:r w:rsidRPr="003D055B">
        <w:rPr>
          <w:rFonts w:ascii="Palatino Linotype" w:hAnsi="Palatino Linotype"/>
          <w:i/>
          <w:sz w:val="22"/>
          <w:szCs w:val="22"/>
        </w:rPr>
        <w:t xml:space="preserve">Admitido el recurso de revisión, aparezca alguna causal de improcedencia en los términos de la presente Ley; y </w:t>
      </w:r>
    </w:p>
    <w:p w14:paraId="15B6F6E8" w14:textId="2F5EFB0C" w:rsidR="003D055B" w:rsidRPr="003D055B" w:rsidRDefault="003D055B" w:rsidP="003D055B">
      <w:pPr>
        <w:pStyle w:val="Prrafodelista"/>
        <w:numPr>
          <w:ilvl w:val="0"/>
          <w:numId w:val="9"/>
        </w:numPr>
        <w:autoSpaceDE w:val="0"/>
        <w:autoSpaceDN w:val="0"/>
        <w:adjustRightInd w:val="0"/>
        <w:spacing w:line="360" w:lineRule="auto"/>
        <w:jc w:val="both"/>
        <w:rPr>
          <w:rFonts w:ascii="Palatino Linotype" w:eastAsia="Palatino Linotype" w:hAnsi="Palatino Linotype" w:cs="Palatino Linotype"/>
          <w:i/>
          <w:sz w:val="22"/>
          <w:szCs w:val="22"/>
        </w:rPr>
      </w:pPr>
      <w:r w:rsidRPr="009C6119">
        <w:rPr>
          <w:rFonts w:ascii="Palatino Linotype" w:hAnsi="Palatino Linotype"/>
          <w:b/>
          <w:i/>
          <w:sz w:val="22"/>
          <w:szCs w:val="22"/>
        </w:rPr>
        <w:t>Cuando por cualquier motivo quede sin materia el recurso</w:t>
      </w:r>
      <w:r w:rsidRPr="003D055B">
        <w:rPr>
          <w:rFonts w:ascii="Palatino Linotype" w:hAnsi="Palatino Linotype"/>
          <w:i/>
          <w:sz w:val="22"/>
          <w:szCs w:val="22"/>
        </w:rPr>
        <w:t>.</w:t>
      </w:r>
    </w:p>
    <w:p w14:paraId="36D51AC1" w14:textId="77777777" w:rsidR="008B064B" w:rsidRPr="00C17BB5" w:rsidRDefault="008B064B" w:rsidP="008B064B">
      <w:pPr>
        <w:autoSpaceDE w:val="0"/>
        <w:autoSpaceDN w:val="0"/>
        <w:adjustRightInd w:val="0"/>
        <w:spacing w:line="360" w:lineRule="auto"/>
        <w:jc w:val="both"/>
        <w:rPr>
          <w:rFonts w:ascii="Palatino Linotype" w:eastAsia="Palatino Linotype" w:hAnsi="Palatino Linotype" w:cs="Palatino Linotype"/>
        </w:rPr>
      </w:pPr>
    </w:p>
    <w:p w14:paraId="28702BAA" w14:textId="2964DAEE" w:rsidR="008B064B" w:rsidRPr="00C17BB5" w:rsidRDefault="00C17BB5" w:rsidP="008B064B">
      <w:pPr>
        <w:autoSpaceDE w:val="0"/>
        <w:autoSpaceDN w:val="0"/>
        <w:adjustRightInd w:val="0"/>
        <w:spacing w:line="360" w:lineRule="auto"/>
        <w:jc w:val="both"/>
        <w:rPr>
          <w:rFonts w:ascii="Palatino Linotype" w:hAnsi="Palatino Linotype"/>
        </w:rPr>
      </w:pPr>
      <w:r w:rsidRPr="00C17BB5">
        <w:rPr>
          <w:rFonts w:ascii="Palatino Linotype" w:hAnsi="Palatino Linotype"/>
        </w:rPr>
        <w:t>Por lo tanto, en mérito de lo expuesto en líneas anteriores, con fundamento en la</w:t>
      </w:r>
      <w:r w:rsidR="009C6119">
        <w:rPr>
          <w:rFonts w:ascii="Palatino Linotype" w:hAnsi="Palatino Linotype"/>
        </w:rPr>
        <w:t>s</w:t>
      </w:r>
      <w:r w:rsidRPr="00C17BB5">
        <w:rPr>
          <w:rFonts w:ascii="Palatino Linotype" w:hAnsi="Palatino Linotype"/>
        </w:rPr>
        <w:t xml:space="preserve"> fra</w:t>
      </w:r>
      <w:r w:rsidR="009C6119">
        <w:rPr>
          <w:rFonts w:ascii="Palatino Linotype" w:hAnsi="Palatino Linotype"/>
        </w:rPr>
        <w:t>cciones</w:t>
      </w:r>
      <w:r w:rsidRPr="00C17BB5">
        <w:rPr>
          <w:rFonts w:ascii="Palatino Linotype" w:hAnsi="Palatino Linotype"/>
        </w:rPr>
        <w:t xml:space="preserve"> </w:t>
      </w:r>
      <w:r>
        <w:rPr>
          <w:rFonts w:ascii="Palatino Linotype" w:hAnsi="Palatino Linotype"/>
        </w:rPr>
        <w:t>III</w:t>
      </w:r>
      <w:r w:rsidR="009C6119">
        <w:rPr>
          <w:rFonts w:ascii="Palatino Linotype" w:hAnsi="Palatino Linotype"/>
        </w:rPr>
        <w:t xml:space="preserve"> y V</w:t>
      </w:r>
      <w:r w:rsidRPr="00C17BB5">
        <w:rPr>
          <w:rFonts w:ascii="Palatino Linotype" w:hAnsi="Palatino Linotype"/>
        </w:rPr>
        <w:t xml:space="preserve"> del artículo 192, de la Ley de Transparencia y Acceso a la Información Pública del Estado de México y Municipios, se </w:t>
      </w:r>
      <w:r w:rsidRPr="00C17BB5">
        <w:rPr>
          <w:rFonts w:ascii="Palatino Linotype" w:hAnsi="Palatino Linotype"/>
          <w:b/>
        </w:rPr>
        <w:t xml:space="preserve">SOBRESEEN </w:t>
      </w:r>
      <w:r w:rsidRPr="00C17BB5">
        <w:rPr>
          <w:rFonts w:ascii="Palatino Linotype" w:hAnsi="Palatino Linotype"/>
        </w:rPr>
        <w:t xml:space="preserve">los recursos de revisión </w:t>
      </w:r>
      <w:r>
        <w:rPr>
          <w:rFonts w:ascii="Palatino Linotype" w:hAnsi="Palatino Linotype"/>
          <w:b/>
        </w:rPr>
        <w:t>05300/INFOEM/IP/RR/2024 y 05301</w:t>
      </w:r>
      <w:r w:rsidRPr="00C17BB5">
        <w:rPr>
          <w:rFonts w:ascii="Palatino Linotype" w:hAnsi="Palatino Linotype"/>
          <w:b/>
        </w:rPr>
        <w:t>/INFOEM/IP/RR/2024</w:t>
      </w:r>
      <w:r w:rsidRPr="00C17BB5">
        <w:rPr>
          <w:rFonts w:ascii="Palatino Linotype" w:hAnsi="Palatino Linotype"/>
        </w:rPr>
        <w:t>, que ha sido materia del presente fallo.</w:t>
      </w:r>
    </w:p>
    <w:p w14:paraId="6CF8553C" w14:textId="77777777" w:rsidR="00C17BB5" w:rsidRPr="00C17BB5" w:rsidRDefault="00C17BB5" w:rsidP="008B064B">
      <w:pPr>
        <w:autoSpaceDE w:val="0"/>
        <w:autoSpaceDN w:val="0"/>
        <w:adjustRightInd w:val="0"/>
        <w:spacing w:line="360" w:lineRule="auto"/>
        <w:jc w:val="both"/>
        <w:rPr>
          <w:rFonts w:ascii="Palatino Linotype" w:hAnsi="Palatino Linotype"/>
        </w:rPr>
      </w:pPr>
    </w:p>
    <w:p w14:paraId="20E42406" w14:textId="055D7258" w:rsidR="00C17BB5" w:rsidRPr="00C17BB5" w:rsidRDefault="00C17BB5" w:rsidP="008B064B">
      <w:pPr>
        <w:autoSpaceDE w:val="0"/>
        <w:autoSpaceDN w:val="0"/>
        <w:adjustRightInd w:val="0"/>
        <w:spacing w:line="360" w:lineRule="auto"/>
        <w:jc w:val="both"/>
        <w:rPr>
          <w:rFonts w:ascii="Palatino Linotype" w:eastAsia="Palatino Linotype" w:hAnsi="Palatino Linotype" w:cs="Palatino Linotype"/>
        </w:rPr>
      </w:pPr>
      <w:r w:rsidRPr="00C17BB5">
        <w:rPr>
          <w:rFonts w:ascii="Palatino Linotype" w:hAnsi="Palatino Linotype"/>
        </w:rPr>
        <w:t>Por lo antes expuesto y fundado es de resolverse y</w:t>
      </w:r>
    </w:p>
    <w:p w14:paraId="4900D563" w14:textId="77777777" w:rsidR="00E75074" w:rsidRDefault="00E75074" w:rsidP="00C17BB5">
      <w:pPr>
        <w:autoSpaceDE w:val="0"/>
        <w:autoSpaceDN w:val="0"/>
        <w:adjustRightInd w:val="0"/>
        <w:spacing w:line="360" w:lineRule="auto"/>
        <w:jc w:val="center"/>
        <w:rPr>
          <w:rFonts w:ascii="Palatino Linotype" w:eastAsia="Palatino Linotype" w:hAnsi="Palatino Linotype" w:cs="Palatino Linotype"/>
        </w:rPr>
      </w:pPr>
    </w:p>
    <w:p w14:paraId="1FAA7BBD" w14:textId="6897CD81" w:rsidR="00C17BB5" w:rsidRPr="00C17BB5" w:rsidRDefault="00C17BB5" w:rsidP="00C17BB5">
      <w:pPr>
        <w:autoSpaceDE w:val="0"/>
        <w:autoSpaceDN w:val="0"/>
        <w:adjustRightInd w:val="0"/>
        <w:spacing w:line="360" w:lineRule="auto"/>
        <w:jc w:val="center"/>
        <w:rPr>
          <w:rFonts w:ascii="Palatino Linotype" w:hAnsi="Palatino Linotype"/>
          <w:b/>
          <w:sz w:val="28"/>
          <w:szCs w:val="28"/>
        </w:rPr>
      </w:pPr>
      <w:r w:rsidRPr="00C17BB5">
        <w:rPr>
          <w:rFonts w:ascii="Palatino Linotype" w:hAnsi="Palatino Linotype"/>
          <w:b/>
          <w:sz w:val="28"/>
          <w:szCs w:val="28"/>
        </w:rPr>
        <w:t>S E</w:t>
      </w:r>
      <w:r>
        <w:rPr>
          <w:rFonts w:ascii="Palatino Linotype" w:hAnsi="Palatino Linotype"/>
          <w:b/>
          <w:sz w:val="28"/>
          <w:szCs w:val="28"/>
        </w:rPr>
        <w:t xml:space="preserve">   </w:t>
      </w:r>
      <w:r w:rsidRPr="00C17BB5">
        <w:rPr>
          <w:rFonts w:ascii="Palatino Linotype" w:hAnsi="Palatino Linotype"/>
          <w:b/>
          <w:sz w:val="28"/>
          <w:szCs w:val="28"/>
        </w:rPr>
        <w:t xml:space="preserve"> R E S U E L V E</w:t>
      </w:r>
    </w:p>
    <w:p w14:paraId="31B6A0FC" w14:textId="77777777" w:rsidR="00C17BB5" w:rsidRPr="00C17BB5" w:rsidRDefault="00C17BB5" w:rsidP="00C17BB5">
      <w:pPr>
        <w:autoSpaceDE w:val="0"/>
        <w:autoSpaceDN w:val="0"/>
        <w:adjustRightInd w:val="0"/>
        <w:spacing w:line="360" w:lineRule="auto"/>
        <w:jc w:val="center"/>
        <w:rPr>
          <w:rFonts w:ascii="Palatino Linotype" w:hAnsi="Palatino Linotype"/>
        </w:rPr>
      </w:pPr>
    </w:p>
    <w:p w14:paraId="715F38B9" w14:textId="5F2D1123" w:rsidR="00C17BB5" w:rsidRPr="00C17BB5" w:rsidRDefault="00C17BB5" w:rsidP="008B064B">
      <w:pPr>
        <w:autoSpaceDE w:val="0"/>
        <w:autoSpaceDN w:val="0"/>
        <w:adjustRightInd w:val="0"/>
        <w:spacing w:line="360" w:lineRule="auto"/>
        <w:jc w:val="both"/>
        <w:rPr>
          <w:rFonts w:ascii="Palatino Linotype" w:hAnsi="Palatino Linotype"/>
        </w:rPr>
      </w:pPr>
      <w:r w:rsidRPr="00C17BB5">
        <w:rPr>
          <w:rFonts w:ascii="Palatino Linotype" w:hAnsi="Palatino Linotype"/>
          <w:b/>
        </w:rPr>
        <w:t>PRIMERO</w:t>
      </w:r>
      <w:r w:rsidRPr="00C17BB5">
        <w:rPr>
          <w:rFonts w:ascii="Palatino Linotype" w:hAnsi="Palatino Linotype"/>
        </w:rPr>
        <w:t xml:space="preserve">. Se </w:t>
      </w:r>
      <w:r w:rsidRPr="00C17BB5">
        <w:rPr>
          <w:rFonts w:ascii="Palatino Linotype" w:hAnsi="Palatino Linotype"/>
          <w:b/>
        </w:rPr>
        <w:t>SOBRESEEN</w:t>
      </w:r>
      <w:r w:rsidRPr="00C17BB5">
        <w:rPr>
          <w:rFonts w:ascii="Palatino Linotype" w:hAnsi="Palatino Linotype"/>
        </w:rPr>
        <w:t xml:space="preserve"> los recursos de revisión número</w:t>
      </w:r>
      <w:r w:rsidR="009C6119">
        <w:rPr>
          <w:rFonts w:ascii="Palatino Linotype" w:hAnsi="Palatino Linotype"/>
        </w:rPr>
        <w:t xml:space="preserve"> </w:t>
      </w:r>
      <w:r>
        <w:rPr>
          <w:rFonts w:ascii="Palatino Linotype" w:hAnsi="Palatino Linotype"/>
          <w:b/>
        </w:rPr>
        <w:t>05300</w:t>
      </w:r>
      <w:r w:rsidRPr="00C17BB5">
        <w:rPr>
          <w:rFonts w:ascii="Palatino Linotype" w:hAnsi="Palatino Linotype"/>
          <w:b/>
        </w:rPr>
        <w:t>/INFOEM/IP/RR/2024</w:t>
      </w:r>
      <w:r w:rsidR="009C6119">
        <w:rPr>
          <w:rFonts w:ascii="Palatino Linotype" w:hAnsi="Palatino Linotype"/>
          <w:b/>
        </w:rPr>
        <w:t xml:space="preserve"> </w:t>
      </w:r>
      <w:r w:rsidR="009C6119">
        <w:rPr>
          <w:rFonts w:ascii="Palatino Linotype" w:hAnsi="Palatino Linotype"/>
        </w:rPr>
        <w:t xml:space="preserve">por </w:t>
      </w:r>
      <w:r w:rsidR="00107158" w:rsidRPr="00C17BB5">
        <w:rPr>
          <w:rFonts w:ascii="Palatino Linotype" w:hAnsi="Palatino Linotype"/>
        </w:rPr>
        <w:t>quedarse sin materia en términos del artículo 192 fracción V</w:t>
      </w:r>
      <w:r w:rsidRPr="00C17BB5">
        <w:rPr>
          <w:rFonts w:ascii="Palatino Linotype" w:hAnsi="Palatino Linotype"/>
        </w:rPr>
        <w:t xml:space="preserve"> </w:t>
      </w:r>
      <w:r w:rsidR="00107158" w:rsidRPr="00C17BB5">
        <w:rPr>
          <w:rFonts w:ascii="Palatino Linotype" w:hAnsi="Palatino Linotype"/>
        </w:rPr>
        <w:t xml:space="preserve">de la Ley de Transparencia y Acceso a la Información Pública del Estado de México y Municipios </w:t>
      </w:r>
      <w:r w:rsidRPr="00C17BB5">
        <w:rPr>
          <w:rFonts w:ascii="Palatino Linotype" w:hAnsi="Palatino Linotype"/>
        </w:rPr>
        <w:t xml:space="preserve">y </w:t>
      </w:r>
      <w:r>
        <w:rPr>
          <w:rFonts w:ascii="Palatino Linotype" w:hAnsi="Palatino Linotype"/>
          <w:b/>
        </w:rPr>
        <w:t>05301</w:t>
      </w:r>
      <w:r w:rsidRPr="00C17BB5">
        <w:rPr>
          <w:rFonts w:ascii="Palatino Linotype" w:hAnsi="Palatino Linotype"/>
          <w:b/>
        </w:rPr>
        <w:t>/INFOEM/IP/RR/2024</w:t>
      </w:r>
      <w:r w:rsidRPr="00C17BB5">
        <w:rPr>
          <w:rFonts w:ascii="Palatino Linotype" w:hAnsi="Palatino Linotype"/>
        </w:rPr>
        <w:t xml:space="preserve">, </w:t>
      </w:r>
      <w:r w:rsidR="00107158">
        <w:rPr>
          <w:rFonts w:ascii="Palatino Linotype" w:hAnsi="Palatino Linotype"/>
        </w:rPr>
        <w:t xml:space="preserve">por modificar el acto que dio origen al presente recurso de revisión </w:t>
      </w:r>
      <w:r w:rsidRPr="00C17BB5">
        <w:rPr>
          <w:rFonts w:ascii="Palatino Linotype" w:hAnsi="Palatino Linotype"/>
        </w:rPr>
        <w:t>en térm</w:t>
      </w:r>
      <w:r w:rsidR="00107158">
        <w:rPr>
          <w:rFonts w:ascii="Palatino Linotype" w:hAnsi="Palatino Linotype"/>
        </w:rPr>
        <w:t>inos del artículo 192 fracción III</w:t>
      </w:r>
      <w:r w:rsidRPr="00C17BB5">
        <w:rPr>
          <w:rFonts w:ascii="Palatino Linotype" w:hAnsi="Palatino Linotype"/>
        </w:rPr>
        <w:t xml:space="preserve"> de la Ley </w:t>
      </w:r>
      <w:r w:rsidRPr="00C17BB5">
        <w:rPr>
          <w:rFonts w:ascii="Palatino Linotype" w:hAnsi="Palatino Linotype"/>
        </w:rPr>
        <w:lastRenderedPageBreak/>
        <w:t xml:space="preserve">de Transparencia y Acceso a la Información Pública del Estado de México y Municipios y del Considerando </w:t>
      </w:r>
      <w:r>
        <w:rPr>
          <w:rFonts w:ascii="Palatino Linotype" w:hAnsi="Palatino Linotype"/>
          <w:b/>
        </w:rPr>
        <w:t xml:space="preserve">TERCERO </w:t>
      </w:r>
      <w:r w:rsidRPr="00C17BB5">
        <w:rPr>
          <w:rFonts w:ascii="Palatino Linotype" w:hAnsi="Palatino Linotype"/>
        </w:rPr>
        <w:t xml:space="preserve">de la presente resolución. </w:t>
      </w:r>
    </w:p>
    <w:p w14:paraId="1D33926A" w14:textId="77777777" w:rsidR="00C17BB5" w:rsidRPr="00C17BB5" w:rsidRDefault="00C17BB5" w:rsidP="008B064B">
      <w:pPr>
        <w:autoSpaceDE w:val="0"/>
        <w:autoSpaceDN w:val="0"/>
        <w:adjustRightInd w:val="0"/>
        <w:spacing w:line="360" w:lineRule="auto"/>
        <w:jc w:val="both"/>
        <w:rPr>
          <w:rFonts w:ascii="Palatino Linotype" w:hAnsi="Palatino Linotype"/>
        </w:rPr>
      </w:pPr>
    </w:p>
    <w:p w14:paraId="464AB25F" w14:textId="6D101647" w:rsidR="00C17BB5" w:rsidRPr="00C17BB5" w:rsidRDefault="00C17BB5" w:rsidP="008B064B">
      <w:pPr>
        <w:autoSpaceDE w:val="0"/>
        <w:autoSpaceDN w:val="0"/>
        <w:adjustRightInd w:val="0"/>
        <w:spacing w:line="360" w:lineRule="auto"/>
        <w:jc w:val="both"/>
        <w:rPr>
          <w:rFonts w:ascii="Palatino Linotype" w:hAnsi="Palatino Linotype"/>
        </w:rPr>
      </w:pPr>
      <w:r w:rsidRPr="00C17BB5">
        <w:rPr>
          <w:rFonts w:ascii="Palatino Linotype" w:hAnsi="Palatino Linotype"/>
          <w:b/>
        </w:rPr>
        <w:t>SEGUNDO</w:t>
      </w:r>
      <w:r w:rsidRPr="00C17BB5">
        <w:rPr>
          <w:rFonts w:ascii="Palatino Linotype" w:hAnsi="Palatino Linotype"/>
        </w:rPr>
        <w:t xml:space="preserve">. Notifíquese la presente resolución al Titular de la Unidad de Transparencia del Sujeto Obligado mediante el Sistema de Acceso a la Información Mexiquense (SAIMEX). </w:t>
      </w:r>
    </w:p>
    <w:p w14:paraId="1DC388AE" w14:textId="77777777" w:rsidR="00C17BB5" w:rsidRPr="00C17BB5" w:rsidRDefault="00C17BB5" w:rsidP="008B064B">
      <w:pPr>
        <w:autoSpaceDE w:val="0"/>
        <w:autoSpaceDN w:val="0"/>
        <w:adjustRightInd w:val="0"/>
        <w:spacing w:line="360" w:lineRule="auto"/>
        <w:jc w:val="both"/>
        <w:rPr>
          <w:rFonts w:ascii="Palatino Linotype" w:hAnsi="Palatino Linotype"/>
        </w:rPr>
      </w:pPr>
    </w:p>
    <w:p w14:paraId="4D2FC962" w14:textId="3AA9C3A6" w:rsidR="008B064B" w:rsidRPr="00C17BB5" w:rsidRDefault="00C17BB5" w:rsidP="008B064B">
      <w:pPr>
        <w:autoSpaceDE w:val="0"/>
        <w:autoSpaceDN w:val="0"/>
        <w:adjustRightInd w:val="0"/>
        <w:spacing w:line="360" w:lineRule="auto"/>
        <w:jc w:val="both"/>
        <w:rPr>
          <w:rFonts w:ascii="Palatino Linotype" w:hAnsi="Palatino Linotype"/>
          <w:lang w:eastAsia="es-ES_tradnl"/>
        </w:rPr>
      </w:pPr>
      <w:r w:rsidRPr="00C17BB5">
        <w:rPr>
          <w:rFonts w:ascii="Palatino Linotype" w:hAnsi="Palatino Linotype"/>
          <w:b/>
        </w:rPr>
        <w:t>TERCERO</w:t>
      </w:r>
      <w:r w:rsidRPr="00C17BB5">
        <w:rPr>
          <w:rFonts w:ascii="Palatino Linotype" w:hAnsi="Palatino Linotype"/>
        </w:rPr>
        <w:t>. Notifíquese la presente resolución a la parte Recurrente 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1622200D" w14:textId="77777777" w:rsidR="00A56AAC" w:rsidRPr="00360DF2" w:rsidRDefault="00A56AAC" w:rsidP="00A56AAC">
      <w:pPr>
        <w:spacing w:line="360" w:lineRule="auto"/>
        <w:jc w:val="both"/>
        <w:rPr>
          <w:rFonts w:ascii="Palatino Linotype" w:hAnsi="Palatino Linotype"/>
          <w:lang w:eastAsia="es-ES_tradnl"/>
        </w:rPr>
      </w:pPr>
    </w:p>
    <w:p w14:paraId="36344A9F" w14:textId="724DCA51" w:rsidR="00A56AAC" w:rsidRDefault="00A56AAC" w:rsidP="00A56AAC">
      <w:pPr>
        <w:spacing w:line="360" w:lineRule="auto"/>
        <w:jc w:val="both"/>
        <w:rPr>
          <w:rFonts w:ascii="Palatino Linotype" w:hAnsi="Palatino Linotype" w:cs="Arial"/>
        </w:rPr>
      </w:pPr>
      <w:r w:rsidRPr="00360DF2">
        <w:rPr>
          <w:rFonts w:ascii="Palatino Linotype" w:hAnsi="Palatino Linotype" w:cs="Arial"/>
        </w:rPr>
        <w:t xml:space="preserve">ASÍ LO RESUELVE, POR </w:t>
      </w:r>
      <w:r w:rsidRPr="00EE44F3">
        <w:rPr>
          <w:rFonts w:ascii="Palatino Linotype" w:hAnsi="Palatino Linotype" w:cs="Arial"/>
          <w:b/>
          <w:bCs/>
        </w:rPr>
        <w:t>UNANIMIDAD DE VOTOS</w:t>
      </w:r>
      <w:r w:rsidRPr="00360DF2">
        <w:rPr>
          <w:rFonts w:ascii="Palatino Linotype" w:hAnsi="Palatino Linotype" w:cs="Arial"/>
        </w:rPr>
        <w:t xml:space="preserve"> EL PLENO DEL</w:t>
      </w:r>
      <w:r w:rsidRPr="00360DF2">
        <w:rPr>
          <w:rFonts w:ascii="Palatino Linotype" w:eastAsia="Arial Unicode MS" w:hAnsi="Palatino Linotype" w:cs="Arial"/>
        </w:rPr>
        <w:t xml:space="preserve"> INSTITUTO DE TRANSPARENCIA, ACCESO A LA INFORMACIÓN PÚBLICA Y PROTECCIÓN DE DATOS PERSONALES DEL ESTADO DE MÉXICO Y MUNICIPIOS</w:t>
      </w:r>
      <w:r w:rsidRPr="00360DF2">
        <w:rPr>
          <w:rFonts w:ascii="Palatino Linotype" w:hAnsi="Palatino Linotype" w:cs="Arial"/>
        </w:rPr>
        <w:t xml:space="preserve">, CONFORMADO POR LOS COMISIONADOS JOSÉ MARTÍNEZ VILCHIS, MARÍA DEL ROSARIO MEJÍA AYALA, SHARON CRISTINA MORALES MARTÍNEZ, LUIS GUSTAVO PARRA NORIEGA Y GUADALUPE RAMÍREZ PEÑA, </w:t>
      </w:r>
      <w:r w:rsidRPr="00EE44F3">
        <w:rPr>
          <w:rFonts w:ascii="Palatino Linotype" w:hAnsi="Palatino Linotype" w:cs="Arial"/>
          <w:b/>
          <w:bCs/>
        </w:rPr>
        <w:t xml:space="preserve">EN LA </w:t>
      </w:r>
      <w:r w:rsidR="00EE44F3">
        <w:rPr>
          <w:rFonts w:ascii="Palatino Linotype" w:hAnsi="Palatino Linotype" w:cs="Arial"/>
          <w:b/>
          <w:bCs/>
        </w:rPr>
        <w:t>TRIGÉSIMA QUINTA</w:t>
      </w:r>
      <w:r w:rsidRPr="00EE44F3">
        <w:rPr>
          <w:rFonts w:ascii="Palatino Linotype" w:hAnsi="Palatino Linotype" w:cs="Arial"/>
          <w:b/>
          <w:bCs/>
        </w:rPr>
        <w:t xml:space="preserve"> SESIÓN ORDINARIA CELEBRADA EL </w:t>
      </w:r>
      <w:r w:rsidR="00EE44F3">
        <w:rPr>
          <w:rFonts w:ascii="Palatino Linotype" w:hAnsi="Palatino Linotype" w:cs="Arial"/>
          <w:b/>
          <w:bCs/>
        </w:rPr>
        <w:t xml:space="preserve">TRES DE OCTUBRE </w:t>
      </w:r>
      <w:r w:rsidRPr="00EE44F3">
        <w:rPr>
          <w:rFonts w:ascii="Palatino Linotype" w:hAnsi="Palatino Linotype" w:cs="Arial"/>
          <w:b/>
          <w:bCs/>
        </w:rPr>
        <w:t>DE DOS MIL VEINTICUATRO</w:t>
      </w:r>
      <w:r w:rsidRPr="00360DF2">
        <w:rPr>
          <w:rFonts w:ascii="Palatino Linotype" w:hAnsi="Palatino Linotype" w:cs="Arial"/>
        </w:rPr>
        <w:t>, ANTE EL SECRETARIO TÉCNICO DEL PLENO, ALEXIS TAPIA RAMÍREZ. -------------------------------------------</w:t>
      </w:r>
      <w:r w:rsidR="00700693">
        <w:rPr>
          <w:rFonts w:ascii="Palatino Linotype" w:hAnsi="Palatino Linotype" w:cs="Arial"/>
        </w:rPr>
        <w:t>----------------------</w:t>
      </w:r>
    </w:p>
    <w:p w14:paraId="0F1F7C93" w14:textId="77777777" w:rsidR="00A56AAC" w:rsidRPr="00360DF2" w:rsidRDefault="00A56AAC" w:rsidP="00A56AAC">
      <w:pPr>
        <w:spacing w:line="360" w:lineRule="auto"/>
        <w:jc w:val="both"/>
        <w:rPr>
          <w:rFonts w:ascii="Palatino Linotype" w:hAnsi="Palatino Linotype" w:cs="Arial"/>
          <w:sz w:val="20"/>
        </w:rPr>
      </w:pPr>
      <w:r w:rsidRPr="00360DF2">
        <w:rPr>
          <w:rFonts w:ascii="Palatino Linotype" w:hAnsi="Palatino Linotype" w:cs="Arial"/>
          <w:sz w:val="20"/>
        </w:rPr>
        <w:t>CCR/</w:t>
      </w:r>
      <w:r>
        <w:rPr>
          <w:rFonts w:ascii="Palatino Linotype" w:hAnsi="Palatino Linotype" w:cs="Arial"/>
          <w:sz w:val="20"/>
        </w:rPr>
        <w:t>NJMB</w:t>
      </w:r>
    </w:p>
    <w:p w14:paraId="45FAB977" w14:textId="77777777" w:rsidR="00A56AAC" w:rsidRPr="00360DF2" w:rsidRDefault="00A56AAC" w:rsidP="00A56AAC">
      <w:pPr>
        <w:spacing w:line="360" w:lineRule="auto"/>
        <w:jc w:val="both"/>
        <w:rPr>
          <w:rFonts w:ascii="Palatino Linotype" w:hAnsi="Palatino Linotype" w:cs="Arial"/>
        </w:rPr>
      </w:pPr>
    </w:p>
    <w:p w14:paraId="3EA9EE8F" w14:textId="77777777" w:rsidR="00A56AAC" w:rsidRPr="00360DF2" w:rsidRDefault="00A56AAC" w:rsidP="00A56AAC">
      <w:pPr>
        <w:spacing w:line="360" w:lineRule="auto"/>
        <w:jc w:val="both"/>
        <w:rPr>
          <w:rFonts w:ascii="Palatino Linotype" w:hAnsi="Palatino Linotype" w:cs="Arial"/>
        </w:rPr>
      </w:pPr>
    </w:p>
    <w:p w14:paraId="1831C61C" w14:textId="77777777" w:rsidR="00A56AAC" w:rsidRPr="00360DF2" w:rsidRDefault="00A56AAC" w:rsidP="00A56AAC">
      <w:pPr>
        <w:spacing w:line="360" w:lineRule="auto"/>
        <w:jc w:val="both"/>
        <w:rPr>
          <w:rFonts w:ascii="Palatino Linotype" w:hAnsi="Palatino Linotype" w:cs="Arial"/>
        </w:rPr>
      </w:pPr>
    </w:p>
    <w:p w14:paraId="4889D1B3" w14:textId="77777777" w:rsidR="00A56AAC" w:rsidRPr="00360DF2" w:rsidRDefault="00A56AAC" w:rsidP="00A56AAC">
      <w:pPr>
        <w:rPr>
          <w:rFonts w:ascii="Palatino Linotype" w:hAnsi="Palatino Linotype"/>
        </w:rPr>
      </w:pPr>
    </w:p>
    <w:p w14:paraId="6A3E9C56" w14:textId="77777777" w:rsidR="00A56AAC" w:rsidRPr="00360DF2" w:rsidRDefault="00A56AAC" w:rsidP="00A56AAC">
      <w:pPr>
        <w:rPr>
          <w:rFonts w:ascii="Palatino Linotype" w:hAnsi="Palatino Linotype"/>
        </w:rPr>
      </w:pPr>
    </w:p>
    <w:p w14:paraId="7F00870D" w14:textId="77777777" w:rsidR="00A56AAC" w:rsidRPr="00360DF2" w:rsidRDefault="00A56AAC" w:rsidP="00A56AAC">
      <w:pPr>
        <w:rPr>
          <w:rFonts w:ascii="Palatino Linotype" w:hAnsi="Palatino Linotype"/>
        </w:rPr>
      </w:pPr>
    </w:p>
    <w:p w14:paraId="5249E892" w14:textId="77777777" w:rsidR="00A56AAC" w:rsidRPr="00360DF2" w:rsidRDefault="00A56AAC" w:rsidP="00A56AAC">
      <w:pPr>
        <w:rPr>
          <w:rFonts w:ascii="Palatino Linotype" w:hAnsi="Palatino Linotype"/>
        </w:rPr>
      </w:pPr>
    </w:p>
    <w:p w14:paraId="786C03C6" w14:textId="77777777" w:rsidR="00A56AAC" w:rsidRPr="00360DF2" w:rsidRDefault="00A56AAC" w:rsidP="00A56AAC">
      <w:pPr>
        <w:rPr>
          <w:rFonts w:ascii="Palatino Linotype" w:hAnsi="Palatino Linotype"/>
        </w:rPr>
      </w:pPr>
    </w:p>
    <w:p w14:paraId="62D9C1DB" w14:textId="77777777" w:rsidR="00A56AAC" w:rsidRPr="00360DF2" w:rsidRDefault="00A56AAC" w:rsidP="00A56AAC">
      <w:pPr>
        <w:rPr>
          <w:rFonts w:ascii="Palatino Linotype" w:hAnsi="Palatino Linotype"/>
        </w:rPr>
      </w:pPr>
    </w:p>
    <w:p w14:paraId="56EEE35F" w14:textId="77777777" w:rsidR="00A56AAC" w:rsidRPr="00360DF2" w:rsidRDefault="00A56AAC" w:rsidP="00A56AAC">
      <w:pPr>
        <w:rPr>
          <w:rFonts w:ascii="Palatino Linotype" w:hAnsi="Palatino Linotype"/>
        </w:rPr>
      </w:pPr>
    </w:p>
    <w:p w14:paraId="2595942C" w14:textId="77777777" w:rsidR="00A56AAC" w:rsidRPr="00360DF2" w:rsidRDefault="00A56AAC" w:rsidP="00A56AAC">
      <w:pPr>
        <w:rPr>
          <w:rFonts w:ascii="Palatino Linotype" w:hAnsi="Palatino Linotype"/>
        </w:rPr>
      </w:pPr>
    </w:p>
    <w:p w14:paraId="76621B98" w14:textId="77777777" w:rsidR="00A56AAC" w:rsidRPr="00360DF2" w:rsidRDefault="00A56AAC" w:rsidP="00A56AAC">
      <w:pPr>
        <w:rPr>
          <w:rFonts w:ascii="Palatino Linotype" w:hAnsi="Palatino Linotype"/>
        </w:rPr>
      </w:pPr>
    </w:p>
    <w:p w14:paraId="2CC99E97" w14:textId="77777777" w:rsidR="00A56AAC" w:rsidRPr="00360DF2" w:rsidRDefault="00A56AAC" w:rsidP="00A56AAC">
      <w:pPr>
        <w:rPr>
          <w:rFonts w:ascii="Palatino Linotype" w:hAnsi="Palatino Linotype"/>
        </w:rPr>
      </w:pPr>
    </w:p>
    <w:p w14:paraId="4DD5D0CF" w14:textId="77777777" w:rsidR="00A56AAC" w:rsidRDefault="00A56AAC" w:rsidP="00A56AAC"/>
    <w:p w14:paraId="1EB879C1" w14:textId="77777777" w:rsidR="00BA045A" w:rsidRDefault="00BA045A"/>
    <w:sectPr w:rsidR="00BA045A" w:rsidSect="008C7A47">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077F" w14:textId="77777777" w:rsidR="00342B88" w:rsidRDefault="00342B88" w:rsidP="00A56AAC">
      <w:r>
        <w:separator/>
      </w:r>
    </w:p>
  </w:endnote>
  <w:endnote w:type="continuationSeparator" w:id="0">
    <w:p w14:paraId="6E6792F9" w14:textId="77777777" w:rsidR="00342B88" w:rsidRDefault="00342B88" w:rsidP="00A5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4633FD1" w14:textId="12447A08" w:rsidR="003D055B" w:rsidRPr="002D6DD8" w:rsidRDefault="003D055B" w:rsidP="008C7A4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2D4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E2D43">
              <w:rPr>
                <w:rFonts w:ascii="Palatino Linotype" w:hAnsi="Palatino Linotype"/>
                <w:bCs/>
                <w:noProof/>
                <w:sz w:val="20"/>
              </w:rPr>
              <w:t>33</w:t>
            </w:r>
            <w:r>
              <w:rPr>
                <w:rFonts w:ascii="Palatino Linotype" w:hAnsi="Palatino Linotype"/>
                <w:bCs/>
                <w:noProof/>
                <w:sz w:val="20"/>
              </w:rPr>
              <w:fldChar w:fldCharType="end"/>
            </w:r>
          </w:p>
        </w:sdtContent>
      </w:sdt>
    </w:sdtContent>
  </w:sdt>
  <w:p w14:paraId="3E93F657" w14:textId="77777777" w:rsidR="003D055B" w:rsidRDefault="003D05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3024" w14:textId="6363AE43" w:rsidR="003D055B" w:rsidRPr="000B69FA" w:rsidRDefault="003D055B" w:rsidP="008C7A4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2D4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E2D43">
      <w:rPr>
        <w:rFonts w:ascii="Palatino Linotype" w:hAnsi="Palatino Linotype"/>
        <w:bCs/>
        <w:noProof/>
        <w:sz w:val="20"/>
      </w:rPr>
      <w:t>33</w:t>
    </w:r>
    <w:r>
      <w:rPr>
        <w:rFonts w:ascii="Palatino Linotype" w:hAnsi="Palatino Linotype"/>
        <w:bCs/>
        <w:noProof/>
        <w:sz w:val="20"/>
      </w:rPr>
      <w:fldChar w:fldCharType="end"/>
    </w:r>
  </w:p>
  <w:p w14:paraId="26E783C3" w14:textId="77777777" w:rsidR="003D055B" w:rsidRDefault="003D05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BE420" w14:textId="77777777" w:rsidR="00342B88" w:rsidRDefault="00342B88" w:rsidP="00A56AAC">
      <w:r>
        <w:separator/>
      </w:r>
    </w:p>
  </w:footnote>
  <w:footnote w:type="continuationSeparator" w:id="0">
    <w:p w14:paraId="44024C03" w14:textId="77777777" w:rsidR="00342B88" w:rsidRDefault="00342B88" w:rsidP="00A56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3D055B" w14:paraId="5CFB4B0E" w14:textId="77777777" w:rsidTr="008C7A47">
      <w:trPr>
        <w:trHeight w:val="227"/>
      </w:trPr>
      <w:tc>
        <w:tcPr>
          <w:tcW w:w="5246" w:type="dxa"/>
          <w:hideMark/>
        </w:tcPr>
        <w:p w14:paraId="07EEE330" w14:textId="77777777" w:rsidR="003D055B" w:rsidRPr="00641471" w:rsidRDefault="003D055B" w:rsidP="008C7A47">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728E6D12" w14:textId="4102998B" w:rsidR="003D055B" w:rsidRPr="00641471" w:rsidRDefault="003D055B" w:rsidP="008C7A4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rPr>
            <w:t>05300/INFOEM/IP/RR/2024 y acumulado</w:t>
          </w:r>
        </w:p>
      </w:tc>
    </w:tr>
    <w:tr w:rsidR="003D055B" w14:paraId="14F63689" w14:textId="77777777" w:rsidTr="008C7A47">
      <w:trPr>
        <w:trHeight w:val="242"/>
      </w:trPr>
      <w:tc>
        <w:tcPr>
          <w:tcW w:w="5246" w:type="dxa"/>
          <w:hideMark/>
        </w:tcPr>
        <w:p w14:paraId="2F7B4F00" w14:textId="77777777" w:rsidR="003D055B" w:rsidRPr="00641471" w:rsidRDefault="003D055B" w:rsidP="008C7A47">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8927098" w14:textId="0C96730D" w:rsidR="003D055B" w:rsidRPr="000A14C2" w:rsidRDefault="003D055B" w:rsidP="008C7A47">
          <w:pPr>
            <w:spacing w:after="120" w:line="256" w:lineRule="auto"/>
            <w:ind w:left="-486" w:right="214" w:firstLine="284"/>
            <w:jc w:val="right"/>
            <w:rPr>
              <w:rFonts w:ascii="Palatino Linotype" w:hAnsi="Palatino Linotype" w:cs="Arial"/>
              <w:b/>
            </w:rPr>
          </w:pPr>
          <w:r w:rsidRPr="00DA5176">
            <w:rPr>
              <w:rFonts w:ascii="Palatino Linotype" w:hAnsi="Palatino Linotype" w:cs="Arial"/>
              <w:b/>
              <w:bCs/>
            </w:rPr>
            <w:t>Ayuntamiento de Ixtapaluca</w:t>
          </w:r>
        </w:p>
      </w:tc>
    </w:tr>
    <w:tr w:rsidR="003D055B" w14:paraId="2226A11E" w14:textId="77777777" w:rsidTr="008C7A47">
      <w:trPr>
        <w:trHeight w:val="342"/>
      </w:trPr>
      <w:tc>
        <w:tcPr>
          <w:tcW w:w="5246" w:type="dxa"/>
          <w:hideMark/>
        </w:tcPr>
        <w:p w14:paraId="4496EBE7" w14:textId="77777777" w:rsidR="003D055B" w:rsidRPr="00641471" w:rsidRDefault="003D055B" w:rsidP="008C7A47">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6CE4D75B" w14:textId="77777777" w:rsidR="003D055B" w:rsidRPr="00641471" w:rsidRDefault="003D055B" w:rsidP="008C7A47">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3EFFB478" w14:textId="77777777" w:rsidR="003D055B" w:rsidRPr="00AE046A" w:rsidRDefault="003D055B" w:rsidP="008C7A47">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D57C965" wp14:editId="0BD61504">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3D055B" w14:paraId="72D2F66B" w14:textId="77777777" w:rsidTr="008C7A47">
      <w:trPr>
        <w:trHeight w:val="227"/>
      </w:trPr>
      <w:tc>
        <w:tcPr>
          <w:tcW w:w="5104" w:type="dxa"/>
          <w:hideMark/>
        </w:tcPr>
        <w:p w14:paraId="318C0069" w14:textId="77777777" w:rsidR="003D055B" w:rsidRPr="00641471" w:rsidRDefault="003D055B" w:rsidP="008C7A47">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62F88353" w14:textId="17A8ADB3" w:rsidR="003D055B" w:rsidRPr="00641471" w:rsidRDefault="003D055B" w:rsidP="008C7A4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rPr>
            <w:t>05300/INFOEM/IP/RR/2024 y acumulado</w:t>
          </w:r>
        </w:p>
      </w:tc>
    </w:tr>
    <w:tr w:rsidR="003D055B" w14:paraId="5CADAA8D" w14:textId="77777777" w:rsidTr="008C7A47">
      <w:trPr>
        <w:trHeight w:val="242"/>
      </w:trPr>
      <w:tc>
        <w:tcPr>
          <w:tcW w:w="5104" w:type="dxa"/>
          <w:hideMark/>
        </w:tcPr>
        <w:p w14:paraId="22445CF6" w14:textId="77777777" w:rsidR="003D055B" w:rsidRPr="00641471" w:rsidRDefault="003D055B" w:rsidP="008C7A47">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3AF0709" w14:textId="3207643B" w:rsidR="003D055B" w:rsidRPr="00641471" w:rsidRDefault="003D055B" w:rsidP="008C7A47">
          <w:pPr>
            <w:spacing w:after="120" w:line="256" w:lineRule="auto"/>
            <w:ind w:left="-486" w:right="214" w:firstLine="284"/>
            <w:jc w:val="right"/>
            <w:rPr>
              <w:rFonts w:ascii="Palatino Linotype" w:hAnsi="Palatino Linotype" w:cs="Arial"/>
              <w:b/>
              <w:szCs w:val="20"/>
            </w:rPr>
          </w:pPr>
          <w:r w:rsidRPr="00DA5176">
            <w:rPr>
              <w:rFonts w:ascii="Palatino Linotype" w:hAnsi="Palatino Linotype" w:cs="Arial"/>
              <w:b/>
              <w:bCs/>
              <w:szCs w:val="20"/>
            </w:rPr>
            <w:t>Ayuntamiento de Ixtapaluca</w:t>
          </w:r>
        </w:p>
      </w:tc>
    </w:tr>
    <w:tr w:rsidR="003D055B" w14:paraId="065E0D3B" w14:textId="77777777" w:rsidTr="008C7A47">
      <w:trPr>
        <w:trHeight w:val="342"/>
      </w:trPr>
      <w:tc>
        <w:tcPr>
          <w:tcW w:w="5104" w:type="dxa"/>
        </w:tcPr>
        <w:p w14:paraId="0D74CB9A" w14:textId="77777777" w:rsidR="003D055B" w:rsidRPr="00641471" w:rsidRDefault="003D055B" w:rsidP="008C7A47">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54B38765" w14:textId="7C46783E" w:rsidR="003D055B" w:rsidRPr="00641471" w:rsidRDefault="003D055B" w:rsidP="004E2D43">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rPr>
            <w:drawing>
              <wp:anchor distT="0" distB="0" distL="114300" distR="114300" simplePos="0" relativeHeight="251659264" behindDoc="1" locked="0" layoutInCell="0" allowOverlap="1" wp14:anchorId="2EF0EE74" wp14:editId="6BF8B43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E2D43">
            <w:rPr>
              <w:rFonts w:ascii="Palatino Linotype" w:hAnsi="Palatino Linotype" w:cs="Arial"/>
              <w:b/>
            </w:rPr>
            <w:t>XXXXXXXXXX</w:t>
          </w:r>
        </w:p>
      </w:tc>
    </w:tr>
    <w:tr w:rsidR="003D055B" w14:paraId="7BA570AA" w14:textId="77777777" w:rsidTr="008C7A47">
      <w:trPr>
        <w:trHeight w:val="342"/>
      </w:trPr>
      <w:tc>
        <w:tcPr>
          <w:tcW w:w="5104" w:type="dxa"/>
        </w:tcPr>
        <w:p w14:paraId="612E343F" w14:textId="77777777" w:rsidR="003D055B" w:rsidRPr="00641471" w:rsidRDefault="003D055B" w:rsidP="008C7A47">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44974E58" w14:textId="77777777" w:rsidR="003D055B" w:rsidRPr="00641471" w:rsidRDefault="003D055B" w:rsidP="008C7A47">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14E01CC7" w14:textId="77777777" w:rsidR="003D055B" w:rsidRPr="00C222C0" w:rsidRDefault="003D055B">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91812B9"/>
    <w:multiLevelType w:val="hybridMultilevel"/>
    <w:tmpl w:val="9A52E6D2"/>
    <w:lvl w:ilvl="0" w:tplc="89AE5B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F25A0B"/>
    <w:multiLevelType w:val="hybridMultilevel"/>
    <w:tmpl w:val="0436E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D10EA4"/>
    <w:multiLevelType w:val="hybridMultilevel"/>
    <w:tmpl w:val="52726F2A"/>
    <w:lvl w:ilvl="0" w:tplc="F5CADC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A41DB9"/>
    <w:multiLevelType w:val="hybridMultilevel"/>
    <w:tmpl w:val="B0CE618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3"/>
  </w:num>
  <w:num w:numId="5">
    <w:abstractNumId w:val="5"/>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AC"/>
    <w:rsid w:val="00023793"/>
    <w:rsid w:val="000366FC"/>
    <w:rsid w:val="00036A9D"/>
    <w:rsid w:val="0004390F"/>
    <w:rsid w:val="00062E79"/>
    <w:rsid w:val="00074BAB"/>
    <w:rsid w:val="0008092C"/>
    <w:rsid w:val="00107158"/>
    <w:rsid w:val="001320F8"/>
    <w:rsid w:val="00176BC3"/>
    <w:rsid w:val="00230E23"/>
    <w:rsid w:val="002735A8"/>
    <w:rsid w:val="002A479C"/>
    <w:rsid w:val="002C3DC8"/>
    <w:rsid w:val="002C54C4"/>
    <w:rsid w:val="002F08EA"/>
    <w:rsid w:val="003225B6"/>
    <w:rsid w:val="00342B88"/>
    <w:rsid w:val="003505B6"/>
    <w:rsid w:val="0035735F"/>
    <w:rsid w:val="00373990"/>
    <w:rsid w:val="003819A4"/>
    <w:rsid w:val="00391D89"/>
    <w:rsid w:val="003B0ABB"/>
    <w:rsid w:val="003D055B"/>
    <w:rsid w:val="003D3D60"/>
    <w:rsid w:val="00401B33"/>
    <w:rsid w:val="00405011"/>
    <w:rsid w:val="0044092D"/>
    <w:rsid w:val="0044365F"/>
    <w:rsid w:val="004934E3"/>
    <w:rsid w:val="004C4B01"/>
    <w:rsid w:val="004E2D43"/>
    <w:rsid w:val="005559E2"/>
    <w:rsid w:val="00587ADD"/>
    <w:rsid w:val="0059342E"/>
    <w:rsid w:val="005A26E1"/>
    <w:rsid w:val="005B6EF3"/>
    <w:rsid w:val="005C7CAF"/>
    <w:rsid w:val="005D2331"/>
    <w:rsid w:val="005D4C46"/>
    <w:rsid w:val="00645E7E"/>
    <w:rsid w:val="006C37E2"/>
    <w:rsid w:val="006E7203"/>
    <w:rsid w:val="00700693"/>
    <w:rsid w:val="0072258D"/>
    <w:rsid w:val="0074139A"/>
    <w:rsid w:val="00750D35"/>
    <w:rsid w:val="00762337"/>
    <w:rsid w:val="007879BD"/>
    <w:rsid w:val="007B2C47"/>
    <w:rsid w:val="007F3E75"/>
    <w:rsid w:val="007F70BE"/>
    <w:rsid w:val="00813CEF"/>
    <w:rsid w:val="0086459F"/>
    <w:rsid w:val="00875046"/>
    <w:rsid w:val="008A1C7D"/>
    <w:rsid w:val="008B064B"/>
    <w:rsid w:val="008B5EDC"/>
    <w:rsid w:val="008C57A7"/>
    <w:rsid w:val="008C7A47"/>
    <w:rsid w:val="008D0E80"/>
    <w:rsid w:val="008F20F8"/>
    <w:rsid w:val="008F693E"/>
    <w:rsid w:val="008F7EEB"/>
    <w:rsid w:val="00947AEB"/>
    <w:rsid w:val="00995473"/>
    <w:rsid w:val="009C6119"/>
    <w:rsid w:val="009D064F"/>
    <w:rsid w:val="009D3F73"/>
    <w:rsid w:val="009D6297"/>
    <w:rsid w:val="00A049D9"/>
    <w:rsid w:val="00A208F6"/>
    <w:rsid w:val="00A27980"/>
    <w:rsid w:val="00A30F08"/>
    <w:rsid w:val="00A41155"/>
    <w:rsid w:val="00A56AAC"/>
    <w:rsid w:val="00A760A5"/>
    <w:rsid w:val="00AA0688"/>
    <w:rsid w:val="00AE127D"/>
    <w:rsid w:val="00AE3222"/>
    <w:rsid w:val="00AF7D5B"/>
    <w:rsid w:val="00B42F70"/>
    <w:rsid w:val="00B83C62"/>
    <w:rsid w:val="00B92931"/>
    <w:rsid w:val="00BA045A"/>
    <w:rsid w:val="00BF58EF"/>
    <w:rsid w:val="00C17BB5"/>
    <w:rsid w:val="00CC7249"/>
    <w:rsid w:val="00CE51BE"/>
    <w:rsid w:val="00D17B08"/>
    <w:rsid w:val="00D2720D"/>
    <w:rsid w:val="00D616A7"/>
    <w:rsid w:val="00D81CB0"/>
    <w:rsid w:val="00DA5176"/>
    <w:rsid w:val="00DB13A3"/>
    <w:rsid w:val="00DB7133"/>
    <w:rsid w:val="00DF4B8B"/>
    <w:rsid w:val="00E16633"/>
    <w:rsid w:val="00E545CE"/>
    <w:rsid w:val="00E71CB9"/>
    <w:rsid w:val="00E75074"/>
    <w:rsid w:val="00E94866"/>
    <w:rsid w:val="00EB0769"/>
    <w:rsid w:val="00EE44F3"/>
    <w:rsid w:val="00F11E5A"/>
    <w:rsid w:val="00F2549F"/>
    <w:rsid w:val="00F90A45"/>
    <w:rsid w:val="00FA17B2"/>
    <w:rsid w:val="00FD7439"/>
    <w:rsid w:val="00FD7443"/>
    <w:rsid w:val="00FE5688"/>
    <w:rsid w:val="00FF3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402AB"/>
  <w15:chartTrackingRefBased/>
  <w15:docId w15:val="{47E79FA5-002D-4563-9BCB-EB2150F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7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AAC"/>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A56AA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56AAC"/>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A56AA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56AAC"/>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56AA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56AAC"/>
    <w:pPr>
      <w:spacing w:after="0" w:line="240" w:lineRule="auto"/>
    </w:pPr>
  </w:style>
  <w:style w:type="character" w:customStyle="1" w:styleId="SinespaciadoCar">
    <w:name w:val="Sin espaciado Car"/>
    <w:aliases w:val="Francesa Car,INAI Car"/>
    <w:link w:val="Sinespaciado"/>
    <w:uiPriority w:val="1"/>
    <w:locked/>
    <w:rsid w:val="00A56AAC"/>
  </w:style>
  <w:style w:type="paragraph" w:customStyle="1" w:styleId="Default">
    <w:name w:val="Default"/>
    <w:rsid w:val="00A56AAC"/>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39"/>
    <w:rsid w:val="00A5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59E2"/>
    <w:rPr>
      <w:color w:val="0563C1" w:themeColor="hyperlink"/>
      <w:u w:val="single"/>
    </w:rPr>
  </w:style>
  <w:style w:type="character" w:customStyle="1" w:styleId="UnresolvedMention1">
    <w:name w:val="Unresolved Mention1"/>
    <w:basedOn w:val="Fuentedeprrafopredeter"/>
    <w:uiPriority w:val="99"/>
    <w:semiHidden/>
    <w:unhideWhenUsed/>
    <w:rsid w:val="005559E2"/>
    <w:rPr>
      <w:color w:val="605E5C"/>
      <w:shd w:val="clear" w:color="auto" w:fill="E1DFDD"/>
    </w:rPr>
  </w:style>
  <w:style w:type="paragraph" w:styleId="Revisin">
    <w:name w:val="Revision"/>
    <w:hidden/>
    <w:uiPriority w:val="99"/>
    <w:semiHidden/>
    <w:rsid w:val="00AE3222"/>
    <w:pPr>
      <w:spacing w:after="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13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CEF"/>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69570">
      <w:bodyDiv w:val="1"/>
      <w:marLeft w:val="0"/>
      <w:marRight w:val="0"/>
      <w:marTop w:val="0"/>
      <w:marBottom w:val="0"/>
      <w:divBdr>
        <w:top w:val="none" w:sz="0" w:space="0" w:color="auto"/>
        <w:left w:val="none" w:sz="0" w:space="0" w:color="auto"/>
        <w:bottom w:val="none" w:sz="0" w:space="0" w:color="auto"/>
        <w:right w:val="none" w:sz="0" w:space="0" w:color="auto"/>
      </w:divBdr>
    </w:div>
    <w:div w:id="2057006702">
      <w:bodyDiv w:val="1"/>
      <w:marLeft w:val="0"/>
      <w:marRight w:val="0"/>
      <w:marTop w:val="0"/>
      <w:marBottom w:val="0"/>
      <w:divBdr>
        <w:top w:val="none" w:sz="0" w:space="0" w:color="auto"/>
        <w:left w:val="none" w:sz="0" w:space="0" w:color="auto"/>
        <w:bottom w:val="none" w:sz="0" w:space="0" w:color="auto"/>
        <w:right w:val="none" w:sz="0" w:space="0" w:color="auto"/>
      </w:divBdr>
    </w:div>
    <w:div w:id="21147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7536</Words>
  <Characters>41454</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2024-10-04T15:22:00Z</dcterms:created>
  <dcterms:modified xsi:type="dcterms:W3CDTF">2024-10-29T20:33:00Z</dcterms:modified>
</cp:coreProperties>
</file>