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6830F" w14:textId="77777777" w:rsidR="00604383" w:rsidRPr="00715A5B" w:rsidRDefault="00AF0E25">
      <w:pPr>
        <w:tabs>
          <w:tab w:val="left" w:pos="4962"/>
        </w:tabs>
        <w:spacing w:before="120" w:after="0" w:line="360" w:lineRule="auto"/>
        <w:ind w:right="49"/>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tres de abril de dos mil veinticuatro.</w:t>
      </w:r>
    </w:p>
    <w:p w14:paraId="684E8C3F" w14:textId="77777777" w:rsidR="00604383" w:rsidRPr="00715A5B" w:rsidRDefault="00604383">
      <w:pPr>
        <w:rPr>
          <w:rFonts w:ascii="Palatino Linotype" w:eastAsia="Palatino Linotype" w:hAnsi="Palatino Linotype" w:cs="Palatino Linotype"/>
          <w:sz w:val="24"/>
          <w:szCs w:val="24"/>
        </w:rPr>
      </w:pPr>
    </w:p>
    <w:p w14:paraId="286736C3" w14:textId="00F22B63" w:rsidR="00604383" w:rsidRPr="00715A5B" w:rsidRDefault="00AF0E25">
      <w:pPr>
        <w:spacing w:before="120"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b/>
          <w:sz w:val="24"/>
          <w:szCs w:val="24"/>
        </w:rPr>
        <w:t xml:space="preserve">Visto </w:t>
      </w:r>
      <w:r w:rsidRPr="00715A5B">
        <w:rPr>
          <w:rFonts w:ascii="Palatino Linotype" w:eastAsia="Palatino Linotype" w:hAnsi="Palatino Linotype" w:cs="Palatino Linotype"/>
          <w:sz w:val="24"/>
          <w:szCs w:val="24"/>
        </w:rPr>
        <w:t xml:space="preserve">el expediente relativo al recurso de revisión </w:t>
      </w:r>
      <w:r w:rsidRPr="00715A5B">
        <w:rPr>
          <w:rFonts w:ascii="Palatino Linotype" w:eastAsia="Palatino Linotype" w:hAnsi="Palatino Linotype" w:cs="Palatino Linotype"/>
          <w:b/>
          <w:sz w:val="24"/>
          <w:szCs w:val="24"/>
        </w:rPr>
        <w:t>07684/INFOEM/IP/RR/2023</w:t>
      </w:r>
      <w:r w:rsidRPr="00715A5B">
        <w:rPr>
          <w:rFonts w:ascii="Palatino Linotype" w:eastAsia="Palatino Linotype" w:hAnsi="Palatino Linotype" w:cs="Palatino Linotype"/>
          <w:sz w:val="24"/>
          <w:szCs w:val="24"/>
        </w:rPr>
        <w:t>, interpuesto por</w:t>
      </w:r>
      <w:r w:rsidRPr="00715A5B">
        <w:rPr>
          <w:rFonts w:ascii="Palatino Linotype" w:eastAsia="Palatino Linotype" w:hAnsi="Palatino Linotype" w:cs="Palatino Linotype"/>
          <w:b/>
          <w:sz w:val="24"/>
          <w:szCs w:val="24"/>
        </w:rPr>
        <w:t xml:space="preserve"> </w:t>
      </w:r>
      <w:r w:rsidR="002800C4">
        <w:rPr>
          <w:rFonts w:ascii="Palatino Linotype" w:eastAsia="Palatino Linotype" w:hAnsi="Palatino Linotype" w:cs="Palatino Linotype"/>
          <w:b/>
          <w:sz w:val="24"/>
          <w:szCs w:val="24"/>
        </w:rPr>
        <w:t>XXX</w:t>
      </w:r>
      <w:r w:rsidRPr="00715A5B">
        <w:rPr>
          <w:rFonts w:ascii="Palatino Linotype" w:eastAsia="Palatino Linotype" w:hAnsi="Palatino Linotype" w:cs="Palatino Linotype"/>
          <w:sz w:val="24"/>
          <w:szCs w:val="24"/>
        </w:rPr>
        <w:t xml:space="preserve">, en lo sucesivo se le denominara </w:t>
      </w:r>
      <w:r w:rsidRPr="00715A5B">
        <w:rPr>
          <w:rFonts w:ascii="Palatino Linotype" w:eastAsia="Palatino Linotype" w:hAnsi="Palatino Linotype" w:cs="Palatino Linotype"/>
          <w:b/>
          <w:sz w:val="24"/>
          <w:szCs w:val="24"/>
        </w:rPr>
        <w:t>LA PARTE RECURRENTE</w:t>
      </w:r>
      <w:r w:rsidRPr="00715A5B">
        <w:rPr>
          <w:rFonts w:ascii="Palatino Linotype" w:eastAsia="Palatino Linotype" w:hAnsi="Palatino Linotype" w:cs="Palatino Linotype"/>
          <w:sz w:val="24"/>
          <w:szCs w:val="24"/>
        </w:rPr>
        <w:t xml:space="preserve">, en contra de la respuesta a la solicitud de información con número de folio </w:t>
      </w:r>
      <w:r w:rsidRPr="00715A5B">
        <w:rPr>
          <w:rFonts w:ascii="Palatino Linotype" w:eastAsia="Palatino Linotype" w:hAnsi="Palatino Linotype" w:cs="Palatino Linotype"/>
          <w:b/>
          <w:sz w:val="24"/>
          <w:szCs w:val="24"/>
        </w:rPr>
        <w:t>00058/VIGUERRE/IP/2023</w:t>
      </w:r>
      <w:r w:rsidRPr="00715A5B">
        <w:rPr>
          <w:rFonts w:ascii="Palatino Linotype" w:eastAsia="Palatino Linotype" w:hAnsi="Palatino Linotype" w:cs="Palatino Linotype"/>
          <w:sz w:val="24"/>
          <w:szCs w:val="24"/>
        </w:rPr>
        <w:t>, por parte del</w:t>
      </w:r>
      <w:r w:rsidRPr="00715A5B">
        <w:rPr>
          <w:rFonts w:ascii="Palatino Linotype" w:eastAsia="Palatino Linotype" w:hAnsi="Palatino Linotype" w:cs="Palatino Linotype"/>
          <w:b/>
          <w:sz w:val="24"/>
          <w:szCs w:val="24"/>
        </w:rPr>
        <w:t xml:space="preserve"> Ayuntamiento de Villa Guerrero</w:t>
      </w:r>
      <w:r w:rsidRPr="00715A5B">
        <w:rPr>
          <w:rFonts w:ascii="Palatino Linotype" w:eastAsia="Palatino Linotype" w:hAnsi="Palatino Linotype" w:cs="Palatino Linotype"/>
          <w:sz w:val="24"/>
          <w:szCs w:val="24"/>
        </w:rPr>
        <w:t>, en lo sucesivo</w:t>
      </w:r>
      <w:r w:rsidRPr="00715A5B">
        <w:rPr>
          <w:rFonts w:ascii="Palatino Linotype" w:eastAsia="Palatino Linotype" w:hAnsi="Palatino Linotype" w:cs="Palatino Linotype"/>
          <w:b/>
          <w:sz w:val="24"/>
          <w:szCs w:val="24"/>
        </w:rPr>
        <w:t xml:space="preserve"> EL SUJETO OBLIGADO; </w:t>
      </w:r>
      <w:r w:rsidRPr="00715A5B">
        <w:rPr>
          <w:rFonts w:ascii="Palatino Linotype" w:eastAsia="Palatino Linotype" w:hAnsi="Palatino Linotype" w:cs="Palatino Linotype"/>
          <w:sz w:val="24"/>
          <w:szCs w:val="24"/>
        </w:rPr>
        <w:t xml:space="preserve">se procede a dictar la presente resolución, con base en lo siguiente. </w:t>
      </w:r>
    </w:p>
    <w:p w14:paraId="1AACA392" w14:textId="77777777" w:rsidR="00604383" w:rsidRPr="00715A5B" w:rsidRDefault="00AF0E25">
      <w:pPr>
        <w:spacing w:after="0" w:line="360" w:lineRule="auto"/>
        <w:ind w:right="49"/>
        <w:jc w:val="center"/>
        <w:rPr>
          <w:rFonts w:ascii="Palatino Linotype" w:eastAsia="Palatino Linotype" w:hAnsi="Palatino Linotype" w:cs="Palatino Linotype"/>
          <w:sz w:val="24"/>
          <w:szCs w:val="24"/>
        </w:rPr>
      </w:pPr>
      <w:r w:rsidRPr="00715A5B">
        <w:rPr>
          <w:rFonts w:ascii="Palatino Linotype" w:eastAsia="Palatino Linotype" w:hAnsi="Palatino Linotype" w:cs="Palatino Linotype"/>
          <w:b/>
          <w:sz w:val="24"/>
          <w:szCs w:val="24"/>
        </w:rPr>
        <w:t>A N T E C E D E N T E S</w:t>
      </w:r>
    </w:p>
    <w:p w14:paraId="6C0BCB83" w14:textId="77777777" w:rsidR="00604383" w:rsidRPr="00715A5B" w:rsidRDefault="00AF0E25">
      <w:pPr>
        <w:tabs>
          <w:tab w:val="left" w:pos="3600"/>
        </w:tabs>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ab/>
      </w:r>
    </w:p>
    <w:p w14:paraId="1B8B58A1" w14:textId="77777777" w:rsidR="00604383" w:rsidRPr="00715A5B" w:rsidRDefault="00AF0E25">
      <w:pPr>
        <w:spacing w:after="0" w:line="360" w:lineRule="auto"/>
        <w:ind w:right="49"/>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b/>
          <w:sz w:val="24"/>
          <w:szCs w:val="24"/>
        </w:rPr>
        <w:t>1.</w:t>
      </w:r>
      <w:r w:rsidRPr="00715A5B">
        <w:rPr>
          <w:rFonts w:ascii="Palatino Linotype" w:eastAsia="Palatino Linotype" w:hAnsi="Palatino Linotype" w:cs="Palatino Linotype"/>
          <w:sz w:val="24"/>
          <w:szCs w:val="24"/>
        </w:rPr>
        <w:t xml:space="preserve"> </w:t>
      </w:r>
      <w:r w:rsidRPr="00715A5B">
        <w:rPr>
          <w:rFonts w:ascii="Palatino Linotype" w:eastAsia="Palatino Linotype" w:hAnsi="Palatino Linotype" w:cs="Palatino Linotype"/>
          <w:b/>
          <w:sz w:val="24"/>
          <w:szCs w:val="24"/>
        </w:rPr>
        <w:t xml:space="preserve">SOLICITUD DE INFORMACIÓN. </w:t>
      </w:r>
      <w:r w:rsidRPr="00715A5B">
        <w:rPr>
          <w:rFonts w:ascii="Palatino Linotype" w:eastAsia="Palatino Linotype" w:hAnsi="Palatino Linotype" w:cs="Palatino Linotype"/>
          <w:sz w:val="24"/>
          <w:szCs w:val="24"/>
        </w:rPr>
        <w:t xml:space="preserve">Con fecha </w:t>
      </w:r>
      <w:r w:rsidRPr="00715A5B">
        <w:rPr>
          <w:rFonts w:ascii="Palatino Linotype" w:eastAsia="Palatino Linotype" w:hAnsi="Palatino Linotype" w:cs="Palatino Linotype"/>
          <w:b/>
          <w:sz w:val="24"/>
          <w:szCs w:val="24"/>
        </w:rPr>
        <w:t>seis de octubre de dos mil veintitrés</w:t>
      </w:r>
      <w:r w:rsidRPr="00715A5B">
        <w:rPr>
          <w:rFonts w:ascii="Palatino Linotype" w:eastAsia="Palatino Linotype" w:hAnsi="Palatino Linotype" w:cs="Palatino Linotype"/>
          <w:sz w:val="24"/>
          <w:szCs w:val="24"/>
        </w:rPr>
        <w:t xml:space="preserve">, </w:t>
      </w:r>
      <w:r w:rsidRPr="00715A5B">
        <w:rPr>
          <w:rFonts w:ascii="Palatino Linotype" w:eastAsia="Palatino Linotype" w:hAnsi="Palatino Linotype" w:cs="Palatino Linotype"/>
          <w:b/>
          <w:sz w:val="24"/>
          <w:szCs w:val="24"/>
        </w:rPr>
        <w:t>LA PARTE RECURRENTE</w:t>
      </w:r>
      <w:r w:rsidRPr="00715A5B">
        <w:rPr>
          <w:rFonts w:ascii="Palatino Linotype" w:eastAsia="Palatino Linotype" w:hAnsi="Palatino Linotype" w:cs="Palatino Linotype"/>
          <w:sz w:val="24"/>
          <w:szCs w:val="24"/>
        </w:rPr>
        <w:t>, presentó a través del Sistema de Acceso a la Información Mexiquense (</w:t>
      </w:r>
      <w:r w:rsidRPr="00715A5B">
        <w:rPr>
          <w:rFonts w:ascii="Palatino Linotype" w:eastAsia="Palatino Linotype" w:hAnsi="Palatino Linotype" w:cs="Palatino Linotype"/>
          <w:b/>
          <w:sz w:val="24"/>
          <w:szCs w:val="24"/>
        </w:rPr>
        <w:t>SAIMEX)</w:t>
      </w:r>
      <w:r w:rsidRPr="00715A5B">
        <w:rPr>
          <w:rFonts w:ascii="Palatino Linotype" w:eastAsia="Palatino Linotype" w:hAnsi="Palatino Linotype" w:cs="Palatino Linotype"/>
          <w:sz w:val="24"/>
          <w:szCs w:val="24"/>
        </w:rPr>
        <w:t xml:space="preserve"> ante </w:t>
      </w:r>
      <w:r w:rsidRPr="00715A5B">
        <w:rPr>
          <w:rFonts w:ascii="Palatino Linotype" w:eastAsia="Palatino Linotype" w:hAnsi="Palatino Linotype" w:cs="Palatino Linotype"/>
          <w:b/>
          <w:sz w:val="24"/>
          <w:szCs w:val="24"/>
        </w:rPr>
        <w:t>EL SUJETO OBLIGADO</w:t>
      </w:r>
      <w:r w:rsidRPr="00715A5B">
        <w:rPr>
          <w:rFonts w:ascii="Palatino Linotype" w:eastAsia="Palatino Linotype" w:hAnsi="Palatino Linotype" w:cs="Palatino Linotype"/>
          <w:sz w:val="24"/>
          <w:szCs w:val="24"/>
        </w:rPr>
        <w:t>, solicitud de acceso a la información pública, registrada bajo el número de expediente</w:t>
      </w:r>
      <w:r w:rsidRPr="00715A5B">
        <w:rPr>
          <w:rFonts w:ascii="Verdana" w:eastAsia="Verdana" w:hAnsi="Verdana" w:cs="Verdana"/>
          <w:b/>
        </w:rPr>
        <w:t> </w:t>
      </w:r>
      <w:r w:rsidRPr="00715A5B">
        <w:rPr>
          <w:rFonts w:ascii="Palatino Linotype" w:eastAsia="Palatino Linotype" w:hAnsi="Palatino Linotype" w:cs="Palatino Linotype"/>
          <w:b/>
          <w:sz w:val="24"/>
          <w:szCs w:val="24"/>
        </w:rPr>
        <w:t>00058/VIGUERRE/IP/2023</w:t>
      </w:r>
      <w:r w:rsidRPr="00715A5B">
        <w:rPr>
          <w:rFonts w:ascii="Palatino Linotype" w:eastAsia="Palatino Linotype" w:hAnsi="Palatino Linotype" w:cs="Palatino Linotype"/>
          <w:sz w:val="24"/>
          <w:szCs w:val="24"/>
        </w:rPr>
        <w:t>,</w:t>
      </w:r>
      <w:r w:rsidRPr="00715A5B">
        <w:rPr>
          <w:rFonts w:ascii="Palatino Linotype" w:eastAsia="Palatino Linotype" w:hAnsi="Palatino Linotype" w:cs="Palatino Linotype"/>
          <w:b/>
          <w:sz w:val="24"/>
          <w:szCs w:val="24"/>
        </w:rPr>
        <w:t xml:space="preserve"> </w:t>
      </w:r>
      <w:r w:rsidRPr="00715A5B">
        <w:rPr>
          <w:rFonts w:ascii="Palatino Linotype" w:eastAsia="Palatino Linotype" w:hAnsi="Palatino Linotype" w:cs="Palatino Linotype"/>
          <w:sz w:val="24"/>
          <w:szCs w:val="24"/>
        </w:rPr>
        <w:t>mediante la cual solicitó la siguiente información:</w:t>
      </w:r>
    </w:p>
    <w:p w14:paraId="4BD3CBAA" w14:textId="77777777" w:rsidR="00604383" w:rsidRPr="00715A5B" w:rsidRDefault="00604383">
      <w:pPr>
        <w:spacing w:after="0" w:line="276" w:lineRule="auto"/>
        <w:ind w:left="709" w:right="758"/>
        <w:jc w:val="both"/>
        <w:rPr>
          <w:rFonts w:ascii="Palatino Linotype" w:eastAsia="Palatino Linotype" w:hAnsi="Palatino Linotype" w:cs="Palatino Linotype"/>
          <w:i/>
          <w:sz w:val="24"/>
          <w:szCs w:val="24"/>
        </w:rPr>
      </w:pPr>
    </w:p>
    <w:p w14:paraId="173914EC" w14:textId="77777777" w:rsidR="00604383" w:rsidRPr="00715A5B" w:rsidRDefault="00AF0E25">
      <w:pPr>
        <w:spacing w:after="0" w:line="276" w:lineRule="auto"/>
        <w:ind w:left="709" w:right="758"/>
        <w:jc w:val="both"/>
        <w:rPr>
          <w:rFonts w:ascii="Palatino Linotype" w:eastAsia="Palatino Linotype" w:hAnsi="Palatino Linotype" w:cs="Palatino Linotype"/>
          <w:i/>
        </w:rPr>
      </w:pPr>
      <w:r w:rsidRPr="00715A5B">
        <w:rPr>
          <w:rFonts w:ascii="Palatino Linotype" w:eastAsia="Palatino Linotype" w:hAnsi="Palatino Linotype" w:cs="Palatino Linotype"/>
          <w:i/>
        </w:rPr>
        <w:t xml:space="preserve">“Se solicita copia del permiso de gobernación municipal para la </w:t>
      </w:r>
      <w:proofErr w:type="spellStart"/>
      <w:r w:rsidRPr="00715A5B">
        <w:rPr>
          <w:rFonts w:ascii="Palatino Linotype" w:eastAsia="Palatino Linotype" w:hAnsi="Palatino Linotype" w:cs="Palatino Linotype"/>
          <w:i/>
        </w:rPr>
        <w:t>realizacion</w:t>
      </w:r>
      <w:proofErr w:type="spellEnd"/>
      <w:r w:rsidRPr="00715A5B">
        <w:rPr>
          <w:rFonts w:ascii="Palatino Linotype" w:eastAsia="Palatino Linotype" w:hAnsi="Palatino Linotype" w:cs="Palatino Linotype"/>
          <w:i/>
        </w:rPr>
        <w:t xml:space="preserve"> de "sorteos </w:t>
      </w:r>
      <w:proofErr w:type="spellStart"/>
      <w:r w:rsidRPr="00715A5B">
        <w:rPr>
          <w:rFonts w:ascii="Palatino Linotype" w:eastAsia="Palatino Linotype" w:hAnsi="Palatino Linotype" w:cs="Palatino Linotype"/>
          <w:i/>
        </w:rPr>
        <w:t>express</w:t>
      </w:r>
      <w:proofErr w:type="spellEnd"/>
      <w:r w:rsidRPr="00715A5B">
        <w:rPr>
          <w:rFonts w:ascii="Palatino Linotype" w:eastAsia="Palatino Linotype" w:hAnsi="Palatino Linotype" w:cs="Palatino Linotype"/>
          <w:i/>
        </w:rPr>
        <w:t xml:space="preserve"> villa" (Sic).</w:t>
      </w:r>
    </w:p>
    <w:p w14:paraId="03E46540" w14:textId="77777777" w:rsidR="00604383" w:rsidRPr="00715A5B" w:rsidRDefault="00604383">
      <w:pPr>
        <w:spacing w:after="0" w:line="276" w:lineRule="auto"/>
        <w:ind w:right="758"/>
        <w:jc w:val="both"/>
        <w:rPr>
          <w:rFonts w:ascii="Palatino Linotype" w:eastAsia="Palatino Linotype" w:hAnsi="Palatino Linotype" w:cs="Palatino Linotype"/>
          <w:sz w:val="24"/>
          <w:szCs w:val="24"/>
        </w:rPr>
      </w:pPr>
    </w:p>
    <w:p w14:paraId="6C0CEE9C" w14:textId="77777777" w:rsidR="00604383" w:rsidRPr="00715A5B" w:rsidRDefault="00AF0E25">
      <w:pPr>
        <w:spacing w:after="0" w:line="360" w:lineRule="auto"/>
        <w:ind w:right="49"/>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 xml:space="preserve">Modalidad de entrega: A través del </w:t>
      </w:r>
      <w:r w:rsidRPr="00715A5B">
        <w:rPr>
          <w:rFonts w:ascii="Palatino Linotype" w:eastAsia="Palatino Linotype" w:hAnsi="Palatino Linotype" w:cs="Palatino Linotype"/>
          <w:b/>
          <w:sz w:val="24"/>
          <w:szCs w:val="24"/>
        </w:rPr>
        <w:t>SAIMEX</w:t>
      </w:r>
      <w:r w:rsidRPr="00715A5B">
        <w:rPr>
          <w:rFonts w:ascii="Palatino Linotype" w:eastAsia="Palatino Linotype" w:hAnsi="Palatino Linotype" w:cs="Palatino Linotype"/>
          <w:sz w:val="24"/>
          <w:szCs w:val="24"/>
        </w:rPr>
        <w:t>.</w:t>
      </w:r>
    </w:p>
    <w:p w14:paraId="472AD6E0" w14:textId="77777777" w:rsidR="00604383" w:rsidRPr="00715A5B" w:rsidRDefault="00604383">
      <w:pPr>
        <w:rPr>
          <w:rFonts w:ascii="Palatino Linotype" w:eastAsia="Palatino Linotype" w:hAnsi="Palatino Linotype" w:cs="Palatino Linotype"/>
          <w:sz w:val="24"/>
          <w:szCs w:val="24"/>
        </w:rPr>
      </w:pPr>
    </w:p>
    <w:p w14:paraId="5182211F" w14:textId="77777777" w:rsidR="00604383" w:rsidRPr="00715A5B" w:rsidRDefault="00AF0E25">
      <w:pPr>
        <w:spacing w:after="0" w:line="360" w:lineRule="auto"/>
        <w:jc w:val="both"/>
      </w:pPr>
      <w:r w:rsidRPr="00715A5B">
        <w:rPr>
          <w:rFonts w:ascii="Palatino Linotype" w:eastAsia="Palatino Linotype" w:hAnsi="Palatino Linotype" w:cs="Palatino Linotype"/>
          <w:b/>
          <w:sz w:val="24"/>
          <w:szCs w:val="24"/>
        </w:rPr>
        <w:lastRenderedPageBreak/>
        <w:t xml:space="preserve">2. RESPUESTA.  </w:t>
      </w:r>
      <w:r w:rsidRPr="00715A5B">
        <w:rPr>
          <w:rFonts w:ascii="Palatino Linotype" w:eastAsia="Palatino Linotype" w:hAnsi="Palatino Linotype" w:cs="Palatino Linotype"/>
          <w:sz w:val="24"/>
          <w:szCs w:val="24"/>
        </w:rPr>
        <w:t xml:space="preserve">Con fecha </w:t>
      </w:r>
      <w:r w:rsidRPr="00715A5B">
        <w:rPr>
          <w:rFonts w:ascii="Palatino Linotype" w:eastAsia="Palatino Linotype" w:hAnsi="Palatino Linotype" w:cs="Palatino Linotype"/>
          <w:b/>
          <w:sz w:val="24"/>
          <w:szCs w:val="24"/>
        </w:rPr>
        <w:t>veintiséis de octubre del dos mil veintitrés</w:t>
      </w:r>
      <w:r w:rsidRPr="00715A5B">
        <w:rPr>
          <w:rFonts w:ascii="Palatino Linotype" w:eastAsia="Palatino Linotype" w:hAnsi="Palatino Linotype" w:cs="Palatino Linotype"/>
          <w:sz w:val="24"/>
          <w:szCs w:val="24"/>
        </w:rPr>
        <w:t xml:space="preserve">, </w:t>
      </w:r>
      <w:r w:rsidRPr="00715A5B">
        <w:rPr>
          <w:rFonts w:ascii="Palatino Linotype" w:eastAsia="Palatino Linotype" w:hAnsi="Palatino Linotype" w:cs="Palatino Linotype"/>
          <w:b/>
          <w:sz w:val="24"/>
          <w:szCs w:val="24"/>
        </w:rPr>
        <w:t>EL SUJETO OBLIGADO</w:t>
      </w:r>
      <w:r w:rsidRPr="00715A5B">
        <w:rPr>
          <w:rFonts w:ascii="Palatino Linotype" w:eastAsia="Palatino Linotype" w:hAnsi="Palatino Linotype" w:cs="Palatino Linotype"/>
          <w:sz w:val="24"/>
          <w:szCs w:val="24"/>
        </w:rPr>
        <w:t xml:space="preserve"> otorgó, a través del SAIMEX, respuesta a la solicitud de acceso a la información </w:t>
      </w:r>
    </w:p>
    <w:p w14:paraId="083D82A0"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3AC8D7DE" w14:textId="77777777" w:rsidR="00604383" w:rsidRPr="00715A5B" w:rsidRDefault="00AF0E25">
      <w:pPr>
        <w:spacing w:after="0" w:line="276" w:lineRule="auto"/>
        <w:ind w:left="851" w:right="900"/>
        <w:jc w:val="both"/>
        <w:rPr>
          <w:rFonts w:ascii="Palatino Linotype" w:eastAsia="Palatino Linotype" w:hAnsi="Palatino Linotype" w:cs="Palatino Linotype"/>
          <w:i/>
        </w:rPr>
      </w:pPr>
      <w:r w:rsidRPr="00715A5B">
        <w:rPr>
          <w:rFonts w:ascii="Palatino Linotype" w:eastAsia="Palatino Linotype" w:hAnsi="Palatino Linotype" w:cs="Palatino Linotype"/>
          <w:i/>
        </w:rPr>
        <w:t>“Solicitud de Aclaración</w:t>
      </w:r>
    </w:p>
    <w:p w14:paraId="460E2BC7" w14:textId="77777777" w:rsidR="00604383" w:rsidRPr="00715A5B" w:rsidRDefault="00AF0E25">
      <w:pPr>
        <w:spacing w:after="0" w:line="276" w:lineRule="auto"/>
        <w:ind w:left="851" w:right="900"/>
        <w:jc w:val="both"/>
        <w:rPr>
          <w:rFonts w:ascii="Palatino Linotype" w:eastAsia="Palatino Linotype" w:hAnsi="Palatino Linotype" w:cs="Palatino Linotype"/>
          <w:i/>
        </w:rPr>
      </w:pPr>
      <w:r w:rsidRPr="00715A5B">
        <w:rPr>
          <w:rFonts w:ascii="Palatino Linotype" w:eastAsia="Palatino Linotype" w:hAnsi="Palatino Linotype" w:cs="Palatino Linotype"/>
          <w:i/>
        </w:rPr>
        <w:t>ATENTAMENTE</w:t>
      </w:r>
    </w:p>
    <w:p w14:paraId="28B239C0" w14:textId="77777777" w:rsidR="00604383" w:rsidRPr="00715A5B" w:rsidRDefault="00AF0E25">
      <w:pPr>
        <w:spacing w:after="0" w:line="276" w:lineRule="auto"/>
        <w:ind w:left="851" w:right="900"/>
        <w:jc w:val="both"/>
        <w:rPr>
          <w:rFonts w:ascii="Palatino Linotype" w:eastAsia="Palatino Linotype" w:hAnsi="Palatino Linotype" w:cs="Palatino Linotype"/>
          <w:i/>
        </w:rPr>
      </w:pPr>
      <w:r w:rsidRPr="00715A5B">
        <w:rPr>
          <w:rFonts w:ascii="Palatino Linotype" w:eastAsia="Palatino Linotype" w:hAnsi="Palatino Linotype" w:cs="Palatino Linotype"/>
          <w:i/>
        </w:rPr>
        <w:t xml:space="preserve">L.D </w:t>
      </w:r>
      <w:proofErr w:type="spellStart"/>
      <w:r w:rsidRPr="00715A5B">
        <w:rPr>
          <w:rFonts w:ascii="Palatino Linotype" w:eastAsia="Palatino Linotype" w:hAnsi="Palatino Linotype" w:cs="Palatino Linotype"/>
          <w:i/>
        </w:rPr>
        <w:t>Sabdi</w:t>
      </w:r>
      <w:proofErr w:type="spellEnd"/>
      <w:r w:rsidRPr="00715A5B">
        <w:rPr>
          <w:rFonts w:ascii="Palatino Linotype" w:eastAsia="Palatino Linotype" w:hAnsi="Palatino Linotype" w:cs="Palatino Linotype"/>
          <w:i/>
        </w:rPr>
        <w:t xml:space="preserve"> </w:t>
      </w:r>
      <w:proofErr w:type="spellStart"/>
      <w:r w:rsidRPr="00715A5B">
        <w:rPr>
          <w:rFonts w:ascii="Palatino Linotype" w:eastAsia="Palatino Linotype" w:hAnsi="Palatino Linotype" w:cs="Palatino Linotype"/>
          <w:i/>
        </w:rPr>
        <w:t>Sinahi</w:t>
      </w:r>
      <w:proofErr w:type="spellEnd"/>
      <w:r w:rsidRPr="00715A5B">
        <w:rPr>
          <w:rFonts w:ascii="Palatino Linotype" w:eastAsia="Palatino Linotype" w:hAnsi="Palatino Linotype" w:cs="Palatino Linotype"/>
          <w:i/>
        </w:rPr>
        <w:t xml:space="preserve"> </w:t>
      </w:r>
      <w:proofErr w:type="spellStart"/>
      <w:r w:rsidRPr="00715A5B">
        <w:rPr>
          <w:rFonts w:ascii="Palatino Linotype" w:eastAsia="Palatino Linotype" w:hAnsi="Palatino Linotype" w:cs="Palatino Linotype"/>
          <w:i/>
        </w:rPr>
        <w:t>Martinez</w:t>
      </w:r>
      <w:proofErr w:type="spellEnd"/>
      <w:r w:rsidRPr="00715A5B">
        <w:rPr>
          <w:rFonts w:ascii="Palatino Linotype" w:eastAsia="Palatino Linotype" w:hAnsi="Palatino Linotype" w:cs="Palatino Linotype"/>
          <w:i/>
        </w:rPr>
        <w:t xml:space="preserve"> Suarez”</w:t>
      </w:r>
    </w:p>
    <w:p w14:paraId="585E4707" w14:textId="77777777" w:rsidR="00604383" w:rsidRPr="00715A5B" w:rsidRDefault="00604383">
      <w:pPr>
        <w:spacing w:after="0" w:line="360" w:lineRule="auto"/>
        <w:jc w:val="both"/>
        <w:rPr>
          <w:rFonts w:ascii="Palatino Linotype" w:eastAsia="Palatino Linotype" w:hAnsi="Palatino Linotype" w:cs="Palatino Linotype"/>
          <w:b/>
          <w:sz w:val="24"/>
          <w:szCs w:val="24"/>
        </w:rPr>
      </w:pPr>
    </w:p>
    <w:p w14:paraId="33D7ADF0"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b/>
          <w:sz w:val="24"/>
          <w:szCs w:val="24"/>
        </w:rPr>
        <w:t>EL SUJETO OBLIGADO</w:t>
      </w:r>
      <w:r w:rsidRPr="00715A5B">
        <w:rPr>
          <w:rFonts w:ascii="Palatino Linotype" w:eastAsia="Palatino Linotype" w:hAnsi="Palatino Linotype" w:cs="Palatino Linotype"/>
          <w:sz w:val="24"/>
          <w:szCs w:val="24"/>
        </w:rPr>
        <w:t xml:space="preserve"> adjuntó para tal efecto el archivo electrónico:</w:t>
      </w:r>
    </w:p>
    <w:p w14:paraId="74389438"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399B25D9"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w:t>
      </w:r>
      <w:r w:rsidRPr="00715A5B">
        <w:rPr>
          <w:rFonts w:ascii="Palatino Linotype" w:eastAsia="Palatino Linotype" w:hAnsi="Palatino Linotype" w:cs="Palatino Linotype"/>
          <w:b/>
          <w:i/>
          <w:sz w:val="24"/>
          <w:szCs w:val="24"/>
          <w:u w:val="single"/>
        </w:rPr>
        <w:t xml:space="preserve">Formato de </w:t>
      </w:r>
      <w:proofErr w:type="spellStart"/>
      <w:r w:rsidRPr="00715A5B">
        <w:rPr>
          <w:rFonts w:ascii="Palatino Linotype" w:eastAsia="Palatino Linotype" w:hAnsi="Palatino Linotype" w:cs="Palatino Linotype"/>
          <w:b/>
          <w:i/>
          <w:sz w:val="24"/>
          <w:szCs w:val="24"/>
          <w:u w:val="single"/>
        </w:rPr>
        <w:t>Aclaracion</w:t>
      </w:r>
      <w:proofErr w:type="spellEnd"/>
      <w:r w:rsidRPr="00715A5B">
        <w:rPr>
          <w:rFonts w:ascii="Palatino Linotype" w:eastAsia="Palatino Linotype" w:hAnsi="Palatino Linotype" w:cs="Palatino Linotype"/>
          <w:b/>
          <w:i/>
          <w:sz w:val="24"/>
          <w:szCs w:val="24"/>
          <w:u w:val="single"/>
        </w:rPr>
        <w:t xml:space="preserve"> 00058.docx</w:t>
      </w:r>
      <w:r w:rsidRPr="00715A5B">
        <w:rPr>
          <w:rFonts w:ascii="Palatino Linotype" w:eastAsia="Palatino Linotype" w:hAnsi="Palatino Linotype" w:cs="Palatino Linotype"/>
          <w:b/>
          <w:i/>
          <w:sz w:val="24"/>
          <w:szCs w:val="24"/>
        </w:rPr>
        <w:t>”</w:t>
      </w:r>
      <w:r w:rsidRPr="00715A5B">
        <w:rPr>
          <w:rFonts w:ascii="Palatino Linotype" w:eastAsia="Palatino Linotype" w:hAnsi="Palatino Linotype" w:cs="Palatino Linotype"/>
          <w:sz w:val="24"/>
          <w:szCs w:val="24"/>
        </w:rPr>
        <w:t>: Escrito de fecha veintiséis de octubre de dos mil veintitrés, mediante el cual la persona Titular de la Unidad de Transparencia requiere al solicitante que fundamente la solicitud de información, para que sea más práctica y sea entendible lo solicitado, apercibiéndole que en caso de que no se desahogue el requerimiento señalado dentro del plazo citado se tendría por no presentada la solicitud de información, quedando a salvo sus derechos para volver a presentar la solicitud</w:t>
      </w:r>
    </w:p>
    <w:p w14:paraId="1007D944"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1826BA9B" w14:textId="77777777" w:rsidR="00604383" w:rsidRPr="00715A5B" w:rsidRDefault="00AF0E25">
      <w:pPr>
        <w:spacing w:after="0" w:line="360" w:lineRule="auto"/>
        <w:ind w:right="-234"/>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b/>
          <w:sz w:val="24"/>
          <w:szCs w:val="24"/>
        </w:rPr>
        <w:t xml:space="preserve">3. DEL RECURSO DE REVISIÓN. </w:t>
      </w:r>
      <w:r w:rsidRPr="00715A5B">
        <w:rPr>
          <w:rFonts w:ascii="Palatino Linotype" w:eastAsia="Palatino Linotype" w:hAnsi="Palatino Linotype" w:cs="Palatino Linotype"/>
          <w:sz w:val="24"/>
          <w:szCs w:val="24"/>
        </w:rPr>
        <w:t>Inconforme con la respuesta del</w:t>
      </w:r>
      <w:r w:rsidRPr="00715A5B">
        <w:rPr>
          <w:rFonts w:ascii="Palatino Linotype" w:eastAsia="Palatino Linotype" w:hAnsi="Palatino Linotype" w:cs="Palatino Linotype"/>
          <w:b/>
          <w:sz w:val="24"/>
          <w:szCs w:val="24"/>
        </w:rPr>
        <w:t xml:space="preserve"> SUJETO OBLIGADO, </w:t>
      </w:r>
      <w:r w:rsidRPr="00715A5B">
        <w:rPr>
          <w:rFonts w:ascii="Palatino Linotype" w:eastAsia="Palatino Linotype" w:hAnsi="Palatino Linotype" w:cs="Palatino Linotype"/>
          <w:sz w:val="24"/>
          <w:szCs w:val="24"/>
        </w:rPr>
        <w:t xml:space="preserve">en fecha </w:t>
      </w:r>
      <w:r w:rsidRPr="00715A5B">
        <w:rPr>
          <w:rFonts w:ascii="Palatino Linotype" w:eastAsia="Palatino Linotype" w:hAnsi="Palatino Linotype" w:cs="Palatino Linotype"/>
          <w:b/>
          <w:sz w:val="24"/>
          <w:szCs w:val="24"/>
        </w:rPr>
        <w:t>tres de noviembre de dos mil veintitrés</w:t>
      </w:r>
      <w:r w:rsidRPr="00715A5B">
        <w:rPr>
          <w:rFonts w:ascii="Palatino Linotype" w:eastAsia="Palatino Linotype" w:hAnsi="Palatino Linotype" w:cs="Palatino Linotype"/>
          <w:sz w:val="24"/>
          <w:szCs w:val="24"/>
        </w:rPr>
        <w:t>,</w:t>
      </w:r>
      <w:r w:rsidRPr="00715A5B">
        <w:rPr>
          <w:rFonts w:ascii="Palatino Linotype" w:eastAsia="Palatino Linotype" w:hAnsi="Palatino Linotype" w:cs="Palatino Linotype"/>
          <w:b/>
          <w:sz w:val="24"/>
          <w:szCs w:val="24"/>
        </w:rPr>
        <w:t xml:space="preserve"> LA PARTE RECURRENTE </w:t>
      </w:r>
      <w:r w:rsidRPr="00715A5B">
        <w:rPr>
          <w:rFonts w:ascii="Palatino Linotype" w:eastAsia="Palatino Linotype" w:hAnsi="Palatino Linotype" w:cs="Palatino Linotype"/>
          <w:sz w:val="24"/>
          <w:szCs w:val="24"/>
        </w:rPr>
        <w:t>interpuso el recurso de revisión, el cual fue registrado</w:t>
      </w:r>
      <w:r w:rsidRPr="00715A5B">
        <w:rPr>
          <w:rFonts w:ascii="Palatino Linotype" w:eastAsia="Palatino Linotype" w:hAnsi="Palatino Linotype" w:cs="Palatino Linotype"/>
          <w:b/>
          <w:sz w:val="24"/>
          <w:szCs w:val="24"/>
        </w:rPr>
        <w:t xml:space="preserve"> </w:t>
      </w:r>
      <w:r w:rsidRPr="00715A5B">
        <w:rPr>
          <w:rFonts w:ascii="Palatino Linotype" w:eastAsia="Palatino Linotype" w:hAnsi="Palatino Linotype" w:cs="Palatino Linotype"/>
          <w:sz w:val="24"/>
          <w:szCs w:val="24"/>
        </w:rPr>
        <w:t xml:space="preserve">en el sistema electrónico con el expediente número </w:t>
      </w:r>
      <w:r w:rsidRPr="00715A5B">
        <w:rPr>
          <w:rFonts w:ascii="Palatino Linotype" w:eastAsia="Palatino Linotype" w:hAnsi="Palatino Linotype" w:cs="Palatino Linotype"/>
          <w:b/>
          <w:sz w:val="24"/>
          <w:szCs w:val="24"/>
        </w:rPr>
        <w:t>07684/INFOEM/IP/RR/2023</w:t>
      </w:r>
      <w:r w:rsidRPr="00715A5B">
        <w:rPr>
          <w:rFonts w:ascii="Palatino Linotype" w:eastAsia="Palatino Linotype" w:hAnsi="Palatino Linotype" w:cs="Palatino Linotype"/>
          <w:sz w:val="24"/>
          <w:szCs w:val="24"/>
        </w:rPr>
        <w:t>, en el cual manifiesta, lo siguiente:</w:t>
      </w:r>
    </w:p>
    <w:p w14:paraId="20D188EE" w14:textId="77777777" w:rsidR="00604383" w:rsidRPr="00715A5B" w:rsidRDefault="00604383">
      <w:pPr>
        <w:spacing w:after="0" w:line="360" w:lineRule="auto"/>
        <w:ind w:right="-234"/>
        <w:jc w:val="both"/>
        <w:rPr>
          <w:rFonts w:ascii="Palatino Linotype" w:eastAsia="Palatino Linotype" w:hAnsi="Palatino Linotype" w:cs="Palatino Linotype"/>
          <w:sz w:val="24"/>
          <w:szCs w:val="24"/>
        </w:rPr>
      </w:pPr>
    </w:p>
    <w:p w14:paraId="217EC3EA" w14:textId="77777777" w:rsidR="00604383" w:rsidRPr="00715A5B" w:rsidRDefault="00AF0E25">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715A5B">
        <w:rPr>
          <w:rFonts w:ascii="Palatino Linotype" w:eastAsia="Palatino Linotype" w:hAnsi="Palatino Linotype" w:cs="Palatino Linotype"/>
          <w:b/>
          <w:i/>
          <w:sz w:val="24"/>
          <w:szCs w:val="24"/>
        </w:rPr>
        <w:t>Acto Impugnado:</w:t>
      </w:r>
    </w:p>
    <w:p w14:paraId="172EBD5B" w14:textId="77777777" w:rsidR="00604383" w:rsidRPr="00715A5B" w:rsidRDefault="00AF0E25">
      <w:pPr>
        <w:tabs>
          <w:tab w:val="left" w:pos="8222"/>
        </w:tabs>
        <w:spacing w:before="240" w:after="240" w:line="276" w:lineRule="auto"/>
        <w:ind w:left="851" w:right="616"/>
        <w:jc w:val="both"/>
        <w:rPr>
          <w:rFonts w:ascii="Palatino Linotype" w:eastAsia="Palatino Linotype" w:hAnsi="Palatino Linotype" w:cs="Palatino Linotype"/>
          <w:i/>
        </w:rPr>
      </w:pPr>
      <w:r w:rsidRPr="00715A5B">
        <w:rPr>
          <w:rFonts w:ascii="Palatino Linotype" w:eastAsia="Palatino Linotype" w:hAnsi="Palatino Linotype" w:cs="Palatino Linotype"/>
          <w:i/>
        </w:rPr>
        <w:lastRenderedPageBreak/>
        <w:t>“</w:t>
      </w:r>
      <w:r w:rsidRPr="00715A5B">
        <w:rPr>
          <w:rFonts w:ascii="Palatino Linotype" w:eastAsia="Palatino Linotype" w:hAnsi="Palatino Linotype" w:cs="Palatino Linotype"/>
          <w:b/>
          <w:i/>
          <w:u w:val="single"/>
        </w:rPr>
        <w:t>NEATIVA DE BRINDAR LA INFORMACION SOLICITADA</w:t>
      </w:r>
      <w:r w:rsidRPr="00715A5B">
        <w:rPr>
          <w:rFonts w:ascii="Palatino Linotype" w:eastAsia="Palatino Linotype" w:hAnsi="Palatino Linotype" w:cs="Palatino Linotype"/>
          <w:i/>
        </w:rPr>
        <w:t>” [sic]</w:t>
      </w:r>
    </w:p>
    <w:p w14:paraId="7722FB43" w14:textId="77777777" w:rsidR="00604383" w:rsidRPr="00715A5B" w:rsidRDefault="00AF0E25">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715A5B">
        <w:rPr>
          <w:rFonts w:ascii="Palatino Linotype" w:eastAsia="Palatino Linotype" w:hAnsi="Palatino Linotype" w:cs="Palatino Linotype"/>
          <w:b/>
          <w:i/>
          <w:sz w:val="24"/>
          <w:szCs w:val="24"/>
        </w:rPr>
        <w:t>Razones o Motivos de Inconformidad</w:t>
      </w:r>
      <w:r w:rsidRPr="00715A5B">
        <w:rPr>
          <w:rFonts w:ascii="Palatino Linotype" w:eastAsia="Palatino Linotype" w:hAnsi="Palatino Linotype" w:cs="Palatino Linotype"/>
          <w:i/>
          <w:sz w:val="24"/>
          <w:szCs w:val="24"/>
        </w:rPr>
        <w:t>:</w:t>
      </w:r>
    </w:p>
    <w:p w14:paraId="140E23D1" w14:textId="77777777" w:rsidR="00604383" w:rsidRPr="00715A5B" w:rsidRDefault="00AF0E25">
      <w:pPr>
        <w:spacing w:before="240" w:after="0" w:line="276" w:lineRule="auto"/>
        <w:ind w:left="851" w:right="616"/>
        <w:jc w:val="both"/>
        <w:rPr>
          <w:rFonts w:ascii="Palatino Linotype" w:eastAsia="Palatino Linotype" w:hAnsi="Palatino Linotype" w:cs="Palatino Linotype"/>
          <w:i/>
        </w:rPr>
      </w:pPr>
      <w:r w:rsidRPr="00715A5B">
        <w:rPr>
          <w:rFonts w:ascii="Palatino Linotype" w:eastAsia="Palatino Linotype" w:hAnsi="Palatino Linotype" w:cs="Palatino Linotype"/>
          <w:i/>
          <w:sz w:val="24"/>
          <w:szCs w:val="24"/>
        </w:rPr>
        <w:t>“</w:t>
      </w:r>
      <w:r w:rsidRPr="00715A5B">
        <w:rPr>
          <w:rFonts w:ascii="Palatino Linotype" w:eastAsia="Palatino Linotype" w:hAnsi="Palatino Linotype" w:cs="Palatino Linotype"/>
          <w:i/>
        </w:rPr>
        <w:t xml:space="preserve">POR INSTRUCCIONES DEL PRESIDENTE MUNICIPAL DE VILLA GUERRERO ESTADO DE MEXICO LA FIGURIN DE LICENCIADA SABDI SINAHI MARTINEZ SUAREZ EN CONTUBERNIO CON LA VIOLADORA FLAGRANTE DE LA LEY MARICELA RAMIREZ COTERO CONSEJERA DE INFOEM Y FIDUSITARIA DE LAS TRANZAS DEL ACTUAL PRESIDENTE MUNICIPAL </w:t>
      </w:r>
      <w:r w:rsidRPr="00715A5B">
        <w:rPr>
          <w:rFonts w:ascii="Palatino Linotype" w:eastAsia="Palatino Linotype" w:hAnsi="Palatino Linotype" w:cs="Palatino Linotype"/>
          <w:b/>
          <w:i/>
          <w:u w:val="single"/>
        </w:rPr>
        <w:t>SE ME HA NEGADO MI DERECHO CONSTITUCIONAL CONSIDERADO EN EL ARTICULO 6TO FRACCION I ADEMAS VIOLANDO EL PRINCIPIO DE MAXIMA PUBLICIDAD DE LA LEY DE INFORMACION PUBLICA</w:t>
      </w:r>
      <w:r w:rsidRPr="00715A5B">
        <w:rPr>
          <w:rFonts w:ascii="Palatino Linotype" w:eastAsia="Palatino Linotype" w:hAnsi="Palatino Linotype" w:cs="Palatino Linotype"/>
          <w:i/>
        </w:rPr>
        <w:t>,” [sic]</w:t>
      </w:r>
    </w:p>
    <w:p w14:paraId="7D80C0BE"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4F6F4597"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b/>
          <w:sz w:val="24"/>
          <w:szCs w:val="24"/>
        </w:rPr>
        <w:t xml:space="preserve">4. TURNO. </w:t>
      </w:r>
      <w:r w:rsidRPr="00715A5B">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715A5B">
        <w:rPr>
          <w:rFonts w:ascii="Palatino Linotype" w:eastAsia="Palatino Linotype" w:hAnsi="Palatino Linotype" w:cs="Palatino Linotype"/>
          <w:b/>
          <w:sz w:val="24"/>
          <w:szCs w:val="24"/>
        </w:rPr>
        <w:t xml:space="preserve">Guadalupe Ramírez Peña, </w:t>
      </w:r>
      <w:r w:rsidRPr="00715A5B">
        <w:rPr>
          <w:rFonts w:ascii="Palatino Linotype" w:eastAsia="Palatino Linotype" w:hAnsi="Palatino Linotype" w:cs="Palatino Linotype"/>
          <w:sz w:val="24"/>
          <w:szCs w:val="24"/>
        </w:rPr>
        <w:t xml:space="preserve">a efecto de que analizara sobre su admisión o su </w:t>
      </w:r>
      <w:proofErr w:type="spellStart"/>
      <w:r w:rsidRPr="00715A5B">
        <w:rPr>
          <w:rFonts w:ascii="Palatino Linotype" w:eastAsia="Palatino Linotype" w:hAnsi="Palatino Linotype" w:cs="Palatino Linotype"/>
          <w:sz w:val="24"/>
          <w:szCs w:val="24"/>
        </w:rPr>
        <w:t>desechamiento</w:t>
      </w:r>
      <w:proofErr w:type="spellEnd"/>
      <w:r w:rsidRPr="00715A5B">
        <w:rPr>
          <w:rFonts w:ascii="Palatino Linotype" w:eastAsia="Palatino Linotype" w:hAnsi="Palatino Linotype" w:cs="Palatino Linotype"/>
          <w:sz w:val="24"/>
          <w:szCs w:val="24"/>
        </w:rPr>
        <w:t>.</w:t>
      </w:r>
    </w:p>
    <w:p w14:paraId="7ACD8266"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39108D60"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b/>
          <w:sz w:val="24"/>
          <w:szCs w:val="24"/>
        </w:rPr>
        <w:t>5. ADMISIÓN DEL RECURSO DE REVISIÓN.</w:t>
      </w:r>
      <w:r w:rsidRPr="00715A5B">
        <w:rPr>
          <w:rFonts w:ascii="Palatino Linotype" w:eastAsia="Palatino Linotype" w:hAnsi="Palatino Linotype" w:cs="Palatino Linotype"/>
          <w:sz w:val="24"/>
          <w:szCs w:val="24"/>
        </w:rPr>
        <w:t xml:space="preserve"> Con fecha</w:t>
      </w:r>
      <w:r w:rsidRPr="00715A5B">
        <w:rPr>
          <w:rFonts w:ascii="Palatino Linotype" w:eastAsia="Palatino Linotype" w:hAnsi="Palatino Linotype" w:cs="Palatino Linotype"/>
          <w:b/>
          <w:sz w:val="24"/>
          <w:szCs w:val="24"/>
        </w:rPr>
        <w:t xml:space="preserve"> ocho de noviembre de dos mil veintitrés</w:t>
      </w:r>
      <w:r w:rsidRPr="00715A5B">
        <w:rPr>
          <w:rFonts w:ascii="Palatino Linotype" w:eastAsia="Palatino Linotype" w:hAnsi="Palatino Linotype" w:cs="Palatino Linotype"/>
          <w:sz w:val="24"/>
          <w:szCs w:val="24"/>
        </w:rPr>
        <w:t>,</w:t>
      </w:r>
      <w:r w:rsidRPr="00715A5B">
        <w:rPr>
          <w:rFonts w:ascii="Palatino Linotype" w:eastAsia="Palatino Linotype" w:hAnsi="Palatino Linotype" w:cs="Palatino Linotype"/>
          <w:b/>
          <w:sz w:val="24"/>
          <w:szCs w:val="24"/>
        </w:rPr>
        <w:t xml:space="preserve"> </w:t>
      </w:r>
      <w:r w:rsidRPr="00715A5B">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715A5B">
        <w:rPr>
          <w:rFonts w:ascii="Palatino Linotype" w:eastAsia="Palatino Linotype" w:hAnsi="Palatino Linotype" w:cs="Palatino Linotype"/>
          <w:b/>
          <w:sz w:val="24"/>
          <w:szCs w:val="24"/>
        </w:rPr>
        <w:t xml:space="preserve">SUJETO OBLIGADO </w:t>
      </w:r>
      <w:r w:rsidRPr="00715A5B">
        <w:rPr>
          <w:rFonts w:ascii="Palatino Linotype" w:eastAsia="Palatino Linotype" w:hAnsi="Palatino Linotype" w:cs="Palatino Linotype"/>
          <w:sz w:val="24"/>
          <w:szCs w:val="24"/>
        </w:rPr>
        <w:t>presentará su informe justificado.</w:t>
      </w:r>
    </w:p>
    <w:p w14:paraId="4B0C5B57"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b/>
          <w:sz w:val="24"/>
          <w:szCs w:val="24"/>
        </w:rPr>
        <w:lastRenderedPageBreak/>
        <w:t>6. MANIFESTACIONES</w:t>
      </w:r>
      <w:r w:rsidRPr="00715A5B">
        <w:rPr>
          <w:rFonts w:ascii="Palatino Linotype" w:eastAsia="Palatino Linotype" w:hAnsi="Palatino Linotype" w:cs="Palatino Linotype"/>
          <w:sz w:val="24"/>
          <w:szCs w:val="24"/>
        </w:rPr>
        <w:t xml:space="preserve">. </w:t>
      </w:r>
      <w:r w:rsidRPr="00715A5B">
        <w:rPr>
          <w:rFonts w:ascii="Palatino Linotype" w:eastAsia="Palatino Linotype" w:hAnsi="Palatino Linotype" w:cs="Palatino Linotype"/>
          <w:b/>
          <w:sz w:val="24"/>
          <w:szCs w:val="24"/>
        </w:rPr>
        <w:t xml:space="preserve">EL SUJETO OBLIGADO </w:t>
      </w:r>
      <w:r w:rsidRPr="00715A5B">
        <w:rPr>
          <w:rFonts w:ascii="Palatino Linotype" w:eastAsia="Palatino Linotype" w:hAnsi="Palatino Linotype" w:cs="Palatino Linotype"/>
          <w:sz w:val="24"/>
          <w:szCs w:val="24"/>
        </w:rPr>
        <w:t>fue omiso en rendir, asimismo, debe señalarse que el particular omitió emitir manifestaciones, alegatos o cualquier argumento que a su derecho conviniera, por lo que se tiene por precluido su derecho para tal efecto.</w:t>
      </w:r>
    </w:p>
    <w:p w14:paraId="3418ECAD" w14:textId="77777777" w:rsidR="00604383" w:rsidRPr="00715A5B" w:rsidRDefault="00AF0E25">
      <w:pPr>
        <w:spacing w:after="0" w:line="360" w:lineRule="auto"/>
        <w:jc w:val="center"/>
        <w:rPr>
          <w:rFonts w:ascii="Palatino Linotype" w:eastAsia="Palatino Linotype" w:hAnsi="Palatino Linotype" w:cs="Palatino Linotype"/>
          <w:sz w:val="24"/>
          <w:szCs w:val="24"/>
        </w:rPr>
      </w:pPr>
      <w:r w:rsidRPr="00715A5B">
        <w:rPr>
          <w:rFonts w:ascii="Palatino Linotype" w:eastAsia="Palatino Linotype" w:hAnsi="Palatino Linotype" w:cs="Palatino Linotype"/>
          <w:noProof/>
          <w:sz w:val="24"/>
          <w:szCs w:val="24"/>
        </w:rPr>
        <w:drawing>
          <wp:inline distT="0" distB="0" distL="0" distR="0" wp14:anchorId="3F785574" wp14:editId="06732693">
            <wp:extent cx="5612130" cy="1487170"/>
            <wp:effectExtent l="0" t="0" r="0" b="0"/>
            <wp:docPr id="8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612130" cy="1487170"/>
                    </a:xfrm>
                    <a:prstGeom prst="rect">
                      <a:avLst/>
                    </a:prstGeom>
                    <a:ln/>
                  </pic:spPr>
                </pic:pic>
              </a:graphicData>
            </a:graphic>
          </wp:inline>
        </w:drawing>
      </w:r>
    </w:p>
    <w:p w14:paraId="3B3C7B0B"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1A4938CE"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b/>
          <w:sz w:val="24"/>
          <w:szCs w:val="24"/>
        </w:rPr>
        <w:t>7. AMPLIACIÓN DEL TÉRMINO PARA RESOLVER</w:t>
      </w:r>
      <w:r w:rsidRPr="00715A5B">
        <w:rPr>
          <w:rFonts w:ascii="Palatino Linotype" w:eastAsia="Palatino Linotype" w:hAnsi="Palatino Linotype" w:cs="Palatino Linotype"/>
          <w:sz w:val="24"/>
          <w:szCs w:val="24"/>
        </w:rPr>
        <w:t>.</w:t>
      </w:r>
      <w:r w:rsidRPr="00715A5B">
        <w:rPr>
          <w:rFonts w:ascii="Palatino Linotype" w:eastAsia="Palatino Linotype" w:hAnsi="Palatino Linotype" w:cs="Palatino Linotype"/>
        </w:rPr>
        <w:t xml:space="preserve"> </w:t>
      </w:r>
      <w:r w:rsidRPr="00715A5B">
        <w:rPr>
          <w:rFonts w:ascii="Palatino Linotype" w:eastAsia="Palatino Linotype" w:hAnsi="Palatino Linotype" w:cs="Palatino Linotype"/>
          <w:sz w:val="24"/>
          <w:szCs w:val="24"/>
        </w:rPr>
        <w:t xml:space="preserve">El </w:t>
      </w:r>
      <w:r w:rsidRPr="00715A5B">
        <w:rPr>
          <w:rFonts w:ascii="Palatino Linotype" w:eastAsia="Palatino Linotype" w:hAnsi="Palatino Linotype" w:cs="Palatino Linotype"/>
          <w:b/>
          <w:sz w:val="24"/>
          <w:szCs w:val="24"/>
        </w:rPr>
        <w:t>veinte de marzo de dos mil veinticuatro</w:t>
      </w:r>
      <w:r w:rsidRPr="00715A5B">
        <w:rPr>
          <w:rFonts w:ascii="Palatino Linotype" w:eastAsia="Palatino Linotype" w:hAnsi="Palatino Linotype" w:cs="Palatino Linotype"/>
          <w:sz w:val="24"/>
          <w:szCs w:val="24"/>
        </w:rPr>
        <w:t xml:space="preserve">, se amplió el término para resolver el recurso de revisión en términos del artículo 181 párrafo tercero de la Ley de Transparencia y Acceso a la Información Pública del Estado de México y Municipios. </w:t>
      </w:r>
    </w:p>
    <w:p w14:paraId="0614E838" w14:textId="77777777" w:rsidR="00604383" w:rsidRPr="00715A5B" w:rsidRDefault="00604383">
      <w:pPr>
        <w:rPr>
          <w:rFonts w:ascii="Palatino Linotype" w:eastAsia="Palatino Linotype" w:hAnsi="Palatino Linotype" w:cs="Palatino Linotype"/>
          <w:sz w:val="24"/>
          <w:szCs w:val="24"/>
        </w:rPr>
      </w:pPr>
    </w:p>
    <w:p w14:paraId="6B1D545A"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5F3A00BF" w14:textId="77777777" w:rsidR="00604383" w:rsidRPr="00715A5B" w:rsidRDefault="00604383">
      <w:pPr>
        <w:spacing w:after="0" w:line="360" w:lineRule="auto"/>
        <w:jc w:val="both"/>
      </w:pPr>
    </w:p>
    <w:p w14:paraId="4F3B898F"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 xml:space="preserve">Por ello, es menester precisar que si bien se ha excedido el plazo para resolver el presente medio de impugnación, de conformidad con la ley de la materia, el plazo para emitir la resolución se encuentra justificado en los elementos para medir la </w:t>
      </w:r>
      <w:r w:rsidRPr="00715A5B">
        <w:rPr>
          <w:rFonts w:ascii="Palatino Linotype" w:eastAsia="Palatino Linotype" w:hAnsi="Palatino Linotype" w:cs="Palatino Linotype"/>
          <w:sz w:val="24"/>
          <w:szCs w:val="24"/>
        </w:rPr>
        <w:lastRenderedPageBreak/>
        <w:t>razonabilidad de asuntos conforme a los parámetros establecidos por diversos órganos jurisdiccionales federales, aplicables también en procedimientos análogos, como el que nos ocupa.</w:t>
      </w:r>
    </w:p>
    <w:p w14:paraId="3A191B8D"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7042B993"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AD635F0"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16E003A5"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AF8810C"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1A7B745D"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0D2BE6CF"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68425090" w14:textId="77777777" w:rsidR="00604383" w:rsidRPr="00715A5B" w:rsidRDefault="00AF0E25">
      <w:pPr>
        <w:numPr>
          <w:ilvl w:val="0"/>
          <w:numId w:val="2"/>
        </w:num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14:paraId="53199B73" w14:textId="77777777" w:rsidR="00604383" w:rsidRPr="00715A5B" w:rsidRDefault="00AF0E25">
      <w:pPr>
        <w:numPr>
          <w:ilvl w:val="0"/>
          <w:numId w:val="2"/>
        </w:num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Actividad Procesal del interesado. Acciones u omisiones del interesado.</w:t>
      </w:r>
    </w:p>
    <w:p w14:paraId="186D5D47"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36A01FBF" w14:textId="77777777" w:rsidR="00604383" w:rsidRPr="00715A5B" w:rsidRDefault="00AF0E25">
      <w:pPr>
        <w:numPr>
          <w:ilvl w:val="0"/>
          <w:numId w:val="2"/>
        </w:num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lastRenderedPageBreak/>
        <w:t>Conducta de la Autoridad: Las Acciones u omisiones realizadas en el procedimiento. Así como si la autoridad actuó con la debida diligencia.</w:t>
      </w:r>
    </w:p>
    <w:p w14:paraId="37EEA9A5" w14:textId="77777777" w:rsidR="00604383" w:rsidRPr="00715A5B" w:rsidRDefault="00604383">
      <w:pPr>
        <w:spacing w:after="0" w:line="360" w:lineRule="auto"/>
        <w:ind w:left="708"/>
        <w:rPr>
          <w:rFonts w:ascii="Palatino Linotype" w:eastAsia="Palatino Linotype" w:hAnsi="Palatino Linotype" w:cs="Palatino Linotype"/>
          <w:sz w:val="24"/>
          <w:szCs w:val="24"/>
        </w:rPr>
      </w:pPr>
    </w:p>
    <w:p w14:paraId="59EEEED0" w14:textId="77777777" w:rsidR="00604383" w:rsidRPr="00715A5B" w:rsidRDefault="00AF0E25">
      <w:pPr>
        <w:spacing w:after="0" w:line="360" w:lineRule="auto"/>
        <w:ind w:left="567"/>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d) La afectación generada en la situación jurídica de la persona involucrada en el proceso: Violación a sus derechos humanos.</w:t>
      </w:r>
    </w:p>
    <w:p w14:paraId="3E4C9387"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1AC48673"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066AC8B"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7DF5FDE6"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 xml:space="preserve">Argumento que encuentra sustento en la jurisprudencia P./J. 32/92 emitida por el Pleno de la Suprema Corte de Justicia de la Nación de rubro </w:t>
      </w:r>
      <w:r w:rsidRPr="00715A5B">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715A5B">
        <w:rPr>
          <w:rFonts w:ascii="Palatino Linotype" w:eastAsia="Palatino Linotype" w:hAnsi="Palatino Linotype" w:cs="Palatino Linotype"/>
          <w:sz w:val="24"/>
          <w:szCs w:val="24"/>
        </w:rPr>
        <w:t>, visible en la Gaceta del Seminario Judicial de la Federación con el registro digital 205635.</w:t>
      </w:r>
    </w:p>
    <w:p w14:paraId="611A639B" w14:textId="77777777" w:rsidR="00604383" w:rsidRPr="00715A5B" w:rsidRDefault="00604383">
      <w:pPr>
        <w:spacing w:after="0" w:line="360" w:lineRule="auto"/>
        <w:jc w:val="both"/>
        <w:rPr>
          <w:rFonts w:ascii="Palatino Linotype" w:eastAsia="Palatino Linotype" w:hAnsi="Palatino Linotype" w:cs="Palatino Linotype"/>
          <w:b/>
          <w:sz w:val="24"/>
          <w:szCs w:val="24"/>
        </w:rPr>
      </w:pPr>
    </w:p>
    <w:p w14:paraId="4C6C0DB2"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w:t>
      </w:r>
      <w:r w:rsidRPr="00715A5B">
        <w:rPr>
          <w:rFonts w:ascii="Palatino Linotype" w:eastAsia="Palatino Linotype" w:hAnsi="Palatino Linotype" w:cs="Palatino Linotype"/>
          <w:sz w:val="24"/>
          <w:szCs w:val="24"/>
        </w:rPr>
        <w:lastRenderedPageBreak/>
        <w:t>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8563E14"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4F986BFE"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2573CA3D"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66224D44"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 xml:space="preserve"> </w:t>
      </w:r>
      <w:r w:rsidRPr="00715A5B">
        <w:rPr>
          <w:rFonts w:ascii="Palatino Linotype" w:eastAsia="Palatino Linotype" w:hAnsi="Palatino Linotype" w:cs="Palatino Linotype"/>
          <w:i/>
          <w:sz w:val="24"/>
          <w:szCs w:val="24"/>
        </w:rPr>
        <w:t>“PLAZO RAZONABLE PARA RESOLVER. DIMENSIÓN Y EFECTOS DE ESTE CONCEPTO CUANDO SE ADUCE EXCESIVA CARGA DE TRABAJO.”</w:t>
      </w:r>
      <w:r w:rsidRPr="00715A5B">
        <w:rPr>
          <w:rFonts w:ascii="Palatino Linotype" w:eastAsia="Palatino Linotype" w:hAnsi="Palatino Linotype" w:cs="Palatino Linotype"/>
          <w:sz w:val="24"/>
          <w:szCs w:val="24"/>
        </w:rPr>
        <w:t xml:space="preserve"> consultable en el Seminario Judicial de la Federación y su gaceta, con el registro digital 2002351.</w:t>
      </w:r>
    </w:p>
    <w:p w14:paraId="4CFB1201"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56EE8435" w14:textId="77777777" w:rsidR="00604383" w:rsidRPr="00715A5B" w:rsidRDefault="00AF0E25">
      <w:pPr>
        <w:spacing w:after="0" w:line="360" w:lineRule="auto"/>
        <w:jc w:val="both"/>
        <w:rPr>
          <w:rFonts w:ascii="Palatino Linotype" w:eastAsia="Palatino Linotype" w:hAnsi="Palatino Linotype" w:cs="Palatino Linotype"/>
          <w:i/>
          <w:sz w:val="24"/>
          <w:szCs w:val="24"/>
        </w:rPr>
      </w:pPr>
      <w:r w:rsidRPr="00715A5B">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715A5B">
        <w:rPr>
          <w:rFonts w:ascii="Palatino Linotype" w:eastAsia="Palatino Linotype" w:hAnsi="Palatino Linotype" w:cs="Palatino Linotype"/>
          <w:sz w:val="24"/>
          <w:szCs w:val="24"/>
        </w:rPr>
        <w:t>, visible en el Seminario Judicial de la Federación y su gaceta, con el registro digital 2002350.</w:t>
      </w:r>
    </w:p>
    <w:p w14:paraId="1752C8E9"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5DF25C73"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35D17E65"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b/>
          <w:sz w:val="24"/>
          <w:szCs w:val="24"/>
        </w:rPr>
        <w:lastRenderedPageBreak/>
        <w:t xml:space="preserve">8. CIERRE DE INSTRUCCIÓN. </w:t>
      </w:r>
      <w:r w:rsidRPr="00715A5B">
        <w:rPr>
          <w:rFonts w:ascii="Palatino Linotype" w:eastAsia="Palatino Linotype" w:hAnsi="Palatino Linotype" w:cs="Palatino Linotype"/>
          <w:sz w:val="24"/>
          <w:szCs w:val="24"/>
        </w:rPr>
        <w:t xml:space="preserve">El </w:t>
      </w:r>
      <w:r w:rsidRPr="00715A5B">
        <w:rPr>
          <w:rFonts w:ascii="Palatino Linotype" w:eastAsia="Palatino Linotype" w:hAnsi="Palatino Linotype" w:cs="Palatino Linotype"/>
          <w:b/>
          <w:sz w:val="24"/>
          <w:szCs w:val="24"/>
        </w:rPr>
        <w:t>veinte de marzo de dos mil veinticuatro</w:t>
      </w:r>
      <w:r w:rsidRPr="00715A5B">
        <w:rPr>
          <w:rFonts w:ascii="Palatino Linotype" w:eastAsia="Palatino Linotype" w:hAnsi="Palatino Linotype" w:cs="Palatino Linotype"/>
          <w:sz w:val="24"/>
          <w:szCs w:val="24"/>
        </w:rPr>
        <w:t xml:space="preserve">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40EAC1A2"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09132EA2"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3FF0BAF8"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114185D4" w14:textId="77777777" w:rsidR="00604383" w:rsidRPr="00715A5B" w:rsidRDefault="00AF0E25">
      <w:pPr>
        <w:widowControl w:val="0"/>
        <w:spacing w:after="0" w:line="360" w:lineRule="auto"/>
        <w:jc w:val="center"/>
        <w:rPr>
          <w:rFonts w:ascii="Palatino Linotype" w:eastAsia="Palatino Linotype" w:hAnsi="Palatino Linotype" w:cs="Palatino Linotype"/>
          <w:b/>
          <w:sz w:val="24"/>
          <w:szCs w:val="24"/>
        </w:rPr>
      </w:pPr>
      <w:r w:rsidRPr="00715A5B">
        <w:rPr>
          <w:rFonts w:ascii="Palatino Linotype" w:eastAsia="Palatino Linotype" w:hAnsi="Palatino Linotype" w:cs="Palatino Linotype"/>
          <w:b/>
          <w:sz w:val="24"/>
          <w:szCs w:val="24"/>
        </w:rPr>
        <w:t>C O N S I D E R A N D O S</w:t>
      </w:r>
    </w:p>
    <w:p w14:paraId="19B7BF4E" w14:textId="77777777" w:rsidR="00604383" w:rsidRPr="00715A5B" w:rsidRDefault="00604383">
      <w:pPr>
        <w:widowControl w:val="0"/>
        <w:spacing w:after="0" w:line="360" w:lineRule="auto"/>
        <w:jc w:val="center"/>
        <w:rPr>
          <w:rFonts w:ascii="Palatino Linotype" w:eastAsia="Palatino Linotype" w:hAnsi="Palatino Linotype" w:cs="Palatino Linotype"/>
          <w:b/>
          <w:sz w:val="24"/>
          <w:szCs w:val="24"/>
        </w:rPr>
      </w:pPr>
    </w:p>
    <w:p w14:paraId="3932CA09"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b/>
          <w:sz w:val="24"/>
          <w:szCs w:val="24"/>
        </w:rPr>
        <w:t>PRIMERO. COMPETENCIA.</w:t>
      </w:r>
      <w:r w:rsidRPr="00715A5B">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w:t>
      </w:r>
      <w:r w:rsidRPr="00715A5B">
        <w:rPr>
          <w:rFonts w:ascii="Palatino Linotype" w:eastAsia="Palatino Linotype" w:hAnsi="Palatino Linotype" w:cs="Palatino Linotype"/>
          <w:sz w:val="24"/>
          <w:szCs w:val="24"/>
        </w:rPr>
        <w:lastRenderedPageBreak/>
        <w:t>Información Pública y Protección de Datos Personales del Estado de México y Municipios.</w:t>
      </w:r>
    </w:p>
    <w:p w14:paraId="6C7D85AC"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267DFF7D" w14:textId="77777777" w:rsidR="00604383" w:rsidRPr="00715A5B" w:rsidRDefault="00AF0E25">
      <w:pPr>
        <w:spacing w:after="0" w:line="360" w:lineRule="auto"/>
        <w:ind w:right="49"/>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b/>
          <w:sz w:val="24"/>
          <w:szCs w:val="24"/>
        </w:rPr>
        <w:t xml:space="preserve">SEGUNDO. OPORTUNIDAD Y PROCEDIBILIDAD DEL RECURSO DE REVISIÓN.  </w:t>
      </w:r>
      <w:r w:rsidRPr="00715A5B">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4ABF1662" w14:textId="77777777" w:rsidR="00604383" w:rsidRPr="00715A5B" w:rsidRDefault="00604383">
      <w:pPr>
        <w:spacing w:after="0" w:line="360" w:lineRule="auto"/>
        <w:ind w:right="49"/>
        <w:jc w:val="both"/>
        <w:rPr>
          <w:rFonts w:ascii="Palatino Linotype" w:eastAsia="Palatino Linotype" w:hAnsi="Palatino Linotype" w:cs="Palatino Linotype"/>
          <w:sz w:val="24"/>
          <w:szCs w:val="24"/>
        </w:rPr>
      </w:pPr>
    </w:p>
    <w:p w14:paraId="1FCA7B61" w14:textId="77777777" w:rsidR="00604383" w:rsidRPr="00715A5B" w:rsidRDefault="00AF0E25">
      <w:pPr>
        <w:spacing w:after="0" w:line="360" w:lineRule="auto"/>
        <w:ind w:right="49"/>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715A5B">
        <w:rPr>
          <w:rFonts w:ascii="Palatino Linotype" w:eastAsia="Palatino Linotype" w:hAnsi="Palatino Linotype" w:cs="Palatino Linotype"/>
          <w:b/>
          <w:sz w:val="24"/>
          <w:szCs w:val="24"/>
        </w:rPr>
        <w:t xml:space="preserve"> EL SUJETO OBLIGADO </w:t>
      </w:r>
      <w:r w:rsidRPr="00715A5B">
        <w:rPr>
          <w:rFonts w:ascii="Palatino Linotype" w:eastAsia="Palatino Linotype" w:hAnsi="Palatino Linotype" w:cs="Palatino Linotype"/>
          <w:sz w:val="24"/>
          <w:szCs w:val="24"/>
        </w:rPr>
        <w:t xml:space="preserve">emitió la respuesta, toda vez que esta fue pronunciada el día </w:t>
      </w:r>
      <w:r w:rsidRPr="00715A5B">
        <w:rPr>
          <w:rFonts w:ascii="Palatino Linotype" w:eastAsia="Palatino Linotype" w:hAnsi="Palatino Linotype" w:cs="Palatino Linotype"/>
          <w:b/>
          <w:sz w:val="24"/>
          <w:szCs w:val="24"/>
        </w:rPr>
        <w:t>veintiséis de octubre de dos mil veintitrés</w:t>
      </w:r>
      <w:r w:rsidRPr="00715A5B">
        <w:rPr>
          <w:rFonts w:ascii="Palatino Linotype" w:eastAsia="Palatino Linotype" w:hAnsi="Palatino Linotype" w:cs="Palatino Linotype"/>
          <w:sz w:val="24"/>
          <w:szCs w:val="24"/>
        </w:rPr>
        <w:t xml:space="preserve">, mientras que </w:t>
      </w:r>
      <w:r w:rsidRPr="00715A5B">
        <w:rPr>
          <w:rFonts w:ascii="Palatino Linotype" w:eastAsia="Palatino Linotype" w:hAnsi="Palatino Linotype" w:cs="Palatino Linotype"/>
          <w:b/>
          <w:sz w:val="24"/>
          <w:szCs w:val="24"/>
        </w:rPr>
        <w:t>LA PARTE</w:t>
      </w:r>
      <w:r w:rsidRPr="00715A5B">
        <w:rPr>
          <w:rFonts w:ascii="Palatino Linotype" w:eastAsia="Palatino Linotype" w:hAnsi="Palatino Linotype" w:cs="Palatino Linotype"/>
          <w:sz w:val="24"/>
          <w:szCs w:val="24"/>
        </w:rPr>
        <w:t xml:space="preserve"> </w:t>
      </w:r>
      <w:r w:rsidRPr="00715A5B">
        <w:rPr>
          <w:rFonts w:ascii="Palatino Linotype" w:eastAsia="Palatino Linotype" w:hAnsi="Palatino Linotype" w:cs="Palatino Linotype"/>
          <w:b/>
          <w:sz w:val="24"/>
          <w:szCs w:val="24"/>
        </w:rPr>
        <w:t>RECURRENTE</w:t>
      </w:r>
      <w:r w:rsidRPr="00715A5B">
        <w:rPr>
          <w:rFonts w:ascii="Palatino Linotype" w:eastAsia="Palatino Linotype" w:hAnsi="Palatino Linotype" w:cs="Palatino Linotype"/>
          <w:sz w:val="24"/>
          <w:szCs w:val="24"/>
        </w:rPr>
        <w:t xml:space="preserve"> interpuso el recurso de revisión en fecha</w:t>
      </w:r>
      <w:r w:rsidRPr="00715A5B">
        <w:rPr>
          <w:rFonts w:ascii="Palatino Linotype" w:eastAsia="Palatino Linotype" w:hAnsi="Palatino Linotype" w:cs="Palatino Linotype"/>
          <w:b/>
          <w:sz w:val="24"/>
          <w:szCs w:val="24"/>
        </w:rPr>
        <w:t xml:space="preserve"> tres de noviembre de dos mil veintitrés</w:t>
      </w:r>
      <w:r w:rsidRPr="00715A5B">
        <w:rPr>
          <w:rFonts w:ascii="Palatino Linotype" w:eastAsia="Palatino Linotype" w:hAnsi="Palatino Linotype" w:cs="Palatino Linotype"/>
          <w:sz w:val="24"/>
          <w:szCs w:val="24"/>
        </w:rPr>
        <w:t xml:space="preserve">, esto es al quinto día hábil siguiente de haber recibido la respuesta. </w:t>
      </w:r>
    </w:p>
    <w:p w14:paraId="35EC008C" w14:textId="77777777" w:rsidR="00604383" w:rsidRPr="00715A5B" w:rsidRDefault="00604383">
      <w:pPr>
        <w:spacing w:after="0" w:line="360" w:lineRule="auto"/>
        <w:ind w:right="49"/>
        <w:jc w:val="both"/>
        <w:rPr>
          <w:rFonts w:ascii="Palatino Linotype" w:eastAsia="Palatino Linotype" w:hAnsi="Palatino Linotype" w:cs="Palatino Linotype"/>
          <w:sz w:val="24"/>
          <w:szCs w:val="24"/>
        </w:rPr>
      </w:pPr>
    </w:p>
    <w:p w14:paraId="39DDB933"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 xml:space="preserve">Además, por cuanto hace a la procedibilidad del recurso de revisión, es de suma importancia señalar que </w:t>
      </w:r>
      <w:r w:rsidRPr="00715A5B">
        <w:rPr>
          <w:rFonts w:ascii="Palatino Linotype" w:eastAsia="Palatino Linotype" w:hAnsi="Palatino Linotype" w:cs="Palatino Linotype"/>
          <w:b/>
          <w:sz w:val="24"/>
          <w:szCs w:val="24"/>
        </w:rPr>
        <w:t>LA PARTE</w:t>
      </w:r>
      <w:r w:rsidRPr="00715A5B">
        <w:rPr>
          <w:rFonts w:ascii="Palatino Linotype" w:eastAsia="Palatino Linotype" w:hAnsi="Palatino Linotype" w:cs="Palatino Linotype"/>
          <w:sz w:val="24"/>
          <w:szCs w:val="24"/>
        </w:rPr>
        <w:t xml:space="preserve"> </w:t>
      </w:r>
      <w:r w:rsidRPr="00715A5B">
        <w:rPr>
          <w:rFonts w:ascii="Palatino Linotype" w:eastAsia="Palatino Linotype" w:hAnsi="Palatino Linotype" w:cs="Palatino Linotype"/>
          <w:b/>
          <w:sz w:val="24"/>
          <w:szCs w:val="24"/>
        </w:rPr>
        <w:t>RECURRENTE</w:t>
      </w:r>
      <w:r w:rsidRPr="00715A5B">
        <w:rPr>
          <w:rFonts w:ascii="Palatino Linotype" w:eastAsia="Palatino Linotype" w:hAnsi="Palatino Linotype" w:cs="Palatino Linotype"/>
          <w:sz w:val="24"/>
          <w:szCs w:val="24"/>
        </w:rPr>
        <w:t xml:space="preserve">, no proporcionó un </w:t>
      </w:r>
      <w:r w:rsidRPr="00715A5B">
        <w:rPr>
          <w:rFonts w:ascii="Palatino Linotype" w:eastAsia="Palatino Linotype" w:hAnsi="Palatino Linotype" w:cs="Palatino Linotype"/>
          <w:b/>
          <w:sz w:val="24"/>
          <w:szCs w:val="24"/>
        </w:rPr>
        <w:t>nombre,</w:t>
      </w:r>
      <w:r w:rsidRPr="00715A5B">
        <w:rPr>
          <w:rFonts w:ascii="Palatino Linotype" w:eastAsia="Palatino Linotype" w:hAnsi="Palatino Linotype" w:cs="Palatino Linotype"/>
          <w:sz w:val="24"/>
          <w:szCs w:val="24"/>
        </w:rPr>
        <w:t xml:space="preserve"> como se advierte en el detalle de seguimiento del SAIMEX, no obstante lo anterior,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A16B82A" w14:textId="77777777" w:rsidR="00604383" w:rsidRPr="00715A5B" w:rsidRDefault="00AF0E25">
      <w:pPr>
        <w:spacing w:after="0" w:line="276" w:lineRule="auto"/>
        <w:ind w:left="851" w:right="902"/>
        <w:jc w:val="both"/>
        <w:rPr>
          <w:rFonts w:ascii="Palatino Linotype" w:eastAsia="Palatino Linotype" w:hAnsi="Palatino Linotype" w:cs="Palatino Linotype"/>
          <w:i/>
        </w:rPr>
      </w:pPr>
      <w:r w:rsidRPr="00715A5B">
        <w:rPr>
          <w:rFonts w:ascii="Palatino Linotype" w:eastAsia="Palatino Linotype" w:hAnsi="Palatino Linotype" w:cs="Palatino Linotype"/>
          <w:i/>
        </w:rPr>
        <w:lastRenderedPageBreak/>
        <w:t>"</w:t>
      </w:r>
      <w:r w:rsidRPr="00715A5B">
        <w:rPr>
          <w:rFonts w:ascii="Palatino Linotype" w:eastAsia="Palatino Linotype" w:hAnsi="Palatino Linotype" w:cs="Palatino Linotype"/>
          <w:b/>
          <w:i/>
        </w:rPr>
        <w:t>Las solicitudes anónimas</w:t>
      </w:r>
      <w:r w:rsidRPr="00715A5B">
        <w:rPr>
          <w:rFonts w:ascii="Palatino Linotype" w:eastAsia="Palatino Linotype" w:hAnsi="Palatino Linotype" w:cs="Palatino Linotype"/>
          <w:i/>
        </w:rPr>
        <w:t xml:space="preserve">, con nombre incompleto o seudónimo </w:t>
      </w:r>
      <w:r w:rsidRPr="00715A5B">
        <w:rPr>
          <w:rFonts w:ascii="Palatino Linotype" w:eastAsia="Palatino Linotype" w:hAnsi="Palatino Linotype" w:cs="Palatino Linotype"/>
          <w:b/>
          <w:i/>
        </w:rPr>
        <w:t>serán procedentes para su trámite por parte del sujeto obligado ante quien se presente</w:t>
      </w:r>
      <w:r w:rsidRPr="00715A5B">
        <w:rPr>
          <w:rFonts w:ascii="Palatino Linotype" w:eastAsia="Palatino Linotype" w:hAnsi="Palatino Linotype" w:cs="Palatino Linotype"/>
          <w:i/>
        </w:rPr>
        <w:t>. No podrá requerirse información adicional con motivo del nombre proporcionado por el solicitante."</w:t>
      </w:r>
    </w:p>
    <w:p w14:paraId="24A3E68C" w14:textId="77777777" w:rsidR="00604383" w:rsidRPr="00715A5B" w:rsidRDefault="00604383">
      <w:pPr>
        <w:spacing w:after="0" w:line="360" w:lineRule="auto"/>
        <w:ind w:left="851" w:right="902"/>
        <w:jc w:val="both"/>
        <w:rPr>
          <w:rFonts w:ascii="Palatino Linotype" w:eastAsia="Palatino Linotype" w:hAnsi="Palatino Linotype" w:cs="Palatino Linotype"/>
          <w:sz w:val="24"/>
          <w:szCs w:val="24"/>
        </w:rPr>
      </w:pPr>
    </w:p>
    <w:p w14:paraId="3ED040AE" w14:textId="77777777" w:rsidR="00604383" w:rsidRPr="00715A5B" w:rsidRDefault="00AF0E25">
      <w:pPr>
        <w:spacing w:after="0" w:line="360" w:lineRule="auto"/>
        <w:jc w:val="both"/>
        <w:rPr>
          <w:rFonts w:ascii="Palatino Linotype" w:eastAsia="Palatino Linotype" w:hAnsi="Palatino Linotype" w:cs="Palatino Linotype"/>
          <w:b/>
          <w:sz w:val="24"/>
          <w:szCs w:val="24"/>
        </w:rPr>
      </w:pPr>
      <w:r w:rsidRPr="00715A5B">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715A5B">
        <w:rPr>
          <w:rFonts w:ascii="Palatino Linotype" w:eastAsia="Palatino Linotype" w:hAnsi="Palatino Linotype" w:cs="Palatino Linotype"/>
          <w:b/>
          <w:sz w:val="24"/>
          <w:szCs w:val="24"/>
        </w:rPr>
        <w:t xml:space="preserve">EL SAIMEX.  </w:t>
      </w:r>
    </w:p>
    <w:p w14:paraId="564E3969" w14:textId="77777777" w:rsidR="00604383" w:rsidRPr="00715A5B" w:rsidRDefault="00604383">
      <w:pPr>
        <w:spacing w:after="0" w:line="360" w:lineRule="auto"/>
        <w:jc w:val="both"/>
        <w:rPr>
          <w:rFonts w:ascii="Palatino Linotype" w:eastAsia="Palatino Linotype" w:hAnsi="Palatino Linotype" w:cs="Palatino Linotype"/>
          <w:b/>
          <w:sz w:val="24"/>
          <w:szCs w:val="24"/>
        </w:rPr>
      </w:pPr>
    </w:p>
    <w:p w14:paraId="11FD680F" w14:textId="77777777" w:rsidR="00604383" w:rsidRPr="00715A5B" w:rsidRDefault="00AF0E25">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 xml:space="preserve">Finalmente, resulta procedente la interposición del recurso, según lo aducido por </w:t>
      </w:r>
      <w:r w:rsidRPr="00715A5B">
        <w:rPr>
          <w:rFonts w:ascii="Palatino Linotype" w:eastAsia="Palatino Linotype" w:hAnsi="Palatino Linotype" w:cs="Palatino Linotype"/>
          <w:b/>
          <w:sz w:val="24"/>
          <w:szCs w:val="24"/>
        </w:rPr>
        <w:t>la parte RECURRENTE</w:t>
      </w:r>
      <w:r w:rsidRPr="00715A5B">
        <w:rPr>
          <w:rFonts w:ascii="Palatino Linotype" w:eastAsia="Palatino Linotype" w:hAnsi="Palatino Linotype" w:cs="Palatino Linotype"/>
          <w:sz w:val="24"/>
          <w:szCs w:val="24"/>
        </w:rPr>
        <w:t xml:space="preserve"> en sus razones o motivos de inconformidad, de acuerdo al artículo 179, fracción I de la Ley de Transparencia y Acceso a la Información Pública del Estado de México y Municipios; que a la letra dice:</w:t>
      </w:r>
    </w:p>
    <w:p w14:paraId="418DC50A" w14:textId="77777777" w:rsidR="00604383" w:rsidRPr="00715A5B" w:rsidRDefault="00604383">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76CCF64F" w14:textId="77777777" w:rsidR="00604383" w:rsidRPr="00715A5B" w:rsidRDefault="00AF0E25">
      <w:pPr>
        <w:pBdr>
          <w:top w:val="nil"/>
          <w:left w:val="nil"/>
          <w:bottom w:val="nil"/>
          <w:right w:val="nil"/>
          <w:between w:val="nil"/>
        </w:pBdr>
        <w:spacing w:after="0"/>
        <w:ind w:left="992" w:right="1043"/>
        <w:jc w:val="both"/>
        <w:rPr>
          <w:rFonts w:ascii="Palatino Linotype" w:eastAsia="Palatino Linotype" w:hAnsi="Palatino Linotype" w:cs="Palatino Linotype"/>
          <w:i/>
        </w:rPr>
      </w:pPr>
      <w:r w:rsidRPr="00715A5B">
        <w:rPr>
          <w:rFonts w:ascii="Palatino Linotype" w:eastAsia="Palatino Linotype" w:hAnsi="Palatino Linotype" w:cs="Palatino Linotype"/>
          <w:b/>
          <w:i/>
        </w:rPr>
        <w:t>“Artículo 179</w:t>
      </w:r>
      <w:r w:rsidRPr="00715A5B">
        <w:rPr>
          <w:rFonts w:ascii="Palatino Linotype" w:eastAsia="Palatino Linotype" w:hAnsi="Palatino Linotype" w:cs="Palatino Linotype"/>
          <w:i/>
        </w:rPr>
        <w:t xml:space="preserve">. </w:t>
      </w:r>
      <w:r w:rsidRPr="00715A5B">
        <w:rPr>
          <w:rFonts w:ascii="Palatino Linotype" w:eastAsia="Palatino Linotype" w:hAnsi="Palatino Linotype" w:cs="Palatino Linotype"/>
          <w:b/>
          <w:i/>
        </w:rPr>
        <w:t>El recurso de revisión</w:t>
      </w:r>
      <w:r w:rsidRPr="00715A5B">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715A5B">
        <w:rPr>
          <w:rFonts w:ascii="Palatino Linotype" w:eastAsia="Palatino Linotype" w:hAnsi="Palatino Linotype" w:cs="Palatino Linotype"/>
          <w:b/>
          <w:i/>
        </w:rPr>
        <w:t>, y procederá en contra de las siguientes causas</w:t>
      </w:r>
      <w:r w:rsidRPr="00715A5B">
        <w:rPr>
          <w:rFonts w:ascii="Palatino Linotype" w:eastAsia="Palatino Linotype" w:hAnsi="Palatino Linotype" w:cs="Palatino Linotype"/>
          <w:i/>
        </w:rPr>
        <w:t>:</w:t>
      </w:r>
    </w:p>
    <w:p w14:paraId="30122132" w14:textId="77777777" w:rsidR="00604383" w:rsidRPr="00715A5B" w:rsidRDefault="00AF0E25">
      <w:pPr>
        <w:pBdr>
          <w:top w:val="nil"/>
          <w:left w:val="nil"/>
          <w:bottom w:val="nil"/>
          <w:right w:val="nil"/>
          <w:between w:val="nil"/>
        </w:pBdr>
        <w:spacing w:after="0"/>
        <w:ind w:left="992" w:right="1043"/>
        <w:jc w:val="both"/>
        <w:rPr>
          <w:rFonts w:ascii="Palatino Linotype" w:eastAsia="Palatino Linotype" w:hAnsi="Palatino Linotype" w:cs="Palatino Linotype"/>
          <w:i/>
        </w:rPr>
      </w:pPr>
      <w:r w:rsidRPr="00715A5B">
        <w:rPr>
          <w:rFonts w:ascii="Palatino Linotype" w:eastAsia="Palatino Linotype" w:hAnsi="Palatino Linotype" w:cs="Palatino Linotype"/>
          <w:i/>
        </w:rPr>
        <w:t>I. La negativa a la información solicitada;”</w:t>
      </w:r>
    </w:p>
    <w:p w14:paraId="4290559A"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3630D800" w14:textId="77777777" w:rsidR="00604383" w:rsidRPr="00715A5B" w:rsidRDefault="00AF0E25">
      <w:pPr>
        <w:spacing w:after="0" w:line="360" w:lineRule="auto"/>
        <w:ind w:right="-234"/>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b/>
          <w:sz w:val="24"/>
          <w:szCs w:val="24"/>
        </w:rPr>
        <w:t xml:space="preserve">TERCERO. MATERIA DE LA REVISIÓN. </w:t>
      </w:r>
      <w:r w:rsidRPr="00715A5B">
        <w:rPr>
          <w:rFonts w:ascii="Palatino Linotype" w:eastAsia="Palatino Linotype" w:hAnsi="Palatino Linotype" w:cs="Palatino Linotype"/>
          <w:sz w:val="24"/>
          <w:szCs w:val="24"/>
        </w:rPr>
        <w:t>De la revisión a las constancias y documentos que obran en el expediente electrónico se advierte, que el tema sobre el que este Organismo Garante de Transparencia y Acceso a la Información se pronunciará será: verificar si la respuesta otorgada por</w:t>
      </w:r>
      <w:r w:rsidRPr="00715A5B">
        <w:rPr>
          <w:rFonts w:ascii="Palatino Linotype" w:eastAsia="Palatino Linotype" w:hAnsi="Palatino Linotype" w:cs="Palatino Linotype"/>
          <w:b/>
          <w:sz w:val="24"/>
          <w:szCs w:val="24"/>
        </w:rPr>
        <w:t xml:space="preserve"> EL</w:t>
      </w:r>
      <w:r w:rsidRPr="00715A5B">
        <w:rPr>
          <w:rFonts w:ascii="Palatino Linotype" w:eastAsia="Palatino Linotype" w:hAnsi="Palatino Linotype" w:cs="Palatino Linotype"/>
          <w:sz w:val="24"/>
          <w:szCs w:val="24"/>
        </w:rPr>
        <w:t xml:space="preserve"> </w:t>
      </w:r>
      <w:r w:rsidRPr="00715A5B">
        <w:rPr>
          <w:rFonts w:ascii="Palatino Linotype" w:eastAsia="Palatino Linotype" w:hAnsi="Palatino Linotype" w:cs="Palatino Linotype"/>
          <w:b/>
          <w:sz w:val="24"/>
          <w:szCs w:val="24"/>
        </w:rPr>
        <w:t>SUJETO OBLIGADO</w:t>
      </w:r>
      <w:r w:rsidRPr="00715A5B">
        <w:rPr>
          <w:rFonts w:ascii="Palatino Linotype" w:eastAsia="Palatino Linotype" w:hAnsi="Palatino Linotype" w:cs="Palatino Linotype"/>
          <w:sz w:val="24"/>
          <w:szCs w:val="24"/>
        </w:rPr>
        <w:t xml:space="preserve"> es adecuada y suficiente para satisfacer el derecho de acceso a la información pública de </w:t>
      </w:r>
      <w:r w:rsidRPr="00715A5B">
        <w:rPr>
          <w:rFonts w:ascii="Palatino Linotype" w:eastAsia="Palatino Linotype" w:hAnsi="Palatino Linotype" w:cs="Palatino Linotype"/>
          <w:b/>
          <w:sz w:val="24"/>
          <w:szCs w:val="24"/>
        </w:rPr>
        <w:lastRenderedPageBreak/>
        <w:t>LA PARTE</w:t>
      </w:r>
      <w:r w:rsidRPr="00715A5B">
        <w:rPr>
          <w:rFonts w:ascii="Palatino Linotype" w:eastAsia="Palatino Linotype" w:hAnsi="Palatino Linotype" w:cs="Palatino Linotype"/>
          <w:sz w:val="24"/>
          <w:szCs w:val="24"/>
        </w:rPr>
        <w:t xml:space="preserve"> </w:t>
      </w:r>
      <w:r w:rsidRPr="00715A5B">
        <w:rPr>
          <w:rFonts w:ascii="Palatino Linotype" w:eastAsia="Palatino Linotype" w:hAnsi="Palatino Linotype" w:cs="Palatino Linotype"/>
          <w:b/>
          <w:sz w:val="24"/>
          <w:szCs w:val="24"/>
        </w:rPr>
        <w:t>RECURRENTE</w:t>
      </w:r>
      <w:r w:rsidRPr="00715A5B">
        <w:rPr>
          <w:rFonts w:ascii="Palatino Linotype" w:eastAsia="Palatino Linotype" w:hAnsi="Palatino Linotype" w:cs="Palatino Linotype"/>
          <w:sz w:val="24"/>
          <w:szCs w:val="24"/>
        </w:rPr>
        <w:t>, o en su defecto, en caso de ser procedente, ordenar la entrega de información.</w:t>
      </w:r>
    </w:p>
    <w:p w14:paraId="0ADB56CA"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1B9D2E3F"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b/>
          <w:sz w:val="24"/>
          <w:szCs w:val="24"/>
        </w:rPr>
        <w:t xml:space="preserve">CUARTO. ESTUDIO Y RESOLUCIÓN DEL ASUNTO.  </w:t>
      </w:r>
      <w:r w:rsidRPr="00715A5B">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803D677"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46477A2F" w14:textId="77777777" w:rsidR="00604383" w:rsidRPr="00715A5B" w:rsidRDefault="00AF0E25">
      <w:pPr>
        <w:tabs>
          <w:tab w:val="left" w:pos="709"/>
        </w:tabs>
        <w:spacing w:after="0" w:line="276" w:lineRule="auto"/>
        <w:ind w:left="851" w:right="850"/>
        <w:jc w:val="both"/>
        <w:rPr>
          <w:rFonts w:ascii="Palatino Linotype" w:eastAsia="Palatino Linotype" w:hAnsi="Palatino Linotype" w:cs="Palatino Linotype"/>
          <w:i/>
        </w:rPr>
      </w:pPr>
      <w:r w:rsidRPr="00715A5B">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715A5B">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3F2726BB" w14:textId="77777777" w:rsidR="00604383" w:rsidRPr="00715A5B" w:rsidRDefault="00AF0E25">
      <w:pPr>
        <w:tabs>
          <w:tab w:val="left" w:pos="709"/>
        </w:tabs>
        <w:spacing w:after="0" w:line="276" w:lineRule="auto"/>
        <w:ind w:left="851" w:right="850"/>
        <w:jc w:val="both"/>
        <w:rPr>
          <w:rFonts w:ascii="Palatino Linotype" w:eastAsia="Palatino Linotype" w:hAnsi="Palatino Linotype" w:cs="Palatino Linotype"/>
          <w:b/>
          <w:i/>
        </w:rPr>
      </w:pPr>
      <w:r w:rsidRPr="00715A5B">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5C059C9D" w14:textId="77777777" w:rsidR="00604383" w:rsidRPr="00715A5B" w:rsidRDefault="00AF0E25">
      <w:pPr>
        <w:tabs>
          <w:tab w:val="left" w:pos="709"/>
        </w:tabs>
        <w:spacing w:after="0" w:line="276" w:lineRule="auto"/>
        <w:ind w:left="851" w:right="850"/>
        <w:jc w:val="both"/>
        <w:rPr>
          <w:rFonts w:ascii="Palatino Linotype" w:eastAsia="Palatino Linotype" w:hAnsi="Palatino Linotype" w:cs="Palatino Linotype"/>
          <w:i/>
        </w:rPr>
      </w:pPr>
      <w:r w:rsidRPr="00715A5B">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715A5B">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5E561437" w14:textId="77777777" w:rsidR="00604383" w:rsidRPr="00715A5B" w:rsidRDefault="00AF0E25">
      <w:pPr>
        <w:tabs>
          <w:tab w:val="left" w:pos="709"/>
        </w:tabs>
        <w:spacing w:after="0" w:line="276" w:lineRule="auto"/>
        <w:ind w:left="851" w:right="850"/>
        <w:jc w:val="both"/>
        <w:rPr>
          <w:rFonts w:ascii="Palatino Linotype" w:eastAsia="Palatino Linotype" w:hAnsi="Palatino Linotype" w:cs="Palatino Linotype"/>
          <w:i/>
        </w:rPr>
      </w:pPr>
      <w:r w:rsidRPr="00715A5B">
        <w:rPr>
          <w:rFonts w:ascii="Palatino Linotype" w:eastAsia="Palatino Linotype" w:hAnsi="Palatino Linotype" w:cs="Palatino Linotype"/>
          <w:i/>
        </w:rPr>
        <w:t>[…]</w:t>
      </w:r>
    </w:p>
    <w:p w14:paraId="27527260" w14:textId="77777777" w:rsidR="00604383" w:rsidRPr="00715A5B" w:rsidRDefault="00AF0E25">
      <w:pPr>
        <w:spacing w:after="0" w:line="276" w:lineRule="auto"/>
        <w:ind w:left="851" w:right="901"/>
        <w:jc w:val="both"/>
        <w:rPr>
          <w:rFonts w:ascii="Palatino Linotype" w:eastAsia="Palatino Linotype" w:hAnsi="Palatino Linotype" w:cs="Palatino Linotype"/>
          <w:i/>
        </w:rPr>
      </w:pPr>
      <w:r w:rsidRPr="00715A5B">
        <w:rPr>
          <w:rFonts w:ascii="Palatino Linotype" w:eastAsia="Palatino Linotype" w:hAnsi="Palatino Linotype" w:cs="Palatino Linotype"/>
          <w:b/>
          <w:i/>
        </w:rPr>
        <w:t>“Artículo 6o.</w:t>
      </w:r>
    </w:p>
    <w:p w14:paraId="20FA9209" w14:textId="77777777" w:rsidR="00604383" w:rsidRPr="00715A5B" w:rsidRDefault="00AF0E25">
      <w:pPr>
        <w:spacing w:after="0" w:line="276" w:lineRule="auto"/>
        <w:ind w:left="851" w:right="901"/>
        <w:jc w:val="both"/>
        <w:rPr>
          <w:rFonts w:ascii="Palatino Linotype" w:eastAsia="Palatino Linotype" w:hAnsi="Palatino Linotype" w:cs="Palatino Linotype"/>
          <w:i/>
        </w:rPr>
      </w:pPr>
      <w:r w:rsidRPr="00715A5B">
        <w:rPr>
          <w:rFonts w:ascii="Palatino Linotype" w:eastAsia="Palatino Linotype" w:hAnsi="Palatino Linotype" w:cs="Palatino Linotype"/>
          <w:i/>
        </w:rPr>
        <w:t>[...]</w:t>
      </w:r>
    </w:p>
    <w:p w14:paraId="47C12FD9" w14:textId="77777777" w:rsidR="00604383" w:rsidRPr="00715A5B" w:rsidRDefault="00AF0E25">
      <w:pPr>
        <w:spacing w:after="0" w:line="276" w:lineRule="auto"/>
        <w:ind w:left="851" w:right="851"/>
        <w:jc w:val="both"/>
        <w:rPr>
          <w:rFonts w:ascii="Palatino Linotype" w:eastAsia="Palatino Linotype" w:hAnsi="Palatino Linotype" w:cs="Palatino Linotype"/>
          <w:i/>
        </w:rPr>
      </w:pPr>
      <w:r w:rsidRPr="00715A5B">
        <w:rPr>
          <w:rFonts w:ascii="Palatino Linotype" w:eastAsia="Palatino Linotype" w:hAnsi="Palatino Linotype" w:cs="Palatino Linotype"/>
          <w:b/>
          <w:i/>
        </w:rPr>
        <w:lastRenderedPageBreak/>
        <w:t xml:space="preserve">A. Para el ejercicio del derecho de acceso a la información, la Federación y </w:t>
      </w:r>
      <w:r w:rsidRPr="00715A5B">
        <w:rPr>
          <w:rFonts w:ascii="Palatino Linotype" w:eastAsia="Palatino Linotype" w:hAnsi="Palatino Linotype" w:cs="Palatino Linotype"/>
          <w:b/>
          <w:i/>
          <w:u w:val="single"/>
        </w:rPr>
        <w:t>las entidades federativas</w:t>
      </w:r>
      <w:r w:rsidRPr="00715A5B">
        <w:rPr>
          <w:rFonts w:ascii="Palatino Linotype" w:eastAsia="Palatino Linotype" w:hAnsi="Palatino Linotype" w:cs="Palatino Linotype"/>
          <w:b/>
          <w:i/>
        </w:rPr>
        <w:t>,</w:t>
      </w:r>
      <w:r w:rsidRPr="00715A5B">
        <w:rPr>
          <w:rFonts w:ascii="Palatino Linotype" w:eastAsia="Palatino Linotype" w:hAnsi="Palatino Linotype" w:cs="Palatino Linotype"/>
          <w:i/>
        </w:rPr>
        <w:t xml:space="preserve"> en el ámbito de sus respectivas competencias, se regirán por los siguientes principios y bases:</w:t>
      </w:r>
    </w:p>
    <w:p w14:paraId="595563BC" w14:textId="77777777" w:rsidR="00604383" w:rsidRPr="00715A5B" w:rsidRDefault="00AF0E25">
      <w:pPr>
        <w:spacing w:after="0" w:line="276" w:lineRule="auto"/>
        <w:ind w:left="851" w:right="851"/>
        <w:jc w:val="both"/>
        <w:rPr>
          <w:rFonts w:ascii="Palatino Linotype" w:eastAsia="Palatino Linotype" w:hAnsi="Palatino Linotype" w:cs="Palatino Linotype"/>
          <w:i/>
        </w:rPr>
      </w:pPr>
      <w:r w:rsidRPr="00715A5B">
        <w:rPr>
          <w:rFonts w:ascii="Palatino Linotype" w:eastAsia="Palatino Linotype" w:hAnsi="Palatino Linotype" w:cs="Palatino Linotype"/>
          <w:i/>
        </w:rPr>
        <w:t> </w:t>
      </w:r>
    </w:p>
    <w:p w14:paraId="3BDFFD36" w14:textId="77777777" w:rsidR="00604383" w:rsidRPr="00715A5B" w:rsidRDefault="00AF0E25">
      <w:pPr>
        <w:spacing w:after="0" w:line="276" w:lineRule="auto"/>
        <w:ind w:left="851" w:right="851"/>
        <w:jc w:val="both"/>
        <w:rPr>
          <w:rFonts w:ascii="Palatino Linotype" w:eastAsia="Palatino Linotype" w:hAnsi="Palatino Linotype" w:cs="Palatino Linotype"/>
          <w:i/>
        </w:rPr>
      </w:pPr>
      <w:r w:rsidRPr="00715A5B">
        <w:rPr>
          <w:rFonts w:ascii="Palatino Linotype" w:eastAsia="Palatino Linotype" w:hAnsi="Palatino Linotype" w:cs="Palatino Linotype"/>
          <w:b/>
          <w:i/>
        </w:rPr>
        <w:t xml:space="preserve">I. </w:t>
      </w:r>
      <w:r w:rsidRPr="00715A5B">
        <w:rPr>
          <w:rFonts w:ascii="Palatino Linotype" w:eastAsia="Palatino Linotype" w:hAnsi="Palatino Linotype" w:cs="Palatino Linotype"/>
          <w:b/>
          <w:i/>
          <w:u w:val="single"/>
        </w:rPr>
        <w:t>Toda la información en posesión de cualquier autoridad, entidad, órgano y organismo de los Poderes</w:t>
      </w:r>
      <w:r w:rsidRPr="00715A5B">
        <w:rPr>
          <w:rFonts w:ascii="Palatino Linotype" w:eastAsia="Palatino Linotype" w:hAnsi="Palatino Linotype" w:cs="Palatino Linotype"/>
          <w:i/>
        </w:rPr>
        <w:t xml:space="preserve"> Ejecutivo, Legislativo </w:t>
      </w:r>
      <w:r w:rsidRPr="00715A5B">
        <w:rPr>
          <w:rFonts w:ascii="Palatino Linotype" w:eastAsia="Palatino Linotype" w:hAnsi="Palatino Linotype" w:cs="Palatino Linotype"/>
          <w:b/>
          <w:i/>
          <w:u w:val="single"/>
        </w:rPr>
        <w:t>y Judicial</w:t>
      </w:r>
      <w:r w:rsidRPr="00715A5B">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715A5B">
        <w:rPr>
          <w:rFonts w:ascii="Palatino Linotype" w:eastAsia="Palatino Linotype" w:hAnsi="Palatino Linotype" w:cs="Palatino Linotype"/>
          <w:b/>
          <w:i/>
        </w:rPr>
        <w:t>es pública y sólo podrá ser reservada temporalmente por razones de interés público y seguridad nacional,</w:t>
      </w:r>
      <w:r w:rsidRPr="00715A5B">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B01D943" w14:textId="77777777" w:rsidR="00604383" w:rsidRPr="00715A5B" w:rsidRDefault="00AF0E25">
      <w:pPr>
        <w:spacing w:after="0" w:line="276" w:lineRule="auto"/>
        <w:ind w:left="851" w:right="851"/>
        <w:jc w:val="both"/>
        <w:rPr>
          <w:rFonts w:ascii="Palatino Linotype" w:eastAsia="Palatino Linotype" w:hAnsi="Palatino Linotype" w:cs="Palatino Linotype"/>
          <w:b/>
          <w:i/>
        </w:rPr>
      </w:pPr>
      <w:r w:rsidRPr="00715A5B">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30F88E3F" w14:textId="77777777" w:rsidR="00604383" w:rsidRPr="00715A5B" w:rsidRDefault="00AF0E25">
      <w:pPr>
        <w:spacing w:after="0" w:line="276" w:lineRule="auto"/>
        <w:ind w:left="851" w:right="851"/>
        <w:jc w:val="both"/>
        <w:rPr>
          <w:rFonts w:ascii="Palatino Linotype" w:eastAsia="Palatino Linotype" w:hAnsi="Palatino Linotype" w:cs="Palatino Linotype"/>
          <w:i/>
        </w:rPr>
      </w:pPr>
      <w:r w:rsidRPr="00715A5B">
        <w:rPr>
          <w:rFonts w:ascii="Palatino Linotype" w:eastAsia="Palatino Linotype" w:hAnsi="Palatino Linotype" w:cs="Palatino Linotype"/>
          <w:i/>
        </w:rPr>
        <w:t> </w:t>
      </w:r>
    </w:p>
    <w:p w14:paraId="4A75D57C" w14:textId="77777777" w:rsidR="00604383" w:rsidRPr="00715A5B" w:rsidRDefault="00AF0E25">
      <w:pPr>
        <w:spacing w:after="0" w:line="276" w:lineRule="auto"/>
        <w:ind w:left="851" w:right="851"/>
        <w:jc w:val="both"/>
        <w:rPr>
          <w:rFonts w:ascii="Palatino Linotype" w:eastAsia="Palatino Linotype" w:hAnsi="Palatino Linotype" w:cs="Palatino Linotype"/>
          <w:i/>
        </w:rPr>
      </w:pPr>
      <w:r w:rsidRPr="00715A5B">
        <w:rPr>
          <w:rFonts w:ascii="Palatino Linotype" w:eastAsia="Palatino Linotype" w:hAnsi="Palatino Linotype" w:cs="Palatino Linotype"/>
          <w:b/>
          <w:i/>
        </w:rPr>
        <w:t xml:space="preserve">III. </w:t>
      </w:r>
      <w:r w:rsidRPr="00715A5B">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715A5B">
        <w:rPr>
          <w:rFonts w:ascii="Palatino Linotype" w:eastAsia="Palatino Linotype" w:hAnsi="Palatino Linotype" w:cs="Palatino Linotype"/>
          <w:i/>
        </w:rPr>
        <w:t xml:space="preserve"> a sus datos personales o a la rectificación de éstos.</w:t>
      </w:r>
    </w:p>
    <w:p w14:paraId="258BE4A5" w14:textId="77777777" w:rsidR="00604383" w:rsidRPr="00715A5B" w:rsidRDefault="00AF0E25">
      <w:pPr>
        <w:spacing w:after="0" w:line="276" w:lineRule="auto"/>
        <w:ind w:left="851" w:right="851"/>
        <w:jc w:val="both"/>
        <w:rPr>
          <w:rFonts w:ascii="Palatino Linotype" w:eastAsia="Palatino Linotype" w:hAnsi="Palatino Linotype" w:cs="Palatino Linotype"/>
          <w:i/>
        </w:rPr>
      </w:pPr>
      <w:r w:rsidRPr="00715A5B">
        <w:rPr>
          <w:rFonts w:ascii="Palatino Linotype" w:eastAsia="Palatino Linotype" w:hAnsi="Palatino Linotype" w:cs="Palatino Linotype"/>
          <w:i/>
        </w:rPr>
        <w:t> </w:t>
      </w:r>
    </w:p>
    <w:p w14:paraId="02CF4551" w14:textId="77777777" w:rsidR="00604383" w:rsidRPr="00715A5B" w:rsidRDefault="00AF0E25">
      <w:pPr>
        <w:spacing w:after="0" w:line="276" w:lineRule="auto"/>
        <w:ind w:left="851" w:right="851"/>
        <w:jc w:val="both"/>
        <w:rPr>
          <w:rFonts w:ascii="Palatino Linotype" w:eastAsia="Palatino Linotype" w:hAnsi="Palatino Linotype" w:cs="Palatino Linotype"/>
          <w:i/>
        </w:rPr>
      </w:pPr>
      <w:r w:rsidRPr="00715A5B">
        <w:rPr>
          <w:rFonts w:ascii="Palatino Linotype" w:eastAsia="Palatino Linotype" w:hAnsi="Palatino Linotype" w:cs="Palatino Linotype"/>
          <w:b/>
          <w:i/>
        </w:rPr>
        <w:t xml:space="preserve">IV. </w:t>
      </w:r>
      <w:r w:rsidRPr="00715A5B">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64A2F0D1" w14:textId="77777777" w:rsidR="00604383" w:rsidRPr="00715A5B" w:rsidRDefault="00AF0E25">
      <w:pPr>
        <w:spacing w:after="0" w:line="276" w:lineRule="auto"/>
        <w:ind w:left="851" w:right="851"/>
        <w:jc w:val="both"/>
        <w:rPr>
          <w:rFonts w:ascii="Palatino Linotype" w:eastAsia="Palatino Linotype" w:hAnsi="Palatino Linotype" w:cs="Palatino Linotype"/>
          <w:i/>
        </w:rPr>
      </w:pPr>
      <w:r w:rsidRPr="00715A5B">
        <w:rPr>
          <w:rFonts w:ascii="Palatino Linotype" w:eastAsia="Palatino Linotype" w:hAnsi="Palatino Linotype" w:cs="Palatino Linotype"/>
          <w:b/>
          <w:i/>
        </w:rPr>
        <w:t xml:space="preserve">V. </w:t>
      </w:r>
      <w:r w:rsidRPr="00715A5B">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9FD6B33" w14:textId="77777777" w:rsidR="00604383" w:rsidRPr="00715A5B" w:rsidRDefault="00AF0E25">
      <w:pPr>
        <w:spacing w:after="0" w:line="276" w:lineRule="auto"/>
        <w:ind w:left="851" w:right="851"/>
        <w:jc w:val="both"/>
        <w:rPr>
          <w:rFonts w:ascii="Palatino Linotype" w:eastAsia="Palatino Linotype" w:hAnsi="Palatino Linotype" w:cs="Palatino Linotype"/>
          <w:i/>
        </w:rPr>
      </w:pPr>
      <w:r w:rsidRPr="00715A5B">
        <w:rPr>
          <w:rFonts w:ascii="Palatino Linotype" w:eastAsia="Palatino Linotype" w:hAnsi="Palatino Linotype" w:cs="Palatino Linotype"/>
          <w:i/>
        </w:rPr>
        <w:t> </w:t>
      </w:r>
      <w:r w:rsidRPr="00715A5B">
        <w:rPr>
          <w:rFonts w:ascii="Palatino Linotype" w:eastAsia="Palatino Linotype" w:hAnsi="Palatino Linotype" w:cs="Palatino Linotype"/>
          <w:b/>
          <w:i/>
        </w:rPr>
        <w:t xml:space="preserve">VI. </w:t>
      </w:r>
      <w:r w:rsidRPr="00715A5B">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w:t>
      </w:r>
    </w:p>
    <w:p w14:paraId="6A067C3C" w14:textId="77777777" w:rsidR="00604383" w:rsidRPr="00715A5B" w:rsidRDefault="00AF0E25">
      <w:pPr>
        <w:spacing w:after="0" w:line="276" w:lineRule="auto"/>
        <w:ind w:left="851" w:right="851"/>
        <w:jc w:val="both"/>
        <w:rPr>
          <w:rFonts w:ascii="Palatino Linotype" w:eastAsia="Palatino Linotype" w:hAnsi="Palatino Linotype" w:cs="Palatino Linotype"/>
          <w:i/>
        </w:rPr>
      </w:pPr>
      <w:r w:rsidRPr="00715A5B">
        <w:rPr>
          <w:rFonts w:ascii="Palatino Linotype" w:eastAsia="Palatino Linotype" w:hAnsi="Palatino Linotype" w:cs="Palatino Linotype"/>
          <w:b/>
          <w:i/>
        </w:rPr>
        <w:lastRenderedPageBreak/>
        <w:t xml:space="preserve">VII. </w:t>
      </w:r>
      <w:r w:rsidRPr="00715A5B">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15D8FB8A" w14:textId="77777777" w:rsidR="00604383" w:rsidRPr="00715A5B" w:rsidRDefault="00604383">
      <w:pPr>
        <w:ind w:right="851"/>
        <w:jc w:val="both"/>
        <w:rPr>
          <w:rFonts w:ascii="Palatino Linotype" w:eastAsia="Palatino Linotype" w:hAnsi="Palatino Linotype" w:cs="Palatino Linotype"/>
          <w:sz w:val="24"/>
          <w:szCs w:val="24"/>
        </w:rPr>
      </w:pPr>
    </w:p>
    <w:p w14:paraId="4036ACA2" w14:textId="77777777" w:rsidR="00604383" w:rsidRPr="00715A5B" w:rsidRDefault="00AF0E25">
      <w:pPr>
        <w:tabs>
          <w:tab w:val="left" w:pos="709"/>
        </w:tabs>
        <w:spacing w:before="160"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0C8991FB"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14B1F678"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 xml:space="preserve">En primer lugar, es conveniente analizar si la respuesta del </w:t>
      </w:r>
      <w:r w:rsidRPr="00715A5B">
        <w:rPr>
          <w:rFonts w:ascii="Palatino Linotype" w:eastAsia="Palatino Linotype" w:hAnsi="Palatino Linotype" w:cs="Palatino Linotype"/>
          <w:b/>
          <w:sz w:val="24"/>
          <w:szCs w:val="24"/>
        </w:rPr>
        <w:t>SUJETO OBLIGADO</w:t>
      </w:r>
      <w:r w:rsidRPr="00715A5B">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0A491A7C"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3189C610" w14:textId="77777777" w:rsidR="00604383" w:rsidRPr="00715A5B" w:rsidRDefault="00AF0E25">
      <w:pPr>
        <w:spacing w:after="0" w:line="276" w:lineRule="auto"/>
        <w:ind w:left="709" w:right="760"/>
        <w:jc w:val="both"/>
        <w:rPr>
          <w:rFonts w:ascii="Palatino Linotype" w:eastAsia="Palatino Linotype" w:hAnsi="Palatino Linotype" w:cs="Palatino Linotype"/>
          <w:i/>
        </w:rPr>
      </w:pPr>
      <w:r w:rsidRPr="00715A5B">
        <w:rPr>
          <w:rFonts w:ascii="Palatino Linotype" w:eastAsia="Palatino Linotype" w:hAnsi="Palatino Linotype" w:cs="Palatino Linotype"/>
          <w:i/>
        </w:rPr>
        <w:t>“</w:t>
      </w:r>
      <w:r w:rsidRPr="00715A5B">
        <w:rPr>
          <w:rFonts w:ascii="Palatino Linotype" w:eastAsia="Palatino Linotype" w:hAnsi="Palatino Linotype" w:cs="Palatino Linotype"/>
          <w:b/>
          <w:i/>
        </w:rPr>
        <w:t>Artículo 4.</w:t>
      </w:r>
      <w:r w:rsidRPr="00715A5B">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D802470" w14:textId="77777777" w:rsidR="00604383" w:rsidRPr="00715A5B" w:rsidRDefault="00604383">
      <w:pPr>
        <w:spacing w:after="0" w:line="276" w:lineRule="auto"/>
        <w:ind w:left="709" w:right="760"/>
        <w:jc w:val="both"/>
        <w:rPr>
          <w:rFonts w:ascii="Palatino Linotype" w:eastAsia="Palatino Linotype" w:hAnsi="Palatino Linotype" w:cs="Palatino Linotype"/>
          <w:i/>
        </w:rPr>
      </w:pPr>
    </w:p>
    <w:p w14:paraId="0802A140" w14:textId="77777777" w:rsidR="00604383" w:rsidRPr="00715A5B" w:rsidRDefault="00AF0E25">
      <w:pPr>
        <w:spacing w:after="0" w:line="276" w:lineRule="auto"/>
        <w:ind w:left="709" w:right="760"/>
        <w:jc w:val="both"/>
        <w:rPr>
          <w:rFonts w:ascii="Palatino Linotype" w:eastAsia="Palatino Linotype" w:hAnsi="Palatino Linotype" w:cs="Palatino Linotype"/>
          <w:i/>
        </w:rPr>
      </w:pPr>
      <w:r w:rsidRPr="00715A5B">
        <w:rPr>
          <w:rFonts w:ascii="Palatino Linotype" w:eastAsia="Palatino Linotype" w:hAnsi="Palatino Linotype" w:cs="Palatino Linotype"/>
          <w:b/>
          <w:i/>
        </w:rPr>
        <w:lastRenderedPageBreak/>
        <w:t>Toda la información generada, obtenida, adquirida, transformada, administrada o en posesión de los sujetos obligados es pública y accesible de manera permanente a cualquier persona</w:t>
      </w:r>
      <w:r w:rsidRPr="00715A5B">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7F0CF71" w14:textId="77777777" w:rsidR="00604383" w:rsidRPr="00715A5B" w:rsidRDefault="00AF0E25">
      <w:pPr>
        <w:spacing w:after="0" w:line="276" w:lineRule="auto"/>
        <w:ind w:left="709" w:right="760"/>
        <w:jc w:val="both"/>
        <w:rPr>
          <w:rFonts w:ascii="Palatino Linotype" w:eastAsia="Palatino Linotype" w:hAnsi="Palatino Linotype" w:cs="Palatino Linotype"/>
          <w:i/>
        </w:rPr>
      </w:pPr>
      <w:r w:rsidRPr="00715A5B">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715A5B">
        <w:rPr>
          <w:rFonts w:ascii="Palatino Linotype" w:eastAsia="Palatino Linotype" w:hAnsi="Palatino Linotype" w:cs="Palatino Linotype"/>
          <w:i/>
        </w:rPr>
        <w:t>.”(Sic)</w:t>
      </w:r>
    </w:p>
    <w:p w14:paraId="1C530EED" w14:textId="77777777" w:rsidR="00604383" w:rsidRPr="00715A5B" w:rsidRDefault="00604383">
      <w:pPr>
        <w:spacing w:after="0" w:line="360" w:lineRule="auto"/>
        <w:ind w:left="709" w:right="760"/>
        <w:jc w:val="both"/>
        <w:rPr>
          <w:rFonts w:ascii="Palatino Linotype" w:eastAsia="Palatino Linotype" w:hAnsi="Palatino Linotype" w:cs="Palatino Linotype"/>
          <w:sz w:val="24"/>
          <w:szCs w:val="24"/>
        </w:rPr>
      </w:pPr>
    </w:p>
    <w:p w14:paraId="39704AA7"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23ECB71F"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4B39DA8E" w14:textId="77777777" w:rsidR="00604383" w:rsidRPr="00715A5B" w:rsidRDefault="00AF0E25">
      <w:pPr>
        <w:spacing w:after="0" w:line="276" w:lineRule="auto"/>
        <w:ind w:left="567" w:right="760"/>
        <w:jc w:val="both"/>
        <w:rPr>
          <w:rFonts w:ascii="Palatino Linotype" w:eastAsia="Palatino Linotype" w:hAnsi="Palatino Linotype" w:cs="Palatino Linotype"/>
          <w:i/>
        </w:rPr>
      </w:pPr>
      <w:r w:rsidRPr="00715A5B">
        <w:rPr>
          <w:rFonts w:ascii="Palatino Linotype" w:eastAsia="Palatino Linotype" w:hAnsi="Palatino Linotype" w:cs="Palatino Linotype"/>
          <w:i/>
        </w:rPr>
        <w:t>“</w:t>
      </w:r>
      <w:r w:rsidRPr="00715A5B">
        <w:rPr>
          <w:rFonts w:ascii="Palatino Linotype" w:eastAsia="Palatino Linotype" w:hAnsi="Palatino Linotype" w:cs="Palatino Linotype"/>
          <w:b/>
          <w:i/>
        </w:rPr>
        <w:t>Artículo 12.-</w:t>
      </w:r>
      <w:r w:rsidRPr="00715A5B">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05825F91" w14:textId="77777777" w:rsidR="00604383" w:rsidRPr="00715A5B" w:rsidRDefault="00AF0E25">
      <w:pPr>
        <w:spacing w:after="0" w:line="276" w:lineRule="auto"/>
        <w:ind w:left="567" w:right="760"/>
        <w:jc w:val="both"/>
        <w:rPr>
          <w:rFonts w:ascii="Palatino Linotype" w:eastAsia="Palatino Linotype" w:hAnsi="Palatino Linotype" w:cs="Palatino Linotype"/>
          <w:b/>
          <w:i/>
        </w:rPr>
      </w:pPr>
      <w:r w:rsidRPr="00715A5B">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715A5B">
        <w:rPr>
          <w:rFonts w:ascii="Palatino Linotype" w:eastAsia="Palatino Linotype" w:hAnsi="Palatino Linotype" w:cs="Palatino Linotype"/>
          <w:i/>
        </w:rPr>
        <w:t xml:space="preserve">. </w:t>
      </w:r>
      <w:r w:rsidRPr="00715A5B">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 (Sic)</w:t>
      </w:r>
    </w:p>
    <w:p w14:paraId="7598F951" w14:textId="77777777" w:rsidR="00604383" w:rsidRPr="00715A5B" w:rsidRDefault="00604383">
      <w:pPr>
        <w:spacing w:after="0" w:line="360" w:lineRule="auto"/>
        <w:ind w:left="567" w:right="758"/>
        <w:jc w:val="both"/>
        <w:rPr>
          <w:rFonts w:ascii="Palatino Linotype" w:eastAsia="Palatino Linotype" w:hAnsi="Palatino Linotype" w:cs="Palatino Linotype"/>
          <w:sz w:val="24"/>
          <w:szCs w:val="24"/>
        </w:rPr>
      </w:pPr>
    </w:p>
    <w:p w14:paraId="08A188BF"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lo que no sucedió en el presente caso.</w:t>
      </w:r>
    </w:p>
    <w:p w14:paraId="3807C5A7"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1D366F56" w14:textId="77777777" w:rsidR="00604383" w:rsidRPr="00715A5B" w:rsidRDefault="00AF0E25">
      <w:pPr>
        <w:spacing w:after="0" w:line="360" w:lineRule="auto"/>
        <w:ind w:right="49"/>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C59FDA6" w14:textId="77777777" w:rsidR="00604383" w:rsidRPr="00715A5B" w:rsidRDefault="00604383">
      <w:pPr>
        <w:spacing w:after="0" w:line="360" w:lineRule="auto"/>
        <w:ind w:right="49"/>
        <w:jc w:val="both"/>
        <w:rPr>
          <w:rFonts w:ascii="Palatino Linotype" w:eastAsia="Palatino Linotype" w:hAnsi="Palatino Linotype" w:cs="Palatino Linotype"/>
          <w:sz w:val="24"/>
          <w:szCs w:val="24"/>
        </w:rPr>
      </w:pPr>
    </w:p>
    <w:p w14:paraId="3364A71E"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376BED43"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4279E221" w14:textId="77777777" w:rsidR="00604383" w:rsidRPr="00715A5B" w:rsidRDefault="00AF0E25">
      <w:pPr>
        <w:spacing w:after="0" w:line="276" w:lineRule="auto"/>
        <w:ind w:left="851" w:right="851"/>
        <w:jc w:val="both"/>
        <w:rPr>
          <w:rFonts w:ascii="Palatino Linotype" w:eastAsia="Palatino Linotype" w:hAnsi="Palatino Linotype" w:cs="Palatino Linotype"/>
          <w:i/>
        </w:rPr>
      </w:pPr>
      <w:r w:rsidRPr="00715A5B">
        <w:rPr>
          <w:rFonts w:ascii="Palatino Linotype" w:eastAsia="Palatino Linotype" w:hAnsi="Palatino Linotype" w:cs="Palatino Linotype"/>
          <w:b/>
          <w:i/>
        </w:rPr>
        <w:t>“Artículo 18.</w:t>
      </w:r>
      <w:r w:rsidRPr="00715A5B">
        <w:rPr>
          <w:rFonts w:ascii="Palatino Linotype" w:eastAsia="Palatino Linotype" w:hAnsi="Palatino Linotype" w:cs="Palatino Linotype"/>
          <w:i/>
        </w:rPr>
        <w:t xml:space="preserve"> </w:t>
      </w:r>
      <w:r w:rsidRPr="00715A5B">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715A5B">
        <w:rPr>
          <w:rFonts w:ascii="Palatino Linotype" w:eastAsia="Palatino Linotype" w:hAnsi="Palatino Linotype" w:cs="Palatino Linotype"/>
          <w:i/>
        </w:rPr>
        <w:t xml:space="preserve"> y reutilización de la información que generen.</w:t>
      </w:r>
    </w:p>
    <w:p w14:paraId="58E4EE11" w14:textId="77777777" w:rsidR="00604383" w:rsidRPr="00715A5B" w:rsidRDefault="00AF0E25">
      <w:pPr>
        <w:spacing w:after="0" w:line="276" w:lineRule="auto"/>
        <w:ind w:left="851" w:right="851"/>
        <w:jc w:val="both"/>
        <w:rPr>
          <w:rFonts w:ascii="Palatino Linotype" w:eastAsia="Palatino Linotype" w:hAnsi="Palatino Linotype" w:cs="Palatino Linotype"/>
          <w:i/>
        </w:rPr>
      </w:pPr>
      <w:r w:rsidRPr="00715A5B">
        <w:rPr>
          <w:rFonts w:ascii="Palatino Linotype" w:eastAsia="Palatino Linotype" w:hAnsi="Palatino Linotype" w:cs="Palatino Linotype"/>
          <w:b/>
          <w:i/>
        </w:rPr>
        <w:t xml:space="preserve">Artículo 19. </w:t>
      </w:r>
      <w:r w:rsidRPr="00715A5B">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715A5B">
        <w:rPr>
          <w:rFonts w:ascii="Palatino Linotype" w:eastAsia="Palatino Linotype" w:hAnsi="Palatino Linotype" w:cs="Palatino Linotype"/>
          <w:i/>
        </w:rPr>
        <w:t>.</w:t>
      </w:r>
    </w:p>
    <w:p w14:paraId="618DF976" w14:textId="77777777" w:rsidR="00604383" w:rsidRPr="00715A5B" w:rsidRDefault="00AF0E25">
      <w:pPr>
        <w:spacing w:after="0" w:line="276" w:lineRule="auto"/>
        <w:ind w:left="851" w:right="851"/>
        <w:jc w:val="both"/>
        <w:rPr>
          <w:rFonts w:ascii="Palatino Linotype" w:eastAsia="Palatino Linotype" w:hAnsi="Palatino Linotype" w:cs="Palatino Linotype"/>
          <w:i/>
        </w:rPr>
      </w:pPr>
      <w:r w:rsidRPr="00715A5B">
        <w:rPr>
          <w:rFonts w:ascii="Palatino Linotype" w:eastAsia="Palatino Linotype" w:hAnsi="Palatino Linotype" w:cs="Palatino Linotype"/>
          <w:i/>
        </w:rPr>
        <w:lastRenderedPageBreak/>
        <w:t xml:space="preserve">En los casos en que ciertas facultades, competencias o funciones no se hayan ejercido, se debe motivar la respuesta en función de las causas que motiven tal circunstancia. </w:t>
      </w:r>
    </w:p>
    <w:p w14:paraId="1EA8044D" w14:textId="77777777" w:rsidR="00604383" w:rsidRPr="00715A5B" w:rsidRDefault="00AF0E25">
      <w:pPr>
        <w:spacing w:after="0" w:line="276" w:lineRule="auto"/>
        <w:ind w:left="851" w:right="851"/>
        <w:jc w:val="both"/>
        <w:rPr>
          <w:rFonts w:ascii="Palatino Linotype" w:eastAsia="Palatino Linotype" w:hAnsi="Palatino Linotype" w:cs="Palatino Linotype"/>
          <w:i/>
        </w:rPr>
      </w:pPr>
      <w:r w:rsidRPr="00715A5B">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2EB9CF0C" w14:textId="77777777" w:rsidR="00604383" w:rsidRPr="00715A5B" w:rsidRDefault="00604383">
      <w:pPr>
        <w:spacing w:after="0" w:line="276" w:lineRule="auto"/>
        <w:ind w:left="851" w:right="851"/>
        <w:jc w:val="both"/>
        <w:rPr>
          <w:rFonts w:ascii="Palatino Linotype" w:eastAsia="Palatino Linotype" w:hAnsi="Palatino Linotype" w:cs="Palatino Linotype"/>
          <w:i/>
        </w:rPr>
      </w:pPr>
    </w:p>
    <w:p w14:paraId="2948C75E"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681529FA"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0EF84AF1"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65FC156"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0288EC85" w14:textId="77777777" w:rsidR="00604383" w:rsidRPr="00715A5B" w:rsidRDefault="00AF0E25">
      <w:pPr>
        <w:spacing w:line="276" w:lineRule="auto"/>
        <w:ind w:left="851" w:right="899"/>
        <w:jc w:val="both"/>
        <w:rPr>
          <w:rFonts w:ascii="Palatino Linotype" w:eastAsia="Palatino Linotype" w:hAnsi="Palatino Linotype" w:cs="Palatino Linotype"/>
          <w:i/>
        </w:rPr>
      </w:pPr>
      <w:r w:rsidRPr="00715A5B">
        <w:rPr>
          <w:rFonts w:ascii="Palatino Linotype" w:eastAsia="Palatino Linotype" w:hAnsi="Palatino Linotype" w:cs="Palatino Linotype"/>
          <w:i/>
        </w:rPr>
        <w:t>“</w:t>
      </w:r>
      <w:r w:rsidRPr="00715A5B">
        <w:rPr>
          <w:rFonts w:ascii="Palatino Linotype" w:eastAsia="Palatino Linotype" w:hAnsi="Palatino Linotype" w:cs="Palatino Linotype"/>
          <w:b/>
          <w:i/>
        </w:rPr>
        <w:t xml:space="preserve">Artículo 3. </w:t>
      </w:r>
      <w:r w:rsidRPr="00715A5B">
        <w:rPr>
          <w:rFonts w:ascii="Palatino Linotype" w:eastAsia="Palatino Linotype" w:hAnsi="Palatino Linotype" w:cs="Palatino Linotype"/>
          <w:i/>
        </w:rPr>
        <w:t>Para los efectos de la presente Ley se entenderá por:</w:t>
      </w:r>
    </w:p>
    <w:p w14:paraId="59E6497C" w14:textId="77777777" w:rsidR="00604383" w:rsidRPr="00715A5B" w:rsidRDefault="00AF0E25">
      <w:pPr>
        <w:spacing w:line="276" w:lineRule="auto"/>
        <w:ind w:left="851" w:right="899"/>
        <w:jc w:val="both"/>
        <w:rPr>
          <w:rFonts w:ascii="Palatino Linotype" w:eastAsia="Palatino Linotype" w:hAnsi="Palatino Linotype" w:cs="Palatino Linotype"/>
          <w:i/>
        </w:rPr>
      </w:pPr>
      <w:r w:rsidRPr="00715A5B">
        <w:rPr>
          <w:rFonts w:ascii="Palatino Linotype" w:eastAsia="Palatino Linotype" w:hAnsi="Palatino Linotype" w:cs="Palatino Linotype"/>
          <w:i/>
        </w:rPr>
        <w:t>…</w:t>
      </w:r>
    </w:p>
    <w:p w14:paraId="729E0977" w14:textId="77777777" w:rsidR="00604383" w:rsidRPr="00715A5B" w:rsidRDefault="00AF0E25">
      <w:pPr>
        <w:spacing w:after="0" w:line="276" w:lineRule="auto"/>
        <w:ind w:left="851" w:right="899"/>
        <w:jc w:val="both"/>
        <w:rPr>
          <w:rFonts w:ascii="Palatino Linotype" w:eastAsia="Palatino Linotype" w:hAnsi="Palatino Linotype" w:cs="Palatino Linotype"/>
          <w:i/>
        </w:rPr>
      </w:pPr>
      <w:r w:rsidRPr="00715A5B">
        <w:rPr>
          <w:rFonts w:ascii="Palatino Linotype" w:eastAsia="Palatino Linotype" w:hAnsi="Palatino Linotype" w:cs="Palatino Linotype"/>
          <w:b/>
          <w:i/>
        </w:rPr>
        <w:t>XI. Documento:</w:t>
      </w:r>
      <w:r w:rsidRPr="00715A5B">
        <w:rPr>
          <w:rFonts w:ascii="Palatino Linotype" w:eastAsia="Palatino Linotype" w:hAnsi="Palatino Linotype" w:cs="Palatino Linotype"/>
          <w:i/>
        </w:rPr>
        <w:t xml:space="preserve"> Los expedientes, reportes, estudios, actas</w:t>
      </w:r>
      <w:r w:rsidRPr="00715A5B">
        <w:rPr>
          <w:rFonts w:ascii="Palatino Linotype" w:eastAsia="Palatino Linotype" w:hAnsi="Palatino Linotype" w:cs="Palatino Linotype"/>
          <w:b/>
          <w:i/>
        </w:rPr>
        <w:t>,</w:t>
      </w:r>
      <w:r w:rsidRPr="00715A5B">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33DE0EE5" w14:textId="77777777" w:rsidR="00604383" w:rsidRPr="00715A5B" w:rsidRDefault="00604383">
      <w:pPr>
        <w:spacing w:after="0" w:line="360" w:lineRule="auto"/>
        <w:ind w:left="851" w:right="899"/>
        <w:jc w:val="both"/>
        <w:rPr>
          <w:rFonts w:ascii="Palatino Linotype" w:eastAsia="Palatino Linotype" w:hAnsi="Palatino Linotype" w:cs="Palatino Linotype"/>
          <w:sz w:val="24"/>
          <w:szCs w:val="24"/>
        </w:rPr>
      </w:pPr>
    </w:p>
    <w:p w14:paraId="68EE39FC"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6336DBD"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4E05A26F" w14:textId="77777777" w:rsidR="00604383" w:rsidRPr="00715A5B" w:rsidRDefault="00AF0E25">
      <w:pPr>
        <w:spacing w:after="0" w:line="276" w:lineRule="auto"/>
        <w:ind w:left="851" w:right="902"/>
        <w:jc w:val="both"/>
        <w:rPr>
          <w:rFonts w:ascii="Palatino Linotype" w:eastAsia="Palatino Linotype" w:hAnsi="Palatino Linotype" w:cs="Palatino Linotype"/>
          <w:b/>
          <w:i/>
        </w:rPr>
      </w:pPr>
      <w:r w:rsidRPr="00715A5B">
        <w:rPr>
          <w:rFonts w:ascii="Palatino Linotype" w:eastAsia="Palatino Linotype" w:hAnsi="Palatino Linotype" w:cs="Palatino Linotype"/>
          <w:b/>
        </w:rPr>
        <w:t>“</w:t>
      </w:r>
      <w:r w:rsidRPr="00715A5B">
        <w:rPr>
          <w:rFonts w:ascii="Palatino Linotype" w:eastAsia="Palatino Linotype" w:hAnsi="Palatino Linotype" w:cs="Palatino Linotype"/>
          <w:b/>
          <w:i/>
        </w:rPr>
        <w:t>CRITERIO 0002-11</w:t>
      </w:r>
    </w:p>
    <w:p w14:paraId="49354DB2" w14:textId="77777777" w:rsidR="00604383" w:rsidRPr="00715A5B" w:rsidRDefault="00AF0E25">
      <w:pPr>
        <w:spacing w:after="0" w:line="276" w:lineRule="auto"/>
        <w:ind w:left="851" w:right="902"/>
        <w:jc w:val="both"/>
        <w:rPr>
          <w:rFonts w:ascii="Palatino Linotype" w:eastAsia="Palatino Linotype" w:hAnsi="Palatino Linotype" w:cs="Palatino Linotype"/>
          <w:i/>
        </w:rPr>
      </w:pPr>
      <w:r w:rsidRPr="00715A5B">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715A5B">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CF2898C" w14:textId="77777777" w:rsidR="00604383" w:rsidRPr="00715A5B" w:rsidRDefault="00AF0E25">
      <w:pPr>
        <w:spacing w:after="0" w:line="276" w:lineRule="auto"/>
        <w:ind w:left="851" w:right="902"/>
        <w:jc w:val="both"/>
        <w:rPr>
          <w:rFonts w:ascii="Palatino Linotype" w:eastAsia="Palatino Linotype" w:hAnsi="Palatino Linotype" w:cs="Palatino Linotype"/>
          <w:i/>
        </w:rPr>
      </w:pPr>
      <w:r w:rsidRPr="00715A5B">
        <w:rPr>
          <w:rFonts w:ascii="Palatino Linotype" w:eastAsia="Palatino Linotype" w:hAnsi="Palatino Linotype" w:cs="Palatino Linotype"/>
          <w:i/>
        </w:rPr>
        <w:t>En consecuencia el acceso a la información se refiere a que se cumplan cualquiera de los siguientes tres supuestos:</w:t>
      </w:r>
    </w:p>
    <w:p w14:paraId="1F937835" w14:textId="77777777" w:rsidR="00604383" w:rsidRPr="00715A5B" w:rsidRDefault="00AF0E25">
      <w:pPr>
        <w:spacing w:after="0" w:line="276" w:lineRule="auto"/>
        <w:ind w:left="851" w:right="902"/>
        <w:jc w:val="both"/>
        <w:rPr>
          <w:rFonts w:ascii="Palatino Linotype" w:eastAsia="Palatino Linotype" w:hAnsi="Palatino Linotype" w:cs="Palatino Linotype"/>
          <w:i/>
        </w:rPr>
      </w:pPr>
      <w:r w:rsidRPr="00715A5B">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77775381" w14:textId="77777777" w:rsidR="00604383" w:rsidRPr="00715A5B" w:rsidRDefault="00AF0E25">
      <w:pPr>
        <w:spacing w:after="0" w:line="276" w:lineRule="auto"/>
        <w:ind w:left="851" w:right="902"/>
        <w:jc w:val="both"/>
        <w:rPr>
          <w:rFonts w:ascii="Palatino Linotype" w:eastAsia="Palatino Linotype" w:hAnsi="Palatino Linotype" w:cs="Palatino Linotype"/>
          <w:i/>
        </w:rPr>
      </w:pPr>
      <w:r w:rsidRPr="00715A5B">
        <w:rPr>
          <w:rFonts w:ascii="Palatino Linotype" w:eastAsia="Palatino Linotype" w:hAnsi="Palatino Linotype" w:cs="Palatino Linotype"/>
          <w:i/>
        </w:rPr>
        <w:lastRenderedPageBreak/>
        <w:t>2) Que se trate de información registrada en cualquier soporte documental, que en ejercicio de las atribuciones conferidas, sea administrada por los Sujetos Obligados, y</w:t>
      </w:r>
    </w:p>
    <w:p w14:paraId="37CB7C4B" w14:textId="77777777" w:rsidR="00604383" w:rsidRPr="00715A5B" w:rsidRDefault="00AF0E25">
      <w:pPr>
        <w:spacing w:after="0" w:line="276" w:lineRule="auto"/>
        <w:ind w:left="851" w:right="902"/>
        <w:jc w:val="both"/>
        <w:rPr>
          <w:rFonts w:ascii="Palatino Linotype" w:eastAsia="Palatino Linotype" w:hAnsi="Palatino Linotype" w:cs="Palatino Linotype"/>
          <w:i/>
        </w:rPr>
      </w:pPr>
      <w:r w:rsidRPr="00715A5B">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146C099D" w14:textId="77777777" w:rsidR="00604383" w:rsidRPr="00715A5B" w:rsidRDefault="00604383">
      <w:pPr>
        <w:spacing w:after="0" w:line="276" w:lineRule="auto"/>
        <w:ind w:left="851" w:right="902"/>
        <w:jc w:val="both"/>
        <w:rPr>
          <w:rFonts w:ascii="Palatino Linotype" w:eastAsia="Palatino Linotype" w:hAnsi="Palatino Linotype" w:cs="Palatino Linotype"/>
          <w:sz w:val="24"/>
          <w:szCs w:val="24"/>
        </w:rPr>
      </w:pPr>
    </w:p>
    <w:p w14:paraId="0FB980A3"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 xml:space="preserve">De ahí que </w:t>
      </w:r>
      <w:r w:rsidRPr="00715A5B">
        <w:rPr>
          <w:rFonts w:ascii="Palatino Linotype" w:eastAsia="Palatino Linotype" w:hAnsi="Palatino Linotype" w:cs="Palatino Linotype"/>
          <w:b/>
          <w:sz w:val="24"/>
          <w:szCs w:val="24"/>
        </w:rPr>
        <w:t>EL</w:t>
      </w:r>
      <w:r w:rsidRPr="00715A5B">
        <w:rPr>
          <w:rFonts w:ascii="Palatino Linotype" w:eastAsia="Palatino Linotype" w:hAnsi="Palatino Linotype" w:cs="Palatino Linotype"/>
          <w:sz w:val="24"/>
          <w:szCs w:val="24"/>
        </w:rPr>
        <w:t xml:space="preserve"> </w:t>
      </w:r>
      <w:r w:rsidRPr="00715A5B">
        <w:rPr>
          <w:rFonts w:ascii="Palatino Linotype" w:eastAsia="Palatino Linotype" w:hAnsi="Palatino Linotype" w:cs="Palatino Linotype"/>
          <w:b/>
          <w:sz w:val="24"/>
          <w:szCs w:val="24"/>
        </w:rPr>
        <w:t>SUJETO OBLIGADO</w:t>
      </w:r>
      <w:r w:rsidRPr="00715A5B">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715A5B">
        <w:rPr>
          <w:rFonts w:ascii="Palatino Linotype" w:eastAsia="Palatino Linotype" w:hAnsi="Palatino Linotype" w:cs="Palatino Linotype"/>
          <w:sz w:val="24"/>
          <w:szCs w:val="24"/>
          <w:vertAlign w:val="superscript"/>
        </w:rPr>
        <w:footnoteReference w:id="1"/>
      </w:r>
      <w:r w:rsidRPr="00715A5B">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715A5B">
        <w:rPr>
          <w:rFonts w:ascii="Palatino Linotype" w:eastAsia="Palatino Linotype" w:hAnsi="Palatino Linotype" w:cs="Palatino Linotype"/>
          <w:sz w:val="24"/>
          <w:szCs w:val="24"/>
          <w:vertAlign w:val="superscript"/>
        </w:rPr>
        <w:footnoteReference w:id="2"/>
      </w:r>
      <w:r w:rsidRPr="00715A5B">
        <w:rPr>
          <w:rFonts w:ascii="Palatino Linotype" w:eastAsia="Palatino Linotype" w:hAnsi="Palatino Linotype" w:cs="Palatino Linotype"/>
          <w:sz w:val="24"/>
          <w:szCs w:val="24"/>
        </w:rPr>
        <w:t>, como pudiera tratarse de aquella relacionada con las obligaciones de transparencia señaladas en el artículo 92 de la Ley de la Materia.</w:t>
      </w:r>
    </w:p>
    <w:p w14:paraId="5A88B452"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497A9617"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 xml:space="preserve">Aclarado lo anterior, de esta manera, se procede al análisis de la respuesta e informe justificado proporcionado por </w:t>
      </w:r>
      <w:r w:rsidRPr="00715A5B">
        <w:rPr>
          <w:rFonts w:ascii="Palatino Linotype" w:eastAsia="Palatino Linotype" w:hAnsi="Palatino Linotype" w:cs="Palatino Linotype"/>
          <w:b/>
          <w:sz w:val="24"/>
          <w:szCs w:val="24"/>
        </w:rPr>
        <w:t>EL</w:t>
      </w:r>
      <w:r w:rsidRPr="00715A5B">
        <w:rPr>
          <w:rFonts w:ascii="Palatino Linotype" w:eastAsia="Palatino Linotype" w:hAnsi="Palatino Linotype" w:cs="Palatino Linotype"/>
          <w:sz w:val="24"/>
          <w:szCs w:val="24"/>
        </w:rPr>
        <w:t xml:space="preserve"> </w:t>
      </w:r>
      <w:r w:rsidRPr="00715A5B">
        <w:rPr>
          <w:rFonts w:ascii="Palatino Linotype" w:eastAsia="Palatino Linotype" w:hAnsi="Palatino Linotype" w:cs="Palatino Linotype"/>
          <w:b/>
          <w:sz w:val="24"/>
          <w:szCs w:val="24"/>
        </w:rPr>
        <w:t>SUJETO OBLIGADO</w:t>
      </w:r>
      <w:r w:rsidRPr="00715A5B">
        <w:rPr>
          <w:rFonts w:ascii="Palatino Linotype" w:eastAsia="Palatino Linotype" w:hAnsi="Palatino Linotype" w:cs="Palatino Linotype"/>
          <w:sz w:val="24"/>
          <w:szCs w:val="24"/>
        </w:rPr>
        <w:t xml:space="preserve">, a efecto de determinar si </w:t>
      </w:r>
      <w:r w:rsidRPr="00715A5B">
        <w:rPr>
          <w:rFonts w:ascii="Palatino Linotype" w:eastAsia="Palatino Linotype" w:hAnsi="Palatino Linotype" w:cs="Palatino Linotype"/>
          <w:sz w:val="24"/>
          <w:szCs w:val="24"/>
        </w:rPr>
        <w:lastRenderedPageBreak/>
        <w:t xml:space="preserve">es suficiente para tener por colmado el derecho de acceso a la información de </w:t>
      </w:r>
      <w:r w:rsidRPr="00715A5B">
        <w:rPr>
          <w:rFonts w:ascii="Palatino Linotype" w:eastAsia="Palatino Linotype" w:hAnsi="Palatino Linotype" w:cs="Palatino Linotype"/>
          <w:b/>
          <w:sz w:val="24"/>
          <w:szCs w:val="24"/>
        </w:rPr>
        <w:t>LA PARTE</w:t>
      </w:r>
      <w:r w:rsidRPr="00715A5B">
        <w:rPr>
          <w:rFonts w:ascii="Palatino Linotype" w:eastAsia="Palatino Linotype" w:hAnsi="Palatino Linotype" w:cs="Palatino Linotype"/>
          <w:sz w:val="24"/>
          <w:szCs w:val="24"/>
        </w:rPr>
        <w:t xml:space="preserve"> </w:t>
      </w:r>
      <w:r w:rsidRPr="00715A5B">
        <w:rPr>
          <w:rFonts w:ascii="Palatino Linotype" w:eastAsia="Palatino Linotype" w:hAnsi="Palatino Linotype" w:cs="Palatino Linotype"/>
          <w:b/>
          <w:sz w:val="24"/>
          <w:szCs w:val="24"/>
        </w:rPr>
        <w:t>RECURRENTE</w:t>
      </w:r>
      <w:r w:rsidRPr="00715A5B">
        <w:rPr>
          <w:rFonts w:ascii="Palatino Linotype" w:eastAsia="Palatino Linotype" w:hAnsi="Palatino Linotype" w:cs="Palatino Linotype"/>
          <w:sz w:val="24"/>
          <w:szCs w:val="24"/>
        </w:rPr>
        <w:t>, o en su defecto ordenar la entrega del o los documentos que lo satisfagan.</w:t>
      </w:r>
    </w:p>
    <w:p w14:paraId="7EDCC432" w14:textId="77777777" w:rsidR="00604383" w:rsidRPr="00715A5B" w:rsidRDefault="00604383">
      <w:pPr>
        <w:spacing w:after="0" w:line="360" w:lineRule="auto"/>
        <w:jc w:val="both"/>
        <w:rPr>
          <w:rFonts w:ascii="Palatino Linotype" w:eastAsia="Palatino Linotype" w:hAnsi="Palatino Linotype" w:cs="Palatino Linotype"/>
          <w:sz w:val="24"/>
          <w:szCs w:val="24"/>
        </w:rPr>
      </w:pPr>
    </w:p>
    <w:tbl>
      <w:tblPr>
        <w:tblStyle w:val="a"/>
        <w:tblW w:w="123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3827"/>
        <w:gridCol w:w="2693"/>
        <w:gridCol w:w="3260"/>
      </w:tblGrid>
      <w:tr w:rsidR="00715A5B" w:rsidRPr="00715A5B" w14:paraId="6925FF13" w14:textId="77777777">
        <w:trPr>
          <w:gridAfter w:val="1"/>
          <w:wAfter w:w="3260" w:type="dxa"/>
        </w:trPr>
        <w:tc>
          <w:tcPr>
            <w:tcW w:w="2547" w:type="dxa"/>
            <w:shd w:val="clear" w:color="auto" w:fill="AEAAAA"/>
          </w:tcPr>
          <w:p w14:paraId="765FBC2E" w14:textId="77777777" w:rsidR="00604383" w:rsidRPr="00715A5B" w:rsidRDefault="00AF0E25">
            <w:pPr>
              <w:spacing w:line="360" w:lineRule="auto"/>
              <w:jc w:val="center"/>
              <w:rPr>
                <w:rFonts w:ascii="Palatino Linotype" w:eastAsia="Palatino Linotype" w:hAnsi="Palatino Linotype" w:cs="Palatino Linotype"/>
                <w:b/>
                <w:sz w:val="24"/>
                <w:szCs w:val="24"/>
              </w:rPr>
            </w:pPr>
            <w:r w:rsidRPr="00715A5B">
              <w:rPr>
                <w:rFonts w:ascii="Palatino Linotype" w:eastAsia="Palatino Linotype" w:hAnsi="Palatino Linotype" w:cs="Palatino Linotype"/>
                <w:b/>
                <w:sz w:val="24"/>
                <w:szCs w:val="24"/>
              </w:rPr>
              <w:t>Solicitud</w:t>
            </w:r>
          </w:p>
          <w:p w14:paraId="51C32107" w14:textId="77777777" w:rsidR="00604383" w:rsidRPr="00715A5B" w:rsidRDefault="00604383">
            <w:pPr>
              <w:spacing w:line="360" w:lineRule="auto"/>
              <w:jc w:val="center"/>
              <w:rPr>
                <w:rFonts w:ascii="Palatino Linotype" w:eastAsia="Palatino Linotype" w:hAnsi="Palatino Linotype" w:cs="Palatino Linotype"/>
                <w:b/>
                <w:sz w:val="24"/>
                <w:szCs w:val="24"/>
              </w:rPr>
            </w:pPr>
          </w:p>
        </w:tc>
        <w:tc>
          <w:tcPr>
            <w:tcW w:w="3827" w:type="dxa"/>
            <w:shd w:val="clear" w:color="auto" w:fill="AEAAAA"/>
          </w:tcPr>
          <w:p w14:paraId="45D6EE2C" w14:textId="77777777" w:rsidR="00604383" w:rsidRPr="00715A5B" w:rsidRDefault="00AF0E25">
            <w:pPr>
              <w:spacing w:line="360" w:lineRule="auto"/>
              <w:jc w:val="center"/>
              <w:rPr>
                <w:rFonts w:ascii="Palatino Linotype" w:eastAsia="Palatino Linotype" w:hAnsi="Palatino Linotype" w:cs="Palatino Linotype"/>
                <w:b/>
                <w:sz w:val="24"/>
                <w:szCs w:val="24"/>
              </w:rPr>
            </w:pPr>
            <w:r w:rsidRPr="00715A5B">
              <w:rPr>
                <w:rFonts w:ascii="Palatino Linotype" w:eastAsia="Palatino Linotype" w:hAnsi="Palatino Linotype" w:cs="Palatino Linotype"/>
                <w:b/>
                <w:sz w:val="24"/>
                <w:szCs w:val="24"/>
              </w:rPr>
              <w:t>Respuesta</w:t>
            </w:r>
          </w:p>
        </w:tc>
        <w:tc>
          <w:tcPr>
            <w:tcW w:w="2693" w:type="dxa"/>
            <w:shd w:val="clear" w:color="auto" w:fill="AEAAAA"/>
          </w:tcPr>
          <w:p w14:paraId="617BE5A6" w14:textId="77777777" w:rsidR="00604383" w:rsidRPr="00715A5B" w:rsidRDefault="00AF0E25">
            <w:pPr>
              <w:spacing w:line="360" w:lineRule="auto"/>
              <w:jc w:val="center"/>
              <w:rPr>
                <w:rFonts w:ascii="Palatino Linotype" w:eastAsia="Palatino Linotype" w:hAnsi="Palatino Linotype" w:cs="Palatino Linotype"/>
                <w:b/>
                <w:sz w:val="24"/>
                <w:szCs w:val="24"/>
              </w:rPr>
            </w:pPr>
            <w:r w:rsidRPr="00715A5B">
              <w:rPr>
                <w:rFonts w:ascii="Palatino Linotype" w:eastAsia="Palatino Linotype" w:hAnsi="Palatino Linotype" w:cs="Palatino Linotype"/>
                <w:b/>
                <w:sz w:val="24"/>
                <w:szCs w:val="24"/>
              </w:rPr>
              <w:t>Razones o Motivos de la Inconformidad</w:t>
            </w:r>
          </w:p>
        </w:tc>
      </w:tr>
      <w:tr w:rsidR="00715A5B" w:rsidRPr="00715A5B" w14:paraId="0C27D2EF" w14:textId="77777777">
        <w:trPr>
          <w:gridAfter w:val="1"/>
          <w:wAfter w:w="3260" w:type="dxa"/>
        </w:trPr>
        <w:tc>
          <w:tcPr>
            <w:tcW w:w="2547" w:type="dxa"/>
            <w:shd w:val="clear" w:color="auto" w:fill="auto"/>
          </w:tcPr>
          <w:p w14:paraId="71B759B6" w14:textId="77777777" w:rsidR="00604383" w:rsidRPr="00715A5B" w:rsidRDefault="00AF0E25">
            <w:pPr>
              <w:spacing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0"/>
                <w:szCs w:val="20"/>
              </w:rPr>
              <w:t xml:space="preserve">Copia del permiso de gobernación municipal para la realización de "sorteos exprés villa". </w:t>
            </w:r>
          </w:p>
        </w:tc>
        <w:tc>
          <w:tcPr>
            <w:tcW w:w="3827" w:type="dxa"/>
            <w:shd w:val="clear" w:color="auto" w:fill="auto"/>
          </w:tcPr>
          <w:p w14:paraId="21F984D8" w14:textId="77777777" w:rsidR="00604383" w:rsidRPr="00715A5B" w:rsidRDefault="00AF0E25">
            <w:pPr>
              <w:spacing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0"/>
                <w:szCs w:val="20"/>
              </w:rPr>
              <w:t>El Titular de la Unidad de Transparencia, mediante el cual requiere al solicitante que fundamente la solicitud de información, para que sea más práctica y entendible lo solicitado.</w:t>
            </w:r>
          </w:p>
        </w:tc>
        <w:tc>
          <w:tcPr>
            <w:tcW w:w="2693" w:type="dxa"/>
            <w:shd w:val="clear" w:color="auto" w:fill="auto"/>
          </w:tcPr>
          <w:p w14:paraId="7C6A1155" w14:textId="77777777" w:rsidR="00604383" w:rsidRPr="00715A5B" w:rsidRDefault="00AF0E25">
            <w:pPr>
              <w:spacing w:line="360" w:lineRule="auto"/>
              <w:jc w:val="both"/>
              <w:rPr>
                <w:rFonts w:ascii="Palatino Linotype" w:eastAsia="Palatino Linotype" w:hAnsi="Palatino Linotype" w:cs="Palatino Linotype"/>
                <w:sz w:val="20"/>
                <w:szCs w:val="20"/>
              </w:rPr>
            </w:pPr>
            <w:r w:rsidRPr="00715A5B">
              <w:rPr>
                <w:rFonts w:ascii="Palatino Linotype" w:eastAsia="Palatino Linotype" w:hAnsi="Palatino Linotype" w:cs="Palatino Linotype"/>
                <w:sz w:val="20"/>
                <w:szCs w:val="20"/>
              </w:rPr>
              <w:t>Negativa de brindar la información solicitada.</w:t>
            </w:r>
          </w:p>
        </w:tc>
      </w:tr>
      <w:tr w:rsidR="00715A5B" w:rsidRPr="00715A5B" w14:paraId="63DCD6E0" w14:textId="77777777">
        <w:tc>
          <w:tcPr>
            <w:tcW w:w="2547" w:type="dxa"/>
            <w:tcBorders>
              <w:top w:val="nil"/>
              <w:left w:val="nil"/>
              <w:bottom w:val="nil"/>
              <w:right w:val="nil"/>
            </w:tcBorders>
          </w:tcPr>
          <w:p w14:paraId="6ED3C169" w14:textId="77777777" w:rsidR="00604383" w:rsidRPr="00715A5B" w:rsidRDefault="00604383">
            <w:pPr>
              <w:spacing w:line="360" w:lineRule="auto"/>
              <w:jc w:val="center"/>
              <w:rPr>
                <w:rFonts w:ascii="Palatino Linotype" w:eastAsia="Palatino Linotype" w:hAnsi="Palatino Linotype" w:cs="Palatino Linotype"/>
                <w:b/>
                <w:sz w:val="24"/>
                <w:szCs w:val="24"/>
              </w:rPr>
            </w:pPr>
          </w:p>
        </w:tc>
        <w:tc>
          <w:tcPr>
            <w:tcW w:w="3827" w:type="dxa"/>
            <w:tcBorders>
              <w:top w:val="nil"/>
              <w:left w:val="nil"/>
              <w:bottom w:val="nil"/>
              <w:right w:val="nil"/>
            </w:tcBorders>
          </w:tcPr>
          <w:p w14:paraId="4CAFC7E3" w14:textId="77777777" w:rsidR="00604383" w:rsidRPr="00715A5B" w:rsidRDefault="00604383">
            <w:pPr>
              <w:spacing w:line="360" w:lineRule="auto"/>
              <w:jc w:val="center"/>
              <w:rPr>
                <w:rFonts w:ascii="Palatino Linotype" w:eastAsia="Palatino Linotype" w:hAnsi="Palatino Linotype" w:cs="Palatino Linotype"/>
                <w:b/>
                <w:sz w:val="24"/>
                <w:szCs w:val="24"/>
              </w:rPr>
            </w:pPr>
          </w:p>
        </w:tc>
        <w:tc>
          <w:tcPr>
            <w:tcW w:w="2693" w:type="dxa"/>
            <w:tcBorders>
              <w:top w:val="nil"/>
              <w:left w:val="nil"/>
              <w:bottom w:val="nil"/>
              <w:right w:val="nil"/>
            </w:tcBorders>
          </w:tcPr>
          <w:p w14:paraId="0E943B4A" w14:textId="77777777" w:rsidR="00604383" w:rsidRPr="00715A5B" w:rsidRDefault="00604383">
            <w:pPr>
              <w:spacing w:line="360" w:lineRule="auto"/>
              <w:jc w:val="center"/>
              <w:rPr>
                <w:rFonts w:ascii="Palatino Linotype" w:eastAsia="Palatino Linotype" w:hAnsi="Palatino Linotype" w:cs="Palatino Linotype"/>
                <w:b/>
                <w:sz w:val="24"/>
                <w:szCs w:val="24"/>
              </w:rPr>
            </w:pPr>
          </w:p>
        </w:tc>
        <w:tc>
          <w:tcPr>
            <w:tcW w:w="3260" w:type="dxa"/>
            <w:tcBorders>
              <w:top w:val="nil"/>
              <w:left w:val="nil"/>
              <w:bottom w:val="nil"/>
              <w:right w:val="nil"/>
            </w:tcBorders>
          </w:tcPr>
          <w:p w14:paraId="67B347F8" w14:textId="77777777" w:rsidR="00604383" w:rsidRPr="00715A5B" w:rsidRDefault="00604383">
            <w:pPr>
              <w:spacing w:line="360" w:lineRule="auto"/>
              <w:jc w:val="center"/>
              <w:rPr>
                <w:rFonts w:ascii="Palatino Linotype" w:eastAsia="Palatino Linotype" w:hAnsi="Palatino Linotype" w:cs="Palatino Linotype"/>
                <w:b/>
                <w:sz w:val="24"/>
                <w:szCs w:val="24"/>
              </w:rPr>
            </w:pPr>
          </w:p>
        </w:tc>
      </w:tr>
    </w:tbl>
    <w:p w14:paraId="2A2C2ACA"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 xml:space="preserve">De acuerdo a la respuesta otorgada por </w:t>
      </w:r>
      <w:r w:rsidRPr="00715A5B">
        <w:rPr>
          <w:rFonts w:ascii="Palatino Linotype" w:eastAsia="Palatino Linotype" w:hAnsi="Palatino Linotype" w:cs="Palatino Linotype"/>
          <w:b/>
          <w:sz w:val="24"/>
          <w:szCs w:val="24"/>
        </w:rPr>
        <w:t xml:space="preserve">EL SUJETO OBLIGADO </w:t>
      </w:r>
      <w:r w:rsidRPr="00715A5B">
        <w:rPr>
          <w:rFonts w:ascii="Palatino Linotype" w:eastAsia="Palatino Linotype" w:hAnsi="Palatino Linotype" w:cs="Palatino Linotype"/>
          <w:sz w:val="24"/>
          <w:szCs w:val="24"/>
        </w:rPr>
        <w:t>se observa que se limitó a efectuar una solicitud de aclaración, que no fue fundamentada de forma correcta, además de que no se presentó dentro del plazo que la normatividad establece, sin que se señalara de forma clara los elementos que la persona solicitante debía aclarar, siendo importante mencionar que el artículo 159 de la Ley de Transparencia y Acceso a la Información Pública del Estado de México y Municipios  confiere a los Sujetos Obligados la potestad de que, por una sola vez, requieran a los solicitantes para que proporcionen datos adicionales que les permitan localizar la información a la que desean acceder, dentro de los cinco días posteriores a la recepción de la solicitud.</w:t>
      </w:r>
    </w:p>
    <w:p w14:paraId="7B7251EF"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6BBE33C2"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 xml:space="preserve">Asimismo, para aplicar dicha facultad, debe actualizarse el supuesto jurídico que consiste en que los términos de la solicitud sean vagos, que los datos proporcionados </w:t>
      </w:r>
      <w:r w:rsidRPr="00715A5B">
        <w:rPr>
          <w:rFonts w:ascii="Palatino Linotype" w:eastAsia="Palatino Linotype" w:hAnsi="Palatino Linotype" w:cs="Palatino Linotype"/>
          <w:sz w:val="24"/>
          <w:szCs w:val="24"/>
        </w:rPr>
        <w:lastRenderedPageBreak/>
        <w:t>sean insuficientes o incompletos, impidiendo a los Sujetos Obligados tener certeza de que información deben ubicar y entregar.</w:t>
      </w:r>
    </w:p>
    <w:p w14:paraId="7AD49614"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488E802A"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En el asunto que nos ocupa, es evidente que el Derecho humano de acceso a la información pública de la persona solicitante se vulneró, pues, además de no haber fundado de manera correcta el requerimiento de información toda vez que citó el artículo 140 de la Ley de Transparencia y Acceso a la Información Pública del Estado de México y Municipios, realizó el requerimiento de información fuera del plazo legal establecido sin señalar de manera clara la información que la persona solicitante debía detallar o los datos que debía aportar para localizar la información que es de su interés.</w:t>
      </w:r>
    </w:p>
    <w:p w14:paraId="1DD7B1B0"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76C86C06"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 xml:space="preserve">Asimismo, no escapa de la óptica este Organismo Garante qué </w:t>
      </w:r>
      <w:r w:rsidRPr="00715A5B">
        <w:rPr>
          <w:rFonts w:ascii="Palatino Linotype" w:eastAsia="Palatino Linotype" w:hAnsi="Palatino Linotype" w:cs="Palatino Linotype"/>
          <w:b/>
          <w:sz w:val="24"/>
          <w:szCs w:val="24"/>
        </w:rPr>
        <w:t xml:space="preserve">LA PARTE RECURRENTE </w:t>
      </w:r>
      <w:r w:rsidRPr="00715A5B">
        <w:rPr>
          <w:rFonts w:ascii="Palatino Linotype" w:eastAsia="Palatino Linotype" w:hAnsi="Palatino Linotype" w:cs="Palatino Linotype"/>
          <w:sz w:val="24"/>
          <w:szCs w:val="24"/>
        </w:rPr>
        <w:t xml:space="preserve">realizó diversos planteamientos ofensivos o denigrantes en contra de diversos servidores públicos, subjetivos en su escrito </w:t>
      </w:r>
      <w:proofErr w:type="spellStart"/>
      <w:r w:rsidRPr="00715A5B">
        <w:rPr>
          <w:rFonts w:ascii="Palatino Linotype" w:eastAsia="Palatino Linotype" w:hAnsi="Palatino Linotype" w:cs="Palatino Linotype"/>
          <w:sz w:val="24"/>
          <w:szCs w:val="24"/>
        </w:rPr>
        <w:t>recursal</w:t>
      </w:r>
      <w:proofErr w:type="spellEnd"/>
      <w:r w:rsidRPr="00715A5B">
        <w:rPr>
          <w:rFonts w:ascii="Palatino Linotype" w:eastAsia="Palatino Linotype" w:hAnsi="Palatino Linotype" w:cs="Palatino Linotype"/>
          <w:sz w:val="24"/>
          <w:szCs w:val="24"/>
        </w:rPr>
        <w:t xml:space="preserve">, ante lo cual se debe tener en cuenta que el derecho de acceso a la información pública </w:t>
      </w:r>
      <w:r w:rsidRPr="00715A5B">
        <w:rPr>
          <w:rFonts w:ascii="Palatino Linotype" w:eastAsia="Palatino Linotype" w:hAnsi="Palatino Linotype" w:cs="Palatino Linotype"/>
          <w:b/>
          <w:sz w:val="24"/>
          <w:szCs w:val="24"/>
        </w:rPr>
        <w:t>debe ser ejercido de forma respetuosa,</w:t>
      </w:r>
      <w:r w:rsidRPr="00715A5B">
        <w:rPr>
          <w:rFonts w:ascii="Palatino Linotype" w:eastAsia="Palatino Linotype" w:hAnsi="Palatino Linotype" w:cs="Palatino Linotype"/>
          <w:sz w:val="24"/>
          <w:szCs w:val="24"/>
        </w:rPr>
        <w:t xml:space="preserve"> sin usar lenguaje altisonante, usando groserías o expresiones insultantes, en doble sentido, o bien, apoyándose de apodos para referirse a Personas Servidoras Públicas, cuya finalidad o intensión sea ocasionar agravios en la moral de las referidas personas.</w:t>
      </w:r>
    </w:p>
    <w:p w14:paraId="01E52023"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4E0E9F3A" w14:textId="77777777" w:rsidR="00604383" w:rsidRPr="00715A5B" w:rsidRDefault="00AF0E2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 xml:space="preserve">Se considera que no se puede ejercer el derecho de acceso a la información ni el recurso de revisión para injuriar e insultar a Servidoras y Servidores Públicos, es decir, faltando al respeto, y que dicha falta de respeto se normalice, se pase por alto </w:t>
      </w:r>
      <w:r w:rsidRPr="00715A5B">
        <w:rPr>
          <w:rFonts w:ascii="Palatino Linotype" w:eastAsia="Palatino Linotype" w:hAnsi="Palatino Linotype" w:cs="Palatino Linotype"/>
          <w:sz w:val="24"/>
          <w:szCs w:val="24"/>
        </w:rPr>
        <w:lastRenderedPageBreak/>
        <w:t>como si los insultos, las injurias, las ofensas no estuvieran escritas en las solicitudes de acceso a la información o en el recurso de revisión, máxime que, como se repite su fin es hacer insultar y/o lastimar la moral de las personas funcionarias públicas.</w:t>
      </w:r>
    </w:p>
    <w:p w14:paraId="21FF5CF9" w14:textId="77777777" w:rsidR="00604383" w:rsidRPr="00715A5B" w:rsidRDefault="00AF0E25">
      <w:pPr>
        <w:pBdr>
          <w:top w:val="nil"/>
          <w:left w:val="nil"/>
          <w:bottom w:val="nil"/>
          <w:right w:val="nil"/>
          <w:between w:val="nil"/>
        </w:pBdr>
        <w:spacing w:after="0" w:line="360" w:lineRule="auto"/>
        <w:jc w:val="both"/>
        <w:rPr>
          <w:rFonts w:ascii="Palatino Linotype" w:eastAsia="Palatino Linotype" w:hAnsi="Palatino Linotype" w:cs="Palatino Linotype"/>
          <w:i/>
          <w:sz w:val="24"/>
          <w:szCs w:val="24"/>
        </w:rPr>
      </w:pPr>
      <w:r w:rsidRPr="00715A5B">
        <w:rPr>
          <w:rFonts w:ascii="Palatino Linotype" w:eastAsia="Palatino Linotype" w:hAnsi="Palatino Linotype" w:cs="Palatino Linotype"/>
          <w:sz w:val="24"/>
          <w:szCs w:val="24"/>
        </w:rPr>
        <w:t>Corolario a lo anterior es de hacer notar, como referencia concatenada, lo que establece el artículo 8 de la Constitución Política de los Estados Unidos Mexicanos, que para el caso que nos ocupa, reza:</w:t>
      </w:r>
      <w:r w:rsidRPr="00715A5B">
        <w:rPr>
          <w:rFonts w:ascii="Palatino Linotype" w:eastAsia="Palatino Linotype" w:hAnsi="Palatino Linotype" w:cs="Palatino Linotype"/>
          <w:i/>
          <w:sz w:val="24"/>
          <w:szCs w:val="24"/>
        </w:rPr>
        <w:tab/>
      </w:r>
    </w:p>
    <w:p w14:paraId="5C9E9253" w14:textId="77777777" w:rsidR="00604383" w:rsidRPr="00715A5B" w:rsidRDefault="00604383">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4A605A23" w14:textId="77777777" w:rsidR="00604383" w:rsidRPr="00715A5B" w:rsidRDefault="00AF0E25">
      <w:pPr>
        <w:pBdr>
          <w:top w:val="nil"/>
          <w:left w:val="nil"/>
          <w:bottom w:val="nil"/>
          <w:right w:val="nil"/>
          <w:between w:val="nil"/>
        </w:pBdr>
        <w:spacing w:after="0" w:line="360" w:lineRule="auto"/>
        <w:ind w:left="851" w:right="902"/>
        <w:jc w:val="both"/>
        <w:rPr>
          <w:rFonts w:ascii="Palatino Linotype" w:eastAsia="Palatino Linotype" w:hAnsi="Palatino Linotype" w:cs="Palatino Linotype"/>
          <w:i/>
        </w:rPr>
      </w:pPr>
      <w:r w:rsidRPr="00715A5B">
        <w:rPr>
          <w:rFonts w:ascii="Palatino Linotype" w:eastAsia="Palatino Linotype" w:hAnsi="Palatino Linotype" w:cs="Palatino Linotype"/>
          <w:i/>
        </w:rPr>
        <w:t>“</w:t>
      </w:r>
      <w:r w:rsidRPr="00715A5B">
        <w:rPr>
          <w:rFonts w:ascii="Palatino Linotype" w:eastAsia="Palatino Linotype" w:hAnsi="Palatino Linotype" w:cs="Palatino Linotype"/>
          <w:b/>
          <w:i/>
        </w:rPr>
        <w:t>Artículo 8o</w:t>
      </w:r>
      <w:r w:rsidRPr="00715A5B">
        <w:rPr>
          <w:rFonts w:ascii="Palatino Linotype" w:eastAsia="Palatino Linotype" w:hAnsi="Palatino Linotype" w:cs="Palatino Linotype"/>
          <w:i/>
        </w:rPr>
        <w:t xml:space="preserve">. Los funcionarios y empleados públicos respetarán el ejercicio del derecho de petición, siempre que ésta se formule por escrito, </w:t>
      </w:r>
      <w:r w:rsidRPr="00715A5B">
        <w:rPr>
          <w:rFonts w:ascii="Palatino Linotype" w:eastAsia="Palatino Linotype" w:hAnsi="Palatino Linotype" w:cs="Palatino Linotype"/>
          <w:b/>
          <w:i/>
          <w:u w:val="single"/>
        </w:rPr>
        <w:t>de manera pacífica y respetuosa</w:t>
      </w:r>
      <w:r w:rsidRPr="00715A5B">
        <w:rPr>
          <w:rFonts w:ascii="Palatino Linotype" w:eastAsia="Palatino Linotype" w:hAnsi="Palatino Linotype" w:cs="Palatino Linotype"/>
          <w:i/>
        </w:rPr>
        <w:t>;”</w:t>
      </w:r>
    </w:p>
    <w:p w14:paraId="6D6EBE57" w14:textId="77777777" w:rsidR="00604383" w:rsidRPr="00715A5B" w:rsidRDefault="00604383">
      <w:pPr>
        <w:pBdr>
          <w:top w:val="nil"/>
          <w:left w:val="nil"/>
          <w:bottom w:val="nil"/>
          <w:right w:val="nil"/>
          <w:between w:val="nil"/>
        </w:pBdr>
        <w:spacing w:after="0" w:line="360" w:lineRule="auto"/>
        <w:ind w:left="851" w:right="902"/>
        <w:jc w:val="both"/>
        <w:rPr>
          <w:rFonts w:ascii="Palatino Linotype" w:eastAsia="Palatino Linotype" w:hAnsi="Palatino Linotype" w:cs="Palatino Linotype"/>
          <w:sz w:val="24"/>
          <w:szCs w:val="24"/>
        </w:rPr>
      </w:pPr>
    </w:p>
    <w:p w14:paraId="4C88F056" w14:textId="77777777" w:rsidR="00604383" w:rsidRPr="00715A5B" w:rsidRDefault="00AF0E2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Si bien es cierto que la naturaleza jurídica del bien tutelado por los artículos 6 y 8 de la Constitución son distintos, lo cierto es que de una interpretación adminiculada respecto del respeto, se homologa, pues no podemos interpretar a contrario sensu que si el artículo 8 dice: “de manera pacífica y respetuosa”, se entienda que como no lo establece el artículo 6 entonces se puedan hacer las solicitudes de manera no pacifica e irrespetuosa, claro que no, y no se discute en este punto la diferencia del bien jurídico tutelado por cada artículo, sino la similitud de estos dos artículos en la forma de ejercer dichos derechos.</w:t>
      </w:r>
    </w:p>
    <w:p w14:paraId="3C790043" w14:textId="77777777" w:rsidR="00604383" w:rsidRPr="00715A5B" w:rsidRDefault="00604383">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90BEF32" w14:textId="77777777" w:rsidR="00604383" w:rsidRPr="00715A5B" w:rsidRDefault="00AF0E2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En ese mismo orden de ideas el artículo 9 Constitucional, refiere:</w:t>
      </w:r>
    </w:p>
    <w:p w14:paraId="29E41760" w14:textId="77777777" w:rsidR="00604383" w:rsidRPr="00715A5B" w:rsidRDefault="00604383">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E6178EB" w14:textId="77777777" w:rsidR="00604383" w:rsidRPr="00715A5B" w:rsidRDefault="00AF0E25" w:rsidP="009C38B4">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sidRPr="00715A5B">
        <w:rPr>
          <w:rFonts w:ascii="Palatino Linotype" w:eastAsia="Palatino Linotype" w:hAnsi="Palatino Linotype" w:cs="Palatino Linotype"/>
          <w:i/>
        </w:rPr>
        <w:t xml:space="preserve">“No se considerará ilegal, y no podrá ser disuelta una asamblea o reunión que tenga por objeto hacer una petición o presentar una protesta por algún acto, a una autoridad, </w:t>
      </w:r>
      <w:r w:rsidRPr="00715A5B">
        <w:rPr>
          <w:rFonts w:ascii="Palatino Linotype" w:eastAsia="Palatino Linotype" w:hAnsi="Palatino Linotype" w:cs="Palatino Linotype"/>
          <w:b/>
          <w:i/>
          <w:u w:val="single"/>
        </w:rPr>
        <w:t>si no se profieren injurias</w:t>
      </w:r>
      <w:r w:rsidRPr="00715A5B">
        <w:rPr>
          <w:rFonts w:ascii="Palatino Linotype" w:eastAsia="Palatino Linotype" w:hAnsi="Palatino Linotype" w:cs="Palatino Linotype"/>
          <w:i/>
        </w:rPr>
        <w:t xml:space="preserve"> contra ésta,…”</w:t>
      </w:r>
    </w:p>
    <w:p w14:paraId="6C68AE4E" w14:textId="77777777" w:rsidR="00604383" w:rsidRPr="00715A5B" w:rsidRDefault="00AF0E2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lastRenderedPageBreak/>
        <w:t>A contrario sensu, el derecho de asociación será ilegal y la asociación que resulte, disuelta, si su petición profiere injurias contra la autoridades, tampoco se discute en el presente apartado la diferencia de bien jurídico tutelado entre el artículo 6 y 8, sino la similitud en el pedir o solicitar de las autoridades algo, de forma análoga podemos ver que se pueden hacer protestas solicitando algo de la autoridad, pero sin injuriarla, sin insultarla y ello conlleva a sus personas funcionarias públicas.</w:t>
      </w:r>
    </w:p>
    <w:p w14:paraId="06F3C580" w14:textId="77777777" w:rsidR="00604383" w:rsidRPr="00715A5B" w:rsidRDefault="00604383">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50EC66FD" w14:textId="77777777" w:rsidR="00604383" w:rsidRPr="00715A5B" w:rsidRDefault="00AF0E2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Hasta aquí cabe hacer mención que los bienes jurídicos tutelados por los artículos 6 y 8, son distintos, claro, se repite, eso no está en tema de análisis, pero su concatenación e interpretación de forma armónica sí, resulta contradictorio interpretar que para ejercer los bienes jurídicos consagrados en el artículo 8 si se tengan que hacer de forma respetuosa cuando se solicita algo de las autoridades, pero que del derecho de acceso a la información cuando se les pide a las mismas autoridades se pueda ofender, injuriar, calumniar, insultar, usar lenguaje ofensivo, etc. </w:t>
      </w:r>
    </w:p>
    <w:p w14:paraId="1837C730" w14:textId="77777777" w:rsidR="00604383" w:rsidRPr="00715A5B" w:rsidRDefault="00604383">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EE136A8" w14:textId="77777777" w:rsidR="00604383" w:rsidRPr="00715A5B" w:rsidRDefault="00AF0E2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Ahora bien, es necesario precisar que el bien jurídico tutelado que establece la Constitución Política de los Estados Unidos Mexicanos en su artículo 6, inciso A fracción III:</w:t>
      </w:r>
    </w:p>
    <w:p w14:paraId="10FAAA0B" w14:textId="77777777" w:rsidR="00604383" w:rsidRPr="00715A5B" w:rsidRDefault="00604383">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7B5A27C2" w14:textId="77777777" w:rsidR="00604383" w:rsidRPr="00715A5B" w:rsidRDefault="00AF0E25">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sidRPr="00715A5B">
        <w:rPr>
          <w:rFonts w:ascii="Palatino Linotype" w:eastAsia="Palatino Linotype" w:hAnsi="Palatino Linotype" w:cs="Palatino Linotype"/>
          <w:i/>
        </w:rPr>
        <w:t>“</w:t>
      </w:r>
      <w:r w:rsidRPr="00715A5B">
        <w:rPr>
          <w:rFonts w:ascii="Palatino Linotype" w:eastAsia="Palatino Linotype" w:hAnsi="Palatino Linotype" w:cs="Palatino Linotype"/>
          <w:b/>
          <w:i/>
        </w:rPr>
        <w:t>Artículo 6o</w:t>
      </w:r>
      <w:r w:rsidRPr="00715A5B">
        <w:rPr>
          <w:rFonts w:ascii="Palatino Linotype" w:eastAsia="Palatino Linotype" w:hAnsi="Palatino Linotype" w:cs="Palatino Linotype"/>
          <w:i/>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CB42D6B" w14:textId="77777777" w:rsidR="00604383" w:rsidRPr="00715A5B" w:rsidRDefault="00AF0E25">
      <w:pPr>
        <w:pBdr>
          <w:top w:val="nil"/>
          <w:left w:val="nil"/>
          <w:bottom w:val="nil"/>
          <w:right w:val="nil"/>
          <w:between w:val="nil"/>
        </w:pBdr>
        <w:spacing w:after="0" w:line="276" w:lineRule="auto"/>
        <w:ind w:left="1134" w:right="902"/>
        <w:jc w:val="both"/>
        <w:rPr>
          <w:rFonts w:ascii="Palatino Linotype" w:eastAsia="Palatino Linotype" w:hAnsi="Palatino Linotype" w:cs="Palatino Linotype"/>
          <w:i/>
        </w:rPr>
      </w:pPr>
      <w:r w:rsidRPr="00715A5B">
        <w:rPr>
          <w:rFonts w:ascii="Palatino Linotype" w:eastAsia="Palatino Linotype" w:hAnsi="Palatino Linotype" w:cs="Palatino Linotype"/>
          <w:i/>
        </w:rPr>
        <w:t>…</w:t>
      </w:r>
    </w:p>
    <w:p w14:paraId="373F4A19" w14:textId="77777777" w:rsidR="00604383" w:rsidRPr="00715A5B" w:rsidRDefault="00AF0E25">
      <w:pPr>
        <w:pBdr>
          <w:top w:val="nil"/>
          <w:left w:val="nil"/>
          <w:bottom w:val="nil"/>
          <w:right w:val="nil"/>
          <w:between w:val="nil"/>
        </w:pBdr>
        <w:spacing w:after="0" w:line="276" w:lineRule="auto"/>
        <w:ind w:left="1134" w:right="902"/>
        <w:jc w:val="both"/>
        <w:rPr>
          <w:rFonts w:ascii="Palatino Linotype" w:eastAsia="Palatino Linotype" w:hAnsi="Palatino Linotype" w:cs="Palatino Linotype"/>
          <w:i/>
        </w:rPr>
      </w:pPr>
      <w:r w:rsidRPr="00715A5B">
        <w:rPr>
          <w:rFonts w:ascii="Palatino Linotype" w:eastAsia="Palatino Linotype" w:hAnsi="Palatino Linotype" w:cs="Palatino Linotype"/>
          <w:b/>
          <w:i/>
        </w:rPr>
        <w:lastRenderedPageBreak/>
        <w:t>A.</w:t>
      </w:r>
      <w:r w:rsidRPr="00715A5B">
        <w:rPr>
          <w:rFonts w:ascii="Palatino Linotype" w:eastAsia="Palatino Linotype" w:hAnsi="Palatino Linotype" w:cs="Palatino Linotype"/>
          <w:i/>
        </w:rPr>
        <w:t xml:space="preserve"> Para el ejercicio del derecho de acceso a la información, la Federación y las entidades federativas, en el ámbito de sus respectivas competencias, se regirán por los siguientes principios y bases:</w:t>
      </w:r>
    </w:p>
    <w:p w14:paraId="120A6DF6" w14:textId="77777777" w:rsidR="00604383" w:rsidRPr="00715A5B" w:rsidRDefault="00AF0E25">
      <w:pPr>
        <w:pBdr>
          <w:top w:val="nil"/>
          <w:left w:val="nil"/>
          <w:bottom w:val="nil"/>
          <w:right w:val="nil"/>
          <w:between w:val="nil"/>
        </w:pBdr>
        <w:spacing w:after="0" w:line="276" w:lineRule="auto"/>
        <w:ind w:left="1418" w:right="902"/>
        <w:jc w:val="both"/>
        <w:rPr>
          <w:rFonts w:ascii="Palatino Linotype" w:eastAsia="Palatino Linotype" w:hAnsi="Palatino Linotype" w:cs="Palatino Linotype"/>
          <w:i/>
        </w:rPr>
      </w:pPr>
      <w:r w:rsidRPr="00715A5B">
        <w:rPr>
          <w:rFonts w:ascii="Palatino Linotype" w:eastAsia="Palatino Linotype" w:hAnsi="Palatino Linotype" w:cs="Palatino Linotype"/>
          <w:i/>
        </w:rPr>
        <w:t>...</w:t>
      </w:r>
    </w:p>
    <w:p w14:paraId="352937C8" w14:textId="77777777" w:rsidR="00604383" w:rsidRPr="00715A5B" w:rsidRDefault="00AF0E25">
      <w:pPr>
        <w:pBdr>
          <w:top w:val="nil"/>
          <w:left w:val="nil"/>
          <w:bottom w:val="nil"/>
          <w:right w:val="nil"/>
          <w:between w:val="nil"/>
        </w:pBdr>
        <w:spacing w:after="0" w:line="276" w:lineRule="auto"/>
        <w:ind w:left="1418" w:right="902"/>
        <w:jc w:val="both"/>
        <w:rPr>
          <w:rFonts w:ascii="Palatino Linotype" w:eastAsia="Palatino Linotype" w:hAnsi="Palatino Linotype" w:cs="Palatino Linotype"/>
          <w:i/>
        </w:rPr>
      </w:pPr>
      <w:r w:rsidRPr="00715A5B">
        <w:rPr>
          <w:rFonts w:ascii="Palatino Linotype" w:eastAsia="Palatino Linotype" w:hAnsi="Palatino Linotype" w:cs="Palatino Linotype"/>
          <w:b/>
          <w:i/>
        </w:rPr>
        <w:t>III.</w:t>
      </w:r>
      <w:r w:rsidRPr="00715A5B">
        <w:rPr>
          <w:rFonts w:ascii="Palatino Linotype" w:eastAsia="Palatino Linotype" w:hAnsi="Palatino Linotype" w:cs="Palatino Linotype"/>
          <w:i/>
        </w:rPr>
        <w:t xml:space="preserve"> Toda persona, sin </w:t>
      </w:r>
      <w:r w:rsidRPr="00715A5B">
        <w:rPr>
          <w:rFonts w:ascii="Palatino Linotype" w:eastAsia="Palatino Linotype" w:hAnsi="Palatino Linotype" w:cs="Palatino Linotype"/>
          <w:b/>
          <w:i/>
          <w:u w:val="single"/>
        </w:rPr>
        <w:t>necesidad de acreditar interés alguno</w:t>
      </w:r>
      <w:r w:rsidRPr="00715A5B">
        <w:rPr>
          <w:rFonts w:ascii="Palatino Linotype" w:eastAsia="Palatino Linotype" w:hAnsi="Palatino Linotype" w:cs="Palatino Linotype"/>
          <w:i/>
        </w:rPr>
        <w:t xml:space="preserve"> o justificar su utilización, tendrá acceso gratuito a la información pública, a sus datos personales o a la rectificación de éstos.”</w:t>
      </w:r>
    </w:p>
    <w:p w14:paraId="094DBD17" w14:textId="77777777" w:rsidR="00604383" w:rsidRPr="00715A5B" w:rsidRDefault="00604383">
      <w:pPr>
        <w:pBdr>
          <w:top w:val="nil"/>
          <w:left w:val="nil"/>
          <w:bottom w:val="nil"/>
          <w:right w:val="nil"/>
          <w:between w:val="nil"/>
        </w:pBdr>
        <w:spacing w:after="0" w:line="360" w:lineRule="auto"/>
        <w:ind w:left="1418" w:right="902"/>
        <w:jc w:val="both"/>
        <w:rPr>
          <w:rFonts w:ascii="Palatino Linotype" w:eastAsia="Palatino Linotype" w:hAnsi="Palatino Linotype" w:cs="Palatino Linotype"/>
          <w:sz w:val="24"/>
          <w:szCs w:val="24"/>
        </w:rPr>
      </w:pPr>
    </w:p>
    <w:p w14:paraId="065BCF23" w14:textId="77777777" w:rsidR="00604383" w:rsidRPr="00715A5B" w:rsidRDefault="00AF0E2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Es el derecho de acceso a la información pública, “…</w:t>
      </w:r>
      <w:r w:rsidRPr="00715A5B">
        <w:rPr>
          <w:rFonts w:ascii="Palatino Linotype" w:eastAsia="Palatino Linotype" w:hAnsi="Palatino Linotype" w:cs="Palatino Linotype"/>
          <w:b/>
          <w:sz w:val="24"/>
          <w:szCs w:val="24"/>
          <w:u w:val="single"/>
        </w:rPr>
        <w:t>sin necesidad de acreditar interés alguno</w:t>
      </w:r>
      <w:r w:rsidRPr="00715A5B">
        <w:rPr>
          <w:rFonts w:ascii="Palatino Linotype" w:eastAsia="Palatino Linotype" w:hAnsi="Palatino Linotype" w:cs="Palatino Linotype"/>
          <w:sz w:val="24"/>
          <w:szCs w:val="24"/>
        </w:rPr>
        <w:t>…” es para acceder a la información pública, en ningún momento y bajo ninguna circunstancia se puede interpretar que no acreditar interés pueda conllevar insultos, faltas de respeto, injurias, burlas, groserías y demás lenguaje soez, cuya intención sea ocasionar agravios morales a los funcionarios públicos.</w:t>
      </w:r>
    </w:p>
    <w:p w14:paraId="0B261289" w14:textId="77777777" w:rsidR="00604383" w:rsidRPr="00715A5B" w:rsidRDefault="00604383">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4EA1DAAD" w14:textId="77777777" w:rsidR="00604383" w:rsidRPr="00715A5B" w:rsidRDefault="00AF0E2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 xml:space="preserve">Es decir, se considera que no se ejerce el bien jurídico tutelado en el artículo 6 (acceder a la información pública) si su objetivo es insultar y denigrar a los funcionarios públicos, si bien es cierto, en el presente caso hay materia de transparencia, no menos cierto es que no se observaron las formas respetuosas que consagra el artículo 8, antes citado, aplica de forma general y adminiculada con las demás disposiciones constitucionales, por lo tanto, </w:t>
      </w:r>
      <w:r w:rsidRPr="00715A5B">
        <w:rPr>
          <w:rFonts w:ascii="Palatino Linotype" w:eastAsia="Palatino Linotype" w:hAnsi="Palatino Linotype" w:cs="Palatino Linotype"/>
          <w:b/>
          <w:sz w:val="24"/>
          <w:szCs w:val="24"/>
        </w:rPr>
        <w:t>se exhorta a la persona solicitante a que se abstenga de usar expresiones peyorativas</w:t>
      </w:r>
      <w:r w:rsidRPr="00715A5B">
        <w:rPr>
          <w:rFonts w:ascii="Palatino Linotype" w:eastAsia="Palatino Linotype" w:hAnsi="Palatino Linotype" w:cs="Palatino Linotype"/>
          <w:sz w:val="24"/>
          <w:szCs w:val="24"/>
        </w:rPr>
        <w:t xml:space="preserve"> </w:t>
      </w:r>
      <w:r w:rsidRPr="00715A5B">
        <w:rPr>
          <w:rFonts w:ascii="Palatino Linotype" w:eastAsia="Palatino Linotype" w:hAnsi="Palatino Linotype" w:cs="Palatino Linotype"/>
          <w:b/>
          <w:sz w:val="24"/>
          <w:szCs w:val="24"/>
        </w:rPr>
        <w:t>pues de lo contrario, no se podría ejercer el derecho de acceso a la información pública si primigeniamente no hay un lenguaje que respete a las personas servidoras públicas</w:t>
      </w:r>
      <w:r w:rsidRPr="00715A5B">
        <w:rPr>
          <w:rFonts w:ascii="Palatino Linotype" w:eastAsia="Palatino Linotype" w:hAnsi="Palatino Linotype" w:cs="Palatino Linotype"/>
          <w:sz w:val="24"/>
          <w:szCs w:val="24"/>
        </w:rPr>
        <w:t>.</w:t>
      </w:r>
    </w:p>
    <w:p w14:paraId="324EEE93" w14:textId="77777777" w:rsidR="00604383" w:rsidRPr="00715A5B" w:rsidRDefault="00AF0E25">
      <w:pPr>
        <w:spacing w:after="0" w:line="360" w:lineRule="auto"/>
        <w:ind w:right="51"/>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lastRenderedPageBreak/>
        <w:t>Expuestas las posturas de las partes, resulta de suma importancia invocar el contenido de los artículos 162, 163, 164 y 165 de la Ley de Transparencia y Acceso a la Información Pública del Estado de México y Municipios, que rezan así:</w:t>
      </w:r>
    </w:p>
    <w:p w14:paraId="19233B12" w14:textId="77777777" w:rsidR="00604383" w:rsidRPr="00715A5B" w:rsidRDefault="00604383">
      <w:pPr>
        <w:spacing w:after="0" w:line="360" w:lineRule="auto"/>
        <w:ind w:right="51"/>
        <w:jc w:val="both"/>
        <w:rPr>
          <w:rFonts w:ascii="Palatino Linotype" w:eastAsia="Palatino Linotype" w:hAnsi="Palatino Linotype" w:cs="Palatino Linotype"/>
          <w:sz w:val="24"/>
          <w:szCs w:val="24"/>
        </w:rPr>
      </w:pPr>
    </w:p>
    <w:p w14:paraId="779DE7D2" w14:textId="77777777" w:rsidR="00604383" w:rsidRPr="00715A5B" w:rsidRDefault="00AF0E25">
      <w:pPr>
        <w:spacing w:after="0" w:line="276" w:lineRule="auto"/>
        <w:ind w:left="851" w:right="902"/>
        <w:jc w:val="both"/>
        <w:rPr>
          <w:rFonts w:ascii="Palatino Linotype" w:eastAsia="Palatino Linotype" w:hAnsi="Palatino Linotype" w:cs="Palatino Linotype"/>
          <w:i/>
        </w:rPr>
      </w:pPr>
      <w:r w:rsidRPr="00715A5B">
        <w:rPr>
          <w:rFonts w:ascii="Palatino Linotype" w:eastAsia="Palatino Linotype" w:hAnsi="Palatino Linotype" w:cs="Palatino Linotype"/>
          <w:b/>
          <w:i/>
        </w:rPr>
        <w:t>“Artículo 162.</w:t>
      </w:r>
      <w:r w:rsidRPr="00715A5B">
        <w:rPr>
          <w:rFonts w:ascii="Palatino Linotype" w:eastAsia="Palatino Linotype" w:hAnsi="Palatino Linotype" w:cs="Palatino Linotype"/>
          <w:i/>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w:t>
      </w:r>
    </w:p>
    <w:p w14:paraId="7FD34BA9" w14:textId="77777777" w:rsidR="00604383" w:rsidRPr="00715A5B" w:rsidRDefault="00AF0E25">
      <w:pPr>
        <w:spacing w:after="0" w:line="276" w:lineRule="auto"/>
        <w:ind w:left="851" w:right="902"/>
        <w:jc w:val="both"/>
        <w:rPr>
          <w:rFonts w:ascii="Palatino Linotype" w:eastAsia="Palatino Linotype" w:hAnsi="Palatino Linotype" w:cs="Palatino Linotype"/>
          <w:i/>
        </w:rPr>
      </w:pPr>
      <w:r w:rsidRPr="00715A5B">
        <w:rPr>
          <w:rFonts w:ascii="Palatino Linotype" w:eastAsia="Palatino Linotype" w:hAnsi="Palatino Linotype" w:cs="Palatino Linotype"/>
          <w:b/>
          <w:i/>
        </w:rPr>
        <w:t>Artículo 163.</w:t>
      </w:r>
      <w:r w:rsidRPr="00715A5B">
        <w:rPr>
          <w:rFonts w:ascii="Palatino Linotype" w:eastAsia="Palatino Linotype" w:hAnsi="Palatino Linotype" w:cs="Palatino Linotype"/>
          <w:i/>
        </w:rPr>
        <w:t xml:space="preserve"> La </w:t>
      </w:r>
      <w:r w:rsidRPr="00715A5B">
        <w:rPr>
          <w:rFonts w:ascii="Palatino Linotype" w:eastAsia="Palatino Linotype" w:hAnsi="Palatino Linotype" w:cs="Palatino Linotype"/>
          <w:b/>
          <w:i/>
        </w:rPr>
        <w:t>Unidad de Transparencia deberá notificar la respuesta a la solicitud al interesado en el menor tiempo posible</w:t>
      </w:r>
      <w:r w:rsidRPr="00715A5B">
        <w:rPr>
          <w:rFonts w:ascii="Palatino Linotype" w:eastAsia="Palatino Linotype" w:hAnsi="Palatino Linotype" w:cs="Palatino Linotype"/>
          <w:i/>
        </w:rPr>
        <w:t xml:space="preserve">, que no podrá exceder de quince días hábiles, contados a partir del día siguiente a la presentación de aquélla.  </w:t>
      </w:r>
    </w:p>
    <w:p w14:paraId="680A93A5" w14:textId="77777777" w:rsidR="00604383" w:rsidRPr="00715A5B" w:rsidRDefault="00AF0E25">
      <w:pPr>
        <w:spacing w:after="0" w:line="276" w:lineRule="auto"/>
        <w:ind w:left="851" w:right="902"/>
        <w:jc w:val="both"/>
        <w:rPr>
          <w:rFonts w:ascii="Palatino Linotype" w:eastAsia="Palatino Linotype" w:hAnsi="Palatino Linotype" w:cs="Palatino Linotype"/>
          <w:i/>
        </w:rPr>
      </w:pPr>
      <w:r w:rsidRPr="00715A5B">
        <w:rPr>
          <w:rFonts w:ascii="Palatino Linotype" w:eastAsia="Palatino Linotype" w:hAnsi="Palatino Linotype" w:cs="Palatino Linotype"/>
          <w:i/>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78CF0784" w14:textId="77777777" w:rsidR="00604383" w:rsidRPr="00715A5B" w:rsidRDefault="00AF0E25">
      <w:pPr>
        <w:spacing w:after="0" w:line="276" w:lineRule="auto"/>
        <w:ind w:left="851" w:right="902"/>
        <w:jc w:val="both"/>
        <w:rPr>
          <w:rFonts w:ascii="Palatino Linotype" w:eastAsia="Palatino Linotype" w:hAnsi="Palatino Linotype" w:cs="Palatino Linotype"/>
          <w:i/>
        </w:rPr>
      </w:pPr>
      <w:r w:rsidRPr="00715A5B">
        <w:rPr>
          <w:rFonts w:ascii="Palatino Linotype" w:eastAsia="Palatino Linotype" w:hAnsi="Palatino Linotype" w:cs="Palatino Linotype"/>
          <w:b/>
          <w:i/>
        </w:rPr>
        <w:t>Artículo 164.</w:t>
      </w:r>
      <w:r w:rsidRPr="00715A5B">
        <w:rPr>
          <w:rFonts w:ascii="Palatino Linotype" w:eastAsia="Palatino Linotype" w:hAnsi="Palatino Linotype" w:cs="Palatino Linotype"/>
          <w:i/>
        </w:rPr>
        <w:t xml:space="preserve"> El acceso se dará en la modalidad de entrega y, en su caso, de envío elegidos por el solicitante. Cuando la información no pueda entregarse o enviarse en la modalidad solicitada, el sujeto obligado deberá ofrecer otra u otras modalidades de entrega.  </w:t>
      </w:r>
    </w:p>
    <w:p w14:paraId="39604658" w14:textId="77777777" w:rsidR="00604383" w:rsidRPr="00715A5B" w:rsidRDefault="00AF0E25">
      <w:pPr>
        <w:spacing w:after="0" w:line="276" w:lineRule="auto"/>
        <w:ind w:left="851" w:right="902"/>
        <w:jc w:val="both"/>
        <w:rPr>
          <w:rFonts w:ascii="Palatino Linotype" w:eastAsia="Palatino Linotype" w:hAnsi="Palatino Linotype" w:cs="Palatino Linotype"/>
          <w:i/>
        </w:rPr>
      </w:pPr>
      <w:r w:rsidRPr="00715A5B">
        <w:rPr>
          <w:rFonts w:ascii="Palatino Linotype" w:eastAsia="Palatino Linotype" w:hAnsi="Palatino Linotype" w:cs="Palatino Linotype"/>
          <w:i/>
        </w:rPr>
        <w:t xml:space="preserve">En cualquier caso, se deberá fundar y motivar la necesidad de ofrecer otras modalidades.  </w:t>
      </w:r>
    </w:p>
    <w:p w14:paraId="3D776D51" w14:textId="77777777" w:rsidR="00604383" w:rsidRPr="00715A5B" w:rsidRDefault="00AF0E25">
      <w:pPr>
        <w:spacing w:after="0" w:line="276" w:lineRule="auto"/>
        <w:ind w:left="851" w:right="902"/>
        <w:jc w:val="both"/>
        <w:rPr>
          <w:rFonts w:ascii="Palatino Linotype" w:eastAsia="Palatino Linotype" w:hAnsi="Palatino Linotype" w:cs="Palatino Linotype"/>
          <w:i/>
        </w:rPr>
      </w:pPr>
      <w:r w:rsidRPr="00715A5B">
        <w:rPr>
          <w:rFonts w:ascii="Palatino Linotype" w:eastAsia="Palatino Linotype" w:hAnsi="Palatino Linotype" w:cs="Palatino Linotype"/>
          <w:b/>
          <w:i/>
        </w:rPr>
        <w:t>Artículo 165.</w:t>
      </w:r>
      <w:r w:rsidRPr="00715A5B">
        <w:rPr>
          <w:rFonts w:ascii="Palatino Linotype" w:eastAsia="Palatino Linotype" w:hAnsi="Palatino Linotype" w:cs="Palatino Linotype"/>
          <w:i/>
        </w:rPr>
        <w:t xml:space="preserve"> Los sujetos obligados establecerán la forma y términos en que darán trámite interno a las solicitudes en materia de acceso a la información…”</w:t>
      </w:r>
    </w:p>
    <w:p w14:paraId="29A9A3FA" w14:textId="77777777" w:rsidR="00604383" w:rsidRPr="00715A5B" w:rsidRDefault="00604383">
      <w:pPr>
        <w:spacing w:after="0" w:line="276" w:lineRule="auto"/>
        <w:ind w:left="851" w:right="902"/>
        <w:jc w:val="both"/>
        <w:rPr>
          <w:rFonts w:ascii="Palatino Linotype" w:eastAsia="Palatino Linotype" w:hAnsi="Palatino Linotype" w:cs="Palatino Linotype"/>
          <w:i/>
          <w:sz w:val="24"/>
          <w:szCs w:val="24"/>
        </w:rPr>
      </w:pPr>
    </w:p>
    <w:p w14:paraId="6C0488B5" w14:textId="77777777" w:rsidR="00604383" w:rsidRPr="00715A5B" w:rsidRDefault="00AF0E25">
      <w:pPr>
        <w:spacing w:after="0" w:line="360" w:lineRule="auto"/>
        <w:ind w:right="49"/>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 xml:space="preserve">Del cuerpo normativo transcrito, se advierte que las unidades de transparencia deberán garantizar que las solicitudes se turnen a todas las áreas que cuenten con </w:t>
      </w:r>
      <w:r w:rsidRPr="00715A5B">
        <w:rPr>
          <w:rFonts w:ascii="Palatino Linotype" w:eastAsia="Palatino Linotype" w:hAnsi="Palatino Linotype" w:cs="Palatino Linotype"/>
          <w:sz w:val="24"/>
          <w:szCs w:val="24"/>
        </w:rPr>
        <w:lastRenderedPageBreak/>
        <w:t>la información o que deban tenerla de acuerdo a sus facultades, competencias o funciones.</w:t>
      </w:r>
    </w:p>
    <w:p w14:paraId="04FD6E42" w14:textId="77777777" w:rsidR="00604383" w:rsidRPr="00715A5B" w:rsidRDefault="00604383">
      <w:pPr>
        <w:spacing w:after="0" w:line="360" w:lineRule="auto"/>
        <w:ind w:right="49"/>
        <w:jc w:val="both"/>
        <w:rPr>
          <w:rFonts w:ascii="Palatino Linotype" w:eastAsia="Palatino Linotype" w:hAnsi="Palatino Linotype" w:cs="Palatino Linotype"/>
          <w:sz w:val="24"/>
          <w:szCs w:val="24"/>
        </w:rPr>
      </w:pPr>
    </w:p>
    <w:p w14:paraId="097BA00A" w14:textId="77777777" w:rsidR="00604383" w:rsidRPr="00715A5B" w:rsidRDefault="00AF0E25">
      <w:pPr>
        <w:spacing w:after="0" w:line="360" w:lineRule="auto"/>
        <w:ind w:right="49"/>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Siendo la Unidad de Transparencia la responsable de hacer las notificaciones correspondientes, además de llevar a cabo todas las gestiones necesarias para facilitar el acceso a la información; así la respuesta deberá ser notificada al interesado en el menor tiempo posible, que no podrá exceder de quince días hábiles, contados a partir de la presentación de la solicitud.</w:t>
      </w:r>
    </w:p>
    <w:p w14:paraId="66B74CBD" w14:textId="77777777" w:rsidR="00604383" w:rsidRPr="00715A5B" w:rsidRDefault="00604383">
      <w:pPr>
        <w:spacing w:after="0" w:line="360" w:lineRule="auto"/>
        <w:ind w:right="49"/>
        <w:jc w:val="both"/>
        <w:rPr>
          <w:rFonts w:ascii="Palatino Linotype" w:eastAsia="Palatino Linotype" w:hAnsi="Palatino Linotype" w:cs="Palatino Linotype"/>
          <w:sz w:val="24"/>
          <w:szCs w:val="24"/>
        </w:rPr>
      </w:pPr>
    </w:p>
    <w:p w14:paraId="2107D5D7" w14:textId="77777777" w:rsidR="00604383" w:rsidRPr="00715A5B" w:rsidRDefault="00AF0E25">
      <w:p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r w:rsidRPr="00715A5B">
        <w:rPr>
          <w:rFonts w:ascii="Palatino Linotype" w:eastAsia="Palatino Linotype" w:hAnsi="Palatino Linotype" w:cs="Palatino Linotype"/>
          <w:sz w:val="24"/>
          <w:szCs w:val="24"/>
        </w:rPr>
        <w:t>En ese tenor,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tramitar ante las Áreas poseedoras de la información que se solicita, a efecto de entregarla al solicitante, de acuerdo a la forma en que la Unidad Administrativa correspondiente, la genere, recopile, administre, maneje, procese, archive o conserve, esto de conformidad con los artículos 51 y 53 fracción IV de la Ley en cita, que refieren:</w:t>
      </w:r>
      <w:r w:rsidRPr="00715A5B">
        <w:rPr>
          <w:rFonts w:ascii="Palatino Linotype" w:eastAsia="Palatino Linotype" w:hAnsi="Palatino Linotype" w:cs="Palatino Linotype"/>
          <w:b/>
          <w:sz w:val="24"/>
          <w:szCs w:val="24"/>
        </w:rPr>
        <w:t xml:space="preserve"> </w:t>
      </w:r>
    </w:p>
    <w:p w14:paraId="44A35127" w14:textId="77777777" w:rsidR="00604383" w:rsidRPr="00715A5B" w:rsidRDefault="00604383">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486D19E9" w14:textId="77777777" w:rsidR="00604383" w:rsidRPr="00715A5B" w:rsidRDefault="00AF0E25">
      <w:pPr>
        <w:tabs>
          <w:tab w:val="left" w:pos="709"/>
        </w:tabs>
        <w:spacing w:after="0" w:line="276" w:lineRule="auto"/>
        <w:ind w:left="851" w:right="760"/>
        <w:jc w:val="center"/>
        <w:rPr>
          <w:rFonts w:ascii="Palatino Linotype" w:eastAsia="Palatino Linotype" w:hAnsi="Palatino Linotype" w:cs="Palatino Linotype"/>
          <w:b/>
          <w:i/>
        </w:rPr>
      </w:pPr>
      <w:r w:rsidRPr="00715A5B">
        <w:rPr>
          <w:rFonts w:ascii="Palatino Linotype" w:eastAsia="Palatino Linotype" w:hAnsi="Palatino Linotype" w:cs="Palatino Linotype"/>
          <w:b/>
        </w:rPr>
        <w:t>“Ley de Transparencia y Acceso a la Información Pública del Estado de México y Municipios</w:t>
      </w:r>
    </w:p>
    <w:p w14:paraId="1C87EA32" w14:textId="77777777" w:rsidR="00604383" w:rsidRPr="00715A5B" w:rsidRDefault="00AF0E25">
      <w:pPr>
        <w:tabs>
          <w:tab w:val="left" w:pos="709"/>
        </w:tabs>
        <w:spacing w:after="0" w:line="276" w:lineRule="auto"/>
        <w:ind w:left="851" w:right="760"/>
        <w:jc w:val="both"/>
        <w:rPr>
          <w:rFonts w:ascii="Palatino Linotype" w:eastAsia="Palatino Linotype" w:hAnsi="Palatino Linotype" w:cs="Palatino Linotype"/>
          <w:i/>
        </w:rPr>
      </w:pPr>
      <w:r w:rsidRPr="00715A5B">
        <w:rPr>
          <w:rFonts w:ascii="Palatino Linotype" w:eastAsia="Palatino Linotype" w:hAnsi="Palatino Linotype" w:cs="Palatino Linotype"/>
          <w:i/>
        </w:rPr>
        <w:t xml:space="preserve">“Artículo 50. Los sujetos obligados contarán con un área responsable para la atención de las solicitudes de información, a la que se le denominará Unidad de Transparencia. </w:t>
      </w:r>
    </w:p>
    <w:p w14:paraId="25303EE2" w14:textId="77777777" w:rsidR="00604383" w:rsidRPr="00715A5B" w:rsidRDefault="00AF0E25">
      <w:pPr>
        <w:tabs>
          <w:tab w:val="left" w:pos="709"/>
        </w:tabs>
        <w:spacing w:after="0" w:line="276" w:lineRule="auto"/>
        <w:ind w:left="851" w:right="760"/>
        <w:jc w:val="both"/>
        <w:rPr>
          <w:rFonts w:ascii="Palatino Linotype" w:eastAsia="Palatino Linotype" w:hAnsi="Palatino Linotype" w:cs="Palatino Linotype"/>
          <w:i/>
        </w:rPr>
      </w:pPr>
      <w:r w:rsidRPr="00715A5B">
        <w:rPr>
          <w:rFonts w:ascii="Palatino Linotype" w:eastAsia="Palatino Linotype" w:hAnsi="Palatino Linotype" w:cs="Palatino Linotype"/>
          <w:i/>
        </w:rPr>
        <w:t xml:space="preserve">Artículo 51. Los sujetos obligados designaran a un responsable para atender la Unidad de Transparencia, quien fungirá como enlace entre éstos y los solicitantes. </w:t>
      </w:r>
      <w:r w:rsidRPr="00715A5B">
        <w:rPr>
          <w:rFonts w:ascii="Palatino Linotype" w:eastAsia="Palatino Linotype" w:hAnsi="Palatino Linotype" w:cs="Palatino Linotype"/>
          <w:b/>
          <w:i/>
          <w:u w:val="single"/>
        </w:rPr>
        <w:lastRenderedPageBreak/>
        <w:t>Dicha Unidad será la encargada de tramitar internamente la solicitud de información</w:t>
      </w:r>
      <w:r w:rsidRPr="00715A5B">
        <w:rPr>
          <w:rFonts w:ascii="Palatino Linotype" w:eastAsia="Palatino Linotype" w:hAnsi="Palatino Linotype" w:cs="Palatino Linotype"/>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46E918DA" w14:textId="77777777" w:rsidR="00604383" w:rsidRPr="00715A5B" w:rsidRDefault="00AF0E25">
      <w:pPr>
        <w:tabs>
          <w:tab w:val="left" w:pos="709"/>
        </w:tabs>
        <w:spacing w:after="0" w:line="276" w:lineRule="auto"/>
        <w:ind w:left="851" w:right="760"/>
        <w:jc w:val="both"/>
        <w:rPr>
          <w:rFonts w:ascii="Palatino Linotype" w:eastAsia="Palatino Linotype" w:hAnsi="Palatino Linotype" w:cs="Palatino Linotype"/>
          <w:i/>
        </w:rPr>
      </w:pPr>
      <w:r w:rsidRPr="00715A5B">
        <w:rPr>
          <w:rFonts w:ascii="Palatino Linotype" w:eastAsia="Palatino Linotype" w:hAnsi="Palatino Linotype" w:cs="Palatino Linotype"/>
          <w:i/>
        </w:rPr>
        <w:t>…</w:t>
      </w:r>
    </w:p>
    <w:p w14:paraId="776B383C" w14:textId="77777777" w:rsidR="00604383" w:rsidRPr="00715A5B" w:rsidRDefault="00AF0E25">
      <w:pPr>
        <w:tabs>
          <w:tab w:val="left" w:pos="709"/>
        </w:tabs>
        <w:spacing w:after="0" w:line="276" w:lineRule="auto"/>
        <w:ind w:left="851" w:right="760"/>
        <w:jc w:val="both"/>
        <w:rPr>
          <w:rFonts w:ascii="Palatino Linotype" w:eastAsia="Palatino Linotype" w:hAnsi="Palatino Linotype" w:cs="Palatino Linotype"/>
          <w:i/>
        </w:rPr>
      </w:pPr>
      <w:r w:rsidRPr="00715A5B">
        <w:rPr>
          <w:rFonts w:ascii="Palatino Linotype" w:eastAsia="Palatino Linotype" w:hAnsi="Palatino Linotype" w:cs="Palatino Linotype"/>
          <w:i/>
        </w:rPr>
        <w:t>Artículo 53. Las Unidades de Transparencia tendrán las siguientes funciones:</w:t>
      </w:r>
    </w:p>
    <w:p w14:paraId="67595C37" w14:textId="77777777" w:rsidR="00604383" w:rsidRPr="00715A5B" w:rsidRDefault="00AF0E25">
      <w:pPr>
        <w:tabs>
          <w:tab w:val="left" w:pos="709"/>
        </w:tabs>
        <w:spacing w:after="0" w:line="276" w:lineRule="auto"/>
        <w:ind w:left="851" w:right="760"/>
        <w:jc w:val="both"/>
        <w:rPr>
          <w:rFonts w:ascii="Palatino Linotype" w:eastAsia="Palatino Linotype" w:hAnsi="Palatino Linotype" w:cs="Palatino Linotype"/>
          <w:i/>
        </w:rPr>
      </w:pPr>
      <w:r w:rsidRPr="00715A5B">
        <w:rPr>
          <w:rFonts w:ascii="Palatino Linotype" w:eastAsia="Palatino Linotype" w:hAnsi="Palatino Linotype" w:cs="Palatino Linotype"/>
          <w:i/>
        </w:rPr>
        <w:t>…</w:t>
      </w:r>
    </w:p>
    <w:p w14:paraId="6A33A516" w14:textId="77777777" w:rsidR="00604383" w:rsidRPr="00715A5B" w:rsidRDefault="00AF0E25">
      <w:pPr>
        <w:tabs>
          <w:tab w:val="left" w:pos="709"/>
        </w:tabs>
        <w:spacing w:after="0" w:line="276" w:lineRule="auto"/>
        <w:ind w:left="851" w:right="760"/>
        <w:jc w:val="both"/>
        <w:rPr>
          <w:rFonts w:ascii="Palatino Linotype" w:eastAsia="Palatino Linotype" w:hAnsi="Palatino Linotype" w:cs="Palatino Linotype"/>
          <w:i/>
        </w:rPr>
      </w:pPr>
      <w:r w:rsidRPr="00715A5B">
        <w:rPr>
          <w:rFonts w:ascii="Palatino Linotype" w:eastAsia="Palatino Linotype" w:hAnsi="Palatino Linotype" w:cs="Palatino Linotype"/>
          <w:i/>
        </w:rPr>
        <w:t xml:space="preserve">II. Recibir, tramitar y dar respuesta a las solicitudes de acceso a la información; </w:t>
      </w:r>
    </w:p>
    <w:p w14:paraId="5A51278A" w14:textId="77777777" w:rsidR="00604383" w:rsidRPr="00715A5B" w:rsidRDefault="00AF0E25">
      <w:pPr>
        <w:tabs>
          <w:tab w:val="left" w:pos="709"/>
        </w:tabs>
        <w:spacing w:after="0" w:line="276" w:lineRule="auto"/>
        <w:ind w:left="851" w:right="760"/>
        <w:jc w:val="both"/>
        <w:rPr>
          <w:rFonts w:ascii="Palatino Linotype" w:eastAsia="Palatino Linotype" w:hAnsi="Palatino Linotype" w:cs="Palatino Linotype"/>
          <w:i/>
        </w:rPr>
      </w:pPr>
      <w:r w:rsidRPr="00715A5B">
        <w:rPr>
          <w:rFonts w:ascii="Palatino Linotype" w:eastAsia="Palatino Linotype" w:hAnsi="Palatino Linotype" w:cs="Palatino Linotype"/>
          <w:i/>
        </w:rPr>
        <w:t>…</w:t>
      </w:r>
    </w:p>
    <w:p w14:paraId="7666BE35" w14:textId="77777777" w:rsidR="00604383" w:rsidRPr="00715A5B" w:rsidRDefault="00AF0E25">
      <w:pPr>
        <w:tabs>
          <w:tab w:val="left" w:pos="709"/>
        </w:tabs>
        <w:spacing w:after="0" w:line="276" w:lineRule="auto"/>
        <w:ind w:left="851" w:right="760"/>
        <w:jc w:val="both"/>
        <w:rPr>
          <w:rFonts w:ascii="Palatino Linotype" w:eastAsia="Palatino Linotype" w:hAnsi="Palatino Linotype" w:cs="Palatino Linotype"/>
          <w:b/>
          <w:i/>
          <w:u w:val="single"/>
        </w:rPr>
      </w:pPr>
      <w:r w:rsidRPr="00715A5B">
        <w:rPr>
          <w:rFonts w:ascii="Palatino Linotype" w:eastAsia="Palatino Linotype" w:hAnsi="Palatino Linotype" w:cs="Palatino Linotype"/>
          <w:b/>
          <w:i/>
          <w:u w:val="single"/>
        </w:rPr>
        <w:t xml:space="preserve">IV. Realizar, con efectividad, los trámites internos necesarios para la atención de las solicitudes de acceso a la información; </w:t>
      </w:r>
    </w:p>
    <w:p w14:paraId="5E9BF8BA" w14:textId="77777777" w:rsidR="00604383" w:rsidRPr="00715A5B" w:rsidRDefault="00AF0E25">
      <w:pPr>
        <w:tabs>
          <w:tab w:val="left" w:pos="709"/>
        </w:tabs>
        <w:spacing w:after="0" w:line="276" w:lineRule="auto"/>
        <w:ind w:left="851" w:right="760"/>
        <w:jc w:val="both"/>
        <w:rPr>
          <w:rFonts w:ascii="Palatino Linotype" w:eastAsia="Palatino Linotype" w:hAnsi="Palatino Linotype" w:cs="Palatino Linotype"/>
          <w:i/>
        </w:rPr>
      </w:pPr>
      <w:r w:rsidRPr="00715A5B">
        <w:rPr>
          <w:rFonts w:ascii="Palatino Linotype" w:eastAsia="Palatino Linotype" w:hAnsi="Palatino Linotype" w:cs="Palatino Linotype"/>
          <w:i/>
        </w:rPr>
        <w:t xml:space="preserve">V. Entregar, en su caso, a los particulares la información solicitada; </w:t>
      </w:r>
    </w:p>
    <w:p w14:paraId="20A1F2FB" w14:textId="77777777" w:rsidR="00604383" w:rsidRPr="00715A5B" w:rsidRDefault="00AF0E25">
      <w:pPr>
        <w:tabs>
          <w:tab w:val="left" w:pos="709"/>
        </w:tabs>
        <w:spacing w:after="0" w:line="276" w:lineRule="auto"/>
        <w:ind w:left="851" w:right="760"/>
        <w:jc w:val="both"/>
        <w:rPr>
          <w:rFonts w:ascii="Palatino Linotype" w:eastAsia="Palatino Linotype" w:hAnsi="Palatino Linotype" w:cs="Palatino Linotype"/>
          <w:i/>
        </w:rPr>
      </w:pPr>
      <w:r w:rsidRPr="00715A5B">
        <w:rPr>
          <w:rFonts w:ascii="Palatino Linotype" w:eastAsia="Palatino Linotype" w:hAnsi="Palatino Linotype" w:cs="Palatino Linotype"/>
          <w:i/>
        </w:rPr>
        <w:t>VI. Efectuar las notificaciones a los solicitantes;” (Sic)</w:t>
      </w:r>
    </w:p>
    <w:p w14:paraId="7FF340E0" w14:textId="77777777" w:rsidR="00604383" w:rsidRPr="00715A5B" w:rsidRDefault="00604383">
      <w:pPr>
        <w:tabs>
          <w:tab w:val="left" w:pos="709"/>
        </w:tabs>
        <w:spacing w:after="0" w:line="360" w:lineRule="auto"/>
        <w:ind w:left="851" w:right="760"/>
        <w:jc w:val="both"/>
        <w:rPr>
          <w:rFonts w:ascii="Palatino Linotype" w:eastAsia="Palatino Linotype" w:hAnsi="Palatino Linotype" w:cs="Palatino Linotype"/>
          <w:sz w:val="24"/>
          <w:szCs w:val="24"/>
        </w:rPr>
      </w:pPr>
    </w:p>
    <w:p w14:paraId="320CCC55"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 xml:space="preserve">Aunado a lo anterior, se debe señalar que aunque la solicitud de información y la respuesta estén dirigidas y atendidas por un </w:t>
      </w:r>
      <w:r w:rsidRPr="00715A5B">
        <w:rPr>
          <w:rFonts w:ascii="Palatino Linotype" w:eastAsia="Palatino Linotype" w:hAnsi="Palatino Linotype" w:cs="Palatino Linotype"/>
          <w:b/>
          <w:sz w:val="24"/>
          <w:szCs w:val="24"/>
        </w:rPr>
        <w:t>SUJETO OBLIGADO</w:t>
      </w:r>
      <w:r w:rsidRPr="00715A5B">
        <w:rPr>
          <w:rFonts w:ascii="Palatino Linotype" w:eastAsia="Palatino Linotype" w:hAnsi="Palatino Linotype" w:cs="Palatino Linotype"/>
          <w:sz w:val="24"/>
          <w:szCs w:val="24"/>
        </w:rPr>
        <w:t>, lo cierto es que también tienen diversas Unidades Administrativas y cada área cuenta con un Servidor Público Habilitado,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3007B591" w14:textId="77777777" w:rsidR="00604383" w:rsidRPr="00715A5B" w:rsidRDefault="00604383">
      <w:pPr>
        <w:spacing w:after="0" w:line="276" w:lineRule="auto"/>
        <w:jc w:val="both"/>
        <w:rPr>
          <w:rFonts w:ascii="Palatino Linotype" w:eastAsia="Palatino Linotype" w:hAnsi="Palatino Linotype" w:cs="Palatino Linotype"/>
          <w:sz w:val="24"/>
          <w:szCs w:val="24"/>
        </w:rPr>
      </w:pPr>
    </w:p>
    <w:p w14:paraId="32CD499A" w14:textId="77777777" w:rsidR="00604383" w:rsidRPr="00715A5B" w:rsidRDefault="00AF0E25">
      <w:pPr>
        <w:spacing w:after="0" w:line="276" w:lineRule="auto"/>
        <w:ind w:left="567" w:right="709"/>
        <w:jc w:val="both"/>
        <w:rPr>
          <w:rFonts w:ascii="Palatino Linotype" w:eastAsia="Palatino Linotype" w:hAnsi="Palatino Linotype" w:cs="Palatino Linotype"/>
          <w:i/>
        </w:rPr>
      </w:pPr>
      <w:r w:rsidRPr="00715A5B">
        <w:rPr>
          <w:rFonts w:ascii="Palatino Linotype" w:eastAsia="Palatino Linotype" w:hAnsi="Palatino Linotype" w:cs="Palatino Linotype"/>
          <w:b/>
          <w:i/>
        </w:rPr>
        <w:t>“Artículo 3.</w:t>
      </w:r>
      <w:r w:rsidRPr="00715A5B">
        <w:rPr>
          <w:rFonts w:ascii="Palatino Linotype" w:eastAsia="Palatino Linotype" w:hAnsi="Palatino Linotype" w:cs="Palatino Linotype"/>
          <w:i/>
        </w:rPr>
        <w:t xml:space="preserve"> Para los efectos de la presente Ley se entenderá por:</w:t>
      </w:r>
    </w:p>
    <w:p w14:paraId="088D6F31" w14:textId="77777777" w:rsidR="00604383" w:rsidRPr="00715A5B" w:rsidRDefault="00AF0E25">
      <w:pPr>
        <w:spacing w:after="0" w:line="276" w:lineRule="auto"/>
        <w:ind w:left="567" w:right="709"/>
        <w:jc w:val="both"/>
        <w:rPr>
          <w:rFonts w:ascii="Palatino Linotype" w:eastAsia="Palatino Linotype" w:hAnsi="Palatino Linotype" w:cs="Palatino Linotype"/>
          <w:i/>
        </w:rPr>
      </w:pPr>
      <w:r w:rsidRPr="00715A5B">
        <w:rPr>
          <w:rFonts w:ascii="Palatino Linotype" w:eastAsia="Palatino Linotype" w:hAnsi="Palatino Linotype" w:cs="Palatino Linotype"/>
          <w:i/>
        </w:rPr>
        <w:t>…</w:t>
      </w:r>
    </w:p>
    <w:p w14:paraId="34EF60E6" w14:textId="77777777" w:rsidR="00604383" w:rsidRPr="00715A5B" w:rsidRDefault="00AF0E25">
      <w:pPr>
        <w:spacing w:after="0" w:line="276" w:lineRule="auto"/>
        <w:ind w:left="567" w:right="709"/>
        <w:jc w:val="both"/>
        <w:rPr>
          <w:rFonts w:ascii="Palatino Linotype" w:eastAsia="Palatino Linotype" w:hAnsi="Palatino Linotype" w:cs="Palatino Linotype"/>
          <w:i/>
        </w:rPr>
      </w:pPr>
      <w:r w:rsidRPr="00715A5B">
        <w:rPr>
          <w:rFonts w:ascii="Palatino Linotype" w:eastAsia="Palatino Linotype" w:hAnsi="Palatino Linotype" w:cs="Palatino Linotype"/>
          <w:b/>
          <w:i/>
        </w:rPr>
        <w:t xml:space="preserve">XXXIX. Servidor público habilitado: </w:t>
      </w:r>
      <w:r w:rsidRPr="00715A5B">
        <w:rPr>
          <w:rFonts w:ascii="Palatino Linotype" w:eastAsia="Palatino Linotype" w:hAnsi="Palatino Linotype" w:cs="Palatino Linotype"/>
          <w:i/>
        </w:rPr>
        <w:t xml:space="preserve">Persona encargada dentro de las diversas unidades administrativas o áreas del sujeto obligado, de apoyar, gestionar y entregar </w:t>
      </w:r>
      <w:r w:rsidRPr="00715A5B">
        <w:rPr>
          <w:rFonts w:ascii="Palatino Linotype" w:eastAsia="Palatino Linotype" w:hAnsi="Palatino Linotype" w:cs="Palatino Linotype"/>
          <w:i/>
        </w:rPr>
        <w:lastRenderedPageBreak/>
        <w:t>la información o datos personales que se ubiquen en la misma, a sus respectivas unidades de transparencia; respecto de las solicitudes presentadas y aportar en primera instancia el fundamento y motivación de la clasificación de la información;</w:t>
      </w:r>
    </w:p>
    <w:p w14:paraId="5E6536F0" w14:textId="77777777" w:rsidR="00604383" w:rsidRPr="00715A5B" w:rsidRDefault="00AF0E25">
      <w:pPr>
        <w:spacing w:after="0" w:line="276" w:lineRule="auto"/>
        <w:ind w:left="567" w:right="709"/>
        <w:jc w:val="both"/>
        <w:rPr>
          <w:rFonts w:ascii="Palatino Linotype" w:eastAsia="Palatino Linotype" w:hAnsi="Palatino Linotype" w:cs="Palatino Linotype"/>
          <w:i/>
        </w:rPr>
      </w:pPr>
      <w:r w:rsidRPr="00715A5B">
        <w:rPr>
          <w:rFonts w:ascii="Palatino Linotype" w:eastAsia="Palatino Linotype" w:hAnsi="Palatino Linotype" w:cs="Palatino Linotype"/>
          <w:i/>
        </w:rPr>
        <w:t>…</w:t>
      </w:r>
    </w:p>
    <w:p w14:paraId="6BF977CA" w14:textId="77777777" w:rsidR="00604383" w:rsidRPr="00715A5B" w:rsidRDefault="00AF0E25">
      <w:pPr>
        <w:spacing w:after="0" w:line="276" w:lineRule="auto"/>
        <w:ind w:left="567" w:right="709"/>
        <w:jc w:val="both"/>
        <w:rPr>
          <w:rFonts w:ascii="Palatino Linotype" w:eastAsia="Palatino Linotype" w:hAnsi="Palatino Linotype" w:cs="Palatino Linotype"/>
          <w:i/>
        </w:rPr>
      </w:pPr>
      <w:r w:rsidRPr="00715A5B">
        <w:rPr>
          <w:rFonts w:ascii="Palatino Linotype" w:eastAsia="Palatino Linotype" w:hAnsi="Palatino Linotype" w:cs="Palatino Linotype"/>
          <w:b/>
          <w:i/>
        </w:rPr>
        <w:t>Artículo 58.</w:t>
      </w:r>
      <w:r w:rsidRPr="00715A5B">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14:paraId="5C758215" w14:textId="77777777" w:rsidR="00604383" w:rsidRPr="00715A5B" w:rsidRDefault="00AF0E25">
      <w:pPr>
        <w:spacing w:after="0" w:line="276" w:lineRule="auto"/>
        <w:ind w:left="567" w:right="709"/>
        <w:jc w:val="both"/>
        <w:rPr>
          <w:rFonts w:ascii="Palatino Linotype" w:eastAsia="Palatino Linotype" w:hAnsi="Palatino Linotype" w:cs="Palatino Linotype"/>
          <w:i/>
        </w:rPr>
      </w:pPr>
      <w:r w:rsidRPr="00715A5B">
        <w:rPr>
          <w:rFonts w:ascii="Palatino Linotype" w:eastAsia="Palatino Linotype" w:hAnsi="Palatino Linotype" w:cs="Palatino Linotype"/>
          <w:b/>
          <w:i/>
        </w:rPr>
        <w:t>Artículo 59.</w:t>
      </w:r>
      <w:r w:rsidRPr="00715A5B">
        <w:rPr>
          <w:rFonts w:ascii="Palatino Linotype" w:eastAsia="Palatino Linotype" w:hAnsi="Palatino Linotype" w:cs="Palatino Linotype"/>
          <w:i/>
        </w:rPr>
        <w:t xml:space="preserve"> </w:t>
      </w:r>
      <w:r w:rsidRPr="00715A5B">
        <w:rPr>
          <w:rFonts w:ascii="Palatino Linotype" w:eastAsia="Palatino Linotype" w:hAnsi="Palatino Linotype" w:cs="Palatino Linotype"/>
          <w:b/>
          <w:i/>
          <w:u w:val="single"/>
        </w:rPr>
        <w:t>Los servidores públicos habilitados</w:t>
      </w:r>
      <w:r w:rsidRPr="00715A5B">
        <w:rPr>
          <w:rFonts w:ascii="Palatino Linotype" w:eastAsia="Palatino Linotype" w:hAnsi="Palatino Linotype" w:cs="Palatino Linotype"/>
          <w:i/>
        </w:rPr>
        <w:t xml:space="preserve"> tendrán las funciones siguientes:</w:t>
      </w:r>
    </w:p>
    <w:p w14:paraId="230C49A8" w14:textId="77777777" w:rsidR="00604383" w:rsidRPr="00715A5B" w:rsidRDefault="00AF0E25">
      <w:pPr>
        <w:spacing w:after="0" w:line="276" w:lineRule="auto"/>
        <w:ind w:left="567" w:right="709"/>
        <w:jc w:val="both"/>
        <w:rPr>
          <w:rFonts w:ascii="Palatino Linotype" w:eastAsia="Palatino Linotype" w:hAnsi="Palatino Linotype" w:cs="Palatino Linotype"/>
          <w:i/>
        </w:rPr>
      </w:pPr>
      <w:r w:rsidRPr="00715A5B">
        <w:rPr>
          <w:rFonts w:ascii="Palatino Linotype" w:eastAsia="Palatino Linotype" w:hAnsi="Palatino Linotype" w:cs="Palatino Linotype"/>
          <w:i/>
        </w:rPr>
        <w:t xml:space="preserve">I. </w:t>
      </w:r>
      <w:r w:rsidRPr="00715A5B">
        <w:rPr>
          <w:rFonts w:ascii="Palatino Linotype" w:eastAsia="Palatino Linotype" w:hAnsi="Palatino Linotype" w:cs="Palatino Linotype"/>
          <w:b/>
          <w:i/>
          <w:u w:val="single"/>
        </w:rPr>
        <w:t>Localizar la información que le solicite la Unidad de Transparencia</w:t>
      </w:r>
      <w:r w:rsidRPr="00715A5B">
        <w:rPr>
          <w:rFonts w:ascii="Palatino Linotype" w:eastAsia="Palatino Linotype" w:hAnsi="Palatino Linotype" w:cs="Palatino Linotype"/>
          <w:i/>
        </w:rPr>
        <w:t>;</w:t>
      </w:r>
    </w:p>
    <w:p w14:paraId="29726655" w14:textId="77777777" w:rsidR="00604383" w:rsidRPr="00715A5B" w:rsidRDefault="00AF0E25">
      <w:pPr>
        <w:spacing w:after="0" w:line="276" w:lineRule="auto"/>
        <w:ind w:left="567" w:right="709"/>
        <w:jc w:val="both"/>
        <w:rPr>
          <w:rFonts w:ascii="Palatino Linotype" w:eastAsia="Palatino Linotype" w:hAnsi="Palatino Linotype" w:cs="Palatino Linotype"/>
          <w:i/>
        </w:rPr>
      </w:pPr>
      <w:r w:rsidRPr="00715A5B">
        <w:rPr>
          <w:rFonts w:ascii="Palatino Linotype" w:eastAsia="Palatino Linotype" w:hAnsi="Palatino Linotype" w:cs="Palatino Linotype"/>
          <w:i/>
        </w:rPr>
        <w:t xml:space="preserve">II. </w:t>
      </w:r>
      <w:r w:rsidRPr="00715A5B">
        <w:rPr>
          <w:rFonts w:ascii="Palatino Linotype" w:eastAsia="Palatino Linotype" w:hAnsi="Palatino Linotype" w:cs="Palatino Linotype"/>
          <w:b/>
          <w:i/>
          <w:u w:val="single"/>
        </w:rPr>
        <w:t>Proporcionar la información que obre en los archivos y que le sea solicitada por la Unidad de Transparencia</w:t>
      </w:r>
      <w:r w:rsidRPr="00715A5B">
        <w:rPr>
          <w:rFonts w:ascii="Palatino Linotype" w:eastAsia="Palatino Linotype" w:hAnsi="Palatino Linotype" w:cs="Palatino Linotype"/>
          <w:i/>
        </w:rPr>
        <w:t>;</w:t>
      </w:r>
    </w:p>
    <w:p w14:paraId="24CC9C7A" w14:textId="77777777" w:rsidR="00604383" w:rsidRPr="00715A5B" w:rsidRDefault="00AF0E25">
      <w:pPr>
        <w:spacing w:after="0" w:line="276" w:lineRule="auto"/>
        <w:ind w:left="567" w:right="709"/>
        <w:jc w:val="both"/>
        <w:rPr>
          <w:rFonts w:ascii="Palatino Linotype" w:eastAsia="Palatino Linotype" w:hAnsi="Palatino Linotype" w:cs="Palatino Linotype"/>
          <w:i/>
        </w:rPr>
      </w:pPr>
      <w:r w:rsidRPr="00715A5B">
        <w:rPr>
          <w:rFonts w:ascii="Palatino Linotype" w:eastAsia="Palatino Linotype" w:hAnsi="Palatino Linotype" w:cs="Palatino Linotype"/>
          <w:i/>
        </w:rPr>
        <w:t>III. Apoyar a la Unidad de Transparencia en lo que esta le solicite para el cumplimiento de sus funciones;</w:t>
      </w:r>
    </w:p>
    <w:p w14:paraId="589BC6BE" w14:textId="77777777" w:rsidR="00604383" w:rsidRPr="00715A5B" w:rsidRDefault="00AF0E25">
      <w:pPr>
        <w:spacing w:after="0" w:line="276" w:lineRule="auto"/>
        <w:ind w:left="567" w:right="709"/>
        <w:jc w:val="both"/>
        <w:rPr>
          <w:rFonts w:ascii="Palatino Linotype" w:eastAsia="Palatino Linotype" w:hAnsi="Palatino Linotype" w:cs="Palatino Linotype"/>
          <w:i/>
        </w:rPr>
      </w:pPr>
      <w:r w:rsidRPr="00715A5B">
        <w:rPr>
          <w:rFonts w:ascii="Palatino Linotype" w:eastAsia="Palatino Linotype" w:hAnsi="Palatino Linotype" w:cs="Palatino Linotype"/>
          <w:i/>
        </w:rPr>
        <w:t>IV. Proporcionar a la Unidad de Transparencia, las modificaciones a la información pública de oficio que obre en su poder;</w:t>
      </w:r>
    </w:p>
    <w:p w14:paraId="6B24395E" w14:textId="77777777" w:rsidR="00604383" w:rsidRPr="00715A5B" w:rsidRDefault="00AF0E25">
      <w:pPr>
        <w:spacing w:after="0" w:line="276" w:lineRule="auto"/>
        <w:ind w:left="567" w:right="709"/>
        <w:jc w:val="both"/>
        <w:rPr>
          <w:rFonts w:ascii="Palatino Linotype" w:eastAsia="Palatino Linotype" w:hAnsi="Palatino Linotype" w:cs="Palatino Linotype"/>
          <w:i/>
        </w:rPr>
      </w:pPr>
      <w:r w:rsidRPr="00715A5B">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67B9BCE3" w14:textId="77777777" w:rsidR="00604383" w:rsidRPr="00715A5B" w:rsidRDefault="00AF0E25">
      <w:pPr>
        <w:spacing w:after="0" w:line="276" w:lineRule="auto"/>
        <w:ind w:left="567" w:right="709"/>
        <w:jc w:val="both"/>
        <w:rPr>
          <w:rFonts w:ascii="Palatino Linotype" w:eastAsia="Palatino Linotype" w:hAnsi="Palatino Linotype" w:cs="Palatino Linotype"/>
          <w:i/>
        </w:rPr>
      </w:pPr>
      <w:r w:rsidRPr="00715A5B">
        <w:rPr>
          <w:rFonts w:ascii="Palatino Linotype" w:eastAsia="Palatino Linotype" w:hAnsi="Palatino Linotype" w:cs="Palatino Linotype"/>
          <w:i/>
        </w:rPr>
        <w:t>VI. Verificar, una vez analizado el contenido de la información, que no se encuentre en los supuestos de información clasificada; y</w:t>
      </w:r>
    </w:p>
    <w:p w14:paraId="5B90467A" w14:textId="77777777" w:rsidR="00604383" w:rsidRPr="00715A5B" w:rsidRDefault="00AF0E25">
      <w:pPr>
        <w:spacing w:after="0" w:line="276" w:lineRule="auto"/>
        <w:ind w:left="567" w:right="709"/>
        <w:jc w:val="both"/>
        <w:rPr>
          <w:rFonts w:ascii="Palatino Linotype" w:eastAsia="Palatino Linotype" w:hAnsi="Palatino Linotype" w:cs="Palatino Linotype"/>
          <w:i/>
        </w:rPr>
      </w:pPr>
      <w:r w:rsidRPr="00715A5B">
        <w:rPr>
          <w:rFonts w:ascii="Palatino Linotype" w:eastAsia="Palatino Linotype" w:hAnsi="Palatino Linotype" w:cs="Palatino Linotype"/>
          <w:i/>
        </w:rPr>
        <w:t>VII. Dar cuenta a la Unidad de Transparencia del vencimiento de los plazos de reserva.” (Sic)</w:t>
      </w:r>
    </w:p>
    <w:p w14:paraId="48EC9362"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36DEE102"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 xml:space="preserve">En el caso concreto, </w:t>
      </w:r>
      <w:r w:rsidRPr="00715A5B">
        <w:rPr>
          <w:rFonts w:ascii="Palatino Linotype" w:eastAsia="Palatino Linotype" w:hAnsi="Palatino Linotype" w:cs="Palatino Linotype"/>
          <w:b/>
          <w:sz w:val="24"/>
          <w:szCs w:val="24"/>
        </w:rPr>
        <w:t xml:space="preserve">EL SUJETO OBLIGADO </w:t>
      </w:r>
      <w:r w:rsidRPr="00715A5B">
        <w:rPr>
          <w:rFonts w:ascii="Palatino Linotype" w:eastAsia="Palatino Linotype" w:hAnsi="Palatino Linotype" w:cs="Palatino Linotype"/>
          <w:sz w:val="24"/>
          <w:szCs w:val="24"/>
        </w:rPr>
        <w:t>se limitó a requerir aclaración por conducto de la Unidad de Transparencia, de ello se deduce que no turnó la solicitud a las áreas competentes, toda vez que de conformidad con lo expuesto, no basta con el simple pronunciamiento del Titular de la Unidad de Transparencia para tener por colmado el derecho de acceso a la información del particular, sino que es necesario que se siga el procedimiento de atención a las solicitudes que marca la Ley de la materia.</w:t>
      </w:r>
    </w:p>
    <w:p w14:paraId="1F6ACB5E" w14:textId="77777777" w:rsidR="00604383" w:rsidRPr="00715A5B" w:rsidRDefault="00604383">
      <w:pPr>
        <w:spacing w:after="0" w:line="276" w:lineRule="auto"/>
        <w:ind w:right="709"/>
        <w:jc w:val="both"/>
        <w:rPr>
          <w:rFonts w:ascii="Palatino Linotype" w:eastAsia="Palatino Linotype" w:hAnsi="Palatino Linotype" w:cs="Palatino Linotype"/>
          <w:i/>
        </w:rPr>
      </w:pPr>
    </w:p>
    <w:p w14:paraId="5F088D1E"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lastRenderedPageBreak/>
        <w:t>Correlativo al párrafo que antecede también le asiste la facultad al servidor público habilitado de localizar y proporcionar la información que se le requiera y que obre en sus archivos de conformidad con el artículo 59, fracciones I y II de la multicitada Ley de Transparencia.</w:t>
      </w:r>
    </w:p>
    <w:p w14:paraId="661AAC09"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2846C3F1"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 xml:space="preserve">Cabe precisar, que no basta con que </w:t>
      </w:r>
      <w:r w:rsidRPr="00715A5B">
        <w:rPr>
          <w:rFonts w:ascii="Palatino Linotype" w:eastAsia="Palatino Linotype" w:hAnsi="Palatino Linotype" w:cs="Palatino Linotype"/>
          <w:b/>
          <w:sz w:val="24"/>
          <w:szCs w:val="24"/>
        </w:rPr>
        <w:t>EL SUJETO OBLIGADO</w:t>
      </w:r>
      <w:r w:rsidRPr="00715A5B">
        <w:rPr>
          <w:rFonts w:ascii="Palatino Linotype" w:eastAsia="Palatino Linotype" w:hAnsi="Palatino Linotype" w:cs="Palatino Linotype"/>
          <w:sz w:val="24"/>
          <w:szCs w:val="24"/>
        </w:rPr>
        <w:t xml:space="preserve"> únicamente remita la respuesta formulada por cada servidor público habilitado, por el contrario, deberá recabar la información, difundirla y actualizarla para poder entregar una sola respuesta de manera íntegra conforme a la normatividad aplicable en materia de transparencia, toda vez que </w:t>
      </w:r>
      <w:r w:rsidRPr="00715A5B">
        <w:rPr>
          <w:rFonts w:ascii="Palatino Linotype" w:eastAsia="Palatino Linotype" w:hAnsi="Palatino Linotype" w:cs="Palatino Linotype"/>
          <w:b/>
          <w:sz w:val="24"/>
          <w:szCs w:val="24"/>
        </w:rPr>
        <w:t>EL SUJETO OBLIGADO</w:t>
      </w:r>
      <w:r w:rsidRPr="00715A5B">
        <w:rPr>
          <w:rFonts w:ascii="Palatino Linotype" w:eastAsia="Palatino Linotype" w:hAnsi="Palatino Linotype" w:cs="Palatino Linotype"/>
          <w:sz w:val="24"/>
          <w:szCs w:val="24"/>
        </w:rPr>
        <w:t xml:space="preserve"> en el presente asunto es el Ayuntamiento de Villa Guerrero en su conjunto, incluyendo todas y cada una de las áreas que lo conforman y por supuesto en donde pudiera obrar la información que se solicita.</w:t>
      </w:r>
    </w:p>
    <w:p w14:paraId="3DD7B2E4"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16F6B377"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 xml:space="preserve">Por lo que una vez hecha la búsqueda exhaustiva y razonable de la información en todas y cada una de las áreas que pudieran poseer la información, deberá informar a </w:t>
      </w:r>
      <w:r w:rsidRPr="00715A5B">
        <w:rPr>
          <w:rFonts w:ascii="Palatino Linotype" w:eastAsia="Palatino Linotype" w:hAnsi="Palatino Linotype" w:cs="Palatino Linotype"/>
          <w:b/>
          <w:sz w:val="24"/>
          <w:szCs w:val="24"/>
        </w:rPr>
        <w:t xml:space="preserve">LA PARTE RECURRENTE </w:t>
      </w:r>
      <w:r w:rsidRPr="00715A5B">
        <w:rPr>
          <w:rFonts w:ascii="Palatino Linotype" w:eastAsia="Palatino Linotype" w:hAnsi="Palatino Linotype" w:cs="Palatino Linotype"/>
          <w:sz w:val="24"/>
          <w:szCs w:val="24"/>
        </w:rPr>
        <w:t>el resultado de la misma, junto con las constancias que acrediten la búsqueda precisada.</w:t>
      </w:r>
    </w:p>
    <w:p w14:paraId="114F9F85"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36A76924"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 xml:space="preserve">Lo anterior es así ya que derivado de la solicitud de información (en la que se resuelve), se aprecia en el sistema SAIMEX, que la Titular de la Unidad de Transparencia del Sujeto Obligado, no tramitó ante las instancias del Municipio, que pudieran tener lo solicitado (derivado de sus funciones) lo requerido por el particular, sino que de </w:t>
      </w:r>
      <w:r w:rsidRPr="00715A5B">
        <w:rPr>
          <w:rFonts w:ascii="Palatino Linotype" w:eastAsia="Palatino Linotype" w:hAnsi="Palatino Linotype" w:cs="Palatino Linotype"/>
          <w:i/>
          <w:sz w:val="24"/>
          <w:szCs w:val="24"/>
        </w:rPr>
        <w:t>motu proprio (por propia iniciativa)</w:t>
      </w:r>
      <w:r w:rsidRPr="00715A5B">
        <w:rPr>
          <w:rFonts w:ascii="Palatino Linotype" w:eastAsia="Palatino Linotype" w:hAnsi="Palatino Linotype" w:cs="Palatino Linotype"/>
          <w:sz w:val="24"/>
          <w:szCs w:val="24"/>
        </w:rPr>
        <w:t xml:space="preserve"> respondió, sin que exista </w:t>
      </w:r>
      <w:r w:rsidRPr="00715A5B">
        <w:rPr>
          <w:rFonts w:ascii="Palatino Linotype" w:eastAsia="Palatino Linotype" w:hAnsi="Palatino Linotype" w:cs="Palatino Linotype"/>
          <w:sz w:val="24"/>
          <w:szCs w:val="24"/>
        </w:rPr>
        <w:lastRenderedPageBreak/>
        <w:t xml:space="preserve">certeza de que las áreas que pudieran tener dicha información dieran cuenta de la atención a la solicitud antes citada, en virtud de ello, se advierte el hecho de que no se generó algún requerimiento o trámite interno por parte de la Titular de la Unidad de Transparencia que se haya dirigido a alguna otra dependencia del </w:t>
      </w:r>
      <w:r w:rsidRPr="00715A5B">
        <w:rPr>
          <w:rFonts w:ascii="Palatino Linotype" w:eastAsia="Palatino Linotype" w:hAnsi="Palatino Linotype" w:cs="Palatino Linotype"/>
          <w:b/>
          <w:sz w:val="24"/>
          <w:szCs w:val="24"/>
        </w:rPr>
        <w:t>SUJETO OBLIGADO</w:t>
      </w:r>
      <w:r w:rsidRPr="00715A5B">
        <w:rPr>
          <w:rFonts w:ascii="Palatino Linotype" w:eastAsia="Palatino Linotype" w:hAnsi="Palatino Linotype" w:cs="Palatino Linotype"/>
          <w:sz w:val="24"/>
          <w:szCs w:val="24"/>
        </w:rPr>
        <w:t>, ya que no se aprecia alguna comunicación interna en el sistema que haya quedado registrada.</w:t>
      </w:r>
    </w:p>
    <w:p w14:paraId="4F7949EB"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7B158CEA" w14:textId="77777777" w:rsidR="00604383" w:rsidRPr="00715A5B" w:rsidRDefault="00AF0E25">
      <w:pPr>
        <w:tabs>
          <w:tab w:val="left" w:pos="7938"/>
        </w:tabs>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Por ello es que se reitera, que la Titular de la Unidad de Transparencia debió llevar a cabo los pasos que le conmina sus funciones, de acuerdo con la Ley de Transparencia y Acceso a la Información Pública del Estado de México y Municipios, es decir, solicitar la información a las unidades administrativas que por obligación le corresponden dar atención a la misma.</w:t>
      </w:r>
    </w:p>
    <w:p w14:paraId="04CBF754"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1FDC10FB"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 xml:space="preserve">Es así como podemos concluir, que la respuesta proporcionada por </w:t>
      </w:r>
      <w:r w:rsidRPr="00715A5B">
        <w:rPr>
          <w:rFonts w:ascii="Palatino Linotype" w:eastAsia="Palatino Linotype" w:hAnsi="Palatino Linotype" w:cs="Palatino Linotype"/>
          <w:b/>
          <w:sz w:val="24"/>
          <w:szCs w:val="24"/>
        </w:rPr>
        <w:t xml:space="preserve">EL SUJETO OBLIGADO </w:t>
      </w:r>
      <w:r w:rsidRPr="00715A5B">
        <w:rPr>
          <w:rFonts w:ascii="Palatino Linotype" w:eastAsia="Palatino Linotype" w:hAnsi="Palatino Linotype" w:cs="Palatino Linotype"/>
          <w:sz w:val="24"/>
          <w:szCs w:val="24"/>
        </w:rPr>
        <w:t>carece de certeza jurídica; ello en razón, primeramente, de que no existe evidencia documental en el SAIMEX de que se hayan turnado la solicitud al servidor público habilitado de las distintas áreas que integran su estructura orgánica; por lo que, la solicitud debe ser remitida a las áreas competentes de contar con la información, esto es, que se realice el procedimiento correspondiente a fin de localizar la información solicitada.</w:t>
      </w:r>
    </w:p>
    <w:p w14:paraId="58844141" w14:textId="77777777" w:rsidR="00604383" w:rsidRPr="00715A5B" w:rsidRDefault="00604383">
      <w:pPr>
        <w:spacing w:after="0" w:line="276" w:lineRule="auto"/>
        <w:ind w:right="709"/>
        <w:jc w:val="both"/>
        <w:rPr>
          <w:rFonts w:ascii="Palatino Linotype" w:eastAsia="Palatino Linotype" w:hAnsi="Palatino Linotype" w:cs="Palatino Linotype"/>
          <w:i/>
        </w:rPr>
      </w:pPr>
    </w:p>
    <w:p w14:paraId="64C82CCF"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 xml:space="preserve">Acotado lo anterior, es de señalar que de la lectura de la solicitud de información se infiere que </w:t>
      </w:r>
      <w:r w:rsidRPr="00715A5B">
        <w:rPr>
          <w:rFonts w:ascii="Palatino Linotype" w:eastAsia="Palatino Linotype" w:hAnsi="Palatino Linotype" w:cs="Palatino Linotype"/>
          <w:b/>
          <w:sz w:val="24"/>
          <w:szCs w:val="24"/>
        </w:rPr>
        <w:t xml:space="preserve">LA PARTE RECURRENTE </w:t>
      </w:r>
      <w:r w:rsidRPr="00715A5B">
        <w:rPr>
          <w:rFonts w:ascii="Palatino Linotype" w:eastAsia="Palatino Linotype" w:hAnsi="Palatino Linotype" w:cs="Palatino Linotype"/>
          <w:sz w:val="24"/>
          <w:szCs w:val="24"/>
        </w:rPr>
        <w:t>requirió que la Dirección de Gobernación entregara la documentación solicitada, motivo por el que se citan las atribuciones con las que cuenta dicha área:</w:t>
      </w:r>
    </w:p>
    <w:p w14:paraId="6E6BE500" w14:textId="77777777" w:rsidR="00604383" w:rsidRPr="00715A5B" w:rsidRDefault="00AF0E25">
      <w:pPr>
        <w:spacing w:after="0" w:line="276" w:lineRule="auto"/>
        <w:ind w:left="851" w:right="902"/>
        <w:jc w:val="both"/>
        <w:rPr>
          <w:rFonts w:ascii="Palatino Linotype" w:eastAsia="Palatino Linotype" w:hAnsi="Palatino Linotype" w:cs="Palatino Linotype"/>
          <w:b/>
          <w:i/>
        </w:rPr>
      </w:pPr>
      <w:r w:rsidRPr="00715A5B">
        <w:rPr>
          <w:rFonts w:ascii="Palatino Linotype" w:eastAsia="Palatino Linotype" w:hAnsi="Palatino Linotype" w:cs="Palatino Linotype"/>
          <w:b/>
          <w:i/>
        </w:rPr>
        <w:lastRenderedPageBreak/>
        <w:t>“BANDO MUNICIPAL VILLA GUERRERO 2023.</w:t>
      </w:r>
    </w:p>
    <w:p w14:paraId="3C3D2F1B" w14:textId="77777777" w:rsidR="00604383" w:rsidRPr="00715A5B" w:rsidRDefault="00604383">
      <w:pPr>
        <w:spacing w:after="0" w:line="276" w:lineRule="auto"/>
        <w:ind w:left="851" w:right="902"/>
        <w:jc w:val="both"/>
        <w:rPr>
          <w:rFonts w:ascii="Palatino Linotype" w:eastAsia="Palatino Linotype" w:hAnsi="Palatino Linotype" w:cs="Palatino Linotype"/>
          <w:i/>
        </w:rPr>
      </w:pPr>
    </w:p>
    <w:p w14:paraId="1244ED43" w14:textId="77777777" w:rsidR="00604383" w:rsidRPr="00715A5B" w:rsidRDefault="00AF0E25">
      <w:pPr>
        <w:spacing w:after="0" w:line="276" w:lineRule="auto"/>
        <w:ind w:left="851" w:right="902"/>
        <w:jc w:val="both"/>
        <w:rPr>
          <w:rFonts w:ascii="Palatino Linotype" w:eastAsia="Palatino Linotype" w:hAnsi="Palatino Linotype" w:cs="Palatino Linotype"/>
          <w:i/>
        </w:rPr>
      </w:pPr>
      <w:r w:rsidRPr="00715A5B">
        <w:rPr>
          <w:rFonts w:ascii="Palatino Linotype" w:eastAsia="Palatino Linotype" w:hAnsi="Palatino Linotype" w:cs="Palatino Linotype"/>
          <w:b/>
          <w:i/>
        </w:rPr>
        <w:t>ARTÍCULO 105.-</w:t>
      </w:r>
      <w:r w:rsidRPr="00715A5B">
        <w:rPr>
          <w:rFonts w:ascii="Palatino Linotype" w:eastAsia="Palatino Linotype" w:hAnsi="Palatino Linotype" w:cs="Palatino Linotype"/>
          <w:i/>
        </w:rPr>
        <w:t xml:space="preserve"> Son atribuciones de la Dirección de Gobernación, las siguientes: </w:t>
      </w:r>
    </w:p>
    <w:p w14:paraId="794EDDA2" w14:textId="77777777" w:rsidR="00604383" w:rsidRPr="00715A5B" w:rsidRDefault="00AF0E25">
      <w:pPr>
        <w:spacing w:after="0" w:line="276" w:lineRule="auto"/>
        <w:ind w:left="851" w:right="902"/>
        <w:jc w:val="both"/>
        <w:rPr>
          <w:rFonts w:ascii="Palatino Linotype" w:eastAsia="Palatino Linotype" w:hAnsi="Palatino Linotype" w:cs="Palatino Linotype"/>
          <w:i/>
        </w:rPr>
      </w:pPr>
      <w:r w:rsidRPr="00715A5B">
        <w:rPr>
          <w:rFonts w:ascii="Palatino Linotype" w:eastAsia="Palatino Linotype" w:hAnsi="Palatino Linotype" w:cs="Palatino Linotype"/>
          <w:i/>
        </w:rPr>
        <w:t xml:space="preserve">I. Promover una cultura de civilidad y respeto entre los ciudadanos y las autoridades. </w:t>
      </w:r>
    </w:p>
    <w:p w14:paraId="619975D4" w14:textId="77777777" w:rsidR="00604383" w:rsidRPr="00715A5B" w:rsidRDefault="00AF0E25">
      <w:pPr>
        <w:spacing w:after="0" w:line="276" w:lineRule="auto"/>
        <w:ind w:left="851" w:right="902"/>
        <w:jc w:val="both"/>
        <w:rPr>
          <w:rFonts w:ascii="Palatino Linotype" w:eastAsia="Palatino Linotype" w:hAnsi="Palatino Linotype" w:cs="Palatino Linotype"/>
          <w:i/>
        </w:rPr>
      </w:pPr>
      <w:r w:rsidRPr="00715A5B">
        <w:rPr>
          <w:rFonts w:ascii="Palatino Linotype" w:eastAsia="Palatino Linotype" w:hAnsi="Palatino Linotype" w:cs="Palatino Linotype"/>
          <w:i/>
        </w:rPr>
        <w:t xml:space="preserve">II. Registrar todo tipo de organizaciones que actúen dentro del Municipio. </w:t>
      </w:r>
    </w:p>
    <w:p w14:paraId="574A2818" w14:textId="77777777" w:rsidR="00604383" w:rsidRPr="00715A5B" w:rsidRDefault="00AF0E25">
      <w:pPr>
        <w:spacing w:after="0" w:line="276" w:lineRule="auto"/>
        <w:ind w:left="851" w:right="902"/>
        <w:jc w:val="both"/>
        <w:rPr>
          <w:rFonts w:ascii="Palatino Linotype" w:eastAsia="Palatino Linotype" w:hAnsi="Palatino Linotype" w:cs="Palatino Linotype"/>
          <w:i/>
        </w:rPr>
      </w:pPr>
      <w:r w:rsidRPr="00715A5B">
        <w:rPr>
          <w:rFonts w:ascii="Palatino Linotype" w:eastAsia="Palatino Linotype" w:hAnsi="Palatino Linotype" w:cs="Palatino Linotype"/>
          <w:i/>
        </w:rPr>
        <w:t xml:space="preserve">III. Detectar a través de inspecciones periódicas, cualquier tipo de problema que pueda desvirtuar la paz pública Municipal. </w:t>
      </w:r>
    </w:p>
    <w:p w14:paraId="52F11801" w14:textId="77777777" w:rsidR="00604383" w:rsidRPr="00715A5B" w:rsidRDefault="00AF0E25">
      <w:pPr>
        <w:spacing w:after="0" w:line="276" w:lineRule="auto"/>
        <w:ind w:left="851" w:right="902"/>
        <w:jc w:val="both"/>
        <w:rPr>
          <w:rFonts w:ascii="Palatino Linotype" w:eastAsia="Palatino Linotype" w:hAnsi="Palatino Linotype" w:cs="Palatino Linotype"/>
          <w:i/>
        </w:rPr>
      </w:pPr>
      <w:r w:rsidRPr="00715A5B">
        <w:rPr>
          <w:rFonts w:ascii="Palatino Linotype" w:eastAsia="Palatino Linotype" w:hAnsi="Palatino Linotype" w:cs="Palatino Linotype"/>
          <w:i/>
        </w:rPr>
        <w:t xml:space="preserve">IV. Regular los actos públicos religiosos (peregrinaciones, divulgación de doctrinas y afiliación religiosa, con base a las leyes de la materia). </w:t>
      </w:r>
    </w:p>
    <w:p w14:paraId="0632BECD" w14:textId="77777777" w:rsidR="00604383" w:rsidRPr="00715A5B" w:rsidRDefault="00AF0E25">
      <w:pPr>
        <w:spacing w:after="0" w:line="276" w:lineRule="auto"/>
        <w:ind w:left="851" w:right="902"/>
        <w:jc w:val="both"/>
        <w:rPr>
          <w:rFonts w:ascii="Palatino Linotype" w:eastAsia="Palatino Linotype" w:hAnsi="Palatino Linotype" w:cs="Palatino Linotype"/>
          <w:i/>
        </w:rPr>
      </w:pPr>
      <w:r w:rsidRPr="00715A5B">
        <w:rPr>
          <w:rFonts w:ascii="Palatino Linotype" w:eastAsia="Palatino Linotype" w:hAnsi="Palatino Linotype" w:cs="Palatino Linotype"/>
          <w:i/>
        </w:rPr>
        <w:t xml:space="preserve">V. Supervisar el desarrollo de los eventos tradicionales y regionales. </w:t>
      </w:r>
    </w:p>
    <w:p w14:paraId="63CE692E" w14:textId="77777777" w:rsidR="00604383" w:rsidRPr="00715A5B" w:rsidRDefault="00AF0E25">
      <w:pPr>
        <w:spacing w:after="0" w:line="276" w:lineRule="auto"/>
        <w:ind w:left="851" w:right="902"/>
        <w:jc w:val="both"/>
        <w:rPr>
          <w:rFonts w:ascii="Palatino Linotype" w:eastAsia="Palatino Linotype" w:hAnsi="Palatino Linotype" w:cs="Palatino Linotype"/>
          <w:i/>
        </w:rPr>
      </w:pPr>
      <w:r w:rsidRPr="00715A5B">
        <w:rPr>
          <w:rFonts w:ascii="Palatino Linotype" w:eastAsia="Palatino Linotype" w:hAnsi="Palatino Linotype" w:cs="Palatino Linotype"/>
          <w:i/>
        </w:rPr>
        <w:t xml:space="preserve">VI. Supervisar el cumplimiento de las medidas de protección para el uso, fabricación, venta, transporte, almacenamiento y exhibición de artificios pirotécnicos, concientizando a la población y a quienes lo fabrican y los comercializan, sobre los riesgos que representan estas actividades, a fin de contribuir a la reducción de incidentes que lamentar y salvaguardar la vida y el patrimonio de los habitantes del Municipio. </w:t>
      </w:r>
    </w:p>
    <w:p w14:paraId="00A5F816" w14:textId="77777777" w:rsidR="00604383" w:rsidRPr="00715A5B" w:rsidRDefault="00AF0E25">
      <w:pPr>
        <w:spacing w:after="0" w:line="276" w:lineRule="auto"/>
        <w:ind w:left="851" w:right="902"/>
        <w:jc w:val="both"/>
        <w:rPr>
          <w:rFonts w:ascii="Palatino Linotype" w:eastAsia="Palatino Linotype" w:hAnsi="Palatino Linotype" w:cs="Palatino Linotype"/>
          <w:i/>
        </w:rPr>
      </w:pPr>
      <w:r w:rsidRPr="00715A5B">
        <w:rPr>
          <w:rFonts w:ascii="Palatino Linotype" w:eastAsia="Palatino Linotype" w:hAnsi="Palatino Linotype" w:cs="Palatino Linotype"/>
          <w:i/>
        </w:rPr>
        <w:t xml:space="preserve">VII. Evitar el funcionamiento de talleres y sitios clandestinos de venta de pirotecnia, donde estrictamente, ocurren la mayoría de los accidentes registrados. </w:t>
      </w:r>
    </w:p>
    <w:p w14:paraId="7A2B0675" w14:textId="77777777" w:rsidR="00604383" w:rsidRPr="00715A5B" w:rsidRDefault="00AF0E25">
      <w:pPr>
        <w:spacing w:after="0" w:line="276" w:lineRule="auto"/>
        <w:ind w:left="851" w:right="902"/>
        <w:jc w:val="both"/>
        <w:rPr>
          <w:rFonts w:ascii="Palatino Linotype" w:eastAsia="Palatino Linotype" w:hAnsi="Palatino Linotype" w:cs="Palatino Linotype"/>
          <w:i/>
        </w:rPr>
      </w:pPr>
      <w:r w:rsidRPr="00715A5B">
        <w:rPr>
          <w:rFonts w:ascii="Palatino Linotype" w:eastAsia="Palatino Linotype" w:hAnsi="Palatino Linotype" w:cs="Palatino Linotype"/>
          <w:i/>
        </w:rPr>
        <w:t xml:space="preserve">VIII. Supervisar todos los establecimientos donde se produce la pirotecnia. </w:t>
      </w:r>
    </w:p>
    <w:p w14:paraId="5FA3A59F" w14:textId="77777777" w:rsidR="00604383" w:rsidRPr="00715A5B" w:rsidRDefault="00AF0E25">
      <w:pPr>
        <w:spacing w:after="0" w:line="276" w:lineRule="auto"/>
        <w:ind w:left="851" w:right="902"/>
        <w:jc w:val="both"/>
        <w:rPr>
          <w:rFonts w:ascii="Palatino Linotype" w:eastAsia="Palatino Linotype" w:hAnsi="Palatino Linotype" w:cs="Palatino Linotype"/>
          <w:i/>
        </w:rPr>
      </w:pPr>
      <w:r w:rsidRPr="00715A5B">
        <w:rPr>
          <w:rFonts w:ascii="Palatino Linotype" w:eastAsia="Palatino Linotype" w:hAnsi="Palatino Linotype" w:cs="Palatino Linotype"/>
          <w:i/>
        </w:rPr>
        <w:t>IX. Las demás que le señalen los ordenamientos legales aplicables.”</w:t>
      </w:r>
    </w:p>
    <w:p w14:paraId="2415B887" w14:textId="77777777" w:rsidR="00604383" w:rsidRPr="00715A5B" w:rsidRDefault="00604383">
      <w:pPr>
        <w:spacing w:after="0" w:line="276" w:lineRule="auto"/>
        <w:ind w:right="902"/>
        <w:jc w:val="both"/>
        <w:rPr>
          <w:rFonts w:ascii="Palatino Linotype" w:eastAsia="Palatino Linotype" w:hAnsi="Palatino Linotype" w:cs="Palatino Linotype"/>
          <w:sz w:val="24"/>
          <w:szCs w:val="24"/>
        </w:rPr>
      </w:pPr>
    </w:p>
    <w:p w14:paraId="7054DEDE"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Conforme lo anterior, la Dirección de Gobernación cuenta con diversas atribuciones como el promover una cultura de civilidad y respeto, el registro de organizaciones, detectar cualquier tipo de problemas que desvirtué la paz pública, regular actos públicos, supervisar el desarrollo de los eventos tradicionales y regionales, y la supervisión de medidas de protección de material pirotécnico, sin que se observe que cuente, con las funciones o atribuciones para emitir la información solicitada.</w:t>
      </w:r>
    </w:p>
    <w:p w14:paraId="02F6E3F6"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54940AD7"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lastRenderedPageBreak/>
        <w:t xml:space="preserve">Por otro lado, el Bando Municipal, en sus artículos 45 SEXIES y 137 establece lo siguiente: </w:t>
      </w:r>
    </w:p>
    <w:p w14:paraId="4E70B5F8"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5501D019" w14:textId="77777777" w:rsidR="00604383" w:rsidRPr="00715A5B" w:rsidRDefault="00AF0E25">
      <w:pPr>
        <w:spacing w:after="0" w:line="276" w:lineRule="auto"/>
        <w:ind w:left="851" w:right="902"/>
        <w:jc w:val="both"/>
        <w:rPr>
          <w:rFonts w:ascii="Palatino Linotype" w:eastAsia="Palatino Linotype" w:hAnsi="Palatino Linotype" w:cs="Palatino Linotype"/>
          <w:i/>
        </w:rPr>
      </w:pPr>
      <w:r w:rsidRPr="00715A5B">
        <w:rPr>
          <w:rFonts w:ascii="Palatino Linotype" w:eastAsia="Palatino Linotype" w:hAnsi="Palatino Linotype" w:cs="Palatino Linotype"/>
          <w:b/>
          <w:i/>
        </w:rPr>
        <w:t xml:space="preserve">ARTÍCULO 45 SEXIES. - </w:t>
      </w:r>
      <w:r w:rsidRPr="00715A5B">
        <w:rPr>
          <w:rFonts w:ascii="Palatino Linotype" w:eastAsia="Palatino Linotype" w:hAnsi="Palatino Linotype" w:cs="Palatino Linotype"/>
          <w:i/>
        </w:rPr>
        <w:t xml:space="preserve">El Titular de la </w:t>
      </w:r>
      <w:r w:rsidRPr="00715A5B">
        <w:rPr>
          <w:rFonts w:ascii="Palatino Linotype" w:eastAsia="Palatino Linotype" w:hAnsi="Palatino Linotype" w:cs="Palatino Linotype"/>
          <w:b/>
          <w:i/>
        </w:rPr>
        <w:t>Dirección de Desarrollo Económico Municipal</w:t>
      </w:r>
      <w:r w:rsidRPr="00715A5B">
        <w:rPr>
          <w:rFonts w:ascii="Palatino Linotype" w:eastAsia="Palatino Linotype" w:hAnsi="Palatino Linotype" w:cs="Palatino Linotype"/>
          <w:i/>
        </w:rPr>
        <w:t>, tiene las siguientes atribuciones:</w:t>
      </w:r>
    </w:p>
    <w:p w14:paraId="4199233A" w14:textId="77777777" w:rsidR="00604383" w:rsidRPr="00715A5B" w:rsidRDefault="00AF0E25">
      <w:pPr>
        <w:spacing w:after="0" w:line="276" w:lineRule="auto"/>
        <w:ind w:left="851" w:right="902"/>
        <w:jc w:val="both"/>
        <w:rPr>
          <w:rFonts w:ascii="Palatino Linotype" w:eastAsia="Palatino Linotype" w:hAnsi="Palatino Linotype" w:cs="Palatino Linotype"/>
          <w:i/>
        </w:rPr>
      </w:pPr>
      <w:r w:rsidRPr="00715A5B">
        <w:rPr>
          <w:rFonts w:ascii="Palatino Linotype" w:eastAsia="Palatino Linotype" w:hAnsi="Palatino Linotype" w:cs="Palatino Linotype"/>
          <w:i/>
        </w:rPr>
        <w:t>(…)</w:t>
      </w:r>
    </w:p>
    <w:p w14:paraId="2AE9413D" w14:textId="77777777" w:rsidR="00604383" w:rsidRPr="00715A5B" w:rsidRDefault="00AF0E25">
      <w:pPr>
        <w:spacing w:after="0" w:line="276" w:lineRule="auto"/>
        <w:ind w:left="851" w:right="902"/>
        <w:jc w:val="both"/>
        <w:rPr>
          <w:rFonts w:ascii="Palatino Linotype" w:eastAsia="Palatino Linotype" w:hAnsi="Palatino Linotype" w:cs="Palatino Linotype"/>
          <w:i/>
        </w:rPr>
      </w:pPr>
      <w:bookmarkStart w:id="0" w:name="_heading=h.gjdgxs" w:colFirst="0" w:colLast="0"/>
      <w:bookmarkEnd w:id="0"/>
      <w:r w:rsidRPr="00715A5B">
        <w:rPr>
          <w:rFonts w:ascii="Palatino Linotype" w:eastAsia="Palatino Linotype" w:hAnsi="Palatino Linotype" w:cs="Palatino Linotype"/>
          <w:i/>
        </w:rPr>
        <w:t>III</w:t>
      </w:r>
      <w:r w:rsidRPr="00715A5B">
        <w:rPr>
          <w:rFonts w:ascii="Palatino Linotype" w:eastAsia="Palatino Linotype" w:hAnsi="Palatino Linotype" w:cs="Palatino Linotype"/>
          <w:b/>
          <w:i/>
        </w:rPr>
        <w:t>. Impulsar y difundir la simplificación de trámites y reducción de plazos para el otorgamiento de permisos, licencias y autorizaciones del orden municipal, de conformidad con</w:t>
      </w:r>
      <w:r w:rsidRPr="00715A5B">
        <w:rPr>
          <w:rFonts w:ascii="Palatino Linotype" w:eastAsia="Palatino Linotype" w:hAnsi="Palatino Linotype" w:cs="Palatino Linotype"/>
          <w:i/>
        </w:rPr>
        <w:t xml:space="preserve"> la Ley para la Mejora Regulatoria del Estado de México y Municipios, </w:t>
      </w:r>
      <w:r w:rsidRPr="00715A5B">
        <w:rPr>
          <w:rFonts w:ascii="Palatino Linotype" w:eastAsia="Palatino Linotype" w:hAnsi="Palatino Linotype" w:cs="Palatino Linotype"/>
          <w:b/>
          <w:i/>
          <w:u w:val="single"/>
        </w:rPr>
        <w:t>la Ley de Competitividad y Ordenamiento Comercial del Estado de México</w:t>
      </w:r>
      <w:r w:rsidRPr="00715A5B">
        <w:rPr>
          <w:rFonts w:ascii="Palatino Linotype" w:eastAsia="Palatino Linotype" w:hAnsi="Palatino Linotype" w:cs="Palatino Linotype"/>
          <w:i/>
        </w:rPr>
        <w:t>, la Ley de Fomento Económico del Estado de México, sus respectivos reglamentos y demás disposiciones jurídicas aplicables;</w:t>
      </w:r>
    </w:p>
    <w:p w14:paraId="51787A7B" w14:textId="77777777" w:rsidR="00604383" w:rsidRPr="00715A5B" w:rsidRDefault="00604383">
      <w:pPr>
        <w:spacing w:after="0" w:line="276" w:lineRule="auto"/>
        <w:ind w:left="851" w:right="902"/>
        <w:jc w:val="both"/>
        <w:rPr>
          <w:rFonts w:ascii="Palatino Linotype" w:eastAsia="Palatino Linotype" w:hAnsi="Palatino Linotype" w:cs="Palatino Linotype"/>
          <w:b/>
          <w:i/>
        </w:rPr>
      </w:pPr>
    </w:p>
    <w:p w14:paraId="15FF98CD" w14:textId="77777777" w:rsidR="00604383" w:rsidRPr="00715A5B" w:rsidRDefault="00AF0E25">
      <w:pPr>
        <w:spacing w:after="0" w:line="276" w:lineRule="auto"/>
        <w:ind w:left="851" w:right="902"/>
        <w:jc w:val="both"/>
        <w:rPr>
          <w:rFonts w:ascii="Palatino Linotype" w:eastAsia="Palatino Linotype" w:hAnsi="Palatino Linotype" w:cs="Palatino Linotype"/>
          <w:i/>
        </w:rPr>
      </w:pPr>
      <w:r w:rsidRPr="00715A5B">
        <w:rPr>
          <w:rFonts w:ascii="Palatino Linotype" w:eastAsia="Palatino Linotype" w:hAnsi="Palatino Linotype" w:cs="Palatino Linotype"/>
          <w:b/>
          <w:i/>
        </w:rPr>
        <w:t>ARTÍCULO 137.-</w:t>
      </w:r>
      <w:r w:rsidRPr="00715A5B">
        <w:rPr>
          <w:rFonts w:ascii="Palatino Linotype" w:eastAsia="Palatino Linotype" w:hAnsi="Palatino Linotype" w:cs="Palatino Linotype"/>
          <w:i/>
        </w:rPr>
        <w:t xml:space="preserve"> </w:t>
      </w:r>
      <w:r w:rsidRPr="00715A5B">
        <w:rPr>
          <w:rFonts w:ascii="Palatino Linotype" w:eastAsia="Palatino Linotype" w:hAnsi="Palatino Linotype" w:cs="Palatino Linotype"/>
          <w:b/>
          <w:i/>
        </w:rPr>
        <w:t>Se requiere de autorización, licencia o permiso de la autoridad municipal</w:t>
      </w:r>
      <w:r w:rsidRPr="00715A5B">
        <w:rPr>
          <w:rFonts w:ascii="Palatino Linotype" w:eastAsia="Palatino Linotype" w:hAnsi="Palatino Linotype" w:cs="Palatino Linotype"/>
          <w:i/>
        </w:rPr>
        <w:t>, en observancia a la Ley de Competitividad y Ordenamiento Comercial del Estado de México:</w:t>
      </w:r>
    </w:p>
    <w:p w14:paraId="0995BB54" w14:textId="77777777" w:rsidR="00604383" w:rsidRPr="00715A5B" w:rsidRDefault="00AF0E25">
      <w:pPr>
        <w:spacing w:after="0" w:line="276" w:lineRule="auto"/>
        <w:ind w:left="851" w:right="902"/>
        <w:jc w:val="both"/>
        <w:rPr>
          <w:rFonts w:ascii="Palatino Linotype" w:eastAsia="Palatino Linotype" w:hAnsi="Palatino Linotype" w:cs="Palatino Linotype"/>
          <w:i/>
        </w:rPr>
      </w:pPr>
      <w:r w:rsidRPr="00715A5B">
        <w:rPr>
          <w:rFonts w:ascii="Palatino Linotype" w:eastAsia="Palatino Linotype" w:hAnsi="Palatino Linotype" w:cs="Palatino Linotype"/>
          <w:i/>
        </w:rPr>
        <w:t>(…)</w:t>
      </w:r>
    </w:p>
    <w:p w14:paraId="50404A99" w14:textId="77777777" w:rsidR="00604383" w:rsidRPr="00715A5B" w:rsidRDefault="00AF0E25">
      <w:pPr>
        <w:spacing w:after="0" w:line="276" w:lineRule="auto"/>
        <w:ind w:left="851" w:right="902"/>
        <w:jc w:val="both"/>
        <w:rPr>
          <w:rFonts w:ascii="Palatino Linotype" w:eastAsia="Palatino Linotype" w:hAnsi="Palatino Linotype" w:cs="Palatino Linotype"/>
          <w:b/>
          <w:i/>
        </w:rPr>
      </w:pPr>
      <w:r w:rsidRPr="00715A5B">
        <w:rPr>
          <w:rFonts w:ascii="Palatino Linotype" w:eastAsia="Palatino Linotype" w:hAnsi="Palatino Linotype" w:cs="Palatino Linotype"/>
          <w:i/>
        </w:rPr>
        <w:t xml:space="preserve">V. Para </w:t>
      </w:r>
      <w:r w:rsidRPr="00715A5B">
        <w:rPr>
          <w:rFonts w:ascii="Palatino Linotype" w:eastAsia="Palatino Linotype" w:hAnsi="Palatino Linotype" w:cs="Palatino Linotype"/>
          <w:b/>
          <w:i/>
        </w:rPr>
        <w:t>la celebración de rifas o sorteos para beneficio de obras estrictamente comunitarias.”</w:t>
      </w:r>
    </w:p>
    <w:p w14:paraId="4D7ABB8E" w14:textId="77777777" w:rsidR="009C38B4" w:rsidRPr="00715A5B" w:rsidRDefault="009C38B4">
      <w:pPr>
        <w:spacing w:after="0" w:line="276" w:lineRule="auto"/>
        <w:ind w:left="851" w:right="902"/>
        <w:jc w:val="both"/>
        <w:rPr>
          <w:rFonts w:ascii="Palatino Linotype" w:eastAsia="Palatino Linotype" w:hAnsi="Palatino Linotype" w:cs="Palatino Linotype"/>
          <w:b/>
          <w:i/>
        </w:rPr>
      </w:pPr>
    </w:p>
    <w:p w14:paraId="787A069B"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 xml:space="preserve">De la normatividad en cita se colige que se requiere la autorización, licencia o permiso de la autoridad municipal para la elaboración de rifas o sorteos </w:t>
      </w:r>
      <w:r w:rsidRPr="00715A5B">
        <w:rPr>
          <w:rFonts w:ascii="Palatino Linotype" w:eastAsia="Palatino Linotype" w:hAnsi="Palatino Linotype" w:cs="Palatino Linotype"/>
          <w:b/>
          <w:sz w:val="24"/>
          <w:szCs w:val="24"/>
          <w:u w:val="single"/>
        </w:rPr>
        <w:t>para beneficio de obras estrictamente comunitaria</w:t>
      </w:r>
      <w:r w:rsidRPr="00715A5B">
        <w:rPr>
          <w:rFonts w:ascii="Palatino Linotype" w:eastAsia="Palatino Linotype" w:hAnsi="Palatino Linotype" w:cs="Palatino Linotype"/>
          <w:sz w:val="24"/>
          <w:szCs w:val="24"/>
        </w:rPr>
        <w:t>, siendo la Dirección de Desarrollo Económico el área que podría contar con la información solicitada,  al ser responsable de impulsar y difundir la simplificación de trámites y reducción de plazos para el otorgamiento de permisos, licencias y autorizaciones del orden municipal, de conformidad con la Ley de Competitividad y Ordenamiento Comercial del Estado de México.</w:t>
      </w:r>
    </w:p>
    <w:p w14:paraId="7C5C6835"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0016BBDC" w14:textId="77777777" w:rsidR="00604383" w:rsidRPr="00715A5B" w:rsidRDefault="00AF0E25">
      <w:pPr>
        <w:spacing w:after="0" w:line="360" w:lineRule="auto"/>
        <w:ind w:right="50"/>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lastRenderedPageBreak/>
        <w:t xml:space="preserve">Derivado de lo expuesto, se estima dable </w:t>
      </w:r>
      <w:r w:rsidRPr="00715A5B">
        <w:rPr>
          <w:rFonts w:ascii="Palatino Linotype" w:eastAsia="Palatino Linotype" w:hAnsi="Palatino Linotype" w:cs="Palatino Linotype"/>
          <w:b/>
          <w:sz w:val="24"/>
          <w:szCs w:val="24"/>
        </w:rPr>
        <w:t xml:space="preserve">REVOCAR </w:t>
      </w:r>
      <w:r w:rsidRPr="00715A5B">
        <w:rPr>
          <w:rFonts w:ascii="Palatino Linotype" w:eastAsia="Palatino Linotype" w:hAnsi="Palatino Linotype" w:cs="Palatino Linotype"/>
          <w:sz w:val="24"/>
          <w:szCs w:val="24"/>
        </w:rPr>
        <w:t xml:space="preserve">la respuesta del </w:t>
      </w:r>
      <w:r w:rsidRPr="00715A5B">
        <w:rPr>
          <w:rFonts w:ascii="Palatino Linotype" w:eastAsia="Palatino Linotype" w:hAnsi="Palatino Linotype" w:cs="Palatino Linotype"/>
          <w:b/>
          <w:sz w:val="24"/>
          <w:szCs w:val="24"/>
        </w:rPr>
        <w:t xml:space="preserve">SUJETO OBLIGADO, </w:t>
      </w:r>
      <w:r w:rsidRPr="00715A5B">
        <w:rPr>
          <w:rFonts w:ascii="Palatino Linotype" w:eastAsia="Palatino Linotype" w:hAnsi="Palatino Linotype" w:cs="Palatino Linotype"/>
          <w:sz w:val="24"/>
          <w:szCs w:val="24"/>
        </w:rPr>
        <w:t>y ordenar que previa búsqueda exhaustiva y razonable, haga entrega de ser procedente en versión pública, del permiso para la realización del “Sorteo Express Villa”, vigente al seis de octubre de dos mil veintitrés.</w:t>
      </w:r>
    </w:p>
    <w:p w14:paraId="03318B1E" w14:textId="77777777" w:rsidR="00604383" w:rsidRPr="00715A5B" w:rsidRDefault="00604383">
      <w:pPr>
        <w:spacing w:after="0" w:line="360" w:lineRule="auto"/>
        <w:ind w:right="50"/>
        <w:jc w:val="both"/>
        <w:rPr>
          <w:rFonts w:ascii="Palatino Linotype" w:eastAsia="Palatino Linotype" w:hAnsi="Palatino Linotype" w:cs="Palatino Linotype"/>
          <w:sz w:val="24"/>
          <w:szCs w:val="24"/>
        </w:rPr>
      </w:pPr>
      <w:bookmarkStart w:id="1" w:name="_heading=h.30j0zll" w:colFirst="0" w:colLast="0"/>
      <w:bookmarkEnd w:id="1"/>
    </w:p>
    <w:p w14:paraId="1EB2A71D" w14:textId="77777777" w:rsidR="00604383" w:rsidRPr="00715A5B" w:rsidRDefault="00AF0E25">
      <w:pPr>
        <w:spacing w:after="0" w:line="360" w:lineRule="auto"/>
        <w:ind w:right="50"/>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 xml:space="preserve">No obstante, toda vez que no debe perderse de vista que la existencia de la información está supeditada al cumplimiento de una obligación por parte de los interesados, asimismo, que la autoridad municipal es competente únicamente para conocer de dicha información siempre y cuando se relacione con </w:t>
      </w:r>
      <w:r w:rsidRPr="00715A5B">
        <w:rPr>
          <w:rFonts w:ascii="Palatino Linotype" w:eastAsia="Palatino Linotype" w:hAnsi="Palatino Linotype" w:cs="Palatino Linotype"/>
          <w:b/>
          <w:sz w:val="24"/>
          <w:szCs w:val="24"/>
        </w:rPr>
        <w:t>sorteos para beneficio de obras estrictamente comunitarias</w:t>
      </w:r>
      <w:r w:rsidRPr="00715A5B">
        <w:rPr>
          <w:rFonts w:ascii="Palatino Linotype" w:eastAsia="Palatino Linotype" w:hAnsi="Palatino Linotype" w:cs="Palatino Linotype"/>
          <w:b/>
          <w:i/>
          <w:sz w:val="24"/>
          <w:szCs w:val="24"/>
        </w:rPr>
        <w:t xml:space="preserve">, </w:t>
      </w:r>
      <w:r w:rsidRPr="00715A5B">
        <w:rPr>
          <w:rFonts w:ascii="Palatino Linotype" w:eastAsia="Palatino Linotype" w:hAnsi="Palatino Linotype" w:cs="Palatino Linotype"/>
          <w:sz w:val="24"/>
          <w:szCs w:val="24"/>
        </w:rPr>
        <w:t>para el caso de que no se llegara a localizar información, por no haberse generado,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46C1C0EC" w14:textId="77777777" w:rsidR="009C38B4" w:rsidRPr="00715A5B" w:rsidRDefault="009C38B4">
      <w:pPr>
        <w:spacing w:after="0" w:line="360" w:lineRule="auto"/>
        <w:ind w:right="50"/>
        <w:jc w:val="both"/>
        <w:rPr>
          <w:rFonts w:ascii="Palatino Linotype" w:eastAsia="Palatino Linotype" w:hAnsi="Palatino Linotype" w:cs="Palatino Linotype"/>
          <w:sz w:val="24"/>
          <w:szCs w:val="24"/>
        </w:rPr>
      </w:pPr>
    </w:p>
    <w:p w14:paraId="1212E6A5" w14:textId="77777777" w:rsidR="00604383" w:rsidRPr="00715A5B" w:rsidRDefault="00AF0E25">
      <w:pPr>
        <w:pBdr>
          <w:top w:val="nil"/>
          <w:left w:val="nil"/>
          <w:bottom w:val="nil"/>
          <w:right w:val="nil"/>
          <w:between w:val="nil"/>
        </w:pBdr>
        <w:spacing w:after="0" w:line="276" w:lineRule="auto"/>
        <w:ind w:left="851" w:right="618"/>
        <w:jc w:val="both"/>
      </w:pPr>
      <w:r w:rsidRPr="00715A5B">
        <w:rPr>
          <w:rFonts w:ascii="Palatino Linotype" w:eastAsia="Palatino Linotype" w:hAnsi="Palatino Linotype" w:cs="Palatino Linotype"/>
          <w:i/>
        </w:rPr>
        <w:t>“Artículo 19…</w:t>
      </w:r>
    </w:p>
    <w:p w14:paraId="7A26F14C" w14:textId="77777777" w:rsidR="00604383" w:rsidRPr="00715A5B" w:rsidRDefault="00AF0E25">
      <w:pPr>
        <w:pBdr>
          <w:top w:val="nil"/>
          <w:left w:val="nil"/>
          <w:bottom w:val="nil"/>
          <w:right w:val="nil"/>
          <w:between w:val="nil"/>
        </w:pBdr>
        <w:spacing w:after="0" w:line="276" w:lineRule="auto"/>
        <w:ind w:left="851" w:right="618"/>
        <w:jc w:val="both"/>
        <w:rPr>
          <w:rFonts w:ascii="Palatino Linotype" w:eastAsia="Palatino Linotype" w:hAnsi="Palatino Linotype" w:cs="Palatino Linotype"/>
          <w:i/>
        </w:rPr>
      </w:pPr>
      <w:r w:rsidRPr="00715A5B">
        <w:rPr>
          <w:rFonts w:ascii="Palatino Linotype" w:eastAsia="Palatino Linotype" w:hAnsi="Palatino Linotype" w:cs="Palatino Linotype"/>
          <w:i/>
        </w:rPr>
        <w:t>En los casos en que ciertas facultades, competencias o funciones no se hayan ejercido, se debe motivar la respuesta en función de las causas que motiven tal circunstancia.”</w:t>
      </w:r>
    </w:p>
    <w:p w14:paraId="4303FB01" w14:textId="77777777" w:rsidR="00604383" w:rsidRPr="00715A5B" w:rsidRDefault="00604383">
      <w:pPr>
        <w:pBdr>
          <w:top w:val="nil"/>
          <w:left w:val="nil"/>
          <w:bottom w:val="nil"/>
          <w:right w:val="nil"/>
          <w:between w:val="nil"/>
        </w:pBdr>
        <w:spacing w:after="0" w:line="360" w:lineRule="auto"/>
        <w:ind w:left="851" w:right="618"/>
        <w:jc w:val="both"/>
        <w:rPr>
          <w:rFonts w:ascii="Palatino Linotype" w:eastAsia="Palatino Linotype" w:hAnsi="Palatino Linotype" w:cs="Palatino Linotype"/>
          <w:sz w:val="24"/>
          <w:szCs w:val="24"/>
        </w:rPr>
      </w:pPr>
    </w:p>
    <w:p w14:paraId="0AC11BB9" w14:textId="77777777" w:rsidR="00604383" w:rsidRPr="00715A5B" w:rsidRDefault="00AF0E25">
      <w:pPr>
        <w:pBdr>
          <w:top w:val="nil"/>
          <w:left w:val="nil"/>
          <w:bottom w:val="nil"/>
          <w:right w:val="nil"/>
          <w:between w:val="nil"/>
        </w:pBdr>
        <w:spacing w:after="0" w:line="360" w:lineRule="auto"/>
        <w:ind w:right="-91"/>
        <w:jc w:val="both"/>
        <w:rPr>
          <w:sz w:val="24"/>
          <w:szCs w:val="24"/>
        </w:rPr>
      </w:pPr>
      <w:r w:rsidRPr="00715A5B">
        <w:rPr>
          <w:rFonts w:ascii="Palatino Linotype" w:eastAsia="Palatino Linotype" w:hAnsi="Palatino Linotype" w:cs="Palatino Linotype"/>
          <w:sz w:val="24"/>
          <w:szCs w:val="24"/>
        </w:rPr>
        <w:t xml:space="preserve">Siendo improcedente, en tal supuesto, la entrega de documento alguno, o en su caso, el Acuerdo de Inexistencia, toda vez que el pronunciamiento del Sujeto Obligado declararía en automática la inexistencia de la información solicitada de modo que no existe obligación de justificar o allegar pruebas, y por ende no tiene aplicación lo </w:t>
      </w:r>
      <w:r w:rsidRPr="00715A5B">
        <w:rPr>
          <w:rFonts w:ascii="Palatino Linotype" w:eastAsia="Palatino Linotype" w:hAnsi="Palatino Linotype" w:cs="Palatino Linotype"/>
          <w:sz w:val="24"/>
          <w:szCs w:val="24"/>
        </w:rPr>
        <w:lastRenderedPageBreak/>
        <w:t>estatuido en el artículo 49, fracción XIII de la Ley de Transparencia y Acceso a la Información Pública del Estado de México y Municipios.</w:t>
      </w:r>
    </w:p>
    <w:p w14:paraId="2D515130" w14:textId="77777777" w:rsidR="009C38B4" w:rsidRPr="00715A5B" w:rsidRDefault="009C38B4">
      <w:pPr>
        <w:spacing w:after="0" w:line="360" w:lineRule="auto"/>
        <w:jc w:val="both"/>
        <w:rPr>
          <w:rFonts w:ascii="Palatino Linotype" w:eastAsia="Palatino Linotype" w:hAnsi="Palatino Linotype" w:cs="Palatino Linotype"/>
          <w:b/>
          <w:sz w:val="24"/>
          <w:szCs w:val="24"/>
        </w:rPr>
      </w:pPr>
    </w:p>
    <w:p w14:paraId="23A47522" w14:textId="0890C6BB" w:rsidR="00D97593" w:rsidRPr="00715A5B" w:rsidRDefault="00D97593" w:rsidP="009C38B4">
      <w:pPr>
        <w:spacing w:after="0" w:line="360" w:lineRule="auto"/>
        <w:contextualSpacing/>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Por otro lado, no escapa de la óptica de este Organ</w:t>
      </w:r>
      <w:r w:rsidR="007343D1" w:rsidRPr="00715A5B">
        <w:rPr>
          <w:rFonts w:ascii="Palatino Linotype" w:eastAsia="Palatino Linotype" w:hAnsi="Palatino Linotype" w:cs="Palatino Linotype"/>
          <w:sz w:val="24"/>
          <w:szCs w:val="24"/>
        </w:rPr>
        <w:t>ismo</w:t>
      </w:r>
      <w:r w:rsidRPr="00715A5B">
        <w:rPr>
          <w:rFonts w:ascii="Palatino Linotype" w:eastAsia="Palatino Linotype" w:hAnsi="Palatino Linotype" w:cs="Palatino Linotype"/>
          <w:sz w:val="24"/>
          <w:szCs w:val="24"/>
        </w:rPr>
        <w:t xml:space="preserve"> Garante que de conformidad con el artículo 3 de la Ley Federal de Juegos y Sorteos, que es del tenor literal siguiente:</w:t>
      </w:r>
    </w:p>
    <w:p w14:paraId="772E52E5" w14:textId="77777777" w:rsidR="00D97593" w:rsidRPr="00715A5B" w:rsidRDefault="00D97593" w:rsidP="00D97593">
      <w:pPr>
        <w:pBdr>
          <w:top w:val="nil"/>
          <w:left w:val="nil"/>
          <w:bottom w:val="nil"/>
          <w:right w:val="nil"/>
          <w:between w:val="nil"/>
        </w:pBdr>
        <w:spacing w:after="0" w:line="360" w:lineRule="auto"/>
        <w:ind w:left="851" w:right="618"/>
        <w:contextualSpacing/>
        <w:jc w:val="both"/>
      </w:pPr>
      <w:r w:rsidRPr="00715A5B">
        <w:rPr>
          <w:rFonts w:ascii="Palatino Linotype" w:hAnsi="Palatino Linotype"/>
          <w:b/>
          <w:i/>
        </w:rPr>
        <w:t xml:space="preserve">“LEY FEDERAL DE JUEGOS Y SORTEOS. </w:t>
      </w:r>
    </w:p>
    <w:p w14:paraId="472F0836" w14:textId="77777777" w:rsidR="00D97593" w:rsidRPr="00715A5B" w:rsidRDefault="00D97593" w:rsidP="00D97593">
      <w:pPr>
        <w:pBdr>
          <w:top w:val="nil"/>
          <w:left w:val="nil"/>
          <w:bottom w:val="nil"/>
          <w:right w:val="nil"/>
          <w:between w:val="nil"/>
        </w:pBdr>
        <w:spacing w:after="0" w:line="276" w:lineRule="auto"/>
        <w:ind w:left="851" w:right="618"/>
        <w:jc w:val="both"/>
        <w:rPr>
          <w:rFonts w:ascii="Palatino Linotype" w:hAnsi="Palatino Linotype"/>
          <w:i/>
        </w:rPr>
      </w:pPr>
      <w:r w:rsidRPr="00715A5B">
        <w:rPr>
          <w:rFonts w:ascii="Palatino Linotype" w:hAnsi="Palatino Linotype"/>
          <w:b/>
          <w:i/>
        </w:rPr>
        <w:t>ARTICULO 3</w:t>
      </w:r>
      <w:r w:rsidRPr="00715A5B">
        <w:rPr>
          <w:rFonts w:ascii="Palatino Linotype" w:hAnsi="Palatino Linotype"/>
          <w:i/>
        </w:rPr>
        <w:t xml:space="preserve">o.- </w:t>
      </w:r>
      <w:r w:rsidRPr="00715A5B">
        <w:rPr>
          <w:rFonts w:ascii="Palatino Linotype" w:hAnsi="Palatino Linotype"/>
          <w:b/>
          <w:i/>
        </w:rPr>
        <w:t>Corresponde al Ejecutivo Federal</w:t>
      </w:r>
      <w:r w:rsidRPr="00715A5B">
        <w:rPr>
          <w:rFonts w:ascii="Palatino Linotype" w:hAnsi="Palatino Linotype"/>
          <w:i/>
        </w:rPr>
        <w:t xml:space="preserve">, por conducto de la </w:t>
      </w:r>
      <w:r w:rsidRPr="00715A5B">
        <w:rPr>
          <w:rFonts w:ascii="Palatino Linotype" w:hAnsi="Palatino Linotype"/>
          <w:b/>
          <w:i/>
        </w:rPr>
        <w:t>Secretaría de Gobernación</w:t>
      </w:r>
      <w:r w:rsidRPr="00715A5B">
        <w:rPr>
          <w:rFonts w:ascii="Palatino Linotype" w:hAnsi="Palatino Linotype"/>
          <w:i/>
        </w:rPr>
        <w:t>, l</w:t>
      </w:r>
      <w:r w:rsidRPr="00715A5B">
        <w:rPr>
          <w:rFonts w:ascii="Palatino Linotype" w:hAnsi="Palatino Linotype"/>
          <w:b/>
          <w:i/>
        </w:rPr>
        <w:t xml:space="preserve">a reglamentación, autorización, control y vigilancia de </w:t>
      </w:r>
      <w:r w:rsidRPr="00715A5B">
        <w:rPr>
          <w:rFonts w:ascii="Palatino Linotype" w:hAnsi="Palatino Linotype"/>
          <w:i/>
        </w:rPr>
        <w:t xml:space="preserve">los juegos cuando en ellos medien apuestas de cualquier clase; así como de </w:t>
      </w:r>
      <w:r w:rsidRPr="00715A5B">
        <w:rPr>
          <w:rFonts w:ascii="Palatino Linotype" w:hAnsi="Palatino Linotype"/>
          <w:b/>
          <w:i/>
        </w:rPr>
        <w:t>los sorteos</w:t>
      </w:r>
      <w:r w:rsidRPr="00715A5B">
        <w:rPr>
          <w:rFonts w:ascii="Palatino Linotype" w:hAnsi="Palatino Linotype"/>
          <w:i/>
        </w:rPr>
        <w:t>, con excepción del de la Lotería Nacional, que se regirá por su propia ley.”</w:t>
      </w:r>
    </w:p>
    <w:p w14:paraId="725AE48B" w14:textId="77777777" w:rsidR="00D97593" w:rsidRPr="00715A5B" w:rsidRDefault="00D97593" w:rsidP="009C38B4">
      <w:pPr>
        <w:spacing w:after="0" w:line="360" w:lineRule="auto"/>
        <w:contextualSpacing/>
        <w:jc w:val="both"/>
        <w:rPr>
          <w:rFonts w:ascii="Palatino Linotype" w:eastAsia="Palatino Linotype" w:hAnsi="Palatino Linotype" w:cs="Palatino Linotype"/>
          <w:sz w:val="24"/>
          <w:szCs w:val="24"/>
        </w:rPr>
      </w:pPr>
    </w:p>
    <w:p w14:paraId="23FE9C0A" w14:textId="77777777" w:rsidR="00D97593" w:rsidRPr="00715A5B" w:rsidRDefault="00D97593" w:rsidP="009C38B4">
      <w:pPr>
        <w:spacing w:after="0" w:line="360" w:lineRule="auto"/>
        <w:contextualSpacing/>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La federación, a través de la Secretaría de Gobernación es la instancia competente para regular, autorizar, controlar y vigilar los sorteos, entendidos estos como la a</w:t>
      </w:r>
      <w:r w:rsidRPr="00715A5B">
        <w:rPr>
          <w:rFonts w:ascii="Palatino Linotype" w:hAnsi="Palatino Linotype"/>
          <w:sz w:val="24"/>
          <w:szCs w:val="24"/>
        </w:rPr>
        <w:t xml:space="preserve">ctividad en la que los poseedores o titulares de un boleto mediante la selección previa de un número, combinación de números o cualquier otro símbolo, obtienen el derecho a participar, ya sea de manera gratuita o mediante un pago, en un procedimiento previamente estipulado y aprobado por la Secretaría, conforme al cual se determina al azar un número, combinación de números, símbolo o símbolos que generan uno o varios ganadores de un premio, de conformidad con el artículo  3, fracción XXIII del Reglamento de la Ley Federal de Juegos y Sorteos. </w:t>
      </w:r>
    </w:p>
    <w:p w14:paraId="79B4E2B4" w14:textId="77777777" w:rsidR="00D97593" w:rsidRPr="00715A5B" w:rsidRDefault="00D97593" w:rsidP="009C38B4">
      <w:pPr>
        <w:spacing w:after="0" w:line="360" w:lineRule="auto"/>
        <w:contextualSpacing/>
        <w:jc w:val="both"/>
        <w:rPr>
          <w:rFonts w:ascii="Palatino Linotype" w:eastAsia="Palatino Linotype" w:hAnsi="Palatino Linotype" w:cs="Palatino Linotype"/>
          <w:sz w:val="24"/>
          <w:szCs w:val="24"/>
        </w:rPr>
      </w:pPr>
    </w:p>
    <w:p w14:paraId="2B6A00A3" w14:textId="77777777" w:rsidR="00D97593" w:rsidRPr="00715A5B" w:rsidRDefault="00D97593" w:rsidP="009C38B4">
      <w:pPr>
        <w:spacing w:after="0" w:line="360" w:lineRule="auto"/>
        <w:contextualSpacing/>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 xml:space="preserve">Atento a lo anterior, para el caso de que la naturaleza del sorteo referido por la persona solicitante no esté relacionada con el beneficio de obras estrictamente comunitarias, se dejen a salvo los derechos de </w:t>
      </w:r>
      <w:r w:rsidRPr="00715A5B">
        <w:rPr>
          <w:rFonts w:ascii="Palatino Linotype" w:eastAsia="Palatino Linotype" w:hAnsi="Palatino Linotype" w:cs="Palatino Linotype"/>
          <w:b/>
          <w:sz w:val="24"/>
          <w:szCs w:val="24"/>
        </w:rPr>
        <w:t xml:space="preserve">LA PARTE RECURRENTE,  </w:t>
      </w:r>
      <w:r w:rsidRPr="00715A5B">
        <w:rPr>
          <w:rFonts w:ascii="Palatino Linotype" w:eastAsia="Palatino Linotype" w:hAnsi="Palatino Linotype" w:cs="Palatino Linotype"/>
          <w:sz w:val="24"/>
          <w:szCs w:val="24"/>
        </w:rPr>
        <w:t xml:space="preserve">a efecto </w:t>
      </w:r>
      <w:r w:rsidRPr="00715A5B">
        <w:rPr>
          <w:rFonts w:ascii="Palatino Linotype" w:eastAsia="Palatino Linotype" w:hAnsi="Palatino Linotype" w:cs="Palatino Linotype"/>
          <w:sz w:val="24"/>
          <w:szCs w:val="24"/>
        </w:rPr>
        <w:lastRenderedPageBreak/>
        <w:t>de que present</w:t>
      </w:r>
      <w:r w:rsidR="001E648F" w:rsidRPr="00715A5B">
        <w:rPr>
          <w:rFonts w:ascii="Palatino Linotype" w:eastAsia="Palatino Linotype" w:hAnsi="Palatino Linotype" w:cs="Palatino Linotype"/>
          <w:sz w:val="24"/>
          <w:szCs w:val="24"/>
        </w:rPr>
        <w:t>e su solicitud de información ante el</w:t>
      </w:r>
      <w:r w:rsidRPr="00715A5B">
        <w:rPr>
          <w:rFonts w:ascii="Palatino Linotype" w:eastAsia="Palatino Linotype" w:hAnsi="Palatino Linotype" w:cs="Palatino Linotype"/>
          <w:sz w:val="24"/>
          <w:szCs w:val="24"/>
        </w:rPr>
        <w:t xml:space="preserve"> </w:t>
      </w:r>
      <w:r w:rsidRPr="00715A5B">
        <w:rPr>
          <w:rFonts w:ascii="Palatino Linotype" w:eastAsia="Palatino Linotype" w:hAnsi="Palatino Linotype" w:cs="Palatino Linotype"/>
          <w:b/>
          <w:sz w:val="24"/>
          <w:szCs w:val="24"/>
        </w:rPr>
        <w:t>SUJETO OBLIGADO</w:t>
      </w:r>
      <w:r w:rsidRPr="00715A5B">
        <w:rPr>
          <w:rFonts w:ascii="Palatino Linotype" w:eastAsia="Palatino Linotype" w:hAnsi="Palatino Linotype" w:cs="Palatino Linotype"/>
          <w:sz w:val="24"/>
          <w:szCs w:val="24"/>
        </w:rPr>
        <w:t xml:space="preserve"> competente, esto es, la Secretaría de Gobernación Federal.</w:t>
      </w:r>
    </w:p>
    <w:p w14:paraId="1CA740C3" w14:textId="77777777" w:rsidR="00D97593" w:rsidRPr="00715A5B" w:rsidRDefault="00D97593" w:rsidP="009C38B4">
      <w:pPr>
        <w:spacing w:after="0" w:line="360" w:lineRule="auto"/>
        <w:contextualSpacing/>
        <w:jc w:val="both"/>
        <w:rPr>
          <w:rFonts w:ascii="Palatino Linotype" w:eastAsia="Palatino Linotype" w:hAnsi="Palatino Linotype" w:cs="Palatino Linotype"/>
          <w:sz w:val="24"/>
          <w:szCs w:val="24"/>
        </w:rPr>
      </w:pPr>
    </w:p>
    <w:p w14:paraId="576C409F"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b/>
          <w:sz w:val="24"/>
          <w:szCs w:val="24"/>
        </w:rPr>
        <w:t xml:space="preserve">QUINTO. VERSIÓN PÚBLICA. </w:t>
      </w:r>
      <w:r w:rsidRPr="00715A5B">
        <w:rPr>
          <w:rFonts w:ascii="Palatino Linotype" w:eastAsia="Palatino Linotype" w:hAnsi="Palatino Linotype" w:cs="Palatino Linotype"/>
          <w:sz w:val="24"/>
          <w:szCs w:val="24"/>
        </w:rPr>
        <w:t xml:space="preserve">Finalmente para la entrega de los soportes documentales que deberá proporcionar el sujeto obligado para dar satisfacción de la derecho humano de acceso a la información del particular, deberá considerar que ello no es absoluto, sino que encuentra como excepciones que la información sobre la cual se peticiona el acceso, contenga datos que deban ser clasificados en los términos que la misma Ley de la Materia señala, </w:t>
      </w:r>
      <w:r w:rsidRPr="00715A5B">
        <w:rPr>
          <w:rFonts w:ascii="Palatino Linotype" w:eastAsia="Palatino Linotype" w:hAnsi="Palatino Linotype" w:cs="Palatino Linotype"/>
          <w:b/>
          <w:sz w:val="24"/>
          <w:szCs w:val="24"/>
        </w:rPr>
        <w:t>EL SUJETO OBLIGADO</w:t>
      </w:r>
      <w:r w:rsidRPr="00715A5B">
        <w:rPr>
          <w:rFonts w:ascii="Palatino Linotype" w:eastAsia="Palatino Linotype" w:hAnsi="Palatino Linotype" w:cs="Palatino Linotype"/>
          <w:sz w:val="24"/>
          <w:szCs w:val="24"/>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6EF7EE0C"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38743DD8" w14:textId="77777777" w:rsidR="00604383" w:rsidRPr="00715A5B" w:rsidRDefault="00AF0E25">
      <w:pPr>
        <w:spacing w:after="0" w:line="360" w:lineRule="auto"/>
        <w:ind w:right="50"/>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Lo anterior, de conformidad a lo que señalan los artículos 3 fracciones IX, XX, XXI y XLV, 91, 132 fracciones II y III, y 143 fracción I de la Ley de Transparencia y Acceso a la Información Pública del Estado de México y Municipios que establecen:</w:t>
      </w:r>
    </w:p>
    <w:p w14:paraId="5E754821" w14:textId="77777777" w:rsidR="00604383" w:rsidRPr="00715A5B" w:rsidRDefault="00AF0E25">
      <w:pPr>
        <w:spacing w:after="0" w:line="276" w:lineRule="auto"/>
        <w:ind w:left="567" w:right="902"/>
        <w:jc w:val="both"/>
        <w:rPr>
          <w:rFonts w:ascii="Palatino Linotype" w:eastAsia="Palatino Linotype" w:hAnsi="Palatino Linotype" w:cs="Palatino Linotype"/>
          <w:i/>
        </w:rPr>
      </w:pPr>
      <w:r w:rsidRPr="00715A5B">
        <w:rPr>
          <w:rFonts w:ascii="Palatino Linotype" w:eastAsia="Palatino Linotype" w:hAnsi="Palatino Linotype" w:cs="Palatino Linotype"/>
          <w:i/>
        </w:rPr>
        <w:t>“</w:t>
      </w:r>
      <w:r w:rsidRPr="00715A5B">
        <w:rPr>
          <w:rFonts w:ascii="Palatino Linotype" w:eastAsia="Palatino Linotype" w:hAnsi="Palatino Linotype" w:cs="Palatino Linotype"/>
          <w:b/>
          <w:i/>
        </w:rPr>
        <w:t>Artículo 3</w:t>
      </w:r>
      <w:r w:rsidRPr="00715A5B">
        <w:rPr>
          <w:rFonts w:ascii="Palatino Linotype" w:eastAsia="Palatino Linotype" w:hAnsi="Palatino Linotype" w:cs="Palatino Linotype"/>
          <w:i/>
        </w:rPr>
        <w:t>. Para los efectos de la presente Ley se entenderá por:</w:t>
      </w:r>
    </w:p>
    <w:p w14:paraId="545D10D3" w14:textId="77777777" w:rsidR="00604383" w:rsidRPr="00715A5B" w:rsidRDefault="00AF0E25">
      <w:pPr>
        <w:spacing w:after="0" w:line="276" w:lineRule="auto"/>
        <w:ind w:left="567" w:right="902"/>
        <w:jc w:val="both"/>
        <w:rPr>
          <w:rFonts w:ascii="Palatino Linotype" w:eastAsia="Palatino Linotype" w:hAnsi="Palatino Linotype" w:cs="Palatino Linotype"/>
          <w:i/>
        </w:rPr>
      </w:pPr>
      <w:r w:rsidRPr="00715A5B">
        <w:rPr>
          <w:rFonts w:ascii="Palatino Linotype" w:eastAsia="Palatino Linotype" w:hAnsi="Palatino Linotype" w:cs="Palatino Linotype"/>
          <w:i/>
        </w:rPr>
        <w:t>[…]</w:t>
      </w:r>
    </w:p>
    <w:p w14:paraId="115B4BA4" w14:textId="77777777" w:rsidR="00604383" w:rsidRPr="00715A5B" w:rsidRDefault="00AF0E25">
      <w:pPr>
        <w:spacing w:after="0" w:line="276" w:lineRule="auto"/>
        <w:ind w:left="567" w:right="902"/>
        <w:jc w:val="both"/>
        <w:rPr>
          <w:rFonts w:ascii="Palatino Linotype" w:eastAsia="Palatino Linotype" w:hAnsi="Palatino Linotype" w:cs="Palatino Linotype"/>
          <w:i/>
        </w:rPr>
      </w:pPr>
      <w:r w:rsidRPr="00715A5B">
        <w:rPr>
          <w:rFonts w:ascii="Palatino Linotype" w:eastAsia="Palatino Linotype" w:hAnsi="Palatino Linotype" w:cs="Palatino Linotype"/>
          <w:b/>
          <w:i/>
        </w:rPr>
        <w:t>IX. Datos personales:</w:t>
      </w:r>
      <w:r w:rsidRPr="00715A5B">
        <w:rPr>
          <w:rFonts w:ascii="Palatino Linotype" w:eastAsia="Palatino Linotype" w:hAnsi="Palatino Linotype" w:cs="Palatino Linotype"/>
          <w:i/>
        </w:rPr>
        <w:t xml:space="preserve"> La información concerniente a una persona, identificada o identificable según lo dispuesto por la Ley de Protección de Datos Personales del Estado de México; </w:t>
      </w:r>
    </w:p>
    <w:p w14:paraId="76719603" w14:textId="77777777" w:rsidR="00604383" w:rsidRPr="00715A5B" w:rsidRDefault="00AF0E25">
      <w:pPr>
        <w:spacing w:after="0" w:line="276" w:lineRule="auto"/>
        <w:ind w:left="567" w:right="902"/>
        <w:jc w:val="both"/>
        <w:rPr>
          <w:rFonts w:ascii="Palatino Linotype" w:eastAsia="Palatino Linotype" w:hAnsi="Palatino Linotype" w:cs="Palatino Linotype"/>
          <w:i/>
        </w:rPr>
      </w:pPr>
      <w:r w:rsidRPr="00715A5B">
        <w:rPr>
          <w:rFonts w:ascii="Palatino Linotype" w:eastAsia="Palatino Linotype" w:hAnsi="Palatino Linotype" w:cs="Palatino Linotype"/>
          <w:b/>
          <w:i/>
        </w:rPr>
        <w:t>XX. Información clasificada</w:t>
      </w:r>
      <w:r w:rsidRPr="00715A5B">
        <w:rPr>
          <w:rFonts w:ascii="Palatino Linotype" w:eastAsia="Palatino Linotype" w:hAnsi="Palatino Linotype" w:cs="Palatino Linotype"/>
          <w:i/>
        </w:rPr>
        <w:t>: Aquella considerada por la presente Ley como reservada o confidencial;</w:t>
      </w:r>
    </w:p>
    <w:p w14:paraId="7E94DD35" w14:textId="77777777" w:rsidR="00604383" w:rsidRPr="00715A5B" w:rsidRDefault="00AF0E25">
      <w:pPr>
        <w:spacing w:after="0" w:line="276" w:lineRule="auto"/>
        <w:ind w:left="567" w:right="902"/>
        <w:jc w:val="both"/>
        <w:rPr>
          <w:rFonts w:ascii="Palatino Linotype" w:eastAsia="Palatino Linotype" w:hAnsi="Palatino Linotype" w:cs="Palatino Linotype"/>
          <w:i/>
        </w:rPr>
      </w:pPr>
      <w:r w:rsidRPr="00715A5B">
        <w:rPr>
          <w:rFonts w:ascii="Palatino Linotype" w:eastAsia="Palatino Linotype" w:hAnsi="Palatino Linotype" w:cs="Palatino Linotype"/>
          <w:b/>
          <w:i/>
        </w:rPr>
        <w:t>XXI. Información confidencial:</w:t>
      </w:r>
      <w:r w:rsidRPr="00715A5B">
        <w:rPr>
          <w:rFonts w:ascii="Palatino Linotype" w:eastAsia="Palatino Linotype" w:hAnsi="Palatino Linotype" w:cs="Palatino Linotype"/>
          <w:i/>
        </w:rPr>
        <w:t xml:space="preserve"> Se considera como información confidencial los secretos bancario, fiduciario, industrial, comercial, fiscal, bursátil y postal, cuya </w:t>
      </w:r>
      <w:r w:rsidRPr="00715A5B">
        <w:rPr>
          <w:rFonts w:ascii="Palatino Linotype" w:eastAsia="Palatino Linotype" w:hAnsi="Palatino Linotype" w:cs="Palatino Linotype"/>
          <w:i/>
        </w:rPr>
        <w:lastRenderedPageBreak/>
        <w:t>titularidad corresponda a particulares, sujetos de derecho internacional o a sujetos obligados cuando no involucren el ejercicio de recursos públicos;</w:t>
      </w:r>
    </w:p>
    <w:p w14:paraId="2FF73EA7" w14:textId="77777777" w:rsidR="00604383" w:rsidRPr="00715A5B" w:rsidRDefault="00AF0E25">
      <w:pPr>
        <w:spacing w:after="0" w:line="276" w:lineRule="auto"/>
        <w:ind w:left="567" w:right="902"/>
        <w:jc w:val="both"/>
        <w:rPr>
          <w:rFonts w:ascii="Palatino Linotype" w:eastAsia="Palatino Linotype" w:hAnsi="Palatino Linotype" w:cs="Palatino Linotype"/>
          <w:i/>
        </w:rPr>
      </w:pPr>
      <w:r w:rsidRPr="00715A5B">
        <w:rPr>
          <w:rFonts w:ascii="Palatino Linotype" w:eastAsia="Palatino Linotype" w:hAnsi="Palatino Linotype" w:cs="Palatino Linotype"/>
          <w:b/>
          <w:i/>
        </w:rPr>
        <w:t>XLV. Versión pública:</w:t>
      </w:r>
      <w:r w:rsidRPr="00715A5B">
        <w:rPr>
          <w:rFonts w:ascii="Palatino Linotype" w:eastAsia="Palatino Linotype" w:hAnsi="Palatino Linotype" w:cs="Palatino Linotype"/>
          <w:i/>
        </w:rPr>
        <w:t xml:space="preserve"> Documento en el que se elimine, suprime o borra la información clasificada como reservada o confidencial para permitir su acceso.</w:t>
      </w:r>
    </w:p>
    <w:p w14:paraId="3B2B6502" w14:textId="77777777" w:rsidR="00604383" w:rsidRPr="00715A5B" w:rsidRDefault="00AF0E25">
      <w:pPr>
        <w:spacing w:after="0" w:line="276" w:lineRule="auto"/>
        <w:ind w:left="567" w:right="902"/>
        <w:jc w:val="both"/>
        <w:rPr>
          <w:rFonts w:ascii="Palatino Linotype" w:eastAsia="Palatino Linotype" w:hAnsi="Palatino Linotype" w:cs="Palatino Linotype"/>
          <w:i/>
        </w:rPr>
      </w:pPr>
      <w:r w:rsidRPr="00715A5B">
        <w:rPr>
          <w:rFonts w:ascii="Palatino Linotype" w:eastAsia="Palatino Linotype" w:hAnsi="Palatino Linotype" w:cs="Palatino Linotype"/>
          <w:i/>
        </w:rPr>
        <w:t>[…]</w:t>
      </w:r>
    </w:p>
    <w:p w14:paraId="0ACEDD7D" w14:textId="77777777" w:rsidR="00604383" w:rsidRPr="00715A5B" w:rsidRDefault="00AF0E25">
      <w:pPr>
        <w:spacing w:after="0" w:line="276" w:lineRule="auto"/>
        <w:ind w:left="567" w:right="902"/>
        <w:jc w:val="both"/>
        <w:rPr>
          <w:rFonts w:ascii="Palatino Linotype" w:eastAsia="Palatino Linotype" w:hAnsi="Palatino Linotype" w:cs="Palatino Linotype"/>
          <w:i/>
        </w:rPr>
      </w:pPr>
      <w:r w:rsidRPr="00715A5B">
        <w:rPr>
          <w:rFonts w:ascii="Palatino Linotype" w:eastAsia="Palatino Linotype" w:hAnsi="Palatino Linotype" w:cs="Palatino Linotype"/>
          <w:b/>
          <w:i/>
        </w:rPr>
        <w:t xml:space="preserve">Artículo 91. </w:t>
      </w:r>
      <w:r w:rsidRPr="00715A5B">
        <w:rPr>
          <w:rFonts w:ascii="Palatino Linotype" w:eastAsia="Palatino Linotype" w:hAnsi="Palatino Linotype" w:cs="Palatino Linotype"/>
          <w:i/>
        </w:rPr>
        <w:t>El acceso a la información pública será restringido excepcionalmente, cuando ésta sea clasificada como reservada o confidencial.</w:t>
      </w:r>
    </w:p>
    <w:p w14:paraId="3D13BD22" w14:textId="77777777" w:rsidR="00604383" w:rsidRPr="00715A5B" w:rsidRDefault="00AF0E25">
      <w:pPr>
        <w:spacing w:after="0" w:line="276" w:lineRule="auto"/>
        <w:ind w:left="567" w:right="902"/>
        <w:jc w:val="both"/>
        <w:rPr>
          <w:rFonts w:ascii="Palatino Linotype" w:eastAsia="Palatino Linotype" w:hAnsi="Palatino Linotype" w:cs="Palatino Linotype"/>
          <w:i/>
        </w:rPr>
      </w:pPr>
      <w:r w:rsidRPr="00715A5B">
        <w:rPr>
          <w:rFonts w:ascii="Palatino Linotype" w:eastAsia="Palatino Linotype" w:hAnsi="Palatino Linotype" w:cs="Palatino Linotype"/>
          <w:b/>
          <w:i/>
        </w:rPr>
        <w:t xml:space="preserve">Artículo 132. </w:t>
      </w:r>
      <w:r w:rsidRPr="00715A5B">
        <w:rPr>
          <w:rFonts w:ascii="Palatino Linotype" w:eastAsia="Palatino Linotype" w:hAnsi="Palatino Linotype" w:cs="Palatino Linotype"/>
          <w:i/>
        </w:rPr>
        <w:t>La clasificación de la información se llevará a cabo en el momento en que:</w:t>
      </w:r>
    </w:p>
    <w:p w14:paraId="394B8816" w14:textId="77777777" w:rsidR="00604383" w:rsidRPr="00715A5B" w:rsidRDefault="00AF0E25">
      <w:pPr>
        <w:spacing w:after="0" w:line="276" w:lineRule="auto"/>
        <w:ind w:left="567" w:right="902"/>
        <w:jc w:val="both"/>
        <w:rPr>
          <w:rFonts w:ascii="Palatino Linotype" w:eastAsia="Palatino Linotype" w:hAnsi="Palatino Linotype" w:cs="Palatino Linotype"/>
          <w:i/>
        </w:rPr>
      </w:pPr>
      <w:r w:rsidRPr="00715A5B">
        <w:rPr>
          <w:rFonts w:ascii="Palatino Linotype" w:eastAsia="Palatino Linotype" w:hAnsi="Palatino Linotype" w:cs="Palatino Linotype"/>
          <w:b/>
          <w:i/>
        </w:rPr>
        <w:t>I</w:t>
      </w:r>
      <w:r w:rsidRPr="00715A5B">
        <w:rPr>
          <w:rFonts w:ascii="Palatino Linotype" w:eastAsia="Palatino Linotype" w:hAnsi="Palatino Linotype" w:cs="Palatino Linotype"/>
          <w:i/>
        </w:rPr>
        <w:t>. Se reciba una solicitud de acceso a la información;</w:t>
      </w:r>
    </w:p>
    <w:p w14:paraId="21B07974" w14:textId="77777777" w:rsidR="00604383" w:rsidRPr="00715A5B" w:rsidRDefault="00AF0E25">
      <w:pPr>
        <w:spacing w:after="0" w:line="276" w:lineRule="auto"/>
        <w:ind w:left="567" w:right="902"/>
        <w:jc w:val="both"/>
        <w:rPr>
          <w:rFonts w:ascii="Palatino Linotype" w:eastAsia="Palatino Linotype" w:hAnsi="Palatino Linotype" w:cs="Palatino Linotype"/>
          <w:i/>
        </w:rPr>
      </w:pPr>
      <w:r w:rsidRPr="00715A5B">
        <w:rPr>
          <w:rFonts w:ascii="Palatino Linotype" w:eastAsia="Palatino Linotype" w:hAnsi="Palatino Linotype" w:cs="Palatino Linotype"/>
          <w:b/>
          <w:i/>
        </w:rPr>
        <w:t>II</w:t>
      </w:r>
      <w:r w:rsidRPr="00715A5B">
        <w:rPr>
          <w:rFonts w:ascii="Palatino Linotype" w:eastAsia="Palatino Linotype" w:hAnsi="Palatino Linotype" w:cs="Palatino Linotype"/>
          <w:i/>
        </w:rPr>
        <w:t>. Se determine mediante resolución de autoridad competente; o</w:t>
      </w:r>
    </w:p>
    <w:p w14:paraId="0A30193B" w14:textId="77777777" w:rsidR="00604383" w:rsidRPr="00715A5B" w:rsidRDefault="00AF0E25">
      <w:pPr>
        <w:spacing w:after="0" w:line="276" w:lineRule="auto"/>
        <w:ind w:left="567" w:right="902"/>
        <w:jc w:val="both"/>
        <w:rPr>
          <w:rFonts w:ascii="Palatino Linotype" w:eastAsia="Palatino Linotype" w:hAnsi="Palatino Linotype" w:cs="Palatino Linotype"/>
          <w:i/>
        </w:rPr>
      </w:pPr>
      <w:r w:rsidRPr="00715A5B">
        <w:rPr>
          <w:rFonts w:ascii="Palatino Linotype" w:eastAsia="Palatino Linotype" w:hAnsi="Palatino Linotype" w:cs="Palatino Linotype"/>
          <w:b/>
          <w:i/>
        </w:rPr>
        <w:t>III</w:t>
      </w:r>
      <w:r w:rsidRPr="00715A5B">
        <w:rPr>
          <w:rFonts w:ascii="Palatino Linotype" w:eastAsia="Palatino Linotype" w:hAnsi="Palatino Linotype" w:cs="Palatino Linotype"/>
          <w:i/>
        </w:rPr>
        <w:t>. Se generen versiones públicas para dar cumplimiento a las obligaciones de transparencia previstas en esta Ley.</w:t>
      </w:r>
    </w:p>
    <w:p w14:paraId="7244A7D9" w14:textId="77777777" w:rsidR="00604383" w:rsidRPr="00715A5B" w:rsidRDefault="00AF0E25">
      <w:pPr>
        <w:spacing w:after="0" w:line="276" w:lineRule="auto"/>
        <w:ind w:left="567" w:right="902"/>
        <w:jc w:val="both"/>
        <w:rPr>
          <w:rFonts w:ascii="Palatino Linotype" w:eastAsia="Palatino Linotype" w:hAnsi="Palatino Linotype" w:cs="Palatino Linotype"/>
          <w:i/>
        </w:rPr>
      </w:pPr>
      <w:r w:rsidRPr="00715A5B">
        <w:rPr>
          <w:rFonts w:ascii="Palatino Linotype" w:eastAsia="Palatino Linotype" w:hAnsi="Palatino Linotype" w:cs="Palatino Linotype"/>
          <w:i/>
        </w:rPr>
        <w:t>[…]</w:t>
      </w:r>
    </w:p>
    <w:p w14:paraId="4EE8319B" w14:textId="77777777" w:rsidR="00604383" w:rsidRPr="00715A5B" w:rsidRDefault="00AF0E25">
      <w:pPr>
        <w:spacing w:after="0" w:line="276" w:lineRule="auto"/>
        <w:ind w:left="567" w:right="902"/>
        <w:jc w:val="both"/>
        <w:rPr>
          <w:rFonts w:ascii="Palatino Linotype" w:eastAsia="Palatino Linotype" w:hAnsi="Palatino Linotype" w:cs="Palatino Linotype"/>
          <w:i/>
        </w:rPr>
      </w:pPr>
      <w:r w:rsidRPr="00715A5B">
        <w:rPr>
          <w:rFonts w:ascii="Palatino Linotype" w:eastAsia="Palatino Linotype" w:hAnsi="Palatino Linotype" w:cs="Palatino Linotype"/>
          <w:b/>
          <w:i/>
        </w:rPr>
        <w:t>Artículo 143</w:t>
      </w:r>
      <w:r w:rsidRPr="00715A5B">
        <w:rPr>
          <w:rFonts w:ascii="Palatino Linotype" w:eastAsia="Palatino Linotype" w:hAnsi="Palatino Linotype" w:cs="Palatino Linotype"/>
          <w:i/>
        </w:rPr>
        <w:t>. Para los efectos de esta Ley se considera información confidencial, la clasificada como tal, de manera permanente, por su naturaleza, cuando:</w:t>
      </w:r>
    </w:p>
    <w:p w14:paraId="3CC3F83A" w14:textId="77777777" w:rsidR="00604383" w:rsidRPr="00715A5B" w:rsidRDefault="00AF0E25">
      <w:pPr>
        <w:spacing w:after="0" w:line="276" w:lineRule="auto"/>
        <w:ind w:left="567" w:right="902"/>
        <w:jc w:val="both"/>
        <w:rPr>
          <w:rFonts w:ascii="Palatino Linotype" w:eastAsia="Palatino Linotype" w:hAnsi="Palatino Linotype" w:cs="Palatino Linotype"/>
          <w:i/>
        </w:rPr>
      </w:pPr>
      <w:r w:rsidRPr="00715A5B">
        <w:rPr>
          <w:rFonts w:ascii="Palatino Linotype" w:eastAsia="Palatino Linotype" w:hAnsi="Palatino Linotype" w:cs="Palatino Linotype"/>
          <w:b/>
          <w:i/>
        </w:rPr>
        <w:t>I.</w:t>
      </w:r>
      <w:r w:rsidRPr="00715A5B">
        <w:rPr>
          <w:rFonts w:ascii="Palatino Linotype" w:eastAsia="Palatino Linotype" w:hAnsi="Palatino Linotype" w:cs="Palatino Linotype"/>
          <w:i/>
        </w:rPr>
        <w:t xml:space="preserve"> Se refiera a la información privada y los datos personales concernientes a una persona física o jurídico colectiva identificada o identificable;</w:t>
      </w:r>
    </w:p>
    <w:p w14:paraId="451698A5" w14:textId="77777777" w:rsidR="00604383" w:rsidRPr="00715A5B" w:rsidRDefault="00AF0E25">
      <w:pPr>
        <w:spacing w:after="0" w:line="276" w:lineRule="auto"/>
        <w:ind w:left="567" w:right="902"/>
        <w:jc w:val="both"/>
        <w:rPr>
          <w:rFonts w:ascii="Palatino Linotype" w:eastAsia="Palatino Linotype" w:hAnsi="Palatino Linotype" w:cs="Palatino Linotype"/>
          <w:i/>
        </w:rPr>
      </w:pPr>
      <w:r w:rsidRPr="00715A5B">
        <w:rPr>
          <w:rFonts w:ascii="Palatino Linotype" w:eastAsia="Palatino Linotype" w:hAnsi="Palatino Linotype" w:cs="Palatino Linotype"/>
          <w:b/>
          <w:i/>
        </w:rPr>
        <w:t>II.</w:t>
      </w:r>
      <w:r w:rsidRPr="00715A5B">
        <w:rPr>
          <w:rFonts w:ascii="Palatino Linotype" w:eastAsia="Palatino Linotype" w:hAnsi="Palatino Linotype" w:cs="Palatino Linotype"/>
          <w:i/>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0EEAC80A" w14:textId="77777777" w:rsidR="00604383" w:rsidRPr="00715A5B" w:rsidRDefault="00AF0E25">
      <w:pPr>
        <w:spacing w:after="0" w:line="276" w:lineRule="auto"/>
        <w:ind w:left="567" w:right="902"/>
        <w:jc w:val="both"/>
        <w:rPr>
          <w:rFonts w:ascii="Palatino Linotype" w:eastAsia="Palatino Linotype" w:hAnsi="Palatino Linotype" w:cs="Palatino Linotype"/>
          <w:i/>
        </w:rPr>
      </w:pPr>
      <w:r w:rsidRPr="00715A5B">
        <w:rPr>
          <w:rFonts w:ascii="Palatino Linotype" w:eastAsia="Palatino Linotype" w:hAnsi="Palatino Linotype" w:cs="Palatino Linotype"/>
          <w:b/>
          <w:i/>
        </w:rPr>
        <w:t>III</w:t>
      </w:r>
      <w:r w:rsidRPr="00715A5B">
        <w:rPr>
          <w:rFonts w:ascii="Palatino Linotype" w:eastAsia="Palatino Linotype" w:hAnsi="Palatino Linotype" w:cs="Palatino Linotype"/>
          <w:i/>
        </w:rPr>
        <w:t>. La que presenten los particulares a los sujetos obligados, de conformidad con lo dispuesto por las leyes o los tratados internacionales.</w:t>
      </w:r>
    </w:p>
    <w:p w14:paraId="6008CFCB" w14:textId="77777777" w:rsidR="00604383" w:rsidRPr="00715A5B" w:rsidRDefault="00AF0E25">
      <w:pPr>
        <w:spacing w:after="0" w:line="276" w:lineRule="auto"/>
        <w:ind w:left="567" w:right="902"/>
        <w:jc w:val="both"/>
        <w:rPr>
          <w:rFonts w:ascii="Palatino Linotype" w:eastAsia="Palatino Linotype" w:hAnsi="Palatino Linotype" w:cs="Palatino Linotype"/>
          <w:i/>
        </w:rPr>
      </w:pPr>
      <w:r w:rsidRPr="00715A5B">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4D18865F" w14:textId="77777777" w:rsidR="00604383" w:rsidRPr="00715A5B" w:rsidRDefault="00AF0E25">
      <w:pPr>
        <w:spacing w:after="0" w:line="276" w:lineRule="auto"/>
        <w:ind w:left="567" w:right="902"/>
        <w:jc w:val="both"/>
        <w:rPr>
          <w:rFonts w:ascii="Palatino Linotype" w:eastAsia="Palatino Linotype" w:hAnsi="Palatino Linotype" w:cs="Palatino Linotype"/>
          <w:i/>
        </w:rPr>
      </w:pPr>
      <w:r w:rsidRPr="00715A5B">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40E7CC5E" w14:textId="77777777" w:rsidR="00604383" w:rsidRPr="00715A5B" w:rsidRDefault="00604383">
      <w:pPr>
        <w:spacing w:after="0" w:line="276" w:lineRule="auto"/>
        <w:ind w:left="567" w:right="902"/>
        <w:jc w:val="both"/>
        <w:rPr>
          <w:rFonts w:ascii="Palatino Linotype" w:eastAsia="Palatino Linotype" w:hAnsi="Palatino Linotype" w:cs="Palatino Linotype"/>
          <w:sz w:val="24"/>
          <w:szCs w:val="24"/>
        </w:rPr>
      </w:pPr>
    </w:p>
    <w:p w14:paraId="17981488"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 xml:space="preserve">Igualmente, los Lineamientos Generales en Materia de Clasificación y Desclasificación de la Información, así como para la elaboración de Versiones Públicas, emitidos por el Consejo Nacional del Sistema Nacional de Transparencia, </w:t>
      </w:r>
      <w:r w:rsidRPr="00715A5B">
        <w:rPr>
          <w:rFonts w:ascii="Palatino Linotype" w:eastAsia="Palatino Linotype" w:hAnsi="Palatino Linotype" w:cs="Palatino Linotype"/>
          <w:sz w:val="24"/>
          <w:szCs w:val="24"/>
        </w:rPr>
        <w:lastRenderedPageBreak/>
        <w:t>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40586BD7"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1B2DE70E"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 xml:space="preserve">Entorno a lo que aquí nos interesa, los Lineamientos Quincuagésimo, Quincuagésimo primero, Quincuagésimo segundo, Quincuagésimo tercero, Quincuagésimo cuarto y Quincuagésimo quinto señalan las formalidades que deberá llevar el acuerdo de clasificación que deberá emitir </w:t>
      </w:r>
      <w:r w:rsidRPr="00715A5B">
        <w:rPr>
          <w:rFonts w:ascii="Palatino Linotype" w:eastAsia="Palatino Linotype" w:hAnsi="Palatino Linotype" w:cs="Palatino Linotype"/>
          <w:b/>
          <w:sz w:val="24"/>
          <w:szCs w:val="24"/>
        </w:rPr>
        <w:t>EL SUJETO OBLIGADO</w:t>
      </w:r>
      <w:r w:rsidRPr="00715A5B">
        <w:rPr>
          <w:rFonts w:ascii="Palatino Linotype" w:eastAsia="Palatino Linotype" w:hAnsi="Palatino Linotype" w:cs="Palatino Linotype"/>
          <w:sz w:val="24"/>
          <w:szCs w:val="24"/>
        </w:rPr>
        <w:t>, siendo estas las siguientes:</w:t>
      </w:r>
    </w:p>
    <w:p w14:paraId="4B05D6A8"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3A08CB51" w14:textId="77777777" w:rsidR="00604383" w:rsidRPr="00715A5B" w:rsidRDefault="00AF0E25">
      <w:pPr>
        <w:spacing w:after="0" w:line="276" w:lineRule="auto"/>
        <w:ind w:left="567"/>
        <w:jc w:val="both"/>
        <w:rPr>
          <w:rFonts w:ascii="Palatino Linotype" w:eastAsia="Palatino Linotype" w:hAnsi="Palatino Linotype" w:cs="Palatino Linotype"/>
          <w:i/>
        </w:rPr>
      </w:pPr>
      <w:r w:rsidRPr="00715A5B">
        <w:rPr>
          <w:rFonts w:ascii="Palatino Linotype" w:eastAsia="Palatino Linotype" w:hAnsi="Palatino Linotype" w:cs="Palatino Linotype"/>
          <w:i/>
        </w:rPr>
        <w:t xml:space="preserve">“CAPÍTULO VIII </w:t>
      </w:r>
    </w:p>
    <w:p w14:paraId="7E6CA58F" w14:textId="77777777" w:rsidR="00604383" w:rsidRPr="00715A5B" w:rsidRDefault="00AF0E25">
      <w:pPr>
        <w:spacing w:after="0" w:line="276" w:lineRule="auto"/>
        <w:ind w:left="567"/>
        <w:jc w:val="both"/>
        <w:rPr>
          <w:rFonts w:ascii="Palatino Linotype" w:eastAsia="Palatino Linotype" w:hAnsi="Palatino Linotype" w:cs="Palatino Linotype"/>
          <w:i/>
        </w:rPr>
      </w:pPr>
      <w:r w:rsidRPr="00715A5B">
        <w:rPr>
          <w:rFonts w:ascii="Palatino Linotype" w:eastAsia="Palatino Linotype" w:hAnsi="Palatino Linotype" w:cs="Palatino Linotype"/>
          <w:i/>
        </w:rPr>
        <w:t xml:space="preserve">DE LOS ELEMENTOS PARA LA CLASIFICACIÓN </w:t>
      </w:r>
    </w:p>
    <w:p w14:paraId="29185590" w14:textId="77777777" w:rsidR="00604383" w:rsidRPr="00715A5B" w:rsidRDefault="00AF0E25">
      <w:pPr>
        <w:spacing w:after="0" w:line="276" w:lineRule="auto"/>
        <w:ind w:left="567" w:right="900"/>
        <w:jc w:val="both"/>
        <w:rPr>
          <w:rFonts w:ascii="Palatino Linotype" w:eastAsia="Palatino Linotype" w:hAnsi="Palatino Linotype" w:cs="Palatino Linotype"/>
          <w:i/>
        </w:rPr>
      </w:pPr>
      <w:r w:rsidRPr="00715A5B">
        <w:rPr>
          <w:rFonts w:ascii="Palatino Linotype" w:eastAsia="Palatino Linotype" w:hAnsi="Palatino Linotype" w:cs="Palatino Linotype"/>
          <w:b/>
          <w:i/>
        </w:rPr>
        <w:t>Quincuagésimo.</w:t>
      </w:r>
      <w:r w:rsidRPr="00715A5B">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25973D78" w14:textId="77777777" w:rsidR="00604383" w:rsidRPr="00715A5B" w:rsidRDefault="00AF0E25">
      <w:pPr>
        <w:spacing w:after="0" w:line="276" w:lineRule="auto"/>
        <w:ind w:left="567" w:right="900"/>
        <w:jc w:val="both"/>
        <w:rPr>
          <w:rFonts w:ascii="Palatino Linotype" w:eastAsia="Palatino Linotype" w:hAnsi="Palatino Linotype" w:cs="Palatino Linotype"/>
          <w:i/>
        </w:rPr>
      </w:pPr>
      <w:r w:rsidRPr="00715A5B">
        <w:rPr>
          <w:rFonts w:ascii="Palatino Linotype" w:eastAsia="Palatino Linotype" w:hAnsi="Palatino Linotype" w:cs="Palatino Linotype"/>
          <w:b/>
          <w:i/>
        </w:rPr>
        <w:t>Quincuagésimo primero.</w:t>
      </w:r>
      <w:r w:rsidRPr="00715A5B">
        <w:rPr>
          <w:rFonts w:ascii="Palatino Linotype" w:eastAsia="Palatino Linotype" w:hAnsi="Palatino Linotype" w:cs="Palatino Linotype"/>
          <w:i/>
        </w:rPr>
        <w:t xml:space="preserve"> Toda acta del Comité de Transparencia deberá contener: </w:t>
      </w:r>
    </w:p>
    <w:p w14:paraId="361DFB5D" w14:textId="77777777" w:rsidR="00604383" w:rsidRPr="00715A5B" w:rsidRDefault="00AF0E25">
      <w:pPr>
        <w:numPr>
          <w:ilvl w:val="1"/>
          <w:numId w:val="3"/>
        </w:numPr>
        <w:pBdr>
          <w:top w:val="nil"/>
          <w:left w:val="nil"/>
          <w:bottom w:val="nil"/>
          <w:right w:val="nil"/>
          <w:between w:val="nil"/>
        </w:pBdr>
        <w:spacing w:after="0" w:line="276" w:lineRule="auto"/>
        <w:ind w:left="567" w:right="900" w:firstLine="0"/>
        <w:jc w:val="both"/>
        <w:rPr>
          <w:rFonts w:ascii="Palatino Linotype" w:eastAsia="Palatino Linotype" w:hAnsi="Palatino Linotype" w:cs="Palatino Linotype"/>
          <w:i/>
        </w:rPr>
      </w:pPr>
      <w:r w:rsidRPr="00715A5B">
        <w:rPr>
          <w:rFonts w:ascii="Palatino Linotype" w:eastAsia="Palatino Linotype" w:hAnsi="Palatino Linotype" w:cs="Palatino Linotype"/>
          <w:i/>
        </w:rPr>
        <w:t xml:space="preserve">El número de sesión y fecha; </w:t>
      </w:r>
    </w:p>
    <w:p w14:paraId="3740DF4D" w14:textId="77777777" w:rsidR="00604383" w:rsidRPr="00715A5B" w:rsidRDefault="00AF0E25">
      <w:pPr>
        <w:numPr>
          <w:ilvl w:val="1"/>
          <w:numId w:val="3"/>
        </w:numPr>
        <w:pBdr>
          <w:top w:val="nil"/>
          <w:left w:val="nil"/>
          <w:bottom w:val="nil"/>
          <w:right w:val="nil"/>
          <w:between w:val="nil"/>
        </w:pBdr>
        <w:spacing w:after="0" w:line="276" w:lineRule="auto"/>
        <w:ind w:left="426" w:right="900" w:firstLine="0"/>
        <w:jc w:val="both"/>
        <w:rPr>
          <w:rFonts w:ascii="Palatino Linotype" w:eastAsia="Palatino Linotype" w:hAnsi="Palatino Linotype" w:cs="Palatino Linotype"/>
          <w:i/>
        </w:rPr>
      </w:pPr>
      <w:r w:rsidRPr="00715A5B">
        <w:rPr>
          <w:rFonts w:ascii="Palatino Linotype" w:eastAsia="Palatino Linotype" w:hAnsi="Palatino Linotype" w:cs="Palatino Linotype"/>
          <w:i/>
        </w:rPr>
        <w:t xml:space="preserve">El nombre del área que solicitó la clasificación de información; </w:t>
      </w:r>
    </w:p>
    <w:p w14:paraId="4EC34F82" w14:textId="77777777" w:rsidR="00604383" w:rsidRPr="00715A5B" w:rsidRDefault="00AF0E25">
      <w:pPr>
        <w:numPr>
          <w:ilvl w:val="1"/>
          <w:numId w:val="3"/>
        </w:numPr>
        <w:pBdr>
          <w:top w:val="nil"/>
          <w:left w:val="nil"/>
          <w:bottom w:val="nil"/>
          <w:right w:val="nil"/>
          <w:between w:val="nil"/>
        </w:pBdr>
        <w:spacing w:after="0" w:line="276" w:lineRule="auto"/>
        <w:ind w:left="426" w:right="900" w:firstLine="0"/>
        <w:jc w:val="both"/>
        <w:rPr>
          <w:rFonts w:ascii="Palatino Linotype" w:eastAsia="Palatino Linotype" w:hAnsi="Palatino Linotype" w:cs="Palatino Linotype"/>
          <w:i/>
        </w:rPr>
      </w:pPr>
      <w:r w:rsidRPr="00715A5B">
        <w:rPr>
          <w:rFonts w:ascii="Palatino Linotype" w:eastAsia="Palatino Linotype" w:hAnsi="Palatino Linotype" w:cs="Palatino Linotype"/>
          <w:i/>
        </w:rPr>
        <w:t xml:space="preserve">La fundamentación legal y motivación correspondiente; </w:t>
      </w:r>
    </w:p>
    <w:p w14:paraId="35CE1375" w14:textId="77777777" w:rsidR="00604383" w:rsidRPr="00715A5B" w:rsidRDefault="00AF0E25">
      <w:pPr>
        <w:numPr>
          <w:ilvl w:val="1"/>
          <w:numId w:val="3"/>
        </w:numPr>
        <w:pBdr>
          <w:top w:val="nil"/>
          <w:left w:val="nil"/>
          <w:bottom w:val="nil"/>
          <w:right w:val="nil"/>
          <w:between w:val="nil"/>
        </w:pBdr>
        <w:spacing w:after="0" w:line="276" w:lineRule="auto"/>
        <w:ind w:left="426" w:right="900" w:firstLine="0"/>
        <w:jc w:val="both"/>
        <w:rPr>
          <w:rFonts w:ascii="Palatino Linotype" w:eastAsia="Palatino Linotype" w:hAnsi="Palatino Linotype" w:cs="Palatino Linotype"/>
          <w:i/>
        </w:rPr>
      </w:pPr>
      <w:r w:rsidRPr="00715A5B">
        <w:rPr>
          <w:rFonts w:ascii="Palatino Linotype" w:eastAsia="Palatino Linotype" w:hAnsi="Palatino Linotype" w:cs="Palatino Linotype"/>
          <w:i/>
        </w:rPr>
        <w:t xml:space="preserve">La resolución o resoluciones aprobadas; y </w:t>
      </w:r>
    </w:p>
    <w:p w14:paraId="3DCD3231" w14:textId="77777777" w:rsidR="00604383" w:rsidRPr="00715A5B" w:rsidRDefault="00AF0E25">
      <w:pPr>
        <w:numPr>
          <w:ilvl w:val="1"/>
          <w:numId w:val="3"/>
        </w:numPr>
        <w:pBdr>
          <w:top w:val="nil"/>
          <w:left w:val="nil"/>
          <w:bottom w:val="nil"/>
          <w:right w:val="nil"/>
          <w:between w:val="nil"/>
        </w:pBdr>
        <w:spacing w:after="0" w:line="276" w:lineRule="auto"/>
        <w:ind w:left="426" w:right="900" w:firstLine="0"/>
        <w:jc w:val="both"/>
        <w:rPr>
          <w:rFonts w:ascii="Palatino Linotype" w:eastAsia="Palatino Linotype" w:hAnsi="Palatino Linotype" w:cs="Palatino Linotype"/>
          <w:i/>
        </w:rPr>
      </w:pPr>
      <w:r w:rsidRPr="00715A5B">
        <w:rPr>
          <w:rFonts w:ascii="Palatino Linotype" w:eastAsia="Palatino Linotype" w:hAnsi="Palatino Linotype" w:cs="Palatino Linotype"/>
          <w:i/>
        </w:rPr>
        <w:t xml:space="preserve">La rúbrica o firma digital de cada integrante del Comité de Transparencia. </w:t>
      </w:r>
    </w:p>
    <w:p w14:paraId="040B4E9B" w14:textId="77777777" w:rsidR="00604383" w:rsidRPr="00715A5B" w:rsidRDefault="00AF0E25">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715A5B">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40D34AC1" w14:textId="77777777" w:rsidR="00604383" w:rsidRPr="00715A5B" w:rsidRDefault="00AF0E25">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715A5B">
        <w:rPr>
          <w:rFonts w:ascii="Palatino Linotype" w:eastAsia="Palatino Linotype" w:hAnsi="Palatino Linotype" w:cs="Palatino Linotype"/>
          <w:i/>
        </w:rPr>
        <w:t>I. Los motivos y razonamientos que sustenten la confirmación o modificación de la prueba de daño;</w:t>
      </w:r>
    </w:p>
    <w:p w14:paraId="04E79BAB" w14:textId="77777777" w:rsidR="00604383" w:rsidRPr="00715A5B" w:rsidRDefault="00AF0E25">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715A5B">
        <w:rPr>
          <w:rFonts w:ascii="Palatino Linotype" w:eastAsia="Palatino Linotype" w:hAnsi="Palatino Linotype" w:cs="Palatino Linotype"/>
          <w:i/>
        </w:rPr>
        <w:lastRenderedPageBreak/>
        <w:t xml:space="preserve">II. Descripción de las partes o secciones reservadas, en caso de clasificación parcial; </w:t>
      </w:r>
    </w:p>
    <w:p w14:paraId="444BA286" w14:textId="77777777" w:rsidR="00604383" w:rsidRPr="00715A5B" w:rsidRDefault="00AF0E25">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715A5B">
        <w:rPr>
          <w:rFonts w:ascii="Palatino Linotype" w:eastAsia="Palatino Linotype" w:hAnsi="Palatino Linotype" w:cs="Palatino Linotype"/>
          <w:i/>
        </w:rPr>
        <w:t xml:space="preserve">III. El periodo por el que mantendrá su clasificación y fecha de expiración; y </w:t>
      </w:r>
    </w:p>
    <w:p w14:paraId="24A6B963" w14:textId="77777777" w:rsidR="00604383" w:rsidRPr="00715A5B" w:rsidRDefault="00AF0E25">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715A5B">
        <w:rPr>
          <w:rFonts w:ascii="Palatino Linotype" w:eastAsia="Palatino Linotype" w:hAnsi="Palatino Linotype" w:cs="Palatino Linotype"/>
          <w:i/>
        </w:rPr>
        <w:t xml:space="preserve">IV. El nombre del titular y área encargada de realizar la versión pública del documento, en su caso. </w:t>
      </w:r>
    </w:p>
    <w:p w14:paraId="2B22C21D" w14:textId="77777777" w:rsidR="00604383" w:rsidRPr="00715A5B" w:rsidRDefault="00AF0E25">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715A5B">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6F7DA062" w14:textId="77777777" w:rsidR="00604383" w:rsidRPr="00715A5B" w:rsidRDefault="00AF0E25">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b/>
          <w:i/>
        </w:rPr>
      </w:pPr>
      <w:r w:rsidRPr="00715A5B">
        <w:rPr>
          <w:rFonts w:ascii="Palatino Linotype" w:eastAsia="Palatino Linotype" w:hAnsi="Palatino Linotype" w:cs="Palatino Linotype"/>
          <w:b/>
          <w:i/>
        </w:rPr>
        <w:t>En los casos de resoluciones del Comité de Transparencia en las que se confirme la clasificación de información confidencial solo se deberán de identificar los tipos de datos protegidos, de conformidad con el lineamiento trigésimo octavo.</w:t>
      </w:r>
    </w:p>
    <w:p w14:paraId="417EC53D" w14:textId="77777777" w:rsidR="00604383" w:rsidRPr="00715A5B" w:rsidRDefault="00AF0E25">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715A5B">
        <w:rPr>
          <w:rFonts w:ascii="Palatino Linotype" w:eastAsia="Palatino Linotype" w:hAnsi="Palatino Linotype" w:cs="Palatino Linotype"/>
          <w:b/>
          <w:i/>
        </w:rPr>
        <w:t xml:space="preserve">Quincuagésimo segundo. </w:t>
      </w:r>
      <w:r w:rsidRPr="00715A5B">
        <w:rPr>
          <w:rFonts w:ascii="Palatino Linotype" w:eastAsia="Palatino Linotype" w:hAnsi="Palatino Linotype" w:cs="Palatino Linotype"/>
          <w:i/>
        </w:rPr>
        <w:t>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376195E5" w14:textId="77777777" w:rsidR="00604383" w:rsidRPr="00715A5B" w:rsidRDefault="00AF0E25">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715A5B">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35C038C6" w14:textId="77777777" w:rsidR="00604383" w:rsidRPr="00715A5B" w:rsidRDefault="00AF0E25">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715A5B">
        <w:rPr>
          <w:rFonts w:ascii="Palatino Linotype" w:eastAsia="Palatino Linotype" w:hAnsi="Palatino Linotype" w:cs="Palatino Linotype"/>
          <w:i/>
        </w:rPr>
        <w:t>I. Fijar la fecha en que se elaboró la versión pública y la fecha en la cual el Comité de</w:t>
      </w:r>
    </w:p>
    <w:p w14:paraId="2A4EE1D1" w14:textId="77777777" w:rsidR="00604383" w:rsidRPr="00715A5B" w:rsidRDefault="00AF0E25">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715A5B">
        <w:rPr>
          <w:rFonts w:ascii="Palatino Linotype" w:eastAsia="Palatino Linotype" w:hAnsi="Palatino Linotype" w:cs="Palatino Linotype"/>
          <w:i/>
        </w:rPr>
        <w:t>Transparencia confirmó dicha versión;</w:t>
      </w:r>
    </w:p>
    <w:p w14:paraId="2F39D942" w14:textId="77777777" w:rsidR="00604383" w:rsidRPr="00715A5B" w:rsidRDefault="00AF0E25">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715A5B">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595073A5" w14:textId="77777777" w:rsidR="00604383" w:rsidRPr="00715A5B" w:rsidRDefault="00AF0E25">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715A5B">
        <w:rPr>
          <w:rFonts w:ascii="Palatino Linotype" w:eastAsia="Palatino Linotype" w:hAnsi="Palatino Linotype" w:cs="Palatino Linotype"/>
          <w:i/>
        </w:rPr>
        <w:t>III. Señalar las personas o instancias autorizadas a acceder a la información clasificada.</w:t>
      </w:r>
    </w:p>
    <w:p w14:paraId="7E716365" w14:textId="77777777" w:rsidR="00604383" w:rsidRPr="00715A5B" w:rsidRDefault="00AF0E25">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715A5B">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r w:rsidRPr="00715A5B">
        <w:rPr>
          <w:noProof/>
        </w:rPr>
        <w:drawing>
          <wp:anchor distT="0" distB="0" distL="114300" distR="114300" simplePos="0" relativeHeight="251658240" behindDoc="0" locked="0" layoutInCell="1" hidden="0" allowOverlap="1" wp14:anchorId="0A9B8A4E" wp14:editId="0C158EF5">
            <wp:simplePos x="0" y="0"/>
            <wp:positionH relativeFrom="column">
              <wp:posOffset>377190</wp:posOffset>
            </wp:positionH>
            <wp:positionV relativeFrom="paragraph">
              <wp:posOffset>798830</wp:posOffset>
            </wp:positionV>
            <wp:extent cx="4568190" cy="330200"/>
            <wp:effectExtent l="0" t="0" r="0" b="0"/>
            <wp:wrapTopAndBottom distT="0" distB="0"/>
            <wp:docPr id="8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568190" cy="330200"/>
                    </a:xfrm>
                    <a:prstGeom prst="rect">
                      <a:avLst/>
                    </a:prstGeom>
                    <a:ln/>
                  </pic:spPr>
                </pic:pic>
              </a:graphicData>
            </a:graphic>
          </wp:anchor>
        </w:drawing>
      </w:r>
    </w:p>
    <w:p w14:paraId="5EFF0D74" w14:textId="77777777" w:rsidR="00604383" w:rsidRPr="00715A5B" w:rsidRDefault="00AF0E25">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b/>
          <w:i/>
        </w:rPr>
      </w:pPr>
      <w:r w:rsidRPr="00715A5B">
        <w:rPr>
          <w:rFonts w:ascii="Palatino Linotype" w:eastAsia="Palatino Linotype" w:hAnsi="Palatino Linotype" w:cs="Palatino Linotype"/>
          <w:b/>
          <w:i/>
          <w:noProof/>
        </w:rPr>
        <w:lastRenderedPageBreak/>
        <w:drawing>
          <wp:inline distT="0" distB="0" distL="0" distR="0" wp14:anchorId="3219FE75" wp14:editId="2A43A3D9">
            <wp:extent cx="4524978" cy="3820034"/>
            <wp:effectExtent l="0" t="0" r="0" b="0"/>
            <wp:docPr id="8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524978" cy="3820034"/>
                    </a:xfrm>
                    <a:prstGeom prst="rect">
                      <a:avLst/>
                    </a:prstGeom>
                    <a:ln/>
                  </pic:spPr>
                </pic:pic>
              </a:graphicData>
            </a:graphic>
          </wp:inline>
        </w:drawing>
      </w:r>
    </w:p>
    <w:p w14:paraId="79B40D67" w14:textId="77777777" w:rsidR="00604383" w:rsidRPr="00715A5B" w:rsidRDefault="00AF0E25">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715A5B">
        <w:rPr>
          <w:rFonts w:ascii="Palatino Linotype" w:eastAsia="Palatino Linotype" w:hAnsi="Palatino Linotype" w:cs="Palatino Linotype"/>
          <w:b/>
          <w:i/>
        </w:rPr>
        <w:t xml:space="preserve">Quincuagésimo cuarto. </w:t>
      </w:r>
      <w:r w:rsidRPr="00715A5B">
        <w:rPr>
          <w:rFonts w:ascii="Palatino Linotype" w:eastAsia="Palatino Linotype" w:hAnsi="Palatino Linotype" w:cs="Palatino Linotype"/>
          <w:i/>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0B7328B3" w14:textId="77777777" w:rsidR="00604383" w:rsidRPr="00715A5B" w:rsidRDefault="00AF0E25">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715A5B">
        <w:rPr>
          <w:rFonts w:ascii="Palatino Linotype" w:eastAsia="Palatino Linotype" w:hAnsi="Palatino Linotype" w:cs="Palatino Linotype"/>
          <w:b/>
          <w:i/>
        </w:rPr>
        <w:t xml:space="preserve">Quincuagésimo quinto. </w:t>
      </w:r>
      <w:r w:rsidRPr="00715A5B">
        <w:rPr>
          <w:rFonts w:ascii="Palatino Linotype" w:eastAsia="Palatino Linotype" w:hAnsi="Palatino Linotype" w:cs="Palatino Linotype"/>
          <w:i/>
        </w:rPr>
        <w:t xml:space="preserve">Cada área del sujeto obligado podrá designar formalmente a una o más personas como responsables del </w:t>
      </w:r>
      <w:proofErr w:type="spellStart"/>
      <w:r w:rsidRPr="00715A5B">
        <w:rPr>
          <w:rFonts w:ascii="Palatino Linotype" w:eastAsia="Palatino Linotype" w:hAnsi="Palatino Linotype" w:cs="Palatino Linotype"/>
          <w:i/>
        </w:rPr>
        <w:t>testado</w:t>
      </w:r>
      <w:proofErr w:type="spellEnd"/>
      <w:r w:rsidRPr="00715A5B">
        <w:rPr>
          <w:rFonts w:ascii="Palatino Linotype" w:eastAsia="Palatino Linotype" w:hAnsi="Palatino Linotype" w:cs="Palatino Linotype"/>
          <w:i/>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 (Énfasis añadido) </w:t>
      </w:r>
    </w:p>
    <w:p w14:paraId="5BED0D4E" w14:textId="77777777" w:rsidR="00604383" w:rsidRPr="00715A5B" w:rsidRDefault="00604383">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p>
    <w:p w14:paraId="30243E9B"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el cual debe estar debidamente fundado y motivado, en el que se expongan los </w:t>
      </w:r>
      <w:r w:rsidRPr="00715A5B">
        <w:rPr>
          <w:rFonts w:ascii="Palatino Linotype" w:eastAsia="Palatino Linotype" w:hAnsi="Palatino Linotype" w:cs="Palatino Linotype"/>
          <w:sz w:val="24"/>
          <w:szCs w:val="24"/>
        </w:rPr>
        <w:lastRenderedPageBreak/>
        <w:t xml:space="preserve">fundamentos y razonamientos que llevaron al </w:t>
      </w:r>
      <w:r w:rsidRPr="00715A5B">
        <w:rPr>
          <w:rFonts w:ascii="Palatino Linotype" w:eastAsia="Palatino Linotype" w:hAnsi="Palatino Linotype" w:cs="Palatino Linotype"/>
          <w:b/>
          <w:sz w:val="24"/>
          <w:szCs w:val="24"/>
        </w:rPr>
        <w:t>SUJETO OBLIGADO</w:t>
      </w:r>
      <w:r w:rsidRPr="00715A5B">
        <w:rPr>
          <w:rFonts w:ascii="Palatino Linotype" w:eastAsia="Palatino Linotype" w:hAnsi="Palatino Linotype" w:cs="Palatino Linotype"/>
          <w:sz w:val="24"/>
          <w:szCs w:val="24"/>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79828EE8"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20B148E1"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 xml:space="preserve">Es por todo lo expuesto que resulta procedente revocar la respuesta en términos de la fracción III del artículo 186 de la Ley de Transparencia y Acceso a la Información Pública del Estado de México y Municipios, a efectos de que </w:t>
      </w:r>
      <w:r w:rsidRPr="00715A5B">
        <w:rPr>
          <w:rFonts w:ascii="Palatino Linotype" w:eastAsia="Palatino Linotype" w:hAnsi="Palatino Linotype" w:cs="Palatino Linotype"/>
          <w:b/>
          <w:sz w:val="24"/>
          <w:szCs w:val="24"/>
        </w:rPr>
        <w:t xml:space="preserve">EL SUJETO OBLIGADO </w:t>
      </w:r>
      <w:r w:rsidRPr="00715A5B">
        <w:rPr>
          <w:rFonts w:ascii="Palatino Linotype" w:eastAsia="Palatino Linotype" w:hAnsi="Palatino Linotype" w:cs="Palatino Linotype"/>
          <w:sz w:val="24"/>
          <w:szCs w:val="24"/>
        </w:rPr>
        <w:t>entregue la información requerida.</w:t>
      </w:r>
    </w:p>
    <w:p w14:paraId="4C45971C"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24C2EFEE"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657B405F" w14:textId="0569E4FA" w:rsidR="00604383" w:rsidRPr="00715A5B" w:rsidRDefault="00604383">
      <w:pPr>
        <w:spacing w:after="0" w:line="360" w:lineRule="auto"/>
        <w:jc w:val="both"/>
        <w:rPr>
          <w:rFonts w:ascii="Palatino Linotype" w:eastAsia="Palatino Linotype" w:hAnsi="Palatino Linotype" w:cs="Palatino Linotype"/>
          <w:sz w:val="24"/>
          <w:szCs w:val="24"/>
        </w:rPr>
      </w:pPr>
    </w:p>
    <w:p w14:paraId="4A81F874" w14:textId="7725455E" w:rsidR="0079797D" w:rsidRPr="00715A5B" w:rsidRDefault="0079797D">
      <w:pPr>
        <w:spacing w:after="0" w:line="360" w:lineRule="auto"/>
        <w:jc w:val="both"/>
        <w:rPr>
          <w:rFonts w:ascii="Palatino Linotype" w:eastAsia="Palatino Linotype" w:hAnsi="Palatino Linotype" w:cs="Palatino Linotype"/>
          <w:sz w:val="24"/>
          <w:szCs w:val="24"/>
        </w:rPr>
      </w:pPr>
    </w:p>
    <w:p w14:paraId="6BE30F12" w14:textId="00C62359" w:rsidR="0079797D" w:rsidRPr="00715A5B" w:rsidRDefault="0079797D">
      <w:pPr>
        <w:spacing w:after="0" w:line="360" w:lineRule="auto"/>
        <w:jc w:val="both"/>
        <w:rPr>
          <w:rFonts w:ascii="Palatino Linotype" w:eastAsia="Palatino Linotype" w:hAnsi="Palatino Linotype" w:cs="Palatino Linotype"/>
          <w:sz w:val="24"/>
          <w:szCs w:val="24"/>
        </w:rPr>
      </w:pPr>
    </w:p>
    <w:p w14:paraId="4C46BFE9" w14:textId="513D186C" w:rsidR="0079797D" w:rsidRPr="00715A5B" w:rsidRDefault="0079797D">
      <w:pPr>
        <w:spacing w:after="0" w:line="360" w:lineRule="auto"/>
        <w:jc w:val="both"/>
        <w:rPr>
          <w:rFonts w:ascii="Palatino Linotype" w:eastAsia="Palatino Linotype" w:hAnsi="Palatino Linotype" w:cs="Palatino Linotype"/>
          <w:sz w:val="24"/>
          <w:szCs w:val="24"/>
        </w:rPr>
      </w:pPr>
    </w:p>
    <w:p w14:paraId="2FDED72E" w14:textId="12F1C16D" w:rsidR="0079797D" w:rsidRPr="00715A5B" w:rsidRDefault="0079797D">
      <w:pPr>
        <w:spacing w:after="0" w:line="360" w:lineRule="auto"/>
        <w:jc w:val="both"/>
        <w:rPr>
          <w:rFonts w:ascii="Palatino Linotype" w:eastAsia="Palatino Linotype" w:hAnsi="Palatino Linotype" w:cs="Palatino Linotype"/>
          <w:sz w:val="24"/>
          <w:szCs w:val="24"/>
        </w:rPr>
      </w:pPr>
    </w:p>
    <w:p w14:paraId="5F963189" w14:textId="77777777" w:rsidR="0079797D" w:rsidRPr="00715A5B" w:rsidRDefault="0079797D">
      <w:pPr>
        <w:spacing w:after="0" w:line="360" w:lineRule="auto"/>
        <w:jc w:val="both"/>
        <w:rPr>
          <w:rFonts w:ascii="Palatino Linotype" w:eastAsia="Palatino Linotype" w:hAnsi="Palatino Linotype" w:cs="Palatino Linotype"/>
          <w:sz w:val="24"/>
          <w:szCs w:val="24"/>
        </w:rPr>
      </w:pPr>
    </w:p>
    <w:p w14:paraId="66685EC9" w14:textId="0B58B248" w:rsidR="00604383" w:rsidRDefault="00AF0E25" w:rsidP="00715A5B">
      <w:pPr>
        <w:spacing w:after="0" w:line="360" w:lineRule="auto"/>
        <w:ind w:right="49"/>
        <w:jc w:val="center"/>
        <w:rPr>
          <w:rFonts w:ascii="Palatino Linotype" w:eastAsia="Palatino Linotype" w:hAnsi="Palatino Linotype" w:cs="Palatino Linotype"/>
          <w:b/>
          <w:sz w:val="24"/>
          <w:szCs w:val="24"/>
        </w:rPr>
      </w:pPr>
      <w:r w:rsidRPr="00715A5B">
        <w:rPr>
          <w:rFonts w:ascii="Palatino Linotype" w:eastAsia="Palatino Linotype" w:hAnsi="Palatino Linotype" w:cs="Palatino Linotype"/>
          <w:b/>
          <w:sz w:val="24"/>
          <w:szCs w:val="24"/>
        </w:rPr>
        <w:lastRenderedPageBreak/>
        <w:t>R E S U E L V E:</w:t>
      </w:r>
    </w:p>
    <w:p w14:paraId="64BC3185" w14:textId="77777777" w:rsidR="00715A5B" w:rsidRPr="00715A5B" w:rsidRDefault="00715A5B" w:rsidP="00715A5B">
      <w:pPr>
        <w:spacing w:after="0" w:line="360" w:lineRule="auto"/>
        <w:ind w:right="49"/>
        <w:jc w:val="center"/>
        <w:rPr>
          <w:rFonts w:ascii="Palatino Linotype" w:eastAsia="Palatino Linotype" w:hAnsi="Palatino Linotype" w:cs="Palatino Linotype"/>
          <w:b/>
          <w:sz w:val="24"/>
          <w:szCs w:val="24"/>
        </w:rPr>
      </w:pPr>
    </w:p>
    <w:p w14:paraId="4D093A0F" w14:textId="77777777" w:rsidR="00604383" w:rsidRPr="00715A5B" w:rsidRDefault="00AF0E25">
      <w:pPr>
        <w:spacing w:after="0" w:line="360" w:lineRule="auto"/>
        <w:jc w:val="both"/>
        <w:rPr>
          <w:rFonts w:ascii="Palatino Linotype" w:eastAsia="Palatino Linotype" w:hAnsi="Palatino Linotype" w:cs="Palatino Linotype"/>
          <w:b/>
          <w:sz w:val="24"/>
          <w:szCs w:val="24"/>
        </w:rPr>
      </w:pPr>
      <w:r w:rsidRPr="00715A5B">
        <w:rPr>
          <w:rFonts w:ascii="Palatino Linotype" w:eastAsia="Palatino Linotype" w:hAnsi="Palatino Linotype" w:cs="Palatino Linotype"/>
          <w:b/>
          <w:sz w:val="24"/>
          <w:szCs w:val="24"/>
        </w:rPr>
        <w:t xml:space="preserve">PRIMERO. </w:t>
      </w:r>
      <w:r w:rsidRPr="00715A5B">
        <w:rPr>
          <w:rFonts w:ascii="Palatino Linotype" w:eastAsia="Palatino Linotype" w:hAnsi="Palatino Linotype" w:cs="Palatino Linotype"/>
          <w:sz w:val="24"/>
          <w:szCs w:val="24"/>
        </w:rPr>
        <w:t xml:space="preserve">Resultan fundados los motivos de inconformidad hechos valer por </w:t>
      </w:r>
      <w:r w:rsidRPr="00715A5B">
        <w:rPr>
          <w:rFonts w:ascii="Palatino Linotype" w:eastAsia="Palatino Linotype" w:hAnsi="Palatino Linotype" w:cs="Palatino Linotype"/>
          <w:b/>
          <w:sz w:val="24"/>
          <w:szCs w:val="24"/>
        </w:rPr>
        <w:t>LA PARTE RECURRENTE</w:t>
      </w:r>
      <w:r w:rsidRPr="00715A5B">
        <w:rPr>
          <w:rFonts w:ascii="Palatino Linotype" w:eastAsia="Palatino Linotype" w:hAnsi="Palatino Linotype" w:cs="Palatino Linotype"/>
          <w:sz w:val="24"/>
          <w:szCs w:val="24"/>
        </w:rPr>
        <w:t xml:space="preserve"> en el Recurso de Revisión </w:t>
      </w:r>
      <w:r w:rsidRPr="00715A5B">
        <w:rPr>
          <w:rFonts w:ascii="Palatino Linotype" w:eastAsia="Palatino Linotype" w:hAnsi="Palatino Linotype" w:cs="Palatino Linotype"/>
          <w:b/>
          <w:sz w:val="24"/>
          <w:szCs w:val="24"/>
        </w:rPr>
        <w:t xml:space="preserve">07684/INFOEM/IP/RR/2023, </w:t>
      </w:r>
      <w:r w:rsidRPr="00715A5B">
        <w:rPr>
          <w:rFonts w:ascii="Palatino Linotype" w:eastAsia="Palatino Linotype" w:hAnsi="Palatino Linotype" w:cs="Palatino Linotype"/>
          <w:sz w:val="24"/>
          <w:szCs w:val="24"/>
        </w:rPr>
        <w:t xml:space="preserve">por lo que, en términos del considerando </w:t>
      </w:r>
      <w:r w:rsidRPr="00715A5B">
        <w:rPr>
          <w:rFonts w:ascii="Palatino Linotype" w:eastAsia="Palatino Linotype" w:hAnsi="Palatino Linotype" w:cs="Palatino Linotype"/>
          <w:b/>
          <w:sz w:val="24"/>
          <w:szCs w:val="24"/>
        </w:rPr>
        <w:t xml:space="preserve">Cuarto </w:t>
      </w:r>
      <w:r w:rsidRPr="00715A5B">
        <w:rPr>
          <w:rFonts w:ascii="Palatino Linotype" w:eastAsia="Palatino Linotype" w:hAnsi="Palatino Linotype" w:cs="Palatino Linotype"/>
          <w:sz w:val="24"/>
          <w:szCs w:val="24"/>
        </w:rPr>
        <w:t xml:space="preserve">de esta resolución, se </w:t>
      </w:r>
      <w:r w:rsidRPr="00715A5B">
        <w:rPr>
          <w:rFonts w:ascii="Palatino Linotype" w:eastAsia="Palatino Linotype" w:hAnsi="Palatino Linotype" w:cs="Palatino Linotype"/>
          <w:b/>
          <w:sz w:val="24"/>
          <w:szCs w:val="24"/>
        </w:rPr>
        <w:t xml:space="preserve">REVOCA </w:t>
      </w:r>
      <w:r w:rsidRPr="00715A5B">
        <w:rPr>
          <w:rFonts w:ascii="Palatino Linotype" w:eastAsia="Palatino Linotype" w:hAnsi="Palatino Linotype" w:cs="Palatino Linotype"/>
          <w:sz w:val="24"/>
          <w:szCs w:val="24"/>
        </w:rPr>
        <w:t xml:space="preserve">la respuesta emitida por </w:t>
      </w:r>
      <w:r w:rsidRPr="00715A5B">
        <w:rPr>
          <w:rFonts w:ascii="Palatino Linotype" w:eastAsia="Palatino Linotype" w:hAnsi="Palatino Linotype" w:cs="Palatino Linotype"/>
          <w:b/>
          <w:sz w:val="24"/>
          <w:szCs w:val="24"/>
        </w:rPr>
        <w:t>EL</w:t>
      </w:r>
      <w:r w:rsidRPr="00715A5B">
        <w:rPr>
          <w:rFonts w:ascii="Palatino Linotype" w:eastAsia="Palatino Linotype" w:hAnsi="Palatino Linotype" w:cs="Palatino Linotype"/>
          <w:sz w:val="24"/>
          <w:szCs w:val="24"/>
        </w:rPr>
        <w:t xml:space="preserve"> </w:t>
      </w:r>
      <w:r w:rsidRPr="00715A5B">
        <w:rPr>
          <w:rFonts w:ascii="Palatino Linotype" w:eastAsia="Palatino Linotype" w:hAnsi="Palatino Linotype" w:cs="Palatino Linotype"/>
          <w:b/>
          <w:sz w:val="24"/>
          <w:szCs w:val="24"/>
        </w:rPr>
        <w:t>SUJETO OBLIGADO</w:t>
      </w:r>
      <w:r w:rsidRPr="00715A5B">
        <w:rPr>
          <w:rFonts w:ascii="Palatino Linotype" w:eastAsia="Palatino Linotype" w:hAnsi="Palatino Linotype" w:cs="Palatino Linotype"/>
          <w:sz w:val="24"/>
          <w:szCs w:val="24"/>
        </w:rPr>
        <w:t>.</w:t>
      </w:r>
    </w:p>
    <w:p w14:paraId="760520A5"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3DC259EB" w14:textId="77777777" w:rsidR="00604383" w:rsidRPr="00715A5B" w:rsidRDefault="00AF0E25">
      <w:pPr>
        <w:spacing w:after="0" w:line="360" w:lineRule="auto"/>
        <w:jc w:val="both"/>
        <w:rPr>
          <w:rFonts w:ascii="Palatino Linotype" w:eastAsia="Palatino Linotype" w:hAnsi="Palatino Linotype" w:cs="Palatino Linotype"/>
          <w:sz w:val="24"/>
          <w:szCs w:val="24"/>
        </w:rPr>
      </w:pPr>
      <w:bookmarkStart w:id="2" w:name="_heading=h.kelgs2428oa6" w:colFirst="0" w:colLast="0"/>
      <w:bookmarkEnd w:id="2"/>
      <w:r w:rsidRPr="00715A5B">
        <w:rPr>
          <w:rFonts w:ascii="Palatino Linotype" w:eastAsia="Palatino Linotype" w:hAnsi="Palatino Linotype" w:cs="Palatino Linotype"/>
          <w:b/>
          <w:sz w:val="24"/>
          <w:szCs w:val="24"/>
        </w:rPr>
        <w:t xml:space="preserve">SEGUNDO. </w:t>
      </w:r>
      <w:r w:rsidRPr="00715A5B">
        <w:rPr>
          <w:rFonts w:ascii="Palatino Linotype" w:eastAsia="Palatino Linotype" w:hAnsi="Palatino Linotype" w:cs="Palatino Linotype"/>
          <w:sz w:val="24"/>
          <w:szCs w:val="24"/>
        </w:rPr>
        <w:t>Se</w:t>
      </w:r>
      <w:r w:rsidRPr="00715A5B">
        <w:rPr>
          <w:rFonts w:ascii="Palatino Linotype" w:eastAsia="Palatino Linotype" w:hAnsi="Palatino Linotype" w:cs="Palatino Linotype"/>
          <w:b/>
          <w:sz w:val="24"/>
          <w:szCs w:val="24"/>
        </w:rPr>
        <w:t xml:space="preserve"> ORDENA </w:t>
      </w:r>
      <w:r w:rsidRPr="00715A5B">
        <w:rPr>
          <w:rFonts w:ascii="Palatino Linotype" w:eastAsia="Palatino Linotype" w:hAnsi="Palatino Linotype" w:cs="Palatino Linotype"/>
          <w:sz w:val="24"/>
          <w:szCs w:val="24"/>
        </w:rPr>
        <w:t xml:space="preserve">al </w:t>
      </w:r>
      <w:r w:rsidRPr="00715A5B">
        <w:rPr>
          <w:rFonts w:ascii="Palatino Linotype" w:eastAsia="Palatino Linotype" w:hAnsi="Palatino Linotype" w:cs="Palatino Linotype"/>
          <w:b/>
          <w:sz w:val="24"/>
          <w:szCs w:val="24"/>
        </w:rPr>
        <w:t>SUJETO OBLIGADO</w:t>
      </w:r>
      <w:r w:rsidRPr="00715A5B">
        <w:rPr>
          <w:rFonts w:ascii="Palatino Linotype" w:eastAsia="Palatino Linotype" w:hAnsi="Palatino Linotype" w:cs="Palatino Linotype"/>
          <w:sz w:val="24"/>
          <w:szCs w:val="24"/>
        </w:rPr>
        <w:t xml:space="preserve"> en términos de los Considerandos </w:t>
      </w:r>
      <w:r w:rsidRPr="00715A5B">
        <w:rPr>
          <w:rFonts w:ascii="Palatino Linotype" w:eastAsia="Palatino Linotype" w:hAnsi="Palatino Linotype" w:cs="Palatino Linotype"/>
          <w:b/>
          <w:sz w:val="24"/>
          <w:szCs w:val="24"/>
        </w:rPr>
        <w:t xml:space="preserve">Cuarto y Quinto </w:t>
      </w:r>
      <w:r w:rsidRPr="00715A5B">
        <w:rPr>
          <w:rFonts w:ascii="Palatino Linotype" w:eastAsia="Palatino Linotype" w:hAnsi="Palatino Linotype" w:cs="Palatino Linotype"/>
          <w:sz w:val="24"/>
          <w:szCs w:val="24"/>
        </w:rPr>
        <w:t xml:space="preserve">de esta resolución, haga entrega, vía </w:t>
      </w:r>
      <w:r w:rsidRPr="00715A5B">
        <w:rPr>
          <w:rFonts w:ascii="Palatino Linotype" w:eastAsia="Palatino Linotype" w:hAnsi="Palatino Linotype" w:cs="Palatino Linotype"/>
          <w:b/>
          <w:sz w:val="24"/>
          <w:szCs w:val="24"/>
        </w:rPr>
        <w:t>SAIMEX</w:t>
      </w:r>
      <w:r w:rsidRPr="00715A5B">
        <w:rPr>
          <w:rFonts w:ascii="Palatino Linotype" w:eastAsia="Palatino Linotype" w:hAnsi="Palatino Linotype" w:cs="Palatino Linotype"/>
          <w:sz w:val="24"/>
          <w:szCs w:val="24"/>
        </w:rPr>
        <w:t>,</w:t>
      </w:r>
      <w:r w:rsidRPr="00715A5B">
        <w:rPr>
          <w:rFonts w:ascii="Palatino Linotype" w:eastAsia="Palatino Linotype" w:hAnsi="Palatino Linotype" w:cs="Palatino Linotype"/>
          <w:b/>
          <w:sz w:val="24"/>
          <w:szCs w:val="24"/>
        </w:rPr>
        <w:t xml:space="preserve"> </w:t>
      </w:r>
      <w:r w:rsidRPr="00715A5B">
        <w:rPr>
          <w:rFonts w:ascii="Palatino Linotype" w:eastAsia="Palatino Linotype" w:hAnsi="Palatino Linotype" w:cs="Palatino Linotype"/>
          <w:sz w:val="24"/>
          <w:szCs w:val="24"/>
        </w:rPr>
        <w:t xml:space="preserve">previa búsqueda exhaustiva y razonable, en versión pública de ser procedente, de lo siguiente: </w:t>
      </w:r>
    </w:p>
    <w:p w14:paraId="64006F80"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7FC26740"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 Permiso para la realización del “Sorteo Express Villa”, vigente al seis de octubre de dos mil veintitrés.</w:t>
      </w:r>
    </w:p>
    <w:p w14:paraId="5FFFF5B6"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798243DF" w14:textId="77777777" w:rsidR="00604383" w:rsidRPr="00715A5B" w:rsidRDefault="00AF0E25">
      <w:pPr>
        <w:pBdr>
          <w:top w:val="nil"/>
          <w:left w:val="nil"/>
          <w:bottom w:val="nil"/>
          <w:right w:val="nil"/>
          <w:between w:val="nil"/>
        </w:pBdr>
        <w:spacing w:after="0" w:line="276" w:lineRule="auto"/>
        <w:jc w:val="both"/>
        <w:rPr>
          <w:rFonts w:ascii="Palatino Linotype" w:eastAsia="Palatino Linotype" w:hAnsi="Palatino Linotype" w:cs="Palatino Linotype"/>
          <w:i/>
        </w:rPr>
      </w:pPr>
      <w:r w:rsidRPr="00715A5B">
        <w:rPr>
          <w:rFonts w:ascii="Palatino Linotype" w:eastAsia="Palatino Linotype" w:hAnsi="Palatino Linotype" w:cs="Palatino Linotype"/>
          <w:i/>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RECURRENTE.</w:t>
      </w:r>
    </w:p>
    <w:p w14:paraId="1572AC6A" w14:textId="77777777" w:rsidR="00604383" w:rsidRPr="00715A5B" w:rsidRDefault="00AF0E25">
      <w:pPr>
        <w:pBdr>
          <w:top w:val="nil"/>
          <w:left w:val="nil"/>
          <w:bottom w:val="nil"/>
          <w:right w:val="nil"/>
          <w:between w:val="nil"/>
        </w:pBdr>
        <w:spacing w:before="240" w:after="0" w:line="276" w:lineRule="auto"/>
        <w:jc w:val="both"/>
        <w:rPr>
          <w:rFonts w:ascii="Times New Roman" w:eastAsia="Times New Roman" w:hAnsi="Times New Roman" w:cs="Times New Roman"/>
          <w:sz w:val="24"/>
          <w:szCs w:val="24"/>
        </w:rPr>
      </w:pPr>
      <w:r w:rsidRPr="00715A5B">
        <w:rPr>
          <w:rFonts w:ascii="Palatino Linotype" w:eastAsia="Palatino Linotype" w:hAnsi="Palatino Linotype" w:cs="Palatino Linotype"/>
          <w:i/>
        </w:rPr>
        <w:t xml:space="preserve">En el supuesto que no cuente con la información que se ordena, por no haberse generado, bastará con que así lo haga del conocimiento de </w:t>
      </w:r>
      <w:r w:rsidRPr="00715A5B">
        <w:rPr>
          <w:rFonts w:ascii="Palatino Linotype" w:eastAsia="Palatino Linotype" w:hAnsi="Palatino Linotype" w:cs="Palatino Linotype"/>
          <w:b/>
          <w:i/>
        </w:rPr>
        <w:t>LA PARTE RECURRENTE</w:t>
      </w:r>
      <w:r w:rsidRPr="00715A5B">
        <w:rPr>
          <w:rFonts w:ascii="Palatino Linotype" w:eastAsia="Palatino Linotype" w:hAnsi="Palatino Linotype" w:cs="Palatino Linotype"/>
          <w:i/>
        </w:rPr>
        <w:t>, de manera fundada y motivada, en términos del artículo 19, párrafo segundo de la Ley de Transparencia y Acceso a la Información Pública del Estado de México y Municipios, para tener por colmado el requerimiento de información.</w:t>
      </w:r>
    </w:p>
    <w:p w14:paraId="6B4D0F49" w14:textId="77777777" w:rsidR="00604383" w:rsidRPr="00715A5B" w:rsidRDefault="00604383">
      <w:pPr>
        <w:spacing w:after="0" w:line="360" w:lineRule="auto"/>
        <w:jc w:val="both"/>
        <w:rPr>
          <w:rFonts w:ascii="Palatino Linotype" w:eastAsia="Palatino Linotype" w:hAnsi="Palatino Linotype" w:cs="Palatino Linotype"/>
          <w:sz w:val="24"/>
          <w:szCs w:val="24"/>
        </w:rPr>
      </w:pPr>
    </w:p>
    <w:p w14:paraId="065046E1"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b/>
          <w:sz w:val="24"/>
          <w:szCs w:val="24"/>
        </w:rPr>
        <w:t xml:space="preserve">TERCERO.  Notifíquese vía SAIMEX, </w:t>
      </w:r>
      <w:r w:rsidRPr="00715A5B">
        <w:rPr>
          <w:rFonts w:ascii="Palatino Linotype" w:eastAsia="Palatino Linotype" w:hAnsi="Palatino Linotype" w:cs="Palatino Linotype"/>
          <w:sz w:val="24"/>
          <w:szCs w:val="24"/>
        </w:rPr>
        <w:t xml:space="preserve">la presente resolución al Titular de la Unidad de Transparencia del Sujeto Obligado, para que conforme al artículo 186 último </w:t>
      </w:r>
      <w:r w:rsidRPr="00715A5B">
        <w:rPr>
          <w:rFonts w:ascii="Palatino Linotype" w:eastAsia="Palatino Linotype" w:hAnsi="Palatino Linotype" w:cs="Palatino Linotype"/>
          <w:sz w:val="24"/>
          <w:szCs w:val="24"/>
        </w:rPr>
        <w:lastRenderedPageBreak/>
        <w:t>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0BBD3D2" w14:textId="77777777" w:rsidR="00604383" w:rsidRPr="00715A5B" w:rsidRDefault="00604383">
      <w:pPr>
        <w:spacing w:after="0" w:line="360" w:lineRule="auto"/>
        <w:jc w:val="both"/>
        <w:rPr>
          <w:rFonts w:ascii="Palatino Linotype" w:eastAsia="Palatino Linotype" w:hAnsi="Palatino Linotype" w:cs="Palatino Linotype"/>
          <w:b/>
          <w:sz w:val="24"/>
          <w:szCs w:val="24"/>
        </w:rPr>
      </w:pPr>
    </w:p>
    <w:p w14:paraId="50B9EDF7"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b/>
          <w:sz w:val="24"/>
          <w:szCs w:val="24"/>
        </w:rPr>
        <w:t xml:space="preserve">CUARTO. </w:t>
      </w:r>
      <w:r w:rsidRPr="00715A5B">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715A5B">
        <w:rPr>
          <w:rFonts w:ascii="Palatino Linotype" w:eastAsia="Palatino Linotype" w:hAnsi="Palatino Linotype" w:cs="Palatino Linotype"/>
          <w:b/>
          <w:sz w:val="24"/>
          <w:szCs w:val="24"/>
        </w:rPr>
        <w:t>EL SUJETO OBLIGADO</w:t>
      </w:r>
      <w:r w:rsidRPr="00715A5B">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07EAEBEF" w14:textId="77777777" w:rsidR="00604383" w:rsidRPr="00715A5B" w:rsidRDefault="00604383">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5A69E313" w14:textId="77777777" w:rsidR="00604383" w:rsidRPr="00715A5B" w:rsidRDefault="00AF0E25">
      <w:pPr>
        <w:spacing w:after="0"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b/>
          <w:sz w:val="24"/>
          <w:szCs w:val="24"/>
        </w:rPr>
        <w:t xml:space="preserve">QUINTO. Notifíquese vía SAIMEX, </w:t>
      </w:r>
      <w:r w:rsidRPr="00715A5B">
        <w:rPr>
          <w:rFonts w:ascii="Palatino Linotype" w:eastAsia="Palatino Linotype" w:hAnsi="Palatino Linotype" w:cs="Palatino Linotype"/>
          <w:sz w:val="24"/>
          <w:szCs w:val="24"/>
        </w:rPr>
        <w:t xml:space="preserve">a </w:t>
      </w:r>
      <w:r w:rsidRPr="00715A5B">
        <w:rPr>
          <w:rFonts w:ascii="Palatino Linotype" w:eastAsia="Palatino Linotype" w:hAnsi="Palatino Linotype" w:cs="Palatino Linotype"/>
          <w:b/>
          <w:sz w:val="24"/>
          <w:szCs w:val="24"/>
        </w:rPr>
        <w:t>LA PARTE RECURRENTE</w:t>
      </w:r>
      <w:r w:rsidRPr="00715A5B">
        <w:rPr>
          <w:rFonts w:ascii="Palatino Linotype" w:eastAsia="Palatino Linotype" w:hAnsi="Palatino Linotype" w:cs="Palatino Linotype"/>
          <w:sz w:val="24"/>
          <w:szCs w:val="24"/>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2B393309" w14:textId="77777777" w:rsidR="00604383" w:rsidRPr="00715A5B" w:rsidRDefault="00604383">
      <w:pPr>
        <w:spacing w:after="0" w:line="360" w:lineRule="auto"/>
        <w:ind w:right="49"/>
        <w:jc w:val="both"/>
        <w:rPr>
          <w:rFonts w:ascii="Palatino Linotype" w:eastAsia="Palatino Linotype" w:hAnsi="Palatino Linotype" w:cs="Palatino Linotype"/>
          <w:sz w:val="24"/>
          <w:szCs w:val="24"/>
        </w:rPr>
      </w:pPr>
    </w:p>
    <w:p w14:paraId="4C679FA9" w14:textId="77777777" w:rsidR="00604383" w:rsidRPr="00715A5B" w:rsidRDefault="00AF0E25">
      <w:pPr>
        <w:spacing w:line="360" w:lineRule="auto"/>
        <w:jc w:val="both"/>
        <w:rPr>
          <w:rFonts w:ascii="Palatino Linotype" w:eastAsia="Palatino Linotype" w:hAnsi="Palatino Linotype" w:cs="Palatino Linotype"/>
          <w:sz w:val="24"/>
          <w:szCs w:val="24"/>
        </w:rPr>
      </w:pPr>
      <w:r w:rsidRPr="00715A5B">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w:t>
      </w:r>
      <w:r w:rsidRPr="00715A5B">
        <w:rPr>
          <w:rFonts w:ascii="Palatino Linotype" w:eastAsia="Palatino Linotype" w:hAnsi="Palatino Linotype" w:cs="Palatino Linotype"/>
          <w:sz w:val="24"/>
          <w:szCs w:val="24"/>
        </w:rPr>
        <w:lastRenderedPageBreak/>
        <w:t>VILCHIS, MARÍA DEL ROSARIO MEJÍA AYALA, SHARON CRISTINA MORALES MARTÍNEZ, LUIS GUSTAVO PARRA NORIEGA Y GUADALUPE RAMÍREZ PEÑA; EN LA DÉCIMA PRIMERA SESIÓN ORDINARIA CELEBRADA EL TRES DE ABRIL DE DOS MIL VEINTICUATRO, ANTE EL SECRETARIO TÉCNICO DEL PLENO ALEXIS TAPIA RAMÍREZ.</w:t>
      </w:r>
    </w:p>
    <w:p w14:paraId="3E64E37F" w14:textId="1FF744CA" w:rsidR="00604383" w:rsidRPr="00715A5B" w:rsidRDefault="00604383">
      <w:pPr>
        <w:spacing w:after="0" w:line="360" w:lineRule="auto"/>
        <w:jc w:val="both"/>
        <w:rPr>
          <w:rFonts w:ascii="Palatino Linotype" w:eastAsia="Palatino Linotype" w:hAnsi="Palatino Linotype" w:cs="Palatino Linotype"/>
          <w:sz w:val="24"/>
          <w:szCs w:val="24"/>
        </w:rPr>
      </w:pPr>
    </w:p>
    <w:p w14:paraId="6C16C210" w14:textId="401FC0FF" w:rsidR="0079797D" w:rsidRPr="00715A5B" w:rsidRDefault="0079797D">
      <w:pPr>
        <w:spacing w:after="0" w:line="360" w:lineRule="auto"/>
        <w:jc w:val="both"/>
        <w:rPr>
          <w:rFonts w:ascii="Palatino Linotype" w:eastAsia="Palatino Linotype" w:hAnsi="Palatino Linotype" w:cs="Palatino Linotype"/>
          <w:sz w:val="24"/>
          <w:szCs w:val="24"/>
        </w:rPr>
      </w:pPr>
    </w:p>
    <w:p w14:paraId="1D3BC0BE" w14:textId="185E0527" w:rsidR="0079797D" w:rsidRPr="00715A5B" w:rsidRDefault="0079797D">
      <w:pPr>
        <w:spacing w:after="0" w:line="360" w:lineRule="auto"/>
        <w:jc w:val="both"/>
        <w:rPr>
          <w:rFonts w:ascii="Palatino Linotype" w:eastAsia="Palatino Linotype" w:hAnsi="Palatino Linotype" w:cs="Palatino Linotype"/>
          <w:sz w:val="24"/>
          <w:szCs w:val="24"/>
        </w:rPr>
      </w:pPr>
    </w:p>
    <w:p w14:paraId="69F8719F" w14:textId="7B2BD366" w:rsidR="0079797D" w:rsidRPr="00715A5B" w:rsidRDefault="0079797D">
      <w:pPr>
        <w:spacing w:after="0" w:line="360" w:lineRule="auto"/>
        <w:jc w:val="both"/>
        <w:rPr>
          <w:rFonts w:ascii="Palatino Linotype" w:eastAsia="Palatino Linotype" w:hAnsi="Palatino Linotype" w:cs="Palatino Linotype"/>
          <w:sz w:val="24"/>
          <w:szCs w:val="24"/>
        </w:rPr>
      </w:pPr>
    </w:p>
    <w:p w14:paraId="5B59ECCF" w14:textId="23DEABAD" w:rsidR="0079797D" w:rsidRPr="00715A5B" w:rsidRDefault="0079797D">
      <w:pPr>
        <w:spacing w:after="0" w:line="360" w:lineRule="auto"/>
        <w:jc w:val="both"/>
        <w:rPr>
          <w:rFonts w:ascii="Palatino Linotype" w:eastAsia="Palatino Linotype" w:hAnsi="Palatino Linotype" w:cs="Palatino Linotype"/>
          <w:sz w:val="24"/>
          <w:szCs w:val="24"/>
        </w:rPr>
      </w:pPr>
    </w:p>
    <w:p w14:paraId="306CC398" w14:textId="57987D74" w:rsidR="0079797D" w:rsidRPr="00715A5B" w:rsidRDefault="0079797D">
      <w:pPr>
        <w:spacing w:after="0" w:line="360" w:lineRule="auto"/>
        <w:jc w:val="both"/>
        <w:rPr>
          <w:rFonts w:ascii="Palatino Linotype" w:eastAsia="Palatino Linotype" w:hAnsi="Palatino Linotype" w:cs="Palatino Linotype"/>
          <w:sz w:val="24"/>
          <w:szCs w:val="24"/>
        </w:rPr>
      </w:pPr>
    </w:p>
    <w:p w14:paraId="10119FD0" w14:textId="0F2CABC8" w:rsidR="0079797D" w:rsidRPr="00715A5B" w:rsidRDefault="0079797D">
      <w:pPr>
        <w:spacing w:after="0" w:line="360" w:lineRule="auto"/>
        <w:jc w:val="both"/>
        <w:rPr>
          <w:rFonts w:ascii="Palatino Linotype" w:eastAsia="Palatino Linotype" w:hAnsi="Palatino Linotype" w:cs="Palatino Linotype"/>
          <w:sz w:val="24"/>
          <w:szCs w:val="24"/>
        </w:rPr>
      </w:pPr>
    </w:p>
    <w:p w14:paraId="3FC6DA7E" w14:textId="4AB8EE83" w:rsidR="0079797D" w:rsidRPr="00715A5B" w:rsidRDefault="0079797D">
      <w:pPr>
        <w:spacing w:after="0" w:line="360" w:lineRule="auto"/>
        <w:jc w:val="both"/>
        <w:rPr>
          <w:rFonts w:ascii="Palatino Linotype" w:eastAsia="Palatino Linotype" w:hAnsi="Palatino Linotype" w:cs="Palatino Linotype"/>
          <w:sz w:val="24"/>
          <w:szCs w:val="24"/>
        </w:rPr>
      </w:pPr>
    </w:p>
    <w:p w14:paraId="33A2F028" w14:textId="0CE3FCD6" w:rsidR="0079797D" w:rsidRPr="00715A5B" w:rsidRDefault="0079797D">
      <w:pPr>
        <w:spacing w:after="0" w:line="360" w:lineRule="auto"/>
        <w:jc w:val="both"/>
        <w:rPr>
          <w:rFonts w:ascii="Palatino Linotype" w:eastAsia="Palatino Linotype" w:hAnsi="Palatino Linotype" w:cs="Palatino Linotype"/>
          <w:sz w:val="24"/>
          <w:szCs w:val="24"/>
        </w:rPr>
      </w:pPr>
    </w:p>
    <w:p w14:paraId="21674A1A" w14:textId="12928F4E" w:rsidR="0079797D" w:rsidRPr="00715A5B" w:rsidRDefault="0079797D">
      <w:pPr>
        <w:spacing w:after="0" w:line="360" w:lineRule="auto"/>
        <w:jc w:val="both"/>
        <w:rPr>
          <w:rFonts w:ascii="Palatino Linotype" w:eastAsia="Palatino Linotype" w:hAnsi="Palatino Linotype" w:cs="Palatino Linotype"/>
          <w:sz w:val="24"/>
          <w:szCs w:val="24"/>
        </w:rPr>
      </w:pPr>
    </w:p>
    <w:p w14:paraId="1B905E3B" w14:textId="0C7BCE6F" w:rsidR="0079797D" w:rsidRPr="00715A5B" w:rsidRDefault="0079797D">
      <w:pPr>
        <w:spacing w:after="0" w:line="360" w:lineRule="auto"/>
        <w:jc w:val="both"/>
        <w:rPr>
          <w:rFonts w:ascii="Palatino Linotype" w:eastAsia="Palatino Linotype" w:hAnsi="Palatino Linotype" w:cs="Palatino Linotype"/>
          <w:sz w:val="24"/>
          <w:szCs w:val="24"/>
        </w:rPr>
      </w:pPr>
    </w:p>
    <w:p w14:paraId="04AB395E" w14:textId="37C471BD" w:rsidR="0079797D" w:rsidRPr="00715A5B" w:rsidRDefault="0079797D">
      <w:pPr>
        <w:spacing w:after="0" w:line="360" w:lineRule="auto"/>
        <w:jc w:val="both"/>
        <w:rPr>
          <w:rFonts w:ascii="Palatino Linotype" w:eastAsia="Palatino Linotype" w:hAnsi="Palatino Linotype" w:cs="Palatino Linotype"/>
          <w:sz w:val="24"/>
          <w:szCs w:val="24"/>
        </w:rPr>
      </w:pPr>
    </w:p>
    <w:p w14:paraId="064C280B" w14:textId="32A8F34E" w:rsidR="0079797D" w:rsidRPr="00715A5B" w:rsidRDefault="0079797D">
      <w:pPr>
        <w:spacing w:after="0" w:line="360" w:lineRule="auto"/>
        <w:jc w:val="both"/>
        <w:rPr>
          <w:rFonts w:ascii="Palatino Linotype" w:eastAsia="Palatino Linotype" w:hAnsi="Palatino Linotype" w:cs="Palatino Linotype"/>
          <w:sz w:val="24"/>
          <w:szCs w:val="24"/>
        </w:rPr>
      </w:pPr>
    </w:p>
    <w:p w14:paraId="168AD1DA" w14:textId="66A15BDB" w:rsidR="0079797D" w:rsidRPr="00715A5B" w:rsidRDefault="0079797D">
      <w:pPr>
        <w:spacing w:after="0" w:line="360" w:lineRule="auto"/>
        <w:jc w:val="both"/>
        <w:rPr>
          <w:rFonts w:ascii="Palatino Linotype" w:eastAsia="Palatino Linotype" w:hAnsi="Palatino Linotype" w:cs="Palatino Linotype"/>
          <w:sz w:val="24"/>
          <w:szCs w:val="24"/>
        </w:rPr>
      </w:pPr>
    </w:p>
    <w:p w14:paraId="574DBB39" w14:textId="5C144B4D" w:rsidR="0079797D" w:rsidRPr="00715A5B" w:rsidRDefault="0079797D">
      <w:pPr>
        <w:spacing w:after="0" w:line="360" w:lineRule="auto"/>
        <w:jc w:val="both"/>
        <w:rPr>
          <w:rFonts w:ascii="Palatino Linotype" w:eastAsia="Palatino Linotype" w:hAnsi="Palatino Linotype" w:cs="Palatino Linotype"/>
          <w:sz w:val="24"/>
          <w:szCs w:val="24"/>
        </w:rPr>
      </w:pPr>
    </w:p>
    <w:p w14:paraId="1199C1C3" w14:textId="52AB01D2" w:rsidR="0079797D" w:rsidRPr="00715A5B" w:rsidRDefault="0079797D">
      <w:pPr>
        <w:spacing w:after="0" w:line="360" w:lineRule="auto"/>
        <w:jc w:val="both"/>
        <w:rPr>
          <w:rFonts w:ascii="Palatino Linotype" w:eastAsia="Palatino Linotype" w:hAnsi="Palatino Linotype" w:cs="Palatino Linotype"/>
          <w:sz w:val="24"/>
          <w:szCs w:val="24"/>
        </w:rPr>
      </w:pPr>
    </w:p>
    <w:p w14:paraId="0571C709" w14:textId="78ED4D67" w:rsidR="0079797D" w:rsidRPr="00715A5B" w:rsidRDefault="0079797D">
      <w:pPr>
        <w:spacing w:after="0" w:line="360" w:lineRule="auto"/>
        <w:jc w:val="both"/>
        <w:rPr>
          <w:rFonts w:ascii="Palatino Linotype" w:eastAsia="Palatino Linotype" w:hAnsi="Palatino Linotype" w:cs="Palatino Linotype"/>
          <w:sz w:val="24"/>
          <w:szCs w:val="24"/>
        </w:rPr>
      </w:pPr>
    </w:p>
    <w:p w14:paraId="42BF5DE8" w14:textId="42825FED" w:rsidR="0079797D" w:rsidRPr="00715A5B" w:rsidRDefault="0079797D">
      <w:pPr>
        <w:spacing w:after="0" w:line="360" w:lineRule="auto"/>
        <w:jc w:val="both"/>
        <w:rPr>
          <w:rFonts w:ascii="Palatino Linotype" w:eastAsia="Palatino Linotype" w:hAnsi="Palatino Linotype" w:cs="Palatino Linotype"/>
          <w:sz w:val="24"/>
          <w:szCs w:val="24"/>
        </w:rPr>
      </w:pPr>
    </w:p>
    <w:p w14:paraId="1EA6EE5A" w14:textId="0512B1B7" w:rsidR="0079797D" w:rsidRPr="00715A5B" w:rsidRDefault="0079797D">
      <w:pPr>
        <w:spacing w:after="0" w:line="360" w:lineRule="auto"/>
        <w:jc w:val="both"/>
        <w:rPr>
          <w:rFonts w:ascii="Palatino Linotype" w:eastAsia="Palatino Linotype" w:hAnsi="Palatino Linotype" w:cs="Palatino Linotype"/>
          <w:sz w:val="24"/>
          <w:szCs w:val="24"/>
        </w:rPr>
      </w:pPr>
    </w:p>
    <w:p w14:paraId="393863BE" w14:textId="43573495" w:rsidR="0079797D" w:rsidRPr="00715A5B" w:rsidRDefault="0079797D">
      <w:pPr>
        <w:spacing w:after="0" w:line="360" w:lineRule="auto"/>
        <w:jc w:val="both"/>
        <w:rPr>
          <w:rFonts w:ascii="Palatino Linotype" w:eastAsia="Palatino Linotype" w:hAnsi="Palatino Linotype" w:cs="Palatino Linotype"/>
          <w:sz w:val="24"/>
          <w:szCs w:val="24"/>
        </w:rPr>
      </w:pPr>
    </w:p>
    <w:p w14:paraId="038919B1" w14:textId="3DAB3B72" w:rsidR="0079797D" w:rsidRPr="00715A5B" w:rsidRDefault="0079797D">
      <w:pPr>
        <w:spacing w:after="0" w:line="360" w:lineRule="auto"/>
        <w:jc w:val="both"/>
        <w:rPr>
          <w:rFonts w:ascii="Palatino Linotype" w:eastAsia="Palatino Linotype" w:hAnsi="Palatino Linotype" w:cs="Palatino Linotype"/>
          <w:sz w:val="24"/>
          <w:szCs w:val="24"/>
        </w:rPr>
      </w:pPr>
    </w:p>
    <w:p w14:paraId="6D145B54" w14:textId="41009A54" w:rsidR="0079797D" w:rsidRPr="00715A5B" w:rsidRDefault="0079797D">
      <w:pPr>
        <w:spacing w:after="0" w:line="360" w:lineRule="auto"/>
        <w:jc w:val="both"/>
        <w:rPr>
          <w:rFonts w:ascii="Palatino Linotype" w:eastAsia="Palatino Linotype" w:hAnsi="Palatino Linotype" w:cs="Palatino Linotype"/>
          <w:sz w:val="24"/>
          <w:szCs w:val="24"/>
        </w:rPr>
      </w:pPr>
    </w:p>
    <w:p w14:paraId="4F2D693F" w14:textId="1C2B82D6" w:rsidR="0079797D" w:rsidRPr="00715A5B" w:rsidRDefault="0079797D">
      <w:pPr>
        <w:spacing w:after="0" w:line="360" w:lineRule="auto"/>
        <w:jc w:val="both"/>
        <w:rPr>
          <w:rFonts w:ascii="Palatino Linotype" w:eastAsia="Palatino Linotype" w:hAnsi="Palatino Linotype" w:cs="Palatino Linotype"/>
          <w:sz w:val="24"/>
          <w:szCs w:val="24"/>
        </w:rPr>
      </w:pPr>
    </w:p>
    <w:p w14:paraId="4C470343" w14:textId="5B551208" w:rsidR="0079797D" w:rsidRPr="00715A5B" w:rsidRDefault="0079797D">
      <w:pPr>
        <w:spacing w:after="0" w:line="360" w:lineRule="auto"/>
        <w:jc w:val="both"/>
        <w:rPr>
          <w:rFonts w:ascii="Palatino Linotype" w:eastAsia="Palatino Linotype" w:hAnsi="Palatino Linotype" w:cs="Palatino Linotype"/>
          <w:sz w:val="24"/>
          <w:szCs w:val="24"/>
        </w:rPr>
      </w:pPr>
    </w:p>
    <w:p w14:paraId="69A19DF0" w14:textId="7834E2A4" w:rsidR="0079797D" w:rsidRPr="00715A5B" w:rsidRDefault="0079797D">
      <w:pPr>
        <w:spacing w:after="0" w:line="360" w:lineRule="auto"/>
        <w:jc w:val="both"/>
        <w:rPr>
          <w:rFonts w:ascii="Palatino Linotype" w:eastAsia="Palatino Linotype" w:hAnsi="Palatino Linotype" w:cs="Palatino Linotype"/>
          <w:sz w:val="24"/>
          <w:szCs w:val="24"/>
        </w:rPr>
      </w:pPr>
    </w:p>
    <w:p w14:paraId="1FE7A158" w14:textId="77777777" w:rsidR="0079797D" w:rsidRPr="00715A5B" w:rsidRDefault="0079797D">
      <w:pPr>
        <w:spacing w:after="0" w:line="360" w:lineRule="auto"/>
        <w:jc w:val="both"/>
        <w:rPr>
          <w:rFonts w:ascii="Palatino Linotype" w:eastAsia="Palatino Linotype" w:hAnsi="Palatino Linotype" w:cs="Palatino Linotype"/>
          <w:sz w:val="24"/>
          <w:szCs w:val="24"/>
        </w:rPr>
      </w:pPr>
    </w:p>
    <w:sectPr w:rsidR="0079797D" w:rsidRPr="00715A5B">
      <w:headerReference w:type="default" r:id="rId11"/>
      <w:footerReference w:type="default" r:id="rId12"/>
      <w:headerReference w:type="first" r:id="rId13"/>
      <w:footerReference w:type="first" r:id="rId14"/>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04A74" w14:textId="77777777" w:rsidR="00FE04FD" w:rsidRDefault="00FE04FD">
      <w:pPr>
        <w:spacing w:after="0" w:line="240" w:lineRule="auto"/>
      </w:pPr>
      <w:r>
        <w:separator/>
      </w:r>
    </w:p>
  </w:endnote>
  <w:endnote w:type="continuationSeparator" w:id="0">
    <w:p w14:paraId="2BF16CE1" w14:textId="77777777" w:rsidR="00FE04FD" w:rsidRDefault="00FE0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1CDD" w14:textId="77777777" w:rsidR="00604383" w:rsidRDefault="00AF0E25">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DA78DB">
      <w:rPr>
        <w:rFonts w:ascii="Arial" w:eastAsia="Arial" w:hAnsi="Arial" w:cs="Arial"/>
        <w:b/>
        <w:noProof/>
        <w:color w:val="000000"/>
        <w:sz w:val="20"/>
        <w:szCs w:val="20"/>
      </w:rPr>
      <w:t>41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DA78DB">
      <w:rPr>
        <w:rFonts w:ascii="Arial" w:eastAsia="Arial" w:hAnsi="Arial" w:cs="Arial"/>
        <w:b/>
        <w:noProof/>
        <w:color w:val="000000"/>
        <w:sz w:val="20"/>
        <w:szCs w:val="20"/>
      </w:rPr>
      <w:t>43</w:t>
    </w:r>
    <w:r>
      <w:rPr>
        <w:rFonts w:ascii="Arial" w:eastAsia="Arial" w:hAnsi="Arial" w:cs="Arial"/>
        <w:b/>
        <w:color w:val="000000"/>
        <w:sz w:val="20"/>
        <w:szCs w:val="20"/>
      </w:rPr>
      <w:fldChar w:fldCharType="end"/>
    </w:r>
  </w:p>
  <w:p w14:paraId="1B8A1657" w14:textId="77777777" w:rsidR="00604383" w:rsidRDefault="00604383">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1B95" w14:textId="77777777" w:rsidR="00604383" w:rsidRDefault="00AF0E25">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DA78DB">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DA78DB">
      <w:rPr>
        <w:rFonts w:ascii="Arial" w:eastAsia="Arial" w:hAnsi="Arial" w:cs="Arial"/>
        <w:b/>
        <w:noProof/>
        <w:color w:val="000000"/>
        <w:sz w:val="20"/>
        <w:szCs w:val="20"/>
      </w:rPr>
      <w:t>43</w:t>
    </w:r>
    <w:r>
      <w:rPr>
        <w:rFonts w:ascii="Arial" w:eastAsia="Arial" w:hAnsi="Arial" w:cs="Arial"/>
        <w:b/>
        <w:color w:val="000000"/>
        <w:sz w:val="20"/>
        <w:szCs w:val="20"/>
      </w:rPr>
      <w:fldChar w:fldCharType="end"/>
    </w:r>
  </w:p>
  <w:p w14:paraId="0444110D" w14:textId="77777777" w:rsidR="00604383" w:rsidRDefault="0060438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0BE4D" w14:textId="77777777" w:rsidR="00FE04FD" w:rsidRDefault="00FE04FD">
      <w:pPr>
        <w:spacing w:after="0" w:line="240" w:lineRule="auto"/>
      </w:pPr>
      <w:r>
        <w:separator/>
      </w:r>
    </w:p>
  </w:footnote>
  <w:footnote w:type="continuationSeparator" w:id="0">
    <w:p w14:paraId="290F222E" w14:textId="77777777" w:rsidR="00FE04FD" w:rsidRDefault="00FE04FD">
      <w:pPr>
        <w:spacing w:after="0" w:line="240" w:lineRule="auto"/>
      </w:pPr>
      <w:r>
        <w:continuationSeparator/>
      </w:r>
    </w:p>
  </w:footnote>
  <w:footnote w:id="1">
    <w:p w14:paraId="76FD7D37" w14:textId="77777777" w:rsidR="00604383" w:rsidRDefault="00AF0E2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75B98E14" w14:textId="77777777" w:rsidR="00604383" w:rsidRDefault="00AF0E25">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9DEB" w14:textId="18E874CF" w:rsidR="00604383" w:rsidRDefault="00715A5B">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1D6EE2CA" wp14:editId="37800467">
          <wp:simplePos x="0" y="0"/>
          <wp:positionH relativeFrom="margin">
            <wp:posOffset>-863063</wp:posOffset>
          </wp:positionH>
          <wp:positionV relativeFrom="paragraph">
            <wp:posOffset>-327025</wp:posOffset>
          </wp:positionV>
          <wp:extent cx="7086600" cy="9561830"/>
          <wp:effectExtent l="0" t="0" r="0" b="1270"/>
          <wp:wrapNone/>
          <wp:docPr id="8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p>
  <w:tbl>
    <w:tblPr>
      <w:tblStyle w:val="a1"/>
      <w:tblW w:w="10538" w:type="dxa"/>
      <w:tblInd w:w="-1281" w:type="dxa"/>
      <w:tblLayout w:type="fixed"/>
      <w:tblLook w:val="0400" w:firstRow="0" w:lastRow="0" w:firstColumn="0" w:lastColumn="0" w:noHBand="0" w:noVBand="1"/>
    </w:tblPr>
    <w:tblGrid>
      <w:gridCol w:w="6101"/>
      <w:gridCol w:w="4437"/>
    </w:tblGrid>
    <w:tr w:rsidR="00604383" w14:paraId="07E65F03" w14:textId="77777777" w:rsidTr="00715A5B">
      <w:trPr>
        <w:trHeight w:val="260"/>
      </w:trPr>
      <w:tc>
        <w:tcPr>
          <w:tcW w:w="6101" w:type="dxa"/>
        </w:tcPr>
        <w:p w14:paraId="3A17436C" w14:textId="77777777" w:rsidR="00604383" w:rsidRDefault="00AF0E25">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437" w:type="dxa"/>
        </w:tcPr>
        <w:p w14:paraId="2982543D" w14:textId="77777777" w:rsidR="00604383" w:rsidRDefault="00AF0E25">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07684/INFOEM/IP/RR/2023.</w:t>
          </w:r>
        </w:p>
      </w:tc>
    </w:tr>
    <w:tr w:rsidR="00604383" w14:paraId="350776E9" w14:textId="77777777" w:rsidTr="00715A5B">
      <w:trPr>
        <w:trHeight w:val="278"/>
      </w:trPr>
      <w:tc>
        <w:tcPr>
          <w:tcW w:w="6101" w:type="dxa"/>
        </w:tcPr>
        <w:p w14:paraId="2BD7A812" w14:textId="77777777" w:rsidR="00604383" w:rsidRDefault="00AF0E25">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437" w:type="dxa"/>
        </w:tcPr>
        <w:p w14:paraId="0B5773F0" w14:textId="77777777" w:rsidR="00604383" w:rsidRDefault="00AF0E25">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rPr>
            <w:t>Ayuntamiento de Villa Guerrero.</w:t>
          </w:r>
        </w:p>
      </w:tc>
    </w:tr>
    <w:tr w:rsidR="00604383" w14:paraId="3E1B3231" w14:textId="77777777" w:rsidTr="00715A5B">
      <w:trPr>
        <w:trHeight w:val="393"/>
      </w:trPr>
      <w:tc>
        <w:tcPr>
          <w:tcW w:w="6101" w:type="dxa"/>
        </w:tcPr>
        <w:p w14:paraId="7A698F60" w14:textId="77777777" w:rsidR="00604383" w:rsidRDefault="00AF0E25">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437" w:type="dxa"/>
        </w:tcPr>
        <w:p w14:paraId="3EAE41B2" w14:textId="77777777" w:rsidR="00604383" w:rsidRDefault="00AF0E25">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34614430" w14:textId="299D76EF" w:rsidR="00604383" w:rsidRDefault="00604383">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A6E1E" w14:textId="5138BBBE" w:rsidR="00604383" w:rsidRDefault="00715A5B">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71B15186" wp14:editId="320CD592">
          <wp:simplePos x="0" y="0"/>
          <wp:positionH relativeFrom="column">
            <wp:posOffset>-900967</wp:posOffset>
          </wp:positionH>
          <wp:positionV relativeFrom="paragraph">
            <wp:posOffset>-180340</wp:posOffset>
          </wp:positionV>
          <wp:extent cx="7086600" cy="9561830"/>
          <wp:effectExtent l="0" t="0" r="0" b="1270"/>
          <wp:wrapNone/>
          <wp:docPr id="8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p>
  <w:tbl>
    <w:tblPr>
      <w:tblStyle w:val="a0"/>
      <w:tblW w:w="10538" w:type="dxa"/>
      <w:tblInd w:w="-1281" w:type="dxa"/>
      <w:tblLayout w:type="fixed"/>
      <w:tblLook w:val="0400" w:firstRow="0" w:lastRow="0" w:firstColumn="0" w:lastColumn="0" w:noHBand="0" w:noVBand="1"/>
    </w:tblPr>
    <w:tblGrid>
      <w:gridCol w:w="6101"/>
      <w:gridCol w:w="4437"/>
    </w:tblGrid>
    <w:tr w:rsidR="00604383" w14:paraId="7306CFD7" w14:textId="77777777" w:rsidTr="00715A5B">
      <w:trPr>
        <w:trHeight w:val="260"/>
      </w:trPr>
      <w:tc>
        <w:tcPr>
          <w:tcW w:w="6101" w:type="dxa"/>
        </w:tcPr>
        <w:p w14:paraId="339F4AEB" w14:textId="77777777" w:rsidR="00604383" w:rsidRDefault="00AF0E25">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437" w:type="dxa"/>
        </w:tcPr>
        <w:p w14:paraId="0109E0EF" w14:textId="77777777" w:rsidR="00604383" w:rsidRDefault="00AF0E25">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07684/INFOEM/IP/RR/2023.</w:t>
          </w:r>
        </w:p>
      </w:tc>
    </w:tr>
    <w:tr w:rsidR="00604383" w14:paraId="3C7EDDB4" w14:textId="77777777" w:rsidTr="00715A5B">
      <w:trPr>
        <w:trHeight w:val="224"/>
      </w:trPr>
      <w:tc>
        <w:tcPr>
          <w:tcW w:w="6101" w:type="dxa"/>
        </w:tcPr>
        <w:p w14:paraId="676072F3" w14:textId="77777777" w:rsidR="00604383" w:rsidRDefault="00AF0E25">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437" w:type="dxa"/>
        </w:tcPr>
        <w:p w14:paraId="7A26C5CA" w14:textId="05635694" w:rsidR="00604383" w:rsidRDefault="002800C4">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XXX</w:t>
          </w:r>
          <w:r w:rsidR="00AF0E25">
            <w:rPr>
              <w:rFonts w:ascii="Palatino Linotype" w:eastAsia="Palatino Linotype" w:hAnsi="Palatino Linotype" w:cs="Palatino Linotype"/>
              <w:color w:val="000000"/>
              <w:sz w:val="24"/>
              <w:szCs w:val="24"/>
            </w:rPr>
            <w:t>.</w:t>
          </w:r>
        </w:p>
      </w:tc>
    </w:tr>
    <w:tr w:rsidR="00604383" w14:paraId="17CD3394" w14:textId="77777777" w:rsidTr="00715A5B">
      <w:trPr>
        <w:trHeight w:val="278"/>
      </w:trPr>
      <w:tc>
        <w:tcPr>
          <w:tcW w:w="6101" w:type="dxa"/>
        </w:tcPr>
        <w:p w14:paraId="6A0C1E07" w14:textId="77777777" w:rsidR="00604383" w:rsidRDefault="00AF0E25">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437" w:type="dxa"/>
        </w:tcPr>
        <w:p w14:paraId="6DE8D200" w14:textId="77777777" w:rsidR="00604383" w:rsidRDefault="00AF0E25">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rPr>
            <w:t>Ayuntamiento de Villa Guerrero.</w:t>
          </w:r>
        </w:p>
      </w:tc>
    </w:tr>
    <w:tr w:rsidR="00604383" w14:paraId="52441B45" w14:textId="77777777" w:rsidTr="00715A5B">
      <w:trPr>
        <w:trHeight w:val="393"/>
      </w:trPr>
      <w:tc>
        <w:tcPr>
          <w:tcW w:w="6101" w:type="dxa"/>
        </w:tcPr>
        <w:p w14:paraId="364065B2" w14:textId="77777777" w:rsidR="00604383" w:rsidRDefault="00AF0E25">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437" w:type="dxa"/>
        </w:tcPr>
        <w:p w14:paraId="5F8A2897" w14:textId="77777777" w:rsidR="00604383" w:rsidRDefault="00AF0E25">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19D70DEB" w14:textId="23B77CBA" w:rsidR="00604383" w:rsidRDefault="00604383">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0218E"/>
    <w:multiLevelType w:val="multilevel"/>
    <w:tmpl w:val="08E2073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1A64279"/>
    <w:multiLevelType w:val="multilevel"/>
    <w:tmpl w:val="C562B736"/>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DCA293B"/>
    <w:multiLevelType w:val="multilevel"/>
    <w:tmpl w:val="D52EBCF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383"/>
    <w:rsid w:val="001E648F"/>
    <w:rsid w:val="002800C4"/>
    <w:rsid w:val="00604383"/>
    <w:rsid w:val="00605E01"/>
    <w:rsid w:val="00626E0E"/>
    <w:rsid w:val="00715A5B"/>
    <w:rsid w:val="007324F4"/>
    <w:rsid w:val="007343D1"/>
    <w:rsid w:val="0079797D"/>
    <w:rsid w:val="00987DCB"/>
    <w:rsid w:val="009C38B4"/>
    <w:rsid w:val="00AF0E25"/>
    <w:rsid w:val="00D076D9"/>
    <w:rsid w:val="00D97593"/>
    <w:rsid w:val="00DA78DB"/>
    <w:rsid w:val="00FE04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4D2376"/>
  <w15:docId w15:val="{867E5D91-238D-43F2-B95D-50530CEE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419"/>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4C14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1419"/>
  </w:style>
  <w:style w:type="paragraph" w:styleId="Piedepgina">
    <w:name w:val="footer"/>
    <w:basedOn w:val="Normal"/>
    <w:link w:val="PiedepginaCar"/>
    <w:uiPriority w:val="99"/>
    <w:unhideWhenUsed/>
    <w:rsid w:val="004C14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1419"/>
  </w:style>
  <w:style w:type="table" w:customStyle="1" w:styleId="3">
    <w:name w:val="3"/>
    <w:basedOn w:val="Tablanormal"/>
    <w:rsid w:val="00063614"/>
    <w:pPr>
      <w:spacing w:after="0" w:line="240" w:lineRule="auto"/>
    </w:pPr>
    <w:tblPr>
      <w:tblStyleRowBandSize w:val="1"/>
      <w:tblStyleColBandSize w:val="1"/>
      <w:tblInd w:w="0" w:type="nil"/>
    </w:tblPr>
  </w:style>
  <w:style w:type="paragraph" w:styleId="NormalWeb">
    <w:name w:val="Normal (Web)"/>
    <w:basedOn w:val="Normal"/>
    <w:uiPriority w:val="99"/>
    <w:unhideWhenUsed/>
    <w:rsid w:val="00145234"/>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486"/>
    <w:pPr>
      <w:spacing w:after="200" w:line="276" w:lineRule="auto"/>
      <w:ind w:left="720"/>
      <w:contextualSpacing/>
    </w:pPr>
    <w:rPr>
      <w:rFonts w:asciiTheme="minorHAnsi" w:eastAsiaTheme="minorHAnsi" w:hAnsiTheme="minorHAnsi" w:cstheme="minorBidi"/>
      <w:lang w:eastAsia="en-U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48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umm4zfahpOscrkcE1j+cXWT/PQ==">CgMxLjAyCGguZ2pkZ3hzMgloLjMwajB6bGwyDmgua2VsZ3MyNDI4b2E2OAByITFWQ0E1MzI4T0NQUzRVT0d0Tnh6WHE0Nk1FcmZTZURkOQ==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10028</Words>
  <Characters>55157</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2024-04-05T20:28:00Z</cp:lastPrinted>
  <dcterms:created xsi:type="dcterms:W3CDTF">2024-04-29T18:00:00Z</dcterms:created>
  <dcterms:modified xsi:type="dcterms:W3CDTF">2024-04-29T18:00:00Z</dcterms:modified>
</cp:coreProperties>
</file>