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9E35" w14:textId="46FB2BC3" w:rsidR="007644A7" w:rsidRPr="00DE762C" w:rsidRDefault="00850C5C">
      <w:pPr>
        <w:spacing w:before="120" w:after="0" w:line="360" w:lineRule="auto"/>
        <w:ind w:right="4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CB366B" w:rsidRPr="00DE762C">
        <w:rPr>
          <w:rFonts w:ascii="Palatino Linotype" w:eastAsia="Palatino Linotype" w:hAnsi="Palatino Linotype" w:cs="Palatino Linotype"/>
          <w:sz w:val="24"/>
          <w:szCs w:val="24"/>
        </w:rPr>
        <w:t>tres</w:t>
      </w:r>
      <w:r w:rsidRPr="00DE762C">
        <w:rPr>
          <w:rFonts w:ascii="Palatino Linotype" w:eastAsia="Palatino Linotype" w:hAnsi="Palatino Linotype" w:cs="Palatino Linotype"/>
          <w:sz w:val="24"/>
          <w:szCs w:val="24"/>
        </w:rPr>
        <w:t xml:space="preserve"> de </w:t>
      </w:r>
      <w:r w:rsidR="00CB366B" w:rsidRPr="00DE762C">
        <w:rPr>
          <w:rFonts w:ascii="Palatino Linotype" w:eastAsia="Palatino Linotype" w:hAnsi="Palatino Linotype" w:cs="Palatino Linotype"/>
          <w:sz w:val="24"/>
          <w:szCs w:val="24"/>
        </w:rPr>
        <w:t>abril</w:t>
      </w:r>
      <w:r w:rsidRPr="00DE762C">
        <w:rPr>
          <w:rFonts w:ascii="Palatino Linotype" w:eastAsia="Palatino Linotype" w:hAnsi="Palatino Linotype" w:cs="Palatino Linotype"/>
          <w:sz w:val="24"/>
          <w:szCs w:val="24"/>
        </w:rPr>
        <w:t xml:space="preserve"> de dos mil veinticuatro.</w:t>
      </w:r>
    </w:p>
    <w:p w14:paraId="404B2E8C" w14:textId="77777777" w:rsidR="007644A7" w:rsidRPr="00DE762C" w:rsidRDefault="007644A7">
      <w:pPr>
        <w:rPr>
          <w:rFonts w:ascii="Palatino Linotype" w:eastAsia="Palatino Linotype" w:hAnsi="Palatino Linotype" w:cs="Palatino Linotype"/>
          <w:sz w:val="24"/>
          <w:szCs w:val="24"/>
        </w:rPr>
      </w:pPr>
    </w:p>
    <w:p w14:paraId="1F457BCA" w14:textId="77777777" w:rsidR="007644A7" w:rsidRPr="00DE762C" w:rsidRDefault="00850C5C">
      <w:pPr>
        <w:spacing w:before="120"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Visto </w:t>
      </w:r>
      <w:r w:rsidRPr="00DE762C">
        <w:rPr>
          <w:rFonts w:ascii="Palatino Linotype" w:eastAsia="Palatino Linotype" w:hAnsi="Palatino Linotype" w:cs="Palatino Linotype"/>
          <w:sz w:val="24"/>
          <w:szCs w:val="24"/>
        </w:rPr>
        <w:t xml:space="preserve">el expediente relativo al recurso de revisión </w:t>
      </w:r>
      <w:r w:rsidRPr="00DE762C">
        <w:rPr>
          <w:rFonts w:ascii="Palatino Linotype" w:eastAsia="Palatino Linotype" w:hAnsi="Palatino Linotype" w:cs="Palatino Linotype"/>
          <w:b/>
          <w:sz w:val="24"/>
          <w:szCs w:val="24"/>
        </w:rPr>
        <w:t>05559/INFOEM/IP/RR/2023</w:t>
      </w:r>
      <w:r w:rsidRPr="00DE762C">
        <w:rPr>
          <w:rFonts w:ascii="Palatino Linotype" w:eastAsia="Palatino Linotype" w:hAnsi="Palatino Linotype" w:cs="Palatino Linotype"/>
          <w:sz w:val="24"/>
          <w:szCs w:val="24"/>
        </w:rPr>
        <w:t>, interpuesto por</w:t>
      </w:r>
      <w:r w:rsidRPr="00DE762C">
        <w:rPr>
          <w:rFonts w:ascii="Palatino Linotype" w:eastAsia="Palatino Linotype" w:hAnsi="Palatino Linotype" w:cs="Palatino Linotype"/>
          <w:b/>
          <w:sz w:val="24"/>
          <w:szCs w:val="24"/>
        </w:rPr>
        <w:t xml:space="preserve"> </w:t>
      </w:r>
      <w:r w:rsidRPr="00DE762C">
        <w:rPr>
          <w:rFonts w:ascii="Palatino Linotype" w:eastAsia="Palatino Linotype" w:hAnsi="Palatino Linotype" w:cs="Palatino Linotype"/>
          <w:sz w:val="24"/>
          <w:szCs w:val="24"/>
        </w:rPr>
        <w:t xml:space="preserve">un particular de manera anónima, en lo sucesivo se le denominara </w:t>
      </w:r>
      <w:r w:rsidRPr="00DE762C">
        <w:rPr>
          <w:rFonts w:ascii="Palatino Linotype" w:eastAsia="Palatino Linotype" w:hAnsi="Palatino Linotype" w:cs="Palatino Linotype"/>
          <w:b/>
          <w:sz w:val="24"/>
          <w:szCs w:val="24"/>
        </w:rPr>
        <w:t>LA PARTE RECURRENTE</w:t>
      </w:r>
      <w:r w:rsidRPr="00DE762C">
        <w:rPr>
          <w:rFonts w:ascii="Palatino Linotype" w:eastAsia="Palatino Linotype" w:hAnsi="Palatino Linotype" w:cs="Palatino Linotype"/>
          <w:sz w:val="24"/>
          <w:szCs w:val="24"/>
        </w:rPr>
        <w:t xml:space="preserve">, en contra de la respuesta a la solicitud de información con número de folio </w:t>
      </w:r>
      <w:r w:rsidRPr="00DE762C">
        <w:rPr>
          <w:rFonts w:ascii="Palatino Linotype" w:eastAsia="Palatino Linotype" w:hAnsi="Palatino Linotype" w:cs="Palatino Linotype"/>
          <w:b/>
          <w:sz w:val="24"/>
          <w:szCs w:val="24"/>
        </w:rPr>
        <w:t>01226/ZINACANT/IP/2023</w:t>
      </w:r>
      <w:r w:rsidRPr="00DE762C">
        <w:rPr>
          <w:rFonts w:ascii="Palatino Linotype" w:eastAsia="Palatino Linotype" w:hAnsi="Palatino Linotype" w:cs="Palatino Linotype"/>
          <w:sz w:val="24"/>
          <w:szCs w:val="24"/>
        </w:rPr>
        <w:t>, por parte del</w:t>
      </w:r>
      <w:r w:rsidRPr="00DE762C">
        <w:rPr>
          <w:rFonts w:ascii="Palatino Linotype" w:eastAsia="Palatino Linotype" w:hAnsi="Palatino Linotype" w:cs="Palatino Linotype"/>
          <w:b/>
          <w:sz w:val="24"/>
          <w:szCs w:val="24"/>
        </w:rPr>
        <w:t xml:space="preserve"> Ayuntamiento de Zinacantepec</w:t>
      </w:r>
      <w:r w:rsidRPr="00DE762C">
        <w:rPr>
          <w:rFonts w:ascii="Palatino Linotype" w:eastAsia="Palatino Linotype" w:hAnsi="Palatino Linotype" w:cs="Palatino Linotype"/>
          <w:sz w:val="24"/>
          <w:szCs w:val="24"/>
        </w:rPr>
        <w:t>, en lo sucesivo</w:t>
      </w:r>
      <w:r w:rsidRPr="00DE762C">
        <w:rPr>
          <w:rFonts w:ascii="Palatino Linotype" w:eastAsia="Palatino Linotype" w:hAnsi="Palatino Linotype" w:cs="Palatino Linotype"/>
          <w:b/>
          <w:sz w:val="24"/>
          <w:szCs w:val="24"/>
        </w:rPr>
        <w:t xml:space="preserve"> EL SUJETO OBLIGADO; </w:t>
      </w:r>
      <w:r w:rsidRPr="00DE762C">
        <w:rPr>
          <w:rFonts w:ascii="Palatino Linotype" w:eastAsia="Palatino Linotype" w:hAnsi="Palatino Linotype" w:cs="Palatino Linotype"/>
          <w:sz w:val="24"/>
          <w:szCs w:val="24"/>
        </w:rPr>
        <w:t xml:space="preserve">se procede a dictar la presente resolución, con base en lo siguiente. </w:t>
      </w:r>
    </w:p>
    <w:p w14:paraId="47AAC06F" w14:textId="77777777" w:rsidR="007644A7" w:rsidRPr="00DE762C" w:rsidRDefault="007644A7">
      <w:pPr>
        <w:rPr>
          <w:rFonts w:ascii="Palatino Linotype" w:eastAsia="Palatino Linotype" w:hAnsi="Palatino Linotype" w:cs="Palatino Linotype"/>
          <w:sz w:val="24"/>
          <w:szCs w:val="24"/>
        </w:rPr>
      </w:pPr>
    </w:p>
    <w:p w14:paraId="7CA54A2C" w14:textId="77777777" w:rsidR="007644A7" w:rsidRPr="00DE762C" w:rsidRDefault="00850C5C">
      <w:pPr>
        <w:spacing w:after="0" w:line="360" w:lineRule="auto"/>
        <w:ind w:right="49"/>
        <w:jc w:val="center"/>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A N T E C E D E N T E S</w:t>
      </w:r>
    </w:p>
    <w:p w14:paraId="6C1B70BE" w14:textId="77777777" w:rsidR="007644A7" w:rsidRPr="00DE762C" w:rsidRDefault="00850C5C">
      <w:pPr>
        <w:tabs>
          <w:tab w:val="left" w:pos="3600"/>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ab/>
      </w:r>
    </w:p>
    <w:p w14:paraId="73C1257A" w14:textId="77777777" w:rsidR="007644A7" w:rsidRPr="00DE762C" w:rsidRDefault="00850C5C">
      <w:pPr>
        <w:spacing w:after="0" w:line="360" w:lineRule="auto"/>
        <w:ind w:right="4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1.</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 xml:space="preserve">SOLICITUD DE INFORMACIÓN. </w:t>
      </w:r>
      <w:r w:rsidRPr="00DE762C">
        <w:rPr>
          <w:rFonts w:ascii="Palatino Linotype" w:eastAsia="Palatino Linotype" w:hAnsi="Palatino Linotype" w:cs="Palatino Linotype"/>
          <w:sz w:val="24"/>
          <w:szCs w:val="24"/>
        </w:rPr>
        <w:t xml:space="preserve">Con fecha dieciséis de agosto de dos mil veintitrés, </w:t>
      </w:r>
      <w:r w:rsidRPr="00DE762C">
        <w:rPr>
          <w:rFonts w:ascii="Palatino Linotype" w:eastAsia="Palatino Linotype" w:hAnsi="Palatino Linotype" w:cs="Palatino Linotype"/>
          <w:b/>
          <w:sz w:val="24"/>
          <w:szCs w:val="24"/>
        </w:rPr>
        <w:t>LA PARTE RECURRENTE</w:t>
      </w:r>
      <w:r w:rsidRPr="00DE762C">
        <w:rPr>
          <w:rFonts w:ascii="Palatino Linotype" w:eastAsia="Palatino Linotype" w:hAnsi="Palatino Linotype" w:cs="Palatino Linotype"/>
          <w:sz w:val="24"/>
          <w:szCs w:val="24"/>
        </w:rPr>
        <w:t>, presentó a través del Sistema de Acceso a la Información Mexiquense (</w:t>
      </w:r>
      <w:r w:rsidRPr="00DE762C">
        <w:rPr>
          <w:rFonts w:ascii="Palatino Linotype" w:eastAsia="Palatino Linotype" w:hAnsi="Palatino Linotype" w:cs="Palatino Linotype"/>
          <w:b/>
          <w:sz w:val="24"/>
          <w:szCs w:val="24"/>
        </w:rPr>
        <w:t>SAIMEX)</w:t>
      </w:r>
      <w:r w:rsidRPr="00DE762C">
        <w:rPr>
          <w:rFonts w:ascii="Palatino Linotype" w:eastAsia="Palatino Linotype" w:hAnsi="Palatino Linotype" w:cs="Palatino Linotype"/>
          <w:sz w:val="24"/>
          <w:szCs w:val="24"/>
        </w:rPr>
        <w:t xml:space="preserve"> ante </w:t>
      </w:r>
      <w:r w:rsidRPr="00DE762C">
        <w:rPr>
          <w:rFonts w:ascii="Palatino Linotype" w:eastAsia="Palatino Linotype" w:hAnsi="Palatino Linotype" w:cs="Palatino Linotype"/>
          <w:b/>
          <w:sz w:val="24"/>
          <w:szCs w:val="24"/>
        </w:rPr>
        <w:t>EL SUJETO OBLIGADO</w:t>
      </w:r>
      <w:r w:rsidRPr="00DE762C">
        <w:rPr>
          <w:rFonts w:ascii="Palatino Linotype" w:eastAsia="Palatino Linotype" w:hAnsi="Palatino Linotype" w:cs="Palatino Linotype"/>
          <w:sz w:val="24"/>
          <w:szCs w:val="24"/>
        </w:rPr>
        <w:t>, solicitud de acceso a la información pública, registrada bajo el número de expediente</w:t>
      </w:r>
      <w:r w:rsidRPr="00DE762C">
        <w:rPr>
          <w:rFonts w:ascii="Verdana" w:eastAsia="Verdana" w:hAnsi="Verdana" w:cs="Verdana"/>
          <w:b/>
        </w:rPr>
        <w:t> </w:t>
      </w:r>
      <w:r w:rsidRPr="00DE762C">
        <w:rPr>
          <w:rFonts w:ascii="Palatino Linotype" w:eastAsia="Palatino Linotype" w:hAnsi="Palatino Linotype" w:cs="Palatino Linotype"/>
          <w:b/>
          <w:sz w:val="24"/>
          <w:szCs w:val="24"/>
        </w:rPr>
        <w:t>01226/ZINACANT/IP/2023</w:t>
      </w:r>
      <w:r w:rsidRPr="00DE762C">
        <w:rPr>
          <w:rFonts w:ascii="Palatino Linotype" w:eastAsia="Palatino Linotype" w:hAnsi="Palatino Linotype" w:cs="Palatino Linotype"/>
          <w:sz w:val="24"/>
          <w:szCs w:val="24"/>
        </w:rPr>
        <w:t>,</w:t>
      </w:r>
      <w:r w:rsidRPr="00DE762C">
        <w:rPr>
          <w:rFonts w:ascii="Palatino Linotype" w:eastAsia="Palatino Linotype" w:hAnsi="Palatino Linotype" w:cs="Palatino Linotype"/>
          <w:b/>
          <w:sz w:val="24"/>
          <w:szCs w:val="24"/>
        </w:rPr>
        <w:t xml:space="preserve"> </w:t>
      </w:r>
      <w:r w:rsidRPr="00DE762C">
        <w:rPr>
          <w:rFonts w:ascii="Palatino Linotype" w:eastAsia="Palatino Linotype" w:hAnsi="Palatino Linotype" w:cs="Palatino Linotype"/>
          <w:sz w:val="24"/>
          <w:szCs w:val="24"/>
        </w:rPr>
        <w:t>mediante la cual solicitó la siguiente información:</w:t>
      </w:r>
    </w:p>
    <w:p w14:paraId="53C7AE48" w14:textId="77777777" w:rsidR="007644A7" w:rsidRPr="00DE762C" w:rsidRDefault="007644A7">
      <w:pPr>
        <w:spacing w:after="0" w:line="276" w:lineRule="auto"/>
        <w:ind w:left="709" w:right="758"/>
        <w:jc w:val="both"/>
        <w:rPr>
          <w:rFonts w:ascii="Palatino Linotype" w:eastAsia="Palatino Linotype" w:hAnsi="Palatino Linotype" w:cs="Palatino Linotype"/>
          <w:i/>
          <w:sz w:val="24"/>
          <w:szCs w:val="24"/>
        </w:rPr>
      </w:pPr>
    </w:p>
    <w:p w14:paraId="2E75EED4" w14:textId="77777777" w:rsidR="007644A7" w:rsidRPr="00DE762C" w:rsidRDefault="00850C5C">
      <w:pPr>
        <w:spacing w:after="0" w:line="276" w:lineRule="auto"/>
        <w:ind w:left="709" w:right="758"/>
        <w:jc w:val="both"/>
        <w:rPr>
          <w:rFonts w:ascii="Palatino Linotype" w:eastAsia="Palatino Linotype" w:hAnsi="Palatino Linotype" w:cs="Palatino Linotype"/>
          <w:i/>
        </w:rPr>
      </w:pPr>
      <w:r w:rsidRPr="00DE762C">
        <w:rPr>
          <w:rFonts w:ascii="Palatino Linotype" w:eastAsia="Palatino Linotype" w:hAnsi="Palatino Linotype" w:cs="Palatino Linotype"/>
          <w:i/>
        </w:rPr>
        <w:t>“DOCUMENTO QUE ACREDITE QUE MANUEL VILCHIS VIVEROS NO HA TENIDO FALTA ADMINISTRATIVAS GRAVES O NO GRAVES DESDE QUE INICIO SU CARRERA COMO SERVIDOR PÚBLICO A LA FECHA” (Sic).</w:t>
      </w:r>
    </w:p>
    <w:p w14:paraId="7D57F95A" w14:textId="77777777" w:rsidR="007644A7" w:rsidRPr="00DE762C" w:rsidRDefault="00850C5C">
      <w:pPr>
        <w:spacing w:after="0" w:line="360" w:lineRule="auto"/>
        <w:ind w:right="4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lastRenderedPageBreak/>
        <w:t xml:space="preserve">Modalidad de entrega: A través del </w:t>
      </w:r>
      <w:r w:rsidRPr="00DE762C">
        <w:rPr>
          <w:rFonts w:ascii="Palatino Linotype" w:eastAsia="Palatino Linotype" w:hAnsi="Palatino Linotype" w:cs="Palatino Linotype"/>
          <w:b/>
          <w:sz w:val="24"/>
          <w:szCs w:val="24"/>
        </w:rPr>
        <w:t>SAIMEX</w:t>
      </w:r>
      <w:r w:rsidRPr="00DE762C">
        <w:rPr>
          <w:rFonts w:ascii="Palatino Linotype" w:eastAsia="Palatino Linotype" w:hAnsi="Palatino Linotype" w:cs="Palatino Linotype"/>
          <w:sz w:val="24"/>
          <w:szCs w:val="24"/>
        </w:rPr>
        <w:t>.</w:t>
      </w:r>
    </w:p>
    <w:p w14:paraId="3305F6B2" w14:textId="77777777" w:rsidR="007644A7" w:rsidRPr="00DE762C" w:rsidRDefault="007644A7">
      <w:pPr>
        <w:rPr>
          <w:rFonts w:ascii="Palatino Linotype" w:eastAsia="Palatino Linotype" w:hAnsi="Palatino Linotype" w:cs="Palatino Linotype"/>
          <w:sz w:val="24"/>
          <w:szCs w:val="24"/>
        </w:rPr>
      </w:pPr>
    </w:p>
    <w:p w14:paraId="06D5CE07" w14:textId="77777777" w:rsidR="007644A7" w:rsidRPr="00DE762C" w:rsidRDefault="00850C5C">
      <w:pPr>
        <w:spacing w:after="0" w:line="360" w:lineRule="auto"/>
        <w:jc w:val="both"/>
      </w:pPr>
      <w:r w:rsidRPr="00DE762C">
        <w:rPr>
          <w:rFonts w:ascii="Palatino Linotype" w:eastAsia="Palatino Linotype" w:hAnsi="Palatino Linotype" w:cs="Palatino Linotype"/>
          <w:b/>
          <w:sz w:val="24"/>
          <w:szCs w:val="24"/>
        </w:rPr>
        <w:t xml:space="preserve">2. RESPUESTA.  </w:t>
      </w:r>
      <w:r w:rsidRPr="00DE762C">
        <w:rPr>
          <w:rFonts w:ascii="Palatino Linotype" w:eastAsia="Palatino Linotype" w:hAnsi="Palatino Linotype" w:cs="Palatino Linotype"/>
          <w:sz w:val="24"/>
          <w:szCs w:val="24"/>
        </w:rPr>
        <w:t xml:space="preserve">Con fecha seis de septiembre del dos mil veintitrés, </w:t>
      </w:r>
      <w:r w:rsidRPr="00DE762C">
        <w:rPr>
          <w:rFonts w:ascii="Palatino Linotype" w:eastAsia="Palatino Linotype" w:hAnsi="Palatino Linotype" w:cs="Palatino Linotype"/>
          <w:b/>
          <w:sz w:val="24"/>
          <w:szCs w:val="24"/>
        </w:rPr>
        <w:t>EL SUJETO OBLIGADO</w:t>
      </w:r>
      <w:r w:rsidRPr="00DE762C">
        <w:rPr>
          <w:rFonts w:ascii="Palatino Linotype" w:eastAsia="Palatino Linotype" w:hAnsi="Palatino Linotype" w:cs="Palatino Linotype"/>
          <w:sz w:val="24"/>
          <w:szCs w:val="24"/>
        </w:rPr>
        <w:t xml:space="preserve"> otorgó, a través del SAIMEX, respuesta a la solicitud de acceso a la información </w:t>
      </w:r>
    </w:p>
    <w:p w14:paraId="534DA15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4331BF5" w14:textId="77777777" w:rsidR="007644A7" w:rsidRPr="00DE762C" w:rsidRDefault="00850C5C">
      <w:pPr>
        <w:spacing w:after="0" w:line="276" w:lineRule="auto"/>
        <w:ind w:left="851" w:right="900"/>
        <w:jc w:val="both"/>
        <w:rPr>
          <w:rFonts w:ascii="Palatino Linotype" w:eastAsia="Palatino Linotype" w:hAnsi="Palatino Linotype" w:cs="Palatino Linotype"/>
          <w:i/>
        </w:rPr>
      </w:pPr>
      <w:r w:rsidRPr="00DE762C">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7C47D4B" w14:textId="77777777" w:rsidR="007644A7" w:rsidRPr="00DE762C" w:rsidRDefault="00850C5C">
      <w:pPr>
        <w:spacing w:after="0" w:line="276" w:lineRule="auto"/>
        <w:ind w:left="851" w:right="900"/>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01226/ZINACANT/IP/2023, recibida a través del Sistema SAIMEX, en donde se solicita textualmente lo siguiente: “DOCUMENTO QUE ACREDITE QUE MANUEL VILCHIS VIVEROS NO HA TENIDO FALTA ADMINISTRATIVAS GRAVES O NO GRAVES DESDE QUE INICIO SU CARRERA COMO SERVIDOR PÚBLICO A LA FECHA” (sic). En apego a lo establecido su solicitud fue analizada y turnada a el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w:t>
      </w:r>
      <w:r w:rsidRPr="00DE762C">
        <w:rPr>
          <w:rFonts w:ascii="Palatino Linotype" w:eastAsia="Palatino Linotype" w:hAnsi="Palatino Linotype" w:cs="Palatino Linotype"/>
          <w:i/>
        </w:rPr>
        <w:lastRenderedPageBreak/>
        <w:t>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68076050" w14:textId="77777777" w:rsidR="007644A7" w:rsidRPr="00DE762C" w:rsidRDefault="00850C5C">
      <w:pPr>
        <w:spacing w:after="0" w:line="276" w:lineRule="auto"/>
        <w:ind w:left="851" w:right="900"/>
        <w:jc w:val="both"/>
        <w:rPr>
          <w:rFonts w:ascii="Palatino Linotype" w:eastAsia="Palatino Linotype" w:hAnsi="Palatino Linotype" w:cs="Palatino Linotype"/>
          <w:i/>
        </w:rPr>
      </w:pPr>
      <w:r w:rsidRPr="00DE762C">
        <w:rPr>
          <w:rFonts w:ascii="Palatino Linotype" w:eastAsia="Palatino Linotype" w:hAnsi="Palatino Linotype" w:cs="Palatino Linotype"/>
          <w:i/>
        </w:rPr>
        <w:t>ATENTAMENTE</w:t>
      </w:r>
    </w:p>
    <w:p w14:paraId="7E06D47F" w14:textId="77777777" w:rsidR="007644A7" w:rsidRPr="00DE762C" w:rsidRDefault="00850C5C">
      <w:pPr>
        <w:spacing w:after="0" w:line="276" w:lineRule="auto"/>
        <w:ind w:left="851" w:right="900"/>
        <w:jc w:val="both"/>
        <w:rPr>
          <w:rFonts w:ascii="Palatino Linotype" w:eastAsia="Palatino Linotype" w:hAnsi="Palatino Linotype" w:cs="Palatino Linotype"/>
          <w:i/>
        </w:rPr>
      </w:pPr>
      <w:r w:rsidRPr="00DE762C">
        <w:rPr>
          <w:rFonts w:ascii="Palatino Linotype" w:eastAsia="Palatino Linotype" w:hAnsi="Palatino Linotype" w:cs="Palatino Linotype"/>
          <w:i/>
        </w:rPr>
        <w:t>BRENDA SELENE HERNANDEZ LOPEZ”</w:t>
      </w:r>
    </w:p>
    <w:p w14:paraId="6712FA81" w14:textId="77777777" w:rsidR="007644A7" w:rsidRPr="00DE762C" w:rsidRDefault="007644A7">
      <w:pPr>
        <w:spacing w:after="0" w:line="360" w:lineRule="auto"/>
        <w:jc w:val="both"/>
        <w:rPr>
          <w:rFonts w:ascii="Palatino Linotype" w:eastAsia="Palatino Linotype" w:hAnsi="Palatino Linotype" w:cs="Palatino Linotype"/>
          <w:b/>
          <w:sz w:val="24"/>
          <w:szCs w:val="24"/>
        </w:rPr>
      </w:pPr>
    </w:p>
    <w:p w14:paraId="5E211621"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EL SUJETO OBLIGADO</w:t>
      </w:r>
      <w:r w:rsidRPr="00DE762C">
        <w:rPr>
          <w:rFonts w:ascii="Palatino Linotype" w:eastAsia="Palatino Linotype" w:hAnsi="Palatino Linotype" w:cs="Palatino Linotype"/>
          <w:sz w:val="24"/>
          <w:szCs w:val="24"/>
        </w:rPr>
        <w:t xml:space="preserve"> adjuntó para tal efecto el archivo electrónico “</w:t>
      </w:r>
      <w:r w:rsidRPr="00DE762C">
        <w:rPr>
          <w:rFonts w:ascii="Palatino Linotype" w:eastAsia="Palatino Linotype" w:hAnsi="Palatino Linotype" w:cs="Palatino Linotype"/>
          <w:b/>
          <w:i/>
          <w:sz w:val="24"/>
          <w:szCs w:val="24"/>
          <w:u w:val="single"/>
        </w:rPr>
        <w:t>Oficio de Atención a Solicitud 01226 ZINACANT- 2023.pdf</w:t>
      </w:r>
      <w:r w:rsidRPr="00DE762C">
        <w:rPr>
          <w:rFonts w:ascii="Palatino Linotype" w:eastAsia="Palatino Linotype" w:hAnsi="Palatino Linotype" w:cs="Palatino Linotype"/>
          <w:b/>
          <w:i/>
          <w:sz w:val="24"/>
          <w:szCs w:val="24"/>
        </w:rPr>
        <w:t>”</w:t>
      </w:r>
      <w:r w:rsidRPr="00DE762C">
        <w:rPr>
          <w:rFonts w:ascii="Palatino Linotype" w:eastAsia="Palatino Linotype" w:hAnsi="Palatino Linotype" w:cs="Palatino Linotype"/>
          <w:sz w:val="24"/>
          <w:szCs w:val="24"/>
        </w:rPr>
        <w:t xml:space="preserve"> que contiene el oficio de fecha treinta y uno de agosto de dos mil veintitrés, signado por la Directora de Administración, mediante el cual menciona que en la Dirección que preside y en la Subdirección de Recursos Humanos, no se cuenta con algún referente informativo que proporcionar. </w:t>
      </w:r>
    </w:p>
    <w:p w14:paraId="365AE61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58394AEE" w14:textId="77777777" w:rsidR="007644A7" w:rsidRPr="00DE762C" w:rsidRDefault="00850C5C">
      <w:pPr>
        <w:spacing w:after="0" w:line="360" w:lineRule="auto"/>
        <w:ind w:right="-234"/>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3. DEL RECURSO DE REVISIÓN. </w:t>
      </w:r>
      <w:r w:rsidRPr="00DE762C">
        <w:rPr>
          <w:rFonts w:ascii="Palatino Linotype" w:eastAsia="Palatino Linotype" w:hAnsi="Palatino Linotype" w:cs="Palatino Linotype"/>
          <w:sz w:val="24"/>
          <w:szCs w:val="24"/>
        </w:rPr>
        <w:t>Inconforme con la respuesta del</w:t>
      </w:r>
      <w:r w:rsidRPr="00DE762C">
        <w:rPr>
          <w:rFonts w:ascii="Palatino Linotype" w:eastAsia="Palatino Linotype" w:hAnsi="Palatino Linotype" w:cs="Palatino Linotype"/>
          <w:b/>
          <w:sz w:val="24"/>
          <w:szCs w:val="24"/>
        </w:rPr>
        <w:t xml:space="preserve"> SUJETO OBLIGADO, </w:t>
      </w:r>
      <w:r w:rsidRPr="00DE762C">
        <w:rPr>
          <w:rFonts w:ascii="Palatino Linotype" w:eastAsia="Palatino Linotype" w:hAnsi="Palatino Linotype" w:cs="Palatino Linotype"/>
          <w:sz w:val="24"/>
          <w:szCs w:val="24"/>
        </w:rPr>
        <w:t>en fecha seis de septiembre de dos mil veintitrés,</w:t>
      </w:r>
      <w:r w:rsidRPr="00DE762C">
        <w:rPr>
          <w:rFonts w:ascii="Palatino Linotype" w:eastAsia="Palatino Linotype" w:hAnsi="Palatino Linotype" w:cs="Palatino Linotype"/>
          <w:b/>
          <w:sz w:val="24"/>
          <w:szCs w:val="24"/>
        </w:rPr>
        <w:t xml:space="preserve"> LA PARTE RECURRENTE </w:t>
      </w:r>
      <w:r w:rsidRPr="00DE762C">
        <w:rPr>
          <w:rFonts w:ascii="Palatino Linotype" w:eastAsia="Palatino Linotype" w:hAnsi="Palatino Linotype" w:cs="Palatino Linotype"/>
          <w:sz w:val="24"/>
          <w:szCs w:val="24"/>
        </w:rPr>
        <w:t>interpuso el recurso de revisión, el cual fue registrado</w:t>
      </w:r>
      <w:r w:rsidRPr="00DE762C">
        <w:rPr>
          <w:rFonts w:ascii="Palatino Linotype" w:eastAsia="Palatino Linotype" w:hAnsi="Palatino Linotype" w:cs="Palatino Linotype"/>
          <w:b/>
          <w:sz w:val="24"/>
          <w:szCs w:val="24"/>
        </w:rPr>
        <w:t xml:space="preserve"> </w:t>
      </w:r>
      <w:r w:rsidRPr="00DE762C">
        <w:rPr>
          <w:rFonts w:ascii="Palatino Linotype" w:eastAsia="Palatino Linotype" w:hAnsi="Palatino Linotype" w:cs="Palatino Linotype"/>
          <w:sz w:val="24"/>
          <w:szCs w:val="24"/>
        </w:rPr>
        <w:t xml:space="preserve">en el sistema electrónico con el expediente número </w:t>
      </w:r>
      <w:r w:rsidRPr="00DE762C">
        <w:rPr>
          <w:rFonts w:ascii="Palatino Linotype" w:eastAsia="Palatino Linotype" w:hAnsi="Palatino Linotype" w:cs="Palatino Linotype"/>
          <w:b/>
          <w:sz w:val="24"/>
          <w:szCs w:val="24"/>
        </w:rPr>
        <w:t>05559/INFOEM/IP/RR/2023</w:t>
      </w:r>
      <w:r w:rsidRPr="00DE762C">
        <w:rPr>
          <w:rFonts w:ascii="Palatino Linotype" w:eastAsia="Palatino Linotype" w:hAnsi="Palatino Linotype" w:cs="Palatino Linotype"/>
          <w:sz w:val="24"/>
          <w:szCs w:val="24"/>
        </w:rPr>
        <w:t>, en el cual manifiesta, lo siguiente:</w:t>
      </w:r>
    </w:p>
    <w:p w14:paraId="28FC791C" w14:textId="77777777" w:rsidR="007644A7" w:rsidRPr="00DE762C" w:rsidRDefault="007644A7">
      <w:pPr>
        <w:spacing w:after="0" w:line="360" w:lineRule="auto"/>
        <w:ind w:right="-234"/>
        <w:jc w:val="both"/>
        <w:rPr>
          <w:rFonts w:ascii="Palatino Linotype" w:eastAsia="Palatino Linotype" w:hAnsi="Palatino Linotype" w:cs="Palatino Linotype"/>
          <w:sz w:val="24"/>
          <w:szCs w:val="24"/>
        </w:rPr>
      </w:pPr>
    </w:p>
    <w:p w14:paraId="78BEE92E" w14:textId="77777777" w:rsidR="007644A7" w:rsidRPr="00DE762C" w:rsidRDefault="00850C5C">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DE762C">
        <w:rPr>
          <w:rFonts w:ascii="Palatino Linotype" w:eastAsia="Palatino Linotype" w:hAnsi="Palatino Linotype" w:cs="Palatino Linotype"/>
          <w:b/>
          <w:i/>
          <w:sz w:val="24"/>
          <w:szCs w:val="24"/>
        </w:rPr>
        <w:t>Acto Impugnado:</w:t>
      </w:r>
    </w:p>
    <w:p w14:paraId="4F048AE3" w14:textId="77777777" w:rsidR="007644A7" w:rsidRPr="00DE762C" w:rsidRDefault="00850C5C">
      <w:pPr>
        <w:tabs>
          <w:tab w:val="left" w:pos="8222"/>
        </w:tabs>
        <w:spacing w:before="240" w:after="240" w:line="276" w:lineRule="auto"/>
        <w:ind w:left="851" w:right="616"/>
        <w:jc w:val="both"/>
        <w:rPr>
          <w:rFonts w:ascii="Palatino Linotype" w:eastAsia="Palatino Linotype" w:hAnsi="Palatino Linotype" w:cs="Palatino Linotype"/>
          <w:i/>
        </w:rPr>
      </w:pPr>
      <w:r w:rsidRPr="00DE762C">
        <w:rPr>
          <w:rFonts w:ascii="Palatino Linotype" w:eastAsia="Palatino Linotype" w:hAnsi="Palatino Linotype" w:cs="Palatino Linotype"/>
          <w:i/>
        </w:rPr>
        <w:t>“NO ENTREGAN INFORMACIÓN” [sic]</w:t>
      </w:r>
    </w:p>
    <w:p w14:paraId="7C5105FF" w14:textId="77777777" w:rsidR="007644A7" w:rsidRPr="00DE762C" w:rsidRDefault="00850C5C">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DE762C">
        <w:rPr>
          <w:rFonts w:ascii="Palatino Linotype" w:eastAsia="Palatino Linotype" w:hAnsi="Palatino Linotype" w:cs="Palatino Linotype"/>
          <w:b/>
          <w:i/>
          <w:sz w:val="24"/>
          <w:szCs w:val="24"/>
        </w:rPr>
        <w:t>Razones o Motivos de Inconformidad</w:t>
      </w:r>
      <w:r w:rsidRPr="00DE762C">
        <w:rPr>
          <w:rFonts w:ascii="Palatino Linotype" w:eastAsia="Palatino Linotype" w:hAnsi="Palatino Linotype" w:cs="Palatino Linotype"/>
          <w:i/>
          <w:sz w:val="24"/>
          <w:szCs w:val="24"/>
        </w:rPr>
        <w:t>:</w:t>
      </w:r>
    </w:p>
    <w:p w14:paraId="4B5FF82E" w14:textId="77777777" w:rsidR="007644A7" w:rsidRPr="00DE762C" w:rsidRDefault="00850C5C">
      <w:pPr>
        <w:spacing w:before="240" w:after="0" w:line="276" w:lineRule="auto"/>
        <w:ind w:left="851" w:right="616"/>
        <w:jc w:val="both"/>
        <w:rPr>
          <w:rFonts w:ascii="Palatino Linotype" w:eastAsia="Palatino Linotype" w:hAnsi="Palatino Linotype" w:cs="Palatino Linotype"/>
          <w:i/>
        </w:rPr>
      </w:pPr>
      <w:r w:rsidRPr="00DE762C">
        <w:rPr>
          <w:rFonts w:ascii="Palatino Linotype" w:eastAsia="Palatino Linotype" w:hAnsi="Palatino Linotype" w:cs="Palatino Linotype"/>
          <w:i/>
          <w:sz w:val="24"/>
          <w:szCs w:val="24"/>
        </w:rPr>
        <w:t>“</w:t>
      </w:r>
      <w:r w:rsidRPr="00DE762C">
        <w:rPr>
          <w:rFonts w:ascii="Palatino Linotype" w:eastAsia="Palatino Linotype" w:hAnsi="Palatino Linotype" w:cs="Palatino Linotype"/>
          <w:i/>
        </w:rPr>
        <w:t>NO ENTREGAN INFORMACIÓN” [sic]</w:t>
      </w:r>
    </w:p>
    <w:p w14:paraId="3BC0CFF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EF6BC46"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4. TURNO. </w:t>
      </w:r>
      <w:r w:rsidRPr="00DE762C">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DE762C">
        <w:rPr>
          <w:rFonts w:ascii="Palatino Linotype" w:eastAsia="Palatino Linotype" w:hAnsi="Palatino Linotype" w:cs="Palatino Linotype"/>
          <w:b/>
          <w:sz w:val="24"/>
          <w:szCs w:val="24"/>
        </w:rPr>
        <w:t xml:space="preserve">Guadalupe Ramírez Peña, </w:t>
      </w:r>
      <w:r w:rsidRPr="00DE762C">
        <w:rPr>
          <w:rFonts w:ascii="Palatino Linotype" w:eastAsia="Palatino Linotype" w:hAnsi="Palatino Linotype" w:cs="Palatino Linotype"/>
          <w:sz w:val="24"/>
          <w:szCs w:val="24"/>
        </w:rPr>
        <w:t xml:space="preserve">a efecto de que analizara sobre su admisión o su </w:t>
      </w:r>
      <w:proofErr w:type="spellStart"/>
      <w:r w:rsidRPr="00DE762C">
        <w:rPr>
          <w:rFonts w:ascii="Palatino Linotype" w:eastAsia="Palatino Linotype" w:hAnsi="Palatino Linotype" w:cs="Palatino Linotype"/>
          <w:sz w:val="24"/>
          <w:szCs w:val="24"/>
        </w:rPr>
        <w:t>desechamiento</w:t>
      </w:r>
      <w:proofErr w:type="spellEnd"/>
      <w:r w:rsidRPr="00DE762C">
        <w:rPr>
          <w:rFonts w:ascii="Palatino Linotype" w:eastAsia="Palatino Linotype" w:hAnsi="Palatino Linotype" w:cs="Palatino Linotype"/>
          <w:sz w:val="24"/>
          <w:szCs w:val="24"/>
        </w:rPr>
        <w:t>.</w:t>
      </w:r>
    </w:p>
    <w:p w14:paraId="0AA1B43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88B0295"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5. ADMISIÓN DEL RECURSO DE REVISIÓN.</w:t>
      </w:r>
      <w:r w:rsidRPr="00DE762C">
        <w:rPr>
          <w:rFonts w:ascii="Palatino Linotype" w:eastAsia="Palatino Linotype" w:hAnsi="Palatino Linotype" w:cs="Palatino Linotype"/>
          <w:sz w:val="24"/>
          <w:szCs w:val="24"/>
        </w:rPr>
        <w:t xml:space="preserve"> Con fecha</w:t>
      </w:r>
      <w:r w:rsidRPr="00DE762C">
        <w:rPr>
          <w:rFonts w:ascii="Palatino Linotype" w:eastAsia="Palatino Linotype" w:hAnsi="Palatino Linotype" w:cs="Palatino Linotype"/>
          <w:b/>
          <w:sz w:val="24"/>
          <w:szCs w:val="24"/>
        </w:rPr>
        <w:t xml:space="preserve"> once de septiembre de dos mil veintitrés</w:t>
      </w:r>
      <w:r w:rsidRPr="00DE762C">
        <w:rPr>
          <w:rFonts w:ascii="Palatino Linotype" w:eastAsia="Palatino Linotype" w:hAnsi="Palatino Linotype" w:cs="Palatino Linotype"/>
          <w:sz w:val="24"/>
          <w:szCs w:val="24"/>
        </w:rPr>
        <w:t>,</w:t>
      </w:r>
      <w:r w:rsidRPr="00DE762C">
        <w:rPr>
          <w:rFonts w:ascii="Palatino Linotype" w:eastAsia="Palatino Linotype" w:hAnsi="Palatino Linotype" w:cs="Palatino Linotype"/>
          <w:b/>
          <w:sz w:val="24"/>
          <w:szCs w:val="24"/>
        </w:rPr>
        <w:t xml:space="preserve"> </w:t>
      </w:r>
      <w:r w:rsidRPr="00DE762C">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DE762C">
        <w:rPr>
          <w:rFonts w:ascii="Palatino Linotype" w:eastAsia="Palatino Linotype" w:hAnsi="Palatino Linotype" w:cs="Palatino Linotype"/>
          <w:b/>
          <w:sz w:val="24"/>
          <w:szCs w:val="24"/>
        </w:rPr>
        <w:t xml:space="preserve">SUJETO OBLIGADO </w:t>
      </w:r>
      <w:r w:rsidRPr="00DE762C">
        <w:rPr>
          <w:rFonts w:ascii="Palatino Linotype" w:eastAsia="Palatino Linotype" w:hAnsi="Palatino Linotype" w:cs="Palatino Linotype"/>
          <w:sz w:val="24"/>
          <w:szCs w:val="24"/>
        </w:rPr>
        <w:t>presentará su informe justificado.</w:t>
      </w:r>
    </w:p>
    <w:p w14:paraId="07EF0A37"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8678BA9"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6. MANIFESTACIONES</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 xml:space="preserve">EL SUJETO OBLIGADO </w:t>
      </w:r>
      <w:r w:rsidRPr="00DE762C">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3765CEA0" w14:textId="77777777" w:rsidR="007644A7" w:rsidRPr="00DE762C" w:rsidRDefault="00850C5C">
      <w:r w:rsidRPr="00DE762C">
        <w:rPr>
          <w:noProof/>
        </w:rPr>
        <w:lastRenderedPageBreak/>
        <w:drawing>
          <wp:inline distT="0" distB="0" distL="0" distR="0" wp14:anchorId="0D17FAAF" wp14:editId="6BF8B0A9">
            <wp:extent cx="5612130" cy="149479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494790"/>
                    </a:xfrm>
                    <a:prstGeom prst="rect">
                      <a:avLst/>
                    </a:prstGeom>
                    <a:ln/>
                  </pic:spPr>
                </pic:pic>
              </a:graphicData>
            </a:graphic>
          </wp:inline>
        </w:drawing>
      </w:r>
    </w:p>
    <w:p w14:paraId="57B4B042"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7. AMPLIACIÓN DEL TÉRMINO PARA RESOLVER</w:t>
      </w:r>
      <w:r w:rsidRPr="00DE762C">
        <w:rPr>
          <w:rFonts w:ascii="Palatino Linotype" w:eastAsia="Palatino Linotype" w:hAnsi="Palatino Linotype" w:cs="Palatino Linotype"/>
          <w:sz w:val="24"/>
          <w:szCs w:val="24"/>
        </w:rPr>
        <w:t>.</w:t>
      </w:r>
      <w:r w:rsidRPr="00DE762C">
        <w:rPr>
          <w:rFonts w:ascii="Palatino Linotype" w:eastAsia="Palatino Linotype" w:hAnsi="Palatino Linotype" w:cs="Palatino Linotype"/>
        </w:rPr>
        <w:t xml:space="preserve"> </w:t>
      </w:r>
      <w:r w:rsidRPr="00DE762C">
        <w:rPr>
          <w:rFonts w:ascii="Palatino Linotype" w:eastAsia="Palatino Linotype" w:hAnsi="Palatino Linotype" w:cs="Palatino Linotype"/>
          <w:sz w:val="24"/>
          <w:szCs w:val="24"/>
        </w:rPr>
        <w:t xml:space="preserve">El seis de marzo de dos mil veinticuatro, se amplió el término para resolver el recurso de revisión en términos del artículo 181 párrafo tercero de la Ley de Transparencia y Acceso a la Información Pública del Estado de México y Municipios. </w:t>
      </w:r>
    </w:p>
    <w:p w14:paraId="49DAAF8A" w14:textId="77777777" w:rsidR="007644A7" w:rsidRPr="00DE762C" w:rsidRDefault="007644A7">
      <w:pPr>
        <w:rPr>
          <w:rFonts w:ascii="Palatino Linotype" w:eastAsia="Palatino Linotype" w:hAnsi="Palatino Linotype" w:cs="Palatino Linotype"/>
          <w:sz w:val="24"/>
          <w:szCs w:val="24"/>
        </w:rPr>
      </w:pPr>
    </w:p>
    <w:p w14:paraId="658D199F"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11CD674" w14:textId="77777777" w:rsidR="007644A7" w:rsidRPr="00DE762C" w:rsidRDefault="007644A7">
      <w:pPr>
        <w:spacing w:after="0" w:line="360" w:lineRule="auto"/>
        <w:jc w:val="both"/>
      </w:pPr>
    </w:p>
    <w:p w14:paraId="7A5C1D58"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ADEA6E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0AB53E4A"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6235EF8"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5FF31DF"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A2939C9"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A9AC4EF"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E81FAC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B7DE114" w14:textId="77777777" w:rsidR="007644A7" w:rsidRPr="00DE762C" w:rsidRDefault="00850C5C">
      <w:pPr>
        <w:numPr>
          <w:ilvl w:val="0"/>
          <w:numId w:val="2"/>
        </w:num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730BF18" w14:textId="77777777" w:rsidR="007644A7" w:rsidRPr="00DE762C" w:rsidRDefault="00850C5C">
      <w:pPr>
        <w:numPr>
          <w:ilvl w:val="0"/>
          <w:numId w:val="2"/>
        </w:num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Actividad Procesal del interesado. Acciones u omisiones del interesado.</w:t>
      </w:r>
    </w:p>
    <w:p w14:paraId="141FB4E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1F6B5902" w14:textId="77777777" w:rsidR="007644A7" w:rsidRPr="00DE762C" w:rsidRDefault="00850C5C">
      <w:pPr>
        <w:numPr>
          <w:ilvl w:val="0"/>
          <w:numId w:val="2"/>
        </w:num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744274D2" w14:textId="77777777" w:rsidR="007644A7" w:rsidRPr="00DE762C" w:rsidRDefault="007644A7">
      <w:pPr>
        <w:spacing w:after="0" w:line="360" w:lineRule="auto"/>
        <w:ind w:left="708"/>
        <w:rPr>
          <w:rFonts w:ascii="Palatino Linotype" w:eastAsia="Palatino Linotype" w:hAnsi="Palatino Linotype" w:cs="Palatino Linotype"/>
          <w:sz w:val="24"/>
          <w:szCs w:val="24"/>
        </w:rPr>
      </w:pPr>
    </w:p>
    <w:p w14:paraId="348886FD" w14:textId="77777777" w:rsidR="007644A7" w:rsidRPr="00DE762C" w:rsidRDefault="00850C5C">
      <w:pPr>
        <w:spacing w:after="0" w:line="360" w:lineRule="auto"/>
        <w:ind w:left="567"/>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lastRenderedPageBreak/>
        <w:t>d) La afectación generada en la situación jurídica de la persona involucrada en el proceso: Violación a sus derechos humanos.</w:t>
      </w:r>
    </w:p>
    <w:p w14:paraId="74AF648F"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07B1BB30"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66D00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2B471068"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DE762C">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DE762C">
        <w:rPr>
          <w:rFonts w:ascii="Palatino Linotype" w:eastAsia="Palatino Linotype" w:hAnsi="Palatino Linotype" w:cs="Palatino Linotype"/>
          <w:sz w:val="24"/>
          <w:szCs w:val="24"/>
        </w:rPr>
        <w:t>, visible en la Gaceta del Seminario Judicial de la Federación con el registro digital 205635.</w:t>
      </w:r>
    </w:p>
    <w:p w14:paraId="604D2F49" w14:textId="77777777" w:rsidR="007644A7" w:rsidRPr="00DE762C" w:rsidRDefault="007644A7">
      <w:pPr>
        <w:spacing w:after="0" w:line="360" w:lineRule="auto"/>
        <w:jc w:val="both"/>
        <w:rPr>
          <w:rFonts w:ascii="Palatino Linotype" w:eastAsia="Palatino Linotype" w:hAnsi="Palatino Linotype" w:cs="Palatino Linotype"/>
          <w:b/>
          <w:sz w:val="24"/>
          <w:szCs w:val="24"/>
        </w:rPr>
      </w:pPr>
    </w:p>
    <w:p w14:paraId="0C1BE4A1"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DE762C">
        <w:rPr>
          <w:rFonts w:ascii="Palatino Linotype" w:eastAsia="Palatino Linotype" w:hAnsi="Palatino Linotype" w:cs="Palatino Linotype"/>
          <w:sz w:val="24"/>
          <w:szCs w:val="24"/>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1EB78D"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26746581"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A66D210"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3595A59A"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i/>
          <w:sz w:val="24"/>
          <w:szCs w:val="24"/>
        </w:rPr>
        <w:t>“PLAZO RAZONABLE PARA RESOLVER. DIMENSIÓN Y EFECTOS DE ESTE CONCEPTO CUANDO SE ADUCE EXCESIVA CARGA DE TRABAJO.”</w:t>
      </w:r>
      <w:r w:rsidRPr="00DE762C">
        <w:rPr>
          <w:rFonts w:ascii="Palatino Linotype" w:eastAsia="Palatino Linotype" w:hAnsi="Palatino Linotype" w:cs="Palatino Linotype"/>
          <w:sz w:val="24"/>
          <w:szCs w:val="24"/>
        </w:rPr>
        <w:t xml:space="preserve"> consultable en el Seminario Judicial de la Federación y su gaceta, con el registro digital 2002351.</w:t>
      </w:r>
    </w:p>
    <w:p w14:paraId="48FECD1A" w14:textId="77777777" w:rsidR="007644A7" w:rsidRPr="00DE762C" w:rsidRDefault="007644A7">
      <w:pPr>
        <w:spacing w:after="0" w:line="360" w:lineRule="auto"/>
        <w:jc w:val="both"/>
        <w:rPr>
          <w:rFonts w:ascii="Palatino Linotype" w:eastAsia="Palatino Linotype" w:hAnsi="Palatino Linotype" w:cs="Palatino Linotype"/>
          <w:i/>
          <w:sz w:val="24"/>
          <w:szCs w:val="24"/>
        </w:rPr>
      </w:pPr>
    </w:p>
    <w:p w14:paraId="720F3536" w14:textId="77777777" w:rsidR="007644A7" w:rsidRPr="00DE762C" w:rsidRDefault="00850C5C">
      <w:pPr>
        <w:spacing w:after="0" w:line="360" w:lineRule="auto"/>
        <w:jc w:val="both"/>
        <w:rPr>
          <w:rFonts w:ascii="Palatino Linotype" w:eastAsia="Palatino Linotype" w:hAnsi="Palatino Linotype" w:cs="Palatino Linotype"/>
          <w:i/>
          <w:sz w:val="24"/>
          <w:szCs w:val="24"/>
        </w:rPr>
      </w:pPr>
      <w:r w:rsidRPr="00DE762C">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DE762C">
        <w:rPr>
          <w:rFonts w:ascii="Palatino Linotype" w:eastAsia="Palatino Linotype" w:hAnsi="Palatino Linotype" w:cs="Palatino Linotype"/>
          <w:sz w:val="24"/>
          <w:szCs w:val="24"/>
        </w:rPr>
        <w:t>, visible en el Seminario Judicial de la Federación y su gaceta, con el registro digital 2002350.</w:t>
      </w:r>
    </w:p>
    <w:p w14:paraId="4C793F7E"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285ADBF"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D67649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428A8D0F"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lastRenderedPageBreak/>
        <w:t xml:space="preserve">8. CIERRE DE INSTRUCCIÓN. </w:t>
      </w:r>
      <w:r w:rsidRPr="00DE762C">
        <w:rPr>
          <w:rFonts w:ascii="Palatino Linotype" w:eastAsia="Palatino Linotype" w:hAnsi="Palatino Linotype" w:cs="Palatino Linotype"/>
          <w:sz w:val="24"/>
          <w:szCs w:val="24"/>
        </w:rPr>
        <w:t>El seis de marzo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85245A0"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745E869"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FF1E373"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DAFB4C6" w14:textId="77777777" w:rsidR="007644A7" w:rsidRPr="00DE762C" w:rsidRDefault="00850C5C">
      <w:pPr>
        <w:widowControl w:val="0"/>
        <w:spacing w:after="0" w:line="360" w:lineRule="auto"/>
        <w:jc w:val="center"/>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C O N S I D E R A N D O S</w:t>
      </w:r>
    </w:p>
    <w:p w14:paraId="58B715D3" w14:textId="77777777" w:rsidR="007644A7" w:rsidRPr="00DE762C" w:rsidRDefault="007644A7">
      <w:pPr>
        <w:widowControl w:val="0"/>
        <w:spacing w:after="0" w:line="360" w:lineRule="auto"/>
        <w:jc w:val="center"/>
        <w:rPr>
          <w:rFonts w:ascii="Palatino Linotype" w:eastAsia="Palatino Linotype" w:hAnsi="Palatino Linotype" w:cs="Palatino Linotype"/>
          <w:b/>
          <w:sz w:val="24"/>
          <w:szCs w:val="24"/>
        </w:rPr>
      </w:pPr>
    </w:p>
    <w:p w14:paraId="02CD3046"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PRIMERO. COMPETENCIA.</w:t>
      </w:r>
      <w:r w:rsidRPr="00DE762C">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DE762C">
        <w:rPr>
          <w:rFonts w:ascii="Palatino Linotype" w:eastAsia="Palatino Linotype" w:hAnsi="Palatino Linotype" w:cs="Palatino Linotype"/>
          <w:sz w:val="24"/>
          <w:szCs w:val="24"/>
        </w:rPr>
        <w:lastRenderedPageBreak/>
        <w:t>Información Pública y Protección de Datos Personales del Estado de México y Municipios.</w:t>
      </w:r>
    </w:p>
    <w:p w14:paraId="14C1A122"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34F5591" w14:textId="77777777" w:rsidR="007644A7" w:rsidRPr="00DE762C" w:rsidRDefault="00850C5C">
      <w:pPr>
        <w:spacing w:after="0" w:line="360" w:lineRule="auto"/>
        <w:ind w:right="4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SEGUNDO. OPORTUNIDAD Y PROCEDIBILIDAD DEL RECURSO DE REVISIÓN.  </w:t>
      </w:r>
      <w:r w:rsidRPr="00DE762C">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5927FB4"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DE762C">
        <w:rPr>
          <w:rFonts w:ascii="Palatino Linotype" w:eastAsia="Palatino Linotype" w:hAnsi="Palatino Linotype" w:cs="Palatino Linotype"/>
          <w:b/>
          <w:sz w:val="24"/>
          <w:szCs w:val="24"/>
        </w:rPr>
        <w:t xml:space="preserve"> EL SUJETO OBLIGADO </w:t>
      </w:r>
      <w:r w:rsidRPr="00DE762C">
        <w:rPr>
          <w:rFonts w:ascii="Palatino Linotype" w:eastAsia="Palatino Linotype" w:hAnsi="Palatino Linotype" w:cs="Palatino Linotype"/>
          <w:sz w:val="24"/>
          <w:szCs w:val="24"/>
        </w:rPr>
        <w:t xml:space="preserve">emitió la respuesta, toda vez que esta fue pronunciada el día seis de septiembre de dos mil veintitrés, mientras que </w:t>
      </w:r>
      <w:r w:rsidRPr="00DE762C">
        <w:rPr>
          <w:rFonts w:ascii="Palatino Linotype" w:eastAsia="Palatino Linotype" w:hAnsi="Palatino Linotype" w:cs="Palatino Linotype"/>
          <w:b/>
          <w:sz w:val="24"/>
          <w:szCs w:val="24"/>
        </w:rPr>
        <w:t>LA PARTE</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RECURRENTE</w:t>
      </w:r>
      <w:r w:rsidRPr="00DE762C">
        <w:rPr>
          <w:rFonts w:ascii="Palatino Linotype" w:eastAsia="Palatino Linotype" w:hAnsi="Palatino Linotype" w:cs="Palatino Linotype"/>
          <w:sz w:val="24"/>
          <w:szCs w:val="24"/>
        </w:rPr>
        <w:t xml:space="preserve"> interpuso el recurso de revisión en la misma fecha que se pronunció la respuesta, circunstancia que no es determinante para declararlo extemporáneo, toda vez que el tiempo concedido es para delimitar el término en que puede impugnarse la respuesta, lo cual no impide que se presente antes de iniciado el plazo previsto, una vez conocida la respuesta.</w:t>
      </w:r>
    </w:p>
    <w:p w14:paraId="103A090A"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1D7986CC" w14:textId="77777777" w:rsidR="007644A7" w:rsidRPr="00DE762C" w:rsidRDefault="00850C5C">
      <w:pPr>
        <w:spacing w:after="0" w:line="360" w:lineRule="auto"/>
        <w:ind w:right="-234"/>
        <w:jc w:val="both"/>
        <w:rPr>
          <w:sz w:val="24"/>
          <w:szCs w:val="24"/>
        </w:rPr>
      </w:pPr>
      <w:r w:rsidRPr="00DE762C">
        <w:rPr>
          <w:rFonts w:ascii="Palatino Linotype" w:eastAsia="Palatino Linotype" w:hAnsi="Palatino Linotype" w:cs="Palatino Linotype"/>
          <w:sz w:val="24"/>
          <w:szCs w:val="24"/>
        </w:rPr>
        <w:t xml:space="preserve">Resulta aplicable el siguiente criterio de este Organismo Garante que se robustece con la jurisprudencia número la./J.41/2015 (l0a.), Décima época, sustentada por la Primera Sala de la Suprema Corte de Justicia de la Nación, visible en la página 569, libro 19, </w:t>
      </w:r>
      <w:r w:rsidRPr="00DE762C">
        <w:rPr>
          <w:rFonts w:ascii="Palatino Linotype" w:eastAsia="Palatino Linotype" w:hAnsi="Palatino Linotype" w:cs="Palatino Linotype"/>
          <w:sz w:val="24"/>
          <w:szCs w:val="24"/>
        </w:rPr>
        <w:lastRenderedPageBreak/>
        <w:t>tomo I, de la Gaceta del Semanario Judicial de la Federación, del mes de junio de 2015, cuyo rubro y texto esgrimen:</w:t>
      </w:r>
      <w:r w:rsidRPr="00DE762C">
        <w:rPr>
          <w:i/>
          <w:sz w:val="24"/>
          <w:szCs w:val="24"/>
        </w:rPr>
        <w:t> </w:t>
      </w:r>
    </w:p>
    <w:p w14:paraId="5A35027F" w14:textId="77777777" w:rsidR="007644A7" w:rsidRPr="00DE762C" w:rsidRDefault="007644A7">
      <w:pPr>
        <w:shd w:val="clear" w:color="auto" w:fill="FFFFFF"/>
        <w:spacing w:after="0" w:line="360" w:lineRule="auto"/>
        <w:ind w:left="567" w:right="760"/>
        <w:jc w:val="both"/>
        <w:rPr>
          <w:rFonts w:ascii="Palatino Linotype" w:eastAsia="Palatino Linotype" w:hAnsi="Palatino Linotype" w:cs="Palatino Linotype"/>
        </w:rPr>
      </w:pPr>
    </w:p>
    <w:p w14:paraId="3EAD996E" w14:textId="77777777" w:rsidR="007644A7" w:rsidRPr="00DE762C" w:rsidRDefault="00850C5C">
      <w:pPr>
        <w:shd w:val="clear" w:color="auto" w:fill="FFFFFF"/>
        <w:spacing w:after="0" w:line="360" w:lineRule="auto"/>
        <w:ind w:left="567" w:right="760"/>
        <w:jc w:val="both"/>
      </w:pPr>
      <w:r w:rsidRPr="00DE762C">
        <w:rPr>
          <w:rFonts w:ascii="Palatino Linotype" w:eastAsia="Palatino Linotype" w:hAnsi="Palatino Linotype" w:cs="Palatino Linotype"/>
        </w:rPr>
        <w:t>"</w:t>
      </w:r>
      <w:r w:rsidRPr="00DE762C">
        <w:rPr>
          <w:rFonts w:ascii="Palatino Linotype" w:eastAsia="Palatino Linotype" w:hAnsi="Palatino Linotype" w:cs="Palatino Linotype"/>
          <w:i/>
        </w:rPr>
        <w:t>RECURSO DE RECLAMACIÓN. SU INTERPOSICIÓN NO ES EXTEMPORÁNEA SI SE REALIZA ANTES DE QUE INICIE EL PLAZO PARA HACERLO.</w:t>
      </w:r>
    </w:p>
    <w:p w14:paraId="24E3DBE4" w14:textId="77777777" w:rsidR="007644A7" w:rsidRPr="00DE762C" w:rsidRDefault="00850C5C">
      <w:pPr>
        <w:shd w:val="clear" w:color="auto" w:fill="FFFFFF"/>
        <w:spacing w:after="240" w:line="276" w:lineRule="auto"/>
        <w:ind w:left="567" w:right="760"/>
        <w:jc w:val="both"/>
      </w:pPr>
      <w:r w:rsidRPr="00DE762C">
        <w:rPr>
          <w:rFonts w:ascii="Palatino Linotype" w:eastAsia="Palatino Linotype" w:hAnsi="Palatino Linotype" w:cs="Palatino Linotype"/>
          <w:i/>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w:t>
      </w:r>
    </w:p>
    <w:p w14:paraId="547785E1" w14:textId="77777777" w:rsidR="007644A7" w:rsidRPr="00DE762C" w:rsidRDefault="00850C5C">
      <w:pPr>
        <w:shd w:val="clear" w:color="auto" w:fill="FFFFFF"/>
        <w:spacing w:before="240" w:after="0" w:line="360" w:lineRule="auto"/>
        <w:ind w:left="567" w:right="760"/>
        <w:jc w:val="both"/>
      </w:pPr>
      <w:r w:rsidRPr="00DE762C">
        <w:rPr>
          <w:rFonts w:ascii="Palatino Linotype" w:eastAsia="Palatino Linotype" w:hAnsi="Palatino Linotype" w:cs="Palatino Linotype"/>
          <w:i/>
        </w:rPr>
        <w:t>De ahí que si dicho recurso se interpone antes de que inicie el plazo para hacerlo, su presentación no es extemporánea…</w:t>
      </w:r>
      <w:r w:rsidRPr="00DE762C">
        <w:rPr>
          <w:rFonts w:ascii="Palatino Linotype" w:eastAsia="Palatino Linotype" w:hAnsi="Palatino Linotype" w:cs="Palatino Linotype"/>
        </w:rPr>
        <w:t>"(Sic)</w:t>
      </w:r>
    </w:p>
    <w:p w14:paraId="0857F098"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30B5A141"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En ese sentido, al considerar la fecha en que se formuló la solicitud y la fecha en la que respondió a esta el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así como, en la que se interpuso el recurso de revisión, este se encuentra dentro de los márgenes temporales previstos en el citado precepto legal.</w:t>
      </w:r>
    </w:p>
    <w:p w14:paraId="42F810A2" w14:textId="77777777" w:rsidR="007644A7" w:rsidRPr="00DE762C" w:rsidRDefault="007644A7">
      <w:pPr>
        <w:spacing w:after="0" w:line="360" w:lineRule="auto"/>
        <w:ind w:right="49"/>
        <w:jc w:val="both"/>
        <w:rPr>
          <w:rFonts w:ascii="Palatino Linotype" w:eastAsia="Palatino Linotype" w:hAnsi="Palatino Linotype" w:cs="Palatino Linotype"/>
          <w:sz w:val="24"/>
          <w:szCs w:val="24"/>
        </w:rPr>
      </w:pPr>
    </w:p>
    <w:p w14:paraId="41A2DE69"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DE762C">
        <w:rPr>
          <w:rFonts w:ascii="Palatino Linotype" w:eastAsia="Palatino Linotype" w:hAnsi="Palatino Linotype" w:cs="Palatino Linotype"/>
          <w:b/>
          <w:sz w:val="24"/>
          <w:szCs w:val="24"/>
        </w:rPr>
        <w:t>LA PARTE</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RECURRENTE</w:t>
      </w:r>
      <w:r w:rsidRPr="00DE762C">
        <w:rPr>
          <w:rFonts w:ascii="Palatino Linotype" w:eastAsia="Palatino Linotype" w:hAnsi="Palatino Linotype" w:cs="Palatino Linotype"/>
          <w:sz w:val="24"/>
          <w:szCs w:val="24"/>
        </w:rPr>
        <w:t xml:space="preserve">, no proporcionó un nombre, como se advierte en el detalle de seguimiento del SAIMEX, no obstante lo anterior, el no proporcionar un nombre no es motivo para archivar la solicitud de acceso a la información pública como concluida, conforme a lo previsto en el artículo 155, </w:t>
      </w:r>
      <w:r w:rsidRPr="00DE762C">
        <w:rPr>
          <w:rFonts w:ascii="Palatino Linotype" w:eastAsia="Palatino Linotype" w:hAnsi="Palatino Linotype" w:cs="Palatino Linotype"/>
          <w:sz w:val="24"/>
          <w:szCs w:val="24"/>
        </w:rPr>
        <w:lastRenderedPageBreak/>
        <w:t>penúltimo párrafo de la Ley de Transparencia y Acceso a la Información Pública del Estado de México y Municipios que establece lo siguiente:</w:t>
      </w:r>
    </w:p>
    <w:p w14:paraId="203B2788"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18684787" w14:textId="77777777" w:rsidR="007644A7" w:rsidRPr="00DE762C" w:rsidRDefault="00850C5C">
      <w:pPr>
        <w:spacing w:after="0" w:line="276" w:lineRule="auto"/>
        <w:ind w:left="851" w:right="902"/>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r w:rsidRPr="00DE762C">
        <w:rPr>
          <w:rFonts w:ascii="Palatino Linotype" w:eastAsia="Palatino Linotype" w:hAnsi="Palatino Linotype" w:cs="Palatino Linotype"/>
          <w:b/>
          <w:i/>
        </w:rPr>
        <w:t>Las solicitudes anónimas</w:t>
      </w:r>
      <w:r w:rsidRPr="00DE762C">
        <w:rPr>
          <w:rFonts w:ascii="Palatino Linotype" w:eastAsia="Palatino Linotype" w:hAnsi="Palatino Linotype" w:cs="Palatino Linotype"/>
          <w:i/>
        </w:rPr>
        <w:t xml:space="preserve">, con nombre incompleto o seudónimo </w:t>
      </w:r>
      <w:r w:rsidRPr="00DE762C">
        <w:rPr>
          <w:rFonts w:ascii="Palatino Linotype" w:eastAsia="Palatino Linotype" w:hAnsi="Palatino Linotype" w:cs="Palatino Linotype"/>
          <w:b/>
          <w:i/>
        </w:rPr>
        <w:t>serán procedentes para su trámite por parte del sujeto obligado ante quien se presente</w:t>
      </w:r>
      <w:r w:rsidRPr="00DE762C">
        <w:rPr>
          <w:rFonts w:ascii="Palatino Linotype" w:eastAsia="Palatino Linotype" w:hAnsi="Palatino Linotype" w:cs="Palatino Linotype"/>
          <w:i/>
        </w:rPr>
        <w:t>. No podrá requerirse información adicional con motivo del nombre proporcionado por el solicitante."</w:t>
      </w:r>
    </w:p>
    <w:p w14:paraId="738CC594" w14:textId="77777777" w:rsidR="007644A7" w:rsidRPr="00DE762C" w:rsidRDefault="007644A7">
      <w:pPr>
        <w:spacing w:after="0" w:line="360" w:lineRule="auto"/>
        <w:ind w:left="851" w:right="902"/>
        <w:jc w:val="both"/>
        <w:rPr>
          <w:rFonts w:ascii="Palatino Linotype" w:eastAsia="Palatino Linotype" w:hAnsi="Palatino Linotype" w:cs="Palatino Linotype"/>
          <w:sz w:val="24"/>
          <w:szCs w:val="24"/>
        </w:rPr>
      </w:pPr>
    </w:p>
    <w:p w14:paraId="7A84C02A" w14:textId="77777777" w:rsidR="007644A7" w:rsidRPr="00DE762C" w:rsidRDefault="00850C5C">
      <w:pPr>
        <w:spacing w:after="0" w:line="360" w:lineRule="auto"/>
        <w:jc w:val="both"/>
        <w:rPr>
          <w:rFonts w:ascii="Palatino Linotype" w:eastAsia="Palatino Linotype" w:hAnsi="Palatino Linotype" w:cs="Palatino Linotype"/>
          <w:b/>
          <w:sz w:val="24"/>
          <w:szCs w:val="24"/>
        </w:rPr>
      </w:pPr>
      <w:r w:rsidRPr="00DE762C">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E762C">
        <w:rPr>
          <w:rFonts w:ascii="Palatino Linotype" w:eastAsia="Palatino Linotype" w:hAnsi="Palatino Linotype" w:cs="Palatino Linotype"/>
          <w:b/>
          <w:sz w:val="24"/>
          <w:szCs w:val="24"/>
        </w:rPr>
        <w:t xml:space="preserve">EL SAIMEX.  </w:t>
      </w:r>
    </w:p>
    <w:p w14:paraId="51CCFFC5" w14:textId="77777777" w:rsidR="007644A7" w:rsidRPr="00DE762C" w:rsidRDefault="007644A7">
      <w:pPr>
        <w:spacing w:after="0" w:line="360" w:lineRule="auto"/>
        <w:jc w:val="both"/>
        <w:rPr>
          <w:rFonts w:ascii="Palatino Linotype" w:eastAsia="Palatino Linotype" w:hAnsi="Palatino Linotype" w:cs="Palatino Linotype"/>
          <w:b/>
          <w:sz w:val="24"/>
          <w:szCs w:val="24"/>
        </w:rPr>
      </w:pPr>
    </w:p>
    <w:p w14:paraId="407D13CA" w14:textId="77777777" w:rsidR="007644A7" w:rsidRPr="00DE762C" w:rsidRDefault="00850C5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Finalmente, resulta procedente la interposición del recurso, según lo aducido por </w:t>
      </w:r>
      <w:r w:rsidRPr="00DE762C">
        <w:rPr>
          <w:rFonts w:ascii="Palatino Linotype" w:eastAsia="Palatino Linotype" w:hAnsi="Palatino Linotype" w:cs="Palatino Linotype"/>
          <w:b/>
          <w:sz w:val="24"/>
          <w:szCs w:val="24"/>
        </w:rPr>
        <w:t>la parte RECURRENTE</w:t>
      </w:r>
      <w:r w:rsidRPr="00DE762C">
        <w:rPr>
          <w:rFonts w:ascii="Palatino Linotype" w:eastAsia="Palatino Linotype" w:hAnsi="Palatino Linotype" w:cs="Palatino Linotype"/>
          <w:sz w:val="24"/>
          <w:szCs w:val="24"/>
        </w:rPr>
        <w:t xml:space="preserve"> en sus razones o motivos de inconformidad, de acuerdo al artículo 179, fracción I</w:t>
      </w:r>
      <w:r w:rsidRPr="00DE762C">
        <w:rPr>
          <w:rFonts w:ascii="Palatino Linotype" w:eastAsia="Palatino Linotype" w:hAnsi="Palatino Linotype" w:cs="Palatino Linotype"/>
          <w:sz w:val="32"/>
          <w:szCs w:val="32"/>
        </w:rPr>
        <w:t xml:space="preserve"> </w:t>
      </w:r>
      <w:r w:rsidRPr="00DE762C">
        <w:rPr>
          <w:rFonts w:ascii="Palatino Linotype" w:eastAsia="Palatino Linotype" w:hAnsi="Palatino Linotype" w:cs="Palatino Linotype"/>
          <w:sz w:val="24"/>
          <w:szCs w:val="24"/>
        </w:rPr>
        <w:t>de la Ley de Transparencia y Acceso a la Información Pública del Estado de México y Municipios; que a la letra dice:</w:t>
      </w:r>
    </w:p>
    <w:p w14:paraId="196D0374" w14:textId="77777777" w:rsidR="007644A7" w:rsidRPr="00DE762C" w:rsidRDefault="007644A7">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62A2F2B" w14:textId="77777777" w:rsidR="007644A7" w:rsidRPr="00DE762C" w:rsidRDefault="00850C5C">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179</w:t>
      </w: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rPr>
        <w:t>El recurso de revisión</w:t>
      </w:r>
      <w:r w:rsidRPr="00DE762C">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DE762C">
        <w:rPr>
          <w:rFonts w:ascii="Palatino Linotype" w:eastAsia="Palatino Linotype" w:hAnsi="Palatino Linotype" w:cs="Palatino Linotype"/>
          <w:b/>
          <w:i/>
        </w:rPr>
        <w:t>, y procederá en contra de las siguientes causas</w:t>
      </w:r>
      <w:r w:rsidRPr="00DE762C">
        <w:rPr>
          <w:rFonts w:ascii="Palatino Linotype" w:eastAsia="Palatino Linotype" w:hAnsi="Palatino Linotype" w:cs="Palatino Linotype"/>
          <w:i/>
        </w:rPr>
        <w:t>:</w:t>
      </w:r>
    </w:p>
    <w:p w14:paraId="1B6036AD" w14:textId="77777777" w:rsidR="007644A7" w:rsidRPr="00DE762C" w:rsidRDefault="00850C5C">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DE762C">
        <w:rPr>
          <w:rFonts w:ascii="Palatino Linotype" w:eastAsia="Palatino Linotype" w:hAnsi="Palatino Linotype" w:cs="Palatino Linotype"/>
          <w:i/>
        </w:rPr>
        <w:t>I. La negativa a la información solicitada;”</w:t>
      </w:r>
    </w:p>
    <w:p w14:paraId="551E4B36" w14:textId="77777777" w:rsidR="007644A7" w:rsidRPr="00DE762C" w:rsidRDefault="007644A7">
      <w:pPr>
        <w:spacing w:after="0" w:line="360" w:lineRule="auto"/>
        <w:ind w:right="49"/>
        <w:jc w:val="both"/>
        <w:rPr>
          <w:rFonts w:ascii="Palatino Linotype" w:eastAsia="Palatino Linotype" w:hAnsi="Palatino Linotype" w:cs="Palatino Linotype"/>
          <w:sz w:val="24"/>
          <w:szCs w:val="24"/>
        </w:rPr>
      </w:pPr>
    </w:p>
    <w:p w14:paraId="06383196" w14:textId="77777777" w:rsidR="007644A7" w:rsidRPr="00DE762C" w:rsidRDefault="00850C5C">
      <w:pPr>
        <w:spacing w:after="0" w:line="360" w:lineRule="auto"/>
        <w:ind w:right="-234"/>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TERCERO. MATERIA DE LA REVISIÓN. </w:t>
      </w:r>
      <w:r w:rsidRPr="00DE762C">
        <w:rPr>
          <w:rFonts w:ascii="Palatino Linotype" w:eastAsia="Palatino Linotype" w:hAnsi="Palatino Linotype" w:cs="Palatino Linotype"/>
          <w:sz w:val="24"/>
          <w:szCs w:val="24"/>
        </w:rPr>
        <w:t xml:space="preserve">De la revisión a las constancias y documentos que obran en el expediente electrónico se advierte, que el tema sobre el </w:t>
      </w:r>
      <w:r w:rsidRPr="00DE762C">
        <w:rPr>
          <w:rFonts w:ascii="Palatino Linotype" w:eastAsia="Palatino Linotype" w:hAnsi="Palatino Linotype" w:cs="Palatino Linotype"/>
          <w:sz w:val="24"/>
          <w:szCs w:val="24"/>
        </w:rPr>
        <w:lastRenderedPageBreak/>
        <w:t>que este Organismo Garante de Transparencia y Acceso a la Información se pronunciará será: verificar si la respuesta otorgada por</w:t>
      </w:r>
      <w:r w:rsidRPr="00DE762C">
        <w:rPr>
          <w:rFonts w:ascii="Palatino Linotype" w:eastAsia="Palatino Linotype" w:hAnsi="Palatino Linotype" w:cs="Palatino Linotype"/>
          <w:b/>
          <w:sz w:val="24"/>
          <w:szCs w:val="24"/>
        </w:rPr>
        <w:t xml:space="preserve"> EL</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xml:space="preserve"> es adecuada y suficiente para satisfacer el derecho de acceso a la información pública de </w:t>
      </w:r>
      <w:r w:rsidRPr="00DE762C">
        <w:rPr>
          <w:rFonts w:ascii="Palatino Linotype" w:eastAsia="Palatino Linotype" w:hAnsi="Palatino Linotype" w:cs="Palatino Linotype"/>
          <w:b/>
          <w:sz w:val="24"/>
          <w:szCs w:val="24"/>
        </w:rPr>
        <w:t>LA PARTE</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RECURRENTE</w:t>
      </w:r>
      <w:r w:rsidRPr="00DE762C">
        <w:rPr>
          <w:rFonts w:ascii="Palatino Linotype" w:eastAsia="Palatino Linotype" w:hAnsi="Palatino Linotype" w:cs="Palatino Linotype"/>
          <w:sz w:val="24"/>
          <w:szCs w:val="24"/>
        </w:rPr>
        <w:t>, o en su defecto, en caso de ser procedente, ordenar la entrega de información.</w:t>
      </w:r>
    </w:p>
    <w:p w14:paraId="34D2E83D" w14:textId="77777777" w:rsidR="007644A7" w:rsidRPr="00DE762C" w:rsidRDefault="007644A7">
      <w:pPr>
        <w:spacing w:after="0" w:line="360" w:lineRule="auto"/>
        <w:jc w:val="both"/>
        <w:rPr>
          <w:rFonts w:ascii="Palatino Linotype" w:eastAsia="Palatino Linotype" w:hAnsi="Palatino Linotype" w:cs="Palatino Linotype"/>
          <w:b/>
          <w:sz w:val="24"/>
          <w:szCs w:val="24"/>
        </w:rPr>
      </w:pPr>
    </w:p>
    <w:p w14:paraId="1A242E1A"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 xml:space="preserve">CUARTO. ESTUDIO Y RESOLUCIÓN DEL ASUNTO.  </w:t>
      </w:r>
      <w:r w:rsidRPr="00DE762C">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90948EC"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43F8FC0" w14:textId="77777777" w:rsidR="007644A7" w:rsidRPr="00DE762C" w:rsidRDefault="00850C5C">
      <w:pPr>
        <w:tabs>
          <w:tab w:val="left" w:pos="709"/>
        </w:tabs>
        <w:spacing w:line="276" w:lineRule="auto"/>
        <w:ind w:left="851" w:right="850"/>
        <w:jc w:val="both"/>
        <w:rPr>
          <w:rFonts w:ascii="Palatino Linotype" w:eastAsia="Palatino Linotype" w:hAnsi="Palatino Linotype" w:cs="Palatino Linotype"/>
          <w:i/>
        </w:rPr>
      </w:pPr>
      <w:r w:rsidRPr="00DE762C">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DE762C">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57AA911" w14:textId="77777777" w:rsidR="007644A7" w:rsidRPr="00DE762C" w:rsidRDefault="00850C5C">
      <w:pPr>
        <w:tabs>
          <w:tab w:val="left" w:pos="709"/>
        </w:tabs>
        <w:spacing w:line="276" w:lineRule="auto"/>
        <w:ind w:left="851" w:right="850"/>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DB4D5CF" w14:textId="77777777" w:rsidR="007644A7" w:rsidRPr="00DE762C" w:rsidRDefault="00850C5C">
      <w:pPr>
        <w:tabs>
          <w:tab w:val="left" w:pos="709"/>
        </w:tabs>
        <w:spacing w:line="276" w:lineRule="auto"/>
        <w:ind w:left="851" w:right="850"/>
        <w:jc w:val="both"/>
        <w:rPr>
          <w:rFonts w:ascii="Palatino Linotype" w:eastAsia="Palatino Linotype" w:hAnsi="Palatino Linotype" w:cs="Palatino Linotype"/>
          <w:i/>
        </w:rPr>
      </w:pPr>
      <w:r w:rsidRPr="00DE762C">
        <w:rPr>
          <w:rFonts w:ascii="Palatino Linotype" w:eastAsia="Palatino Linotype" w:hAnsi="Palatino Linotype" w:cs="Palatino Linotype"/>
          <w:b/>
          <w:i/>
          <w:u w:val="single"/>
        </w:rPr>
        <w:t xml:space="preserve">Todas las autoridades, en el ámbito de sus competencias, tienen la obligación de promover, respetar, proteger y garantizar los derechos </w:t>
      </w:r>
      <w:r w:rsidRPr="00DE762C">
        <w:rPr>
          <w:rFonts w:ascii="Palatino Linotype" w:eastAsia="Palatino Linotype" w:hAnsi="Palatino Linotype" w:cs="Palatino Linotype"/>
          <w:b/>
          <w:i/>
          <w:u w:val="single"/>
        </w:rPr>
        <w:lastRenderedPageBreak/>
        <w:t>humanos de conformidad con los principios de universalidad, interdependencia, indivisibilidad y progresividad.</w:t>
      </w:r>
      <w:r w:rsidRPr="00DE762C">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D7B1780" w14:textId="77777777" w:rsidR="007644A7" w:rsidRPr="00DE762C" w:rsidRDefault="00850C5C">
      <w:pPr>
        <w:tabs>
          <w:tab w:val="left" w:pos="709"/>
        </w:tabs>
        <w:ind w:left="851" w:right="850"/>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26417746" w14:textId="77777777" w:rsidR="007644A7" w:rsidRPr="00DE762C" w:rsidRDefault="00850C5C">
      <w:pPr>
        <w:ind w:left="851" w:right="901"/>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6o.</w:t>
      </w:r>
    </w:p>
    <w:p w14:paraId="38896FF4" w14:textId="77777777" w:rsidR="007644A7" w:rsidRPr="00DE762C" w:rsidRDefault="00850C5C">
      <w:pPr>
        <w:ind w:left="851" w:right="901"/>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0B98ADF9" w14:textId="77777777" w:rsidR="007644A7" w:rsidRPr="00DE762C" w:rsidRDefault="00850C5C">
      <w:pPr>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A. Para el ejercicio del derecho de acceso a la información, la Federación y </w:t>
      </w:r>
      <w:r w:rsidRPr="00DE762C">
        <w:rPr>
          <w:rFonts w:ascii="Palatino Linotype" w:eastAsia="Palatino Linotype" w:hAnsi="Palatino Linotype" w:cs="Palatino Linotype"/>
          <w:b/>
          <w:i/>
          <w:u w:val="single"/>
        </w:rPr>
        <w:t>las entidades federativas</w:t>
      </w:r>
      <w:r w:rsidRPr="00DE762C">
        <w:rPr>
          <w:rFonts w:ascii="Palatino Linotype" w:eastAsia="Palatino Linotype" w:hAnsi="Palatino Linotype" w:cs="Palatino Linotype"/>
          <w:b/>
          <w:i/>
        </w:rPr>
        <w:t>,</w:t>
      </w:r>
      <w:r w:rsidRPr="00DE762C">
        <w:rPr>
          <w:rFonts w:ascii="Palatino Linotype" w:eastAsia="Palatino Linotype" w:hAnsi="Palatino Linotype" w:cs="Palatino Linotype"/>
          <w:i/>
        </w:rPr>
        <w:t xml:space="preserve"> en el ámbito de sus respectivas competencias, se regirán por los siguientes principios y bases:</w:t>
      </w:r>
    </w:p>
    <w:p w14:paraId="7B56E41F" w14:textId="77777777" w:rsidR="007644A7" w:rsidRPr="00DE762C" w:rsidRDefault="00850C5C">
      <w:pPr>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 </w:t>
      </w:r>
    </w:p>
    <w:p w14:paraId="4F7A8215"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I. </w:t>
      </w:r>
      <w:r w:rsidRPr="00DE762C">
        <w:rPr>
          <w:rFonts w:ascii="Palatino Linotype" w:eastAsia="Palatino Linotype" w:hAnsi="Palatino Linotype" w:cs="Palatino Linotype"/>
          <w:b/>
          <w:i/>
          <w:u w:val="single"/>
        </w:rPr>
        <w:t>Toda la información en posesión de cualquier autoridad, entidad, órgano y organismo de los Poderes</w:t>
      </w:r>
      <w:r w:rsidRPr="00DE762C">
        <w:rPr>
          <w:rFonts w:ascii="Palatino Linotype" w:eastAsia="Palatino Linotype" w:hAnsi="Palatino Linotype" w:cs="Palatino Linotype"/>
          <w:i/>
        </w:rPr>
        <w:t xml:space="preserve"> Ejecutivo, Legislativo </w:t>
      </w:r>
      <w:r w:rsidRPr="00DE762C">
        <w:rPr>
          <w:rFonts w:ascii="Palatino Linotype" w:eastAsia="Palatino Linotype" w:hAnsi="Palatino Linotype" w:cs="Palatino Linotype"/>
          <w:b/>
          <w:i/>
          <w:u w:val="single"/>
        </w:rPr>
        <w:t>y Judicial</w:t>
      </w:r>
      <w:r w:rsidRPr="00DE762C">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E762C">
        <w:rPr>
          <w:rFonts w:ascii="Palatino Linotype" w:eastAsia="Palatino Linotype" w:hAnsi="Palatino Linotype" w:cs="Palatino Linotype"/>
          <w:b/>
          <w:i/>
        </w:rPr>
        <w:t>es pública y sólo podrá ser reservada temporalmente por razones de interés público y seguridad nacional,</w:t>
      </w:r>
      <w:r w:rsidRPr="00DE762C">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DD2D2E" w14:textId="77777777" w:rsidR="007644A7" w:rsidRPr="00DE762C" w:rsidRDefault="00850C5C">
      <w:pPr>
        <w:spacing w:line="276" w:lineRule="auto"/>
        <w:ind w:left="851" w:right="851"/>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51B177A"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 </w:t>
      </w:r>
    </w:p>
    <w:p w14:paraId="1B606E07"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III. </w:t>
      </w:r>
      <w:r w:rsidRPr="00DE762C">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DE762C">
        <w:rPr>
          <w:rFonts w:ascii="Palatino Linotype" w:eastAsia="Palatino Linotype" w:hAnsi="Palatino Linotype" w:cs="Palatino Linotype"/>
          <w:i/>
        </w:rPr>
        <w:t xml:space="preserve"> a sus datos personales o a la rectificación de éstos.</w:t>
      </w:r>
    </w:p>
    <w:p w14:paraId="5D69B9B0"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 </w:t>
      </w:r>
    </w:p>
    <w:p w14:paraId="3C058927"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lastRenderedPageBreak/>
        <w:t xml:space="preserve">IV. </w:t>
      </w:r>
      <w:r w:rsidRPr="00DE762C">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B6B6C71"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V. </w:t>
      </w:r>
      <w:r w:rsidRPr="00DE762C">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2C0BA3" w14:textId="77777777" w:rsidR="007644A7" w:rsidRPr="00DE762C" w:rsidRDefault="00850C5C">
      <w:pPr>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 </w:t>
      </w:r>
      <w:r w:rsidRPr="00DE762C">
        <w:rPr>
          <w:rFonts w:ascii="Palatino Linotype" w:eastAsia="Palatino Linotype" w:hAnsi="Palatino Linotype" w:cs="Palatino Linotype"/>
          <w:b/>
          <w:i/>
        </w:rPr>
        <w:t xml:space="preserve">VI. </w:t>
      </w:r>
      <w:r w:rsidRPr="00DE762C">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6BC724DC" w14:textId="77777777" w:rsidR="007644A7" w:rsidRPr="00DE762C" w:rsidRDefault="00850C5C">
      <w:pPr>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VII. </w:t>
      </w:r>
      <w:r w:rsidRPr="00DE762C">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51DDF20C" w14:textId="77777777" w:rsidR="007644A7" w:rsidRPr="00DE762C" w:rsidRDefault="007644A7">
      <w:pPr>
        <w:ind w:right="851"/>
        <w:jc w:val="both"/>
        <w:rPr>
          <w:rFonts w:ascii="Palatino Linotype" w:eastAsia="Palatino Linotype" w:hAnsi="Palatino Linotype" w:cs="Palatino Linotype"/>
          <w:sz w:val="24"/>
          <w:szCs w:val="24"/>
        </w:rPr>
      </w:pPr>
    </w:p>
    <w:p w14:paraId="4A9BA660" w14:textId="77777777" w:rsidR="007644A7" w:rsidRPr="00DE762C" w:rsidRDefault="00850C5C">
      <w:pPr>
        <w:tabs>
          <w:tab w:val="left" w:pos="709"/>
        </w:tabs>
        <w:spacing w:before="160"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04A9FEB"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59E5DB8D"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En primer lugar, es conveniente analizar si la respuesta del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w:t>
      </w:r>
      <w:r w:rsidRPr="00DE762C">
        <w:rPr>
          <w:rFonts w:ascii="Palatino Linotype" w:eastAsia="Palatino Linotype" w:hAnsi="Palatino Linotype" w:cs="Palatino Linotype"/>
          <w:sz w:val="24"/>
          <w:szCs w:val="24"/>
        </w:rPr>
        <w:lastRenderedPageBreak/>
        <w:t>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224A09D"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3232928F" w14:textId="77777777" w:rsidR="007644A7" w:rsidRPr="00DE762C" w:rsidRDefault="00850C5C">
      <w:pPr>
        <w:spacing w:after="0" w:line="276" w:lineRule="auto"/>
        <w:ind w:left="709"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r w:rsidRPr="00DE762C">
        <w:rPr>
          <w:rFonts w:ascii="Palatino Linotype" w:eastAsia="Palatino Linotype" w:hAnsi="Palatino Linotype" w:cs="Palatino Linotype"/>
          <w:b/>
          <w:i/>
        </w:rPr>
        <w:t>Artículo 4.</w:t>
      </w:r>
      <w:r w:rsidRPr="00DE762C">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2D4486" w14:textId="77777777" w:rsidR="007644A7" w:rsidRPr="00DE762C" w:rsidRDefault="007644A7">
      <w:pPr>
        <w:spacing w:after="0" w:line="276" w:lineRule="auto"/>
        <w:ind w:left="709" w:right="760"/>
        <w:jc w:val="both"/>
        <w:rPr>
          <w:rFonts w:ascii="Palatino Linotype" w:eastAsia="Palatino Linotype" w:hAnsi="Palatino Linotype" w:cs="Palatino Linotype"/>
          <w:i/>
        </w:rPr>
      </w:pPr>
    </w:p>
    <w:p w14:paraId="38AABAF2" w14:textId="77777777" w:rsidR="007644A7" w:rsidRPr="00DE762C" w:rsidRDefault="00850C5C">
      <w:pPr>
        <w:spacing w:line="276" w:lineRule="auto"/>
        <w:ind w:left="709" w:right="760"/>
        <w:jc w:val="both"/>
        <w:rPr>
          <w:rFonts w:ascii="Palatino Linotype" w:eastAsia="Palatino Linotype" w:hAnsi="Palatino Linotype" w:cs="Palatino Linotype"/>
          <w:i/>
        </w:rPr>
      </w:pPr>
      <w:r w:rsidRPr="00DE762C">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E762C">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8D2AFD5" w14:textId="77777777" w:rsidR="007644A7" w:rsidRPr="00DE762C" w:rsidRDefault="00850C5C">
      <w:pPr>
        <w:spacing w:after="0" w:line="276" w:lineRule="auto"/>
        <w:ind w:left="709" w:right="760"/>
        <w:jc w:val="both"/>
        <w:rPr>
          <w:rFonts w:ascii="Palatino Linotype" w:eastAsia="Palatino Linotype" w:hAnsi="Palatino Linotype" w:cs="Palatino Linotype"/>
          <w:i/>
        </w:rPr>
      </w:pPr>
      <w:r w:rsidRPr="00DE762C">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E762C">
        <w:rPr>
          <w:rFonts w:ascii="Palatino Linotype" w:eastAsia="Palatino Linotype" w:hAnsi="Palatino Linotype" w:cs="Palatino Linotype"/>
          <w:i/>
        </w:rPr>
        <w:t>.”(Sic)</w:t>
      </w:r>
    </w:p>
    <w:p w14:paraId="15B030A9" w14:textId="77777777" w:rsidR="007644A7" w:rsidRPr="00DE762C" w:rsidRDefault="007644A7">
      <w:pPr>
        <w:spacing w:after="0" w:line="360" w:lineRule="auto"/>
        <w:ind w:left="709" w:right="760"/>
        <w:jc w:val="both"/>
        <w:rPr>
          <w:rFonts w:ascii="Palatino Linotype" w:eastAsia="Palatino Linotype" w:hAnsi="Palatino Linotype" w:cs="Palatino Linotype"/>
          <w:sz w:val="24"/>
          <w:szCs w:val="24"/>
        </w:rPr>
      </w:pPr>
    </w:p>
    <w:p w14:paraId="2347724D"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w:t>
      </w:r>
      <w:r w:rsidRPr="00DE762C">
        <w:rPr>
          <w:rFonts w:ascii="Palatino Linotype" w:eastAsia="Palatino Linotype" w:hAnsi="Palatino Linotype" w:cs="Palatino Linotype"/>
          <w:sz w:val="24"/>
          <w:szCs w:val="24"/>
        </w:rPr>
        <w:lastRenderedPageBreak/>
        <w:t>interés del solicitante; como así lo establece el artículo 12 de la Ley de Transparencia y Acceso a la Información Pública del Estado de México y Municipios, el cual a la letra dice:</w:t>
      </w:r>
    </w:p>
    <w:p w14:paraId="06F8C29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104D49A3" w14:textId="77777777" w:rsidR="007644A7" w:rsidRPr="00DE762C" w:rsidRDefault="00850C5C">
      <w:pPr>
        <w:spacing w:line="276" w:lineRule="auto"/>
        <w:ind w:left="567" w:right="758"/>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r w:rsidRPr="00DE762C">
        <w:rPr>
          <w:rFonts w:ascii="Palatino Linotype" w:eastAsia="Palatino Linotype" w:hAnsi="Palatino Linotype" w:cs="Palatino Linotype"/>
          <w:b/>
          <w:i/>
        </w:rPr>
        <w:t>Artículo12.-</w:t>
      </w:r>
      <w:r w:rsidRPr="00DE762C">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00EA997" w14:textId="77777777" w:rsidR="007644A7" w:rsidRPr="00DE762C" w:rsidRDefault="00850C5C">
      <w:pPr>
        <w:spacing w:after="0" w:line="276" w:lineRule="auto"/>
        <w:ind w:left="567" w:right="758"/>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4D8CC23F" w14:textId="77777777" w:rsidR="007644A7" w:rsidRPr="00DE762C" w:rsidRDefault="007644A7">
      <w:pPr>
        <w:spacing w:after="0" w:line="360" w:lineRule="auto"/>
        <w:ind w:left="567" w:right="758"/>
        <w:jc w:val="both"/>
        <w:rPr>
          <w:rFonts w:ascii="Palatino Linotype" w:eastAsia="Palatino Linotype" w:hAnsi="Palatino Linotype" w:cs="Palatino Linotype"/>
          <w:sz w:val="24"/>
          <w:szCs w:val="24"/>
        </w:rPr>
      </w:pPr>
    </w:p>
    <w:p w14:paraId="2C04D42A"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504C183D"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124AB2DB" w14:textId="77777777" w:rsidR="007644A7" w:rsidRPr="00DE762C" w:rsidRDefault="00850C5C">
      <w:pPr>
        <w:spacing w:after="0" w:line="360" w:lineRule="auto"/>
        <w:ind w:right="4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DE762C">
        <w:rPr>
          <w:rFonts w:ascii="Palatino Linotype" w:eastAsia="Palatino Linotype" w:hAnsi="Palatino Linotype" w:cs="Palatino Linotype"/>
          <w:sz w:val="24"/>
          <w:szCs w:val="24"/>
        </w:rPr>
        <w:lastRenderedPageBreak/>
        <w:t>Ley de Transparencia y Acceso a la Información Pública del Estado de México y Municipios.</w:t>
      </w:r>
    </w:p>
    <w:p w14:paraId="56BC351A" w14:textId="77777777" w:rsidR="007644A7" w:rsidRPr="00DE762C" w:rsidRDefault="007644A7">
      <w:pPr>
        <w:spacing w:after="0" w:line="360" w:lineRule="auto"/>
        <w:ind w:right="49"/>
        <w:jc w:val="both"/>
        <w:rPr>
          <w:rFonts w:ascii="Palatino Linotype" w:eastAsia="Palatino Linotype" w:hAnsi="Palatino Linotype" w:cs="Palatino Linotype"/>
          <w:sz w:val="24"/>
          <w:szCs w:val="24"/>
        </w:rPr>
      </w:pPr>
    </w:p>
    <w:p w14:paraId="0D4E1378"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74DA116"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48298F33"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18.</w:t>
      </w: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DE762C">
        <w:rPr>
          <w:rFonts w:ascii="Palatino Linotype" w:eastAsia="Palatino Linotype" w:hAnsi="Palatino Linotype" w:cs="Palatino Linotype"/>
          <w:i/>
        </w:rPr>
        <w:t xml:space="preserve"> y reutilización de la información que generen.</w:t>
      </w:r>
    </w:p>
    <w:p w14:paraId="7D6778EE"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Artículo 19. </w:t>
      </w:r>
      <w:r w:rsidRPr="00DE762C">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DE762C">
        <w:rPr>
          <w:rFonts w:ascii="Palatino Linotype" w:eastAsia="Palatino Linotype" w:hAnsi="Palatino Linotype" w:cs="Palatino Linotype"/>
          <w:i/>
        </w:rPr>
        <w:t>.</w:t>
      </w:r>
    </w:p>
    <w:p w14:paraId="059747C3"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7A8BCB7" w14:textId="77777777" w:rsidR="007644A7" w:rsidRPr="00DE762C" w:rsidRDefault="00850C5C">
      <w:pPr>
        <w:spacing w:line="276" w:lineRule="auto"/>
        <w:ind w:left="851" w:right="851"/>
        <w:jc w:val="both"/>
        <w:rPr>
          <w:rFonts w:ascii="Palatino Linotype" w:eastAsia="Palatino Linotype" w:hAnsi="Palatino Linotype" w:cs="Palatino Linotype"/>
          <w:i/>
        </w:rPr>
      </w:pPr>
      <w:r w:rsidRPr="00DE762C">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F5C66C9"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56E01099"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w:t>
      </w:r>
      <w:r w:rsidRPr="00DE762C">
        <w:rPr>
          <w:rFonts w:ascii="Palatino Linotype" w:eastAsia="Palatino Linotype" w:hAnsi="Palatino Linotype" w:cs="Palatino Linotype"/>
          <w:sz w:val="24"/>
          <w:szCs w:val="24"/>
        </w:rPr>
        <w:lastRenderedPageBreak/>
        <w:t>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CE9A6C7"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5AB02165"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1FDF85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72CAA25"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r w:rsidRPr="00DE762C">
        <w:rPr>
          <w:rFonts w:ascii="Palatino Linotype" w:eastAsia="Palatino Linotype" w:hAnsi="Palatino Linotype" w:cs="Palatino Linotype"/>
          <w:b/>
          <w:i/>
        </w:rPr>
        <w:t xml:space="preserve">Artículo 3. </w:t>
      </w:r>
      <w:r w:rsidRPr="00DE762C">
        <w:rPr>
          <w:rFonts w:ascii="Palatino Linotype" w:eastAsia="Palatino Linotype" w:hAnsi="Palatino Linotype" w:cs="Palatino Linotype"/>
          <w:i/>
        </w:rPr>
        <w:t>Para los efectos de la presente Ley se entenderá por:</w:t>
      </w:r>
    </w:p>
    <w:p w14:paraId="07884269"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11685817"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b/>
          <w:i/>
        </w:rPr>
        <w:t>XI. Documento:</w:t>
      </w:r>
      <w:r w:rsidRPr="00DE762C">
        <w:rPr>
          <w:rFonts w:ascii="Palatino Linotype" w:eastAsia="Palatino Linotype" w:hAnsi="Palatino Linotype" w:cs="Palatino Linotype"/>
          <w:i/>
        </w:rPr>
        <w:t xml:space="preserve"> Los expedientes, reportes, estudios, actas</w:t>
      </w:r>
      <w:r w:rsidRPr="00DE762C">
        <w:rPr>
          <w:rFonts w:ascii="Palatino Linotype" w:eastAsia="Palatino Linotype" w:hAnsi="Palatino Linotype" w:cs="Palatino Linotype"/>
          <w:b/>
          <w:i/>
        </w:rPr>
        <w:t>,</w:t>
      </w:r>
      <w:r w:rsidRPr="00DE762C">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B0828B2" w14:textId="77777777" w:rsidR="007644A7" w:rsidRPr="00DE762C" w:rsidRDefault="007644A7">
      <w:pPr>
        <w:spacing w:after="0" w:line="360" w:lineRule="auto"/>
        <w:ind w:left="851" w:right="899"/>
        <w:jc w:val="both"/>
        <w:rPr>
          <w:rFonts w:ascii="Palatino Linotype" w:eastAsia="Palatino Linotype" w:hAnsi="Palatino Linotype" w:cs="Palatino Linotype"/>
          <w:sz w:val="24"/>
          <w:szCs w:val="24"/>
        </w:rPr>
      </w:pPr>
    </w:p>
    <w:p w14:paraId="330E134D"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E073455"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356F8608" w14:textId="77777777" w:rsidR="007644A7" w:rsidRPr="00DE762C" w:rsidRDefault="00850C5C">
      <w:pPr>
        <w:spacing w:after="0" w:line="276" w:lineRule="auto"/>
        <w:ind w:left="851" w:right="899"/>
        <w:jc w:val="both"/>
        <w:rPr>
          <w:rFonts w:ascii="Palatino Linotype" w:eastAsia="Palatino Linotype" w:hAnsi="Palatino Linotype" w:cs="Palatino Linotype"/>
          <w:b/>
          <w:i/>
        </w:rPr>
      </w:pPr>
      <w:r w:rsidRPr="00DE762C">
        <w:rPr>
          <w:rFonts w:ascii="Palatino Linotype" w:eastAsia="Palatino Linotype" w:hAnsi="Palatino Linotype" w:cs="Palatino Linotype"/>
          <w:b/>
        </w:rPr>
        <w:t>“</w:t>
      </w:r>
      <w:r w:rsidRPr="00DE762C">
        <w:rPr>
          <w:rFonts w:ascii="Palatino Linotype" w:eastAsia="Palatino Linotype" w:hAnsi="Palatino Linotype" w:cs="Palatino Linotype"/>
          <w:b/>
          <w:i/>
        </w:rPr>
        <w:t>CRITERIO 0002-11</w:t>
      </w:r>
    </w:p>
    <w:p w14:paraId="1275C2FE"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DE762C">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C634D5"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En consecuencia el acceso a la información se refiere a que se cumplan cualquiera de los siguientes tres supuestos:</w:t>
      </w:r>
    </w:p>
    <w:p w14:paraId="30E5AFD0"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6968FA2" w14:textId="77777777" w:rsidR="007644A7" w:rsidRPr="00DE762C" w:rsidRDefault="00850C5C">
      <w:pPr>
        <w:spacing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911283A"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240DB9C" w14:textId="77777777" w:rsidR="007644A7" w:rsidRPr="00DE762C" w:rsidRDefault="007644A7">
      <w:pPr>
        <w:spacing w:after="0" w:line="360" w:lineRule="auto"/>
        <w:ind w:left="851" w:right="899"/>
        <w:jc w:val="both"/>
        <w:rPr>
          <w:rFonts w:ascii="Palatino Linotype" w:eastAsia="Palatino Linotype" w:hAnsi="Palatino Linotype" w:cs="Palatino Linotype"/>
          <w:sz w:val="24"/>
          <w:szCs w:val="24"/>
        </w:rPr>
      </w:pPr>
    </w:p>
    <w:p w14:paraId="3D35E5C2"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De ahí que </w:t>
      </w:r>
      <w:r w:rsidRPr="00DE762C">
        <w:rPr>
          <w:rFonts w:ascii="Palatino Linotype" w:eastAsia="Palatino Linotype" w:hAnsi="Palatino Linotype" w:cs="Palatino Linotype"/>
          <w:b/>
          <w:sz w:val="24"/>
          <w:szCs w:val="24"/>
        </w:rPr>
        <w:t>EL</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w:t>
      </w:r>
      <w:r w:rsidRPr="00DE762C">
        <w:rPr>
          <w:rFonts w:ascii="Palatino Linotype" w:eastAsia="Palatino Linotype" w:hAnsi="Palatino Linotype" w:cs="Palatino Linotype"/>
          <w:sz w:val="24"/>
          <w:szCs w:val="24"/>
        </w:rPr>
        <w:lastRenderedPageBreak/>
        <w:t>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DE762C">
        <w:rPr>
          <w:rFonts w:ascii="Palatino Linotype" w:eastAsia="Palatino Linotype" w:hAnsi="Palatino Linotype" w:cs="Palatino Linotype"/>
          <w:sz w:val="24"/>
          <w:szCs w:val="24"/>
          <w:vertAlign w:val="superscript"/>
        </w:rPr>
        <w:footnoteReference w:id="1"/>
      </w:r>
      <w:r w:rsidRPr="00DE762C">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DE762C">
        <w:rPr>
          <w:rFonts w:ascii="Palatino Linotype" w:eastAsia="Palatino Linotype" w:hAnsi="Palatino Linotype" w:cs="Palatino Linotype"/>
          <w:sz w:val="24"/>
          <w:szCs w:val="24"/>
          <w:vertAlign w:val="superscript"/>
        </w:rPr>
        <w:footnoteReference w:id="2"/>
      </w:r>
      <w:r w:rsidRPr="00DE762C">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57BC2781"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68446C82"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DE762C">
        <w:rPr>
          <w:rFonts w:ascii="Palatino Linotype" w:eastAsia="Palatino Linotype" w:hAnsi="Palatino Linotype" w:cs="Palatino Linotype"/>
          <w:b/>
          <w:sz w:val="24"/>
          <w:szCs w:val="24"/>
        </w:rPr>
        <w:t>EL</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DE762C">
        <w:rPr>
          <w:rFonts w:ascii="Palatino Linotype" w:eastAsia="Palatino Linotype" w:hAnsi="Palatino Linotype" w:cs="Palatino Linotype"/>
          <w:b/>
          <w:sz w:val="24"/>
          <w:szCs w:val="24"/>
        </w:rPr>
        <w:t>LA PARTE</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RECURRENTE</w:t>
      </w:r>
      <w:r w:rsidRPr="00DE762C">
        <w:rPr>
          <w:rFonts w:ascii="Palatino Linotype" w:eastAsia="Palatino Linotype" w:hAnsi="Palatino Linotype" w:cs="Palatino Linotype"/>
          <w:sz w:val="24"/>
          <w:szCs w:val="24"/>
        </w:rPr>
        <w:t>, o en su defecto ordenar la entrega del o los documentos que lo satisfagan.</w:t>
      </w:r>
    </w:p>
    <w:p w14:paraId="24039F9B" w14:textId="77777777" w:rsidR="007644A7" w:rsidRPr="00DE762C" w:rsidRDefault="007644A7">
      <w:pPr>
        <w:spacing w:after="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686"/>
        <w:gridCol w:w="2551"/>
      </w:tblGrid>
      <w:tr w:rsidR="00DE762C" w:rsidRPr="00DE762C" w14:paraId="3F1ECA2A" w14:textId="77777777">
        <w:tc>
          <w:tcPr>
            <w:tcW w:w="2830" w:type="dxa"/>
            <w:shd w:val="clear" w:color="auto" w:fill="AEAAAA"/>
          </w:tcPr>
          <w:p w14:paraId="3A0EB1C2" w14:textId="77777777" w:rsidR="007644A7" w:rsidRPr="00DE762C" w:rsidRDefault="00850C5C">
            <w:pPr>
              <w:spacing w:line="360" w:lineRule="auto"/>
              <w:jc w:val="center"/>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Solicitud</w:t>
            </w:r>
          </w:p>
        </w:tc>
        <w:tc>
          <w:tcPr>
            <w:tcW w:w="3686" w:type="dxa"/>
            <w:shd w:val="clear" w:color="auto" w:fill="AEAAAA"/>
          </w:tcPr>
          <w:p w14:paraId="60C63F02" w14:textId="77777777" w:rsidR="007644A7" w:rsidRPr="00DE762C" w:rsidRDefault="00850C5C">
            <w:pPr>
              <w:spacing w:line="360" w:lineRule="auto"/>
              <w:jc w:val="center"/>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Respuesta</w:t>
            </w:r>
          </w:p>
        </w:tc>
        <w:tc>
          <w:tcPr>
            <w:tcW w:w="2551" w:type="dxa"/>
            <w:shd w:val="clear" w:color="auto" w:fill="AEAAAA"/>
          </w:tcPr>
          <w:p w14:paraId="306C2045" w14:textId="77777777" w:rsidR="007644A7" w:rsidRPr="00DE762C" w:rsidRDefault="00850C5C">
            <w:pPr>
              <w:spacing w:line="360" w:lineRule="auto"/>
              <w:jc w:val="center"/>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Razones o motivos de la inconformidad</w:t>
            </w:r>
          </w:p>
        </w:tc>
      </w:tr>
      <w:tr w:rsidR="007644A7" w:rsidRPr="00DE762C" w14:paraId="600A3634" w14:textId="77777777">
        <w:tc>
          <w:tcPr>
            <w:tcW w:w="2830" w:type="dxa"/>
          </w:tcPr>
          <w:p w14:paraId="1B3E7198" w14:textId="77777777" w:rsidR="007644A7" w:rsidRPr="00DE762C" w:rsidRDefault="00850C5C">
            <w:pPr>
              <w:spacing w:line="276" w:lineRule="auto"/>
              <w:jc w:val="both"/>
              <w:rPr>
                <w:rFonts w:ascii="Palatino Linotype" w:eastAsia="Palatino Linotype" w:hAnsi="Palatino Linotype" w:cs="Palatino Linotype"/>
                <w:sz w:val="20"/>
                <w:szCs w:val="20"/>
              </w:rPr>
            </w:pPr>
            <w:r w:rsidRPr="00DE762C">
              <w:rPr>
                <w:rFonts w:ascii="Palatino Linotype" w:eastAsia="Palatino Linotype" w:hAnsi="Palatino Linotype" w:cs="Palatino Linotype"/>
                <w:sz w:val="20"/>
                <w:szCs w:val="20"/>
              </w:rPr>
              <w:lastRenderedPageBreak/>
              <w:t>Documento en el que acredite  que no ha tenido falta administrativas graves o no graves desde que inició su carrera como servidor público a la fecha de la solicitud.</w:t>
            </w:r>
          </w:p>
          <w:p w14:paraId="4598A0DF" w14:textId="77777777" w:rsidR="007644A7" w:rsidRPr="00DE762C" w:rsidRDefault="007644A7">
            <w:pPr>
              <w:spacing w:line="276" w:lineRule="auto"/>
              <w:jc w:val="both"/>
              <w:rPr>
                <w:rFonts w:ascii="Palatino Linotype" w:eastAsia="Palatino Linotype" w:hAnsi="Palatino Linotype" w:cs="Palatino Linotype"/>
                <w:sz w:val="20"/>
                <w:szCs w:val="20"/>
              </w:rPr>
            </w:pPr>
          </w:p>
        </w:tc>
        <w:tc>
          <w:tcPr>
            <w:tcW w:w="3686" w:type="dxa"/>
          </w:tcPr>
          <w:p w14:paraId="0B605DE3" w14:textId="77777777" w:rsidR="007644A7" w:rsidRPr="00DE762C" w:rsidRDefault="00850C5C">
            <w:pPr>
              <w:spacing w:line="360" w:lineRule="auto"/>
              <w:jc w:val="both"/>
              <w:rPr>
                <w:rFonts w:ascii="Palatino Linotype" w:eastAsia="Palatino Linotype" w:hAnsi="Palatino Linotype" w:cs="Palatino Linotype"/>
                <w:sz w:val="20"/>
                <w:szCs w:val="20"/>
              </w:rPr>
            </w:pPr>
            <w:r w:rsidRPr="00DE762C">
              <w:rPr>
                <w:rFonts w:ascii="Palatino Linotype" w:eastAsia="Palatino Linotype" w:hAnsi="Palatino Linotype" w:cs="Palatino Linotype"/>
                <w:sz w:val="20"/>
                <w:szCs w:val="20"/>
              </w:rPr>
              <w:t xml:space="preserve">La Directora de Administración, mediante el cual menciona que en la Dirección que preside y en la Subdirección de Recursos Humanos, no se cuenta con algún referente informativo que proporcionar. </w:t>
            </w:r>
          </w:p>
        </w:tc>
        <w:tc>
          <w:tcPr>
            <w:tcW w:w="2551" w:type="dxa"/>
            <w:shd w:val="clear" w:color="auto" w:fill="auto"/>
          </w:tcPr>
          <w:p w14:paraId="0AFE7CE6" w14:textId="77777777" w:rsidR="007644A7" w:rsidRPr="00DE762C" w:rsidRDefault="00850C5C">
            <w:pPr>
              <w:spacing w:line="360" w:lineRule="auto"/>
              <w:jc w:val="both"/>
              <w:rPr>
                <w:rFonts w:ascii="Palatino Linotype" w:eastAsia="Palatino Linotype" w:hAnsi="Palatino Linotype" w:cs="Palatino Linotype"/>
              </w:rPr>
            </w:pPr>
            <w:r w:rsidRPr="00DE762C">
              <w:rPr>
                <w:rFonts w:ascii="Palatino Linotype" w:eastAsia="Palatino Linotype" w:hAnsi="Palatino Linotype" w:cs="Palatino Linotype"/>
                <w:sz w:val="20"/>
                <w:szCs w:val="20"/>
              </w:rPr>
              <w:t xml:space="preserve">No entregan información. </w:t>
            </w:r>
          </w:p>
        </w:tc>
      </w:tr>
    </w:tbl>
    <w:p w14:paraId="02CE6101"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426C1D5C" w14:textId="77777777" w:rsidR="007644A7" w:rsidRPr="00DE762C" w:rsidRDefault="00850C5C">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Referente a la naturaleza de la información solicitada se considera oportuno citar la siguiente normatividad:</w:t>
      </w:r>
    </w:p>
    <w:p w14:paraId="48AF1C87" w14:textId="77777777" w:rsidR="007644A7" w:rsidRPr="00DE762C" w:rsidRDefault="007644A7">
      <w:pPr>
        <w:spacing w:line="360" w:lineRule="auto"/>
        <w:rPr>
          <w:rFonts w:ascii="Palatino Linotype" w:eastAsia="Palatino Linotype" w:hAnsi="Palatino Linotype" w:cs="Palatino Linotype"/>
          <w:sz w:val="24"/>
          <w:szCs w:val="24"/>
        </w:rPr>
      </w:pPr>
    </w:p>
    <w:p w14:paraId="00E64A2D"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“LA LEY DEL TRABAJO DE LOS SERVIDORES PÚBLICOS DEL ESTADO Y MUNICIPIOS</w:t>
      </w:r>
    </w:p>
    <w:p w14:paraId="1DB85FBD"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47.</w:t>
      </w:r>
      <w:r w:rsidRPr="00DE762C">
        <w:rPr>
          <w:rFonts w:ascii="Palatino Linotype" w:eastAsia="Palatino Linotype" w:hAnsi="Palatino Linotype" w:cs="Palatino Linotype"/>
          <w:i/>
        </w:rPr>
        <w:t xml:space="preserve"> Para ingresar al servicio público se requiere: </w:t>
      </w:r>
    </w:p>
    <w:p w14:paraId="453DA2C3"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 Presentar una solicitud utilizando la forma oficial que se autorice por la institución pública o dependencia correspondiente; </w:t>
      </w:r>
    </w:p>
    <w:p w14:paraId="6899F4A8"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 Ser de nacionalidad mexicana, con la excepción prevista en el artículo 17 de la presente ley; </w:t>
      </w:r>
    </w:p>
    <w:p w14:paraId="754BC312"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III. Estar en pleno ejercicio de sus derechos civiles y políticos, en su caso; </w:t>
      </w:r>
    </w:p>
    <w:p w14:paraId="768774E9"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IV. Acreditar, cuando proceda, el cumplimiento de la Ley del Servicio Militar Nacional; </w:t>
      </w:r>
    </w:p>
    <w:p w14:paraId="459CF3B9"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 Derogada. </w:t>
      </w:r>
    </w:p>
    <w:p w14:paraId="313EDB65"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VI. No haber sido separado anteriormente del servicio por las causas previstas en el artículo 93 de la presente ley; </w:t>
      </w:r>
    </w:p>
    <w:p w14:paraId="53738DB4"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VII. Tener buena salud, lo que se comprobará con los certificados médicos correspondientes, en la forma en que se establezca en cada institución pública; </w:t>
      </w:r>
    </w:p>
    <w:p w14:paraId="13100E55"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VIII. Cumplir con los requisitos que se establezcan para los diferentes puestos; </w:t>
      </w:r>
    </w:p>
    <w:p w14:paraId="6A02817B"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IX. Acreditar por medio de los exámenes correspondientes los conocimientos y aptitudes necesarios para el desempeño del puesto; y </w:t>
      </w:r>
    </w:p>
    <w:p w14:paraId="7D2E4B22"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X. No estar inhabilitado para el ejercicio del servicio público. </w:t>
      </w:r>
    </w:p>
    <w:p w14:paraId="7405566D"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lastRenderedPageBreak/>
        <w:t xml:space="preserve">XI. Presentar certificado expedido por la Unidad del Registro de Deudores Alimentarios Morosos en el que conste, si se encuentra inscrito o no en el mismo. </w:t>
      </w:r>
    </w:p>
    <w:p w14:paraId="0BD19634" w14:textId="77777777" w:rsidR="007644A7" w:rsidRPr="00DE762C" w:rsidRDefault="007644A7">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p>
    <w:p w14:paraId="027BED16"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67430E33" w14:textId="77777777" w:rsidR="007644A7" w:rsidRPr="00DE762C" w:rsidRDefault="00850C5C">
      <w:pPr>
        <w:spacing w:before="280"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Conforme a lo anterior, se logra advertir que toda persona que ingrese al servicio público debe cumplir con las especificaciones los interesados deben cumplir con los elementos señalados, así como aquellos requisitos que se establezcan para los diferentes puestos, sin embargo, es de nuestro interés el documento referido en la fracción X, dicha fracción hace referencia a no estar inhabilitado para el ejercicio del servicio público , siendo el documento que de manera enunciativa más no limitativa ello se puede acreditar mediante la constancias de no inhabilitación. </w:t>
      </w:r>
    </w:p>
    <w:p w14:paraId="1284B6FD"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086CC714" w14:textId="77777777" w:rsidR="007644A7" w:rsidRPr="00DE762C" w:rsidRDefault="00850C5C">
      <w:pPr>
        <w:spacing w:after="28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Sin embargo, no escapa de la óptica del Órgano Garante, que la inquietud del particular es relativa a acceder a información del Presidente Municipal, de dicho requerimiento, es necesario traer a contexto lo siguiente:</w:t>
      </w:r>
    </w:p>
    <w:p w14:paraId="501E0276" w14:textId="77777777" w:rsidR="007644A7" w:rsidRPr="00DE762C" w:rsidRDefault="00850C5C">
      <w:pPr>
        <w:pBdr>
          <w:top w:val="nil"/>
          <w:left w:val="nil"/>
          <w:bottom w:val="nil"/>
          <w:right w:val="nil"/>
          <w:between w:val="nil"/>
        </w:pBdr>
        <w:spacing w:after="0" w:line="276" w:lineRule="auto"/>
        <w:ind w:left="567" w:right="822"/>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“CONSTITUCIÓN POLÍTICA DE LOS ESTADOS UNIDOS MEXICANOS</w:t>
      </w:r>
    </w:p>
    <w:p w14:paraId="2A514B8D" w14:textId="77777777" w:rsidR="007644A7" w:rsidRPr="00DE762C" w:rsidRDefault="00850C5C">
      <w:pPr>
        <w:pBdr>
          <w:top w:val="nil"/>
          <w:left w:val="nil"/>
          <w:bottom w:val="nil"/>
          <w:right w:val="nil"/>
          <w:between w:val="nil"/>
        </w:pBdr>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115.</w:t>
      </w:r>
      <w:r w:rsidRPr="00DE762C">
        <w:rPr>
          <w:rFonts w:ascii="Palatino Linotype" w:eastAsia="Palatino Linotype" w:hAnsi="Palatino Linotype" w:cs="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BCC1C2B" w14:textId="77777777" w:rsidR="007644A7" w:rsidRPr="00DE762C" w:rsidRDefault="007644A7">
      <w:pPr>
        <w:pBdr>
          <w:top w:val="nil"/>
          <w:left w:val="nil"/>
          <w:bottom w:val="nil"/>
          <w:right w:val="nil"/>
          <w:between w:val="nil"/>
        </w:pBdr>
        <w:spacing w:after="0" w:line="276" w:lineRule="auto"/>
        <w:ind w:left="567" w:right="822"/>
        <w:jc w:val="both"/>
        <w:rPr>
          <w:rFonts w:ascii="Palatino Linotype" w:eastAsia="Palatino Linotype" w:hAnsi="Palatino Linotype" w:cs="Palatino Linotype"/>
          <w:i/>
        </w:rPr>
      </w:pPr>
    </w:p>
    <w:p w14:paraId="30615D16" w14:textId="77777777" w:rsidR="007644A7" w:rsidRPr="00DE762C" w:rsidRDefault="00850C5C">
      <w:pPr>
        <w:pBdr>
          <w:top w:val="nil"/>
          <w:left w:val="nil"/>
          <w:bottom w:val="nil"/>
          <w:right w:val="nil"/>
          <w:between w:val="nil"/>
        </w:pBdr>
        <w:spacing w:after="0" w:line="276" w:lineRule="auto"/>
        <w:ind w:left="567" w:right="822"/>
        <w:jc w:val="both"/>
        <w:rPr>
          <w:rFonts w:ascii="Palatino Linotype" w:eastAsia="Palatino Linotype" w:hAnsi="Palatino Linotype" w:cs="Palatino Linotype"/>
          <w:i/>
          <w:sz w:val="24"/>
          <w:szCs w:val="24"/>
        </w:rPr>
      </w:pPr>
      <w:r w:rsidRPr="00DE762C">
        <w:rPr>
          <w:rFonts w:ascii="Palatino Linotype" w:eastAsia="Palatino Linotype" w:hAnsi="Palatino Linotype" w:cs="Palatino Linotype"/>
          <w:i/>
        </w:rPr>
        <w:t>I</w:t>
      </w:r>
      <w:r w:rsidRPr="00DE762C">
        <w:rPr>
          <w:rFonts w:ascii="Palatino Linotype" w:eastAsia="Palatino Linotype" w:hAnsi="Palatino Linotype" w:cs="Palatino Linotype"/>
          <w:b/>
          <w:i/>
          <w:u w:val="single"/>
        </w:rPr>
        <w:t>. Cada Municipio será gobernado por un Ayuntamiento de elección popular directa, integrado por un Presidente o Presidenta Municipal</w:t>
      </w:r>
      <w:r w:rsidRPr="00DE762C">
        <w:rPr>
          <w:rFonts w:ascii="Palatino Linotype" w:eastAsia="Palatino Linotype" w:hAnsi="Palatino Linotype" w:cs="Palatino Linotype"/>
          <w:i/>
        </w:rPr>
        <w:t xml:space="preserve"> y el número de regidurías y sindicaturas que la ley determine, de conformidad con el principio de </w:t>
      </w:r>
      <w:r w:rsidRPr="00DE762C">
        <w:rPr>
          <w:rFonts w:ascii="Palatino Linotype" w:eastAsia="Palatino Linotype" w:hAnsi="Palatino Linotype" w:cs="Palatino Linotype"/>
          <w:i/>
        </w:rPr>
        <w:lastRenderedPageBreak/>
        <w:t>paridad. La competencia que esta Constitución otorga al gobierno municipal se ejercerá por el Ayuntamiento de manera exclusiva y no habrá autoridad intermedia alguna entre éste y el gobierno del Estado”</w:t>
      </w:r>
    </w:p>
    <w:p w14:paraId="223CE910" w14:textId="77777777" w:rsidR="007644A7" w:rsidRPr="00DE762C" w:rsidRDefault="007644A7">
      <w:pPr>
        <w:tabs>
          <w:tab w:val="left" w:pos="567"/>
        </w:tabs>
        <w:spacing w:line="360" w:lineRule="auto"/>
        <w:ind w:right="539"/>
        <w:jc w:val="both"/>
        <w:rPr>
          <w:rFonts w:ascii="Palatino Linotype" w:eastAsia="Palatino Linotype" w:hAnsi="Palatino Linotype" w:cs="Palatino Linotype"/>
          <w:b/>
          <w:i/>
          <w:sz w:val="24"/>
          <w:szCs w:val="24"/>
        </w:rPr>
      </w:pPr>
    </w:p>
    <w:p w14:paraId="15C5DD03"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“CÓDIGO ELECTORAL DEL ESTADO DE MÉXICO</w:t>
      </w:r>
    </w:p>
    <w:p w14:paraId="62BC7987"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738F2E25"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16.</w:t>
      </w:r>
      <w:r w:rsidRPr="00DE762C">
        <w:rPr>
          <w:rFonts w:ascii="Palatino Linotype" w:eastAsia="Palatino Linotype" w:hAnsi="Palatino Linotype" w:cs="Palatino Linotype"/>
          <w:i/>
        </w:rPr>
        <w:t xml:space="preserve"> Los ciudadanos que reúnan los requisitos que establece el artículo 68 de la Constitución Local son elegibles para el cargo de Gobernador del Estado de México. </w:t>
      </w:r>
    </w:p>
    <w:p w14:paraId="56EA362E"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722D5C8C"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Los ciudadanos que reúnan los requisitos que establece el artículo 40 de la Constitución Local son elegibles para los cargos de diputados a la Legislatura del Estado. </w:t>
      </w:r>
    </w:p>
    <w:p w14:paraId="51445EE5"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46F950BB"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b/>
          <w:i/>
          <w:u w:val="single"/>
        </w:rPr>
      </w:pPr>
      <w:r w:rsidRPr="00DE762C">
        <w:rPr>
          <w:rFonts w:ascii="Palatino Linotype" w:eastAsia="Palatino Linotype" w:hAnsi="Palatino Linotype" w:cs="Palatino Linotype"/>
          <w:b/>
          <w:i/>
          <w:u w:val="single"/>
        </w:rPr>
        <w:t xml:space="preserve">Los ciudadanos que reúnan los requisitos establecidos en el artículo 119 y que no se encuentren en cualquiera de los supuestos previstos en el artículo 120 de la Constitución Local, son elegibles para ser miembros de los ayuntamientos. </w:t>
      </w:r>
    </w:p>
    <w:p w14:paraId="659AF218"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04466C99"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Los ciudadanos que se hayan separado de un cargo público para contender en un proceso electoral, podrán reincorporarse al mismo una vez concluidos los cómputos de la elección en la que participe. </w:t>
      </w:r>
    </w:p>
    <w:p w14:paraId="1CC0CFF3"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2BF650C1"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17. Además de los requisitos señalados en el artículo anterior</w:t>
      </w: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rPr>
        <w:t>los ciudadanos que aspiren a ser candidatos a</w:t>
      </w:r>
      <w:r w:rsidRPr="00DE762C">
        <w:rPr>
          <w:rFonts w:ascii="Palatino Linotype" w:eastAsia="Palatino Linotype" w:hAnsi="Palatino Linotype" w:cs="Palatino Linotype"/>
          <w:i/>
        </w:rPr>
        <w:t xml:space="preserve"> Gobernador, Diputado o </w:t>
      </w:r>
      <w:r w:rsidRPr="00DE762C">
        <w:rPr>
          <w:rFonts w:ascii="Palatino Linotype" w:eastAsia="Palatino Linotype" w:hAnsi="Palatino Linotype" w:cs="Palatino Linotype"/>
          <w:b/>
          <w:i/>
        </w:rPr>
        <w:t xml:space="preserve">miembro de Ayuntamiento </w:t>
      </w:r>
      <w:r w:rsidRPr="00DE762C">
        <w:rPr>
          <w:rFonts w:ascii="Palatino Linotype" w:eastAsia="Palatino Linotype" w:hAnsi="Palatino Linotype" w:cs="Palatino Linotype"/>
          <w:i/>
        </w:rPr>
        <w:t xml:space="preserve">deberán satisfacer lo siguiente: </w:t>
      </w:r>
    </w:p>
    <w:p w14:paraId="2384CDCA" w14:textId="77777777" w:rsidR="007644A7" w:rsidRPr="00DE762C" w:rsidRDefault="007644A7">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p>
    <w:p w14:paraId="38D77169"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I. Estar inscrito en el padrón electoral correspondiente y contar con la credencial para votar respectiva.</w:t>
      </w:r>
    </w:p>
    <w:p w14:paraId="3C26975F"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 No ser magistrado del Tribunal Superior de Justicia o del Tribunal Electoral o funcionario de este, salvo que se separe del cargo dos años antes de la fecha de inicio del proceso electoral de que se trate. </w:t>
      </w:r>
    </w:p>
    <w:p w14:paraId="2F89E344"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III. No formar parte del servicio profesional electoral del Instituto, salvo que se separe del cargo dos años antes de la fecha de inicio del proceso electoral de que se trate. </w:t>
      </w:r>
    </w:p>
    <w:p w14:paraId="57E073AE"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lastRenderedPageBreak/>
        <w:t xml:space="preserve">IV. No ser consejero electoral en el consejo general, del Instituto ni secretario ejecutivo, salvo que se separe del cargo dos años antes de la fecha de inicio del proceso electoral de que se trate. </w:t>
      </w:r>
    </w:p>
    <w:p w14:paraId="58C2BB18"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 No ser consejero electoral en los consejos distritales o municipales del Instituto ni director del mismo, durante el proceso electoral en curso. </w:t>
      </w:r>
    </w:p>
    <w:p w14:paraId="41905C3D"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VI. No ser integrante del órgano de dirección de los organismos a los que la Constitución Local otorga autonomía, salvo que se separe del cargo dos años antes de la fecha de inicio del proceso electoral de que se trate; </w:t>
      </w:r>
    </w:p>
    <w:p w14:paraId="5A2F65CD"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VII. No ser secretario o subsecretario de Estado, ni titular de los organismos públicos desconcentrados o descentralizados de la administración pública estatal, a menos que se separen noventa días antes de la elección. </w:t>
      </w:r>
    </w:p>
    <w:p w14:paraId="67615AE9" w14:textId="77777777" w:rsidR="007644A7" w:rsidRPr="00DE762C" w:rsidRDefault="00850C5C">
      <w:pPr>
        <w:pBdr>
          <w:top w:val="nil"/>
          <w:left w:val="nil"/>
          <w:bottom w:val="nil"/>
          <w:right w:val="nil"/>
          <w:between w:val="nil"/>
        </w:pBdr>
        <w:tabs>
          <w:tab w:val="left" w:pos="567"/>
        </w:tabs>
        <w:spacing w:after="0" w:line="276" w:lineRule="auto"/>
        <w:ind w:left="567" w:right="539"/>
        <w:jc w:val="both"/>
        <w:rPr>
          <w:rFonts w:ascii="Palatino Linotype" w:eastAsia="Palatino Linotype" w:hAnsi="Palatino Linotype" w:cs="Palatino Linotype"/>
          <w:i/>
          <w:sz w:val="24"/>
          <w:szCs w:val="24"/>
        </w:rPr>
      </w:pPr>
      <w:r w:rsidRPr="00DE762C">
        <w:rPr>
          <w:rFonts w:ascii="Palatino Linotype" w:eastAsia="Palatino Linotype" w:hAnsi="Palatino Linotype" w:cs="Palatino Linotype"/>
          <w:i/>
        </w:rPr>
        <w:t>VIII. Ser electo o designado candidato, de conformidad con los procedimientos democráticos internos del partido político que lo postule.”</w:t>
      </w:r>
    </w:p>
    <w:p w14:paraId="1CE99D00" w14:textId="77777777" w:rsidR="007644A7" w:rsidRPr="00DE762C" w:rsidRDefault="007644A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p>
    <w:p w14:paraId="4938C23F" w14:textId="77777777" w:rsidR="007644A7" w:rsidRPr="00DE762C" w:rsidRDefault="00850C5C">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De acuerdo a lo antes citado, se tiene que la autoridad máxima de los Municipios es el Ayuntamiento, el cual será elegido por elección popular y será integrado, entre otros, por un Presidente o Presidenta Municipal, además se advierten una serie de requisitos que los ciudadanos deberán cumplir para poder participar como candidato a las elecciones, por lo que, inherentemente, es información que debe verificar y conservar el Instituto Electoral del Estado de México, para cerciorarse que todos los candidatos cumplieron los requisitos.</w:t>
      </w:r>
    </w:p>
    <w:p w14:paraId="2180BC09" w14:textId="77777777" w:rsidR="007644A7" w:rsidRPr="00DE762C" w:rsidRDefault="007644A7">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p>
    <w:p w14:paraId="62BA743E" w14:textId="77777777" w:rsidR="007644A7" w:rsidRPr="00DE762C" w:rsidRDefault="00850C5C">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Mientras que, por otra parte, la Constitución Política del Estado Libre y Soberano de México establecen lo siguiente:</w:t>
      </w:r>
    </w:p>
    <w:p w14:paraId="260A5999" w14:textId="77777777" w:rsidR="007644A7" w:rsidRPr="00DE762C" w:rsidRDefault="007644A7">
      <w:pPr>
        <w:rPr>
          <w:rFonts w:ascii="Palatino Linotype" w:eastAsia="Palatino Linotype" w:hAnsi="Palatino Linotype" w:cs="Palatino Linotype"/>
          <w:sz w:val="24"/>
          <w:szCs w:val="24"/>
        </w:rPr>
      </w:pPr>
    </w:p>
    <w:p w14:paraId="761C0BB6"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b/>
          <w:i/>
        </w:rPr>
      </w:pPr>
      <w:r w:rsidRPr="00DE762C">
        <w:rPr>
          <w:rFonts w:ascii="Palatino Linotype" w:eastAsia="Palatino Linotype" w:hAnsi="Palatino Linotype" w:cs="Palatino Linotype"/>
          <w:b/>
          <w:i/>
        </w:rPr>
        <w:t>“CONSTITUCIÓN POLÍTICA DEL ESTADO LIBRE Y SOBERANO DE MÉXICO</w:t>
      </w:r>
    </w:p>
    <w:p w14:paraId="2CFA29BF" w14:textId="77777777" w:rsidR="007644A7" w:rsidRPr="00DE762C" w:rsidRDefault="007644A7">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b/>
          <w:i/>
        </w:rPr>
      </w:pPr>
    </w:p>
    <w:p w14:paraId="14205C21"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b/>
          <w:i/>
        </w:rPr>
        <w:lastRenderedPageBreak/>
        <w:t>Artículo 118.-</w:t>
      </w:r>
      <w:r w:rsidRPr="00DE762C">
        <w:rPr>
          <w:rFonts w:ascii="Palatino Linotype" w:eastAsia="Palatino Linotype" w:hAnsi="Palatino Linotype" w:cs="Palatino Linotype"/>
          <w:i/>
        </w:rPr>
        <w:t xml:space="preserve"> Los miembros de un ayuntamiento serán designados en una sola elección. Se distinguirán las regidoras y los regidores por el orden numérico y los síndicos cuando sean dos, en la misma forma. </w:t>
      </w:r>
    </w:p>
    <w:p w14:paraId="387B2C5D" w14:textId="77777777" w:rsidR="007644A7" w:rsidRPr="00DE762C" w:rsidRDefault="007644A7">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p>
    <w:p w14:paraId="6861C579"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Las regidoras y los regidores de mayoría relativa y de representación proporcional tendrán los mismos derechos y obligaciones, conforme a la ley de la materia. Las síndicas electas y los síndicos electos por ambas fórmulas tendrán las atribuciones que les señale la ley.</w:t>
      </w:r>
    </w:p>
    <w:p w14:paraId="09E19D0F" w14:textId="77777777" w:rsidR="007644A7" w:rsidRPr="00DE762C" w:rsidRDefault="007644A7">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p>
    <w:p w14:paraId="2F5303B8"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Por cada miembro del ayuntamiento que se elija como propietario se elegirá un suplente.</w:t>
      </w:r>
    </w:p>
    <w:p w14:paraId="1EC27752" w14:textId="77777777" w:rsidR="007644A7" w:rsidRPr="00DE762C" w:rsidRDefault="007644A7">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p>
    <w:p w14:paraId="25685796"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119.-</w:t>
      </w:r>
      <w:r w:rsidRPr="00DE762C">
        <w:rPr>
          <w:rFonts w:ascii="Palatino Linotype" w:eastAsia="Palatino Linotype" w:hAnsi="Palatino Linotype" w:cs="Palatino Linotype"/>
          <w:i/>
        </w:rPr>
        <w:t xml:space="preserve"> Para ser miembro propietario o suplente de un ayuntamiento se requiere: </w:t>
      </w:r>
    </w:p>
    <w:p w14:paraId="2EF4E451"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I. Ser mexicana o mexicano, ciudadana o ciudadano del Estado, en pleno ejercicio de sus derechos;</w:t>
      </w:r>
    </w:p>
    <w:p w14:paraId="03E7D491"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 Ser mexiquense con residencia efectiva en el municipio no menor a un año o vecino del mismo, con residencia efectiva en su territorio no menor a tres años, anteriores al día de la elección; y </w:t>
      </w:r>
    </w:p>
    <w:p w14:paraId="6FD269AF"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III. Ser de reconocida probidad y buena fama pública. </w:t>
      </w:r>
    </w:p>
    <w:p w14:paraId="762D4273"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IV. No estar condenada o condenado por sentencia ejecutoriada por el delito de violencia política contra las mujeres en razón de género; </w:t>
      </w:r>
    </w:p>
    <w:p w14:paraId="415B3AED"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 No estar inscrito en el Registro de Deudores Alimentarios Morosos en el Estado, ni en otra entidad federativa, y </w:t>
      </w:r>
    </w:p>
    <w:p w14:paraId="63F06765" w14:textId="77777777" w:rsidR="007644A7" w:rsidRPr="00DE762C" w:rsidRDefault="00850C5C">
      <w:pPr>
        <w:pBdr>
          <w:top w:val="nil"/>
          <w:left w:val="nil"/>
          <w:bottom w:val="nil"/>
          <w:right w:val="nil"/>
          <w:between w:val="nil"/>
        </w:pBdr>
        <w:tabs>
          <w:tab w:val="left" w:pos="567"/>
        </w:tabs>
        <w:spacing w:after="0" w:line="276" w:lineRule="auto"/>
        <w:ind w:left="567" w:right="822"/>
        <w:jc w:val="both"/>
        <w:rPr>
          <w:rFonts w:ascii="Palatino Linotype" w:eastAsia="Palatino Linotype" w:hAnsi="Palatino Linotype" w:cs="Palatino Linotype"/>
          <w:i/>
          <w:sz w:val="24"/>
          <w:szCs w:val="24"/>
        </w:rPr>
      </w:pPr>
      <w:r w:rsidRPr="00DE762C">
        <w:rPr>
          <w:rFonts w:ascii="Palatino Linotype" w:eastAsia="Palatino Linotype" w:hAnsi="Palatino Linotype" w:cs="Palatino Linotype"/>
          <w:i/>
        </w:rPr>
        <w:t>VI. No estar condenada o condenado por sentencia ejecutoriada por delitos de violencia familiar, contra la libertad sexual o de violencia de género.”</w:t>
      </w:r>
    </w:p>
    <w:p w14:paraId="18BB6A9B" w14:textId="77777777" w:rsidR="007644A7" w:rsidRPr="00DE762C" w:rsidRDefault="007644A7">
      <w:pPr>
        <w:tabs>
          <w:tab w:val="left" w:pos="567"/>
        </w:tabs>
        <w:spacing w:line="360" w:lineRule="auto"/>
        <w:jc w:val="both"/>
        <w:rPr>
          <w:rFonts w:ascii="Palatino Linotype" w:eastAsia="Palatino Linotype" w:hAnsi="Palatino Linotype" w:cs="Palatino Linotype"/>
          <w:sz w:val="24"/>
          <w:szCs w:val="24"/>
        </w:rPr>
      </w:pPr>
    </w:p>
    <w:p w14:paraId="68F578C6" w14:textId="77777777" w:rsidR="007644A7" w:rsidRPr="00DE762C" w:rsidRDefault="00850C5C">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A diferencia de lo que dispone el Código Electoral, para los ciudadanos que participen para elecciones de miembros del Ayuntamiento, los requisitos que dispone la Constitución Local, son para los aquellos ciudadanos electos y que forman parte activa de los Ayuntamientos, esto es, que corresponde al área de </w:t>
      </w:r>
      <w:r w:rsidRPr="00DE762C">
        <w:rPr>
          <w:rFonts w:ascii="Palatino Linotype" w:eastAsia="Palatino Linotype" w:hAnsi="Palatino Linotype" w:cs="Palatino Linotype"/>
          <w:sz w:val="24"/>
          <w:szCs w:val="24"/>
        </w:rPr>
        <w:lastRenderedPageBreak/>
        <w:t>Administración, o Recursos Humanos o equivalente, verificar que los miembros activos de los Ayuntamientos, cumplan con los requisitos que enlista el artículo 119 de la Constitución Local, sin que se logre observar marco normativo que obligue al Presidente Municipal, a contar  con el documento que dé cuenta de que no ha tenido falta administrativas graves o no graves, por ello,</w:t>
      </w:r>
      <w:r w:rsidRPr="00DE762C">
        <w:rPr>
          <w:rFonts w:ascii="Century Gothic" w:eastAsia="Century Gothic" w:hAnsi="Century Gothic" w:cs="Century Gothic"/>
        </w:rPr>
        <w:t xml:space="preserve"> </w:t>
      </w:r>
      <w:r w:rsidRPr="00DE762C">
        <w:rPr>
          <w:rFonts w:ascii="Palatino Linotype" w:eastAsia="Palatino Linotype" w:hAnsi="Palatino Linotype" w:cs="Palatino Linotype"/>
          <w:sz w:val="24"/>
          <w:szCs w:val="24"/>
        </w:rPr>
        <w:t xml:space="preserve">es de recordar que la Dirección de Administración precisó que no obraba la información en sus archivos, además de que se señaló en la presente resolución que no existía obligación del Presidente Municipal de proporcionar el documento solicitado.  </w:t>
      </w:r>
    </w:p>
    <w:p w14:paraId="2C27342C"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77095991"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En primera instancia, es de señalar que la respuesta fue otorgada por la Dirección de Administración, misma que cuenta con las siguientes atribuciones:</w:t>
      </w:r>
    </w:p>
    <w:p w14:paraId="3CBE0ADC" w14:textId="77777777" w:rsidR="007644A7" w:rsidRPr="00DE762C" w:rsidRDefault="00850C5C">
      <w:pPr>
        <w:spacing w:after="0" w:line="276" w:lineRule="auto"/>
        <w:ind w:left="851" w:right="899"/>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i/>
        </w:rPr>
        <w:t xml:space="preserve"> </w:t>
      </w:r>
    </w:p>
    <w:p w14:paraId="61B36513"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b/>
          <w:i/>
        </w:rPr>
        <w:t>“REGLAMENTO ORGÁNICO MUNICIPAL DE ZINACANTEPEC</w:t>
      </w:r>
      <w:r w:rsidRPr="00DE762C">
        <w:rPr>
          <w:rFonts w:ascii="Palatino Linotype" w:eastAsia="Palatino Linotype" w:hAnsi="Palatino Linotype" w:cs="Palatino Linotype"/>
          <w:b/>
          <w:i/>
        </w:rPr>
        <w:br/>
        <w:t>Artículo 53.</w:t>
      </w:r>
      <w:r w:rsidRPr="00DE762C">
        <w:rPr>
          <w:rFonts w:ascii="Palatino Linotype" w:eastAsia="Palatino Linotype" w:hAnsi="Palatino Linotype" w:cs="Palatino Linotype"/>
          <w:i/>
        </w:rPr>
        <w:t xml:space="preserve"> Además de las previstas en las disposiciones normativas y administrativas en la materia, la Dirección de Administración tiene las siguientes funciones y atribuciones:</w:t>
      </w:r>
    </w:p>
    <w:p w14:paraId="3A396ADC"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47C55569"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II. Mantener el resguardo y actualización del Archivo de personal del Ayuntamiento;</w:t>
      </w:r>
    </w:p>
    <w:p w14:paraId="786A6EAA"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26246193" w14:textId="77777777" w:rsidR="007644A7" w:rsidRPr="00DE762C" w:rsidRDefault="00850C5C">
      <w:pPr>
        <w:spacing w:after="0" w:line="276" w:lineRule="auto"/>
        <w:ind w:left="851" w:right="899"/>
        <w:jc w:val="both"/>
        <w:rPr>
          <w:rFonts w:ascii="Palatino Linotype" w:eastAsia="Palatino Linotype" w:hAnsi="Palatino Linotype" w:cs="Palatino Linotype"/>
          <w:i/>
        </w:rPr>
      </w:pPr>
      <w:r w:rsidRPr="00DE762C">
        <w:rPr>
          <w:rFonts w:ascii="Palatino Linotype" w:eastAsia="Palatino Linotype" w:hAnsi="Palatino Linotype" w:cs="Palatino Linotype"/>
          <w:i/>
        </w:rPr>
        <w:t>VI. Desarrollar un registro para el control de asistencias, nombramientos, remociones, renuncias, licencias, cambios de adscripción, promociones, incapacidades, vacaciones, días no laborables, y demás días de inconsistencia en los Servidores Públicos Municipales;”</w:t>
      </w:r>
    </w:p>
    <w:p w14:paraId="5CC01AF1" w14:textId="77777777" w:rsidR="007644A7" w:rsidRPr="00DE762C" w:rsidRDefault="007644A7">
      <w:pPr>
        <w:spacing w:after="0" w:line="276" w:lineRule="auto"/>
        <w:ind w:left="851" w:right="899"/>
        <w:jc w:val="both"/>
        <w:rPr>
          <w:rFonts w:ascii="Palatino Linotype" w:eastAsia="Palatino Linotype" w:hAnsi="Palatino Linotype" w:cs="Palatino Linotype"/>
          <w:sz w:val="24"/>
          <w:szCs w:val="24"/>
        </w:rPr>
      </w:pPr>
    </w:p>
    <w:p w14:paraId="50D687E3" w14:textId="77777777" w:rsidR="007644A7" w:rsidRPr="00DE762C" w:rsidRDefault="00850C5C">
      <w:pPr>
        <w:spacing w:after="0" w:line="360" w:lineRule="auto"/>
        <w:jc w:val="both"/>
        <w:rPr>
          <w:rFonts w:ascii="Palatino Linotype" w:eastAsia="Palatino Linotype" w:hAnsi="Palatino Linotype" w:cs="Palatino Linotype"/>
          <w:sz w:val="28"/>
          <w:szCs w:val="28"/>
        </w:rPr>
      </w:pPr>
      <w:r w:rsidRPr="00DE762C">
        <w:rPr>
          <w:rFonts w:ascii="Palatino Linotype" w:eastAsia="Palatino Linotype" w:hAnsi="Palatino Linotype" w:cs="Palatino Linotype"/>
          <w:sz w:val="24"/>
          <w:szCs w:val="24"/>
        </w:rPr>
        <w:t xml:space="preserve">De acuerdo a lo anterior, la Dirección de Administración mantiene el resguardo y actualización del Archivo de personal del Ayuntamiento, por lo cual desarrolla un </w:t>
      </w:r>
      <w:r w:rsidRPr="00DE762C">
        <w:rPr>
          <w:rFonts w:ascii="Palatino Linotype" w:eastAsia="Palatino Linotype" w:hAnsi="Palatino Linotype" w:cs="Palatino Linotype"/>
          <w:sz w:val="24"/>
          <w:szCs w:val="24"/>
        </w:rPr>
        <w:lastRenderedPageBreak/>
        <w:t xml:space="preserve">registro para el control de asistencias, nombramientos, remociones, renuncias, licencias, cambios de adscripción, promociones, incapacidades, vacaciones y días no laborales, 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DE762C">
        <w:rPr>
          <w:rFonts w:ascii="Palatino Linotype" w:eastAsia="Palatino Linotype" w:hAnsi="Palatino Linotype" w:cs="Palatino Linotype"/>
          <w:b/>
          <w:sz w:val="24"/>
          <w:szCs w:val="24"/>
        </w:rPr>
        <w:t>tramitar ante las Áreas poseedoras de la información lo que se solicita</w:t>
      </w:r>
      <w:r w:rsidRPr="00DE762C">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5127DE5D" w14:textId="77777777" w:rsidR="007644A7" w:rsidRPr="00DE762C" w:rsidRDefault="007644A7">
      <w:pPr>
        <w:tabs>
          <w:tab w:val="left" w:pos="709"/>
        </w:tabs>
        <w:ind w:left="851" w:right="760"/>
        <w:jc w:val="both"/>
        <w:rPr>
          <w:rFonts w:ascii="Palatino Linotype" w:eastAsia="Palatino Linotype" w:hAnsi="Palatino Linotype" w:cs="Palatino Linotype"/>
          <w:sz w:val="24"/>
          <w:szCs w:val="24"/>
        </w:rPr>
      </w:pPr>
    </w:p>
    <w:p w14:paraId="018A79E5" w14:textId="77777777" w:rsidR="007644A7" w:rsidRPr="00DE762C" w:rsidRDefault="00850C5C">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DE762C">
        <w:rPr>
          <w:rFonts w:ascii="Palatino Linotype" w:eastAsia="Palatino Linotype" w:hAnsi="Palatino Linotype" w:cs="Palatino Linotype"/>
          <w:b/>
        </w:rPr>
        <w:t>“Ley de Transparencia y Acceso a la Información Pública del Estado de México y Municipios</w:t>
      </w:r>
    </w:p>
    <w:p w14:paraId="3872ED14" w14:textId="77777777" w:rsidR="007644A7" w:rsidRPr="00DE762C" w:rsidRDefault="007644A7">
      <w:pPr>
        <w:tabs>
          <w:tab w:val="left" w:pos="709"/>
        </w:tabs>
        <w:spacing w:after="0" w:line="276" w:lineRule="auto"/>
        <w:ind w:left="851" w:right="760"/>
        <w:jc w:val="both"/>
        <w:rPr>
          <w:rFonts w:ascii="Palatino Linotype" w:eastAsia="Palatino Linotype" w:hAnsi="Palatino Linotype" w:cs="Palatino Linotype"/>
          <w:i/>
          <w:sz w:val="20"/>
          <w:szCs w:val="20"/>
        </w:rPr>
      </w:pPr>
    </w:p>
    <w:p w14:paraId="2BFDFC86"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49CD60F8"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DE762C">
        <w:rPr>
          <w:rFonts w:ascii="Palatino Linotype" w:eastAsia="Palatino Linotype" w:hAnsi="Palatino Linotype" w:cs="Palatino Linotype"/>
          <w:b/>
          <w:i/>
          <w:u w:val="single"/>
        </w:rPr>
        <w:t>Dicha Unidad será la encargada de tramitar internamente la solicitud de información</w:t>
      </w:r>
      <w:r w:rsidRPr="00DE762C">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70DDE16"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1A0DE396"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Artículo 53. Las Unidades de Transparencia tendrán las siguientes funciones:</w:t>
      </w:r>
    </w:p>
    <w:p w14:paraId="21E0B30E"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4441F774"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lastRenderedPageBreak/>
        <w:t xml:space="preserve">II. Recibir, tramitar y dar respuesta a las solicitudes de acceso a la información; </w:t>
      </w:r>
    </w:p>
    <w:p w14:paraId="31BEEF0A"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04E51A91"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b/>
          <w:i/>
          <w:u w:val="single"/>
        </w:rPr>
      </w:pPr>
      <w:r w:rsidRPr="00DE762C">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438EE89"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V. Entregar, en su caso, a los particulares la información solicitada; </w:t>
      </w:r>
    </w:p>
    <w:p w14:paraId="7723F102" w14:textId="77777777" w:rsidR="007644A7" w:rsidRPr="00DE762C" w:rsidRDefault="00850C5C">
      <w:pPr>
        <w:tabs>
          <w:tab w:val="left" w:pos="709"/>
        </w:tabs>
        <w:spacing w:after="0" w:line="276" w:lineRule="auto"/>
        <w:ind w:left="851" w:right="760"/>
        <w:jc w:val="both"/>
        <w:rPr>
          <w:rFonts w:ascii="Palatino Linotype" w:eastAsia="Palatino Linotype" w:hAnsi="Palatino Linotype" w:cs="Palatino Linotype"/>
          <w:i/>
        </w:rPr>
      </w:pPr>
      <w:r w:rsidRPr="00DE762C">
        <w:rPr>
          <w:rFonts w:ascii="Palatino Linotype" w:eastAsia="Palatino Linotype" w:hAnsi="Palatino Linotype" w:cs="Palatino Linotype"/>
          <w:i/>
        </w:rPr>
        <w:t>VI. Efectuar las notificaciones a los solicitantes;”</w:t>
      </w:r>
    </w:p>
    <w:p w14:paraId="38E1C181" w14:textId="77777777" w:rsidR="007644A7" w:rsidRPr="00DE762C" w:rsidRDefault="007644A7">
      <w:pPr>
        <w:spacing w:line="360" w:lineRule="auto"/>
        <w:jc w:val="both"/>
        <w:rPr>
          <w:rFonts w:ascii="Palatino Linotype" w:eastAsia="Palatino Linotype" w:hAnsi="Palatino Linotype" w:cs="Palatino Linotype"/>
        </w:rPr>
      </w:pPr>
    </w:p>
    <w:p w14:paraId="47C93B5E"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xml:space="preserve">, lo cierto es que también tienen diversas Unidades Administrativas y cada área cuenta con un </w:t>
      </w:r>
      <w:r w:rsidRPr="00DE762C">
        <w:rPr>
          <w:rFonts w:ascii="Palatino Linotype" w:eastAsia="Palatino Linotype" w:hAnsi="Palatino Linotype" w:cs="Palatino Linotype"/>
          <w:b/>
          <w:sz w:val="24"/>
          <w:szCs w:val="24"/>
        </w:rPr>
        <w:t>Servidor Público Habilitado</w:t>
      </w:r>
      <w:r w:rsidRPr="00DE762C">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DF76642" w14:textId="77777777" w:rsidR="007644A7" w:rsidRPr="00DE762C" w:rsidRDefault="007644A7">
      <w:pPr>
        <w:spacing w:after="0" w:line="360" w:lineRule="auto"/>
        <w:rPr>
          <w:rFonts w:ascii="Palatino Linotype" w:eastAsia="Palatino Linotype" w:hAnsi="Palatino Linotype" w:cs="Palatino Linotype"/>
          <w:sz w:val="24"/>
          <w:szCs w:val="24"/>
        </w:rPr>
      </w:pPr>
    </w:p>
    <w:p w14:paraId="671AB509"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3.</w:t>
      </w:r>
      <w:r w:rsidRPr="00DE762C">
        <w:rPr>
          <w:rFonts w:ascii="Palatino Linotype" w:eastAsia="Palatino Linotype" w:hAnsi="Palatino Linotype" w:cs="Palatino Linotype"/>
          <w:i/>
        </w:rPr>
        <w:t xml:space="preserve"> Para los efectos de la presente Ley se entenderá por:</w:t>
      </w:r>
    </w:p>
    <w:p w14:paraId="06A009EB"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44A92236"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b/>
          <w:i/>
        </w:rPr>
        <w:t xml:space="preserve">XXXIX. Servidor público habilitado: </w:t>
      </w:r>
      <w:r w:rsidRPr="00DE762C">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792410B"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w:t>
      </w:r>
    </w:p>
    <w:p w14:paraId="30D60B27" w14:textId="77777777" w:rsidR="007644A7" w:rsidRPr="00DE762C" w:rsidRDefault="007644A7">
      <w:pPr>
        <w:spacing w:after="0" w:line="276" w:lineRule="auto"/>
      </w:pPr>
    </w:p>
    <w:p w14:paraId="1E76ADF0" w14:textId="77777777" w:rsidR="007644A7" w:rsidRPr="00DE762C" w:rsidRDefault="00850C5C">
      <w:pPr>
        <w:spacing w:after="0" w:line="276" w:lineRule="auto"/>
        <w:ind w:left="567" w:right="708"/>
        <w:jc w:val="both"/>
        <w:rPr>
          <w:rFonts w:ascii="Palatino Linotype" w:eastAsia="Palatino Linotype" w:hAnsi="Palatino Linotype" w:cs="Palatino Linotype"/>
          <w:i/>
        </w:rPr>
      </w:pPr>
      <w:r w:rsidRPr="00DE762C">
        <w:rPr>
          <w:rFonts w:ascii="Palatino Linotype" w:eastAsia="Palatino Linotype" w:hAnsi="Palatino Linotype" w:cs="Palatino Linotype"/>
          <w:b/>
          <w:i/>
        </w:rPr>
        <w:lastRenderedPageBreak/>
        <w:t>Artículo 58.</w:t>
      </w:r>
      <w:r w:rsidRPr="00DE762C">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9FB90B3" w14:textId="77777777" w:rsidR="007644A7" w:rsidRPr="00DE762C" w:rsidRDefault="00850C5C">
      <w:pPr>
        <w:spacing w:after="0" w:line="276" w:lineRule="auto"/>
        <w:ind w:left="567" w:right="708"/>
        <w:jc w:val="both"/>
        <w:rPr>
          <w:rFonts w:ascii="Palatino Linotype" w:eastAsia="Palatino Linotype" w:hAnsi="Palatino Linotype" w:cs="Palatino Linotype"/>
          <w:i/>
        </w:rPr>
      </w:pPr>
      <w:r w:rsidRPr="00DE762C">
        <w:rPr>
          <w:rFonts w:ascii="Palatino Linotype" w:eastAsia="Palatino Linotype" w:hAnsi="Palatino Linotype" w:cs="Palatino Linotype"/>
          <w:b/>
          <w:i/>
        </w:rPr>
        <w:t>Artículo 59.</w:t>
      </w: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u w:val="single"/>
        </w:rPr>
        <w:t>Los servidores públicos habilitados</w:t>
      </w:r>
      <w:r w:rsidRPr="00DE762C">
        <w:rPr>
          <w:rFonts w:ascii="Palatino Linotype" w:eastAsia="Palatino Linotype" w:hAnsi="Palatino Linotype" w:cs="Palatino Linotype"/>
          <w:i/>
        </w:rPr>
        <w:t xml:space="preserve"> tendrán las funciones siguientes:</w:t>
      </w:r>
    </w:p>
    <w:p w14:paraId="52EB0BED" w14:textId="77777777" w:rsidR="007644A7" w:rsidRPr="00DE762C" w:rsidRDefault="007644A7">
      <w:pPr>
        <w:spacing w:after="0" w:line="276" w:lineRule="auto"/>
      </w:pPr>
    </w:p>
    <w:p w14:paraId="1E356854" w14:textId="77777777" w:rsidR="007644A7" w:rsidRPr="00DE762C" w:rsidRDefault="00850C5C">
      <w:pPr>
        <w:spacing w:after="0" w:line="276" w:lineRule="auto"/>
        <w:ind w:left="567" w:right="708"/>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 </w:t>
      </w:r>
      <w:r w:rsidRPr="00DE762C">
        <w:rPr>
          <w:rFonts w:ascii="Palatino Linotype" w:eastAsia="Palatino Linotype" w:hAnsi="Palatino Linotype" w:cs="Palatino Linotype"/>
          <w:b/>
          <w:i/>
          <w:u w:val="single"/>
        </w:rPr>
        <w:t>Localizar la información que le solicite la Unidad de Transparencia</w:t>
      </w:r>
      <w:r w:rsidRPr="00DE762C">
        <w:rPr>
          <w:rFonts w:ascii="Palatino Linotype" w:eastAsia="Palatino Linotype" w:hAnsi="Palatino Linotype" w:cs="Palatino Linotype"/>
          <w:i/>
        </w:rPr>
        <w:t>;</w:t>
      </w:r>
    </w:p>
    <w:p w14:paraId="01F02135" w14:textId="77777777" w:rsidR="007644A7" w:rsidRPr="00DE762C" w:rsidRDefault="00850C5C">
      <w:pPr>
        <w:spacing w:after="0" w:line="276" w:lineRule="auto"/>
        <w:ind w:left="567" w:right="708"/>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II. </w:t>
      </w:r>
      <w:r w:rsidRPr="00DE762C">
        <w:rPr>
          <w:rFonts w:ascii="Palatino Linotype" w:eastAsia="Palatino Linotype" w:hAnsi="Palatino Linotype" w:cs="Palatino Linotype"/>
          <w:b/>
          <w:i/>
          <w:u w:val="single"/>
        </w:rPr>
        <w:t>Proporcionar la información que obre en los archivos y que le sea solicitada por la Unidad de Transparencia</w:t>
      </w:r>
      <w:r w:rsidRPr="00DE762C">
        <w:rPr>
          <w:rFonts w:ascii="Palatino Linotype" w:eastAsia="Palatino Linotype" w:hAnsi="Palatino Linotype" w:cs="Palatino Linotype"/>
          <w:i/>
        </w:rPr>
        <w:t>;</w:t>
      </w:r>
    </w:p>
    <w:p w14:paraId="743694B0"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III. Apoyar a la Unidad de Transparencia en lo que esta le solicite para el cumplimiento de sus funciones;</w:t>
      </w:r>
    </w:p>
    <w:p w14:paraId="6CF32B1C"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IV. Proporcionar a la Unidad de Transparencia, las modificaciones a la información pública de oficio que obre en su poder;</w:t>
      </w:r>
    </w:p>
    <w:p w14:paraId="47C9B5CD"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20505137"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VI. Verificar, una vez analizado el contenido de la información, que no se encuentre en los supuestos de información clasificada; y</w:t>
      </w:r>
    </w:p>
    <w:p w14:paraId="4448795B"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VII. Dar cuenta a la Unidad de Transparencia del vencimiento de los plazos de reserva.</w:t>
      </w:r>
    </w:p>
    <w:p w14:paraId="2B6471C0"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476C967C"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En otras palabras, </w:t>
      </w:r>
      <w:r w:rsidRPr="00DE762C">
        <w:rPr>
          <w:rFonts w:ascii="Palatino Linotype" w:eastAsia="Palatino Linotype" w:hAnsi="Palatino Linotype" w:cs="Palatino Linotype"/>
          <w:b/>
          <w:sz w:val="24"/>
          <w:szCs w:val="24"/>
        </w:rPr>
        <w:t xml:space="preserve">EL SUJETO OBLIGADO </w:t>
      </w:r>
      <w:r w:rsidRPr="00DE762C">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BD5F4AE" w14:textId="77777777" w:rsidR="007644A7" w:rsidRPr="00DE762C" w:rsidRDefault="007644A7">
      <w:pPr>
        <w:rPr>
          <w:rFonts w:ascii="Palatino Linotype" w:eastAsia="Palatino Linotype" w:hAnsi="Palatino Linotype" w:cs="Palatino Linotype"/>
          <w:sz w:val="24"/>
          <w:szCs w:val="24"/>
        </w:rPr>
      </w:pPr>
    </w:p>
    <w:p w14:paraId="4A1884B0" w14:textId="77777777" w:rsidR="007644A7" w:rsidRPr="00DE762C" w:rsidRDefault="00850C5C">
      <w:pPr>
        <w:spacing w:after="0" w:line="276" w:lineRule="auto"/>
        <w:ind w:left="567" w:right="709"/>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 “</w:t>
      </w:r>
      <w:r w:rsidRPr="00DE762C">
        <w:rPr>
          <w:rFonts w:ascii="Palatino Linotype" w:eastAsia="Palatino Linotype" w:hAnsi="Palatino Linotype" w:cs="Palatino Linotype"/>
          <w:b/>
          <w:i/>
        </w:rPr>
        <w:t xml:space="preserve">Artículo 162. </w:t>
      </w:r>
      <w:r w:rsidRPr="00DE762C">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DE762C">
        <w:rPr>
          <w:rFonts w:ascii="Palatino Linotype" w:eastAsia="Palatino Linotype" w:hAnsi="Palatino Linotype" w:cs="Palatino Linotype"/>
          <w:i/>
        </w:rPr>
        <w:t>”</w:t>
      </w:r>
      <w:r w:rsidRPr="00DE762C">
        <w:rPr>
          <w:rFonts w:ascii="Palatino Linotype" w:eastAsia="Palatino Linotype" w:hAnsi="Palatino Linotype" w:cs="Palatino Linotype"/>
          <w:b/>
          <w:i/>
        </w:rPr>
        <w:t xml:space="preserve"> [Énfasis añadido]</w:t>
      </w:r>
    </w:p>
    <w:p w14:paraId="29A726BC" w14:textId="77777777" w:rsidR="007644A7" w:rsidRPr="00DE762C" w:rsidRDefault="007644A7">
      <w:pPr>
        <w:rPr>
          <w:rFonts w:ascii="Palatino Linotype" w:eastAsia="Palatino Linotype" w:hAnsi="Palatino Linotype" w:cs="Palatino Linotype"/>
          <w:sz w:val="24"/>
          <w:szCs w:val="24"/>
        </w:rPr>
      </w:pPr>
    </w:p>
    <w:p w14:paraId="0C85C920" w14:textId="77777777" w:rsidR="007644A7" w:rsidRPr="00DE762C" w:rsidRDefault="00850C5C">
      <w:pPr>
        <w:tabs>
          <w:tab w:val="left" w:pos="7938"/>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Por ello es que se reitera, que el Titular de la Unidad de Transparencia llevo a cabo los pasos que le conmina sus funciones, de acuerdo con la Ley de Transparencia y Acceso a la Información Pública del Estado de México y Municipios, es decir, solicito </w:t>
      </w:r>
      <w:r w:rsidRPr="00DE762C">
        <w:rPr>
          <w:rFonts w:ascii="Palatino Linotype" w:eastAsia="Palatino Linotype" w:hAnsi="Palatino Linotype" w:cs="Palatino Linotype"/>
          <w:sz w:val="24"/>
          <w:szCs w:val="24"/>
        </w:rPr>
        <w:lastRenderedPageBreak/>
        <w:t>la información a la unidad administrativa que por obligación le corresponden dar atención a la misma.</w:t>
      </w:r>
    </w:p>
    <w:p w14:paraId="03818767" w14:textId="77777777" w:rsidR="007644A7" w:rsidRPr="00DE762C" w:rsidRDefault="007644A7">
      <w:pPr>
        <w:tabs>
          <w:tab w:val="left" w:pos="7938"/>
        </w:tabs>
        <w:spacing w:after="0" w:line="360" w:lineRule="auto"/>
        <w:jc w:val="both"/>
        <w:rPr>
          <w:rFonts w:ascii="Palatino Linotype" w:eastAsia="Palatino Linotype" w:hAnsi="Palatino Linotype" w:cs="Palatino Linotype"/>
          <w:sz w:val="24"/>
          <w:szCs w:val="24"/>
        </w:rPr>
      </w:pPr>
    </w:p>
    <w:p w14:paraId="1B34256E" w14:textId="77777777" w:rsidR="007644A7" w:rsidRPr="00DE762C" w:rsidRDefault="00850C5C">
      <w:pPr>
        <w:tabs>
          <w:tab w:val="left" w:pos="7938"/>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Siendo importante recordar que la Dirección de Administración precisó que no obraba la información en sus archivos, además de que se señaló en la presente resolución que no existía obligación del Presidente Municipal de proporcionar el documento solicitado.  </w:t>
      </w:r>
    </w:p>
    <w:p w14:paraId="3A8CAA7A"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4174E908"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Por lo que de conformidad con lo establecido en el artículo 12 de la Ley de Transparencia y Acceso a la Información Pública del Estado de México y Municipios, anteriormente invocado </w:t>
      </w:r>
      <w:r w:rsidRPr="00DE762C">
        <w:rPr>
          <w:rFonts w:ascii="Palatino Linotype" w:eastAsia="Palatino Linotype" w:hAnsi="Palatino Linotype" w:cs="Palatino Linotype"/>
          <w:b/>
          <w:sz w:val="24"/>
          <w:szCs w:val="24"/>
        </w:rPr>
        <w:t>EL SUJETO OBLIGADO</w:t>
      </w:r>
      <w:r w:rsidRPr="00DE762C">
        <w:rPr>
          <w:rFonts w:ascii="Palatino Linotype" w:eastAsia="Palatino Linotype" w:hAnsi="Palatino Linotype" w:cs="Palatino Linotype"/>
          <w:sz w:val="24"/>
          <w:szCs w:val="24"/>
        </w:rPr>
        <w:t xml:space="preserve"> sólo proporcionará la información que obra en sus archivos, lo que a</w:t>
      </w:r>
      <w:r w:rsidRPr="00DE762C">
        <w:rPr>
          <w:rFonts w:ascii="Palatino Linotype" w:eastAsia="Palatino Linotype" w:hAnsi="Palatino Linotype" w:cs="Palatino Linotype"/>
          <w:i/>
          <w:sz w:val="24"/>
          <w:szCs w:val="24"/>
        </w:rPr>
        <w:t xml:space="preserve"> contrario sensu</w:t>
      </w:r>
      <w:r w:rsidRPr="00DE762C">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éste, pues no existe precepto legal alguno en la Ley de la materia que lo faculte para ello. </w:t>
      </w:r>
    </w:p>
    <w:p w14:paraId="3D1CA229"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0E85D8F6"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3FE11595" w14:textId="77777777" w:rsidR="007644A7" w:rsidRPr="00DE762C" w:rsidRDefault="00850C5C">
      <w:pPr>
        <w:spacing w:after="0" w:line="276" w:lineRule="auto"/>
        <w:ind w:left="567" w:right="618"/>
        <w:jc w:val="both"/>
        <w:rPr>
          <w:rFonts w:ascii="Palatino Linotype" w:eastAsia="Palatino Linotype" w:hAnsi="Palatino Linotype" w:cs="Palatino Linotype"/>
          <w:i/>
        </w:rPr>
      </w:pPr>
      <w:r w:rsidRPr="00DE762C">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w:t>
      </w:r>
      <w:r w:rsidRPr="00DE762C">
        <w:rPr>
          <w:rFonts w:ascii="Palatino Linotype" w:eastAsia="Palatino Linotype" w:hAnsi="Palatino Linotype" w:cs="Palatino Linotype"/>
          <w:i/>
        </w:rPr>
        <w:lastRenderedPageBreak/>
        <w:t>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905C228" w14:textId="77777777" w:rsidR="007644A7" w:rsidRPr="00DE762C" w:rsidRDefault="007644A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CF647E2" w14:textId="77777777" w:rsidR="007644A7" w:rsidRPr="00DE762C" w:rsidRDefault="00850C5C">
      <w:pPr>
        <w:tabs>
          <w:tab w:val="left" w:pos="4962"/>
        </w:tabs>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 xml:space="preserve">Por lo anterior, lo procedente es </w:t>
      </w:r>
      <w:r w:rsidRPr="00DE762C">
        <w:rPr>
          <w:rFonts w:ascii="Palatino Linotype" w:eastAsia="Palatino Linotype" w:hAnsi="Palatino Linotype" w:cs="Palatino Linotype"/>
          <w:b/>
          <w:sz w:val="24"/>
          <w:szCs w:val="24"/>
        </w:rPr>
        <w:t xml:space="preserve">CONFIRMAR </w:t>
      </w:r>
      <w:r w:rsidRPr="00DE762C">
        <w:rPr>
          <w:rFonts w:ascii="Palatino Linotype" w:eastAsia="Palatino Linotype" w:hAnsi="Palatino Linotype" w:cs="Palatino Linotype"/>
          <w:sz w:val="24"/>
          <w:szCs w:val="24"/>
        </w:rPr>
        <w:t xml:space="preserve">la respuesta brindada al requerimiento de información de la solicitud de información </w:t>
      </w:r>
      <w:r w:rsidRPr="00DE762C">
        <w:rPr>
          <w:rFonts w:ascii="Palatino Linotype" w:eastAsia="Palatino Linotype" w:hAnsi="Palatino Linotype" w:cs="Palatino Linotype"/>
          <w:b/>
          <w:sz w:val="24"/>
          <w:szCs w:val="24"/>
        </w:rPr>
        <w:t>01226/ZINACANT/IP/2023</w:t>
      </w:r>
      <w:r w:rsidRPr="00DE762C">
        <w:rPr>
          <w:rFonts w:ascii="Palatino Linotype" w:eastAsia="Palatino Linotype" w:hAnsi="Palatino Linotype" w:cs="Palatino Linotype"/>
          <w:sz w:val="24"/>
          <w:szCs w:val="24"/>
        </w:rPr>
        <w:t>.</w:t>
      </w:r>
    </w:p>
    <w:p w14:paraId="7F306A49" w14:textId="77777777" w:rsidR="007644A7" w:rsidRPr="00DE762C" w:rsidRDefault="007644A7">
      <w:pPr>
        <w:tabs>
          <w:tab w:val="left" w:pos="4962"/>
        </w:tabs>
        <w:spacing w:after="0" w:line="360" w:lineRule="auto"/>
        <w:jc w:val="both"/>
        <w:rPr>
          <w:rFonts w:ascii="Palatino Linotype" w:eastAsia="Palatino Linotype" w:hAnsi="Palatino Linotype" w:cs="Palatino Linotype"/>
          <w:sz w:val="24"/>
          <w:szCs w:val="24"/>
        </w:rPr>
      </w:pPr>
    </w:p>
    <w:p w14:paraId="7F6A73C4" w14:textId="77777777" w:rsidR="007644A7" w:rsidRPr="00DE762C" w:rsidRDefault="00850C5C">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r w:rsidRPr="00DE762C">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31E83325" w14:textId="77777777" w:rsidR="007644A7" w:rsidRPr="00DE762C" w:rsidRDefault="00850C5C">
      <w:pPr>
        <w:spacing w:after="0" w:line="360" w:lineRule="auto"/>
        <w:ind w:right="-93"/>
        <w:jc w:val="center"/>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R E S U E L V E:</w:t>
      </w:r>
    </w:p>
    <w:p w14:paraId="33FEDF8B" w14:textId="77777777" w:rsidR="007644A7" w:rsidRPr="00DE762C" w:rsidRDefault="00850C5C">
      <w:pPr>
        <w:tabs>
          <w:tab w:val="left" w:pos="5475"/>
        </w:tabs>
        <w:spacing w:after="0" w:line="360" w:lineRule="auto"/>
        <w:ind w:right="-93"/>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ab/>
      </w:r>
    </w:p>
    <w:p w14:paraId="53D2ADD0" w14:textId="77777777" w:rsidR="007644A7" w:rsidRPr="00DE762C" w:rsidRDefault="00850C5C">
      <w:pPr>
        <w:spacing w:after="0" w:line="360" w:lineRule="auto"/>
        <w:ind w:right="51"/>
        <w:jc w:val="both"/>
        <w:rPr>
          <w:rFonts w:ascii="Palatino Linotype" w:eastAsia="Palatino Linotype" w:hAnsi="Palatino Linotype" w:cs="Palatino Linotype"/>
          <w:b/>
          <w:sz w:val="24"/>
          <w:szCs w:val="24"/>
        </w:rPr>
      </w:pPr>
      <w:r w:rsidRPr="00DE762C">
        <w:rPr>
          <w:rFonts w:ascii="Palatino Linotype" w:eastAsia="Palatino Linotype" w:hAnsi="Palatino Linotype" w:cs="Palatino Linotype"/>
          <w:b/>
          <w:sz w:val="24"/>
          <w:szCs w:val="24"/>
        </w:rPr>
        <w:t xml:space="preserve">PRIMERO. </w:t>
      </w:r>
      <w:r w:rsidRPr="00DE762C">
        <w:rPr>
          <w:rFonts w:ascii="Palatino Linotype" w:eastAsia="Palatino Linotype" w:hAnsi="Palatino Linotype" w:cs="Palatino Linotype"/>
          <w:sz w:val="24"/>
          <w:szCs w:val="24"/>
        </w:rPr>
        <w:t xml:space="preserve">Resultan infundados los motivos de inconformidad aducidos por </w:t>
      </w:r>
      <w:r w:rsidRPr="00DE762C">
        <w:rPr>
          <w:rFonts w:ascii="Palatino Linotype" w:eastAsia="Palatino Linotype" w:hAnsi="Palatino Linotype" w:cs="Palatino Linotype"/>
          <w:b/>
          <w:sz w:val="24"/>
          <w:szCs w:val="24"/>
        </w:rPr>
        <w:t>LA PARTE</w:t>
      </w:r>
      <w:r w:rsidRPr="00DE762C">
        <w:rPr>
          <w:rFonts w:ascii="Palatino Linotype" w:eastAsia="Palatino Linotype" w:hAnsi="Palatino Linotype" w:cs="Palatino Linotype"/>
          <w:sz w:val="24"/>
          <w:szCs w:val="24"/>
        </w:rPr>
        <w:t xml:space="preserve"> </w:t>
      </w:r>
      <w:r w:rsidRPr="00DE762C">
        <w:rPr>
          <w:rFonts w:ascii="Palatino Linotype" w:eastAsia="Palatino Linotype" w:hAnsi="Palatino Linotype" w:cs="Palatino Linotype"/>
          <w:b/>
          <w:sz w:val="24"/>
          <w:szCs w:val="24"/>
        </w:rPr>
        <w:t>RECURRENTE</w:t>
      </w:r>
      <w:r w:rsidRPr="00DE762C">
        <w:rPr>
          <w:rFonts w:ascii="Palatino Linotype" w:eastAsia="Palatino Linotype" w:hAnsi="Palatino Linotype" w:cs="Palatino Linotype"/>
          <w:sz w:val="24"/>
          <w:szCs w:val="24"/>
        </w:rPr>
        <w:t xml:space="preserve"> en el recurso de revisión </w:t>
      </w:r>
      <w:r w:rsidRPr="00DE762C">
        <w:rPr>
          <w:rFonts w:ascii="Palatino Linotype" w:eastAsia="Palatino Linotype" w:hAnsi="Palatino Linotype" w:cs="Palatino Linotype"/>
          <w:b/>
          <w:sz w:val="24"/>
          <w:szCs w:val="24"/>
        </w:rPr>
        <w:t>05559/INFOEM/IP/RR/2023</w:t>
      </w:r>
      <w:r w:rsidRPr="00DE762C">
        <w:rPr>
          <w:rFonts w:ascii="Palatino Linotype" w:eastAsia="Palatino Linotype" w:hAnsi="Palatino Linotype" w:cs="Palatino Linotype"/>
          <w:sz w:val="24"/>
          <w:szCs w:val="24"/>
        </w:rPr>
        <w:t>,</w:t>
      </w:r>
      <w:r w:rsidRPr="00DE762C">
        <w:rPr>
          <w:rFonts w:ascii="Palatino Linotype" w:eastAsia="Palatino Linotype" w:hAnsi="Palatino Linotype" w:cs="Palatino Linotype"/>
          <w:b/>
          <w:sz w:val="24"/>
          <w:szCs w:val="24"/>
        </w:rPr>
        <w:t xml:space="preserve"> </w:t>
      </w:r>
      <w:r w:rsidRPr="00DE762C">
        <w:rPr>
          <w:rFonts w:ascii="Palatino Linotype" w:eastAsia="Palatino Linotype" w:hAnsi="Palatino Linotype" w:cs="Palatino Linotype"/>
          <w:sz w:val="24"/>
          <w:szCs w:val="24"/>
        </w:rPr>
        <w:t xml:space="preserve">por lo que, en términos del Considerando Cuarto de esta resolución, se </w:t>
      </w:r>
      <w:r w:rsidRPr="00DE762C">
        <w:rPr>
          <w:rFonts w:ascii="Palatino Linotype" w:eastAsia="Palatino Linotype" w:hAnsi="Palatino Linotype" w:cs="Palatino Linotype"/>
          <w:b/>
          <w:sz w:val="24"/>
          <w:szCs w:val="24"/>
        </w:rPr>
        <w:t>CONFIRMA</w:t>
      </w:r>
      <w:r w:rsidRPr="00DE762C">
        <w:rPr>
          <w:rFonts w:ascii="Palatino Linotype" w:eastAsia="Palatino Linotype" w:hAnsi="Palatino Linotype" w:cs="Palatino Linotype"/>
          <w:sz w:val="24"/>
          <w:szCs w:val="24"/>
        </w:rPr>
        <w:t xml:space="preserve"> la respuesta del </w:t>
      </w:r>
      <w:r w:rsidRPr="00DE762C">
        <w:rPr>
          <w:rFonts w:ascii="Palatino Linotype" w:eastAsia="Palatino Linotype" w:hAnsi="Palatino Linotype" w:cs="Palatino Linotype"/>
          <w:b/>
          <w:sz w:val="24"/>
          <w:szCs w:val="24"/>
        </w:rPr>
        <w:t>SUJETO OBLIGADO.</w:t>
      </w:r>
    </w:p>
    <w:p w14:paraId="5462E7FE" w14:textId="77777777"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lastRenderedPageBreak/>
        <w:t xml:space="preserve"> </w:t>
      </w:r>
    </w:p>
    <w:p w14:paraId="716AD689" w14:textId="77777777" w:rsidR="007644A7" w:rsidRPr="00DE762C" w:rsidRDefault="00850C5C">
      <w:pPr>
        <w:spacing w:after="0" w:line="360" w:lineRule="auto"/>
        <w:ind w:right="51"/>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SEGUNDO. NOTIFÍQUESE </w:t>
      </w:r>
      <w:r w:rsidRPr="00DE762C">
        <w:rPr>
          <w:rFonts w:ascii="Palatino Linotype" w:eastAsia="Palatino Linotype" w:hAnsi="Palatino Linotype" w:cs="Palatino Linotype"/>
          <w:sz w:val="24"/>
          <w:szCs w:val="24"/>
        </w:rPr>
        <w:t xml:space="preserve">vía SAIMEX la presente resolución al Titular de la Unidad de Transparencia del </w:t>
      </w:r>
      <w:r w:rsidRPr="00DE762C">
        <w:rPr>
          <w:rFonts w:ascii="Palatino Linotype" w:eastAsia="Palatino Linotype" w:hAnsi="Palatino Linotype" w:cs="Palatino Linotype"/>
          <w:b/>
          <w:sz w:val="24"/>
          <w:szCs w:val="24"/>
        </w:rPr>
        <w:t>SUJETO OBLIGADO</w:t>
      </w:r>
      <w:r w:rsidRPr="00DE762C">
        <w:rPr>
          <w:rFonts w:ascii="Palatino Linotype" w:eastAsia="Palatino Linotype" w:hAnsi="Palatino Linotype" w:cs="Palatino Linotype"/>
          <w:sz w:val="24"/>
          <w:szCs w:val="24"/>
        </w:rPr>
        <w:t>, para su conocimiento.</w:t>
      </w:r>
    </w:p>
    <w:p w14:paraId="2AB528C0" w14:textId="77777777" w:rsidR="007644A7" w:rsidRPr="00DE762C" w:rsidRDefault="007644A7">
      <w:pPr>
        <w:spacing w:after="0" w:line="360" w:lineRule="auto"/>
        <w:ind w:right="51"/>
        <w:jc w:val="both"/>
        <w:rPr>
          <w:rFonts w:ascii="Palatino Linotype" w:eastAsia="Palatino Linotype" w:hAnsi="Palatino Linotype" w:cs="Palatino Linotype"/>
          <w:sz w:val="24"/>
          <w:szCs w:val="24"/>
        </w:rPr>
      </w:pPr>
    </w:p>
    <w:p w14:paraId="02E925A5" w14:textId="77777777" w:rsidR="007644A7" w:rsidRPr="00DE762C" w:rsidRDefault="00850C5C">
      <w:pPr>
        <w:spacing w:after="0" w:line="360" w:lineRule="auto"/>
        <w:ind w:right="51"/>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b/>
          <w:sz w:val="24"/>
          <w:szCs w:val="24"/>
        </w:rPr>
        <w:t>TERCERO. NOTIFÍQUESE </w:t>
      </w:r>
      <w:r w:rsidRPr="00DE762C">
        <w:rPr>
          <w:rFonts w:ascii="Palatino Linotype" w:eastAsia="Palatino Linotype" w:hAnsi="Palatino Linotype" w:cs="Palatino Linotype"/>
          <w:sz w:val="24"/>
          <w:szCs w:val="24"/>
        </w:rPr>
        <w:t>vía SAIMEX</w:t>
      </w:r>
      <w:r w:rsidRPr="00DE762C">
        <w:rPr>
          <w:rFonts w:ascii="Palatino Linotype" w:eastAsia="Palatino Linotype" w:hAnsi="Palatino Linotype" w:cs="Palatino Linotype"/>
          <w:b/>
          <w:sz w:val="24"/>
          <w:szCs w:val="24"/>
        </w:rPr>
        <w:t xml:space="preserve"> a LA PARTE RECURRENTE</w:t>
      </w:r>
      <w:r w:rsidRPr="00DE762C">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 vía Juicio de Amparo en los términos de las leyes aplicables.</w:t>
      </w:r>
    </w:p>
    <w:p w14:paraId="4555E0E4" w14:textId="77777777" w:rsidR="007644A7" w:rsidRPr="00DE762C" w:rsidRDefault="007644A7">
      <w:pPr>
        <w:spacing w:after="0" w:line="360" w:lineRule="auto"/>
        <w:jc w:val="both"/>
        <w:rPr>
          <w:rFonts w:ascii="Palatino Linotype" w:eastAsia="Palatino Linotype" w:hAnsi="Palatino Linotype" w:cs="Palatino Linotype"/>
          <w:sz w:val="24"/>
          <w:szCs w:val="24"/>
        </w:rPr>
      </w:pPr>
    </w:p>
    <w:p w14:paraId="0AA15C48" w14:textId="5F35F0EC" w:rsidR="007644A7" w:rsidRPr="00DE762C" w:rsidRDefault="00850C5C">
      <w:pPr>
        <w:spacing w:after="0" w:line="360" w:lineRule="auto"/>
        <w:jc w:val="both"/>
        <w:rPr>
          <w:rFonts w:ascii="Palatino Linotype" w:eastAsia="Palatino Linotype" w:hAnsi="Palatino Linotype" w:cs="Palatino Linotype"/>
          <w:sz w:val="24"/>
          <w:szCs w:val="24"/>
        </w:rPr>
      </w:pPr>
      <w:r w:rsidRPr="00DE762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w:t>
      </w:r>
      <w:r w:rsidR="00CB366B" w:rsidRPr="00DE762C">
        <w:rPr>
          <w:rFonts w:ascii="Palatino Linotype" w:eastAsia="Palatino Linotype" w:hAnsi="Palatino Linotype" w:cs="Palatino Linotype"/>
          <w:sz w:val="24"/>
          <w:szCs w:val="24"/>
        </w:rPr>
        <w:t xml:space="preserve"> PRIMERA</w:t>
      </w:r>
      <w:r w:rsidRPr="00DE762C">
        <w:rPr>
          <w:rFonts w:ascii="Palatino Linotype" w:eastAsia="Palatino Linotype" w:hAnsi="Palatino Linotype" w:cs="Palatino Linotype"/>
          <w:sz w:val="24"/>
          <w:szCs w:val="24"/>
        </w:rPr>
        <w:t xml:space="preserve"> SESIÓN ORDINARIA CELEBRADA EL </w:t>
      </w:r>
      <w:r w:rsidR="00CB366B" w:rsidRPr="00DE762C">
        <w:rPr>
          <w:rFonts w:ascii="Palatino Linotype" w:eastAsia="Palatino Linotype" w:hAnsi="Palatino Linotype" w:cs="Palatino Linotype"/>
          <w:sz w:val="24"/>
          <w:szCs w:val="24"/>
        </w:rPr>
        <w:t>TRES</w:t>
      </w:r>
      <w:r w:rsidRPr="00DE762C">
        <w:rPr>
          <w:rFonts w:ascii="Palatino Linotype" w:eastAsia="Palatino Linotype" w:hAnsi="Palatino Linotype" w:cs="Palatino Linotype"/>
          <w:sz w:val="24"/>
          <w:szCs w:val="24"/>
        </w:rPr>
        <w:t xml:space="preserve"> DE </w:t>
      </w:r>
      <w:r w:rsidR="00CB366B" w:rsidRPr="00DE762C">
        <w:rPr>
          <w:rFonts w:ascii="Palatino Linotype" w:eastAsia="Palatino Linotype" w:hAnsi="Palatino Linotype" w:cs="Palatino Linotype"/>
          <w:sz w:val="24"/>
          <w:szCs w:val="24"/>
        </w:rPr>
        <w:t>ABRIL</w:t>
      </w:r>
      <w:r w:rsidRPr="00DE762C">
        <w:rPr>
          <w:rFonts w:ascii="Palatino Linotype" w:eastAsia="Palatino Linotype" w:hAnsi="Palatino Linotype" w:cs="Palatino Linotype"/>
          <w:sz w:val="24"/>
          <w:szCs w:val="24"/>
        </w:rPr>
        <w:t xml:space="preserve"> DE DOS MIL VEINTICUATRO ANTE EL SECRETARIO TÉCNICO DEL PLENO ALEXIS TAPIA RAMÍREZ. </w:t>
      </w:r>
    </w:p>
    <w:p w14:paraId="6B5DEB47" w14:textId="788EF620" w:rsidR="007644A7" w:rsidRPr="00DE762C" w:rsidRDefault="007644A7">
      <w:pPr>
        <w:spacing w:after="0" w:line="360" w:lineRule="auto"/>
        <w:jc w:val="both"/>
        <w:rPr>
          <w:rFonts w:ascii="Palatino Linotype" w:eastAsia="Palatino Linotype" w:hAnsi="Palatino Linotype" w:cs="Palatino Linotype"/>
          <w:sz w:val="24"/>
          <w:szCs w:val="24"/>
        </w:rPr>
      </w:pPr>
    </w:p>
    <w:p w14:paraId="1F852E66" w14:textId="5351D3CC" w:rsidR="00DE762C" w:rsidRPr="00DE762C" w:rsidRDefault="00DE762C">
      <w:pPr>
        <w:spacing w:after="0" w:line="360" w:lineRule="auto"/>
        <w:jc w:val="both"/>
        <w:rPr>
          <w:rFonts w:ascii="Palatino Linotype" w:eastAsia="Palatino Linotype" w:hAnsi="Palatino Linotype" w:cs="Palatino Linotype"/>
          <w:sz w:val="24"/>
          <w:szCs w:val="24"/>
        </w:rPr>
      </w:pPr>
    </w:p>
    <w:p w14:paraId="053723A9" w14:textId="2F5FC91C" w:rsidR="00DE762C" w:rsidRPr="00DE762C" w:rsidRDefault="00DE762C">
      <w:pPr>
        <w:spacing w:after="0" w:line="360" w:lineRule="auto"/>
        <w:jc w:val="both"/>
        <w:rPr>
          <w:rFonts w:ascii="Palatino Linotype" w:eastAsia="Palatino Linotype" w:hAnsi="Palatino Linotype" w:cs="Palatino Linotype"/>
          <w:sz w:val="24"/>
          <w:szCs w:val="24"/>
        </w:rPr>
      </w:pPr>
    </w:p>
    <w:p w14:paraId="08B3124A" w14:textId="58D14F90" w:rsidR="00DE762C" w:rsidRPr="00DE762C" w:rsidRDefault="00DE762C">
      <w:pPr>
        <w:spacing w:after="0" w:line="360" w:lineRule="auto"/>
        <w:jc w:val="both"/>
        <w:rPr>
          <w:rFonts w:ascii="Palatino Linotype" w:eastAsia="Palatino Linotype" w:hAnsi="Palatino Linotype" w:cs="Palatino Linotype"/>
          <w:sz w:val="24"/>
          <w:szCs w:val="24"/>
        </w:rPr>
      </w:pPr>
    </w:p>
    <w:p w14:paraId="70E6275E" w14:textId="48813C1B" w:rsidR="00DE762C" w:rsidRPr="00DE762C" w:rsidRDefault="00DE762C">
      <w:pPr>
        <w:spacing w:after="0" w:line="360" w:lineRule="auto"/>
        <w:jc w:val="both"/>
        <w:rPr>
          <w:rFonts w:ascii="Palatino Linotype" w:eastAsia="Palatino Linotype" w:hAnsi="Palatino Linotype" w:cs="Palatino Linotype"/>
          <w:sz w:val="24"/>
          <w:szCs w:val="24"/>
        </w:rPr>
      </w:pPr>
    </w:p>
    <w:p w14:paraId="20EBB47F" w14:textId="77777777" w:rsidR="00DE762C" w:rsidRPr="00DE762C" w:rsidRDefault="00DE762C">
      <w:pPr>
        <w:spacing w:after="0" w:line="360" w:lineRule="auto"/>
        <w:jc w:val="both"/>
        <w:rPr>
          <w:rFonts w:ascii="Palatino Linotype" w:eastAsia="Palatino Linotype" w:hAnsi="Palatino Linotype" w:cs="Palatino Linotype"/>
          <w:sz w:val="24"/>
          <w:szCs w:val="24"/>
        </w:rPr>
      </w:pPr>
    </w:p>
    <w:sectPr w:rsidR="00DE762C" w:rsidRPr="00DE762C">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8242" w14:textId="77777777" w:rsidR="00C66AE9" w:rsidRDefault="00C66AE9">
      <w:pPr>
        <w:spacing w:after="0" w:line="240" w:lineRule="auto"/>
      </w:pPr>
      <w:r>
        <w:separator/>
      </w:r>
    </w:p>
  </w:endnote>
  <w:endnote w:type="continuationSeparator" w:id="0">
    <w:p w14:paraId="6A036C90" w14:textId="77777777" w:rsidR="00C66AE9" w:rsidRDefault="00C6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EC1D" w14:textId="77777777" w:rsidR="007644A7" w:rsidRDefault="00850C5C">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66027">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66027">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4138DA4B" w14:textId="77777777" w:rsidR="007644A7" w:rsidRDefault="007644A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1D15" w14:textId="77777777" w:rsidR="00C66AE9" w:rsidRDefault="00C66AE9">
      <w:pPr>
        <w:spacing w:after="0" w:line="240" w:lineRule="auto"/>
      </w:pPr>
      <w:r>
        <w:separator/>
      </w:r>
    </w:p>
  </w:footnote>
  <w:footnote w:type="continuationSeparator" w:id="0">
    <w:p w14:paraId="22054C07" w14:textId="77777777" w:rsidR="00C66AE9" w:rsidRDefault="00C66AE9">
      <w:pPr>
        <w:spacing w:after="0" w:line="240" w:lineRule="auto"/>
      </w:pPr>
      <w:r>
        <w:continuationSeparator/>
      </w:r>
    </w:p>
  </w:footnote>
  <w:footnote w:id="1">
    <w:p w14:paraId="285118F5" w14:textId="77777777" w:rsidR="007644A7" w:rsidRDefault="00850C5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A37263A" w14:textId="77777777" w:rsidR="007644A7" w:rsidRDefault="00850C5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0896" w14:textId="547B210E" w:rsidR="007644A7" w:rsidRDefault="005C3247">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1BC0ED23" wp14:editId="1CC95918">
          <wp:simplePos x="0" y="0"/>
          <wp:positionH relativeFrom="page">
            <wp:align>left</wp:align>
          </wp:positionH>
          <wp:positionV relativeFrom="paragraph">
            <wp:posOffset>-170815</wp:posOffset>
          </wp:positionV>
          <wp:extent cx="7042038" cy="9794582"/>
          <wp:effectExtent l="0" t="0" r="6985"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42038" cy="9794582"/>
                  </a:xfrm>
                  <a:prstGeom prst="rect">
                    <a:avLst/>
                  </a:prstGeom>
                  <a:ln/>
                </pic:spPr>
              </pic:pic>
            </a:graphicData>
          </a:graphic>
        </wp:anchor>
      </w:drawing>
    </w:r>
  </w:p>
  <w:tbl>
    <w:tblPr>
      <w:tblStyle w:val="a0"/>
      <w:tblW w:w="10538" w:type="dxa"/>
      <w:tblInd w:w="-1281" w:type="dxa"/>
      <w:tblLayout w:type="fixed"/>
      <w:tblLook w:val="0400" w:firstRow="0" w:lastRow="0" w:firstColumn="0" w:lastColumn="0" w:noHBand="0" w:noVBand="1"/>
    </w:tblPr>
    <w:tblGrid>
      <w:gridCol w:w="6101"/>
      <w:gridCol w:w="4437"/>
    </w:tblGrid>
    <w:tr w:rsidR="007644A7" w14:paraId="44F19FD8" w14:textId="77777777" w:rsidTr="005C3247">
      <w:trPr>
        <w:trHeight w:val="260"/>
      </w:trPr>
      <w:tc>
        <w:tcPr>
          <w:tcW w:w="6101" w:type="dxa"/>
        </w:tcPr>
        <w:p w14:paraId="2B403344" w14:textId="77777777" w:rsidR="007644A7" w:rsidRDefault="00850C5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58FB8A33" w14:textId="77777777" w:rsidR="007644A7" w:rsidRDefault="00850C5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05559/INFOEM/IP/RR/2023.</w:t>
          </w:r>
        </w:p>
      </w:tc>
    </w:tr>
    <w:tr w:rsidR="007644A7" w14:paraId="72929C04" w14:textId="77777777" w:rsidTr="005C3247">
      <w:trPr>
        <w:trHeight w:val="224"/>
      </w:trPr>
      <w:tc>
        <w:tcPr>
          <w:tcW w:w="6101" w:type="dxa"/>
        </w:tcPr>
        <w:p w14:paraId="048DE8BB" w14:textId="77777777" w:rsidR="007644A7" w:rsidRDefault="00850C5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5325F771" w14:textId="77777777" w:rsidR="007644A7" w:rsidRDefault="007644A7">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644A7" w14:paraId="14FCD06C" w14:textId="77777777" w:rsidTr="005C3247">
      <w:trPr>
        <w:trHeight w:val="278"/>
      </w:trPr>
      <w:tc>
        <w:tcPr>
          <w:tcW w:w="6101" w:type="dxa"/>
        </w:tcPr>
        <w:p w14:paraId="7D7829DB" w14:textId="77777777" w:rsidR="007644A7" w:rsidRDefault="00850C5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05EA9FB0" w14:textId="77777777" w:rsidR="007644A7" w:rsidRDefault="00850C5C">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Zinacantepec.</w:t>
          </w:r>
        </w:p>
      </w:tc>
    </w:tr>
    <w:tr w:rsidR="007644A7" w14:paraId="70252B72" w14:textId="77777777" w:rsidTr="005C3247">
      <w:trPr>
        <w:trHeight w:val="393"/>
      </w:trPr>
      <w:tc>
        <w:tcPr>
          <w:tcW w:w="6101" w:type="dxa"/>
        </w:tcPr>
        <w:p w14:paraId="41D47C87" w14:textId="77777777" w:rsidR="007644A7" w:rsidRDefault="00850C5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0FBA10DA" w14:textId="77777777" w:rsidR="007644A7" w:rsidRDefault="00850C5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D00B3B7" w14:textId="1330DC2B" w:rsidR="007644A7" w:rsidRDefault="007644A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69B"/>
    <w:multiLevelType w:val="multilevel"/>
    <w:tmpl w:val="D4F0A3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5082D0E"/>
    <w:multiLevelType w:val="multilevel"/>
    <w:tmpl w:val="4B1CF1B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A7"/>
    <w:rsid w:val="002F3645"/>
    <w:rsid w:val="005C3247"/>
    <w:rsid w:val="007644A7"/>
    <w:rsid w:val="00850C5C"/>
    <w:rsid w:val="00966027"/>
    <w:rsid w:val="00B97D12"/>
    <w:rsid w:val="00C66AE9"/>
    <w:rsid w:val="00CB366B"/>
    <w:rsid w:val="00DE7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9AA24"/>
  <w15:docId w15:val="{6265EFF9-DA17-4F90-86CC-ECD6CD6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4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24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F4B"/>
  </w:style>
  <w:style w:type="paragraph" w:styleId="Piedepgina">
    <w:name w:val="footer"/>
    <w:basedOn w:val="Normal"/>
    <w:link w:val="PiedepginaCar"/>
    <w:uiPriority w:val="99"/>
    <w:unhideWhenUsed/>
    <w:rsid w:val="00124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F4B"/>
  </w:style>
  <w:style w:type="table" w:customStyle="1" w:styleId="4">
    <w:name w:val="4"/>
    <w:basedOn w:val="Tablanormal"/>
    <w:rsid w:val="00BE5C04"/>
    <w:pPr>
      <w:spacing w:after="0" w:line="240" w:lineRule="auto"/>
    </w:p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E21D7"/>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sid w:val="000E21D7"/>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063E68"/>
    <w:pPr>
      <w:spacing w:after="0" w:line="240" w:lineRule="auto"/>
    </w:pPr>
  </w:style>
  <w:style w:type="character" w:customStyle="1" w:styleId="SinespaciadoCar">
    <w:name w:val="Sin espaciado Car"/>
    <w:aliases w:val="Francesa Car,INAI Car"/>
    <w:link w:val="Sinespaciado"/>
    <w:uiPriority w:val="1"/>
    <w:locked/>
    <w:rsid w:val="00063E68"/>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68UsMFAZf8vARHyN72jYjAw==">CgMxLjAyCGguZ2pkZ3hzOAByITFjRjNsOGlZQzlhaEhKMXZlXzRLTVlzNlBfMmpvLU9VeQ==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7768</Words>
  <Characters>42727</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2024-04-05T19:14:00Z</cp:lastPrinted>
  <dcterms:created xsi:type="dcterms:W3CDTF">2024-04-22T20:49:00Z</dcterms:created>
  <dcterms:modified xsi:type="dcterms:W3CDTF">2024-04-22T20:49:00Z</dcterms:modified>
</cp:coreProperties>
</file>