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B853"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veintiuno de febrero de dos mil veinticuatro. </w:t>
      </w:r>
    </w:p>
    <w:p w14:paraId="62AD5398" w14:textId="77777777" w:rsidR="005D0312" w:rsidRDefault="005D0312">
      <w:pPr>
        <w:spacing w:after="0" w:line="360" w:lineRule="auto"/>
        <w:ind w:right="49"/>
        <w:jc w:val="center"/>
        <w:rPr>
          <w:rFonts w:ascii="Palatino Linotype" w:eastAsia="Palatino Linotype" w:hAnsi="Palatino Linotype" w:cs="Palatino Linotype"/>
          <w:sz w:val="24"/>
          <w:szCs w:val="24"/>
        </w:rPr>
      </w:pPr>
    </w:p>
    <w:p w14:paraId="2E6CE056"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Vi</w:t>
      </w:r>
      <w:r>
        <w:rPr>
          <w:rFonts w:ascii="Palatino Linotype" w:eastAsia="Palatino Linotype" w:hAnsi="Palatino Linotype" w:cs="Palatino Linotype"/>
          <w:sz w:val="24"/>
          <w:szCs w:val="24"/>
        </w:rPr>
        <w:t xml:space="preserve">sto el expediente relativo al recurso de revisión </w:t>
      </w:r>
      <w:r>
        <w:rPr>
          <w:rFonts w:ascii="Palatino Linotype" w:eastAsia="Palatino Linotype" w:hAnsi="Palatino Linotype" w:cs="Palatino Linotype"/>
          <w:b/>
          <w:sz w:val="24"/>
          <w:szCs w:val="24"/>
        </w:rPr>
        <w:t>03494/INFOEM/IP/RR/2023</w:t>
      </w:r>
      <w:r>
        <w:rPr>
          <w:rFonts w:ascii="Palatino Linotype" w:eastAsia="Palatino Linotype" w:hAnsi="Palatino Linotype" w:cs="Palatino Linotype"/>
          <w:sz w:val="24"/>
          <w:szCs w:val="24"/>
        </w:rPr>
        <w:t xml:space="preserve">, interpuesto por </w:t>
      </w:r>
      <w:r>
        <w:rPr>
          <w:rFonts w:ascii="Palatino Linotype" w:eastAsia="Palatino Linotype" w:hAnsi="Palatino Linotype" w:cs="Palatino Linotype"/>
          <w:b/>
          <w:sz w:val="24"/>
          <w:szCs w:val="24"/>
        </w:rPr>
        <w:t>una persona usuaria del Sistema de Acceso a la Información Mexiquense</w:t>
      </w:r>
      <w:r>
        <w:rPr>
          <w:rFonts w:ascii="Palatino Linotype" w:eastAsia="Palatino Linotype" w:hAnsi="Palatino Linotype" w:cs="Palatino Linotype"/>
          <w:sz w:val="24"/>
          <w:szCs w:val="24"/>
        </w:rPr>
        <w:t xml:space="preserve">, al cual en lo sucesivo se le denominará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en contra de la respuesta a su so</w:t>
      </w:r>
      <w:r>
        <w:rPr>
          <w:rFonts w:ascii="Palatino Linotype" w:eastAsia="Palatino Linotype" w:hAnsi="Palatino Linotype" w:cs="Palatino Linotype"/>
          <w:sz w:val="24"/>
          <w:szCs w:val="24"/>
        </w:rPr>
        <w:t xml:space="preserve">licitud de información identificada con número de folio </w:t>
      </w:r>
      <w:r>
        <w:rPr>
          <w:rFonts w:ascii="Palatino Linotype" w:eastAsia="Palatino Linotype" w:hAnsi="Palatino Linotype" w:cs="Palatino Linotype"/>
          <w:b/>
          <w:sz w:val="24"/>
          <w:szCs w:val="24"/>
        </w:rPr>
        <w:t>00471/ISSEMYM/IP/2023</w:t>
      </w:r>
      <w:r>
        <w:rPr>
          <w:rFonts w:ascii="Palatino Linotype" w:eastAsia="Palatino Linotype" w:hAnsi="Palatino Linotype" w:cs="Palatino Linotype"/>
          <w:sz w:val="24"/>
          <w:szCs w:val="24"/>
        </w:rPr>
        <w:t xml:space="preserve"> proporcionada por parte del </w:t>
      </w:r>
      <w:r>
        <w:rPr>
          <w:rFonts w:ascii="Palatino Linotype" w:eastAsia="Palatino Linotype" w:hAnsi="Palatino Linotype" w:cs="Palatino Linotype"/>
          <w:b/>
          <w:sz w:val="24"/>
          <w:szCs w:val="24"/>
        </w:rPr>
        <w:t xml:space="preserve">Instituto de Seguridad Social del Estado de México y Municipios </w:t>
      </w:r>
      <w:r>
        <w:rPr>
          <w:rFonts w:ascii="Palatino Linotype" w:eastAsia="Palatino Linotype" w:hAnsi="Palatino Linotype" w:cs="Palatino Linotype"/>
          <w:sz w:val="24"/>
          <w:szCs w:val="24"/>
        </w:rPr>
        <w:t xml:space="preserve">en lo sucesivo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procede a dictar la presente resolución, con bas</w:t>
      </w:r>
      <w:r>
        <w:rPr>
          <w:rFonts w:ascii="Palatino Linotype" w:eastAsia="Palatino Linotype" w:hAnsi="Palatino Linotype" w:cs="Palatino Linotype"/>
          <w:sz w:val="24"/>
          <w:szCs w:val="24"/>
        </w:rPr>
        <w:t>e en los siguientes:</w:t>
      </w:r>
    </w:p>
    <w:p w14:paraId="21E70F39"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383FB83A" w14:textId="77777777" w:rsidR="005D0312" w:rsidRDefault="0025614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ab/>
        <w:t>A N T E C E D E N T E S</w:t>
      </w:r>
    </w:p>
    <w:p w14:paraId="7F8B5D96"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0923F80"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Solicitud de acceso a la información.</w:t>
      </w:r>
      <w:r>
        <w:rPr>
          <w:rFonts w:ascii="Palatino Linotype" w:eastAsia="Palatino Linotype" w:hAnsi="Palatino Linotype" w:cs="Palatino Linotype"/>
          <w:sz w:val="24"/>
          <w:szCs w:val="24"/>
        </w:rPr>
        <w:t xml:space="preserve"> Con fecha </w:t>
      </w:r>
      <w:r>
        <w:rPr>
          <w:rFonts w:ascii="Palatino Linotype" w:eastAsia="Palatino Linotype" w:hAnsi="Palatino Linotype" w:cs="Palatino Linotype"/>
          <w:b/>
          <w:sz w:val="24"/>
          <w:szCs w:val="24"/>
        </w:rPr>
        <w:t>trece de junio de dos mil veintitrés</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formuló solicitud de acceso a información pública al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a través del Sistema de Acceso </w:t>
      </w:r>
      <w:r>
        <w:rPr>
          <w:rFonts w:ascii="Palatino Linotype" w:eastAsia="Palatino Linotype" w:hAnsi="Palatino Linotype" w:cs="Palatino Linotype"/>
          <w:sz w:val="24"/>
          <w:szCs w:val="24"/>
        </w:rPr>
        <w:t xml:space="preserve">a la Información Mexiquense, en adelante SAIMEX, en la que requirió lo siguiente: </w:t>
      </w:r>
    </w:p>
    <w:p w14:paraId="259ADCA8" w14:textId="77777777" w:rsidR="005D0312" w:rsidRDefault="00256142">
      <w:pPr>
        <w:tabs>
          <w:tab w:val="left" w:pos="1530"/>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410FD3A0" w14:textId="77777777" w:rsidR="005D0312" w:rsidRDefault="00256142">
      <w:pPr>
        <w:spacing w:after="0"/>
        <w:ind w:left="567" w:right="560"/>
        <w:jc w:val="both"/>
        <w:rPr>
          <w:rFonts w:ascii="Palatino Linotype" w:eastAsia="Palatino Linotype" w:hAnsi="Palatino Linotype" w:cs="Palatino Linotype"/>
          <w:i/>
        </w:rPr>
      </w:pPr>
      <w:bookmarkStart w:id="0" w:name="_heading=h.30j0zll" w:colFirst="0" w:colLast="0"/>
      <w:bookmarkEnd w:id="0"/>
      <w:r>
        <w:rPr>
          <w:rFonts w:ascii="Palatino Linotype" w:eastAsia="Palatino Linotype" w:hAnsi="Palatino Linotype" w:cs="Palatino Linotype"/>
          <w:i/>
        </w:rPr>
        <w:t xml:space="preserve">“solicito la última entrega recepción del área de gestión logística de insumos, así como el nombre del titular de esta área, su grado máximo de estudios y desde cuando </w:t>
      </w:r>
      <w:proofErr w:type="spellStart"/>
      <w:r>
        <w:rPr>
          <w:rFonts w:ascii="Palatino Linotype" w:eastAsia="Palatino Linotype" w:hAnsi="Palatino Linotype" w:cs="Palatino Linotype"/>
          <w:i/>
        </w:rPr>
        <w:t>est</w:t>
      </w:r>
      <w:r>
        <w:rPr>
          <w:rFonts w:ascii="Palatino Linotype" w:eastAsia="Palatino Linotype" w:hAnsi="Palatino Linotype" w:cs="Palatino Linotype"/>
          <w:i/>
        </w:rPr>
        <w:t>a</w:t>
      </w:r>
      <w:proofErr w:type="spellEnd"/>
      <w:r>
        <w:rPr>
          <w:rFonts w:ascii="Palatino Linotype" w:eastAsia="Palatino Linotype" w:hAnsi="Palatino Linotype" w:cs="Palatino Linotype"/>
          <w:i/>
        </w:rPr>
        <w:t xml:space="preserve"> al frente de esta área, para ver que mentecato humano (con todo respeto y de forma pacífica) incompetente </w:t>
      </w:r>
      <w:proofErr w:type="spellStart"/>
      <w:r>
        <w:rPr>
          <w:rFonts w:ascii="Palatino Linotype" w:eastAsia="Palatino Linotype" w:hAnsi="Palatino Linotype" w:cs="Palatino Linotype"/>
          <w:i/>
        </w:rPr>
        <w:t>esta</w:t>
      </w:r>
      <w:proofErr w:type="spellEnd"/>
      <w:r>
        <w:rPr>
          <w:rFonts w:ascii="Palatino Linotype" w:eastAsia="Palatino Linotype" w:hAnsi="Palatino Linotype" w:cs="Palatino Linotype"/>
          <w:i/>
        </w:rPr>
        <w:t xml:space="preserve"> en esta área”.</w:t>
      </w:r>
    </w:p>
    <w:p w14:paraId="17367C9E" w14:textId="77777777" w:rsidR="005D0312" w:rsidRDefault="00256142">
      <w:pPr>
        <w:spacing w:after="0"/>
        <w:ind w:right="560"/>
        <w:jc w:val="both"/>
        <w:rPr>
          <w:rFonts w:ascii="Palatino Linotype" w:eastAsia="Palatino Linotype" w:hAnsi="Palatino Linotype" w:cs="Palatino Linotype"/>
          <w:i/>
        </w:rPr>
      </w:pPr>
      <w:r>
        <w:rPr>
          <w:rFonts w:ascii="Palatino Linotype" w:eastAsia="Palatino Linotype" w:hAnsi="Palatino Linotype" w:cs="Palatino Linotype"/>
          <w:b/>
          <w:sz w:val="24"/>
          <w:szCs w:val="24"/>
        </w:rPr>
        <w:lastRenderedPageBreak/>
        <w:t>Modalidad elegida para la entrega de la información:</w:t>
      </w:r>
      <w:r>
        <w:rPr>
          <w:rFonts w:ascii="Palatino Linotype" w:eastAsia="Palatino Linotype" w:hAnsi="Palatino Linotype" w:cs="Palatino Linotype"/>
          <w:sz w:val="24"/>
          <w:szCs w:val="24"/>
        </w:rPr>
        <w:t xml:space="preserve"> a través del Sistema de Acceso a la Información Mexiquense (SAIMEX). </w:t>
      </w:r>
    </w:p>
    <w:p w14:paraId="2057648F"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53B98D67"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Resp</w:t>
      </w:r>
      <w:r>
        <w:rPr>
          <w:rFonts w:ascii="Palatino Linotype" w:eastAsia="Palatino Linotype" w:hAnsi="Palatino Linotype" w:cs="Palatino Linotype"/>
          <w:b/>
          <w:sz w:val="24"/>
          <w:szCs w:val="24"/>
        </w:rPr>
        <w:t xml:space="preserve">uesta.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diecinueve de junio de dos mil veintitrés</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proporcionó respuesta a la solicitud de información, al tenor de lo siguiente: </w:t>
      </w:r>
    </w:p>
    <w:p w14:paraId="10727EE3"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7A9579" w14:textId="77777777" w:rsidR="005D0312" w:rsidRDefault="00256142">
      <w:pPr>
        <w:pBdr>
          <w:top w:val="nil"/>
          <w:left w:val="nil"/>
          <w:bottom w:val="nil"/>
          <w:right w:val="nil"/>
          <w:between w:val="nil"/>
        </w:pBd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C4EF9D" w14:textId="77777777" w:rsidR="005D0312" w:rsidRDefault="00256142">
      <w:pPr>
        <w:pBdr>
          <w:top w:val="nil"/>
          <w:left w:val="nil"/>
          <w:bottom w:val="nil"/>
          <w:right w:val="nil"/>
          <w:between w:val="nil"/>
        </w:pBd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C</w:t>
      </w:r>
      <w:r>
        <w:rPr>
          <w:rFonts w:ascii="Palatino Linotype" w:eastAsia="Palatino Linotype" w:hAnsi="Palatino Linotype" w:cs="Palatino Linotype"/>
          <w:i/>
        </w:rPr>
        <w:t>omo archivo adjunto, encontrará el oficio que dará respuesta a su solicitud de información. Para cualquier duda o aclaración respecto a la presente respuesta, nos ponemos a sus órdenes en el teléfono (01722) 2261900 extensiones 1434072 y 1434073. MUY IMPOR</w:t>
      </w:r>
      <w:r>
        <w:rPr>
          <w:rFonts w:ascii="Palatino Linotype" w:eastAsia="Palatino Linotype" w:hAnsi="Palatino Linotype" w:cs="Palatino Linotype"/>
          <w:i/>
        </w:rPr>
        <w:t>TANTE: Se hace de su conocimiento que, hasta nuevo aviso, por la contingencia sanitaria el horario para trámites en el Módulo de Transparencia es de 9:00 a 15:00 horas. Es indispensable que al presentarse lo realice con cubrebocas y pluma o bolígrafo perso</w:t>
      </w:r>
      <w:r>
        <w:rPr>
          <w:rFonts w:ascii="Palatino Linotype" w:eastAsia="Palatino Linotype" w:hAnsi="Palatino Linotype" w:cs="Palatino Linotype"/>
          <w:i/>
        </w:rPr>
        <w:t xml:space="preserve">nal, como medidas de seguridad </w:t>
      </w:r>
      <w:proofErr w:type="gramStart"/>
      <w:r>
        <w:rPr>
          <w:rFonts w:ascii="Palatino Linotype" w:eastAsia="Palatino Linotype" w:hAnsi="Palatino Linotype" w:cs="Palatino Linotype"/>
          <w:i/>
        </w:rPr>
        <w:t>sanitaria..</w:t>
      </w:r>
      <w:proofErr w:type="gramEnd"/>
    </w:p>
    <w:p w14:paraId="7E293DC3"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F3358FB" w14:textId="77777777" w:rsidR="005D0312" w:rsidRDefault="0025614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adjuntó su respuesta con el documento que se describe a continuación: </w:t>
      </w:r>
    </w:p>
    <w:p w14:paraId="3FE94177"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281597B" w14:textId="77777777" w:rsidR="005D0312" w:rsidRDefault="00256142">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Oficio mediante el cual se informa que, las solicitudes de información se deben realizar de forma pacífica y respetuosa, por lo qu</w:t>
      </w:r>
      <w:r>
        <w:rPr>
          <w:rFonts w:ascii="Palatino Linotype" w:eastAsia="Palatino Linotype" w:hAnsi="Palatino Linotype" w:cs="Palatino Linotype"/>
          <w:color w:val="000000"/>
        </w:rPr>
        <w:t xml:space="preserve">e, debido a que el particular utilizó lenguaje ofensivo, se consideró desechar la solicitud de información. </w:t>
      </w:r>
    </w:p>
    <w:p w14:paraId="6752A90F" w14:textId="77777777" w:rsidR="005D0312" w:rsidRDefault="00256142">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 xml:space="preserve"> </w:t>
      </w:r>
    </w:p>
    <w:p w14:paraId="692C9B82"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Recurso de Revisión.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veinte de junio de dos mil veintitrés</w:t>
      </w:r>
      <w:r>
        <w:rPr>
          <w:rFonts w:ascii="Palatino Linotype" w:eastAsia="Palatino Linotype" w:hAnsi="Palatino Linotype" w:cs="Palatino Linotype"/>
          <w:sz w:val="24"/>
          <w:szCs w:val="24"/>
        </w:rPr>
        <w:t xml:space="preserve"> la persona Solicitante interpuso Recurso de Revisión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a través del cual expresó lo siguiente:</w:t>
      </w:r>
    </w:p>
    <w:p w14:paraId="6F56BC1D" w14:textId="77777777" w:rsidR="005D0312" w:rsidRDefault="0025614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Acto impugnado</w:t>
      </w:r>
      <w:r>
        <w:rPr>
          <w:rFonts w:ascii="Palatino Linotype" w:eastAsia="Palatino Linotype" w:hAnsi="Palatino Linotype" w:cs="Palatino Linotype"/>
          <w:b/>
          <w:i/>
          <w:sz w:val="24"/>
          <w:szCs w:val="24"/>
        </w:rPr>
        <w:t xml:space="preserve">. </w:t>
      </w:r>
      <w:r>
        <w:rPr>
          <w:rFonts w:ascii="Palatino Linotype" w:eastAsia="Palatino Linotype" w:hAnsi="Palatino Linotype" w:cs="Palatino Linotype"/>
          <w:i/>
        </w:rPr>
        <w:t xml:space="preserve">“la respuesta parabólica”. </w:t>
      </w:r>
    </w:p>
    <w:p w14:paraId="6D7BA855" w14:textId="77777777" w:rsidR="005D0312" w:rsidRDefault="005D031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3BF5B233" w14:textId="77777777" w:rsidR="005D0312" w:rsidRDefault="0025614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Pr>
          <w:rFonts w:ascii="Palatino Linotype" w:eastAsia="Palatino Linotype" w:hAnsi="Palatino Linotype" w:cs="Palatino Linotype"/>
          <w:b/>
          <w:sz w:val="24"/>
          <w:szCs w:val="24"/>
        </w:rPr>
        <w:t xml:space="preserve">Razones o motivos de la inconformidad: </w:t>
      </w:r>
      <w:r>
        <w:rPr>
          <w:rFonts w:ascii="Palatino Linotype" w:eastAsia="Palatino Linotype" w:hAnsi="Palatino Linotype" w:cs="Palatino Linotype"/>
          <w:i/>
        </w:rPr>
        <w:t>“no me entregaron lo solicitado, esto no es un derecho de</w:t>
      </w:r>
      <w:r>
        <w:rPr>
          <w:rFonts w:ascii="Palatino Linotype" w:eastAsia="Palatino Linotype" w:hAnsi="Palatino Linotype" w:cs="Palatino Linotype"/>
          <w:i/>
        </w:rPr>
        <w:t xml:space="preserve"> petición, esto es acceso a la información pública, pónganse a estudiar y a garantizar el derecho humano de acceso a la información pública”. </w:t>
      </w:r>
    </w:p>
    <w:p w14:paraId="5BC228F7" w14:textId="77777777" w:rsidR="005D0312" w:rsidRDefault="005D0312">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42AA6EC9"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Turno.</w:t>
      </w:r>
      <w:r>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sz w:val="24"/>
          <w:szCs w:val="24"/>
        </w:rPr>
        <w:t>03494/INFOEM/IP/RR/2023</w:t>
      </w:r>
      <w:r>
        <w:rPr>
          <w:rFonts w:ascii="Palatino Linotype" w:eastAsia="Palatino Linotype" w:hAnsi="Palatino Linotype" w:cs="Palatino Linotype"/>
          <w:sz w:val="24"/>
          <w:szCs w:val="24"/>
        </w:rPr>
        <w:t>, se turnó por el sistema electrónico del Instituto de Tran</w:t>
      </w:r>
      <w:r>
        <w:rPr>
          <w:rFonts w:ascii="Palatino Linotype" w:eastAsia="Palatino Linotype" w:hAnsi="Palatino Linotype" w:cs="Palatino Linotype"/>
          <w:sz w:val="24"/>
          <w:szCs w:val="24"/>
        </w:rPr>
        <w:t>sparencia, Acceso a la Información Pública y Protección de Datos Personales del Estado de México y Municipios, a la Comisionada Guadalupe Ramírez Peña para su análisis, estudio, elaboración del proyecto y presentación ante el Pleno de este Instituto.</w:t>
      </w:r>
    </w:p>
    <w:p w14:paraId="1F68F3CE"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5DF710"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Admi</w:t>
      </w:r>
      <w:r>
        <w:rPr>
          <w:rFonts w:ascii="Palatino Linotype" w:eastAsia="Palatino Linotype" w:hAnsi="Palatino Linotype" w:cs="Palatino Linotype"/>
          <w:b/>
          <w:sz w:val="24"/>
          <w:szCs w:val="24"/>
        </w:rPr>
        <w:t>sión del recurso de revisión</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veintitrés de junio de dos mil veintitrés</w:t>
      </w:r>
      <w:r>
        <w:rPr>
          <w:rFonts w:ascii="Palatino Linotype" w:eastAsia="Palatino Linotype" w:hAnsi="Palatino Linotype" w:cs="Palatino Linotype"/>
          <w:sz w:val="24"/>
          <w:szCs w:val="24"/>
        </w:rPr>
        <w:t>, la Comisionada Ponente admitió a trámite el recurso de revisión que ahora se resuelve, dando un plazo máximo de siete días hábiles para que las partes manifestaran lo que a s</w:t>
      </w:r>
      <w:r>
        <w:rPr>
          <w:rFonts w:ascii="Palatino Linotype" w:eastAsia="Palatino Linotype" w:hAnsi="Palatino Linotype" w:cs="Palatino Linotype"/>
          <w:sz w:val="24"/>
          <w:szCs w:val="24"/>
        </w:rPr>
        <w:t xml:space="preserve">u derecho resultara conveniente, ofrecieran pruebas, formularan alegatos y el Sujeto Obligado presentara su informe justificado. </w:t>
      </w:r>
    </w:p>
    <w:p w14:paraId="67DBD064" w14:textId="77777777" w:rsidR="005D0312" w:rsidRDefault="005D0312">
      <w:pPr>
        <w:pBdr>
          <w:top w:val="nil"/>
          <w:left w:val="nil"/>
          <w:bottom w:val="nil"/>
          <w:right w:val="nil"/>
          <w:between w:val="nil"/>
        </w:pBdr>
        <w:ind w:left="720"/>
        <w:rPr>
          <w:rFonts w:ascii="Palatino Linotype" w:eastAsia="Palatino Linotype" w:hAnsi="Palatino Linotype" w:cs="Palatino Linotype"/>
          <w:sz w:val="24"/>
          <w:szCs w:val="24"/>
        </w:rPr>
      </w:pPr>
    </w:p>
    <w:p w14:paraId="76D67347"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Informe Justificado.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veintiséis de junio, once de julio y veintiocho de agosto de dos mil veintitrés</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rindió informe justificado, al tenor de lo siguiente: </w:t>
      </w:r>
    </w:p>
    <w:p w14:paraId="1C115AAA"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0CFE693" w14:textId="77777777" w:rsidR="005D0312" w:rsidRDefault="00256142">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Oficio de fecha veintitrés de julio de dos mil veintitrés, signado por el responsable de la Unidad de Transparencia, mediante el cual ratificó su respuesta inicial.  </w:t>
      </w:r>
    </w:p>
    <w:p w14:paraId="22CD85CC" w14:textId="77777777" w:rsidR="005D0312" w:rsidRDefault="00256142">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diez de julio de dos mil veintitrés, signado por el responsable de la Uni</w:t>
      </w:r>
      <w:r>
        <w:rPr>
          <w:rFonts w:ascii="Palatino Linotype" w:eastAsia="Palatino Linotype" w:hAnsi="Palatino Linotype" w:cs="Palatino Linotype"/>
          <w:color w:val="000000"/>
        </w:rPr>
        <w:t xml:space="preserve">dad de Transparencia, mediante el cual informa que se anexa la última entrega recepción del área de gestión logística de insumos, en versión pública, así como el nombre del titular del área, su grado máximo de estudios y la fecha en que ocupó el cargo, el </w:t>
      </w:r>
      <w:r>
        <w:rPr>
          <w:rFonts w:ascii="Palatino Linotype" w:eastAsia="Palatino Linotype" w:hAnsi="Palatino Linotype" w:cs="Palatino Linotype"/>
          <w:color w:val="000000"/>
        </w:rPr>
        <w:t xml:space="preserve">cual se puede obtener también a través de </w:t>
      </w:r>
      <w:proofErr w:type="spellStart"/>
      <w:r>
        <w:rPr>
          <w:rFonts w:ascii="Palatino Linotype" w:eastAsia="Palatino Linotype" w:hAnsi="Palatino Linotype" w:cs="Palatino Linotype"/>
          <w:color w:val="000000"/>
        </w:rPr>
        <w:t>Ipomex</w:t>
      </w:r>
      <w:proofErr w:type="spellEnd"/>
      <w:r>
        <w:rPr>
          <w:rFonts w:ascii="Palatino Linotype" w:eastAsia="Palatino Linotype" w:hAnsi="Palatino Linotype" w:cs="Palatino Linotype"/>
          <w:color w:val="000000"/>
        </w:rPr>
        <w:t xml:space="preserve">, como se advierte a continuación: </w:t>
      </w:r>
    </w:p>
    <w:p w14:paraId="4192A845" w14:textId="77777777" w:rsidR="005D0312" w:rsidRDefault="00256142">
      <w:pPr>
        <w:pBdr>
          <w:top w:val="nil"/>
          <w:left w:val="nil"/>
          <w:bottom w:val="nil"/>
          <w:right w:val="nil"/>
          <w:between w:val="nil"/>
        </w:pBdr>
        <w:spacing w:after="0" w:line="360" w:lineRule="auto"/>
        <w:ind w:left="993"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3BB3170D" wp14:editId="6088119B">
            <wp:extent cx="4386792" cy="1084467"/>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86792" cy="1084467"/>
                    </a:xfrm>
                    <a:prstGeom prst="rect">
                      <a:avLst/>
                    </a:prstGeom>
                    <a:ln/>
                  </pic:spPr>
                </pic:pic>
              </a:graphicData>
            </a:graphic>
          </wp:inline>
        </w:drawing>
      </w:r>
    </w:p>
    <w:p w14:paraId="324E2BA5" w14:textId="77777777" w:rsidR="005D0312" w:rsidRDefault="00256142">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 su información curricular y sanciones administrativas, proporcionó los pasos para consultar dicha información en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de la que se obtiene lo sigu</w:t>
      </w:r>
      <w:r>
        <w:rPr>
          <w:rFonts w:ascii="Palatino Linotype" w:eastAsia="Palatino Linotype" w:hAnsi="Palatino Linotype" w:cs="Palatino Linotype"/>
        </w:rPr>
        <w:t xml:space="preserve">iente: </w:t>
      </w:r>
    </w:p>
    <w:p w14:paraId="7BED24D7" w14:textId="77777777" w:rsidR="005D0312" w:rsidRDefault="00256142">
      <w:pPr>
        <w:pBdr>
          <w:top w:val="nil"/>
          <w:left w:val="nil"/>
          <w:bottom w:val="nil"/>
          <w:right w:val="nil"/>
          <w:between w:val="nil"/>
        </w:pBdr>
        <w:spacing w:after="0" w:line="360" w:lineRule="auto"/>
        <w:ind w:left="1440"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5F1856E0" wp14:editId="43C9BAF9">
            <wp:extent cx="4427873" cy="1707427"/>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427873" cy="1707427"/>
                    </a:xfrm>
                    <a:prstGeom prst="rect">
                      <a:avLst/>
                    </a:prstGeom>
                    <a:ln/>
                  </pic:spPr>
                </pic:pic>
              </a:graphicData>
            </a:graphic>
          </wp:inline>
        </w:drawing>
      </w:r>
    </w:p>
    <w:p w14:paraId="53AB4C62" w14:textId="77777777" w:rsidR="005D0312" w:rsidRDefault="00256142">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Acta de entrega y recepción de la Subdirección de Gestión y Logística de Insumos y Servicios Integrales del ISSEMyM. </w:t>
      </w:r>
    </w:p>
    <w:p w14:paraId="6D9E243D" w14:textId="77777777" w:rsidR="005D0312" w:rsidRDefault="00256142">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veintiséis de junio de dos mil veintitrés, signado por el </w:t>
      </w:r>
      <w:proofErr w:type="gramStart"/>
      <w:r>
        <w:rPr>
          <w:rFonts w:ascii="Palatino Linotype" w:eastAsia="Palatino Linotype" w:hAnsi="Palatino Linotype" w:cs="Palatino Linotype"/>
          <w:color w:val="000000"/>
        </w:rPr>
        <w:t>Jefe</w:t>
      </w:r>
      <w:proofErr w:type="gramEnd"/>
      <w:r>
        <w:rPr>
          <w:rFonts w:ascii="Palatino Linotype" w:eastAsia="Palatino Linotype" w:hAnsi="Palatino Linotype" w:cs="Palatino Linotype"/>
          <w:color w:val="000000"/>
        </w:rPr>
        <w:t xml:space="preserve"> de la Unidad de Estrategia Administrativa, mediante el cual informa que se envían dos </w:t>
      </w:r>
      <w:r>
        <w:rPr>
          <w:rFonts w:ascii="Palatino Linotype" w:eastAsia="Palatino Linotype" w:hAnsi="Palatino Linotype" w:cs="Palatino Linotype"/>
          <w:color w:val="000000"/>
        </w:rPr>
        <w:lastRenderedPageBreak/>
        <w:t>actas de entrega y recepción, en lo que respecta al nombre de la titular del área, el grado</w:t>
      </w:r>
      <w:r>
        <w:rPr>
          <w:rFonts w:ascii="Palatino Linotype" w:eastAsia="Palatino Linotype" w:hAnsi="Palatino Linotype" w:cs="Palatino Linotype"/>
          <w:color w:val="000000"/>
        </w:rPr>
        <w:t xml:space="preserve"> máximo de estudios y la fecha de alta en su cargo, se precisa que es información que obra en </w:t>
      </w:r>
      <w:proofErr w:type="spellStart"/>
      <w:r>
        <w:rPr>
          <w:rFonts w:ascii="Palatino Linotype" w:eastAsia="Palatino Linotype" w:hAnsi="Palatino Linotype" w:cs="Palatino Linotype"/>
          <w:color w:val="000000"/>
        </w:rPr>
        <w:t>Ipomex</w:t>
      </w:r>
      <w:proofErr w:type="spellEnd"/>
      <w:r>
        <w:rPr>
          <w:rFonts w:ascii="Palatino Linotype" w:eastAsia="Palatino Linotype" w:hAnsi="Palatino Linotype" w:cs="Palatino Linotype"/>
          <w:color w:val="000000"/>
        </w:rPr>
        <w:t xml:space="preserve">. </w:t>
      </w:r>
    </w:p>
    <w:p w14:paraId="66E133CA" w14:textId="77777777" w:rsidR="005D0312" w:rsidRDefault="00256142">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veinticinco de agosto de dos mil veintitrés, signado por el responsable de la Unidad de Transparencia, mediante el cual informa que, los </w:t>
      </w:r>
      <w:r>
        <w:rPr>
          <w:rFonts w:ascii="Palatino Linotype" w:eastAsia="Palatino Linotype" w:hAnsi="Palatino Linotype" w:cs="Palatino Linotype"/>
          <w:color w:val="000000"/>
        </w:rPr>
        <w:t>motivos de inconformidad no actualizan alguna causal de procedencia prevista por la Ley en la materia.</w:t>
      </w:r>
    </w:p>
    <w:p w14:paraId="688CC17E"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AE7FB4D" w14:textId="77777777" w:rsidR="005D0312" w:rsidRDefault="002561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Documentos que se hicieron del conocimiento de la parte Recurrente en fecha </w:t>
      </w:r>
      <w:r>
        <w:rPr>
          <w:rFonts w:ascii="Palatino Linotype" w:eastAsia="Palatino Linotype" w:hAnsi="Palatino Linotype" w:cs="Palatino Linotype"/>
          <w:b/>
        </w:rPr>
        <w:t>ocho de febrero de dos mil veinticuatro</w:t>
      </w:r>
      <w:r>
        <w:rPr>
          <w:rFonts w:ascii="Palatino Linotype" w:eastAsia="Palatino Linotype" w:hAnsi="Palatino Linotype" w:cs="Palatino Linotype"/>
        </w:rPr>
        <w:t xml:space="preserve">, a excepción del documento referido </w:t>
      </w:r>
      <w:r>
        <w:rPr>
          <w:rFonts w:ascii="Palatino Linotype" w:eastAsia="Palatino Linotype" w:hAnsi="Palatino Linotype" w:cs="Palatino Linotype"/>
        </w:rPr>
        <w:t xml:space="preserve">en el inciso e), debido a que, guardan relación con solicitudes de información diversas. </w:t>
      </w:r>
    </w:p>
    <w:p w14:paraId="30A0B4D5"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0460C99" w14:textId="77777777" w:rsidR="005D0312" w:rsidRDefault="002561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La parte Recurrente no realizó manifestaciones </w:t>
      </w:r>
    </w:p>
    <w:p w14:paraId="3A5E0C6B" w14:textId="77777777" w:rsidR="005D0312" w:rsidRDefault="005D0312">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450F3F9C" w14:textId="77777777" w:rsidR="005D0312" w:rsidRDefault="00256142">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Ampliación de plazo:</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ocho de febrero de dos mil veinticuatro</w:t>
      </w:r>
      <w:r>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75081C3C" w14:textId="77777777" w:rsidR="005D0312" w:rsidRDefault="005D0312">
      <w:pPr>
        <w:widowControl w:val="0"/>
        <w:spacing w:after="0" w:line="360" w:lineRule="auto"/>
        <w:jc w:val="both"/>
        <w:rPr>
          <w:rFonts w:ascii="Palatino Linotype" w:eastAsia="Palatino Linotype" w:hAnsi="Palatino Linotype" w:cs="Palatino Linotype"/>
          <w:sz w:val="24"/>
          <w:szCs w:val="24"/>
        </w:rPr>
      </w:pPr>
    </w:p>
    <w:p w14:paraId="53301E76" w14:textId="77777777" w:rsidR="005D0312" w:rsidRDefault="00256142">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Este organismo garante no pasa por alto justificar, </w:t>
      </w:r>
      <w:r>
        <w:rPr>
          <w:rFonts w:ascii="Palatino Linotype" w:eastAsia="Palatino Linotype" w:hAnsi="Palatino Linotype" w:cs="Palatino Linotype"/>
          <w:sz w:val="24"/>
          <w:szCs w:val="24"/>
        </w:rPr>
        <w:t>que el plazo para emitir la resolución en el presente asunto encuentra justificación en el alto número de recursos de revisión recibidos, circunstancia atípica que ha rebasado las capacidades técnicas y humanas del personal encargado de la proyección de la</w:t>
      </w:r>
      <w:r>
        <w:rPr>
          <w:rFonts w:ascii="Palatino Linotype" w:eastAsia="Palatino Linotype" w:hAnsi="Palatino Linotype" w:cs="Palatino Linotype"/>
          <w:sz w:val="24"/>
          <w:szCs w:val="24"/>
        </w:rPr>
        <w:t>s resoluciones a dichos medios de impugnación.</w:t>
      </w:r>
    </w:p>
    <w:p w14:paraId="780D67A9"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la resolución se encuentra just</w:t>
      </w:r>
      <w:r>
        <w:rPr>
          <w:rFonts w:ascii="Palatino Linotype" w:eastAsia="Palatino Linotype" w:hAnsi="Palatino Linotype" w:cs="Palatino Linotype"/>
          <w:sz w:val="24"/>
          <w:szCs w:val="24"/>
        </w:rPr>
        <w:t>ificado en los elementos para medir la razonabilidad de asuntos conforme a los parámetros establecidos por diversos órganos jurisdiccionales federales, aplicables también en procedimientos análogos, como el que nos ocupa.</w:t>
      </w:r>
    </w:p>
    <w:p w14:paraId="354EB395" w14:textId="77777777" w:rsidR="005D0312" w:rsidRDefault="005D0312">
      <w:pPr>
        <w:spacing w:after="0" w:line="360" w:lineRule="auto"/>
        <w:jc w:val="both"/>
        <w:rPr>
          <w:rFonts w:ascii="Palatino Linotype" w:eastAsia="Palatino Linotype" w:hAnsi="Palatino Linotype" w:cs="Palatino Linotype"/>
          <w:sz w:val="24"/>
          <w:szCs w:val="24"/>
        </w:rPr>
      </w:pPr>
    </w:p>
    <w:p w14:paraId="274C3844"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w:t>
      </w:r>
      <w:r>
        <w:rPr>
          <w:rFonts w:ascii="Palatino Linotype" w:eastAsia="Palatino Linotype" w:hAnsi="Palatino Linotype" w:cs="Palatino Linotype"/>
          <w:sz w:val="24"/>
          <w:szCs w:val="24"/>
        </w:rPr>
        <w:t xml:space="preserve"> en un plazo razonable.</w:t>
      </w:r>
    </w:p>
    <w:p w14:paraId="32175A14" w14:textId="77777777" w:rsidR="005D0312" w:rsidRDefault="005D0312">
      <w:pPr>
        <w:spacing w:after="0" w:line="360" w:lineRule="auto"/>
        <w:jc w:val="both"/>
        <w:rPr>
          <w:rFonts w:ascii="Palatino Linotype" w:eastAsia="Palatino Linotype" w:hAnsi="Palatino Linotype" w:cs="Palatino Linotype"/>
          <w:sz w:val="24"/>
          <w:szCs w:val="24"/>
        </w:rPr>
      </w:pPr>
    </w:p>
    <w:p w14:paraId="44E76EC8"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w:t>
      </w:r>
      <w:r>
        <w:rPr>
          <w:rFonts w:ascii="Palatino Linotype" w:eastAsia="Palatino Linotype" w:hAnsi="Palatino Linotype" w:cs="Palatino Linotype"/>
          <w:sz w:val="24"/>
          <w:szCs w:val="24"/>
        </w:rPr>
        <w:t xml:space="preserve"> como por el número de casos que conocen. </w:t>
      </w:r>
    </w:p>
    <w:p w14:paraId="7D91CD5D" w14:textId="77777777" w:rsidR="005D0312" w:rsidRDefault="005D0312">
      <w:pPr>
        <w:spacing w:after="0" w:line="360" w:lineRule="auto"/>
        <w:jc w:val="both"/>
        <w:rPr>
          <w:rFonts w:ascii="Palatino Linotype" w:eastAsia="Palatino Linotype" w:hAnsi="Palatino Linotype" w:cs="Palatino Linotype"/>
          <w:sz w:val="24"/>
          <w:szCs w:val="24"/>
        </w:rPr>
      </w:pPr>
    </w:p>
    <w:p w14:paraId="5D805967" w14:textId="77777777" w:rsidR="005D0312" w:rsidRDefault="00256142">
      <w:pPr>
        <w:spacing w:after="0" w:line="360" w:lineRule="auto"/>
        <w:jc w:val="both"/>
        <w:rPr>
          <w:rFonts w:ascii="Palatino Linotype" w:eastAsia="Palatino Linotype" w:hAnsi="Palatino Linotype" w:cs="Palatino Linotype"/>
          <w:strike/>
          <w:sz w:val="24"/>
          <w:szCs w:val="24"/>
        </w:rPr>
      </w:pPr>
      <w:r>
        <w:rPr>
          <w:rFonts w:ascii="Palatino Linotype" w:eastAsia="Palatino Linotype" w:hAnsi="Palatino Linotype" w:cs="Palatino Linotype"/>
          <w:sz w:val="24"/>
          <w:szCs w:val="24"/>
        </w:rPr>
        <w:t>Por ello, excepcionalmente, si un asunto es resuelto con posterioridad a los plazos señalados por la norma debe analizarse la razonabilidad del tiempo necesario para su resolución, atentos a los siguientes criter</w:t>
      </w:r>
      <w:r>
        <w:rPr>
          <w:rFonts w:ascii="Palatino Linotype" w:eastAsia="Palatino Linotype" w:hAnsi="Palatino Linotype" w:cs="Palatino Linotype"/>
          <w:sz w:val="24"/>
          <w:szCs w:val="24"/>
        </w:rPr>
        <w:t xml:space="preserve">ios: </w:t>
      </w:r>
    </w:p>
    <w:p w14:paraId="1FF29E8F" w14:textId="77777777" w:rsidR="005D0312" w:rsidRDefault="005D0312">
      <w:pPr>
        <w:spacing w:after="0" w:line="360" w:lineRule="auto"/>
        <w:jc w:val="both"/>
        <w:rPr>
          <w:rFonts w:ascii="Palatino Linotype" w:eastAsia="Palatino Linotype" w:hAnsi="Palatino Linotype" w:cs="Palatino Linotype"/>
          <w:sz w:val="24"/>
          <w:szCs w:val="24"/>
        </w:rPr>
      </w:pPr>
    </w:p>
    <w:p w14:paraId="39B99B22" w14:textId="77777777" w:rsidR="005D0312" w:rsidRDefault="00256142">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20813042" w14:textId="77777777" w:rsidR="005D0312" w:rsidRDefault="00256142">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Actividad Procesal del interesado. Acciones u omisiones del interesado.</w:t>
      </w:r>
    </w:p>
    <w:p w14:paraId="172523B4" w14:textId="77777777" w:rsidR="005D0312" w:rsidRDefault="00256142">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Conducta de la Auto</w:t>
      </w:r>
      <w:r>
        <w:rPr>
          <w:rFonts w:ascii="Palatino Linotype" w:eastAsia="Palatino Linotype" w:hAnsi="Palatino Linotype" w:cs="Palatino Linotype"/>
        </w:rPr>
        <w:t>ridad: Las Acciones u omisiones realizadas en el procedimiento. Así como si la autoridad actuó con la debida diligencia.</w:t>
      </w:r>
    </w:p>
    <w:p w14:paraId="06D76E0F" w14:textId="77777777" w:rsidR="005D0312" w:rsidRDefault="00256142">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11A5FBBC" w14:textId="77777777" w:rsidR="005D0312" w:rsidRDefault="005D0312">
      <w:pPr>
        <w:spacing w:after="0" w:line="360" w:lineRule="auto"/>
        <w:jc w:val="both"/>
        <w:rPr>
          <w:rFonts w:ascii="Palatino Linotype" w:eastAsia="Palatino Linotype" w:hAnsi="Palatino Linotype" w:cs="Palatino Linotype"/>
          <w:sz w:val="24"/>
          <w:szCs w:val="24"/>
        </w:rPr>
      </w:pPr>
    </w:p>
    <w:p w14:paraId="27B71D4F"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w:t>
      </w:r>
      <w:r>
        <w:rPr>
          <w:rFonts w:ascii="Palatino Linotype" w:eastAsia="Palatino Linotype" w:hAnsi="Palatino Linotype" w:cs="Palatino Linotype"/>
          <w:sz w:val="24"/>
          <w:szCs w:val="24"/>
        </w:rPr>
        <w:t>e, cuando se trate de un asunto excepcional, por alguna o todas las características mencionadas; o bien, cuando el ingreso de asuntos al órgano jurisdiccional o cuasi jurisdiccional respectivo supere notoriamente al que podría considerarse normal, debe con</w:t>
      </w:r>
      <w:r>
        <w:rPr>
          <w:rFonts w:ascii="Palatino Linotype" w:eastAsia="Palatino Linotype" w:hAnsi="Palatino Linotype" w:cs="Palatino Linotype"/>
          <w:sz w:val="24"/>
          <w:szCs w:val="24"/>
        </w:rPr>
        <w:t>cluirse que es una excluyente de responsabilidad en relación con la actuación del funcionario, como ha acontecido en el caso que nos ocupa.</w:t>
      </w:r>
    </w:p>
    <w:p w14:paraId="36EC3A83" w14:textId="77777777" w:rsidR="005D0312" w:rsidRDefault="005D0312">
      <w:pPr>
        <w:spacing w:after="0" w:line="360" w:lineRule="auto"/>
        <w:jc w:val="both"/>
        <w:rPr>
          <w:rFonts w:ascii="Palatino Linotype" w:eastAsia="Palatino Linotype" w:hAnsi="Palatino Linotype" w:cs="Palatino Linotype"/>
          <w:sz w:val="24"/>
          <w:szCs w:val="24"/>
        </w:rPr>
      </w:pPr>
    </w:p>
    <w:p w14:paraId="1F8D9320"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Argumento que encuentra sustento en la jurisprudencia P./J. 32/92 emitida por el Pleno de la Suprema Corte de Justi</w:t>
      </w:r>
      <w:r>
        <w:rPr>
          <w:rFonts w:ascii="Palatino Linotype" w:eastAsia="Palatino Linotype" w:hAnsi="Palatino Linotype" w:cs="Palatino Linotype"/>
          <w:sz w:val="24"/>
          <w:szCs w:val="24"/>
        </w:rPr>
        <w:t xml:space="preserve">cia de la Nación de rubro </w:t>
      </w:r>
      <w:r>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xml:space="preserve">, visible en la Gaceta </w:t>
      </w:r>
      <w:r>
        <w:rPr>
          <w:rFonts w:ascii="Palatino Linotype" w:eastAsia="Palatino Linotype" w:hAnsi="Palatino Linotype" w:cs="Palatino Linotype"/>
          <w:sz w:val="24"/>
          <w:szCs w:val="24"/>
        </w:rPr>
        <w:t>del Seminario Judicial de la Federación con el registro digital 205635.</w:t>
      </w:r>
    </w:p>
    <w:p w14:paraId="1551FCCF" w14:textId="77777777" w:rsidR="005D0312" w:rsidRDefault="005D0312">
      <w:pPr>
        <w:spacing w:after="0" w:line="360" w:lineRule="auto"/>
        <w:jc w:val="both"/>
        <w:rPr>
          <w:rFonts w:ascii="Palatino Linotype" w:eastAsia="Palatino Linotype" w:hAnsi="Palatino Linotype" w:cs="Palatino Linotype"/>
          <w:sz w:val="24"/>
          <w:szCs w:val="24"/>
        </w:rPr>
      </w:pPr>
    </w:p>
    <w:p w14:paraId="055C3DEF"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w:t>
      </w:r>
      <w:r>
        <w:rPr>
          <w:rFonts w:ascii="Palatino Linotype" w:eastAsia="Palatino Linotype" w:hAnsi="Palatino Linotype" w:cs="Palatino Linotype"/>
          <w:sz w:val="24"/>
          <w:szCs w:val="24"/>
        </w:rPr>
        <w:t xml:space="preserve">pacidad de los recursos materiales y humanos con que cuenta este Instituto para atender la enorme demanda de usuarios que acuden para que se les </w:t>
      </w:r>
      <w:r>
        <w:rPr>
          <w:rFonts w:ascii="Palatino Linotype" w:eastAsia="Palatino Linotype" w:hAnsi="Palatino Linotype" w:cs="Palatino Linotype"/>
          <w:sz w:val="24"/>
          <w:szCs w:val="24"/>
        </w:rPr>
        <w:lastRenderedPageBreak/>
        <w:t>garantice su Derecho de acceso a la información Pública y Protección de Datos Personales, aunado a la complejid</w:t>
      </w:r>
      <w:r>
        <w:rPr>
          <w:rFonts w:ascii="Palatino Linotype" w:eastAsia="Palatino Linotype" w:hAnsi="Palatino Linotype" w:cs="Palatino Linotype"/>
          <w:sz w:val="24"/>
          <w:szCs w:val="24"/>
        </w:rPr>
        <w:t xml:space="preserve">ad de los hechos a los que se refieren, así como al volumen del expediente, la extensión de los escritos y pruebas aportadas y desahogadas por las partes; lo que impide la tramitación de los recursos dentro de los términos legales previamente establecidos </w:t>
      </w:r>
      <w:r>
        <w:rPr>
          <w:rFonts w:ascii="Palatino Linotype" w:eastAsia="Palatino Linotype" w:hAnsi="Palatino Linotype" w:cs="Palatino Linotype"/>
          <w:sz w:val="24"/>
          <w:szCs w:val="24"/>
        </w:rPr>
        <w:t>por la Ley, por tratarse de causas de fuerza mayor.</w:t>
      </w:r>
    </w:p>
    <w:p w14:paraId="3EC0BE29" w14:textId="77777777" w:rsidR="005D0312" w:rsidRDefault="005D0312">
      <w:pPr>
        <w:spacing w:after="0" w:line="360" w:lineRule="auto"/>
        <w:jc w:val="both"/>
        <w:rPr>
          <w:rFonts w:ascii="Palatino Linotype" w:eastAsia="Palatino Linotype" w:hAnsi="Palatino Linotype" w:cs="Palatino Linotype"/>
          <w:sz w:val="24"/>
          <w:szCs w:val="24"/>
        </w:rPr>
      </w:pPr>
    </w:p>
    <w:p w14:paraId="034BF78D"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46488BC" w14:textId="77777777" w:rsidR="005D0312" w:rsidRDefault="005D0312">
      <w:pPr>
        <w:spacing w:after="0" w:line="360" w:lineRule="auto"/>
        <w:jc w:val="both"/>
        <w:rPr>
          <w:rFonts w:ascii="Palatino Linotype" w:eastAsia="Palatino Linotype" w:hAnsi="Palatino Linotype" w:cs="Palatino Linotype"/>
          <w:sz w:val="24"/>
          <w:szCs w:val="24"/>
        </w:rPr>
      </w:pPr>
    </w:p>
    <w:p w14:paraId="6FDE43BA" w14:textId="77777777" w:rsidR="005D0312" w:rsidRDefault="00256142">
      <w:pPr>
        <w:spacing w:after="0"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rPr>
        <w:t xml:space="preserve"> </w:t>
      </w:r>
      <w:r>
        <w:rPr>
          <w:rFonts w:ascii="Palatino Linotype" w:eastAsia="Palatino Linotype" w:hAnsi="Palatino Linotype" w:cs="Palatino Linotype"/>
          <w:b/>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3CD92697" w14:textId="77777777" w:rsidR="005D0312" w:rsidRDefault="005D0312">
      <w:pPr>
        <w:spacing w:after="0" w:line="360" w:lineRule="auto"/>
        <w:ind w:left="567" w:right="616"/>
        <w:jc w:val="both"/>
        <w:rPr>
          <w:rFonts w:ascii="Palatino Linotype" w:eastAsia="Palatino Linotype" w:hAnsi="Palatino Linotype" w:cs="Palatino Linotype"/>
          <w:b/>
        </w:rPr>
      </w:pPr>
    </w:p>
    <w:p w14:paraId="71AA379C" w14:textId="77777777" w:rsidR="005D0312" w:rsidRDefault="00256142">
      <w:pPr>
        <w:spacing w:after="0"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i/>
        </w:rPr>
        <w:t>“PLAZO RAZONABLE PARA RESOLVER. CONCEPTO</w:t>
      </w:r>
      <w:r>
        <w:rPr>
          <w:rFonts w:ascii="Palatino Linotype" w:eastAsia="Palatino Linotype" w:hAnsi="Palatino Linotype" w:cs="Palatino Linotype"/>
          <w:b/>
          <w:i/>
        </w:rPr>
        <w:t xml:space="preserve"> Y ELEMENTOS QUE LO INTEGRAN A LA LUZ DEL DERECHO INTERNACIONAL DE LOS DERECHOS HUMANOS</w:t>
      </w:r>
      <w:r>
        <w:rPr>
          <w:rFonts w:ascii="Palatino Linotype" w:eastAsia="Palatino Linotype" w:hAnsi="Palatino Linotype" w:cs="Palatino Linotype"/>
          <w:i/>
        </w:rPr>
        <w:t>.”</w:t>
      </w:r>
      <w:r>
        <w:rPr>
          <w:rFonts w:ascii="Palatino Linotype" w:eastAsia="Palatino Linotype" w:hAnsi="Palatino Linotype" w:cs="Palatino Linotype"/>
        </w:rPr>
        <w:t>, visible en el Seminario Judicial de la Federación y su gaceta, con el registro digital 2002350.</w:t>
      </w:r>
    </w:p>
    <w:p w14:paraId="2A2443D3" w14:textId="77777777" w:rsidR="005D0312" w:rsidRDefault="005D0312">
      <w:pPr>
        <w:spacing w:after="0" w:line="360" w:lineRule="auto"/>
        <w:ind w:left="567" w:right="616"/>
        <w:jc w:val="both"/>
        <w:rPr>
          <w:rFonts w:ascii="Palatino Linotype" w:eastAsia="Palatino Linotype" w:hAnsi="Palatino Linotype" w:cs="Palatino Linotype"/>
        </w:rPr>
      </w:pPr>
    </w:p>
    <w:p w14:paraId="4C4ABBB6"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6A100896" w14:textId="77777777" w:rsidR="005D0312" w:rsidRDefault="00256142">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Cierre de instrucción</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sz w:val="24"/>
          <w:szCs w:val="24"/>
        </w:rPr>
        <w:t>veinte de febrero de dos m</w:t>
      </w:r>
      <w:r>
        <w:rPr>
          <w:rFonts w:ascii="Palatino Linotype" w:eastAsia="Palatino Linotype" w:hAnsi="Palatino Linotype" w:cs="Palatino Linotype"/>
          <w:b/>
          <w:sz w:val="24"/>
          <w:szCs w:val="24"/>
        </w:rPr>
        <w:t>il veinticuatro</w:t>
      </w:r>
      <w:r>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42649AC" w14:textId="77777777" w:rsidR="005D0312" w:rsidRDefault="005D03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E50388"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BC54D27"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B2D955A" w14:textId="77777777" w:rsidR="005D0312" w:rsidRDefault="0025614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w:t>
      </w:r>
      <w:r>
        <w:rPr>
          <w:rFonts w:ascii="Palatino Linotype" w:eastAsia="Palatino Linotype" w:hAnsi="Palatino Linotype" w:cs="Palatino Linotype"/>
          <w:b/>
          <w:sz w:val="24"/>
          <w:szCs w:val="24"/>
        </w:rPr>
        <w:tab/>
        <w:t>C O N S I D E R A N D O:</w:t>
      </w:r>
    </w:p>
    <w:p w14:paraId="2EC782C6"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36F0C10B"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Competencia.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sz w:val="24"/>
          <w:szCs w:val="24"/>
        </w:rPr>
        <w:t>Instituto de Transparencia, Acceso a la Información Pública y Protección de Datos Personales del Estado de México y Municipios, es competente para conocer y resolver el presente recurso de revisión interpuesto por la parte recurrente, conforme a lo dispues</w:t>
      </w:r>
      <w:r>
        <w:rPr>
          <w:rFonts w:ascii="Palatino Linotype" w:eastAsia="Palatino Linotype" w:hAnsi="Palatino Linotype" w:cs="Palatino Linotype"/>
          <w:sz w:val="24"/>
          <w:szCs w:val="24"/>
        </w:rPr>
        <w:t>to en los artículos 6, apartado A de la Constitución Política de los Estados Unidos Mexicanos; 5, párrafos trigésimo segundo, trigésimo tercero y trigésimo cuarto, fracciones IV y V de la Constitución Política del Estado Libre y Soberano de México; 1, 2, f</w:t>
      </w:r>
      <w:r>
        <w:rPr>
          <w:rFonts w:ascii="Palatino Linotype" w:eastAsia="Palatino Linotype" w:hAnsi="Palatino Linotype" w:cs="Palatino Linotype"/>
          <w:sz w:val="24"/>
          <w:szCs w:val="24"/>
        </w:rPr>
        <w:t>racción II; 13,  29, 36, fracciones I y II; 176, 178, 179, 181 párrafo tercero y 185 de la Ley Transparencia y Acceso a la Información Pública del Estado de México y Municipios; 9, fracciones I y XXIII y 11 del Reglamento Interior del Instituto de Transpar</w:t>
      </w:r>
      <w:r>
        <w:rPr>
          <w:rFonts w:ascii="Palatino Linotype" w:eastAsia="Palatino Linotype" w:hAnsi="Palatino Linotype" w:cs="Palatino Linotype"/>
          <w:sz w:val="24"/>
          <w:szCs w:val="24"/>
        </w:rPr>
        <w:t>encia, Acceso a la Información Pública y Protección de Datos Personales del Estado de México y Municipios.</w:t>
      </w:r>
    </w:p>
    <w:p w14:paraId="4D2A980A"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761797B0"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Segundo. Oportunidad y Procedibilidad del Recurso de Revisión.</w:t>
      </w:r>
      <w:r>
        <w:rPr>
          <w:rFonts w:ascii="Palatino Linotype" w:eastAsia="Palatino Linotype" w:hAnsi="Palatino Linotype" w:cs="Palatino Linotype"/>
          <w:sz w:val="24"/>
          <w:szCs w:val="24"/>
        </w:rPr>
        <w:t xml:space="preserve"> Previo al estudio del fondo del asunto, se procede a analizar los requisitos de oport</w:t>
      </w:r>
      <w:r>
        <w:rPr>
          <w:rFonts w:ascii="Palatino Linotype" w:eastAsia="Palatino Linotype" w:hAnsi="Palatino Linotype" w:cs="Palatino Linotype"/>
          <w:sz w:val="24"/>
          <w:szCs w:val="24"/>
        </w:rPr>
        <w:t xml:space="preserve">unidad y procedibilidad que deben reunir el recurso de revisión interpuesto, previstos en los artículos 178 y 180 de la Ley de Transparencia y Acceso a la Información Pública del Estado de México y Municipios. </w:t>
      </w:r>
    </w:p>
    <w:p w14:paraId="022335E6"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1BD76EE1"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remitió la respuesta</w:t>
      </w:r>
      <w:r>
        <w:rPr>
          <w:rFonts w:ascii="Palatino Linotype" w:eastAsia="Palatino Linotype" w:hAnsi="Palatino Linotype" w:cs="Palatino Linotype"/>
          <w:sz w:val="24"/>
          <w:szCs w:val="24"/>
        </w:rPr>
        <w:t xml:space="preserve"> a la solicitud de información el </w:t>
      </w:r>
      <w:r>
        <w:rPr>
          <w:rFonts w:ascii="Palatino Linotype" w:eastAsia="Palatino Linotype" w:hAnsi="Palatino Linotype" w:cs="Palatino Linotype"/>
          <w:b/>
          <w:sz w:val="24"/>
          <w:szCs w:val="24"/>
        </w:rPr>
        <w:t>diecinueve de junio de dos mil veintitrés</w:t>
      </w:r>
      <w:r>
        <w:rPr>
          <w:rFonts w:ascii="Palatino Linotype" w:eastAsia="Palatino Linotype" w:hAnsi="Palatino Linotype" w:cs="Palatino Linotype"/>
          <w:sz w:val="24"/>
          <w:szCs w:val="24"/>
        </w:rPr>
        <w:t xml:space="preserve">,  mientras que el recurso de revisión interpuesto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se tuvo por presentado el </w:t>
      </w:r>
      <w:r>
        <w:rPr>
          <w:rFonts w:ascii="Palatino Linotype" w:eastAsia="Palatino Linotype" w:hAnsi="Palatino Linotype" w:cs="Palatino Linotype"/>
          <w:b/>
          <w:sz w:val="24"/>
          <w:szCs w:val="24"/>
        </w:rPr>
        <w:t>veinte de junio de dos mil veintitrés</w:t>
      </w:r>
      <w:r>
        <w:rPr>
          <w:rFonts w:ascii="Palatino Linotype" w:eastAsia="Palatino Linotype" w:hAnsi="Palatino Linotype" w:cs="Palatino Linotype"/>
          <w:sz w:val="24"/>
          <w:szCs w:val="24"/>
        </w:rPr>
        <w:t xml:space="preserve">, esto es al siguiente día hábil en que se </w:t>
      </w:r>
      <w:r>
        <w:rPr>
          <w:rFonts w:ascii="Palatino Linotype" w:eastAsia="Palatino Linotype" w:hAnsi="Palatino Linotype" w:cs="Palatino Linotype"/>
          <w:sz w:val="24"/>
          <w:szCs w:val="24"/>
        </w:rPr>
        <w:t xml:space="preserve">tuvo conocimiento de la respuesta. </w:t>
      </w:r>
    </w:p>
    <w:p w14:paraId="32C57BA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5D261600"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del análisis efectuado se advierte que resulta procedente la interposición del recurso y se concluye la acreditación plena de todos y cada uno de los elementos formales exigidos por el artículo 180 de la Ley</w:t>
      </w:r>
      <w:r>
        <w:rPr>
          <w:rFonts w:ascii="Palatino Linotype" w:eastAsia="Palatino Linotype" w:hAnsi="Palatino Linotype" w:cs="Palatino Linotype"/>
          <w:sz w:val="24"/>
          <w:szCs w:val="24"/>
        </w:rPr>
        <w:t xml:space="preserve"> de Transparencia y Acceso a la Información Pública del Estado de México y Municipios en vigor, en atención a que fue presentado mediante el formato visible en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w:t>
      </w:r>
    </w:p>
    <w:p w14:paraId="1926F7C3"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06FBADB0"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 suma importancia mencionar que si bien, la parte no proporcionó nombre o seudón</w:t>
      </w:r>
      <w:r>
        <w:rPr>
          <w:rFonts w:ascii="Palatino Linotype" w:eastAsia="Palatino Linotype" w:hAnsi="Palatino Linotype" w:cs="Palatino Linotype"/>
          <w:sz w:val="24"/>
          <w:szCs w:val="24"/>
        </w:rPr>
        <w:t xml:space="preserve">imo para ser identificado como se advierte en el detalle de seguimiento del Sistema de Acceso a la Información Mexiquense, no es motivo para archivar la </w:t>
      </w:r>
      <w:r>
        <w:rPr>
          <w:rFonts w:ascii="Palatino Linotype" w:eastAsia="Palatino Linotype" w:hAnsi="Palatino Linotype" w:cs="Palatino Linotype"/>
          <w:sz w:val="24"/>
          <w:szCs w:val="24"/>
        </w:rPr>
        <w:lastRenderedPageBreak/>
        <w:t>solicitud de acceso a la información pública como concluida, conforme a lo previsto en el artículo 155,</w:t>
      </w:r>
      <w:r>
        <w:rPr>
          <w:rFonts w:ascii="Palatino Linotype" w:eastAsia="Palatino Linotype" w:hAnsi="Palatino Linotype" w:cs="Palatino Linotype"/>
          <w:sz w:val="24"/>
          <w:szCs w:val="24"/>
        </w:rPr>
        <w:t xml:space="preserve"> penúltimo párrafo de la Ley de Transparencia y Acceso a la Información Pública del Estado de México y Municipios que establece lo siguiente:</w:t>
      </w:r>
    </w:p>
    <w:p w14:paraId="0042F51C"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3C1E12E"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"Las solicitudes anónimas, con nombre incompleto o seudónimo serán procedentes para su trámite por parte del suje</w:t>
      </w:r>
      <w:r>
        <w:rPr>
          <w:rFonts w:ascii="Palatino Linotype" w:eastAsia="Palatino Linotype" w:hAnsi="Palatino Linotype" w:cs="Palatino Linotype"/>
          <w:i/>
        </w:rPr>
        <w:t>to obligado ante quien se presente. No podrá requerirse información adicional con motivo del nombre proporcionado por el solicitante."</w:t>
      </w:r>
    </w:p>
    <w:p w14:paraId="5FE8696B" w14:textId="77777777" w:rsidR="005D0312" w:rsidRDefault="005D0312">
      <w:pPr>
        <w:spacing w:after="0"/>
        <w:ind w:left="567" w:right="560"/>
        <w:jc w:val="both"/>
        <w:rPr>
          <w:rFonts w:ascii="Palatino Linotype" w:eastAsia="Palatino Linotype" w:hAnsi="Palatino Linotype" w:cs="Palatino Linotype"/>
          <w:i/>
        </w:rPr>
      </w:pPr>
    </w:p>
    <w:p w14:paraId="72210F93"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Finalmente, resulta procedente la interposición del recurso de revisión al rubro anotado, toda vez que se actualiza la h</w:t>
      </w:r>
      <w:r>
        <w:rPr>
          <w:rFonts w:ascii="Palatino Linotype" w:eastAsia="Palatino Linotype" w:hAnsi="Palatino Linotype" w:cs="Palatino Linotype"/>
          <w:sz w:val="24"/>
          <w:szCs w:val="24"/>
        </w:rPr>
        <w:t>ipótesis de procedencia prevista en el artículo 179, fracción VI de la Ley de la materia, que a la letra dice:</w:t>
      </w:r>
    </w:p>
    <w:p w14:paraId="795F7535"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5E20675E"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w:t>
      </w:r>
      <w:r>
        <w:rPr>
          <w:rFonts w:ascii="Palatino Linotype" w:eastAsia="Palatino Linotype" w:hAnsi="Palatino Linotype" w:cs="Palatino Linotype"/>
          <w:i/>
        </w:rPr>
        <w:t xml:space="preserve"> información pública, y procederá en contra de las siguientes causas:</w:t>
      </w:r>
    </w:p>
    <w:p w14:paraId="1C2A5765"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F6773CB"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VI. La entrega de la información no corresponde con lo solicitado;</w:t>
      </w:r>
    </w:p>
    <w:p w14:paraId="5ED1EBC4"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64EA0CF" w14:textId="77777777" w:rsidR="005D0312" w:rsidRDefault="005D0312">
      <w:pPr>
        <w:spacing w:after="0" w:line="360" w:lineRule="auto"/>
        <w:ind w:right="49"/>
        <w:jc w:val="both"/>
        <w:rPr>
          <w:rFonts w:ascii="Palatino Linotype" w:eastAsia="Palatino Linotype" w:hAnsi="Palatino Linotype" w:cs="Palatino Linotype"/>
          <w:b/>
          <w:sz w:val="24"/>
          <w:szCs w:val="24"/>
        </w:rPr>
      </w:pPr>
    </w:p>
    <w:p w14:paraId="017C008A"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Análisis de las causales de sobreseimiento. </w:t>
      </w:r>
      <w:r>
        <w:rPr>
          <w:rFonts w:ascii="Palatino Linotype" w:eastAsia="Palatino Linotype" w:hAnsi="Palatino Linotype" w:cs="Palatino Linotype"/>
          <w:sz w:val="24"/>
          <w:szCs w:val="24"/>
        </w:rPr>
        <w:t>Es menester resaltar que en el procedimiento de acceso a la i</w:t>
      </w:r>
      <w:r>
        <w:rPr>
          <w:rFonts w:ascii="Palatino Linotype" w:eastAsia="Palatino Linotype" w:hAnsi="Palatino Linotype" w:cs="Palatino Linotype"/>
          <w:sz w:val="24"/>
          <w:szCs w:val="24"/>
        </w:rPr>
        <w:t>nformación pública y de los medios de impugnación de la materia, se advierten diversos supuestos de procedibilidad que deben estudiarse con la finalidad de dar cumplimiento a los principios de legalidad y objetividad inmersos en el artículo 9 de Ley de Tra</w:t>
      </w:r>
      <w:r>
        <w:rPr>
          <w:rFonts w:ascii="Palatino Linotype" w:eastAsia="Palatino Linotype" w:hAnsi="Palatino Linotype" w:cs="Palatino Linotype"/>
          <w:sz w:val="24"/>
          <w:szCs w:val="24"/>
        </w:rPr>
        <w:t>nsparencia y Acceso a la Información Pública del Estado de México y Municipios, en correlación con la seguridad jurídica que debe generar lo actuado ante este Organismo Garante.</w:t>
      </w:r>
    </w:p>
    <w:p w14:paraId="0D2D71B9"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Siendo una facultad legal entrar al estudio de las causas de improcedencia que</w:t>
      </w:r>
      <w:r>
        <w:rPr>
          <w:rFonts w:ascii="Palatino Linotype" w:eastAsia="Palatino Linotype" w:hAnsi="Palatino Linotype" w:cs="Palatino Linotype"/>
          <w:sz w:val="24"/>
          <w:szCs w:val="24"/>
        </w:rPr>
        <w:t xml:space="preserve"> hagan valer las partes o que se adviertan de oficio por este Instituto; presupuestos procesales de inicio o trámite de un proceso que dotan de seguridad jurídica las resoluciones emitidas por este organismo colegiado, máxime que se trata de una figura pro</w:t>
      </w:r>
      <w:r>
        <w:rPr>
          <w:rFonts w:ascii="Palatino Linotype" w:eastAsia="Palatino Linotype" w:hAnsi="Palatino Linotype" w:cs="Palatino Linotype"/>
          <w:sz w:val="24"/>
          <w:szCs w:val="24"/>
        </w:rPr>
        <w:t>cesal adoptada en la ley de la materia, la cual permite dilucidar alguna causal que impida el estudio y resolución de un asunto en su fondo, cuando una vez admitido el recurso de revisión se advierta una causa de improcedencia que permita sobreseerlo. Estu</w:t>
      </w:r>
      <w:r>
        <w:rPr>
          <w:rFonts w:ascii="Palatino Linotype" w:eastAsia="Palatino Linotype" w:hAnsi="Palatino Linotype" w:cs="Palatino Linotype"/>
          <w:sz w:val="24"/>
          <w:szCs w:val="24"/>
        </w:rPr>
        <w:t>dio de causales de improcedencia que no son incompatibles con el derecho de acceso a la justicia, ya que éste no se coarta por regular causas de improcedencia y sobreseimiento con tales fines.</w:t>
      </w:r>
    </w:p>
    <w:p w14:paraId="2370738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C0D565B"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ello, en principio resulta recordar que la pretensión de </w:t>
      </w:r>
      <w:r>
        <w:rPr>
          <w:rFonts w:ascii="Palatino Linotype" w:eastAsia="Palatino Linotype" w:hAnsi="Palatino Linotype" w:cs="Palatino Linotype"/>
          <w:sz w:val="24"/>
          <w:szCs w:val="24"/>
        </w:rPr>
        <w:t xml:space="preserve">la parte ahora Recurrente es obtener la siguiente información: </w:t>
      </w:r>
    </w:p>
    <w:p w14:paraId="16B69B65"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7674219B" w14:textId="77777777" w:rsidR="005D0312" w:rsidRDefault="0025614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rPr>
        <w:t>Del Área de Gestión Logística de Insumos.</w:t>
      </w:r>
    </w:p>
    <w:p w14:paraId="603A2A6F" w14:textId="77777777" w:rsidR="005D0312" w:rsidRDefault="005D0312">
      <w:pPr>
        <w:spacing w:after="0" w:line="360" w:lineRule="auto"/>
        <w:ind w:right="49"/>
        <w:jc w:val="both"/>
        <w:rPr>
          <w:rFonts w:ascii="Palatino Linotype" w:eastAsia="Palatino Linotype" w:hAnsi="Palatino Linotype" w:cs="Palatino Linotype"/>
        </w:rPr>
      </w:pPr>
    </w:p>
    <w:p w14:paraId="327AD4F1" w14:textId="77777777" w:rsidR="005D0312" w:rsidRDefault="00256142">
      <w:pPr>
        <w:numPr>
          <w:ilvl w:val="0"/>
          <w:numId w:val="5"/>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rPr>
        <w:t>Última entrega recepción.</w:t>
      </w:r>
    </w:p>
    <w:p w14:paraId="2D47FB9E" w14:textId="77777777" w:rsidR="005D0312" w:rsidRDefault="00256142">
      <w:pPr>
        <w:numPr>
          <w:ilvl w:val="0"/>
          <w:numId w:val="5"/>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rPr>
        <w:t>Nombre del titular.</w:t>
      </w:r>
    </w:p>
    <w:p w14:paraId="3D8C9C9D" w14:textId="77777777" w:rsidR="005D0312" w:rsidRDefault="00256142">
      <w:pPr>
        <w:numPr>
          <w:ilvl w:val="0"/>
          <w:numId w:val="5"/>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rPr>
        <w:t>Grado máximo de estudios y;</w:t>
      </w:r>
    </w:p>
    <w:p w14:paraId="5661000F" w14:textId="77777777" w:rsidR="005D0312" w:rsidRDefault="00256142">
      <w:pPr>
        <w:numPr>
          <w:ilvl w:val="0"/>
          <w:numId w:val="5"/>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rPr>
        <w:t>Fecha de alta en el cargo.</w:t>
      </w:r>
    </w:p>
    <w:p w14:paraId="624C3529" w14:textId="77777777" w:rsidR="005D0312" w:rsidRDefault="005D0312">
      <w:p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color w:val="000000"/>
          <w:sz w:val="24"/>
          <w:szCs w:val="24"/>
        </w:rPr>
      </w:pPr>
    </w:p>
    <w:p w14:paraId="20A04D73" w14:textId="77777777" w:rsidR="005D0312" w:rsidRDefault="0025614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respuesta, el Sujeto Obligado, a través del encargado de la Unidad de Transparencia precisó que las solicitudes de información se deben realizar de forma </w:t>
      </w:r>
      <w:r>
        <w:rPr>
          <w:rFonts w:ascii="Palatino Linotype" w:eastAsia="Palatino Linotype" w:hAnsi="Palatino Linotype" w:cs="Palatino Linotype"/>
          <w:sz w:val="24"/>
          <w:szCs w:val="24"/>
        </w:rPr>
        <w:lastRenderedPageBreak/>
        <w:t>pacífica y respetuosa, por lo que, debido a que el particular utilizó lenguaje ofensivo, se conside</w:t>
      </w:r>
      <w:r>
        <w:rPr>
          <w:rFonts w:ascii="Palatino Linotype" w:eastAsia="Palatino Linotype" w:hAnsi="Palatino Linotype" w:cs="Palatino Linotype"/>
          <w:sz w:val="24"/>
          <w:szCs w:val="24"/>
        </w:rPr>
        <w:t>ró desechar la solicitud de información</w:t>
      </w:r>
    </w:p>
    <w:p w14:paraId="40C7E94D" w14:textId="77777777" w:rsidR="005D0312" w:rsidRDefault="00256142">
      <w:pPr>
        <w:pBdr>
          <w:top w:val="nil"/>
          <w:left w:val="nil"/>
          <w:bottom w:val="nil"/>
          <w:right w:val="nil"/>
          <w:between w:val="nil"/>
        </w:pBdr>
        <w:tabs>
          <w:tab w:val="left" w:pos="6855"/>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504E1579" w14:textId="77777777" w:rsidR="005D0312" w:rsidRDefault="0025614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Derivado de ello, la parte Recurrente se inconformó porque no se había entregado lo solicitado. </w:t>
      </w:r>
    </w:p>
    <w:p w14:paraId="5E9AAF60" w14:textId="77777777" w:rsidR="005D0312" w:rsidRDefault="005D031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F46EFB5"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atención a ello, el Sujeto Obligado rindió su informe justificado, a través de los siguientes documentos: </w:t>
      </w:r>
    </w:p>
    <w:p w14:paraId="0F66D9EF"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77C35DF1" w14:textId="77777777" w:rsidR="005D0312" w:rsidRDefault="00256142">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veintitrés de julio de dos mil veintitrés, signado por el responsable de la Unidad de Transparencia, mediante el cual ratificó su respuesta inicial.  </w:t>
      </w:r>
    </w:p>
    <w:p w14:paraId="1CF7E8A1" w14:textId="77777777" w:rsidR="005D0312" w:rsidRDefault="00256142">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diez de julio de dos mil veintitrés, signado por el responsable de la Uni</w:t>
      </w:r>
      <w:r>
        <w:rPr>
          <w:rFonts w:ascii="Palatino Linotype" w:eastAsia="Palatino Linotype" w:hAnsi="Palatino Linotype" w:cs="Palatino Linotype"/>
          <w:color w:val="000000"/>
        </w:rPr>
        <w:t xml:space="preserve">dad de Transparencia, mediante el cual informa que se anexa la última entrega recepción del área de gestión logística de insumos, en versión pública, así como el nombre del titular del área, su grado máximo de estudios y la fecha en que ocupó el cargo, el </w:t>
      </w:r>
      <w:r>
        <w:rPr>
          <w:rFonts w:ascii="Palatino Linotype" w:eastAsia="Palatino Linotype" w:hAnsi="Palatino Linotype" w:cs="Palatino Linotype"/>
          <w:color w:val="000000"/>
        </w:rPr>
        <w:t xml:space="preserve">cual se puede obtener también a través de </w:t>
      </w:r>
      <w:proofErr w:type="spellStart"/>
      <w:r>
        <w:rPr>
          <w:rFonts w:ascii="Palatino Linotype" w:eastAsia="Palatino Linotype" w:hAnsi="Palatino Linotype" w:cs="Palatino Linotype"/>
          <w:color w:val="000000"/>
        </w:rPr>
        <w:t>Ipomex</w:t>
      </w:r>
      <w:proofErr w:type="spellEnd"/>
      <w:r>
        <w:rPr>
          <w:rFonts w:ascii="Palatino Linotype" w:eastAsia="Palatino Linotype" w:hAnsi="Palatino Linotype" w:cs="Palatino Linotype"/>
          <w:color w:val="000000"/>
        </w:rPr>
        <w:t xml:space="preserve">, como se advierte a continuación: </w:t>
      </w:r>
    </w:p>
    <w:p w14:paraId="6DA4288D" w14:textId="77777777" w:rsidR="005D0312" w:rsidRDefault="00256142">
      <w:pPr>
        <w:pBdr>
          <w:top w:val="nil"/>
          <w:left w:val="nil"/>
          <w:bottom w:val="nil"/>
          <w:right w:val="nil"/>
          <w:between w:val="nil"/>
        </w:pBdr>
        <w:spacing w:after="0" w:line="360" w:lineRule="auto"/>
        <w:ind w:left="993"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2D16B601" wp14:editId="5B510C25">
            <wp:extent cx="4386792" cy="1084467"/>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86792" cy="1084467"/>
                    </a:xfrm>
                    <a:prstGeom prst="rect">
                      <a:avLst/>
                    </a:prstGeom>
                    <a:ln/>
                  </pic:spPr>
                </pic:pic>
              </a:graphicData>
            </a:graphic>
          </wp:inline>
        </w:drawing>
      </w:r>
    </w:p>
    <w:p w14:paraId="4DB48EAD" w14:textId="77777777" w:rsidR="005D0312" w:rsidRDefault="00256142">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lo que respecta a su información curricular y sanciones administrativas, proporcionó los pasos para consultar dicha información en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de la que se obtiene lo sigu</w:t>
      </w:r>
      <w:r>
        <w:rPr>
          <w:rFonts w:ascii="Palatino Linotype" w:eastAsia="Palatino Linotype" w:hAnsi="Palatino Linotype" w:cs="Palatino Linotype"/>
        </w:rPr>
        <w:t xml:space="preserve">iente: </w:t>
      </w:r>
    </w:p>
    <w:p w14:paraId="22D25A97" w14:textId="77777777" w:rsidR="005D0312" w:rsidRDefault="00256142">
      <w:pPr>
        <w:pBdr>
          <w:top w:val="nil"/>
          <w:left w:val="nil"/>
          <w:bottom w:val="nil"/>
          <w:right w:val="nil"/>
          <w:between w:val="nil"/>
        </w:pBdr>
        <w:spacing w:after="0" w:line="360" w:lineRule="auto"/>
        <w:ind w:left="1440" w:right="49"/>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4F4BC1BB" wp14:editId="2853F80E">
            <wp:extent cx="4427873" cy="1707427"/>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427873" cy="1707427"/>
                    </a:xfrm>
                    <a:prstGeom prst="rect">
                      <a:avLst/>
                    </a:prstGeom>
                    <a:ln/>
                  </pic:spPr>
                </pic:pic>
              </a:graphicData>
            </a:graphic>
          </wp:inline>
        </w:drawing>
      </w:r>
    </w:p>
    <w:p w14:paraId="7AEA213A" w14:textId="77777777" w:rsidR="005D0312" w:rsidRDefault="00256142">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Acta de entrega y recepción de la Subdirección de Gestión y Logística de Insumos y Servicios Integrales del ISSEMyM. </w:t>
      </w:r>
    </w:p>
    <w:p w14:paraId="0309AE20" w14:textId="77777777" w:rsidR="005D0312" w:rsidRDefault="00256142">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veintiséis de junio de dos mil veintitrés, signado por el </w:t>
      </w:r>
      <w:proofErr w:type="gramStart"/>
      <w:r>
        <w:rPr>
          <w:rFonts w:ascii="Palatino Linotype" w:eastAsia="Palatino Linotype" w:hAnsi="Palatino Linotype" w:cs="Palatino Linotype"/>
          <w:color w:val="000000"/>
        </w:rPr>
        <w:t>Jefe</w:t>
      </w:r>
      <w:proofErr w:type="gramEnd"/>
      <w:r>
        <w:rPr>
          <w:rFonts w:ascii="Palatino Linotype" w:eastAsia="Palatino Linotype" w:hAnsi="Palatino Linotype" w:cs="Palatino Linotype"/>
          <w:color w:val="000000"/>
        </w:rPr>
        <w:t xml:space="preserve"> de la Unidad de Estrategia Administrativa, mediante el cual informa que se envían dos actas de entrega y recepción, en lo que respecta al nombre de la titular del área, el grado</w:t>
      </w:r>
      <w:r>
        <w:rPr>
          <w:rFonts w:ascii="Palatino Linotype" w:eastAsia="Palatino Linotype" w:hAnsi="Palatino Linotype" w:cs="Palatino Linotype"/>
          <w:color w:val="000000"/>
        </w:rPr>
        <w:t xml:space="preserve"> máximo de estudios y la fecha de alta en su cargo, se precisa que es información que obra en </w:t>
      </w:r>
      <w:proofErr w:type="spellStart"/>
      <w:r>
        <w:rPr>
          <w:rFonts w:ascii="Palatino Linotype" w:eastAsia="Palatino Linotype" w:hAnsi="Palatino Linotype" w:cs="Palatino Linotype"/>
          <w:color w:val="000000"/>
        </w:rPr>
        <w:t>Ipomex</w:t>
      </w:r>
      <w:proofErr w:type="spellEnd"/>
      <w:r>
        <w:rPr>
          <w:rFonts w:ascii="Palatino Linotype" w:eastAsia="Palatino Linotype" w:hAnsi="Palatino Linotype" w:cs="Palatino Linotype"/>
          <w:color w:val="000000"/>
        </w:rPr>
        <w:t xml:space="preserve">. </w:t>
      </w:r>
    </w:p>
    <w:p w14:paraId="2569C570" w14:textId="77777777" w:rsidR="005D0312" w:rsidRDefault="00256142">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veinticinco de agosto de dos mil veintitrés, signado por el responsable de la Unidad de Transparencia, mediante el cual informa que, los </w:t>
      </w:r>
      <w:r>
        <w:rPr>
          <w:rFonts w:ascii="Palatino Linotype" w:eastAsia="Palatino Linotype" w:hAnsi="Palatino Linotype" w:cs="Palatino Linotype"/>
          <w:color w:val="000000"/>
        </w:rPr>
        <w:t>motivos de inconformidad no actualizan alguna causal de procedencia prevista por la Ley en la materia.</w:t>
      </w:r>
    </w:p>
    <w:p w14:paraId="65C81BED" w14:textId="77777777" w:rsidR="005D0312" w:rsidRDefault="005D0312">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rPr>
      </w:pPr>
    </w:p>
    <w:p w14:paraId="48E43375" w14:textId="77777777" w:rsidR="005D0312" w:rsidRDefault="00256142">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sz w:val="24"/>
          <w:szCs w:val="24"/>
        </w:rPr>
        <w:t>Dicho esto, se procede a contextualizar la información solicitada, para ello resulta necesario traer a colación el Reglamento para los Procesos de Entre</w:t>
      </w:r>
      <w:r>
        <w:rPr>
          <w:rFonts w:ascii="Palatino Linotype" w:eastAsia="Palatino Linotype" w:hAnsi="Palatino Linotype" w:cs="Palatino Linotype"/>
          <w:sz w:val="24"/>
          <w:szCs w:val="24"/>
        </w:rPr>
        <w:t xml:space="preserve">ga y Recepción de cuentas de la Administración Pública del Estado de México, el cual precisa que, la </w:t>
      </w:r>
      <w:r>
        <w:rPr>
          <w:rFonts w:ascii="Palatino Linotype" w:eastAsia="Palatino Linotype" w:hAnsi="Palatino Linotype" w:cs="Palatino Linotype"/>
          <w:b/>
          <w:i/>
        </w:rPr>
        <w:t>entrega y recepción institucional</w:t>
      </w:r>
      <w:r>
        <w:rPr>
          <w:rFonts w:ascii="Palatino Linotype" w:eastAsia="Palatino Linotype" w:hAnsi="Palatino Linotype" w:cs="Palatino Linotype"/>
          <w:i/>
        </w:rPr>
        <w:t>,</w:t>
      </w:r>
      <w:r>
        <w:rPr>
          <w:rFonts w:ascii="Palatino Linotype" w:eastAsia="Palatino Linotype" w:hAnsi="Palatino Linotype" w:cs="Palatino Linotype"/>
        </w:rPr>
        <w:t xml:space="preserve"> es el </w:t>
      </w:r>
      <w:r>
        <w:rPr>
          <w:rFonts w:ascii="Palatino Linotype" w:eastAsia="Palatino Linotype" w:hAnsi="Palatino Linotype" w:cs="Palatino Linotype"/>
          <w:b/>
        </w:rPr>
        <w:t>proceso administrativo</w:t>
      </w:r>
      <w:r>
        <w:rPr>
          <w:rFonts w:ascii="Palatino Linotype" w:eastAsia="Palatino Linotype" w:hAnsi="Palatino Linotype" w:cs="Palatino Linotype"/>
        </w:rPr>
        <w:t xml:space="preserve"> por el que </w:t>
      </w:r>
      <w:r>
        <w:rPr>
          <w:rFonts w:ascii="Palatino Linotype" w:eastAsia="Palatino Linotype" w:hAnsi="Palatino Linotype" w:cs="Palatino Linotype"/>
          <w:b/>
          <w:u w:val="single"/>
        </w:rPr>
        <w:t>una persona servidora pública que concluye su empleo</w:t>
      </w:r>
      <w:r>
        <w:rPr>
          <w:rFonts w:ascii="Palatino Linotype" w:eastAsia="Palatino Linotype" w:hAnsi="Palatino Linotype" w:cs="Palatino Linotype"/>
        </w:rPr>
        <w:t xml:space="preserve">, cargo o comisión </w:t>
      </w:r>
      <w:r>
        <w:rPr>
          <w:rFonts w:ascii="Palatino Linotype" w:eastAsia="Palatino Linotype" w:hAnsi="Palatino Linotype" w:cs="Palatino Linotype"/>
          <w:b/>
          <w:u w:val="single"/>
        </w:rPr>
        <w:t>hace entr</w:t>
      </w:r>
      <w:r>
        <w:rPr>
          <w:rFonts w:ascii="Palatino Linotype" w:eastAsia="Palatino Linotype" w:hAnsi="Palatino Linotype" w:cs="Palatino Linotype"/>
          <w:b/>
          <w:u w:val="single"/>
        </w:rPr>
        <w:t>ega</w:t>
      </w:r>
      <w:r>
        <w:rPr>
          <w:rFonts w:ascii="Palatino Linotype" w:eastAsia="Palatino Linotype" w:hAnsi="Palatino Linotype" w:cs="Palatino Linotype"/>
        </w:rPr>
        <w:t xml:space="preserve"> y rinde cuentas de los recursos asignados, de los programas, proyectos, asuntos y acciones a su cargo y del estado que guardan; así como de la información documental que tenga a su disposición de </w:t>
      </w:r>
      <w:r>
        <w:rPr>
          <w:rFonts w:ascii="Palatino Linotype" w:eastAsia="Palatino Linotype" w:hAnsi="Palatino Linotype" w:cs="Palatino Linotype"/>
        </w:rPr>
        <w:lastRenderedPageBreak/>
        <w:t xml:space="preserve">manera directa, a </w:t>
      </w:r>
      <w:r>
        <w:rPr>
          <w:rFonts w:ascii="Palatino Linotype" w:eastAsia="Palatino Linotype" w:hAnsi="Palatino Linotype" w:cs="Palatino Linotype"/>
          <w:b/>
          <w:u w:val="single"/>
        </w:rPr>
        <w:t>quien reciba legalmente para sustituir</w:t>
      </w:r>
      <w:r>
        <w:rPr>
          <w:rFonts w:ascii="Palatino Linotype" w:eastAsia="Palatino Linotype" w:hAnsi="Palatino Linotype" w:cs="Palatino Linotype"/>
          <w:b/>
          <w:u w:val="single"/>
        </w:rPr>
        <w:t>le</w:t>
      </w:r>
      <w:r>
        <w:rPr>
          <w:rFonts w:ascii="Palatino Linotype" w:eastAsia="Palatino Linotype" w:hAnsi="Palatino Linotype" w:cs="Palatino Linotype"/>
        </w:rPr>
        <w:t xml:space="preserve"> o a la persona que sea su superior jerárquico designe como encargada o encargado, o responsable.</w:t>
      </w:r>
    </w:p>
    <w:p w14:paraId="7596D99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372701CD"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de conformidad con el artículo 6 del Reglamento en cita, se precisa que: </w:t>
      </w:r>
    </w:p>
    <w:p w14:paraId="6E7CDDED"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75ABFBD" w14:textId="77777777" w:rsidR="005D0312" w:rsidRDefault="00256142">
      <w:pPr>
        <w:spacing w:after="0"/>
        <w:ind w:left="567" w:right="560"/>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w:t>
      </w:r>
      <w:r>
        <w:rPr>
          <w:rFonts w:ascii="Palatino Linotype" w:eastAsia="Palatino Linotype" w:hAnsi="Palatino Linotype" w:cs="Palatino Linotype"/>
          <w:b/>
          <w:i/>
        </w:rPr>
        <w:t>Son sujetos obligados al proceso de Entrega y Recepción las personas servidoras públicas titulares de Unidades Administrativas</w:t>
      </w:r>
      <w:r>
        <w:rPr>
          <w:rFonts w:ascii="Palatino Linotype" w:eastAsia="Palatino Linotype" w:hAnsi="Palatino Linotype" w:cs="Palatino Linotype"/>
          <w:i/>
        </w:rPr>
        <w:t xml:space="preserve">, desde la persona titular del </w:t>
      </w:r>
      <w:r>
        <w:rPr>
          <w:rFonts w:ascii="Palatino Linotype" w:eastAsia="Palatino Linotype" w:hAnsi="Palatino Linotype" w:cs="Palatino Linotype"/>
          <w:i/>
        </w:rPr>
        <w:t>Poder Ejecutivo del Estado de México hasta las personas titulares de jefaturas de departamento en las Dependencias, así como los equivalentes jerárquicos en los Organismos Auxiliares.</w:t>
      </w:r>
    </w:p>
    <w:p w14:paraId="7F7A8C33"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resulta necesario mencionar que, se le denomina </w:t>
      </w:r>
      <w:r>
        <w:rPr>
          <w:rFonts w:ascii="Palatino Linotype" w:eastAsia="Palatino Linotype" w:hAnsi="Palatino Linotype" w:cs="Palatino Linotype"/>
          <w:b/>
        </w:rPr>
        <w:t xml:space="preserve">acta administrativa </w:t>
      </w:r>
      <w:r>
        <w:rPr>
          <w:rFonts w:ascii="Palatino Linotype" w:eastAsia="Palatino Linotype" w:hAnsi="Palatino Linotype" w:cs="Palatino Linotype"/>
        </w:rPr>
        <w:t>a aquel documento físico o electrónico que debe presentar la persona servidora pública que concluye un empleo, cargo o comisión, e</w:t>
      </w:r>
      <w:r>
        <w:rPr>
          <w:rFonts w:ascii="Palatino Linotype" w:eastAsia="Palatino Linotype" w:hAnsi="Palatino Linotype" w:cs="Palatino Linotype"/>
          <w:b/>
        </w:rPr>
        <w:t>n la que consta la Entrega y Recepción de los Recursos asignados</w:t>
      </w:r>
      <w:r>
        <w:rPr>
          <w:rFonts w:ascii="Palatino Linotype" w:eastAsia="Palatino Linotype" w:hAnsi="Palatino Linotype" w:cs="Palatino Linotype"/>
        </w:rPr>
        <w:t>, los asuntos a su cargo y el estado que g</w:t>
      </w:r>
      <w:r>
        <w:rPr>
          <w:rFonts w:ascii="Palatino Linotype" w:eastAsia="Palatino Linotype" w:hAnsi="Palatino Linotype" w:cs="Palatino Linotype"/>
        </w:rPr>
        <w:t xml:space="preserve">uardan, así como la información documental que tengan a su disposición, con los anexos respectivos; </w:t>
      </w:r>
      <w:r>
        <w:rPr>
          <w:rFonts w:ascii="Palatino Linotype" w:eastAsia="Palatino Linotype" w:hAnsi="Palatino Linotype" w:cs="Palatino Linotype"/>
          <w:b/>
        </w:rPr>
        <w:t>a quien deba sustituirle o al superior jerárquico</w:t>
      </w:r>
      <w:r>
        <w:rPr>
          <w:rFonts w:ascii="Palatino Linotype" w:eastAsia="Palatino Linotype" w:hAnsi="Palatino Linotype" w:cs="Palatino Linotype"/>
        </w:rPr>
        <w:t>, con la intervención de la persona representante del Ó</w:t>
      </w:r>
      <w:r>
        <w:rPr>
          <w:rFonts w:ascii="Palatino Linotype" w:eastAsia="Palatino Linotype" w:hAnsi="Palatino Linotype" w:cs="Palatino Linotype"/>
          <w:b/>
        </w:rPr>
        <w:t>rgano Interno de Control y de los testigos de asiste</w:t>
      </w:r>
      <w:r>
        <w:rPr>
          <w:rFonts w:ascii="Palatino Linotype" w:eastAsia="Palatino Linotype" w:hAnsi="Palatino Linotype" w:cs="Palatino Linotype"/>
          <w:b/>
        </w:rPr>
        <w:t xml:space="preserve">ncia, para su validación. </w:t>
      </w:r>
    </w:p>
    <w:p w14:paraId="1B6178DD" w14:textId="77777777" w:rsidR="005D0312" w:rsidRDefault="005D0312">
      <w:pPr>
        <w:spacing w:after="0" w:line="360" w:lineRule="auto"/>
        <w:ind w:right="49"/>
        <w:jc w:val="both"/>
        <w:rPr>
          <w:rFonts w:ascii="Palatino Linotype" w:eastAsia="Palatino Linotype" w:hAnsi="Palatino Linotype" w:cs="Palatino Linotype"/>
          <w:b/>
          <w:sz w:val="24"/>
          <w:szCs w:val="24"/>
        </w:rPr>
      </w:pPr>
    </w:p>
    <w:p w14:paraId="05668557"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precisa lo anterior y debido a que se requirió el acta entrega y recepción de una unidad administrativa específica, se procedió a consultar el Manual General de Organización del Instituto de Seguridad Social del Esta</w:t>
      </w:r>
      <w:r>
        <w:rPr>
          <w:rFonts w:ascii="Palatino Linotype" w:eastAsia="Palatino Linotype" w:hAnsi="Palatino Linotype" w:cs="Palatino Linotype"/>
          <w:sz w:val="24"/>
          <w:szCs w:val="24"/>
        </w:rPr>
        <w:t>do de México y Municipios, el cual menciona que la Coordinación de Servicios de Salud contará con una Subdirección de gestión y Logística de Insumos y Servicios Integrales, la cual tiene como objetivo y funciones, las siguientes:</w:t>
      </w:r>
    </w:p>
    <w:p w14:paraId="4915FFE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C07C5BE" w14:textId="77777777" w:rsidR="005D0312" w:rsidRDefault="00256142">
      <w:pPr>
        <w:spacing w:after="0"/>
        <w:ind w:left="567" w:right="843"/>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207C0401430100L SUBDIRECC</w:t>
      </w:r>
      <w:r>
        <w:rPr>
          <w:rFonts w:ascii="Palatino Linotype" w:eastAsia="Palatino Linotype" w:hAnsi="Palatino Linotype" w:cs="Palatino Linotype"/>
          <w:b/>
          <w:i/>
        </w:rPr>
        <w:t xml:space="preserve">IÓN DE GESTIÓN Y LOGÍSTICA DE INSUMOS Y SERVICIOS INTEGRALES </w:t>
      </w:r>
    </w:p>
    <w:p w14:paraId="0139EF08" w14:textId="77777777" w:rsidR="005D0312" w:rsidRDefault="005D0312">
      <w:pPr>
        <w:spacing w:after="0"/>
        <w:ind w:left="567" w:right="843"/>
        <w:jc w:val="both"/>
        <w:rPr>
          <w:rFonts w:ascii="Palatino Linotype" w:eastAsia="Palatino Linotype" w:hAnsi="Palatino Linotype" w:cs="Palatino Linotype"/>
          <w:i/>
        </w:rPr>
      </w:pPr>
    </w:p>
    <w:p w14:paraId="2693B3B0"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b/>
          <w:i/>
        </w:rPr>
        <w:t>OBJETIVO:</w:t>
      </w:r>
      <w:r>
        <w:rPr>
          <w:rFonts w:ascii="Palatino Linotype" w:eastAsia="Palatino Linotype" w:hAnsi="Palatino Linotype" w:cs="Palatino Linotype"/>
          <w:i/>
        </w:rPr>
        <w:t xml:space="preserve"> Contribuir al suministro oportuno y de calidad de los insumos para la salud e instrumental médico, que garantice la prestación de servicios integrales a la población derechohabiente. </w:t>
      </w:r>
    </w:p>
    <w:p w14:paraId="0B61401B" w14:textId="77777777" w:rsidR="005D0312" w:rsidRDefault="005D0312">
      <w:pPr>
        <w:spacing w:after="0"/>
        <w:ind w:left="567" w:right="843"/>
        <w:jc w:val="both"/>
        <w:rPr>
          <w:rFonts w:ascii="Palatino Linotype" w:eastAsia="Palatino Linotype" w:hAnsi="Palatino Linotype" w:cs="Palatino Linotype"/>
          <w:i/>
        </w:rPr>
      </w:pPr>
    </w:p>
    <w:p w14:paraId="2CE510A2" w14:textId="77777777" w:rsidR="005D0312" w:rsidRDefault="00256142">
      <w:pPr>
        <w:spacing w:after="0"/>
        <w:ind w:left="567" w:right="843"/>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FUNCIONES: </w:t>
      </w:r>
    </w:p>
    <w:p w14:paraId="6ABBD740" w14:textId="77777777" w:rsidR="005D0312" w:rsidRDefault="005D0312">
      <w:pPr>
        <w:spacing w:after="0"/>
        <w:ind w:left="567" w:right="843"/>
        <w:jc w:val="both"/>
        <w:rPr>
          <w:rFonts w:ascii="Palatino Linotype" w:eastAsia="Palatino Linotype" w:hAnsi="Palatino Linotype" w:cs="Palatino Linotype"/>
          <w:i/>
        </w:rPr>
      </w:pPr>
    </w:p>
    <w:p w14:paraId="433DA3E1"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Planear, controlar y evaluar la instrumentación de programas para regular el seguimiento al abasto de los insumos para la salud e instrumental médico, en coordinación con el Departamento de Adquisiciones y el Departamento de Logística y Ad</w:t>
      </w:r>
      <w:r>
        <w:rPr>
          <w:rFonts w:ascii="Palatino Linotype" w:eastAsia="Palatino Linotype" w:hAnsi="Palatino Linotype" w:cs="Palatino Linotype"/>
          <w:i/>
        </w:rPr>
        <w:t>ministración de Inventarios del Instituto.</w:t>
      </w:r>
    </w:p>
    <w:p w14:paraId="2EC4C701"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 Participar en la elaboración del presupuesto anual de los servicios de salud, vigilando el ejercicio mensual de las partidas presupuestales asignadas para el suministro de los insumos. </w:t>
      </w:r>
    </w:p>
    <w:p w14:paraId="4E134A27"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Difundir la normativid</w:t>
      </w:r>
      <w:r>
        <w:rPr>
          <w:rFonts w:ascii="Palatino Linotype" w:eastAsia="Palatino Linotype" w:hAnsi="Palatino Linotype" w:cs="Palatino Linotype"/>
          <w:i/>
        </w:rPr>
        <w:t>ad federal, en materia de infraestructura en salud, a las diferentes áreas que intervienen en el diseño de los modelos de infraestructura de las unidades médicas para ampliar la red de servicios.</w:t>
      </w:r>
    </w:p>
    <w:p w14:paraId="55109D5F"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 Elaborar estudios de factibilidad para ampliar la infraes</w:t>
      </w:r>
      <w:r>
        <w:rPr>
          <w:rFonts w:ascii="Palatino Linotype" w:eastAsia="Palatino Linotype" w:hAnsi="Palatino Linotype" w:cs="Palatino Linotype"/>
          <w:i/>
        </w:rPr>
        <w:t xml:space="preserve">tructura médica del Instituto, de acuerdo a la normatividad establecida en la materia, con relación a la población de responsabilidad asignada. </w:t>
      </w:r>
    </w:p>
    <w:p w14:paraId="7972323B"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Asesorar a las unidades médicas en la planeación de los insumos que requieran, coadyuvando a garantizar la co</w:t>
      </w:r>
      <w:r>
        <w:rPr>
          <w:rFonts w:ascii="Palatino Linotype" w:eastAsia="Palatino Linotype" w:hAnsi="Palatino Linotype" w:cs="Palatino Linotype"/>
          <w:i/>
        </w:rPr>
        <w:t xml:space="preserve">ntinuidad de la prestación de los servicios de salud a las y los derechohabientes. </w:t>
      </w:r>
    </w:p>
    <w:p w14:paraId="2CFDF0C7"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Determinar y gestionar la atención de los requerimientos de recursos, insumos para la salud, instrumental y equipo médico, y de laboratorio de las unidades médicas, super</w:t>
      </w:r>
      <w:r>
        <w:rPr>
          <w:rFonts w:ascii="Palatino Linotype" w:eastAsia="Palatino Linotype" w:hAnsi="Palatino Linotype" w:cs="Palatino Linotype"/>
          <w:i/>
        </w:rPr>
        <w:t xml:space="preserve">visando su aprovechamiento en la prestación de los servicios de salud. </w:t>
      </w:r>
    </w:p>
    <w:p w14:paraId="250AD923"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Regular la subrogación de atención hospitalaria y compra de insumos para la salud, a fin de reducir los costos. </w:t>
      </w:r>
    </w:p>
    <w:p w14:paraId="2C38DB33"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Supervisar y evaluar sistemáticamente en las unidades médicas el ab</w:t>
      </w:r>
      <w:r>
        <w:rPr>
          <w:rFonts w:ascii="Palatino Linotype" w:eastAsia="Palatino Linotype" w:hAnsi="Palatino Linotype" w:cs="Palatino Linotype"/>
          <w:i/>
        </w:rPr>
        <w:t xml:space="preserve">asto y la calidad de los insumos, así como los controles y registros internos referentes a insumos para la salud, servicios integrales y estudios de laboratorio y gabinete. </w:t>
      </w:r>
    </w:p>
    <w:p w14:paraId="1C3DF1F2"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i/>
        </w:rPr>
        <w:t xml:space="preserve"> Participar en los concursos de adquisición de insumos para la salud, proporciona</w:t>
      </w:r>
      <w:r>
        <w:rPr>
          <w:rFonts w:ascii="Palatino Linotype" w:eastAsia="Palatino Linotype" w:hAnsi="Palatino Linotype" w:cs="Palatino Linotype"/>
          <w:i/>
        </w:rPr>
        <w:t xml:space="preserve">ndo previamente las especificaciones técnicas y la normatividad específica que se debe cumplir. </w:t>
      </w:r>
    </w:p>
    <w:p w14:paraId="0F779028"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Coordinar las acciones de análisis y valoración técnica de las propuestas de proveedoras y proveedores en la adquisición de insumos para la salud y servicios</w:t>
      </w:r>
      <w:r>
        <w:rPr>
          <w:rFonts w:ascii="Palatino Linotype" w:eastAsia="Palatino Linotype" w:hAnsi="Palatino Linotype" w:cs="Palatino Linotype"/>
          <w:i/>
        </w:rPr>
        <w:t xml:space="preserve"> médicos integrales, así como emitir opinión técnica en los procesos de compra. </w:t>
      </w:r>
    </w:p>
    <w:p w14:paraId="78E20DB1"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Proporcionar asesoría a las y los responsables de las unidades médicas para la presupuestación y utilización de los insumos y servicios integrales de salud, de acuerdo a sus</w:t>
      </w:r>
      <w:r>
        <w:rPr>
          <w:rFonts w:ascii="Palatino Linotype" w:eastAsia="Palatino Linotype" w:hAnsi="Palatino Linotype" w:cs="Palatino Linotype"/>
          <w:i/>
        </w:rPr>
        <w:t xml:space="preserve"> necesidades y presupuestos establecidos. </w:t>
      </w:r>
    </w:p>
    <w:p w14:paraId="1334443A"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Identificar los requerimientos de insumos para la salud, instrumental médico y servicios integrales, así como solicitar su adquisición y contratación correspondiente. </w:t>
      </w:r>
    </w:p>
    <w:p w14:paraId="572A2189"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Integrar la documentación necesaria para la contratación de servicios diversos en la</w:t>
      </w:r>
      <w:r>
        <w:rPr>
          <w:rFonts w:ascii="Palatino Linotype" w:eastAsia="Palatino Linotype" w:hAnsi="Palatino Linotype" w:cs="Palatino Linotype"/>
          <w:i/>
        </w:rPr>
        <w:t xml:space="preserve">s diferentes unidades médico-administrativas del Instituto, a efecto de cumplir con la normatividad establecida en la materia. </w:t>
      </w:r>
    </w:p>
    <w:p w14:paraId="06557504" w14:textId="77777777" w:rsidR="005D0312" w:rsidRDefault="00256142">
      <w:pPr>
        <w:spacing w:after="0"/>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 xml:space="preserve"> Verificar el cumplimiento de los convenios y contratos en materia de salud, suscritos por el Instituto, incluyendo los de serv</w:t>
      </w:r>
      <w:r>
        <w:rPr>
          <w:rFonts w:ascii="Palatino Linotype" w:eastAsia="Palatino Linotype" w:hAnsi="Palatino Linotype" w:cs="Palatino Linotype"/>
          <w:i/>
        </w:rPr>
        <w:t xml:space="preserve">icios integrales e informar, en su caso, los incumplimientos en que incurra la o el proveedor. </w:t>
      </w:r>
    </w:p>
    <w:p w14:paraId="1776D1AE" w14:textId="77777777" w:rsidR="005D0312" w:rsidRDefault="00256142">
      <w:pPr>
        <w:spacing w:after="0"/>
        <w:ind w:left="567" w:right="843"/>
        <w:jc w:val="both"/>
        <w:rPr>
          <w:rFonts w:ascii="Palatino Linotype" w:eastAsia="Palatino Linotype" w:hAnsi="Palatino Linotype" w:cs="Palatino Linotype"/>
          <w:i/>
          <w:sz w:val="24"/>
          <w:szCs w:val="24"/>
        </w:rPr>
      </w:pPr>
      <w:r>
        <w:rPr>
          <w:rFonts w:ascii="Palatino Linotype" w:eastAsia="Palatino Linotype" w:hAnsi="Palatino Linotype" w:cs="Palatino Linotype"/>
          <w:i/>
        </w:rPr>
        <w:t>−</w:t>
      </w:r>
      <w:r>
        <w:rPr>
          <w:rFonts w:ascii="Palatino Linotype" w:eastAsia="Palatino Linotype" w:hAnsi="Palatino Linotype" w:cs="Palatino Linotype"/>
          <w:i/>
        </w:rPr>
        <w:t xml:space="preserve"> Desarrollar las demás funciones inherentes al área de su competencia. </w:t>
      </w:r>
      <w:r>
        <w:rPr>
          <w:rFonts w:ascii="Palatino Linotype" w:eastAsia="Palatino Linotype" w:hAnsi="Palatino Linotype" w:cs="Palatino Linotype"/>
          <w:i/>
          <w:sz w:val="24"/>
          <w:szCs w:val="24"/>
        </w:rPr>
        <w:t xml:space="preserve"> </w:t>
      </w:r>
    </w:p>
    <w:p w14:paraId="4456AEA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C77A146"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colige que, el acto entrega-recepción es un acto administrativo obligatorio para aquel que termina un cargo, siendo que, a través de este, debe rendir cuentas y proporcionar el estado que guardan los asuntos que había desempeñado durante</w:t>
      </w:r>
      <w:r>
        <w:rPr>
          <w:rFonts w:ascii="Palatino Linotype" w:eastAsia="Palatino Linotype" w:hAnsi="Palatino Linotype" w:cs="Palatino Linotype"/>
          <w:sz w:val="24"/>
          <w:szCs w:val="24"/>
        </w:rPr>
        <w:t xml:space="preserve"> su empleo o comisión, asimismo, se advirtió que, dentro del Sujeto Obligado, existe una unidad administrativa de nombre </w:t>
      </w:r>
      <w:r>
        <w:rPr>
          <w:rFonts w:ascii="Palatino Linotype" w:eastAsia="Palatino Linotype" w:hAnsi="Palatino Linotype" w:cs="Palatino Linotype"/>
          <w:b/>
          <w:i/>
          <w:sz w:val="24"/>
          <w:szCs w:val="24"/>
        </w:rPr>
        <w:t>SUBDIRECCIÓN DE GESTIÓN Y LOGÍSTICA DE INSUMOS Y SERVICIOS INTEGRALES</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 xml:space="preserve">de la cual la parte Recurrente, solicitó la información. </w:t>
      </w:r>
    </w:p>
    <w:p w14:paraId="2472DB64"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5574073" w14:textId="77777777" w:rsidR="005D0312" w:rsidRDefault="0025614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Preci</w:t>
      </w:r>
      <w:r>
        <w:rPr>
          <w:rFonts w:ascii="Palatino Linotype" w:eastAsia="Palatino Linotype" w:hAnsi="Palatino Linotype" w:cs="Palatino Linotype"/>
          <w:sz w:val="24"/>
          <w:szCs w:val="24"/>
        </w:rPr>
        <w:t>sado lo anterior, en atención a los agravios hechos valer por la parte Recurrente, relacionados con la falta de entrega de la información solicitada, es menester señalar que, en respuesta el Sujeto Obligado mencionó que las solicitudes de información deben</w:t>
      </w:r>
      <w:r>
        <w:rPr>
          <w:rFonts w:ascii="Palatino Linotype" w:eastAsia="Palatino Linotype" w:hAnsi="Palatino Linotype" w:cs="Palatino Linotype"/>
          <w:sz w:val="24"/>
          <w:szCs w:val="24"/>
        </w:rPr>
        <w:t xml:space="preserve"> ser realizada de forma pacífica y respetuosa, por lo que, la parte Solicitante al no haber sido respetuoso en su requerimiento, lo procedente era desechar la misma. </w:t>
      </w:r>
    </w:p>
    <w:p w14:paraId="5F5073A9"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C720C36" w14:textId="77777777" w:rsidR="005D0312" w:rsidRDefault="00256142">
      <w:pPr>
        <w:pBdr>
          <w:top w:val="nil"/>
          <w:left w:val="nil"/>
          <w:bottom w:val="nil"/>
          <w:right w:val="nil"/>
          <w:between w:val="nil"/>
        </w:pBdr>
        <w:spacing w:after="0" w:line="360" w:lineRule="auto"/>
        <w:ind w:right="-7"/>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Lo anterior, nos conduce a señalar que, del análisis realizado a la solicitud de informa</w:t>
      </w:r>
      <w:r>
        <w:rPr>
          <w:rFonts w:ascii="Palatino Linotype" w:eastAsia="Palatino Linotype" w:hAnsi="Palatino Linotype" w:cs="Palatino Linotype"/>
          <w:sz w:val="24"/>
          <w:szCs w:val="24"/>
        </w:rPr>
        <w:t>ción, en efecto se advierten manifestaciones ofensivas y denigrantes en contra de la servidora pública que ostenta en cargo de titular de la Subdirección de Gestión y Logística de Insumos y Servicios Integrales, por lo que, no escapa de la óptica de este O</w:t>
      </w:r>
      <w:r>
        <w:rPr>
          <w:rFonts w:ascii="Palatino Linotype" w:eastAsia="Palatino Linotype" w:hAnsi="Palatino Linotype" w:cs="Palatino Linotype"/>
          <w:sz w:val="24"/>
          <w:szCs w:val="24"/>
        </w:rPr>
        <w:t xml:space="preserve">rganismo Garante mencionarle a la parte Solicitante que, el derecho de acceso a la información pública </w:t>
      </w:r>
      <w:r>
        <w:rPr>
          <w:rFonts w:ascii="Palatino Linotype" w:eastAsia="Palatino Linotype" w:hAnsi="Palatino Linotype" w:cs="Palatino Linotype"/>
          <w:b/>
          <w:sz w:val="24"/>
          <w:szCs w:val="24"/>
        </w:rPr>
        <w:t>debe ser ejercido de forma respetuosa, lo que impide el uso de expresiones insultantes, doble sentido, groserías, adjetivos o bien, apodos para referirse</w:t>
      </w:r>
      <w:r>
        <w:rPr>
          <w:rFonts w:ascii="Palatino Linotype" w:eastAsia="Palatino Linotype" w:hAnsi="Palatino Linotype" w:cs="Palatino Linotype"/>
          <w:b/>
          <w:sz w:val="24"/>
          <w:szCs w:val="24"/>
        </w:rPr>
        <w:t xml:space="preserve"> a los servidores públicos. </w:t>
      </w:r>
    </w:p>
    <w:p w14:paraId="2E4B4A16"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1965F900" w14:textId="77777777" w:rsidR="005D0312" w:rsidRDefault="00256142">
      <w:pPr>
        <w:pBdr>
          <w:top w:val="nil"/>
          <w:left w:val="nil"/>
          <w:bottom w:val="nil"/>
          <w:right w:val="nil"/>
          <w:between w:val="nil"/>
        </w:pBdr>
        <w:spacing w:after="0" w:line="360" w:lineRule="auto"/>
        <w:ind w:right="-7"/>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Por lo que, no se puede ejercer el derecho de acceso a la información, ni la interposición de un recurso de revisión para injuriar e insultar a personas servidores públicos, en atención a lo anterior, el artículo 8 de la Const</w:t>
      </w:r>
      <w:r>
        <w:rPr>
          <w:rFonts w:ascii="Palatino Linotype" w:eastAsia="Palatino Linotype" w:hAnsi="Palatino Linotype" w:cs="Palatino Linotype"/>
          <w:sz w:val="24"/>
          <w:szCs w:val="24"/>
        </w:rPr>
        <w:t xml:space="preserve">itución Política de los Estados Unidos Mexicanos, establece que: </w:t>
      </w:r>
    </w:p>
    <w:p w14:paraId="780E21A7"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512E0DC3" w14:textId="77777777" w:rsidR="005D0312" w:rsidRDefault="00256142">
      <w:pPr>
        <w:pBdr>
          <w:top w:val="nil"/>
          <w:left w:val="nil"/>
          <w:bottom w:val="nil"/>
          <w:right w:val="nil"/>
          <w:between w:val="nil"/>
        </w:pBd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8o</w:t>
      </w:r>
      <w:r>
        <w:rPr>
          <w:rFonts w:ascii="Palatino Linotype" w:eastAsia="Palatino Linotype" w:hAnsi="Palatino Linotype" w:cs="Palatino Linotype"/>
          <w:i/>
        </w:rPr>
        <w:t xml:space="preserve">. Los funcionarios y empleados públicos respetarán el ejercicio del derecho de petición, siempre que ésta se formule por escrito, </w:t>
      </w:r>
      <w:r>
        <w:rPr>
          <w:rFonts w:ascii="Palatino Linotype" w:eastAsia="Palatino Linotype" w:hAnsi="Palatino Linotype" w:cs="Palatino Linotype"/>
          <w:b/>
          <w:i/>
          <w:u w:val="single"/>
        </w:rPr>
        <w:t>de manera pacífica y respetuosa</w:t>
      </w:r>
      <w:r>
        <w:rPr>
          <w:rFonts w:ascii="Palatino Linotype" w:eastAsia="Palatino Linotype" w:hAnsi="Palatino Linotype" w:cs="Palatino Linotype"/>
          <w:i/>
        </w:rPr>
        <w:t>;”</w:t>
      </w:r>
    </w:p>
    <w:p w14:paraId="6ED2C2AF" w14:textId="77777777" w:rsidR="005D0312" w:rsidRDefault="005D0312">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2683B367" w14:textId="77777777" w:rsidR="005D0312" w:rsidRDefault="0025614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 bien es cierto, la naturaleza jurídica del bien tutelado por los artículos 6° y 8° de la</w:t>
      </w:r>
      <w:r>
        <w:rPr>
          <w:rFonts w:ascii="Palatino Linotype" w:eastAsia="Palatino Linotype" w:hAnsi="Palatino Linotype" w:cs="Palatino Linotype"/>
          <w:sz w:val="24"/>
          <w:szCs w:val="24"/>
        </w:rPr>
        <w:t xml:space="preserve"> Constitución son distintos, lo cierto es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de una interpretación adminiculada al respecto, se homologa, pues no podemos interpretar a contrario sensu que si el artículo 8° establece: </w:t>
      </w:r>
      <w:r>
        <w:rPr>
          <w:rFonts w:ascii="Palatino Linotype" w:eastAsia="Palatino Linotype" w:hAnsi="Palatino Linotype" w:cs="Palatino Linotype"/>
          <w:i/>
        </w:rPr>
        <w:t>“de manera pacífica y respetuosa”</w:t>
      </w:r>
      <w:r>
        <w:rPr>
          <w:rFonts w:ascii="Palatino Linotype" w:eastAsia="Palatino Linotype" w:hAnsi="Palatino Linotype" w:cs="Palatino Linotype"/>
          <w:sz w:val="24"/>
          <w:szCs w:val="24"/>
        </w:rPr>
        <w:t>, se entienda que para el ejercicio d</w:t>
      </w:r>
      <w:r>
        <w:rPr>
          <w:rFonts w:ascii="Palatino Linotype" w:eastAsia="Palatino Linotype" w:hAnsi="Palatino Linotype" w:cs="Palatino Linotype"/>
          <w:sz w:val="24"/>
          <w:szCs w:val="24"/>
        </w:rPr>
        <w:t xml:space="preserve">el derecho de acceso a la información pública, establecido en el artículo 6° se puedan hacer solicitudes de manera </w:t>
      </w:r>
      <w:r>
        <w:rPr>
          <w:rFonts w:ascii="Palatino Linotype" w:eastAsia="Palatino Linotype" w:hAnsi="Palatino Linotype" w:cs="Palatino Linotype"/>
          <w:i/>
          <w:sz w:val="24"/>
          <w:szCs w:val="24"/>
        </w:rPr>
        <w:t>no pacifica e irrespetuosa</w:t>
      </w:r>
      <w:r>
        <w:rPr>
          <w:rFonts w:ascii="Palatino Linotype" w:eastAsia="Palatino Linotype" w:hAnsi="Palatino Linotype" w:cs="Palatino Linotype"/>
          <w:sz w:val="24"/>
          <w:szCs w:val="24"/>
        </w:rPr>
        <w:t xml:space="preserve">. </w:t>
      </w:r>
    </w:p>
    <w:p w14:paraId="25864BC3" w14:textId="77777777" w:rsidR="005D0312" w:rsidRDefault="005D03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C154D69" w14:textId="77777777" w:rsidR="005D0312" w:rsidRDefault="00256142">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ese sentido, si bien, los bienes jurídicos tutelados por los artículos 6° y 8°, son distintos, su interpreta</w:t>
      </w:r>
      <w:r>
        <w:rPr>
          <w:rFonts w:ascii="Palatino Linotype" w:eastAsia="Palatino Linotype" w:hAnsi="Palatino Linotype" w:cs="Palatino Linotype"/>
          <w:sz w:val="24"/>
          <w:szCs w:val="24"/>
        </w:rPr>
        <w:t xml:space="preserve">ción es concatenada, por lo que, el ejercicio del derecho de acceso a la información debe ser respetuoso, evitando ofensas, injurias, calumnias y el uso de lenguaje ofensivo; por lo tanto, </w:t>
      </w:r>
      <w:r>
        <w:rPr>
          <w:rFonts w:ascii="Palatino Linotype" w:eastAsia="Palatino Linotype" w:hAnsi="Palatino Linotype" w:cs="Palatino Linotype"/>
          <w:b/>
          <w:sz w:val="24"/>
          <w:szCs w:val="24"/>
        </w:rPr>
        <w:t>se exhorta a la persona solicitante a que se abstenga de usar expre</w:t>
      </w:r>
      <w:r>
        <w:rPr>
          <w:rFonts w:ascii="Palatino Linotype" w:eastAsia="Palatino Linotype" w:hAnsi="Palatino Linotype" w:cs="Palatino Linotype"/>
          <w:b/>
          <w:sz w:val="24"/>
          <w:szCs w:val="24"/>
        </w:rPr>
        <w:t xml:space="preserve">siones peyorativas y se dirija con respeto a los servidores públicos, de lo contrario, el no acreditar un elemento para ejercer el derecho de acceso a la información, es decir, que este no sea ejercido de manera pacífica,  podrá afectar el mismo. </w:t>
      </w:r>
    </w:p>
    <w:p w14:paraId="48477941" w14:textId="77777777" w:rsidR="005D0312" w:rsidRDefault="005D03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90390B8" w14:textId="77777777" w:rsidR="005D0312" w:rsidRDefault="0025614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por cuestiones de técnica jurídica, se procede a realizar el análisis de los requerimientos de la parte Solicitante y, la información proporcionada por el Sujeto Obligado dentro del expediente electrónico, al tenor de lo siguiente: </w:t>
      </w:r>
    </w:p>
    <w:p w14:paraId="18D3E872"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tbl>
      <w:tblPr>
        <w:tblStyle w:val="a"/>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
        <w:gridCol w:w="1979"/>
        <w:gridCol w:w="1976"/>
        <w:gridCol w:w="1975"/>
        <w:gridCol w:w="2821"/>
      </w:tblGrid>
      <w:tr w:rsidR="005D0312" w14:paraId="2C764272" w14:textId="77777777">
        <w:tc>
          <w:tcPr>
            <w:tcW w:w="316" w:type="dxa"/>
            <w:tcBorders>
              <w:top w:val="nil"/>
              <w:left w:val="nil"/>
            </w:tcBorders>
          </w:tcPr>
          <w:p w14:paraId="14890BCC" w14:textId="77777777" w:rsidR="005D0312" w:rsidRDefault="005D0312">
            <w:pPr>
              <w:spacing w:after="0" w:line="240" w:lineRule="auto"/>
              <w:ind w:right="-7"/>
              <w:jc w:val="both"/>
              <w:rPr>
                <w:rFonts w:ascii="Palatino Linotype" w:eastAsia="Palatino Linotype" w:hAnsi="Palatino Linotype" w:cs="Palatino Linotype"/>
                <w:sz w:val="20"/>
                <w:szCs w:val="20"/>
              </w:rPr>
            </w:pPr>
          </w:p>
        </w:tc>
        <w:tc>
          <w:tcPr>
            <w:tcW w:w="1979" w:type="dxa"/>
            <w:shd w:val="clear" w:color="auto" w:fill="D0CECE"/>
          </w:tcPr>
          <w:p w14:paraId="6896554B"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w:t>
            </w:r>
            <w:r>
              <w:rPr>
                <w:rFonts w:ascii="Palatino Linotype" w:eastAsia="Palatino Linotype" w:hAnsi="Palatino Linotype" w:cs="Palatino Linotype"/>
                <w:b/>
                <w:sz w:val="20"/>
                <w:szCs w:val="20"/>
              </w:rPr>
              <w:t>querimientos</w:t>
            </w:r>
          </w:p>
        </w:tc>
        <w:tc>
          <w:tcPr>
            <w:tcW w:w="1976" w:type="dxa"/>
            <w:shd w:val="clear" w:color="auto" w:fill="D0CECE"/>
          </w:tcPr>
          <w:p w14:paraId="6A530352"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c>
          <w:tcPr>
            <w:tcW w:w="1975" w:type="dxa"/>
            <w:shd w:val="clear" w:color="auto" w:fill="D0CECE"/>
          </w:tcPr>
          <w:p w14:paraId="0DB36245"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Informe Justificado</w:t>
            </w:r>
          </w:p>
        </w:tc>
        <w:tc>
          <w:tcPr>
            <w:tcW w:w="2821" w:type="dxa"/>
            <w:shd w:val="clear" w:color="auto" w:fill="D0CECE"/>
          </w:tcPr>
          <w:p w14:paraId="35CD9FBF"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Observaciones</w:t>
            </w:r>
          </w:p>
        </w:tc>
      </w:tr>
      <w:tr w:rsidR="005D0312" w14:paraId="5B3AFD56" w14:textId="77777777">
        <w:tc>
          <w:tcPr>
            <w:tcW w:w="9067" w:type="dxa"/>
            <w:gridSpan w:val="5"/>
            <w:shd w:val="clear" w:color="auto" w:fill="E7E6E6"/>
          </w:tcPr>
          <w:p w14:paraId="4FDFE402"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Del Área de Gestión Logística de Insumos</w:t>
            </w:r>
          </w:p>
        </w:tc>
      </w:tr>
      <w:tr w:rsidR="005D0312" w14:paraId="4AC2B13D" w14:textId="77777777">
        <w:tc>
          <w:tcPr>
            <w:tcW w:w="316" w:type="dxa"/>
            <w:shd w:val="clear" w:color="auto" w:fill="E7E6E6"/>
          </w:tcPr>
          <w:p w14:paraId="0115B991" w14:textId="77777777" w:rsidR="005D0312" w:rsidRDefault="00256142">
            <w:pPr>
              <w:spacing w:after="0" w:line="240" w:lineRule="auto"/>
              <w:ind w:right="-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w:t>
            </w:r>
          </w:p>
        </w:tc>
        <w:tc>
          <w:tcPr>
            <w:tcW w:w="1979" w:type="dxa"/>
          </w:tcPr>
          <w:p w14:paraId="397CA3AD"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Última entrega recepción </w:t>
            </w:r>
          </w:p>
        </w:tc>
        <w:tc>
          <w:tcPr>
            <w:tcW w:w="1976" w:type="dxa"/>
            <w:vMerge w:val="restart"/>
          </w:tcPr>
          <w:p w14:paraId="7D9FFFEF" w14:textId="77777777" w:rsidR="005D0312" w:rsidRDefault="005D0312">
            <w:pPr>
              <w:spacing w:after="0" w:line="240" w:lineRule="auto"/>
              <w:ind w:right="-7"/>
              <w:jc w:val="both"/>
              <w:rPr>
                <w:rFonts w:ascii="Palatino Linotype" w:eastAsia="Palatino Linotype" w:hAnsi="Palatino Linotype" w:cs="Palatino Linotype"/>
                <w:sz w:val="20"/>
                <w:szCs w:val="20"/>
              </w:rPr>
            </w:pPr>
          </w:p>
          <w:p w14:paraId="7E2A6231"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Derecho de Acceso a la Información no fue ejercido pacíficamente, por lo que procede desechar la solicitud. </w:t>
            </w:r>
          </w:p>
        </w:tc>
        <w:tc>
          <w:tcPr>
            <w:tcW w:w="1975" w:type="dxa"/>
          </w:tcPr>
          <w:p w14:paraId="3B05E112"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Coordinación de Administración y </w:t>
            </w:r>
            <w:r>
              <w:rPr>
                <w:rFonts w:ascii="Palatino Linotype" w:eastAsia="Palatino Linotype" w:hAnsi="Palatino Linotype" w:cs="Palatino Linotype"/>
                <w:sz w:val="20"/>
                <w:szCs w:val="20"/>
              </w:rPr>
              <w:lastRenderedPageBreak/>
              <w:t xml:space="preserve">Finanzas. Remitió el último Acta Entrega y Recepción. </w:t>
            </w:r>
          </w:p>
        </w:tc>
        <w:tc>
          <w:tcPr>
            <w:tcW w:w="2821" w:type="dxa"/>
          </w:tcPr>
          <w:p w14:paraId="6B983F56"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Se colmó.</w:t>
            </w:r>
          </w:p>
        </w:tc>
      </w:tr>
      <w:tr w:rsidR="005D0312" w14:paraId="1B5E9DAB" w14:textId="77777777">
        <w:tc>
          <w:tcPr>
            <w:tcW w:w="316" w:type="dxa"/>
            <w:shd w:val="clear" w:color="auto" w:fill="E7E6E6"/>
          </w:tcPr>
          <w:p w14:paraId="2A1659B0" w14:textId="77777777" w:rsidR="005D0312" w:rsidRDefault="00256142">
            <w:pPr>
              <w:spacing w:after="0" w:line="240" w:lineRule="auto"/>
              <w:ind w:right="-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2</w:t>
            </w:r>
          </w:p>
        </w:tc>
        <w:tc>
          <w:tcPr>
            <w:tcW w:w="1979" w:type="dxa"/>
          </w:tcPr>
          <w:p w14:paraId="367B7753"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Nombre de la Titular. </w:t>
            </w:r>
          </w:p>
        </w:tc>
        <w:tc>
          <w:tcPr>
            <w:tcW w:w="1976" w:type="dxa"/>
            <w:vMerge/>
          </w:tcPr>
          <w:p w14:paraId="399D8272" w14:textId="77777777" w:rsidR="005D0312" w:rsidRDefault="005D0312">
            <w:pPr>
              <w:widowControl w:val="0"/>
              <w:pBdr>
                <w:top w:val="nil"/>
                <w:left w:val="nil"/>
                <w:bottom w:val="nil"/>
                <w:right w:val="nil"/>
                <w:between w:val="nil"/>
              </w:pBdr>
              <w:spacing w:after="0"/>
              <w:rPr>
                <w:rFonts w:ascii="Palatino Linotype" w:eastAsia="Palatino Linotype" w:hAnsi="Palatino Linotype" w:cs="Palatino Linotype"/>
                <w:sz w:val="20"/>
                <w:szCs w:val="20"/>
              </w:rPr>
            </w:pPr>
          </w:p>
        </w:tc>
        <w:tc>
          <w:tcPr>
            <w:tcW w:w="1975" w:type="dxa"/>
          </w:tcPr>
          <w:p w14:paraId="6AA21A57"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Coordinación de Administración y Finanzas. Informó que el nombre de la titular es Norma Cecilia Sáenz Díaz. </w:t>
            </w:r>
          </w:p>
        </w:tc>
        <w:tc>
          <w:tcPr>
            <w:tcW w:w="2821" w:type="dxa"/>
          </w:tcPr>
          <w:p w14:paraId="67D96E05"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Se colmó</w:t>
            </w:r>
          </w:p>
        </w:tc>
      </w:tr>
      <w:tr w:rsidR="005D0312" w14:paraId="173DAC48" w14:textId="77777777">
        <w:tc>
          <w:tcPr>
            <w:tcW w:w="316" w:type="dxa"/>
            <w:shd w:val="clear" w:color="auto" w:fill="E7E6E6"/>
          </w:tcPr>
          <w:p w14:paraId="17D37986" w14:textId="77777777" w:rsidR="005D0312" w:rsidRDefault="00256142">
            <w:pPr>
              <w:spacing w:after="0" w:line="240" w:lineRule="auto"/>
              <w:ind w:right="-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3</w:t>
            </w:r>
          </w:p>
        </w:tc>
        <w:tc>
          <w:tcPr>
            <w:tcW w:w="1979" w:type="dxa"/>
          </w:tcPr>
          <w:p w14:paraId="26E9B956"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Grado máximo de estudios de la Titular. </w:t>
            </w:r>
          </w:p>
        </w:tc>
        <w:tc>
          <w:tcPr>
            <w:tcW w:w="1976" w:type="dxa"/>
            <w:vMerge/>
          </w:tcPr>
          <w:p w14:paraId="6F77DFCC" w14:textId="77777777" w:rsidR="005D0312" w:rsidRDefault="005D0312">
            <w:pPr>
              <w:widowControl w:val="0"/>
              <w:pBdr>
                <w:top w:val="nil"/>
                <w:left w:val="nil"/>
                <w:bottom w:val="nil"/>
                <w:right w:val="nil"/>
                <w:between w:val="nil"/>
              </w:pBdr>
              <w:spacing w:after="0"/>
              <w:rPr>
                <w:rFonts w:ascii="Palatino Linotype" w:eastAsia="Palatino Linotype" w:hAnsi="Palatino Linotype" w:cs="Palatino Linotype"/>
                <w:sz w:val="20"/>
                <w:szCs w:val="20"/>
              </w:rPr>
            </w:pPr>
          </w:p>
        </w:tc>
        <w:tc>
          <w:tcPr>
            <w:tcW w:w="1975" w:type="dxa"/>
          </w:tcPr>
          <w:p w14:paraId="64D180DB"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Coordinación de Administración y Finanzas. Informó que el grado máximo de estudios de la Titu</w:t>
            </w:r>
            <w:r>
              <w:rPr>
                <w:rFonts w:ascii="Palatino Linotype" w:eastAsia="Palatino Linotype" w:hAnsi="Palatino Linotype" w:cs="Palatino Linotype"/>
                <w:sz w:val="20"/>
                <w:szCs w:val="20"/>
              </w:rPr>
              <w:t xml:space="preserve">lar era Licenciatura. </w:t>
            </w:r>
          </w:p>
        </w:tc>
        <w:tc>
          <w:tcPr>
            <w:tcW w:w="2821" w:type="dxa"/>
          </w:tcPr>
          <w:p w14:paraId="54493330"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Se colmó.</w:t>
            </w:r>
          </w:p>
        </w:tc>
      </w:tr>
      <w:tr w:rsidR="005D0312" w14:paraId="5FB376D9" w14:textId="77777777">
        <w:tc>
          <w:tcPr>
            <w:tcW w:w="316" w:type="dxa"/>
            <w:shd w:val="clear" w:color="auto" w:fill="E7E6E6"/>
          </w:tcPr>
          <w:p w14:paraId="3406F297" w14:textId="77777777" w:rsidR="005D0312" w:rsidRDefault="00256142">
            <w:pPr>
              <w:spacing w:after="0" w:line="240" w:lineRule="auto"/>
              <w:ind w:right="-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4</w:t>
            </w:r>
          </w:p>
        </w:tc>
        <w:tc>
          <w:tcPr>
            <w:tcW w:w="1979" w:type="dxa"/>
          </w:tcPr>
          <w:p w14:paraId="099559AF"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Fecha de alta en el cargo de la Titular. </w:t>
            </w:r>
          </w:p>
        </w:tc>
        <w:tc>
          <w:tcPr>
            <w:tcW w:w="1976" w:type="dxa"/>
            <w:vMerge/>
          </w:tcPr>
          <w:p w14:paraId="419E4559" w14:textId="77777777" w:rsidR="005D0312" w:rsidRDefault="005D0312">
            <w:pPr>
              <w:widowControl w:val="0"/>
              <w:pBdr>
                <w:top w:val="nil"/>
                <w:left w:val="nil"/>
                <w:bottom w:val="nil"/>
                <w:right w:val="nil"/>
                <w:between w:val="nil"/>
              </w:pBdr>
              <w:spacing w:after="0"/>
              <w:rPr>
                <w:rFonts w:ascii="Palatino Linotype" w:eastAsia="Palatino Linotype" w:hAnsi="Palatino Linotype" w:cs="Palatino Linotype"/>
                <w:sz w:val="20"/>
                <w:szCs w:val="20"/>
              </w:rPr>
            </w:pPr>
          </w:p>
        </w:tc>
        <w:tc>
          <w:tcPr>
            <w:tcW w:w="1975" w:type="dxa"/>
          </w:tcPr>
          <w:p w14:paraId="6FD738B4" w14:textId="77777777" w:rsidR="005D0312" w:rsidRDefault="00256142">
            <w:pPr>
              <w:spacing w:after="0" w:line="240" w:lineRule="auto"/>
              <w:ind w:right="-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Coordinación de Administración y Finanzas. Informó que la fecha de alta del cargo fue el uno de febrero de dos mil veintidós. </w:t>
            </w:r>
          </w:p>
        </w:tc>
        <w:tc>
          <w:tcPr>
            <w:tcW w:w="2821" w:type="dxa"/>
          </w:tcPr>
          <w:p w14:paraId="2EA73545" w14:textId="77777777" w:rsidR="005D0312" w:rsidRDefault="00256142">
            <w:pPr>
              <w:spacing w:after="0" w:line="240" w:lineRule="auto"/>
              <w:ind w:right="-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Se colmó</w:t>
            </w:r>
          </w:p>
        </w:tc>
      </w:tr>
    </w:tbl>
    <w:p w14:paraId="02E35A6C"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671090D0" w14:textId="77777777" w:rsidR="005D0312" w:rsidRDefault="0025614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otro lado, el artículo 162 de la Ley de Transparencia y Acceso a la Información Pública del Estado de México y Municipios, establece que las Unidades de Transparencia garantizarán que las solicitudes de acceso a la información se turnen a todas las áre</w:t>
      </w:r>
      <w:r>
        <w:rPr>
          <w:rFonts w:ascii="Palatino Linotype" w:eastAsia="Palatino Linotype" w:hAnsi="Palatino Linotype" w:cs="Palatino Linotype"/>
          <w:sz w:val="24"/>
          <w:szCs w:val="24"/>
        </w:rPr>
        <w:t>as competentes que cuenten con la información o deban tenerla -de acuerdo a las facultades, competencias y funciones-, con el objeto de que dichas áreas realicen una búsqueda exhaustiva y razonable de la información requerida</w:t>
      </w:r>
    </w:p>
    <w:p w14:paraId="01906285" w14:textId="77777777" w:rsidR="005D0312" w:rsidRDefault="005D0312">
      <w:pPr>
        <w:spacing w:after="0" w:line="360" w:lineRule="auto"/>
        <w:jc w:val="both"/>
        <w:rPr>
          <w:rFonts w:ascii="Palatino Linotype" w:eastAsia="Palatino Linotype" w:hAnsi="Palatino Linotype" w:cs="Palatino Linotype"/>
        </w:rPr>
      </w:pPr>
    </w:p>
    <w:p w14:paraId="1B204277" w14:textId="77777777" w:rsidR="005D0312" w:rsidRDefault="0025614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ese sentido, según Jarquín, Soledad (2019), en el </w:t>
      </w:r>
      <w:r>
        <w:rPr>
          <w:rFonts w:ascii="Palatino Linotype" w:eastAsia="Palatino Linotype" w:hAnsi="Palatino Linotype" w:cs="Palatino Linotype"/>
          <w:i/>
          <w:sz w:val="24"/>
          <w:szCs w:val="24"/>
        </w:rPr>
        <w:t>“Diccionario de Transparencia y Acceso a la Información Pública”</w:t>
      </w:r>
      <w:r>
        <w:rPr>
          <w:rFonts w:ascii="Palatino Linotype" w:eastAsia="Palatino Linotype" w:hAnsi="Palatino Linotype" w:cs="Palatino Linotype"/>
          <w:sz w:val="24"/>
          <w:szCs w:val="24"/>
        </w:rPr>
        <w:t xml:space="preserve"> (p. 68), </w:t>
      </w:r>
      <w:r>
        <w:rPr>
          <w:rFonts w:ascii="Palatino Linotype" w:eastAsia="Palatino Linotype" w:hAnsi="Palatino Linotype" w:cs="Palatino Linotype"/>
          <w:b/>
          <w:sz w:val="24"/>
          <w:szCs w:val="24"/>
        </w:rPr>
        <w:t>la búsqueda exhaustiva</w:t>
      </w:r>
      <w:r>
        <w:rPr>
          <w:rFonts w:ascii="Palatino Linotype" w:eastAsia="Palatino Linotype" w:hAnsi="Palatino Linotype" w:cs="Palatino Linotype"/>
          <w:sz w:val="24"/>
          <w:szCs w:val="24"/>
        </w:rPr>
        <w:t xml:space="preserve"> es la obligación del área </w:t>
      </w:r>
      <w:r>
        <w:rPr>
          <w:rFonts w:ascii="Palatino Linotype" w:eastAsia="Palatino Linotype" w:hAnsi="Palatino Linotype" w:cs="Palatino Linotype"/>
          <w:sz w:val="24"/>
          <w:szCs w:val="24"/>
        </w:rPr>
        <w:lastRenderedPageBreak/>
        <w:t xml:space="preserve">administrativa del Sujeto Obligado que cuenta o puede contar con la información </w:t>
      </w:r>
      <w:r>
        <w:rPr>
          <w:rFonts w:ascii="Palatino Linotype" w:eastAsia="Palatino Linotype" w:hAnsi="Palatino Linotype" w:cs="Palatino Linotype"/>
          <w:sz w:val="24"/>
          <w:szCs w:val="24"/>
        </w:rPr>
        <w:t xml:space="preserve">requerida, la cual consiste en localizar toda aquella que atienda la solicitud, </w:t>
      </w:r>
      <w:r>
        <w:rPr>
          <w:rFonts w:ascii="Palatino Linotype" w:eastAsia="Palatino Linotype" w:hAnsi="Palatino Linotype" w:cs="Palatino Linotype"/>
          <w:b/>
          <w:sz w:val="24"/>
          <w:szCs w:val="24"/>
        </w:rPr>
        <w:t>hasta agotar por completo las posibilidades de indagación.</w:t>
      </w:r>
    </w:p>
    <w:p w14:paraId="3FA280E9" w14:textId="77777777" w:rsidR="005D0312" w:rsidRDefault="005D0312">
      <w:pPr>
        <w:spacing w:after="0" w:line="360" w:lineRule="auto"/>
        <w:jc w:val="both"/>
        <w:rPr>
          <w:rFonts w:ascii="Palatino Linotype" w:eastAsia="Palatino Linotype" w:hAnsi="Palatino Linotype" w:cs="Palatino Linotype"/>
          <w:b/>
        </w:rPr>
      </w:pPr>
    </w:p>
    <w:p w14:paraId="58383A08" w14:textId="77777777" w:rsidR="005D0312" w:rsidRDefault="0025614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Además, según Calero, Natalia (2016), en la “Ley General de Transparencia y Acceso a la Información Pública Comentad</w:t>
      </w:r>
      <w:r>
        <w:rPr>
          <w:rFonts w:ascii="Palatino Linotype" w:eastAsia="Palatino Linotype" w:hAnsi="Palatino Linotype" w:cs="Palatino Linotype"/>
          <w:sz w:val="24"/>
          <w:szCs w:val="24"/>
        </w:rPr>
        <w:t xml:space="preserve">a” (p. 408), para que exista una búsqueda exhaustiva y razonable, se debe hacer una </w:t>
      </w:r>
      <w:r>
        <w:rPr>
          <w:rFonts w:ascii="Palatino Linotype" w:eastAsia="Palatino Linotype" w:hAnsi="Palatino Linotype" w:cs="Palatino Linotype"/>
          <w:b/>
          <w:sz w:val="24"/>
          <w:szCs w:val="24"/>
        </w:rPr>
        <w:t xml:space="preserve">indagación consiente y minuciosa en sus archivos físicos y electrónicos. </w:t>
      </w:r>
    </w:p>
    <w:p w14:paraId="00171CBA" w14:textId="77777777" w:rsidR="005D0312" w:rsidRDefault="005D0312">
      <w:pPr>
        <w:spacing w:after="0" w:line="360" w:lineRule="auto"/>
        <w:jc w:val="both"/>
        <w:rPr>
          <w:rFonts w:ascii="Palatino Linotype" w:eastAsia="Palatino Linotype" w:hAnsi="Palatino Linotype" w:cs="Palatino Linotype"/>
          <w:b/>
        </w:rPr>
      </w:pPr>
    </w:p>
    <w:p w14:paraId="11B5BA8E"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lo anterior, para poder acreditar el carácter exhaustivo de la búsqueda realizada por </w:t>
      </w:r>
      <w:r>
        <w:rPr>
          <w:rFonts w:ascii="Palatino Linotype" w:eastAsia="Palatino Linotype" w:hAnsi="Palatino Linotype" w:cs="Palatino Linotype"/>
          <w:sz w:val="24"/>
          <w:szCs w:val="24"/>
        </w:rPr>
        <w:t xml:space="preserve">los Sujetos Obligados, se deben motivar las razones por las que se buscó la información </w:t>
      </w:r>
      <w:r>
        <w:rPr>
          <w:rFonts w:ascii="Palatino Linotype" w:eastAsia="Palatino Linotype" w:hAnsi="Palatino Linotype" w:cs="Palatino Linotype"/>
          <w:b/>
          <w:sz w:val="24"/>
          <w:szCs w:val="24"/>
        </w:rPr>
        <w:t>en determinadas áreas</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los criterios de búsqueda utilizados y demás circunstancias que fueron tomadas en cuenta.</w:t>
      </w:r>
    </w:p>
    <w:p w14:paraId="03C288CC" w14:textId="77777777" w:rsidR="005D0312" w:rsidRDefault="005D0312">
      <w:pPr>
        <w:spacing w:after="0" w:line="360" w:lineRule="auto"/>
        <w:jc w:val="both"/>
        <w:rPr>
          <w:rFonts w:ascii="Palatino Linotype" w:eastAsia="Palatino Linotype" w:hAnsi="Palatino Linotype" w:cs="Palatino Linotype"/>
        </w:rPr>
      </w:pPr>
    </w:p>
    <w:p w14:paraId="5906A583"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contexto, para acreditar que el Sujeto Obligado</w:t>
      </w:r>
      <w:r>
        <w:rPr>
          <w:rFonts w:ascii="Palatino Linotype" w:eastAsia="Palatino Linotype" w:hAnsi="Palatino Linotype" w:cs="Palatino Linotype"/>
          <w:sz w:val="24"/>
          <w:szCs w:val="24"/>
        </w:rPr>
        <w:t xml:space="preserve"> colmó el requerimiento de información de la parte Solicitante, es necesario verificar si cumplió con el procedimiento de búsqueda, por lo que, es necesario traer a colación el Manual General de Organización del Instituto de Seguridad Social del Estado de </w:t>
      </w:r>
      <w:r>
        <w:rPr>
          <w:rFonts w:ascii="Palatino Linotype" w:eastAsia="Palatino Linotype" w:hAnsi="Palatino Linotype" w:cs="Palatino Linotype"/>
          <w:sz w:val="24"/>
          <w:szCs w:val="24"/>
        </w:rPr>
        <w:t>México y Municipios que precisa que la Coordinación de Administración y Finanzas cuenta con las siguientes atribuciones:</w:t>
      </w:r>
    </w:p>
    <w:p w14:paraId="6F086B19" w14:textId="77777777" w:rsidR="005D0312" w:rsidRDefault="005D0312">
      <w:pPr>
        <w:spacing w:after="0" w:line="360" w:lineRule="auto"/>
        <w:ind w:right="-28"/>
        <w:jc w:val="both"/>
        <w:rPr>
          <w:rFonts w:ascii="Palatino Linotype" w:eastAsia="Palatino Linotype" w:hAnsi="Palatino Linotype" w:cs="Palatino Linotype"/>
          <w:b/>
        </w:rPr>
      </w:pPr>
    </w:p>
    <w:p w14:paraId="310183E9" w14:textId="77777777" w:rsidR="005D0312" w:rsidRDefault="00256142">
      <w:pPr>
        <w:spacing w:after="0"/>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207C0401700000L COORDINACIÓN DE ADMINISTRACIÓN Y FINANZAS </w:t>
      </w:r>
    </w:p>
    <w:p w14:paraId="222E55CB" w14:textId="77777777" w:rsidR="005D0312" w:rsidRDefault="005D0312">
      <w:pPr>
        <w:spacing w:after="0"/>
        <w:ind w:left="567" w:right="560"/>
        <w:jc w:val="both"/>
        <w:rPr>
          <w:rFonts w:ascii="Palatino Linotype" w:eastAsia="Palatino Linotype" w:hAnsi="Palatino Linotype" w:cs="Palatino Linotype"/>
          <w:i/>
        </w:rPr>
      </w:pPr>
    </w:p>
    <w:p w14:paraId="669DFF8C"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OBJETIVO: Planear, organizar, dirigir, controlar y evaluar las acciones ne</w:t>
      </w:r>
      <w:r>
        <w:rPr>
          <w:rFonts w:ascii="Palatino Linotype" w:eastAsia="Palatino Linotype" w:hAnsi="Palatino Linotype" w:cs="Palatino Linotype"/>
          <w:i/>
        </w:rPr>
        <w:t>cesarias para proporcionar a las unidades médico-administrativas del Instituto, los recursos humanos, materiales, presupuestales, financieros, control de bienes muebles e inmuebles, así como de los servicios generales que requieran para el desarrollo de su</w:t>
      </w:r>
      <w:r>
        <w:rPr>
          <w:rFonts w:ascii="Palatino Linotype" w:eastAsia="Palatino Linotype" w:hAnsi="Palatino Linotype" w:cs="Palatino Linotype"/>
          <w:i/>
        </w:rPr>
        <w:t xml:space="preserve">s funciones, estableciendo las políticas, normas y lineamientos internos para su ejecución. </w:t>
      </w:r>
    </w:p>
    <w:p w14:paraId="56617D8B" w14:textId="77777777" w:rsidR="005D0312" w:rsidRDefault="005D0312">
      <w:pPr>
        <w:spacing w:after="0"/>
        <w:ind w:left="567" w:right="560"/>
        <w:jc w:val="both"/>
        <w:rPr>
          <w:rFonts w:ascii="Palatino Linotype" w:eastAsia="Palatino Linotype" w:hAnsi="Palatino Linotype" w:cs="Palatino Linotype"/>
          <w:i/>
        </w:rPr>
      </w:pPr>
    </w:p>
    <w:p w14:paraId="751A159C"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FUNCIONES: </w:t>
      </w:r>
    </w:p>
    <w:p w14:paraId="04BBF2E4"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61D9FD"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Definir las políticas internas en materia de reclutamiento, selección, desarrollo y administración de personal que habrán de observarse en el Instit</w:t>
      </w:r>
      <w:r>
        <w:rPr>
          <w:rFonts w:ascii="Palatino Linotype" w:eastAsia="Palatino Linotype" w:hAnsi="Palatino Linotype" w:cs="Palatino Linotype"/>
          <w:i/>
        </w:rPr>
        <w:t xml:space="preserve">uto, conforme a la disposición laboral vigente en la materia. </w:t>
      </w:r>
    </w:p>
    <w:p w14:paraId="79F48B7C"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b/>
          <w:i/>
          <w:u w:val="single"/>
        </w:rPr>
        <w:t>−</w:t>
      </w:r>
      <w:r>
        <w:rPr>
          <w:rFonts w:ascii="Palatino Linotype" w:eastAsia="Palatino Linotype" w:hAnsi="Palatino Linotype" w:cs="Palatino Linotype"/>
          <w:b/>
          <w:i/>
          <w:u w:val="single"/>
        </w:rPr>
        <w:t xml:space="preserve"> Establecer, coordinar y controlar los sistemas de administración de recursos humanos del Instituto, </w:t>
      </w:r>
      <w:r>
        <w:rPr>
          <w:rFonts w:ascii="Palatino Linotype" w:eastAsia="Palatino Linotype" w:hAnsi="Palatino Linotype" w:cs="Palatino Linotype"/>
          <w:i/>
        </w:rPr>
        <w:t xml:space="preserve">así como vigilar el cumplimiento de las normas y procedimientos vigentes en materia de su competencia. </w:t>
      </w:r>
    </w:p>
    <w:p w14:paraId="35980650" w14:textId="77777777" w:rsidR="005D0312" w:rsidRDefault="005D0312">
      <w:pPr>
        <w:spacing w:after="0"/>
        <w:ind w:left="567" w:right="560"/>
        <w:jc w:val="both"/>
        <w:rPr>
          <w:rFonts w:ascii="Palatino Linotype" w:eastAsia="Palatino Linotype" w:hAnsi="Palatino Linotype" w:cs="Palatino Linotype"/>
          <w:i/>
        </w:rPr>
      </w:pPr>
    </w:p>
    <w:p w14:paraId="2437050E"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207C0401740000L DIRECCIÓN DE ADMINISTRACIÓN Y DESARROLLO DE PERSONAL</w:t>
      </w:r>
    </w:p>
    <w:p w14:paraId="6DC9A354"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B8BC506" w14:textId="77777777" w:rsidR="005D0312" w:rsidRDefault="00256142">
      <w:pPr>
        <w:spacing w:after="0"/>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w:t>
      </w:r>
      <w:r>
        <w:rPr>
          <w:rFonts w:ascii="Palatino Linotype" w:eastAsia="Palatino Linotype" w:hAnsi="Palatino Linotype" w:cs="Palatino Linotype"/>
          <w:b/>
          <w:i/>
        </w:rPr>
        <w:t xml:space="preserve"> Coordinar los actos de entrega y recepción de las unidades médico-administrativas del Instituto por cambio de titular y vigilar el cumplimiento de las normas en la materia.</w:t>
      </w:r>
    </w:p>
    <w:p w14:paraId="6C126C97" w14:textId="77777777" w:rsidR="005D0312" w:rsidRDefault="00256142">
      <w:pPr>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9DCCEF9" w14:textId="77777777" w:rsidR="005D0312" w:rsidRDefault="005D0312">
      <w:pPr>
        <w:spacing w:after="0" w:line="360" w:lineRule="auto"/>
        <w:ind w:right="-28"/>
        <w:jc w:val="both"/>
        <w:rPr>
          <w:rFonts w:ascii="Palatino Linotype" w:eastAsia="Palatino Linotype" w:hAnsi="Palatino Linotype" w:cs="Palatino Linotype"/>
        </w:rPr>
      </w:pPr>
    </w:p>
    <w:p w14:paraId="46FCF282" w14:textId="77777777" w:rsidR="005D0312" w:rsidRDefault="00256142">
      <w:pPr>
        <w:spacing w:after="0"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w:t>
      </w:r>
      <w:r>
        <w:rPr>
          <w:rFonts w:ascii="Palatino Linotype" w:eastAsia="Palatino Linotype" w:hAnsi="Palatino Linotype" w:cs="Palatino Linotype"/>
          <w:sz w:val="24"/>
          <w:szCs w:val="24"/>
        </w:rPr>
        <w:t xml:space="preserve">forma que, como se logra advertir, el Ente Recurrido turnó la solicitud de información a la unidad administrativa competente, a </w:t>
      </w:r>
      <w:proofErr w:type="gramStart"/>
      <w:r>
        <w:rPr>
          <w:rFonts w:ascii="Palatino Linotype" w:eastAsia="Palatino Linotype" w:hAnsi="Palatino Linotype" w:cs="Palatino Linotype"/>
          <w:sz w:val="24"/>
          <w:szCs w:val="24"/>
        </w:rPr>
        <w:t>saber</w:t>
      </w:r>
      <w:proofErr w:type="gramEnd"/>
      <w:r>
        <w:rPr>
          <w:rFonts w:ascii="Palatino Linotype" w:eastAsia="Palatino Linotype" w:hAnsi="Palatino Linotype" w:cs="Palatino Linotype"/>
          <w:sz w:val="24"/>
          <w:szCs w:val="24"/>
        </w:rPr>
        <w:t xml:space="preserve"> la Coordinación de Administración y Finanzas. </w:t>
      </w:r>
    </w:p>
    <w:p w14:paraId="70F04D13"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DC9C8AA"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no está por demás mencionar que el Sujeto Obligado, proporcion</w:t>
      </w:r>
      <w:r>
        <w:rPr>
          <w:rFonts w:ascii="Palatino Linotype" w:eastAsia="Palatino Linotype" w:hAnsi="Palatino Linotype" w:cs="Palatino Linotype"/>
          <w:sz w:val="24"/>
          <w:szCs w:val="24"/>
        </w:rPr>
        <w:t>ó la información solicitada en versión pública, en la cual clasificó información relacionada con:</w:t>
      </w:r>
    </w:p>
    <w:p w14:paraId="5123F7DA"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BE834B8" w14:textId="77777777" w:rsidR="005D0312" w:rsidRDefault="00256142">
      <w:pPr>
        <w:numPr>
          <w:ilvl w:val="0"/>
          <w:numId w:val="4"/>
        </w:numPr>
        <w:pBdr>
          <w:top w:val="nil"/>
          <w:left w:val="nil"/>
          <w:bottom w:val="nil"/>
          <w:right w:val="nil"/>
          <w:between w:val="nil"/>
        </w:pBdr>
        <w:spacing w:after="0" w:line="360" w:lineRule="auto"/>
        <w:ind w:left="567" w:right="84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El número (folio) de la credencial para votar (Reconocimiento Óptico de Caracteres) IDMEX.</w:t>
      </w:r>
      <w:r>
        <w:rPr>
          <w:rFonts w:ascii="Palatino Linotype" w:eastAsia="Palatino Linotype" w:hAnsi="Palatino Linotype" w:cs="Palatino Linotype"/>
          <w:color w:val="000000"/>
        </w:rPr>
        <w:t xml:space="preserve">  Al respecto, debe precisarse que, en el reverso de la credencial </w:t>
      </w:r>
      <w:r>
        <w:rPr>
          <w:rFonts w:ascii="Palatino Linotype" w:eastAsia="Palatino Linotype" w:hAnsi="Palatino Linotype" w:cs="Palatino Linotype"/>
          <w:color w:val="000000"/>
        </w:rPr>
        <w:t xml:space="preserve">para votar, se advierte la incorporación de un número de control denominado OCR (por sus siglas en inglés </w:t>
      </w:r>
      <w:proofErr w:type="spellStart"/>
      <w:r>
        <w:rPr>
          <w:rFonts w:ascii="Palatino Linotype" w:eastAsia="Palatino Linotype" w:hAnsi="Palatino Linotype" w:cs="Palatino Linotype"/>
          <w:color w:val="000000"/>
        </w:rPr>
        <w:t>Optical</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Character</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Recognition</w:t>
      </w:r>
      <w:proofErr w:type="spellEnd"/>
      <w:r>
        <w:rPr>
          <w:rFonts w:ascii="Palatino Linotype" w:eastAsia="Palatino Linotype" w:hAnsi="Palatino Linotype" w:cs="Palatino Linotype"/>
          <w:color w:val="000000"/>
        </w:rPr>
        <w:t>), el cual se integra de 12 o 13 dígitos de la siguiente manera: los cuatro primeros corresponden con la clave de la secc</w:t>
      </w:r>
      <w:r>
        <w:rPr>
          <w:rFonts w:ascii="Palatino Linotype" w:eastAsia="Palatino Linotype" w:hAnsi="Palatino Linotype" w:cs="Palatino Linotype"/>
          <w:color w:val="000000"/>
        </w:rPr>
        <w:t>ión electoral de la residencia del ciudadano, los restantes corresponden a un número consecutivo único asignado al momento de conformar la clave de elector correspondiente. Es decir, el número de credencial de elector corresponde al denominado “Reconocimie</w:t>
      </w:r>
      <w:r>
        <w:rPr>
          <w:rFonts w:ascii="Palatino Linotype" w:eastAsia="Palatino Linotype" w:hAnsi="Palatino Linotype" w:cs="Palatino Linotype"/>
          <w:color w:val="000000"/>
        </w:rPr>
        <w:t>nto Óptico de Caracteres”. En este sentido, se considera que dicho número de control, al contener el número de la sección electoral en donde vota el ciudadano –titular de dicho documento- constituye un dato personal en razón de que revela información conce</w:t>
      </w:r>
      <w:r>
        <w:rPr>
          <w:rFonts w:ascii="Palatino Linotype" w:eastAsia="Palatino Linotype" w:hAnsi="Palatino Linotype" w:cs="Palatino Linotype"/>
          <w:color w:val="000000"/>
        </w:rPr>
        <w:t xml:space="preserve">rniente a una persona física identificada o identificable en función de la información </w:t>
      </w:r>
      <w:proofErr w:type="spellStart"/>
      <w:r>
        <w:rPr>
          <w:rFonts w:ascii="Palatino Linotype" w:eastAsia="Palatino Linotype" w:hAnsi="Palatino Linotype" w:cs="Palatino Linotype"/>
          <w:color w:val="000000"/>
        </w:rPr>
        <w:t>geoelectoral</w:t>
      </w:r>
      <w:proofErr w:type="spellEnd"/>
      <w:r>
        <w:rPr>
          <w:rFonts w:ascii="Palatino Linotype" w:eastAsia="Palatino Linotype" w:hAnsi="Palatino Linotype" w:cs="Palatino Linotype"/>
          <w:color w:val="000000"/>
        </w:rPr>
        <w:t xml:space="preserve"> ahí contenida. </w:t>
      </w:r>
    </w:p>
    <w:p w14:paraId="463B5E78" w14:textId="77777777" w:rsidR="005D0312" w:rsidRDefault="00256142">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se determina que tal dato debe ser considerado como confidencial, por configurarse la hipótesis prevista en el artículo 143, fracción I, de la Ley de Transparencia vigente en la entidad. </w:t>
      </w:r>
    </w:p>
    <w:p w14:paraId="6EA40386"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5281508"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tal como se puede advertir, los datos</w:t>
      </w:r>
      <w:r>
        <w:rPr>
          <w:rFonts w:ascii="Palatino Linotype" w:eastAsia="Palatino Linotype" w:hAnsi="Palatino Linotype" w:cs="Palatino Linotype"/>
          <w:sz w:val="24"/>
          <w:szCs w:val="24"/>
        </w:rPr>
        <w:t xml:space="preserve"> que fueron clasificados por el Sujeto Obligado, en efecto, eran susceptibles de clasificación, situación que sostuvo en la respectiva acta del Comité de Transparencia, cuyos elementos serán analizados a continuación:</w:t>
      </w:r>
    </w:p>
    <w:p w14:paraId="0DBB965F" w14:textId="77777777" w:rsidR="005D0312" w:rsidRDefault="005D0312">
      <w:pPr>
        <w:spacing w:after="0" w:line="360" w:lineRule="auto"/>
        <w:ind w:right="49"/>
        <w:jc w:val="both"/>
        <w:rPr>
          <w:rFonts w:ascii="Palatino Linotype" w:eastAsia="Palatino Linotype" w:hAnsi="Palatino Linotype" w:cs="Palatino Linotype"/>
          <w:sz w:val="24"/>
          <w:szCs w:val="24"/>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7"/>
        <w:gridCol w:w="6013"/>
        <w:gridCol w:w="1499"/>
      </w:tblGrid>
      <w:tr w:rsidR="005D0312" w14:paraId="44D16560" w14:textId="77777777">
        <w:trPr>
          <w:trHeight w:val="569"/>
        </w:trPr>
        <w:tc>
          <w:tcPr>
            <w:tcW w:w="1548" w:type="dxa"/>
            <w:shd w:val="clear" w:color="auto" w:fill="E7E6E6"/>
          </w:tcPr>
          <w:p w14:paraId="70847268" w14:textId="77777777" w:rsidR="005D0312" w:rsidRDefault="00256142">
            <w:pPr>
              <w:spacing w:before="10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lastRenderedPageBreak/>
              <w:t>Elementos del acuerdo de clasificación</w:t>
            </w:r>
          </w:p>
        </w:tc>
        <w:tc>
          <w:tcPr>
            <w:tcW w:w="6020" w:type="dxa"/>
            <w:gridSpan w:val="2"/>
            <w:shd w:val="clear" w:color="auto" w:fill="E7E6E6"/>
          </w:tcPr>
          <w:p w14:paraId="2425ECF4" w14:textId="77777777" w:rsidR="005D0312" w:rsidRDefault="00256142">
            <w:pPr>
              <w:spacing w:before="10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Contenido</w:t>
            </w:r>
          </w:p>
        </w:tc>
        <w:tc>
          <w:tcPr>
            <w:tcW w:w="1499" w:type="dxa"/>
            <w:shd w:val="clear" w:color="auto" w:fill="E7E6E6"/>
          </w:tcPr>
          <w:p w14:paraId="5E001924" w14:textId="77777777" w:rsidR="005D0312" w:rsidRDefault="00256142">
            <w:pPr>
              <w:spacing w:before="10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¿Cumple?</w:t>
            </w:r>
          </w:p>
        </w:tc>
      </w:tr>
      <w:tr w:rsidR="005D0312" w14:paraId="0B41639C" w14:textId="77777777">
        <w:tc>
          <w:tcPr>
            <w:tcW w:w="1548" w:type="dxa"/>
          </w:tcPr>
          <w:p w14:paraId="302AF1E9" w14:textId="77777777" w:rsidR="005D0312" w:rsidRDefault="00256142">
            <w:pPr>
              <w:spacing w:before="100" w:line="240"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Número de folio de la solicitud</w:t>
            </w:r>
          </w:p>
        </w:tc>
        <w:tc>
          <w:tcPr>
            <w:tcW w:w="6020" w:type="dxa"/>
            <w:gridSpan w:val="2"/>
          </w:tcPr>
          <w:p w14:paraId="7A8F4FE8" w14:textId="77777777" w:rsidR="005D0312" w:rsidRDefault="00256142">
            <w:pPr>
              <w:spacing w:before="100" w:line="240" w:lineRule="auto"/>
              <w:rPr>
                <w:rFonts w:eastAsia="Calibri" w:cs="Calibri"/>
                <w:sz w:val="20"/>
                <w:szCs w:val="20"/>
              </w:rPr>
            </w:pPr>
            <w:r>
              <w:rPr>
                <w:noProof/>
                <w:sz w:val="20"/>
                <w:szCs w:val="20"/>
              </w:rPr>
              <w:drawing>
                <wp:inline distT="0" distB="0" distL="0" distR="0" wp14:anchorId="385FF1C0" wp14:editId="53CA2339">
                  <wp:extent cx="3685540" cy="29845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85540" cy="298450"/>
                          </a:xfrm>
                          <a:prstGeom prst="rect">
                            <a:avLst/>
                          </a:prstGeom>
                          <a:ln/>
                        </pic:spPr>
                      </pic:pic>
                    </a:graphicData>
                  </a:graphic>
                </wp:inline>
              </w:drawing>
            </w:r>
          </w:p>
        </w:tc>
        <w:tc>
          <w:tcPr>
            <w:tcW w:w="1499" w:type="dxa"/>
          </w:tcPr>
          <w:p w14:paraId="66F9766F" w14:textId="77777777" w:rsidR="005D0312" w:rsidRDefault="00256142">
            <w:pPr>
              <w:spacing w:before="100" w:line="24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Sí</w:t>
            </w:r>
          </w:p>
        </w:tc>
      </w:tr>
      <w:tr w:rsidR="005D0312" w14:paraId="295FD17B" w14:textId="77777777">
        <w:tc>
          <w:tcPr>
            <w:tcW w:w="1548" w:type="dxa"/>
          </w:tcPr>
          <w:p w14:paraId="6696FEA2" w14:textId="77777777" w:rsidR="005D0312" w:rsidRDefault="00256142">
            <w:pPr>
              <w:spacing w:before="100" w:line="240"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Referencia de la información solicitada</w:t>
            </w:r>
          </w:p>
        </w:tc>
        <w:tc>
          <w:tcPr>
            <w:tcW w:w="6020" w:type="dxa"/>
            <w:gridSpan w:val="2"/>
          </w:tcPr>
          <w:p w14:paraId="49B37813" w14:textId="77777777" w:rsidR="005D0312" w:rsidRDefault="00256142">
            <w:pPr>
              <w:spacing w:before="100" w:line="24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0CB61EB2" wp14:editId="41C4561A">
                  <wp:extent cx="3685540" cy="72009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685540" cy="720090"/>
                          </a:xfrm>
                          <a:prstGeom prst="rect">
                            <a:avLst/>
                          </a:prstGeom>
                          <a:ln/>
                        </pic:spPr>
                      </pic:pic>
                    </a:graphicData>
                  </a:graphic>
                </wp:inline>
              </w:drawing>
            </w:r>
          </w:p>
        </w:tc>
        <w:tc>
          <w:tcPr>
            <w:tcW w:w="1499" w:type="dxa"/>
          </w:tcPr>
          <w:p w14:paraId="051247F9" w14:textId="77777777" w:rsidR="005D0312" w:rsidRDefault="00256142">
            <w:pPr>
              <w:spacing w:before="100" w:line="24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Sí</w:t>
            </w:r>
          </w:p>
        </w:tc>
      </w:tr>
      <w:tr w:rsidR="005D0312" w14:paraId="128B035E" w14:textId="77777777">
        <w:tc>
          <w:tcPr>
            <w:tcW w:w="1548" w:type="dxa"/>
          </w:tcPr>
          <w:p w14:paraId="5BF43419" w14:textId="77777777" w:rsidR="005D0312" w:rsidRDefault="00256142">
            <w:pPr>
              <w:spacing w:before="100" w:line="24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Artículo, fracción, inciso, párrafo o numeral de la ley que le otorga el carácter de confidencial.</w:t>
            </w:r>
          </w:p>
        </w:tc>
        <w:tc>
          <w:tcPr>
            <w:tcW w:w="6020" w:type="dxa"/>
            <w:gridSpan w:val="2"/>
          </w:tcPr>
          <w:p w14:paraId="427F89CF" w14:textId="77777777" w:rsidR="005D0312" w:rsidRDefault="00256142">
            <w:pPr>
              <w:spacing w:before="100" w:line="240" w:lineRule="auto"/>
              <w:jc w:val="center"/>
              <w:rPr>
                <w:rFonts w:eastAsia="Calibri" w:cs="Calibri"/>
                <w:sz w:val="20"/>
                <w:szCs w:val="20"/>
              </w:rPr>
            </w:pPr>
            <w:r>
              <w:rPr>
                <w:noProof/>
                <w:sz w:val="20"/>
                <w:szCs w:val="20"/>
              </w:rPr>
              <w:drawing>
                <wp:inline distT="0" distB="0" distL="0" distR="0" wp14:anchorId="2427E935" wp14:editId="2A2A4DDA">
                  <wp:extent cx="3685540" cy="974725"/>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685540" cy="974725"/>
                          </a:xfrm>
                          <a:prstGeom prst="rect">
                            <a:avLst/>
                          </a:prstGeom>
                          <a:ln/>
                        </pic:spPr>
                      </pic:pic>
                    </a:graphicData>
                  </a:graphic>
                </wp:inline>
              </w:drawing>
            </w:r>
          </w:p>
        </w:tc>
        <w:tc>
          <w:tcPr>
            <w:tcW w:w="1499" w:type="dxa"/>
          </w:tcPr>
          <w:p w14:paraId="31D6A52A" w14:textId="77777777" w:rsidR="005D0312" w:rsidRDefault="00256142">
            <w:pPr>
              <w:spacing w:before="100" w:line="24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Sí</w:t>
            </w:r>
          </w:p>
        </w:tc>
      </w:tr>
      <w:tr w:rsidR="005D0312" w14:paraId="6855F5BA" w14:textId="77777777">
        <w:tc>
          <w:tcPr>
            <w:tcW w:w="1548" w:type="dxa"/>
          </w:tcPr>
          <w:p w14:paraId="7A0CEF15" w14:textId="77777777" w:rsidR="005D0312" w:rsidRDefault="00256142">
            <w:pPr>
              <w:spacing w:before="100" w:line="240"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Motivación Legal</w:t>
            </w:r>
          </w:p>
        </w:tc>
        <w:tc>
          <w:tcPr>
            <w:tcW w:w="6020" w:type="dxa"/>
            <w:gridSpan w:val="2"/>
          </w:tcPr>
          <w:p w14:paraId="5D3CF2D6" w14:textId="77777777" w:rsidR="005D0312" w:rsidRDefault="00256142">
            <w:pPr>
              <w:spacing w:before="100" w:line="240" w:lineRule="auto"/>
              <w:rPr>
                <w:rFonts w:eastAsia="Calibri" w:cs="Calibri"/>
                <w:sz w:val="20"/>
                <w:szCs w:val="20"/>
              </w:rPr>
            </w:pPr>
            <w:r>
              <w:rPr>
                <w:noProof/>
                <w:sz w:val="20"/>
                <w:szCs w:val="20"/>
              </w:rPr>
              <w:drawing>
                <wp:inline distT="0" distB="0" distL="0" distR="0" wp14:anchorId="33F9757E" wp14:editId="041D3FB0">
                  <wp:extent cx="3685540" cy="542290"/>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685540" cy="542290"/>
                          </a:xfrm>
                          <a:prstGeom prst="rect">
                            <a:avLst/>
                          </a:prstGeom>
                          <a:ln/>
                        </pic:spPr>
                      </pic:pic>
                    </a:graphicData>
                  </a:graphic>
                </wp:inline>
              </w:drawing>
            </w:r>
          </w:p>
        </w:tc>
        <w:tc>
          <w:tcPr>
            <w:tcW w:w="1499" w:type="dxa"/>
          </w:tcPr>
          <w:p w14:paraId="063CDF7A" w14:textId="77777777" w:rsidR="005D0312" w:rsidRDefault="00256142">
            <w:pPr>
              <w:spacing w:before="100" w:line="240"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Sí</w:t>
            </w:r>
          </w:p>
        </w:tc>
      </w:tr>
      <w:tr w:rsidR="005D0312" w14:paraId="25879B99" w14:textId="77777777">
        <w:tc>
          <w:tcPr>
            <w:tcW w:w="1555" w:type="dxa"/>
            <w:gridSpan w:val="2"/>
            <w:shd w:val="clear" w:color="auto" w:fill="auto"/>
          </w:tcPr>
          <w:p w14:paraId="44C0D96E" w14:textId="77777777" w:rsidR="005D0312" w:rsidRDefault="00256142">
            <w:pPr>
              <w:spacing w:before="100" w:line="24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18"/>
                <w:szCs w:val="18"/>
              </w:rPr>
              <w:t>Autoridades competentes.</w:t>
            </w:r>
          </w:p>
        </w:tc>
        <w:tc>
          <w:tcPr>
            <w:tcW w:w="6013" w:type="dxa"/>
            <w:shd w:val="clear" w:color="auto" w:fill="auto"/>
          </w:tcPr>
          <w:p w14:paraId="35622A47" w14:textId="77777777" w:rsidR="005D0312" w:rsidRDefault="00256142">
            <w:pPr>
              <w:spacing w:before="100" w:line="240" w:lineRule="auto"/>
              <w:jc w:val="center"/>
            </w:pPr>
            <w:r>
              <w:rPr>
                <w:noProof/>
              </w:rPr>
              <w:drawing>
                <wp:inline distT="0" distB="0" distL="0" distR="0" wp14:anchorId="7120FF67" wp14:editId="19F302AA">
                  <wp:extent cx="3681095" cy="2496185"/>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681095" cy="2496185"/>
                          </a:xfrm>
                          <a:prstGeom prst="rect">
                            <a:avLst/>
                          </a:prstGeom>
                          <a:ln/>
                        </pic:spPr>
                      </pic:pic>
                    </a:graphicData>
                  </a:graphic>
                </wp:inline>
              </w:drawing>
            </w:r>
          </w:p>
        </w:tc>
        <w:tc>
          <w:tcPr>
            <w:tcW w:w="1499" w:type="dxa"/>
            <w:shd w:val="clear" w:color="auto" w:fill="auto"/>
          </w:tcPr>
          <w:p w14:paraId="11FCAD0E" w14:textId="77777777" w:rsidR="005D0312" w:rsidRDefault="00256142">
            <w:pPr>
              <w:spacing w:before="100" w:line="24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18"/>
                <w:szCs w:val="18"/>
              </w:rPr>
              <w:t>Si</w:t>
            </w:r>
          </w:p>
        </w:tc>
      </w:tr>
    </w:tbl>
    <w:p w14:paraId="5E69082F"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 por lo que, el Sujeto Obligado, al haber enviado en calidad de informe justificado, la información requerida por la parte Recurrente, en versión pública y acompañado del respectivo acuerdo emitido por el Comité de Transparencia; se actualiza la causal p</w:t>
      </w:r>
      <w:r>
        <w:rPr>
          <w:rFonts w:ascii="Palatino Linotype" w:eastAsia="Palatino Linotype" w:hAnsi="Palatino Linotype" w:cs="Palatino Linotype"/>
          <w:sz w:val="24"/>
          <w:szCs w:val="24"/>
        </w:rPr>
        <w:t>revista en la fracción III del artículo 192 de la Ley de Transparencia y Acceso a la Información Pública del Estado de México y Municipios, que establece que el sobreseimiento del recurso de revisión procede en los siguientes casos:</w:t>
      </w:r>
    </w:p>
    <w:p w14:paraId="7E6BD77A"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0A364C73" w14:textId="77777777" w:rsidR="005D0312" w:rsidRDefault="00256142">
      <w:pPr>
        <w:spacing w:after="0" w:line="360" w:lineRule="auto"/>
        <w:ind w:right="900" w:firstLine="567"/>
        <w:jc w:val="both"/>
      </w:pPr>
      <w:r>
        <w:rPr>
          <w:rFonts w:ascii="Palatino Linotype" w:eastAsia="Palatino Linotype" w:hAnsi="Palatino Linotype" w:cs="Palatino Linotype"/>
        </w:rPr>
        <w:t>a) Cuando el sujeto ob</w:t>
      </w:r>
      <w:r>
        <w:rPr>
          <w:rFonts w:ascii="Palatino Linotype" w:eastAsia="Palatino Linotype" w:hAnsi="Palatino Linotype" w:cs="Palatino Linotype"/>
        </w:rPr>
        <w:t>ligado modifique el acto impugnado y;</w:t>
      </w:r>
    </w:p>
    <w:p w14:paraId="601F8542" w14:textId="77777777" w:rsidR="005D0312" w:rsidRDefault="00256142">
      <w:pPr>
        <w:spacing w:after="0" w:line="360" w:lineRule="auto"/>
        <w:ind w:right="900" w:firstLine="567"/>
        <w:jc w:val="both"/>
      </w:pPr>
      <w:r>
        <w:rPr>
          <w:rFonts w:ascii="Palatino Linotype" w:eastAsia="Palatino Linotype" w:hAnsi="Palatino Linotype" w:cs="Palatino Linotype"/>
        </w:rPr>
        <w:t>b) Cuando el sujeto obligado revoque el acto impugnado.</w:t>
      </w:r>
    </w:p>
    <w:p w14:paraId="344818A2" w14:textId="77777777" w:rsidR="005D0312" w:rsidRDefault="005D0312">
      <w:pPr>
        <w:spacing w:after="0" w:line="360" w:lineRule="auto"/>
        <w:jc w:val="both"/>
        <w:rPr>
          <w:rFonts w:ascii="Palatino Linotype" w:eastAsia="Palatino Linotype" w:hAnsi="Palatino Linotype" w:cs="Palatino Linotype"/>
          <w:sz w:val="24"/>
          <w:szCs w:val="24"/>
        </w:rPr>
      </w:pPr>
    </w:p>
    <w:p w14:paraId="4CE5C8A8"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Quedando en ambos casos el acto combatido sin materia o sin efectos.</w:t>
      </w:r>
    </w:p>
    <w:p w14:paraId="264FABA6" w14:textId="77777777" w:rsidR="005D0312" w:rsidRDefault="005D0312">
      <w:pPr>
        <w:spacing w:after="0" w:line="360" w:lineRule="auto"/>
        <w:jc w:val="both"/>
        <w:rPr>
          <w:sz w:val="24"/>
          <w:szCs w:val="24"/>
        </w:rPr>
      </w:pPr>
    </w:p>
    <w:p w14:paraId="5978D83E"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observa de lo anterior, un acto impugnado es </w:t>
      </w:r>
      <w:r>
        <w:rPr>
          <w:rFonts w:ascii="Palatino Linotype" w:eastAsia="Palatino Linotype" w:hAnsi="Palatino Linotype" w:cs="Palatino Linotype"/>
          <w:b/>
          <w:sz w:val="24"/>
          <w:szCs w:val="24"/>
        </w:rPr>
        <w:t>modificado</w:t>
      </w:r>
      <w:r>
        <w:rPr>
          <w:rFonts w:ascii="Palatino Linotype" w:eastAsia="Palatino Linotype" w:hAnsi="Palatino Linotype" w:cs="Palatino Linotype"/>
          <w:sz w:val="24"/>
          <w:szCs w:val="24"/>
        </w:rPr>
        <w:t xml:space="preserve"> en aquellos casos en los qu</w:t>
      </w:r>
      <w:r>
        <w:rPr>
          <w:rFonts w:ascii="Palatino Linotype" w:eastAsia="Palatino Linotype" w:hAnsi="Palatino Linotype" w:cs="Palatino Linotype"/>
          <w:sz w:val="24"/>
          <w:szCs w:val="24"/>
        </w:rPr>
        <w:t xml:space="preserve">e el sujeto obligado </w:t>
      </w:r>
      <w:r>
        <w:rPr>
          <w:rFonts w:ascii="Palatino Linotype" w:eastAsia="Palatino Linotype" w:hAnsi="Palatino Linotype" w:cs="Palatino Linotype"/>
          <w:b/>
          <w:sz w:val="24"/>
          <w:szCs w:val="24"/>
          <w:u w:val="single"/>
        </w:rPr>
        <w:t>subsana las deficiencias que hubiera tenido en primer momento</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quedando satisfecho el derecho subjetivo accionado por la parte recurrente. </w:t>
      </w:r>
    </w:p>
    <w:p w14:paraId="0C0CB3AB" w14:textId="77777777" w:rsidR="005D0312" w:rsidRDefault="005D0312">
      <w:pPr>
        <w:spacing w:after="0" w:line="360" w:lineRule="auto"/>
        <w:jc w:val="both"/>
        <w:rPr>
          <w:rFonts w:ascii="Palatino Linotype" w:eastAsia="Palatino Linotype" w:hAnsi="Palatino Linotype" w:cs="Palatino Linotype"/>
          <w:sz w:val="24"/>
          <w:szCs w:val="24"/>
        </w:rPr>
      </w:pPr>
    </w:p>
    <w:p w14:paraId="5E55653C"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hace a la</w:t>
      </w:r>
      <w:r>
        <w:rPr>
          <w:rFonts w:ascii="Palatino Linotype" w:eastAsia="Palatino Linotype" w:hAnsi="Palatino Linotype" w:cs="Palatino Linotype"/>
          <w:b/>
          <w:sz w:val="24"/>
          <w:szCs w:val="24"/>
        </w:rPr>
        <w:t xml:space="preserve"> revocación</w:t>
      </w:r>
      <w:r>
        <w:rPr>
          <w:rFonts w:ascii="Palatino Linotype" w:eastAsia="Palatino Linotype" w:hAnsi="Palatino Linotype" w:cs="Palatino Linotype"/>
          <w:sz w:val="24"/>
          <w:szCs w:val="24"/>
        </w:rPr>
        <w:t>, esta se actualiza cuando el sujeto obligado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deja sin efectos </w:t>
      </w:r>
      <w:r>
        <w:rPr>
          <w:rFonts w:ascii="Palatino Linotype" w:eastAsia="Palatino Linotype" w:hAnsi="Palatino Linotype" w:cs="Palatino Linotype"/>
          <w:sz w:val="24"/>
          <w:szCs w:val="24"/>
        </w:rPr>
        <w:t>su actuar y en su lugar emite otra con las características y cualidades suficientes para dejar satisfecho el ejercicio del derecho al acceso a la información pública.</w:t>
      </w:r>
    </w:p>
    <w:p w14:paraId="0D199EE5" w14:textId="77777777" w:rsidR="005D0312" w:rsidRDefault="005D0312">
      <w:pPr>
        <w:spacing w:after="0" w:line="360" w:lineRule="auto"/>
        <w:jc w:val="both"/>
        <w:rPr>
          <w:rFonts w:ascii="Palatino Linotype" w:eastAsia="Palatino Linotype" w:hAnsi="Palatino Linotype" w:cs="Palatino Linotype"/>
          <w:sz w:val="24"/>
          <w:szCs w:val="24"/>
        </w:rPr>
      </w:pPr>
    </w:p>
    <w:p w14:paraId="2AF1607A"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tenor, un acto impugnado queda sin efectos, cuando aun existiendo jurídicamente y</w:t>
      </w:r>
      <w:r>
        <w:rPr>
          <w:rFonts w:ascii="Palatino Linotype" w:eastAsia="Palatino Linotype" w:hAnsi="Palatino Linotype" w:cs="Palatino Linotype"/>
          <w:sz w:val="24"/>
          <w:szCs w:val="24"/>
        </w:rPr>
        <w:t>a no genera ninguna consecuencia legal.</w:t>
      </w:r>
    </w:p>
    <w:p w14:paraId="090F0563" w14:textId="77777777" w:rsidR="005D0312" w:rsidRDefault="005D0312">
      <w:pPr>
        <w:spacing w:after="0" w:line="360" w:lineRule="auto"/>
        <w:jc w:val="both"/>
        <w:rPr>
          <w:rFonts w:ascii="Palatino Linotype" w:eastAsia="Palatino Linotype" w:hAnsi="Palatino Linotype" w:cs="Palatino Linotype"/>
          <w:sz w:val="24"/>
          <w:szCs w:val="24"/>
        </w:rPr>
      </w:pPr>
    </w:p>
    <w:p w14:paraId="204E4B02"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tanto, en el presente caso, toda vez que, el Sujeto Obligado mediante informe justificado, a través de su unidad administrativa competente, proporcionó la información requerida por la parte Solicitante; dejó sin </w:t>
      </w:r>
      <w:r>
        <w:rPr>
          <w:rFonts w:ascii="Palatino Linotype" w:eastAsia="Palatino Linotype" w:hAnsi="Palatino Linotype" w:cs="Palatino Linotype"/>
          <w:sz w:val="24"/>
          <w:szCs w:val="24"/>
        </w:rPr>
        <w:t xml:space="preserve">materia el presente recurso de revisión, actualizándose entonces la causal prevista en la fracción III del artículo 192 de la Ley de la Materia vigente en la Entidad. </w:t>
      </w:r>
    </w:p>
    <w:p w14:paraId="76A04D5C"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7EC4C71E"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w:t>
      </w:r>
      <w:r>
        <w:rPr>
          <w:rFonts w:ascii="Palatino Linotype" w:eastAsia="Palatino Linotype" w:hAnsi="Palatino Linotype" w:cs="Palatino Linotype"/>
          <w:sz w:val="24"/>
          <w:szCs w:val="24"/>
        </w:rPr>
        <w:t>, 181, 185, fracción I, 186 y 188 de la Ley de Transparencia y Acceso a la Información Pública del Estado de México y Municipios, este Pleno:</w:t>
      </w:r>
    </w:p>
    <w:p w14:paraId="5E17BE1C" w14:textId="77777777" w:rsidR="005D0312" w:rsidRDefault="005D031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4FE52DE2" w14:textId="77777777" w:rsidR="005D0312" w:rsidRDefault="00256142">
      <w:pPr>
        <w:spacing w:after="0" w:line="360" w:lineRule="auto"/>
        <w:ind w:right="49"/>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III.</w:t>
      </w:r>
      <w:r>
        <w:rPr>
          <w:rFonts w:ascii="Palatino Linotype" w:eastAsia="Palatino Linotype" w:hAnsi="Palatino Linotype" w:cs="Palatino Linotype"/>
          <w:b/>
          <w:sz w:val="24"/>
          <w:szCs w:val="24"/>
        </w:rPr>
        <w:tab/>
        <w:t>R E S U E L V E:</w:t>
      </w:r>
    </w:p>
    <w:p w14:paraId="261E1EA8"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C8AC78E"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SOBRESEE </w:t>
      </w:r>
      <w:r>
        <w:rPr>
          <w:rFonts w:ascii="Palatino Linotype" w:eastAsia="Palatino Linotype" w:hAnsi="Palatino Linotype" w:cs="Palatino Linotype"/>
          <w:sz w:val="24"/>
          <w:szCs w:val="24"/>
        </w:rPr>
        <w:t>el recurso de revisión número</w:t>
      </w:r>
      <w:r>
        <w:rPr>
          <w:rFonts w:ascii="Palatino Linotype" w:eastAsia="Palatino Linotype" w:hAnsi="Palatino Linotype" w:cs="Palatino Linotype"/>
          <w:b/>
          <w:sz w:val="24"/>
          <w:szCs w:val="24"/>
        </w:rPr>
        <w:t xml:space="preserve"> 03494/INFOEM/IP/RR/2023</w:t>
      </w:r>
      <w:r>
        <w:rPr>
          <w:rFonts w:ascii="Palatino Linotype" w:eastAsia="Palatino Linotype" w:hAnsi="Palatino Linotype" w:cs="Palatino Linotype"/>
          <w:sz w:val="24"/>
          <w:szCs w:val="24"/>
        </w:rPr>
        <w:t xml:space="preserve">, porque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al modificar su respuesta inicial mediante informe justificado, el medio de impugnación quedó sin materia, de conformidad con lo dispuesto en la fracción III del artículo 192 de la Ley de Transparencia de</w:t>
      </w:r>
      <w:r>
        <w:rPr>
          <w:rFonts w:ascii="Palatino Linotype" w:eastAsia="Palatino Linotype" w:hAnsi="Palatino Linotype" w:cs="Palatino Linotype"/>
          <w:sz w:val="24"/>
          <w:szCs w:val="24"/>
        </w:rPr>
        <w:t xml:space="preserve"> la Entidad, en términos del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14:paraId="23167917" w14:textId="77777777" w:rsidR="005D0312" w:rsidRDefault="005D0312">
      <w:pPr>
        <w:spacing w:after="0" w:line="360" w:lineRule="auto"/>
        <w:jc w:val="both"/>
        <w:rPr>
          <w:rFonts w:ascii="Palatino Linotype" w:eastAsia="Palatino Linotype" w:hAnsi="Palatino Linotype" w:cs="Palatino Linotype"/>
          <w:sz w:val="24"/>
          <w:szCs w:val="24"/>
        </w:rPr>
      </w:pPr>
    </w:p>
    <w:p w14:paraId="30302D6A" w14:textId="77777777" w:rsidR="005D0312" w:rsidRDefault="00256142">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SEGUNDO. Notifíquese </w:t>
      </w:r>
      <w:r>
        <w:rPr>
          <w:rFonts w:ascii="Palatino Linotype" w:eastAsia="Palatino Linotype" w:hAnsi="Palatino Linotype" w:cs="Palatino Linotype"/>
          <w:sz w:val="24"/>
          <w:szCs w:val="24"/>
        </w:rPr>
        <w:t xml:space="preserve">a través del Sistema de Acceso a la Información Mexiquense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la presente resolución a la Titular de la Unidad de Transparencia del</w:t>
      </w:r>
      <w:r>
        <w:rPr>
          <w:rFonts w:ascii="Palatino Linotype" w:eastAsia="Palatino Linotype" w:hAnsi="Palatino Linotype" w:cs="Palatino Linotype"/>
          <w:b/>
          <w:sz w:val="24"/>
          <w:szCs w:val="24"/>
        </w:rPr>
        <w:t xml:space="preserve"> SUJETO OBLIGADO. </w:t>
      </w:r>
    </w:p>
    <w:p w14:paraId="434B0EFA" w14:textId="77777777" w:rsidR="005D0312" w:rsidRDefault="0025614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T</w:t>
      </w:r>
      <w:r>
        <w:rPr>
          <w:rFonts w:ascii="Palatino Linotype" w:eastAsia="Palatino Linotype" w:hAnsi="Palatino Linotype" w:cs="Palatino Linotype"/>
          <w:b/>
          <w:sz w:val="24"/>
          <w:szCs w:val="24"/>
        </w:rPr>
        <w:t xml:space="preserve">ERCERO. Notifíquese a través </w:t>
      </w:r>
      <w:r>
        <w:rPr>
          <w:rFonts w:ascii="Palatino Linotype" w:eastAsia="Palatino Linotype" w:hAnsi="Palatino Linotype" w:cs="Palatino Linotype"/>
          <w:sz w:val="24"/>
          <w:szCs w:val="24"/>
        </w:rPr>
        <w:t xml:space="preserve">del Sistema de Acceso a la Información Mexiquense 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w:t>
      </w:r>
      <w:r>
        <w:rPr>
          <w:rFonts w:ascii="Palatino Linotype" w:eastAsia="Palatino Linotype" w:hAnsi="Palatino Linotype" w:cs="Palatino Linotype"/>
          <w:sz w:val="24"/>
          <w:szCs w:val="24"/>
        </w:rPr>
        <w:t>l Estado de México y Municipios, podrá impugnarla en la vía Juicio de Amparo en los términos de las leyes aplicables.</w:t>
      </w:r>
    </w:p>
    <w:p w14:paraId="318A73FF" w14:textId="77777777" w:rsidR="005D0312" w:rsidRDefault="005D0312">
      <w:pPr>
        <w:spacing w:after="0" w:line="360" w:lineRule="auto"/>
        <w:jc w:val="both"/>
        <w:rPr>
          <w:rFonts w:ascii="Palatino Linotype" w:eastAsia="Palatino Linotype" w:hAnsi="Palatino Linotype" w:cs="Palatino Linotype"/>
        </w:rPr>
      </w:pPr>
      <w:bookmarkStart w:id="1" w:name="_heading=h.gjdgxs" w:colFirst="0" w:colLast="0"/>
      <w:bookmarkEnd w:id="1"/>
    </w:p>
    <w:p w14:paraId="2790DC0C"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w:t>
      </w:r>
      <w:r>
        <w:rPr>
          <w:rFonts w:ascii="Palatino Linotype" w:eastAsia="Palatino Linotype" w:hAnsi="Palatino Linotype" w:cs="Palatino Linotype"/>
          <w:sz w:val="24"/>
          <w:szCs w:val="24"/>
        </w:rPr>
        <w:t>PERSONALES DEL ESTADO DE MÉXICO Y MUNICIPIOS, CONFORMADO POR LOS COMISIONADOS JOSÉ MARTÍNEZ VILCHIS, MARÍA DEL ROSARIO MEJÍA AYALA, SHARON CRISTINA MORALES MARTÍNEZ, LUIS GUSTAVO PARRA NORIEGA Y GUADALUPE RAMÍREZ PEÑA; EN LA SEXTA SESIÓN ORDINARIA CELEBRAD</w:t>
      </w:r>
      <w:r>
        <w:rPr>
          <w:rFonts w:ascii="Palatino Linotype" w:eastAsia="Palatino Linotype" w:hAnsi="Palatino Linotype" w:cs="Palatino Linotype"/>
          <w:sz w:val="24"/>
          <w:szCs w:val="24"/>
        </w:rPr>
        <w:t xml:space="preserve">A EL VEINTIUNO DE FEBRERO DE DOS MIL VEINTICUATRO, ANTE EL SECRETARIO TÉCNICO DEL PLENO ALEXIS TAPIA RAMÍREZ. </w:t>
      </w:r>
    </w:p>
    <w:p w14:paraId="7B568D1A"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27008FE"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5F15DD80"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4DF608C"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6887CE06"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3CF79CFD"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024E6377"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144A7FA2"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090F3490"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760201A"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DBC4A3B"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2B788989" w14:textId="77777777" w:rsidR="005D0312" w:rsidRDefault="005D0312">
      <w:pPr>
        <w:spacing w:after="0" w:line="360" w:lineRule="auto"/>
        <w:ind w:right="49"/>
        <w:jc w:val="both"/>
        <w:rPr>
          <w:rFonts w:ascii="Palatino Linotype" w:eastAsia="Palatino Linotype" w:hAnsi="Palatino Linotype" w:cs="Palatino Linotype"/>
          <w:sz w:val="24"/>
          <w:szCs w:val="24"/>
        </w:rPr>
      </w:pPr>
    </w:p>
    <w:p w14:paraId="4A4106EA" w14:textId="77777777" w:rsidR="005D0312" w:rsidRDefault="00256142">
      <w:pPr>
        <w:spacing w:after="0" w:line="360" w:lineRule="auto"/>
        <w:ind w:right="49"/>
        <w:jc w:val="both"/>
        <w:rPr>
          <w:rFonts w:ascii="Palatino Linotype" w:eastAsia="Palatino Linotype" w:hAnsi="Palatino Linotype" w:cs="Palatino Linotype"/>
          <w:sz w:val="24"/>
          <w:szCs w:val="24"/>
        </w:rPr>
      </w:pPr>
      <w:r>
        <w:rPr>
          <w:noProof/>
        </w:rPr>
        <w:drawing>
          <wp:anchor distT="0" distB="0" distL="0" distR="0" simplePos="0" relativeHeight="251658240" behindDoc="1" locked="0" layoutInCell="1" hidden="0" allowOverlap="1" wp14:anchorId="1AB9EB22" wp14:editId="697E33BE">
            <wp:simplePos x="0" y="0"/>
            <wp:positionH relativeFrom="column">
              <wp:posOffset>-723899</wp:posOffset>
            </wp:positionH>
            <wp:positionV relativeFrom="paragraph">
              <wp:posOffset>1038225</wp:posOffset>
            </wp:positionV>
            <wp:extent cx="7809876" cy="10165823"/>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809876" cy="10165823"/>
                    </a:xfrm>
                    <a:prstGeom prst="rect">
                      <a:avLst/>
                    </a:prstGeom>
                    <a:ln/>
                  </pic:spPr>
                </pic:pic>
              </a:graphicData>
            </a:graphic>
          </wp:anchor>
        </w:drawing>
      </w:r>
    </w:p>
    <w:sectPr w:rsidR="005D0312">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6523" w14:textId="77777777" w:rsidR="00000000" w:rsidRDefault="00256142">
      <w:pPr>
        <w:spacing w:after="0" w:line="240" w:lineRule="auto"/>
      </w:pPr>
      <w:r>
        <w:separator/>
      </w:r>
    </w:p>
  </w:endnote>
  <w:endnote w:type="continuationSeparator" w:id="0">
    <w:p w14:paraId="32CA7EA6" w14:textId="77777777" w:rsidR="00000000" w:rsidRDefault="0025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2A12" w14:textId="77777777" w:rsidR="005D0312" w:rsidRDefault="0025614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126DC218" w14:textId="77777777" w:rsidR="005D0312" w:rsidRDefault="005D031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942D" w14:textId="77777777" w:rsidR="005D0312" w:rsidRDefault="0025614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755C8518" w14:textId="77777777" w:rsidR="005D0312" w:rsidRDefault="005D031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E94D" w14:textId="77777777" w:rsidR="00000000" w:rsidRDefault="00256142">
      <w:pPr>
        <w:spacing w:after="0" w:line="240" w:lineRule="auto"/>
      </w:pPr>
      <w:r>
        <w:separator/>
      </w:r>
    </w:p>
  </w:footnote>
  <w:footnote w:type="continuationSeparator" w:id="0">
    <w:p w14:paraId="3C4EF9DF" w14:textId="77777777" w:rsidR="00000000" w:rsidRDefault="00256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AC3" w14:textId="77777777" w:rsidR="005D0312" w:rsidRDefault="005D0312">
    <w:pPr>
      <w:widowControl w:val="0"/>
      <w:pBdr>
        <w:top w:val="nil"/>
        <w:left w:val="nil"/>
        <w:bottom w:val="nil"/>
        <w:right w:val="nil"/>
        <w:between w:val="nil"/>
      </w:pBdr>
      <w:spacing w:after="0"/>
      <w:rPr>
        <w:color w:val="000000"/>
      </w:rPr>
    </w:pPr>
  </w:p>
  <w:tbl>
    <w:tblPr>
      <w:tblStyle w:val="a2"/>
      <w:tblW w:w="5603" w:type="dxa"/>
      <w:tblInd w:w="3611" w:type="dxa"/>
      <w:tblLayout w:type="fixed"/>
      <w:tblLook w:val="0400" w:firstRow="0" w:lastRow="0" w:firstColumn="0" w:lastColumn="0" w:noHBand="0" w:noVBand="1"/>
    </w:tblPr>
    <w:tblGrid>
      <w:gridCol w:w="2551"/>
      <w:gridCol w:w="3052"/>
    </w:tblGrid>
    <w:tr w:rsidR="005D0312" w14:paraId="015BD6A7" w14:textId="77777777">
      <w:tc>
        <w:tcPr>
          <w:tcW w:w="2551" w:type="dxa"/>
          <w:vAlign w:val="center"/>
        </w:tcPr>
        <w:p w14:paraId="16C87786"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39E0CC0"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03494/INFOEM/IP/RR/2023</w:t>
          </w:r>
        </w:p>
      </w:tc>
    </w:tr>
    <w:tr w:rsidR="005D0312" w14:paraId="7F0F3431" w14:textId="77777777">
      <w:trPr>
        <w:trHeight w:val="217"/>
      </w:trPr>
      <w:tc>
        <w:tcPr>
          <w:tcW w:w="2551" w:type="dxa"/>
          <w:vAlign w:val="center"/>
        </w:tcPr>
        <w:p w14:paraId="3B468149"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ADAA557" w14:textId="77777777" w:rsidR="005D0312" w:rsidRDefault="005D03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105B50C" w14:textId="77777777" w:rsidR="005D0312" w:rsidRDefault="005D03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2FF8146" w14:textId="77777777" w:rsidR="005D0312" w:rsidRDefault="00256142">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de Seguridad Social del Estado de México y Municipios</w:t>
          </w:r>
        </w:p>
      </w:tc>
    </w:tr>
    <w:tr w:rsidR="005D0312" w14:paraId="7FE4B89D" w14:textId="77777777">
      <w:tc>
        <w:tcPr>
          <w:tcW w:w="2551" w:type="dxa"/>
          <w:vAlign w:val="center"/>
        </w:tcPr>
        <w:p w14:paraId="05522CDF"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C901E3C"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48B508E" w14:textId="77777777" w:rsidR="005D0312" w:rsidRDefault="005D031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5DF8" w14:textId="77777777" w:rsidR="005D0312" w:rsidRDefault="00256142">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8240" behindDoc="1" locked="0" layoutInCell="1" hidden="0" allowOverlap="1" wp14:anchorId="7B9CE115" wp14:editId="4C73D352">
          <wp:simplePos x="0" y="0"/>
          <wp:positionH relativeFrom="column">
            <wp:posOffset>0</wp:posOffset>
          </wp:positionH>
          <wp:positionV relativeFrom="paragraph">
            <wp:posOffset>-401319</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5D0312" w14:paraId="15FE6427" w14:textId="77777777">
      <w:tc>
        <w:tcPr>
          <w:tcW w:w="2551" w:type="dxa"/>
          <w:vAlign w:val="center"/>
        </w:tcPr>
        <w:p w14:paraId="049DAA3F"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F98DA60"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03494/INFOEM/IP/RR/2023</w:t>
          </w:r>
        </w:p>
      </w:tc>
    </w:tr>
    <w:tr w:rsidR="005D0312" w14:paraId="0E713096" w14:textId="77777777">
      <w:tc>
        <w:tcPr>
          <w:tcW w:w="2551" w:type="dxa"/>
          <w:vAlign w:val="center"/>
        </w:tcPr>
        <w:p w14:paraId="5B54E663"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631742F9" w14:textId="77777777" w:rsidR="005D0312" w:rsidRDefault="005D031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5D0312" w14:paraId="2BED3C06" w14:textId="77777777">
      <w:trPr>
        <w:trHeight w:val="152"/>
      </w:trPr>
      <w:tc>
        <w:tcPr>
          <w:tcW w:w="2551" w:type="dxa"/>
          <w:vAlign w:val="center"/>
        </w:tcPr>
        <w:p w14:paraId="2761B413" w14:textId="77777777" w:rsidR="005D0312" w:rsidRDefault="00256142">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A45FE9D" w14:textId="77777777" w:rsidR="005D0312" w:rsidRDefault="005D0312">
          <w:pPr>
            <w:tabs>
              <w:tab w:val="center" w:pos="4419"/>
              <w:tab w:val="right" w:pos="8838"/>
            </w:tabs>
            <w:spacing w:after="0" w:line="240" w:lineRule="auto"/>
            <w:rPr>
              <w:rFonts w:ascii="Palatino Linotype" w:eastAsia="Palatino Linotype" w:hAnsi="Palatino Linotype" w:cs="Palatino Linotype"/>
              <w:b/>
              <w:color w:val="000000"/>
            </w:rPr>
          </w:pPr>
        </w:p>
        <w:p w14:paraId="1A45B257" w14:textId="77777777" w:rsidR="005D0312" w:rsidRDefault="005D0312">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ED77D42" w14:textId="77777777" w:rsidR="005D0312" w:rsidRDefault="00256142">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de Seguridad Social del Estado de México y Municipios.</w:t>
          </w:r>
        </w:p>
      </w:tc>
    </w:tr>
    <w:tr w:rsidR="005D0312" w14:paraId="444EC2D9" w14:textId="77777777">
      <w:tc>
        <w:tcPr>
          <w:tcW w:w="2551" w:type="dxa"/>
          <w:vAlign w:val="center"/>
        </w:tcPr>
        <w:p w14:paraId="47246D26"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7C22C5" w14:textId="77777777" w:rsidR="005D0312" w:rsidRDefault="0025614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95CC29" w14:textId="77777777" w:rsidR="005D0312" w:rsidRDefault="0025614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729"/>
    <w:multiLevelType w:val="multilevel"/>
    <w:tmpl w:val="C8AE3D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0BD3C30"/>
    <w:multiLevelType w:val="multilevel"/>
    <w:tmpl w:val="8F88C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72112F"/>
    <w:multiLevelType w:val="multilevel"/>
    <w:tmpl w:val="CA70A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3245EA"/>
    <w:multiLevelType w:val="multilevel"/>
    <w:tmpl w:val="A7642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255FD1"/>
    <w:multiLevelType w:val="multilevel"/>
    <w:tmpl w:val="196A4C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0C02D3"/>
    <w:multiLevelType w:val="multilevel"/>
    <w:tmpl w:val="0664ADAA"/>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E34FA9"/>
    <w:multiLevelType w:val="multilevel"/>
    <w:tmpl w:val="88B02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12"/>
    <w:rsid w:val="00256142"/>
    <w:rsid w:val="005D0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47BF"/>
  <w15:docId w15:val="{3D0581F6-18A9-4831-842C-D45C08D5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jRHKQCYj5s25QtV7PkOOqzGyQ==">CgMxLjAyCWguMzBqMHpsbDIIaC5namRneHM4AHIhMTNNbjZOUGZabzZVemxObU5BWVBWYjh5ZEdPQ1d2Vklq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5722</Words>
  <Characters>31475</Characters>
  <Application>Microsoft Office Word</Application>
  <DocSecurity>0</DocSecurity>
  <Lines>262</Lines>
  <Paragraphs>74</Paragraphs>
  <ScaleCrop>false</ScaleCrop>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dcterms:created xsi:type="dcterms:W3CDTF">2024-03-06T16:57:00Z</dcterms:created>
  <dcterms:modified xsi:type="dcterms:W3CDTF">2024-03-06T16:57:00Z</dcterms:modified>
</cp:coreProperties>
</file>