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2093F4B8" w:rsidR="004E7632" w:rsidRPr="00B36958" w:rsidRDefault="004E74D8" w:rsidP="004E7632">
      <w:pPr>
        <w:shd w:val="clear" w:color="auto" w:fill="FFFFFF"/>
        <w:spacing w:after="0" w:line="360" w:lineRule="auto"/>
        <w:jc w:val="both"/>
        <w:rPr>
          <w:rFonts w:ascii="Palatino Linotype" w:hAnsi="Palatino Linotype" w:cs="Arial"/>
          <w:color w:val="000000"/>
          <w:sz w:val="24"/>
          <w:szCs w:val="24"/>
          <w:lang w:eastAsia="es-MX"/>
        </w:rPr>
      </w:pPr>
      <w:r w:rsidRPr="00B36958">
        <w:rPr>
          <w:rFonts w:ascii="Palatino Linotype"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41E0C" w:rsidRPr="00B36958">
        <w:rPr>
          <w:rFonts w:ascii="Palatino Linotype" w:hAnsi="Palatino Linotype" w:cs="Arial"/>
          <w:color w:val="000000"/>
          <w:sz w:val="24"/>
          <w:szCs w:val="24"/>
          <w:lang w:eastAsia="es-MX"/>
        </w:rPr>
        <w:t>veintiuno</w:t>
      </w:r>
      <w:r w:rsidR="00E77FB5" w:rsidRPr="00B36958">
        <w:rPr>
          <w:rFonts w:ascii="Palatino Linotype" w:hAnsi="Palatino Linotype" w:cs="Arial"/>
          <w:color w:val="000000"/>
          <w:sz w:val="24"/>
          <w:szCs w:val="24"/>
          <w:lang w:eastAsia="es-MX"/>
        </w:rPr>
        <w:t xml:space="preserve"> de </w:t>
      </w:r>
      <w:r w:rsidR="00141E0C" w:rsidRPr="00B36958">
        <w:rPr>
          <w:rFonts w:ascii="Palatino Linotype" w:hAnsi="Palatino Linotype" w:cs="Arial"/>
          <w:color w:val="000000"/>
          <w:sz w:val="24"/>
          <w:szCs w:val="24"/>
          <w:lang w:eastAsia="es-MX"/>
        </w:rPr>
        <w:t>febrero de dos mil veinticuatro</w:t>
      </w:r>
      <w:r w:rsidRPr="00B36958">
        <w:rPr>
          <w:rFonts w:ascii="Palatino Linotype" w:hAnsi="Palatino Linotype" w:cs="Arial"/>
          <w:color w:val="000000"/>
          <w:sz w:val="24"/>
          <w:szCs w:val="24"/>
          <w:lang w:eastAsia="es-MX"/>
        </w:rPr>
        <w:t>.</w:t>
      </w:r>
    </w:p>
    <w:p w14:paraId="3FA032C4" w14:textId="77777777" w:rsidR="004E7632" w:rsidRPr="00B36958" w:rsidRDefault="004E7632" w:rsidP="004E7632">
      <w:pPr>
        <w:shd w:val="clear" w:color="auto" w:fill="FFFFFF"/>
        <w:spacing w:after="0" w:line="360" w:lineRule="auto"/>
        <w:jc w:val="both"/>
        <w:rPr>
          <w:rFonts w:ascii="Palatino Linotype" w:hAnsi="Palatino Linotype" w:cs="Arial"/>
          <w:color w:val="000000"/>
          <w:sz w:val="24"/>
          <w:szCs w:val="24"/>
          <w:lang w:eastAsia="es-MX"/>
        </w:rPr>
      </w:pPr>
    </w:p>
    <w:p w14:paraId="6A7A03A0" w14:textId="08530E3F" w:rsidR="004E7632" w:rsidRPr="00B36958" w:rsidRDefault="004E7632" w:rsidP="004E7632">
      <w:pPr>
        <w:tabs>
          <w:tab w:val="left" w:pos="1701"/>
        </w:tabs>
        <w:spacing w:after="0" w:line="360" w:lineRule="auto"/>
        <w:jc w:val="both"/>
        <w:rPr>
          <w:rFonts w:ascii="Palatino Linotype" w:hAnsi="Palatino Linotype" w:cs="Arial"/>
          <w:sz w:val="24"/>
          <w:szCs w:val="24"/>
        </w:rPr>
      </w:pPr>
      <w:r w:rsidRPr="00B36958">
        <w:rPr>
          <w:rFonts w:ascii="Palatino Linotype" w:hAnsi="Palatino Linotype" w:cs="Arial"/>
          <w:b/>
          <w:sz w:val="24"/>
          <w:szCs w:val="24"/>
        </w:rPr>
        <w:t>VISTOS</w:t>
      </w:r>
      <w:r w:rsidRPr="00B36958">
        <w:rPr>
          <w:rFonts w:ascii="Palatino Linotype" w:hAnsi="Palatino Linotype" w:cs="Arial"/>
          <w:sz w:val="24"/>
          <w:szCs w:val="24"/>
        </w:rPr>
        <w:t xml:space="preserve"> los expedientes electrónicos formados con motivo de los recursos de revisión números </w:t>
      </w:r>
      <w:r w:rsidRPr="00B36958">
        <w:rPr>
          <w:rFonts w:ascii="Palatino Linotype" w:hAnsi="Palatino Linotype" w:cs="Arial"/>
          <w:b/>
          <w:bCs/>
          <w:sz w:val="24"/>
          <w:szCs w:val="24"/>
          <w:lang w:eastAsia="es-MX"/>
        </w:rPr>
        <w:t>0</w:t>
      </w:r>
      <w:r w:rsidR="00A30685" w:rsidRPr="00B36958">
        <w:rPr>
          <w:rFonts w:ascii="Palatino Linotype" w:hAnsi="Palatino Linotype" w:cs="Arial"/>
          <w:b/>
          <w:bCs/>
          <w:sz w:val="24"/>
          <w:szCs w:val="24"/>
          <w:lang w:eastAsia="es-MX"/>
        </w:rPr>
        <w:t>4895</w:t>
      </w:r>
      <w:r w:rsidRPr="00B36958">
        <w:rPr>
          <w:rFonts w:ascii="Palatino Linotype" w:hAnsi="Palatino Linotype" w:cs="Arial"/>
          <w:b/>
          <w:bCs/>
          <w:sz w:val="24"/>
          <w:szCs w:val="24"/>
          <w:lang w:eastAsia="es-MX"/>
        </w:rPr>
        <w:t>/INFOEM/IP/RR/202</w:t>
      </w:r>
      <w:r w:rsidR="007E4ECF" w:rsidRPr="00B36958">
        <w:rPr>
          <w:rFonts w:ascii="Palatino Linotype" w:hAnsi="Palatino Linotype" w:cs="Arial"/>
          <w:b/>
          <w:bCs/>
          <w:sz w:val="24"/>
          <w:szCs w:val="24"/>
          <w:lang w:eastAsia="es-MX"/>
        </w:rPr>
        <w:t>3</w:t>
      </w:r>
      <w:r w:rsidR="00F6772A" w:rsidRPr="00B36958">
        <w:rPr>
          <w:rFonts w:ascii="Palatino Linotype" w:hAnsi="Palatino Linotype" w:cs="Arial"/>
          <w:bCs/>
          <w:sz w:val="24"/>
          <w:szCs w:val="24"/>
          <w:lang w:eastAsia="es-MX"/>
        </w:rPr>
        <w:t>,</w:t>
      </w:r>
      <w:r w:rsidR="00941952" w:rsidRPr="00B36958">
        <w:rPr>
          <w:rFonts w:ascii="Palatino Linotype" w:hAnsi="Palatino Linotype" w:cs="Arial"/>
          <w:bCs/>
          <w:sz w:val="24"/>
          <w:szCs w:val="24"/>
          <w:lang w:eastAsia="es-MX"/>
        </w:rPr>
        <w:t xml:space="preserve"> </w:t>
      </w:r>
      <w:r w:rsidR="00941952" w:rsidRPr="00B36958">
        <w:rPr>
          <w:rFonts w:ascii="Palatino Linotype" w:hAnsi="Palatino Linotype" w:cs="Arial"/>
          <w:b/>
          <w:bCs/>
          <w:sz w:val="24"/>
          <w:szCs w:val="24"/>
          <w:lang w:eastAsia="es-MX"/>
        </w:rPr>
        <w:t>0</w:t>
      </w:r>
      <w:r w:rsidR="00A30685" w:rsidRPr="00B36958">
        <w:rPr>
          <w:rFonts w:ascii="Palatino Linotype" w:hAnsi="Palatino Linotype" w:cs="Arial"/>
          <w:b/>
          <w:bCs/>
          <w:sz w:val="24"/>
          <w:szCs w:val="24"/>
          <w:lang w:eastAsia="es-MX"/>
        </w:rPr>
        <w:t>4896</w:t>
      </w:r>
      <w:r w:rsidR="00941952" w:rsidRPr="00B36958">
        <w:rPr>
          <w:rFonts w:ascii="Palatino Linotype" w:hAnsi="Palatino Linotype" w:cs="Arial"/>
          <w:b/>
          <w:bCs/>
          <w:sz w:val="24"/>
          <w:szCs w:val="24"/>
          <w:lang w:eastAsia="es-MX"/>
        </w:rPr>
        <w:t>/INFOEM/IP/RR/2023</w:t>
      </w:r>
      <w:r w:rsidR="00725CF3" w:rsidRPr="00B36958">
        <w:rPr>
          <w:rFonts w:ascii="Palatino Linotype" w:hAnsi="Palatino Linotype" w:cs="Arial"/>
          <w:bCs/>
          <w:sz w:val="24"/>
          <w:szCs w:val="24"/>
          <w:lang w:eastAsia="es-MX"/>
        </w:rPr>
        <w:t xml:space="preserve">, </w:t>
      </w:r>
      <w:r w:rsidRPr="00B36958">
        <w:rPr>
          <w:rFonts w:ascii="Palatino Linotype" w:hAnsi="Palatino Linotype" w:cs="Arial"/>
          <w:bCs/>
          <w:sz w:val="24"/>
          <w:szCs w:val="24"/>
          <w:lang w:eastAsia="es-MX"/>
        </w:rPr>
        <w:t xml:space="preserve"> </w:t>
      </w:r>
      <w:r w:rsidR="00005B2F" w:rsidRPr="00B36958">
        <w:rPr>
          <w:rFonts w:ascii="Palatino Linotype" w:hAnsi="Palatino Linotype" w:cs="Arial"/>
          <w:b/>
          <w:bCs/>
          <w:sz w:val="24"/>
          <w:szCs w:val="24"/>
          <w:lang w:eastAsia="es-MX"/>
        </w:rPr>
        <w:t>0</w:t>
      </w:r>
      <w:r w:rsidR="00725CF3" w:rsidRPr="00B36958">
        <w:rPr>
          <w:rFonts w:ascii="Palatino Linotype" w:hAnsi="Palatino Linotype" w:cs="Arial"/>
          <w:b/>
          <w:bCs/>
          <w:sz w:val="24"/>
          <w:szCs w:val="24"/>
          <w:lang w:eastAsia="es-MX"/>
        </w:rPr>
        <w:t>4897</w:t>
      </w:r>
      <w:r w:rsidR="00005B2F" w:rsidRPr="00B36958">
        <w:rPr>
          <w:rFonts w:ascii="Palatino Linotype" w:hAnsi="Palatino Linotype" w:cs="Arial"/>
          <w:b/>
          <w:bCs/>
          <w:sz w:val="24"/>
          <w:szCs w:val="24"/>
          <w:lang w:eastAsia="es-MX"/>
        </w:rPr>
        <w:t>/INFOEM/IP/RR/202</w:t>
      </w:r>
      <w:r w:rsidR="008C27A3" w:rsidRPr="00B36958">
        <w:rPr>
          <w:rFonts w:ascii="Palatino Linotype" w:hAnsi="Palatino Linotype" w:cs="Arial"/>
          <w:b/>
          <w:bCs/>
          <w:sz w:val="24"/>
          <w:szCs w:val="24"/>
          <w:lang w:eastAsia="es-MX"/>
        </w:rPr>
        <w:t>3</w:t>
      </w:r>
      <w:r w:rsidR="00725CF3" w:rsidRPr="00B36958">
        <w:rPr>
          <w:rFonts w:ascii="Palatino Linotype" w:hAnsi="Palatino Linotype" w:cs="Arial"/>
          <w:sz w:val="24"/>
          <w:szCs w:val="24"/>
        </w:rPr>
        <w:t xml:space="preserve"> y </w:t>
      </w:r>
      <w:r w:rsidR="00725CF3" w:rsidRPr="00B36958">
        <w:rPr>
          <w:rFonts w:ascii="Palatino Linotype" w:hAnsi="Palatino Linotype" w:cs="Arial"/>
          <w:b/>
          <w:bCs/>
          <w:sz w:val="24"/>
          <w:szCs w:val="24"/>
          <w:lang w:eastAsia="es-MX"/>
        </w:rPr>
        <w:t>04898/INFOEM/IP/RR/2023</w:t>
      </w:r>
      <w:r w:rsidR="00725CF3" w:rsidRPr="00B36958">
        <w:rPr>
          <w:rFonts w:ascii="Palatino Linotype" w:hAnsi="Palatino Linotype" w:cs="Arial"/>
          <w:bCs/>
          <w:sz w:val="24"/>
          <w:szCs w:val="24"/>
          <w:lang w:eastAsia="es-MX"/>
        </w:rPr>
        <w:t xml:space="preserve">; </w:t>
      </w:r>
      <w:r w:rsidR="00C34D2A" w:rsidRPr="00B36958">
        <w:rPr>
          <w:rFonts w:ascii="Palatino Linotype" w:hAnsi="Palatino Linotype" w:cs="Arial"/>
          <w:sz w:val="24"/>
          <w:szCs w:val="24"/>
          <w:lang w:val="es-ES"/>
        </w:rPr>
        <w:t xml:space="preserve">interpuestos por </w:t>
      </w:r>
      <w:r w:rsidR="00725CF3" w:rsidRPr="00B36958">
        <w:rPr>
          <w:rFonts w:ascii="Palatino Linotype" w:hAnsi="Palatino Linotype" w:cs="Arial"/>
          <w:sz w:val="24"/>
          <w:szCs w:val="24"/>
          <w:lang w:val="es-ES"/>
        </w:rPr>
        <w:t xml:space="preserve">la </w:t>
      </w:r>
      <w:r w:rsidR="00725CF3" w:rsidRPr="00B36958">
        <w:rPr>
          <w:rFonts w:ascii="Palatino Linotype" w:hAnsi="Palatino Linotype" w:cs="Arial"/>
          <w:b/>
          <w:sz w:val="24"/>
          <w:szCs w:val="24"/>
          <w:lang w:val="es-ES"/>
        </w:rPr>
        <w:t xml:space="preserve">C. </w:t>
      </w:r>
      <w:r w:rsidR="00634B3E" w:rsidRPr="00B36958">
        <w:rPr>
          <w:rFonts w:ascii="Palatino Linotype" w:hAnsi="Palatino Linotype" w:cs="Arial"/>
          <w:b/>
          <w:sz w:val="24"/>
          <w:szCs w:val="24"/>
          <w:lang w:val="es-ES"/>
        </w:rPr>
        <w:t>XXXXXXXXXXX</w:t>
      </w:r>
      <w:r w:rsidR="00725CF3" w:rsidRPr="00B36958">
        <w:rPr>
          <w:rFonts w:ascii="Palatino Linotype" w:hAnsi="Palatino Linotype" w:cs="Arial"/>
          <w:sz w:val="24"/>
          <w:szCs w:val="24"/>
        </w:rPr>
        <w:t>, en lo sucesivo la parte</w:t>
      </w:r>
      <w:r w:rsidR="009C342E" w:rsidRPr="00B36958">
        <w:rPr>
          <w:rFonts w:ascii="Palatino Linotype" w:hAnsi="Palatino Linotype" w:cs="Arial"/>
          <w:b/>
          <w:sz w:val="24"/>
          <w:szCs w:val="24"/>
        </w:rPr>
        <w:t xml:space="preserve"> Recurrente</w:t>
      </w:r>
      <w:r w:rsidRPr="00B36958">
        <w:rPr>
          <w:rFonts w:ascii="Palatino Linotype" w:hAnsi="Palatino Linotype" w:cs="Arial"/>
          <w:sz w:val="24"/>
          <w:szCs w:val="24"/>
        </w:rPr>
        <w:t xml:space="preserve">, en contra de las respuestas del </w:t>
      </w:r>
      <w:r w:rsidR="00F65B7D" w:rsidRPr="00B36958">
        <w:rPr>
          <w:rFonts w:ascii="Palatino Linotype" w:hAnsi="Palatino Linotype" w:cs="Arial"/>
          <w:b/>
          <w:sz w:val="24"/>
          <w:szCs w:val="24"/>
        </w:rPr>
        <w:t xml:space="preserve">Ayuntamiento de </w:t>
      </w:r>
      <w:r w:rsidR="00725CF3" w:rsidRPr="00B36958">
        <w:rPr>
          <w:rFonts w:ascii="Palatino Linotype" w:hAnsi="Palatino Linotype" w:cs="Arial"/>
          <w:b/>
          <w:sz w:val="24"/>
          <w:szCs w:val="24"/>
        </w:rPr>
        <w:t>Ixtapaluca</w:t>
      </w:r>
      <w:r w:rsidRPr="00B36958">
        <w:rPr>
          <w:rFonts w:ascii="Palatino Linotype" w:hAnsi="Palatino Linotype" w:cs="Arial"/>
          <w:sz w:val="24"/>
          <w:szCs w:val="24"/>
        </w:rPr>
        <w:t>, en lo subsecuente</w:t>
      </w:r>
      <w:r w:rsidRPr="00B36958">
        <w:rPr>
          <w:rFonts w:ascii="Palatino Linotype" w:hAnsi="Palatino Linotype" w:cs="Arial"/>
          <w:b/>
          <w:sz w:val="24"/>
          <w:szCs w:val="24"/>
        </w:rPr>
        <w:t xml:space="preserve"> </w:t>
      </w:r>
      <w:r w:rsidR="009C342E" w:rsidRPr="00B36958">
        <w:rPr>
          <w:rFonts w:ascii="Palatino Linotype" w:hAnsi="Palatino Linotype" w:cs="Arial"/>
          <w:sz w:val="24"/>
          <w:szCs w:val="24"/>
        </w:rPr>
        <w:t>el</w:t>
      </w:r>
      <w:r w:rsidRPr="00B36958">
        <w:rPr>
          <w:rFonts w:ascii="Palatino Linotype" w:hAnsi="Palatino Linotype" w:cs="Arial"/>
          <w:b/>
          <w:sz w:val="24"/>
          <w:szCs w:val="24"/>
        </w:rPr>
        <w:t xml:space="preserve"> Sujeto Obligado</w:t>
      </w:r>
      <w:r w:rsidRPr="00B36958">
        <w:rPr>
          <w:rFonts w:ascii="Palatino Linotype" w:hAnsi="Palatino Linotype" w:cs="Arial"/>
          <w:sz w:val="24"/>
          <w:szCs w:val="24"/>
        </w:rPr>
        <w:t>,</w:t>
      </w:r>
      <w:r w:rsidRPr="00B36958">
        <w:rPr>
          <w:rFonts w:ascii="Palatino Linotype" w:hAnsi="Palatino Linotype" w:cs="Arial"/>
          <w:b/>
          <w:sz w:val="24"/>
          <w:szCs w:val="24"/>
        </w:rPr>
        <w:t xml:space="preserve"> </w:t>
      </w:r>
      <w:r w:rsidRPr="00B36958">
        <w:rPr>
          <w:rFonts w:ascii="Palatino Linotype" w:hAnsi="Palatino Linotype" w:cs="Arial"/>
          <w:sz w:val="24"/>
          <w:szCs w:val="24"/>
        </w:rPr>
        <w:t>se procede a dictar la presente resolución.</w:t>
      </w:r>
    </w:p>
    <w:p w14:paraId="26972F1B" w14:textId="77777777" w:rsidR="009D1905" w:rsidRPr="00B36958" w:rsidRDefault="009D1905" w:rsidP="004E7632">
      <w:pPr>
        <w:pStyle w:val="Sinespaciado"/>
        <w:jc w:val="both"/>
        <w:rPr>
          <w:rFonts w:ascii="Palatino Linotype" w:hAnsi="Palatino Linotype"/>
          <w:sz w:val="24"/>
        </w:rPr>
      </w:pPr>
    </w:p>
    <w:p w14:paraId="5FB314AB" w14:textId="77777777" w:rsidR="004E7632" w:rsidRPr="00B36958" w:rsidRDefault="004E7632" w:rsidP="004E7632">
      <w:pPr>
        <w:spacing w:after="0" w:line="360" w:lineRule="auto"/>
        <w:jc w:val="center"/>
        <w:rPr>
          <w:rFonts w:ascii="Palatino Linotype" w:hAnsi="Palatino Linotype"/>
          <w:b/>
          <w:sz w:val="28"/>
        </w:rPr>
      </w:pPr>
      <w:r w:rsidRPr="00B36958">
        <w:rPr>
          <w:rFonts w:ascii="Palatino Linotype" w:hAnsi="Palatino Linotype"/>
          <w:b/>
          <w:sz w:val="28"/>
        </w:rPr>
        <w:t>A N T E C E D E N T E S   D E L   A S U N T O</w:t>
      </w:r>
    </w:p>
    <w:p w14:paraId="742CD363" w14:textId="77777777" w:rsidR="004E7632" w:rsidRPr="00B36958" w:rsidRDefault="004E7632" w:rsidP="004E7632">
      <w:pPr>
        <w:spacing w:after="0" w:line="360" w:lineRule="auto"/>
        <w:jc w:val="both"/>
        <w:rPr>
          <w:rFonts w:ascii="Palatino Linotype" w:hAnsi="Palatino Linotype" w:cs="Arial"/>
          <w:b/>
          <w:sz w:val="14"/>
        </w:rPr>
      </w:pPr>
    </w:p>
    <w:p w14:paraId="76B6730C" w14:textId="77777777" w:rsidR="004E7632" w:rsidRPr="00B36958" w:rsidRDefault="004E7632" w:rsidP="004E7632">
      <w:pPr>
        <w:spacing w:after="0" w:line="360" w:lineRule="auto"/>
        <w:jc w:val="both"/>
        <w:rPr>
          <w:rFonts w:ascii="Palatino Linotype" w:hAnsi="Palatino Linotype"/>
        </w:rPr>
      </w:pPr>
      <w:r w:rsidRPr="00B36958">
        <w:rPr>
          <w:rFonts w:ascii="Palatino Linotype" w:hAnsi="Palatino Linotype" w:cs="Arial"/>
          <w:b/>
          <w:sz w:val="28"/>
        </w:rPr>
        <w:t>PRIMERO.</w:t>
      </w:r>
      <w:r w:rsidRPr="00B36958">
        <w:rPr>
          <w:rFonts w:ascii="Palatino Linotype" w:hAnsi="Palatino Linotype" w:cs="Arial"/>
        </w:rPr>
        <w:t xml:space="preserve"> </w:t>
      </w:r>
      <w:r w:rsidRPr="00B36958">
        <w:rPr>
          <w:rFonts w:ascii="Palatino Linotype" w:hAnsi="Palatino Linotype"/>
          <w:b/>
          <w:sz w:val="28"/>
          <w:szCs w:val="28"/>
        </w:rPr>
        <w:t>De las Solicitudes de Información.</w:t>
      </w:r>
    </w:p>
    <w:p w14:paraId="5878BB78" w14:textId="57E5F60D" w:rsidR="004E7632" w:rsidRPr="00B36958" w:rsidRDefault="004E7632" w:rsidP="00F44AAE">
      <w:pPr>
        <w:spacing w:after="0" w:line="360" w:lineRule="auto"/>
        <w:jc w:val="both"/>
        <w:rPr>
          <w:rFonts w:ascii="Palatino Linotype" w:hAnsi="Palatino Linotype" w:cs="Arial"/>
          <w:sz w:val="24"/>
        </w:rPr>
      </w:pPr>
      <w:r w:rsidRPr="00B36958">
        <w:rPr>
          <w:rFonts w:ascii="Palatino Linotype" w:hAnsi="Palatino Linotype" w:cs="Arial"/>
          <w:sz w:val="24"/>
        </w:rPr>
        <w:t xml:space="preserve">Con fecha </w:t>
      </w:r>
      <w:r w:rsidR="0050046D" w:rsidRPr="00B36958">
        <w:rPr>
          <w:rFonts w:ascii="Palatino Linotype" w:hAnsi="Palatino Linotype" w:cs="Arial"/>
          <w:sz w:val="24"/>
        </w:rPr>
        <w:t>treinta y uno de julio</w:t>
      </w:r>
      <w:r w:rsidRPr="00B36958">
        <w:rPr>
          <w:rFonts w:ascii="Palatino Linotype" w:hAnsi="Palatino Linotype" w:cs="Arial"/>
          <w:sz w:val="24"/>
        </w:rPr>
        <w:t xml:space="preserve"> dos mil </w:t>
      </w:r>
      <w:r w:rsidR="008C27A3" w:rsidRPr="00B36958">
        <w:rPr>
          <w:rFonts w:ascii="Palatino Linotype" w:hAnsi="Palatino Linotype" w:cs="Arial"/>
          <w:sz w:val="24"/>
        </w:rPr>
        <w:t>veintitrés</w:t>
      </w:r>
      <w:r w:rsidRPr="00B36958">
        <w:rPr>
          <w:rFonts w:ascii="Palatino Linotype" w:hAnsi="Palatino Linotype" w:cs="Arial"/>
          <w:sz w:val="24"/>
        </w:rPr>
        <w:t>,</w:t>
      </w:r>
      <w:r w:rsidR="004115B5" w:rsidRPr="00B36958">
        <w:rPr>
          <w:rFonts w:ascii="Palatino Linotype" w:hAnsi="Palatino Linotype" w:cs="Arial"/>
          <w:sz w:val="24"/>
        </w:rPr>
        <w:t xml:space="preserve"> la parte </w:t>
      </w:r>
      <w:r w:rsidRPr="00B36958">
        <w:rPr>
          <w:rFonts w:ascii="Palatino Linotype" w:hAnsi="Palatino Linotype" w:cs="Arial"/>
          <w:b/>
          <w:sz w:val="24"/>
        </w:rPr>
        <w:t>Recurrente</w:t>
      </w:r>
      <w:r w:rsidRPr="00B36958">
        <w:rPr>
          <w:rFonts w:ascii="Palatino Linotype" w:hAnsi="Palatino Linotype" w:cs="Arial"/>
          <w:sz w:val="24"/>
        </w:rPr>
        <w:t xml:space="preserve">, presentó a través del Sistema de Acceso a la Información Mexiquense </w:t>
      </w:r>
      <w:r w:rsidRPr="00B36958">
        <w:rPr>
          <w:rFonts w:ascii="Palatino Linotype" w:hAnsi="Palatino Linotype" w:cs="Arial"/>
          <w:b/>
          <w:sz w:val="24"/>
        </w:rPr>
        <w:t>(SAIMEX)</w:t>
      </w:r>
      <w:r w:rsidRPr="00B36958">
        <w:rPr>
          <w:rFonts w:ascii="Palatino Linotype" w:hAnsi="Palatino Linotype" w:cs="Arial"/>
          <w:sz w:val="24"/>
        </w:rPr>
        <w:t xml:space="preserve"> ante </w:t>
      </w:r>
      <w:r w:rsidRPr="00B36958">
        <w:rPr>
          <w:rFonts w:ascii="Palatino Linotype" w:hAnsi="Palatino Linotype" w:cs="Arial"/>
          <w:b/>
          <w:sz w:val="24"/>
        </w:rPr>
        <w:t>El Sujeto Obligado</w:t>
      </w:r>
      <w:r w:rsidRPr="00B36958">
        <w:rPr>
          <w:rFonts w:ascii="Palatino Linotype" w:hAnsi="Palatino Linotype" w:cs="Arial"/>
          <w:sz w:val="24"/>
        </w:rPr>
        <w:t>, las solicitudes de acceso a la información pública, registradas bajo los números de expediente</w:t>
      </w:r>
      <w:r w:rsidR="00F50781" w:rsidRPr="00B36958">
        <w:rPr>
          <w:rFonts w:ascii="Palatino Linotype" w:hAnsi="Palatino Linotype" w:cs="Arial"/>
          <w:b/>
          <w:sz w:val="24"/>
        </w:rPr>
        <w:t xml:space="preserve"> </w:t>
      </w:r>
      <w:bookmarkStart w:id="0" w:name="_Hlk99020054"/>
      <w:r w:rsidR="004115B5" w:rsidRPr="00B36958">
        <w:rPr>
          <w:rFonts w:ascii="Palatino Linotype" w:hAnsi="Palatino Linotype" w:cs="Arial"/>
          <w:b/>
        </w:rPr>
        <w:t>00358/IXTAPALU/IP/2023</w:t>
      </w:r>
      <w:r w:rsidR="00941952" w:rsidRPr="00B36958">
        <w:rPr>
          <w:rFonts w:ascii="Palatino Linotype" w:hAnsi="Palatino Linotype" w:cs="Arial"/>
          <w:bCs/>
          <w:sz w:val="24"/>
        </w:rPr>
        <w:t>,</w:t>
      </w:r>
      <w:r w:rsidR="00941952" w:rsidRPr="00B36958">
        <w:rPr>
          <w:rFonts w:ascii="Palatino Linotype" w:hAnsi="Palatino Linotype" w:cs="Arial"/>
          <w:b/>
          <w:sz w:val="24"/>
        </w:rPr>
        <w:t xml:space="preserve"> </w:t>
      </w:r>
      <w:r w:rsidR="004115B5" w:rsidRPr="00B36958">
        <w:rPr>
          <w:rFonts w:ascii="Palatino Linotype" w:hAnsi="Palatino Linotype" w:cs="Arial"/>
          <w:b/>
          <w:sz w:val="24"/>
        </w:rPr>
        <w:t>00359/IXTAPALU/IP/2023</w:t>
      </w:r>
      <w:r w:rsidR="004115B5" w:rsidRPr="00B36958">
        <w:rPr>
          <w:rFonts w:ascii="Palatino Linotype" w:hAnsi="Palatino Linotype" w:cs="Arial"/>
          <w:sz w:val="24"/>
        </w:rPr>
        <w:t xml:space="preserve">, </w:t>
      </w:r>
      <w:r w:rsidR="004115B5" w:rsidRPr="00B36958">
        <w:rPr>
          <w:rFonts w:ascii="Palatino Linotype" w:hAnsi="Palatino Linotype" w:cs="Arial"/>
          <w:b/>
          <w:sz w:val="24"/>
        </w:rPr>
        <w:t>00360/IXTAPALU/IP/2023</w:t>
      </w:r>
      <w:r w:rsidR="004115B5" w:rsidRPr="00B36958">
        <w:rPr>
          <w:rFonts w:ascii="Palatino Linotype" w:hAnsi="Palatino Linotype" w:cs="Arial"/>
          <w:sz w:val="24"/>
        </w:rPr>
        <w:t xml:space="preserve"> </w:t>
      </w:r>
      <w:r w:rsidRPr="00B36958">
        <w:rPr>
          <w:rFonts w:ascii="Palatino Linotype" w:hAnsi="Palatino Linotype" w:cs="Arial"/>
          <w:sz w:val="24"/>
        </w:rPr>
        <w:t xml:space="preserve">y </w:t>
      </w:r>
      <w:bookmarkEnd w:id="0"/>
      <w:r w:rsidR="004115B5" w:rsidRPr="00B36958">
        <w:rPr>
          <w:rFonts w:ascii="Palatino Linotype" w:hAnsi="Palatino Linotype" w:cs="Arial"/>
          <w:b/>
          <w:sz w:val="24"/>
        </w:rPr>
        <w:t>00361/IXTAPALU/IP/2023</w:t>
      </w:r>
      <w:r w:rsidRPr="00B36958">
        <w:rPr>
          <w:rFonts w:ascii="Palatino Linotype" w:hAnsi="Palatino Linotype" w:cs="Arial"/>
          <w:sz w:val="24"/>
          <w:lang w:eastAsia="es-MX"/>
        </w:rPr>
        <w:t>,</w:t>
      </w:r>
      <w:r w:rsidRPr="00B36958">
        <w:rPr>
          <w:rFonts w:ascii="Palatino Linotype" w:hAnsi="Palatino Linotype" w:cs="Arial"/>
          <w:b/>
          <w:sz w:val="24"/>
          <w:lang w:eastAsia="es-MX"/>
        </w:rPr>
        <w:t xml:space="preserve"> </w:t>
      </w:r>
      <w:r w:rsidRPr="00B36958">
        <w:rPr>
          <w:rFonts w:ascii="Palatino Linotype" w:hAnsi="Palatino Linotype" w:cs="Arial"/>
          <w:sz w:val="24"/>
        </w:rPr>
        <w:t>mediante las cuales solicitó información en el tenor siguiente:</w:t>
      </w:r>
    </w:p>
    <w:p w14:paraId="16073520" w14:textId="77777777" w:rsidR="007E4ECF" w:rsidRPr="00B36958" w:rsidRDefault="007E4ECF" w:rsidP="008C27A3">
      <w:pPr>
        <w:pStyle w:val="Sinespaciado"/>
      </w:pPr>
    </w:p>
    <w:p w14:paraId="54757F5A" w14:textId="77777777" w:rsidR="00F44AAE" w:rsidRPr="00B36958"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51"/>
        <w:gridCol w:w="5761"/>
      </w:tblGrid>
      <w:tr w:rsidR="00F44AAE" w:rsidRPr="00B36958" w14:paraId="7300FC90" w14:textId="77777777" w:rsidTr="00C34D2A">
        <w:trPr>
          <w:trHeight w:val="696"/>
          <w:tblHeader/>
        </w:trPr>
        <w:tc>
          <w:tcPr>
            <w:tcW w:w="3251" w:type="dxa"/>
            <w:shd w:val="clear" w:color="auto" w:fill="D9D9D9" w:themeFill="background1" w:themeFillShade="D9"/>
            <w:vAlign w:val="center"/>
          </w:tcPr>
          <w:p w14:paraId="4680DE6E" w14:textId="15D89847" w:rsidR="00F44AAE" w:rsidRPr="00B36958" w:rsidRDefault="00F44AAE" w:rsidP="009C342E">
            <w:pPr>
              <w:jc w:val="center"/>
              <w:rPr>
                <w:rFonts w:ascii="Palatino Linotype" w:hAnsi="Palatino Linotype" w:cs="Arial"/>
                <w:b/>
                <w:i/>
              </w:rPr>
            </w:pPr>
            <w:r w:rsidRPr="00B36958">
              <w:rPr>
                <w:rFonts w:ascii="Palatino Linotype" w:hAnsi="Palatino Linotype" w:cs="Arial"/>
                <w:b/>
                <w:i/>
              </w:rPr>
              <w:t xml:space="preserve">Número de </w:t>
            </w:r>
            <w:r w:rsidR="0089782A" w:rsidRPr="00B36958">
              <w:rPr>
                <w:rFonts w:ascii="Palatino Linotype" w:hAnsi="Palatino Linotype" w:cs="Arial"/>
                <w:b/>
                <w:i/>
              </w:rPr>
              <w:t>folio de la solicitud</w:t>
            </w:r>
          </w:p>
        </w:tc>
        <w:tc>
          <w:tcPr>
            <w:tcW w:w="5761" w:type="dxa"/>
            <w:shd w:val="clear" w:color="auto" w:fill="D9D9D9" w:themeFill="background1" w:themeFillShade="D9"/>
            <w:vAlign w:val="center"/>
          </w:tcPr>
          <w:p w14:paraId="58E20C5C" w14:textId="2B95FBC0" w:rsidR="00F44AAE" w:rsidRPr="00B36958" w:rsidRDefault="00F44AAE" w:rsidP="009C342E">
            <w:pPr>
              <w:jc w:val="center"/>
              <w:rPr>
                <w:rFonts w:ascii="Palatino Linotype" w:hAnsi="Palatino Linotype" w:cs="Arial"/>
                <w:b/>
                <w:i/>
              </w:rPr>
            </w:pPr>
            <w:r w:rsidRPr="00B36958">
              <w:rPr>
                <w:rFonts w:ascii="Palatino Linotype" w:hAnsi="Palatino Linotype" w:cs="Arial"/>
                <w:b/>
                <w:i/>
              </w:rPr>
              <w:t>Descripción clara y precisa de la información solicitada</w:t>
            </w:r>
          </w:p>
        </w:tc>
      </w:tr>
      <w:tr w:rsidR="00F44AAE" w:rsidRPr="00B36958" w14:paraId="6E220859" w14:textId="77777777" w:rsidTr="00C34D2A">
        <w:trPr>
          <w:trHeight w:val="460"/>
        </w:trPr>
        <w:tc>
          <w:tcPr>
            <w:tcW w:w="3251" w:type="dxa"/>
            <w:vAlign w:val="center"/>
          </w:tcPr>
          <w:p w14:paraId="07E603AC" w14:textId="36BE21B9" w:rsidR="00F44AAE" w:rsidRPr="00B36958" w:rsidRDefault="0050046D" w:rsidP="008C27A3">
            <w:pPr>
              <w:jc w:val="center"/>
              <w:rPr>
                <w:rFonts w:ascii="Palatino Linotype" w:hAnsi="Palatino Linotype" w:cs="Arial"/>
                <w:b/>
                <w:i/>
              </w:rPr>
            </w:pPr>
            <w:bookmarkStart w:id="1" w:name="_Hlk99021051"/>
            <w:r w:rsidRPr="00B36958">
              <w:rPr>
                <w:rFonts w:ascii="Palatino Linotype" w:hAnsi="Palatino Linotype" w:cs="Arial"/>
                <w:b/>
              </w:rPr>
              <w:t>00358/IXTAPALU/IP/2023</w:t>
            </w:r>
          </w:p>
        </w:tc>
        <w:tc>
          <w:tcPr>
            <w:tcW w:w="5761" w:type="dxa"/>
            <w:vAlign w:val="center"/>
          </w:tcPr>
          <w:p w14:paraId="1E278B91" w14:textId="325691CF" w:rsidR="00F44AAE" w:rsidRPr="00B36958" w:rsidRDefault="009D1905" w:rsidP="00725CF3">
            <w:pPr>
              <w:jc w:val="both"/>
              <w:rPr>
                <w:rFonts w:ascii="Palatino Linotype" w:hAnsi="Palatino Linotype" w:cs="Arial"/>
                <w:i/>
                <w:sz w:val="24"/>
              </w:rPr>
            </w:pPr>
            <w:r w:rsidRPr="00B36958">
              <w:rPr>
                <w:rFonts w:ascii="Palatino Linotype" w:hAnsi="Palatino Linotype" w:cs="Arial"/>
                <w:i/>
                <w:sz w:val="20"/>
              </w:rPr>
              <w:t>“</w:t>
            </w:r>
            <w:r w:rsidR="0050046D" w:rsidRPr="00B36958">
              <w:rPr>
                <w:rFonts w:ascii="Palatino Linotype" w:hAnsi="Palatino Linotype" w:cs="Arial"/>
                <w:i/>
                <w:sz w:val="2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w:t>
            </w:r>
            <w:r w:rsidR="0050046D" w:rsidRPr="00B36958">
              <w:rPr>
                <w:rFonts w:ascii="Palatino Linotype" w:hAnsi="Palatino Linotype" w:cs="Arial"/>
                <w:i/>
                <w:sz w:val="20"/>
              </w:rPr>
              <w:lastRenderedPageBreak/>
              <w:t>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continuación se mencionan, así como el padrón de beneficiarios. 1.- Por 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 2.- Por la compra de los CHALECOS que se entregaron a la Organización de Bicitaxis de San Jacinto. 3.- Por la compra de los CHALECOS que se entregaron a la organización de mototaxis de Hornos de Santa Bárbara. 4.- Por la compra y la instalación de 300 metros lineales de cable del montaje eléctrico de la primaria Andrés Quintana Roo, en la Col. Alfredo del Mazo</w:t>
            </w:r>
            <w:r w:rsidR="00F44AAE" w:rsidRPr="00B36958">
              <w:rPr>
                <w:rFonts w:ascii="Palatino Linotype" w:hAnsi="Palatino Linotype" w:cs="Arial"/>
                <w:i/>
                <w:sz w:val="20"/>
              </w:rPr>
              <w:t>” (Sic).</w:t>
            </w:r>
          </w:p>
        </w:tc>
      </w:tr>
      <w:tr w:rsidR="00F44AAE" w:rsidRPr="00B36958" w14:paraId="767AEED5" w14:textId="77777777" w:rsidTr="00C34D2A">
        <w:trPr>
          <w:trHeight w:val="410"/>
        </w:trPr>
        <w:tc>
          <w:tcPr>
            <w:tcW w:w="3251" w:type="dxa"/>
            <w:vAlign w:val="center"/>
          </w:tcPr>
          <w:p w14:paraId="2AA733E5" w14:textId="63AC1CA0" w:rsidR="00F44AAE" w:rsidRPr="00B36958" w:rsidRDefault="0050046D" w:rsidP="009D1905">
            <w:pPr>
              <w:jc w:val="center"/>
              <w:rPr>
                <w:rFonts w:ascii="Palatino Linotype" w:hAnsi="Palatino Linotype" w:cs="Arial"/>
                <w:b/>
                <w:i/>
              </w:rPr>
            </w:pPr>
            <w:r w:rsidRPr="00B36958">
              <w:rPr>
                <w:rFonts w:ascii="Palatino Linotype" w:hAnsi="Palatino Linotype" w:cs="Arial"/>
                <w:b/>
              </w:rPr>
              <w:lastRenderedPageBreak/>
              <w:t>00359/IXTAPALU/IP/2023</w:t>
            </w:r>
          </w:p>
        </w:tc>
        <w:tc>
          <w:tcPr>
            <w:tcW w:w="5761" w:type="dxa"/>
            <w:vAlign w:val="center"/>
          </w:tcPr>
          <w:p w14:paraId="6B7EB1E1" w14:textId="4360EB97" w:rsidR="00F44AAE" w:rsidRPr="00B36958" w:rsidRDefault="009D1905" w:rsidP="00725CF3">
            <w:pPr>
              <w:jc w:val="both"/>
              <w:rPr>
                <w:rFonts w:ascii="Palatino Linotype" w:hAnsi="Palatino Linotype" w:cs="Arial"/>
                <w:i/>
                <w:sz w:val="20"/>
              </w:rPr>
            </w:pPr>
            <w:r w:rsidRPr="00B36958">
              <w:rPr>
                <w:rFonts w:ascii="Palatino Linotype" w:hAnsi="Palatino Linotype" w:cs="Arial"/>
                <w:i/>
                <w:sz w:val="20"/>
              </w:rPr>
              <w:t>“</w:t>
            </w:r>
            <w:r w:rsidR="0050046D" w:rsidRPr="00B36958">
              <w:rPr>
                <w:rFonts w:ascii="Palatino Linotype" w:hAnsi="Palatino Linotype" w:cs="Arial"/>
                <w:i/>
                <w:sz w:val="2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además de especificar el tipo de recurso utilizado si fue Federal, Estatal o Municipal continuación se </w:t>
            </w:r>
            <w:r w:rsidR="0050046D" w:rsidRPr="00B36958">
              <w:rPr>
                <w:rFonts w:ascii="Palatino Linotype" w:hAnsi="Palatino Linotype" w:cs="Arial"/>
                <w:i/>
                <w:sz w:val="20"/>
              </w:rPr>
              <w:lastRenderedPageBreak/>
              <w:t>mencionan. Por la compra de 21 nuevas Moto Patrullas entregadas a la dirección de Seguridad Pública.</w:t>
            </w:r>
            <w:r w:rsidR="00F44AAE" w:rsidRPr="00B36958">
              <w:rPr>
                <w:rFonts w:ascii="Palatino Linotype" w:hAnsi="Palatino Linotype" w:cs="Arial"/>
                <w:i/>
                <w:sz w:val="20"/>
              </w:rPr>
              <w:t>” (Sic).</w:t>
            </w:r>
          </w:p>
        </w:tc>
      </w:tr>
      <w:tr w:rsidR="00941952" w:rsidRPr="00B36958" w14:paraId="0C1E7FD7" w14:textId="77777777" w:rsidTr="00C34D2A">
        <w:trPr>
          <w:trHeight w:val="410"/>
        </w:trPr>
        <w:tc>
          <w:tcPr>
            <w:tcW w:w="3251" w:type="dxa"/>
            <w:vAlign w:val="center"/>
          </w:tcPr>
          <w:p w14:paraId="5E05B3CE" w14:textId="27AC6D1B" w:rsidR="00941952" w:rsidRPr="00B36958" w:rsidRDefault="0050046D" w:rsidP="00941952">
            <w:pPr>
              <w:jc w:val="center"/>
              <w:rPr>
                <w:rFonts w:ascii="Palatino Linotype" w:hAnsi="Palatino Linotype" w:cs="Arial"/>
                <w:b/>
              </w:rPr>
            </w:pPr>
            <w:r w:rsidRPr="00B36958">
              <w:rPr>
                <w:rFonts w:ascii="Palatino Linotype" w:hAnsi="Palatino Linotype" w:cs="Arial"/>
                <w:b/>
              </w:rPr>
              <w:lastRenderedPageBreak/>
              <w:t>00360/IXTAPALU/IP/2023</w:t>
            </w:r>
          </w:p>
        </w:tc>
        <w:tc>
          <w:tcPr>
            <w:tcW w:w="5761" w:type="dxa"/>
            <w:vAlign w:val="center"/>
          </w:tcPr>
          <w:p w14:paraId="1BCFC0A7" w14:textId="64A17E78" w:rsidR="00941952" w:rsidRPr="00B36958" w:rsidRDefault="00941952" w:rsidP="00725CF3">
            <w:pPr>
              <w:jc w:val="both"/>
              <w:rPr>
                <w:rFonts w:ascii="Palatino Linotype" w:hAnsi="Palatino Linotype" w:cs="Arial"/>
                <w:i/>
                <w:sz w:val="20"/>
              </w:rPr>
            </w:pPr>
            <w:r w:rsidRPr="00B36958">
              <w:rPr>
                <w:rFonts w:ascii="Palatino Linotype" w:hAnsi="Palatino Linotype" w:cs="Arial"/>
                <w:i/>
                <w:sz w:val="20"/>
              </w:rPr>
              <w:t>“</w:t>
            </w:r>
            <w:r w:rsidR="0050046D" w:rsidRPr="00B36958">
              <w:rPr>
                <w:rFonts w:ascii="Palatino Linotype" w:hAnsi="Palatino Linotype" w:cs="Arial"/>
                <w:i/>
                <w:sz w:val="20"/>
              </w:rPr>
              <w:t>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continuación se mencionan, así como el padrón de beneficiarios por colonias y/o delegaciones Por la compra de avena y fertilizantes entregada a los 796 productores del campo Ixtapaluquenses como apoyo anual.</w:t>
            </w:r>
            <w:r w:rsidRPr="00B36958">
              <w:rPr>
                <w:rFonts w:ascii="Palatino Linotype" w:hAnsi="Palatino Linotype" w:cs="Arial"/>
                <w:i/>
                <w:sz w:val="20"/>
              </w:rPr>
              <w:t>” (Sic).</w:t>
            </w:r>
          </w:p>
        </w:tc>
      </w:tr>
      <w:tr w:rsidR="00725CF3" w:rsidRPr="00B36958" w14:paraId="7325D5A5" w14:textId="77777777" w:rsidTr="00C34D2A">
        <w:trPr>
          <w:trHeight w:val="410"/>
        </w:trPr>
        <w:tc>
          <w:tcPr>
            <w:tcW w:w="3251" w:type="dxa"/>
            <w:vAlign w:val="center"/>
          </w:tcPr>
          <w:p w14:paraId="2B4873C2" w14:textId="3766A062" w:rsidR="00725CF3" w:rsidRPr="00B36958" w:rsidRDefault="0050046D" w:rsidP="00725CF3">
            <w:pPr>
              <w:jc w:val="center"/>
              <w:rPr>
                <w:rFonts w:ascii="Palatino Linotype" w:hAnsi="Palatino Linotype" w:cs="Arial"/>
                <w:b/>
              </w:rPr>
            </w:pPr>
            <w:r w:rsidRPr="00B36958">
              <w:rPr>
                <w:rFonts w:ascii="Palatino Linotype" w:hAnsi="Palatino Linotype" w:cs="Arial"/>
                <w:b/>
              </w:rPr>
              <w:t>00361/IXTAPALU/IP/2023</w:t>
            </w:r>
          </w:p>
        </w:tc>
        <w:tc>
          <w:tcPr>
            <w:tcW w:w="5761" w:type="dxa"/>
            <w:vAlign w:val="center"/>
          </w:tcPr>
          <w:p w14:paraId="158D91FA" w14:textId="5E0E4052" w:rsidR="00725CF3" w:rsidRPr="00B36958" w:rsidRDefault="00725CF3" w:rsidP="00725CF3">
            <w:pPr>
              <w:jc w:val="both"/>
              <w:rPr>
                <w:rFonts w:ascii="Palatino Linotype" w:hAnsi="Palatino Linotype" w:cs="Arial"/>
                <w:i/>
                <w:sz w:val="20"/>
              </w:rPr>
            </w:pPr>
            <w:r w:rsidRPr="00B36958">
              <w:rPr>
                <w:rFonts w:ascii="Palatino Linotype" w:hAnsi="Palatino Linotype" w:cs="Arial"/>
                <w:i/>
                <w:sz w:val="20"/>
              </w:rPr>
              <w:t>“</w:t>
            </w:r>
            <w:r w:rsidR="0050046D" w:rsidRPr="00B36958">
              <w:rPr>
                <w:rFonts w:ascii="Palatino Linotype" w:hAnsi="Palatino Linotype" w:cs="Arial"/>
                <w:i/>
                <w:sz w:val="2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continuación se mencionan, así como el total de poblacion de beneficiada 1.- Por la Instalación de alumbrado público eléctrico llevado a cabo en todo el Municipio en forma detallada y separada de los ejercicios fiscales 2022 y 2023. por colonias </w:t>
            </w:r>
            <w:r w:rsidR="0050046D" w:rsidRPr="00B36958">
              <w:rPr>
                <w:rFonts w:ascii="Palatino Linotype" w:hAnsi="Palatino Linotype" w:cs="Arial"/>
                <w:i/>
                <w:sz w:val="20"/>
              </w:rPr>
              <w:lastRenderedPageBreak/>
              <w:t>y/o delegaciones, unidades habitacionales 2.- Por la Instalación de cámaras de vigilancia llevado a cabo en todo el Municipio en forma detallada y separada de los ejercicios fiscales 2022 y 2023. por colonias y/o delegaciones, unidades habitacionales 3.- Por la Instalación de alarmas vecinales llevado a cabo en todo el Municipio en forma detallada y separada de los ejercicios fiscales 2022 y 2023. por colonias y/o delegaciones, unidades habitacionales</w:t>
            </w:r>
            <w:r w:rsidRPr="00B36958">
              <w:rPr>
                <w:rFonts w:ascii="Palatino Linotype" w:hAnsi="Palatino Linotype" w:cs="Arial"/>
                <w:i/>
                <w:sz w:val="20"/>
              </w:rPr>
              <w:t>” (Sic).</w:t>
            </w:r>
          </w:p>
        </w:tc>
      </w:tr>
      <w:bookmarkEnd w:id="1"/>
    </w:tbl>
    <w:p w14:paraId="2B2458D1" w14:textId="77777777" w:rsidR="00F50781" w:rsidRPr="00B36958" w:rsidRDefault="00F50781" w:rsidP="004E7632">
      <w:pPr>
        <w:spacing w:after="0" w:line="360" w:lineRule="auto"/>
        <w:jc w:val="both"/>
        <w:rPr>
          <w:rFonts w:ascii="Palatino Linotype" w:hAnsi="Palatino Linotype" w:cs="Arial"/>
          <w:b/>
          <w:sz w:val="4"/>
        </w:rPr>
      </w:pPr>
    </w:p>
    <w:p w14:paraId="7744232A" w14:textId="77777777" w:rsidR="00F14ECB" w:rsidRPr="00B36958" w:rsidRDefault="00F14ECB" w:rsidP="00F14ECB">
      <w:pPr>
        <w:pStyle w:val="Prrafodelista"/>
        <w:ind w:left="720"/>
        <w:rPr>
          <w:rFonts w:ascii="Palatino Linotype" w:hAnsi="Palatino Linotype"/>
          <w:lang w:val="es-ES_tradnl"/>
        </w:rPr>
      </w:pPr>
    </w:p>
    <w:p w14:paraId="6D568474" w14:textId="7792C542" w:rsidR="00F50781" w:rsidRPr="00B36958" w:rsidRDefault="00BA610B" w:rsidP="00672696">
      <w:pPr>
        <w:pStyle w:val="Prrafodelista"/>
        <w:numPr>
          <w:ilvl w:val="0"/>
          <w:numId w:val="1"/>
        </w:numPr>
        <w:rPr>
          <w:rFonts w:ascii="Palatino Linotype" w:hAnsi="Palatino Linotype"/>
          <w:lang w:val="es-ES_tradnl"/>
        </w:rPr>
      </w:pPr>
      <w:r w:rsidRPr="00B36958">
        <w:rPr>
          <w:rFonts w:ascii="Palatino Linotype" w:hAnsi="Palatino Linotype"/>
          <w:b/>
          <w:lang w:val="es-ES_tradnl"/>
        </w:rPr>
        <w:t>MODALIDAD DE ENTREGA:</w:t>
      </w:r>
      <w:r w:rsidRPr="00B36958">
        <w:rPr>
          <w:rFonts w:ascii="Palatino Linotype" w:hAnsi="Palatino Linotype"/>
          <w:lang w:val="es-ES_tradnl"/>
        </w:rPr>
        <w:t xml:space="preserve"> A través del </w:t>
      </w:r>
      <w:r w:rsidRPr="00B36958">
        <w:rPr>
          <w:rFonts w:ascii="Palatino Linotype" w:hAnsi="Palatino Linotype"/>
          <w:b/>
          <w:lang w:val="es-ES_tradnl"/>
        </w:rPr>
        <w:t>SAIMEX</w:t>
      </w:r>
      <w:r w:rsidRPr="00B36958">
        <w:rPr>
          <w:rFonts w:ascii="Palatino Linotype" w:hAnsi="Palatino Linotype"/>
          <w:lang w:val="es-ES_tradnl"/>
        </w:rPr>
        <w:t xml:space="preserve">, en </w:t>
      </w:r>
      <w:r w:rsidR="00941952" w:rsidRPr="00B36958">
        <w:rPr>
          <w:rFonts w:ascii="Palatino Linotype" w:hAnsi="Palatino Linotype"/>
          <w:lang w:val="es-ES_tradnl"/>
        </w:rPr>
        <w:t>todos los</w:t>
      </w:r>
      <w:r w:rsidR="009D1905" w:rsidRPr="00B36958">
        <w:rPr>
          <w:rFonts w:ascii="Palatino Linotype" w:hAnsi="Palatino Linotype"/>
          <w:lang w:val="es-ES_tradnl"/>
        </w:rPr>
        <w:t xml:space="preserve"> </w:t>
      </w:r>
      <w:r w:rsidRPr="00B36958">
        <w:rPr>
          <w:rFonts w:ascii="Palatino Linotype" w:hAnsi="Palatino Linotype"/>
          <w:lang w:val="es-ES_tradnl"/>
        </w:rPr>
        <w:t>casos.</w:t>
      </w:r>
    </w:p>
    <w:p w14:paraId="1E48B142" w14:textId="77777777" w:rsidR="00941952" w:rsidRPr="00B36958" w:rsidRDefault="00941952" w:rsidP="00941952">
      <w:pPr>
        <w:spacing w:after="0" w:line="240" w:lineRule="auto"/>
        <w:ind w:right="567"/>
        <w:jc w:val="both"/>
        <w:rPr>
          <w:rFonts w:ascii="Palatino Linotype" w:hAnsi="Palatino Linotype" w:cs="Arial"/>
          <w:b/>
          <w:sz w:val="28"/>
        </w:rPr>
      </w:pPr>
    </w:p>
    <w:p w14:paraId="03946665" w14:textId="77777777" w:rsidR="0050046D" w:rsidRPr="00B36958" w:rsidRDefault="0050046D" w:rsidP="00941952">
      <w:pPr>
        <w:spacing w:after="0" w:line="240" w:lineRule="auto"/>
        <w:ind w:right="567"/>
        <w:jc w:val="both"/>
        <w:rPr>
          <w:rFonts w:ascii="Palatino Linotype" w:hAnsi="Palatino Linotype"/>
          <w:iCs/>
          <w:lang w:val="es-ES" w:eastAsia="es-MX"/>
        </w:rPr>
      </w:pPr>
    </w:p>
    <w:p w14:paraId="38B807D1" w14:textId="0DF160DE" w:rsidR="004E7632" w:rsidRPr="00B36958" w:rsidRDefault="0050046D" w:rsidP="004E7632">
      <w:pPr>
        <w:spacing w:after="0" w:line="360" w:lineRule="auto"/>
        <w:jc w:val="both"/>
        <w:rPr>
          <w:rFonts w:ascii="Palatino Linotype" w:hAnsi="Palatino Linotype" w:cs="Arial"/>
          <w:b/>
          <w:sz w:val="28"/>
        </w:rPr>
      </w:pPr>
      <w:r w:rsidRPr="00B36958">
        <w:rPr>
          <w:rFonts w:ascii="Palatino Linotype" w:hAnsi="Palatino Linotype" w:cs="Arial"/>
          <w:b/>
          <w:sz w:val="28"/>
        </w:rPr>
        <w:t>SEGUND</w:t>
      </w:r>
      <w:r w:rsidR="004E7632" w:rsidRPr="00B36958">
        <w:rPr>
          <w:rFonts w:ascii="Palatino Linotype" w:hAnsi="Palatino Linotype" w:cs="Arial"/>
          <w:b/>
          <w:sz w:val="28"/>
        </w:rPr>
        <w:t xml:space="preserve">O. </w:t>
      </w:r>
      <w:r w:rsidR="004E7632" w:rsidRPr="00B36958">
        <w:rPr>
          <w:rFonts w:ascii="Palatino Linotype" w:hAnsi="Palatino Linotype" w:cs="Arial"/>
          <w:b/>
          <w:sz w:val="28"/>
          <w:szCs w:val="20"/>
        </w:rPr>
        <w:t>De las respuestas del Sujeto Obligado.</w:t>
      </w:r>
    </w:p>
    <w:p w14:paraId="0710C11C" w14:textId="1C1D2F81" w:rsidR="004E7632" w:rsidRPr="00B36958" w:rsidRDefault="004E7632" w:rsidP="004E7632">
      <w:pPr>
        <w:spacing w:after="0" w:line="360" w:lineRule="auto"/>
        <w:jc w:val="both"/>
        <w:rPr>
          <w:rFonts w:ascii="Palatino Linotype" w:hAnsi="Palatino Linotype" w:cs="Arial"/>
          <w:sz w:val="24"/>
        </w:rPr>
      </w:pPr>
      <w:r w:rsidRPr="00B36958">
        <w:rPr>
          <w:rFonts w:ascii="Palatino Linotype" w:hAnsi="Palatino Linotype" w:cs="Arial"/>
          <w:sz w:val="24"/>
        </w:rPr>
        <w:t xml:space="preserve">En el expediente electrónico </w:t>
      </w:r>
      <w:r w:rsidRPr="00B36958">
        <w:rPr>
          <w:rFonts w:ascii="Palatino Linotype" w:hAnsi="Palatino Linotype" w:cs="Arial"/>
          <w:b/>
          <w:sz w:val="24"/>
        </w:rPr>
        <w:t>SAIMEX</w:t>
      </w:r>
      <w:r w:rsidRPr="00B36958">
        <w:rPr>
          <w:rFonts w:ascii="Palatino Linotype" w:hAnsi="Palatino Linotype" w:cs="Arial"/>
          <w:sz w:val="24"/>
        </w:rPr>
        <w:t xml:space="preserve">, se aprecia que </w:t>
      </w:r>
      <w:r w:rsidR="004115B5" w:rsidRPr="00B36958">
        <w:rPr>
          <w:rFonts w:ascii="Palatino Linotype" w:hAnsi="Palatino Linotype" w:cs="Arial"/>
          <w:sz w:val="24"/>
        </w:rPr>
        <w:t>el día</w:t>
      </w:r>
      <w:r w:rsidR="00EC48D9" w:rsidRPr="00B36958">
        <w:rPr>
          <w:rFonts w:ascii="Palatino Linotype" w:hAnsi="Palatino Linotype" w:cs="Arial"/>
          <w:sz w:val="24"/>
        </w:rPr>
        <w:t xml:space="preserve"> dieciocho y</w:t>
      </w:r>
      <w:r w:rsidR="00F14ECB" w:rsidRPr="00B36958">
        <w:rPr>
          <w:rFonts w:ascii="Palatino Linotype" w:hAnsi="Palatino Linotype" w:cs="Arial"/>
          <w:sz w:val="24"/>
        </w:rPr>
        <w:t xml:space="preserve"> </w:t>
      </w:r>
      <w:r w:rsidR="004115B5" w:rsidRPr="00B36958">
        <w:rPr>
          <w:rFonts w:ascii="Palatino Linotype" w:hAnsi="Palatino Linotype" w:cs="Arial"/>
          <w:sz w:val="24"/>
        </w:rPr>
        <w:t xml:space="preserve">veintiuno de agosto </w:t>
      </w:r>
      <w:r w:rsidRPr="00B36958">
        <w:rPr>
          <w:rFonts w:ascii="Palatino Linotype" w:hAnsi="Palatino Linotype" w:cs="Arial"/>
          <w:sz w:val="24"/>
        </w:rPr>
        <w:t xml:space="preserve">de dos mil </w:t>
      </w:r>
      <w:r w:rsidR="008C27A3" w:rsidRPr="00B36958">
        <w:rPr>
          <w:rFonts w:ascii="Palatino Linotype" w:hAnsi="Palatino Linotype" w:cs="Arial"/>
          <w:sz w:val="24"/>
        </w:rPr>
        <w:t>veintitrés</w:t>
      </w:r>
      <w:r w:rsidRPr="00B36958">
        <w:rPr>
          <w:rFonts w:ascii="Palatino Linotype" w:hAnsi="Palatino Linotype" w:cs="Arial"/>
          <w:sz w:val="24"/>
        </w:rPr>
        <w:t xml:space="preserve">, </w:t>
      </w:r>
      <w:r w:rsidRPr="00B36958">
        <w:rPr>
          <w:rFonts w:ascii="Palatino Linotype" w:hAnsi="Palatino Linotype" w:cs="Arial"/>
          <w:b/>
          <w:sz w:val="24"/>
        </w:rPr>
        <w:t>El Sujeto Obligado</w:t>
      </w:r>
      <w:r w:rsidRPr="00B36958">
        <w:rPr>
          <w:rFonts w:ascii="Palatino Linotype" w:hAnsi="Palatino Linotype" w:cs="Arial"/>
          <w:sz w:val="24"/>
        </w:rPr>
        <w:t xml:space="preserve"> dio respuesta a las solicitudes de información señalando lo siguiente: </w:t>
      </w:r>
    </w:p>
    <w:p w14:paraId="6FEB9688" w14:textId="77777777" w:rsidR="00F14ECB" w:rsidRPr="00B36958" w:rsidRDefault="00F14ECB" w:rsidP="004E7632">
      <w:pPr>
        <w:spacing w:after="0" w:line="360" w:lineRule="auto"/>
        <w:jc w:val="both"/>
        <w:rPr>
          <w:rFonts w:ascii="Palatino Linotype" w:hAnsi="Palatino Linotype" w:cs="Arial"/>
          <w:sz w:val="14"/>
          <w:szCs w:val="12"/>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52"/>
        <w:gridCol w:w="5760"/>
      </w:tblGrid>
      <w:tr w:rsidR="00F14ECB" w:rsidRPr="00B36958" w14:paraId="7BD2AF14" w14:textId="77777777" w:rsidTr="00C34D2A">
        <w:trPr>
          <w:trHeight w:val="696"/>
          <w:tblHeader/>
        </w:trPr>
        <w:tc>
          <w:tcPr>
            <w:tcW w:w="3252" w:type="dxa"/>
            <w:shd w:val="clear" w:color="auto" w:fill="D9D9D9" w:themeFill="background1" w:themeFillShade="D9"/>
            <w:vAlign w:val="center"/>
          </w:tcPr>
          <w:p w14:paraId="5932C6C4" w14:textId="77777777" w:rsidR="00F14ECB" w:rsidRPr="00B36958" w:rsidRDefault="00F14ECB" w:rsidP="008C271F">
            <w:pPr>
              <w:jc w:val="center"/>
              <w:rPr>
                <w:rFonts w:ascii="Palatino Linotype" w:hAnsi="Palatino Linotype" w:cs="Arial"/>
                <w:b/>
                <w:i/>
              </w:rPr>
            </w:pPr>
            <w:r w:rsidRPr="00B36958">
              <w:rPr>
                <w:rFonts w:ascii="Palatino Linotype" w:hAnsi="Palatino Linotype" w:cs="Arial"/>
                <w:b/>
                <w:i/>
              </w:rPr>
              <w:t>Número de folio de la solicitud</w:t>
            </w:r>
          </w:p>
        </w:tc>
        <w:tc>
          <w:tcPr>
            <w:tcW w:w="5760" w:type="dxa"/>
            <w:shd w:val="clear" w:color="auto" w:fill="D9D9D9" w:themeFill="background1" w:themeFillShade="D9"/>
            <w:vAlign w:val="center"/>
          </w:tcPr>
          <w:p w14:paraId="0C001FDA" w14:textId="3669D39D" w:rsidR="00F14ECB" w:rsidRPr="00B36958" w:rsidRDefault="00F14ECB" w:rsidP="008C271F">
            <w:pPr>
              <w:jc w:val="center"/>
              <w:rPr>
                <w:rFonts w:ascii="Palatino Linotype" w:hAnsi="Palatino Linotype" w:cs="Arial"/>
                <w:b/>
                <w:i/>
              </w:rPr>
            </w:pPr>
            <w:r w:rsidRPr="00B36958">
              <w:rPr>
                <w:rFonts w:ascii="Palatino Linotype" w:hAnsi="Palatino Linotype" w:cs="Arial"/>
                <w:b/>
                <w:i/>
              </w:rPr>
              <w:t>Respuesta del Sujeto Obligado</w:t>
            </w:r>
          </w:p>
        </w:tc>
      </w:tr>
      <w:tr w:rsidR="004115B5" w:rsidRPr="00B36958" w14:paraId="6EBBB81F" w14:textId="77777777" w:rsidTr="00C34D2A">
        <w:trPr>
          <w:trHeight w:val="460"/>
        </w:trPr>
        <w:tc>
          <w:tcPr>
            <w:tcW w:w="3252" w:type="dxa"/>
            <w:vAlign w:val="center"/>
          </w:tcPr>
          <w:p w14:paraId="5C939E01" w14:textId="17F65749" w:rsidR="004115B5" w:rsidRPr="00B36958" w:rsidRDefault="004115B5" w:rsidP="004115B5">
            <w:pPr>
              <w:jc w:val="center"/>
              <w:rPr>
                <w:rFonts w:ascii="Palatino Linotype" w:hAnsi="Palatino Linotype" w:cs="Arial"/>
                <w:b/>
                <w:i/>
              </w:rPr>
            </w:pPr>
            <w:r w:rsidRPr="00B36958">
              <w:rPr>
                <w:rFonts w:ascii="Palatino Linotype" w:hAnsi="Palatino Linotype" w:cs="Arial"/>
                <w:b/>
              </w:rPr>
              <w:t>00358/IXTAPALU/IP/2023</w:t>
            </w:r>
          </w:p>
        </w:tc>
        <w:tc>
          <w:tcPr>
            <w:tcW w:w="5760" w:type="dxa"/>
            <w:vAlign w:val="center"/>
          </w:tcPr>
          <w:p w14:paraId="2BD197EC" w14:textId="01B52B98" w:rsidR="004115B5" w:rsidRPr="00B36958" w:rsidRDefault="004115B5" w:rsidP="004115B5">
            <w:pPr>
              <w:jc w:val="both"/>
              <w:rPr>
                <w:rFonts w:ascii="Palatino Linotype" w:hAnsi="Palatino Linotype" w:cs="Arial"/>
                <w:i/>
                <w:sz w:val="18"/>
                <w:szCs w:val="16"/>
              </w:rPr>
            </w:pPr>
            <w:r w:rsidRPr="00B36958">
              <w:rPr>
                <w:rFonts w:ascii="Palatino Linotype" w:hAnsi="Palatino Linotype" w:cs="Arial"/>
                <w:i/>
                <w:sz w:val="18"/>
                <w:szCs w:val="16"/>
              </w:rPr>
              <w:t xml:space="preserve">“EN RELACIÓN A LA SOLICITUD CON FOLIO </w:t>
            </w:r>
            <w:r w:rsidRPr="00B36958">
              <w:rPr>
                <w:rFonts w:ascii="Palatino Linotype" w:hAnsi="Palatino Linotype" w:cs="Arial"/>
                <w:b/>
                <w:i/>
                <w:sz w:val="18"/>
                <w:szCs w:val="16"/>
              </w:rPr>
              <w:t>00358/IXTAPALU/IP/2023</w:t>
            </w:r>
            <w:r w:rsidRPr="00B36958">
              <w:rPr>
                <w:rFonts w:ascii="Palatino Linotype" w:hAnsi="Palatino Linotype" w:cs="Arial"/>
                <w:i/>
                <w:sz w:val="18"/>
                <w:szCs w:val="16"/>
              </w:rPr>
              <w:t xml:space="preserve"> ANEXO RESPUESTA” (Sic).</w:t>
            </w:r>
          </w:p>
          <w:p w14:paraId="22BE0158" w14:textId="77777777" w:rsidR="004115B5" w:rsidRPr="00B36958" w:rsidRDefault="004115B5" w:rsidP="004115B5">
            <w:pPr>
              <w:jc w:val="both"/>
              <w:rPr>
                <w:rFonts w:ascii="Palatino Linotype" w:hAnsi="Palatino Linotype" w:cs="Arial"/>
                <w:i/>
                <w:sz w:val="18"/>
                <w:szCs w:val="16"/>
              </w:rPr>
            </w:pPr>
          </w:p>
          <w:p w14:paraId="2621836D" w14:textId="17AAF404" w:rsidR="004115B5" w:rsidRPr="00B36958" w:rsidRDefault="004115B5" w:rsidP="004115B5">
            <w:pPr>
              <w:jc w:val="both"/>
              <w:rPr>
                <w:rFonts w:ascii="Palatino Linotype" w:hAnsi="Palatino Linotype" w:cs="Arial"/>
                <w:sz w:val="18"/>
                <w:szCs w:val="16"/>
              </w:rPr>
            </w:pPr>
            <w:r w:rsidRPr="00B36958">
              <w:rPr>
                <w:rFonts w:ascii="Palatino Linotype" w:hAnsi="Palatino Linotype" w:cs="Arial"/>
                <w:sz w:val="18"/>
                <w:szCs w:val="16"/>
              </w:rPr>
              <w:t xml:space="preserve">El </w:t>
            </w:r>
            <w:r w:rsidRPr="00B36958">
              <w:rPr>
                <w:rFonts w:ascii="Palatino Linotype" w:hAnsi="Palatino Linotype" w:cs="Arial"/>
                <w:b/>
                <w:sz w:val="18"/>
                <w:szCs w:val="16"/>
              </w:rPr>
              <w:t>Sujeto Obligado</w:t>
            </w:r>
            <w:r w:rsidRPr="00B36958">
              <w:rPr>
                <w:rFonts w:ascii="Palatino Linotype" w:hAnsi="Palatino Linotype" w:cs="Arial"/>
                <w:sz w:val="18"/>
                <w:szCs w:val="16"/>
              </w:rPr>
              <w:t xml:space="preserve">, adjuntó a su respuesta los archivos electrónicos denominados </w:t>
            </w:r>
            <w:r w:rsidRPr="00B36958">
              <w:rPr>
                <w:rFonts w:ascii="Palatino Linotype" w:hAnsi="Palatino Linotype" w:cs="Arial"/>
                <w:i/>
                <w:sz w:val="18"/>
                <w:szCs w:val="16"/>
              </w:rPr>
              <w:t xml:space="preserve">“Respuesta 358 Admon.pdf”, “Respuesta 358 Ecología.pdf”, “RESPUESTA 358 OBRAS.pdf” </w:t>
            </w:r>
            <w:r w:rsidRPr="00B36958">
              <w:rPr>
                <w:rFonts w:ascii="Palatino Linotype" w:hAnsi="Palatino Linotype" w:cs="Arial"/>
                <w:iCs/>
                <w:sz w:val="18"/>
                <w:szCs w:val="16"/>
              </w:rPr>
              <w:t xml:space="preserve">y </w:t>
            </w:r>
            <w:r w:rsidRPr="00B36958">
              <w:rPr>
                <w:rFonts w:ascii="Palatino Linotype" w:hAnsi="Palatino Linotype" w:cs="Arial"/>
                <w:i/>
                <w:sz w:val="18"/>
                <w:szCs w:val="16"/>
              </w:rPr>
              <w:t>“RESPUESTA 358 SERVICIOS PÚBLICOS.pdf”</w:t>
            </w:r>
            <w:r w:rsidRPr="00B36958">
              <w:rPr>
                <w:rFonts w:ascii="Palatino Linotype" w:hAnsi="Palatino Linotype" w:cs="Arial"/>
                <w:sz w:val="18"/>
                <w:szCs w:val="16"/>
              </w:rPr>
              <w:t xml:space="preserve">; los cuales, no se insertan por ser del conocimiento de las partes, sin embargo, serán motivo de estudio en el Considerando correspondiente. </w:t>
            </w:r>
          </w:p>
        </w:tc>
      </w:tr>
      <w:tr w:rsidR="004115B5" w:rsidRPr="00B36958" w14:paraId="0B42A4EF" w14:textId="77777777" w:rsidTr="00C34D2A">
        <w:trPr>
          <w:trHeight w:val="410"/>
        </w:trPr>
        <w:tc>
          <w:tcPr>
            <w:tcW w:w="3252" w:type="dxa"/>
            <w:vAlign w:val="center"/>
          </w:tcPr>
          <w:p w14:paraId="32938110" w14:textId="607F3A7F" w:rsidR="004115B5" w:rsidRPr="00B36958" w:rsidRDefault="004115B5" w:rsidP="004115B5">
            <w:pPr>
              <w:jc w:val="center"/>
              <w:rPr>
                <w:rFonts w:ascii="Palatino Linotype" w:hAnsi="Palatino Linotype" w:cs="Arial"/>
                <w:b/>
                <w:i/>
              </w:rPr>
            </w:pPr>
            <w:r w:rsidRPr="00B36958">
              <w:rPr>
                <w:rFonts w:ascii="Palatino Linotype" w:hAnsi="Palatino Linotype" w:cs="Arial"/>
                <w:b/>
              </w:rPr>
              <w:t>00359/IXTAPALU/IP/2023</w:t>
            </w:r>
          </w:p>
        </w:tc>
        <w:tc>
          <w:tcPr>
            <w:tcW w:w="5760" w:type="dxa"/>
            <w:vAlign w:val="center"/>
          </w:tcPr>
          <w:p w14:paraId="348B5FB8" w14:textId="5DF16BD8" w:rsidR="004115B5" w:rsidRPr="00B36958" w:rsidRDefault="004115B5" w:rsidP="004115B5">
            <w:pPr>
              <w:jc w:val="both"/>
              <w:rPr>
                <w:rFonts w:ascii="Palatino Linotype" w:hAnsi="Palatino Linotype" w:cs="Arial"/>
                <w:i/>
                <w:sz w:val="18"/>
                <w:szCs w:val="16"/>
              </w:rPr>
            </w:pPr>
            <w:r w:rsidRPr="00B36958">
              <w:rPr>
                <w:rFonts w:ascii="Palatino Linotype" w:hAnsi="Palatino Linotype" w:cs="Arial"/>
                <w:i/>
                <w:sz w:val="18"/>
                <w:szCs w:val="16"/>
              </w:rPr>
              <w:t xml:space="preserve">“EN RELACIÓN A LA SOLICITUD CON FOLIO </w:t>
            </w:r>
            <w:r w:rsidRPr="00B36958">
              <w:rPr>
                <w:rFonts w:ascii="Palatino Linotype" w:hAnsi="Palatino Linotype" w:cs="Arial"/>
                <w:b/>
                <w:i/>
                <w:sz w:val="18"/>
                <w:szCs w:val="16"/>
              </w:rPr>
              <w:t>00359/IXTAPALU/IP/2023</w:t>
            </w:r>
            <w:r w:rsidRPr="00B36958">
              <w:rPr>
                <w:rFonts w:ascii="Palatino Linotype" w:hAnsi="Palatino Linotype" w:cs="Arial"/>
                <w:i/>
                <w:sz w:val="18"/>
                <w:szCs w:val="16"/>
              </w:rPr>
              <w:t xml:space="preserve"> ANEXO RESPUESTA” (Sic).</w:t>
            </w:r>
          </w:p>
          <w:p w14:paraId="61E3E9E9" w14:textId="77777777" w:rsidR="004115B5" w:rsidRPr="00B36958" w:rsidRDefault="004115B5" w:rsidP="004115B5">
            <w:pPr>
              <w:jc w:val="both"/>
              <w:rPr>
                <w:rFonts w:ascii="Palatino Linotype" w:hAnsi="Palatino Linotype" w:cs="Arial"/>
                <w:i/>
                <w:sz w:val="18"/>
                <w:szCs w:val="16"/>
              </w:rPr>
            </w:pPr>
          </w:p>
          <w:p w14:paraId="5FCB09C5" w14:textId="6060A45B" w:rsidR="004115B5" w:rsidRPr="00B36958" w:rsidRDefault="004115B5" w:rsidP="00EC48D9">
            <w:pPr>
              <w:jc w:val="both"/>
              <w:rPr>
                <w:rFonts w:ascii="Palatino Linotype" w:hAnsi="Palatino Linotype" w:cs="Arial"/>
                <w:i/>
                <w:sz w:val="18"/>
                <w:szCs w:val="16"/>
              </w:rPr>
            </w:pPr>
            <w:r w:rsidRPr="00B36958">
              <w:rPr>
                <w:rFonts w:ascii="Palatino Linotype" w:hAnsi="Palatino Linotype" w:cs="Arial"/>
                <w:sz w:val="18"/>
                <w:szCs w:val="16"/>
              </w:rPr>
              <w:t xml:space="preserve">El </w:t>
            </w:r>
            <w:r w:rsidRPr="00B36958">
              <w:rPr>
                <w:rFonts w:ascii="Palatino Linotype" w:hAnsi="Palatino Linotype" w:cs="Arial"/>
                <w:b/>
                <w:sz w:val="18"/>
                <w:szCs w:val="16"/>
              </w:rPr>
              <w:t>Sujeto Obligado</w:t>
            </w:r>
            <w:r w:rsidRPr="00B36958">
              <w:rPr>
                <w:rFonts w:ascii="Palatino Linotype" w:hAnsi="Palatino Linotype" w:cs="Arial"/>
                <w:sz w:val="18"/>
                <w:szCs w:val="16"/>
              </w:rPr>
              <w:t xml:space="preserve">, adjuntó a su respuesta </w:t>
            </w:r>
            <w:r w:rsidR="00EC48D9" w:rsidRPr="00B36958">
              <w:rPr>
                <w:rFonts w:ascii="Palatino Linotype" w:hAnsi="Palatino Linotype" w:cs="Arial"/>
                <w:sz w:val="18"/>
                <w:szCs w:val="16"/>
              </w:rPr>
              <w:t>el</w:t>
            </w:r>
            <w:r w:rsidRPr="00B36958">
              <w:rPr>
                <w:rFonts w:ascii="Palatino Linotype" w:hAnsi="Palatino Linotype" w:cs="Arial"/>
                <w:sz w:val="18"/>
                <w:szCs w:val="16"/>
              </w:rPr>
              <w:t xml:space="preserve"> archivo electrónico denominado </w:t>
            </w:r>
            <w:r w:rsidRPr="00B36958">
              <w:rPr>
                <w:rFonts w:ascii="Palatino Linotype" w:hAnsi="Palatino Linotype" w:cs="Arial"/>
                <w:i/>
                <w:sz w:val="18"/>
                <w:szCs w:val="16"/>
              </w:rPr>
              <w:t>“</w:t>
            </w:r>
            <w:r w:rsidR="00EC48D9" w:rsidRPr="00B36958">
              <w:rPr>
                <w:rFonts w:ascii="Palatino Linotype" w:hAnsi="Palatino Linotype" w:cs="Arial"/>
                <w:i/>
                <w:sz w:val="18"/>
                <w:szCs w:val="16"/>
              </w:rPr>
              <w:t>Respuesta 359 Admon.pdf</w:t>
            </w:r>
            <w:r w:rsidRPr="00B36958">
              <w:rPr>
                <w:rFonts w:ascii="Palatino Linotype" w:hAnsi="Palatino Linotype" w:cs="Arial"/>
                <w:i/>
                <w:sz w:val="18"/>
                <w:szCs w:val="16"/>
              </w:rPr>
              <w:t>”</w:t>
            </w:r>
            <w:r w:rsidRPr="00B36958">
              <w:rPr>
                <w:rFonts w:ascii="Palatino Linotype" w:hAnsi="Palatino Linotype" w:cs="Arial"/>
                <w:sz w:val="18"/>
                <w:szCs w:val="16"/>
              </w:rPr>
              <w:t xml:space="preserve">; </w:t>
            </w:r>
            <w:r w:rsidR="00EC48D9" w:rsidRPr="00B36958">
              <w:rPr>
                <w:rFonts w:ascii="Palatino Linotype" w:hAnsi="Palatino Linotype" w:cs="Arial"/>
                <w:sz w:val="18"/>
                <w:szCs w:val="16"/>
              </w:rPr>
              <w:t xml:space="preserve">el </w:t>
            </w:r>
            <w:r w:rsidRPr="00B36958">
              <w:rPr>
                <w:rFonts w:ascii="Palatino Linotype" w:hAnsi="Palatino Linotype" w:cs="Arial"/>
                <w:sz w:val="18"/>
                <w:szCs w:val="16"/>
              </w:rPr>
              <w:t>cual, no se inserta</w:t>
            </w:r>
            <w:r w:rsidR="00EC48D9" w:rsidRPr="00B36958">
              <w:rPr>
                <w:rFonts w:ascii="Palatino Linotype" w:hAnsi="Palatino Linotype" w:cs="Arial"/>
                <w:sz w:val="18"/>
                <w:szCs w:val="16"/>
              </w:rPr>
              <w:t xml:space="preserve"> </w:t>
            </w:r>
            <w:r w:rsidRPr="00B36958">
              <w:rPr>
                <w:rFonts w:ascii="Palatino Linotype" w:hAnsi="Palatino Linotype" w:cs="Arial"/>
                <w:sz w:val="18"/>
                <w:szCs w:val="16"/>
              </w:rPr>
              <w:t xml:space="preserve">por ser del conocimiento de las partes, sin embargo, será motivo de estudio en el Considerando correspondiente. </w:t>
            </w:r>
          </w:p>
        </w:tc>
      </w:tr>
      <w:tr w:rsidR="00EC48D9" w:rsidRPr="00B36958" w14:paraId="772DAD03" w14:textId="77777777" w:rsidTr="00C34D2A">
        <w:trPr>
          <w:trHeight w:val="410"/>
        </w:trPr>
        <w:tc>
          <w:tcPr>
            <w:tcW w:w="3252" w:type="dxa"/>
            <w:vAlign w:val="center"/>
          </w:tcPr>
          <w:p w14:paraId="0404F893" w14:textId="0BF41612" w:rsidR="00EC48D9" w:rsidRPr="00B36958" w:rsidRDefault="00EC48D9" w:rsidP="00EC48D9">
            <w:pPr>
              <w:jc w:val="center"/>
              <w:rPr>
                <w:rFonts w:ascii="Palatino Linotype" w:hAnsi="Palatino Linotype" w:cs="Arial"/>
                <w:b/>
              </w:rPr>
            </w:pPr>
            <w:r w:rsidRPr="00B36958">
              <w:rPr>
                <w:rFonts w:ascii="Palatino Linotype" w:hAnsi="Palatino Linotype" w:cs="Arial"/>
                <w:b/>
              </w:rPr>
              <w:t>00360/IXTAPALU/IP/2023</w:t>
            </w:r>
          </w:p>
        </w:tc>
        <w:tc>
          <w:tcPr>
            <w:tcW w:w="5760" w:type="dxa"/>
            <w:vAlign w:val="center"/>
          </w:tcPr>
          <w:p w14:paraId="1F4ADB2F" w14:textId="0FFCB047" w:rsidR="00EC48D9" w:rsidRPr="00B36958" w:rsidRDefault="00EC48D9" w:rsidP="00EC48D9">
            <w:pPr>
              <w:jc w:val="both"/>
              <w:rPr>
                <w:rFonts w:ascii="Palatino Linotype" w:hAnsi="Palatino Linotype" w:cs="Arial"/>
                <w:i/>
                <w:sz w:val="18"/>
                <w:szCs w:val="16"/>
              </w:rPr>
            </w:pPr>
            <w:r w:rsidRPr="00B36958">
              <w:rPr>
                <w:rFonts w:ascii="Palatino Linotype" w:hAnsi="Palatino Linotype" w:cs="Arial"/>
                <w:i/>
                <w:sz w:val="18"/>
                <w:szCs w:val="16"/>
              </w:rPr>
              <w:t xml:space="preserve">“EN RELACIÓN A LA SOLICITUD CON FOLIO </w:t>
            </w:r>
            <w:r w:rsidRPr="00B36958">
              <w:rPr>
                <w:rFonts w:ascii="Palatino Linotype" w:hAnsi="Palatino Linotype" w:cs="Arial"/>
                <w:b/>
                <w:i/>
                <w:sz w:val="18"/>
                <w:szCs w:val="16"/>
              </w:rPr>
              <w:t>00360/IXTAPALU/IP/2023</w:t>
            </w:r>
            <w:r w:rsidRPr="00B36958">
              <w:rPr>
                <w:rFonts w:ascii="Palatino Linotype" w:hAnsi="Palatino Linotype" w:cs="Arial"/>
                <w:i/>
                <w:sz w:val="18"/>
                <w:szCs w:val="16"/>
              </w:rPr>
              <w:t xml:space="preserve"> ANEXO RESPUESTA” (Sic).</w:t>
            </w:r>
          </w:p>
          <w:p w14:paraId="4DC0C40B" w14:textId="091E31F7" w:rsidR="00EC48D9" w:rsidRPr="00B36958" w:rsidRDefault="00EC48D9" w:rsidP="00EC48D9">
            <w:pPr>
              <w:jc w:val="both"/>
              <w:rPr>
                <w:rFonts w:ascii="Palatino Linotype" w:hAnsi="Palatino Linotype" w:cs="Arial"/>
                <w:i/>
                <w:sz w:val="18"/>
                <w:szCs w:val="16"/>
              </w:rPr>
            </w:pPr>
            <w:r w:rsidRPr="00B36958">
              <w:rPr>
                <w:rFonts w:ascii="Palatino Linotype" w:hAnsi="Palatino Linotype" w:cs="Arial"/>
                <w:sz w:val="18"/>
                <w:szCs w:val="16"/>
              </w:rPr>
              <w:lastRenderedPageBreak/>
              <w:t xml:space="preserve">El </w:t>
            </w:r>
            <w:r w:rsidRPr="00B36958">
              <w:rPr>
                <w:rFonts w:ascii="Palatino Linotype" w:hAnsi="Palatino Linotype" w:cs="Arial"/>
                <w:b/>
                <w:sz w:val="18"/>
                <w:szCs w:val="16"/>
              </w:rPr>
              <w:t>Sujeto Obligado</w:t>
            </w:r>
            <w:r w:rsidRPr="00B36958">
              <w:rPr>
                <w:rFonts w:ascii="Palatino Linotype" w:hAnsi="Palatino Linotype" w:cs="Arial"/>
                <w:sz w:val="18"/>
                <w:szCs w:val="16"/>
              </w:rPr>
              <w:t xml:space="preserve">, adjuntó a su respuesta el archivo electrónico denominado </w:t>
            </w:r>
            <w:r w:rsidRPr="00B36958">
              <w:rPr>
                <w:rFonts w:ascii="Palatino Linotype" w:hAnsi="Palatino Linotype" w:cs="Arial"/>
                <w:i/>
                <w:sz w:val="18"/>
                <w:szCs w:val="16"/>
              </w:rPr>
              <w:t>“Respuesta 360 Admon.pdf”</w:t>
            </w:r>
            <w:r w:rsidRPr="00B36958">
              <w:rPr>
                <w:rFonts w:ascii="Palatino Linotype" w:hAnsi="Palatino Linotype" w:cs="Arial"/>
                <w:sz w:val="18"/>
                <w:szCs w:val="16"/>
              </w:rPr>
              <w:t xml:space="preserve">; el cual, no se inserta por ser del conocimiento de las partes, sin embargo, será motivo de estudio en el Considerando correspondiente. </w:t>
            </w:r>
          </w:p>
        </w:tc>
      </w:tr>
      <w:tr w:rsidR="00EC48D9" w:rsidRPr="00B36958" w14:paraId="7FF81B64" w14:textId="77777777" w:rsidTr="00C34D2A">
        <w:trPr>
          <w:trHeight w:val="410"/>
        </w:trPr>
        <w:tc>
          <w:tcPr>
            <w:tcW w:w="3252" w:type="dxa"/>
            <w:vAlign w:val="center"/>
          </w:tcPr>
          <w:p w14:paraId="2008A971" w14:textId="2DFF74A6" w:rsidR="00EC48D9" w:rsidRPr="00B36958" w:rsidRDefault="00EC48D9" w:rsidP="00EC48D9">
            <w:pPr>
              <w:jc w:val="center"/>
              <w:rPr>
                <w:rFonts w:ascii="Palatino Linotype" w:hAnsi="Palatino Linotype" w:cs="Arial"/>
                <w:b/>
              </w:rPr>
            </w:pPr>
            <w:r w:rsidRPr="00B36958">
              <w:rPr>
                <w:rFonts w:ascii="Palatino Linotype" w:hAnsi="Palatino Linotype" w:cs="Arial"/>
                <w:b/>
              </w:rPr>
              <w:lastRenderedPageBreak/>
              <w:t>00361/IXTAPALU/IP/2023</w:t>
            </w:r>
          </w:p>
        </w:tc>
        <w:tc>
          <w:tcPr>
            <w:tcW w:w="5760" w:type="dxa"/>
            <w:vAlign w:val="center"/>
          </w:tcPr>
          <w:p w14:paraId="0AA04CCE" w14:textId="69E243BC" w:rsidR="00EC48D9" w:rsidRPr="00B36958" w:rsidRDefault="00EC48D9" w:rsidP="00EC48D9">
            <w:pPr>
              <w:jc w:val="both"/>
              <w:rPr>
                <w:rFonts w:ascii="Palatino Linotype" w:hAnsi="Palatino Linotype" w:cs="Arial"/>
                <w:i/>
                <w:sz w:val="18"/>
                <w:szCs w:val="16"/>
              </w:rPr>
            </w:pPr>
            <w:r w:rsidRPr="00B36958">
              <w:rPr>
                <w:rFonts w:ascii="Palatino Linotype" w:hAnsi="Palatino Linotype" w:cs="Arial"/>
                <w:i/>
                <w:sz w:val="18"/>
                <w:szCs w:val="16"/>
              </w:rPr>
              <w:t>“EN RELACIÓN A LA SOLICITUD CON FOLIO 00361/IXTAPALU/IP/2023 ANEXO RESPUESTA” (Sic).</w:t>
            </w:r>
          </w:p>
          <w:p w14:paraId="42AF28B1" w14:textId="77777777" w:rsidR="00EC48D9" w:rsidRPr="00B36958" w:rsidRDefault="00EC48D9" w:rsidP="00EC48D9">
            <w:pPr>
              <w:jc w:val="both"/>
              <w:rPr>
                <w:rFonts w:ascii="Palatino Linotype" w:hAnsi="Palatino Linotype" w:cs="Arial"/>
                <w:i/>
                <w:sz w:val="18"/>
                <w:szCs w:val="16"/>
              </w:rPr>
            </w:pPr>
          </w:p>
          <w:p w14:paraId="075917F1" w14:textId="78006F1C" w:rsidR="00EC48D9" w:rsidRPr="00B36958" w:rsidRDefault="00EC48D9" w:rsidP="00EC48D9">
            <w:pPr>
              <w:jc w:val="both"/>
              <w:rPr>
                <w:rFonts w:ascii="Palatino Linotype" w:hAnsi="Palatino Linotype" w:cs="Arial"/>
                <w:i/>
                <w:sz w:val="18"/>
                <w:szCs w:val="16"/>
              </w:rPr>
            </w:pPr>
            <w:r w:rsidRPr="00B36958">
              <w:rPr>
                <w:rFonts w:ascii="Palatino Linotype" w:hAnsi="Palatino Linotype" w:cs="Arial"/>
                <w:sz w:val="18"/>
                <w:szCs w:val="16"/>
              </w:rPr>
              <w:t xml:space="preserve">El </w:t>
            </w:r>
            <w:r w:rsidRPr="00B36958">
              <w:rPr>
                <w:rFonts w:ascii="Palatino Linotype" w:hAnsi="Palatino Linotype" w:cs="Arial"/>
                <w:b/>
                <w:sz w:val="18"/>
                <w:szCs w:val="16"/>
              </w:rPr>
              <w:t>Sujeto Obligado</w:t>
            </w:r>
            <w:r w:rsidRPr="00B36958">
              <w:rPr>
                <w:rFonts w:ascii="Palatino Linotype" w:hAnsi="Palatino Linotype" w:cs="Arial"/>
                <w:sz w:val="18"/>
                <w:szCs w:val="16"/>
              </w:rPr>
              <w:t xml:space="preserve">, adjuntó a su respuesta los archivos electrónicos denominados </w:t>
            </w:r>
            <w:r w:rsidRPr="00B36958">
              <w:rPr>
                <w:rFonts w:ascii="Palatino Linotype" w:hAnsi="Palatino Linotype" w:cs="Arial"/>
                <w:i/>
                <w:sz w:val="18"/>
                <w:szCs w:val="16"/>
              </w:rPr>
              <w:t xml:space="preserve">“Respuesta 361 Admon.pdf”, “Respuesta 361 Seguridad.pdf”, “RESPUESTA 361 SRVICIOS PÚBLICOS.pdf” </w:t>
            </w:r>
            <w:r w:rsidRPr="00B36958">
              <w:rPr>
                <w:rFonts w:ascii="Palatino Linotype" w:hAnsi="Palatino Linotype" w:cs="Arial"/>
                <w:iCs/>
                <w:sz w:val="18"/>
                <w:szCs w:val="16"/>
              </w:rPr>
              <w:t xml:space="preserve">y </w:t>
            </w:r>
            <w:r w:rsidRPr="00B36958">
              <w:rPr>
                <w:rFonts w:ascii="Palatino Linotype" w:hAnsi="Palatino Linotype" w:cs="Arial"/>
                <w:i/>
                <w:sz w:val="18"/>
                <w:szCs w:val="16"/>
              </w:rPr>
              <w:t>“RESPUESTA 361 SRVICIOS PÚBLICOS.pdf”</w:t>
            </w:r>
            <w:r w:rsidRPr="00B36958">
              <w:rPr>
                <w:rFonts w:ascii="Palatino Linotype" w:hAnsi="Palatino Linotype" w:cs="Arial"/>
                <w:sz w:val="18"/>
                <w:szCs w:val="16"/>
              </w:rPr>
              <w:t xml:space="preserve">; los cuales, no se insertan por ser del conocimiento de las partes, sin embargo, serán motivo de estudio en el Considerando correspondiente. </w:t>
            </w:r>
          </w:p>
        </w:tc>
      </w:tr>
    </w:tbl>
    <w:p w14:paraId="235C57FF" w14:textId="08AA22D9" w:rsidR="00BA610B" w:rsidRPr="00B36958" w:rsidRDefault="00BA610B" w:rsidP="004E7632">
      <w:pPr>
        <w:spacing w:after="0" w:line="240" w:lineRule="auto"/>
        <w:jc w:val="both"/>
        <w:rPr>
          <w:rFonts w:ascii="Palatino Linotype" w:hAnsi="Palatino Linotype" w:cs="Arial"/>
          <w:b/>
          <w:i/>
          <w:sz w:val="24"/>
        </w:rPr>
      </w:pPr>
    </w:p>
    <w:p w14:paraId="510DE64A" w14:textId="77777777" w:rsidR="00C76E1B" w:rsidRPr="00B36958" w:rsidRDefault="00C76E1B" w:rsidP="0025170A">
      <w:pPr>
        <w:pStyle w:val="Sinespaciado"/>
        <w:rPr>
          <w:sz w:val="12"/>
        </w:rPr>
      </w:pPr>
    </w:p>
    <w:p w14:paraId="56F200D0" w14:textId="139D1970" w:rsidR="004E7632" w:rsidRPr="00B36958" w:rsidRDefault="0050046D" w:rsidP="004E7632">
      <w:pPr>
        <w:spacing w:after="0" w:line="360" w:lineRule="auto"/>
        <w:jc w:val="both"/>
        <w:rPr>
          <w:rFonts w:ascii="Palatino Linotype" w:hAnsi="Palatino Linotype" w:cs="Arial"/>
          <w:b/>
          <w:sz w:val="28"/>
        </w:rPr>
      </w:pPr>
      <w:r w:rsidRPr="00B36958">
        <w:rPr>
          <w:rFonts w:ascii="Palatino Linotype" w:hAnsi="Palatino Linotype" w:cs="Arial"/>
          <w:b/>
          <w:sz w:val="28"/>
        </w:rPr>
        <w:t>TERCER</w:t>
      </w:r>
      <w:r w:rsidR="004E7632" w:rsidRPr="00B36958">
        <w:rPr>
          <w:rFonts w:ascii="Palatino Linotype" w:hAnsi="Palatino Linotype" w:cs="Arial"/>
          <w:b/>
          <w:sz w:val="28"/>
        </w:rPr>
        <w:t xml:space="preserve">O. </w:t>
      </w:r>
      <w:r w:rsidR="00810FE5" w:rsidRPr="00B36958">
        <w:rPr>
          <w:rFonts w:ascii="Palatino Linotype" w:hAnsi="Palatino Linotype"/>
          <w:b/>
          <w:sz w:val="28"/>
        </w:rPr>
        <w:t>De los</w:t>
      </w:r>
      <w:r w:rsidR="004E7632" w:rsidRPr="00B36958">
        <w:rPr>
          <w:rFonts w:ascii="Palatino Linotype" w:hAnsi="Palatino Linotype"/>
          <w:b/>
          <w:sz w:val="28"/>
        </w:rPr>
        <w:t xml:space="preserve"> recurso</w:t>
      </w:r>
      <w:r w:rsidR="00810FE5" w:rsidRPr="00B36958">
        <w:rPr>
          <w:rFonts w:ascii="Palatino Linotype" w:hAnsi="Palatino Linotype"/>
          <w:b/>
          <w:sz w:val="28"/>
        </w:rPr>
        <w:t>s</w:t>
      </w:r>
      <w:r w:rsidR="004E7632" w:rsidRPr="00B36958">
        <w:rPr>
          <w:rFonts w:ascii="Palatino Linotype" w:hAnsi="Palatino Linotype"/>
          <w:b/>
          <w:sz w:val="28"/>
        </w:rPr>
        <w:t xml:space="preserve"> de revisión.</w:t>
      </w:r>
    </w:p>
    <w:p w14:paraId="6871B72B" w14:textId="24E3FBF9" w:rsidR="00C76E1B" w:rsidRPr="00B36958" w:rsidRDefault="004E7632" w:rsidP="0025170A">
      <w:pPr>
        <w:spacing w:after="0" w:line="360" w:lineRule="auto"/>
        <w:jc w:val="both"/>
        <w:rPr>
          <w:rFonts w:ascii="Palatino Linotype" w:hAnsi="Palatino Linotype" w:cs="Arial"/>
          <w:sz w:val="24"/>
        </w:rPr>
      </w:pPr>
      <w:r w:rsidRPr="00B36958">
        <w:rPr>
          <w:rFonts w:ascii="Palatino Linotype" w:hAnsi="Palatino Linotype" w:cs="Arial"/>
          <w:sz w:val="24"/>
          <w:szCs w:val="24"/>
        </w:rPr>
        <w:t xml:space="preserve">Inconforme con las respuestas notificadas por </w:t>
      </w:r>
      <w:r w:rsidRPr="00B36958">
        <w:rPr>
          <w:rFonts w:ascii="Palatino Linotype" w:hAnsi="Palatino Linotype" w:cs="Arial"/>
          <w:b/>
          <w:sz w:val="24"/>
          <w:szCs w:val="24"/>
        </w:rPr>
        <w:t>El Sujeto Obligado</w:t>
      </w:r>
      <w:r w:rsidRPr="00B36958">
        <w:rPr>
          <w:rFonts w:ascii="Palatino Linotype" w:hAnsi="Palatino Linotype" w:cs="Arial"/>
          <w:sz w:val="24"/>
          <w:szCs w:val="24"/>
        </w:rPr>
        <w:t xml:space="preserve">, </w:t>
      </w:r>
      <w:r w:rsidR="00F50781" w:rsidRPr="00B36958">
        <w:rPr>
          <w:rFonts w:ascii="Palatino Linotype" w:hAnsi="Palatino Linotype" w:cs="Arial"/>
          <w:b/>
          <w:sz w:val="24"/>
          <w:szCs w:val="24"/>
        </w:rPr>
        <w:t>El</w:t>
      </w:r>
      <w:r w:rsidRPr="00B36958">
        <w:rPr>
          <w:rFonts w:ascii="Palatino Linotype" w:hAnsi="Palatino Linotype" w:cs="Arial"/>
          <w:b/>
          <w:sz w:val="24"/>
          <w:szCs w:val="24"/>
        </w:rPr>
        <w:t xml:space="preserve"> Recurrente </w:t>
      </w:r>
      <w:r w:rsidRPr="00B36958">
        <w:rPr>
          <w:rFonts w:ascii="Palatino Linotype" w:hAnsi="Palatino Linotype" w:cs="Arial"/>
          <w:sz w:val="24"/>
          <w:szCs w:val="24"/>
        </w:rPr>
        <w:t xml:space="preserve">interpuso los recursos de revisión, en fecha </w:t>
      </w:r>
      <w:r w:rsidR="00AC6B92" w:rsidRPr="00B36958">
        <w:rPr>
          <w:rFonts w:ascii="Palatino Linotype" w:hAnsi="Palatino Linotype" w:cs="Arial"/>
          <w:sz w:val="24"/>
          <w:szCs w:val="24"/>
        </w:rPr>
        <w:t>veintiocho</w:t>
      </w:r>
      <w:r w:rsidR="009641CF" w:rsidRPr="00B36958">
        <w:rPr>
          <w:rFonts w:ascii="Palatino Linotype" w:hAnsi="Palatino Linotype" w:cs="Arial"/>
          <w:sz w:val="24"/>
          <w:szCs w:val="24"/>
        </w:rPr>
        <w:t xml:space="preserve"> de agosto </w:t>
      </w:r>
      <w:r w:rsidRPr="00B36958">
        <w:rPr>
          <w:rFonts w:ascii="Palatino Linotype" w:hAnsi="Palatino Linotype" w:cs="Arial"/>
          <w:sz w:val="24"/>
          <w:szCs w:val="24"/>
        </w:rPr>
        <w:t xml:space="preserve">de dos mil </w:t>
      </w:r>
      <w:r w:rsidR="008C27A3" w:rsidRPr="00B36958">
        <w:rPr>
          <w:rFonts w:ascii="Palatino Linotype" w:hAnsi="Palatino Linotype" w:cs="Arial"/>
          <w:sz w:val="24"/>
          <w:szCs w:val="24"/>
        </w:rPr>
        <w:t>veintitrés</w:t>
      </w:r>
      <w:r w:rsidRPr="00B36958">
        <w:rPr>
          <w:rFonts w:ascii="Palatino Linotype" w:hAnsi="Palatino Linotype" w:cs="Arial"/>
          <w:sz w:val="24"/>
          <w:szCs w:val="24"/>
        </w:rPr>
        <w:t>, los cuales fueron registrados</w:t>
      </w:r>
      <w:r w:rsidRPr="00B36958">
        <w:rPr>
          <w:rFonts w:ascii="Palatino Linotype" w:hAnsi="Palatino Linotype" w:cs="Arial"/>
          <w:b/>
          <w:sz w:val="24"/>
          <w:szCs w:val="24"/>
        </w:rPr>
        <w:t xml:space="preserve"> </w:t>
      </w:r>
      <w:r w:rsidRPr="00B36958">
        <w:rPr>
          <w:rFonts w:ascii="Palatino Linotype" w:hAnsi="Palatino Linotype" w:cs="Arial"/>
          <w:sz w:val="24"/>
          <w:szCs w:val="24"/>
        </w:rPr>
        <w:t xml:space="preserve">en el sistema electrónico con los expedientes números </w:t>
      </w:r>
      <w:r w:rsidRPr="00B36958">
        <w:rPr>
          <w:rFonts w:ascii="Palatino Linotype" w:hAnsi="Palatino Linotype" w:cs="Arial"/>
          <w:b/>
          <w:bCs/>
          <w:sz w:val="24"/>
          <w:szCs w:val="24"/>
          <w:lang w:eastAsia="es-MX"/>
        </w:rPr>
        <w:t>0</w:t>
      </w:r>
      <w:r w:rsidR="00EC48D9" w:rsidRPr="00B36958">
        <w:rPr>
          <w:rFonts w:ascii="Palatino Linotype" w:hAnsi="Palatino Linotype" w:cs="Arial"/>
          <w:b/>
          <w:bCs/>
          <w:sz w:val="24"/>
          <w:szCs w:val="24"/>
          <w:lang w:eastAsia="es-MX"/>
        </w:rPr>
        <w:t>4895</w:t>
      </w:r>
      <w:r w:rsidRPr="00B36958">
        <w:rPr>
          <w:rFonts w:ascii="Palatino Linotype" w:hAnsi="Palatino Linotype" w:cs="Arial"/>
          <w:b/>
          <w:bCs/>
          <w:sz w:val="24"/>
          <w:szCs w:val="24"/>
          <w:lang w:eastAsia="es-MX"/>
        </w:rPr>
        <w:t>/INFOEM/IP/RR/202</w:t>
      </w:r>
      <w:r w:rsidR="008C27A3" w:rsidRPr="00B36958">
        <w:rPr>
          <w:rFonts w:ascii="Palatino Linotype" w:hAnsi="Palatino Linotype" w:cs="Arial"/>
          <w:b/>
          <w:bCs/>
          <w:sz w:val="24"/>
          <w:szCs w:val="24"/>
          <w:lang w:eastAsia="es-MX"/>
        </w:rPr>
        <w:t>3</w:t>
      </w:r>
      <w:r w:rsidRPr="00B36958">
        <w:rPr>
          <w:rFonts w:ascii="Palatino Linotype" w:hAnsi="Palatino Linotype" w:cs="Arial"/>
          <w:b/>
          <w:bCs/>
          <w:sz w:val="24"/>
          <w:szCs w:val="24"/>
          <w:lang w:eastAsia="es-MX"/>
        </w:rPr>
        <w:t xml:space="preserve"> </w:t>
      </w:r>
      <w:r w:rsidRPr="00B36958">
        <w:rPr>
          <w:rFonts w:ascii="Palatino Linotype" w:hAnsi="Palatino Linotype" w:cs="Arial"/>
          <w:bCs/>
          <w:i/>
          <w:sz w:val="24"/>
          <w:szCs w:val="24"/>
          <w:lang w:eastAsia="es-MX"/>
        </w:rPr>
        <w:t xml:space="preserve">(para la solicitud </w:t>
      </w:r>
      <w:r w:rsidR="00EC48D9" w:rsidRPr="00B36958">
        <w:rPr>
          <w:rFonts w:ascii="Palatino Linotype" w:hAnsi="Palatino Linotype" w:cs="Arial"/>
          <w:i/>
          <w:sz w:val="24"/>
        </w:rPr>
        <w:t>00359/IXTAPALU/IP/2023</w:t>
      </w:r>
      <w:r w:rsidRPr="00B36958">
        <w:rPr>
          <w:rFonts w:ascii="Palatino Linotype" w:hAnsi="Palatino Linotype" w:cs="Arial"/>
          <w:i/>
          <w:sz w:val="24"/>
        </w:rPr>
        <w:t>)</w:t>
      </w:r>
      <w:r w:rsidR="009641CF" w:rsidRPr="00B36958">
        <w:rPr>
          <w:rFonts w:ascii="Palatino Linotype" w:hAnsi="Palatino Linotype" w:cs="Arial"/>
          <w:iCs/>
          <w:sz w:val="24"/>
        </w:rPr>
        <w:t xml:space="preserve">, </w:t>
      </w:r>
      <w:r w:rsidR="009641CF" w:rsidRPr="00B36958">
        <w:rPr>
          <w:rFonts w:ascii="Palatino Linotype" w:hAnsi="Palatino Linotype" w:cs="Arial"/>
          <w:b/>
          <w:bCs/>
          <w:sz w:val="24"/>
          <w:szCs w:val="24"/>
          <w:lang w:eastAsia="es-MX"/>
        </w:rPr>
        <w:t>0</w:t>
      </w:r>
      <w:r w:rsidR="00EC48D9" w:rsidRPr="00B36958">
        <w:rPr>
          <w:rFonts w:ascii="Palatino Linotype" w:hAnsi="Palatino Linotype" w:cs="Arial"/>
          <w:b/>
          <w:bCs/>
          <w:sz w:val="24"/>
          <w:szCs w:val="24"/>
          <w:lang w:eastAsia="es-MX"/>
        </w:rPr>
        <w:t>4896</w:t>
      </w:r>
      <w:r w:rsidR="009641CF" w:rsidRPr="00B36958">
        <w:rPr>
          <w:rFonts w:ascii="Palatino Linotype" w:hAnsi="Palatino Linotype" w:cs="Arial"/>
          <w:b/>
          <w:bCs/>
          <w:sz w:val="24"/>
          <w:szCs w:val="24"/>
          <w:lang w:eastAsia="es-MX"/>
        </w:rPr>
        <w:t xml:space="preserve">/INFOEM/IP/RR/2023 </w:t>
      </w:r>
      <w:r w:rsidR="009641CF" w:rsidRPr="00B36958">
        <w:rPr>
          <w:rFonts w:ascii="Palatino Linotype" w:hAnsi="Palatino Linotype" w:cs="Arial"/>
          <w:bCs/>
          <w:i/>
          <w:sz w:val="24"/>
          <w:szCs w:val="24"/>
          <w:lang w:eastAsia="es-MX"/>
        </w:rPr>
        <w:t xml:space="preserve">(para la solicitud </w:t>
      </w:r>
      <w:r w:rsidR="00EC48D9" w:rsidRPr="00B36958">
        <w:rPr>
          <w:rFonts w:ascii="Palatino Linotype" w:hAnsi="Palatino Linotype" w:cs="Arial"/>
          <w:i/>
          <w:sz w:val="24"/>
        </w:rPr>
        <w:t>00360/IXTAPALU/IP/2023</w:t>
      </w:r>
      <w:r w:rsidR="009641CF" w:rsidRPr="00B36958">
        <w:rPr>
          <w:rFonts w:ascii="Palatino Linotype" w:hAnsi="Palatino Linotype" w:cs="Arial"/>
          <w:i/>
          <w:sz w:val="24"/>
        </w:rPr>
        <w:t>)</w:t>
      </w:r>
      <w:r w:rsidR="00EC48D9" w:rsidRPr="00B36958">
        <w:rPr>
          <w:rFonts w:ascii="Palatino Linotype" w:hAnsi="Palatino Linotype" w:cs="Arial"/>
          <w:sz w:val="24"/>
        </w:rPr>
        <w:t xml:space="preserve">, </w:t>
      </w:r>
      <w:r w:rsidR="00EC48D9" w:rsidRPr="00B36958">
        <w:rPr>
          <w:rFonts w:ascii="Palatino Linotype" w:hAnsi="Palatino Linotype" w:cs="Arial"/>
          <w:b/>
          <w:bCs/>
          <w:sz w:val="24"/>
          <w:szCs w:val="24"/>
          <w:lang w:eastAsia="es-MX"/>
        </w:rPr>
        <w:t xml:space="preserve">04897/INFOEM/IP/RR/2023 </w:t>
      </w:r>
      <w:r w:rsidR="00EC48D9" w:rsidRPr="00B36958">
        <w:rPr>
          <w:rFonts w:ascii="Palatino Linotype" w:hAnsi="Palatino Linotype" w:cs="Arial"/>
          <w:bCs/>
          <w:i/>
          <w:sz w:val="24"/>
          <w:szCs w:val="24"/>
          <w:lang w:eastAsia="es-MX"/>
        </w:rPr>
        <w:t xml:space="preserve">(para la solicitud </w:t>
      </w:r>
      <w:r w:rsidR="00EC48D9" w:rsidRPr="00B36958">
        <w:rPr>
          <w:rFonts w:ascii="Palatino Linotype" w:hAnsi="Palatino Linotype" w:cs="Arial"/>
          <w:i/>
          <w:sz w:val="24"/>
        </w:rPr>
        <w:t>00361/IXTAPALU/IP/2023)</w:t>
      </w:r>
      <w:r w:rsidR="009641CF" w:rsidRPr="00B36958">
        <w:rPr>
          <w:rFonts w:ascii="Palatino Linotype" w:hAnsi="Palatino Linotype" w:cs="Arial"/>
          <w:sz w:val="24"/>
        </w:rPr>
        <w:t xml:space="preserve"> </w:t>
      </w:r>
      <w:r w:rsidRPr="00B36958">
        <w:rPr>
          <w:rFonts w:ascii="Palatino Linotype" w:hAnsi="Palatino Linotype" w:cs="Arial"/>
          <w:sz w:val="24"/>
        </w:rPr>
        <w:t>y</w:t>
      </w:r>
      <w:r w:rsidRPr="00B36958">
        <w:rPr>
          <w:rFonts w:ascii="Palatino Linotype" w:hAnsi="Palatino Linotype" w:cs="Arial"/>
          <w:b/>
          <w:bCs/>
          <w:sz w:val="24"/>
          <w:szCs w:val="24"/>
          <w:lang w:eastAsia="es-MX"/>
        </w:rPr>
        <w:t xml:space="preserve"> </w:t>
      </w:r>
      <w:r w:rsidR="00CC7C72" w:rsidRPr="00B36958">
        <w:rPr>
          <w:rFonts w:ascii="Palatino Linotype" w:hAnsi="Palatino Linotype" w:cs="Arial"/>
          <w:b/>
          <w:bCs/>
          <w:sz w:val="24"/>
          <w:szCs w:val="24"/>
          <w:lang w:eastAsia="es-MX"/>
        </w:rPr>
        <w:t>0</w:t>
      </w:r>
      <w:r w:rsidR="00EC48D9" w:rsidRPr="00B36958">
        <w:rPr>
          <w:rFonts w:ascii="Palatino Linotype" w:hAnsi="Palatino Linotype" w:cs="Arial"/>
          <w:b/>
          <w:bCs/>
          <w:sz w:val="24"/>
          <w:szCs w:val="24"/>
          <w:lang w:eastAsia="es-MX"/>
        </w:rPr>
        <w:t>4898</w:t>
      </w:r>
      <w:r w:rsidR="00C76E1B" w:rsidRPr="00B36958">
        <w:rPr>
          <w:rFonts w:ascii="Palatino Linotype" w:hAnsi="Palatino Linotype" w:cs="Arial"/>
          <w:b/>
          <w:bCs/>
          <w:sz w:val="24"/>
          <w:szCs w:val="24"/>
          <w:lang w:eastAsia="es-MX"/>
        </w:rPr>
        <w:t>/INFOEM/IP/RR/2022</w:t>
      </w:r>
      <w:r w:rsidRPr="00B36958">
        <w:rPr>
          <w:rFonts w:ascii="Palatino Linotype" w:hAnsi="Palatino Linotype" w:cs="Arial"/>
          <w:b/>
          <w:bCs/>
          <w:sz w:val="24"/>
          <w:szCs w:val="24"/>
          <w:lang w:eastAsia="es-MX"/>
        </w:rPr>
        <w:t xml:space="preserve"> </w:t>
      </w:r>
      <w:r w:rsidRPr="00B36958">
        <w:rPr>
          <w:rFonts w:ascii="Palatino Linotype" w:hAnsi="Palatino Linotype" w:cs="Arial"/>
          <w:bCs/>
          <w:i/>
          <w:sz w:val="24"/>
          <w:szCs w:val="24"/>
          <w:lang w:eastAsia="es-MX"/>
        </w:rPr>
        <w:t xml:space="preserve">(para la solicitud </w:t>
      </w:r>
      <w:r w:rsidR="00EC48D9" w:rsidRPr="00B36958">
        <w:rPr>
          <w:rFonts w:ascii="Palatino Linotype" w:hAnsi="Palatino Linotype" w:cs="Arial"/>
          <w:i/>
          <w:sz w:val="24"/>
        </w:rPr>
        <w:t>00358/IXTAPALU/IP/2023</w:t>
      </w:r>
      <w:r w:rsidRPr="00B36958">
        <w:rPr>
          <w:rFonts w:ascii="Palatino Linotype" w:hAnsi="Palatino Linotype" w:cs="Arial"/>
          <w:i/>
          <w:sz w:val="24"/>
        </w:rPr>
        <w:t>)</w:t>
      </w:r>
      <w:r w:rsidR="00BA610B" w:rsidRPr="00B36958">
        <w:rPr>
          <w:rFonts w:ascii="Palatino Linotype" w:hAnsi="Palatino Linotype" w:cs="Arial"/>
          <w:sz w:val="24"/>
          <w:szCs w:val="24"/>
        </w:rPr>
        <w:t>;</w:t>
      </w:r>
      <w:r w:rsidRPr="00B36958">
        <w:rPr>
          <w:rFonts w:ascii="Palatino Linotype" w:hAnsi="Palatino Linotype" w:cs="Arial"/>
          <w:sz w:val="24"/>
          <w:szCs w:val="24"/>
        </w:rPr>
        <w:t xml:space="preserve"> en los cuales </w:t>
      </w:r>
      <w:r w:rsidRPr="00B36958">
        <w:rPr>
          <w:rFonts w:ascii="Palatino Linotype" w:hAnsi="Palatino Linotype" w:cs="Arial"/>
          <w:sz w:val="24"/>
        </w:rPr>
        <w:t>arguye, las siguientes manifestaciones</w:t>
      </w:r>
      <w:r w:rsidR="00AA3120" w:rsidRPr="00B36958">
        <w:rPr>
          <w:rFonts w:ascii="Palatino Linotype" w:hAnsi="Palatino Linotype" w:cs="Arial"/>
          <w:sz w:val="24"/>
        </w:rPr>
        <w:t xml:space="preserve"> en todos los recursos de revisión</w:t>
      </w:r>
      <w:r w:rsidRPr="00B36958">
        <w:rPr>
          <w:rFonts w:ascii="Palatino Linotype" w:hAnsi="Palatino Linotype" w:cs="Arial"/>
          <w:sz w:val="24"/>
        </w:rPr>
        <w:t>:</w:t>
      </w:r>
    </w:p>
    <w:p w14:paraId="5E39A2F2" w14:textId="77777777" w:rsidR="00AA3120" w:rsidRPr="00B36958" w:rsidRDefault="00AA3120" w:rsidP="0025170A">
      <w:pPr>
        <w:spacing w:after="0" w:line="360" w:lineRule="auto"/>
        <w:jc w:val="both"/>
        <w:rPr>
          <w:rFonts w:ascii="Palatino Linotype" w:hAnsi="Palatino Linotype" w:cs="Arial"/>
          <w:sz w:val="24"/>
        </w:rPr>
      </w:pPr>
    </w:p>
    <w:p w14:paraId="38B22457" w14:textId="40ADAF3F" w:rsidR="00AA3120" w:rsidRPr="00B36958" w:rsidRDefault="00AA3120" w:rsidP="00672696">
      <w:pPr>
        <w:pStyle w:val="Prrafodelista"/>
        <w:numPr>
          <w:ilvl w:val="0"/>
          <w:numId w:val="7"/>
        </w:numPr>
        <w:spacing w:line="276" w:lineRule="auto"/>
        <w:jc w:val="both"/>
        <w:rPr>
          <w:rFonts w:ascii="Palatino Linotype" w:hAnsi="Palatino Linotype" w:cs="Arial"/>
          <w:i/>
          <w:sz w:val="22"/>
        </w:rPr>
      </w:pPr>
      <w:r w:rsidRPr="00B36958">
        <w:rPr>
          <w:rFonts w:ascii="Palatino Linotype" w:hAnsi="Palatino Linotype" w:cs="Arial"/>
          <w:b/>
        </w:rPr>
        <w:t xml:space="preserve">Acto Impugnado: </w:t>
      </w:r>
      <w:r w:rsidRPr="00B36958">
        <w:rPr>
          <w:rFonts w:ascii="Palatino Linotype" w:hAnsi="Palatino Linotype" w:cs="Arial"/>
          <w:i/>
          <w:sz w:val="22"/>
        </w:rPr>
        <w:t>“Con fundamento en los artículos 176, 178 y 179 Fracciones I, II, III, IV y V de la Ley de Transparencia y Acceso a la Información Pública del Estado de México y Municipios, el sujeto obligado esta contraseñido para hacer entrega de la información solicitada aun que mi solicitud hago de su conocimiento que pedí que puedes ser en VERSION PUBLICA” (Sic).</w:t>
      </w:r>
    </w:p>
    <w:p w14:paraId="708ABEDF" w14:textId="77777777" w:rsidR="00AA3120" w:rsidRPr="00B36958" w:rsidRDefault="00AA3120" w:rsidP="00AA3120">
      <w:pPr>
        <w:pStyle w:val="Prrafodelista"/>
        <w:spacing w:line="276" w:lineRule="auto"/>
        <w:ind w:left="720"/>
        <w:jc w:val="both"/>
        <w:rPr>
          <w:rFonts w:ascii="Palatino Linotype" w:hAnsi="Palatino Linotype" w:cs="Arial"/>
          <w:i/>
          <w:sz w:val="22"/>
        </w:rPr>
      </w:pPr>
    </w:p>
    <w:p w14:paraId="4666CB1C" w14:textId="77777777" w:rsidR="00AA3120" w:rsidRPr="00B36958" w:rsidRDefault="00AA3120" w:rsidP="00672696">
      <w:pPr>
        <w:pStyle w:val="Prrafodelista"/>
        <w:numPr>
          <w:ilvl w:val="0"/>
          <w:numId w:val="7"/>
        </w:numPr>
        <w:spacing w:line="276" w:lineRule="auto"/>
        <w:jc w:val="both"/>
        <w:rPr>
          <w:rFonts w:ascii="Palatino Linotype" w:hAnsi="Palatino Linotype" w:cs="Arial"/>
          <w:i/>
          <w:sz w:val="22"/>
        </w:rPr>
      </w:pPr>
      <w:r w:rsidRPr="00B36958">
        <w:rPr>
          <w:rFonts w:ascii="Palatino Linotype" w:hAnsi="Palatino Linotype" w:cs="Arial"/>
          <w:b/>
        </w:rPr>
        <w:lastRenderedPageBreak/>
        <w:t xml:space="preserve">Razones o Motivos de Inconformidad: </w:t>
      </w:r>
      <w:r w:rsidRPr="00B36958">
        <w:rPr>
          <w:rFonts w:ascii="Palatino Linotype" w:hAnsi="Palatino Linotype" w:cs="Arial"/>
          <w:i/>
          <w:sz w:val="22"/>
        </w:rPr>
        <w:t>“Con fundamento en los artículos 176, 178 y 179 Fracciones I, II, III, IV y V de la Ley de Transparencia y Acceso a la Información Pública del Estado de México y Municipios, el sujeto obligado esta contraseñido para hacer entrega de la información solicitada aun que mi solicitud hago de su conocimiento que pedí que puedes ser en VERSION PUBLICA” (Sic).</w:t>
      </w:r>
    </w:p>
    <w:p w14:paraId="721F62AB" w14:textId="77777777" w:rsidR="005F686B" w:rsidRPr="00B36958" w:rsidRDefault="005F686B" w:rsidP="004E7632">
      <w:pPr>
        <w:spacing w:after="0" w:line="360" w:lineRule="auto"/>
        <w:jc w:val="both"/>
        <w:rPr>
          <w:rFonts w:ascii="Palatino Linotype" w:hAnsi="Palatino Linotype" w:cs="Arial"/>
          <w:b/>
          <w:sz w:val="12"/>
        </w:rPr>
      </w:pPr>
    </w:p>
    <w:p w14:paraId="39193561" w14:textId="77777777" w:rsidR="005F686B" w:rsidRPr="00B36958" w:rsidRDefault="005F686B" w:rsidP="004E7632">
      <w:pPr>
        <w:spacing w:after="0" w:line="360" w:lineRule="auto"/>
        <w:jc w:val="both"/>
        <w:rPr>
          <w:rFonts w:ascii="Palatino Linotype" w:hAnsi="Palatino Linotype" w:cs="Arial"/>
          <w:b/>
          <w:sz w:val="12"/>
        </w:rPr>
      </w:pPr>
    </w:p>
    <w:p w14:paraId="51D11921" w14:textId="60717C1A" w:rsidR="004E7632" w:rsidRPr="00B36958" w:rsidRDefault="0050046D" w:rsidP="004E7632">
      <w:pPr>
        <w:spacing w:after="0" w:line="360" w:lineRule="auto"/>
        <w:jc w:val="both"/>
        <w:rPr>
          <w:rFonts w:ascii="Palatino Linotype" w:hAnsi="Palatino Linotype" w:cs="Arial"/>
          <w:b/>
          <w:sz w:val="24"/>
          <w:szCs w:val="24"/>
        </w:rPr>
      </w:pPr>
      <w:r w:rsidRPr="00B36958">
        <w:rPr>
          <w:rFonts w:ascii="Palatino Linotype" w:hAnsi="Palatino Linotype" w:cs="Arial"/>
          <w:b/>
          <w:sz w:val="28"/>
        </w:rPr>
        <w:t>CUAR</w:t>
      </w:r>
      <w:r w:rsidR="00F50781" w:rsidRPr="00B36958">
        <w:rPr>
          <w:rFonts w:ascii="Palatino Linotype" w:hAnsi="Palatino Linotype" w:cs="Arial"/>
          <w:b/>
          <w:sz w:val="28"/>
        </w:rPr>
        <w:t>T</w:t>
      </w:r>
      <w:r w:rsidR="004E7632" w:rsidRPr="00B36958">
        <w:rPr>
          <w:rFonts w:ascii="Palatino Linotype" w:hAnsi="Palatino Linotype" w:cs="Arial"/>
          <w:b/>
          <w:sz w:val="28"/>
        </w:rPr>
        <w:t>O</w:t>
      </w:r>
      <w:r w:rsidR="004E7632" w:rsidRPr="00B36958">
        <w:rPr>
          <w:rFonts w:ascii="Palatino Linotype" w:hAnsi="Palatino Linotype" w:cs="Arial"/>
          <w:b/>
          <w:sz w:val="24"/>
          <w:szCs w:val="24"/>
        </w:rPr>
        <w:t xml:space="preserve">. </w:t>
      </w:r>
      <w:r w:rsidR="0089782A" w:rsidRPr="00B36958">
        <w:rPr>
          <w:rFonts w:ascii="Palatino Linotype" w:hAnsi="Palatino Linotype" w:cs="Arial"/>
          <w:b/>
          <w:sz w:val="28"/>
          <w:szCs w:val="28"/>
        </w:rPr>
        <w:t>Del turno de los</w:t>
      </w:r>
      <w:r w:rsidR="004E7632" w:rsidRPr="00B36958">
        <w:rPr>
          <w:rFonts w:ascii="Palatino Linotype" w:hAnsi="Palatino Linotype" w:cs="Arial"/>
          <w:b/>
          <w:sz w:val="28"/>
          <w:szCs w:val="28"/>
        </w:rPr>
        <w:t xml:space="preserve"> recurso</w:t>
      </w:r>
      <w:r w:rsidR="0089782A" w:rsidRPr="00B36958">
        <w:rPr>
          <w:rFonts w:ascii="Palatino Linotype" w:hAnsi="Palatino Linotype" w:cs="Arial"/>
          <w:b/>
          <w:sz w:val="28"/>
          <w:szCs w:val="28"/>
        </w:rPr>
        <w:t>s</w:t>
      </w:r>
      <w:r w:rsidR="004E7632" w:rsidRPr="00B36958">
        <w:rPr>
          <w:rFonts w:ascii="Palatino Linotype" w:hAnsi="Palatino Linotype" w:cs="Arial"/>
          <w:b/>
          <w:sz w:val="28"/>
          <w:szCs w:val="28"/>
        </w:rPr>
        <w:t xml:space="preserve"> de revisión.</w:t>
      </w:r>
    </w:p>
    <w:p w14:paraId="4B887DAE" w14:textId="7C91B669" w:rsidR="004E7632" w:rsidRPr="00B36958" w:rsidRDefault="004E7632" w:rsidP="009012A4">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Los medios de impugnación le fueron turnados a los Comisionados </w:t>
      </w:r>
      <w:r w:rsidR="0089782A" w:rsidRPr="00B36958">
        <w:rPr>
          <w:rFonts w:ascii="Palatino Linotype" w:hAnsi="Palatino Linotype" w:cs="Arial"/>
          <w:b/>
          <w:sz w:val="24"/>
          <w:szCs w:val="24"/>
        </w:rPr>
        <w:t>José Martínez Vilchis</w:t>
      </w:r>
      <w:r w:rsidR="00AA3120" w:rsidRPr="00B36958">
        <w:rPr>
          <w:rFonts w:ascii="Palatino Linotype" w:hAnsi="Palatino Linotype" w:cs="Arial"/>
          <w:sz w:val="24"/>
          <w:szCs w:val="24"/>
        </w:rPr>
        <w:t>,</w:t>
      </w:r>
      <w:r w:rsidR="0089782A" w:rsidRPr="00B36958">
        <w:rPr>
          <w:rFonts w:ascii="Palatino Linotype" w:hAnsi="Palatino Linotype" w:cs="Arial"/>
          <w:sz w:val="24"/>
          <w:szCs w:val="24"/>
        </w:rPr>
        <w:t xml:space="preserve"> </w:t>
      </w:r>
      <w:r w:rsidR="001E0A6A" w:rsidRPr="00B36958">
        <w:rPr>
          <w:rFonts w:ascii="Palatino Linotype" w:hAnsi="Palatino Linotype" w:cs="Arial"/>
          <w:b/>
          <w:sz w:val="24"/>
          <w:szCs w:val="24"/>
        </w:rPr>
        <w:t>Luis Gustavo Parra Noriega</w:t>
      </w:r>
      <w:r w:rsidRPr="00B36958">
        <w:rPr>
          <w:rFonts w:ascii="Palatino Linotype" w:hAnsi="Palatino Linotype" w:cs="Arial"/>
          <w:sz w:val="24"/>
          <w:szCs w:val="24"/>
        </w:rPr>
        <w:t>,</w:t>
      </w:r>
      <w:r w:rsidR="00AA3120" w:rsidRPr="00B36958">
        <w:rPr>
          <w:rFonts w:ascii="Palatino Linotype" w:hAnsi="Palatino Linotype" w:cs="Arial"/>
          <w:sz w:val="24"/>
          <w:szCs w:val="24"/>
        </w:rPr>
        <w:t xml:space="preserve"> </w:t>
      </w:r>
      <w:r w:rsidR="00AA3120" w:rsidRPr="00B36958">
        <w:rPr>
          <w:rFonts w:ascii="Palatino Linotype" w:hAnsi="Palatino Linotype" w:cs="Arial"/>
          <w:b/>
          <w:sz w:val="24"/>
          <w:szCs w:val="24"/>
        </w:rPr>
        <w:t xml:space="preserve">Sharon Cristina Morales Martínez </w:t>
      </w:r>
      <w:r w:rsidR="00AA3120" w:rsidRPr="00B36958">
        <w:rPr>
          <w:rFonts w:ascii="Palatino Linotype" w:hAnsi="Palatino Linotype" w:cs="Arial"/>
          <w:sz w:val="24"/>
          <w:szCs w:val="24"/>
        </w:rPr>
        <w:t xml:space="preserve">y </w:t>
      </w:r>
      <w:r w:rsidR="00AA3120" w:rsidRPr="00B36958">
        <w:rPr>
          <w:rFonts w:ascii="Palatino Linotype" w:hAnsi="Palatino Linotype" w:cs="Arial"/>
          <w:b/>
          <w:sz w:val="24"/>
          <w:szCs w:val="24"/>
        </w:rPr>
        <w:t>María Del Rosario Mejía Ayala;</w:t>
      </w:r>
      <w:r w:rsidR="005F686B" w:rsidRPr="00B36958">
        <w:rPr>
          <w:rFonts w:ascii="Palatino Linotype" w:hAnsi="Palatino Linotype" w:cs="Arial"/>
          <w:sz w:val="24"/>
          <w:szCs w:val="24"/>
        </w:rPr>
        <w:t xml:space="preserve"> </w:t>
      </w:r>
      <w:r w:rsidRPr="00B36958">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AA3120" w:rsidRPr="00B36958">
        <w:rPr>
          <w:rFonts w:ascii="Palatino Linotype" w:hAnsi="Palatino Linotype" w:cs="Arial"/>
          <w:sz w:val="24"/>
          <w:szCs w:val="24"/>
        </w:rPr>
        <w:t>treinta y uno de agosto, uno</w:t>
      </w:r>
      <w:r w:rsidR="001E0A6A" w:rsidRPr="00B36958">
        <w:rPr>
          <w:rFonts w:ascii="Palatino Linotype" w:hAnsi="Palatino Linotype" w:cs="Arial"/>
          <w:sz w:val="24"/>
          <w:szCs w:val="24"/>
        </w:rPr>
        <w:t xml:space="preserve"> y </w:t>
      </w:r>
      <w:r w:rsidR="00AA3120" w:rsidRPr="00B36958">
        <w:rPr>
          <w:rFonts w:ascii="Palatino Linotype" w:hAnsi="Palatino Linotype" w:cs="Arial"/>
          <w:sz w:val="24"/>
          <w:szCs w:val="24"/>
        </w:rPr>
        <w:t>cuatro</w:t>
      </w:r>
      <w:r w:rsidR="009012A4" w:rsidRPr="00B36958">
        <w:rPr>
          <w:rFonts w:ascii="Palatino Linotype" w:hAnsi="Palatino Linotype" w:cs="Arial"/>
          <w:sz w:val="24"/>
          <w:szCs w:val="24"/>
        </w:rPr>
        <w:t xml:space="preserve"> de </w:t>
      </w:r>
      <w:r w:rsidR="006E636C" w:rsidRPr="00B36958">
        <w:rPr>
          <w:rFonts w:ascii="Palatino Linotype" w:hAnsi="Palatino Linotype" w:cs="Arial"/>
          <w:sz w:val="24"/>
          <w:szCs w:val="24"/>
        </w:rPr>
        <w:t>septiembre</w:t>
      </w:r>
      <w:r w:rsidRPr="00B36958">
        <w:rPr>
          <w:rFonts w:ascii="Palatino Linotype" w:hAnsi="Palatino Linotype" w:cs="Arial"/>
          <w:sz w:val="24"/>
          <w:szCs w:val="24"/>
        </w:rPr>
        <w:t xml:space="preserve"> de dos mil </w:t>
      </w:r>
      <w:r w:rsidR="00DC4E56" w:rsidRPr="00B36958">
        <w:rPr>
          <w:rFonts w:ascii="Palatino Linotype" w:hAnsi="Palatino Linotype" w:cs="Arial"/>
          <w:sz w:val="24"/>
          <w:szCs w:val="24"/>
        </w:rPr>
        <w:t>veintitrés</w:t>
      </w:r>
      <w:r w:rsidRPr="00B36958">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B36958" w:rsidRDefault="009012A4" w:rsidP="009012A4">
      <w:pPr>
        <w:spacing w:after="0" w:line="360" w:lineRule="auto"/>
        <w:jc w:val="both"/>
        <w:rPr>
          <w:rFonts w:ascii="Palatino Linotype" w:hAnsi="Palatino Linotype" w:cs="Arial"/>
          <w:sz w:val="24"/>
          <w:szCs w:val="24"/>
        </w:rPr>
      </w:pPr>
    </w:p>
    <w:p w14:paraId="4E4A47E3" w14:textId="75E9FE2D" w:rsidR="004E7632" w:rsidRPr="00B36958" w:rsidRDefault="0050046D" w:rsidP="004E7632">
      <w:pPr>
        <w:pStyle w:val="Prrafodelista"/>
        <w:spacing w:line="360" w:lineRule="auto"/>
        <w:ind w:left="0"/>
        <w:jc w:val="both"/>
        <w:rPr>
          <w:rFonts w:ascii="Palatino Linotype" w:hAnsi="Palatino Linotype" w:cs="Arial"/>
          <w:b/>
          <w:sz w:val="28"/>
          <w:szCs w:val="28"/>
        </w:rPr>
      </w:pPr>
      <w:r w:rsidRPr="00B36958">
        <w:rPr>
          <w:rFonts w:ascii="Palatino Linotype" w:hAnsi="Palatino Linotype" w:cs="Arial"/>
          <w:b/>
          <w:color w:val="000000" w:themeColor="text1"/>
          <w:sz w:val="28"/>
        </w:rPr>
        <w:t>QUIN</w:t>
      </w:r>
      <w:r w:rsidR="00F50781" w:rsidRPr="00B36958">
        <w:rPr>
          <w:rFonts w:ascii="Palatino Linotype" w:hAnsi="Palatino Linotype" w:cs="Arial"/>
          <w:b/>
          <w:color w:val="000000" w:themeColor="text1"/>
          <w:sz w:val="28"/>
        </w:rPr>
        <w:t>T</w:t>
      </w:r>
      <w:r w:rsidR="004E7632" w:rsidRPr="00B36958">
        <w:rPr>
          <w:rFonts w:ascii="Palatino Linotype" w:hAnsi="Palatino Linotype" w:cs="Arial"/>
          <w:b/>
          <w:color w:val="000000" w:themeColor="text1"/>
          <w:sz w:val="28"/>
        </w:rPr>
        <w:t>O</w:t>
      </w:r>
      <w:r w:rsidR="004E7632" w:rsidRPr="00B36958">
        <w:rPr>
          <w:rFonts w:ascii="Palatino Linotype" w:hAnsi="Palatino Linotype" w:cs="Arial"/>
          <w:b/>
          <w:color w:val="000000" w:themeColor="text1"/>
          <w:sz w:val="28"/>
          <w:szCs w:val="28"/>
        </w:rPr>
        <w:t xml:space="preserve">. </w:t>
      </w:r>
      <w:r w:rsidR="004E7632" w:rsidRPr="00B36958">
        <w:rPr>
          <w:rFonts w:ascii="Palatino Linotype" w:hAnsi="Palatino Linotype" w:cs="Arial"/>
          <w:b/>
          <w:sz w:val="28"/>
          <w:szCs w:val="28"/>
        </w:rPr>
        <w:t>De la acumulación.</w:t>
      </w:r>
    </w:p>
    <w:p w14:paraId="3A7088BF" w14:textId="579CC0EB" w:rsidR="004E7632" w:rsidRPr="00B36958" w:rsidRDefault="004E7632" w:rsidP="00291AA2">
      <w:pPr>
        <w:pStyle w:val="Prrafodelista"/>
        <w:spacing w:line="360" w:lineRule="auto"/>
        <w:ind w:left="0"/>
        <w:jc w:val="both"/>
        <w:rPr>
          <w:rFonts w:ascii="Palatino Linotype" w:hAnsi="Palatino Linotype" w:cs="Arial"/>
        </w:rPr>
      </w:pPr>
      <w:r w:rsidRPr="00B36958">
        <w:rPr>
          <w:rFonts w:ascii="Palatino Linotype" w:hAnsi="Palatino Linotype" w:cs="Arial"/>
        </w:rPr>
        <w:t>Posteriormente por acuerdo del Pleno del Instituto, en la</w:t>
      </w:r>
      <w:r w:rsidR="001E0A6A" w:rsidRPr="00B36958">
        <w:rPr>
          <w:rFonts w:ascii="Palatino Linotype" w:hAnsi="Palatino Linotype" w:cs="Arial"/>
        </w:rPr>
        <w:t>s</w:t>
      </w:r>
      <w:r w:rsidRPr="00B36958">
        <w:rPr>
          <w:rFonts w:ascii="Palatino Linotype" w:hAnsi="Palatino Linotype" w:cs="Arial"/>
        </w:rPr>
        <w:t xml:space="preserve"> </w:t>
      </w:r>
      <w:r w:rsidR="005F686B" w:rsidRPr="00B36958">
        <w:rPr>
          <w:rFonts w:ascii="Palatino Linotype" w:hAnsi="Palatino Linotype" w:cs="Arial"/>
          <w:b/>
        </w:rPr>
        <w:t xml:space="preserve">Trigésima </w:t>
      </w:r>
      <w:r w:rsidR="001E0A6A" w:rsidRPr="00B36958">
        <w:rPr>
          <w:rFonts w:ascii="Palatino Linotype" w:hAnsi="Palatino Linotype" w:cs="Arial"/>
          <w:b/>
        </w:rPr>
        <w:t xml:space="preserve">Tercera </w:t>
      </w:r>
      <w:r w:rsidR="00AA3120" w:rsidRPr="00B36958">
        <w:rPr>
          <w:rFonts w:ascii="Palatino Linotype" w:hAnsi="Palatino Linotype" w:cs="Arial"/>
          <w:b/>
        </w:rPr>
        <w:t>Sesión</w:t>
      </w:r>
      <w:r w:rsidR="009012A4" w:rsidRPr="00B36958">
        <w:rPr>
          <w:rFonts w:ascii="Palatino Linotype" w:hAnsi="Palatino Linotype" w:cs="Arial"/>
          <w:b/>
        </w:rPr>
        <w:t xml:space="preserve"> Ordinaria</w:t>
      </w:r>
      <w:r w:rsidRPr="00B36958">
        <w:rPr>
          <w:rFonts w:ascii="Palatino Linotype" w:hAnsi="Palatino Linotype" w:cs="Arial"/>
        </w:rPr>
        <w:t xml:space="preserve"> de Pleno</w:t>
      </w:r>
      <w:r w:rsidR="009012A4" w:rsidRPr="00B36958">
        <w:rPr>
          <w:rFonts w:ascii="Palatino Linotype" w:hAnsi="Palatino Linotype" w:cs="Arial"/>
        </w:rPr>
        <w:t>,</w:t>
      </w:r>
      <w:r w:rsidRPr="00B36958">
        <w:rPr>
          <w:rFonts w:ascii="Palatino Linotype" w:hAnsi="Palatino Linotype" w:cs="Arial"/>
        </w:rPr>
        <w:t xml:space="preserve"> de fecha </w:t>
      </w:r>
      <w:r w:rsidR="00AA3120" w:rsidRPr="00B36958">
        <w:rPr>
          <w:rFonts w:ascii="Palatino Linotype" w:hAnsi="Palatino Linotype" w:cs="Arial"/>
          <w:b/>
        </w:rPr>
        <w:t xml:space="preserve">trece </w:t>
      </w:r>
      <w:r w:rsidR="005F686B" w:rsidRPr="00B36958">
        <w:rPr>
          <w:rFonts w:ascii="Palatino Linotype" w:hAnsi="Palatino Linotype" w:cs="Arial"/>
          <w:b/>
        </w:rPr>
        <w:t xml:space="preserve">de </w:t>
      </w:r>
      <w:r w:rsidR="001E0A6A" w:rsidRPr="00B36958">
        <w:rPr>
          <w:rFonts w:ascii="Palatino Linotype" w:hAnsi="Palatino Linotype" w:cs="Arial"/>
          <w:b/>
        </w:rPr>
        <w:t>septiembre</w:t>
      </w:r>
      <w:r w:rsidRPr="00B36958">
        <w:rPr>
          <w:rFonts w:ascii="Palatino Linotype" w:hAnsi="Palatino Linotype" w:cs="Arial"/>
          <w:b/>
        </w:rPr>
        <w:t xml:space="preserve"> </w:t>
      </w:r>
      <w:r w:rsidR="005F686B" w:rsidRPr="00B36958">
        <w:rPr>
          <w:rFonts w:ascii="Palatino Linotype" w:hAnsi="Palatino Linotype" w:cs="Arial"/>
          <w:b/>
        </w:rPr>
        <w:t>de</w:t>
      </w:r>
      <w:r w:rsidRPr="00B36958">
        <w:rPr>
          <w:rFonts w:ascii="Palatino Linotype" w:hAnsi="Palatino Linotype" w:cs="Arial"/>
          <w:b/>
        </w:rPr>
        <w:t xml:space="preserve"> </w:t>
      </w:r>
      <w:r w:rsidR="00291AA2" w:rsidRPr="00B36958">
        <w:rPr>
          <w:rFonts w:ascii="Palatino Linotype" w:hAnsi="Palatino Linotype" w:cs="Arial"/>
          <w:b/>
        </w:rPr>
        <w:t>do</w:t>
      </w:r>
      <w:r w:rsidR="00C76E1B" w:rsidRPr="00B36958">
        <w:rPr>
          <w:rFonts w:ascii="Palatino Linotype" w:hAnsi="Palatino Linotype" w:cs="Arial"/>
          <w:b/>
        </w:rPr>
        <w:t>s mil veinti</w:t>
      </w:r>
      <w:r w:rsidR="00DC4E56" w:rsidRPr="00B36958">
        <w:rPr>
          <w:rFonts w:ascii="Palatino Linotype" w:hAnsi="Palatino Linotype" w:cs="Arial"/>
          <w:b/>
        </w:rPr>
        <w:t>trés</w:t>
      </w:r>
      <w:r w:rsidR="00AA3120" w:rsidRPr="00B36958">
        <w:rPr>
          <w:rFonts w:ascii="Palatino Linotype" w:hAnsi="Palatino Linotype" w:cs="Arial"/>
        </w:rPr>
        <w:t>,</w:t>
      </w:r>
      <w:r w:rsidR="001E0A6A" w:rsidRPr="00B36958">
        <w:rPr>
          <w:rFonts w:ascii="Palatino Linotype" w:hAnsi="Palatino Linotype" w:cs="Arial"/>
        </w:rPr>
        <w:t xml:space="preserve"> </w:t>
      </w:r>
      <w:r w:rsidRPr="00B36958">
        <w:rPr>
          <w:rFonts w:ascii="Palatino Linotype" w:hAnsi="Palatino Linotype" w:cs="Arial"/>
        </w:rPr>
        <w:t xml:space="preserve">se determinó acumular los recursos de revisión en estudio, ya que existe identidad del solicitante, del </w:t>
      </w:r>
      <w:r w:rsidR="00C76E1B" w:rsidRPr="00B36958">
        <w:rPr>
          <w:rFonts w:ascii="Palatino Linotype" w:hAnsi="Palatino Linotype" w:cs="Arial"/>
          <w:b/>
        </w:rPr>
        <w:t>Sujeto Obligado</w:t>
      </w:r>
      <w:r w:rsidR="00C76E1B" w:rsidRPr="00B36958">
        <w:rPr>
          <w:rFonts w:ascii="Palatino Linotype" w:hAnsi="Palatino Linotype" w:cs="Arial"/>
        </w:rPr>
        <w:t xml:space="preserve"> </w:t>
      </w:r>
      <w:r w:rsidRPr="00B36958">
        <w:rPr>
          <w:rFonts w:ascii="Palatino Linotype" w:hAnsi="Palatino Linotype" w:cs="Arial"/>
        </w:rPr>
        <w:t>y similitud de causas y objeto de solicitud.</w:t>
      </w:r>
    </w:p>
    <w:p w14:paraId="69F326AE" w14:textId="77777777" w:rsidR="00291AA2" w:rsidRPr="00B36958" w:rsidRDefault="00291AA2" w:rsidP="00291AA2">
      <w:pPr>
        <w:pStyle w:val="Prrafodelista"/>
        <w:spacing w:line="360" w:lineRule="auto"/>
        <w:ind w:left="0"/>
        <w:jc w:val="both"/>
        <w:rPr>
          <w:rFonts w:ascii="Palatino Linotype" w:hAnsi="Palatino Linotype" w:cs="Arial"/>
        </w:rPr>
      </w:pPr>
    </w:p>
    <w:p w14:paraId="0A3ADB89" w14:textId="77777777" w:rsidR="004E7632" w:rsidRPr="00B36958" w:rsidRDefault="004E7632" w:rsidP="004E7632">
      <w:pPr>
        <w:spacing w:after="0" w:line="360" w:lineRule="auto"/>
        <w:jc w:val="both"/>
        <w:rPr>
          <w:rFonts w:ascii="Palatino Linotype" w:hAnsi="Palatino Linotype"/>
          <w:sz w:val="24"/>
          <w:szCs w:val="24"/>
        </w:rPr>
      </w:pPr>
      <w:r w:rsidRPr="00B36958">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B36958">
        <w:rPr>
          <w:rFonts w:ascii="Palatino Linotype" w:hAnsi="Palatino Linotype"/>
          <w:sz w:val="24"/>
          <w:szCs w:val="24"/>
        </w:rPr>
        <w:lastRenderedPageBreak/>
        <w:t>y con el artículo 18 del Código de Procedimientos Administrativos del Estado de México, los cuales establecen respectivamente:</w:t>
      </w:r>
    </w:p>
    <w:p w14:paraId="0F04C993" w14:textId="77777777" w:rsidR="004E7632" w:rsidRPr="00B36958" w:rsidRDefault="004E7632" w:rsidP="004E7632">
      <w:pPr>
        <w:pStyle w:val="Sinespaciado"/>
        <w:rPr>
          <w:rFonts w:ascii="Palatino Linotype" w:hAnsi="Palatino Linotype"/>
          <w:sz w:val="18"/>
        </w:rPr>
      </w:pPr>
    </w:p>
    <w:p w14:paraId="45B5C5B9" w14:textId="77777777" w:rsidR="004E7632" w:rsidRPr="00B36958" w:rsidRDefault="004E7632" w:rsidP="00DC4E56">
      <w:pPr>
        <w:spacing w:after="0" w:line="240" w:lineRule="auto"/>
        <w:ind w:left="567" w:right="567"/>
        <w:jc w:val="both"/>
        <w:rPr>
          <w:rFonts w:ascii="Palatino Linotype" w:hAnsi="Palatino Linotype"/>
          <w:i/>
          <w:szCs w:val="24"/>
        </w:rPr>
      </w:pPr>
      <w:r w:rsidRPr="00B36958">
        <w:rPr>
          <w:rFonts w:ascii="Palatino Linotype" w:hAnsi="Palatino Linotype"/>
          <w:i/>
          <w:szCs w:val="24"/>
        </w:rPr>
        <w:t>“</w:t>
      </w:r>
      <w:r w:rsidRPr="00B36958">
        <w:rPr>
          <w:rFonts w:ascii="Palatino Linotype" w:hAnsi="Palatino Linotype"/>
          <w:b/>
          <w:i/>
          <w:szCs w:val="24"/>
        </w:rPr>
        <w:t>Artículo 195.</w:t>
      </w:r>
      <w:r w:rsidRPr="00B36958">
        <w:rPr>
          <w:rFonts w:ascii="Palatino Linotype" w:hAnsi="Palatino Linotype"/>
          <w:i/>
          <w:szCs w:val="24"/>
        </w:rPr>
        <w:t xml:space="preserve"> En la tramitación del recurso de revisión se aplicarán supletoriamente las disposiciones contenidas en el </w:t>
      </w:r>
      <w:r w:rsidRPr="00B36958">
        <w:rPr>
          <w:rFonts w:ascii="Palatino Linotype" w:hAnsi="Palatino Linotype"/>
          <w:b/>
          <w:i/>
          <w:szCs w:val="24"/>
          <w:u w:val="single"/>
        </w:rPr>
        <w:t>Código de Procedimientos Administrativos del Estado de México</w:t>
      </w:r>
      <w:r w:rsidRPr="00B36958">
        <w:rPr>
          <w:rFonts w:ascii="Palatino Linotype" w:hAnsi="Palatino Linotype"/>
          <w:i/>
          <w:szCs w:val="24"/>
        </w:rPr>
        <w:t>.”</w:t>
      </w:r>
    </w:p>
    <w:p w14:paraId="696F2252" w14:textId="77777777" w:rsidR="004E7632" w:rsidRPr="00B36958" w:rsidRDefault="004E7632" w:rsidP="00DC4E56">
      <w:pPr>
        <w:spacing w:after="0" w:line="240" w:lineRule="auto"/>
        <w:ind w:left="567" w:right="567"/>
        <w:jc w:val="both"/>
        <w:rPr>
          <w:rFonts w:ascii="Palatino Linotype" w:hAnsi="Palatino Linotype"/>
          <w:i/>
          <w:szCs w:val="24"/>
        </w:rPr>
      </w:pPr>
    </w:p>
    <w:p w14:paraId="67849501" w14:textId="77777777" w:rsidR="004E7632" w:rsidRPr="00B36958" w:rsidRDefault="004E7632" w:rsidP="00DC4E56">
      <w:pPr>
        <w:spacing w:after="0" w:line="240" w:lineRule="auto"/>
        <w:ind w:left="567" w:right="567"/>
        <w:jc w:val="both"/>
        <w:rPr>
          <w:rFonts w:ascii="Palatino Linotype" w:hAnsi="Palatino Linotype"/>
          <w:i/>
          <w:szCs w:val="24"/>
        </w:rPr>
      </w:pPr>
      <w:r w:rsidRPr="00B36958">
        <w:rPr>
          <w:rFonts w:ascii="Palatino Linotype" w:hAnsi="Palatino Linotype"/>
          <w:i/>
          <w:szCs w:val="24"/>
        </w:rPr>
        <w:t>“</w:t>
      </w:r>
      <w:r w:rsidRPr="00B36958">
        <w:rPr>
          <w:rFonts w:ascii="Palatino Linotype" w:hAnsi="Palatino Linotype"/>
          <w:b/>
          <w:i/>
          <w:szCs w:val="24"/>
        </w:rPr>
        <w:t>Artículo 18.</w:t>
      </w:r>
      <w:r w:rsidRPr="00B36958">
        <w:rPr>
          <w:rFonts w:ascii="Palatino Linotype" w:hAnsi="Palatino Linotype"/>
          <w:i/>
          <w:szCs w:val="24"/>
        </w:rPr>
        <w:t xml:space="preserve"> </w:t>
      </w:r>
      <w:r w:rsidRPr="00B36958">
        <w:rPr>
          <w:rFonts w:ascii="Palatino Linotype" w:hAnsi="Palatino Linotype"/>
          <w:b/>
          <w:i/>
          <w:szCs w:val="24"/>
          <w:u w:val="single"/>
        </w:rPr>
        <w:t>La autoridad administrativa</w:t>
      </w:r>
      <w:r w:rsidRPr="00B36958">
        <w:rPr>
          <w:rFonts w:ascii="Palatino Linotype" w:hAnsi="Palatino Linotype"/>
          <w:i/>
          <w:szCs w:val="24"/>
        </w:rPr>
        <w:t xml:space="preserve"> o el Tribunal </w:t>
      </w:r>
      <w:r w:rsidRPr="00B36958">
        <w:rPr>
          <w:rFonts w:ascii="Palatino Linotype" w:hAnsi="Palatino Linotype"/>
          <w:b/>
          <w:i/>
          <w:szCs w:val="24"/>
          <w:u w:val="single"/>
        </w:rPr>
        <w:t>acordarán la acumulación</w:t>
      </w:r>
      <w:r w:rsidRPr="00B36958">
        <w:rPr>
          <w:rFonts w:ascii="Palatino Linotype" w:hAnsi="Palatino Linotype"/>
          <w:i/>
          <w:szCs w:val="24"/>
        </w:rPr>
        <w:t xml:space="preserve"> de los expedientes del procedimiento y proceso administrativo que ante ellos se sigan</w:t>
      </w:r>
      <w:r w:rsidRPr="00B36958">
        <w:rPr>
          <w:rFonts w:ascii="Palatino Linotype" w:hAnsi="Palatino Linotype"/>
          <w:b/>
          <w:i/>
          <w:szCs w:val="24"/>
          <w:u w:val="single"/>
        </w:rPr>
        <w:t>, de oficio</w:t>
      </w:r>
      <w:r w:rsidRPr="00B36958">
        <w:rPr>
          <w:rFonts w:ascii="Palatino Linotype" w:hAnsi="Palatino Linotype"/>
          <w:i/>
          <w:szCs w:val="24"/>
        </w:rPr>
        <w:t xml:space="preserve"> o a petición de parte, </w:t>
      </w:r>
      <w:r w:rsidRPr="00B36958">
        <w:rPr>
          <w:rFonts w:ascii="Palatino Linotype" w:hAnsi="Palatino Linotype"/>
          <w:b/>
          <w:i/>
          <w:szCs w:val="24"/>
          <w:u w:val="single"/>
        </w:rPr>
        <w:t>cuando las partes o los actos administrativos sean iguales, se trate de actos conexos o resulte conveniente el trámite unificado de los asuntos</w:t>
      </w:r>
      <w:r w:rsidRPr="00B36958">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B36958" w:rsidRDefault="004E7632" w:rsidP="004E7632">
      <w:pPr>
        <w:spacing w:after="0" w:line="240" w:lineRule="auto"/>
        <w:ind w:left="851" w:right="851"/>
        <w:jc w:val="both"/>
        <w:rPr>
          <w:rFonts w:ascii="Palatino Linotype" w:hAnsi="Palatino Linotype"/>
          <w:i/>
          <w:sz w:val="24"/>
          <w:szCs w:val="24"/>
        </w:rPr>
      </w:pPr>
    </w:p>
    <w:p w14:paraId="7A9E3701" w14:textId="32AA160C" w:rsidR="004E7632" w:rsidRPr="00B36958" w:rsidRDefault="0050046D" w:rsidP="004E7632">
      <w:pPr>
        <w:spacing w:after="0" w:line="360" w:lineRule="auto"/>
        <w:jc w:val="both"/>
        <w:rPr>
          <w:rFonts w:ascii="Palatino Linotype" w:hAnsi="Palatino Linotype" w:cs="Arial"/>
          <w:b/>
          <w:sz w:val="24"/>
          <w:szCs w:val="24"/>
        </w:rPr>
      </w:pPr>
      <w:r w:rsidRPr="00B36958">
        <w:rPr>
          <w:rFonts w:ascii="Palatino Linotype" w:hAnsi="Palatino Linotype" w:cs="Arial"/>
          <w:b/>
          <w:sz w:val="28"/>
        </w:rPr>
        <w:t>SEXT</w:t>
      </w:r>
      <w:r w:rsidR="004E7632" w:rsidRPr="00B36958">
        <w:rPr>
          <w:rFonts w:ascii="Palatino Linotype" w:hAnsi="Palatino Linotype" w:cs="Arial"/>
          <w:b/>
          <w:sz w:val="28"/>
        </w:rPr>
        <w:t>O</w:t>
      </w:r>
      <w:r w:rsidR="004E7632" w:rsidRPr="00B36958">
        <w:rPr>
          <w:rFonts w:ascii="Palatino Linotype" w:hAnsi="Palatino Linotype" w:cs="Arial"/>
          <w:b/>
          <w:sz w:val="24"/>
          <w:szCs w:val="24"/>
        </w:rPr>
        <w:t xml:space="preserve">. </w:t>
      </w:r>
      <w:r w:rsidR="004E7632" w:rsidRPr="00B36958">
        <w:rPr>
          <w:rFonts w:ascii="Palatino Linotype" w:hAnsi="Palatino Linotype" w:cs="Arial"/>
          <w:b/>
          <w:sz w:val="28"/>
          <w:szCs w:val="28"/>
        </w:rPr>
        <w:t>De la etapa de instrucción.</w:t>
      </w:r>
    </w:p>
    <w:p w14:paraId="383EBD1E" w14:textId="25A9782A" w:rsidR="00291AA2" w:rsidRPr="00B36958" w:rsidRDefault="004E7632" w:rsidP="004E7632">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De las constancias que obran en el expediente electrónico del </w:t>
      </w:r>
      <w:r w:rsidRPr="00B36958">
        <w:rPr>
          <w:rFonts w:ascii="Palatino Linotype" w:hAnsi="Palatino Linotype" w:cs="Arial"/>
          <w:b/>
          <w:sz w:val="24"/>
          <w:szCs w:val="24"/>
        </w:rPr>
        <w:t>SAIMEX</w:t>
      </w:r>
      <w:r w:rsidRPr="00B36958">
        <w:rPr>
          <w:rFonts w:ascii="Palatino Linotype" w:hAnsi="Palatino Linotype" w:cs="Arial"/>
          <w:sz w:val="24"/>
          <w:szCs w:val="24"/>
        </w:rPr>
        <w:t xml:space="preserve"> se desprende que </w:t>
      </w:r>
      <w:r w:rsidRPr="00B36958">
        <w:rPr>
          <w:rFonts w:ascii="Palatino Linotype" w:hAnsi="Palatino Linotype" w:cs="Arial"/>
          <w:b/>
          <w:sz w:val="24"/>
          <w:szCs w:val="24"/>
        </w:rPr>
        <w:t>El Sujeto Obligado</w:t>
      </w:r>
      <w:r w:rsidRPr="00B36958">
        <w:rPr>
          <w:rFonts w:ascii="Palatino Linotype" w:hAnsi="Palatino Linotype" w:cs="Arial"/>
          <w:sz w:val="24"/>
          <w:szCs w:val="24"/>
        </w:rPr>
        <w:t xml:space="preserve"> </w:t>
      </w:r>
      <w:r w:rsidR="005F686B" w:rsidRPr="00B36958">
        <w:rPr>
          <w:rFonts w:ascii="Palatino Linotype" w:hAnsi="Palatino Linotype" w:cs="Arial"/>
          <w:sz w:val="24"/>
          <w:szCs w:val="24"/>
        </w:rPr>
        <w:t>fue omiso en rendir su informe justificado</w:t>
      </w:r>
      <w:r w:rsidRPr="00B36958">
        <w:rPr>
          <w:rFonts w:ascii="Palatino Linotype" w:hAnsi="Palatino Linotype" w:cs="Arial"/>
          <w:sz w:val="24"/>
          <w:szCs w:val="24"/>
        </w:rPr>
        <w:t xml:space="preserve">; por su parte, </w:t>
      </w:r>
      <w:r w:rsidR="00F50781" w:rsidRPr="00B36958">
        <w:rPr>
          <w:rFonts w:ascii="Palatino Linotype" w:hAnsi="Palatino Linotype" w:cs="Arial"/>
          <w:b/>
          <w:sz w:val="24"/>
          <w:szCs w:val="24"/>
        </w:rPr>
        <w:t>El</w:t>
      </w:r>
      <w:r w:rsidRPr="00B36958">
        <w:rPr>
          <w:rFonts w:ascii="Palatino Linotype" w:hAnsi="Palatino Linotype" w:cs="Arial"/>
          <w:b/>
          <w:sz w:val="24"/>
          <w:szCs w:val="24"/>
        </w:rPr>
        <w:t xml:space="preserve"> Recurrente</w:t>
      </w:r>
      <w:r w:rsidRPr="00B36958">
        <w:rPr>
          <w:rFonts w:ascii="Palatino Linotype" w:hAnsi="Palatino Linotype" w:cs="Arial"/>
          <w:sz w:val="24"/>
          <w:szCs w:val="24"/>
        </w:rPr>
        <w:t xml:space="preserve">, </w:t>
      </w:r>
      <w:r w:rsidR="005F686B" w:rsidRPr="00B36958">
        <w:rPr>
          <w:rFonts w:ascii="Palatino Linotype" w:hAnsi="Palatino Linotype" w:cs="Arial"/>
          <w:sz w:val="24"/>
          <w:szCs w:val="24"/>
        </w:rPr>
        <w:t>tampoco</w:t>
      </w:r>
      <w:r w:rsidR="00C76E1B" w:rsidRPr="00B36958">
        <w:rPr>
          <w:rFonts w:ascii="Palatino Linotype" w:hAnsi="Palatino Linotype" w:cs="Arial"/>
          <w:sz w:val="24"/>
          <w:szCs w:val="24"/>
        </w:rPr>
        <w:t xml:space="preserve"> realizó alegatos, ni remitió </w:t>
      </w:r>
      <w:r w:rsidRPr="00B36958">
        <w:rPr>
          <w:rFonts w:ascii="Palatino Linotype" w:hAnsi="Palatino Linotype" w:cs="Arial"/>
          <w:sz w:val="24"/>
          <w:szCs w:val="24"/>
        </w:rPr>
        <w:t>pruebas o manifestaciones.</w:t>
      </w:r>
    </w:p>
    <w:p w14:paraId="5AB4866C" w14:textId="77777777" w:rsidR="00C76E1B" w:rsidRPr="00B36958" w:rsidRDefault="00C76E1B" w:rsidP="004E7632">
      <w:pPr>
        <w:spacing w:after="0" w:line="360" w:lineRule="auto"/>
        <w:jc w:val="both"/>
        <w:rPr>
          <w:rFonts w:ascii="Palatino Linotype" w:hAnsi="Palatino Linotype" w:cs="Arial"/>
          <w:sz w:val="24"/>
          <w:szCs w:val="24"/>
        </w:rPr>
      </w:pPr>
    </w:p>
    <w:p w14:paraId="3BD24A51" w14:textId="37FFD6B3" w:rsidR="00291AA2" w:rsidRPr="00B36958" w:rsidRDefault="0050046D" w:rsidP="004E7632">
      <w:pPr>
        <w:spacing w:after="0" w:line="360" w:lineRule="auto"/>
        <w:jc w:val="both"/>
        <w:rPr>
          <w:rFonts w:ascii="Palatino Linotype" w:hAnsi="Palatino Linotype" w:cs="Arial"/>
          <w:b/>
          <w:sz w:val="28"/>
          <w:szCs w:val="24"/>
        </w:rPr>
      </w:pPr>
      <w:r w:rsidRPr="00B36958">
        <w:rPr>
          <w:rFonts w:ascii="Palatino Linotype" w:hAnsi="Palatino Linotype" w:cs="Arial"/>
          <w:b/>
          <w:sz w:val="28"/>
          <w:szCs w:val="24"/>
        </w:rPr>
        <w:t>SÉPTIM</w:t>
      </w:r>
      <w:r w:rsidR="00C76E1B" w:rsidRPr="00B36958">
        <w:rPr>
          <w:rFonts w:ascii="Palatino Linotype" w:hAnsi="Palatino Linotype" w:cs="Arial"/>
          <w:b/>
          <w:sz w:val="28"/>
          <w:szCs w:val="24"/>
        </w:rPr>
        <w:t>O. Del cierre de instrucción.</w:t>
      </w:r>
    </w:p>
    <w:p w14:paraId="607E18B0" w14:textId="5B00C3D1" w:rsidR="004E7632" w:rsidRPr="00B36958" w:rsidRDefault="00C76E1B" w:rsidP="004E7632">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E</w:t>
      </w:r>
      <w:r w:rsidR="004E7632" w:rsidRPr="00B36958">
        <w:rPr>
          <w:rFonts w:ascii="Palatino Linotype" w:hAnsi="Palatino Linotype" w:cs="Arial"/>
          <w:sz w:val="24"/>
          <w:szCs w:val="24"/>
        </w:rPr>
        <w:t xml:space="preserve">n fecha </w:t>
      </w:r>
      <w:r w:rsidR="00AA3120" w:rsidRPr="00B36958">
        <w:rPr>
          <w:rFonts w:ascii="Palatino Linotype" w:hAnsi="Palatino Linotype" w:cs="Arial"/>
          <w:sz w:val="24"/>
          <w:szCs w:val="24"/>
        </w:rPr>
        <w:t>quince</w:t>
      </w:r>
      <w:r w:rsidR="006E636C" w:rsidRPr="00B36958">
        <w:rPr>
          <w:rFonts w:ascii="Palatino Linotype" w:hAnsi="Palatino Linotype" w:cs="Arial"/>
          <w:sz w:val="24"/>
          <w:szCs w:val="24"/>
        </w:rPr>
        <w:t xml:space="preserve"> de </w:t>
      </w:r>
      <w:r w:rsidR="001E0A6A" w:rsidRPr="00B36958">
        <w:rPr>
          <w:rFonts w:ascii="Palatino Linotype" w:hAnsi="Palatino Linotype" w:cs="Arial"/>
          <w:sz w:val="24"/>
          <w:szCs w:val="24"/>
        </w:rPr>
        <w:t>septie</w:t>
      </w:r>
      <w:r w:rsidR="006E636C" w:rsidRPr="00B36958">
        <w:rPr>
          <w:rFonts w:ascii="Palatino Linotype" w:hAnsi="Palatino Linotype" w:cs="Arial"/>
          <w:sz w:val="24"/>
          <w:szCs w:val="24"/>
        </w:rPr>
        <w:t>mbre</w:t>
      </w:r>
      <w:r w:rsidR="00AA3120" w:rsidRPr="00B36958">
        <w:rPr>
          <w:rFonts w:ascii="Palatino Linotype" w:hAnsi="Palatino Linotype" w:cs="Arial"/>
          <w:sz w:val="24"/>
          <w:szCs w:val="24"/>
        </w:rPr>
        <w:t xml:space="preserve"> de dos mil veintitrés</w:t>
      </w:r>
      <w:r w:rsidR="004E7632" w:rsidRPr="00B36958">
        <w:rPr>
          <w:rFonts w:ascii="Palatino Linotype" w:hAnsi="Palatino Linotype" w:cs="Arial"/>
          <w:sz w:val="24"/>
          <w:szCs w:val="24"/>
        </w:rPr>
        <w:t>, en términos del artículo 185, fracción VI, de la Ley de Transparencia y Acceso a la Información Pública del Estado de México y Municipios,</w:t>
      </w:r>
      <w:r w:rsidRPr="00B36958">
        <w:rPr>
          <w:rFonts w:ascii="Palatino Linotype" w:hAnsi="Palatino Linotype" w:cs="Arial"/>
          <w:sz w:val="24"/>
          <w:szCs w:val="24"/>
        </w:rPr>
        <w:t xml:space="preserve"> se decretó el cierre de las mismas,</w:t>
      </w:r>
      <w:r w:rsidR="004E7632" w:rsidRPr="00B36958">
        <w:rPr>
          <w:rFonts w:ascii="Palatino Linotype" w:hAnsi="Palatino Linotype" w:cs="Arial"/>
          <w:sz w:val="24"/>
          <w:szCs w:val="24"/>
        </w:rPr>
        <w:t xml:space="preserve"> iniciando el término legal para dictar resolución definitiva del asunto.</w:t>
      </w:r>
    </w:p>
    <w:p w14:paraId="0E65B7DF" w14:textId="77777777" w:rsidR="006E636C" w:rsidRPr="00B36958" w:rsidRDefault="006E636C" w:rsidP="004E7632">
      <w:pPr>
        <w:spacing w:after="0" w:line="360" w:lineRule="auto"/>
        <w:jc w:val="both"/>
        <w:rPr>
          <w:rFonts w:ascii="Palatino Linotype" w:hAnsi="Palatino Linotype" w:cs="Arial"/>
          <w:sz w:val="24"/>
          <w:szCs w:val="24"/>
        </w:rPr>
      </w:pPr>
    </w:p>
    <w:p w14:paraId="1E01E7A5" w14:textId="5F4D14B3" w:rsidR="006E636C" w:rsidRPr="00B36958" w:rsidRDefault="0050046D" w:rsidP="006E636C">
      <w:pPr>
        <w:spacing w:after="0" w:line="360" w:lineRule="auto"/>
        <w:rPr>
          <w:rFonts w:ascii="Palatino Linotype" w:hAnsi="Palatino Linotype"/>
          <w:b/>
          <w:sz w:val="28"/>
          <w:szCs w:val="26"/>
        </w:rPr>
      </w:pPr>
      <w:r w:rsidRPr="00B36958">
        <w:rPr>
          <w:rFonts w:ascii="Palatino Linotype" w:hAnsi="Palatino Linotype"/>
          <w:b/>
          <w:sz w:val="28"/>
          <w:szCs w:val="26"/>
        </w:rPr>
        <w:t>OCTAV</w:t>
      </w:r>
      <w:r w:rsidR="006E636C" w:rsidRPr="00B36958">
        <w:rPr>
          <w:rFonts w:ascii="Palatino Linotype" w:hAnsi="Palatino Linotype"/>
          <w:b/>
          <w:sz w:val="28"/>
          <w:szCs w:val="26"/>
        </w:rPr>
        <w:t>O. De la ampliación del término para resolver.</w:t>
      </w:r>
    </w:p>
    <w:p w14:paraId="4A206B00" w14:textId="09F6E191"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En fecha </w:t>
      </w:r>
      <w:r w:rsidR="00AA3120" w:rsidRPr="00B36958">
        <w:rPr>
          <w:rFonts w:ascii="Palatino Linotype" w:hAnsi="Palatino Linotype"/>
          <w:sz w:val="24"/>
          <w:szCs w:val="24"/>
          <w:lang w:eastAsia="es-ES"/>
        </w:rPr>
        <w:t>trece</w:t>
      </w:r>
      <w:r w:rsidR="001E0A6A" w:rsidRPr="00B36958">
        <w:rPr>
          <w:rFonts w:ascii="Palatino Linotype" w:hAnsi="Palatino Linotype"/>
          <w:sz w:val="24"/>
          <w:szCs w:val="24"/>
          <w:lang w:eastAsia="es-ES"/>
        </w:rPr>
        <w:t xml:space="preserve"> de octubre</w:t>
      </w:r>
      <w:r w:rsidRPr="00B36958">
        <w:rPr>
          <w:rFonts w:ascii="Palatino Linotype" w:hAnsi="Palatino Linotype"/>
          <w:sz w:val="24"/>
          <w:szCs w:val="24"/>
          <w:lang w:eastAsia="es-ES"/>
        </w:rPr>
        <w:t xml:space="preserve"> de dos mil veintitrés, se amplió el término para resolver el recurso de revisión en términos del artículo 181, párrafo tercero, de la Ley de </w:t>
      </w:r>
      <w:r w:rsidRPr="00B36958">
        <w:rPr>
          <w:rFonts w:ascii="Palatino Linotype" w:hAnsi="Palatino Linotype"/>
          <w:sz w:val="24"/>
          <w:szCs w:val="24"/>
          <w:lang w:eastAsia="es-ES"/>
        </w:rPr>
        <w:lastRenderedPageBreak/>
        <w:t>Transparencia y Acceso a la Información Pública del Estado de México y Municipios por un plazo de quince días hábiles.</w:t>
      </w:r>
    </w:p>
    <w:p w14:paraId="58B5C979" w14:textId="77777777" w:rsidR="006E636C" w:rsidRPr="00B36958" w:rsidRDefault="006E636C" w:rsidP="006E636C">
      <w:pPr>
        <w:spacing w:after="0" w:line="360" w:lineRule="auto"/>
        <w:jc w:val="both"/>
        <w:rPr>
          <w:rFonts w:ascii="Palatino Linotype" w:hAnsi="Palatino Linotype"/>
          <w:sz w:val="24"/>
          <w:szCs w:val="24"/>
          <w:lang w:eastAsia="es-ES"/>
        </w:rPr>
      </w:pPr>
    </w:p>
    <w:p w14:paraId="50FF0511"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Este organismo garante no pasa por alto justificar, </w:t>
      </w:r>
      <w:r w:rsidRPr="00B36958">
        <w:rPr>
          <w:rFonts w:ascii="Palatino Linotype" w:hAnsi="Palatino Linotype"/>
          <w:bCs/>
          <w:sz w:val="24"/>
          <w:szCs w:val="24"/>
          <w:lang w:eastAsia="es-ES"/>
        </w:rPr>
        <w:t xml:space="preserve">que el plazo para emitir resolución en el presente asunto </w:t>
      </w:r>
      <w:r w:rsidRPr="00B36958">
        <w:rPr>
          <w:rFonts w:ascii="Palatino Linotype" w:hAnsi="Palatino Linotype"/>
          <w:sz w:val="24"/>
          <w:szCs w:val="24"/>
          <w:lang w:eastAsia="es-E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723C68" w14:textId="77777777" w:rsidR="006E636C" w:rsidRPr="00B36958" w:rsidRDefault="006E636C" w:rsidP="006E636C">
      <w:pPr>
        <w:spacing w:after="0" w:line="360" w:lineRule="auto"/>
        <w:jc w:val="both"/>
        <w:rPr>
          <w:rFonts w:ascii="Palatino Linotype" w:hAnsi="Palatino Linotype"/>
          <w:sz w:val="24"/>
          <w:szCs w:val="24"/>
          <w:lang w:eastAsia="es-ES"/>
        </w:rPr>
      </w:pPr>
    </w:p>
    <w:p w14:paraId="53845CD0"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Por ello, es menester precisar que si bien se ha excedido el plazo para resolver el presente medio de impugnación, de conformidad con la ley de la materia, </w:t>
      </w:r>
      <w:r w:rsidRPr="00B36958">
        <w:rPr>
          <w:rFonts w:ascii="Palatino Linotype" w:hAnsi="Palatino Linotype"/>
          <w:bCs/>
          <w:sz w:val="24"/>
          <w:szCs w:val="24"/>
          <w:lang w:eastAsia="es-ES"/>
        </w:rPr>
        <w:t>el plazo para emitir resolución</w:t>
      </w:r>
      <w:r w:rsidRPr="00B36958">
        <w:rPr>
          <w:rFonts w:ascii="Palatino Linotype" w:hAnsi="Palatino Linotype"/>
          <w:sz w:val="24"/>
          <w:szCs w:val="24"/>
          <w:lang w:eastAsia="es-E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E97B25" w14:textId="77777777" w:rsidR="006E636C" w:rsidRPr="00B36958" w:rsidRDefault="006E636C" w:rsidP="006E636C">
      <w:pPr>
        <w:spacing w:after="0" w:line="360" w:lineRule="auto"/>
        <w:jc w:val="both"/>
        <w:rPr>
          <w:rFonts w:ascii="Palatino Linotype" w:hAnsi="Palatino Linotype"/>
          <w:sz w:val="24"/>
          <w:szCs w:val="24"/>
          <w:lang w:eastAsia="es-ES"/>
        </w:rPr>
      </w:pPr>
    </w:p>
    <w:p w14:paraId="7325FD46"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726789" w14:textId="77777777" w:rsidR="006E636C" w:rsidRPr="00B36958" w:rsidRDefault="006E636C" w:rsidP="006E636C">
      <w:pPr>
        <w:spacing w:after="0" w:line="360" w:lineRule="auto"/>
        <w:jc w:val="both"/>
        <w:rPr>
          <w:rFonts w:ascii="Palatino Linotype" w:hAnsi="Palatino Linotype"/>
          <w:sz w:val="24"/>
          <w:szCs w:val="24"/>
          <w:lang w:eastAsia="es-ES"/>
        </w:rPr>
      </w:pPr>
    </w:p>
    <w:p w14:paraId="26FAA50C"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9A92A0" w14:textId="77777777" w:rsidR="006E636C" w:rsidRPr="00B36958" w:rsidRDefault="006E636C" w:rsidP="006E636C">
      <w:pPr>
        <w:spacing w:after="0" w:line="360" w:lineRule="auto"/>
        <w:jc w:val="both"/>
        <w:rPr>
          <w:rFonts w:ascii="Palatino Linotype" w:hAnsi="Palatino Linotype"/>
          <w:sz w:val="24"/>
          <w:szCs w:val="24"/>
          <w:lang w:eastAsia="es-ES"/>
        </w:rPr>
      </w:pPr>
    </w:p>
    <w:p w14:paraId="5CF7F916"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Por ello, excepcionalmente, si un asunto es resuelto con posterioridad a los plazos señalados por la norma debe analizarse la razonabilidad del tiempo necesario para su resolución, atentos a los siguientes criterios:</w:t>
      </w:r>
    </w:p>
    <w:p w14:paraId="301BAFAA" w14:textId="77777777" w:rsidR="006E636C" w:rsidRPr="00B36958" w:rsidRDefault="006E636C" w:rsidP="006E636C">
      <w:pPr>
        <w:spacing w:after="0" w:line="360" w:lineRule="auto"/>
        <w:jc w:val="both"/>
        <w:rPr>
          <w:rFonts w:ascii="Palatino Linotype" w:hAnsi="Palatino Linotype"/>
          <w:sz w:val="24"/>
          <w:szCs w:val="24"/>
          <w:lang w:eastAsia="es-ES"/>
        </w:rPr>
      </w:pPr>
    </w:p>
    <w:p w14:paraId="312ECB19"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a)      Complejidad del asunto: La complejidad de la prueba, la pluralidad de sujetos procesales, el tiempo transcurrido, las características y contexto del recurso.</w:t>
      </w:r>
    </w:p>
    <w:p w14:paraId="6B325CB7"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b)     Actividad Procesal del interesado: Acciones u omisiones del interesado.</w:t>
      </w:r>
    </w:p>
    <w:p w14:paraId="061BC222"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c)  Conducta de la Autoridad: Las Acciones u omisiones realizadas en el procedimiento. Así como si la autoridad actuó con la debida diligencia.</w:t>
      </w:r>
    </w:p>
    <w:p w14:paraId="71F34A52"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d) La afectación generada en la situación jurídica de la persona involucrada en el proceso: Violación a sus derechos humanos.</w:t>
      </w:r>
    </w:p>
    <w:p w14:paraId="1D771FEE" w14:textId="77777777" w:rsidR="006E636C" w:rsidRPr="00B36958" w:rsidRDefault="006E636C" w:rsidP="006E636C">
      <w:pPr>
        <w:spacing w:after="0" w:line="360" w:lineRule="auto"/>
        <w:jc w:val="both"/>
        <w:rPr>
          <w:rFonts w:ascii="Palatino Linotype" w:hAnsi="Palatino Linotype"/>
          <w:sz w:val="24"/>
          <w:szCs w:val="24"/>
          <w:lang w:eastAsia="es-ES"/>
        </w:rPr>
      </w:pPr>
    </w:p>
    <w:p w14:paraId="7E10B5EA"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1FC4A5" w14:textId="77777777" w:rsidR="006E636C" w:rsidRPr="00B36958" w:rsidRDefault="006E636C" w:rsidP="006E636C">
      <w:pPr>
        <w:spacing w:after="0" w:line="360" w:lineRule="auto"/>
        <w:jc w:val="both"/>
        <w:rPr>
          <w:rFonts w:ascii="Palatino Linotype" w:hAnsi="Palatino Linotype"/>
          <w:sz w:val="24"/>
          <w:szCs w:val="24"/>
          <w:lang w:eastAsia="es-ES"/>
        </w:rPr>
      </w:pPr>
    </w:p>
    <w:p w14:paraId="4B8958CE" w14:textId="5753F83C"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lastRenderedPageBreak/>
        <w:t xml:space="preserve">Argumento que encuentra sustento en la jurisprudencia P./J. 32/92 emitida por el Pleno de la Suprema Corte de Justicia de la Nación de rubro </w:t>
      </w:r>
      <w:r w:rsidRPr="00B36958">
        <w:rPr>
          <w:rFonts w:ascii="Palatino Linotype" w:hAnsi="Palatino Linotype"/>
          <w:i/>
          <w:sz w:val="24"/>
          <w:szCs w:val="24"/>
          <w:lang w:eastAsia="es-ES"/>
        </w:rPr>
        <w:t>“TÉRMINOS PROCESALES. PARA DETERMINAR SI UN FUNCIONARIO JUDICIAL ACTUÓ INDEBIDAMENTE POR NO RESPETARLOS SE DEBE ATENDER AL PRESUPUESTO QUE CONSIDERÓ EL LEGISLADOR AL FIJARLOS Y LAS CARACTERÍSTICAS DEL CASO.”</w:t>
      </w:r>
      <w:r w:rsidRPr="00B36958">
        <w:rPr>
          <w:rFonts w:ascii="Palatino Linotype" w:hAnsi="Palatino Linotype"/>
          <w:sz w:val="24"/>
          <w:szCs w:val="24"/>
          <w:lang w:eastAsia="es-ES"/>
        </w:rPr>
        <w:t>, visible en la Gaceta del Seminario Judicial de la Federación con el registro digital 205635.</w:t>
      </w:r>
    </w:p>
    <w:p w14:paraId="62CA4849" w14:textId="77777777" w:rsidR="0050046D" w:rsidRPr="00B36958" w:rsidRDefault="0050046D" w:rsidP="006E636C">
      <w:pPr>
        <w:spacing w:after="0" w:line="360" w:lineRule="auto"/>
        <w:jc w:val="both"/>
        <w:rPr>
          <w:rFonts w:ascii="Palatino Linotype" w:hAnsi="Palatino Linotype"/>
          <w:sz w:val="24"/>
          <w:szCs w:val="24"/>
          <w:lang w:eastAsia="es-ES"/>
        </w:rPr>
      </w:pPr>
    </w:p>
    <w:p w14:paraId="6F20A5E2"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88C124" w14:textId="77777777" w:rsidR="006E636C" w:rsidRPr="00B36958" w:rsidRDefault="006E636C" w:rsidP="006E636C">
      <w:pPr>
        <w:spacing w:after="0" w:line="360" w:lineRule="auto"/>
        <w:jc w:val="both"/>
        <w:rPr>
          <w:rFonts w:ascii="Palatino Linotype" w:hAnsi="Palatino Linotype"/>
          <w:sz w:val="24"/>
          <w:szCs w:val="24"/>
          <w:lang w:eastAsia="es-ES"/>
        </w:rPr>
      </w:pPr>
    </w:p>
    <w:p w14:paraId="63666D99"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Al respecto, también son de considerar los criterios sostenidos por el Cuarto Tribunal Colegiado en Materia Administrativa del Primer Circuito, cuyos rubros y datos de identificación son los siguientes:</w:t>
      </w:r>
    </w:p>
    <w:p w14:paraId="6B877985" w14:textId="77777777" w:rsidR="006E636C" w:rsidRPr="00B36958" w:rsidRDefault="006E636C" w:rsidP="006E636C">
      <w:pPr>
        <w:spacing w:after="0" w:line="360" w:lineRule="auto"/>
        <w:jc w:val="both"/>
        <w:rPr>
          <w:rFonts w:ascii="Palatino Linotype" w:hAnsi="Palatino Linotype"/>
          <w:sz w:val="24"/>
          <w:szCs w:val="24"/>
          <w:lang w:eastAsia="es-ES"/>
        </w:rPr>
      </w:pPr>
    </w:p>
    <w:p w14:paraId="474DD595"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b/>
          <w:i/>
          <w:sz w:val="24"/>
          <w:szCs w:val="24"/>
          <w:lang w:eastAsia="es-ES"/>
        </w:rPr>
        <w:lastRenderedPageBreak/>
        <w:t>“PLAZO RAZONABLE PARA RESOLVER. DIMENSIÓN Y EFECTOS DE ESTE CONCEPTO CUANDO SE ADUCE EXCESIVA CARGA DE TRABAJO.”</w:t>
      </w:r>
      <w:r w:rsidRPr="00B36958">
        <w:rPr>
          <w:rFonts w:ascii="Palatino Linotype" w:hAnsi="Palatino Linotype"/>
          <w:sz w:val="24"/>
          <w:szCs w:val="24"/>
          <w:lang w:eastAsia="es-ES"/>
        </w:rPr>
        <w:t xml:space="preserve"> consultable en el Seminario Judicial de la Federación y su gaceta, con el registro digital 2002351.</w:t>
      </w:r>
    </w:p>
    <w:p w14:paraId="10078F1F" w14:textId="77777777" w:rsidR="006E636C" w:rsidRPr="00B36958" w:rsidRDefault="006E636C" w:rsidP="006E636C">
      <w:pPr>
        <w:spacing w:after="0" w:line="360" w:lineRule="auto"/>
        <w:jc w:val="both"/>
        <w:rPr>
          <w:rFonts w:ascii="Palatino Linotype" w:hAnsi="Palatino Linotype"/>
          <w:sz w:val="24"/>
          <w:szCs w:val="24"/>
          <w:lang w:eastAsia="es-ES"/>
        </w:rPr>
      </w:pPr>
    </w:p>
    <w:p w14:paraId="0D0A5183"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b/>
          <w:i/>
          <w:sz w:val="24"/>
          <w:szCs w:val="24"/>
          <w:lang w:eastAsia="es-ES"/>
        </w:rPr>
        <w:t>“PLAZO RAZONABLE PARA RESOLVER. CONCEPTO Y ELEMENTOS QUE LO INTEGRAN A LA LUZ DEL DERECHO INTERNACIONAL DE LOS DERECHOS HUMANOS.”</w:t>
      </w:r>
      <w:r w:rsidRPr="00B36958">
        <w:rPr>
          <w:rFonts w:ascii="Palatino Linotype" w:hAnsi="Palatino Linotype"/>
          <w:sz w:val="24"/>
          <w:szCs w:val="24"/>
          <w:lang w:eastAsia="es-ES"/>
        </w:rPr>
        <w:t>, visible en el Seminario Judicial de la Federación y su gaceta, con el registro digital 2002350.</w:t>
      </w:r>
    </w:p>
    <w:p w14:paraId="5FE5B95F" w14:textId="77777777" w:rsidR="006E636C" w:rsidRPr="00B36958" w:rsidRDefault="006E636C" w:rsidP="006E636C">
      <w:pPr>
        <w:spacing w:after="0" w:line="360" w:lineRule="auto"/>
        <w:jc w:val="both"/>
        <w:rPr>
          <w:rFonts w:ascii="Palatino Linotype" w:hAnsi="Palatino Linotype"/>
          <w:sz w:val="24"/>
          <w:szCs w:val="24"/>
          <w:lang w:eastAsia="es-ES"/>
        </w:rPr>
      </w:pPr>
    </w:p>
    <w:p w14:paraId="0B0566DA" w14:textId="77777777" w:rsidR="006E636C" w:rsidRPr="00B36958" w:rsidRDefault="006E636C" w:rsidP="006E636C">
      <w:pPr>
        <w:spacing w:after="0" w:line="360" w:lineRule="auto"/>
        <w:jc w:val="both"/>
        <w:rPr>
          <w:rFonts w:ascii="Palatino Linotype" w:hAnsi="Palatino Linotype"/>
          <w:sz w:val="24"/>
          <w:szCs w:val="24"/>
          <w:lang w:eastAsia="es-ES"/>
        </w:rPr>
      </w:pPr>
      <w:r w:rsidRPr="00B36958">
        <w:rPr>
          <w:rFonts w:ascii="Palatino Linotype" w:hAnsi="Palatino Linotype"/>
          <w:bCs/>
          <w:sz w:val="24"/>
          <w:szCs w:val="24"/>
          <w:lang w:eastAsia="es-ES"/>
        </w:rPr>
        <w:t>Por ello, este organismo garante comprometido con la tutela de los derechos humanos confiados, señala que este exceso del plazo legal para resolver el presente asunto, resulta de carácter excepcional.</w:t>
      </w:r>
    </w:p>
    <w:p w14:paraId="0934A4E5" w14:textId="77777777" w:rsidR="004E7632" w:rsidRPr="00B36958" w:rsidRDefault="004E7632" w:rsidP="004E7632">
      <w:pPr>
        <w:spacing w:after="0" w:line="360" w:lineRule="auto"/>
        <w:jc w:val="both"/>
        <w:rPr>
          <w:rFonts w:ascii="Palatino Linotype" w:hAnsi="Palatino Linotype" w:cs="Arial"/>
          <w:sz w:val="24"/>
          <w:szCs w:val="24"/>
        </w:rPr>
      </w:pPr>
    </w:p>
    <w:p w14:paraId="460DD313" w14:textId="77777777" w:rsidR="004E74D8" w:rsidRPr="00B36958" w:rsidRDefault="004E74D8" w:rsidP="004E74D8">
      <w:pPr>
        <w:spacing w:after="0" w:line="360" w:lineRule="auto"/>
        <w:jc w:val="center"/>
        <w:rPr>
          <w:rFonts w:ascii="Palatino Linotype" w:hAnsi="Palatino Linotype" w:cs="Arial"/>
          <w:b/>
          <w:sz w:val="28"/>
        </w:rPr>
      </w:pPr>
      <w:r w:rsidRPr="00B36958">
        <w:rPr>
          <w:rFonts w:ascii="Palatino Linotype" w:hAnsi="Palatino Linotype" w:cs="Arial"/>
          <w:b/>
          <w:sz w:val="28"/>
        </w:rPr>
        <w:t xml:space="preserve">C O N S I D E R A N D O </w:t>
      </w:r>
    </w:p>
    <w:p w14:paraId="1B676489" w14:textId="77777777" w:rsidR="004E74D8" w:rsidRPr="00B36958" w:rsidRDefault="004E74D8" w:rsidP="004E74D8">
      <w:pPr>
        <w:spacing w:after="0" w:line="240" w:lineRule="auto"/>
        <w:rPr>
          <w:rFonts w:ascii="Times New Roman" w:hAnsi="Times New Roman"/>
          <w:sz w:val="16"/>
          <w:szCs w:val="24"/>
          <w:lang w:eastAsia="es-ES"/>
        </w:rPr>
      </w:pPr>
    </w:p>
    <w:p w14:paraId="68888D12" w14:textId="77777777" w:rsidR="004E74D8" w:rsidRPr="00B36958" w:rsidRDefault="004E74D8" w:rsidP="004E74D8">
      <w:pPr>
        <w:spacing w:after="0" w:line="360" w:lineRule="auto"/>
        <w:jc w:val="both"/>
        <w:rPr>
          <w:rFonts w:ascii="Palatino Linotype" w:hAnsi="Palatino Linotype" w:cs="Arial"/>
          <w:sz w:val="28"/>
          <w:szCs w:val="28"/>
        </w:rPr>
      </w:pPr>
      <w:r w:rsidRPr="00B36958">
        <w:rPr>
          <w:rFonts w:ascii="Palatino Linotype" w:hAnsi="Palatino Linotype" w:cs="Arial"/>
          <w:b/>
          <w:sz w:val="28"/>
        </w:rPr>
        <w:t>PRIMERO.</w:t>
      </w:r>
      <w:r w:rsidRPr="00B36958">
        <w:rPr>
          <w:rFonts w:ascii="Palatino Linotype" w:hAnsi="Palatino Linotype" w:cs="Arial"/>
          <w:b/>
        </w:rPr>
        <w:t xml:space="preserve"> </w:t>
      </w:r>
      <w:r w:rsidRPr="00B36958">
        <w:rPr>
          <w:rFonts w:ascii="Palatino Linotype" w:hAnsi="Palatino Linotype" w:cs="Arial"/>
          <w:b/>
          <w:sz w:val="28"/>
          <w:szCs w:val="28"/>
        </w:rPr>
        <w:t>De la competencia</w:t>
      </w:r>
      <w:r w:rsidRPr="00B36958">
        <w:rPr>
          <w:rFonts w:ascii="Palatino Linotype" w:hAnsi="Palatino Linotype" w:cs="Arial"/>
          <w:sz w:val="28"/>
          <w:szCs w:val="28"/>
        </w:rPr>
        <w:t>.</w:t>
      </w:r>
    </w:p>
    <w:p w14:paraId="18C7563F" w14:textId="66401F16" w:rsidR="00291AA2" w:rsidRPr="00B36958" w:rsidRDefault="006E636C" w:rsidP="00291AA2">
      <w:pPr>
        <w:spacing w:after="0" w:line="360" w:lineRule="auto"/>
        <w:jc w:val="both"/>
        <w:rPr>
          <w:rFonts w:ascii="Palatino Linotype" w:hAnsi="Palatino Linotype" w:cs="Arial"/>
          <w:sz w:val="24"/>
          <w:szCs w:val="28"/>
        </w:rPr>
      </w:pPr>
      <w:r w:rsidRPr="00B36958">
        <w:rPr>
          <w:rFonts w:ascii="Palatino Linotype" w:hAnsi="Palatino Linotype" w:cs="Arial"/>
          <w:sz w:val="24"/>
          <w:szCs w:val="28"/>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w:t>
      </w:r>
      <w:r w:rsidRPr="00B36958">
        <w:rPr>
          <w:rFonts w:ascii="Palatino Linotype" w:hAnsi="Palatino Linotype" w:cs="Arial"/>
          <w:sz w:val="24"/>
          <w:szCs w:val="28"/>
        </w:rPr>
        <w:lastRenderedPageBreak/>
        <w:t>Instituto de Transparencia, Acceso a la Información Pública y Protección de Datos Personales del Estado de México y Municipios.</w:t>
      </w:r>
    </w:p>
    <w:p w14:paraId="24837C01" w14:textId="77777777" w:rsidR="006E636C" w:rsidRPr="00B36958" w:rsidRDefault="006E636C" w:rsidP="00291AA2">
      <w:pPr>
        <w:spacing w:after="0" w:line="360" w:lineRule="auto"/>
        <w:jc w:val="both"/>
        <w:rPr>
          <w:rFonts w:ascii="Palatino Linotype" w:hAnsi="Palatino Linotype" w:cs="Arial"/>
          <w:color w:val="222222"/>
          <w:sz w:val="24"/>
          <w:szCs w:val="24"/>
          <w:shd w:val="clear" w:color="auto" w:fill="FFFFFF"/>
          <w:lang w:eastAsia="es-MX"/>
        </w:rPr>
      </w:pPr>
    </w:p>
    <w:p w14:paraId="1537420C" w14:textId="77777777" w:rsidR="004E74D8" w:rsidRPr="00B36958" w:rsidRDefault="004E74D8" w:rsidP="004E74D8">
      <w:pPr>
        <w:autoSpaceDE w:val="0"/>
        <w:autoSpaceDN w:val="0"/>
        <w:adjustRightInd w:val="0"/>
        <w:spacing w:after="0" w:line="360" w:lineRule="auto"/>
        <w:jc w:val="both"/>
        <w:rPr>
          <w:rFonts w:ascii="Palatino Linotype" w:hAnsi="Palatino Linotype" w:cs="Arial"/>
          <w:b/>
          <w:sz w:val="24"/>
          <w:szCs w:val="24"/>
          <w:lang w:val="es-ES" w:eastAsia="es-ES"/>
        </w:rPr>
      </w:pPr>
      <w:r w:rsidRPr="00B36958">
        <w:rPr>
          <w:rFonts w:ascii="Palatino Linotype" w:hAnsi="Palatino Linotype" w:cs="Arial"/>
          <w:b/>
          <w:sz w:val="28"/>
          <w:szCs w:val="24"/>
          <w:lang w:val="es-ES" w:eastAsia="es-ES"/>
        </w:rPr>
        <w:t>SEGUNDO</w:t>
      </w:r>
      <w:r w:rsidRPr="00B36958">
        <w:rPr>
          <w:rFonts w:ascii="Palatino Linotype" w:hAnsi="Palatino Linotype" w:cs="Arial"/>
          <w:b/>
          <w:sz w:val="24"/>
          <w:szCs w:val="24"/>
          <w:lang w:val="es-ES" w:eastAsia="es-ES"/>
        </w:rPr>
        <w:t xml:space="preserve">. </w:t>
      </w:r>
      <w:r w:rsidRPr="00B36958">
        <w:rPr>
          <w:rFonts w:ascii="Palatino Linotype" w:hAnsi="Palatino Linotype" w:cs="Arial"/>
          <w:b/>
          <w:sz w:val="28"/>
          <w:szCs w:val="28"/>
          <w:lang w:val="es-ES" w:eastAsia="es-ES"/>
        </w:rPr>
        <w:t>Sobre los alcances del recurso de revisión.</w:t>
      </w:r>
      <w:r w:rsidRPr="00B36958">
        <w:rPr>
          <w:rFonts w:ascii="Palatino Linotype" w:hAnsi="Palatino Linotype" w:cs="Arial"/>
          <w:b/>
          <w:sz w:val="24"/>
          <w:szCs w:val="24"/>
          <w:lang w:val="es-ES" w:eastAsia="es-ES"/>
        </w:rPr>
        <w:t xml:space="preserve"> </w:t>
      </w:r>
    </w:p>
    <w:p w14:paraId="36E1399A" w14:textId="5F3834E4" w:rsidR="006E636C" w:rsidRPr="00B36958" w:rsidRDefault="004E74D8" w:rsidP="004E74D8">
      <w:pPr>
        <w:autoSpaceDE w:val="0"/>
        <w:autoSpaceDN w:val="0"/>
        <w:adjustRightInd w:val="0"/>
        <w:spacing w:after="0" w:line="360" w:lineRule="auto"/>
        <w:jc w:val="both"/>
        <w:rPr>
          <w:rFonts w:ascii="Palatino Linotype" w:hAnsi="Palatino Linotype" w:cs="Arial"/>
          <w:sz w:val="24"/>
          <w:szCs w:val="24"/>
          <w:lang w:val="es-ES" w:eastAsia="es-ES"/>
        </w:rPr>
      </w:pPr>
      <w:r w:rsidRPr="00B36958">
        <w:rPr>
          <w:rFonts w:ascii="Palatino Linotype"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51F808" w14:textId="77777777" w:rsidR="00AA3120" w:rsidRPr="00B36958" w:rsidRDefault="00AA3120" w:rsidP="004E74D8">
      <w:pPr>
        <w:autoSpaceDE w:val="0"/>
        <w:autoSpaceDN w:val="0"/>
        <w:adjustRightInd w:val="0"/>
        <w:spacing w:after="0" w:line="360" w:lineRule="auto"/>
        <w:jc w:val="both"/>
        <w:rPr>
          <w:rFonts w:ascii="Palatino Linotype" w:hAnsi="Palatino Linotype" w:cs="Arial"/>
          <w:sz w:val="24"/>
          <w:szCs w:val="24"/>
          <w:lang w:val="es-ES" w:eastAsia="es-ES"/>
        </w:rPr>
      </w:pPr>
    </w:p>
    <w:p w14:paraId="6EDB7583" w14:textId="25E245B9" w:rsidR="00291AA2" w:rsidRPr="00B36958" w:rsidRDefault="00AA3120" w:rsidP="00AA160F">
      <w:pPr>
        <w:spacing w:after="0" w:line="360" w:lineRule="auto"/>
        <w:jc w:val="both"/>
        <w:rPr>
          <w:rFonts w:ascii="Palatino Linotype" w:hAnsi="Palatino Linotype" w:cs="Arial"/>
          <w:b/>
          <w:sz w:val="28"/>
          <w:szCs w:val="28"/>
        </w:rPr>
      </w:pPr>
      <w:r w:rsidRPr="00B36958">
        <w:rPr>
          <w:rFonts w:ascii="Palatino Linotype" w:hAnsi="Palatino Linotype" w:cs="Arial"/>
          <w:b/>
          <w:sz w:val="28"/>
          <w:szCs w:val="28"/>
        </w:rPr>
        <w:t>TERCER</w:t>
      </w:r>
      <w:r w:rsidR="00291AA2" w:rsidRPr="00B36958">
        <w:rPr>
          <w:rFonts w:ascii="Palatino Linotype" w:hAnsi="Palatino Linotype" w:cs="Arial"/>
          <w:b/>
          <w:sz w:val="28"/>
          <w:szCs w:val="28"/>
        </w:rPr>
        <w:t>O. De las causas de improcedencia.</w:t>
      </w:r>
    </w:p>
    <w:p w14:paraId="186744ED" w14:textId="46631921" w:rsidR="00110C8D" w:rsidRPr="00B36958" w:rsidRDefault="00291AA2" w:rsidP="00291AA2">
      <w:pPr>
        <w:pStyle w:val="Prrafodelista"/>
        <w:autoSpaceDE w:val="0"/>
        <w:autoSpaceDN w:val="0"/>
        <w:adjustRightInd w:val="0"/>
        <w:spacing w:line="360" w:lineRule="auto"/>
        <w:ind w:left="0"/>
        <w:jc w:val="both"/>
        <w:rPr>
          <w:rFonts w:ascii="Palatino Linotype" w:hAnsi="Palatino Linotype" w:cs="Arial"/>
        </w:rPr>
      </w:pPr>
      <w:r w:rsidRPr="00B36958">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B36958">
        <w:rPr>
          <w:rFonts w:ascii="Palatino Linotype" w:hAnsi="Palatino Linotype" w:cs="Arial"/>
        </w:rPr>
        <w:lastRenderedPageBreak/>
        <w:t>a la justicia, ya que éste no se coarta por regular causas de improcedencia y sobreseimiento con tales fines</w:t>
      </w:r>
      <w:r w:rsidRPr="00B36958">
        <w:rPr>
          <w:rStyle w:val="Refdenotaalpie"/>
          <w:rFonts w:ascii="Palatino Linotype" w:hAnsi="Palatino Linotype" w:cs="Arial"/>
        </w:rPr>
        <w:footnoteReference w:id="1"/>
      </w:r>
      <w:r w:rsidRPr="00B36958">
        <w:rPr>
          <w:rFonts w:ascii="Palatino Linotype" w:hAnsi="Palatino Linotype" w:cs="Arial"/>
        </w:rPr>
        <w:t>.</w:t>
      </w:r>
    </w:p>
    <w:p w14:paraId="74999881" w14:textId="77777777" w:rsidR="00AA3120" w:rsidRPr="00B36958" w:rsidRDefault="00AA3120" w:rsidP="00291AA2">
      <w:pPr>
        <w:pStyle w:val="Prrafodelista"/>
        <w:autoSpaceDE w:val="0"/>
        <w:autoSpaceDN w:val="0"/>
        <w:adjustRightInd w:val="0"/>
        <w:spacing w:line="360" w:lineRule="auto"/>
        <w:ind w:left="0"/>
        <w:jc w:val="both"/>
        <w:rPr>
          <w:rFonts w:ascii="Palatino Linotype" w:hAnsi="Palatino Linotype" w:cs="Arial"/>
        </w:rPr>
      </w:pPr>
    </w:p>
    <w:p w14:paraId="457152D1" w14:textId="77777777" w:rsidR="00291AA2" w:rsidRPr="00B36958" w:rsidRDefault="00291AA2" w:rsidP="00291AA2">
      <w:pPr>
        <w:pStyle w:val="Prrafodelista"/>
        <w:autoSpaceDE w:val="0"/>
        <w:autoSpaceDN w:val="0"/>
        <w:adjustRightInd w:val="0"/>
        <w:spacing w:line="360" w:lineRule="auto"/>
        <w:ind w:left="0"/>
        <w:jc w:val="both"/>
        <w:rPr>
          <w:rFonts w:ascii="Palatino Linotype" w:hAnsi="Palatino Linotype" w:cs="Arial"/>
        </w:rPr>
      </w:pPr>
      <w:r w:rsidRPr="00B36958">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B36958"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5FCDCAD5" w14:textId="77777777" w:rsidR="00AA3120" w:rsidRPr="00B36958" w:rsidRDefault="00AA3120" w:rsidP="00291AA2">
      <w:pPr>
        <w:pStyle w:val="Prrafodelista"/>
        <w:autoSpaceDE w:val="0"/>
        <w:autoSpaceDN w:val="0"/>
        <w:adjustRightInd w:val="0"/>
        <w:spacing w:line="360" w:lineRule="auto"/>
        <w:ind w:left="0"/>
        <w:jc w:val="both"/>
        <w:rPr>
          <w:rFonts w:ascii="Palatino Linotype" w:hAnsi="Palatino Linotype" w:cs="Arial"/>
        </w:rPr>
      </w:pPr>
    </w:p>
    <w:p w14:paraId="642F4336" w14:textId="009F0F3B" w:rsidR="00291AA2" w:rsidRPr="00B36958" w:rsidRDefault="00AA3120"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B36958">
        <w:rPr>
          <w:rFonts w:ascii="Palatino Linotype" w:hAnsi="Palatino Linotype" w:cs="Arial"/>
          <w:b/>
          <w:sz w:val="28"/>
        </w:rPr>
        <w:lastRenderedPageBreak/>
        <w:t>CUAR</w:t>
      </w:r>
      <w:r w:rsidR="00291AA2" w:rsidRPr="00B36958">
        <w:rPr>
          <w:rFonts w:ascii="Palatino Linotype" w:hAnsi="Palatino Linotype" w:cs="Arial"/>
          <w:b/>
          <w:sz w:val="28"/>
        </w:rPr>
        <w:t>TO</w:t>
      </w:r>
      <w:r w:rsidR="00291AA2" w:rsidRPr="00B36958">
        <w:rPr>
          <w:rFonts w:ascii="Palatino Linotype" w:hAnsi="Palatino Linotype" w:cs="Arial"/>
          <w:b/>
          <w:sz w:val="28"/>
          <w:szCs w:val="28"/>
        </w:rPr>
        <w:t>.</w:t>
      </w:r>
      <w:r w:rsidR="00291AA2" w:rsidRPr="00B36958">
        <w:rPr>
          <w:rFonts w:ascii="Palatino Linotype" w:hAnsi="Palatino Linotype" w:cs="Arial"/>
          <w:sz w:val="28"/>
          <w:szCs w:val="28"/>
        </w:rPr>
        <w:t xml:space="preserve"> </w:t>
      </w:r>
      <w:r w:rsidR="00291AA2" w:rsidRPr="00B36958">
        <w:rPr>
          <w:rFonts w:ascii="Palatino Linotype" w:hAnsi="Palatino Linotype" w:cs="Arial"/>
          <w:b/>
          <w:sz w:val="28"/>
          <w:szCs w:val="28"/>
        </w:rPr>
        <w:t>Estudio y resolución del asunto.</w:t>
      </w:r>
    </w:p>
    <w:p w14:paraId="1B919748" w14:textId="77777777" w:rsidR="00AA160F" w:rsidRPr="00B36958" w:rsidRDefault="00291AA2" w:rsidP="00AA160F">
      <w:pPr>
        <w:pStyle w:val="Prrafodelista"/>
        <w:autoSpaceDE w:val="0"/>
        <w:autoSpaceDN w:val="0"/>
        <w:adjustRightInd w:val="0"/>
        <w:spacing w:line="360" w:lineRule="auto"/>
        <w:ind w:left="0"/>
        <w:jc w:val="both"/>
        <w:rPr>
          <w:rFonts w:ascii="Palatino Linotype" w:hAnsi="Palatino Linotype" w:cs="Arial"/>
        </w:rPr>
      </w:pPr>
      <w:r w:rsidRPr="00B36958">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AC5D7F" w14:textId="77777777" w:rsidR="00AA160F" w:rsidRPr="00B36958"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10625E27" w14:textId="0662A9AD" w:rsidR="00CC7C72" w:rsidRPr="00B36958" w:rsidRDefault="00291AA2" w:rsidP="00AA160F">
      <w:pPr>
        <w:pStyle w:val="Prrafodelista"/>
        <w:autoSpaceDE w:val="0"/>
        <w:autoSpaceDN w:val="0"/>
        <w:adjustRightInd w:val="0"/>
        <w:spacing w:line="360" w:lineRule="auto"/>
        <w:ind w:left="0"/>
        <w:jc w:val="both"/>
        <w:rPr>
          <w:rFonts w:ascii="Palatino Linotype" w:hAnsi="Palatino Linotype" w:cs="Arial"/>
        </w:rPr>
      </w:pPr>
      <w:r w:rsidRPr="00B36958">
        <w:rPr>
          <w:rFonts w:ascii="Palatino Linotype" w:hAnsi="Palatino Linotype" w:cs="Arial"/>
        </w:rPr>
        <w:t xml:space="preserve">El estudio del presente recurso de revisión tiene como antecedentes, que </w:t>
      </w:r>
      <w:r w:rsidR="00AA160F" w:rsidRPr="00B36958">
        <w:rPr>
          <w:rFonts w:ascii="Palatino Linotype" w:hAnsi="Palatino Linotype" w:cs="Arial"/>
        </w:rPr>
        <w:t>el</w:t>
      </w:r>
      <w:r w:rsidRPr="00B36958">
        <w:rPr>
          <w:rFonts w:ascii="Palatino Linotype" w:hAnsi="Palatino Linotype" w:cs="Arial"/>
        </w:rPr>
        <w:t xml:space="preserve"> hoy </w:t>
      </w:r>
      <w:r w:rsidRPr="00B36958">
        <w:rPr>
          <w:rFonts w:ascii="Palatino Linotype" w:hAnsi="Palatino Linotype" w:cs="Arial"/>
          <w:b/>
        </w:rPr>
        <w:t xml:space="preserve">Recurrente </w:t>
      </w:r>
      <w:r w:rsidRPr="00B36958">
        <w:rPr>
          <w:rFonts w:ascii="Palatino Linotype" w:hAnsi="Palatino Linotype" w:cs="Arial"/>
        </w:rPr>
        <w:t xml:space="preserve">solicitó al </w:t>
      </w:r>
      <w:r w:rsidR="007E2C27" w:rsidRPr="00B36958">
        <w:rPr>
          <w:rFonts w:ascii="Palatino Linotype" w:hAnsi="Palatino Linotype" w:cs="Arial"/>
          <w:b/>
        </w:rPr>
        <w:t xml:space="preserve">Ayuntamiento de </w:t>
      </w:r>
      <w:r w:rsidR="00AA3120" w:rsidRPr="00B36958">
        <w:rPr>
          <w:rFonts w:ascii="Palatino Linotype" w:hAnsi="Palatino Linotype" w:cs="Arial"/>
          <w:b/>
        </w:rPr>
        <w:t>Ixtapaluca</w:t>
      </w:r>
      <w:r w:rsidRPr="00B36958">
        <w:rPr>
          <w:rFonts w:ascii="Palatino Linotype" w:hAnsi="Palatino Linotype" w:cs="Arial"/>
        </w:rPr>
        <w:t>,</w:t>
      </w:r>
      <w:r w:rsidRPr="00B36958">
        <w:rPr>
          <w:rFonts w:ascii="Palatino Linotype" w:hAnsi="Palatino Linotype" w:cs="Arial"/>
          <w:b/>
        </w:rPr>
        <w:t xml:space="preserve"> </w:t>
      </w:r>
      <w:r w:rsidR="00AA3120" w:rsidRPr="00B36958">
        <w:rPr>
          <w:rFonts w:ascii="Palatino Linotype" w:hAnsi="Palatino Linotype" w:cs="Arial"/>
        </w:rPr>
        <w:t>en versión pública y en formato PDF,</w:t>
      </w:r>
      <w:r w:rsidR="00AA3120" w:rsidRPr="00B36958">
        <w:rPr>
          <w:rFonts w:ascii="Palatino Linotype" w:hAnsi="Palatino Linotype" w:cs="Arial"/>
          <w:b/>
        </w:rPr>
        <w:t xml:space="preserve"> </w:t>
      </w:r>
      <w:r w:rsidR="00AA3120" w:rsidRPr="00B36958">
        <w:rPr>
          <w:rFonts w:ascii="Palatino Linotype" w:hAnsi="Palatino Linotype" w:cs="Arial"/>
        </w:rPr>
        <w:t>los contratos correspondientes, de conformidad al dispuesto en la Ley de Contratación Pública del Estado de México y Municipios</w:t>
      </w:r>
      <w:r w:rsidR="00436901" w:rsidRPr="00B36958">
        <w:rPr>
          <w:rFonts w:ascii="Palatino Linotype" w:hAnsi="Palatino Linotype" w:cs="Arial"/>
        </w:rPr>
        <w:t>,</w:t>
      </w:r>
      <w:r w:rsidR="00AA3120" w:rsidRPr="00B36958">
        <w:rPr>
          <w:rFonts w:ascii="Palatino Linotype" w:hAnsi="Palatino Linotype" w:cs="Arial"/>
          <w:b/>
        </w:rPr>
        <w:t xml:space="preserve"> </w:t>
      </w:r>
      <w:r w:rsidRPr="00B36958">
        <w:rPr>
          <w:rFonts w:ascii="Palatino Linotype" w:hAnsi="Palatino Linotype" w:cs="Arial"/>
        </w:rPr>
        <w:t>la siguiente</w:t>
      </w:r>
      <w:r w:rsidRPr="00B36958">
        <w:rPr>
          <w:rFonts w:ascii="Palatino Linotype" w:hAnsi="Palatino Linotype" w:cs="Arial"/>
          <w:b/>
        </w:rPr>
        <w:t xml:space="preserve"> </w:t>
      </w:r>
      <w:r w:rsidRPr="00B36958">
        <w:rPr>
          <w:rFonts w:ascii="Palatino Linotype" w:hAnsi="Palatino Linotype" w:cs="Arial"/>
        </w:rPr>
        <w:t>información:</w:t>
      </w:r>
    </w:p>
    <w:p w14:paraId="0C0C327F" w14:textId="77777777" w:rsidR="00F731A5" w:rsidRPr="00B36958" w:rsidRDefault="00F731A5" w:rsidP="00F731A5">
      <w:pPr>
        <w:pStyle w:val="Sinespaciado"/>
        <w:rPr>
          <w:lang w:eastAsia="es-MX"/>
        </w:rPr>
      </w:pPr>
    </w:p>
    <w:p w14:paraId="66B9D5DE" w14:textId="77777777" w:rsidR="00436901" w:rsidRPr="00B36958" w:rsidRDefault="00436901" w:rsidP="00672696">
      <w:pPr>
        <w:pStyle w:val="Prrafodelista"/>
        <w:numPr>
          <w:ilvl w:val="0"/>
          <w:numId w:val="3"/>
        </w:numPr>
        <w:spacing w:line="276" w:lineRule="auto"/>
        <w:ind w:left="426"/>
        <w:jc w:val="both"/>
        <w:rPr>
          <w:rFonts w:ascii="Palatino Linotype" w:hAnsi="Palatino Linotype" w:cs="Arial"/>
        </w:rPr>
      </w:pPr>
      <w:r w:rsidRPr="00B36958">
        <w:rPr>
          <w:rFonts w:ascii="Palatino Linotype" w:hAnsi="Palatino Linotype" w:cs="Arial"/>
        </w:rPr>
        <w:t>L</w:t>
      </w:r>
      <w:r w:rsidR="00AA3120" w:rsidRPr="00B36958">
        <w:rPr>
          <w:rFonts w:ascii="Palatino Linotype" w:hAnsi="Palatino Linotype" w:cs="Arial"/>
        </w:rPr>
        <w:t xml:space="preserve">os costos totales </w:t>
      </w:r>
      <w:r w:rsidR="00AA3120" w:rsidRPr="00B36958">
        <w:rPr>
          <w:rFonts w:ascii="Palatino Linotype" w:hAnsi="Palatino Linotype" w:cs="Arial"/>
          <w:i/>
        </w:rPr>
        <w:t>(I</w:t>
      </w:r>
      <w:r w:rsidRPr="00B36958">
        <w:rPr>
          <w:rFonts w:ascii="Palatino Linotype" w:hAnsi="Palatino Linotype" w:cs="Arial"/>
          <w:i/>
        </w:rPr>
        <w:t>VA incluido)</w:t>
      </w:r>
      <w:r w:rsidRPr="00B36958">
        <w:rPr>
          <w:rFonts w:ascii="Palatino Linotype" w:hAnsi="Palatino Linotype" w:cs="Arial"/>
        </w:rPr>
        <w:t xml:space="preserve"> en moneda nacional;</w:t>
      </w:r>
      <w:r w:rsidR="00AA3120" w:rsidRPr="00B36958">
        <w:rPr>
          <w:rFonts w:ascii="Palatino Linotype" w:hAnsi="Palatino Linotype" w:cs="Arial"/>
        </w:rPr>
        <w:t xml:space="preserve"> </w:t>
      </w:r>
      <w:r w:rsidRPr="00B36958">
        <w:rPr>
          <w:rFonts w:ascii="Palatino Linotype" w:hAnsi="Palatino Linotype" w:cs="Arial"/>
        </w:rPr>
        <w:t>l</w:t>
      </w:r>
      <w:r w:rsidR="00AA3120" w:rsidRPr="00B36958">
        <w:rPr>
          <w:rFonts w:ascii="Palatino Linotype" w:hAnsi="Palatino Linotype" w:cs="Arial"/>
        </w:rPr>
        <w:t xml:space="preserve">os Convenios celebrados, </w:t>
      </w:r>
      <w:r w:rsidRPr="00B36958">
        <w:rPr>
          <w:rFonts w:ascii="Palatino Linotype" w:hAnsi="Palatino Linotype" w:cs="Arial"/>
        </w:rPr>
        <w:t>facturas, contratos celebrados; las pólizas de cheques d</w:t>
      </w:r>
      <w:r w:rsidR="00AA3120" w:rsidRPr="00B36958">
        <w:rPr>
          <w:rFonts w:ascii="Palatino Linotype" w:hAnsi="Palatino Linotype" w:cs="Arial"/>
        </w:rPr>
        <w:t>el gasto, efectuado, pago y/o rea</w:t>
      </w:r>
      <w:r w:rsidRPr="00B36958">
        <w:rPr>
          <w:rFonts w:ascii="Palatino Linotype" w:hAnsi="Palatino Linotype" w:cs="Arial"/>
        </w:rPr>
        <w:t xml:space="preserve">lizó y </w:t>
      </w:r>
      <w:r w:rsidR="00AA3120" w:rsidRPr="00B36958">
        <w:rPr>
          <w:rFonts w:ascii="Palatino Linotype" w:hAnsi="Palatino Linotype" w:cs="Arial"/>
        </w:rPr>
        <w:t xml:space="preserve">el padrón de beneficiarios. </w:t>
      </w:r>
    </w:p>
    <w:p w14:paraId="6A6C13FA" w14:textId="77777777" w:rsidR="00436901" w:rsidRPr="00B36958" w:rsidRDefault="00AA3120" w:rsidP="00672696">
      <w:pPr>
        <w:pStyle w:val="Prrafodelista"/>
        <w:numPr>
          <w:ilvl w:val="1"/>
          <w:numId w:val="8"/>
        </w:numPr>
        <w:spacing w:line="276" w:lineRule="auto"/>
        <w:jc w:val="both"/>
        <w:rPr>
          <w:rFonts w:ascii="Palatino Linotype" w:hAnsi="Palatino Linotype" w:cs="Arial"/>
        </w:rPr>
      </w:pPr>
      <w:r w:rsidRPr="00B36958">
        <w:rPr>
          <w:rFonts w:ascii="Palatino Linotype" w:hAnsi="Palatino Linotype" w:cs="Arial"/>
        </w:rPr>
        <w:t xml:space="preserve">Por 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 </w:t>
      </w:r>
    </w:p>
    <w:p w14:paraId="6828AAF2" w14:textId="77777777" w:rsidR="00436901" w:rsidRPr="00B36958" w:rsidRDefault="00AA3120" w:rsidP="00672696">
      <w:pPr>
        <w:pStyle w:val="Prrafodelista"/>
        <w:numPr>
          <w:ilvl w:val="1"/>
          <w:numId w:val="8"/>
        </w:numPr>
        <w:spacing w:line="276" w:lineRule="auto"/>
        <w:jc w:val="both"/>
        <w:rPr>
          <w:rFonts w:ascii="Palatino Linotype" w:hAnsi="Palatino Linotype" w:cs="Arial"/>
        </w:rPr>
      </w:pPr>
      <w:r w:rsidRPr="00B36958">
        <w:rPr>
          <w:rFonts w:ascii="Palatino Linotype" w:hAnsi="Palatino Linotype" w:cs="Arial"/>
        </w:rPr>
        <w:t>Por la compra de los CHALECOS que se entregaron a la Organización de Bici</w:t>
      </w:r>
      <w:r w:rsidR="00436901" w:rsidRPr="00B36958">
        <w:rPr>
          <w:rFonts w:ascii="Palatino Linotype" w:hAnsi="Palatino Linotype" w:cs="Arial"/>
        </w:rPr>
        <w:t xml:space="preserve"> </w:t>
      </w:r>
      <w:r w:rsidRPr="00B36958">
        <w:rPr>
          <w:rFonts w:ascii="Palatino Linotype" w:hAnsi="Palatino Linotype" w:cs="Arial"/>
        </w:rPr>
        <w:t xml:space="preserve">taxis de San Jacinto. </w:t>
      </w:r>
    </w:p>
    <w:p w14:paraId="0293384D" w14:textId="77777777" w:rsidR="00436901" w:rsidRPr="00B36958" w:rsidRDefault="00AA3120" w:rsidP="00672696">
      <w:pPr>
        <w:pStyle w:val="Prrafodelista"/>
        <w:numPr>
          <w:ilvl w:val="1"/>
          <w:numId w:val="8"/>
        </w:numPr>
        <w:spacing w:line="276" w:lineRule="auto"/>
        <w:jc w:val="both"/>
        <w:rPr>
          <w:rFonts w:ascii="Palatino Linotype" w:hAnsi="Palatino Linotype" w:cs="Arial"/>
        </w:rPr>
      </w:pPr>
      <w:r w:rsidRPr="00B36958">
        <w:rPr>
          <w:rFonts w:ascii="Palatino Linotype" w:hAnsi="Palatino Linotype" w:cs="Arial"/>
        </w:rPr>
        <w:t>Por la compra de los CHALECOS que se entregaron a la organización de moto</w:t>
      </w:r>
      <w:r w:rsidR="00436901" w:rsidRPr="00B36958">
        <w:rPr>
          <w:rFonts w:ascii="Palatino Linotype" w:hAnsi="Palatino Linotype" w:cs="Arial"/>
        </w:rPr>
        <w:t xml:space="preserve"> </w:t>
      </w:r>
      <w:r w:rsidRPr="00B36958">
        <w:rPr>
          <w:rFonts w:ascii="Palatino Linotype" w:hAnsi="Palatino Linotype" w:cs="Arial"/>
        </w:rPr>
        <w:t xml:space="preserve">taxis de Hornos de Santa Bárbara. </w:t>
      </w:r>
    </w:p>
    <w:p w14:paraId="2463E74C" w14:textId="20ABE7E1" w:rsidR="00436901" w:rsidRPr="00B36958" w:rsidRDefault="00AA3120" w:rsidP="00672696">
      <w:pPr>
        <w:pStyle w:val="Prrafodelista"/>
        <w:numPr>
          <w:ilvl w:val="1"/>
          <w:numId w:val="8"/>
        </w:numPr>
        <w:spacing w:after="240" w:line="276" w:lineRule="auto"/>
        <w:jc w:val="both"/>
        <w:rPr>
          <w:rFonts w:ascii="Palatino Linotype" w:hAnsi="Palatino Linotype" w:cs="Arial"/>
        </w:rPr>
      </w:pPr>
      <w:r w:rsidRPr="00B36958">
        <w:rPr>
          <w:rFonts w:ascii="Palatino Linotype" w:hAnsi="Palatino Linotype" w:cs="Arial"/>
        </w:rPr>
        <w:lastRenderedPageBreak/>
        <w:t>Por la compra y la instalación de 300 metros lineales de cable del montaje eléctrico de la primaria Andrés Quintana Roo, en la Col. Alfredo del Mazo</w:t>
      </w:r>
      <w:r w:rsidR="00436901" w:rsidRPr="00B36958">
        <w:rPr>
          <w:rFonts w:ascii="Palatino Linotype" w:hAnsi="Palatino Linotype" w:cs="Arial"/>
        </w:rPr>
        <w:t>.</w:t>
      </w:r>
    </w:p>
    <w:p w14:paraId="582CEF66" w14:textId="4592E38F" w:rsidR="00436901" w:rsidRPr="00B36958" w:rsidRDefault="00436901" w:rsidP="00672696">
      <w:pPr>
        <w:pStyle w:val="Prrafodelista"/>
        <w:numPr>
          <w:ilvl w:val="0"/>
          <w:numId w:val="3"/>
        </w:numPr>
        <w:spacing w:line="276" w:lineRule="auto"/>
        <w:ind w:left="426"/>
        <w:jc w:val="both"/>
        <w:rPr>
          <w:rFonts w:ascii="Palatino Linotype" w:hAnsi="Palatino Linotype" w:cs="Arial"/>
        </w:rPr>
      </w:pPr>
      <w:r w:rsidRPr="00B36958">
        <w:rPr>
          <w:rFonts w:ascii="Palatino Linotype" w:hAnsi="Palatino Linotype" w:cs="Arial"/>
          <w:lang w:val="es-MX"/>
        </w:rPr>
        <w:t xml:space="preserve">Los costos totales </w:t>
      </w:r>
      <w:r w:rsidRPr="00B36958">
        <w:rPr>
          <w:rFonts w:ascii="Palatino Linotype" w:hAnsi="Palatino Linotype" w:cs="Arial"/>
          <w:i/>
          <w:lang w:val="es-MX"/>
        </w:rPr>
        <w:t>(IVA incluido)</w:t>
      </w:r>
      <w:r w:rsidRPr="00B36958">
        <w:rPr>
          <w:rFonts w:ascii="Palatino Linotype" w:hAnsi="Palatino Linotype" w:cs="Arial"/>
          <w:lang w:val="es-MX"/>
        </w:rPr>
        <w:t xml:space="preserve"> en moneda nacional, así como su entrega en versión pública de los convenios celebrados, facturas, contratos celebrados, Pólizas de cheques del gasto, efectuado, pago y/o realizó, así como el total de población de beneficiada </w:t>
      </w:r>
    </w:p>
    <w:p w14:paraId="4A06E7EA" w14:textId="486D7A9C" w:rsidR="00436901" w:rsidRPr="00B36958" w:rsidRDefault="00436901" w:rsidP="00672696">
      <w:pPr>
        <w:pStyle w:val="Prrafodelista"/>
        <w:numPr>
          <w:ilvl w:val="1"/>
          <w:numId w:val="9"/>
        </w:numPr>
        <w:spacing w:line="276" w:lineRule="auto"/>
        <w:jc w:val="both"/>
        <w:rPr>
          <w:rFonts w:ascii="Palatino Linotype" w:hAnsi="Palatino Linotype" w:cs="Arial"/>
        </w:rPr>
      </w:pPr>
      <w:r w:rsidRPr="00B36958">
        <w:rPr>
          <w:rFonts w:ascii="Palatino Linotype" w:hAnsi="Palatino Linotype" w:cs="Arial"/>
          <w:lang w:val="es-MX"/>
        </w:rPr>
        <w:t xml:space="preserve">Por la Instalación de alumbrado público eléctrico llevado a cabo en todo el Municipio en forma detallada y separada de los ejercicios fiscales 2022 y 2023, por colonias y/o delegaciones, unidades habitacionales. </w:t>
      </w:r>
    </w:p>
    <w:p w14:paraId="763E1B90" w14:textId="77777777" w:rsidR="00436901" w:rsidRPr="00B36958" w:rsidRDefault="00436901" w:rsidP="00672696">
      <w:pPr>
        <w:pStyle w:val="Prrafodelista"/>
        <w:numPr>
          <w:ilvl w:val="1"/>
          <w:numId w:val="9"/>
        </w:numPr>
        <w:spacing w:line="276" w:lineRule="auto"/>
        <w:jc w:val="both"/>
        <w:rPr>
          <w:rFonts w:ascii="Palatino Linotype" w:hAnsi="Palatino Linotype" w:cs="Arial"/>
        </w:rPr>
      </w:pPr>
      <w:r w:rsidRPr="00B36958">
        <w:rPr>
          <w:rFonts w:ascii="Palatino Linotype" w:hAnsi="Palatino Linotype" w:cs="Arial"/>
          <w:lang w:val="es-MX"/>
        </w:rPr>
        <w:t xml:space="preserve">Por la Instalación de cámaras de vigilancia llevada a cabo en todo el Municipio en forma detallada y separada de los ejercicios fiscales 2022 y 2023, por colonias y/o delegaciones, unidades habitacionales. </w:t>
      </w:r>
    </w:p>
    <w:p w14:paraId="664D8271" w14:textId="77777777" w:rsidR="00436901" w:rsidRPr="00B36958" w:rsidRDefault="00436901" w:rsidP="00672696">
      <w:pPr>
        <w:pStyle w:val="Prrafodelista"/>
        <w:numPr>
          <w:ilvl w:val="1"/>
          <w:numId w:val="9"/>
        </w:numPr>
        <w:spacing w:line="276" w:lineRule="auto"/>
        <w:jc w:val="both"/>
        <w:rPr>
          <w:rFonts w:ascii="Palatino Linotype" w:hAnsi="Palatino Linotype" w:cs="Arial"/>
        </w:rPr>
      </w:pPr>
      <w:r w:rsidRPr="00B36958">
        <w:rPr>
          <w:rFonts w:ascii="Palatino Linotype" w:hAnsi="Palatino Linotype" w:cs="Arial"/>
          <w:lang w:val="es-MX"/>
        </w:rPr>
        <w:t>Por la Instalación de alarmas vecinales llevado a cabo en todo el Municipio en forma detallada y separada de los ejercicios fiscales 2022 y 2023, por colonias y/o delegaciones, unidades habitacionales.</w:t>
      </w:r>
    </w:p>
    <w:p w14:paraId="35E814B7" w14:textId="77777777" w:rsidR="006D0BF3" w:rsidRPr="00B36958" w:rsidRDefault="006D0BF3" w:rsidP="006D0BF3">
      <w:pPr>
        <w:pStyle w:val="Prrafodelista"/>
        <w:spacing w:line="276" w:lineRule="auto"/>
        <w:ind w:left="1080"/>
        <w:jc w:val="both"/>
        <w:rPr>
          <w:rFonts w:ascii="Palatino Linotype" w:hAnsi="Palatino Linotype" w:cs="Arial"/>
        </w:rPr>
      </w:pPr>
    </w:p>
    <w:p w14:paraId="48646B51" w14:textId="77777777" w:rsidR="00183188" w:rsidRPr="00B36958" w:rsidRDefault="00436901" w:rsidP="00672696">
      <w:pPr>
        <w:pStyle w:val="Prrafodelista"/>
        <w:numPr>
          <w:ilvl w:val="0"/>
          <w:numId w:val="9"/>
        </w:numPr>
        <w:spacing w:line="276" w:lineRule="auto"/>
        <w:ind w:left="426"/>
        <w:jc w:val="both"/>
        <w:rPr>
          <w:rFonts w:ascii="Palatino Linotype" w:hAnsi="Palatino Linotype" w:cs="Arial"/>
        </w:rPr>
      </w:pPr>
      <w:r w:rsidRPr="00B36958">
        <w:rPr>
          <w:rFonts w:ascii="Palatino Linotype" w:hAnsi="Palatino Linotype" w:cs="Arial"/>
        </w:rPr>
        <w:t xml:space="preserve">Los costos totales </w:t>
      </w:r>
      <w:r w:rsidRPr="00B36958">
        <w:rPr>
          <w:rFonts w:ascii="Palatino Linotype" w:hAnsi="Palatino Linotype" w:cs="Arial"/>
          <w:i/>
        </w:rPr>
        <w:t>(IVA incluido)</w:t>
      </w:r>
      <w:r w:rsidRPr="00B36958">
        <w:rPr>
          <w:rFonts w:ascii="Palatino Linotype" w:hAnsi="Palatino Linotype" w:cs="Arial"/>
        </w:rPr>
        <w:t xml:space="preserve"> en moneda nacional, así como su entrega en versión pública de los convenios celebrados, facturas, contratos celebrados, p</w:t>
      </w:r>
      <w:r w:rsidR="00B27019" w:rsidRPr="00B36958">
        <w:rPr>
          <w:rFonts w:ascii="Palatino Linotype" w:hAnsi="Palatino Linotype" w:cs="Arial"/>
        </w:rPr>
        <w:t>ólizas de cheques d</w:t>
      </w:r>
      <w:r w:rsidRPr="00B36958">
        <w:rPr>
          <w:rFonts w:ascii="Palatino Linotype" w:hAnsi="Palatino Linotype" w:cs="Arial"/>
        </w:rPr>
        <w:t>el gasto, efectuado, pag</w:t>
      </w:r>
      <w:r w:rsidR="00B27019" w:rsidRPr="00B36958">
        <w:rPr>
          <w:rFonts w:ascii="Palatino Linotype" w:hAnsi="Palatino Linotype" w:cs="Arial"/>
        </w:rPr>
        <w:t>o y/o realizó</w:t>
      </w:r>
      <w:r w:rsidRPr="00B36958">
        <w:rPr>
          <w:rFonts w:ascii="Palatino Linotype" w:hAnsi="Palatino Linotype" w:cs="Arial"/>
        </w:rPr>
        <w:t>, así como el padrón de beneficiario</w:t>
      </w:r>
      <w:r w:rsidR="00B27019" w:rsidRPr="00B36958">
        <w:rPr>
          <w:rFonts w:ascii="Palatino Linotype" w:hAnsi="Palatino Linotype" w:cs="Arial"/>
        </w:rPr>
        <w:t>s por colonias y/o delegaciones.</w:t>
      </w:r>
    </w:p>
    <w:p w14:paraId="330C6901" w14:textId="071FDC25" w:rsidR="00436901" w:rsidRPr="00B36958" w:rsidRDefault="00436901" w:rsidP="00672696">
      <w:pPr>
        <w:pStyle w:val="Prrafodelista"/>
        <w:numPr>
          <w:ilvl w:val="1"/>
          <w:numId w:val="9"/>
        </w:numPr>
        <w:spacing w:line="276" w:lineRule="auto"/>
        <w:jc w:val="both"/>
        <w:rPr>
          <w:rFonts w:ascii="Palatino Linotype" w:hAnsi="Palatino Linotype" w:cs="Arial"/>
        </w:rPr>
      </w:pPr>
      <w:r w:rsidRPr="00B36958">
        <w:rPr>
          <w:rFonts w:ascii="Palatino Linotype" w:hAnsi="Palatino Linotype" w:cs="Arial"/>
        </w:rPr>
        <w:t>Por la compra de avena y fertilizantes entregada a los 796 productores del campo Ixtapaluquenses como apoyo anual.</w:t>
      </w:r>
    </w:p>
    <w:p w14:paraId="67D201B0" w14:textId="77777777" w:rsidR="00436901" w:rsidRPr="00B36958" w:rsidRDefault="00436901" w:rsidP="00436901">
      <w:pPr>
        <w:spacing w:after="240" w:line="276" w:lineRule="auto"/>
        <w:jc w:val="both"/>
        <w:rPr>
          <w:rFonts w:ascii="Palatino Linotype" w:hAnsi="Palatino Linotype" w:cs="Arial"/>
        </w:rPr>
      </w:pPr>
    </w:p>
    <w:p w14:paraId="5915D2B3" w14:textId="33B350AB" w:rsidR="00D05214" w:rsidRPr="00B36958" w:rsidRDefault="00D05214" w:rsidP="00672696">
      <w:pPr>
        <w:pStyle w:val="Prrafodelista"/>
        <w:numPr>
          <w:ilvl w:val="0"/>
          <w:numId w:val="9"/>
        </w:numPr>
        <w:spacing w:line="276" w:lineRule="auto"/>
        <w:ind w:left="426"/>
        <w:jc w:val="both"/>
        <w:rPr>
          <w:rFonts w:ascii="Palatino Linotype" w:hAnsi="Palatino Linotype" w:cs="Arial"/>
        </w:rPr>
      </w:pPr>
      <w:r w:rsidRPr="00B36958">
        <w:rPr>
          <w:rFonts w:ascii="Palatino Linotype" w:hAnsi="Palatino Linotype" w:cs="Arial"/>
        </w:rPr>
        <w:t>L</w:t>
      </w:r>
      <w:r w:rsidR="00183188" w:rsidRPr="00B36958">
        <w:rPr>
          <w:rFonts w:ascii="Palatino Linotype" w:hAnsi="Palatino Linotype" w:cs="Arial"/>
        </w:rPr>
        <w:t xml:space="preserve">os costos totales (IVA incluido) en moneda nacional, así como su entrega en versión pública de los </w:t>
      </w:r>
      <w:r w:rsidRPr="00B36958">
        <w:rPr>
          <w:rFonts w:ascii="Palatino Linotype" w:hAnsi="Palatino Linotype" w:cs="Arial"/>
        </w:rPr>
        <w:t>c</w:t>
      </w:r>
      <w:r w:rsidR="00183188" w:rsidRPr="00B36958">
        <w:rPr>
          <w:rFonts w:ascii="Palatino Linotype" w:hAnsi="Palatino Linotype" w:cs="Arial"/>
        </w:rPr>
        <w:t xml:space="preserve">onvenios celebrados, facturas, contratos celebrados, </w:t>
      </w:r>
      <w:r w:rsidRPr="00B36958">
        <w:rPr>
          <w:rFonts w:ascii="Palatino Linotype" w:hAnsi="Palatino Linotype" w:cs="Arial"/>
        </w:rPr>
        <w:t>pólizas de cheques del gasto efectuado, pago y/o realizó,</w:t>
      </w:r>
      <w:r w:rsidR="00183188" w:rsidRPr="00B36958">
        <w:rPr>
          <w:rFonts w:ascii="Palatino Linotype" w:hAnsi="Palatino Linotype" w:cs="Arial"/>
        </w:rPr>
        <w:t xml:space="preserve"> además de especificar el tipo de recurso utilizado si fue Federal, Estatal o Municipal</w:t>
      </w:r>
      <w:r w:rsidRPr="00B36958">
        <w:rPr>
          <w:rFonts w:ascii="Palatino Linotype" w:hAnsi="Palatino Linotype" w:cs="Arial"/>
        </w:rPr>
        <w:t>.</w:t>
      </w:r>
    </w:p>
    <w:p w14:paraId="5088D78E" w14:textId="1925CE12" w:rsidR="00F61350" w:rsidRPr="00B36958" w:rsidRDefault="00183188" w:rsidP="00672696">
      <w:pPr>
        <w:pStyle w:val="Prrafodelista"/>
        <w:numPr>
          <w:ilvl w:val="1"/>
          <w:numId w:val="9"/>
        </w:numPr>
        <w:spacing w:line="276" w:lineRule="auto"/>
        <w:jc w:val="both"/>
        <w:rPr>
          <w:rFonts w:ascii="Palatino Linotype" w:hAnsi="Palatino Linotype" w:cs="Arial"/>
        </w:rPr>
      </w:pPr>
      <w:r w:rsidRPr="00B36958">
        <w:rPr>
          <w:rFonts w:ascii="Palatino Linotype" w:hAnsi="Palatino Linotype" w:cs="Arial"/>
        </w:rPr>
        <w:t>Por la compra de 21 nuevas Moto Patrullas entregadas a la dirección de Seguridad Pública.</w:t>
      </w:r>
    </w:p>
    <w:p w14:paraId="30C19F39" w14:textId="77777777" w:rsidR="00183188" w:rsidRPr="00B36958" w:rsidRDefault="00183188" w:rsidP="00183188">
      <w:pPr>
        <w:pStyle w:val="Prrafodelista"/>
        <w:spacing w:line="360" w:lineRule="auto"/>
        <w:ind w:left="360"/>
        <w:jc w:val="both"/>
        <w:rPr>
          <w:rFonts w:ascii="Palatino Linotype" w:hAnsi="Palatino Linotype" w:cs="Arial"/>
        </w:rPr>
      </w:pPr>
    </w:p>
    <w:p w14:paraId="0BBC5108" w14:textId="2E7F2E3F" w:rsidR="00135BDB" w:rsidRPr="00B36958" w:rsidRDefault="00A77280" w:rsidP="008300ED">
      <w:pPr>
        <w:spacing w:after="0" w:line="360" w:lineRule="auto"/>
        <w:ind w:right="49"/>
        <w:jc w:val="both"/>
        <w:rPr>
          <w:rFonts w:ascii="Palatino Linotype" w:hAnsi="Palatino Linotype"/>
          <w:sz w:val="24"/>
          <w:lang w:val="es-ES_tradnl"/>
        </w:rPr>
      </w:pPr>
      <w:r w:rsidRPr="00B36958">
        <w:rPr>
          <w:rFonts w:ascii="Palatino Linotype" w:hAnsi="Palatino Linotype"/>
          <w:sz w:val="24"/>
          <w:lang w:eastAsia="es-MX"/>
        </w:rPr>
        <w:lastRenderedPageBreak/>
        <w:t xml:space="preserve">Atento a la solicitud de información </w:t>
      </w:r>
      <w:r w:rsidRPr="00B36958">
        <w:rPr>
          <w:rFonts w:ascii="Palatino Linotype" w:hAnsi="Palatino Linotype"/>
          <w:b/>
          <w:sz w:val="24"/>
          <w:lang w:eastAsia="es-MX"/>
        </w:rPr>
        <w:t>El Sujeto Obligado</w:t>
      </w:r>
      <w:r w:rsidRPr="00B36958">
        <w:rPr>
          <w:rFonts w:ascii="Palatino Linotype" w:hAnsi="Palatino Linotype"/>
          <w:sz w:val="24"/>
          <w:lang w:eastAsia="es-MX"/>
        </w:rPr>
        <w:t>, emitió su</w:t>
      </w:r>
      <w:r w:rsidR="00110C8D" w:rsidRPr="00B36958">
        <w:rPr>
          <w:rFonts w:ascii="Palatino Linotype" w:hAnsi="Palatino Linotype"/>
          <w:sz w:val="24"/>
          <w:lang w:eastAsia="es-MX"/>
        </w:rPr>
        <w:t>s</w:t>
      </w:r>
      <w:r w:rsidRPr="00B36958">
        <w:rPr>
          <w:rFonts w:ascii="Palatino Linotype" w:hAnsi="Palatino Linotype"/>
          <w:sz w:val="24"/>
          <w:lang w:eastAsia="es-MX"/>
        </w:rPr>
        <w:t xml:space="preserve"> respuesta</w:t>
      </w:r>
      <w:r w:rsidR="00110C8D" w:rsidRPr="00B36958">
        <w:rPr>
          <w:rFonts w:ascii="Palatino Linotype" w:hAnsi="Palatino Linotype"/>
          <w:sz w:val="24"/>
          <w:lang w:eastAsia="es-MX"/>
        </w:rPr>
        <w:t>s</w:t>
      </w:r>
      <w:r w:rsidR="00501937" w:rsidRPr="00B36958">
        <w:rPr>
          <w:rFonts w:ascii="Palatino Linotype" w:hAnsi="Palatino Linotype"/>
          <w:sz w:val="24"/>
          <w:lang w:val="es-ES_tradnl"/>
        </w:rPr>
        <w:t>;</w:t>
      </w:r>
      <w:r w:rsidR="00015CF7" w:rsidRPr="00B36958">
        <w:rPr>
          <w:rFonts w:ascii="Palatino Linotype" w:hAnsi="Palatino Linotype"/>
          <w:sz w:val="24"/>
          <w:lang w:val="es-ES_tradnl"/>
        </w:rPr>
        <w:t xml:space="preserve"> en</w:t>
      </w:r>
      <w:r w:rsidR="00501937" w:rsidRPr="00B36958">
        <w:rPr>
          <w:rFonts w:ascii="Palatino Linotype" w:hAnsi="Palatino Linotype"/>
          <w:sz w:val="24"/>
          <w:lang w:val="es-ES_tradnl"/>
        </w:rPr>
        <w:t xml:space="preserve"> la</w:t>
      </w:r>
      <w:r w:rsidR="009A658B" w:rsidRPr="00B36958">
        <w:rPr>
          <w:rFonts w:ascii="Palatino Linotype" w:hAnsi="Palatino Linotype"/>
          <w:sz w:val="24"/>
          <w:lang w:val="es-ES_tradnl"/>
        </w:rPr>
        <w:t xml:space="preserve">s cuales, </w:t>
      </w:r>
      <w:r w:rsidR="00501937" w:rsidRPr="00B36958">
        <w:rPr>
          <w:rFonts w:ascii="Palatino Linotype" w:hAnsi="Palatino Linotype"/>
          <w:sz w:val="24"/>
          <w:lang w:val="es-ES_tradnl"/>
        </w:rPr>
        <w:t>informó</w:t>
      </w:r>
      <w:r w:rsidR="004916AF" w:rsidRPr="00B36958">
        <w:rPr>
          <w:rFonts w:ascii="Palatino Linotype" w:hAnsi="Palatino Linotype"/>
          <w:sz w:val="24"/>
          <w:lang w:val="es-ES_tradnl"/>
        </w:rPr>
        <w:t xml:space="preserve"> lo siguiente:</w:t>
      </w:r>
    </w:p>
    <w:p w14:paraId="2E59E958" w14:textId="77777777" w:rsidR="006D0BF3" w:rsidRPr="00B36958" w:rsidRDefault="006D0BF3" w:rsidP="007F53B0">
      <w:pPr>
        <w:pStyle w:val="Sinespaciado"/>
        <w:rPr>
          <w:lang w:val="es-ES_tradnl"/>
        </w:rPr>
      </w:pPr>
    </w:p>
    <w:p w14:paraId="5795D320" w14:textId="4AA65DF4" w:rsidR="006D0BF3" w:rsidRPr="00B36958" w:rsidRDefault="006D0BF3" w:rsidP="008300ED">
      <w:pPr>
        <w:spacing w:after="0" w:line="360" w:lineRule="auto"/>
        <w:ind w:right="49"/>
        <w:jc w:val="both"/>
        <w:rPr>
          <w:rFonts w:ascii="Palatino Linotype" w:hAnsi="Palatino Linotype"/>
          <w:sz w:val="24"/>
          <w:lang w:val="es-ES_tradnl"/>
        </w:rPr>
      </w:pPr>
      <w:r w:rsidRPr="00B36958">
        <w:rPr>
          <w:rFonts w:ascii="Palatino Linotype" w:hAnsi="Palatino Linotype"/>
          <w:sz w:val="24"/>
          <w:lang w:val="es-ES_tradnl"/>
        </w:rPr>
        <w:t>Los costos totales (IVA incluido) en moneda nacional; los Convenios celebrados, facturas, contratos celebrados; las pólizas de cheques del gasto, efectuado, pago y/o realizó y el padrón de beneficiarios/</w:t>
      </w:r>
      <w:r w:rsidRPr="00B36958">
        <w:t xml:space="preserve"> </w:t>
      </w:r>
      <w:r w:rsidRPr="00B36958">
        <w:rPr>
          <w:rFonts w:ascii="Palatino Linotype" w:hAnsi="Palatino Linotype"/>
          <w:sz w:val="24"/>
          <w:lang w:val="es-ES_tradnl"/>
        </w:rPr>
        <w:t>así como el total de población de beneficiada/</w:t>
      </w:r>
      <w:r w:rsidRPr="00B36958">
        <w:t xml:space="preserve"> </w:t>
      </w:r>
      <w:r w:rsidRPr="00B36958">
        <w:rPr>
          <w:rFonts w:ascii="Palatino Linotype" w:hAnsi="Palatino Linotype"/>
          <w:sz w:val="24"/>
          <w:lang w:val="es-ES_tradnl"/>
        </w:rPr>
        <w:t>así como el padrón de beneficiarios por colonias y/o delegaciones/</w:t>
      </w:r>
      <w:r w:rsidRPr="00B36958">
        <w:t xml:space="preserve"> </w:t>
      </w:r>
      <w:r w:rsidRPr="00B36958">
        <w:rPr>
          <w:rFonts w:ascii="Palatino Linotype" w:hAnsi="Palatino Linotype"/>
          <w:sz w:val="24"/>
          <w:lang w:val="es-ES_tradnl"/>
        </w:rPr>
        <w:t>además de especificar el tipo de recurso utilizado si fue Federal, Estatal o Municipal.</w:t>
      </w: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71"/>
        <w:gridCol w:w="4350"/>
        <w:gridCol w:w="2005"/>
      </w:tblGrid>
      <w:tr w:rsidR="006D0BF3" w:rsidRPr="00B36958" w14:paraId="6781BBB0" w14:textId="77777777" w:rsidTr="006D0BF3">
        <w:trPr>
          <w:tblHeader/>
        </w:trPr>
        <w:tc>
          <w:tcPr>
            <w:tcW w:w="2671" w:type="dxa"/>
            <w:shd w:val="clear" w:color="auto" w:fill="D9D9D9" w:themeFill="background1" w:themeFillShade="D9"/>
            <w:vAlign w:val="center"/>
          </w:tcPr>
          <w:p w14:paraId="363BBABA" w14:textId="77777777" w:rsidR="006D0BF3" w:rsidRPr="00B36958" w:rsidRDefault="006D0BF3"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Solicitud de Información</w:t>
            </w:r>
          </w:p>
        </w:tc>
        <w:tc>
          <w:tcPr>
            <w:tcW w:w="4350" w:type="dxa"/>
            <w:shd w:val="clear" w:color="auto" w:fill="D9D9D9" w:themeFill="background1" w:themeFillShade="D9"/>
            <w:vAlign w:val="center"/>
          </w:tcPr>
          <w:p w14:paraId="2C77486A" w14:textId="77777777" w:rsidR="006D0BF3" w:rsidRPr="00B36958" w:rsidRDefault="006D0BF3"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Respuesta</w:t>
            </w:r>
          </w:p>
        </w:tc>
        <w:tc>
          <w:tcPr>
            <w:tcW w:w="2005" w:type="dxa"/>
            <w:shd w:val="clear" w:color="auto" w:fill="D9D9D9" w:themeFill="background1" w:themeFillShade="D9"/>
            <w:vAlign w:val="center"/>
          </w:tcPr>
          <w:p w14:paraId="7721D1FD" w14:textId="77777777" w:rsidR="006D0BF3" w:rsidRPr="00B36958" w:rsidRDefault="006D0BF3"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Cumplimiento</w:t>
            </w:r>
          </w:p>
        </w:tc>
      </w:tr>
      <w:tr w:rsidR="006D0BF3" w:rsidRPr="00B36958" w14:paraId="147DF116" w14:textId="77777777" w:rsidTr="006D0BF3">
        <w:tc>
          <w:tcPr>
            <w:tcW w:w="2671" w:type="dxa"/>
            <w:shd w:val="clear" w:color="auto" w:fill="auto"/>
            <w:vAlign w:val="center"/>
          </w:tcPr>
          <w:p w14:paraId="4BF149C8" w14:textId="3FFE759B" w:rsidR="006D0BF3" w:rsidRPr="00B36958" w:rsidRDefault="006D0BF3" w:rsidP="008C271F">
            <w:pPr>
              <w:ind w:right="49"/>
              <w:jc w:val="both"/>
              <w:rPr>
                <w:rFonts w:ascii="Palatino Linotype" w:hAnsi="Palatino Linotype"/>
                <w:bCs/>
                <w:sz w:val="18"/>
                <w:lang w:val="es-ES_tradnl"/>
              </w:rPr>
            </w:pPr>
            <w:r w:rsidRPr="00B36958">
              <w:rPr>
                <w:rFonts w:ascii="Palatino Linotype" w:hAnsi="Palatino Linotype"/>
                <w:bCs/>
                <w:sz w:val="18"/>
                <w:lang w:val="es-ES_tradnl"/>
              </w:rPr>
              <w:t>1.1.</w:t>
            </w:r>
            <w:r w:rsidRPr="00B36958">
              <w:rPr>
                <w:rFonts w:ascii="Palatino Linotype" w:hAnsi="Palatino Linotype"/>
                <w:bCs/>
                <w:sz w:val="18"/>
                <w:lang w:val="es-ES_tradnl"/>
              </w:rPr>
              <w:tab/>
              <w:t xml:space="preserve">Por 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 </w:t>
            </w:r>
          </w:p>
        </w:tc>
        <w:tc>
          <w:tcPr>
            <w:tcW w:w="4350" w:type="dxa"/>
            <w:vMerge w:val="restart"/>
            <w:shd w:val="clear" w:color="auto" w:fill="auto"/>
            <w:vAlign w:val="center"/>
          </w:tcPr>
          <w:p w14:paraId="716B25A1" w14:textId="77777777" w:rsidR="006D0BF3" w:rsidRPr="00B36958" w:rsidRDefault="008C271F" w:rsidP="008C271F">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t xml:space="preserve">Mediante el oficio número </w:t>
            </w:r>
            <w:r w:rsidRPr="00B36958">
              <w:rPr>
                <w:rFonts w:ascii="Palatino Linotype" w:hAnsi="Palatino Linotype"/>
                <w:b/>
                <w:bCs/>
                <w:sz w:val="19"/>
                <w:szCs w:val="19"/>
                <w:lang w:val="es-ES_tradnl"/>
              </w:rPr>
              <w:t>IXTA/SUBADMON/00863/2023</w:t>
            </w:r>
            <w:r w:rsidRPr="00B36958">
              <w:rPr>
                <w:rFonts w:ascii="Palatino Linotype" w:hAnsi="Palatino Linotype"/>
                <w:bCs/>
                <w:sz w:val="19"/>
                <w:szCs w:val="19"/>
                <w:lang w:val="es-ES_tradnl"/>
              </w:rPr>
              <w:t>, firmado por el Subdirector de Administración, informó que, están imposibilitados para otorgar dicha información, toda vez que se cuenta con un aviso de privacidad que resguarda la información y fue firmado por la empresa, en caso de hacerlo, se estaría incurriendo en los artículos de la Ley de Protección de Datos Personales.</w:t>
            </w:r>
          </w:p>
          <w:p w14:paraId="198841DC" w14:textId="77777777" w:rsidR="000D4371" w:rsidRPr="00B36958" w:rsidRDefault="000D4371" w:rsidP="008C271F">
            <w:pPr>
              <w:ind w:right="49"/>
              <w:jc w:val="both"/>
              <w:rPr>
                <w:rFonts w:ascii="Palatino Linotype" w:hAnsi="Palatino Linotype"/>
                <w:bCs/>
                <w:sz w:val="19"/>
                <w:szCs w:val="19"/>
                <w:lang w:val="es-ES_tradnl"/>
              </w:rPr>
            </w:pPr>
          </w:p>
          <w:p w14:paraId="67DC953E" w14:textId="77777777" w:rsidR="008C271F" w:rsidRPr="00B36958" w:rsidRDefault="000D4371" w:rsidP="008C271F">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t xml:space="preserve">Adicionalmente, mediante el oficio número </w:t>
            </w:r>
            <w:r w:rsidRPr="00B36958">
              <w:rPr>
                <w:rFonts w:ascii="Palatino Linotype" w:hAnsi="Palatino Linotype"/>
                <w:b/>
                <w:bCs/>
                <w:sz w:val="19"/>
                <w:szCs w:val="19"/>
                <w:lang w:val="es-ES_tradnl"/>
              </w:rPr>
              <w:t>IXTA/DE/1523/2023</w:t>
            </w:r>
            <w:r w:rsidRPr="00B36958">
              <w:rPr>
                <w:rFonts w:ascii="Palatino Linotype" w:hAnsi="Palatino Linotype"/>
                <w:bCs/>
                <w:sz w:val="19"/>
                <w:szCs w:val="19"/>
                <w:lang w:val="es-ES_tradnl"/>
              </w:rPr>
              <w:t>, suscrito por la Directora de Ecología, comunicó que no cuenta con el padrón de beneficia</w:t>
            </w:r>
            <w:r w:rsidR="007F53B0" w:rsidRPr="00B36958">
              <w:rPr>
                <w:rFonts w:ascii="Palatino Linotype" w:hAnsi="Palatino Linotype"/>
                <w:bCs/>
                <w:sz w:val="19"/>
                <w:szCs w:val="19"/>
                <w:lang w:val="es-ES_tradnl"/>
              </w:rPr>
              <w:t xml:space="preserve">rios, debido a que dicha información son referentes a programas sociales y los uniformes y equipos de seguridad no pertenecen a un programa social. Sin embargo, remitió las listas detalladas de todos los servidores públicos adscritos a la Unidad de Control y Bienestar Animal que recibieron uniformes durante el año 2023. </w:t>
            </w:r>
          </w:p>
          <w:p w14:paraId="7DCF9C1F" w14:textId="77777777" w:rsidR="007F53B0" w:rsidRPr="00B36958" w:rsidRDefault="007F53B0" w:rsidP="008C271F">
            <w:pPr>
              <w:ind w:right="49"/>
              <w:jc w:val="both"/>
              <w:rPr>
                <w:rFonts w:ascii="Palatino Linotype" w:hAnsi="Palatino Linotype"/>
                <w:bCs/>
                <w:sz w:val="19"/>
                <w:szCs w:val="19"/>
                <w:lang w:val="es-ES_tradnl"/>
              </w:rPr>
            </w:pPr>
          </w:p>
          <w:p w14:paraId="47F708AA" w14:textId="71FA2338" w:rsidR="007F53B0" w:rsidRPr="00B36958" w:rsidRDefault="00274FAE" w:rsidP="008C271F">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t>Asimismo</w:t>
            </w:r>
            <w:r w:rsidR="007F53B0" w:rsidRPr="00B36958">
              <w:rPr>
                <w:rFonts w:ascii="Palatino Linotype" w:hAnsi="Palatino Linotype"/>
                <w:bCs/>
                <w:sz w:val="19"/>
                <w:szCs w:val="19"/>
                <w:lang w:val="es-ES_tradnl"/>
              </w:rPr>
              <w:t xml:space="preserve">, con oficio número </w:t>
            </w:r>
            <w:r w:rsidR="007F53B0" w:rsidRPr="00B36958">
              <w:rPr>
                <w:rFonts w:ascii="Palatino Linotype" w:hAnsi="Palatino Linotype"/>
                <w:b/>
                <w:bCs/>
                <w:sz w:val="19"/>
                <w:szCs w:val="19"/>
                <w:lang w:val="es-ES_tradnl"/>
              </w:rPr>
              <w:t>IXT/DSP/0720/2023</w:t>
            </w:r>
            <w:r w:rsidR="007F53B0" w:rsidRPr="00B36958">
              <w:rPr>
                <w:rFonts w:ascii="Palatino Linotype" w:hAnsi="Palatino Linotype"/>
                <w:bCs/>
                <w:sz w:val="19"/>
                <w:szCs w:val="19"/>
                <w:lang w:val="es-ES_tradnl"/>
              </w:rPr>
              <w:t xml:space="preserve">, signado por el Director de Servicios Públicos, remitió la estadística del total del personal que recibió uniformes, de dicha Dirección, así como, de Control Vehicular, Residuos Sólidos, Parques y Jardines, Panteones y Alumbrado Público. </w:t>
            </w:r>
          </w:p>
          <w:p w14:paraId="02A8679C" w14:textId="000109DB" w:rsidR="00274FAE" w:rsidRPr="00B36958" w:rsidRDefault="00274FAE" w:rsidP="008C271F">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lastRenderedPageBreak/>
              <w:t>Finalmente, tocante al punto relativo del instalación de 300 metros lineales de cable del montaje eléctrico de la primaria Andrés Quintana Roo, en la Col. Alfredo del Mazo, el Director de infraestructura y Obras Públicas, con oficio número IXTA-DIYOP-2166-2023, comunicó que, dicha área no llevó a cabo el procedimiento de adquisición, por lo que sugirió consultar a la Dirección de Administración y Finanzas o a la Oficina de Presidencia, en dado caso si se tratará de algún apoyo.</w:t>
            </w:r>
          </w:p>
        </w:tc>
        <w:tc>
          <w:tcPr>
            <w:tcW w:w="2005" w:type="dxa"/>
            <w:shd w:val="clear" w:color="auto" w:fill="auto"/>
            <w:vAlign w:val="center"/>
          </w:tcPr>
          <w:p w14:paraId="119B7902" w14:textId="36B7E5C8" w:rsidR="006D0BF3" w:rsidRPr="00B36958" w:rsidRDefault="00274FAE"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lastRenderedPageBreak/>
              <w:t>Parcialmente</w:t>
            </w:r>
          </w:p>
        </w:tc>
      </w:tr>
      <w:tr w:rsidR="006D0BF3" w:rsidRPr="00B36958" w14:paraId="4E749F52" w14:textId="77777777" w:rsidTr="006D0BF3">
        <w:tc>
          <w:tcPr>
            <w:tcW w:w="2671" w:type="dxa"/>
            <w:shd w:val="clear" w:color="auto" w:fill="auto"/>
            <w:vAlign w:val="center"/>
          </w:tcPr>
          <w:p w14:paraId="3147531B" w14:textId="368F7DD6" w:rsidR="006D0BF3" w:rsidRPr="00B36958" w:rsidRDefault="006D0BF3" w:rsidP="008C271F">
            <w:pPr>
              <w:ind w:right="49"/>
              <w:jc w:val="both"/>
              <w:rPr>
                <w:rFonts w:ascii="Palatino Linotype" w:hAnsi="Palatino Linotype"/>
                <w:bCs/>
                <w:sz w:val="18"/>
                <w:lang w:val="es-ES_tradnl"/>
              </w:rPr>
            </w:pPr>
            <w:r w:rsidRPr="00B36958">
              <w:rPr>
                <w:rFonts w:ascii="Palatino Linotype" w:hAnsi="Palatino Linotype"/>
                <w:bCs/>
                <w:sz w:val="18"/>
                <w:lang w:val="es-ES_tradnl"/>
              </w:rPr>
              <w:t>1.2.</w:t>
            </w:r>
            <w:r w:rsidRPr="00B36958">
              <w:rPr>
                <w:rFonts w:ascii="Palatino Linotype" w:hAnsi="Palatino Linotype"/>
                <w:bCs/>
                <w:sz w:val="18"/>
                <w:lang w:val="es-ES_tradnl"/>
              </w:rPr>
              <w:tab/>
              <w:t xml:space="preserve">Por la compra de los CHALECOS que se entregaron a la Organización de Bici taxis de San Jacinto. </w:t>
            </w:r>
          </w:p>
        </w:tc>
        <w:tc>
          <w:tcPr>
            <w:tcW w:w="4350" w:type="dxa"/>
            <w:vMerge/>
            <w:shd w:val="clear" w:color="auto" w:fill="auto"/>
            <w:vAlign w:val="center"/>
          </w:tcPr>
          <w:p w14:paraId="184C0C93" w14:textId="77777777" w:rsidR="006D0BF3" w:rsidRPr="00B36958" w:rsidRDefault="006D0BF3" w:rsidP="008C271F">
            <w:pPr>
              <w:ind w:right="49"/>
              <w:jc w:val="center"/>
              <w:rPr>
                <w:rFonts w:ascii="Palatino Linotype" w:hAnsi="Palatino Linotype"/>
                <w:b/>
                <w:bCs/>
                <w:sz w:val="24"/>
                <w:lang w:val="es-ES_tradnl"/>
              </w:rPr>
            </w:pPr>
          </w:p>
        </w:tc>
        <w:tc>
          <w:tcPr>
            <w:tcW w:w="2005" w:type="dxa"/>
            <w:shd w:val="clear" w:color="auto" w:fill="auto"/>
            <w:vAlign w:val="center"/>
          </w:tcPr>
          <w:p w14:paraId="388B2E1B" w14:textId="63014767" w:rsidR="006D0BF3" w:rsidRPr="00B36958" w:rsidRDefault="00274FAE"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No</w:t>
            </w:r>
          </w:p>
        </w:tc>
      </w:tr>
      <w:tr w:rsidR="006D0BF3" w:rsidRPr="00B36958" w14:paraId="3903722C" w14:textId="77777777" w:rsidTr="006D0BF3">
        <w:tc>
          <w:tcPr>
            <w:tcW w:w="2671" w:type="dxa"/>
            <w:shd w:val="clear" w:color="auto" w:fill="auto"/>
            <w:vAlign w:val="center"/>
          </w:tcPr>
          <w:p w14:paraId="34B6240C" w14:textId="6368A13C" w:rsidR="006D0BF3" w:rsidRPr="00B36958" w:rsidRDefault="006D0BF3" w:rsidP="008C271F">
            <w:pPr>
              <w:ind w:right="49"/>
              <w:jc w:val="both"/>
              <w:rPr>
                <w:rFonts w:ascii="Palatino Linotype" w:hAnsi="Palatino Linotype"/>
                <w:bCs/>
                <w:sz w:val="18"/>
                <w:lang w:val="es-ES_tradnl"/>
              </w:rPr>
            </w:pPr>
            <w:r w:rsidRPr="00B36958">
              <w:rPr>
                <w:rFonts w:ascii="Palatino Linotype" w:hAnsi="Palatino Linotype"/>
                <w:bCs/>
                <w:sz w:val="18"/>
                <w:lang w:val="es-ES_tradnl"/>
              </w:rPr>
              <w:t>1.3.</w:t>
            </w:r>
            <w:r w:rsidRPr="00B36958">
              <w:rPr>
                <w:rFonts w:ascii="Palatino Linotype" w:hAnsi="Palatino Linotype"/>
                <w:bCs/>
                <w:sz w:val="18"/>
                <w:lang w:val="es-ES_tradnl"/>
              </w:rPr>
              <w:tab/>
              <w:t xml:space="preserve">Por la compra de los CHALECOS que se entregaron a la organización de moto taxis de Hornos de Santa Bárbara. </w:t>
            </w:r>
          </w:p>
        </w:tc>
        <w:tc>
          <w:tcPr>
            <w:tcW w:w="4350" w:type="dxa"/>
            <w:vMerge/>
            <w:shd w:val="clear" w:color="auto" w:fill="auto"/>
            <w:vAlign w:val="center"/>
          </w:tcPr>
          <w:p w14:paraId="4A91A362" w14:textId="77777777" w:rsidR="006D0BF3" w:rsidRPr="00B36958" w:rsidRDefault="006D0BF3" w:rsidP="008C271F">
            <w:pPr>
              <w:ind w:right="49"/>
              <w:jc w:val="center"/>
              <w:rPr>
                <w:rFonts w:ascii="Palatino Linotype" w:hAnsi="Palatino Linotype"/>
                <w:b/>
                <w:bCs/>
                <w:sz w:val="24"/>
                <w:lang w:val="es-ES_tradnl"/>
              </w:rPr>
            </w:pPr>
          </w:p>
        </w:tc>
        <w:tc>
          <w:tcPr>
            <w:tcW w:w="2005" w:type="dxa"/>
            <w:shd w:val="clear" w:color="auto" w:fill="auto"/>
            <w:vAlign w:val="center"/>
          </w:tcPr>
          <w:p w14:paraId="5035BF94" w14:textId="4F53E5FE" w:rsidR="006D0BF3" w:rsidRPr="00B36958" w:rsidRDefault="00274FAE"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No</w:t>
            </w:r>
          </w:p>
        </w:tc>
      </w:tr>
      <w:tr w:rsidR="006D0BF3" w:rsidRPr="00B36958" w14:paraId="2D5E0581" w14:textId="77777777" w:rsidTr="0073215D">
        <w:tc>
          <w:tcPr>
            <w:tcW w:w="2671" w:type="dxa"/>
            <w:tcBorders>
              <w:bottom w:val="threeDEngrave" w:sz="6" w:space="0" w:color="auto"/>
            </w:tcBorders>
            <w:shd w:val="clear" w:color="auto" w:fill="auto"/>
            <w:vAlign w:val="center"/>
          </w:tcPr>
          <w:p w14:paraId="75152473" w14:textId="77777777" w:rsidR="006D0BF3" w:rsidRPr="00B36958" w:rsidRDefault="006D0BF3" w:rsidP="008C271F">
            <w:pPr>
              <w:ind w:right="49"/>
              <w:jc w:val="both"/>
              <w:rPr>
                <w:rFonts w:ascii="Palatino Linotype" w:hAnsi="Palatino Linotype"/>
                <w:bCs/>
                <w:sz w:val="18"/>
                <w:lang w:val="es-ES_tradnl"/>
              </w:rPr>
            </w:pPr>
            <w:r w:rsidRPr="00B36958">
              <w:rPr>
                <w:rFonts w:ascii="Palatino Linotype" w:hAnsi="Palatino Linotype"/>
                <w:bCs/>
                <w:sz w:val="18"/>
                <w:lang w:val="es-ES_tradnl"/>
              </w:rPr>
              <w:t>1.4.</w:t>
            </w:r>
            <w:r w:rsidRPr="00B36958">
              <w:rPr>
                <w:rFonts w:ascii="Palatino Linotype" w:hAnsi="Palatino Linotype"/>
                <w:bCs/>
                <w:sz w:val="18"/>
                <w:lang w:val="es-ES_tradnl"/>
              </w:rPr>
              <w:tab/>
              <w:t>Por la compra y la instalación de 300 metros lineales de cable del montaje eléctrico de la primaria Andrés Quintana Roo, en la Col. Alfredo del Mazo.</w:t>
            </w:r>
          </w:p>
        </w:tc>
        <w:tc>
          <w:tcPr>
            <w:tcW w:w="4350" w:type="dxa"/>
            <w:vMerge/>
            <w:tcBorders>
              <w:bottom w:val="threeDEngrave" w:sz="6" w:space="0" w:color="auto"/>
            </w:tcBorders>
            <w:shd w:val="clear" w:color="auto" w:fill="auto"/>
            <w:vAlign w:val="center"/>
          </w:tcPr>
          <w:p w14:paraId="47244C15" w14:textId="77777777" w:rsidR="006D0BF3" w:rsidRPr="00B36958" w:rsidRDefault="006D0BF3" w:rsidP="008C271F">
            <w:pPr>
              <w:ind w:right="49"/>
              <w:jc w:val="center"/>
              <w:rPr>
                <w:rFonts w:ascii="Palatino Linotype" w:hAnsi="Palatino Linotype"/>
                <w:b/>
                <w:bCs/>
                <w:sz w:val="24"/>
                <w:lang w:val="es-ES_tradnl"/>
              </w:rPr>
            </w:pPr>
          </w:p>
        </w:tc>
        <w:tc>
          <w:tcPr>
            <w:tcW w:w="2005" w:type="dxa"/>
            <w:tcBorders>
              <w:bottom w:val="threeDEngrave" w:sz="6" w:space="0" w:color="auto"/>
            </w:tcBorders>
            <w:shd w:val="clear" w:color="auto" w:fill="auto"/>
            <w:vAlign w:val="center"/>
          </w:tcPr>
          <w:p w14:paraId="5687A8A7" w14:textId="1D47CFB6" w:rsidR="006D0BF3" w:rsidRPr="00B36958" w:rsidRDefault="00274FAE" w:rsidP="008C271F">
            <w:pPr>
              <w:ind w:right="49"/>
              <w:jc w:val="center"/>
              <w:rPr>
                <w:rFonts w:ascii="Palatino Linotype" w:hAnsi="Palatino Linotype"/>
                <w:b/>
                <w:bCs/>
                <w:sz w:val="24"/>
                <w:lang w:val="es-ES_tradnl"/>
              </w:rPr>
            </w:pPr>
            <w:r w:rsidRPr="00B36958">
              <w:rPr>
                <w:rFonts w:ascii="Palatino Linotype" w:hAnsi="Palatino Linotype"/>
                <w:b/>
                <w:bCs/>
                <w:sz w:val="24"/>
                <w:lang w:val="es-ES_tradnl"/>
              </w:rPr>
              <w:t>No</w:t>
            </w:r>
          </w:p>
        </w:tc>
      </w:tr>
      <w:tr w:rsidR="00876AA2" w:rsidRPr="00B36958" w14:paraId="5C88A514" w14:textId="77777777" w:rsidTr="0073215D">
        <w:tc>
          <w:tcPr>
            <w:tcW w:w="2671" w:type="dxa"/>
            <w:tcBorders>
              <w:bottom w:val="threeDEngrave" w:sz="6" w:space="0" w:color="auto"/>
            </w:tcBorders>
            <w:shd w:val="clear" w:color="auto" w:fill="auto"/>
            <w:vAlign w:val="center"/>
          </w:tcPr>
          <w:p w14:paraId="4E2B949C" w14:textId="68522162" w:rsidR="00876AA2" w:rsidRPr="00B36958" w:rsidRDefault="00876AA2" w:rsidP="00876AA2">
            <w:pPr>
              <w:ind w:right="49"/>
              <w:jc w:val="both"/>
              <w:rPr>
                <w:rFonts w:ascii="Palatino Linotype" w:hAnsi="Palatino Linotype"/>
                <w:bCs/>
                <w:sz w:val="18"/>
                <w:lang w:val="es-ES_tradnl"/>
              </w:rPr>
            </w:pPr>
            <w:r w:rsidRPr="00B36958">
              <w:rPr>
                <w:rFonts w:ascii="Palatino Linotype" w:hAnsi="Palatino Linotype"/>
                <w:bCs/>
                <w:sz w:val="18"/>
                <w:lang w:val="es-ES_tradnl"/>
              </w:rPr>
              <w:lastRenderedPageBreak/>
              <w:t>2.1.</w:t>
            </w:r>
            <w:r w:rsidRPr="00B36958">
              <w:rPr>
                <w:rFonts w:ascii="Palatino Linotype" w:hAnsi="Palatino Linotype"/>
                <w:bCs/>
                <w:sz w:val="18"/>
                <w:lang w:val="es-ES_tradnl"/>
              </w:rPr>
              <w:tab/>
              <w:t xml:space="preserve">Por la Instalación de alumbrado público eléctrico llevado a cabo en todo el Municipio en forma detallada y separada de los ejercicios fiscales 2022 y 2023, por colonias y/o delegaciones, unidades habitacionales. </w:t>
            </w:r>
          </w:p>
        </w:tc>
        <w:tc>
          <w:tcPr>
            <w:tcW w:w="4350" w:type="dxa"/>
            <w:tcBorders>
              <w:bottom w:val="threeDEngrave" w:sz="6" w:space="0" w:color="auto"/>
            </w:tcBorders>
            <w:shd w:val="clear" w:color="auto" w:fill="auto"/>
            <w:vAlign w:val="center"/>
          </w:tcPr>
          <w:p w14:paraId="78F102A1" w14:textId="63BCBE9E" w:rsidR="00876AA2" w:rsidRPr="00B36958" w:rsidRDefault="00876AA2" w:rsidP="00876AA2">
            <w:pPr>
              <w:ind w:right="49"/>
              <w:jc w:val="both"/>
              <w:rPr>
                <w:rFonts w:ascii="Palatino Linotype" w:hAnsi="Palatino Linotype"/>
                <w:b/>
                <w:bCs/>
                <w:sz w:val="24"/>
                <w:lang w:val="es-ES_tradnl"/>
              </w:rPr>
            </w:pPr>
            <w:r w:rsidRPr="00B36958">
              <w:rPr>
                <w:rFonts w:ascii="Palatino Linotype" w:hAnsi="Palatino Linotype"/>
                <w:bCs/>
                <w:sz w:val="19"/>
                <w:szCs w:val="19"/>
                <w:lang w:val="es-ES_tradnl"/>
              </w:rPr>
              <w:t xml:space="preserve">Mediante el oficio número </w:t>
            </w:r>
            <w:r w:rsidRPr="00B36958">
              <w:rPr>
                <w:rFonts w:ascii="Palatino Linotype" w:hAnsi="Palatino Linotype"/>
                <w:b/>
                <w:bCs/>
                <w:sz w:val="19"/>
                <w:szCs w:val="19"/>
                <w:lang w:val="es-ES_tradnl"/>
              </w:rPr>
              <w:t>IXT/DSP/0721/2023</w:t>
            </w:r>
            <w:r w:rsidRPr="00B36958">
              <w:rPr>
                <w:rFonts w:ascii="Palatino Linotype" w:hAnsi="Palatino Linotype"/>
                <w:bCs/>
                <w:sz w:val="19"/>
                <w:szCs w:val="19"/>
                <w:lang w:val="es-ES_tradnl"/>
              </w:rPr>
              <w:t xml:space="preserve">, firmado por el Director de Servicios Públicos, informó que no se cuenta con la información total de habitantes por colonias y/o delegaciones, unidades habitacionales, </w:t>
            </w:r>
            <w:r w:rsidRPr="00B36958">
              <w:rPr>
                <w:rFonts w:ascii="Palatino Linotype" w:hAnsi="Palatino Linotype"/>
                <w:b/>
                <w:bCs/>
                <w:sz w:val="19"/>
                <w:szCs w:val="19"/>
                <w:u w:val="single"/>
                <w:lang w:val="es-ES_tradnl"/>
              </w:rPr>
              <w:t>únicamente se tiene el conocimiento del total de población en Ixtapaluca, que de acuerdo con el Censo de Población y Vivienda 2020 del INEGI, Ixtapaluca cuenta con 542 mil 211 habitantes, mismo que la Jefatura de alumbrado Público ha realizado trabajos de instalación de luminarias en la totalidad de las comunidades de Ixtapaluca</w:t>
            </w:r>
            <w:r w:rsidRPr="00B36958">
              <w:rPr>
                <w:rFonts w:ascii="Palatino Linotype" w:hAnsi="Palatino Linotype"/>
                <w:bCs/>
                <w:sz w:val="19"/>
                <w:szCs w:val="19"/>
                <w:lang w:val="es-ES_tradnl"/>
              </w:rPr>
              <w:t>.</w:t>
            </w:r>
          </w:p>
        </w:tc>
        <w:tc>
          <w:tcPr>
            <w:tcW w:w="2005" w:type="dxa"/>
            <w:tcBorders>
              <w:bottom w:val="threeDEngrave" w:sz="6" w:space="0" w:color="auto"/>
            </w:tcBorders>
            <w:shd w:val="clear" w:color="auto" w:fill="auto"/>
            <w:vAlign w:val="center"/>
          </w:tcPr>
          <w:p w14:paraId="50FEDD9D" w14:textId="269A98E7" w:rsidR="00876AA2" w:rsidRPr="00B36958" w:rsidRDefault="000A42E1" w:rsidP="00876AA2">
            <w:pPr>
              <w:ind w:right="49"/>
              <w:jc w:val="center"/>
              <w:rPr>
                <w:rFonts w:ascii="Palatino Linotype" w:hAnsi="Palatino Linotype"/>
                <w:b/>
                <w:bCs/>
                <w:sz w:val="24"/>
                <w:lang w:val="es-ES_tradnl"/>
              </w:rPr>
            </w:pPr>
            <w:r w:rsidRPr="00B36958">
              <w:rPr>
                <w:rFonts w:ascii="Palatino Linotype" w:hAnsi="Palatino Linotype"/>
                <w:b/>
                <w:bCs/>
                <w:sz w:val="24"/>
                <w:lang w:val="es-ES_tradnl"/>
              </w:rPr>
              <w:t>Parcialmente</w:t>
            </w:r>
          </w:p>
        </w:tc>
      </w:tr>
      <w:tr w:rsidR="000A42E1" w:rsidRPr="00B36958" w14:paraId="678509FB" w14:textId="77777777" w:rsidTr="00CC3AEE">
        <w:tc>
          <w:tcPr>
            <w:tcW w:w="2671" w:type="dxa"/>
            <w:shd w:val="clear" w:color="auto" w:fill="auto"/>
            <w:vAlign w:val="center"/>
          </w:tcPr>
          <w:p w14:paraId="2262BB96" w14:textId="5A7F1001" w:rsidR="000A42E1" w:rsidRPr="00B36958" w:rsidRDefault="000A42E1" w:rsidP="000A42E1">
            <w:pPr>
              <w:ind w:right="49"/>
              <w:jc w:val="both"/>
              <w:rPr>
                <w:rFonts w:ascii="Palatino Linotype" w:hAnsi="Palatino Linotype"/>
                <w:bCs/>
                <w:sz w:val="18"/>
                <w:lang w:val="es-ES_tradnl"/>
              </w:rPr>
            </w:pPr>
            <w:r w:rsidRPr="00B36958">
              <w:rPr>
                <w:rFonts w:ascii="Palatino Linotype" w:hAnsi="Palatino Linotype"/>
                <w:bCs/>
                <w:sz w:val="18"/>
                <w:lang w:val="es-ES_tradnl"/>
              </w:rPr>
              <w:t>2.2.</w:t>
            </w:r>
            <w:r w:rsidRPr="00B36958">
              <w:rPr>
                <w:rFonts w:ascii="Palatino Linotype" w:hAnsi="Palatino Linotype"/>
                <w:bCs/>
                <w:sz w:val="18"/>
                <w:lang w:val="es-ES_tradnl"/>
              </w:rPr>
              <w:tab/>
              <w:t xml:space="preserve">Por la Instalación de </w:t>
            </w:r>
            <w:r w:rsidRPr="00B36958">
              <w:rPr>
                <w:rFonts w:ascii="Palatino Linotype" w:hAnsi="Palatino Linotype"/>
                <w:b/>
                <w:bCs/>
                <w:sz w:val="18"/>
                <w:u w:val="single"/>
                <w:lang w:val="es-ES_tradnl"/>
              </w:rPr>
              <w:t>cámaras de vigilancia</w:t>
            </w:r>
            <w:r w:rsidRPr="00B36958">
              <w:rPr>
                <w:rFonts w:ascii="Palatino Linotype" w:hAnsi="Palatino Linotype"/>
                <w:bCs/>
                <w:sz w:val="18"/>
                <w:lang w:val="es-ES_tradnl"/>
              </w:rPr>
              <w:t xml:space="preserve"> llevada a cabo en todo el Municipio en forma detallada y separada de los ejercicios fiscales 2022 y 2023, por colonias y/o delegaciones, unidades habitacionales. </w:t>
            </w:r>
          </w:p>
        </w:tc>
        <w:tc>
          <w:tcPr>
            <w:tcW w:w="4350" w:type="dxa"/>
            <w:vMerge w:val="restart"/>
            <w:tcBorders>
              <w:top w:val="threeDEngrave" w:sz="6" w:space="0" w:color="auto"/>
            </w:tcBorders>
            <w:shd w:val="clear" w:color="auto" w:fill="auto"/>
            <w:vAlign w:val="center"/>
          </w:tcPr>
          <w:p w14:paraId="305A5007" w14:textId="77777777" w:rsidR="000A42E1" w:rsidRPr="00B36958" w:rsidRDefault="000A42E1" w:rsidP="000A42E1">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t xml:space="preserve">Mediante el oficio número </w:t>
            </w:r>
            <w:r w:rsidRPr="00B36958">
              <w:rPr>
                <w:rFonts w:ascii="Palatino Linotype" w:hAnsi="Palatino Linotype"/>
                <w:b/>
                <w:bCs/>
                <w:sz w:val="19"/>
                <w:szCs w:val="19"/>
                <w:lang w:val="es-ES_tradnl"/>
              </w:rPr>
              <w:t>DGSyPCI/JUR/1767/2023</w:t>
            </w:r>
            <w:r w:rsidRPr="00B36958">
              <w:rPr>
                <w:rFonts w:ascii="Palatino Linotype" w:hAnsi="Palatino Linotype"/>
                <w:bCs/>
                <w:sz w:val="19"/>
                <w:szCs w:val="19"/>
                <w:lang w:val="es-ES_tradnl"/>
              </w:rPr>
              <w:t>, firmado por el Director General de Seguridad y Prevención Ciudadana de Ixtapaluca, informó que, por parte de dicha Dirección, no se han realizado ninguna instalación de cámaras de vigilancia ni alarmas vecinales en los años fiscales solicitados.</w:t>
            </w:r>
          </w:p>
          <w:p w14:paraId="13BCF9C2" w14:textId="77777777" w:rsidR="000A42E1" w:rsidRPr="00B36958" w:rsidRDefault="000A42E1" w:rsidP="000A42E1">
            <w:pPr>
              <w:ind w:right="49"/>
              <w:jc w:val="both"/>
              <w:rPr>
                <w:rFonts w:ascii="Palatino Linotype" w:hAnsi="Palatino Linotype"/>
                <w:bCs/>
                <w:sz w:val="19"/>
                <w:szCs w:val="19"/>
                <w:lang w:val="es-ES_tradnl"/>
              </w:rPr>
            </w:pPr>
          </w:p>
          <w:p w14:paraId="40C31F71" w14:textId="24CCA721" w:rsidR="000A42E1" w:rsidRPr="00B36958" w:rsidRDefault="000A42E1" w:rsidP="000A42E1">
            <w:pPr>
              <w:ind w:right="49"/>
              <w:jc w:val="both"/>
              <w:rPr>
                <w:rFonts w:ascii="Palatino Linotype" w:hAnsi="Palatino Linotype"/>
                <w:b/>
                <w:bCs/>
                <w:sz w:val="24"/>
                <w:lang w:val="es-ES_tradnl"/>
              </w:rPr>
            </w:pPr>
            <w:r w:rsidRPr="00B36958">
              <w:rPr>
                <w:rFonts w:ascii="Palatino Linotype" w:hAnsi="Palatino Linotype"/>
                <w:bCs/>
                <w:sz w:val="19"/>
                <w:szCs w:val="19"/>
                <w:lang w:val="es-ES_tradnl"/>
              </w:rPr>
              <w:t xml:space="preserve">Adicionalmente, con oficio número </w:t>
            </w:r>
            <w:r w:rsidRPr="00B36958">
              <w:rPr>
                <w:rFonts w:ascii="Palatino Linotype" w:hAnsi="Palatino Linotype"/>
                <w:b/>
                <w:bCs/>
                <w:sz w:val="19"/>
                <w:szCs w:val="19"/>
                <w:lang w:val="es-ES_tradnl"/>
              </w:rPr>
              <w:t>IXTA/SUBADMON/00866/2023</w:t>
            </w:r>
            <w:r w:rsidRPr="00B36958">
              <w:rPr>
                <w:rFonts w:ascii="Palatino Linotype" w:hAnsi="Palatino Linotype"/>
                <w:bCs/>
                <w:sz w:val="19"/>
                <w:szCs w:val="19"/>
                <w:lang w:val="es-ES_tradnl"/>
              </w:rPr>
              <w:t xml:space="preserve">, firmado por el </w:t>
            </w:r>
            <w:bookmarkStart w:id="2" w:name="_Hlk159253110"/>
            <w:r w:rsidRPr="00B36958">
              <w:rPr>
                <w:rFonts w:ascii="Palatino Linotype" w:hAnsi="Palatino Linotype"/>
                <w:bCs/>
                <w:sz w:val="19"/>
                <w:szCs w:val="19"/>
                <w:lang w:val="es-ES_tradnl"/>
              </w:rPr>
              <w:t>Subdirector de Administración, informó que, están imposibilitados para otorgar dicha información, toda vez que se cuenta con un aviso de privacidad que resguarda la información y fue firmado por la empresa, en caso de hacerlo, se estaría incurriendo en los artículos de la Ley de Protección de Datos Personales.</w:t>
            </w:r>
            <w:bookmarkEnd w:id="2"/>
          </w:p>
        </w:tc>
        <w:tc>
          <w:tcPr>
            <w:tcW w:w="2005" w:type="dxa"/>
            <w:vMerge w:val="restart"/>
            <w:shd w:val="clear" w:color="auto" w:fill="auto"/>
            <w:vAlign w:val="center"/>
          </w:tcPr>
          <w:p w14:paraId="189A0380" w14:textId="12CE1C55" w:rsidR="000A42E1" w:rsidRPr="00B36958" w:rsidRDefault="000A42E1" w:rsidP="000A42E1">
            <w:pPr>
              <w:ind w:right="49"/>
              <w:jc w:val="center"/>
              <w:rPr>
                <w:rFonts w:ascii="Palatino Linotype" w:hAnsi="Palatino Linotype"/>
                <w:b/>
                <w:bCs/>
                <w:sz w:val="24"/>
                <w:lang w:val="es-ES_tradnl"/>
              </w:rPr>
            </w:pPr>
            <w:r w:rsidRPr="00B36958">
              <w:rPr>
                <w:rFonts w:ascii="Palatino Linotype" w:hAnsi="Palatino Linotype"/>
                <w:b/>
                <w:bCs/>
                <w:sz w:val="24"/>
                <w:lang w:val="es-ES_tradnl"/>
              </w:rPr>
              <w:t>Parcialmente</w:t>
            </w:r>
          </w:p>
        </w:tc>
      </w:tr>
      <w:tr w:rsidR="000A42E1" w:rsidRPr="00B36958" w14:paraId="1FFFB92F" w14:textId="77777777" w:rsidTr="00CC3AEE">
        <w:tc>
          <w:tcPr>
            <w:tcW w:w="2671" w:type="dxa"/>
            <w:shd w:val="clear" w:color="auto" w:fill="auto"/>
            <w:vAlign w:val="center"/>
          </w:tcPr>
          <w:p w14:paraId="7846EB8F" w14:textId="65ECC0C8" w:rsidR="000A42E1" w:rsidRPr="00B36958" w:rsidRDefault="000A42E1" w:rsidP="000A42E1">
            <w:pPr>
              <w:ind w:right="49"/>
              <w:jc w:val="both"/>
              <w:rPr>
                <w:rFonts w:ascii="Palatino Linotype" w:hAnsi="Palatino Linotype"/>
                <w:bCs/>
                <w:sz w:val="18"/>
                <w:lang w:val="es-ES_tradnl"/>
              </w:rPr>
            </w:pPr>
            <w:r w:rsidRPr="00B36958">
              <w:rPr>
                <w:rFonts w:ascii="Palatino Linotype" w:hAnsi="Palatino Linotype"/>
                <w:bCs/>
                <w:sz w:val="18"/>
                <w:lang w:val="es-ES_tradnl"/>
              </w:rPr>
              <w:t>2.3.</w:t>
            </w:r>
            <w:r w:rsidRPr="00B36958">
              <w:rPr>
                <w:rFonts w:ascii="Palatino Linotype" w:hAnsi="Palatino Linotype"/>
                <w:bCs/>
                <w:sz w:val="18"/>
                <w:lang w:val="es-ES_tradnl"/>
              </w:rPr>
              <w:tab/>
              <w:t xml:space="preserve">Por la Instalación de </w:t>
            </w:r>
            <w:r w:rsidRPr="00B36958">
              <w:rPr>
                <w:rFonts w:ascii="Palatino Linotype" w:hAnsi="Palatino Linotype"/>
                <w:b/>
                <w:bCs/>
                <w:sz w:val="18"/>
                <w:u w:val="single"/>
                <w:lang w:val="es-ES_tradnl"/>
              </w:rPr>
              <w:t>alarmas vecinales</w:t>
            </w:r>
            <w:r w:rsidRPr="00B36958">
              <w:rPr>
                <w:rFonts w:ascii="Palatino Linotype" w:hAnsi="Palatino Linotype"/>
                <w:bCs/>
                <w:sz w:val="18"/>
                <w:lang w:val="es-ES_tradnl"/>
              </w:rPr>
              <w:t xml:space="preserve"> llevado a cabo en todo el Municipio en forma detallada y separada de los ejercicios fiscales 2022 y 2023, por colonias y/o delegaciones, unidades habitacionales.</w:t>
            </w:r>
          </w:p>
        </w:tc>
        <w:tc>
          <w:tcPr>
            <w:tcW w:w="4350" w:type="dxa"/>
            <w:vMerge/>
            <w:tcBorders>
              <w:bottom w:val="threeDEngrave" w:sz="6" w:space="0" w:color="auto"/>
            </w:tcBorders>
            <w:shd w:val="clear" w:color="auto" w:fill="auto"/>
            <w:vAlign w:val="center"/>
          </w:tcPr>
          <w:p w14:paraId="53C7D03A" w14:textId="77777777" w:rsidR="000A42E1" w:rsidRPr="00B36958" w:rsidRDefault="000A42E1" w:rsidP="000A42E1">
            <w:pPr>
              <w:ind w:right="49"/>
              <w:jc w:val="center"/>
              <w:rPr>
                <w:rFonts w:ascii="Palatino Linotype" w:hAnsi="Palatino Linotype"/>
                <w:b/>
                <w:bCs/>
                <w:sz w:val="24"/>
                <w:lang w:val="es-ES_tradnl"/>
              </w:rPr>
            </w:pPr>
          </w:p>
        </w:tc>
        <w:tc>
          <w:tcPr>
            <w:tcW w:w="2005" w:type="dxa"/>
            <w:vMerge/>
            <w:shd w:val="clear" w:color="auto" w:fill="auto"/>
            <w:vAlign w:val="center"/>
          </w:tcPr>
          <w:p w14:paraId="338C149E" w14:textId="77777777" w:rsidR="000A42E1" w:rsidRPr="00B36958" w:rsidRDefault="000A42E1" w:rsidP="000A42E1">
            <w:pPr>
              <w:ind w:right="49"/>
              <w:jc w:val="center"/>
              <w:rPr>
                <w:rFonts w:ascii="Palatino Linotype" w:hAnsi="Palatino Linotype"/>
                <w:b/>
                <w:bCs/>
                <w:sz w:val="24"/>
                <w:lang w:val="es-ES_tradnl"/>
              </w:rPr>
            </w:pPr>
          </w:p>
        </w:tc>
      </w:tr>
      <w:tr w:rsidR="000A42E1" w:rsidRPr="00B36958" w14:paraId="2C0A527F" w14:textId="77777777" w:rsidTr="000A42E1">
        <w:tc>
          <w:tcPr>
            <w:tcW w:w="2671" w:type="dxa"/>
            <w:tcBorders>
              <w:top w:val="nil"/>
            </w:tcBorders>
            <w:shd w:val="clear" w:color="auto" w:fill="auto"/>
            <w:vAlign w:val="center"/>
          </w:tcPr>
          <w:p w14:paraId="0131D054" w14:textId="77777777" w:rsidR="000A42E1" w:rsidRPr="00B36958" w:rsidRDefault="000A42E1" w:rsidP="000A42E1">
            <w:pPr>
              <w:ind w:right="49"/>
              <w:jc w:val="both"/>
              <w:rPr>
                <w:rFonts w:ascii="Palatino Linotype" w:hAnsi="Palatino Linotype"/>
                <w:bCs/>
                <w:sz w:val="18"/>
                <w:lang w:val="es-ES_tradnl"/>
              </w:rPr>
            </w:pPr>
            <w:r w:rsidRPr="00B36958">
              <w:rPr>
                <w:rFonts w:ascii="Palatino Linotype" w:hAnsi="Palatino Linotype"/>
                <w:bCs/>
                <w:sz w:val="18"/>
                <w:lang w:val="es-ES_tradnl"/>
              </w:rPr>
              <w:lastRenderedPageBreak/>
              <w:t>3.1.</w:t>
            </w:r>
            <w:r w:rsidRPr="00B36958">
              <w:rPr>
                <w:rFonts w:ascii="Palatino Linotype" w:hAnsi="Palatino Linotype"/>
                <w:bCs/>
                <w:sz w:val="18"/>
                <w:lang w:val="es-ES_tradnl"/>
              </w:rPr>
              <w:tab/>
              <w:t>Por la compra de avena y fertilizantes entregada a los 796 productores del campo Ixtapaluquenses como apoyo anual.</w:t>
            </w:r>
          </w:p>
        </w:tc>
        <w:tc>
          <w:tcPr>
            <w:tcW w:w="4350" w:type="dxa"/>
            <w:tcBorders>
              <w:top w:val="nil"/>
            </w:tcBorders>
            <w:shd w:val="clear" w:color="auto" w:fill="auto"/>
            <w:vAlign w:val="center"/>
          </w:tcPr>
          <w:p w14:paraId="6F11D4BE" w14:textId="454C50A5" w:rsidR="000A42E1" w:rsidRPr="00B36958" w:rsidRDefault="000A42E1" w:rsidP="000A42E1">
            <w:pPr>
              <w:ind w:right="49"/>
              <w:jc w:val="both"/>
              <w:rPr>
                <w:rFonts w:ascii="Palatino Linotype" w:hAnsi="Palatino Linotype"/>
                <w:b/>
                <w:bCs/>
                <w:sz w:val="24"/>
                <w:lang w:val="es-ES_tradnl"/>
              </w:rPr>
            </w:pPr>
            <w:r w:rsidRPr="00B36958">
              <w:rPr>
                <w:rFonts w:ascii="Palatino Linotype" w:hAnsi="Palatino Linotype"/>
                <w:bCs/>
                <w:sz w:val="19"/>
                <w:szCs w:val="19"/>
                <w:lang w:val="es-ES_tradnl"/>
              </w:rPr>
              <w:t xml:space="preserve">Mediante el oficio número </w:t>
            </w:r>
            <w:r w:rsidRPr="00B36958">
              <w:rPr>
                <w:rFonts w:ascii="Palatino Linotype" w:hAnsi="Palatino Linotype"/>
                <w:b/>
                <w:bCs/>
                <w:sz w:val="19"/>
                <w:szCs w:val="19"/>
                <w:lang w:val="es-ES_tradnl"/>
              </w:rPr>
              <w:t>IXTA/SUBADMON/00865/2023</w:t>
            </w:r>
            <w:r w:rsidRPr="00B36958">
              <w:rPr>
                <w:rFonts w:ascii="Palatino Linotype" w:hAnsi="Palatino Linotype"/>
                <w:bCs/>
                <w:sz w:val="19"/>
                <w:szCs w:val="19"/>
                <w:lang w:val="es-ES_tradnl"/>
              </w:rPr>
              <w:t>, firmado por el Subdirector de Administración, informó que, están imposibilitados para otorgar dicha información, toda vez que se cuenta con un aviso de privacidad que resguarda la información y fue firmado por la empresa, en caso de hacerlo, se estaría incurriendo en los artículos de la Ley de Protección de Datos Personales.</w:t>
            </w:r>
          </w:p>
        </w:tc>
        <w:tc>
          <w:tcPr>
            <w:tcW w:w="2005" w:type="dxa"/>
            <w:tcBorders>
              <w:top w:val="nil"/>
            </w:tcBorders>
            <w:shd w:val="clear" w:color="auto" w:fill="auto"/>
            <w:vAlign w:val="center"/>
          </w:tcPr>
          <w:p w14:paraId="1A1B8000" w14:textId="426C3074" w:rsidR="000A42E1" w:rsidRPr="00B36958" w:rsidRDefault="000A42E1" w:rsidP="000A42E1">
            <w:pPr>
              <w:ind w:right="49"/>
              <w:jc w:val="center"/>
              <w:rPr>
                <w:rFonts w:ascii="Palatino Linotype" w:hAnsi="Palatino Linotype"/>
                <w:b/>
                <w:bCs/>
                <w:sz w:val="24"/>
                <w:lang w:val="es-ES_tradnl"/>
              </w:rPr>
            </w:pPr>
            <w:r w:rsidRPr="00B36958">
              <w:rPr>
                <w:rFonts w:ascii="Palatino Linotype" w:hAnsi="Palatino Linotype"/>
                <w:b/>
                <w:bCs/>
                <w:sz w:val="24"/>
                <w:lang w:val="es-ES_tradnl"/>
              </w:rPr>
              <w:t>No</w:t>
            </w:r>
          </w:p>
        </w:tc>
      </w:tr>
      <w:tr w:rsidR="000A42E1" w:rsidRPr="00B36958" w14:paraId="03BAB611" w14:textId="77777777" w:rsidTr="006D0BF3">
        <w:tc>
          <w:tcPr>
            <w:tcW w:w="2671" w:type="dxa"/>
            <w:shd w:val="clear" w:color="auto" w:fill="auto"/>
            <w:vAlign w:val="center"/>
          </w:tcPr>
          <w:p w14:paraId="230BAB74" w14:textId="77777777" w:rsidR="000A42E1" w:rsidRPr="00B36958" w:rsidRDefault="000A42E1" w:rsidP="000A42E1">
            <w:pPr>
              <w:ind w:right="49"/>
              <w:jc w:val="both"/>
              <w:rPr>
                <w:rFonts w:ascii="Palatino Linotype" w:hAnsi="Palatino Linotype"/>
                <w:bCs/>
                <w:sz w:val="24"/>
                <w:lang w:val="es-ES_tradnl"/>
              </w:rPr>
            </w:pPr>
            <w:r w:rsidRPr="00B36958">
              <w:rPr>
                <w:rFonts w:ascii="Palatino Linotype" w:hAnsi="Palatino Linotype"/>
                <w:bCs/>
                <w:sz w:val="18"/>
                <w:lang w:val="es-ES_tradnl"/>
              </w:rPr>
              <w:t>4.1.</w:t>
            </w:r>
            <w:r w:rsidRPr="00B36958">
              <w:rPr>
                <w:rFonts w:ascii="Palatino Linotype" w:hAnsi="Palatino Linotype"/>
                <w:bCs/>
                <w:sz w:val="18"/>
                <w:lang w:val="es-ES_tradnl"/>
              </w:rPr>
              <w:tab/>
              <w:t>Por la compra de 21 nuevas Moto Patrullas entregadas a la dirección de Seguridad Pública.</w:t>
            </w:r>
          </w:p>
        </w:tc>
        <w:tc>
          <w:tcPr>
            <w:tcW w:w="4350" w:type="dxa"/>
            <w:shd w:val="clear" w:color="auto" w:fill="auto"/>
            <w:vAlign w:val="center"/>
          </w:tcPr>
          <w:p w14:paraId="11BD4867" w14:textId="161B6A24" w:rsidR="000A42E1" w:rsidRPr="00B36958" w:rsidRDefault="000A42E1" w:rsidP="000A42E1">
            <w:pPr>
              <w:ind w:right="49"/>
              <w:jc w:val="both"/>
              <w:rPr>
                <w:rFonts w:ascii="Palatino Linotype" w:hAnsi="Palatino Linotype"/>
                <w:bCs/>
                <w:sz w:val="19"/>
                <w:szCs w:val="19"/>
                <w:lang w:val="es-ES_tradnl"/>
              </w:rPr>
            </w:pPr>
            <w:r w:rsidRPr="00B36958">
              <w:rPr>
                <w:rFonts w:ascii="Palatino Linotype" w:hAnsi="Palatino Linotype"/>
                <w:bCs/>
                <w:sz w:val="19"/>
                <w:szCs w:val="19"/>
                <w:lang w:val="es-ES_tradnl"/>
              </w:rPr>
              <w:t xml:space="preserve">Mediante el oficio número </w:t>
            </w:r>
            <w:r w:rsidRPr="00B36958">
              <w:rPr>
                <w:rFonts w:ascii="Palatino Linotype" w:hAnsi="Palatino Linotype"/>
                <w:b/>
                <w:bCs/>
                <w:sz w:val="19"/>
                <w:szCs w:val="19"/>
                <w:lang w:val="es-ES_tradnl"/>
              </w:rPr>
              <w:t>IXTA/SUBADMON/00864/2023</w:t>
            </w:r>
            <w:r w:rsidRPr="00B36958">
              <w:rPr>
                <w:rFonts w:ascii="Palatino Linotype" w:hAnsi="Palatino Linotype"/>
                <w:bCs/>
                <w:sz w:val="19"/>
                <w:szCs w:val="19"/>
                <w:lang w:val="es-ES_tradnl"/>
              </w:rPr>
              <w:t>, firmado por el Subdirector de Administración, informó que, están imposibilitados para otorgar dicha información, toda vez que se cuenta con un aviso de privacidad que resguarda la información y fue firmado por la empresa, en caso de hacerlo, se estaría incurriendo en los artículos de la Ley de Protección de Datos Personales.</w:t>
            </w:r>
          </w:p>
        </w:tc>
        <w:tc>
          <w:tcPr>
            <w:tcW w:w="2005" w:type="dxa"/>
            <w:shd w:val="clear" w:color="auto" w:fill="auto"/>
            <w:vAlign w:val="center"/>
          </w:tcPr>
          <w:p w14:paraId="258F40EE" w14:textId="5261B2A2" w:rsidR="000A42E1" w:rsidRPr="00B36958" w:rsidRDefault="000A42E1" w:rsidP="000A42E1">
            <w:pPr>
              <w:ind w:right="49"/>
              <w:jc w:val="center"/>
              <w:rPr>
                <w:rFonts w:ascii="Palatino Linotype" w:hAnsi="Palatino Linotype"/>
                <w:b/>
                <w:bCs/>
                <w:sz w:val="24"/>
                <w:lang w:val="es-ES_tradnl"/>
              </w:rPr>
            </w:pPr>
            <w:r w:rsidRPr="00B36958">
              <w:rPr>
                <w:rFonts w:ascii="Palatino Linotype" w:hAnsi="Palatino Linotype"/>
                <w:b/>
                <w:bCs/>
                <w:sz w:val="24"/>
                <w:lang w:val="es-ES_tradnl"/>
              </w:rPr>
              <w:t>No</w:t>
            </w:r>
          </w:p>
        </w:tc>
      </w:tr>
    </w:tbl>
    <w:p w14:paraId="6F684C9D" w14:textId="77777777" w:rsidR="006D15EA" w:rsidRPr="00B36958" w:rsidRDefault="006D15EA" w:rsidP="00981D66">
      <w:pPr>
        <w:autoSpaceDE w:val="0"/>
        <w:autoSpaceDN w:val="0"/>
        <w:adjustRightInd w:val="0"/>
        <w:spacing w:after="0" w:line="360" w:lineRule="auto"/>
        <w:jc w:val="both"/>
        <w:rPr>
          <w:rFonts w:ascii="Palatino Linotype" w:hAnsi="Palatino Linotype" w:cs="Arial"/>
          <w:bCs/>
          <w:sz w:val="24"/>
        </w:rPr>
      </w:pPr>
    </w:p>
    <w:p w14:paraId="37D800AC" w14:textId="3F42594A" w:rsidR="0085256F" w:rsidRPr="00B36958" w:rsidRDefault="0085256F" w:rsidP="00981D66">
      <w:pPr>
        <w:autoSpaceDE w:val="0"/>
        <w:autoSpaceDN w:val="0"/>
        <w:adjustRightInd w:val="0"/>
        <w:spacing w:after="0" w:line="360" w:lineRule="auto"/>
        <w:jc w:val="both"/>
        <w:rPr>
          <w:rFonts w:ascii="Palatino Linotype" w:hAnsi="Palatino Linotype" w:cs="Arial"/>
          <w:bCs/>
          <w:sz w:val="24"/>
        </w:rPr>
      </w:pPr>
      <w:r w:rsidRPr="00B36958">
        <w:rPr>
          <w:rFonts w:ascii="Palatino Linotype" w:hAnsi="Palatino Linotype" w:cs="Arial"/>
          <w:bCs/>
          <w:sz w:val="24"/>
        </w:rPr>
        <w:t xml:space="preserve">Es de destacar </w:t>
      </w:r>
      <w:r w:rsidR="0051761F" w:rsidRPr="00B36958">
        <w:rPr>
          <w:rFonts w:ascii="Palatino Linotype" w:hAnsi="Palatino Linotype" w:cs="Arial"/>
          <w:bCs/>
          <w:sz w:val="24"/>
        </w:rPr>
        <w:t>que,</w:t>
      </w:r>
      <w:r w:rsidR="002F2038" w:rsidRPr="00B36958">
        <w:rPr>
          <w:rFonts w:ascii="Palatino Linotype" w:hAnsi="Palatino Linotype" w:cs="Arial"/>
          <w:bCs/>
          <w:sz w:val="24"/>
        </w:rPr>
        <w:t xml:space="preserve"> al haber un pronunciamiento por parte de</w:t>
      </w:r>
      <w:r w:rsidR="0000360E" w:rsidRPr="00B36958">
        <w:rPr>
          <w:rFonts w:ascii="Palatino Linotype" w:hAnsi="Palatino Linotype" w:cs="Arial"/>
          <w:bCs/>
          <w:sz w:val="24"/>
        </w:rPr>
        <w:t xml:space="preserve">l </w:t>
      </w:r>
      <w:r w:rsidR="0000360E" w:rsidRPr="00B36958">
        <w:rPr>
          <w:rFonts w:ascii="Palatino Linotype" w:hAnsi="Palatino Linotype" w:cs="Arial"/>
          <w:b/>
          <w:bCs/>
          <w:sz w:val="24"/>
        </w:rPr>
        <w:t>Sujeto Obligado</w:t>
      </w:r>
      <w:r w:rsidR="0051761F" w:rsidRPr="00B36958">
        <w:rPr>
          <w:rFonts w:ascii="Palatino Linotype" w:hAnsi="Palatino Linotype" w:cs="Arial"/>
          <w:bCs/>
          <w:sz w:val="24"/>
        </w:rPr>
        <w:t>,</w:t>
      </w:r>
      <w:r w:rsidR="002F2038" w:rsidRPr="00B36958">
        <w:rPr>
          <w:rFonts w:ascii="Palatino Linotype" w:hAnsi="Palatino Linotype" w:cs="Arial"/>
          <w:bCs/>
          <w:sz w:val="24"/>
        </w:rPr>
        <w:t xml:space="preserve"> dentro de sus atribuciones, </w:t>
      </w:r>
      <w:r w:rsidRPr="00B36958">
        <w:rPr>
          <w:rFonts w:ascii="Palatino Linotype" w:hAnsi="Palatino Linotype" w:cs="Arial"/>
          <w:bCs/>
          <w:sz w:val="24"/>
        </w:rPr>
        <w:t xml:space="preserve">este Órgano Garante, no está facultado para manifestarse sobre la veracidad de lo afirmado por parte del </w:t>
      </w:r>
      <w:r w:rsidRPr="00B36958">
        <w:rPr>
          <w:rFonts w:ascii="Palatino Linotype" w:hAnsi="Palatino Linotype" w:cs="Arial"/>
          <w:b/>
          <w:bCs/>
          <w:sz w:val="24"/>
        </w:rPr>
        <w:t>Sujeto Obligado</w:t>
      </w:r>
      <w:r w:rsidRPr="00B36958">
        <w:rPr>
          <w:rFonts w:ascii="Palatino Linotype" w:hAnsi="Palatino Linotype" w:cs="Arial"/>
          <w:bCs/>
          <w:sz w:val="24"/>
        </w:rPr>
        <w:t xml:space="preserve"> pues no existe precepto legal alguno en la Ley de la materia que lo faculte para ello. </w:t>
      </w:r>
    </w:p>
    <w:p w14:paraId="7B9B3037" w14:textId="77777777" w:rsidR="00981D66" w:rsidRPr="00B36958" w:rsidRDefault="00981D66" w:rsidP="00981D66">
      <w:pPr>
        <w:spacing w:after="0" w:line="360" w:lineRule="auto"/>
        <w:jc w:val="both"/>
        <w:rPr>
          <w:rFonts w:ascii="Palatino Linotype" w:hAnsi="Palatino Linotype" w:cs="Arial"/>
          <w:sz w:val="24"/>
          <w:szCs w:val="24"/>
        </w:rPr>
      </w:pPr>
    </w:p>
    <w:p w14:paraId="74D97EEF" w14:textId="44F00375" w:rsidR="0085256F" w:rsidRPr="00B36958" w:rsidRDefault="0085256F" w:rsidP="0000360E">
      <w:pPr>
        <w:spacing w:after="0" w:line="360" w:lineRule="auto"/>
        <w:jc w:val="both"/>
        <w:rPr>
          <w:rFonts w:ascii="Palatino Linotype" w:hAnsi="Palatino Linotype"/>
          <w:sz w:val="24"/>
          <w:szCs w:val="24"/>
        </w:rPr>
      </w:pPr>
      <w:r w:rsidRPr="00B36958">
        <w:rPr>
          <w:rFonts w:ascii="Palatino Linotype" w:hAnsi="Palatino Linotype" w:cs="Arial"/>
          <w:sz w:val="24"/>
          <w:szCs w:val="24"/>
        </w:rPr>
        <w:t>Lo anterior se robustece con lo plasmado en el criterio</w:t>
      </w:r>
      <w:r w:rsidRPr="00B36958">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6C16F4D" w14:textId="77777777" w:rsidR="0000360E" w:rsidRPr="00B36958" w:rsidRDefault="0000360E" w:rsidP="0000360E">
      <w:pPr>
        <w:spacing w:after="0" w:line="360" w:lineRule="auto"/>
        <w:jc w:val="both"/>
        <w:rPr>
          <w:rFonts w:ascii="Palatino Linotype" w:hAnsi="Palatino Linotype"/>
          <w:sz w:val="24"/>
          <w:szCs w:val="24"/>
        </w:rPr>
      </w:pPr>
    </w:p>
    <w:p w14:paraId="56E77AC7" w14:textId="77777777" w:rsidR="0085256F" w:rsidRPr="00B36958" w:rsidRDefault="0085256F" w:rsidP="0085256F">
      <w:pPr>
        <w:pStyle w:val="Prrafodelista"/>
        <w:ind w:left="567" w:right="616"/>
        <w:jc w:val="both"/>
        <w:rPr>
          <w:rFonts w:ascii="Palatino Linotype" w:hAnsi="Palatino Linotype"/>
          <w:i/>
          <w:sz w:val="22"/>
        </w:rPr>
      </w:pPr>
      <w:r w:rsidRPr="00B36958">
        <w:rPr>
          <w:rFonts w:ascii="Palatino Linotype" w:hAnsi="Palatino Linotype"/>
          <w:i/>
          <w:sz w:val="22"/>
        </w:rPr>
        <w:t>“</w:t>
      </w:r>
      <w:r w:rsidRPr="00B3695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36958">
        <w:rPr>
          <w:rFonts w:ascii="Palatino Linotype" w:hAnsi="Palatino Linotype"/>
          <w:b/>
          <w:i/>
          <w:sz w:val="22"/>
        </w:rPr>
        <w:t>.</w:t>
      </w:r>
      <w:r w:rsidRPr="00B36958">
        <w:rPr>
          <w:rFonts w:ascii="Palatino Linotype" w:hAnsi="Palatino Linotype"/>
          <w:i/>
          <w:sz w:val="22"/>
        </w:rPr>
        <w:t xml:space="preserve"> El Instituto Federal de Acceso a la </w:t>
      </w:r>
      <w:r w:rsidRPr="00B36958">
        <w:rPr>
          <w:rFonts w:ascii="Palatino Linotype" w:hAnsi="Palatino Linotype"/>
          <w:i/>
          <w:sz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B36958" w:rsidRDefault="003B6EA5" w:rsidP="002F2038"/>
    <w:p w14:paraId="2FDAA532" w14:textId="1D545FC9" w:rsidR="00981D66" w:rsidRPr="00B36958" w:rsidRDefault="00A77280" w:rsidP="00981D66">
      <w:pPr>
        <w:spacing w:after="0" w:line="360" w:lineRule="auto"/>
        <w:ind w:right="141"/>
        <w:jc w:val="both"/>
        <w:rPr>
          <w:rFonts w:ascii="Palatino Linotype" w:eastAsia="MS Mincho" w:hAnsi="Palatino Linotype"/>
          <w:b/>
          <w:i/>
          <w:sz w:val="24"/>
          <w:szCs w:val="24"/>
          <w:lang w:val="es-ES"/>
        </w:rPr>
      </w:pPr>
      <w:r w:rsidRPr="00B36958">
        <w:rPr>
          <w:rFonts w:ascii="Palatino Linotype" w:hAnsi="Palatino Linotype" w:cs="Arial"/>
          <w:bCs/>
          <w:sz w:val="24"/>
          <w:szCs w:val="24"/>
        </w:rPr>
        <w:t>Es así que derivado de la</w:t>
      </w:r>
      <w:r w:rsidR="0057597E" w:rsidRPr="00B36958">
        <w:rPr>
          <w:rFonts w:ascii="Palatino Linotype" w:hAnsi="Palatino Linotype" w:cs="Arial"/>
          <w:bCs/>
          <w:sz w:val="24"/>
          <w:szCs w:val="24"/>
        </w:rPr>
        <w:t>s</w:t>
      </w:r>
      <w:r w:rsidRPr="00B36958">
        <w:rPr>
          <w:rFonts w:ascii="Palatino Linotype" w:hAnsi="Palatino Linotype" w:cs="Arial"/>
          <w:bCs/>
          <w:sz w:val="24"/>
          <w:szCs w:val="24"/>
        </w:rPr>
        <w:t xml:space="preserve"> respuesta</w:t>
      </w:r>
      <w:r w:rsidR="0057597E" w:rsidRPr="00B36958">
        <w:rPr>
          <w:rFonts w:ascii="Palatino Linotype" w:hAnsi="Palatino Linotype" w:cs="Arial"/>
          <w:bCs/>
          <w:sz w:val="24"/>
          <w:szCs w:val="24"/>
        </w:rPr>
        <w:t>s</w:t>
      </w:r>
      <w:r w:rsidRPr="00B36958">
        <w:rPr>
          <w:rFonts w:ascii="Palatino Linotype" w:hAnsi="Palatino Linotype" w:cs="Arial"/>
          <w:bCs/>
          <w:sz w:val="24"/>
          <w:szCs w:val="24"/>
        </w:rPr>
        <w:t xml:space="preserve"> emitida</w:t>
      </w:r>
      <w:r w:rsidR="0057597E" w:rsidRPr="00B36958">
        <w:rPr>
          <w:rFonts w:ascii="Palatino Linotype" w:hAnsi="Palatino Linotype" w:cs="Arial"/>
          <w:bCs/>
          <w:sz w:val="24"/>
          <w:szCs w:val="24"/>
        </w:rPr>
        <w:t>s</w:t>
      </w:r>
      <w:r w:rsidRPr="00B36958">
        <w:rPr>
          <w:rFonts w:ascii="Palatino Linotype" w:hAnsi="Palatino Linotype" w:cs="Arial"/>
          <w:bCs/>
          <w:sz w:val="24"/>
          <w:szCs w:val="24"/>
        </w:rPr>
        <w:t xml:space="preserve"> por </w:t>
      </w:r>
      <w:r w:rsidRPr="00B36958">
        <w:rPr>
          <w:rFonts w:ascii="Palatino Linotype" w:hAnsi="Palatino Linotype" w:cs="Arial"/>
          <w:b/>
          <w:bCs/>
          <w:sz w:val="24"/>
          <w:szCs w:val="24"/>
        </w:rPr>
        <w:t>El Sujeto Obligado</w:t>
      </w:r>
      <w:r w:rsidRPr="00B36958">
        <w:rPr>
          <w:rFonts w:ascii="Palatino Linotype" w:hAnsi="Palatino Linotype" w:cs="Arial"/>
          <w:bCs/>
          <w:sz w:val="24"/>
          <w:szCs w:val="24"/>
        </w:rPr>
        <w:t xml:space="preserve">, </w:t>
      </w:r>
      <w:r w:rsidRPr="00B36958">
        <w:rPr>
          <w:rFonts w:ascii="Palatino Linotype" w:hAnsi="Palatino Linotype" w:cs="Arial"/>
          <w:b/>
          <w:bCs/>
          <w:sz w:val="24"/>
          <w:szCs w:val="24"/>
        </w:rPr>
        <w:t>El Recurrente</w:t>
      </w:r>
      <w:r w:rsidRPr="00B36958">
        <w:rPr>
          <w:rFonts w:ascii="Palatino Linotype" w:hAnsi="Palatino Linotype" w:cs="Arial"/>
          <w:bCs/>
          <w:sz w:val="24"/>
          <w:szCs w:val="24"/>
        </w:rPr>
        <w:t xml:space="preserve">, interpuso </w:t>
      </w:r>
      <w:r w:rsidR="00874F4E" w:rsidRPr="00B36958">
        <w:rPr>
          <w:rFonts w:ascii="Palatino Linotype" w:hAnsi="Palatino Linotype" w:cs="Arial"/>
          <w:bCs/>
          <w:sz w:val="24"/>
          <w:szCs w:val="24"/>
        </w:rPr>
        <w:t>los</w:t>
      </w:r>
      <w:r w:rsidRPr="00B36958">
        <w:rPr>
          <w:rFonts w:ascii="Palatino Linotype" w:hAnsi="Palatino Linotype" w:cs="Arial"/>
          <w:bCs/>
          <w:sz w:val="24"/>
          <w:szCs w:val="24"/>
        </w:rPr>
        <w:t xml:space="preserve"> presente</w:t>
      </w:r>
      <w:r w:rsidR="00874F4E" w:rsidRPr="00B36958">
        <w:rPr>
          <w:rFonts w:ascii="Palatino Linotype" w:hAnsi="Palatino Linotype" w:cs="Arial"/>
          <w:bCs/>
          <w:sz w:val="24"/>
          <w:szCs w:val="24"/>
        </w:rPr>
        <w:t>s</w:t>
      </w:r>
      <w:r w:rsidRPr="00B36958">
        <w:rPr>
          <w:rFonts w:ascii="Palatino Linotype" w:hAnsi="Palatino Linotype" w:cs="Arial"/>
          <w:bCs/>
          <w:sz w:val="24"/>
          <w:szCs w:val="24"/>
        </w:rPr>
        <w:t xml:space="preserve"> recurso</w:t>
      </w:r>
      <w:r w:rsidR="00874F4E" w:rsidRPr="00B36958">
        <w:rPr>
          <w:rFonts w:ascii="Palatino Linotype" w:hAnsi="Palatino Linotype" w:cs="Arial"/>
          <w:bCs/>
          <w:sz w:val="24"/>
          <w:szCs w:val="24"/>
        </w:rPr>
        <w:t>s</w:t>
      </w:r>
      <w:r w:rsidRPr="00B36958">
        <w:rPr>
          <w:rFonts w:ascii="Palatino Linotype" w:hAnsi="Palatino Linotype" w:cs="Arial"/>
          <w:bCs/>
          <w:sz w:val="24"/>
          <w:szCs w:val="24"/>
        </w:rPr>
        <w:t xml:space="preserve"> de revisión, señalando sustancialmente como sus razones o motivos de inconformidad, lo siguiente:</w:t>
      </w:r>
      <w:r w:rsidR="00501937" w:rsidRPr="00B36958">
        <w:rPr>
          <w:rFonts w:ascii="Palatino Linotype" w:hAnsi="Palatino Linotype" w:cs="Arial"/>
          <w:bCs/>
          <w:sz w:val="24"/>
          <w:szCs w:val="24"/>
        </w:rPr>
        <w:t xml:space="preserve"> </w:t>
      </w:r>
    </w:p>
    <w:p w14:paraId="0891CB6C" w14:textId="77777777" w:rsidR="0057597E" w:rsidRPr="00B36958" w:rsidRDefault="0057597E" w:rsidP="003E4171">
      <w:pPr>
        <w:pStyle w:val="Sinespaciado"/>
        <w:rPr>
          <w:lang w:val="es-ES"/>
        </w:rPr>
      </w:pPr>
    </w:p>
    <w:p w14:paraId="2343321A" w14:textId="0405B521" w:rsidR="0057597E" w:rsidRPr="00B36958" w:rsidRDefault="0057597E" w:rsidP="00B41567">
      <w:pPr>
        <w:pStyle w:val="Prrafodelista"/>
        <w:numPr>
          <w:ilvl w:val="0"/>
          <w:numId w:val="2"/>
        </w:numPr>
        <w:spacing w:after="240" w:line="360" w:lineRule="auto"/>
        <w:ind w:right="141"/>
        <w:jc w:val="both"/>
        <w:rPr>
          <w:rFonts w:ascii="Palatino Linotype" w:eastAsia="MS Mincho" w:hAnsi="Palatino Linotype"/>
          <w:bCs/>
          <w:i/>
        </w:rPr>
      </w:pPr>
      <w:r w:rsidRPr="00B36958">
        <w:rPr>
          <w:rFonts w:ascii="Palatino Linotype" w:eastAsia="MS Mincho" w:hAnsi="Palatino Linotype"/>
          <w:bCs/>
          <w:i/>
        </w:rPr>
        <w:t>“</w:t>
      </w:r>
      <w:r w:rsidR="00B41567" w:rsidRPr="00B36958">
        <w:rPr>
          <w:rFonts w:ascii="Palatino Linotype" w:eastAsia="MS Mincho" w:hAnsi="Palatino Linotype"/>
          <w:bCs/>
          <w:i/>
        </w:rPr>
        <w:t xml:space="preserve">Con fundamento en los artículos 176, 178 y 179 Fracciones I, II, III, IV y V de la Ley de Transparencia y Acceso a la Información Pública del Estado de México y Municipios, </w:t>
      </w:r>
      <w:r w:rsidR="00B41567" w:rsidRPr="00B36958">
        <w:rPr>
          <w:rFonts w:ascii="Palatino Linotype" w:eastAsia="MS Mincho" w:hAnsi="Palatino Linotype"/>
          <w:b/>
          <w:bCs/>
          <w:i/>
          <w:u w:val="single"/>
        </w:rPr>
        <w:t>el sujeto obligado esta contraseñido para hacer entrega de la información solicitada aun que mi solicitud hago de su conocimiento que pedí que puede ser en VERSION PUBLICA</w:t>
      </w:r>
      <w:r w:rsidRPr="00B36958">
        <w:rPr>
          <w:rFonts w:ascii="Palatino Linotype" w:eastAsia="MS Mincho" w:hAnsi="Palatino Linotype"/>
          <w:bCs/>
          <w:i/>
        </w:rPr>
        <w:t>” (Sic).</w:t>
      </w:r>
    </w:p>
    <w:p w14:paraId="5D1F9AE9" w14:textId="353894FD" w:rsidR="00F9259D" w:rsidRPr="00B36958" w:rsidRDefault="00F9259D" w:rsidP="002F2038">
      <w:pPr>
        <w:autoSpaceDE w:val="0"/>
        <w:autoSpaceDN w:val="0"/>
        <w:adjustRightInd w:val="0"/>
        <w:spacing w:after="0" w:line="360" w:lineRule="auto"/>
        <w:jc w:val="both"/>
        <w:rPr>
          <w:rFonts w:ascii="Palatino Linotype" w:hAnsi="Palatino Linotype" w:cs="Arial"/>
          <w:sz w:val="24"/>
        </w:rPr>
      </w:pPr>
      <w:r w:rsidRPr="00B36958">
        <w:rPr>
          <w:rFonts w:ascii="Palatino Linotype" w:hAnsi="Palatino Linotype" w:cs="Arial"/>
          <w:bCs/>
          <w:sz w:val="24"/>
          <w:szCs w:val="24"/>
        </w:rPr>
        <w:t>Atento a ello, primera</w:t>
      </w:r>
      <w:r w:rsidR="002F2038" w:rsidRPr="00B36958">
        <w:rPr>
          <w:rFonts w:ascii="Palatino Linotype" w:hAnsi="Palatino Linotype" w:cs="Arial"/>
          <w:bCs/>
          <w:sz w:val="24"/>
          <w:szCs w:val="24"/>
        </w:rPr>
        <w:t>mente</w:t>
      </w:r>
      <w:r w:rsidR="003E4171" w:rsidRPr="00B36958">
        <w:rPr>
          <w:rFonts w:ascii="Palatino Linotype" w:hAnsi="Palatino Linotype" w:cs="Arial"/>
          <w:bCs/>
          <w:sz w:val="24"/>
          <w:szCs w:val="24"/>
        </w:rPr>
        <w:t>,</w:t>
      </w:r>
      <w:r w:rsidR="002F2038" w:rsidRPr="00B36958">
        <w:rPr>
          <w:rFonts w:ascii="Palatino Linotype" w:hAnsi="Palatino Linotype" w:cs="Arial"/>
          <w:bCs/>
          <w:sz w:val="24"/>
          <w:szCs w:val="24"/>
        </w:rPr>
        <w:t xml:space="preserve"> es importante señalar que </w:t>
      </w:r>
      <w:r w:rsidRPr="00B36958">
        <w:rPr>
          <w:rFonts w:ascii="Palatino Linotype" w:hAnsi="Palatino Linotype" w:cs="Arial"/>
          <w:sz w:val="24"/>
        </w:rPr>
        <w:t>el artículo 4, párrafo segundo</w:t>
      </w:r>
      <w:r w:rsidR="002F2038" w:rsidRPr="00B36958">
        <w:rPr>
          <w:rFonts w:ascii="Palatino Linotype" w:hAnsi="Palatino Linotype" w:cs="Arial"/>
          <w:sz w:val="24"/>
        </w:rPr>
        <w:t>,</w:t>
      </w:r>
      <w:r w:rsidRPr="00B36958">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B36958" w:rsidRDefault="00F9259D" w:rsidP="00F9259D">
      <w:pPr>
        <w:spacing w:after="0" w:line="240" w:lineRule="auto"/>
        <w:rPr>
          <w:rFonts w:ascii="Times New Roman" w:hAnsi="Times New Roman"/>
          <w:sz w:val="24"/>
          <w:szCs w:val="24"/>
          <w:lang w:eastAsia="es-ES"/>
        </w:rPr>
      </w:pPr>
    </w:p>
    <w:p w14:paraId="6BD41C0D" w14:textId="77777777" w:rsidR="00F9259D" w:rsidRPr="00B36958" w:rsidRDefault="00F9259D" w:rsidP="00F9259D">
      <w:pPr>
        <w:spacing w:after="0" w:line="240" w:lineRule="auto"/>
        <w:rPr>
          <w:rFonts w:ascii="Palatino Linotype" w:hAnsi="Palatino Linotype"/>
          <w:sz w:val="4"/>
          <w:szCs w:val="24"/>
          <w:lang w:eastAsia="es-ES"/>
        </w:rPr>
      </w:pPr>
    </w:p>
    <w:p w14:paraId="434516E8"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rPr>
        <w:t>“</w:t>
      </w:r>
      <w:r w:rsidRPr="00B36958">
        <w:rPr>
          <w:rFonts w:ascii="Palatino Linotype" w:hAnsi="Palatino Linotype" w:cs="Arial"/>
          <w:b/>
          <w:i/>
          <w:color w:val="000000"/>
        </w:rPr>
        <w:t xml:space="preserve">Artículo 4. </w:t>
      </w:r>
      <w:r w:rsidRPr="00B36958">
        <w:rPr>
          <w:rFonts w:ascii="Palatino Linotype" w:hAnsi="Palatino Linotype" w:cs="Arial"/>
          <w:i/>
          <w:color w:val="000000"/>
        </w:rPr>
        <w:t xml:space="preserve">… </w:t>
      </w:r>
    </w:p>
    <w:p w14:paraId="77C94947"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B36958"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B36958">
        <w:rPr>
          <w:rFonts w:ascii="Palatino Linotype" w:hAnsi="Palatino Linotype" w:cs="Arial"/>
          <w:i/>
        </w:rPr>
        <w:t>”</w:t>
      </w:r>
    </w:p>
    <w:p w14:paraId="4CAC635D" w14:textId="77777777" w:rsidR="00F9259D" w:rsidRPr="00B36958" w:rsidRDefault="00F9259D" w:rsidP="00F9259D">
      <w:pPr>
        <w:spacing w:after="0" w:line="240" w:lineRule="auto"/>
        <w:rPr>
          <w:rFonts w:ascii="Palatino Linotype" w:hAnsi="Palatino Linotype"/>
          <w:sz w:val="12"/>
          <w:szCs w:val="24"/>
          <w:lang w:eastAsia="es-ES"/>
        </w:rPr>
      </w:pPr>
    </w:p>
    <w:p w14:paraId="7E867315" w14:textId="77777777" w:rsidR="00AE26C8" w:rsidRPr="00B36958" w:rsidRDefault="00AE26C8" w:rsidP="00AE26C8">
      <w:pPr>
        <w:pStyle w:val="Sinespaciado"/>
      </w:pPr>
    </w:p>
    <w:p w14:paraId="2219E4B5" w14:textId="77777777" w:rsidR="00F9259D" w:rsidRPr="00B36958" w:rsidRDefault="00F9259D" w:rsidP="00F9259D">
      <w:pPr>
        <w:spacing w:after="0" w:line="360" w:lineRule="auto"/>
        <w:jc w:val="both"/>
        <w:rPr>
          <w:rFonts w:ascii="Palatino Linotype" w:hAnsi="Palatino Linotype" w:cs="Arial"/>
          <w:i/>
          <w:sz w:val="24"/>
        </w:rPr>
      </w:pPr>
      <w:r w:rsidRPr="00B3695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B36958" w:rsidRDefault="00F9259D" w:rsidP="00F9259D">
      <w:pPr>
        <w:spacing w:after="0" w:line="360" w:lineRule="auto"/>
        <w:jc w:val="both"/>
        <w:rPr>
          <w:rFonts w:ascii="Palatino Linotype" w:hAnsi="Palatino Linotype" w:cs="Arial"/>
          <w:i/>
          <w:sz w:val="24"/>
        </w:rPr>
      </w:pPr>
    </w:p>
    <w:p w14:paraId="62284CDD" w14:textId="77777777" w:rsidR="00F9259D" w:rsidRPr="00B36958" w:rsidRDefault="00F9259D" w:rsidP="00F9259D">
      <w:pPr>
        <w:spacing w:after="0" w:line="360" w:lineRule="auto"/>
        <w:jc w:val="both"/>
        <w:rPr>
          <w:rFonts w:ascii="Palatino Linotype" w:hAnsi="Palatino Linotype" w:cs="Arial"/>
          <w:i/>
          <w:sz w:val="24"/>
        </w:rPr>
      </w:pPr>
      <w:r w:rsidRPr="00B3695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B36958" w:rsidRDefault="00F9259D" w:rsidP="00F9259D">
      <w:pPr>
        <w:spacing w:after="0"/>
        <w:ind w:left="567" w:right="567"/>
        <w:jc w:val="both"/>
        <w:rPr>
          <w:rFonts w:ascii="Palatino Linotype" w:hAnsi="Palatino Linotype" w:cs="Arial"/>
          <w:i/>
        </w:rPr>
      </w:pPr>
    </w:p>
    <w:p w14:paraId="532C231B" w14:textId="77777777" w:rsidR="00F9259D" w:rsidRPr="00B36958" w:rsidRDefault="00F9259D" w:rsidP="00F9259D">
      <w:pPr>
        <w:spacing w:after="0" w:line="240" w:lineRule="auto"/>
        <w:ind w:left="567" w:right="567"/>
        <w:jc w:val="both"/>
        <w:rPr>
          <w:rFonts w:ascii="Palatino Linotype" w:hAnsi="Palatino Linotype" w:cs="Arial"/>
          <w:i/>
        </w:rPr>
      </w:pPr>
      <w:r w:rsidRPr="00B36958">
        <w:rPr>
          <w:rFonts w:ascii="Palatino Linotype" w:hAnsi="Palatino Linotype" w:cs="Arial"/>
          <w:i/>
        </w:rPr>
        <w:t>“</w:t>
      </w:r>
      <w:r w:rsidRPr="00B36958">
        <w:rPr>
          <w:rFonts w:ascii="Palatino Linotype" w:hAnsi="Palatino Linotype" w:cs="Arial"/>
          <w:b/>
          <w:i/>
          <w:color w:val="000000"/>
        </w:rPr>
        <w:t>Artículo 12.</w:t>
      </w:r>
      <w:r w:rsidRPr="00B3695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B36958"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B36958"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B36958" w:rsidRDefault="00F9259D" w:rsidP="00F9259D">
      <w:pPr>
        <w:spacing w:after="0" w:line="240" w:lineRule="auto"/>
        <w:ind w:left="567" w:right="567"/>
        <w:jc w:val="both"/>
        <w:rPr>
          <w:rFonts w:ascii="Palatino Linotype" w:hAnsi="Palatino Linotype" w:cs="Arial"/>
          <w:i/>
        </w:rPr>
      </w:pPr>
      <w:r w:rsidRPr="00B36958">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36958">
        <w:rPr>
          <w:rFonts w:ascii="Palatino Linotype" w:hAnsi="Palatino Linotype" w:cs="Arial"/>
          <w:i/>
        </w:rPr>
        <w:t>”</w:t>
      </w:r>
    </w:p>
    <w:p w14:paraId="68F9EE03" w14:textId="77777777" w:rsidR="00F9259D" w:rsidRPr="00B36958" w:rsidRDefault="00F9259D" w:rsidP="00F9259D">
      <w:pPr>
        <w:spacing w:after="0" w:line="360" w:lineRule="auto"/>
        <w:jc w:val="both"/>
        <w:rPr>
          <w:rFonts w:ascii="Palatino Linotype" w:hAnsi="Palatino Linotype" w:cs="Arial"/>
          <w:color w:val="000000"/>
          <w:sz w:val="24"/>
        </w:rPr>
      </w:pPr>
    </w:p>
    <w:p w14:paraId="572CDD14" w14:textId="77777777" w:rsidR="00F9259D" w:rsidRPr="00B36958" w:rsidRDefault="00F9259D" w:rsidP="00F9259D">
      <w:pPr>
        <w:spacing w:after="0" w:line="360" w:lineRule="auto"/>
        <w:jc w:val="both"/>
        <w:rPr>
          <w:rFonts w:ascii="Palatino Linotype" w:hAnsi="Palatino Linotype" w:cs="Arial"/>
          <w:color w:val="000000"/>
          <w:sz w:val="24"/>
        </w:rPr>
      </w:pPr>
      <w:r w:rsidRPr="00B36958">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B36958">
        <w:rPr>
          <w:rFonts w:ascii="Palatino Linotype" w:hAnsi="Palatino Linotype" w:cs="Arial"/>
          <w:b/>
          <w:color w:val="000000"/>
          <w:sz w:val="24"/>
        </w:rPr>
        <w:t xml:space="preserve"> </w:t>
      </w:r>
      <w:r w:rsidRPr="00B36958">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B36958">
        <w:rPr>
          <w:rFonts w:ascii="Palatino Linotype" w:hAnsi="Palatino Linotype" w:cs="Arial"/>
          <w:color w:val="000000"/>
          <w:sz w:val="24"/>
        </w:rPr>
        <w:lastRenderedPageBreak/>
        <w:t xml:space="preserve">de generar un documento </w:t>
      </w:r>
      <w:r w:rsidRPr="00B36958">
        <w:rPr>
          <w:rFonts w:ascii="Palatino Linotype" w:hAnsi="Palatino Linotype" w:cs="Arial"/>
          <w:i/>
          <w:color w:val="000000"/>
          <w:sz w:val="24"/>
        </w:rPr>
        <w:t>ad hoc</w:t>
      </w:r>
      <w:r w:rsidRPr="00B36958">
        <w:rPr>
          <w:rFonts w:ascii="Palatino Linotype" w:hAnsi="Palatino Linotype" w:cs="Arial"/>
          <w:color w:val="000000"/>
          <w:sz w:val="24"/>
        </w:rPr>
        <w:t>, para satisfacer el derecho de acceso a la información pública.</w:t>
      </w:r>
    </w:p>
    <w:p w14:paraId="0C6CB636" w14:textId="77777777" w:rsidR="00F9259D" w:rsidRPr="00B36958" w:rsidRDefault="00F9259D" w:rsidP="00F9259D">
      <w:pPr>
        <w:spacing w:after="0" w:line="360" w:lineRule="auto"/>
        <w:jc w:val="both"/>
        <w:rPr>
          <w:rFonts w:ascii="Palatino Linotype" w:hAnsi="Palatino Linotype" w:cs="Arial"/>
          <w:color w:val="000000"/>
          <w:sz w:val="24"/>
        </w:rPr>
      </w:pPr>
    </w:p>
    <w:p w14:paraId="6F2A28FF" w14:textId="77777777" w:rsidR="00F9259D" w:rsidRPr="00B36958" w:rsidRDefault="00F9259D" w:rsidP="00F9259D">
      <w:pPr>
        <w:spacing w:after="0" w:line="360" w:lineRule="auto"/>
        <w:jc w:val="both"/>
        <w:rPr>
          <w:rFonts w:ascii="Palatino Linotype" w:hAnsi="Palatino Linotype"/>
          <w:b/>
          <w:bCs/>
          <w:color w:val="000000"/>
          <w:sz w:val="24"/>
        </w:rPr>
      </w:pPr>
      <w:r w:rsidRPr="00B36958">
        <w:rPr>
          <w:rFonts w:ascii="Palatino Linotype" w:hAnsi="Palatino Linotype" w:cs="Arial"/>
          <w:color w:val="000000"/>
          <w:sz w:val="24"/>
        </w:rPr>
        <w:t xml:space="preserve">Como apoyo a lo anterior, es aplicable el Criterio 03-17, emitido por </w:t>
      </w:r>
      <w:r w:rsidRPr="00B36958">
        <w:rPr>
          <w:rFonts w:ascii="Palatino Linotype" w:eastAsia="Arial Unicode MS" w:hAnsi="Palatino Linotype" w:cs="Arial"/>
          <w:color w:val="000000"/>
          <w:sz w:val="24"/>
        </w:rPr>
        <w:t>el Instituto Nacional de Transparencia, Acceso a la Información y Protección de Datos Personales,</w:t>
      </w:r>
      <w:r w:rsidRPr="00B36958">
        <w:rPr>
          <w:rFonts w:ascii="Palatino Linotype" w:hAnsi="Palatino Linotype"/>
          <w:bCs/>
          <w:color w:val="000000"/>
          <w:sz w:val="24"/>
        </w:rPr>
        <w:t xml:space="preserve"> que dice:</w:t>
      </w:r>
      <w:r w:rsidRPr="00B36958">
        <w:rPr>
          <w:rFonts w:ascii="Palatino Linotype" w:hAnsi="Palatino Linotype"/>
          <w:b/>
          <w:bCs/>
          <w:color w:val="000000"/>
          <w:sz w:val="24"/>
        </w:rPr>
        <w:t xml:space="preserve"> </w:t>
      </w:r>
    </w:p>
    <w:p w14:paraId="3F73AB95" w14:textId="77777777" w:rsidR="00F9259D" w:rsidRPr="00B36958" w:rsidRDefault="00F9259D" w:rsidP="00F9259D">
      <w:pPr>
        <w:spacing w:after="0" w:line="240" w:lineRule="auto"/>
        <w:rPr>
          <w:rFonts w:ascii="Times New Roman" w:hAnsi="Times New Roman"/>
          <w:sz w:val="24"/>
          <w:szCs w:val="24"/>
          <w:lang w:eastAsia="es-ES"/>
        </w:rPr>
      </w:pPr>
    </w:p>
    <w:p w14:paraId="538A512A" w14:textId="77777777" w:rsidR="00F9259D" w:rsidRPr="00B36958" w:rsidRDefault="00F9259D" w:rsidP="00F9259D">
      <w:pPr>
        <w:spacing w:after="0"/>
        <w:ind w:left="851" w:right="850"/>
        <w:jc w:val="both"/>
        <w:rPr>
          <w:rFonts w:ascii="Palatino Linotype" w:hAnsi="Palatino Linotype" w:cs="Arial"/>
          <w:color w:val="000000"/>
          <w:sz w:val="2"/>
        </w:rPr>
      </w:pPr>
    </w:p>
    <w:p w14:paraId="7C589085"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w:t>
      </w:r>
      <w:r w:rsidRPr="00B36958">
        <w:rPr>
          <w:rFonts w:ascii="Palatino Linotype" w:hAnsi="Palatino Linotype" w:cs="Arial"/>
          <w:b/>
          <w:i/>
          <w:color w:val="000000"/>
        </w:rPr>
        <w:t>No existe obligación de elaborar documentos ad hoc para atender las solicitudes de acceso a la información.</w:t>
      </w:r>
      <w:r w:rsidRPr="00B3695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B36958"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B36958"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 xml:space="preserve">Resoluciones: </w:t>
      </w:r>
    </w:p>
    <w:p w14:paraId="5223431F"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sym w:font="Symbol" w:char="F0B7"/>
      </w:r>
      <w:r w:rsidRPr="00B3695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sym w:font="Symbol" w:char="F0B7"/>
      </w:r>
      <w:r w:rsidRPr="00B3695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sym w:font="Symbol" w:char="F0B7"/>
      </w:r>
      <w:r w:rsidRPr="00B36958">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B36958" w:rsidRDefault="00F9259D" w:rsidP="00F9259D">
      <w:pPr>
        <w:spacing w:after="0"/>
        <w:jc w:val="both"/>
        <w:rPr>
          <w:rFonts w:ascii="Palatino Linotype" w:hAnsi="Palatino Linotype" w:cs="Arial"/>
          <w:sz w:val="16"/>
        </w:rPr>
      </w:pPr>
    </w:p>
    <w:p w14:paraId="7290E773" w14:textId="77777777" w:rsidR="00F9259D" w:rsidRPr="00B36958" w:rsidRDefault="00F9259D" w:rsidP="00F9259D">
      <w:pPr>
        <w:spacing w:after="0" w:line="240" w:lineRule="auto"/>
        <w:rPr>
          <w:rFonts w:ascii="Times New Roman" w:hAnsi="Times New Roman"/>
          <w:sz w:val="24"/>
          <w:szCs w:val="24"/>
          <w:lang w:eastAsia="es-ES"/>
        </w:rPr>
      </w:pPr>
    </w:p>
    <w:p w14:paraId="39B337C2" w14:textId="043A728B" w:rsidR="00F9259D" w:rsidRPr="00B36958" w:rsidRDefault="00F9259D" w:rsidP="00F9259D">
      <w:pPr>
        <w:spacing w:after="0" w:line="360" w:lineRule="auto"/>
        <w:jc w:val="both"/>
        <w:rPr>
          <w:rFonts w:ascii="Palatino Linotype" w:hAnsi="Palatino Linotype" w:cs="Arial"/>
          <w:color w:val="000000" w:themeColor="text1"/>
          <w:sz w:val="24"/>
        </w:rPr>
      </w:pPr>
      <w:r w:rsidRPr="00B36958">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B36958">
        <w:rPr>
          <w:rFonts w:ascii="Palatino Linotype" w:hAnsi="Palatino Linotype" w:cs="Arial"/>
          <w:sz w:val="24"/>
        </w:rPr>
        <w:t>generen</w:t>
      </w:r>
      <w:r w:rsidRPr="00B36958">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6EE272" w14:textId="77777777" w:rsidR="00F9259D" w:rsidRPr="00B36958" w:rsidRDefault="00F9259D" w:rsidP="00F9259D">
      <w:pPr>
        <w:spacing w:after="0" w:line="360" w:lineRule="auto"/>
        <w:jc w:val="both"/>
        <w:rPr>
          <w:rFonts w:ascii="Palatino Linotype" w:hAnsi="Palatino Linotype" w:cs="Arial"/>
          <w:color w:val="000000" w:themeColor="text1"/>
          <w:sz w:val="24"/>
        </w:rPr>
      </w:pPr>
      <w:r w:rsidRPr="00B36958">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B36958">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6958">
        <w:rPr>
          <w:rFonts w:ascii="Palatino Linotype" w:hAnsi="Palatino Linotype" w:cs="Arial"/>
          <w:color w:val="000000" w:themeColor="text1"/>
          <w:sz w:val="24"/>
        </w:rPr>
        <w:t xml:space="preserve">; los que, </w:t>
      </w:r>
      <w:r w:rsidRPr="00B36958">
        <w:rPr>
          <w:rFonts w:ascii="Palatino Linotype" w:hAnsi="Palatino Linotype" w:cs="Arial"/>
          <w:sz w:val="24"/>
        </w:rPr>
        <w:t>podrán estar en cualquier medio, sea escrito, impreso, sonoro, visual, electrónico, informático u holográfico</w:t>
      </w:r>
      <w:r w:rsidRPr="00B36958">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B36958" w:rsidRDefault="00F9259D" w:rsidP="00F9259D">
      <w:pPr>
        <w:spacing w:after="0" w:line="240" w:lineRule="auto"/>
        <w:rPr>
          <w:rFonts w:ascii="Times New Roman" w:hAnsi="Times New Roman"/>
          <w:sz w:val="24"/>
          <w:szCs w:val="24"/>
          <w:lang w:eastAsia="es-ES"/>
        </w:rPr>
      </w:pPr>
    </w:p>
    <w:p w14:paraId="7B3D1593" w14:textId="77777777" w:rsidR="00F9259D" w:rsidRPr="00B36958" w:rsidRDefault="00F9259D" w:rsidP="00F9259D">
      <w:pPr>
        <w:spacing w:after="0"/>
        <w:ind w:left="851" w:right="902"/>
        <w:jc w:val="both"/>
        <w:rPr>
          <w:rFonts w:ascii="Palatino Linotype" w:hAnsi="Palatino Linotype" w:cs="Arial"/>
          <w:i/>
          <w:color w:val="000000"/>
          <w:sz w:val="2"/>
        </w:rPr>
      </w:pPr>
    </w:p>
    <w:p w14:paraId="7171AB00"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w:t>
      </w:r>
      <w:r w:rsidRPr="00B36958">
        <w:rPr>
          <w:rFonts w:ascii="Palatino Linotype" w:hAnsi="Palatino Linotype" w:cs="Arial"/>
          <w:b/>
          <w:i/>
          <w:color w:val="000000"/>
        </w:rPr>
        <w:t xml:space="preserve">Artículo 3. </w:t>
      </w:r>
      <w:r w:rsidRPr="00B36958">
        <w:rPr>
          <w:rFonts w:ascii="Palatino Linotype" w:hAnsi="Palatino Linotype" w:cs="Arial"/>
          <w:i/>
          <w:color w:val="000000"/>
        </w:rPr>
        <w:t>Para los efectos de la presente Ley se entenderá por:</w:t>
      </w:r>
    </w:p>
    <w:p w14:paraId="30BA0FEB"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w:t>
      </w:r>
    </w:p>
    <w:p w14:paraId="6D017A04"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b/>
          <w:i/>
          <w:color w:val="000000"/>
        </w:rPr>
        <w:t>XI. Documento:</w:t>
      </w:r>
      <w:r w:rsidRPr="00B3695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36958">
        <w:rPr>
          <w:rFonts w:ascii="Palatino Linotype" w:hAnsi="Palatino Linotype" w:cs="Arial"/>
          <w:b/>
          <w:i/>
          <w:color w:val="000000"/>
          <w:u w:val="single"/>
        </w:rPr>
        <w:t>Los documentos podrán estar en cualquier medio, sea escrito, impreso, sonoro, visual, electrónico, informático u holográfico</w:t>
      </w:r>
      <w:r w:rsidRPr="00B36958">
        <w:rPr>
          <w:rFonts w:ascii="Palatino Linotype" w:hAnsi="Palatino Linotype" w:cs="Arial"/>
          <w:i/>
          <w:color w:val="000000"/>
        </w:rPr>
        <w:t>;</w:t>
      </w:r>
    </w:p>
    <w:p w14:paraId="6CB2EEE0" w14:textId="77777777" w:rsidR="00F9259D" w:rsidRPr="00B36958" w:rsidRDefault="00F9259D" w:rsidP="00F9259D">
      <w:pPr>
        <w:spacing w:after="0" w:line="240" w:lineRule="auto"/>
        <w:ind w:left="567" w:right="567"/>
        <w:jc w:val="both"/>
        <w:rPr>
          <w:rFonts w:ascii="Palatino Linotype" w:hAnsi="Palatino Linotype" w:cs="Arial"/>
          <w:i/>
          <w:color w:val="000000"/>
        </w:rPr>
      </w:pPr>
      <w:r w:rsidRPr="00B36958">
        <w:rPr>
          <w:rFonts w:ascii="Palatino Linotype" w:hAnsi="Palatino Linotype" w:cs="Arial"/>
          <w:i/>
          <w:color w:val="000000"/>
        </w:rPr>
        <w:t>(…)”</w:t>
      </w:r>
    </w:p>
    <w:p w14:paraId="2782F84B" w14:textId="77777777" w:rsidR="00F9259D" w:rsidRPr="00B36958" w:rsidRDefault="00F9259D" w:rsidP="00F9259D">
      <w:pPr>
        <w:spacing w:after="0"/>
        <w:ind w:left="851" w:right="902"/>
        <w:jc w:val="both"/>
        <w:rPr>
          <w:rFonts w:ascii="Palatino Linotype" w:hAnsi="Palatino Linotype" w:cs="Arial"/>
          <w:sz w:val="10"/>
        </w:rPr>
      </w:pPr>
    </w:p>
    <w:p w14:paraId="667C24E5" w14:textId="77777777" w:rsidR="00F9259D" w:rsidRPr="00B36958" w:rsidRDefault="00F9259D" w:rsidP="008A2D60">
      <w:pPr>
        <w:pStyle w:val="Sinespaciado"/>
      </w:pPr>
    </w:p>
    <w:p w14:paraId="43A04241" w14:textId="77777777" w:rsidR="00F9259D" w:rsidRPr="00B36958" w:rsidRDefault="00F9259D" w:rsidP="00F9259D">
      <w:pPr>
        <w:autoSpaceDE w:val="0"/>
        <w:autoSpaceDN w:val="0"/>
        <w:adjustRightInd w:val="0"/>
        <w:spacing w:after="0" w:line="360" w:lineRule="auto"/>
        <w:jc w:val="both"/>
        <w:rPr>
          <w:rFonts w:ascii="Palatino Linotype" w:hAnsi="Palatino Linotype" w:cs="Arial"/>
          <w:sz w:val="24"/>
        </w:rPr>
      </w:pPr>
      <w:r w:rsidRPr="00B36958">
        <w:rPr>
          <w:rFonts w:ascii="Palatino Linotype" w:hAnsi="Palatino Linotype" w:cs="Arial"/>
          <w:sz w:val="24"/>
        </w:rPr>
        <w:t xml:space="preserve">Siendo aplicable el Criterio </w:t>
      </w:r>
      <w:r w:rsidRPr="00B36958">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36958">
        <w:rPr>
          <w:rFonts w:ascii="Palatino Linotype" w:hAnsi="Palatino Linotype" w:cs="Arial"/>
          <w:sz w:val="24"/>
        </w:rPr>
        <w:t>cuyo rubro y texto dispone:</w:t>
      </w:r>
    </w:p>
    <w:p w14:paraId="7DCF8266" w14:textId="77777777" w:rsidR="00F9259D" w:rsidRPr="00B36958" w:rsidRDefault="00F9259D" w:rsidP="00F9259D">
      <w:pPr>
        <w:spacing w:after="0" w:line="240" w:lineRule="auto"/>
        <w:rPr>
          <w:rFonts w:ascii="Times New Roman" w:hAnsi="Times New Roman"/>
          <w:sz w:val="24"/>
          <w:szCs w:val="24"/>
          <w:lang w:eastAsia="es-ES"/>
        </w:rPr>
      </w:pPr>
    </w:p>
    <w:p w14:paraId="71FABB73" w14:textId="77777777" w:rsidR="00F9259D" w:rsidRPr="00B36958" w:rsidRDefault="00F9259D" w:rsidP="00F9259D">
      <w:pPr>
        <w:spacing w:after="0"/>
        <w:ind w:left="567" w:right="567"/>
        <w:jc w:val="both"/>
        <w:rPr>
          <w:rFonts w:ascii="Palatino Linotype" w:hAnsi="Palatino Linotype" w:cs="Arial"/>
          <w:sz w:val="2"/>
        </w:rPr>
      </w:pPr>
    </w:p>
    <w:p w14:paraId="3AF62F7A" w14:textId="77777777" w:rsidR="00F9259D" w:rsidRPr="00B36958" w:rsidRDefault="00F9259D" w:rsidP="00F9259D">
      <w:pPr>
        <w:spacing w:after="0" w:line="240" w:lineRule="auto"/>
        <w:ind w:left="567" w:right="567"/>
        <w:jc w:val="both"/>
        <w:rPr>
          <w:rFonts w:ascii="Palatino Linotype" w:hAnsi="Palatino Linotype" w:cs="Arial"/>
          <w:b/>
          <w:i/>
          <w:lang w:eastAsia="es-MX"/>
        </w:rPr>
      </w:pPr>
      <w:r w:rsidRPr="00B36958">
        <w:rPr>
          <w:rFonts w:ascii="Palatino Linotype" w:hAnsi="Palatino Linotype" w:cs="Arial"/>
          <w:b/>
          <w:lang w:eastAsia="es-MX"/>
        </w:rPr>
        <w:t>“</w:t>
      </w:r>
      <w:r w:rsidRPr="00B36958">
        <w:rPr>
          <w:rFonts w:ascii="Palatino Linotype" w:hAnsi="Palatino Linotype" w:cs="Arial"/>
          <w:b/>
          <w:i/>
          <w:lang w:eastAsia="es-MX"/>
        </w:rPr>
        <w:t>CRITERIO 0002-11</w:t>
      </w:r>
    </w:p>
    <w:p w14:paraId="1188292D" w14:textId="77777777" w:rsidR="00F9259D" w:rsidRPr="00B36958" w:rsidRDefault="00F9259D" w:rsidP="00F9259D">
      <w:pPr>
        <w:spacing w:after="0" w:line="240" w:lineRule="auto"/>
        <w:ind w:left="567" w:right="567"/>
        <w:jc w:val="both"/>
        <w:rPr>
          <w:rFonts w:ascii="Palatino Linotype" w:hAnsi="Palatino Linotype" w:cs="Arial"/>
          <w:i/>
          <w:lang w:eastAsia="es-MX"/>
        </w:rPr>
      </w:pPr>
      <w:r w:rsidRPr="00B36958">
        <w:rPr>
          <w:rFonts w:ascii="Palatino Linotype" w:hAnsi="Palatino Linotype" w:cs="Arial"/>
          <w:b/>
          <w:i/>
          <w:lang w:eastAsia="es-MX"/>
        </w:rPr>
        <w:t xml:space="preserve">INFORMACIÓN PÚBLICA, CONCEPTO DE, EN MATERIA DE TRANSPARENCIA. INTERPRETACIÓN SISTEMÁTICA DE LOS ARTÍCULOS </w:t>
      </w:r>
      <w:r w:rsidRPr="00B36958">
        <w:rPr>
          <w:rFonts w:ascii="Palatino Linotype" w:hAnsi="Palatino Linotype" w:cs="Arial"/>
          <w:b/>
          <w:i/>
          <w:lang w:eastAsia="es-MX"/>
        </w:rPr>
        <w:lastRenderedPageBreak/>
        <w:t xml:space="preserve">2°, FRACCIÓN </w:t>
      </w:r>
      <w:r w:rsidRPr="00B36958">
        <w:rPr>
          <w:rFonts w:ascii="Palatino Linotype" w:hAnsi="Palatino Linotype" w:cs="Arial"/>
          <w:b/>
          <w:bCs/>
          <w:i/>
          <w:lang w:eastAsia="es-MX"/>
        </w:rPr>
        <w:t xml:space="preserve">V, XV, Y XVI, </w:t>
      </w:r>
      <w:r w:rsidRPr="00B36958">
        <w:rPr>
          <w:rFonts w:ascii="Palatino Linotype" w:hAnsi="Palatino Linotype" w:cs="Arial"/>
          <w:b/>
          <w:i/>
          <w:lang w:eastAsia="es-MX"/>
        </w:rPr>
        <w:t>3°, 4°, 11 Y 41.</w:t>
      </w:r>
      <w:r w:rsidRPr="00B3695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B36958" w:rsidRDefault="00F9259D" w:rsidP="00F9259D">
      <w:pPr>
        <w:spacing w:after="0" w:line="240" w:lineRule="auto"/>
        <w:ind w:left="567" w:right="567"/>
        <w:jc w:val="both"/>
        <w:rPr>
          <w:rFonts w:ascii="Palatino Linotype" w:hAnsi="Palatino Linotype" w:cs="Arial"/>
          <w:i/>
          <w:lang w:eastAsia="es-MX"/>
        </w:rPr>
      </w:pPr>
      <w:r w:rsidRPr="00B36958">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B36958"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B36958" w:rsidRDefault="00F9259D" w:rsidP="00F9259D">
      <w:pPr>
        <w:spacing w:after="0" w:line="240" w:lineRule="auto"/>
        <w:ind w:left="567" w:right="567"/>
        <w:jc w:val="both"/>
        <w:rPr>
          <w:rFonts w:ascii="Palatino Linotype" w:hAnsi="Palatino Linotype" w:cs="Arial"/>
          <w:b/>
          <w:i/>
          <w:lang w:eastAsia="es-MX"/>
        </w:rPr>
      </w:pPr>
      <w:r w:rsidRPr="00B36958">
        <w:rPr>
          <w:rFonts w:ascii="Palatino Linotype" w:hAnsi="Palatino Linotype" w:cs="Arial"/>
          <w:b/>
          <w:i/>
          <w:lang w:eastAsia="es-MX"/>
        </w:rPr>
        <w:t xml:space="preserve">1) </w:t>
      </w:r>
      <w:r w:rsidRPr="00B36958">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B36958" w:rsidRDefault="00F9259D" w:rsidP="00F9259D">
      <w:pPr>
        <w:spacing w:after="0" w:line="240" w:lineRule="auto"/>
        <w:ind w:left="567" w:right="567"/>
        <w:jc w:val="both"/>
        <w:rPr>
          <w:rFonts w:ascii="Palatino Linotype" w:hAnsi="Palatino Linotype" w:cs="Arial"/>
          <w:i/>
          <w:lang w:eastAsia="es-MX"/>
        </w:rPr>
      </w:pPr>
      <w:r w:rsidRPr="00B3695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B36958" w:rsidRDefault="00F9259D" w:rsidP="00F9259D">
      <w:pPr>
        <w:spacing w:after="0" w:line="240" w:lineRule="auto"/>
        <w:ind w:left="567" w:right="567"/>
        <w:jc w:val="both"/>
        <w:rPr>
          <w:rFonts w:ascii="Palatino Linotype" w:hAnsi="Palatino Linotype" w:cs="Arial"/>
          <w:i/>
          <w:lang w:eastAsia="es-MX"/>
        </w:rPr>
      </w:pPr>
      <w:r w:rsidRPr="00B36958">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46236BF9" w:rsidR="00F9259D" w:rsidRPr="00B36958" w:rsidRDefault="00F9259D" w:rsidP="00F9259D">
      <w:pPr>
        <w:tabs>
          <w:tab w:val="left" w:pos="851"/>
        </w:tabs>
        <w:spacing w:after="0" w:line="240" w:lineRule="auto"/>
        <w:ind w:left="567" w:right="567"/>
        <w:jc w:val="right"/>
        <w:rPr>
          <w:rFonts w:ascii="Palatino Linotype" w:hAnsi="Palatino Linotype" w:cs="Arial"/>
          <w:sz w:val="20"/>
          <w:lang w:eastAsia="es-MX"/>
        </w:rPr>
      </w:pPr>
      <w:r w:rsidRPr="00B36958">
        <w:rPr>
          <w:rFonts w:ascii="Palatino Linotype" w:hAnsi="Palatino Linotype" w:cs="Arial"/>
          <w:sz w:val="20"/>
          <w:lang w:eastAsia="es-MX"/>
        </w:rPr>
        <w:tab/>
      </w:r>
    </w:p>
    <w:p w14:paraId="57F1FF41" w14:textId="77777777" w:rsidR="0000360E" w:rsidRPr="00B36958" w:rsidRDefault="0000360E" w:rsidP="00F9259D">
      <w:pPr>
        <w:tabs>
          <w:tab w:val="left" w:pos="851"/>
        </w:tabs>
        <w:spacing w:after="0" w:line="240" w:lineRule="auto"/>
        <w:ind w:left="567" w:right="567"/>
        <w:jc w:val="right"/>
        <w:rPr>
          <w:rFonts w:ascii="Palatino Linotype" w:hAnsi="Palatino Linotype" w:cs="Arial"/>
          <w:i/>
          <w:sz w:val="18"/>
        </w:rPr>
      </w:pPr>
    </w:p>
    <w:p w14:paraId="2A58A601" w14:textId="568A6648" w:rsidR="00AB3EE0" w:rsidRPr="00B36958" w:rsidRDefault="00AB3EE0" w:rsidP="00AB3EE0">
      <w:pPr>
        <w:spacing w:line="360" w:lineRule="auto"/>
        <w:jc w:val="both"/>
        <w:rPr>
          <w:rFonts w:ascii="Palatino Linotype" w:hAnsi="Palatino Linotype" w:cs="Arial"/>
        </w:rPr>
      </w:pPr>
      <w:r w:rsidRPr="00B36958">
        <w:rPr>
          <w:rFonts w:ascii="Palatino Linotype" w:hAnsi="Palatino Linotype" w:cs="Arial"/>
        </w:rPr>
        <w:t xml:space="preserve">Asimismo, debemos recordar los particulares no pudieran ser expertos en la materia, relativo a conocer de manera precisa la denominación del documento o soporte documental en el que obre la información peticionada, pero los Entes Públicos, si lo son al tener facultades y/o atribuciones que los constriña en su caso a generar la información, por lo que en observancia del Criterio 16-01 emitido por el Instituto Nacional de Transparencia, Acceso a la Información Pública y Protección de Datos Personales (INAI), debió darle una interpretación que se le otorgue una expresión documental, se cita para mayor referencia el Criterio referido: </w:t>
      </w:r>
    </w:p>
    <w:p w14:paraId="1682BE83" w14:textId="77777777" w:rsidR="00AB3EE0" w:rsidRPr="00B36958" w:rsidRDefault="00AB3EE0" w:rsidP="00AB3EE0">
      <w:pPr>
        <w:pStyle w:val="Sinespaciado"/>
      </w:pPr>
    </w:p>
    <w:p w14:paraId="63F10C5F" w14:textId="30D35FB6" w:rsidR="00AB3EE0" w:rsidRPr="00B36958" w:rsidRDefault="00AB3EE0" w:rsidP="00AB3EE0">
      <w:pPr>
        <w:spacing w:line="276" w:lineRule="auto"/>
        <w:ind w:left="567" w:right="567"/>
        <w:jc w:val="both"/>
        <w:rPr>
          <w:rFonts w:ascii="Palatino Linotype" w:hAnsi="Palatino Linotype" w:cs="Arial"/>
          <w:i/>
        </w:rPr>
      </w:pPr>
      <w:r w:rsidRPr="00B36958">
        <w:rPr>
          <w:rFonts w:ascii="Palatino Linotype" w:hAnsi="Palatino Linotype" w:cs="Arial"/>
          <w:i/>
        </w:rPr>
        <w:t>“</w:t>
      </w:r>
      <w:r w:rsidRPr="00B36958">
        <w:rPr>
          <w:rFonts w:ascii="Palatino Linotype" w:hAnsi="Palatino Linotype" w:cs="Arial"/>
          <w:b/>
          <w:i/>
        </w:rPr>
        <w:t>Expresión documental.</w:t>
      </w:r>
      <w:r w:rsidRPr="00B36958">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1747294" w14:textId="77777777" w:rsidR="00AB3EE0" w:rsidRPr="00B36958" w:rsidRDefault="00AB3EE0" w:rsidP="00AB3EE0">
      <w:pPr>
        <w:spacing w:after="0" w:line="276" w:lineRule="auto"/>
        <w:ind w:left="567" w:right="567"/>
        <w:jc w:val="both"/>
        <w:rPr>
          <w:rFonts w:ascii="Palatino Linotype" w:hAnsi="Palatino Linotype" w:cs="Arial"/>
          <w:b/>
          <w:i/>
          <w:sz w:val="20"/>
        </w:rPr>
      </w:pPr>
      <w:r w:rsidRPr="00B36958">
        <w:rPr>
          <w:rFonts w:ascii="Palatino Linotype" w:hAnsi="Palatino Linotype" w:cs="Arial"/>
          <w:b/>
          <w:i/>
          <w:sz w:val="20"/>
        </w:rPr>
        <w:t>Resoluciones:</w:t>
      </w:r>
    </w:p>
    <w:p w14:paraId="5B5C57FA" w14:textId="77777777" w:rsidR="00AB3EE0" w:rsidRPr="00B36958" w:rsidRDefault="00AB3EE0" w:rsidP="00AB3EE0">
      <w:pPr>
        <w:spacing w:after="0" w:line="276" w:lineRule="auto"/>
        <w:ind w:left="567" w:right="567"/>
        <w:jc w:val="both"/>
        <w:rPr>
          <w:rFonts w:ascii="Palatino Linotype" w:hAnsi="Palatino Linotype" w:cs="Arial"/>
          <w:i/>
          <w:sz w:val="20"/>
        </w:rPr>
      </w:pPr>
      <w:r w:rsidRPr="00B36958">
        <w:rPr>
          <w:rFonts w:ascii="Palatino Linotype" w:hAnsi="Palatino Linotype" w:cs="Arial"/>
          <w:b/>
          <w:i/>
          <w:sz w:val="20"/>
        </w:rPr>
        <w:t>•</w:t>
      </w:r>
      <w:r w:rsidRPr="00B36958">
        <w:rPr>
          <w:rFonts w:ascii="Palatino Linotype" w:hAnsi="Palatino Linotype" w:cs="Arial"/>
          <w:b/>
          <w:i/>
          <w:sz w:val="20"/>
        </w:rPr>
        <w:tab/>
        <w:t>RRA 0774/16</w:t>
      </w:r>
      <w:r w:rsidRPr="00B36958">
        <w:rPr>
          <w:rFonts w:ascii="Palatino Linotype" w:hAnsi="Palatino Linotype" w:cs="Arial"/>
          <w:i/>
          <w:sz w:val="20"/>
        </w:rPr>
        <w:t>. Secretaría de Salud. 31 de agosto de 2016. Por unanimidad. Comisionada Ponente María Patricia Kurczyn Villalobos.</w:t>
      </w:r>
    </w:p>
    <w:p w14:paraId="00A80537" w14:textId="77777777" w:rsidR="00AB3EE0" w:rsidRPr="00B36958" w:rsidRDefault="00AB3EE0" w:rsidP="00AB3EE0">
      <w:pPr>
        <w:spacing w:line="276" w:lineRule="auto"/>
        <w:ind w:left="567" w:right="567"/>
        <w:jc w:val="both"/>
        <w:rPr>
          <w:rFonts w:ascii="Palatino Linotype" w:hAnsi="Palatino Linotype" w:cs="Arial"/>
          <w:i/>
          <w:sz w:val="20"/>
        </w:rPr>
      </w:pPr>
      <w:r w:rsidRPr="00B36958">
        <w:rPr>
          <w:rFonts w:ascii="Palatino Linotype" w:hAnsi="Palatino Linotype" w:cs="Arial"/>
          <w:b/>
          <w:i/>
          <w:sz w:val="20"/>
        </w:rPr>
        <w:t>•</w:t>
      </w:r>
      <w:r w:rsidRPr="00B36958">
        <w:rPr>
          <w:rFonts w:ascii="Palatino Linotype" w:hAnsi="Palatino Linotype" w:cs="Arial"/>
          <w:b/>
          <w:i/>
          <w:sz w:val="20"/>
        </w:rPr>
        <w:tab/>
        <w:t>RRA 0143/17</w:t>
      </w:r>
      <w:r w:rsidRPr="00B36958">
        <w:rPr>
          <w:rFonts w:ascii="Palatino Linotype" w:hAnsi="Palatino Linotype" w:cs="Arial"/>
          <w:i/>
          <w:sz w:val="20"/>
        </w:rPr>
        <w:t xml:space="preserve">. Universidad Autónoma Agraria Antonio Narro. 22 de febrero de 2017. Por unanimidad. Comisionado Ponente Oscar Mauricio Guerra Ford. </w:t>
      </w:r>
    </w:p>
    <w:p w14:paraId="1C66F1BC" w14:textId="039184E3" w:rsidR="00AB3EE0" w:rsidRPr="00B36958" w:rsidRDefault="00AB3EE0" w:rsidP="00AB3EE0">
      <w:pPr>
        <w:spacing w:line="276" w:lineRule="auto"/>
        <w:ind w:left="567" w:right="567"/>
        <w:jc w:val="both"/>
        <w:rPr>
          <w:rFonts w:ascii="Palatino Linotype" w:hAnsi="Palatino Linotype" w:cs="Arial"/>
          <w:i/>
          <w:sz w:val="20"/>
        </w:rPr>
      </w:pPr>
      <w:r w:rsidRPr="00B36958">
        <w:rPr>
          <w:rFonts w:ascii="Palatino Linotype" w:hAnsi="Palatino Linotype" w:cs="Arial"/>
          <w:b/>
          <w:i/>
          <w:sz w:val="20"/>
        </w:rPr>
        <w:lastRenderedPageBreak/>
        <w:t>•</w:t>
      </w:r>
      <w:r w:rsidRPr="00B36958">
        <w:rPr>
          <w:rFonts w:ascii="Palatino Linotype" w:hAnsi="Palatino Linotype" w:cs="Arial"/>
          <w:b/>
          <w:i/>
          <w:sz w:val="20"/>
        </w:rPr>
        <w:tab/>
        <w:t>RRA 0540/17.</w:t>
      </w:r>
      <w:r w:rsidRPr="00B36958">
        <w:rPr>
          <w:rFonts w:ascii="Palatino Linotype" w:hAnsi="Palatino Linotype" w:cs="Arial"/>
          <w:i/>
          <w:sz w:val="20"/>
        </w:rPr>
        <w:t xml:space="preserve"> Secretaría de Economía. 08 de marzo del 2017. Por unanimidad. Comisionado Ponente Francisco Javier Acuña Llamas.</w:t>
      </w:r>
    </w:p>
    <w:p w14:paraId="1A16BBF6" w14:textId="77777777" w:rsidR="00AB3EE0" w:rsidRPr="00B36958" w:rsidRDefault="00AB3EE0" w:rsidP="00AB3088">
      <w:pPr>
        <w:spacing w:after="0" w:line="360" w:lineRule="auto"/>
        <w:jc w:val="both"/>
        <w:rPr>
          <w:rFonts w:ascii="Palatino Linotype" w:hAnsi="Palatino Linotype" w:cs="Arial"/>
          <w:sz w:val="24"/>
        </w:rPr>
      </w:pPr>
    </w:p>
    <w:p w14:paraId="31E2F25A" w14:textId="27B0756F" w:rsidR="00AB3EE0" w:rsidRPr="00B36958" w:rsidRDefault="00F9259D" w:rsidP="00AB3088">
      <w:pPr>
        <w:spacing w:after="0" w:line="360" w:lineRule="auto"/>
        <w:jc w:val="both"/>
        <w:rPr>
          <w:rFonts w:ascii="Palatino Linotype" w:hAnsi="Palatino Linotype" w:cs="Arial"/>
          <w:sz w:val="24"/>
        </w:rPr>
      </w:pPr>
      <w:r w:rsidRPr="00B36958">
        <w:rPr>
          <w:rFonts w:ascii="Palatino Linotype" w:hAnsi="Palatino Linotype" w:cs="Arial"/>
          <w:sz w:val="24"/>
        </w:rPr>
        <w:t xml:space="preserve">Expuesto lo anterior, se procede al análisis de la totalidad de las constancias que integran el expediente electrónico del </w:t>
      </w:r>
      <w:r w:rsidRPr="00B36958">
        <w:rPr>
          <w:rFonts w:ascii="Palatino Linotype" w:hAnsi="Palatino Linotype" w:cs="Arial"/>
          <w:b/>
          <w:sz w:val="24"/>
        </w:rPr>
        <w:t>SAIMEX</w:t>
      </w:r>
      <w:r w:rsidRPr="00B36958">
        <w:rPr>
          <w:rFonts w:ascii="Palatino Linotype" w:hAnsi="Palatino Linotype" w:cs="Arial"/>
          <w:sz w:val="24"/>
        </w:rPr>
        <w:t xml:space="preserve">, a efecto de determinar si con la información remitida por </w:t>
      </w:r>
      <w:r w:rsidRPr="00B36958">
        <w:rPr>
          <w:rFonts w:ascii="Palatino Linotype" w:hAnsi="Palatino Linotype" w:cs="Arial"/>
          <w:b/>
          <w:sz w:val="24"/>
        </w:rPr>
        <w:t>El Sujeto Obligado</w:t>
      </w:r>
      <w:r w:rsidRPr="00B36958">
        <w:rPr>
          <w:rFonts w:ascii="Palatino Linotype" w:hAnsi="Palatino Linotype" w:cs="Arial"/>
          <w:sz w:val="24"/>
        </w:rPr>
        <w:t>, a través de su respuesta, colma lo requerido en dicha</w:t>
      </w:r>
      <w:r w:rsidR="00AB3EE0" w:rsidRPr="00B36958">
        <w:rPr>
          <w:rFonts w:ascii="Palatino Linotype" w:hAnsi="Palatino Linotype" w:cs="Arial"/>
          <w:sz w:val="24"/>
        </w:rPr>
        <w:t>s</w:t>
      </w:r>
      <w:r w:rsidRPr="00B36958">
        <w:rPr>
          <w:rFonts w:ascii="Palatino Linotype" w:hAnsi="Palatino Linotype" w:cs="Arial"/>
          <w:sz w:val="24"/>
        </w:rPr>
        <w:t xml:space="preserve"> solicitud</w:t>
      </w:r>
      <w:r w:rsidR="00AB3EE0" w:rsidRPr="00B36958">
        <w:rPr>
          <w:rFonts w:ascii="Palatino Linotype" w:hAnsi="Palatino Linotype" w:cs="Arial"/>
          <w:sz w:val="24"/>
        </w:rPr>
        <w:t>es.</w:t>
      </w:r>
    </w:p>
    <w:p w14:paraId="00A3AAF9" w14:textId="77777777" w:rsidR="00AB3EE0" w:rsidRPr="00B36958" w:rsidRDefault="00AB3EE0" w:rsidP="00AB3088">
      <w:pPr>
        <w:spacing w:after="0" w:line="360" w:lineRule="auto"/>
        <w:jc w:val="both"/>
        <w:rPr>
          <w:rFonts w:ascii="Palatino Linotype" w:hAnsi="Palatino Linotype" w:cs="Arial"/>
          <w:sz w:val="24"/>
        </w:rPr>
      </w:pPr>
    </w:p>
    <w:p w14:paraId="58133046" w14:textId="77777777" w:rsidR="00AB3EE0" w:rsidRPr="00B36958" w:rsidRDefault="00AB3EE0" w:rsidP="00AB3EE0">
      <w:pPr>
        <w:tabs>
          <w:tab w:val="left" w:pos="1828"/>
        </w:tabs>
        <w:spacing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Primeramente, traeremos nuevamente a colación los puntos solicitados en cada uno de las solicitudes de información y recursos de revisión, interpuestos por la particular, en las que requirió lo siguiente:</w:t>
      </w:r>
    </w:p>
    <w:p w14:paraId="782922FF" w14:textId="77777777" w:rsidR="00AB3EE0" w:rsidRPr="00B36958" w:rsidRDefault="00AB3EE0" w:rsidP="00AB3EE0">
      <w:pPr>
        <w:tabs>
          <w:tab w:val="left" w:pos="1828"/>
        </w:tabs>
        <w:spacing w:after="0" w:line="360" w:lineRule="auto"/>
        <w:jc w:val="both"/>
        <w:rPr>
          <w:rFonts w:ascii="Palatino Linotype" w:hAnsi="Palatino Linotype"/>
          <w:sz w:val="24"/>
          <w:szCs w:val="24"/>
          <w:lang w:val="es-ES" w:eastAsia="es-ES"/>
        </w:rPr>
      </w:pPr>
    </w:p>
    <w:p w14:paraId="276E651A" w14:textId="77777777" w:rsidR="00AB3EE0" w:rsidRPr="00B36958" w:rsidRDefault="00AB3EE0" w:rsidP="00AB3EE0">
      <w:pPr>
        <w:pStyle w:val="Prrafodelista"/>
        <w:numPr>
          <w:ilvl w:val="0"/>
          <w:numId w:val="2"/>
        </w:numPr>
        <w:spacing w:line="360" w:lineRule="auto"/>
        <w:jc w:val="both"/>
        <w:rPr>
          <w:rFonts w:ascii="Palatino Linotype" w:hAnsi="Palatino Linotype" w:cs="Arial"/>
        </w:rPr>
      </w:pPr>
      <w:r w:rsidRPr="00B36958">
        <w:rPr>
          <w:rFonts w:ascii="Palatino Linotype" w:hAnsi="Palatino Linotype" w:cs="Arial"/>
          <w:b/>
          <w:u w:val="single"/>
        </w:rPr>
        <w:t>Recurso de Revisión 04895/INFOEM/IP/RR/2023:</w:t>
      </w:r>
      <w:r w:rsidRPr="00B36958">
        <w:rPr>
          <w:rFonts w:ascii="Palatino Linotype" w:hAnsi="Palatino Linotype" w:cs="Arial"/>
        </w:rPr>
        <w:t xml:space="preserve"> De la compra de 21 nuevas Moto Patrullas entregadas a la dirección de Seguridad Pública.</w:t>
      </w:r>
    </w:p>
    <w:p w14:paraId="51296F4F" w14:textId="77777777" w:rsidR="00AB3EE0" w:rsidRPr="00B36958" w:rsidRDefault="00AB3EE0" w:rsidP="00AB3EE0">
      <w:pPr>
        <w:pStyle w:val="Prrafodelista"/>
        <w:spacing w:line="360" w:lineRule="auto"/>
        <w:ind w:left="720"/>
        <w:jc w:val="both"/>
        <w:rPr>
          <w:rFonts w:ascii="Palatino Linotype" w:hAnsi="Palatino Linotype" w:cs="Arial"/>
        </w:rPr>
      </w:pPr>
    </w:p>
    <w:p w14:paraId="3DA013E0" w14:textId="77777777" w:rsidR="00AB3EE0" w:rsidRPr="00B36958" w:rsidRDefault="00AB3EE0" w:rsidP="00AB3EE0">
      <w:pPr>
        <w:pStyle w:val="Prrafodelista"/>
        <w:numPr>
          <w:ilvl w:val="0"/>
          <w:numId w:val="2"/>
        </w:numPr>
        <w:spacing w:line="360" w:lineRule="auto"/>
        <w:jc w:val="both"/>
        <w:rPr>
          <w:rFonts w:ascii="Palatino Linotype" w:hAnsi="Palatino Linotype" w:cs="Arial"/>
        </w:rPr>
      </w:pPr>
      <w:r w:rsidRPr="00B36958">
        <w:rPr>
          <w:rFonts w:ascii="Palatino Linotype" w:hAnsi="Palatino Linotype" w:cs="Arial"/>
          <w:b/>
          <w:u w:val="single"/>
        </w:rPr>
        <w:t>Recurso de Revisión 04896/INFOEM/IP/RR/2023:</w:t>
      </w:r>
      <w:r w:rsidRPr="00B36958">
        <w:rPr>
          <w:rFonts w:ascii="Palatino Linotype" w:hAnsi="Palatino Linotype" w:cs="Arial"/>
        </w:rPr>
        <w:t xml:space="preserve"> Por la compra de avena y fertilizantes entregada a los 796 productores del campo Ixtapaluquenses como apoyo anual.</w:t>
      </w:r>
    </w:p>
    <w:p w14:paraId="41273A9D" w14:textId="77777777" w:rsidR="00AB3EE0" w:rsidRPr="00B36958" w:rsidRDefault="00AB3EE0" w:rsidP="00AB3EE0">
      <w:pPr>
        <w:pStyle w:val="Prrafodelista"/>
        <w:rPr>
          <w:rFonts w:ascii="Palatino Linotype" w:hAnsi="Palatino Linotype" w:cs="Arial"/>
        </w:rPr>
      </w:pPr>
    </w:p>
    <w:p w14:paraId="19006265" w14:textId="77777777" w:rsidR="00AB3EE0" w:rsidRPr="00B36958" w:rsidRDefault="00AB3EE0" w:rsidP="00AB3EE0">
      <w:pPr>
        <w:pStyle w:val="Prrafodelista"/>
        <w:numPr>
          <w:ilvl w:val="0"/>
          <w:numId w:val="2"/>
        </w:numPr>
        <w:spacing w:line="360" w:lineRule="auto"/>
        <w:jc w:val="both"/>
        <w:rPr>
          <w:rFonts w:ascii="Palatino Linotype" w:hAnsi="Palatino Linotype" w:cs="Arial"/>
        </w:rPr>
      </w:pPr>
      <w:r w:rsidRPr="00B36958">
        <w:rPr>
          <w:rFonts w:ascii="Palatino Linotype" w:hAnsi="Palatino Linotype" w:cs="Arial"/>
          <w:b/>
          <w:u w:val="single"/>
        </w:rPr>
        <w:t>Recurso de Revisión 04897/INFOEM/IP/RR/2023:</w:t>
      </w:r>
      <w:r w:rsidRPr="00B36958">
        <w:rPr>
          <w:rFonts w:ascii="Palatino Linotype" w:hAnsi="Palatino Linotype" w:cs="Arial"/>
        </w:rPr>
        <w:t xml:space="preserve"> De la instalación de alumbrado público eléctrico, de cámaras de vigilancia y de alarmas vecinales, llevado a cabo en todo el Municipio, en forma detallada y separada de los ejercicios fiscales 2022 y 2023; por colonias y/o delegaciones, unidades habitacionales.</w:t>
      </w:r>
    </w:p>
    <w:p w14:paraId="3ECB6980" w14:textId="77777777" w:rsidR="00AB3EE0" w:rsidRPr="00B36958" w:rsidRDefault="00AB3EE0" w:rsidP="00AB3EE0">
      <w:pPr>
        <w:pStyle w:val="Prrafodelista"/>
        <w:rPr>
          <w:rFonts w:ascii="Palatino Linotype" w:hAnsi="Palatino Linotype" w:cs="Arial"/>
        </w:rPr>
      </w:pPr>
    </w:p>
    <w:p w14:paraId="76B068E4" w14:textId="34C1AF34" w:rsidR="0029000E" w:rsidRPr="00B36958" w:rsidRDefault="00AB3EE0" w:rsidP="0029000E">
      <w:pPr>
        <w:pStyle w:val="Prrafodelista"/>
        <w:numPr>
          <w:ilvl w:val="0"/>
          <w:numId w:val="2"/>
        </w:numPr>
        <w:spacing w:line="360" w:lineRule="auto"/>
        <w:jc w:val="both"/>
        <w:rPr>
          <w:rFonts w:ascii="Palatino Linotype" w:hAnsi="Palatino Linotype" w:cs="Arial"/>
        </w:rPr>
      </w:pPr>
      <w:r w:rsidRPr="00B36958">
        <w:rPr>
          <w:rFonts w:ascii="Palatino Linotype" w:hAnsi="Palatino Linotype" w:cs="Arial"/>
          <w:b/>
          <w:u w:val="single"/>
        </w:rPr>
        <w:lastRenderedPageBreak/>
        <w:t>Recurso de Revisión 04898/INFOEM/IP/RR/2023:</w:t>
      </w:r>
      <w:r w:rsidRPr="00B36958">
        <w:rPr>
          <w:rFonts w:ascii="Palatino Linotype" w:hAnsi="Palatino Linotype" w:cs="Arial"/>
        </w:rPr>
        <w:t xml:space="preserve"> De 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w:t>
      </w:r>
    </w:p>
    <w:p w14:paraId="05F98D5F" w14:textId="77777777" w:rsidR="00AB3EE0" w:rsidRPr="00B36958" w:rsidRDefault="00AB3EE0" w:rsidP="00AB3EE0">
      <w:pPr>
        <w:pStyle w:val="Prrafodelista"/>
        <w:spacing w:line="360" w:lineRule="auto"/>
        <w:ind w:left="720"/>
        <w:jc w:val="both"/>
        <w:rPr>
          <w:rFonts w:ascii="Palatino Linotype" w:hAnsi="Palatino Linotype" w:cs="Arial"/>
        </w:rPr>
      </w:pPr>
      <w:bookmarkStart w:id="3" w:name="_Hlk159321016"/>
      <w:r w:rsidRPr="00B36958">
        <w:rPr>
          <w:rFonts w:ascii="Palatino Linotype" w:hAnsi="Palatino Linotype" w:cs="Arial"/>
        </w:rPr>
        <w:t>De la compra de los chalecos que se entregaron a la Organización de Bici taxis de San Jacinto y a la organización de moto taxis de Hornos de Santa Bárbara.</w:t>
      </w:r>
    </w:p>
    <w:bookmarkEnd w:id="3"/>
    <w:p w14:paraId="51B12265" w14:textId="77777777" w:rsidR="00AB3EE0" w:rsidRPr="00B36958" w:rsidRDefault="00AB3EE0" w:rsidP="00AB3EE0">
      <w:pPr>
        <w:pStyle w:val="Prrafodelista"/>
        <w:spacing w:line="360" w:lineRule="auto"/>
        <w:ind w:left="720"/>
        <w:jc w:val="both"/>
        <w:rPr>
          <w:rFonts w:ascii="Palatino Linotype" w:hAnsi="Palatino Linotype" w:cs="Arial"/>
        </w:rPr>
      </w:pPr>
      <w:r w:rsidRPr="00B36958">
        <w:rPr>
          <w:rFonts w:ascii="Palatino Linotype" w:hAnsi="Palatino Linotype" w:cs="Arial"/>
        </w:rPr>
        <w:t>De la compra y la instalación de 300 metros lineales de cable del montaje eléctrico de la primaria Andrés Quintana Roo, en la Col. Alfredo del Mazo.</w:t>
      </w:r>
    </w:p>
    <w:p w14:paraId="13814EF7" w14:textId="77777777" w:rsidR="00AB3EE0" w:rsidRPr="00B36958" w:rsidRDefault="00AB3EE0" w:rsidP="00AB3EE0">
      <w:pPr>
        <w:spacing w:after="0" w:line="360" w:lineRule="auto"/>
        <w:jc w:val="both"/>
        <w:rPr>
          <w:rFonts w:ascii="Palatino Linotype" w:hAnsi="Palatino Linotype" w:cs="Arial"/>
          <w:sz w:val="24"/>
        </w:rPr>
      </w:pPr>
    </w:p>
    <w:p w14:paraId="62BF1E23" w14:textId="77777777" w:rsidR="00AB3EE0" w:rsidRPr="00B36958" w:rsidRDefault="00AB3EE0" w:rsidP="00AB3EE0">
      <w:pPr>
        <w:spacing w:after="0" w:line="360" w:lineRule="auto"/>
        <w:jc w:val="both"/>
        <w:rPr>
          <w:rFonts w:ascii="Palatino Linotype" w:hAnsi="Palatino Linotype" w:cs="Arial"/>
          <w:sz w:val="24"/>
        </w:rPr>
      </w:pPr>
      <w:r w:rsidRPr="00B36958">
        <w:rPr>
          <w:rFonts w:ascii="Palatino Linotype" w:hAnsi="Palatino Linotype" w:cs="Arial"/>
          <w:sz w:val="24"/>
        </w:rPr>
        <w:t>De todos los puntos anteriores, el particular requiere los documentos en donde consten:</w:t>
      </w:r>
    </w:p>
    <w:p w14:paraId="58F41EB2" w14:textId="77777777" w:rsidR="00AB3EE0" w:rsidRPr="00B36958" w:rsidRDefault="00AB3EE0" w:rsidP="00AB3EE0">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 xml:space="preserve">Los costos totales </w:t>
      </w:r>
      <w:r w:rsidRPr="00B36958">
        <w:rPr>
          <w:rFonts w:ascii="Palatino Linotype" w:hAnsi="Palatino Linotype" w:cs="Arial"/>
          <w:i/>
        </w:rPr>
        <w:t>(IVA incluido)</w:t>
      </w:r>
      <w:r w:rsidRPr="00B36958">
        <w:rPr>
          <w:rFonts w:ascii="Palatino Linotype" w:hAnsi="Palatino Linotype" w:cs="Arial"/>
        </w:rPr>
        <w:t xml:space="preserve"> en moneda nacional.</w:t>
      </w:r>
    </w:p>
    <w:p w14:paraId="284A87C7" w14:textId="77777777" w:rsidR="00AB3EE0" w:rsidRPr="00B36958" w:rsidRDefault="00AB3EE0" w:rsidP="00AB3EE0">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Los Convenios y/o Contratos celebrados.</w:t>
      </w:r>
    </w:p>
    <w:p w14:paraId="4E47B376" w14:textId="77777777" w:rsidR="00AB3EE0" w:rsidRPr="00B36958" w:rsidRDefault="00AB3EE0" w:rsidP="00AB3EE0">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 xml:space="preserve">Las facturas/las pólizas de cheques del gasto efectuado/pago realizado. </w:t>
      </w:r>
    </w:p>
    <w:p w14:paraId="2FBC8B5D" w14:textId="77777777" w:rsidR="00AB3EE0" w:rsidRPr="00B36958" w:rsidRDefault="00AB3EE0" w:rsidP="00AB3EE0">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El padrón de beneficiarios/el total de población de beneficiada por colonias y/o delegaciones/además de especificar el tipo de recurso utilizado si fue Federal, Estatal o Municipal.</w:t>
      </w:r>
    </w:p>
    <w:p w14:paraId="5D3077BD" w14:textId="77777777" w:rsidR="00AB3EE0" w:rsidRPr="00B36958" w:rsidRDefault="00AB3EE0" w:rsidP="00AB3EE0">
      <w:pPr>
        <w:tabs>
          <w:tab w:val="left" w:pos="1828"/>
        </w:tabs>
        <w:spacing w:after="0" w:line="360" w:lineRule="auto"/>
        <w:jc w:val="both"/>
        <w:rPr>
          <w:rFonts w:ascii="Palatino Linotype" w:hAnsi="Palatino Linotype"/>
          <w:sz w:val="24"/>
          <w:szCs w:val="24"/>
          <w:lang w:val="es-ES" w:eastAsia="es-ES"/>
        </w:rPr>
      </w:pPr>
    </w:p>
    <w:p w14:paraId="6EA5C18E" w14:textId="5B8323DC" w:rsidR="00C81C71" w:rsidRPr="00B36958" w:rsidRDefault="00C81C71" w:rsidP="00C81C71">
      <w:pPr>
        <w:tabs>
          <w:tab w:val="left" w:pos="1828"/>
        </w:tabs>
        <w:spacing w:after="0" w:line="360" w:lineRule="auto"/>
        <w:jc w:val="both"/>
        <w:rPr>
          <w:rFonts w:ascii="Palatino Linotype" w:hAnsi="Palatino Linotype" w:cs="Arial"/>
          <w:sz w:val="24"/>
          <w:szCs w:val="24"/>
          <w:lang w:eastAsia="es-ES"/>
        </w:rPr>
      </w:pPr>
      <w:r w:rsidRPr="00B36958">
        <w:rPr>
          <w:rFonts w:ascii="Palatino Linotype" w:eastAsia="Arial Unicode MS" w:hAnsi="Palatino Linotype" w:cs="Arial"/>
          <w:sz w:val="24"/>
          <w:szCs w:val="24"/>
        </w:rPr>
        <w:t xml:space="preserve">Ahora bien, observando que la materia elemental de las solicitudes se basa en contratos o convenios, por lo que es necesario traer a contexto lo que dispone la </w:t>
      </w:r>
      <w:r w:rsidRPr="00B36958">
        <w:rPr>
          <w:rFonts w:ascii="Palatino Linotype" w:hAnsi="Palatino Linotype" w:cs="Arial"/>
          <w:sz w:val="24"/>
          <w:szCs w:val="24"/>
          <w:lang w:eastAsia="es-ES"/>
        </w:rPr>
        <w:t>Ley de Contratación Pública del Estado de México y Municipios, en el Capítulo Quinto, el cual dispone lo siguiente:</w:t>
      </w:r>
    </w:p>
    <w:p w14:paraId="51039187" w14:textId="77777777" w:rsidR="00C81C71" w:rsidRPr="00B36958" w:rsidRDefault="00C81C71" w:rsidP="00C81C71">
      <w:pPr>
        <w:tabs>
          <w:tab w:val="left" w:pos="1828"/>
        </w:tabs>
        <w:spacing w:after="0" w:line="360" w:lineRule="auto"/>
        <w:jc w:val="both"/>
        <w:rPr>
          <w:rFonts w:ascii="Palatino Linotype" w:hAnsi="Palatino Linotype" w:cs="Arial"/>
          <w:sz w:val="28"/>
          <w:szCs w:val="24"/>
          <w:lang w:eastAsia="es-ES"/>
        </w:rPr>
      </w:pPr>
    </w:p>
    <w:p w14:paraId="4AAAF810" w14:textId="77777777" w:rsidR="00C81C71" w:rsidRPr="00B36958" w:rsidRDefault="00C81C71" w:rsidP="00C81C71">
      <w:pPr>
        <w:spacing w:after="0" w:line="240" w:lineRule="auto"/>
        <w:ind w:left="567" w:right="567"/>
        <w:contextualSpacing/>
        <w:jc w:val="center"/>
        <w:rPr>
          <w:rFonts w:ascii="Palatino Linotype" w:hAnsi="Palatino Linotype"/>
          <w:b/>
          <w:bCs/>
          <w:i/>
          <w:iCs/>
          <w:lang w:eastAsia="es-ES"/>
        </w:rPr>
      </w:pPr>
      <w:r w:rsidRPr="00B36958">
        <w:rPr>
          <w:rFonts w:ascii="Palatino Linotype" w:hAnsi="Palatino Linotype"/>
          <w:b/>
          <w:bCs/>
          <w:i/>
          <w:iCs/>
          <w:lang w:eastAsia="es-ES"/>
        </w:rPr>
        <w:lastRenderedPageBreak/>
        <w:t>CAPÍTULO QUINTO</w:t>
      </w:r>
    </w:p>
    <w:p w14:paraId="1BFB5448" w14:textId="77777777" w:rsidR="00C81C71" w:rsidRPr="00B36958" w:rsidRDefault="00C81C71" w:rsidP="00C81C71">
      <w:pPr>
        <w:spacing w:after="0" w:line="240" w:lineRule="auto"/>
        <w:ind w:left="567" w:right="567"/>
        <w:contextualSpacing/>
        <w:jc w:val="center"/>
        <w:rPr>
          <w:rFonts w:ascii="Palatino Linotype" w:hAnsi="Palatino Linotype"/>
          <w:i/>
          <w:iCs/>
          <w:lang w:eastAsia="es-ES"/>
        </w:rPr>
      </w:pPr>
      <w:r w:rsidRPr="00B36958">
        <w:rPr>
          <w:rFonts w:ascii="Palatino Linotype" w:hAnsi="Palatino Linotype"/>
          <w:b/>
          <w:bCs/>
          <w:i/>
          <w:iCs/>
          <w:lang w:eastAsia="es-ES"/>
        </w:rPr>
        <w:t>DE LA INTEGRACIÓN Y FUNCIONES DE LOS COMITÉS</w:t>
      </w:r>
    </w:p>
    <w:p w14:paraId="13DD192A"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241B0CEB"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22.-</w:t>
      </w:r>
      <w:r w:rsidRPr="00B36958">
        <w:rPr>
          <w:rFonts w:ascii="Palatino Linotype" w:hAnsi="Palatino Linotype"/>
          <w:i/>
          <w:iCs/>
          <w:lang w:eastAsia="es-ES"/>
        </w:rPr>
        <w:t xml:space="preserve"> Los comités son órganos colegiados con facultades de opinión, que tienen por objeto auxiliar a la Secretaría, entidades, tribunales administrativos y </w:t>
      </w:r>
      <w:r w:rsidRPr="00B36958">
        <w:rPr>
          <w:rFonts w:ascii="Palatino Linotype" w:hAnsi="Palatino Linotype"/>
          <w:b/>
          <w:i/>
          <w:iCs/>
          <w:lang w:eastAsia="es-ES"/>
        </w:rPr>
        <w:t>ayuntamientos</w:t>
      </w:r>
      <w:r w:rsidRPr="00B36958">
        <w:rPr>
          <w:rFonts w:ascii="Palatino Linotype" w:hAnsi="Palatino Linotype"/>
          <w:i/>
          <w:iCs/>
          <w:lang w:eastAsia="es-ES"/>
        </w:rPr>
        <w:t xml:space="preserve">, en la substanciación de los procedimientos de adquisiciones y de servicios, de conformidad con el Reglamento y los manuales de operación. </w:t>
      </w:r>
    </w:p>
    <w:p w14:paraId="3CCB50B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5EE5336E" w14:textId="77777777" w:rsidR="00C81C71" w:rsidRPr="00B36958" w:rsidRDefault="00C81C71" w:rsidP="00C81C71">
      <w:pPr>
        <w:spacing w:after="0" w:line="240" w:lineRule="auto"/>
        <w:ind w:left="567" w:right="567"/>
        <w:contextualSpacing/>
        <w:jc w:val="both"/>
        <w:rPr>
          <w:rFonts w:ascii="Palatino Linotype" w:hAnsi="Palatino Linotype"/>
          <w:b/>
          <w:i/>
          <w:iCs/>
          <w:lang w:eastAsia="es-ES"/>
        </w:rPr>
      </w:pPr>
      <w:r w:rsidRPr="00B36958">
        <w:rPr>
          <w:rFonts w:ascii="Palatino Linotype" w:hAnsi="Palatino Linotype"/>
          <w:i/>
          <w:iCs/>
          <w:lang w:eastAsia="es-ES"/>
        </w:rPr>
        <w:t xml:space="preserve">En la Secretaría, en cada entidad, tribunal administrativo </w:t>
      </w:r>
      <w:r w:rsidRPr="00B36958">
        <w:rPr>
          <w:rFonts w:ascii="Palatino Linotype" w:hAnsi="Palatino Linotype"/>
          <w:b/>
          <w:i/>
          <w:iCs/>
          <w:lang w:eastAsia="es-ES"/>
        </w:rPr>
        <w:t xml:space="preserve">y ayuntamiento se constituirá un comité de adquisiciones y servicios. </w:t>
      </w:r>
    </w:p>
    <w:p w14:paraId="19F2FBD3"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19B3809B"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La Secretaría, las entidades, los tribunales administrativos y </w:t>
      </w:r>
      <w:r w:rsidRPr="00B36958">
        <w:rPr>
          <w:rFonts w:ascii="Palatino Linotype" w:hAnsi="Palatino Linotype"/>
          <w:b/>
          <w:i/>
          <w:iCs/>
          <w:lang w:eastAsia="es-ES"/>
        </w:rPr>
        <w:t>los ayuntamientos se auxiliarán de un comité de arrendamientos, adquisiciones de inmuebles y enajenaciones</w:t>
      </w:r>
      <w:r w:rsidRPr="00B36958">
        <w:rPr>
          <w:rFonts w:ascii="Palatino Linotype" w:hAnsi="Palatino Linotype"/>
          <w:i/>
          <w:iCs/>
          <w:lang w:eastAsia="es-ES"/>
        </w:rPr>
        <w:t>.</w:t>
      </w:r>
    </w:p>
    <w:p w14:paraId="1659819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02CC678E"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23.-</w:t>
      </w:r>
      <w:r w:rsidRPr="00B36958">
        <w:rPr>
          <w:rFonts w:ascii="Palatino Linotype" w:hAnsi="Palatino Linotype"/>
          <w:i/>
          <w:iCs/>
          <w:lang w:eastAsia="es-ES"/>
        </w:rPr>
        <w:t xml:space="preserve"> Los comités de adquisiciones y de servicios tendrán las funciones siguientes:</w:t>
      </w:r>
    </w:p>
    <w:p w14:paraId="76AD57D3"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 Dictaminar sobre la procedencia de los casos de excepción al procedimiento de licitación pública. </w:t>
      </w:r>
    </w:p>
    <w:p w14:paraId="730F1E0E"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2600FF4A"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III. Emitir los dictámenes de adjudicación. </w:t>
      </w:r>
    </w:p>
    <w:p w14:paraId="0F4E8BA2" w14:textId="77777777" w:rsidR="00C81C71" w:rsidRPr="00B36958" w:rsidRDefault="00C81C71" w:rsidP="00C81C71">
      <w:pPr>
        <w:spacing w:after="0" w:line="240" w:lineRule="auto"/>
        <w:ind w:left="567" w:right="567"/>
        <w:contextualSpacing/>
        <w:jc w:val="both"/>
        <w:rPr>
          <w:rFonts w:ascii="Palatino Linotype" w:hAnsi="Palatino Linotype" w:cs="Arial"/>
          <w:i/>
          <w:iCs/>
          <w:lang w:eastAsia="es-ES"/>
        </w:rPr>
      </w:pPr>
      <w:r w:rsidRPr="00B36958">
        <w:rPr>
          <w:rFonts w:ascii="Palatino Linotype" w:hAnsi="Palatino Linotype"/>
          <w:i/>
          <w:iCs/>
          <w:lang w:eastAsia="es-ES"/>
        </w:rPr>
        <w:t>IV. Las demás que establezca el reglamento de esta Ley.</w:t>
      </w:r>
    </w:p>
    <w:p w14:paraId="534F7FD8" w14:textId="77777777" w:rsidR="00C81C71" w:rsidRPr="00B36958" w:rsidRDefault="00C81C71" w:rsidP="00C81C71">
      <w:pPr>
        <w:spacing w:after="0" w:line="360" w:lineRule="auto"/>
        <w:contextualSpacing/>
        <w:jc w:val="both"/>
        <w:rPr>
          <w:rFonts w:ascii="Palatino Linotype" w:hAnsi="Palatino Linotype" w:cs="Arial"/>
          <w:szCs w:val="24"/>
          <w:lang w:eastAsia="es-ES"/>
        </w:rPr>
      </w:pPr>
    </w:p>
    <w:p w14:paraId="2BE871F0" w14:textId="77777777" w:rsidR="00C81C71" w:rsidRPr="00B36958" w:rsidRDefault="00C81C71" w:rsidP="00C81C71">
      <w:pPr>
        <w:spacing w:after="0" w:line="360" w:lineRule="auto"/>
        <w:contextualSpacing/>
        <w:jc w:val="both"/>
        <w:rPr>
          <w:rFonts w:ascii="Palatino Linotype" w:hAnsi="Palatino Linotype" w:cs="Arial"/>
          <w:sz w:val="24"/>
          <w:szCs w:val="24"/>
          <w:lang w:eastAsia="es-ES"/>
        </w:rPr>
      </w:pPr>
      <w:r w:rsidRPr="00B36958">
        <w:rPr>
          <w:rFonts w:ascii="Palatino Linotype" w:hAnsi="Palatino Linotype" w:cs="Arial"/>
          <w:sz w:val="24"/>
          <w:szCs w:val="24"/>
          <w:lang w:eastAsia="es-ES"/>
        </w:rPr>
        <w:t>Es así que, los Ayuntamientos, para la adquisición de bienes y servicios deben integrar el Comité correspondiente, que es un órgano colegiado con facultades de opinión que tienen por objeto auxiliar a los Ayuntamientos en la substanciación de los procedimientos de contratación. Asimismo, la referida Ley de Contratación, ahora en el Capítulo Sexto establece lo siguiente:</w:t>
      </w:r>
    </w:p>
    <w:p w14:paraId="0F67D051" w14:textId="77777777" w:rsidR="00C81C71" w:rsidRPr="00B36958" w:rsidRDefault="00C81C71" w:rsidP="00C81C71">
      <w:pPr>
        <w:spacing w:after="0" w:line="240" w:lineRule="auto"/>
        <w:ind w:left="720"/>
        <w:contextualSpacing/>
        <w:rPr>
          <w:rFonts w:ascii="Palatino Linotype" w:hAnsi="Palatino Linotype" w:cs="Arial"/>
          <w:szCs w:val="24"/>
          <w:lang w:eastAsia="es-ES"/>
        </w:rPr>
      </w:pPr>
    </w:p>
    <w:p w14:paraId="1CAF7BE2" w14:textId="77777777" w:rsidR="00C81C71" w:rsidRPr="00B36958" w:rsidRDefault="00C81C71" w:rsidP="00C81C71">
      <w:pPr>
        <w:spacing w:after="0" w:line="240" w:lineRule="auto"/>
        <w:contextualSpacing/>
        <w:jc w:val="center"/>
        <w:rPr>
          <w:rFonts w:ascii="Palatino Linotype" w:hAnsi="Palatino Linotype"/>
          <w:b/>
          <w:bCs/>
          <w:i/>
          <w:iCs/>
          <w:lang w:eastAsia="es-ES"/>
        </w:rPr>
      </w:pPr>
      <w:r w:rsidRPr="00B36958">
        <w:rPr>
          <w:rFonts w:ascii="Palatino Linotype" w:hAnsi="Palatino Linotype"/>
          <w:b/>
          <w:bCs/>
          <w:i/>
          <w:iCs/>
          <w:lang w:eastAsia="es-ES"/>
        </w:rPr>
        <w:t>CAPÍTULO SEXTO</w:t>
      </w:r>
    </w:p>
    <w:p w14:paraId="13305962" w14:textId="77777777" w:rsidR="00C81C71" w:rsidRPr="00B36958" w:rsidRDefault="00C81C71" w:rsidP="00C81C71">
      <w:pPr>
        <w:spacing w:after="0" w:line="240" w:lineRule="auto"/>
        <w:contextualSpacing/>
        <w:jc w:val="center"/>
        <w:rPr>
          <w:rFonts w:ascii="Palatino Linotype" w:hAnsi="Palatino Linotype"/>
          <w:b/>
          <w:bCs/>
          <w:i/>
          <w:iCs/>
          <w:lang w:eastAsia="es-ES"/>
        </w:rPr>
      </w:pPr>
      <w:r w:rsidRPr="00B36958">
        <w:rPr>
          <w:rFonts w:ascii="Palatino Linotype" w:hAnsi="Palatino Linotype"/>
          <w:b/>
          <w:bCs/>
          <w:i/>
          <w:iCs/>
          <w:lang w:eastAsia="es-ES"/>
        </w:rPr>
        <w:t>DE LOS PROCEDIMIENTOS DE ADQUISICIÓN</w:t>
      </w:r>
    </w:p>
    <w:p w14:paraId="40E1B4A2" w14:textId="77777777" w:rsidR="00C81C71" w:rsidRPr="00B36958" w:rsidRDefault="00C81C71" w:rsidP="00C81C71">
      <w:pPr>
        <w:spacing w:after="0" w:line="240" w:lineRule="auto"/>
        <w:contextualSpacing/>
        <w:jc w:val="center"/>
        <w:rPr>
          <w:rFonts w:ascii="Palatino Linotype" w:hAnsi="Palatino Linotype"/>
          <w:b/>
          <w:bCs/>
          <w:i/>
          <w:iCs/>
          <w:lang w:eastAsia="es-ES"/>
        </w:rPr>
      </w:pPr>
      <w:r w:rsidRPr="00B36958">
        <w:rPr>
          <w:rFonts w:ascii="Palatino Linotype" w:hAnsi="Palatino Linotype"/>
          <w:b/>
          <w:bCs/>
          <w:i/>
          <w:iCs/>
          <w:lang w:eastAsia="es-ES"/>
        </w:rPr>
        <w:t>SECCIÓN PRIMERA</w:t>
      </w:r>
    </w:p>
    <w:p w14:paraId="2DDB6EE3" w14:textId="77777777" w:rsidR="00C81C71" w:rsidRPr="00B36958" w:rsidRDefault="00C81C71" w:rsidP="00C81C71">
      <w:pPr>
        <w:spacing w:after="0" w:line="240" w:lineRule="auto"/>
        <w:contextualSpacing/>
        <w:jc w:val="center"/>
        <w:rPr>
          <w:rFonts w:ascii="Palatino Linotype" w:hAnsi="Palatino Linotype" w:cs="Arial"/>
          <w:b/>
          <w:bCs/>
          <w:i/>
          <w:iCs/>
          <w:lang w:eastAsia="es-ES"/>
        </w:rPr>
      </w:pPr>
      <w:r w:rsidRPr="00B36958">
        <w:rPr>
          <w:rFonts w:ascii="Palatino Linotype" w:hAnsi="Palatino Linotype"/>
          <w:b/>
          <w:bCs/>
          <w:i/>
          <w:iCs/>
          <w:lang w:eastAsia="es-ES"/>
        </w:rPr>
        <w:t>DISPOSICIONES GENERALES</w:t>
      </w:r>
    </w:p>
    <w:p w14:paraId="5639D19B" w14:textId="77777777" w:rsidR="00C81C71" w:rsidRPr="00B36958" w:rsidRDefault="00C81C71" w:rsidP="00C81C71">
      <w:pPr>
        <w:spacing w:after="0" w:line="240" w:lineRule="auto"/>
        <w:rPr>
          <w:rFonts w:ascii="Palatino Linotype" w:hAnsi="Palatino Linotype" w:cs="Arial"/>
          <w:i/>
          <w:iCs/>
          <w:lang w:eastAsia="es-ES"/>
        </w:rPr>
      </w:pPr>
    </w:p>
    <w:p w14:paraId="032B0AAB" w14:textId="77777777" w:rsidR="00C81C71" w:rsidRPr="00B36958" w:rsidRDefault="00C81C71" w:rsidP="00C81C71">
      <w:pPr>
        <w:spacing w:after="0" w:line="240" w:lineRule="auto"/>
        <w:ind w:left="567" w:right="567"/>
        <w:jc w:val="both"/>
        <w:rPr>
          <w:rFonts w:ascii="Palatino Linotype" w:hAnsi="Palatino Linotype"/>
          <w:i/>
          <w:iCs/>
          <w:lang w:eastAsia="es-ES"/>
        </w:rPr>
      </w:pPr>
      <w:r w:rsidRPr="00B36958">
        <w:rPr>
          <w:rFonts w:ascii="Palatino Linotype" w:hAnsi="Palatino Linotype"/>
          <w:b/>
          <w:i/>
          <w:iCs/>
          <w:lang w:eastAsia="es-ES"/>
        </w:rPr>
        <w:lastRenderedPageBreak/>
        <w:t>Artículo 26.-</w:t>
      </w:r>
      <w:r w:rsidRPr="00B36958">
        <w:rPr>
          <w:rFonts w:ascii="Palatino Linotype" w:hAnsi="Palatino Linotype"/>
          <w:i/>
          <w:iCs/>
          <w:lang w:eastAsia="es-ES"/>
        </w:rPr>
        <w:t xml:space="preserve"> </w:t>
      </w:r>
      <w:r w:rsidRPr="00B36958">
        <w:rPr>
          <w:rFonts w:ascii="Palatino Linotype" w:hAnsi="Palatino Linotype"/>
          <w:b/>
          <w:bCs/>
          <w:i/>
          <w:iCs/>
          <w:lang w:eastAsia="es-ES"/>
        </w:rPr>
        <w:t>Las adquisiciones, arrendamientos y servicios</w:t>
      </w:r>
      <w:r w:rsidRPr="00B36958">
        <w:rPr>
          <w:rFonts w:ascii="Palatino Linotype" w:hAnsi="Palatino Linotype"/>
          <w:i/>
          <w:iCs/>
          <w:lang w:eastAsia="es-ES"/>
        </w:rPr>
        <w:t xml:space="preserve"> se adjudicarán a través de licitaciones públicas, mediante convocatoria pública. </w:t>
      </w:r>
    </w:p>
    <w:p w14:paraId="2544F00E" w14:textId="77777777" w:rsidR="00C81C71" w:rsidRPr="00B36958" w:rsidRDefault="00C81C71" w:rsidP="00C81C71">
      <w:pPr>
        <w:spacing w:after="0" w:line="240" w:lineRule="auto"/>
        <w:ind w:left="567" w:right="567"/>
        <w:jc w:val="both"/>
        <w:rPr>
          <w:rFonts w:ascii="Palatino Linotype" w:hAnsi="Palatino Linotype"/>
          <w:i/>
          <w:iCs/>
          <w:lang w:eastAsia="es-ES"/>
        </w:rPr>
      </w:pPr>
    </w:p>
    <w:p w14:paraId="60BA09D3" w14:textId="77777777" w:rsidR="00C81C71" w:rsidRPr="00B36958" w:rsidRDefault="00C81C71" w:rsidP="00C81C71">
      <w:pPr>
        <w:spacing w:after="0" w:line="240" w:lineRule="auto"/>
        <w:ind w:left="567" w:right="567"/>
        <w:jc w:val="both"/>
        <w:rPr>
          <w:rFonts w:ascii="Palatino Linotype" w:hAnsi="Palatino Linotype"/>
          <w:i/>
          <w:iCs/>
          <w:lang w:eastAsia="es-ES"/>
        </w:rPr>
      </w:pPr>
      <w:r w:rsidRPr="00B36958">
        <w:rPr>
          <w:rFonts w:ascii="Palatino Linotype" w:hAnsi="Palatino Linotype"/>
          <w:b/>
          <w:i/>
          <w:iCs/>
          <w:lang w:eastAsia="es-ES"/>
        </w:rPr>
        <w:t>Artículo 27.-</w:t>
      </w:r>
      <w:r w:rsidRPr="00B36958">
        <w:rPr>
          <w:rFonts w:ascii="Palatino Linotype" w:hAnsi="Palatino Linotype"/>
          <w:i/>
          <w:iCs/>
          <w:lang w:eastAsia="es-ES"/>
        </w:rPr>
        <w:t xml:space="preserve"> La Secretaría, las entidades, los tribunales administrativos y los ayuntamientos podrán adjudicar adquisiciones, arrendamientos y servicios, mediante las excepciones al procedimiento de licitación que a continuación se señalan: </w:t>
      </w:r>
    </w:p>
    <w:p w14:paraId="5C17D218" w14:textId="77777777" w:rsidR="00C81C71" w:rsidRPr="00B36958" w:rsidRDefault="00C81C71" w:rsidP="00C81C71">
      <w:pPr>
        <w:spacing w:after="0" w:line="240" w:lineRule="auto"/>
        <w:ind w:left="567" w:right="567"/>
        <w:jc w:val="both"/>
        <w:rPr>
          <w:rFonts w:ascii="Palatino Linotype" w:hAnsi="Palatino Linotype"/>
          <w:i/>
          <w:iCs/>
          <w:lang w:eastAsia="es-ES"/>
        </w:rPr>
      </w:pPr>
    </w:p>
    <w:p w14:paraId="18E3D8E2" w14:textId="77777777" w:rsidR="00C81C71" w:rsidRPr="00B36958" w:rsidRDefault="00C81C71" w:rsidP="00C81C71">
      <w:pPr>
        <w:spacing w:after="0" w:line="240" w:lineRule="auto"/>
        <w:ind w:left="567" w:right="567"/>
        <w:jc w:val="both"/>
        <w:rPr>
          <w:rFonts w:ascii="Palatino Linotype" w:hAnsi="Palatino Linotype"/>
          <w:i/>
          <w:iCs/>
          <w:lang w:eastAsia="es-ES"/>
        </w:rPr>
      </w:pPr>
      <w:r w:rsidRPr="00B36958">
        <w:rPr>
          <w:rFonts w:ascii="Palatino Linotype" w:hAnsi="Palatino Linotype"/>
          <w:i/>
          <w:iCs/>
          <w:lang w:eastAsia="es-ES"/>
        </w:rPr>
        <w:t>I. Invitación restringida.</w:t>
      </w:r>
    </w:p>
    <w:p w14:paraId="78041ABC" w14:textId="77777777" w:rsidR="00C81C71" w:rsidRPr="00B36958" w:rsidRDefault="00C81C71" w:rsidP="00C81C71">
      <w:pPr>
        <w:spacing w:after="0" w:line="240" w:lineRule="auto"/>
        <w:ind w:left="567" w:right="567"/>
        <w:jc w:val="both"/>
        <w:rPr>
          <w:rFonts w:ascii="Palatino Linotype" w:hAnsi="Palatino Linotype" w:cs="Arial"/>
          <w:i/>
          <w:iCs/>
          <w:lang w:eastAsia="es-ES"/>
        </w:rPr>
      </w:pPr>
      <w:r w:rsidRPr="00B36958">
        <w:rPr>
          <w:rFonts w:ascii="Palatino Linotype" w:hAnsi="Palatino Linotype"/>
          <w:i/>
          <w:iCs/>
          <w:lang w:eastAsia="es-ES"/>
        </w:rPr>
        <w:t>II. Adjudicación directa.</w:t>
      </w:r>
    </w:p>
    <w:p w14:paraId="508286D2" w14:textId="77777777" w:rsidR="00C81C71" w:rsidRPr="00B36958" w:rsidRDefault="00C81C71" w:rsidP="00C81C71">
      <w:pPr>
        <w:spacing w:after="0" w:line="240" w:lineRule="auto"/>
        <w:ind w:left="567" w:right="567"/>
        <w:jc w:val="both"/>
        <w:rPr>
          <w:rFonts w:ascii="Palatino Linotype" w:hAnsi="Palatino Linotype" w:cs="Arial"/>
          <w:i/>
          <w:iCs/>
          <w:lang w:eastAsia="es-ES"/>
        </w:rPr>
      </w:pPr>
    </w:p>
    <w:p w14:paraId="3A7B0F1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28.-</w:t>
      </w:r>
      <w:r w:rsidRPr="00B36958">
        <w:rPr>
          <w:rFonts w:ascii="Palatino Linotype" w:hAnsi="Palatino Linotype"/>
          <w:i/>
          <w:iCs/>
          <w:lang w:eastAsia="es-ES"/>
        </w:rPr>
        <w:t xml:space="preserve"> La licitación pública, conforme a los medios que se utilicen, podrá ser: </w:t>
      </w:r>
    </w:p>
    <w:p w14:paraId="1DFFA9CC"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7421BDEA"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4D7FACCC"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Bajo esta modalidad, la o las juntas de aclaraciones, el acto de presentación y la apertura de propuestas se realizarán de manera presencial, a los cuales podrán asistir los licitantes. </w:t>
      </w:r>
    </w:p>
    <w:p w14:paraId="3614F270"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5CA594D8"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574BFA5C"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18D077BC"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Bajo esta modalidad, la o las juntas de aclaraciones, el acto de presentación, la apertura de propuestas y el acto de fallo sólo se realizarán a través de COMPRAMEX y sin la presencia de los licitantes en dichos actos, y </w:t>
      </w:r>
    </w:p>
    <w:p w14:paraId="108E38BF"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3B23BBDF" w14:textId="77777777" w:rsidR="00C81C71" w:rsidRPr="00B36958" w:rsidRDefault="00C81C71" w:rsidP="00C81C71">
      <w:pPr>
        <w:spacing w:after="0" w:line="240" w:lineRule="auto"/>
        <w:ind w:left="567" w:right="567"/>
        <w:contextualSpacing/>
        <w:jc w:val="both"/>
        <w:rPr>
          <w:rFonts w:ascii="Palatino Linotype" w:hAnsi="Palatino Linotype"/>
          <w:i/>
          <w:lang w:eastAsia="es-ES"/>
        </w:rPr>
      </w:pPr>
      <w:r w:rsidRPr="00B36958">
        <w:rPr>
          <w:rFonts w:ascii="Palatino Linotype" w:hAnsi="Palatino Linotype"/>
          <w:i/>
          <w:iCs/>
          <w:lang w:eastAsia="es-ES"/>
        </w:rPr>
        <w:t>III. Mixta, en la cual los licitantes, a su elección, podrán participar en forma presencial o electrónica en la o las juntas de aclaraciones, en el acto de presentación y en la apertura de propuestas, y el acto de fallo.</w:t>
      </w:r>
    </w:p>
    <w:p w14:paraId="64EB3499" w14:textId="77777777" w:rsidR="00C81C71" w:rsidRPr="00B36958" w:rsidRDefault="00C81C71" w:rsidP="00C81C71">
      <w:pPr>
        <w:spacing w:after="0" w:line="240" w:lineRule="auto"/>
        <w:contextualSpacing/>
        <w:jc w:val="both"/>
        <w:rPr>
          <w:rFonts w:ascii="Palatino Linotype" w:hAnsi="Palatino Linotype"/>
          <w:i/>
          <w:lang w:eastAsia="es-ES"/>
        </w:rPr>
      </w:pPr>
    </w:p>
    <w:p w14:paraId="2E4DC293" w14:textId="77777777" w:rsidR="00C81C71" w:rsidRPr="00B36958" w:rsidRDefault="00C81C71" w:rsidP="00C81C71">
      <w:pPr>
        <w:spacing w:after="0" w:line="240" w:lineRule="auto"/>
        <w:ind w:left="567" w:right="567"/>
        <w:contextualSpacing/>
        <w:jc w:val="center"/>
        <w:rPr>
          <w:rFonts w:ascii="Palatino Linotype" w:hAnsi="Palatino Linotype"/>
          <w:b/>
          <w:bCs/>
          <w:i/>
          <w:iCs/>
          <w:lang w:eastAsia="es-ES"/>
        </w:rPr>
      </w:pPr>
      <w:r w:rsidRPr="00B36958">
        <w:rPr>
          <w:rFonts w:ascii="Palatino Linotype" w:hAnsi="Palatino Linotype"/>
          <w:b/>
          <w:bCs/>
          <w:i/>
          <w:iCs/>
          <w:lang w:eastAsia="es-ES"/>
        </w:rPr>
        <w:t>SECCIÓN SEGUNDA</w:t>
      </w:r>
    </w:p>
    <w:p w14:paraId="782E57F1" w14:textId="77777777" w:rsidR="00C81C71" w:rsidRPr="00B36958" w:rsidRDefault="00C81C71" w:rsidP="00C81C71">
      <w:pPr>
        <w:spacing w:after="0" w:line="240" w:lineRule="auto"/>
        <w:ind w:left="567" w:right="567"/>
        <w:contextualSpacing/>
        <w:jc w:val="center"/>
        <w:rPr>
          <w:rFonts w:ascii="Palatino Linotype" w:hAnsi="Palatino Linotype"/>
          <w:b/>
          <w:bCs/>
          <w:i/>
          <w:iCs/>
          <w:lang w:eastAsia="es-ES"/>
        </w:rPr>
      </w:pPr>
      <w:r w:rsidRPr="00B36958">
        <w:rPr>
          <w:rFonts w:ascii="Palatino Linotype" w:hAnsi="Palatino Linotype"/>
          <w:b/>
          <w:bCs/>
          <w:i/>
          <w:iCs/>
          <w:lang w:eastAsia="es-ES"/>
        </w:rPr>
        <w:t>DE LA LICITACIÓN PÚBLICA</w:t>
      </w:r>
    </w:p>
    <w:p w14:paraId="24F0B0E3"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29.-</w:t>
      </w:r>
      <w:r w:rsidRPr="00B36958">
        <w:rPr>
          <w:rFonts w:ascii="Palatino Linotype" w:hAnsi="Palatino Linotype"/>
          <w:i/>
          <w:iCs/>
          <w:lang w:eastAsia="es-ES"/>
        </w:rPr>
        <w:t xml:space="preserve"> En el procedimiento de licitación pública deberán establecerse los mismos requisitos y condiciones para todos los licitantes. </w:t>
      </w:r>
    </w:p>
    <w:p w14:paraId="40BEC384"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715F6AA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Todo licitante que satisfaga los requisitos de la convocatoria y de las bases de la licitación tendrá derecho a presentar su propuesta. Las entidades, los tribunales administrativos y los </w:t>
      </w:r>
      <w:r w:rsidRPr="00B36958">
        <w:rPr>
          <w:rFonts w:ascii="Palatino Linotype" w:hAnsi="Palatino Linotype"/>
          <w:i/>
          <w:iCs/>
          <w:lang w:eastAsia="es-ES"/>
        </w:rPr>
        <w:lastRenderedPageBreak/>
        <w:t xml:space="preserve">ayuntamientos proporcionarán a los interesados igual acceso a la información relacionada con la licitación, a fin de evitar favorecer a algún participante. </w:t>
      </w:r>
    </w:p>
    <w:p w14:paraId="748A8DDC"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0271160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 xml:space="preserve">Artículo 30.- </w:t>
      </w:r>
      <w:r w:rsidRPr="00B36958">
        <w:rPr>
          <w:rFonts w:ascii="Palatino Linotype" w:hAnsi="Palatino Linotype"/>
          <w:i/>
          <w:iCs/>
          <w:lang w:eastAsia="es-ES"/>
        </w:rPr>
        <w:t>Las licitaciones públicas podrán ser:</w:t>
      </w:r>
    </w:p>
    <w:p w14:paraId="4765D930"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 Nacionales, cuando únicamente puedan participar personas de nacionalidad mexicana. </w:t>
      </w:r>
    </w:p>
    <w:p w14:paraId="2949E274"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II. Internacionales, cuando puedan participar tanto personas de nacionalidad mexicana como extranjera.</w:t>
      </w:r>
    </w:p>
    <w:p w14:paraId="128148B8"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w:t>
      </w:r>
    </w:p>
    <w:p w14:paraId="04CF86C0"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32.-</w:t>
      </w:r>
      <w:r w:rsidRPr="00B36958">
        <w:rPr>
          <w:rFonts w:ascii="Palatino Linotype" w:hAnsi="Palatino Linotype"/>
          <w:i/>
          <w:iCs/>
          <w:lang w:eastAsia="es-ES"/>
        </w:rPr>
        <w:t xml:space="preserve"> La Secretaría, las entidades, los tribunales administrativos y los ayuntamientos, en términos de esta Ley, serán los responsables de llevar a cabo el procedimiento de licitación pública</w:t>
      </w:r>
    </w:p>
    <w:p w14:paraId="2871274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17FD8D9E"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752E954D" w14:textId="77777777" w:rsidR="00C81C71" w:rsidRPr="00B36958" w:rsidRDefault="00C81C71" w:rsidP="00C81C71">
      <w:pPr>
        <w:spacing w:after="0" w:line="240" w:lineRule="auto"/>
        <w:ind w:left="567" w:right="822"/>
        <w:contextualSpacing/>
        <w:jc w:val="center"/>
        <w:rPr>
          <w:rFonts w:ascii="Palatino Linotype" w:hAnsi="Palatino Linotype"/>
          <w:b/>
          <w:i/>
          <w:lang w:eastAsia="es-ES"/>
        </w:rPr>
      </w:pPr>
      <w:r w:rsidRPr="00B36958">
        <w:rPr>
          <w:rFonts w:ascii="Palatino Linotype" w:hAnsi="Palatino Linotype"/>
          <w:b/>
          <w:i/>
          <w:lang w:eastAsia="es-ES"/>
        </w:rPr>
        <w:t>SECCIÓN QUINTA</w:t>
      </w:r>
    </w:p>
    <w:p w14:paraId="17229FF0" w14:textId="77777777" w:rsidR="00C81C71" w:rsidRPr="00B36958" w:rsidRDefault="00C81C71" w:rsidP="00C81C71">
      <w:pPr>
        <w:spacing w:after="0" w:line="240" w:lineRule="auto"/>
        <w:ind w:left="567" w:right="822"/>
        <w:contextualSpacing/>
        <w:jc w:val="center"/>
        <w:rPr>
          <w:rFonts w:ascii="Palatino Linotype" w:hAnsi="Palatino Linotype"/>
          <w:b/>
          <w:i/>
          <w:lang w:eastAsia="es-ES"/>
        </w:rPr>
      </w:pPr>
      <w:r w:rsidRPr="00B36958">
        <w:rPr>
          <w:rFonts w:ascii="Palatino Linotype" w:hAnsi="Palatino Linotype"/>
          <w:b/>
          <w:i/>
          <w:lang w:eastAsia="es-ES"/>
        </w:rPr>
        <w:t>DE LA ADJUDICACIÓN DIRECTA</w:t>
      </w:r>
    </w:p>
    <w:p w14:paraId="265E827F"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b/>
          <w:i/>
          <w:lang w:eastAsia="es-ES"/>
        </w:rPr>
        <w:t>Artículo 48.-</w:t>
      </w:r>
      <w:r w:rsidRPr="00B36958">
        <w:rPr>
          <w:rFonts w:ascii="Palatino Linotype" w:hAnsi="Palatino Linotype"/>
          <w:i/>
          <w:lang w:eastAsia="es-ES"/>
        </w:rPr>
        <w:t xml:space="preserve"> </w:t>
      </w:r>
      <w:r w:rsidRPr="00B36958">
        <w:rPr>
          <w:rFonts w:ascii="Palatino Linotype" w:hAnsi="Palatino Linotype"/>
          <w:b/>
          <w:i/>
          <w:lang w:eastAsia="es-ES"/>
        </w:rPr>
        <w:t>La Secretaría, las entidades, los tribunales administrativos y los ayuntamientos podrán adquirir bienes, arrendar bienes muebles e inmuebles y contratar servicios, mediante adjudicación directa, cuando</w:t>
      </w:r>
      <w:r w:rsidRPr="00B36958">
        <w:rPr>
          <w:rFonts w:ascii="Palatino Linotype" w:hAnsi="Palatino Linotype"/>
          <w:i/>
          <w:lang w:eastAsia="es-ES"/>
        </w:rPr>
        <w:t>:</w:t>
      </w:r>
    </w:p>
    <w:p w14:paraId="12C1007B"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113C26F5"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I. La adquisición o el servicio sólo puedan realizarse con una determinada persona, por tratarse de obras de arte, titularidad de patentes, registros, marcas específicas, derechos de autor u otros derechos exclusivos.</w:t>
      </w:r>
    </w:p>
    <w:p w14:paraId="4BAF484A"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1E751D12"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0DE8FB62"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3E0088C9"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358C6AFA"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66F0B822"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BD4DCD9"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70294B45"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lastRenderedPageBreak/>
        <w:t xml:space="preserve">V. Existan circunstancias que puedan provocar pérdidas o costos adicionales importantes al erario. </w:t>
      </w:r>
    </w:p>
    <w:p w14:paraId="7B39791E"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66E87932"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VI. Pueda comprometerse información de naturaleza confidencial para el Estado o municipios, por razones de seguridad pública. </w:t>
      </w:r>
    </w:p>
    <w:p w14:paraId="7F7E5265"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2C2BE7BA"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VII. Existan circunstancias extraordinarias o imprevisibles derivadas de riesgo o desastre. En este supuesto, la adquisición, arrendamiento y servicio deberá limitarse a lo estrictamente necesario para enfrentar tal eventualidad. </w:t>
      </w:r>
    </w:p>
    <w:p w14:paraId="2B6587F0"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p>
    <w:p w14:paraId="711CD2F5" w14:textId="77777777" w:rsidR="00C81C71" w:rsidRPr="00B36958" w:rsidRDefault="00C81C71" w:rsidP="00C81C71">
      <w:pPr>
        <w:spacing w:after="24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VIII. Se hubiere rescindido un contrato, por causas imputables al proveedor o que la persona que habiendo resultado ganadora en una licitación, no concurra a la suscripción del contrato dentro del plazo establecido en esta Ley. </w:t>
      </w:r>
    </w:p>
    <w:p w14:paraId="79D5F9DC"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20DF6CAD"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3658F726"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0E0E3F87"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IX. Se hubiere declarado desierto un procedimiento de invitación restringida. </w:t>
      </w:r>
    </w:p>
    <w:p w14:paraId="53A7E5E6"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6B2B89CF"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0052C190"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01D8726E"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67AA9384"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15EA27F4"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530B7C9A"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7AB80C4A"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i/>
          <w:lang w:eastAsia="es-ES"/>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33983BC3"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r w:rsidRPr="00B36958">
        <w:rPr>
          <w:rFonts w:ascii="Palatino Linotype" w:hAnsi="Palatino Linotype"/>
          <w:b/>
          <w:i/>
          <w:lang w:eastAsia="es-ES"/>
        </w:rPr>
        <w:lastRenderedPageBreak/>
        <w:t>Artículo 49.-</w:t>
      </w:r>
      <w:r w:rsidRPr="00B36958">
        <w:rPr>
          <w:rFonts w:ascii="Palatino Linotype" w:hAnsi="Palatino Linotype"/>
          <w:i/>
          <w:lang w:eastAsia="es-ES"/>
        </w:rPr>
        <w:t xml:space="preserve"> El procedimiento de adjudicación directa se substanciará con arreglo a el reglamento de esta Ley. </w:t>
      </w:r>
    </w:p>
    <w:p w14:paraId="7239667B" w14:textId="77777777" w:rsidR="00C81C71" w:rsidRPr="00B36958" w:rsidRDefault="00C81C71" w:rsidP="00C81C71">
      <w:pPr>
        <w:spacing w:after="0" w:line="240" w:lineRule="auto"/>
        <w:ind w:left="567" w:right="822"/>
        <w:contextualSpacing/>
        <w:jc w:val="both"/>
        <w:rPr>
          <w:rFonts w:ascii="Palatino Linotype" w:hAnsi="Palatino Linotype"/>
          <w:i/>
          <w:lang w:eastAsia="es-ES"/>
        </w:rPr>
      </w:pPr>
    </w:p>
    <w:p w14:paraId="1F1D67D5" w14:textId="77777777" w:rsidR="00C81C71" w:rsidRPr="00B36958" w:rsidRDefault="00C81C71" w:rsidP="00C81C71">
      <w:pPr>
        <w:spacing w:after="0" w:line="240" w:lineRule="auto"/>
        <w:ind w:left="567" w:right="822"/>
        <w:contextualSpacing/>
        <w:jc w:val="both"/>
        <w:rPr>
          <w:rFonts w:ascii="Palatino Linotype" w:hAnsi="Palatino Linotype"/>
          <w:i/>
          <w:iCs/>
          <w:lang w:eastAsia="es-ES"/>
        </w:rPr>
      </w:pPr>
      <w:r w:rsidRPr="00B36958">
        <w:rPr>
          <w:rFonts w:ascii="Palatino Linotype" w:hAnsi="Palatino Linotype"/>
          <w:b/>
          <w:i/>
          <w:lang w:eastAsia="es-ES"/>
        </w:rPr>
        <w:t>Artículo 50.-</w:t>
      </w:r>
      <w:r w:rsidRPr="00B36958">
        <w:rPr>
          <w:rFonts w:ascii="Palatino Linotype" w:hAnsi="Palatino Linotype"/>
          <w:i/>
          <w:lang w:eastAsia="es-ES"/>
        </w:rPr>
        <w:t xml:space="preserve"> Las disposiciones relativas a los procedimientos de adquisición establecidas en este capítulo serán aplicables a los arrendamientos de bienes muebles e inmuebles, con arreglo al reglamento de esta Ley.</w:t>
      </w:r>
    </w:p>
    <w:p w14:paraId="462526A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1A47B692" w14:textId="77777777" w:rsidR="00C81C71" w:rsidRPr="00B36958" w:rsidRDefault="00C81C71" w:rsidP="00C81C71">
      <w:pPr>
        <w:spacing w:after="0" w:line="240" w:lineRule="auto"/>
        <w:ind w:left="567" w:right="567"/>
        <w:contextualSpacing/>
        <w:jc w:val="center"/>
        <w:rPr>
          <w:rFonts w:ascii="Palatino Linotype" w:hAnsi="Palatino Linotype"/>
          <w:b/>
          <w:bCs/>
          <w:i/>
          <w:iCs/>
          <w:lang w:eastAsia="es-ES"/>
        </w:rPr>
      </w:pPr>
      <w:r w:rsidRPr="00B36958">
        <w:rPr>
          <w:rFonts w:ascii="Palatino Linotype" w:hAnsi="Palatino Linotype"/>
          <w:b/>
          <w:bCs/>
          <w:i/>
          <w:iCs/>
          <w:lang w:eastAsia="es-ES"/>
        </w:rPr>
        <w:t>SECCIÓN CUARTA</w:t>
      </w:r>
    </w:p>
    <w:p w14:paraId="4C33CED6" w14:textId="77777777" w:rsidR="00C81C71" w:rsidRPr="00B36958" w:rsidRDefault="00C81C71" w:rsidP="00C81C71">
      <w:pPr>
        <w:spacing w:after="0" w:line="240" w:lineRule="auto"/>
        <w:ind w:left="567" w:right="567"/>
        <w:contextualSpacing/>
        <w:jc w:val="center"/>
        <w:rPr>
          <w:rFonts w:ascii="Palatino Linotype" w:hAnsi="Palatino Linotype"/>
          <w:b/>
          <w:bCs/>
          <w:i/>
          <w:iCs/>
          <w:lang w:eastAsia="es-ES"/>
        </w:rPr>
      </w:pPr>
      <w:r w:rsidRPr="00B36958">
        <w:rPr>
          <w:rFonts w:ascii="Palatino Linotype" w:hAnsi="Palatino Linotype"/>
          <w:b/>
          <w:bCs/>
          <w:i/>
          <w:iCs/>
          <w:lang w:eastAsia="es-ES"/>
        </w:rPr>
        <w:t>DE LA INVITACIÓN RESTRINGIDA</w:t>
      </w:r>
    </w:p>
    <w:p w14:paraId="7A92D2B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6DAB852F"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44.-</w:t>
      </w:r>
      <w:r w:rsidRPr="00B36958">
        <w:rPr>
          <w:rFonts w:ascii="Palatino Linotype" w:hAnsi="Palatino Linotype"/>
          <w:i/>
          <w:iCs/>
          <w:lang w:eastAsia="es-ES"/>
        </w:rPr>
        <w:t xml:space="preserve"> La Secretaría, las entidades, los tribunales administrativos y los ayuntamientos podrán adquirir y contratar servicios mediante invitación restringida, cuando: </w:t>
      </w:r>
    </w:p>
    <w:p w14:paraId="682144E6"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5F5D09E3"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 Se hubiere declarado desierto un procedimiento de licitación, o </w:t>
      </w:r>
    </w:p>
    <w:p w14:paraId="0F513D9B"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3AB52B9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II. El importe de la operación no exceda de los montos establecidos por el Presupuesto de Egresos del Gobierno del Estado de México del ejercicio correspondiente. </w:t>
      </w:r>
    </w:p>
    <w:p w14:paraId="53570AB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4D43D34B"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3E0DCDE5"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32A0A86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i/>
          <w:iCs/>
          <w:lang w:eastAsia="es-ES"/>
        </w:rPr>
        <w:t>En la invitación deberá especificarse si en el proceso de asignación aplicará la modalidad de subasta inversa.</w:t>
      </w:r>
    </w:p>
    <w:p w14:paraId="58685113"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34FB3CD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Artículo 45.-</w:t>
      </w:r>
      <w:r w:rsidRPr="00B36958">
        <w:rPr>
          <w:rFonts w:ascii="Palatino Linotype" w:hAnsi="Palatino Linotype"/>
          <w:i/>
          <w:iCs/>
          <w:lang w:eastAsia="es-ES"/>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2558DB85"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5CEA3CA1"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r w:rsidRPr="00B36958">
        <w:rPr>
          <w:rFonts w:ascii="Palatino Linotype" w:hAnsi="Palatino Linotype"/>
          <w:b/>
          <w:i/>
          <w:iCs/>
          <w:lang w:eastAsia="es-ES"/>
        </w:rPr>
        <w:t xml:space="preserve">Artículo 46.- </w:t>
      </w:r>
      <w:r w:rsidRPr="00B36958">
        <w:rPr>
          <w:rFonts w:ascii="Palatino Linotype" w:hAnsi="Palatino Linotype"/>
          <w:i/>
          <w:iCs/>
          <w:lang w:eastAsia="es-ES"/>
        </w:rPr>
        <w:t xml:space="preserve">El procedimiento de invitación restringida se desarrollará en los términos de la licitación pública, a excepción de la publicación de la convocatoria. </w:t>
      </w:r>
    </w:p>
    <w:p w14:paraId="2124D8FD" w14:textId="77777777" w:rsidR="00C81C71" w:rsidRPr="00B36958" w:rsidRDefault="00C81C71" w:rsidP="00C81C71">
      <w:pPr>
        <w:spacing w:after="0" w:line="240" w:lineRule="auto"/>
        <w:ind w:left="567" w:right="567"/>
        <w:contextualSpacing/>
        <w:jc w:val="both"/>
        <w:rPr>
          <w:rFonts w:ascii="Palatino Linotype" w:hAnsi="Palatino Linotype"/>
          <w:i/>
          <w:iCs/>
          <w:lang w:eastAsia="es-ES"/>
        </w:rPr>
      </w:pPr>
    </w:p>
    <w:p w14:paraId="1DA515FD" w14:textId="77777777" w:rsidR="00C81C71" w:rsidRPr="00B36958" w:rsidRDefault="00C81C71" w:rsidP="00C81C71">
      <w:pPr>
        <w:spacing w:after="0" w:line="240" w:lineRule="auto"/>
        <w:ind w:left="567" w:right="567"/>
        <w:contextualSpacing/>
        <w:jc w:val="both"/>
        <w:rPr>
          <w:rFonts w:ascii="Palatino Linotype" w:hAnsi="Palatino Linotype"/>
          <w:i/>
          <w:lang w:val="es-ES" w:eastAsia="es-ES"/>
        </w:rPr>
      </w:pPr>
      <w:r w:rsidRPr="00B36958">
        <w:rPr>
          <w:rFonts w:ascii="Palatino Linotype" w:hAnsi="Palatino Linotype"/>
          <w:b/>
          <w:i/>
          <w:iCs/>
          <w:lang w:eastAsia="es-ES"/>
        </w:rPr>
        <w:t>Artículo 47.-</w:t>
      </w:r>
      <w:r w:rsidRPr="00B36958">
        <w:rPr>
          <w:rFonts w:ascii="Palatino Linotype" w:hAnsi="Palatino Linotype"/>
          <w:i/>
          <w:iCs/>
          <w:lang w:eastAsia="es-ES"/>
        </w:rPr>
        <w:t xml:space="preserve"> El procedimiento de invitación restringida se declarará desierto, cuando no se presente propuesta alguna que cumpla con los requisitos establecidos en las bases.</w:t>
      </w:r>
    </w:p>
    <w:p w14:paraId="6149479A" w14:textId="77777777" w:rsidR="00C81C71" w:rsidRPr="00B36958" w:rsidRDefault="00C81C71" w:rsidP="00C81C71">
      <w:pPr>
        <w:spacing w:after="0" w:line="360" w:lineRule="auto"/>
        <w:contextualSpacing/>
        <w:jc w:val="both"/>
        <w:rPr>
          <w:rFonts w:ascii="Palatino Linotype" w:hAnsi="Palatino Linotype"/>
          <w:szCs w:val="24"/>
          <w:lang w:val="es-ES" w:eastAsia="es-ES"/>
        </w:rPr>
      </w:pPr>
    </w:p>
    <w:p w14:paraId="534CBDBB" w14:textId="77777777" w:rsidR="00C81C71" w:rsidRPr="00B36958" w:rsidRDefault="00C81C71" w:rsidP="00C81C71">
      <w:pPr>
        <w:spacing w:after="0" w:line="360" w:lineRule="auto"/>
        <w:contextualSpacing/>
        <w:jc w:val="both"/>
        <w:rPr>
          <w:rFonts w:ascii="Palatino Linotype" w:hAnsi="Palatino Linotype"/>
          <w:sz w:val="24"/>
          <w:szCs w:val="24"/>
          <w:lang w:val="es-ES" w:eastAsia="es-ES"/>
        </w:rPr>
      </w:pPr>
      <w:r w:rsidRPr="00B36958">
        <w:rPr>
          <w:rFonts w:ascii="Palatino Linotype" w:hAnsi="Palatino Linotype"/>
          <w:sz w:val="24"/>
          <w:szCs w:val="24"/>
          <w:lang w:val="es-ES" w:eastAsia="es-ES"/>
        </w:rPr>
        <w:lastRenderedPageBreak/>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42178028" w14:textId="77777777" w:rsidR="00C81C71" w:rsidRPr="00B36958" w:rsidRDefault="00C81C71" w:rsidP="00C81C71">
      <w:pPr>
        <w:spacing w:after="0" w:line="360" w:lineRule="auto"/>
        <w:contextualSpacing/>
        <w:jc w:val="both"/>
        <w:rPr>
          <w:rFonts w:ascii="Palatino Linotype" w:hAnsi="Palatino Linotype"/>
          <w:sz w:val="24"/>
          <w:szCs w:val="24"/>
          <w:lang w:val="es-ES" w:eastAsia="es-ES"/>
        </w:rPr>
      </w:pPr>
    </w:p>
    <w:p w14:paraId="1A9C547A" w14:textId="77777777" w:rsidR="00C81C71" w:rsidRPr="00B36958" w:rsidRDefault="00C81C71" w:rsidP="00C81C71">
      <w:pPr>
        <w:spacing w:after="0" w:line="360" w:lineRule="auto"/>
        <w:contextualSpacing/>
        <w:jc w:val="both"/>
        <w:rPr>
          <w:rFonts w:ascii="Palatino Linotype" w:hAnsi="Palatino Linotype"/>
          <w:sz w:val="28"/>
          <w:szCs w:val="24"/>
          <w:lang w:val="es-ES" w:eastAsia="es-ES"/>
        </w:rPr>
      </w:pPr>
      <w:r w:rsidRPr="00B36958">
        <w:rPr>
          <w:rFonts w:ascii="Palatino Linotype" w:hAnsi="Palatino Linotype"/>
          <w:sz w:val="24"/>
          <w:lang w:val="es-ES" w:eastAsia="es-ES"/>
        </w:rPr>
        <w:t>Adicionalmente, el artículo 92, fracción  XXIX, de la Ley de Transparencia y Acceso a la Información Pública del Estado de México y Municipios, el cual establece lo siguiente:</w:t>
      </w:r>
    </w:p>
    <w:p w14:paraId="7A618CE8" w14:textId="77777777" w:rsidR="00C81C71" w:rsidRPr="00B36958" w:rsidRDefault="00C81C71" w:rsidP="00C81C71">
      <w:pPr>
        <w:spacing w:after="0" w:line="240" w:lineRule="auto"/>
        <w:ind w:left="720"/>
        <w:contextualSpacing/>
        <w:rPr>
          <w:rFonts w:ascii="Palatino Linotype" w:hAnsi="Palatino Linotype"/>
          <w:szCs w:val="24"/>
          <w:lang w:eastAsia="es-ES"/>
        </w:rPr>
      </w:pPr>
    </w:p>
    <w:p w14:paraId="0B679027" w14:textId="77777777" w:rsidR="00C81C71" w:rsidRPr="00B36958" w:rsidRDefault="00C81C71" w:rsidP="00C81C71">
      <w:pPr>
        <w:spacing w:after="0" w:line="240" w:lineRule="auto"/>
        <w:ind w:left="567" w:right="616"/>
        <w:contextualSpacing/>
        <w:jc w:val="both"/>
        <w:rPr>
          <w:rFonts w:ascii="Palatino Linotype" w:eastAsia="MS Mincho" w:hAnsi="Palatino Linotype"/>
          <w:i/>
          <w:iCs/>
          <w:lang w:val="es-ES_tradnl" w:eastAsia="es-ES"/>
        </w:rPr>
      </w:pPr>
      <w:r w:rsidRPr="00B36958">
        <w:rPr>
          <w:rFonts w:ascii="Palatino Linotype" w:hAnsi="Palatino Linotype"/>
          <w:b/>
          <w:i/>
          <w:iCs/>
          <w:lang w:eastAsia="es-ES"/>
        </w:rPr>
        <w:t xml:space="preserve">Artículo 92. </w:t>
      </w:r>
      <w:r w:rsidRPr="00B36958">
        <w:rPr>
          <w:rFonts w:ascii="Palatino Linotype" w:hAnsi="Palatino Linotype"/>
          <w:i/>
          <w:iCs/>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F11E2FD" w14:textId="77777777" w:rsidR="00C81C71" w:rsidRPr="00B36958" w:rsidRDefault="00C81C71" w:rsidP="00C81C71">
      <w:pPr>
        <w:spacing w:after="0" w:line="240" w:lineRule="auto"/>
        <w:ind w:left="567" w:right="616"/>
        <w:contextualSpacing/>
        <w:jc w:val="both"/>
        <w:rPr>
          <w:rFonts w:ascii="Palatino Linotype" w:eastAsia="MS Mincho" w:hAnsi="Palatino Linotype"/>
          <w:i/>
          <w:iCs/>
          <w:lang w:val="es-ES_tradnl" w:eastAsia="es-ES"/>
        </w:rPr>
      </w:pPr>
      <w:r w:rsidRPr="00B36958">
        <w:rPr>
          <w:rFonts w:ascii="Palatino Linotype" w:eastAsia="MS Mincho" w:hAnsi="Palatino Linotype"/>
          <w:i/>
          <w:iCs/>
          <w:lang w:val="es-ES_tradnl" w:eastAsia="es-ES"/>
        </w:rPr>
        <w:t>(…)</w:t>
      </w:r>
    </w:p>
    <w:p w14:paraId="0C3DCDF1"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XXIX. </w:t>
      </w:r>
      <w:r w:rsidRPr="00B36958">
        <w:rPr>
          <w:rFonts w:ascii="Palatino Linotype" w:hAnsi="Palatino Linotype"/>
          <w:i/>
          <w:lang w:eastAsia="es-ES"/>
        </w:rPr>
        <w:t>La información sobre los procesos y resultados sobre procedimientos de adjudicación directa, invitación restringida y licitación de cualquier naturaleza, incluyendo la versión pública del expediente respectivo y de los</w:t>
      </w:r>
      <w:r w:rsidRPr="00B36958">
        <w:rPr>
          <w:rFonts w:ascii="Palatino Linotype" w:hAnsi="Palatino Linotype"/>
          <w:b/>
          <w:i/>
          <w:lang w:eastAsia="es-ES"/>
        </w:rPr>
        <w:t xml:space="preserve"> contratos celebrados, que deberán contener, por los menos, lo siguiente:</w:t>
      </w:r>
    </w:p>
    <w:p w14:paraId="3A125BB6"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b/>
          <w:i/>
          <w:lang w:eastAsia="es-ES"/>
        </w:rPr>
        <w:t>a)</w:t>
      </w:r>
      <w:r w:rsidRPr="00B36958">
        <w:rPr>
          <w:rFonts w:ascii="Palatino Linotype" w:hAnsi="Palatino Linotype"/>
          <w:i/>
          <w:lang w:eastAsia="es-ES"/>
        </w:rPr>
        <w:t xml:space="preserve"> </w:t>
      </w:r>
      <w:r w:rsidRPr="00B36958">
        <w:rPr>
          <w:rFonts w:ascii="Palatino Linotype" w:hAnsi="Palatino Linotype"/>
          <w:b/>
          <w:i/>
          <w:u w:val="single"/>
          <w:lang w:eastAsia="es-ES"/>
        </w:rPr>
        <w:t>De licitaciones públicas o procedimientos de invitación restringida</w:t>
      </w:r>
      <w:r w:rsidRPr="00B36958">
        <w:rPr>
          <w:rFonts w:ascii="Palatino Linotype" w:hAnsi="Palatino Linotype"/>
          <w:i/>
          <w:lang w:eastAsia="es-ES"/>
        </w:rPr>
        <w:t xml:space="preserve">: </w:t>
      </w:r>
    </w:p>
    <w:p w14:paraId="6D5521B1"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1) La convocatoria o invitación emitida, así como los fundamentos legales aplicados para llevarla a cabo; </w:t>
      </w:r>
    </w:p>
    <w:p w14:paraId="75FA7590"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2) Los nombres de los participantes o invitados; </w:t>
      </w:r>
    </w:p>
    <w:p w14:paraId="247D15AB"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3) El nombre del ganador y las razones que lo justifican; </w:t>
      </w:r>
    </w:p>
    <w:p w14:paraId="6DB4FA70"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4) El área solicitante y la responsable de su ejecución; </w:t>
      </w:r>
    </w:p>
    <w:p w14:paraId="52F8992A"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5) Las convocatorias e invitaciones emitidas; </w:t>
      </w:r>
    </w:p>
    <w:p w14:paraId="2618D17A"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6) Los dictámenes y fallo de adjudicación; </w:t>
      </w:r>
    </w:p>
    <w:p w14:paraId="2128FA68"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7) El contrato y, en su caso, sus anexos; </w:t>
      </w:r>
    </w:p>
    <w:p w14:paraId="3C1B2D64"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8) Los mecanismos de vigilancia y supervisión, incluyendo en su caso, los estudios de impacto urbano y ambiental, según corresponda; </w:t>
      </w:r>
    </w:p>
    <w:p w14:paraId="79A92559"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b/>
          <w:i/>
          <w:lang w:eastAsia="es-ES"/>
        </w:rPr>
        <w:t>9) La partida presupuestal, de conformidad con el clasificador por objeto del gasto, en el caso de ser aplicable</w:t>
      </w:r>
      <w:r w:rsidRPr="00B36958">
        <w:rPr>
          <w:rFonts w:ascii="Palatino Linotype" w:hAnsi="Palatino Linotype"/>
          <w:i/>
          <w:lang w:eastAsia="es-ES"/>
        </w:rPr>
        <w:t xml:space="preserve">; </w:t>
      </w:r>
    </w:p>
    <w:p w14:paraId="690AC73C"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10) Origen de los recursos especificando si son federales, estatales o municipales, así como el tipo de fondo de participación o aportación respectiva; </w:t>
      </w:r>
    </w:p>
    <w:p w14:paraId="5D8A2508"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b/>
          <w:i/>
          <w:lang w:eastAsia="es-ES"/>
        </w:rPr>
        <w:lastRenderedPageBreak/>
        <w:t>11) Los convenios modificatorios que, en su caso, sean firmados, precisando el objeto y la fecha de celebración</w:t>
      </w:r>
      <w:r w:rsidRPr="00B36958">
        <w:rPr>
          <w:rFonts w:ascii="Palatino Linotype" w:hAnsi="Palatino Linotype"/>
          <w:i/>
          <w:lang w:eastAsia="es-ES"/>
        </w:rPr>
        <w:t xml:space="preserve">; </w:t>
      </w:r>
    </w:p>
    <w:p w14:paraId="17BB94C0"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b/>
          <w:i/>
          <w:lang w:eastAsia="es-ES"/>
        </w:rPr>
        <w:t>12) Los informes de avance físico y financiero sobre las obras o servicios contratados</w:t>
      </w:r>
      <w:r w:rsidRPr="00B36958">
        <w:rPr>
          <w:rFonts w:ascii="Palatino Linotype" w:hAnsi="Palatino Linotype"/>
          <w:i/>
          <w:lang w:eastAsia="es-ES"/>
        </w:rPr>
        <w:t xml:space="preserve">; </w:t>
      </w:r>
    </w:p>
    <w:p w14:paraId="1246525C"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b/>
          <w:i/>
          <w:lang w:eastAsia="es-ES"/>
        </w:rPr>
        <w:t>13) El convenio de terminación</w:t>
      </w:r>
      <w:r w:rsidRPr="00B36958">
        <w:rPr>
          <w:rFonts w:ascii="Palatino Linotype" w:hAnsi="Palatino Linotype"/>
          <w:i/>
          <w:lang w:eastAsia="es-ES"/>
        </w:rPr>
        <w:t xml:space="preserve">; y </w:t>
      </w:r>
    </w:p>
    <w:p w14:paraId="2ED24746"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14) El finiquito. </w:t>
      </w:r>
    </w:p>
    <w:p w14:paraId="54051694"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p>
    <w:p w14:paraId="624016E9" w14:textId="77777777" w:rsidR="00C81C71" w:rsidRPr="00B36958" w:rsidRDefault="00C81C71" w:rsidP="00C81C71">
      <w:pPr>
        <w:spacing w:after="0" w:line="240" w:lineRule="auto"/>
        <w:ind w:left="567" w:right="616"/>
        <w:contextualSpacing/>
        <w:jc w:val="both"/>
        <w:rPr>
          <w:rFonts w:ascii="Palatino Linotype" w:hAnsi="Palatino Linotype"/>
          <w:b/>
          <w:i/>
          <w:u w:val="single"/>
          <w:lang w:eastAsia="es-ES"/>
        </w:rPr>
      </w:pPr>
      <w:r w:rsidRPr="00B36958">
        <w:rPr>
          <w:rFonts w:ascii="Palatino Linotype" w:hAnsi="Palatino Linotype"/>
          <w:b/>
          <w:i/>
          <w:u w:val="single"/>
          <w:lang w:eastAsia="es-ES"/>
        </w:rPr>
        <w:t xml:space="preserve">b) De las adjudicaciones directas: </w:t>
      </w:r>
    </w:p>
    <w:p w14:paraId="4FBBDF1B"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1) La propuesta enviada por el participante; </w:t>
      </w:r>
    </w:p>
    <w:p w14:paraId="756AEF50"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2) Los motivos y fundamentos legales aplicados para llevarla a cabo; </w:t>
      </w:r>
    </w:p>
    <w:p w14:paraId="226BCE78"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3) La autorización del ejercicio de la opción; </w:t>
      </w:r>
    </w:p>
    <w:p w14:paraId="1CDC958E"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4) En su caso, las cotizaciones consideradas, especificando los nombres de los proveedores y sus montos; </w:t>
      </w:r>
    </w:p>
    <w:p w14:paraId="556238C2"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5) El nombre de la persona física o jurídica colectiva adjudicada; </w:t>
      </w:r>
    </w:p>
    <w:p w14:paraId="342851F4"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6) La unidad administrativa solicitante y la responsable de su ejecución; </w:t>
      </w:r>
    </w:p>
    <w:p w14:paraId="09DCD190"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7) El número, fecha, el monto del contrato y el plazo de entrega o de ejecución de los servicios u obra; </w:t>
      </w:r>
    </w:p>
    <w:p w14:paraId="77604592"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8) Los mecanismos de vigilancia y supervisión, incluyendo, en su caso, los estudios de impacto urbano y ambiental, según corresponda; </w:t>
      </w:r>
    </w:p>
    <w:p w14:paraId="4359DE16" w14:textId="77777777" w:rsidR="00C81C71" w:rsidRPr="00B36958" w:rsidRDefault="00C81C71" w:rsidP="00C81C71">
      <w:pPr>
        <w:spacing w:after="0" w:line="240" w:lineRule="auto"/>
        <w:ind w:left="567" w:right="616"/>
        <w:contextualSpacing/>
        <w:jc w:val="both"/>
        <w:rPr>
          <w:rFonts w:ascii="Palatino Linotype" w:hAnsi="Palatino Linotype"/>
          <w:b/>
          <w:i/>
          <w:lang w:eastAsia="es-ES"/>
        </w:rPr>
      </w:pPr>
      <w:r w:rsidRPr="00B36958">
        <w:rPr>
          <w:rFonts w:ascii="Palatino Linotype" w:hAnsi="Palatino Linotype"/>
          <w:b/>
          <w:i/>
          <w:lang w:eastAsia="es-ES"/>
        </w:rPr>
        <w:t xml:space="preserve">9) Los informes de avance sobre las obras o servicios contratados; </w:t>
      </w:r>
    </w:p>
    <w:p w14:paraId="69A9C922"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 xml:space="preserve">10) El convenio de terminación; y </w:t>
      </w:r>
    </w:p>
    <w:p w14:paraId="319600B5" w14:textId="77777777" w:rsidR="00C81C71" w:rsidRPr="00B36958" w:rsidRDefault="00C81C71" w:rsidP="00C81C71">
      <w:pPr>
        <w:spacing w:after="0" w:line="240" w:lineRule="auto"/>
        <w:ind w:left="567" w:right="616"/>
        <w:contextualSpacing/>
        <w:jc w:val="both"/>
        <w:rPr>
          <w:rFonts w:ascii="Palatino Linotype" w:hAnsi="Palatino Linotype"/>
          <w:i/>
          <w:lang w:eastAsia="es-ES"/>
        </w:rPr>
      </w:pPr>
      <w:r w:rsidRPr="00B36958">
        <w:rPr>
          <w:rFonts w:ascii="Palatino Linotype" w:hAnsi="Palatino Linotype"/>
          <w:i/>
          <w:lang w:eastAsia="es-ES"/>
        </w:rPr>
        <w:t>11) El finiquito.</w:t>
      </w:r>
    </w:p>
    <w:p w14:paraId="62A5F40C" w14:textId="77777777" w:rsidR="00C81C71" w:rsidRPr="00B36958" w:rsidRDefault="00C81C71" w:rsidP="00C81C71">
      <w:pPr>
        <w:spacing w:after="0" w:line="360" w:lineRule="auto"/>
        <w:ind w:left="567" w:right="616"/>
        <w:contextualSpacing/>
        <w:jc w:val="both"/>
        <w:rPr>
          <w:rFonts w:ascii="Times New Roman" w:hAnsi="Times New Roman"/>
          <w:sz w:val="20"/>
          <w:szCs w:val="20"/>
          <w:lang w:eastAsia="es-ES"/>
        </w:rPr>
      </w:pPr>
    </w:p>
    <w:p w14:paraId="13905777" w14:textId="77777777" w:rsidR="00C81C71" w:rsidRPr="00B36958" w:rsidRDefault="00C81C71" w:rsidP="00C81C71">
      <w:pPr>
        <w:spacing w:after="0" w:line="360" w:lineRule="auto"/>
        <w:contextualSpacing/>
        <w:jc w:val="both"/>
        <w:rPr>
          <w:rFonts w:ascii="Palatino Linotype" w:hAnsi="Palatino Linotype" w:cs="Arial"/>
          <w:sz w:val="24"/>
          <w:szCs w:val="24"/>
          <w:lang w:eastAsia="es-ES"/>
        </w:rPr>
      </w:pPr>
      <w:r w:rsidRPr="00B36958">
        <w:rPr>
          <w:rFonts w:ascii="Palatino Linotype" w:hAnsi="Palatino Linotype" w:cs="Arial"/>
          <w:sz w:val="24"/>
          <w:szCs w:val="24"/>
          <w:lang w:eastAsia="es-ES"/>
        </w:rPr>
        <w:t xml:space="preserve">Es así que, cuando los Sujetos Obligados realicen contrataciones de bienes o servicios, bajo cualquier modalidad, ya sea licitación pública, invitación restringida o </w:t>
      </w:r>
      <w:r w:rsidRPr="00B36958">
        <w:rPr>
          <w:rFonts w:ascii="Palatino Linotype" w:hAnsi="Palatino Linotype" w:cs="Arial"/>
          <w:b/>
          <w:sz w:val="24"/>
          <w:szCs w:val="24"/>
          <w:lang w:eastAsia="es-ES"/>
        </w:rPr>
        <w:t>adjudicación directa</w:t>
      </w:r>
      <w:r w:rsidRPr="00B36958">
        <w:rPr>
          <w:rFonts w:ascii="Palatino Linotype" w:hAnsi="Palatino Linotype" w:cs="Arial"/>
          <w:sz w:val="24"/>
          <w:szCs w:val="24"/>
          <w:lang w:eastAsia="es-ES"/>
        </w:rPr>
        <w:t>, existe la obligación de hacer pública toda la información al respecto, conforme al artículo 92 fracción XXIX inciso a) y b), en los medios electrónicos tales como lo es el IPOMEX del Sujeto Obligado, incluyendo los montos de contratación y el contrato correspondiente, convenios y los anexos correspondientes.</w:t>
      </w:r>
    </w:p>
    <w:p w14:paraId="23782150" w14:textId="77777777" w:rsidR="00C81C71" w:rsidRPr="00B36958" w:rsidRDefault="00C81C71" w:rsidP="00C81C71">
      <w:pPr>
        <w:spacing w:after="0" w:line="360" w:lineRule="auto"/>
        <w:contextualSpacing/>
        <w:jc w:val="both"/>
        <w:rPr>
          <w:rFonts w:ascii="Palatino Linotype" w:hAnsi="Palatino Linotype" w:cs="Arial"/>
          <w:sz w:val="24"/>
          <w:szCs w:val="24"/>
          <w:lang w:eastAsia="es-ES"/>
        </w:rPr>
      </w:pPr>
    </w:p>
    <w:p w14:paraId="52A2AC90" w14:textId="77777777" w:rsidR="00C81C71" w:rsidRPr="00B36958" w:rsidRDefault="00C81C71" w:rsidP="00C81C71">
      <w:pPr>
        <w:spacing w:after="0" w:line="360" w:lineRule="auto"/>
        <w:ind w:right="49"/>
        <w:jc w:val="both"/>
        <w:rPr>
          <w:rFonts w:ascii="Palatino Linotype" w:hAnsi="Palatino Linotype"/>
          <w:sz w:val="24"/>
          <w:lang w:val="es-ES_tradnl"/>
        </w:rPr>
      </w:pPr>
      <w:r w:rsidRPr="00B36958">
        <w:rPr>
          <w:rFonts w:ascii="Palatino Linotype" w:hAnsi="Palatino Linotype"/>
          <w:sz w:val="24"/>
          <w:lang w:val="es-ES_tradnl"/>
        </w:rPr>
        <w:t xml:space="preserve">En segundo plano, tenemos que, referente a las </w:t>
      </w:r>
      <w:r w:rsidRPr="00B36958">
        <w:rPr>
          <w:rFonts w:ascii="Palatino Linotype" w:hAnsi="Palatino Linotype"/>
          <w:b/>
          <w:sz w:val="24"/>
          <w:u w:val="single"/>
          <w:lang w:val="es-ES_tradnl"/>
        </w:rPr>
        <w:t>facturas y pólizas de cheque que se generaron</w:t>
      </w:r>
      <w:r w:rsidRPr="00B36958">
        <w:rPr>
          <w:rFonts w:ascii="Palatino Linotype" w:hAnsi="Palatino Linotype"/>
          <w:sz w:val="24"/>
          <w:lang w:val="es-ES_tradnl"/>
        </w:rPr>
        <w:t>, e</w:t>
      </w:r>
      <w:r w:rsidRPr="00B36958">
        <w:rPr>
          <w:rFonts w:ascii="Palatino Linotype" w:eastAsia="Palatino Linotype" w:hAnsi="Palatino Linotype" w:cs="Palatino Linotype"/>
          <w:sz w:val="24"/>
          <w:szCs w:val="24"/>
          <w:lang w:val="es-ES" w:eastAsia="es-MX"/>
        </w:rPr>
        <w:t xml:space="preserve">s necesario referir que los artículos 342, 343, 344 y 345, del Código Financiero del Estado de México y Municipios, disponen el sistema y las políticas que </w:t>
      </w:r>
      <w:r w:rsidRPr="00B36958">
        <w:rPr>
          <w:rFonts w:ascii="Palatino Linotype" w:eastAsia="Palatino Linotype" w:hAnsi="Palatino Linotype" w:cs="Palatino Linotype"/>
          <w:sz w:val="24"/>
          <w:szCs w:val="24"/>
          <w:lang w:val="es-ES" w:eastAsia="es-MX"/>
        </w:rPr>
        <w:lastRenderedPageBreak/>
        <w:t>deben seguirse para llevar el registro contable y presupuestal de las operaciones financieras, en los siguientes términos:</w:t>
      </w:r>
    </w:p>
    <w:p w14:paraId="45C2FA7C" w14:textId="77777777" w:rsidR="00C81C71" w:rsidRPr="00B36958" w:rsidRDefault="00C81C71" w:rsidP="00C81C71">
      <w:pPr>
        <w:spacing w:after="0" w:line="240" w:lineRule="auto"/>
        <w:rPr>
          <w:lang w:val="es-ES" w:eastAsia="es-MX"/>
        </w:rPr>
      </w:pPr>
    </w:p>
    <w:p w14:paraId="64104FA5"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w:t>
      </w:r>
      <w:r w:rsidRPr="00B36958">
        <w:rPr>
          <w:rFonts w:ascii="Palatino Linotype" w:eastAsia="Palatino Linotype" w:hAnsi="Palatino Linotype" w:cs="Palatino Linotype"/>
          <w:b/>
          <w:i/>
          <w:lang w:val="es-ES" w:eastAsia="es-MX"/>
        </w:rPr>
        <w:t>Artículo 342.-</w:t>
      </w:r>
      <w:r w:rsidRPr="00B36958">
        <w:rPr>
          <w:rFonts w:ascii="Palatino Linotype" w:eastAsia="Palatino Linotype" w:hAnsi="Palatino Linotype" w:cs="Palatino Linotype"/>
          <w:i/>
          <w:lang w:val="es-ES"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0CC5CA8"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p>
    <w:p w14:paraId="1B0B9291"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t>En el caso de los municipios,</w:t>
      </w:r>
      <w:r w:rsidRPr="00B36958">
        <w:rPr>
          <w:rFonts w:ascii="Palatino Linotype" w:eastAsia="Palatino Linotype" w:hAnsi="Palatino Linotype" w:cs="Palatino Linotype"/>
          <w:i/>
          <w:lang w:val="es-ES" w:eastAsia="es-MX"/>
        </w:rPr>
        <w:t xml:space="preserve"> el registro a que se refiere el párrafo anterior, se realizará conforme al sistema y a las disposiciones en materia de </w:t>
      </w:r>
      <w:r w:rsidRPr="00B36958">
        <w:rPr>
          <w:rFonts w:ascii="Palatino Linotype" w:eastAsia="Palatino Linotype" w:hAnsi="Palatino Linotype" w:cs="Palatino Linotype"/>
          <w:b/>
          <w:i/>
          <w:lang w:val="es-ES" w:eastAsia="es-MX"/>
        </w:rPr>
        <w:t>planeación, programación, presupuestación, evaluación y contabilidad gubernamental</w:t>
      </w:r>
      <w:r w:rsidRPr="00B36958">
        <w:rPr>
          <w:rFonts w:ascii="Palatino Linotype" w:eastAsia="Palatino Linotype" w:hAnsi="Palatino Linotype" w:cs="Palatino Linotype"/>
          <w:i/>
          <w:lang w:val="es-ES" w:eastAsia="es-MX"/>
        </w:rPr>
        <w:t>, que se aprueben en el marco del Sistema de Coordinación Hacendaria del Estado de México.</w:t>
      </w:r>
    </w:p>
    <w:p w14:paraId="26028FFB"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b/>
          <w:i/>
          <w:lang w:val="es-ES" w:eastAsia="es-MX"/>
        </w:rPr>
      </w:pPr>
    </w:p>
    <w:p w14:paraId="4B5A58B7"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t>Artículo 343.-</w:t>
      </w:r>
      <w:r w:rsidRPr="00B36958">
        <w:rPr>
          <w:rFonts w:ascii="Palatino Linotype" w:eastAsia="Palatino Linotype" w:hAnsi="Palatino Linotype" w:cs="Palatino Linotype"/>
          <w:i/>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40A37B9"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El sistema de contabilidad sobre base acumulativa total, se sustentará en las normas emitidas por el Consejo Nacional de Armonización Contable.</w:t>
      </w:r>
    </w:p>
    <w:p w14:paraId="7708ACD7"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b/>
          <w:i/>
          <w:lang w:val="es-ES" w:eastAsia="es-MX"/>
        </w:rPr>
      </w:pPr>
    </w:p>
    <w:p w14:paraId="22DB9EE1"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t xml:space="preserve">Artículo 344.- </w:t>
      </w:r>
      <w:r w:rsidRPr="00B36958">
        <w:rPr>
          <w:rFonts w:ascii="Palatino Linotype" w:eastAsia="Palatino Linotype" w:hAnsi="Palatino Linotype" w:cs="Palatino Linotype"/>
          <w:i/>
          <w:lang w:val="es-ES" w:eastAsia="es-MX"/>
        </w:rPr>
        <w:t xml:space="preserve">Los Entes Públicos, a través de cualquiera de sus unidades administrativas, de acuerdo con su naturaleza jurídica y según corresponda, </w:t>
      </w:r>
      <w:r w:rsidRPr="00B36958">
        <w:rPr>
          <w:rFonts w:ascii="Palatino Linotype" w:eastAsia="Palatino Linotype" w:hAnsi="Palatino Linotype" w:cs="Palatino Linotype"/>
          <w:i/>
          <w:u w:val="single"/>
          <w:lang w:val="es-ES"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B36958">
        <w:rPr>
          <w:rFonts w:ascii="Palatino Linotype" w:eastAsia="Palatino Linotype" w:hAnsi="Palatino Linotype" w:cs="Palatino Linotype"/>
          <w:i/>
          <w:lang w:val="es-ES" w:eastAsia="es-MX"/>
        </w:rPr>
        <w:t>.</w:t>
      </w:r>
    </w:p>
    <w:p w14:paraId="5E6AF16F"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b/>
          <w:i/>
          <w:lang w:val="es-ES" w:eastAsia="es-MX"/>
        </w:rPr>
      </w:pPr>
    </w:p>
    <w:p w14:paraId="47BD050B"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b/>
          <w:i/>
          <w:lang w:val="es-ES" w:eastAsia="es-MX"/>
        </w:rPr>
      </w:pPr>
      <w:r w:rsidRPr="00B36958">
        <w:rPr>
          <w:rFonts w:ascii="Palatino Linotype" w:eastAsia="Palatino Linotype" w:hAnsi="Palatino Linotype" w:cs="Palatino Linotype"/>
          <w:b/>
          <w:i/>
          <w:lang w:val="es-ES"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B36958">
        <w:rPr>
          <w:rFonts w:ascii="Palatino Linotype" w:eastAsia="Palatino Linotype" w:hAnsi="Palatino Linotype" w:cs="Palatino Linotype"/>
          <w:i/>
          <w:lang w:val="es-ES" w:eastAsia="es-MX"/>
        </w:rPr>
        <w:t xml:space="preserve">según corresponda, así como de los órganos internos de control, </w:t>
      </w:r>
      <w:r w:rsidRPr="00B36958">
        <w:rPr>
          <w:rFonts w:ascii="Palatino Linotype" w:eastAsia="Palatino Linotype" w:hAnsi="Palatino Linotype" w:cs="Palatino Linotype"/>
          <w:b/>
          <w:i/>
          <w:lang w:val="es-ES" w:eastAsia="es-MX"/>
        </w:rPr>
        <w:t>por un término de cinco años,</w:t>
      </w:r>
      <w:r w:rsidRPr="00B36958">
        <w:rPr>
          <w:rFonts w:ascii="Palatino Linotype" w:eastAsia="Palatino Linotype" w:hAnsi="Palatino Linotype" w:cs="Palatino Linotype"/>
          <w:i/>
          <w:lang w:val="es-ES" w:eastAsia="es-MX"/>
        </w:rPr>
        <w:t xml:space="preserve"> contados a partir del ejercicio presupuestal siguiente al que corresponda,</w:t>
      </w:r>
      <w:r w:rsidRPr="00B36958">
        <w:rPr>
          <w:rFonts w:ascii="Palatino Linotype" w:eastAsia="Palatino Linotype" w:hAnsi="Palatino Linotype" w:cs="Palatino Linotype"/>
          <w:b/>
          <w:i/>
          <w:lang w:val="es-ES" w:eastAsia="es-MX"/>
        </w:rPr>
        <w:t xml:space="preserve"> en el caso de los Municipios, dicha obligación corresponderá a la Tesorería.</w:t>
      </w:r>
    </w:p>
    <w:p w14:paraId="3977490B"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p>
    <w:p w14:paraId="303A00DD"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Tratándose de documentos de carácter histórico, se estará a lo dispuesto por la legislación de la materia.</w:t>
      </w:r>
    </w:p>
    <w:p w14:paraId="3C3FFE45"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w:t>
      </w:r>
    </w:p>
    <w:p w14:paraId="7E0A6AB0"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lastRenderedPageBreak/>
        <w:t>Artículo 345.-</w:t>
      </w:r>
      <w:r w:rsidRPr="00B36958">
        <w:rPr>
          <w:rFonts w:ascii="Palatino Linotype" w:eastAsia="Palatino Linotype" w:hAnsi="Palatino Linotype" w:cs="Palatino Linotype"/>
          <w:i/>
          <w:lang w:val="es-ES"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B36958">
        <w:rPr>
          <w:rFonts w:ascii="Palatino Linotype" w:eastAsia="Palatino Linotype" w:hAnsi="Palatino Linotype" w:cs="Palatino Linotype"/>
          <w:i/>
          <w:u w:val="single"/>
          <w:lang w:val="es-ES" w:eastAsia="es-MX"/>
        </w:rPr>
        <w:t>Tratándose de los comprobantes fiscales digitales, estos deberán estar agregados en forma electrónica a cada póliza de registro contable</w:t>
      </w:r>
      <w:r w:rsidRPr="00B36958">
        <w:rPr>
          <w:rFonts w:ascii="Palatino Linotype" w:eastAsia="Palatino Linotype" w:hAnsi="Palatino Linotype" w:cs="Palatino Linotype"/>
          <w:i/>
          <w:lang w:val="es-ES" w:eastAsia="es-MX"/>
        </w:rPr>
        <w:t>.</w:t>
      </w:r>
    </w:p>
    <w:p w14:paraId="70ABE908"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p>
    <w:p w14:paraId="0E17C4EE"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B36958">
        <w:rPr>
          <w:rFonts w:ascii="Palatino Linotype" w:eastAsia="Palatino Linotype" w:hAnsi="Palatino Linotype" w:cs="Palatino Linotype"/>
          <w:b/>
          <w:i/>
          <w:lang w:val="es-ES" w:eastAsia="es-MX"/>
        </w:rPr>
        <w:t>deberán estar agregados en forma electrónica a cada póliza de registro contable</w:t>
      </w:r>
      <w:r w:rsidRPr="00B36958">
        <w:rPr>
          <w:rFonts w:ascii="Palatino Linotype" w:eastAsia="Palatino Linotype" w:hAnsi="Palatino Linotype" w:cs="Palatino Linotype"/>
          <w:i/>
          <w:lang w:val="es-ES" w:eastAsia="es-MX"/>
        </w:rPr>
        <w:t>.</w:t>
      </w:r>
    </w:p>
    <w:p w14:paraId="40EA9D07"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p>
    <w:p w14:paraId="0396E2B9"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b/>
          <w:i/>
          <w:lang w:val="es-ES" w:eastAsia="es-MX"/>
        </w:rPr>
      </w:pPr>
      <w:r w:rsidRPr="00B36958">
        <w:rPr>
          <w:rFonts w:ascii="Palatino Linotype" w:eastAsia="Palatino Linotype" w:hAnsi="Palatino Linotype" w:cs="Palatino Linotype"/>
          <w:i/>
          <w:lang w:val="es-ES" w:eastAsia="es-MX"/>
        </w:rPr>
        <w:t>El plazo señalado en este artículo empezará a contar a partir de la publicación en el Periódico Oficial, del decreto correspondiente.”</w:t>
      </w:r>
    </w:p>
    <w:p w14:paraId="4E848A21"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4DB3F34C"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B898640"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35EFFE59"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B36958">
        <w:rPr>
          <w:rFonts w:ascii="Palatino Linotype" w:eastAsia="Palatino Linotype" w:hAnsi="Palatino Linotype" w:cs="Palatino Linotype"/>
          <w:sz w:val="24"/>
          <w:szCs w:val="24"/>
          <w:vertAlign w:val="superscript"/>
          <w:lang w:val="es-ES" w:eastAsia="es-MX"/>
        </w:rPr>
        <w:footnoteReference w:id="2"/>
      </w:r>
      <w:r w:rsidRPr="00B36958">
        <w:rPr>
          <w:rFonts w:ascii="Palatino Linotype" w:eastAsia="Palatino Linotype" w:hAnsi="Palatino Linotype" w:cs="Palatino Linotype"/>
          <w:sz w:val="24"/>
          <w:szCs w:val="24"/>
          <w:lang w:val="es-ES" w:eastAsia="es-MX"/>
        </w:rPr>
        <w:t xml:space="preserve">, elaborado por el Grupo de Trabajo de Sistemas de </w:t>
      </w:r>
      <w:r w:rsidRPr="00B36958">
        <w:rPr>
          <w:rFonts w:ascii="Palatino Linotype" w:eastAsia="Palatino Linotype" w:hAnsi="Palatino Linotype" w:cs="Palatino Linotype"/>
          <w:sz w:val="24"/>
          <w:szCs w:val="24"/>
          <w:lang w:val="es-ES" w:eastAsia="es-MX"/>
        </w:rPr>
        <w:lastRenderedPageBreak/>
        <w:t>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2FD5F8B" w14:textId="77777777" w:rsidR="00C81C71" w:rsidRPr="00B36958" w:rsidRDefault="00C81C71" w:rsidP="00C81C71">
      <w:pPr>
        <w:spacing w:after="0" w:line="240" w:lineRule="auto"/>
        <w:rPr>
          <w:rFonts w:ascii="Times New Roman" w:eastAsia="Palatino Linotype" w:hAnsi="Times New Roman"/>
          <w:sz w:val="24"/>
          <w:szCs w:val="24"/>
          <w:lang w:eastAsia="es-MX"/>
        </w:rPr>
      </w:pPr>
    </w:p>
    <w:p w14:paraId="5D472EB6" w14:textId="77777777" w:rsidR="00C81C71" w:rsidRPr="00B36958" w:rsidRDefault="00C81C71" w:rsidP="00C81C71">
      <w:pPr>
        <w:spacing w:after="0" w:line="240" w:lineRule="auto"/>
        <w:ind w:left="567" w:right="616" w:hanging="9"/>
        <w:jc w:val="both"/>
        <w:rPr>
          <w:rFonts w:ascii="Palatino Linotype" w:eastAsia="Palatino Linotype" w:hAnsi="Palatino Linotype" w:cs="Palatino Linotype"/>
          <w:b/>
          <w:i/>
          <w:lang w:val="es-ES" w:eastAsia="es-MX"/>
        </w:rPr>
      </w:pPr>
      <w:r w:rsidRPr="00B36958">
        <w:rPr>
          <w:rFonts w:ascii="Palatino Linotype" w:eastAsia="Palatino Linotype" w:hAnsi="Palatino Linotype" w:cs="Palatino Linotype"/>
          <w:b/>
          <w:i/>
          <w:lang w:val="es-ES" w:eastAsia="es-MX"/>
        </w:rPr>
        <w:t>“REGISTRO CONTABLE</w:t>
      </w:r>
    </w:p>
    <w:p w14:paraId="0ED7E672" w14:textId="77777777" w:rsidR="00C81C71" w:rsidRPr="00B36958" w:rsidRDefault="00C81C71" w:rsidP="00C81C71">
      <w:pPr>
        <w:spacing w:after="0" w:line="240" w:lineRule="auto"/>
        <w:ind w:left="567" w:right="616" w:hanging="9"/>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Asiento que se realiza en los libros de contabilidad de las actividades relacionadas con el ingreso y egresos de un ente económico.”</w:t>
      </w:r>
    </w:p>
    <w:p w14:paraId="0BB04D3A" w14:textId="77777777" w:rsidR="00C81C71" w:rsidRPr="00B36958" w:rsidRDefault="00C81C71" w:rsidP="00C81C71">
      <w:pPr>
        <w:spacing w:after="0" w:line="240" w:lineRule="auto"/>
        <w:ind w:left="567" w:right="616" w:hanging="9"/>
        <w:jc w:val="both"/>
        <w:rPr>
          <w:rFonts w:ascii="Palatino Linotype" w:eastAsia="Palatino Linotype" w:hAnsi="Palatino Linotype" w:cs="Palatino Linotype"/>
          <w:b/>
          <w:i/>
          <w:lang w:val="es-ES" w:eastAsia="es-MX"/>
        </w:rPr>
      </w:pPr>
    </w:p>
    <w:p w14:paraId="058F6B30" w14:textId="77777777" w:rsidR="00C81C71" w:rsidRPr="00B36958" w:rsidRDefault="00C81C71" w:rsidP="00C81C71">
      <w:pPr>
        <w:spacing w:after="0" w:line="240" w:lineRule="auto"/>
        <w:ind w:left="567" w:right="616" w:hanging="9"/>
        <w:jc w:val="both"/>
        <w:rPr>
          <w:rFonts w:ascii="Palatino Linotype" w:eastAsia="Palatino Linotype" w:hAnsi="Palatino Linotype" w:cs="Palatino Linotype"/>
          <w:b/>
          <w:i/>
          <w:lang w:val="es-ES" w:eastAsia="es-MX"/>
        </w:rPr>
      </w:pPr>
      <w:r w:rsidRPr="00B36958">
        <w:rPr>
          <w:rFonts w:ascii="Palatino Linotype" w:eastAsia="Palatino Linotype" w:hAnsi="Palatino Linotype" w:cs="Palatino Linotype"/>
          <w:b/>
          <w:i/>
          <w:lang w:val="es-ES" w:eastAsia="es-MX"/>
        </w:rPr>
        <w:t>“REGISTRO PRESUPUESTARIO</w:t>
      </w:r>
    </w:p>
    <w:p w14:paraId="6A0FBDFE" w14:textId="77777777" w:rsidR="00C81C71" w:rsidRPr="00B36958" w:rsidRDefault="00C81C71" w:rsidP="00C81C71">
      <w:pPr>
        <w:spacing w:after="0" w:line="240" w:lineRule="auto"/>
        <w:ind w:left="567" w:right="616" w:hanging="9"/>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Asiento contable de las erogaciones realizadas por las dependencias y entidades con relación a la asignación, modificación y ejercicio de los recursos presupuestarios que se les hayan autorizado.”</w:t>
      </w:r>
    </w:p>
    <w:p w14:paraId="78F8A3E5" w14:textId="77777777" w:rsidR="00C81C71" w:rsidRPr="00B36958" w:rsidRDefault="00C81C71" w:rsidP="00C81C71">
      <w:pPr>
        <w:spacing w:after="0" w:line="360" w:lineRule="auto"/>
        <w:ind w:right="51"/>
        <w:jc w:val="both"/>
        <w:rPr>
          <w:rFonts w:ascii="Palatino Linotype" w:eastAsia="Palatino Linotype" w:hAnsi="Palatino Linotype" w:cs="Palatino Linotype"/>
          <w:sz w:val="24"/>
          <w:szCs w:val="24"/>
          <w:lang w:val="es-ES" w:eastAsia="es-MX"/>
        </w:rPr>
      </w:pPr>
    </w:p>
    <w:p w14:paraId="75B4743C" w14:textId="77777777" w:rsidR="00C81C71" w:rsidRPr="00B36958" w:rsidRDefault="00C81C71" w:rsidP="00C81C71">
      <w:pPr>
        <w:spacing w:after="0" w:line="360" w:lineRule="auto"/>
        <w:ind w:right="51"/>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6DC1F4E"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65A9B067"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Por otra parte, se establece que el sistema de contabilidad sobre base acumulativa total se sustentará en los principios de contabilidad gubernamental.</w:t>
      </w:r>
    </w:p>
    <w:p w14:paraId="39E13AAE"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10950832"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45EDDBD"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lastRenderedPageBreak/>
        <w:t xml:space="preserve">Correlativo a lo anterior, es preciso referir una definición de </w:t>
      </w:r>
      <w:r w:rsidRPr="00B36958">
        <w:rPr>
          <w:rFonts w:ascii="Palatino Linotype" w:eastAsia="Palatino Linotype" w:hAnsi="Palatino Linotype" w:cs="Palatino Linotype"/>
          <w:i/>
          <w:sz w:val="24"/>
          <w:szCs w:val="24"/>
          <w:lang w:val="es-ES" w:eastAsia="es-MX"/>
        </w:rPr>
        <w:t>póliza contable</w:t>
      </w:r>
      <w:r w:rsidRPr="00B36958">
        <w:rPr>
          <w:rFonts w:ascii="Palatino Linotype" w:eastAsia="Palatino Linotype" w:hAnsi="Palatino Linotype" w:cs="Palatino Linotype"/>
          <w:sz w:val="24"/>
          <w:szCs w:val="24"/>
          <w:lang w:val="es-ES" w:eastAsia="es-MX"/>
        </w:rPr>
        <w:t>, la cual, primeramente, no está definida en el Código Financiero del Estado de México y Municipios; no obstante, el ya mencionado Glosario la define como:</w:t>
      </w:r>
    </w:p>
    <w:p w14:paraId="766D9797" w14:textId="77777777" w:rsidR="00C81C71" w:rsidRPr="00B36958" w:rsidRDefault="00C81C71" w:rsidP="00C81C71">
      <w:pPr>
        <w:spacing w:after="0" w:line="240" w:lineRule="auto"/>
        <w:rPr>
          <w:lang w:val="es-ES" w:eastAsia="es-MX"/>
        </w:rPr>
      </w:pPr>
    </w:p>
    <w:p w14:paraId="655D667A" w14:textId="77777777" w:rsidR="00C81C71" w:rsidRPr="00B36958" w:rsidRDefault="00C81C71" w:rsidP="00C81C71">
      <w:pPr>
        <w:spacing w:after="0" w:line="240" w:lineRule="auto"/>
        <w:ind w:left="567" w:right="616"/>
        <w:jc w:val="both"/>
        <w:rPr>
          <w:rFonts w:ascii="Palatino Linotype" w:eastAsia="Palatino Linotype" w:hAnsi="Palatino Linotype" w:cs="Palatino Linotype"/>
          <w:b/>
          <w:i/>
          <w:lang w:val="es-ES" w:eastAsia="es-MX"/>
        </w:rPr>
      </w:pPr>
      <w:r w:rsidRPr="00B36958">
        <w:rPr>
          <w:rFonts w:ascii="Palatino Linotype" w:eastAsia="Palatino Linotype" w:hAnsi="Palatino Linotype" w:cs="Palatino Linotype"/>
          <w:i/>
          <w:lang w:val="es-ES" w:eastAsia="es-MX"/>
        </w:rPr>
        <w:t>“</w:t>
      </w:r>
      <w:r w:rsidRPr="00B36958">
        <w:rPr>
          <w:rFonts w:ascii="Palatino Linotype" w:eastAsia="Palatino Linotype" w:hAnsi="Palatino Linotype" w:cs="Palatino Linotype"/>
          <w:b/>
          <w:i/>
          <w:lang w:val="es-ES" w:eastAsia="es-MX"/>
        </w:rPr>
        <w:t>PÓLIZA CONTABLE</w:t>
      </w:r>
    </w:p>
    <w:p w14:paraId="4B314271" w14:textId="77777777" w:rsidR="00C81C71" w:rsidRPr="00B36958" w:rsidRDefault="00C81C71" w:rsidP="00C81C71">
      <w:pPr>
        <w:spacing w:after="0" w:line="240" w:lineRule="auto"/>
        <w:ind w:left="567" w:right="616"/>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 xml:space="preserve">Documento en el cual se asientan en forma individual todas y cada una de las operaciones desarrolladas por una institución, así como la información necesaria para la identificación de dichas operaciones.” </w:t>
      </w:r>
    </w:p>
    <w:p w14:paraId="3BCEC703"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06B58F64" w14:textId="77777777" w:rsidR="00C81C71" w:rsidRPr="00B36958" w:rsidRDefault="00C81C71" w:rsidP="00C81C71">
      <w:pPr>
        <w:spacing w:after="0" w:line="360" w:lineRule="auto"/>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sz w:val="24"/>
          <w:szCs w:val="24"/>
          <w:lang w:val="es-ES" w:eastAsia="es-MX"/>
        </w:rPr>
        <w:t xml:space="preserve">Así, se advierte que la </w:t>
      </w:r>
      <w:r w:rsidRPr="00B36958">
        <w:rPr>
          <w:rFonts w:ascii="Palatino Linotype" w:eastAsia="Palatino Linotype" w:hAnsi="Palatino Linotype" w:cs="Palatino Linotype"/>
          <w:i/>
          <w:sz w:val="24"/>
          <w:szCs w:val="24"/>
          <w:lang w:val="es-ES" w:eastAsia="es-MX"/>
        </w:rPr>
        <w:t>póliza contable</w:t>
      </w:r>
      <w:r w:rsidRPr="00B36958">
        <w:rPr>
          <w:rFonts w:ascii="Palatino Linotype" w:eastAsia="Palatino Linotype" w:hAnsi="Palatino Linotype" w:cs="Palatino Linotype"/>
          <w:sz w:val="24"/>
          <w:szCs w:val="24"/>
          <w:lang w:val="es-ES" w:eastAsia="es-MX"/>
        </w:rPr>
        <w:t xml:space="preserve"> constituye un registro contable y presupuestal con el que cuentan los Municipios para el registro de operaciones relacionadas con </w:t>
      </w:r>
      <w:r w:rsidRPr="00B36958">
        <w:rPr>
          <w:rFonts w:ascii="Palatino Linotype" w:eastAsia="Palatino Linotype" w:hAnsi="Palatino Linotype" w:cs="Palatino Linotype"/>
          <w:sz w:val="24"/>
          <w:szCs w:val="24"/>
          <w:u w:val="single"/>
          <w:lang w:val="es-ES" w:eastAsia="es-MX"/>
        </w:rPr>
        <w:t>ingresos y egresos</w:t>
      </w:r>
      <w:r w:rsidRPr="00B36958">
        <w:rPr>
          <w:rFonts w:ascii="Palatino Linotype" w:eastAsia="Palatino Linotype" w:hAnsi="Palatino Linotype" w:cs="Palatino Linotype"/>
          <w:sz w:val="24"/>
          <w:szCs w:val="24"/>
          <w:lang w:val="es-ES" w:eastAsia="es-MX"/>
        </w:rPr>
        <w:t xml:space="preserve"> y se anexan los documentos o comprobantes que justifiquen las anotaciones y cantidades en ellas registradas, lo que permite la identificación plena de dichas operaciones.</w:t>
      </w:r>
    </w:p>
    <w:p w14:paraId="7E4AA5DF"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10CA6535"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En este sentido, existen diversos tipos de pólizas contables de acuerdo a las operaciones realizadas, dentro de las cuales, encontramos las </w:t>
      </w:r>
      <w:r w:rsidRPr="00B36958">
        <w:rPr>
          <w:rFonts w:ascii="Palatino Linotype" w:eastAsia="Palatino Linotype" w:hAnsi="Palatino Linotype" w:cs="Palatino Linotype"/>
          <w:i/>
          <w:sz w:val="24"/>
          <w:szCs w:val="24"/>
          <w:lang w:val="es-ES" w:eastAsia="es-MX"/>
        </w:rPr>
        <w:t>pólizas de egresos e ingresos</w:t>
      </w:r>
      <w:r w:rsidRPr="00B36958">
        <w:rPr>
          <w:rFonts w:ascii="Palatino Linotype" w:eastAsia="Palatino Linotype" w:hAnsi="Palatino Linotype" w:cs="Palatino Linotype"/>
          <w:sz w:val="24"/>
          <w:szCs w:val="24"/>
          <w:lang w:val="es-ES" w:eastAsia="es-MX"/>
        </w:rPr>
        <w:t xml:space="preserve">, </w:t>
      </w:r>
      <w:r w:rsidRPr="00B36958">
        <w:rPr>
          <w:rFonts w:ascii="Palatino Linotype" w:eastAsia="Palatino Linotype" w:hAnsi="Palatino Linotype" w:cs="Palatino Linotype"/>
          <w:b/>
          <w:sz w:val="24"/>
          <w:szCs w:val="24"/>
          <w:lang w:val="es-ES" w:eastAsia="es-MX"/>
        </w:rPr>
        <w:t xml:space="preserve">las primeras son aquellas en las cuales </w:t>
      </w:r>
      <w:r w:rsidRPr="00B36958">
        <w:rPr>
          <w:rFonts w:ascii="Palatino Linotype" w:eastAsia="Palatino Linotype" w:hAnsi="Palatino Linotype" w:cs="Palatino Linotype"/>
          <w:b/>
          <w:sz w:val="24"/>
          <w:szCs w:val="24"/>
          <w:u w:val="single"/>
          <w:lang w:val="es-ES" w:eastAsia="es-MX"/>
        </w:rPr>
        <w:t>se anotan diariamente las operaciones que representan gastos, es decir, salidas de dinero</w:t>
      </w:r>
      <w:r w:rsidRPr="00B36958">
        <w:rPr>
          <w:rFonts w:ascii="Palatino Linotype" w:eastAsia="Palatino Linotype" w:hAnsi="Palatino Linotype" w:cs="Palatino Linotype"/>
          <w:sz w:val="24"/>
          <w:szCs w:val="24"/>
          <w:lang w:val="es-ES" w:eastAsia="es-MX"/>
        </w:rPr>
        <w:t xml:space="preserve"> para el </w:t>
      </w:r>
      <w:r w:rsidRPr="00B36958">
        <w:rPr>
          <w:rFonts w:ascii="Palatino Linotype" w:eastAsia="Palatino Linotype" w:hAnsi="Palatino Linotype" w:cs="Palatino Linotype"/>
          <w:b/>
          <w:sz w:val="24"/>
          <w:szCs w:val="24"/>
          <w:lang w:val="es-ES" w:eastAsia="es-MX"/>
        </w:rPr>
        <w:t>Sujeto Obligado,</w:t>
      </w:r>
      <w:r w:rsidRPr="00B36958">
        <w:rPr>
          <w:rFonts w:ascii="Palatino Linotype" w:eastAsia="Palatino Linotype" w:hAnsi="Palatino Linotype" w:cs="Palatino Linotype"/>
          <w:sz w:val="24"/>
          <w:szCs w:val="24"/>
          <w:lang w:val="es-ES" w:eastAsia="es-MX"/>
        </w:rPr>
        <w:t xml:space="preserve"> las que además, </w:t>
      </w:r>
      <w:r w:rsidRPr="00B36958">
        <w:rPr>
          <w:rFonts w:ascii="Palatino Linotype" w:eastAsia="Palatino Linotype" w:hAnsi="Palatino Linotype" w:cs="Palatino Linotype"/>
          <w:b/>
          <w:sz w:val="24"/>
          <w:szCs w:val="24"/>
          <w:lang w:val="es-ES" w:eastAsia="es-MX"/>
        </w:rPr>
        <w:t>deben encontrarse acompañadas de las documentales que sirven de soporte de dicho movimiento</w:t>
      </w:r>
      <w:r w:rsidRPr="00B36958">
        <w:rPr>
          <w:rFonts w:ascii="Palatino Linotype" w:eastAsia="Palatino Linotype" w:hAnsi="Palatino Linotype" w:cs="Palatino Linotype"/>
          <w:sz w:val="24"/>
          <w:szCs w:val="24"/>
          <w:lang w:val="es-ES" w:eastAsia="es-MX"/>
        </w:rPr>
        <w:t>, en atención a las segundas, registran todas la entradas de dinero independientemente de la modalidad, ya sea en efectivo, transferencia, cheque o pagaré, mediante la expedición de facturas.</w:t>
      </w:r>
    </w:p>
    <w:p w14:paraId="3F996C35" w14:textId="77777777" w:rsidR="00C81C71" w:rsidRPr="00B36958" w:rsidRDefault="00C81C71" w:rsidP="00C81C71">
      <w:pPr>
        <w:spacing w:after="0" w:line="360" w:lineRule="auto"/>
        <w:ind w:right="51"/>
        <w:jc w:val="both"/>
        <w:rPr>
          <w:rFonts w:ascii="Palatino Linotype" w:eastAsia="Palatino Linotype" w:hAnsi="Palatino Linotype" w:cs="Palatino Linotype"/>
          <w:sz w:val="24"/>
          <w:szCs w:val="24"/>
          <w:lang w:val="es-ES" w:eastAsia="es-MX"/>
        </w:rPr>
      </w:pPr>
    </w:p>
    <w:p w14:paraId="7BD911CE" w14:textId="77777777" w:rsidR="00C81C71" w:rsidRPr="00B36958" w:rsidRDefault="00C81C71" w:rsidP="00C81C71">
      <w:pPr>
        <w:spacing w:after="0" w:line="360" w:lineRule="auto"/>
        <w:ind w:right="51"/>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Atento a lo anterior, como ya ha sido mencionado en la normatividad antes citada, todo registro contable y presupuestal deberá estar soportado con los documentos </w:t>
      </w:r>
      <w:r w:rsidRPr="00B36958">
        <w:rPr>
          <w:rFonts w:ascii="Palatino Linotype" w:eastAsia="Palatino Linotype" w:hAnsi="Palatino Linotype" w:cs="Palatino Linotype"/>
          <w:sz w:val="24"/>
          <w:szCs w:val="24"/>
          <w:lang w:val="es-ES" w:eastAsia="es-MX"/>
        </w:rPr>
        <w:lastRenderedPageBreak/>
        <w:t xml:space="preserve">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518D02E5" w14:textId="77777777" w:rsidR="00C81C71" w:rsidRPr="00B36958" w:rsidRDefault="00C81C71" w:rsidP="00C81C71">
      <w:pPr>
        <w:spacing w:after="0" w:line="360" w:lineRule="auto"/>
        <w:contextualSpacing/>
        <w:jc w:val="both"/>
        <w:rPr>
          <w:rFonts w:ascii="Palatino Linotype" w:eastAsia="Arial Unicode MS" w:hAnsi="Palatino Linotype" w:cs="Arial"/>
          <w:sz w:val="24"/>
          <w:szCs w:val="24"/>
        </w:rPr>
      </w:pPr>
    </w:p>
    <w:p w14:paraId="29B4FD29"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En este sentido, cabe referir que la Ley de Fiscalización Superior del Estado de México, toda vez que señala que los municipios que conforman el Estado de México, entre ellos, el </w:t>
      </w:r>
      <w:r w:rsidRPr="00B36958">
        <w:rPr>
          <w:rFonts w:ascii="Palatino Linotype" w:eastAsia="Palatino Linotype" w:hAnsi="Palatino Linotype" w:cs="Palatino Linotype"/>
          <w:b/>
          <w:sz w:val="24"/>
          <w:szCs w:val="24"/>
          <w:lang w:val="es-ES" w:eastAsia="es-MX"/>
        </w:rPr>
        <w:t>Sujeto Obligado</w:t>
      </w:r>
      <w:r w:rsidRPr="00B36958">
        <w:rPr>
          <w:rFonts w:ascii="Palatino Linotype" w:eastAsia="Palatino Linotype" w:hAnsi="Palatino Linotype" w:cs="Palatino Linotype"/>
          <w:sz w:val="24"/>
          <w:szCs w:val="24"/>
          <w:lang w:val="es-ES" w:eastAsia="es-MX"/>
        </w:rPr>
        <w:t>, es considerado como ente fiscalizable, como así lo señala el artículo 4 fracción II de la Ley de Fiscalización Superior del Estado de México, el cual señala:</w:t>
      </w:r>
    </w:p>
    <w:p w14:paraId="1F60CBF0" w14:textId="77777777" w:rsidR="00C81C71" w:rsidRPr="00B36958" w:rsidRDefault="00C81C71" w:rsidP="00C81C71">
      <w:pPr>
        <w:spacing w:after="0" w:line="240" w:lineRule="auto"/>
        <w:rPr>
          <w:lang w:val="es-ES" w:eastAsia="es-MX"/>
        </w:rPr>
      </w:pPr>
    </w:p>
    <w:p w14:paraId="5F7C78F2"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w:t>
      </w:r>
      <w:r w:rsidRPr="00B36958">
        <w:rPr>
          <w:rFonts w:ascii="Palatino Linotype" w:eastAsia="Palatino Linotype" w:hAnsi="Palatino Linotype" w:cs="Palatino Linotype"/>
          <w:b/>
          <w:i/>
          <w:lang w:val="es-ES" w:eastAsia="es-MX"/>
        </w:rPr>
        <w:t>Artículo 4</w:t>
      </w:r>
      <w:r w:rsidRPr="00B36958">
        <w:rPr>
          <w:rFonts w:ascii="Palatino Linotype" w:eastAsia="Palatino Linotype" w:hAnsi="Palatino Linotype" w:cs="Palatino Linotype"/>
          <w:i/>
          <w:lang w:val="es-ES" w:eastAsia="es-MX"/>
        </w:rPr>
        <w:t>. Son sujetos de fiscalización:</w:t>
      </w:r>
    </w:p>
    <w:p w14:paraId="4538D60C"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w:t>
      </w:r>
    </w:p>
    <w:p w14:paraId="3078670C"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u w:val="single"/>
          <w:lang w:val="es-ES" w:eastAsia="es-MX"/>
        </w:rPr>
        <w:t>Los municipios del Estado de México</w:t>
      </w:r>
      <w:r w:rsidRPr="00B36958">
        <w:rPr>
          <w:rFonts w:ascii="Palatino Linotype" w:eastAsia="Palatino Linotype" w:hAnsi="Palatino Linotype" w:cs="Palatino Linotype"/>
          <w:i/>
          <w:lang w:val="es-ES" w:eastAsia="es-MX"/>
        </w:rPr>
        <w:t>…”</w:t>
      </w:r>
    </w:p>
    <w:p w14:paraId="1616054A" w14:textId="77777777" w:rsidR="00C81C71" w:rsidRPr="00B36958" w:rsidRDefault="00C81C71" w:rsidP="00C81C71">
      <w:pPr>
        <w:spacing w:after="0" w:line="360" w:lineRule="auto"/>
        <w:ind w:right="49"/>
        <w:jc w:val="both"/>
        <w:rPr>
          <w:rFonts w:ascii="Palatino Linotype" w:eastAsia="Palatino Linotype" w:hAnsi="Palatino Linotype" w:cs="Palatino Linotype"/>
          <w:sz w:val="24"/>
          <w:szCs w:val="24"/>
          <w:lang w:val="es-ES" w:eastAsia="es-MX"/>
        </w:rPr>
      </w:pPr>
    </w:p>
    <w:p w14:paraId="65D597C3" w14:textId="77777777" w:rsidR="00C81C71" w:rsidRPr="00B36958" w:rsidRDefault="00C81C71" w:rsidP="00C81C71">
      <w:pPr>
        <w:spacing w:after="0" w:line="360" w:lineRule="auto"/>
        <w:ind w:right="49"/>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Asimismo, el ordenamiento legal referido señala en su artículo 8, fracción XI, lo siguiente: </w:t>
      </w:r>
    </w:p>
    <w:p w14:paraId="4E2BF04D" w14:textId="77777777" w:rsidR="00C81C71" w:rsidRPr="00B36958" w:rsidRDefault="00C81C71" w:rsidP="00C81C71">
      <w:pPr>
        <w:spacing w:after="0" w:line="240" w:lineRule="auto"/>
        <w:rPr>
          <w:lang w:val="es-ES" w:eastAsia="es-MX"/>
        </w:rPr>
      </w:pPr>
    </w:p>
    <w:p w14:paraId="06AE995C"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t>“Artículo 8</w:t>
      </w:r>
      <w:r w:rsidRPr="00B36958">
        <w:rPr>
          <w:rFonts w:ascii="Palatino Linotype" w:eastAsia="Palatino Linotype" w:hAnsi="Palatino Linotype" w:cs="Palatino Linotype"/>
          <w:i/>
          <w:lang w:val="es-ES" w:eastAsia="es-MX"/>
        </w:rPr>
        <w:t>. El Órgano Superior tendrá las siguientes atribuciones:</w:t>
      </w:r>
    </w:p>
    <w:p w14:paraId="733E1AA9"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i/>
          <w:lang w:val="es-ES" w:eastAsia="es-MX"/>
        </w:rPr>
        <w:t>(…)</w:t>
      </w:r>
    </w:p>
    <w:p w14:paraId="3091C719" w14:textId="77777777" w:rsidR="00C81C71" w:rsidRPr="00B36958" w:rsidRDefault="00C81C71" w:rsidP="00C81C71">
      <w:pPr>
        <w:spacing w:after="0" w:line="240" w:lineRule="auto"/>
        <w:ind w:left="567" w:right="567"/>
        <w:jc w:val="both"/>
        <w:rPr>
          <w:rFonts w:ascii="Palatino Linotype" w:eastAsia="Palatino Linotype" w:hAnsi="Palatino Linotype" w:cs="Palatino Linotype"/>
          <w:i/>
          <w:lang w:val="es-ES" w:eastAsia="es-MX"/>
        </w:rPr>
      </w:pPr>
      <w:r w:rsidRPr="00B36958">
        <w:rPr>
          <w:rFonts w:ascii="Palatino Linotype" w:eastAsia="Palatino Linotype" w:hAnsi="Palatino Linotype" w:cs="Palatino Linotype"/>
          <w:b/>
          <w:i/>
          <w:lang w:val="es-ES" w:eastAsia="es-MX"/>
        </w:rPr>
        <w:t>XI.</w:t>
      </w:r>
      <w:r w:rsidRPr="00B36958">
        <w:rPr>
          <w:rFonts w:ascii="Palatino Linotype" w:eastAsia="Palatino Linotype" w:hAnsi="Palatino Linotype" w:cs="Palatino Linotype"/>
          <w:i/>
          <w:lang w:val="es-ES" w:eastAsia="es-MX"/>
        </w:rPr>
        <w:t xml:space="preserve"> Establecer los lineamientos, criterios, procedimientos, métodos y sistemas para las acciones de control y evaluación, necesarios para la fiscalización de las cuentas públicas y los informes trimestrales…”</w:t>
      </w:r>
    </w:p>
    <w:p w14:paraId="638FCDBE"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1ED4CCB0"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En esta tesitura, los “Lineamientos para la integración y entrega del Informe Trimestral Municipal 2022”, emitidos por el Órgano Superior de Fiscalización del Estado de </w:t>
      </w:r>
      <w:r w:rsidRPr="00B36958">
        <w:rPr>
          <w:rFonts w:ascii="Palatino Linotype" w:eastAsia="Palatino Linotype" w:hAnsi="Palatino Linotype" w:cs="Palatino Linotype"/>
          <w:sz w:val="24"/>
          <w:szCs w:val="24"/>
          <w:lang w:val="es-ES" w:eastAsia="es-MX"/>
        </w:rPr>
        <w:lastRenderedPageBreak/>
        <w:t>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64BD4D88" w14:textId="77777777" w:rsidR="00C81C71" w:rsidRPr="00B36958" w:rsidRDefault="00C81C71" w:rsidP="00C81C71">
      <w:pPr>
        <w:spacing w:before="240" w:after="240" w:line="36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18472AA3" wp14:editId="7D3B605D">
            <wp:extent cx="3240000" cy="1722565"/>
            <wp:effectExtent l="190500" t="190500" r="189230" b="18288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t="5011" b="4799"/>
                    <a:stretch>
                      <a:fillRect/>
                    </a:stretch>
                  </pic:blipFill>
                  <pic:spPr>
                    <a:xfrm>
                      <a:off x="0" y="0"/>
                      <a:ext cx="3240000" cy="1722565"/>
                    </a:xfrm>
                    <a:prstGeom prst="rect">
                      <a:avLst/>
                    </a:prstGeom>
                    <a:ln>
                      <a:noFill/>
                    </a:ln>
                    <a:effectLst>
                      <a:outerShdw blurRad="190500" algn="tl" rotWithShape="0">
                        <a:srgbClr val="000000">
                          <a:alpha val="70000"/>
                        </a:srgbClr>
                      </a:outerShdw>
                    </a:effectLst>
                  </pic:spPr>
                </pic:pic>
              </a:graphicData>
            </a:graphic>
          </wp:inline>
        </w:drawing>
      </w:r>
    </w:p>
    <w:p w14:paraId="4D545331" w14:textId="77777777" w:rsidR="00C81C71" w:rsidRPr="00B36958" w:rsidRDefault="00C81C71" w:rsidP="00C81C71">
      <w:pPr>
        <w:spacing w:before="240" w:after="24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A su vez los Módulos se dividen en submódulos, de los que destaca, en relación con el análisis que nos ocupa, el submódulo relativo a “Pólizas”, del Módulo 1:</w:t>
      </w:r>
    </w:p>
    <w:p w14:paraId="37085126" w14:textId="77777777" w:rsidR="00C81C71" w:rsidRPr="00B36958" w:rsidRDefault="00C81C71" w:rsidP="00C81C71">
      <w:pPr>
        <w:spacing w:before="240" w:after="240" w:line="360" w:lineRule="auto"/>
        <w:jc w:val="center"/>
        <w:rPr>
          <w:rFonts w:ascii="Palatino Linotype" w:eastAsia="Palatino Linotype" w:hAnsi="Palatino Linotype" w:cs="Palatino Linotype"/>
          <w:sz w:val="24"/>
          <w:szCs w:val="24"/>
          <w:lang w:val="es-ES" w:eastAsia="es-MX"/>
        </w:rPr>
      </w:pPr>
      <w:r w:rsidRPr="00B36958">
        <w:rPr>
          <w:rFonts w:ascii="Times New Roman" w:hAnsi="Times New Roman"/>
          <w:noProof/>
          <w:sz w:val="24"/>
          <w:szCs w:val="24"/>
          <w:lang w:eastAsia="es-MX"/>
        </w:rPr>
        <mc:AlternateContent>
          <mc:Choice Requires="wps">
            <w:drawing>
              <wp:anchor distT="0" distB="0" distL="114300" distR="114300" simplePos="0" relativeHeight="251659264" behindDoc="0" locked="0" layoutInCell="1" hidden="0" allowOverlap="1" wp14:anchorId="69ECD5FB" wp14:editId="0088551E">
                <wp:simplePos x="0" y="0"/>
                <wp:positionH relativeFrom="column">
                  <wp:posOffset>669152</wp:posOffset>
                </wp:positionH>
                <wp:positionV relativeFrom="paragraph">
                  <wp:posOffset>2082386</wp:posOffset>
                </wp:positionV>
                <wp:extent cx="4778734" cy="652007"/>
                <wp:effectExtent l="19050" t="19050" r="22225" b="15240"/>
                <wp:wrapNone/>
                <wp:docPr id="89" name="Rectángulo 89"/>
                <wp:cNvGraphicFramePr/>
                <a:graphic xmlns:a="http://schemas.openxmlformats.org/drawingml/2006/main">
                  <a:graphicData uri="http://schemas.microsoft.com/office/word/2010/wordprocessingShape">
                    <wps:wsp>
                      <wps:cNvSpPr/>
                      <wps:spPr>
                        <a:xfrm>
                          <a:off x="0" y="0"/>
                          <a:ext cx="4778734" cy="652007"/>
                        </a:xfrm>
                        <a:prstGeom prst="rect">
                          <a:avLst/>
                        </a:prstGeom>
                        <a:noFill/>
                        <a:ln w="28575" cap="flat" cmpd="sng">
                          <a:solidFill>
                            <a:srgbClr val="C00000"/>
                          </a:solidFill>
                          <a:prstDash val="solid"/>
                          <a:round/>
                          <a:headEnd type="none" w="sm" len="sm"/>
                          <a:tailEnd type="none" w="sm" len="sm"/>
                        </a:ln>
                      </wps:spPr>
                      <wps:txbx>
                        <w:txbxContent>
                          <w:p w14:paraId="1F3911A8" w14:textId="77777777" w:rsidR="00E65196" w:rsidRDefault="00E65196" w:rsidP="00C81C7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CD5FB" id="Rectángulo 89" o:spid="_x0000_s1026" style="position:absolute;left:0;text-align:left;margin-left:52.7pt;margin-top:163.95pt;width:376.3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" filled="f" strokecolor="#c00000" strokeweight="2.25pt">
                <v:stroke startarrowwidth="narrow" startarrowlength="short" endarrowwidth="narrow" endarrowlength="short" joinstyle="round"/>
                <v:textbox inset="2.53958mm,2.53958mm,2.53958mm,2.53958mm">
                  <w:txbxContent>
                    <w:p w14:paraId="1F3911A8" w14:textId="77777777" w:rsidR="00E65196" w:rsidRDefault="00E65196" w:rsidP="00C81C71">
                      <w:pPr>
                        <w:textDirection w:val="btLr"/>
                      </w:pPr>
                    </w:p>
                  </w:txbxContent>
                </v:textbox>
              </v:rect>
            </w:pict>
          </mc:Fallback>
        </mc:AlternateContent>
      </w:r>
      <w:r w:rsidRPr="00B36958">
        <w:rPr>
          <w:rFonts w:ascii="Palatino Linotype" w:eastAsia="Palatino Linotype" w:hAnsi="Palatino Linotype" w:cs="Palatino Linotype"/>
          <w:noProof/>
          <w:sz w:val="24"/>
          <w:szCs w:val="24"/>
          <w:lang w:eastAsia="es-MX"/>
        </w:rPr>
        <w:drawing>
          <wp:inline distT="0" distB="0" distL="0" distR="0" wp14:anchorId="6B189AA4" wp14:editId="5140BA85">
            <wp:extent cx="5144915" cy="2536245"/>
            <wp:effectExtent l="190500" t="190500" r="189230" b="18796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195449" cy="2561157"/>
                    </a:xfrm>
                    <a:prstGeom prst="rect">
                      <a:avLst/>
                    </a:prstGeom>
                    <a:ln>
                      <a:noFill/>
                    </a:ln>
                    <a:effectLst>
                      <a:outerShdw blurRad="190500" algn="tl" rotWithShape="0">
                        <a:srgbClr val="000000">
                          <a:alpha val="70000"/>
                        </a:srgbClr>
                      </a:outerShdw>
                    </a:effectLst>
                  </pic:spPr>
                </pic:pic>
              </a:graphicData>
            </a:graphic>
          </wp:inline>
        </w:drawing>
      </w:r>
    </w:p>
    <w:p w14:paraId="551DEA2E"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lastRenderedPageBreak/>
        <w:t>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14:paraId="77ADDC92"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bookmarkStart w:id="4" w:name="_heading=h.17dp8vu" w:colFirst="0" w:colLast="0"/>
      <w:bookmarkEnd w:id="4"/>
    </w:p>
    <w:p w14:paraId="63F3C286"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14:paraId="197A87B1"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0CB45231"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2E08850C" wp14:editId="17E4EDFC">
            <wp:extent cx="4500000" cy="1224000"/>
            <wp:effectExtent l="190500" t="190500" r="186690" b="186055"/>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b="70028"/>
                    <a:stretch>
                      <a:fillRect/>
                    </a:stretch>
                  </pic:blipFill>
                  <pic:spPr>
                    <a:xfrm>
                      <a:off x="0" y="0"/>
                      <a:ext cx="4500000" cy="1224000"/>
                    </a:xfrm>
                    <a:prstGeom prst="rect">
                      <a:avLst/>
                    </a:prstGeom>
                    <a:ln>
                      <a:noFill/>
                    </a:ln>
                    <a:effectLst>
                      <a:outerShdw blurRad="190500" algn="tl" rotWithShape="0">
                        <a:srgbClr val="000000">
                          <a:alpha val="70000"/>
                        </a:srgbClr>
                      </a:outerShdw>
                    </a:effectLst>
                  </pic:spPr>
                </pic:pic>
              </a:graphicData>
            </a:graphic>
          </wp:inline>
        </w:drawing>
      </w:r>
    </w:p>
    <w:p w14:paraId="7CC1E0D0"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p>
    <w:p w14:paraId="34DA828D"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lastRenderedPageBreak/>
        <w:drawing>
          <wp:inline distT="0" distB="0" distL="0" distR="0" wp14:anchorId="448AA11B" wp14:editId="15536A5E">
            <wp:extent cx="4680000" cy="2700000"/>
            <wp:effectExtent l="190500" t="190500" r="196850" b="196215"/>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t="32665"/>
                    <a:stretch>
                      <a:fillRect/>
                    </a:stretch>
                  </pic:blipFill>
                  <pic:spPr>
                    <a:xfrm>
                      <a:off x="0" y="0"/>
                      <a:ext cx="4680000" cy="2700000"/>
                    </a:xfrm>
                    <a:prstGeom prst="rect">
                      <a:avLst/>
                    </a:prstGeom>
                    <a:ln>
                      <a:noFill/>
                    </a:ln>
                    <a:effectLst>
                      <a:outerShdw blurRad="190500" algn="tl" rotWithShape="0">
                        <a:srgbClr val="000000">
                          <a:alpha val="70000"/>
                        </a:srgbClr>
                      </a:outerShdw>
                    </a:effectLst>
                  </pic:spPr>
                </pic:pic>
              </a:graphicData>
            </a:graphic>
          </wp:inline>
        </w:drawing>
      </w:r>
    </w:p>
    <w:p w14:paraId="3DCF1FC8"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p>
    <w:p w14:paraId="4E031D36"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3C245EA8" wp14:editId="5A5029F2">
            <wp:extent cx="4500000" cy="3240000"/>
            <wp:effectExtent l="190500" t="190500" r="186690" b="18923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b="42856"/>
                    <a:stretch>
                      <a:fillRect/>
                    </a:stretch>
                  </pic:blipFill>
                  <pic:spPr>
                    <a:xfrm>
                      <a:off x="0" y="0"/>
                      <a:ext cx="4500000" cy="3240000"/>
                    </a:xfrm>
                    <a:prstGeom prst="rect">
                      <a:avLst/>
                    </a:prstGeom>
                    <a:ln>
                      <a:noFill/>
                    </a:ln>
                    <a:effectLst>
                      <a:outerShdw blurRad="190500" algn="tl" rotWithShape="0">
                        <a:srgbClr val="000000">
                          <a:alpha val="70000"/>
                        </a:srgbClr>
                      </a:outerShdw>
                    </a:effectLst>
                  </pic:spPr>
                </pic:pic>
              </a:graphicData>
            </a:graphic>
          </wp:inline>
        </w:drawing>
      </w:r>
    </w:p>
    <w:p w14:paraId="68848D7C" w14:textId="77777777" w:rsidR="00C81C71" w:rsidRPr="00B36958" w:rsidRDefault="00C81C71" w:rsidP="00C81C71">
      <w:pPr>
        <w:spacing w:after="0" w:line="240" w:lineRule="auto"/>
        <w:jc w:val="both"/>
        <w:rPr>
          <w:rFonts w:ascii="Palatino Linotype" w:eastAsia="Palatino Linotype" w:hAnsi="Palatino Linotype" w:cs="Palatino Linotype"/>
          <w:sz w:val="24"/>
          <w:szCs w:val="24"/>
          <w:lang w:val="es-ES" w:eastAsia="es-MX"/>
        </w:rPr>
      </w:pPr>
    </w:p>
    <w:p w14:paraId="4034CB54"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lastRenderedPageBreak/>
        <w:drawing>
          <wp:inline distT="0" distB="0" distL="0" distR="0" wp14:anchorId="50661DBA" wp14:editId="788F493A">
            <wp:extent cx="5040000" cy="2592000"/>
            <wp:effectExtent l="190500" t="190500" r="198755" b="189865"/>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t="57445"/>
                    <a:stretch>
                      <a:fillRect/>
                    </a:stretch>
                  </pic:blipFill>
                  <pic:spPr>
                    <a:xfrm>
                      <a:off x="0" y="0"/>
                      <a:ext cx="5040000" cy="2592000"/>
                    </a:xfrm>
                    <a:prstGeom prst="rect">
                      <a:avLst/>
                    </a:prstGeom>
                    <a:ln>
                      <a:noFill/>
                    </a:ln>
                    <a:effectLst>
                      <a:outerShdw blurRad="190500" algn="tl" rotWithShape="0">
                        <a:srgbClr val="000000">
                          <a:alpha val="70000"/>
                        </a:srgbClr>
                      </a:outerShdw>
                    </a:effectLst>
                  </pic:spPr>
                </pic:pic>
              </a:graphicData>
            </a:graphic>
          </wp:inline>
        </w:drawing>
      </w:r>
    </w:p>
    <w:p w14:paraId="446923F7"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2BF91C0D" wp14:editId="0EB5DA72">
            <wp:extent cx="5050564" cy="3628390"/>
            <wp:effectExtent l="190500" t="190500" r="188595" b="18161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056649" cy="3632762"/>
                    </a:xfrm>
                    <a:prstGeom prst="rect">
                      <a:avLst/>
                    </a:prstGeom>
                    <a:ln>
                      <a:noFill/>
                    </a:ln>
                    <a:effectLst>
                      <a:outerShdw blurRad="190500" algn="tl" rotWithShape="0">
                        <a:srgbClr val="000000">
                          <a:alpha val="70000"/>
                        </a:srgbClr>
                      </a:outerShdw>
                    </a:effectLst>
                  </pic:spPr>
                </pic:pic>
              </a:graphicData>
            </a:graphic>
          </wp:inline>
        </w:drawing>
      </w:r>
    </w:p>
    <w:p w14:paraId="10959B64" w14:textId="77777777" w:rsidR="00C81C71" w:rsidRPr="00B36958" w:rsidRDefault="00C81C71" w:rsidP="00C81C71">
      <w:pPr>
        <w:spacing w:after="0" w:line="240" w:lineRule="auto"/>
        <w:jc w:val="both"/>
        <w:rPr>
          <w:rFonts w:ascii="Palatino Linotype" w:eastAsia="Palatino Linotype" w:hAnsi="Palatino Linotype" w:cs="Palatino Linotype"/>
          <w:sz w:val="24"/>
          <w:szCs w:val="24"/>
          <w:lang w:val="es-ES" w:eastAsia="es-MX"/>
        </w:rPr>
      </w:pPr>
    </w:p>
    <w:p w14:paraId="56770AF1" w14:textId="77777777" w:rsidR="00C81C71" w:rsidRPr="00B36958" w:rsidRDefault="00C81C71" w:rsidP="00C81C71">
      <w:pPr>
        <w:spacing w:after="0" w:line="240" w:lineRule="auto"/>
        <w:jc w:val="both"/>
        <w:rPr>
          <w:rFonts w:ascii="Palatino Linotype" w:eastAsia="Palatino Linotype" w:hAnsi="Palatino Linotype" w:cs="Palatino Linotype"/>
          <w:sz w:val="24"/>
          <w:szCs w:val="24"/>
          <w:lang w:val="es-ES" w:eastAsia="es-MX"/>
        </w:rPr>
      </w:pPr>
    </w:p>
    <w:p w14:paraId="2FEBA18F" w14:textId="77777777" w:rsidR="00C81C71" w:rsidRPr="00B36958" w:rsidRDefault="00C81C71" w:rsidP="00C81C71">
      <w:pPr>
        <w:spacing w:after="0" w:line="36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lastRenderedPageBreak/>
        <w:drawing>
          <wp:inline distT="0" distB="0" distL="0" distR="0" wp14:anchorId="7189F1F8" wp14:editId="5414BDE4">
            <wp:extent cx="5040000" cy="1141166"/>
            <wp:effectExtent l="190500" t="190500" r="198755" b="192405"/>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b="76666"/>
                    <a:stretch>
                      <a:fillRect/>
                    </a:stretch>
                  </pic:blipFill>
                  <pic:spPr>
                    <a:xfrm>
                      <a:off x="0" y="0"/>
                      <a:ext cx="5040000" cy="1141166"/>
                    </a:xfrm>
                    <a:prstGeom prst="rect">
                      <a:avLst/>
                    </a:prstGeom>
                    <a:ln>
                      <a:noFill/>
                    </a:ln>
                    <a:effectLst>
                      <a:outerShdw blurRad="190500" algn="tl" rotWithShape="0">
                        <a:srgbClr val="000000">
                          <a:alpha val="70000"/>
                        </a:srgbClr>
                      </a:outerShdw>
                    </a:effectLst>
                  </pic:spPr>
                </pic:pic>
              </a:graphicData>
            </a:graphic>
          </wp:inline>
        </w:drawing>
      </w:r>
    </w:p>
    <w:p w14:paraId="3FA5E679" w14:textId="77777777" w:rsidR="00C81C71" w:rsidRPr="00B36958" w:rsidRDefault="00C81C71" w:rsidP="00C81C71">
      <w:pPr>
        <w:spacing w:after="0" w:line="36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3AC5A4FA" wp14:editId="4B56D9CB">
            <wp:extent cx="5040000" cy="3268323"/>
            <wp:effectExtent l="190500" t="190500" r="198755" b="19939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t="30898" b="2271"/>
                    <a:stretch>
                      <a:fillRect/>
                    </a:stretch>
                  </pic:blipFill>
                  <pic:spPr>
                    <a:xfrm>
                      <a:off x="0" y="0"/>
                      <a:ext cx="5040000" cy="3268323"/>
                    </a:xfrm>
                    <a:prstGeom prst="rect">
                      <a:avLst/>
                    </a:prstGeom>
                    <a:ln>
                      <a:noFill/>
                    </a:ln>
                    <a:effectLst>
                      <a:outerShdw blurRad="190500" algn="tl" rotWithShape="0">
                        <a:srgbClr val="000000">
                          <a:alpha val="70000"/>
                        </a:srgbClr>
                      </a:outerShdw>
                    </a:effectLst>
                  </pic:spPr>
                </pic:pic>
              </a:graphicData>
            </a:graphic>
          </wp:inline>
        </w:drawing>
      </w:r>
    </w:p>
    <w:p w14:paraId="5A8780CE" w14:textId="77777777" w:rsidR="00C81C71" w:rsidRPr="00B36958" w:rsidRDefault="00C81C71" w:rsidP="00C81C71">
      <w:pPr>
        <w:spacing w:after="0" w:line="360" w:lineRule="auto"/>
        <w:jc w:val="center"/>
        <w:rPr>
          <w:rFonts w:ascii="Palatino Linotype" w:eastAsia="Palatino Linotype" w:hAnsi="Palatino Linotype" w:cs="Palatino Linotype"/>
          <w:sz w:val="24"/>
          <w:szCs w:val="24"/>
          <w:lang w:val="es-ES" w:eastAsia="es-MX"/>
        </w:rPr>
      </w:pPr>
    </w:p>
    <w:p w14:paraId="152DB72B" w14:textId="77777777" w:rsidR="00C81C71" w:rsidRPr="00B36958" w:rsidRDefault="00C81C71" w:rsidP="00C81C71">
      <w:pPr>
        <w:spacing w:after="0" w:line="36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lastRenderedPageBreak/>
        <w:drawing>
          <wp:inline distT="0" distB="0" distL="0" distR="0" wp14:anchorId="5DEE2BD1" wp14:editId="1513E06C">
            <wp:extent cx="5040000" cy="1952166"/>
            <wp:effectExtent l="190500" t="171450" r="198755" b="18161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t="-1" b="69736"/>
                    <a:stretch>
                      <a:fillRect/>
                    </a:stretch>
                  </pic:blipFill>
                  <pic:spPr>
                    <a:xfrm>
                      <a:off x="0" y="0"/>
                      <a:ext cx="5040000" cy="1952166"/>
                    </a:xfrm>
                    <a:prstGeom prst="rect">
                      <a:avLst/>
                    </a:prstGeom>
                    <a:ln>
                      <a:noFill/>
                    </a:ln>
                    <a:effectLst>
                      <a:outerShdw blurRad="190500" algn="tl" rotWithShape="0">
                        <a:srgbClr val="000000">
                          <a:alpha val="70000"/>
                        </a:srgbClr>
                      </a:outerShdw>
                    </a:effectLst>
                  </pic:spPr>
                </pic:pic>
              </a:graphicData>
            </a:graphic>
          </wp:inline>
        </w:drawing>
      </w:r>
    </w:p>
    <w:p w14:paraId="15D8B441" w14:textId="77777777" w:rsidR="00C81C71" w:rsidRPr="00B36958" w:rsidRDefault="00C81C71" w:rsidP="00C81C71">
      <w:pPr>
        <w:spacing w:after="0" w:line="24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drawing>
          <wp:inline distT="0" distB="0" distL="0" distR="0" wp14:anchorId="36954D80" wp14:editId="18CAFF2B">
            <wp:extent cx="5043860" cy="3965092"/>
            <wp:effectExtent l="190500" t="190500" r="194945" b="18796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t="29986" b="599"/>
                    <a:stretch>
                      <a:fillRect/>
                    </a:stretch>
                  </pic:blipFill>
                  <pic:spPr>
                    <a:xfrm>
                      <a:off x="0" y="0"/>
                      <a:ext cx="5052009" cy="3971498"/>
                    </a:xfrm>
                    <a:prstGeom prst="rect">
                      <a:avLst/>
                    </a:prstGeom>
                    <a:ln>
                      <a:noFill/>
                    </a:ln>
                    <a:effectLst>
                      <a:outerShdw blurRad="190500" algn="tl" rotWithShape="0">
                        <a:srgbClr val="000000">
                          <a:alpha val="70000"/>
                        </a:srgbClr>
                      </a:outerShdw>
                    </a:effectLst>
                  </pic:spPr>
                </pic:pic>
              </a:graphicData>
            </a:graphic>
          </wp:inline>
        </w:drawing>
      </w:r>
    </w:p>
    <w:p w14:paraId="3587EDF7" w14:textId="77777777" w:rsidR="00C81C71" w:rsidRPr="00B36958" w:rsidRDefault="00C81C71" w:rsidP="00C81C71">
      <w:pPr>
        <w:spacing w:after="0" w:line="360" w:lineRule="auto"/>
        <w:jc w:val="center"/>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noProof/>
          <w:sz w:val="24"/>
          <w:szCs w:val="24"/>
          <w:lang w:eastAsia="es-MX"/>
        </w:rPr>
        <w:lastRenderedPageBreak/>
        <w:drawing>
          <wp:inline distT="0" distB="0" distL="0" distR="0" wp14:anchorId="3EABDC07" wp14:editId="6224D65A">
            <wp:extent cx="4464000" cy="2012466"/>
            <wp:effectExtent l="190500" t="190500" r="184785" b="197485"/>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4464000" cy="2012466"/>
                    </a:xfrm>
                    <a:prstGeom prst="rect">
                      <a:avLst/>
                    </a:prstGeom>
                    <a:ln>
                      <a:noFill/>
                    </a:ln>
                    <a:effectLst>
                      <a:outerShdw blurRad="190500" algn="tl" rotWithShape="0">
                        <a:srgbClr val="000000">
                          <a:alpha val="70000"/>
                        </a:srgbClr>
                      </a:outerShdw>
                    </a:effectLst>
                  </pic:spPr>
                </pic:pic>
              </a:graphicData>
            </a:graphic>
          </wp:inline>
        </w:drawing>
      </w:r>
    </w:p>
    <w:p w14:paraId="26078BD9"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r w:rsidRPr="00B36958">
        <w:rPr>
          <w:rFonts w:ascii="Palatino Linotype" w:eastAsia="Palatino Linotype" w:hAnsi="Palatino Linotype" w:cs="Palatino Linotype"/>
          <w:sz w:val="24"/>
          <w:szCs w:val="24"/>
          <w:lang w:val="es-ES" w:eastAsia="es-MX"/>
        </w:rPr>
        <w:t xml:space="preserve">Por lo antes señalado, el </w:t>
      </w:r>
      <w:r w:rsidRPr="00B36958">
        <w:rPr>
          <w:rFonts w:ascii="Palatino Linotype" w:eastAsia="Palatino Linotype" w:hAnsi="Palatino Linotype" w:cs="Palatino Linotype"/>
          <w:b/>
          <w:sz w:val="24"/>
          <w:szCs w:val="24"/>
          <w:lang w:val="es-ES" w:eastAsia="es-MX"/>
        </w:rPr>
        <w:t xml:space="preserve">Sujeto Obligado, </w:t>
      </w:r>
      <w:r w:rsidRPr="00B36958">
        <w:rPr>
          <w:rFonts w:ascii="Palatino Linotype" w:eastAsia="Palatino Linotype" w:hAnsi="Palatino Linotype" w:cs="Palatino Linotype"/>
          <w:sz w:val="24"/>
          <w:szCs w:val="24"/>
          <w:lang w:val="es-ES" w:eastAsia="es-MX"/>
        </w:rPr>
        <w:t xml:space="preserve">a través de la Tesorería, aplica el sistema de contabilidad gubernamental para el registro contable y presupuestal de las operaciones financieras que realizan las áreas de la administración pública municipal, por lo cual se advierte que genera, administra y posee la información solicitada por la parte </w:t>
      </w:r>
      <w:r w:rsidRPr="00B36958">
        <w:rPr>
          <w:rFonts w:ascii="Palatino Linotype" w:eastAsia="Palatino Linotype" w:hAnsi="Palatino Linotype" w:cs="Palatino Linotype"/>
          <w:b/>
          <w:sz w:val="24"/>
          <w:szCs w:val="24"/>
          <w:lang w:val="es-ES" w:eastAsia="es-MX"/>
        </w:rPr>
        <w:t>Recurrente</w:t>
      </w:r>
      <w:r w:rsidRPr="00B36958">
        <w:rPr>
          <w:rFonts w:ascii="Palatino Linotype" w:eastAsia="Palatino Linotype" w:hAnsi="Palatino Linotype" w:cs="Palatino Linotype"/>
          <w:sz w:val="24"/>
          <w:szCs w:val="24"/>
          <w:lang w:val="es-ES" w:eastAsia="es-MX"/>
        </w:rPr>
        <w:t>, siendo procedente ordenar la búsqueda exhaustiva y razonable del soporte documental que dé cuenta de lo requerido, a efecto de satisfacer el requerimiento de la persona solicitante.</w:t>
      </w:r>
    </w:p>
    <w:p w14:paraId="559769E5" w14:textId="77777777" w:rsidR="00C81C71" w:rsidRPr="00B36958" w:rsidRDefault="00C81C71" w:rsidP="00C81C71">
      <w:pPr>
        <w:spacing w:after="0" w:line="360" w:lineRule="auto"/>
        <w:jc w:val="both"/>
        <w:rPr>
          <w:rFonts w:ascii="Palatino Linotype" w:eastAsia="Palatino Linotype" w:hAnsi="Palatino Linotype" w:cs="Palatino Linotype"/>
          <w:sz w:val="24"/>
          <w:szCs w:val="24"/>
          <w:lang w:val="es-ES" w:eastAsia="es-MX"/>
        </w:rPr>
      </w:pPr>
    </w:p>
    <w:p w14:paraId="502BB8E1" w14:textId="77777777" w:rsidR="00E65196" w:rsidRPr="00B36958" w:rsidRDefault="00344D24" w:rsidP="00E6519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Visto</w:t>
      </w:r>
      <w:r w:rsidR="00C81C71" w:rsidRPr="00B36958">
        <w:rPr>
          <w:rFonts w:ascii="Palatino Linotype" w:eastAsia="Calibri" w:hAnsi="Palatino Linotype"/>
          <w:bCs/>
          <w:color w:val="000000"/>
          <w:sz w:val="24"/>
        </w:rPr>
        <w:t xml:space="preserve"> a lo anterior, </w:t>
      </w:r>
      <w:r w:rsidR="005152CB" w:rsidRPr="00B36958">
        <w:rPr>
          <w:rFonts w:ascii="Palatino Linotype" w:eastAsia="Calibri" w:hAnsi="Palatino Linotype"/>
          <w:bCs/>
          <w:color w:val="000000"/>
          <w:sz w:val="24"/>
        </w:rPr>
        <w:t xml:space="preserve">el </w:t>
      </w:r>
      <w:r w:rsidR="005152CB" w:rsidRPr="00B36958">
        <w:rPr>
          <w:rFonts w:ascii="Palatino Linotype" w:eastAsia="Calibri" w:hAnsi="Palatino Linotype"/>
          <w:b/>
          <w:bCs/>
          <w:color w:val="000000"/>
          <w:sz w:val="24"/>
        </w:rPr>
        <w:t>Sujeto Obligado</w:t>
      </w:r>
      <w:r w:rsidR="005152CB" w:rsidRPr="00B36958">
        <w:rPr>
          <w:rFonts w:ascii="Palatino Linotype" w:eastAsia="Calibri" w:hAnsi="Palatino Linotype"/>
          <w:bCs/>
          <w:color w:val="000000"/>
          <w:sz w:val="24"/>
        </w:rPr>
        <w:t xml:space="preserve"> emitió sus respuestas en las cuales, medularmente informó</w:t>
      </w:r>
      <w:r w:rsidR="00A45722" w:rsidRPr="00B36958">
        <w:rPr>
          <w:rFonts w:ascii="Palatino Linotype" w:eastAsia="Calibri" w:hAnsi="Palatino Linotype"/>
          <w:bCs/>
          <w:color w:val="000000"/>
          <w:sz w:val="24"/>
        </w:rPr>
        <w:t>,</w:t>
      </w:r>
      <w:r w:rsidR="005152CB" w:rsidRPr="00B36958">
        <w:rPr>
          <w:rFonts w:ascii="Palatino Linotype" w:eastAsia="Calibri" w:hAnsi="Palatino Linotype"/>
          <w:bCs/>
          <w:color w:val="000000"/>
          <w:sz w:val="24"/>
        </w:rPr>
        <w:t xml:space="preserve"> </w:t>
      </w:r>
      <w:r w:rsidR="00A45722" w:rsidRPr="00B36958">
        <w:rPr>
          <w:rFonts w:ascii="Palatino Linotype" w:eastAsia="Calibri" w:hAnsi="Palatino Linotype"/>
          <w:bCs/>
          <w:color w:val="000000"/>
          <w:sz w:val="24"/>
        </w:rPr>
        <w:t xml:space="preserve">a través del Servidor Público Habilitado de la Subdirección de Administración, </w:t>
      </w:r>
      <w:r w:rsidR="00A45722" w:rsidRPr="00B36958">
        <w:rPr>
          <w:rFonts w:ascii="Palatino Linotype" w:eastAsia="Calibri" w:hAnsi="Palatino Linotype"/>
          <w:b/>
          <w:bCs/>
          <w:color w:val="000000"/>
          <w:sz w:val="24"/>
          <w:u w:val="single"/>
        </w:rPr>
        <w:t xml:space="preserve">que están imposibilitados para otorgar la información referente a los costos totales </w:t>
      </w:r>
      <w:r w:rsidR="00A45722" w:rsidRPr="00B36958">
        <w:rPr>
          <w:rFonts w:ascii="Palatino Linotype" w:eastAsia="Calibri" w:hAnsi="Palatino Linotype"/>
          <w:b/>
          <w:bCs/>
          <w:i/>
          <w:color w:val="000000"/>
          <w:sz w:val="24"/>
          <w:u w:val="single"/>
        </w:rPr>
        <w:t>(IVA incluido)</w:t>
      </w:r>
      <w:r w:rsidR="00A45722" w:rsidRPr="00B36958">
        <w:rPr>
          <w:rFonts w:ascii="Palatino Linotype" w:eastAsia="Calibri" w:hAnsi="Palatino Linotype"/>
          <w:b/>
          <w:bCs/>
          <w:color w:val="000000"/>
          <w:sz w:val="24"/>
          <w:u w:val="single"/>
        </w:rPr>
        <w:t xml:space="preserve"> en moneda nacional y los Convenios y/o Contratos celebrados</w:t>
      </w:r>
      <w:r w:rsidR="00A45722" w:rsidRPr="00B36958">
        <w:rPr>
          <w:rFonts w:ascii="Palatino Linotype" w:eastAsia="Calibri" w:hAnsi="Palatino Linotype"/>
          <w:bCs/>
          <w:color w:val="000000"/>
          <w:sz w:val="24"/>
        </w:rPr>
        <w:t xml:space="preserve">, </w:t>
      </w:r>
      <w:r w:rsidR="00A45722" w:rsidRPr="00B36958">
        <w:rPr>
          <w:rFonts w:ascii="Palatino Linotype" w:eastAsia="Calibri" w:hAnsi="Palatino Linotype"/>
          <w:b/>
          <w:bCs/>
          <w:color w:val="000000"/>
          <w:sz w:val="24"/>
          <w:u w:val="single"/>
        </w:rPr>
        <w:t>toda vez que se cuenta con un aviso de privacidad que resguarda la información y fue firmado por la empresa, en caso de hacerlo, se estaría incurriendo en los artículos de la Ley de Protección de Datos Personales</w:t>
      </w:r>
      <w:r w:rsidR="00E65196" w:rsidRPr="00B36958">
        <w:rPr>
          <w:rFonts w:ascii="Palatino Linotype" w:eastAsia="Calibri" w:hAnsi="Palatino Linotype"/>
          <w:bCs/>
          <w:color w:val="000000"/>
          <w:sz w:val="24"/>
        </w:rPr>
        <w:t xml:space="preserve">; por lo que dicha área, de conformidad con el artículo 67, del Reglamento Interior de la Dirección de </w:t>
      </w:r>
      <w:r w:rsidR="00E65196" w:rsidRPr="00B36958">
        <w:rPr>
          <w:rFonts w:ascii="Palatino Linotype" w:eastAsia="Calibri" w:hAnsi="Palatino Linotype"/>
          <w:bCs/>
          <w:color w:val="000000"/>
          <w:sz w:val="24"/>
        </w:rPr>
        <w:lastRenderedPageBreak/>
        <w:t xml:space="preserve">Administración y Finanzas del Ayuntamiento de Ixtapaluca, Estado de México, es la encargada de tramitar, administrar, contratar y comprobar los recursos materiales, bienes, servicios y arrendamientos, para el mejor desarrollo de las funciones de las Dependencias de la Administración Pública Municipal. </w:t>
      </w:r>
    </w:p>
    <w:p w14:paraId="64AE10B9" w14:textId="77777777" w:rsidR="00E65196" w:rsidRPr="00B36958" w:rsidRDefault="00E65196" w:rsidP="00E65196">
      <w:pPr>
        <w:spacing w:after="0" w:line="360" w:lineRule="auto"/>
        <w:jc w:val="both"/>
        <w:rPr>
          <w:rFonts w:ascii="Palatino Linotype" w:eastAsia="Calibri" w:hAnsi="Palatino Linotype"/>
          <w:bCs/>
          <w:color w:val="000000"/>
          <w:sz w:val="24"/>
        </w:rPr>
      </w:pPr>
    </w:p>
    <w:p w14:paraId="2C2309CA" w14:textId="38606276" w:rsidR="00A45722" w:rsidRPr="00B36958" w:rsidRDefault="00E65196" w:rsidP="00E6519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El estudio, planeación, trámite y resolución de los asuntos competencia de la Subdirección, corresponden al Subdirector o Subdirectora de Administración y en algunas situaciones a su personal que se designe.</w:t>
      </w:r>
    </w:p>
    <w:p w14:paraId="04C46A78" w14:textId="77777777" w:rsidR="00E65196" w:rsidRPr="00B36958" w:rsidRDefault="00E65196" w:rsidP="00E65196">
      <w:pPr>
        <w:spacing w:after="0" w:line="360" w:lineRule="auto"/>
        <w:jc w:val="both"/>
        <w:rPr>
          <w:rFonts w:ascii="Palatino Linotype" w:eastAsia="Calibri" w:hAnsi="Palatino Linotype"/>
          <w:bCs/>
          <w:color w:val="000000"/>
          <w:sz w:val="24"/>
        </w:rPr>
      </w:pPr>
    </w:p>
    <w:p w14:paraId="7E352839" w14:textId="6941C195" w:rsidR="00E65196" w:rsidRPr="00B36958" w:rsidRDefault="00E65196" w:rsidP="00E6519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De conformidad con el Reglamento Orgánico de la Administración Pública Municipal de Ixtapaluca 2022-2024, el Subdirector o Subdirectora de Administración tendrá las siguientes atribuciones:</w:t>
      </w:r>
    </w:p>
    <w:p w14:paraId="7A732AFB" w14:textId="77777777" w:rsidR="00E65196" w:rsidRPr="00B36958" w:rsidRDefault="00E65196" w:rsidP="00E65196">
      <w:pPr>
        <w:spacing w:after="0" w:line="360" w:lineRule="auto"/>
        <w:jc w:val="both"/>
        <w:rPr>
          <w:rFonts w:ascii="Palatino Linotype" w:eastAsia="Calibri" w:hAnsi="Palatino Linotype"/>
          <w:bCs/>
          <w:color w:val="000000"/>
          <w:sz w:val="24"/>
        </w:rPr>
      </w:pPr>
    </w:p>
    <w:p w14:paraId="2F44E3BC" w14:textId="6CBDC80B"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I.</w:t>
      </w:r>
      <w:r w:rsidRPr="00B36958">
        <w:rPr>
          <w:rFonts w:ascii="Palatino Linotype" w:eastAsia="Calibri" w:hAnsi="Palatino Linotype"/>
          <w:bCs/>
          <w:i/>
          <w:color w:val="000000"/>
        </w:rPr>
        <w:t xml:space="preserve"> Coordinar y administrar los recursos económicos, técnicos y materiales asignados a la Subdirección;</w:t>
      </w:r>
    </w:p>
    <w:p w14:paraId="6D5042E0"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II.</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Planear, organizar, integrar y dirigir las licitaciones públicas, invitaciones restringidas y adjudicaciones directas, para la adquisición de arrendamientos, bienes y servicios conforme a la Ley de Adquisiciones, Arrendamientos y Servicios del Sector Público y Ley de Contratación Pública del Estado de México y Municipio y basándose en el programa anual de adquisiciones, así como sus debidos reglamentos</w:t>
      </w:r>
      <w:r w:rsidRPr="00B36958">
        <w:rPr>
          <w:rFonts w:ascii="Palatino Linotype" w:eastAsia="Calibri" w:hAnsi="Palatino Linotype"/>
          <w:bCs/>
          <w:i/>
          <w:color w:val="000000"/>
        </w:rPr>
        <w:t>;</w:t>
      </w:r>
    </w:p>
    <w:p w14:paraId="565D32D2" w14:textId="34D91AF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III.</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Vigilar y dar seguimiento en coordinación con las dependencias, la contratación de bienes, servicios y arrendamientos</w:t>
      </w:r>
      <w:r w:rsidRPr="00B36958">
        <w:rPr>
          <w:rFonts w:ascii="Palatino Linotype" w:eastAsia="Calibri" w:hAnsi="Palatino Linotype"/>
          <w:bCs/>
          <w:i/>
          <w:color w:val="000000"/>
        </w:rPr>
        <w:t xml:space="preserve">; </w:t>
      </w:r>
    </w:p>
    <w:p w14:paraId="7840D3A8" w14:textId="50738D70"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IV.</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Requerir, ordenar, clasificar y actualizar la documentación comprobatoria de las dependencias que solicitan suministros de bienes, servicios y arrendamientos para coadyuvar en la celebración de contratos conforme a la Ley de Adquisiciones, Arrendamientos y Servicios del Sector Público y la Ley de Contratación Pública del Estado de México y municipios ambas con sus debidos reglamentos</w:t>
      </w:r>
      <w:r w:rsidRPr="00B36958">
        <w:rPr>
          <w:rFonts w:ascii="Palatino Linotype" w:eastAsia="Calibri" w:hAnsi="Palatino Linotype"/>
          <w:bCs/>
          <w:i/>
          <w:color w:val="000000"/>
        </w:rPr>
        <w:t xml:space="preserve">; </w:t>
      </w:r>
    </w:p>
    <w:p w14:paraId="0CFE8E6B" w14:textId="6A04D49B"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lastRenderedPageBreak/>
        <w:t>V.</w:t>
      </w:r>
      <w:r w:rsidRPr="00B36958">
        <w:rPr>
          <w:rFonts w:ascii="Palatino Linotype" w:eastAsia="Calibri" w:hAnsi="Palatino Linotype"/>
          <w:bCs/>
          <w:i/>
          <w:color w:val="000000"/>
        </w:rPr>
        <w:t xml:space="preserve"> Examinar y atender los procedimientos de Adjudicación aprobados por el Comité de Adquisiciones y Servicios del Municipio de Ixtapaluca, se realice conforme a la Legislación aplicable; </w:t>
      </w:r>
    </w:p>
    <w:p w14:paraId="7DBB9351" w14:textId="1CAA4A7B"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VI.</w:t>
      </w:r>
      <w:r w:rsidRPr="00B36958">
        <w:rPr>
          <w:rFonts w:ascii="Palatino Linotype" w:eastAsia="Calibri" w:hAnsi="Palatino Linotype"/>
          <w:bCs/>
          <w:i/>
          <w:color w:val="000000"/>
        </w:rPr>
        <w:t xml:space="preserve"> Observar que las dependencias solicitantes de suministros de bienes y servicios cumplan con las características solicitadas por la Dependencia, ajustándose de acuerdo a la Ley de Adquisición y a la Ley de Contratación y sus Reglamentos; </w:t>
      </w:r>
    </w:p>
    <w:p w14:paraId="4BF81F95"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VII.</w:t>
      </w:r>
      <w:r w:rsidRPr="00B36958">
        <w:rPr>
          <w:rFonts w:ascii="Palatino Linotype" w:eastAsia="Calibri" w:hAnsi="Palatino Linotype"/>
          <w:bCs/>
          <w:i/>
          <w:color w:val="000000"/>
        </w:rPr>
        <w:t xml:space="preserve"> Declarar de inválidos los contratos o convenios celebrados de acuerdo a la ley de adquisiciones, arrendamientos y servicios del sector público y de la Ley de Contratación Pública del Estado de México y Municipios, de ser el caso; </w:t>
      </w:r>
    </w:p>
    <w:p w14:paraId="26E47A0D"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VIII.</w:t>
      </w:r>
      <w:r w:rsidRPr="00B36958">
        <w:rPr>
          <w:rFonts w:ascii="Palatino Linotype" w:eastAsia="Calibri" w:hAnsi="Palatino Linotype"/>
          <w:bCs/>
          <w:i/>
          <w:color w:val="000000"/>
        </w:rPr>
        <w:t xml:space="preserve"> Rendir oportunamente informes de actividades anuales de la Subdirección a la Dirección de Planeación, Programación y Evaluación; </w:t>
      </w:r>
    </w:p>
    <w:p w14:paraId="5B101C39"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IX.</w:t>
      </w:r>
      <w:r w:rsidRPr="00B36958">
        <w:rPr>
          <w:rFonts w:ascii="Palatino Linotype" w:eastAsia="Calibri" w:hAnsi="Palatino Linotype"/>
          <w:bCs/>
          <w:i/>
          <w:color w:val="000000"/>
        </w:rPr>
        <w:t xml:space="preserve"> Formular los anteproyectos de programación y presupuesto de la Subdirección y remitirlo a la Dirección a la Dirección de Planeación, Programación y Evaluación, para su análisis y aprobación; </w:t>
      </w:r>
    </w:p>
    <w:p w14:paraId="676478C7"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Remitir los expedientes de las comprobaciones de las adquisiciones, servicios y arrendamientos contratados y debidamente justificados a la Subdirección de Finanzas para su registro y pago del mismo</w:t>
      </w:r>
      <w:r w:rsidRPr="00B36958">
        <w:rPr>
          <w:rFonts w:ascii="Palatino Linotype" w:eastAsia="Calibri" w:hAnsi="Palatino Linotype"/>
          <w:bCs/>
          <w:i/>
          <w:color w:val="000000"/>
        </w:rPr>
        <w:t xml:space="preserve">; </w:t>
      </w:r>
    </w:p>
    <w:p w14:paraId="36998437"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XI.</w:t>
      </w:r>
      <w:r w:rsidRPr="00B36958">
        <w:rPr>
          <w:rFonts w:ascii="Palatino Linotype" w:eastAsia="Calibri" w:hAnsi="Palatino Linotype"/>
          <w:bCs/>
          <w:i/>
          <w:color w:val="000000"/>
        </w:rPr>
        <w:t xml:space="preserve"> Coordinarse con las Dependencias del Municipio para desarrollar e implementar procedimientos de trabajo sistematizado, lo que permitirá la eficiencia y eficacia de la Subdirección; </w:t>
      </w:r>
    </w:p>
    <w:p w14:paraId="44112AE7"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XII.</w:t>
      </w:r>
      <w:r w:rsidRPr="00B36958">
        <w:rPr>
          <w:rFonts w:ascii="Palatino Linotype" w:eastAsia="Calibri" w:hAnsi="Palatino Linotype"/>
          <w:bCs/>
          <w:i/>
          <w:color w:val="000000"/>
        </w:rPr>
        <w:t xml:space="preserve"> Administrar los almacenes asignados a esta Subdirección, de manera eficiente; </w:t>
      </w:r>
    </w:p>
    <w:p w14:paraId="57AF8B28" w14:textId="61A7AA65"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XIII.</w:t>
      </w:r>
      <w:r w:rsidRPr="00B36958">
        <w:rPr>
          <w:rFonts w:ascii="Palatino Linotype" w:eastAsia="Calibri" w:hAnsi="Palatino Linotype"/>
          <w:bCs/>
          <w:i/>
          <w:color w:val="000000"/>
        </w:rPr>
        <w:t xml:space="preserve"> Elaborar y actualizar los manuales de organización, manuales de procedimientos, reglamentos internos que previamente serán autorizados por el cabildo y publicados en la Gaceta Municipal;</w:t>
      </w:r>
    </w:p>
    <w:p w14:paraId="249F2A5B"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XIV.</w:t>
      </w:r>
      <w:r w:rsidRPr="00B36958">
        <w:rPr>
          <w:rFonts w:ascii="Palatino Linotype" w:eastAsia="Calibri" w:hAnsi="Palatino Linotype"/>
          <w:bCs/>
          <w:i/>
          <w:color w:val="000000"/>
        </w:rPr>
        <w:t xml:space="preserve"> Coordinar, de conformidad a la ley de la materia los procedimientos de entrega recepción administrativa que se requieran; </w:t>
      </w:r>
    </w:p>
    <w:p w14:paraId="538C2375" w14:textId="0928B696"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XV.</w:t>
      </w:r>
      <w:r w:rsidRPr="00B36958">
        <w:rPr>
          <w:rFonts w:ascii="Palatino Linotype" w:eastAsia="Calibri" w:hAnsi="Palatino Linotype"/>
          <w:bCs/>
          <w:i/>
          <w:color w:val="000000"/>
        </w:rPr>
        <w:t xml:space="preserve"> Establecer sistemas de organización administrativa que eficiente el desempeño de las actividades de la Subdirección en coordinación con las Dependencias; </w:t>
      </w:r>
    </w:p>
    <w:p w14:paraId="19F1ADE5" w14:textId="42392076"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 xml:space="preserve">XVI. </w:t>
      </w:r>
      <w:r w:rsidRPr="00B36958">
        <w:rPr>
          <w:rFonts w:ascii="Palatino Linotype" w:eastAsia="Calibri" w:hAnsi="Palatino Linotype"/>
          <w:bCs/>
          <w:i/>
          <w:color w:val="000000"/>
        </w:rPr>
        <w:t xml:space="preserve">Auxiliar en las Juntas del comité de Adquisiciones y Servicios del Municipio de Ixtapaluca, en su carácter de Secretario Ejecutivo; </w:t>
      </w:r>
    </w:p>
    <w:p w14:paraId="64D4EB88" w14:textId="67A8D8A5"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XVII.</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 xml:space="preserve">Constituir y actualizar el Catalogo de proveedores, considerando: alta, renovación, reposición, duplicado y/o modificación, conforme a resolución que fija los montos y denominaciones de los aprovechamientos que se cobren en el ejercicio fiscal que </w:t>
      </w:r>
      <w:r w:rsidRPr="00B36958">
        <w:rPr>
          <w:rFonts w:ascii="Palatino Linotype" w:eastAsia="Calibri" w:hAnsi="Palatino Linotype"/>
          <w:bCs/>
          <w:i/>
          <w:color w:val="000000"/>
          <w:u w:val="single"/>
        </w:rPr>
        <w:lastRenderedPageBreak/>
        <w:t>corresponda, por la venta de bases de licitación pública y de invitación restringida, así como por la cédula de proveedor de bienes y/o prestador de servicios, publicado en Gaceta de Gobierno del Estado de México</w:t>
      </w:r>
      <w:r w:rsidRPr="00B36958">
        <w:rPr>
          <w:rFonts w:ascii="Palatino Linotype" w:eastAsia="Calibri" w:hAnsi="Palatino Linotype"/>
          <w:bCs/>
          <w:i/>
          <w:color w:val="000000"/>
        </w:rPr>
        <w:t xml:space="preserve">; </w:t>
      </w:r>
    </w:p>
    <w:p w14:paraId="640C7D17" w14:textId="575CB0A6"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XVIII.</w:t>
      </w:r>
      <w:r w:rsidRPr="00B36958">
        <w:rPr>
          <w:rFonts w:ascii="Palatino Linotype" w:eastAsia="Calibri" w:hAnsi="Palatino Linotype"/>
          <w:bCs/>
          <w:i/>
          <w:color w:val="000000"/>
        </w:rPr>
        <w:t xml:space="preserve"> Planificar, administrar y registrar el gasto de consumo de combustible del parque vehicular, así como integrar el soporte que justifique el consumo de combustible por área, y que deberá ser remitido a la Subdirección de Finanzas para su registro y pago correspondiente de manera semanal; </w:t>
      </w:r>
    </w:p>
    <w:p w14:paraId="1CB18C86" w14:textId="4E27B844"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XIX.</w:t>
      </w:r>
      <w:r w:rsidRPr="00B36958">
        <w:rPr>
          <w:rFonts w:ascii="Palatino Linotype" w:eastAsia="Calibri" w:hAnsi="Palatino Linotype"/>
          <w:bCs/>
          <w:i/>
          <w:color w:val="000000"/>
        </w:rPr>
        <w:t xml:space="preserve"> Efectuar y dar seguimiento a las observaciones y recomendaciones que resulten de las auditorías practicadas por los Órganos Superiores de Fiscalización y la Contraloría Municipal; </w:t>
      </w:r>
    </w:p>
    <w:p w14:paraId="1257D542" w14:textId="6268A846"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w:t>
      </w:r>
      <w:r w:rsidRPr="00B36958">
        <w:rPr>
          <w:rFonts w:ascii="Palatino Linotype" w:eastAsia="Calibri" w:hAnsi="Palatino Linotype"/>
          <w:bCs/>
          <w:i/>
          <w:color w:val="000000"/>
        </w:rPr>
        <w:t xml:space="preserve"> Llevar a cabo las tareas de mantenimiento preventivo y correctivo del parque vehicular adscritos al municipio de Ixtapaluca así mismo realizar los trámites correspondientes (alta, impuestos, etc.) de los mismos con el Gobierno del Estado; </w:t>
      </w:r>
    </w:p>
    <w:p w14:paraId="758CFBFA"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XXI.</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Elaborar y dar informes trimestrales de Presupuestos Basados en Resultados Municipales (PBRM)</w:t>
      </w:r>
      <w:r w:rsidRPr="00B36958">
        <w:rPr>
          <w:rFonts w:ascii="Palatino Linotype" w:eastAsia="Calibri" w:hAnsi="Palatino Linotype"/>
          <w:bCs/>
          <w:i/>
          <w:color w:val="000000"/>
        </w:rPr>
        <w:t xml:space="preserve">; </w:t>
      </w:r>
    </w:p>
    <w:p w14:paraId="042BD0EE" w14:textId="3CAB8F9F"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XXII.</w:t>
      </w:r>
      <w:r w:rsidRPr="00B36958">
        <w:rPr>
          <w:rFonts w:ascii="Palatino Linotype" w:eastAsia="Calibri" w:hAnsi="Palatino Linotype"/>
          <w:bCs/>
          <w:i/>
          <w:color w:val="000000"/>
        </w:rPr>
        <w:t xml:space="preserve"> Planear, programar, organizar, dirigir y evaluar los informes de resultados de las actividades que se tengan encomendadas a la Subdirección, con base a políticas y estrategias para el logro de los objetivos y metas; </w:t>
      </w:r>
    </w:p>
    <w:p w14:paraId="76F753D5"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XXIII.</w:t>
      </w:r>
      <w:r w:rsidRPr="00B36958">
        <w:rPr>
          <w:rFonts w:ascii="Palatino Linotype" w:eastAsia="Calibri" w:hAnsi="Palatino Linotype"/>
          <w:bCs/>
          <w:i/>
          <w:color w:val="000000"/>
        </w:rPr>
        <w:t xml:space="preserve"> </w:t>
      </w:r>
      <w:r w:rsidRPr="00B36958">
        <w:rPr>
          <w:rFonts w:ascii="Palatino Linotype" w:eastAsia="Calibri" w:hAnsi="Palatino Linotype"/>
          <w:bCs/>
          <w:i/>
          <w:color w:val="000000"/>
          <w:u w:val="single"/>
        </w:rPr>
        <w:t>Integrar, asignar y resguardar la información contenida en los archivos de la Subdirección, del mismo modo dar respuesta y continuidad a las solicitudes de transparencia de acuerdo a los lineamientos contenidos en la Ley de Transparencia y Acceso a la Información Pública del Estado de México y Municipios</w:t>
      </w:r>
      <w:r w:rsidRPr="00B36958">
        <w:rPr>
          <w:rFonts w:ascii="Palatino Linotype" w:eastAsia="Calibri" w:hAnsi="Palatino Linotype"/>
          <w:bCs/>
          <w:i/>
          <w:color w:val="000000"/>
        </w:rPr>
        <w:t xml:space="preserve">; </w:t>
      </w:r>
    </w:p>
    <w:p w14:paraId="0C399366" w14:textId="09580F83"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XXIV.</w:t>
      </w:r>
      <w:r w:rsidRPr="00B36958">
        <w:rPr>
          <w:rFonts w:ascii="Palatino Linotype" w:eastAsia="Calibri" w:hAnsi="Palatino Linotype"/>
          <w:bCs/>
          <w:i/>
          <w:color w:val="000000"/>
        </w:rPr>
        <w:t xml:space="preserve"> Emitir disposiciones, circulares y acuerdos que permitan el desarrollo eficaz de la Administración Municipal; </w:t>
      </w:r>
    </w:p>
    <w:p w14:paraId="6485FD88" w14:textId="77777777"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XXV.</w:t>
      </w:r>
      <w:r w:rsidRPr="00B36958">
        <w:rPr>
          <w:rFonts w:ascii="Palatino Linotype" w:eastAsia="Calibri" w:hAnsi="Palatino Linotype"/>
          <w:bCs/>
          <w:i/>
          <w:color w:val="000000"/>
        </w:rPr>
        <w:t xml:space="preserve"> Planificar y programar la logística necesaria de eventos en coordinación con las Dependencias solicitantes; y </w:t>
      </w:r>
    </w:p>
    <w:p w14:paraId="07EC4801" w14:textId="035C3A0E" w:rsidR="00E65196" w:rsidRPr="00B36958" w:rsidRDefault="00E65196" w:rsidP="009D4FDA">
      <w:pPr>
        <w:spacing w:line="240" w:lineRule="auto"/>
        <w:ind w:left="567" w:right="567"/>
        <w:jc w:val="both"/>
        <w:rPr>
          <w:rFonts w:ascii="Palatino Linotype" w:eastAsia="Calibri" w:hAnsi="Palatino Linotype"/>
          <w:bCs/>
          <w:i/>
          <w:color w:val="000000"/>
        </w:rPr>
      </w:pPr>
      <w:r w:rsidRPr="00B36958">
        <w:rPr>
          <w:rFonts w:ascii="Palatino Linotype" w:eastAsia="Calibri" w:hAnsi="Palatino Linotype"/>
          <w:b/>
          <w:bCs/>
          <w:i/>
          <w:color w:val="000000"/>
        </w:rPr>
        <w:t>XXVI.</w:t>
      </w:r>
      <w:r w:rsidRPr="00B36958">
        <w:rPr>
          <w:rFonts w:ascii="Palatino Linotype" w:eastAsia="Calibri" w:hAnsi="Palatino Linotype"/>
          <w:bCs/>
          <w:i/>
          <w:color w:val="000000"/>
        </w:rPr>
        <w:t xml:space="preserve"> Las demás que le señalen las leyes y reglamento vigentes.</w:t>
      </w:r>
    </w:p>
    <w:p w14:paraId="6F13DFE7" w14:textId="77777777" w:rsidR="00344D24" w:rsidRPr="00B36958" w:rsidRDefault="00344D24" w:rsidP="005152CB">
      <w:pPr>
        <w:spacing w:after="0" w:line="360" w:lineRule="auto"/>
        <w:jc w:val="both"/>
        <w:rPr>
          <w:rFonts w:ascii="Palatino Linotype" w:eastAsia="Calibri" w:hAnsi="Palatino Linotype"/>
          <w:bCs/>
          <w:color w:val="000000"/>
          <w:sz w:val="24"/>
        </w:rPr>
      </w:pPr>
    </w:p>
    <w:p w14:paraId="6881852B" w14:textId="25F1DFE5" w:rsidR="00344D24" w:rsidRPr="00B36958" w:rsidRDefault="00344D24" w:rsidP="005152CB">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No obstante, referente a la instalación de </w:t>
      </w:r>
      <w:r w:rsidRPr="00B36958">
        <w:rPr>
          <w:rFonts w:ascii="Palatino Linotype" w:eastAsia="Calibri" w:hAnsi="Palatino Linotype"/>
          <w:b/>
          <w:bCs/>
          <w:color w:val="000000"/>
          <w:sz w:val="24"/>
          <w:u w:val="single"/>
        </w:rPr>
        <w:t>cámaras de vigilancia</w:t>
      </w:r>
      <w:r w:rsidRPr="00B36958">
        <w:rPr>
          <w:rFonts w:ascii="Palatino Linotype" w:eastAsia="Calibri" w:hAnsi="Palatino Linotype"/>
          <w:bCs/>
          <w:color w:val="000000"/>
          <w:sz w:val="24"/>
        </w:rPr>
        <w:t xml:space="preserve"> y de </w:t>
      </w:r>
      <w:r w:rsidRPr="00B36958">
        <w:rPr>
          <w:rFonts w:ascii="Palatino Linotype" w:eastAsia="Calibri" w:hAnsi="Palatino Linotype"/>
          <w:b/>
          <w:bCs/>
          <w:color w:val="000000"/>
          <w:sz w:val="24"/>
          <w:u w:val="single"/>
        </w:rPr>
        <w:t>alarmas vecinales</w:t>
      </w:r>
      <w:r w:rsidRPr="00B36958">
        <w:rPr>
          <w:rFonts w:ascii="Palatino Linotype" w:eastAsia="Calibri" w:hAnsi="Palatino Linotype"/>
          <w:bCs/>
          <w:color w:val="000000"/>
          <w:sz w:val="24"/>
        </w:rPr>
        <w:t>, llevado a cabo en todo el Municipio</w:t>
      </w:r>
      <w:r w:rsidR="00FB25E3" w:rsidRPr="00B36958">
        <w:rPr>
          <w:rFonts w:ascii="Palatino Linotype" w:eastAsia="Calibri" w:hAnsi="Palatino Linotype"/>
          <w:bCs/>
          <w:color w:val="000000"/>
          <w:sz w:val="24"/>
        </w:rPr>
        <w:t>,</w:t>
      </w:r>
      <w:r w:rsidR="00FB25E3" w:rsidRPr="00B36958">
        <w:t xml:space="preserve"> </w:t>
      </w:r>
      <w:r w:rsidR="00FB25E3" w:rsidRPr="00B36958">
        <w:rPr>
          <w:rFonts w:ascii="Palatino Linotype" w:eastAsia="Calibri" w:hAnsi="Palatino Linotype"/>
          <w:bCs/>
          <w:color w:val="000000"/>
          <w:sz w:val="24"/>
        </w:rPr>
        <w:t xml:space="preserve">el </w:t>
      </w:r>
      <w:r w:rsidR="00FB25E3" w:rsidRPr="00B36958">
        <w:rPr>
          <w:rFonts w:ascii="Palatino Linotype" w:eastAsia="Calibri" w:hAnsi="Palatino Linotype"/>
          <w:b/>
          <w:bCs/>
          <w:color w:val="000000"/>
          <w:sz w:val="24"/>
        </w:rPr>
        <w:t>Director General de Seguridad y Prevención Ciudadana de Ixtapaluca</w:t>
      </w:r>
      <w:r w:rsidR="00FB25E3" w:rsidRPr="00B36958">
        <w:rPr>
          <w:rFonts w:ascii="Palatino Linotype" w:eastAsia="Calibri" w:hAnsi="Palatino Linotype"/>
          <w:bCs/>
          <w:color w:val="000000"/>
          <w:sz w:val="24"/>
        </w:rPr>
        <w:t xml:space="preserve">, informó que, por parte de dicha Dirección, </w:t>
      </w:r>
      <w:r w:rsidR="00FB25E3" w:rsidRPr="00B36958">
        <w:rPr>
          <w:rFonts w:ascii="Palatino Linotype" w:eastAsia="Calibri" w:hAnsi="Palatino Linotype"/>
          <w:b/>
          <w:bCs/>
          <w:color w:val="000000"/>
          <w:sz w:val="24"/>
          <w:u w:val="single"/>
        </w:rPr>
        <w:t xml:space="preserve">no </w:t>
      </w:r>
      <w:r w:rsidR="00FB25E3" w:rsidRPr="00B36958">
        <w:rPr>
          <w:rFonts w:ascii="Palatino Linotype" w:eastAsia="Calibri" w:hAnsi="Palatino Linotype"/>
          <w:b/>
          <w:bCs/>
          <w:color w:val="000000"/>
          <w:sz w:val="24"/>
          <w:u w:val="single"/>
        </w:rPr>
        <w:lastRenderedPageBreak/>
        <w:t>se han realizado ninguna instalación de cámaras de vigilancia ni alarmas vecinales en los años fiscales solicitados</w:t>
      </w:r>
      <w:r w:rsidR="00FB25E3" w:rsidRPr="00B36958">
        <w:rPr>
          <w:rFonts w:ascii="Palatino Linotype" w:eastAsia="Calibri" w:hAnsi="Palatino Linotype"/>
          <w:bCs/>
          <w:color w:val="000000"/>
          <w:sz w:val="24"/>
        </w:rPr>
        <w:t>.</w:t>
      </w:r>
    </w:p>
    <w:p w14:paraId="3432B339" w14:textId="77777777" w:rsidR="00FB25E3" w:rsidRPr="00B36958" w:rsidRDefault="00FB25E3" w:rsidP="005152CB">
      <w:pPr>
        <w:spacing w:after="0" w:line="360" w:lineRule="auto"/>
        <w:jc w:val="both"/>
        <w:rPr>
          <w:rFonts w:ascii="Palatino Linotype" w:eastAsia="Calibri" w:hAnsi="Palatino Linotype"/>
          <w:bCs/>
          <w:color w:val="000000"/>
          <w:sz w:val="24"/>
        </w:rPr>
      </w:pPr>
    </w:p>
    <w:p w14:paraId="3E5D058B" w14:textId="1609D402" w:rsidR="00FB25E3" w:rsidRPr="00B36958" w:rsidRDefault="00FB25E3" w:rsidP="005152CB">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En otras palabras, el </w:t>
      </w:r>
      <w:r w:rsidRPr="00B36958">
        <w:rPr>
          <w:rFonts w:ascii="Palatino Linotype" w:eastAsia="Calibri" w:hAnsi="Palatino Linotype"/>
          <w:b/>
          <w:bCs/>
          <w:color w:val="000000"/>
          <w:sz w:val="24"/>
        </w:rPr>
        <w:t>Sujeto Obligado</w:t>
      </w:r>
      <w:r w:rsidRPr="00B36958">
        <w:rPr>
          <w:rFonts w:ascii="Palatino Linotype" w:eastAsia="Calibri" w:hAnsi="Palatino Linotype"/>
          <w:bCs/>
          <w:color w:val="000000"/>
          <w:sz w:val="24"/>
        </w:rPr>
        <w:t xml:space="preserve"> resulta incongruente con sus respuestas, pues los Servidores Públicos Habilitados de la Subdirección de Administración y de la Dirección General de Seguridad y Prevención Ciudadana, se contradicen </w:t>
      </w:r>
      <w:r w:rsidR="00AF7966" w:rsidRPr="00B36958">
        <w:rPr>
          <w:rFonts w:ascii="Palatino Linotype" w:eastAsia="Calibri" w:hAnsi="Palatino Linotype"/>
          <w:bCs/>
          <w:color w:val="000000"/>
          <w:sz w:val="24"/>
        </w:rPr>
        <w:t>al indicar por una lado que están imposibilitados para otorgar la información toda vez que se cuenta con un aviso de privacidad que resguarda la información y fue firmado por la empresa, en caso de hacerlo, se estaría incurriendo en los artículos de la Ley de Protección de Datos Personales y por otro que, no se han realizado ninguna instalación de cámaras de vigilancia ni alarmas vecinales en los años fiscales solicitados.</w:t>
      </w:r>
    </w:p>
    <w:p w14:paraId="78B7F3A3" w14:textId="77777777" w:rsidR="00AF7966" w:rsidRPr="00B36958" w:rsidRDefault="00AF7966" w:rsidP="005152CB">
      <w:pPr>
        <w:spacing w:after="0" w:line="360" w:lineRule="auto"/>
        <w:jc w:val="both"/>
        <w:rPr>
          <w:rFonts w:ascii="Palatino Linotype" w:eastAsia="Calibri" w:hAnsi="Palatino Linotype"/>
          <w:bCs/>
          <w:color w:val="000000"/>
          <w:sz w:val="24"/>
        </w:rPr>
      </w:pPr>
    </w:p>
    <w:p w14:paraId="18126D0C" w14:textId="6E7C951E" w:rsidR="00FB25E3" w:rsidRPr="00B36958" w:rsidRDefault="00AF7966" w:rsidP="005152CB">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Por lo que, </w:t>
      </w:r>
      <w:r w:rsidR="00FB25E3" w:rsidRPr="00B36958">
        <w:rPr>
          <w:rFonts w:ascii="Palatino Linotype" w:eastAsia="Calibri" w:hAnsi="Palatino Linotype"/>
          <w:bCs/>
          <w:color w:val="000000"/>
          <w:sz w:val="24"/>
        </w:rPr>
        <w:t xml:space="preserve">no fue claro en precisar si había </w:t>
      </w:r>
      <w:r w:rsidRPr="00B36958">
        <w:rPr>
          <w:rFonts w:ascii="Palatino Linotype" w:eastAsia="Calibri" w:hAnsi="Palatino Linotype"/>
          <w:bCs/>
          <w:color w:val="000000"/>
          <w:sz w:val="24"/>
        </w:rPr>
        <w:t xml:space="preserve">o no </w:t>
      </w:r>
      <w:r w:rsidR="00FB25E3" w:rsidRPr="00B36958">
        <w:rPr>
          <w:rFonts w:ascii="Palatino Linotype" w:eastAsia="Calibri" w:hAnsi="Palatino Linotype"/>
          <w:bCs/>
          <w:color w:val="000000"/>
          <w:sz w:val="24"/>
        </w:rPr>
        <w:t>erogado</w:t>
      </w:r>
      <w:r w:rsidRPr="00B36958">
        <w:rPr>
          <w:rFonts w:ascii="Palatino Linotype" w:eastAsia="Calibri" w:hAnsi="Palatino Linotype"/>
          <w:bCs/>
          <w:color w:val="000000"/>
          <w:sz w:val="24"/>
        </w:rPr>
        <w:t xml:space="preserve"> y contratado</w:t>
      </w:r>
      <w:r w:rsidR="009D4FDA" w:rsidRPr="00B36958">
        <w:rPr>
          <w:rFonts w:ascii="Palatino Linotype" w:eastAsia="Calibri" w:hAnsi="Palatino Linotype"/>
          <w:bCs/>
          <w:color w:val="000000"/>
          <w:sz w:val="24"/>
        </w:rPr>
        <w:t xml:space="preserve"> </w:t>
      </w:r>
      <w:r w:rsidR="00FB25E3" w:rsidRPr="00B36958">
        <w:rPr>
          <w:rFonts w:ascii="Palatino Linotype" w:eastAsia="Calibri" w:hAnsi="Palatino Linotype"/>
          <w:bCs/>
          <w:color w:val="000000"/>
          <w:sz w:val="24"/>
        </w:rPr>
        <w:t>realizar</w:t>
      </w:r>
      <w:r w:rsidRPr="00B36958">
        <w:rPr>
          <w:rFonts w:ascii="Palatino Linotype" w:eastAsia="Calibri" w:hAnsi="Palatino Linotype"/>
          <w:bCs/>
          <w:color w:val="000000"/>
          <w:sz w:val="24"/>
        </w:rPr>
        <w:t xml:space="preserve"> la instalación de cámaras de vigilancia y de alarmas vecinales, en el Municipio</w:t>
      </w:r>
      <w:r w:rsidR="00FB25E3" w:rsidRPr="00B36958">
        <w:rPr>
          <w:rFonts w:ascii="Palatino Linotype" w:eastAsia="Calibri" w:hAnsi="Palatino Linotype"/>
          <w:bCs/>
          <w:color w:val="000000"/>
          <w:sz w:val="24"/>
        </w:rPr>
        <w:t>.</w:t>
      </w:r>
    </w:p>
    <w:p w14:paraId="40634AFC" w14:textId="77777777" w:rsidR="0026409E" w:rsidRPr="00B36958" w:rsidRDefault="0026409E" w:rsidP="005152CB">
      <w:pPr>
        <w:spacing w:after="0" w:line="360" w:lineRule="auto"/>
        <w:jc w:val="both"/>
        <w:rPr>
          <w:rFonts w:ascii="Palatino Linotype" w:eastAsia="Calibri" w:hAnsi="Palatino Linotype"/>
          <w:bCs/>
          <w:color w:val="000000"/>
          <w:sz w:val="24"/>
        </w:rPr>
      </w:pPr>
    </w:p>
    <w:p w14:paraId="4C53C742" w14:textId="19E6A4A1" w:rsidR="0026409E" w:rsidRPr="00B36958" w:rsidRDefault="0026409E" w:rsidP="0026409E">
      <w:pPr>
        <w:autoSpaceDE w:val="0"/>
        <w:autoSpaceDN w:val="0"/>
        <w:adjustRightInd w:val="0"/>
        <w:spacing w:after="0" w:line="360" w:lineRule="auto"/>
        <w:jc w:val="both"/>
        <w:rPr>
          <w:rFonts w:ascii="Palatino Linotype" w:hAnsi="Palatino Linotype" w:cs="Arial"/>
          <w:sz w:val="24"/>
          <w:szCs w:val="24"/>
        </w:rPr>
      </w:pPr>
      <w:r w:rsidRPr="00B36958">
        <w:rPr>
          <w:rFonts w:ascii="Palatino Linotype" w:eastAsia="Calibri" w:hAnsi="Palatino Linotype"/>
          <w:bCs/>
          <w:color w:val="000000"/>
          <w:sz w:val="24"/>
        </w:rPr>
        <w:t xml:space="preserve">Se debe agregar que, caso especial sería el de la compra de las </w:t>
      </w:r>
      <w:r w:rsidRPr="00B36958">
        <w:rPr>
          <w:rFonts w:ascii="Palatino Linotype" w:eastAsia="Calibri" w:hAnsi="Palatino Linotype"/>
          <w:b/>
          <w:bCs/>
          <w:color w:val="000000"/>
          <w:sz w:val="24"/>
          <w:u w:val="single"/>
        </w:rPr>
        <w:t>Moto Patrullas entregadas a la Dirección de Seguridad Pública</w:t>
      </w:r>
      <w:r w:rsidRPr="00B36958">
        <w:rPr>
          <w:rFonts w:ascii="Palatino Linotype" w:eastAsia="Calibri" w:hAnsi="Palatino Linotype"/>
          <w:bCs/>
          <w:color w:val="000000"/>
          <w:sz w:val="24"/>
        </w:rPr>
        <w:t xml:space="preserve">; </w:t>
      </w:r>
      <w:r w:rsidRPr="00B36958">
        <w:rPr>
          <w:rFonts w:ascii="Palatino Linotype" w:hAnsi="Palatino Linotype" w:cs="Tahoma"/>
          <w:bCs/>
          <w:iCs/>
          <w:sz w:val="24"/>
          <w:szCs w:val="24"/>
          <w:lang w:eastAsia="es-ES_tradnl"/>
        </w:rPr>
        <w:t xml:space="preserve">por lo que, </w:t>
      </w:r>
      <w:r w:rsidRPr="00B36958">
        <w:rPr>
          <w:rFonts w:ascii="Palatino Linotype" w:hAnsi="Palatino Linotype" w:cs="Arial"/>
          <w:sz w:val="24"/>
          <w:szCs w:val="24"/>
        </w:rPr>
        <w:t>este Órgano Garante no omite mencionar que, el</w:t>
      </w:r>
      <w:r w:rsidRPr="00B36958">
        <w:rPr>
          <w:rFonts w:ascii="Palatino Linotype" w:hAnsi="Palatino Linotype" w:cs="Arial"/>
          <w:b/>
          <w:sz w:val="24"/>
          <w:szCs w:val="24"/>
        </w:rPr>
        <w:t xml:space="preserve"> Sujeto Obligado</w:t>
      </w:r>
      <w:r w:rsidRPr="00B36958">
        <w:rPr>
          <w:rFonts w:ascii="Palatino Linotype" w:hAnsi="Palatino Linotype" w:cs="Arial"/>
          <w:sz w:val="24"/>
          <w:szCs w:val="24"/>
        </w:rPr>
        <w:t xml:space="preserve"> debe clasificar como información </w:t>
      </w:r>
      <w:r w:rsidRPr="00B36958">
        <w:rPr>
          <w:rFonts w:ascii="Palatino Linotype" w:hAnsi="Palatino Linotype" w:cs="Arial"/>
          <w:b/>
          <w:sz w:val="24"/>
          <w:szCs w:val="24"/>
          <w:u w:val="single"/>
        </w:rPr>
        <w:t>RESERVADA</w:t>
      </w:r>
      <w:r w:rsidRPr="00B36958">
        <w:rPr>
          <w:rFonts w:ascii="Palatino Linotype" w:hAnsi="Palatino Linotype" w:cs="Arial"/>
          <w:sz w:val="24"/>
          <w:szCs w:val="24"/>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las </w:t>
      </w:r>
      <w:r w:rsidRPr="00B36958">
        <w:rPr>
          <w:rFonts w:ascii="Palatino Linotype" w:hAnsi="Palatino Linotype" w:cs="Arial"/>
          <w:b/>
          <w:sz w:val="24"/>
          <w:szCs w:val="24"/>
          <w:u w:val="single"/>
        </w:rPr>
        <w:t xml:space="preserve">características de las </w:t>
      </w:r>
      <w:r w:rsidRPr="00B36958">
        <w:rPr>
          <w:rFonts w:ascii="Palatino Linotype" w:eastAsia="Calibri" w:hAnsi="Palatino Linotype"/>
          <w:b/>
          <w:bCs/>
          <w:color w:val="000000"/>
          <w:sz w:val="24"/>
          <w:u w:val="single"/>
        </w:rPr>
        <w:t>Moto patrullas</w:t>
      </w:r>
      <w:r w:rsidRPr="00B36958">
        <w:rPr>
          <w:rFonts w:ascii="Palatino Linotype" w:hAnsi="Palatino Linotype" w:cs="Arial"/>
          <w:b/>
          <w:sz w:val="24"/>
          <w:szCs w:val="24"/>
          <w:u w:val="single"/>
        </w:rPr>
        <w:t>.</w:t>
      </w:r>
      <w:r w:rsidRPr="00B36958">
        <w:rPr>
          <w:rFonts w:ascii="Palatino Linotype" w:hAnsi="Palatino Linotype" w:cs="Arial"/>
          <w:sz w:val="24"/>
          <w:szCs w:val="24"/>
        </w:rPr>
        <w:t xml:space="preserve"> </w:t>
      </w:r>
    </w:p>
    <w:p w14:paraId="0FD837AE" w14:textId="77777777" w:rsidR="00E65196" w:rsidRPr="00B36958" w:rsidRDefault="00E65196" w:rsidP="0026409E">
      <w:pPr>
        <w:spacing w:after="0" w:line="360" w:lineRule="auto"/>
        <w:jc w:val="both"/>
        <w:rPr>
          <w:rFonts w:ascii="Palatino Linotype" w:hAnsi="Palatino Linotype" w:cs="Arial"/>
          <w:sz w:val="24"/>
          <w:szCs w:val="24"/>
        </w:rPr>
      </w:pPr>
    </w:p>
    <w:p w14:paraId="01B2B6A6" w14:textId="54CE454C" w:rsidR="0026409E" w:rsidRPr="00B36958" w:rsidRDefault="00E65196" w:rsidP="0026409E">
      <w:pPr>
        <w:spacing w:after="0" w:line="360" w:lineRule="auto"/>
        <w:jc w:val="both"/>
        <w:rPr>
          <w:rFonts w:ascii="Palatino Linotype" w:hAnsi="Palatino Linotype" w:cs="Tahoma"/>
          <w:b/>
          <w:bCs/>
          <w:sz w:val="24"/>
          <w:szCs w:val="24"/>
        </w:rPr>
      </w:pPr>
      <w:r w:rsidRPr="00B36958">
        <w:rPr>
          <w:rFonts w:ascii="Palatino Linotype" w:hAnsi="Palatino Linotype" w:cs="Tahoma"/>
          <w:bCs/>
          <w:sz w:val="24"/>
          <w:szCs w:val="24"/>
        </w:rPr>
        <w:lastRenderedPageBreak/>
        <w:t>S</w:t>
      </w:r>
      <w:r w:rsidR="0026409E" w:rsidRPr="00B36958">
        <w:rPr>
          <w:rFonts w:ascii="Palatino Linotype" w:hAnsi="Palatino Linotype" w:cs="Tahoma"/>
          <w:bCs/>
          <w:sz w:val="24"/>
          <w:szCs w:val="24"/>
        </w:rPr>
        <w:t xml:space="preserve">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0026409E" w:rsidRPr="00B36958">
        <w:rPr>
          <w:rFonts w:ascii="Palatino Linotype" w:hAnsi="Palatino Linotype" w:cs="Tahoma"/>
          <w:b/>
          <w:bCs/>
          <w:sz w:val="24"/>
          <w:szCs w:val="24"/>
        </w:rPr>
        <w:t xml:space="preserve">que podría dar cuenta de las tecnologías, equipos y sistemas con los que cuenta la Dirección de Seguridad Pública y Tránsito </w:t>
      </w:r>
      <w:r w:rsidR="0026409E" w:rsidRPr="00B36958">
        <w:rPr>
          <w:rFonts w:ascii="Palatino Linotype" w:hAnsi="Palatino Linotype" w:cs="Tahoma"/>
          <w:bCs/>
          <w:sz w:val="24"/>
          <w:szCs w:val="24"/>
        </w:rPr>
        <w:t>y por lo tanto, acredita la causal de clasificación prevista en el artículo 140, fracción I de la Ley de Transparencia y Acceso a la Información Pública del Estado de México</w:t>
      </w:r>
      <w:r w:rsidR="0026409E" w:rsidRPr="00B36958">
        <w:rPr>
          <w:rFonts w:ascii="Palatino Linotype" w:hAnsi="Palatino Linotype" w:cs="Tahoma"/>
          <w:b/>
          <w:bCs/>
          <w:sz w:val="24"/>
          <w:szCs w:val="24"/>
        </w:rPr>
        <w:t>.</w:t>
      </w:r>
    </w:p>
    <w:p w14:paraId="4015BBF9" w14:textId="77777777" w:rsidR="0026409E" w:rsidRPr="00B36958" w:rsidRDefault="0026409E" w:rsidP="0026409E">
      <w:pPr>
        <w:tabs>
          <w:tab w:val="left" w:pos="4962"/>
        </w:tabs>
        <w:spacing w:after="0" w:line="360" w:lineRule="auto"/>
        <w:jc w:val="both"/>
        <w:rPr>
          <w:rFonts w:ascii="Palatino Linotype" w:hAnsi="Palatino Linotype" w:cs="Tahoma"/>
          <w:iCs/>
          <w:sz w:val="24"/>
          <w:szCs w:val="24"/>
          <w:lang w:val="es-ES" w:eastAsia="es-ES_tradnl"/>
        </w:rPr>
      </w:pPr>
    </w:p>
    <w:p w14:paraId="1CD905BF" w14:textId="77777777" w:rsidR="0026409E" w:rsidRPr="00B36958" w:rsidRDefault="0026409E" w:rsidP="0026409E">
      <w:pPr>
        <w:tabs>
          <w:tab w:val="left" w:pos="4962"/>
        </w:tabs>
        <w:spacing w:after="0" w:line="360" w:lineRule="auto"/>
        <w:jc w:val="both"/>
        <w:rPr>
          <w:rFonts w:ascii="Palatino Linotype" w:hAnsi="Palatino Linotype" w:cs="Tahoma"/>
          <w:iCs/>
          <w:sz w:val="24"/>
          <w:szCs w:val="24"/>
          <w:lang w:val="es-ES" w:eastAsia="es-ES_tradnl"/>
        </w:rPr>
      </w:pPr>
      <w:r w:rsidRPr="00B36958">
        <w:rPr>
          <w:rFonts w:ascii="Palatino Linotype" w:hAnsi="Palatino Linotype" w:cs="Tahoma"/>
          <w:iCs/>
          <w:sz w:val="24"/>
          <w:szCs w:val="24"/>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CBE230A" w14:textId="77777777" w:rsidR="0026409E" w:rsidRPr="00B36958" w:rsidRDefault="0026409E" w:rsidP="0026409E">
      <w:pPr>
        <w:tabs>
          <w:tab w:val="left" w:pos="4962"/>
        </w:tabs>
        <w:spacing w:after="0" w:line="360" w:lineRule="auto"/>
        <w:jc w:val="both"/>
        <w:rPr>
          <w:rFonts w:ascii="Palatino Linotype" w:hAnsi="Palatino Linotype" w:cs="Tahoma"/>
          <w:iCs/>
          <w:sz w:val="24"/>
          <w:szCs w:val="24"/>
          <w:lang w:val="es-ES" w:eastAsia="es-ES_tradnl"/>
        </w:rPr>
      </w:pPr>
    </w:p>
    <w:p w14:paraId="35530861" w14:textId="77777777" w:rsidR="0026409E" w:rsidRPr="00B36958" w:rsidRDefault="0026409E" w:rsidP="0026409E">
      <w:pPr>
        <w:numPr>
          <w:ilvl w:val="0"/>
          <w:numId w:val="13"/>
        </w:numPr>
        <w:tabs>
          <w:tab w:val="left" w:pos="4962"/>
        </w:tabs>
        <w:spacing w:after="0" w:line="360" w:lineRule="auto"/>
        <w:jc w:val="both"/>
        <w:rPr>
          <w:rFonts w:ascii="Palatino Linotype" w:hAnsi="Palatino Linotype" w:cs="Tahoma"/>
          <w:iCs/>
          <w:sz w:val="24"/>
          <w:szCs w:val="24"/>
          <w:lang w:val="es-ES_tradnl" w:eastAsia="es-ES_tradnl"/>
        </w:rPr>
      </w:pPr>
      <w:r w:rsidRPr="00B36958">
        <w:rPr>
          <w:rFonts w:ascii="Palatino Linotype" w:hAnsi="Palatino Linotype" w:cs="Tahoma"/>
          <w:iCs/>
          <w:sz w:val="24"/>
          <w:szCs w:val="24"/>
          <w:lang w:val="es-ES_tradnl" w:eastAsia="es-ES_tradnl"/>
        </w:rPr>
        <w:t>La divulgación de la información representa un riesgo real, demostrable e identificable de perjuicio significativo al interés público o a la seguridad nacional.</w:t>
      </w:r>
    </w:p>
    <w:p w14:paraId="4D755198" w14:textId="77777777" w:rsidR="0026409E" w:rsidRPr="00B36958" w:rsidRDefault="0026409E" w:rsidP="0026409E">
      <w:pPr>
        <w:numPr>
          <w:ilvl w:val="0"/>
          <w:numId w:val="13"/>
        </w:numPr>
        <w:tabs>
          <w:tab w:val="left" w:pos="4962"/>
        </w:tabs>
        <w:spacing w:after="0" w:line="360" w:lineRule="auto"/>
        <w:jc w:val="both"/>
        <w:rPr>
          <w:rFonts w:ascii="Palatino Linotype" w:hAnsi="Palatino Linotype" w:cs="Tahoma"/>
          <w:iCs/>
          <w:sz w:val="24"/>
          <w:szCs w:val="24"/>
          <w:lang w:val="es-ES_tradnl" w:eastAsia="es-ES_tradnl"/>
        </w:rPr>
      </w:pPr>
      <w:r w:rsidRPr="00B36958">
        <w:rPr>
          <w:rFonts w:ascii="Palatino Linotype" w:hAnsi="Palatino Linotype" w:cs="Tahoma"/>
          <w:iCs/>
          <w:sz w:val="24"/>
          <w:szCs w:val="24"/>
          <w:lang w:val="es-ES_tradnl" w:eastAsia="es-ES_tradnl"/>
        </w:rPr>
        <w:t>El riesgo de perjuicio supera el interés público general de que se difunda.</w:t>
      </w:r>
    </w:p>
    <w:p w14:paraId="28C824B0" w14:textId="77777777" w:rsidR="0026409E" w:rsidRPr="00B36958" w:rsidRDefault="0026409E" w:rsidP="0026409E">
      <w:pPr>
        <w:numPr>
          <w:ilvl w:val="0"/>
          <w:numId w:val="13"/>
        </w:numPr>
        <w:tabs>
          <w:tab w:val="left" w:pos="4962"/>
        </w:tabs>
        <w:spacing w:after="0" w:line="360" w:lineRule="auto"/>
        <w:jc w:val="both"/>
        <w:rPr>
          <w:rFonts w:ascii="Palatino Linotype" w:hAnsi="Palatino Linotype" w:cs="Tahoma"/>
          <w:iCs/>
          <w:sz w:val="24"/>
          <w:szCs w:val="24"/>
          <w:lang w:val="es-ES_tradnl" w:eastAsia="es-ES_tradnl"/>
        </w:rPr>
      </w:pPr>
      <w:r w:rsidRPr="00B36958">
        <w:rPr>
          <w:rFonts w:ascii="Palatino Linotype" w:hAnsi="Palatino Linotype" w:cs="Tahoma"/>
          <w:iCs/>
          <w:sz w:val="24"/>
          <w:szCs w:val="24"/>
          <w:lang w:val="es-ES_tradnl" w:eastAsia="es-ES_tradnl"/>
        </w:rPr>
        <w:t>Que la limitación se adecua al principio de proporcionalidad y representa el medio menos restrictivo disponible para evitar el perjuicio.</w:t>
      </w:r>
    </w:p>
    <w:p w14:paraId="40466BDC" w14:textId="77777777" w:rsidR="009D4FDA" w:rsidRPr="00B36958" w:rsidRDefault="009D4FDA" w:rsidP="0026409E">
      <w:pPr>
        <w:spacing w:after="0" w:line="360" w:lineRule="auto"/>
        <w:jc w:val="both"/>
        <w:rPr>
          <w:rFonts w:ascii="Palatino Linotype" w:hAnsi="Palatino Linotype" w:cs="Tahoma"/>
          <w:bCs/>
          <w:sz w:val="24"/>
          <w:szCs w:val="24"/>
        </w:rPr>
      </w:pPr>
    </w:p>
    <w:p w14:paraId="6C8A94A1" w14:textId="77777777" w:rsidR="0026409E" w:rsidRPr="00B36958" w:rsidRDefault="0026409E" w:rsidP="0026409E">
      <w:pPr>
        <w:spacing w:after="0" w:line="360" w:lineRule="auto"/>
        <w:jc w:val="both"/>
        <w:rPr>
          <w:rFonts w:ascii="Palatino Linotype" w:hAnsi="Palatino Linotype" w:cs="Tahoma"/>
          <w:bCs/>
          <w:sz w:val="24"/>
          <w:szCs w:val="24"/>
        </w:rPr>
      </w:pPr>
      <w:r w:rsidRPr="00B36958">
        <w:rPr>
          <w:rFonts w:ascii="Palatino Linotype" w:hAnsi="Palatino Linotype" w:cs="Tahoma"/>
          <w:bCs/>
          <w:sz w:val="24"/>
          <w:szCs w:val="24"/>
        </w:rPr>
        <w:t xml:space="preserve">Asimismo, se buscó el medio menos restrictivo ya que sólo procede la clasificación de la información relacionada con datos técnicos de equipos de comunicación de las </w:t>
      </w:r>
      <w:r w:rsidRPr="00B36958">
        <w:rPr>
          <w:rFonts w:ascii="Palatino Linotype" w:hAnsi="Palatino Linotype" w:cs="Tahoma"/>
          <w:bCs/>
          <w:sz w:val="24"/>
          <w:szCs w:val="24"/>
        </w:rPr>
        <w:lastRenderedPageBreak/>
        <w:t>patrullas municipales, resultando procedente la entrega del resto de la información que obre en los documentos solicitados, principalmente todo aquello relacionado con el ejercicio de recursos públicos.</w:t>
      </w:r>
    </w:p>
    <w:p w14:paraId="1B74D722" w14:textId="77777777" w:rsidR="0026409E" w:rsidRPr="00B36958" w:rsidRDefault="0026409E" w:rsidP="0026409E">
      <w:pPr>
        <w:spacing w:after="0" w:line="360" w:lineRule="auto"/>
        <w:ind w:right="-93"/>
        <w:jc w:val="both"/>
        <w:rPr>
          <w:rFonts w:ascii="Palatino Linotype" w:hAnsi="Palatino Linotype" w:cs="Tahoma"/>
          <w:sz w:val="24"/>
          <w:szCs w:val="24"/>
          <w:lang w:val="es-ES"/>
        </w:rPr>
      </w:pPr>
    </w:p>
    <w:p w14:paraId="6C6DE387" w14:textId="77777777" w:rsidR="0026409E" w:rsidRPr="00B36958" w:rsidRDefault="0026409E" w:rsidP="0026409E">
      <w:pPr>
        <w:spacing w:after="0" w:line="360" w:lineRule="auto"/>
        <w:jc w:val="both"/>
        <w:rPr>
          <w:rFonts w:ascii="Palatino Linotype" w:hAnsi="Palatino Linotype" w:cs="Tahoma"/>
          <w:iCs/>
          <w:sz w:val="24"/>
          <w:szCs w:val="24"/>
          <w:lang w:val="es-ES" w:eastAsia="es-ES_tradnl"/>
        </w:rPr>
      </w:pPr>
      <w:r w:rsidRPr="00B36958">
        <w:rPr>
          <w:rFonts w:ascii="Palatino Linotype" w:hAnsi="Palatino Linotype" w:cs="Tahoma"/>
          <w:bCs/>
          <w:sz w:val="24"/>
          <w:szCs w:val="24"/>
        </w:rPr>
        <w:t xml:space="preserve">Por tales consideraciones, resulta procedente la reserva, en términos del artículo 140, fracción I, de </w:t>
      </w:r>
      <w:r w:rsidRPr="00B36958">
        <w:rPr>
          <w:rFonts w:ascii="Palatino Linotype" w:hAnsi="Palatino Linotype" w:cs="Tahoma"/>
          <w:iCs/>
          <w:sz w:val="24"/>
          <w:szCs w:val="24"/>
          <w:lang w:val="es-ES" w:eastAsia="es-ES_tradnl"/>
        </w:rPr>
        <w:t>de la Ley de Transparencia y Acceso a la Información Pública del Estado de México y Municipios, respecto a las especificaciones técnicas de los radios de comunicación con los que cuentan las patrullas municipales.</w:t>
      </w:r>
    </w:p>
    <w:p w14:paraId="4EBEAA61" w14:textId="77777777" w:rsidR="0026409E" w:rsidRPr="00B36958" w:rsidRDefault="0026409E" w:rsidP="0026409E">
      <w:pPr>
        <w:spacing w:after="0" w:line="360" w:lineRule="auto"/>
        <w:jc w:val="both"/>
        <w:rPr>
          <w:rFonts w:ascii="Palatino Linotype" w:hAnsi="Palatino Linotype" w:cs="Tahoma"/>
          <w:iCs/>
          <w:sz w:val="24"/>
          <w:szCs w:val="24"/>
          <w:lang w:val="es-ES" w:eastAsia="es-ES_tradnl"/>
        </w:rPr>
      </w:pPr>
    </w:p>
    <w:p w14:paraId="039B1A4B" w14:textId="77777777" w:rsidR="0026409E" w:rsidRPr="00B36958" w:rsidRDefault="0026409E" w:rsidP="0026409E">
      <w:pPr>
        <w:autoSpaceDE w:val="0"/>
        <w:autoSpaceDN w:val="0"/>
        <w:adjustRightInd w:val="0"/>
        <w:spacing w:after="0" w:line="360" w:lineRule="auto"/>
        <w:jc w:val="both"/>
        <w:rPr>
          <w:rFonts w:ascii="Palatino Linotype" w:hAnsi="Palatino Linotype" w:cs="Tahoma"/>
          <w:sz w:val="24"/>
          <w:szCs w:val="24"/>
        </w:rPr>
      </w:pPr>
      <w:r w:rsidRPr="00B36958">
        <w:rPr>
          <w:rFonts w:ascii="Palatino Linotype" w:hAnsi="Palatino Linotype" w:cs="Tahoma"/>
          <w:sz w:val="24"/>
          <w:szCs w:val="24"/>
          <w:lang w:val="es-ES"/>
        </w:rPr>
        <w:t xml:space="preserve">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w:t>
      </w:r>
      <w:r w:rsidRPr="00B36958">
        <w:rPr>
          <w:rFonts w:ascii="Palatino Linotype" w:hAnsi="Palatino Linotype" w:cs="Tahoma"/>
          <w:sz w:val="24"/>
          <w:szCs w:val="24"/>
        </w:rPr>
        <w:t>Ley de Transparencia y Acceso a la Información Pública del Estado de México y Municipios, de especificaciones de radio comunicación de las patrullas municipales, a través de la versión pública que entregue.</w:t>
      </w:r>
    </w:p>
    <w:p w14:paraId="704C548F" w14:textId="77777777" w:rsidR="0026409E" w:rsidRPr="00B36958" w:rsidRDefault="0026409E" w:rsidP="0026409E">
      <w:pPr>
        <w:autoSpaceDE w:val="0"/>
        <w:autoSpaceDN w:val="0"/>
        <w:adjustRightInd w:val="0"/>
        <w:spacing w:after="0" w:line="360" w:lineRule="auto"/>
        <w:jc w:val="both"/>
        <w:rPr>
          <w:rFonts w:ascii="Palatino Linotype" w:hAnsi="Palatino Linotype" w:cs="Arial"/>
          <w:sz w:val="24"/>
          <w:szCs w:val="24"/>
        </w:rPr>
      </w:pPr>
    </w:p>
    <w:p w14:paraId="3B54DD52" w14:textId="77777777" w:rsidR="0026409E" w:rsidRPr="00B36958" w:rsidRDefault="0026409E" w:rsidP="0026409E">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Lo anterior, sin perder de vista que la Constitución Política de los Estados Unidos Mexicanos le otorga a </w:t>
      </w:r>
      <w:r w:rsidRPr="00B36958">
        <w:rPr>
          <w:rFonts w:ascii="Palatino Linotype" w:hAnsi="Palatino Linotype" w:cs="Arial"/>
          <w:b/>
          <w:sz w:val="24"/>
          <w:szCs w:val="24"/>
        </w:rPr>
        <w:t>todos los documentos</w:t>
      </w:r>
      <w:r w:rsidRPr="00B36958">
        <w:rPr>
          <w:rFonts w:ascii="Palatino Linotype" w:hAnsi="Palatino Linotype" w:cs="Arial"/>
          <w:sz w:val="24"/>
          <w:szCs w:val="24"/>
        </w:rPr>
        <w:t xml:space="preserve"> en posesión de las autoridades </w:t>
      </w:r>
      <w:r w:rsidRPr="00B36958">
        <w:rPr>
          <w:rFonts w:ascii="Palatino Linotype" w:hAnsi="Palatino Linotype" w:cs="Arial"/>
          <w:b/>
          <w:sz w:val="24"/>
          <w:szCs w:val="24"/>
        </w:rPr>
        <w:t>la calidad de públicos</w:t>
      </w:r>
      <w:r w:rsidRPr="00B36958">
        <w:rPr>
          <w:rFonts w:ascii="Palatino Linotype" w:hAnsi="Palatino Linotype" w:cs="Arial"/>
          <w:sz w:val="24"/>
          <w:szCs w:val="24"/>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4FF25AC3" w14:textId="77777777"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lastRenderedPageBreak/>
        <w:t xml:space="preserve">Siendo pertinente aclarar que, la información que se clasifica bajo la premisa de reservada, </w:t>
      </w:r>
      <w:r w:rsidRPr="00B36958">
        <w:rPr>
          <w:rFonts w:ascii="Palatino Linotype" w:hAnsi="Palatino Linotype"/>
          <w:b/>
          <w:sz w:val="24"/>
          <w:szCs w:val="24"/>
        </w:rPr>
        <w:t>no pierde el carácter de pública</w:t>
      </w:r>
      <w:r w:rsidRPr="00B36958">
        <w:rPr>
          <w:rFonts w:ascii="Palatino Linotype" w:hAnsi="Palatino Linotype"/>
          <w:sz w:val="24"/>
          <w:szCs w:val="24"/>
        </w:rPr>
        <w:t xml:space="preserve">, sino que </w:t>
      </w:r>
      <w:r w:rsidRPr="00B36958">
        <w:rPr>
          <w:rFonts w:ascii="Palatino Linotype" w:hAnsi="Palatino Linotype"/>
          <w:b/>
          <w:sz w:val="24"/>
          <w:szCs w:val="24"/>
        </w:rPr>
        <w:t>se reserva temporalmente</w:t>
      </w:r>
      <w:r w:rsidRPr="00B36958">
        <w:rPr>
          <w:rFonts w:ascii="Palatino Linotype" w:hAnsi="Palatino Linotype"/>
          <w:sz w:val="24"/>
          <w:szCs w:val="24"/>
        </w:rPr>
        <w:t xml:space="preserve"> </w:t>
      </w:r>
      <w:r w:rsidRPr="00B36958">
        <w:rPr>
          <w:rFonts w:ascii="Palatino Linotype" w:hAnsi="Palatino Linotype"/>
          <w:b/>
          <w:sz w:val="24"/>
          <w:szCs w:val="24"/>
        </w:rPr>
        <w:t>del conocimiento público</w:t>
      </w:r>
      <w:r w:rsidRPr="00B36958">
        <w:rPr>
          <w:rFonts w:ascii="Palatino Linotype" w:hAnsi="Palatino Linotype"/>
          <w:sz w:val="24"/>
          <w:szCs w:val="24"/>
        </w:rPr>
        <w:t xml:space="preserve">, es decir, que, </w:t>
      </w:r>
      <w:r w:rsidRPr="00B36958">
        <w:rPr>
          <w:rFonts w:ascii="Palatino Linotype" w:hAnsi="Palatino Linotype"/>
          <w:b/>
          <w:sz w:val="24"/>
          <w:szCs w:val="24"/>
        </w:rPr>
        <w:t>por un tiempo determinado</w:t>
      </w:r>
      <w:r w:rsidRPr="00B36958">
        <w:rPr>
          <w:rFonts w:ascii="Palatino Linotype" w:hAnsi="Palatino Linotype"/>
          <w:sz w:val="24"/>
          <w:szCs w:val="24"/>
        </w:rPr>
        <w:t>, se conservará y custodiará la información de manera especial, y una vez transcurrido el plazo de reserva, el documento podrá divulgarse.</w:t>
      </w:r>
    </w:p>
    <w:p w14:paraId="1F90BFE3" w14:textId="77777777" w:rsidR="0026409E" w:rsidRPr="00B36958" w:rsidRDefault="0026409E" w:rsidP="0026409E">
      <w:pPr>
        <w:spacing w:after="0" w:line="360" w:lineRule="auto"/>
        <w:jc w:val="both"/>
        <w:rPr>
          <w:rFonts w:ascii="Palatino Linotype" w:hAnsi="Palatino Linotype"/>
          <w:sz w:val="24"/>
          <w:szCs w:val="24"/>
        </w:rPr>
      </w:pPr>
    </w:p>
    <w:p w14:paraId="0F1E212A" w14:textId="77777777" w:rsidR="0026409E" w:rsidRPr="00B36958" w:rsidRDefault="0026409E" w:rsidP="0026409E">
      <w:pPr>
        <w:spacing w:after="0" w:line="360" w:lineRule="auto"/>
        <w:jc w:val="both"/>
        <w:rPr>
          <w:rFonts w:ascii="Palatino Linotype" w:hAnsi="Palatino Linotype" w:cs="Arial"/>
          <w:bCs/>
          <w:color w:val="000000"/>
          <w:sz w:val="24"/>
          <w:szCs w:val="24"/>
        </w:rPr>
      </w:pPr>
      <w:r w:rsidRPr="00B36958">
        <w:rPr>
          <w:rFonts w:ascii="Palatino Linotype" w:hAnsi="Palatino Linotype" w:cs="Arial"/>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B36958">
        <w:rPr>
          <w:rFonts w:ascii="Palatino Linotype" w:eastAsia="Arial Unicode MS" w:hAnsi="Palatino Linotype" w:cs="Arial"/>
          <w:color w:val="000000"/>
          <w:sz w:val="24"/>
          <w:szCs w:val="24"/>
        </w:rPr>
        <w:t>,</w:t>
      </w:r>
      <w:r w:rsidRPr="00B36958">
        <w:rPr>
          <w:rFonts w:ascii="Palatino Linotype" w:hAnsi="Palatino Linotype" w:cs="Arial"/>
          <w:bCs/>
          <w:color w:val="000000"/>
          <w:sz w:val="24"/>
          <w:szCs w:val="24"/>
        </w:rPr>
        <w:t xml:space="preserve"> que literalmente señala:</w:t>
      </w:r>
    </w:p>
    <w:p w14:paraId="11EAF67E" w14:textId="77777777" w:rsidR="0026409E" w:rsidRPr="00B36958" w:rsidRDefault="0026409E" w:rsidP="0026409E">
      <w:pPr>
        <w:spacing w:after="0"/>
        <w:jc w:val="both"/>
        <w:rPr>
          <w:rFonts w:ascii="Palatino Linotype" w:hAnsi="Palatino Linotype" w:cs="Arial"/>
          <w:bCs/>
          <w:color w:val="000000"/>
        </w:rPr>
      </w:pPr>
    </w:p>
    <w:p w14:paraId="7DFEF605" w14:textId="77777777" w:rsidR="0026409E" w:rsidRPr="00B36958" w:rsidRDefault="0026409E" w:rsidP="0026409E">
      <w:pPr>
        <w:spacing w:after="0"/>
        <w:ind w:left="567" w:right="567"/>
        <w:jc w:val="both"/>
        <w:rPr>
          <w:rFonts w:ascii="Palatino Linotype" w:hAnsi="Palatino Linotype"/>
          <w:i/>
        </w:rPr>
      </w:pPr>
      <w:r w:rsidRPr="00B36958">
        <w:rPr>
          <w:rFonts w:ascii="Palatino Linotype" w:hAnsi="Palatino Linotype"/>
          <w:i/>
        </w:rPr>
        <w:t>“</w:t>
      </w:r>
      <w:r w:rsidRPr="00B36958">
        <w:rPr>
          <w:rFonts w:ascii="Palatino Linotype"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B36958">
        <w:rPr>
          <w:rFonts w:ascii="Palatino Linotype"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29851828" w14:textId="691F37F6" w:rsidR="0026409E" w:rsidRPr="00B36958" w:rsidRDefault="0026409E" w:rsidP="0026409E">
      <w:pPr>
        <w:spacing w:after="0" w:line="360" w:lineRule="auto"/>
        <w:jc w:val="both"/>
        <w:rPr>
          <w:rFonts w:ascii="Palatino Linotype" w:hAnsi="Palatino Linotype"/>
          <w:bCs/>
          <w:sz w:val="24"/>
          <w:szCs w:val="24"/>
        </w:rPr>
      </w:pPr>
      <w:r w:rsidRPr="00B36958">
        <w:rPr>
          <w:rFonts w:ascii="Palatino Linotype" w:hAnsi="Palatino Linotype"/>
          <w:bCs/>
          <w:sz w:val="24"/>
          <w:szCs w:val="24"/>
        </w:rPr>
        <w:lastRenderedPageBreak/>
        <w:t>Por todo lo anterior, la reserva de la información implica una clasificación, la cual debe entenderse como el proceso mediante el cual el</w:t>
      </w:r>
      <w:r w:rsidRPr="00B36958">
        <w:rPr>
          <w:rFonts w:ascii="Palatino Linotype" w:hAnsi="Palatino Linotype"/>
          <w:b/>
          <w:bCs/>
          <w:sz w:val="24"/>
          <w:szCs w:val="24"/>
        </w:rPr>
        <w:t xml:space="preserve"> Sujeto Obligado</w:t>
      </w:r>
      <w:r w:rsidRPr="00B36958">
        <w:rPr>
          <w:rFonts w:ascii="Palatino Linotype" w:hAnsi="Palatino Linotype"/>
          <w:bCs/>
          <w:sz w:val="24"/>
          <w:szCs w:val="24"/>
        </w:rPr>
        <w:t xml:space="preserve"> determina que la información en su poder actualiza alguno de los supuestos conforme a las normas aplicables.</w:t>
      </w:r>
    </w:p>
    <w:p w14:paraId="71FC7338" w14:textId="77777777" w:rsidR="0026409E" w:rsidRPr="00B36958" w:rsidRDefault="0026409E" w:rsidP="0026409E">
      <w:pPr>
        <w:spacing w:after="0" w:line="360" w:lineRule="auto"/>
        <w:jc w:val="both"/>
        <w:rPr>
          <w:rFonts w:ascii="Palatino Linotype" w:hAnsi="Palatino Linotype"/>
          <w:bCs/>
          <w:sz w:val="24"/>
          <w:szCs w:val="24"/>
        </w:rPr>
      </w:pPr>
    </w:p>
    <w:p w14:paraId="7CDD307D" w14:textId="05678DE2"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t xml:space="preserve">En tal virtud, conforme al artículo 49, fracción VIII de la </w:t>
      </w:r>
      <w:r w:rsidRPr="00B36958">
        <w:rPr>
          <w:rFonts w:ascii="Palatino Linotype" w:hAnsi="Palatino Linotype" w:cs="Arial"/>
          <w:sz w:val="24"/>
          <w:szCs w:val="24"/>
        </w:rPr>
        <w:t>Ley de Transparencia y Acceso a la Información Pública del Estado de México y Municipios</w:t>
      </w:r>
      <w:r w:rsidRPr="00B36958">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B36958">
        <w:rPr>
          <w:rFonts w:ascii="Palatino Linotype" w:hAnsi="Palatino Linotype"/>
          <w:b/>
          <w:sz w:val="24"/>
          <w:szCs w:val="24"/>
        </w:rPr>
        <w:t>Sujeto Obligado</w:t>
      </w:r>
      <w:r w:rsidRPr="00B36958">
        <w:rPr>
          <w:rFonts w:ascii="Palatino Linotype" w:hAnsi="Palatino Linotype"/>
          <w:sz w:val="24"/>
          <w:szCs w:val="24"/>
        </w:rPr>
        <w:t xml:space="preserve"> a concluir que el caso particular se ajusta al supuesto previsto por la norma legal invocada como fundamento; siendo que, además, el </w:t>
      </w:r>
      <w:r w:rsidRPr="00B36958">
        <w:rPr>
          <w:rFonts w:ascii="Palatino Linotype" w:hAnsi="Palatino Linotype"/>
          <w:b/>
          <w:sz w:val="24"/>
          <w:szCs w:val="24"/>
        </w:rPr>
        <w:t>Sujeto Obligado</w:t>
      </w:r>
      <w:r w:rsidRPr="00B36958">
        <w:rPr>
          <w:rFonts w:ascii="Palatino Linotype" w:hAnsi="Palatino Linotype"/>
          <w:sz w:val="24"/>
          <w:szCs w:val="24"/>
        </w:rPr>
        <w:t xml:space="preserve"> debe, en todo momento, aplicar una prueba de daño.</w:t>
      </w:r>
    </w:p>
    <w:p w14:paraId="4C9A2312" w14:textId="77777777" w:rsidR="0026409E" w:rsidRPr="00B36958" w:rsidRDefault="0026409E" w:rsidP="0026409E">
      <w:pPr>
        <w:spacing w:after="0" w:line="360" w:lineRule="auto"/>
        <w:jc w:val="both"/>
        <w:rPr>
          <w:rFonts w:ascii="Palatino Linotype" w:hAnsi="Palatino Linotype"/>
          <w:sz w:val="24"/>
          <w:szCs w:val="24"/>
        </w:rPr>
      </w:pPr>
    </w:p>
    <w:p w14:paraId="50404686" w14:textId="77777777"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CDE6C7A" w14:textId="77777777" w:rsidR="0026409E" w:rsidRPr="00B36958" w:rsidRDefault="0026409E" w:rsidP="0026409E">
      <w:pPr>
        <w:spacing w:after="0" w:line="360" w:lineRule="auto"/>
        <w:jc w:val="both"/>
        <w:rPr>
          <w:rFonts w:ascii="Palatino Linotype" w:hAnsi="Palatino Linotype"/>
          <w:sz w:val="24"/>
          <w:szCs w:val="24"/>
        </w:rPr>
      </w:pPr>
    </w:p>
    <w:p w14:paraId="0BF47072" w14:textId="77777777"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lastRenderedPageBreak/>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B8A7D03" w14:textId="77777777" w:rsidR="0026409E" w:rsidRPr="00B36958" w:rsidRDefault="0026409E" w:rsidP="0026409E">
      <w:pPr>
        <w:spacing w:after="0" w:line="360" w:lineRule="auto"/>
        <w:jc w:val="both"/>
        <w:rPr>
          <w:rFonts w:ascii="Palatino Linotype" w:hAnsi="Palatino Linotype"/>
        </w:rPr>
      </w:pPr>
    </w:p>
    <w:p w14:paraId="4AEAAD63" w14:textId="77777777" w:rsidR="0026409E" w:rsidRPr="00B36958" w:rsidRDefault="0026409E" w:rsidP="0026409E">
      <w:pPr>
        <w:numPr>
          <w:ilvl w:val="0"/>
          <w:numId w:val="11"/>
        </w:numPr>
        <w:spacing w:after="0" w:line="360" w:lineRule="auto"/>
        <w:ind w:left="1276" w:hanging="425"/>
        <w:jc w:val="both"/>
        <w:rPr>
          <w:rFonts w:ascii="Palatino Linotype" w:hAnsi="Palatino Linotype"/>
          <w:sz w:val="24"/>
          <w:szCs w:val="24"/>
        </w:rPr>
      </w:pPr>
      <w:r w:rsidRPr="00B36958">
        <w:rPr>
          <w:rFonts w:ascii="Palatino Linotype" w:hAnsi="Palatino Linotype"/>
          <w:sz w:val="24"/>
          <w:szCs w:val="24"/>
        </w:rPr>
        <w:t>Se reciba una solicitud de acceso a la información;</w:t>
      </w:r>
    </w:p>
    <w:p w14:paraId="280A8BE1" w14:textId="77777777" w:rsidR="0026409E" w:rsidRPr="00B36958" w:rsidRDefault="0026409E" w:rsidP="0026409E">
      <w:pPr>
        <w:numPr>
          <w:ilvl w:val="0"/>
          <w:numId w:val="11"/>
        </w:numPr>
        <w:spacing w:after="0" w:line="360" w:lineRule="auto"/>
        <w:ind w:left="1276" w:hanging="425"/>
        <w:jc w:val="both"/>
        <w:rPr>
          <w:rFonts w:ascii="Palatino Linotype" w:hAnsi="Palatino Linotype"/>
          <w:sz w:val="24"/>
          <w:szCs w:val="24"/>
        </w:rPr>
      </w:pPr>
      <w:r w:rsidRPr="00B36958">
        <w:rPr>
          <w:rFonts w:ascii="Palatino Linotype" w:hAnsi="Palatino Linotype"/>
          <w:sz w:val="24"/>
          <w:szCs w:val="24"/>
        </w:rPr>
        <w:t>Se determine mediante resolución de autoridad competente; y/o</w:t>
      </w:r>
    </w:p>
    <w:p w14:paraId="37A4F335" w14:textId="77777777" w:rsidR="0026409E" w:rsidRPr="00B36958" w:rsidRDefault="0026409E" w:rsidP="0026409E">
      <w:pPr>
        <w:numPr>
          <w:ilvl w:val="0"/>
          <w:numId w:val="11"/>
        </w:numPr>
        <w:spacing w:after="0" w:line="360" w:lineRule="auto"/>
        <w:ind w:left="1276" w:hanging="425"/>
        <w:jc w:val="both"/>
        <w:rPr>
          <w:rFonts w:ascii="Palatino Linotype" w:hAnsi="Palatino Linotype"/>
          <w:sz w:val="24"/>
          <w:szCs w:val="24"/>
        </w:rPr>
      </w:pPr>
      <w:r w:rsidRPr="00B36958">
        <w:rPr>
          <w:rFonts w:ascii="Palatino Linotype" w:hAnsi="Palatino Linotype"/>
          <w:sz w:val="24"/>
          <w:szCs w:val="24"/>
        </w:rPr>
        <w:t>Se generen versiones públicas para dar cumplimiento a las obligaciones de transparencia previstas en la Ley.</w:t>
      </w:r>
    </w:p>
    <w:p w14:paraId="4E130222" w14:textId="77777777" w:rsidR="0026409E" w:rsidRPr="00B36958" w:rsidRDefault="0026409E" w:rsidP="0026409E">
      <w:pPr>
        <w:spacing w:after="0" w:line="360" w:lineRule="auto"/>
        <w:ind w:left="1276"/>
        <w:jc w:val="both"/>
        <w:rPr>
          <w:rFonts w:ascii="Palatino Linotype" w:hAnsi="Palatino Linotype"/>
          <w:sz w:val="24"/>
          <w:szCs w:val="24"/>
        </w:rPr>
      </w:pPr>
    </w:p>
    <w:p w14:paraId="4A45AFF0" w14:textId="77777777"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6E7B5F01" w14:textId="77777777" w:rsidR="0026409E" w:rsidRPr="00B36958" w:rsidRDefault="0026409E" w:rsidP="0026409E">
      <w:pPr>
        <w:spacing w:after="0" w:line="360" w:lineRule="auto"/>
        <w:jc w:val="both"/>
        <w:rPr>
          <w:rFonts w:ascii="Palatino Linotype" w:hAnsi="Palatino Linotype"/>
          <w:sz w:val="24"/>
          <w:szCs w:val="24"/>
        </w:rPr>
      </w:pPr>
    </w:p>
    <w:p w14:paraId="0DF89AE2" w14:textId="77777777" w:rsidR="0026409E" w:rsidRPr="00B36958" w:rsidRDefault="0026409E" w:rsidP="0026409E">
      <w:pPr>
        <w:spacing w:after="0" w:line="360" w:lineRule="auto"/>
        <w:jc w:val="both"/>
        <w:rPr>
          <w:rFonts w:ascii="Palatino Linotype" w:hAnsi="Palatino Linotype"/>
          <w:sz w:val="24"/>
          <w:szCs w:val="24"/>
        </w:rPr>
      </w:pPr>
      <w:r w:rsidRPr="00B36958">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68A4B9AD" w14:textId="77777777" w:rsidR="009D4FDA" w:rsidRPr="00B36958" w:rsidRDefault="009D4FDA" w:rsidP="0026409E">
      <w:pPr>
        <w:spacing w:after="0" w:line="360" w:lineRule="auto"/>
        <w:jc w:val="both"/>
        <w:rPr>
          <w:rFonts w:ascii="Palatino Linotype" w:hAnsi="Palatino Linotype"/>
          <w:sz w:val="24"/>
          <w:szCs w:val="24"/>
        </w:rPr>
      </w:pPr>
    </w:p>
    <w:p w14:paraId="4D8A8A06" w14:textId="77777777" w:rsidR="0026409E" w:rsidRPr="00B36958" w:rsidRDefault="0026409E" w:rsidP="0026409E">
      <w:pPr>
        <w:numPr>
          <w:ilvl w:val="0"/>
          <w:numId w:val="12"/>
        </w:numPr>
        <w:spacing w:after="0" w:line="360" w:lineRule="auto"/>
        <w:ind w:left="1134" w:hanging="283"/>
        <w:jc w:val="both"/>
        <w:rPr>
          <w:rFonts w:ascii="Palatino Linotype" w:hAnsi="Palatino Linotype"/>
          <w:sz w:val="24"/>
          <w:szCs w:val="24"/>
        </w:rPr>
      </w:pPr>
      <w:r w:rsidRPr="00B36958">
        <w:rPr>
          <w:rFonts w:ascii="Palatino Linotype" w:hAnsi="Palatino Linotype"/>
          <w:sz w:val="24"/>
          <w:szCs w:val="24"/>
        </w:rPr>
        <w:lastRenderedPageBreak/>
        <w:t xml:space="preserve">La divulgación de la información representa un </w:t>
      </w:r>
      <w:r w:rsidRPr="00B36958">
        <w:rPr>
          <w:rFonts w:ascii="Palatino Linotype" w:hAnsi="Palatino Linotype"/>
          <w:b/>
          <w:sz w:val="24"/>
          <w:szCs w:val="24"/>
        </w:rPr>
        <w:t>riesgo real, demostrable e identificable del perjuicio significativo al interés público o a la seguridad pública</w:t>
      </w:r>
      <w:r w:rsidRPr="00B36958">
        <w:rPr>
          <w:rFonts w:ascii="Palatino Linotype" w:hAnsi="Palatino Linotype"/>
          <w:sz w:val="24"/>
          <w:szCs w:val="24"/>
        </w:rPr>
        <w:t>;</w:t>
      </w:r>
    </w:p>
    <w:p w14:paraId="56DDD594" w14:textId="77777777" w:rsidR="0026409E" w:rsidRPr="00B36958" w:rsidRDefault="0026409E" w:rsidP="0026409E">
      <w:pPr>
        <w:numPr>
          <w:ilvl w:val="0"/>
          <w:numId w:val="12"/>
        </w:numPr>
        <w:spacing w:after="0" w:line="360" w:lineRule="auto"/>
        <w:ind w:left="1134" w:hanging="283"/>
        <w:jc w:val="both"/>
        <w:rPr>
          <w:rFonts w:ascii="Palatino Linotype" w:hAnsi="Palatino Linotype"/>
          <w:sz w:val="24"/>
          <w:szCs w:val="24"/>
        </w:rPr>
      </w:pPr>
      <w:r w:rsidRPr="00B36958">
        <w:rPr>
          <w:rFonts w:ascii="Palatino Linotype" w:hAnsi="Palatino Linotype"/>
          <w:sz w:val="24"/>
          <w:szCs w:val="24"/>
        </w:rPr>
        <w:t>El riesgo de perjuicio que supondría la divulgación supera el interés público general de que se difunda; y,</w:t>
      </w:r>
    </w:p>
    <w:p w14:paraId="175780F6" w14:textId="77777777" w:rsidR="0026409E" w:rsidRPr="00B36958" w:rsidRDefault="0026409E" w:rsidP="0026409E">
      <w:pPr>
        <w:numPr>
          <w:ilvl w:val="0"/>
          <w:numId w:val="12"/>
        </w:numPr>
        <w:spacing w:after="0" w:line="360" w:lineRule="auto"/>
        <w:ind w:left="1134" w:hanging="283"/>
        <w:jc w:val="both"/>
        <w:rPr>
          <w:rFonts w:ascii="Palatino Linotype" w:hAnsi="Palatino Linotype"/>
          <w:sz w:val="24"/>
          <w:szCs w:val="24"/>
        </w:rPr>
      </w:pPr>
      <w:r w:rsidRPr="00B36958">
        <w:rPr>
          <w:rFonts w:ascii="Palatino Linotype" w:hAnsi="Palatino Linotype"/>
          <w:sz w:val="24"/>
          <w:szCs w:val="24"/>
        </w:rPr>
        <w:t xml:space="preserve">La limitación se adecua al principio de proporcionalidad y representa el medio menos restrictivo disponible para evitar el perjuicio. </w:t>
      </w:r>
    </w:p>
    <w:p w14:paraId="12FB09F4" w14:textId="77777777" w:rsidR="0026409E" w:rsidRPr="00B36958" w:rsidRDefault="0026409E" w:rsidP="0026409E">
      <w:pPr>
        <w:spacing w:after="0" w:line="360" w:lineRule="auto"/>
        <w:ind w:left="1134"/>
        <w:jc w:val="both"/>
        <w:rPr>
          <w:rFonts w:ascii="Palatino Linotype" w:hAnsi="Palatino Linotype"/>
          <w:sz w:val="24"/>
          <w:szCs w:val="24"/>
        </w:rPr>
      </w:pPr>
    </w:p>
    <w:p w14:paraId="43B98C0A" w14:textId="77777777" w:rsidR="0026409E" w:rsidRPr="00B36958" w:rsidRDefault="0026409E" w:rsidP="0026409E">
      <w:pPr>
        <w:widowControl w:val="0"/>
        <w:tabs>
          <w:tab w:val="left" w:pos="1276"/>
          <w:tab w:val="left" w:pos="1701"/>
          <w:tab w:val="left" w:pos="1843"/>
        </w:tabs>
        <w:autoSpaceDE w:val="0"/>
        <w:autoSpaceDN w:val="0"/>
        <w:adjustRightInd w:val="0"/>
        <w:spacing w:after="0" w:line="360" w:lineRule="auto"/>
        <w:ind w:right="49"/>
        <w:jc w:val="both"/>
        <w:rPr>
          <w:rFonts w:ascii="Palatino Linotype" w:hAnsi="Palatino Linotype" w:cs="Arial"/>
          <w:sz w:val="24"/>
          <w:szCs w:val="24"/>
        </w:rPr>
      </w:pPr>
      <w:r w:rsidRPr="00B36958">
        <w:rPr>
          <w:rFonts w:ascii="Palatino Linotype" w:hAnsi="Palatino Linotype"/>
          <w:bCs/>
          <w:sz w:val="24"/>
          <w:szCs w:val="24"/>
        </w:rPr>
        <w:t xml:space="preserve">Atento a lo anterior, </w:t>
      </w:r>
      <w:r w:rsidRPr="00B36958">
        <w:rPr>
          <w:rFonts w:ascii="Palatino Linotype" w:hAnsi="Palatino Linotype" w:cs="Arial"/>
          <w:sz w:val="24"/>
          <w:szCs w:val="24"/>
          <w:lang w:eastAsia="es-MX"/>
        </w:rPr>
        <w:t xml:space="preserve">es necesario hacer hincapié que para el caso de que existan </w:t>
      </w:r>
      <w:r w:rsidRPr="00B36958">
        <w:rPr>
          <w:rFonts w:ascii="Palatino Linotype" w:hAnsi="Palatino Linotype"/>
          <w:sz w:val="24"/>
          <w:szCs w:val="24"/>
        </w:rPr>
        <w:t xml:space="preserve">causas presentes que impiden la publicidad de la información durante cierto periodo de tiempo, </w:t>
      </w:r>
      <w:r w:rsidRPr="00B36958">
        <w:rPr>
          <w:rFonts w:ascii="Palatino Linotype" w:hAnsi="Palatino Linotype" w:cs="Arial"/>
          <w:sz w:val="24"/>
          <w:szCs w:val="24"/>
          <w:lang w:eastAsia="es-MX"/>
        </w:rPr>
        <w:t xml:space="preserve">debe clasificar la información </w:t>
      </w:r>
      <w:r w:rsidRPr="00B36958">
        <w:rPr>
          <w:rFonts w:ascii="Palatino Linotype" w:hAnsi="Palatino Linotype" w:cs="Arial"/>
          <w:sz w:val="24"/>
          <w:szCs w:val="24"/>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403E3087" w14:textId="77777777" w:rsidR="0026409E" w:rsidRPr="00B36958" w:rsidRDefault="0026409E" w:rsidP="0026409E">
      <w:pPr>
        <w:widowControl w:val="0"/>
        <w:tabs>
          <w:tab w:val="left" w:pos="1276"/>
          <w:tab w:val="left" w:pos="1701"/>
          <w:tab w:val="left" w:pos="1843"/>
        </w:tabs>
        <w:autoSpaceDE w:val="0"/>
        <w:autoSpaceDN w:val="0"/>
        <w:adjustRightInd w:val="0"/>
        <w:spacing w:after="0" w:line="360" w:lineRule="auto"/>
        <w:ind w:right="49"/>
        <w:jc w:val="both"/>
        <w:rPr>
          <w:rFonts w:ascii="Palatino Linotype" w:hAnsi="Palatino Linotype" w:cs="Arial"/>
          <w:sz w:val="24"/>
          <w:szCs w:val="24"/>
        </w:rPr>
      </w:pPr>
    </w:p>
    <w:p w14:paraId="2CD87D2A" w14:textId="77777777" w:rsidR="0026409E" w:rsidRPr="00B36958" w:rsidRDefault="0026409E" w:rsidP="0026409E">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08469119" w14:textId="77777777" w:rsidR="0026409E" w:rsidRPr="00B36958" w:rsidRDefault="0026409E" w:rsidP="0026409E">
      <w:pPr>
        <w:spacing w:after="0" w:line="360" w:lineRule="auto"/>
        <w:jc w:val="both"/>
        <w:rPr>
          <w:rFonts w:ascii="Palatino Linotype" w:hAnsi="Palatino Linotype" w:cs="Arial"/>
          <w:sz w:val="14"/>
        </w:rPr>
      </w:pPr>
    </w:p>
    <w:p w14:paraId="16392195" w14:textId="77777777" w:rsidR="0026409E" w:rsidRPr="00B36958" w:rsidRDefault="0026409E" w:rsidP="0026409E">
      <w:pPr>
        <w:spacing w:after="0"/>
        <w:ind w:left="567" w:right="567"/>
        <w:jc w:val="both"/>
        <w:rPr>
          <w:rFonts w:ascii="Palatino Linotype" w:hAnsi="Palatino Linotype" w:cs="Arial"/>
          <w:i/>
        </w:rPr>
      </w:pPr>
      <w:r w:rsidRPr="00B36958">
        <w:rPr>
          <w:rFonts w:ascii="Palatino Linotype" w:hAnsi="Palatino Linotype" w:cs="Arial"/>
          <w:b/>
          <w:i/>
        </w:rPr>
        <w:t>“…XXIV. Información reservada:</w:t>
      </w:r>
      <w:r w:rsidRPr="00B36958">
        <w:rPr>
          <w:rFonts w:ascii="Palatino Linotype" w:hAnsi="Palatino Linotype" w:cs="Arial"/>
          <w:i/>
        </w:rPr>
        <w:t xml:space="preserve"> La clasificada con este carácter de manera temporal por las disposiciones de esta Ley, cuya divulgación puede causar daño en términos de lo establecido por esta Ley…”</w:t>
      </w:r>
    </w:p>
    <w:p w14:paraId="28CA1F22" w14:textId="77777777" w:rsidR="0026409E" w:rsidRPr="00B36958" w:rsidRDefault="0026409E" w:rsidP="0026409E">
      <w:pPr>
        <w:spacing w:after="0" w:line="360" w:lineRule="auto"/>
        <w:jc w:val="both"/>
        <w:rPr>
          <w:rFonts w:ascii="Palatino Linotype" w:hAnsi="Palatino Linotype" w:cs="Arial"/>
        </w:rPr>
      </w:pPr>
    </w:p>
    <w:p w14:paraId="6D191232" w14:textId="77777777" w:rsidR="0026409E" w:rsidRPr="00B36958" w:rsidRDefault="0026409E" w:rsidP="0026409E">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En síntesis, se determina que, excepcionalmente la información pública podrá ser clasificada como reservada temporalmente por razones de interés público, en los </w:t>
      </w:r>
      <w:r w:rsidRPr="00B36958">
        <w:rPr>
          <w:rFonts w:ascii="Palatino Linotype" w:hAnsi="Palatino Linotype" w:cs="Arial"/>
          <w:sz w:val="24"/>
          <w:szCs w:val="24"/>
        </w:rPr>
        <w:lastRenderedPageBreak/>
        <w:t xml:space="preserve">términos de las causas legítimas y estrictamente necesarias previstas por la Ley de Transparencia, por lo que los Sujetos Obligados deben garantizar el derecho de acceso a la información pública, pero también tienen </w:t>
      </w:r>
      <w:r w:rsidRPr="00B36958">
        <w:rPr>
          <w:rFonts w:ascii="Palatino Linotype" w:hAnsi="Palatino Linotype" w:cs="Arial"/>
          <w:b/>
          <w:sz w:val="24"/>
          <w:szCs w:val="24"/>
        </w:rPr>
        <w:t>la obligación de proteger los datos personales contenidos en la información en su poder</w:t>
      </w:r>
      <w:r w:rsidRPr="00B36958">
        <w:rPr>
          <w:rFonts w:ascii="Palatino Linotype" w:hAnsi="Palatino Linotype" w:cs="Arial"/>
          <w:sz w:val="24"/>
          <w:szCs w:val="24"/>
        </w:rPr>
        <w:t>, así como aquella que recaiga en alguna causal de reserva que señale la Ley. De tal manera, que para el presente asunto, es dable señalar que la información respecto al costo de los radios, marca y modelo que utilizan las patrullas municipales pueda obrar en los Contratos celebrados para la adquisición y/o renta de patrullas municipales, o en su caso en los contratos que hayan sido celebrados con esa finalidad, sin embargo no debe escapar de la óptica lo referido en líneas previas, pues deberá reservarse las características técnicas que contengan los aparatos de radio telecomunicación con las que cuentan las patrullas municipales.</w:t>
      </w:r>
    </w:p>
    <w:p w14:paraId="10DCE9A7" w14:textId="77777777" w:rsidR="006C2D8C" w:rsidRPr="00B36958" w:rsidRDefault="006C2D8C" w:rsidP="005152CB">
      <w:pPr>
        <w:spacing w:after="0" w:line="360" w:lineRule="auto"/>
        <w:jc w:val="both"/>
        <w:rPr>
          <w:rFonts w:ascii="Palatino Linotype" w:eastAsia="Calibri" w:hAnsi="Palatino Linotype"/>
          <w:bCs/>
          <w:color w:val="000000"/>
          <w:sz w:val="24"/>
        </w:rPr>
      </w:pPr>
    </w:p>
    <w:p w14:paraId="23F2951B" w14:textId="712B4009" w:rsidR="006C2D8C" w:rsidRPr="00B36958" w:rsidRDefault="006C2D8C" w:rsidP="005152CB">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Conforme a lo anterior y para atender los requerimientos de información, el </w:t>
      </w:r>
      <w:r w:rsidRPr="00B36958">
        <w:rPr>
          <w:rFonts w:ascii="Palatino Linotype" w:eastAsia="Calibri" w:hAnsi="Palatino Linotype"/>
          <w:b/>
          <w:bCs/>
          <w:color w:val="000000"/>
          <w:sz w:val="24"/>
        </w:rPr>
        <w:t xml:space="preserve">Sujeto Obligado </w:t>
      </w:r>
      <w:r w:rsidRPr="00B36958">
        <w:rPr>
          <w:rFonts w:ascii="Palatino Linotype" w:eastAsia="Calibri" w:hAnsi="Palatino Linotype"/>
          <w:bCs/>
          <w:color w:val="000000"/>
          <w:sz w:val="24"/>
        </w:rPr>
        <w:t>deberá proporcionar los documentos con los que contará a la fecha de las solicitudes de información, que contenga el costo total de los montos erogados y los Convenios y/o Contratos celebrados, de:</w:t>
      </w:r>
    </w:p>
    <w:p w14:paraId="4F2BAFD2" w14:textId="77777777" w:rsidR="006C2D8C" w:rsidRPr="00B36958" w:rsidRDefault="006C2D8C" w:rsidP="005152CB">
      <w:pPr>
        <w:spacing w:after="0" w:line="360" w:lineRule="auto"/>
        <w:jc w:val="both"/>
        <w:rPr>
          <w:rFonts w:ascii="Palatino Linotype" w:hAnsi="Palatino Linotype" w:cs="Arial"/>
        </w:rPr>
      </w:pPr>
    </w:p>
    <w:p w14:paraId="6358BA24" w14:textId="77777777" w:rsidR="006C2D8C" w:rsidRPr="00B36958" w:rsidRDefault="006C2D8C" w:rsidP="005152CB">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La compra de 21 nuevas Moto Patrullas entregadas a la Dirección de Seguridad Pública.</w:t>
      </w:r>
    </w:p>
    <w:p w14:paraId="0C606BED" w14:textId="5DE9E60C" w:rsidR="006C2D8C" w:rsidRPr="00B36958" w:rsidRDefault="006C2D8C" w:rsidP="005152CB">
      <w:pPr>
        <w:pStyle w:val="Prrafodelista"/>
        <w:numPr>
          <w:ilvl w:val="0"/>
          <w:numId w:val="10"/>
        </w:numPr>
        <w:spacing w:line="360" w:lineRule="auto"/>
        <w:jc w:val="both"/>
        <w:rPr>
          <w:rFonts w:ascii="Palatino Linotype" w:hAnsi="Palatino Linotype" w:cs="Arial"/>
        </w:rPr>
      </w:pPr>
      <w:r w:rsidRPr="00B36958">
        <w:rPr>
          <w:rFonts w:ascii="Palatino Linotype" w:eastAsia="Calibri" w:hAnsi="Palatino Linotype"/>
          <w:bCs/>
          <w:color w:val="000000"/>
        </w:rPr>
        <w:t>La compra de avena y fertilizantes entregada a los 796 productores del campo Ixtapaluquenses como apoyo anual.</w:t>
      </w:r>
    </w:p>
    <w:p w14:paraId="65BF5DA2" w14:textId="5ACCEC35" w:rsidR="006C2D8C" w:rsidRPr="00B36958" w:rsidRDefault="002E5276" w:rsidP="006C2D8C">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lastRenderedPageBreak/>
        <w:t>L</w:t>
      </w:r>
      <w:r w:rsidR="006C2D8C" w:rsidRPr="00B36958">
        <w:rPr>
          <w:rFonts w:ascii="Palatino Linotype" w:hAnsi="Palatino Linotype" w:cs="Arial"/>
        </w:rPr>
        <w:t xml:space="preserve">a instalación de alumbrado público eléctrico, de cámaras de vigilancia y de alarmas vecinales, llevado a cabo en todo el Municipio, </w:t>
      </w:r>
      <w:r w:rsidRPr="00B36958">
        <w:rPr>
          <w:rFonts w:ascii="Palatino Linotype" w:hAnsi="Palatino Linotype" w:cs="Arial"/>
        </w:rPr>
        <w:t>del periodo comprendido del 01 de enero de 2022 al 31 de julio de</w:t>
      </w:r>
      <w:r w:rsidR="006C2D8C" w:rsidRPr="00B36958">
        <w:rPr>
          <w:rFonts w:ascii="Palatino Linotype" w:hAnsi="Palatino Linotype" w:cs="Arial"/>
        </w:rPr>
        <w:t xml:space="preserve"> 2023</w:t>
      </w:r>
      <w:r w:rsidRPr="00B36958">
        <w:rPr>
          <w:rFonts w:ascii="Palatino Linotype" w:hAnsi="Palatino Linotype" w:cs="Arial"/>
        </w:rPr>
        <w:t>.</w:t>
      </w:r>
    </w:p>
    <w:p w14:paraId="350BE39A" w14:textId="53B2D1BE" w:rsidR="002E5276" w:rsidRPr="00B36958" w:rsidRDefault="002E5276" w:rsidP="002E5276">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w:t>
      </w:r>
    </w:p>
    <w:p w14:paraId="24276C5B" w14:textId="4796C15E" w:rsidR="002E5276" w:rsidRPr="00B36958" w:rsidRDefault="002E5276" w:rsidP="002E5276">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La compra de los chalecos que se entregaron a la Organización de Bici taxis de San Jacinto y a la organización de moto taxis de Hornos de Santa Bárbara.</w:t>
      </w:r>
    </w:p>
    <w:p w14:paraId="028E9F4D" w14:textId="51D2ACDA" w:rsidR="002E5276" w:rsidRPr="00B36958" w:rsidRDefault="002E5276" w:rsidP="002E5276">
      <w:pPr>
        <w:pStyle w:val="Prrafodelista"/>
        <w:numPr>
          <w:ilvl w:val="0"/>
          <w:numId w:val="10"/>
        </w:numPr>
        <w:spacing w:line="360" w:lineRule="auto"/>
        <w:jc w:val="both"/>
        <w:rPr>
          <w:rFonts w:ascii="Palatino Linotype" w:hAnsi="Palatino Linotype" w:cs="Arial"/>
        </w:rPr>
      </w:pPr>
      <w:r w:rsidRPr="00B36958">
        <w:rPr>
          <w:rFonts w:ascii="Palatino Linotype" w:hAnsi="Palatino Linotype" w:cs="Arial"/>
        </w:rPr>
        <w:t>La compra y la instalación de 300 metros lineales de cable del montaje eléctrico de la primaria Andrés Quintana Roo, colonia Alfredo del Mazo.</w:t>
      </w:r>
    </w:p>
    <w:p w14:paraId="167CA4E0" w14:textId="77777777" w:rsidR="002E5276" w:rsidRPr="00B36958" w:rsidRDefault="002E5276" w:rsidP="005152CB">
      <w:pPr>
        <w:spacing w:after="0" w:line="360" w:lineRule="auto"/>
        <w:jc w:val="both"/>
        <w:rPr>
          <w:rFonts w:ascii="Palatino Linotype" w:eastAsia="Calibri" w:hAnsi="Palatino Linotype"/>
          <w:bCs/>
          <w:color w:val="000000"/>
          <w:sz w:val="24"/>
        </w:rPr>
      </w:pPr>
    </w:p>
    <w:p w14:paraId="6A4BF5AF" w14:textId="4128EA6C" w:rsidR="0029000E" w:rsidRPr="00B36958" w:rsidRDefault="002E5276" w:rsidP="0029000E">
      <w:pPr>
        <w:spacing w:after="0" w:line="360" w:lineRule="auto"/>
        <w:jc w:val="both"/>
        <w:rPr>
          <w:rFonts w:ascii="Palatino Linotype" w:eastAsia="Calibri" w:hAnsi="Palatino Linotype"/>
          <w:bCs/>
          <w:color w:val="000000"/>
          <w:sz w:val="28"/>
          <w:szCs w:val="24"/>
        </w:rPr>
      </w:pPr>
      <w:r w:rsidRPr="00B36958">
        <w:rPr>
          <w:rFonts w:ascii="Palatino Linotype" w:eastAsia="Calibri" w:hAnsi="Palatino Linotype"/>
          <w:bCs/>
          <w:color w:val="000000"/>
          <w:sz w:val="24"/>
        </w:rPr>
        <w:t xml:space="preserve">Ahora bien, </w:t>
      </w:r>
      <w:r w:rsidR="006C2D8C" w:rsidRPr="00B36958">
        <w:rPr>
          <w:rFonts w:ascii="Palatino Linotype" w:eastAsia="Calibri" w:hAnsi="Palatino Linotype"/>
          <w:bCs/>
          <w:color w:val="000000"/>
          <w:sz w:val="24"/>
        </w:rPr>
        <w:t xml:space="preserve">referente al </w:t>
      </w:r>
      <w:r w:rsidR="006C2D8C" w:rsidRPr="00B36958">
        <w:rPr>
          <w:rFonts w:ascii="Palatino Linotype" w:eastAsia="Calibri" w:hAnsi="Palatino Linotype"/>
          <w:b/>
          <w:bCs/>
          <w:i/>
          <w:color w:val="000000"/>
          <w:sz w:val="24"/>
          <w:u w:val="single"/>
        </w:rPr>
        <w:t>padrón de beneficiarios/el total de población de beneficiada por colonias y/o delegaciones</w:t>
      </w:r>
      <w:r w:rsidR="006C2D8C" w:rsidRPr="00B36958">
        <w:rPr>
          <w:rFonts w:ascii="Palatino Linotype" w:eastAsia="Calibri" w:hAnsi="Palatino Linotype"/>
          <w:bCs/>
          <w:color w:val="000000"/>
          <w:sz w:val="24"/>
        </w:rPr>
        <w:t>;</w:t>
      </w:r>
      <w:r w:rsidR="0029000E" w:rsidRPr="00B36958">
        <w:rPr>
          <w:rFonts w:ascii="Palatino Linotype" w:eastAsia="Calibri" w:hAnsi="Palatino Linotype"/>
          <w:bCs/>
          <w:color w:val="000000"/>
          <w:sz w:val="24"/>
        </w:rPr>
        <w:t xml:space="preserve"> </w:t>
      </w:r>
      <w:r w:rsidR="0029000E" w:rsidRPr="00B36958">
        <w:rPr>
          <w:rFonts w:ascii="Palatino Linotype" w:eastAsia="Calibri" w:hAnsi="Palatino Linotype" w:cs="Tahoma"/>
          <w:iCs/>
          <w:color w:val="000000"/>
          <w:sz w:val="24"/>
          <w:szCs w:val="24"/>
          <w:lang w:val="es-ES" w:eastAsia="es-ES_tradnl"/>
        </w:rPr>
        <w:t xml:space="preserve">debemos enunciar que, en atención a la naturaleza de la información requerida, la misma no sólo corresponde a información de acceso público, pues además, tiene el carácter de obligación de transparencia común, esto es, </w:t>
      </w:r>
      <w:r w:rsidR="0029000E" w:rsidRPr="00B36958">
        <w:rPr>
          <w:rFonts w:ascii="Palatino Linotype" w:eastAsia="Calibri" w:hAnsi="Palatino Linotype" w:cs="Tahoma"/>
          <w:iCs/>
          <w:color w:val="000000"/>
          <w:sz w:val="24"/>
          <w:szCs w:val="24"/>
          <w:u w:val="single"/>
          <w:lang w:val="es-ES" w:eastAsia="es-ES_tradnl"/>
        </w:rPr>
        <w:t xml:space="preserve">que debe encontrarse de manera actualizada y permanente en los medios electrónicos respectivos </w:t>
      </w:r>
      <w:r w:rsidR="0029000E" w:rsidRPr="00B36958">
        <w:rPr>
          <w:rFonts w:ascii="Palatino Linotype" w:eastAsia="Calibri" w:hAnsi="Palatino Linotype" w:cs="Tahoma"/>
          <w:i/>
          <w:color w:val="000000"/>
          <w:sz w:val="24"/>
          <w:szCs w:val="24"/>
          <w:u w:val="single"/>
          <w:lang w:val="es-ES" w:eastAsia="es-ES_tradnl"/>
        </w:rPr>
        <w:t>-de manera enunciativa más no limitativa, en el Portal de Información Pública de Oficio Mexiquense (IPOMEX)-</w:t>
      </w:r>
      <w:r w:rsidR="0029000E" w:rsidRPr="00B36958">
        <w:rPr>
          <w:rFonts w:ascii="Palatino Linotype" w:eastAsia="Calibri" w:hAnsi="Palatino Linotype" w:cs="Tahoma"/>
          <w:iCs/>
          <w:color w:val="000000"/>
          <w:sz w:val="24"/>
          <w:szCs w:val="24"/>
          <w:lang w:val="es-ES" w:eastAsia="es-ES_tradnl"/>
        </w:rPr>
        <w:t xml:space="preserve"> esto,</w:t>
      </w:r>
      <w:r w:rsidR="0029000E" w:rsidRPr="00B36958">
        <w:rPr>
          <w:rFonts w:ascii="Palatino Linotype" w:eastAsia="Calibri" w:hAnsi="Palatino Linotype" w:cs="Tahoma"/>
          <w:i/>
          <w:color w:val="000000"/>
          <w:sz w:val="24"/>
          <w:szCs w:val="24"/>
          <w:lang w:val="es-ES" w:eastAsia="es-ES_tradnl"/>
        </w:rPr>
        <w:t xml:space="preserve"> </w:t>
      </w:r>
      <w:r w:rsidR="0029000E" w:rsidRPr="00B36958">
        <w:rPr>
          <w:rFonts w:ascii="Palatino Linotype" w:eastAsia="Calibri" w:hAnsi="Palatino Linotype" w:cs="Tahoma"/>
          <w:iCs/>
          <w:color w:val="000000"/>
          <w:sz w:val="24"/>
          <w:szCs w:val="24"/>
          <w:lang w:val="es-ES" w:eastAsia="es-ES_tradnl"/>
        </w:rPr>
        <w:t xml:space="preserve">conforme a lo dispuesto en la fracción XIV, del artículo 92, de la Ley de Transparencia y Acceso a la Información Pública del Estado de México y Municipios, que se transcribe a continuación: </w:t>
      </w:r>
    </w:p>
    <w:p w14:paraId="7F1D2724" w14:textId="77777777" w:rsidR="0029000E" w:rsidRPr="00B36958" w:rsidRDefault="0029000E" w:rsidP="0029000E">
      <w:pPr>
        <w:spacing w:after="0" w:line="360" w:lineRule="auto"/>
        <w:ind w:right="-93"/>
        <w:jc w:val="both"/>
        <w:rPr>
          <w:rFonts w:ascii="Palatino Linotype" w:eastAsia="Calibri" w:hAnsi="Palatino Linotype" w:cs="Tahoma"/>
          <w:iCs/>
          <w:color w:val="000000"/>
          <w:sz w:val="20"/>
          <w:szCs w:val="20"/>
          <w:lang w:val="es-ES" w:eastAsia="es-ES_tradnl"/>
        </w:rPr>
      </w:pPr>
    </w:p>
    <w:p w14:paraId="1C7397DA" w14:textId="77777777" w:rsidR="0029000E" w:rsidRPr="00B36958" w:rsidRDefault="0029000E" w:rsidP="0029000E">
      <w:pPr>
        <w:spacing w:after="0" w:line="240" w:lineRule="auto"/>
        <w:ind w:right="-93"/>
        <w:jc w:val="center"/>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Capítulo II</w:t>
      </w:r>
    </w:p>
    <w:p w14:paraId="19953EC5" w14:textId="77777777" w:rsidR="0029000E" w:rsidRPr="00B36958" w:rsidRDefault="0029000E" w:rsidP="0029000E">
      <w:pPr>
        <w:spacing w:after="0" w:line="240" w:lineRule="auto"/>
        <w:ind w:right="-93"/>
        <w:jc w:val="center"/>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De las Obligaciones de Transparencia Comunes</w:t>
      </w:r>
    </w:p>
    <w:p w14:paraId="0D95C45E" w14:textId="77777777" w:rsidR="0029000E" w:rsidRPr="00B36958" w:rsidRDefault="0029000E" w:rsidP="0029000E">
      <w:pPr>
        <w:spacing w:after="0" w:line="240" w:lineRule="auto"/>
        <w:ind w:right="-93"/>
        <w:jc w:val="center"/>
        <w:rPr>
          <w:rFonts w:ascii="Palatino Linotype" w:eastAsia="Calibri" w:hAnsi="Palatino Linotype" w:cs="Tahoma"/>
          <w:b/>
          <w:bCs/>
          <w:iCs/>
          <w:color w:val="000000"/>
          <w:lang w:val="es-ES" w:eastAsia="es-ES_tradnl"/>
        </w:rPr>
      </w:pPr>
    </w:p>
    <w:p w14:paraId="459AF17C"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b/>
          <w:bCs/>
          <w:i/>
          <w:color w:val="000000"/>
          <w:lang w:val="es-ES" w:eastAsia="es-ES_tradnl"/>
        </w:rPr>
        <w:lastRenderedPageBreak/>
        <w:t>Artículo 92.</w:t>
      </w:r>
      <w:r w:rsidRPr="00B36958">
        <w:rPr>
          <w:rFonts w:ascii="Palatino Linotype" w:eastAsia="Calibri" w:hAnsi="Palatino Linotype" w:cs="Tahoma"/>
          <w:i/>
          <w:color w:val="000000"/>
          <w:lang w:val="es-ES" w:eastAsia="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2F09BF"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p>
    <w:p w14:paraId="7B95CD35" w14:textId="77777777" w:rsidR="0029000E" w:rsidRPr="00B36958" w:rsidRDefault="0029000E" w:rsidP="0029000E">
      <w:pPr>
        <w:spacing w:after="0" w:line="240" w:lineRule="auto"/>
        <w:ind w:left="567" w:right="397"/>
        <w:jc w:val="both"/>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I a XIII…</w:t>
      </w:r>
    </w:p>
    <w:p w14:paraId="3CEE6EE1"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b/>
          <w:bCs/>
          <w:i/>
          <w:color w:val="000000"/>
          <w:lang w:val="es-ES" w:eastAsia="es-ES_tradnl"/>
        </w:rPr>
        <w:t>XIV.</w:t>
      </w:r>
      <w:r w:rsidRPr="00B36958">
        <w:rPr>
          <w:rFonts w:ascii="Palatino Linotype" w:eastAsia="Calibri" w:hAnsi="Palatino Linotype" w:cs="Tahoma"/>
          <w:i/>
          <w:color w:val="000000"/>
          <w:lang w:val="es-ES" w:eastAsia="es-ES_tradnl"/>
        </w:rPr>
        <w:t xml:space="preserve"> </w:t>
      </w:r>
      <w:r w:rsidRPr="00B36958">
        <w:rPr>
          <w:rFonts w:ascii="Palatino Linotype" w:eastAsia="Calibri" w:hAnsi="Palatino Linotype" w:cs="Tahoma"/>
          <w:b/>
          <w:i/>
          <w:color w:val="000000"/>
          <w:u w:val="single"/>
          <w:lang w:val="es-ES" w:eastAsia="es-ES_tradnl"/>
        </w:rPr>
        <w:t>La información de los programas</w:t>
      </w:r>
      <w:r w:rsidRPr="00B36958">
        <w:rPr>
          <w:rFonts w:ascii="Palatino Linotype" w:eastAsia="Calibri" w:hAnsi="Palatino Linotype" w:cs="Tahoma"/>
          <w:i/>
          <w:color w:val="000000"/>
          <w:lang w:val="es-ES" w:eastAsia="es-ES_tradnl"/>
        </w:rPr>
        <w:t xml:space="preserve"> de subsidios, estímulos y </w:t>
      </w:r>
      <w:r w:rsidRPr="00B36958">
        <w:rPr>
          <w:rFonts w:ascii="Palatino Linotype" w:eastAsia="Calibri" w:hAnsi="Palatino Linotype" w:cs="Tahoma"/>
          <w:b/>
          <w:i/>
          <w:color w:val="000000"/>
          <w:u w:val="single"/>
          <w:lang w:val="es-ES" w:eastAsia="es-ES_tradnl"/>
        </w:rPr>
        <w:t>apoyos</w:t>
      </w:r>
      <w:r w:rsidRPr="00B36958">
        <w:rPr>
          <w:rFonts w:ascii="Palatino Linotype" w:eastAsia="Calibri" w:hAnsi="Palatino Linotype" w:cs="Tahoma"/>
          <w:i/>
          <w:color w:val="000000"/>
          <w:lang w:val="es-ES" w:eastAsia="es-ES_tradnl"/>
        </w:rPr>
        <w:t>, en el que se deberá informar respecto de los programas de transferencia, de servicios, de infraestructura social y de subsidio, en los que se deberá contener lo siguiente:</w:t>
      </w:r>
    </w:p>
    <w:p w14:paraId="222074B3"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a) Área; </w:t>
      </w:r>
    </w:p>
    <w:p w14:paraId="5229AB07"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b) Denominación del programa; </w:t>
      </w:r>
    </w:p>
    <w:p w14:paraId="239307A2"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c) Periodo de vigencia; </w:t>
      </w:r>
    </w:p>
    <w:p w14:paraId="5A988E64"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d) Diseño, objetivos y alcances;</w:t>
      </w:r>
    </w:p>
    <w:p w14:paraId="299B898A"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e) Metas físicas; </w:t>
      </w:r>
    </w:p>
    <w:p w14:paraId="4EF84C99"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f) Población beneficiada estimada; </w:t>
      </w:r>
    </w:p>
    <w:p w14:paraId="269F5EC7"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g) Monto aprobado, modificado y ejercido, así como los calendarios de su programación presupuestal; </w:t>
      </w:r>
    </w:p>
    <w:p w14:paraId="4B03BFED"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h) Requisitos y procedimientos de acceso; </w:t>
      </w:r>
    </w:p>
    <w:p w14:paraId="69E6B373"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i) Procedimiento de queja o inconformidad ciudadana; </w:t>
      </w:r>
    </w:p>
    <w:p w14:paraId="527F2023"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j) Mecanismos de exigibilidad; </w:t>
      </w:r>
    </w:p>
    <w:p w14:paraId="7200C4FD"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k) Mecanismos e informes de evaluación y seguimiento de recomendaciones; </w:t>
      </w:r>
    </w:p>
    <w:p w14:paraId="22921BCB"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l) Indicadores con nombre, definición, método de cálculo, unidad de medida; dimensión, frecuencia de medición, nombre de las bases de datos utilizadas para su cálculo; </w:t>
      </w:r>
    </w:p>
    <w:p w14:paraId="5A40F437"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m) Formas de participación social; </w:t>
      </w:r>
    </w:p>
    <w:p w14:paraId="08E5C809"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n) Articulación con otros programas sociales; </w:t>
      </w:r>
    </w:p>
    <w:p w14:paraId="7237C3E1"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ñ) Vínculo a las reglas de operación o documento equivalente; </w:t>
      </w:r>
    </w:p>
    <w:p w14:paraId="60627AEF" w14:textId="77777777" w:rsidR="0029000E" w:rsidRPr="00B36958" w:rsidRDefault="0029000E" w:rsidP="0029000E">
      <w:pPr>
        <w:spacing w:after="0" w:line="240" w:lineRule="auto"/>
        <w:ind w:left="567" w:right="397"/>
        <w:jc w:val="both"/>
        <w:rPr>
          <w:rFonts w:ascii="Palatino Linotype" w:eastAsia="Calibri" w:hAnsi="Palatino Linotype" w:cs="Tahoma"/>
          <w:i/>
          <w:color w:val="000000"/>
          <w:lang w:val="es-ES" w:eastAsia="es-ES_tradnl"/>
        </w:rPr>
      </w:pPr>
      <w:r w:rsidRPr="00B36958">
        <w:rPr>
          <w:rFonts w:ascii="Palatino Linotype" w:eastAsia="Calibri" w:hAnsi="Palatino Linotype" w:cs="Tahoma"/>
          <w:i/>
          <w:color w:val="000000"/>
          <w:lang w:val="es-ES" w:eastAsia="es-ES_tradnl"/>
        </w:rPr>
        <w:t xml:space="preserve">o) Informes periódicos sobre la ejecución y los resultados de las evaluaciones realizadas; y </w:t>
      </w:r>
    </w:p>
    <w:p w14:paraId="3D1307C1" w14:textId="77777777" w:rsidR="0029000E" w:rsidRPr="00B36958" w:rsidRDefault="0029000E" w:rsidP="0029000E">
      <w:pPr>
        <w:spacing w:after="0" w:line="240" w:lineRule="auto"/>
        <w:ind w:left="567" w:right="397"/>
        <w:jc w:val="both"/>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 xml:space="preserve">p) </w:t>
      </w:r>
      <w:r w:rsidRPr="00B36958">
        <w:rPr>
          <w:rFonts w:ascii="Palatino Linotype" w:eastAsia="Calibri" w:hAnsi="Palatino Linotype" w:cs="Tahoma"/>
          <w:b/>
          <w:bCs/>
          <w:i/>
          <w:color w:val="000000"/>
          <w:u w:val="single"/>
          <w:lang w:val="es-ES" w:eastAsia="es-ES_tradnl"/>
        </w:rPr>
        <w:t>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sidRPr="00B36958">
        <w:rPr>
          <w:rFonts w:ascii="Palatino Linotype" w:eastAsia="Calibri" w:hAnsi="Palatino Linotype" w:cs="Tahoma"/>
          <w:b/>
          <w:bCs/>
          <w:i/>
          <w:color w:val="000000"/>
          <w:lang w:val="es-ES" w:eastAsia="es-ES_tradnl"/>
        </w:rPr>
        <w:t>.</w:t>
      </w:r>
    </w:p>
    <w:p w14:paraId="1E1D444B" w14:textId="77777777" w:rsidR="0029000E" w:rsidRPr="00B36958" w:rsidRDefault="0029000E" w:rsidP="0029000E">
      <w:pPr>
        <w:spacing w:after="0" w:line="240" w:lineRule="auto"/>
        <w:ind w:left="567" w:right="397"/>
        <w:jc w:val="both"/>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(Énfasis añadido)</w:t>
      </w:r>
    </w:p>
    <w:p w14:paraId="63D1A82B" w14:textId="77777777" w:rsidR="0029000E" w:rsidRPr="00B36958" w:rsidRDefault="0029000E" w:rsidP="0029000E">
      <w:pPr>
        <w:spacing w:after="0" w:line="240" w:lineRule="auto"/>
        <w:ind w:left="567" w:right="397"/>
        <w:jc w:val="both"/>
        <w:rPr>
          <w:rFonts w:ascii="Palatino Linotype" w:eastAsia="Calibri" w:hAnsi="Palatino Linotype" w:cs="Tahoma"/>
          <w:b/>
          <w:bCs/>
          <w:i/>
          <w:color w:val="000000"/>
          <w:lang w:val="es-ES" w:eastAsia="es-ES_tradnl"/>
        </w:rPr>
      </w:pPr>
      <w:r w:rsidRPr="00B36958">
        <w:rPr>
          <w:rFonts w:ascii="Palatino Linotype" w:eastAsia="Calibri" w:hAnsi="Palatino Linotype" w:cs="Tahoma"/>
          <w:b/>
          <w:bCs/>
          <w:i/>
          <w:color w:val="000000"/>
          <w:lang w:val="es-ES" w:eastAsia="es-ES_tradnl"/>
        </w:rPr>
        <w:t>XV a LII…</w:t>
      </w:r>
    </w:p>
    <w:p w14:paraId="7D2D58ED" w14:textId="77777777" w:rsidR="0029000E" w:rsidRPr="00B36958" w:rsidRDefault="0029000E" w:rsidP="0029000E">
      <w:pPr>
        <w:spacing w:after="0" w:line="240" w:lineRule="auto"/>
        <w:ind w:left="567" w:right="397"/>
        <w:jc w:val="both"/>
        <w:rPr>
          <w:rFonts w:ascii="Palatino Linotype" w:eastAsia="Calibri" w:hAnsi="Palatino Linotype" w:cs="Tahoma"/>
          <w:b/>
          <w:bCs/>
          <w:i/>
          <w:color w:val="000000"/>
          <w:lang w:val="es-ES" w:eastAsia="es-ES_tradnl"/>
        </w:rPr>
      </w:pPr>
    </w:p>
    <w:p w14:paraId="4FB97E19" w14:textId="7DDB69D7" w:rsidR="0029000E" w:rsidRPr="00B36958" w:rsidRDefault="0029000E" w:rsidP="0029000E">
      <w:pPr>
        <w:spacing w:after="0" w:line="360" w:lineRule="auto"/>
        <w:ind w:right="-93"/>
        <w:jc w:val="both"/>
        <w:rPr>
          <w:rFonts w:ascii="Palatino Linotype" w:eastAsia="Calibri" w:hAnsi="Palatino Linotype" w:cs="Tahoma"/>
          <w:iCs/>
          <w:color w:val="000000"/>
          <w:sz w:val="24"/>
          <w:szCs w:val="24"/>
          <w:lang w:val="es-ES" w:eastAsia="es-ES_tradnl"/>
        </w:rPr>
      </w:pPr>
      <w:r w:rsidRPr="00B36958">
        <w:rPr>
          <w:rFonts w:ascii="Palatino Linotype" w:eastAsia="Calibri" w:hAnsi="Palatino Linotype" w:cs="Tahoma"/>
          <w:iCs/>
          <w:color w:val="000000"/>
          <w:sz w:val="24"/>
          <w:szCs w:val="24"/>
          <w:lang w:val="es-ES" w:eastAsia="es-ES_tradnl"/>
        </w:rPr>
        <w:t xml:space="preserve">Así, podemos establecer que, la información concerniente al nombre de las personas físicas listadas en un padrón de beneficiarios, </w:t>
      </w:r>
      <w:r w:rsidRPr="00B36958">
        <w:rPr>
          <w:rFonts w:ascii="Palatino Linotype" w:eastAsia="Calibri" w:hAnsi="Palatino Linotype" w:cs="Tahoma"/>
          <w:b/>
          <w:iCs/>
          <w:color w:val="000000"/>
          <w:sz w:val="24"/>
          <w:szCs w:val="24"/>
          <w:lang w:val="es-ES" w:eastAsia="es-ES_tradnl"/>
        </w:rPr>
        <w:t>n</w:t>
      </w:r>
      <w:r w:rsidRPr="00B36958">
        <w:rPr>
          <w:rFonts w:ascii="Palatino Linotype" w:eastAsia="Calibri" w:hAnsi="Palatino Linotype" w:cs="Tahoma"/>
          <w:b/>
          <w:bCs/>
          <w:iCs/>
          <w:color w:val="000000"/>
          <w:sz w:val="24"/>
          <w:szCs w:val="24"/>
          <w:lang w:val="es-ES" w:eastAsia="es-ES_tradnl"/>
        </w:rPr>
        <w:t>o actualiza ninguna causal de clasificación prevista en la Ley local de la materia</w:t>
      </w:r>
      <w:r w:rsidRPr="00B36958">
        <w:rPr>
          <w:rFonts w:ascii="Palatino Linotype" w:eastAsia="Calibri" w:hAnsi="Palatino Linotype" w:cs="Tahoma"/>
          <w:iCs/>
          <w:color w:val="000000"/>
          <w:sz w:val="24"/>
          <w:szCs w:val="24"/>
          <w:lang w:val="es-ES" w:eastAsia="es-ES_tradnl"/>
        </w:rPr>
        <w:t xml:space="preserve">, pues con su entrega, los particulares </w:t>
      </w:r>
      <w:r w:rsidRPr="00B36958">
        <w:rPr>
          <w:rFonts w:ascii="Palatino Linotype" w:eastAsia="Calibri" w:hAnsi="Palatino Linotype" w:cs="Tahoma"/>
          <w:iCs/>
          <w:color w:val="000000"/>
          <w:sz w:val="24"/>
          <w:szCs w:val="24"/>
          <w:lang w:val="es-ES" w:eastAsia="es-ES_tradnl"/>
        </w:rPr>
        <w:lastRenderedPageBreak/>
        <w:t xml:space="preserve">tienen la oportunidad de verificar la aplicación adecuada de los programas sociales y/o apoyos que ofrece, en este caso, el Ayuntamiento de Ixtapaluca; máxime que, debemos precisar que </w:t>
      </w:r>
      <w:r w:rsidRPr="00B36958">
        <w:rPr>
          <w:rFonts w:ascii="Palatino Linotype" w:eastAsia="Calibri" w:hAnsi="Palatino Linotype" w:cs="Tahoma"/>
          <w:b/>
          <w:iCs/>
          <w:color w:val="000000"/>
          <w:sz w:val="24"/>
          <w:szCs w:val="24"/>
          <w:lang w:val="es-ES" w:eastAsia="es-ES_tradnl"/>
        </w:rPr>
        <w:t xml:space="preserve">dichas acciones se ejecutan a través del ejercicio de recursos públicos asignados al Ente Municipal </w:t>
      </w:r>
      <w:r w:rsidRPr="00B36958">
        <w:rPr>
          <w:rFonts w:ascii="Palatino Linotype" w:eastAsia="Calibri" w:hAnsi="Palatino Linotype" w:cs="Tahoma"/>
          <w:iCs/>
          <w:color w:val="000000"/>
          <w:sz w:val="24"/>
          <w:szCs w:val="24"/>
          <w:lang w:val="es-ES" w:eastAsia="es-ES_tradnl"/>
        </w:rPr>
        <w:t>y en tales circunstancias,</w:t>
      </w:r>
      <w:r w:rsidRPr="00B36958">
        <w:rPr>
          <w:rFonts w:ascii="Palatino Linotype" w:eastAsia="Calibri" w:hAnsi="Palatino Linotype" w:cs="Tahoma"/>
          <w:b/>
          <w:iCs/>
          <w:color w:val="000000"/>
          <w:sz w:val="24"/>
          <w:szCs w:val="24"/>
          <w:lang w:val="es-ES" w:eastAsia="es-ES_tradnl"/>
        </w:rPr>
        <w:t xml:space="preserve"> </w:t>
      </w:r>
      <w:r w:rsidRPr="00B36958">
        <w:rPr>
          <w:rFonts w:ascii="Palatino Linotype" w:eastAsia="Calibri" w:hAnsi="Palatino Linotype" w:cs="Tahoma"/>
          <w:iCs/>
          <w:color w:val="000000"/>
          <w:sz w:val="24"/>
          <w:szCs w:val="24"/>
          <w:lang w:val="es-ES" w:eastAsia="es-ES_tradnl"/>
        </w:rPr>
        <w:t xml:space="preserve">el penúltimo párrafo del artículo 23, de la misma Ley en estudio, dispone que los Sujetos Obligados </w:t>
      </w:r>
      <w:r w:rsidRPr="00B36958">
        <w:rPr>
          <w:rFonts w:ascii="Palatino Linotype" w:eastAsia="Calibri" w:hAnsi="Palatino Linotype" w:cs="Tahoma"/>
          <w:b/>
          <w:iCs/>
          <w:color w:val="000000"/>
          <w:sz w:val="24"/>
          <w:szCs w:val="24"/>
          <w:lang w:val="es-ES" w:eastAsia="es-ES_tradnl"/>
        </w:rPr>
        <w:t>se encuentran constreñidos a transparentar toda la información concerniente a los montos y personas a quienes se les entrega, por cualquier motivo, recursos públicos</w:t>
      </w:r>
      <w:r w:rsidRPr="00B36958">
        <w:rPr>
          <w:rFonts w:ascii="Palatino Linotype" w:eastAsia="Calibri" w:hAnsi="Palatino Linotype" w:cs="Tahoma"/>
          <w:iCs/>
          <w:color w:val="000000"/>
          <w:sz w:val="24"/>
          <w:szCs w:val="24"/>
          <w:lang w:val="es-ES" w:eastAsia="es-ES_tradnl"/>
        </w:rPr>
        <w:t>.</w:t>
      </w:r>
    </w:p>
    <w:p w14:paraId="1A27649E" w14:textId="77777777" w:rsidR="0029000E" w:rsidRPr="00B36958" w:rsidRDefault="0029000E" w:rsidP="0029000E">
      <w:pPr>
        <w:spacing w:after="0" w:line="360" w:lineRule="auto"/>
        <w:ind w:right="-93"/>
        <w:jc w:val="both"/>
        <w:rPr>
          <w:rFonts w:ascii="Palatino Linotype" w:eastAsia="Calibri" w:hAnsi="Palatino Linotype" w:cs="Tahoma"/>
          <w:iCs/>
          <w:color w:val="000000"/>
          <w:sz w:val="24"/>
          <w:szCs w:val="24"/>
          <w:lang w:val="es-ES" w:eastAsia="es-ES_tradnl"/>
        </w:rPr>
      </w:pPr>
    </w:p>
    <w:p w14:paraId="744BCB93" w14:textId="77777777" w:rsidR="0029000E" w:rsidRPr="00B36958" w:rsidRDefault="0029000E" w:rsidP="0029000E">
      <w:pPr>
        <w:spacing w:after="0" w:line="360" w:lineRule="auto"/>
        <w:ind w:right="-93"/>
        <w:jc w:val="both"/>
        <w:rPr>
          <w:rFonts w:ascii="Palatino Linotype" w:eastAsia="Calibri" w:hAnsi="Palatino Linotype" w:cs="Tahoma"/>
          <w:iCs/>
          <w:color w:val="000000"/>
          <w:sz w:val="24"/>
          <w:szCs w:val="24"/>
          <w:lang w:val="es-ES" w:eastAsia="es-ES_tradnl"/>
        </w:rPr>
      </w:pPr>
      <w:r w:rsidRPr="00B36958">
        <w:rPr>
          <w:rFonts w:ascii="Palatino Linotype" w:eastAsia="Calibri" w:hAnsi="Palatino Linotype" w:cs="Tahoma"/>
          <w:iCs/>
          <w:color w:val="000000"/>
          <w:sz w:val="24"/>
          <w:szCs w:val="24"/>
          <w:lang w:val="es-ES" w:eastAsia="es-ES_tradnl"/>
        </w:rPr>
        <w:t xml:space="preserve">Por consiguiente, el Ayuntamiento de Ixtapaluca cuenta con atribuciones para entregar los documentos soporte que pueden dar cuenta del interés del </w:t>
      </w:r>
      <w:r w:rsidRPr="00B36958">
        <w:rPr>
          <w:rFonts w:ascii="Palatino Linotype" w:eastAsia="Calibri" w:hAnsi="Palatino Linotype" w:cs="Tahoma"/>
          <w:b/>
          <w:bCs/>
          <w:iCs/>
          <w:color w:val="000000"/>
          <w:sz w:val="24"/>
          <w:szCs w:val="24"/>
          <w:lang w:val="es-ES" w:eastAsia="es-ES_tradnl"/>
        </w:rPr>
        <w:t>Recurrente</w:t>
      </w:r>
      <w:r w:rsidRPr="00B36958">
        <w:rPr>
          <w:rFonts w:ascii="Palatino Linotype" w:eastAsia="Calibri" w:hAnsi="Palatino Linotype" w:cs="Tahoma"/>
          <w:iCs/>
          <w:color w:val="000000"/>
          <w:sz w:val="24"/>
          <w:szCs w:val="24"/>
          <w:lang w:val="es-ES" w:eastAsia="es-ES_tradnl"/>
        </w:rPr>
        <w:t xml:space="preserve">, a saber, el Padrón de Beneficiarios </w:t>
      </w:r>
      <w:r w:rsidRPr="00B36958">
        <w:rPr>
          <w:rFonts w:ascii="Palatino Linotype" w:eastAsia="Calibri" w:hAnsi="Palatino Linotype" w:cs="Tahoma"/>
          <w:i/>
          <w:color w:val="000000"/>
          <w:sz w:val="24"/>
          <w:szCs w:val="24"/>
          <w:lang w:val="es-ES" w:eastAsia="es-ES_tradnl"/>
        </w:rPr>
        <w:t xml:space="preserve">(mismo que debe contener, al menos, la información señalada en el </w:t>
      </w:r>
      <w:r w:rsidRPr="00B36958">
        <w:rPr>
          <w:rFonts w:ascii="Palatino Linotype" w:eastAsia="Calibri" w:hAnsi="Palatino Linotype" w:cs="Tahoma"/>
          <w:i/>
          <w:color w:val="000000"/>
          <w:sz w:val="24"/>
          <w:szCs w:val="24"/>
          <w:u w:val="single"/>
          <w:lang w:val="es-ES" w:eastAsia="es-ES_tradnl"/>
        </w:rPr>
        <w:t>inciso p) de la fracción XIV, del artículo 92 de la Ley de Transparencia y Acceso a la Información Pública del Estado de México y Municipios)</w:t>
      </w:r>
      <w:r w:rsidRPr="00B36958">
        <w:rPr>
          <w:rFonts w:ascii="Palatino Linotype" w:eastAsia="Calibri" w:hAnsi="Palatino Linotype" w:cs="Tahoma"/>
          <w:iCs/>
          <w:color w:val="000000"/>
          <w:sz w:val="24"/>
          <w:szCs w:val="24"/>
          <w:lang w:val="es-ES" w:eastAsia="es-ES_tradnl"/>
        </w:rPr>
        <w:t>, así como el o los documentos soporte de los gastos erogados para llevar a cabo la entrega de apoyos o bien, el desarrollo de un programa social.</w:t>
      </w:r>
    </w:p>
    <w:p w14:paraId="1F5D243A" w14:textId="77777777" w:rsidR="0029000E" w:rsidRPr="00B36958" w:rsidRDefault="0029000E" w:rsidP="002E5276">
      <w:pPr>
        <w:spacing w:after="0" w:line="360" w:lineRule="auto"/>
        <w:jc w:val="both"/>
        <w:rPr>
          <w:rFonts w:ascii="Palatino Linotype" w:eastAsia="Calibri" w:hAnsi="Palatino Linotype"/>
          <w:bCs/>
          <w:color w:val="000000"/>
          <w:sz w:val="24"/>
        </w:rPr>
      </w:pPr>
    </w:p>
    <w:p w14:paraId="75099B59" w14:textId="279BE367" w:rsidR="002E5276" w:rsidRPr="00B36958" w:rsidRDefault="0029000E" w:rsidP="002E527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Por lo que, </w:t>
      </w:r>
      <w:r w:rsidR="006C2D8C" w:rsidRPr="00B36958">
        <w:rPr>
          <w:rFonts w:ascii="Palatino Linotype" w:eastAsia="Calibri" w:hAnsi="Palatino Linotype"/>
          <w:bCs/>
          <w:color w:val="000000"/>
          <w:sz w:val="24"/>
        </w:rPr>
        <w:t xml:space="preserve">de las diversas solicitudes de información, el </w:t>
      </w:r>
      <w:r w:rsidR="006C2D8C" w:rsidRPr="00B36958">
        <w:rPr>
          <w:rFonts w:ascii="Palatino Linotype" w:eastAsia="Calibri" w:hAnsi="Palatino Linotype"/>
          <w:b/>
          <w:bCs/>
          <w:color w:val="000000"/>
          <w:sz w:val="24"/>
        </w:rPr>
        <w:t>Sujeto O</w:t>
      </w:r>
      <w:r w:rsidR="002E5276" w:rsidRPr="00B36958">
        <w:rPr>
          <w:rFonts w:ascii="Palatino Linotype" w:eastAsia="Calibri" w:hAnsi="Palatino Linotype"/>
          <w:b/>
          <w:bCs/>
          <w:color w:val="000000"/>
          <w:sz w:val="24"/>
        </w:rPr>
        <w:t>bligado</w:t>
      </w:r>
      <w:r w:rsidR="002E5276" w:rsidRPr="00B36958">
        <w:rPr>
          <w:rFonts w:ascii="Palatino Linotype" w:eastAsia="Calibri" w:hAnsi="Palatino Linotype"/>
          <w:bCs/>
          <w:color w:val="000000"/>
          <w:sz w:val="24"/>
        </w:rPr>
        <w:t xml:space="preserve">, mediante el oficio número </w:t>
      </w:r>
      <w:r w:rsidR="002E5276" w:rsidRPr="00B36958">
        <w:rPr>
          <w:rFonts w:ascii="Palatino Linotype" w:eastAsia="Calibri" w:hAnsi="Palatino Linotype"/>
          <w:b/>
          <w:bCs/>
          <w:color w:val="000000"/>
          <w:sz w:val="24"/>
        </w:rPr>
        <w:t>IXTA/DE/1523/2023</w:t>
      </w:r>
      <w:r w:rsidR="002E5276" w:rsidRPr="00B36958">
        <w:rPr>
          <w:rFonts w:ascii="Palatino Linotype" w:eastAsia="Calibri" w:hAnsi="Palatino Linotype"/>
          <w:bCs/>
          <w:color w:val="000000"/>
          <w:sz w:val="24"/>
        </w:rPr>
        <w:t>, suscrito por la Directora de Ecología, comunicó que no cuenta con el padrón de beneficiarios, debido a que dicha información son referentes a programas sociales y los uniformes y equipos de seguridad no pertenecen a un programa social. Sin embargo, remitió las listas detalladas de todos los servidores públicos adscritos a la Unidad de Control y Bienestar Animal que recibieron uniformes durante el año 2023, a manera de ilustrar lo anterior, se inserta la siguiente captura de pantalla:</w:t>
      </w:r>
    </w:p>
    <w:p w14:paraId="2F0C0F43" w14:textId="39FD2803" w:rsidR="002E5276" w:rsidRPr="00B36958" w:rsidRDefault="002E5276" w:rsidP="002E527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noProof/>
          <w:color w:val="000000"/>
          <w:sz w:val="24"/>
          <w:lang w:eastAsia="es-MX"/>
        </w:rPr>
        <w:lastRenderedPageBreak/>
        <w:drawing>
          <wp:inline distT="0" distB="0" distL="0" distR="0" wp14:anchorId="7E619086" wp14:editId="4A1F9DFF">
            <wp:extent cx="5552716" cy="2838424"/>
            <wp:effectExtent l="190500" t="190500" r="181610" b="1911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788" cy="2861975"/>
                    </a:xfrm>
                    <a:prstGeom prst="rect">
                      <a:avLst/>
                    </a:prstGeom>
                    <a:ln>
                      <a:noFill/>
                    </a:ln>
                    <a:effectLst>
                      <a:outerShdw blurRad="190500" algn="tl" rotWithShape="0">
                        <a:srgbClr val="000000">
                          <a:alpha val="70000"/>
                        </a:srgbClr>
                      </a:outerShdw>
                    </a:effectLst>
                  </pic:spPr>
                </pic:pic>
              </a:graphicData>
            </a:graphic>
          </wp:inline>
        </w:drawing>
      </w:r>
    </w:p>
    <w:p w14:paraId="22F69C40" w14:textId="0ED32F23" w:rsidR="002E5276" w:rsidRPr="00B36958" w:rsidRDefault="002E5276" w:rsidP="002E527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 xml:space="preserve">Asimismo, con oficio número </w:t>
      </w:r>
      <w:r w:rsidRPr="00B36958">
        <w:rPr>
          <w:rFonts w:ascii="Palatino Linotype" w:eastAsia="Calibri" w:hAnsi="Palatino Linotype"/>
          <w:b/>
          <w:bCs/>
          <w:color w:val="000000"/>
          <w:sz w:val="24"/>
        </w:rPr>
        <w:t>IXT/DSP/0720/2023</w:t>
      </w:r>
      <w:r w:rsidRPr="00B36958">
        <w:rPr>
          <w:rFonts w:ascii="Palatino Linotype" w:eastAsia="Calibri" w:hAnsi="Palatino Linotype"/>
          <w:bCs/>
          <w:color w:val="000000"/>
          <w:sz w:val="24"/>
        </w:rPr>
        <w:t>, signado por el Director de Servicios Públicos, remitió la estadística del total del personal que recibió uniformes, de dicha Dirección, así como, de Control Vehicular, Residuos Sólidos, Parques y Jardines</w:t>
      </w:r>
      <w:r w:rsidR="003E6257" w:rsidRPr="00B36958">
        <w:rPr>
          <w:rFonts w:ascii="Palatino Linotype" w:eastAsia="Calibri" w:hAnsi="Palatino Linotype"/>
          <w:bCs/>
          <w:color w:val="000000"/>
          <w:sz w:val="24"/>
        </w:rPr>
        <w:t>, Panteones y Alumbrado Público, de conformidad con la siguiente captura de pantalla:</w:t>
      </w:r>
    </w:p>
    <w:p w14:paraId="386141F9" w14:textId="4F34C8F5" w:rsidR="003E6257" w:rsidRPr="00B36958" w:rsidRDefault="003E6257" w:rsidP="0026409E">
      <w:pPr>
        <w:spacing w:after="0" w:line="360" w:lineRule="auto"/>
        <w:jc w:val="center"/>
        <w:rPr>
          <w:rFonts w:ascii="Palatino Linotype" w:eastAsia="Calibri" w:hAnsi="Palatino Linotype"/>
          <w:bCs/>
          <w:color w:val="000000"/>
          <w:sz w:val="24"/>
        </w:rPr>
      </w:pPr>
      <w:r w:rsidRPr="00B36958">
        <w:rPr>
          <w:rFonts w:ascii="Palatino Linotype" w:eastAsia="Calibri" w:hAnsi="Palatino Linotype"/>
          <w:bCs/>
          <w:noProof/>
          <w:color w:val="000000"/>
          <w:sz w:val="24"/>
          <w:lang w:eastAsia="es-MX"/>
        </w:rPr>
        <w:drawing>
          <wp:inline distT="0" distB="0" distL="0" distR="0" wp14:anchorId="370E4B6D" wp14:editId="031F3A04">
            <wp:extent cx="5653377" cy="2687320"/>
            <wp:effectExtent l="133350" t="133350" r="138430" b="1701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5373" cy="2702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2FCA76" w14:textId="7B9BE4A0" w:rsidR="00344D24" w:rsidRPr="00B36958" w:rsidRDefault="00344D24" w:rsidP="002E527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lastRenderedPageBreak/>
        <w:t xml:space="preserve">Finalmente, mediante el oficio número </w:t>
      </w:r>
      <w:r w:rsidRPr="00B36958">
        <w:rPr>
          <w:rFonts w:ascii="Palatino Linotype" w:eastAsia="Calibri" w:hAnsi="Palatino Linotype"/>
          <w:b/>
          <w:bCs/>
          <w:color w:val="000000"/>
          <w:sz w:val="24"/>
        </w:rPr>
        <w:t>IXT/DSP/0721/2023</w:t>
      </w:r>
      <w:r w:rsidRPr="00B36958">
        <w:rPr>
          <w:rFonts w:ascii="Palatino Linotype" w:eastAsia="Calibri" w:hAnsi="Palatino Linotype"/>
          <w:bCs/>
          <w:color w:val="000000"/>
          <w:sz w:val="24"/>
        </w:rPr>
        <w:t xml:space="preserve">, firmado por el </w:t>
      </w:r>
      <w:r w:rsidRPr="00B36958">
        <w:rPr>
          <w:rFonts w:ascii="Palatino Linotype" w:eastAsia="Calibri" w:hAnsi="Palatino Linotype"/>
          <w:b/>
          <w:bCs/>
          <w:color w:val="000000"/>
          <w:sz w:val="24"/>
        </w:rPr>
        <w:t>Director de Servicios Públicos</w:t>
      </w:r>
      <w:r w:rsidRPr="00B36958">
        <w:rPr>
          <w:rFonts w:ascii="Palatino Linotype" w:eastAsia="Calibri" w:hAnsi="Palatino Linotype"/>
          <w:bCs/>
          <w:color w:val="000000"/>
          <w:sz w:val="24"/>
        </w:rPr>
        <w:t xml:space="preserve">, informó que no se cuenta con la información total de habitantes por colonias y/o delegaciones, unidades habitacionales, respecto de la </w:t>
      </w:r>
      <w:r w:rsidRPr="00B36958">
        <w:rPr>
          <w:rFonts w:ascii="Palatino Linotype" w:eastAsia="Calibri" w:hAnsi="Palatino Linotype"/>
          <w:b/>
          <w:bCs/>
          <w:color w:val="000000"/>
          <w:sz w:val="24"/>
          <w:u w:val="single"/>
        </w:rPr>
        <w:t>instalación de alumbrado público eléctrico llevado a cabo en todo el Municipio</w:t>
      </w:r>
      <w:r w:rsidRPr="00B36958">
        <w:rPr>
          <w:rFonts w:ascii="Palatino Linotype" w:eastAsia="Calibri" w:hAnsi="Palatino Linotype"/>
          <w:bCs/>
          <w:color w:val="000000"/>
          <w:sz w:val="24"/>
        </w:rPr>
        <w:t xml:space="preserve">; únicamente se tiene el conocimiento del total de población en Ixtapaluca, que de acuerdo con el Censo de Población y Vivienda 2020 del INEGI, Ixtapaluca cuenta con 542 mil 211 habitantes, </w:t>
      </w:r>
      <w:r w:rsidRPr="00B36958">
        <w:rPr>
          <w:rFonts w:ascii="Palatino Linotype" w:eastAsia="Calibri" w:hAnsi="Palatino Linotype"/>
          <w:b/>
          <w:bCs/>
          <w:color w:val="000000"/>
          <w:sz w:val="24"/>
          <w:u w:val="single"/>
        </w:rPr>
        <w:t>mismo que la Jefatura de alumbrado Público ha realizado trabajos de instalación de luminarias en la totalidad de las comunidades de Ixtapaluca</w:t>
      </w:r>
      <w:r w:rsidRPr="00B36958">
        <w:rPr>
          <w:rFonts w:ascii="Palatino Linotype" w:eastAsia="Calibri" w:hAnsi="Palatino Linotype"/>
          <w:bCs/>
          <w:color w:val="000000"/>
          <w:sz w:val="24"/>
        </w:rPr>
        <w:t>.</w:t>
      </w:r>
    </w:p>
    <w:p w14:paraId="269EBAFF" w14:textId="77777777" w:rsidR="00344D24" w:rsidRPr="00B36958" w:rsidRDefault="00344D24" w:rsidP="002E5276">
      <w:pPr>
        <w:spacing w:after="0" w:line="360" w:lineRule="auto"/>
        <w:jc w:val="both"/>
        <w:rPr>
          <w:rFonts w:ascii="Palatino Linotype" w:eastAsia="Calibri" w:hAnsi="Palatino Linotype"/>
          <w:bCs/>
          <w:color w:val="000000"/>
          <w:sz w:val="24"/>
        </w:rPr>
      </w:pPr>
    </w:p>
    <w:p w14:paraId="589796B4" w14:textId="716C8390" w:rsidR="00AF7966" w:rsidRPr="00B36958" w:rsidRDefault="00344D24" w:rsidP="00AF796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Por lo que, dichos puntos quedan colmados con lo referido en respuesta por parte de los Servidores Públicos Habilitados</w:t>
      </w:r>
      <w:r w:rsidR="00AF7966" w:rsidRPr="00B36958">
        <w:rPr>
          <w:rFonts w:ascii="Palatino Linotype" w:eastAsia="Calibri" w:hAnsi="Palatino Linotype"/>
          <w:bCs/>
          <w:color w:val="000000"/>
          <w:sz w:val="24"/>
        </w:rPr>
        <w:t>,</w:t>
      </w:r>
      <w:r w:rsidRPr="00B36958">
        <w:rPr>
          <w:rFonts w:ascii="Palatino Linotype" w:eastAsia="Calibri" w:hAnsi="Palatino Linotype"/>
          <w:bCs/>
          <w:color w:val="000000"/>
          <w:sz w:val="24"/>
        </w:rPr>
        <w:t xml:space="preserve"> </w:t>
      </w:r>
      <w:r w:rsidR="00AF7966" w:rsidRPr="00B36958">
        <w:rPr>
          <w:rFonts w:ascii="Palatino Linotype" w:eastAsia="Calibri" w:hAnsi="Palatino Linotype"/>
          <w:bCs/>
          <w:color w:val="000000"/>
          <w:sz w:val="24"/>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A7D57AC" w14:textId="77777777" w:rsidR="00AF7966" w:rsidRPr="00B36958" w:rsidRDefault="00AF7966" w:rsidP="00AF7966">
      <w:pPr>
        <w:spacing w:after="0" w:line="360" w:lineRule="auto"/>
        <w:jc w:val="both"/>
        <w:rPr>
          <w:rFonts w:ascii="Palatino Linotype" w:eastAsia="Calibri" w:hAnsi="Palatino Linotype"/>
          <w:bCs/>
          <w:color w:val="000000"/>
          <w:sz w:val="24"/>
        </w:rPr>
      </w:pPr>
    </w:p>
    <w:p w14:paraId="32789FA1" w14:textId="45994AFC" w:rsidR="00344D24" w:rsidRPr="00B36958" w:rsidRDefault="00AF7966" w:rsidP="00AF796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771E63E8" w14:textId="64D528AA" w:rsidR="0029000E" w:rsidRPr="00B36958" w:rsidRDefault="0029000E" w:rsidP="00AF7966">
      <w:pPr>
        <w:spacing w:after="0" w:line="360" w:lineRule="auto"/>
        <w:jc w:val="both"/>
        <w:rPr>
          <w:rFonts w:ascii="Palatino Linotype" w:eastAsia="Calibri" w:hAnsi="Palatino Linotype"/>
          <w:bCs/>
          <w:color w:val="000000"/>
          <w:sz w:val="24"/>
        </w:rPr>
      </w:pPr>
      <w:r w:rsidRPr="00B36958">
        <w:rPr>
          <w:rFonts w:ascii="Palatino Linotype" w:eastAsia="Calibri" w:hAnsi="Palatino Linotype"/>
          <w:bCs/>
          <w:color w:val="000000"/>
          <w:sz w:val="24"/>
        </w:rPr>
        <w:lastRenderedPageBreak/>
        <w:t xml:space="preserve">No obstante, en relación a la información requerida por la compra de los chalecos que se entregaron a la Organización de Bici taxis de San Jacinto y a la organización de moto taxis de Hornos de Santa Bárbara; no hubo pronunciamiento por parte del </w:t>
      </w:r>
      <w:r w:rsidRPr="00B36958">
        <w:rPr>
          <w:rFonts w:ascii="Palatino Linotype" w:eastAsia="Calibri" w:hAnsi="Palatino Linotype"/>
          <w:b/>
          <w:color w:val="000000"/>
          <w:sz w:val="24"/>
        </w:rPr>
        <w:t>Sujeto Obligado</w:t>
      </w:r>
      <w:r w:rsidRPr="00B36958">
        <w:rPr>
          <w:rFonts w:ascii="Palatino Linotype" w:eastAsia="Calibri" w:hAnsi="Palatino Linotype"/>
          <w:bCs/>
          <w:color w:val="000000"/>
          <w:sz w:val="24"/>
        </w:rPr>
        <w:t>, motivo por el cual, deberá hacer entrega de lo solicitado, de conformidad con lo referido en párrafos anteriores.</w:t>
      </w:r>
    </w:p>
    <w:p w14:paraId="341596D0" w14:textId="335C70AF" w:rsidR="0029000E" w:rsidRPr="00B36958" w:rsidRDefault="0029000E" w:rsidP="00AF7966">
      <w:pPr>
        <w:spacing w:after="0" w:line="360" w:lineRule="auto"/>
        <w:jc w:val="both"/>
        <w:rPr>
          <w:rFonts w:ascii="Palatino Linotype" w:eastAsia="Calibri" w:hAnsi="Palatino Linotype"/>
          <w:bCs/>
          <w:color w:val="000000"/>
          <w:sz w:val="24"/>
        </w:rPr>
      </w:pPr>
    </w:p>
    <w:p w14:paraId="401762F1" w14:textId="77777777" w:rsidR="0037132F" w:rsidRPr="00B36958" w:rsidRDefault="0037132F" w:rsidP="0037132F">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Finalmente, es de precisar que, aunque la solicitud de información y la respuesta estén dirigidas y atendidas por un </w:t>
      </w:r>
      <w:r w:rsidRPr="00B36958">
        <w:rPr>
          <w:rFonts w:ascii="Palatino Linotype" w:hAnsi="Palatino Linotype" w:cs="Arial"/>
          <w:b/>
          <w:sz w:val="24"/>
          <w:szCs w:val="24"/>
        </w:rPr>
        <w:t>Sujeto Obligado</w:t>
      </w:r>
      <w:r w:rsidRPr="00B36958">
        <w:rPr>
          <w:rFonts w:ascii="Palatino Linotype" w:hAnsi="Palatino Linotype" w:cs="Arial"/>
          <w:sz w:val="24"/>
          <w:szCs w:val="24"/>
        </w:rPr>
        <w:t xml:space="preserve">, lo cierto es que también tienen diversas Unidades Administrativas y cada área cuenta con un </w:t>
      </w:r>
      <w:r w:rsidRPr="00B36958">
        <w:rPr>
          <w:rFonts w:ascii="Palatino Linotype" w:hAnsi="Palatino Linotype" w:cs="Arial"/>
          <w:b/>
          <w:sz w:val="24"/>
          <w:szCs w:val="24"/>
        </w:rPr>
        <w:t>Servidor Público Habilitado</w:t>
      </w:r>
      <w:r w:rsidRPr="00B3695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C3B9EF3" w14:textId="77777777" w:rsidR="0037132F" w:rsidRPr="00B36958" w:rsidRDefault="0037132F" w:rsidP="0037132F">
      <w:pPr>
        <w:spacing w:after="0" w:line="360" w:lineRule="auto"/>
        <w:jc w:val="both"/>
        <w:rPr>
          <w:rFonts w:ascii="Palatino Linotype" w:hAnsi="Palatino Linotype"/>
          <w:sz w:val="24"/>
          <w:szCs w:val="24"/>
        </w:rPr>
      </w:pPr>
    </w:p>
    <w:p w14:paraId="764DC397"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b/>
          <w:i/>
        </w:rPr>
        <w:t>Artículo 3.</w:t>
      </w:r>
      <w:r w:rsidRPr="00B36958">
        <w:rPr>
          <w:rFonts w:ascii="Palatino Linotype" w:hAnsi="Palatino Linotype" w:cs="Arial"/>
          <w:i/>
        </w:rPr>
        <w:t xml:space="preserve"> Para los efectos de la presente Ley se entenderá por:</w:t>
      </w:r>
    </w:p>
    <w:p w14:paraId="2055669A"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w:t>
      </w:r>
    </w:p>
    <w:p w14:paraId="074DE768"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b/>
          <w:i/>
        </w:rPr>
        <w:t xml:space="preserve">XXXIX. Servidor público habilitado: </w:t>
      </w:r>
      <w:r w:rsidRPr="00B36958">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2B342DE"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w:t>
      </w:r>
    </w:p>
    <w:p w14:paraId="4219206E"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b/>
          <w:i/>
        </w:rPr>
      </w:pPr>
    </w:p>
    <w:p w14:paraId="58FDF75F"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b/>
          <w:i/>
        </w:rPr>
        <w:t>Artículo 58.</w:t>
      </w:r>
      <w:r w:rsidRPr="00B36958">
        <w:rPr>
          <w:rFonts w:ascii="Palatino Linotype" w:hAnsi="Palatino Linotype" w:cs="Arial"/>
          <w:i/>
        </w:rPr>
        <w:t xml:space="preserve"> Los servidores públicos habilitados serán designados por el titular del sujeto obligado a propuesta del responsable de la Unidad de Transparencia.</w:t>
      </w:r>
    </w:p>
    <w:p w14:paraId="2207E86E"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p>
    <w:p w14:paraId="246C9389"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b/>
          <w:i/>
        </w:rPr>
        <w:t>Artículo 59.</w:t>
      </w:r>
      <w:r w:rsidRPr="00B36958">
        <w:rPr>
          <w:rFonts w:ascii="Palatino Linotype" w:hAnsi="Palatino Linotype" w:cs="Arial"/>
          <w:i/>
        </w:rPr>
        <w:t xml:space="preserve"> </w:t>
      </w:r>
      <w:r w:rsidRPr="00B36958">
        <w:rPr>
          <w:rFonts w:ascii="Palatino Linotype" w:hAnsi="Palatino Linotype" w:cs="Arial"/>
          <w:b/>
          <w:i/>
          <w:u w:val="single"/>
        </w:rPr>
        <w:t>Los servidores públicos habilitados</w:t>
      </w:r>
      <w:r w:rsidRPr="00B36958">
        <w:rPr>
          <w:rFonts w:ascii="Palatino Linotype" w:hAnsi="Palatino Linotype" w:cs="Arial"/>
          <w:i/>
        </w:rPr>
        <w:t xml:space="preserve"> tendrán las funciones siguientes:</w:t>
      </w:r>
    </w:p>
    <w:p w14:paraId="7464C4DC"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sz w:val="18"/>
        </w:rPr>
      </w:pPr>
    </w:p>
    <w:p w14:paraId="58E120CF"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lastRenderedPageBreak/>
        <w:t xml:space="preserve">I. </w:t>
      </w:r>
      <w:r w:rsidRPr="00B36958">
        <w:rPr>
          <w:rFonts w:ascii="Palatino Linotype" w:hAnsi="Palatino Linotype" w:cs="Arial"/>
          <w:b/>
          <w:i/>
          <w:u w:val="single"/>
        </w:rPr>
        <w:t>Localizar la información que le solicite la Unidad de Transparencia</w:t>
      </w:r>
      <w:r w:rsidRPr="00B36958">
        <w:rPr>
          <w:rFonts w:ascii="Palatino Linotype" w:hAnsi="Palatino Linotype" w:cs="Arial"/>
          <w:i/>
        </w:rPr>
        <w:t>;</w:t>
      </w:r>
    </w:p>
    <w:p w14:paraId="4FB48CD3"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 xml:space="preserve">II. </w:t>
      </w:r>
      <w:r w:rsidRPr="00B36958">
        <w:rPr>
          <w:rFonts w:ascii="Palatino Linotype" w:hAnsi="Palatino Linotype" w:cs="Arial"/>
          <w:b/>
          <w:i/>
          <w:u w:val="single"/>
        </w:rPr>
        <w:t>Proporcionar la información que obre en los archivos y que le sea solicitada por la Unidad de Transparencia</w:t>
      </w:r>
      <w:r w:rsidRPr="00B36958">
        <w:rPr>
          <w:rFonts w:ascii="Palatino Linotype" w:hAnsi="Palatino Linotype" w:cs="Arial"/>
          <w:i/>
        </w:rPr>
        <w:t>;</w:t>
      </w:r>
    </w:p>
    <w:p w14:paraId="5C8B5C82"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III. Apoyar a la Unidad de Transparencia en lo que esta le solicite para el cumplimiento de sus funciones;</w:t>
      </w:r>
    </w:p>
    <w:p w14:paraId="6968C99B"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IV. Proporcionar a la Unidad de Transparencia, las modificaciones a la información pública de oficio que obre en su poder;</w:t>
      </w:r>
    </w:p>
    <w:p w14:paraId="740B2C1A"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6BA7D7C1"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VI. Verificar, una vez analizado el contenido de la información, que no se encuentre en los supuestos de información clasificada; y</w:t>
      </w:r>
    </w:p>
    <w:p w14:paraId="210D0020" w14:textId="77777777" w:rsidR="0037132F" w:rsidRPr="00B36958" w:rsidRDefault="0037132F" w:rsidP="0037132F">
      <w:pPr>
        <w:autoSpaceDE w:val="0"/>
        <w:autoSpaceDN w:val="0"/>
        <w:adjustRightInd w:val="0"/>
        <w:spacing w:after="0" w:line="240" w:lineRule="auto"/>
        <w:ind w:left="567" w:right="708"/>
        <w:jc w:val="both"/>
        <w:rPr>
          <w:rFonts w:ascii="Palatino Linotype" w:hAnsi="Palatino Linotype" w:cs="Arial"/>
          <w:i/>
        </w:rPr>
      </w:pPr>
      <w:r w:rsidRPr="00B36958">
        <w:rPr>
          <w:rFonts w:ascii="Palatino Linotype" w:hAnsi="Palatino Linotype" w:cs="Arial"/>
          <w:i/>
        </w:rPr>
        <w:t>VII. Dar cuenta a la Unidad de Transparencia del vencimiento de los plazos de reserva.</w:t>
      </w:r>
    </w:p>
    <w:p w14:paraId="0ACA8C97" w14:textId="77777777" w:rsidR="0037132F" w:rsidRPr="00B36958" w:rsidRDefault="0037132F" w:rsidP="0037132F">
      <w:pPr>
        <w:spacing w:after="0" w:line="240" w:lineRule="auto"/>
        <w:rPr>
          <w:rFonts w:ascii="Palatino Linotype" w:hAnsi="Palatino Linotype"/>
          <w:lang w:eastAsia="es-MX"/>
        </w:rPr>
      </w:pPr>
    </w:p>
    <w:p w14:paraId="178042D7" w14:textId="77777777" w:rsidR="0037132F" w:rsidRPr="00B36958" w:rsidRDefault="0037132F" w:rsidP="0037132F">
      <w:pPr>
        <w:pStyle w:val="Sinespaciado"/>
        <w:rPr>
          <w:lang w:eastAsia="es-MX"/>
        </w:rPr>
      </w:pPr>
    </w:p>
    <w:p w14:paraId="2E90FE9C" w14:textId="77777777" w:rsidR="0037132F" w:rsidRPr="00B36958" w:rsidRDefault="0037132F" w:rsidP="0037132F">
      <w:pPr>
        <w:spacing w:after="0" w:line="360" w:lineRule="auto"/>
        <w:jc w:val="both"/>
        <w:rPr>
          <w:rFonts w:ascii="Palatino Linotype" w:hAnsi="Palatino Linotype"/>
          <w:sz w:val="24"/>
          <w:szCs w:val="24"/>
          <w:lang w:eastAsia="es-MX"/>
        </w:rPr>
      </w:pPr>
      <w:r w:rsidRPr="00B36958">
        <w:rPr>
          <w:rFonts w:ascii="Palatino Linotype" w:hAnsi="Palatino Linotype"/>
          <w:sz w:val="24"/>
          <w:szCs w:val="24"/>
          <w:lang w:eastAsia="es-MX"/>
        </w:rPr>
        <w:t>En otras palabras, cumplió con lo que para tal efecto dispone el artículo 162, de la Ley de Transparencia y Acceso a la Información Pública del Estado de México y Municipios, que índica:</w:t>
      </w:r>
    </w:p>
    <w:p w14:paraId="0B846B9C" w14:textId="77777777" w:rsidR="0037132F" w:rsidRPr="00B36958" w:rsidRDefault="0037132F" w:rsidP="0037132F">
      <w:pPr>
        <w:spacing w:after="0" w:line="240" w:lineRule="auto"/>
        <w:rPr>
          <w:lang w:eastAsia="es-MX"/>
        </w:rPr>
      </w:pPr>
    </w:p>
    <w:p w14:paraId="7220F757" w14:textId="77777777" w:rsidR="0037132F" w:rsidRPr="00B36958" w:rsidRDefault="0037132F" w:rsidP="0037132F">
      <w:pPr>
        <w:spacing w:after="0" w:line="240" w:lineRule="auto"/>
        <w:ind w:left="567"/>
        <w:jc w:val="both"/>
        <w:rPr>
          <w:rFonts w:ascii="Palatino Linotype" w:hAnsi="Palatino Linotype"/>
          <w:i/>
          <w:szCs w:val="20"/>
          <w:lang w:eastAsia="es-MX"/>
        </w:rPr>
      </w:pPr>
      <w:r w:rsidRPr="00B36958">
        <w:rPr>
          <w:rFonts w:ascii="Palatino Linotype" w:hAnsi="Palatino Linotype"/>
          <w:i/>
          <w:szCs w:val="20"/>
          <w:lang w:eastAsia="es-MX"/>
        </w:rPr>
        <w:t>“</w:t>
      </w:r>
      <w:r w:rsidRPr="00B36958">
        <w:rPr>
          <w:rFonts w:ascii="Palatino Linotype" w:hAnsi="Palatino Linotype"/>
          <w:b/>
          <w:bCs/>
          <w:i/>
          <w:szCs w:val="20"/>
          <w:lang w:eastAsia="es-MX"/>
        </w:rPr>
        <w:t xml:space="preserve">Artículo 162. </w:t>
      </w:r>
      <w:r w:rsidRPr="00B36958">
        <w:rPr>
          <w:rFonts w:ascii="Palatino Linotype"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36958">
        <w:rPr>
          <w:rFonts w:ascii="Palatino Linotype" w:hAnsi="Palatino Linotype"/>
          <w:i/>
          <w:szCs w:val="20"/>
          <w:lang w:eastAsia="es-MX"/>
        </w:rPr>
        <w:t>”</w:t>
      </w:r>
    </w:p>
    <w:p w14:paraId="75BDC33B" w14:textId="77777777" w:rsidR="0037132F" w:rsidRPr="00B36958" w:rsidRDefault="0037132F" w:rsidP="0037132F">
      <w:pPr>
        <w:ind w:left="567"/>
        <w:jc w:val="right"/>
        <w:rPr>
          <w:rFonts w:ascii="Palatino Linotype" w:hAnsi="Palatino Linotype"/>
          <w:b/>
          <w:i/>
          <w:sz w:val="18"/>
          <w:szCs w:val="20"/>
          <w:lang w:eastAsia="es-MX"/>
        </w:rPr>
      </w:pPr>
      <w:r w:rsidRPr="00B36958">
        <w:rPr>
          <w:rFonts w:ascii="Palatino Linotype" w:hAnsi="Palatino Linotype"/>
          <w:b/>
          <w:i/>
          <w:sz w:val="20"/>
          <w:szCs w:val="20"/>
          <w:lang w:eastAsia="es-MX"/>
        </w:rPr>
        <w:t xml:space="preserve"> </w:t>
      </w:r>
      <w:r w:rsidRPr="00B36958">
        <w:rPr>
          <w:rFonts w:ascii="Palatino Linotype" w:hAnsi="Palatino Linotype"/>
          <w:b/>
          <w:i/>
          <w:sz w:val="18"/>
          <w:szCs w:val="20"/>
          <w:lang w:eastAsia="es-MX"/>
        </w:rPr>
        <w:t>[Énfasis añadido]</w:t>
      </w:r>
    </w:p>
    <w:p w14:paraId="716FBD50" w14:textId="2777B011" w:rsidR="0037132F" w:rsidRPr="00B36958" w:rsidRDefault="0037132F" w:rsidP="0037132F">
      <w:pPr>
        <w:spacing w:after="0" w:line="360" w:lineRule="auto"/>
        <w:jc w:val="both"/>
        <w:rPr>
          <w:rFonts w:ascii="Palatino Linotype" w:hAnsi="Palatino Linotype"/>
          <w:sz w:val="24"/>
          <w:szCs w:val="24"/>
          <w:lang w:eastAsia="es-MX"/>
        </w:rPr>
      </w:pPr>
      <w:r w:rsidRPr="00B36958">
        <w:rPr>
          <w:rFonts w:ascii="Palatino Linotype" w:hAnsi="Palatino Linotype"/>
          <w:sz w:val="24"/>
          <w:szCs w:val="24"/>
          <w:lang w:eastAsia="es-MX"/>
        </w:rPr>
        <w:t xml:space="preserve">Bajo ese contexto, se considera que, con el pronunciamiento realizado desde su respuesta primigenia por el </w:t>
      </w:r>
      <w:r w:rsidRPr="00B36958">
        <w:rPr>
          <w:rFonts w:ascii="Palatino Linotype" w:hAnsi="Palatino Linotype"/>
          <w:b/>
          <w:sz w:val="24"/>
          <w:szCs w:val="24"/>
          <w:lang w:eastAsia="es-MX"/>
        </w:rPr>
        <w:t>Sujeto Obligado</w:t>
      </w:r>
      <w:r w:rsidRPr="00B36958">
        <w:rPr>
          <w:rFonts w:ascii="Palatino Linotype" w:hAnsi="Palatino Linotype"/>
          <w:sz w:val="24"/>
          <w:szCs w:val="24"/>
          <w:lang w:eastAsia="es-MX"/>
        </w:rPr>
        <w:t>, colma en su parcialmente con la</w:t>
      </w:r>
      <w:r w:rsidRPr="00B36958">
        <w:rPr>
          <w:rFonts w:ascii="Palatino Linotype" w:hAnsi="Palatino Linotype"/>
          <w:sz w:val="24"/>
          <w:szCs w:val="24"/>
        </w:rPr>
        <w:t xml:space="preserve"> informaci</w:t>
      </w:r>
      <w:r w:rsidR="009D4FDA" w:rsidRPr="00B36958">
        <w:rPr>
          <w:rFonts w:ascii="Palatino Linotype" w:hAnsi="Palatino Linotype"/>
          <w:sz w:val="24"/>
          <w:szCs w:val="24"/>
        </w:rPr>
        <w:t>ón solicitada por el particular, p</w:t>
      </w:r>
      <w:r w:rsidRPr="00B36958">
        <w:rPr>
          <w:rFonts w:ascii="Palatino Linotype" w:hAnsi="Palatino Linotype" w:cs="Arial"/>
          <w:sz w:val="24"/>
          <w:szCs w:val="24"/>
          <w:lang w:eastAsia="es-ES"/>
        </w:rPr>
        <w:t>or lo que, del análisis realizado, este Órgano Resolutor considera que debe local</w:t>
      </w:r>
      <w:r w:rsidR="009D4FDA" w:rsidRPr="00B36958">
        <w:rPr>
          <w:rFonts w:ascii="Palatino Linotype" w:hAnsi="Palatino Linotype" w:cs="Arial"/>
          <w:sz w:val="24"/>
          <w:szCs w:val="24"/>
          <w:lang w:eastAsia="es-ES"/>
        </w:rPr>
        <w:t xml:space="preserve">izar la información solicitada, </w:t>
      </w:r>
      <w:r w:rsidR="009D4FDA" w:rsidRPr="00B36958">
        <w:rPr>
          <w:rFonts w:ascii="Palatino Linotype" w:hAnsi="Palatino Linotype"/>
          <w:sz w:val="24"/>
          <w:szCs w:val="24"/>
          <w:lang w:val="es-ES" w:eastAsia="es-ES"/>
        </w:rPr>
        <w:t>debiendo</w:t>
      </w:r>
      <w:r w:rsidRPr="00B36958">
        <w:rPr>
          <w:rFonts w:ascii="Palatino Linotype" w:hAnsi="Palatino Linotype"/>
          <w:sz w:val="24"/>
          <w:szCs w:val="24"/>
          <w:lang w:val="es-ES" w:eastAsia="es-ES"/>
        </w:rPr>
        <w:t xml:space="preserve"> observar lo siguiente:</w:t>
      </w:r>
    </w:p>
    <w:p w14:paraId="66BEA7B0" w14:textId="77777777" w:rsidR="0037132F" w:rsidRPr="00B36958" w:rsidRDefault="0037132F" w:rsidP="0037132F">
      <w:pPr>
        <w:spacing w:after="0" w:line="360" w:lineRule="auto"/>
        <w:jc w:val="both"/>
        <w:rPr>
          <w:rFonts w:ascii="Palatino Linotype" w:hAnsi="Palatino Linotype"/>
          <w:sz w:val="24"/>
          <w:szCs w:val="24"/>
          <w:lang w:eastAsia="es-ES"/>
        </w:rPr>
      </w:pPr>
    </w:p>
    <w:p w14:paraId="0D0F2E2F" w14:textId="77777777" w:rsidR="0029000E" w:rsidRPr="00B36958" w:rsidRDefault="0029000E" w:rsidP="0037132F">
      <w:pPr>
        <w:spacing w:after="0" w:line="360" w:lineRule="auto"/>
        <w:jc w:val="both"/>
        <w:rPr>
          <w:rFonts w:ascii="Palatino Linotype" w:hAnsi="Palatino Linotype"/>
          <w:sz w:val="24"/>
          <w:szCs w:val="24"/>
          <w:lang w:eastAsia="es-ES"/>
        </w:rPr>
      </w:pPr>
    </w:p>
    <w:p w14:paraId="2962BFE0" w14:textId="77777777" w:rsidR="0029000E" w:rsidRPr="00B36958" w:rsidRDefault="0029000E" w:rsidP="0037132F">
      <w:pPr>
        <w:spacing w:after="0" w:line="360" w:lineRule="auto"/>
        <w:jc w:val="both"/>
        <w:rPr>
          <w:rFonts w:ascii="Palatino Linotype" w:hAnsi="Palatino Linotype"/>
          <w:sz w:val="24"/>
          <w:szCs w:val="24"/>
          <w:lang w:eastAsia="es-ES"/>
        </w:rPr>
      </w:pPr>
    </w:p>
    <w:p w14:paraId="3B33EE11" w14:textId="77777777" w:rsidR="0037132F" w:rsidRPr="00B36958" w:rsidRDefault="0037132F" w:rsidP="00672696">
      <w:pPr>
        <w:numPr>
          <w:ilvl w:val="0"/>
          <w:numId w:val="5"/>
        </w:numPr>
        <w:spacing w:after="0" w:line="360" w:lineRule="auto"/>
        <w:jc w:val="both"/>
        <w:rPr>
          <w:rFonts w:ascii="Palatino Linotype" w:hAnsi="Palatino Linotype" w:cs="Arial"/>
          <w:b/>
          <w:i/>
          <w:sz w:val="26"/>
          <w:szCs w:val="26"/>
          <w:lang w:val="es-ES" w:eastAsia="es-ES"/>
        </w:rPr>
      </w:pPr>
      <w:r w:rsidRPr="00B36958">
        <w:rPr>
          <w:rFonts w:ascii="Palatino Linotype" w:hAnsi="Palatino Linotype" w:cs="Arial"/>
          <w:b/>
          <w:i/>
          <w:sz w:val="26"/>
          <w:szCs w:val="26"/>
          <w:lang w:val="es-ES" w:eastAsia="es-ES"/>
        </w:rPr>
        <w:lastRenderedPageBreak/>
        <w:t>DE LA VERSIÓN PÚBLICA.</w:t>
      </w:r>
    </w:p>
    <w:p w14:paraId="67460AAD"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B36958">
        <w:rPr>
          <w:rFonts w:ascii="Palatino Linotype" w:hAnsi="Palatino Linotype" w:cs="Arial"/>
          <w:b/>
          <w:sz w:val="24"/>
          <w:szCs w:val="24"/>
        </w:rPr>
        <w:t>Recurrente</w:t>
      </w:r>
      <w:r w:rsidRPr="00B36958">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7C14ED31"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49DC6491" w14:textId="77777777" w:rsidR="009D4FDA" w:rsidRPr="00B36958" w:rsidRDefault="009D4FDA" w:rsidP="009D4FDA">
      <w:pPr>
        <w:spacing w:after="0" w:line="360" w:lineRule="auto"/>
        <w:jc w:val="both"/>
        <w:rPr>
          <w:rFonts w:ascii="Palatino Linotype" w:hAnsi="Palatino Linotype" w:cs="Arial"/>
          <w:sz w:val="24"/>
          <w:szCs w:val="24"/>
        </w:rPr>
      </w:pPr>
    </w:p>
    <w:p w14:paraId="270ADA94"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Artículo 3.</w:t>
      </w:r>
      <w:r w:rsidRPr="00B36958">
        <w:rPr>
          <w:rFonts w:ascii="Palatino Linotype" w:hAnsi="Palatino Linotype" w:cs="Arial"/>
          <w:i/>
          <w:szCs w:val="24"/>
        </w:rPr>
        <w:t xml:space="preserve"> Para los efectos de la presente Ley se entenderá por: </w:t>
      </w:r>
    </w:p>
    <w:p w14:paraId="667039AD"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p>
    <w:p w14:paraId="7A61A0D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IX</w:t>
      </w:r>
      <w:r w:rsidRPr="00B36958">
        <w:rPr>
          <w:rFonts w:ascii="Palatino Linotype" w:hAnsi="Palatino Linotype" w:cs="Arial"/>
          <w:i/>
          <w:szCs w:val="24"/>
        </w:rPr>
        <w:t xml:space="preserve">. </w:t>
      </w:r>
      <w:r w:rsidRPr="00B36958">
        <w:rPr>
          <w:rFonts w:ascii="Palatino Linotype" w:hAnsi="Palatino Linotype" w:cs="Arial"/>
          <w:b/>
          <w:i/>
          <w:szCs w:val="24"/>
        </w:rPr>
        <w:t>Datos personales:</w:t>
      </w:r>
      <w:r w:rsidRPr="00B36958">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0E64A078"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56CC3FB"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XX. Información clasificada:</w:t>
      </w:r>
      <w:r w:rsidRPr="00B36958">
        <w:rPr>
          <w:rFonts w:ascii="Palatino Linotype" w:hAnsi="Palatino Linotype" w:cs="Arial"/>
          <w:i/>
          <w:szCs w:val="24"/>
        </w:rPr>
        <w:t xml:space="preserve"> Aquella considerada por la presente Ley como reservada o confidencial; </w:t>
      </w:r>
    </w:p>
    <w:p w14:paraId="78A74A59"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4DC3430"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XXI. Información confidencial:</w:t>
      </w:r>
      <w:r w:rsidRPr="00B36958">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ECAF904"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5BBFF7A7"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XLV. Versión pública:</w:t>
      </w:r>
      <w:r w:rsidRPr="00B36958">
        <w:rPr>
          <w:rFonts w:ascii="Palatino Linotype" w:hAnsi="Palatino Linotype" w:cs="Arial"/>
          <w:i/>
          <w:szCs w:val="24"/>
        </w:rPr>
        <w:t xml:space="preserve"> Documento en el que se elimine, suprime o borra la información clasificada como reservada o confidencial para permitir su acceso. </w:t>
      </w:r>
    </w:p>
    <w:p w14:paraId="6E8C9C67"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23591A5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 xml:space="preserve">Artículo 51. </w:t>
      </w:r>
      <w:r w:rsidRPr="00B36958">
        <w:rPr>
          <w:rFonts w:ascii="Palatino Linotype" w:hAnsi="Palatino Linotype" w:cs="Arial"/>
          <w:i/>
          <w:szCs w:val="24"/>
        </w:rPr>
        <w:t xml:space="preserve">Los sujetos obligados designaran a un responsable para atender la Unidad de Transparencia, quien fungirá como enlace entre éstos y los solicitantes. Dicha Unidad será la encargada de tramitar internamente la solicitud de información </w:t>
      </w:r>
      <w:r w:rsidRPr="00B36958">
        <w:rPr>
          <w:rFonts w:ascii="Palatino Linotype" w:hAnsi="Palatino Linotype" w:cs="Arial"/>
          <w:b/>
          <w:i/>
          <w:szCs w:val="24"/>
        </w:rPr>
        <w:t>y tendrá la responsabilidad de verificar en cada caso que la misma no sea confidencial o reservada</w:t>
      </w:r>
      <w:r w:rsidRPr="00B36958">
        <w:rPr>
          <w:rFonts w:ascii="Palatino Linotype" w:hAnsi="Palatino Linotype" w:cs="Arial"/>
          <w:i/>
          <w:szCs w:val="24"/>
        </w:rPr>
        <w:t xml:space="preserve">. Dicha Unidad contará con las facultades internas necesarias para gestionar la </w:t>
      </w:r>
      <w:r w:rsidRPr="00B36958">
        <w:rPr>
          <w:rFonts w:ascii="Palatino Linotype" w:hAnsi="Palatino Linotype" w:cs="Arial"/>
          <w:i/>
          <w:szCs w:val="24"/>
        </w:rPr>
        <w:lastRenderedPageBreak/>
        <w:t xml:space="preserve">atención a las solicitudes de información en los términos de la Ley General y la presente Ley. </w:t>
      </w:r>
    </w:p>
    <w:p w14:paraId="2C5496C9"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4295750"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Artículo 52.</w:t>
      </w:r>
      <w:r w:rsidRPr="00B36958">
        <w:rPr>
          <w:rFonts w:ascii="Palatino Linotype"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1077E0B" w14:textId="77777777" w:rsidR="009D4FDA" w:rsidRPr="00B36958" w:rsidRDefault="009D4FDA" w:rsidP="009D4FDA">
      <w:pPr>
        <w:spacing w:after="0" w:line="360" w:lineRule="auto"/>
        <w:jc w:val="both"/>
        <w:rPr>
          <w:rFonts w:ascii="Palatino Linotype" w:hAnsi="Palatino Linotype" w:cs="Arial"/>
          <w:sz w:val="24"/>
          <w:szCs w:val="24"/>
        </w:rPr>
      </w:pPr>
    </w:p>
    <w:p w14:paraId="177B27A4"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AAC8888" w14:textId="77777777" w:rsidR="009D4FDA" w:rsidRPr="00B36958" w:rsidRDefault="009D4FDA" w:rsidP="009D4FDA">
      <w:pPr>
        <w:spacing w:after="0" w:line="360" w:lineRule="auto"/>
        <w:jc w:val="both"/>
        <w:rPr>
          <w:rFonts w:ascii="Palatino Linotype" w:hAnsi="Palatino Linotype" w:cs="Arial"/>
          <w:sz w:val="24"/>
          <w:szCs w:val="24"/>
        </w:rPr>
      </w:pPr>
    </w:p>
    <w:p w14:paraId="77FEB975"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Artículo 22.</w:t>
      </w:r>
      <w:r w:rsidRPr="00B36958">
        <w:rPr>
          <w:rFonts w:ascii="Palatino Linotype"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14:paraId="021DC32E"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AD570FC"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El responsable podrá tratar datos personales para finalidades distintas a aquéllas establecidas en el aviso de privacidad, en los casos siguientes:</w:t>
      </w:r>
    </w:p>
    <w:p w14:paraId="795C5301"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65E94DF0"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I. Cuente con atribuciones conferidas en ley y medie el consentimiento del titular.</w:t>
      </w:r>
    </w:p>
    <w:p w14:paraId="425FE4B4"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II. Se trate de una persona reportada como desaparecida, en los términos previstos en la presente Ley y demás disposiciones legales aplicables...</w:t>
      </w:r>
    </w:p>
    <w:p w14:paraId="73D5922C"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63559872"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Artículo 38.</w:t>
      </w:r>
      <w:r w:rsidRPr="00B36958">
        <w:rPr>
          <w:rFonts w:ascii="Palatino Linotype" w:hAnsi="Palatino Linotype" w:cs="Arial"/>
          <w:i/>
          <w:szCs w:val="24"/>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B36958">
        <w:rPr>
          <w:rFonts w:ascii="Palatino Linotype" w:hAnsi="Palatino Linotype" w:cs="Arial"/>
          <w:i/>
          <w:szCs w:val="24"/>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5C62DFF" w14:textId="77777777" w:rsidR="009D4FDA" w:rsidRPr="00B36958" w:rsidRDefault="009D4FDA" w:rsidP="009D4FDA">
      <w:pPr>
        <w:spacing w:after="0" w:line="360" w:lineRule="auto"/>
        <w:jc w:val="both"/>
        <w:rPr>
          <w:rFonts w:ascii="Palatino Linotype" w:hAnsi="Palatino Linotype" w:cs="Arial"/>
          <w:sz w:val="24"/>
          <w:szCs w:val="24"/>
        </w:rPr>
      </w:pPr>
    </w:p>
    <w:p w14:paraId="7EDF6EA4"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CA49611" w14:textId="77777777" w:rsidR="009D4FDA" w:rsidRPr="00B36958" w:rsidRDefault="009D4FDA" w:rsidP="009D4FDA">
      <w:pPr>
        <w:spacing w:after="0" w:line="360" w:lineRule="auto"/>
        <w:jc w:val="both"/>
        <w:rPr>
          <w:rFonts w:ascii="Palatino Linotype" w:hAnsi="Palatino Linotype" w:cs="Arial"/>
          <w:sz w:val="24"/>
          <w:szCs w:val="24"/>
        </w:rPr>
      </w:pPr>
    </w:p>
    <w:p w14:paraId="311DFA32"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661418D8" w14:textId="77777777" w:rsidR="009D4FDA" w:rsidRPr="00B36958" w:rsidRDefault="009D4FDA" w:rsidP="009D4FDA">
      <w:pPr>
        <w:spacing w:after="0" w:line="360" w:lineRule="auto"/>
        <w:jc w:val="both"/>
        <w:rPr>
          <w:rFonts w:ascii="Palatino Linotype" w:hAnsi="Palatino Linotype" w:cs="Arial"/>
          <w:sz w:val="24"/>
          <w:szCs w:val="24"/>
        </w:rPr>
      </w:pPr>
    </w:p>
    <w:p w14:paraId="2C09F7A7"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Asimismo, de la versión pública deberá dejarse a la vista de la Recurrente los siguientes elementos de información pública: monto total del sueldo neto y bruto, compensaciones, prestaciones, aguinaldos, bonos, pagos por concepto de gasolina, de servicio de telefonía celular, el </w:t>
      </w:r>
      <w:r w:rsidRPr="00B36958">
        <w:rPr>
          <w:rFonts w:ascii="Palatino Linotype" w:hAnsi="Palatino Linotype" w:cs="Arial"/>
          <w:b/>
          <w:sz w:val="24"/>
          <w:szCs w:val="24"/>
        </w:rPr>
        <w:t>nombre del servidor público</w:t>
      </w:r>
      <w:r w:rsidRPr="00B36958">
        <w:rPr>
          <w:rFonts w:ascii="Palatino Linotype" w:hAnsi="Palatino Linotype" w:cs="Arial"/>
          <w:sz w:val="24"/>
          <w:szCs w:val="24"/>
        </w:rPr>
        <w:t xml:space="preserve">, área de adscripción, número de empleado (sólo en caso de no arrojar datos personales) y el período de la nómina respectiva, básicamente.  </w:t>
      </w:r>
    </w:p>
    <w:p w14:paraId="156E8BB3" w14:textId="77777777" w:rsidR="009D4FDA" w:rsidRPr="00B36958" w:rsidRDefault="009D4FDA" w:rsidP="009D4FDA">
      <w:pPr>
        <w:spacing w:after="0" w:line="360" w:lineRule="auto"/>
        <w:jc w:val="both"/>
        <w:rPr>
          <w:rFonts w:ascii="Palatino Linotype" w:hAnsi="Palatino Linotype" w:cs="Arial"/>
          <w:sz w:val="24"/>
          <w:szCs w:val="24"/>
        </w:rPr>
      </w:pPr>
    </w:p>
    <w:p w14:paraId="4CF21730"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E705903" w14:textId="77777777" w:rsidR="009D4FDA" w:rsidRPr="00B36958" w:rsidRDefault="009D4FDA" w:rsidP="009D4FDA">
      <w:pPr>
        <w:spacing w:after="0" w:line="360" w:lineRule="auto"/>
        <w:jc w:val="both"/>
        <w:rPr>
          <w:rFonts w:ascii="Palatino Linotype" w:hAnsi="Palatino Linotype" w:cs="Arial"/>
          <w:sz w:val="24"/>
          <w:szCs w:val="24"/>
        </w:rPr>
      </w:pPr>
    </w:p>
    <w:p w14:paraId="3713BA5B"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6958">
        <w:rPr>
          <w:rFonts w:ascii="Palatino Linotype" w:hAnsi="Palatino Linotype" w:cs="Arial"/>
          <w:i/>
          <w:szCs w:val="24"/>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0AFE13F" w14:textId="77777777" w:rsidR="009D4FDA" w:rsidRPr="00B36958" w:rsidRDefault="009D4FDA" w:rsidP="009D4FDA">
      <w:pPr>
        <w:spacing w:after="0" w:line="360" w:lineRule="auto"/>
        <w:jc w:val="both"/>
        <w:rPr>
          <w:rFonts w:ascii="Palatino Linotype" w:hAnsi="Palatino Linotype" w:cs="Arial"/>
          <w:sz w:val="24"/>
          <w:szCs w:val="24"/>
        </w:rPr>
      </w:pPr>
    </w:p>
    <w:p w14:paraId="7660D692"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w:t>
      </w:r>
      <w:r w:rsidRPr="00B36958">
        <w:rPr>
          <w:rFonts w:ascii="Palatino Linotype" w:hAnsi="Palatino Linotype" w:cs="Arial"/>
          <w:sz w:val="24"/>
          <w:szCs w:val="24"/>
        </w:rPr>
        <w:lastRenderedPageBreak/>
        <w:t xml:space="preserve">Información Pública del Estado de México y Municipios, así como con los numerales aplicables de los </w:t>
      </w:r>
      <w:r w:rsidRPr="00B36958">
        <w:rPr>
          <w:rFonts w:ascii="Palatino Linotype" w:hAnsi="Palatino Linotype" w:cs="Arial"/>
          <w:b/>
          <w:sz w:val="24"/>
          <w:szCs w:val="24"/>
        </w:rPr>
        <w:t>Lineamientos Generales en Materia de Clasificación y Desclasificación de la Información, así como para la Elaboración de Versiones Públicas</w:t>
      </w:r>
      <w:r w:rsidRPr="00B36958">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3C0EA32D"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896D961" w14:textId="77777777" w:rsidR="009D4FDA" w:rsidRPr="00B36958" w:rsidRDefault="009D4FDA" w:rsidP="009D4FDA">
      <w:pPr>
        <w:spacing w:after="0" w:line="360" w:lineRule="auto"/>
        <w:jc w:val="both"/>
        <w:rPr>
          <w:rFonts w:ascii="Palatino Linotype" w:hAnsi="Palatino Linotype" w:cs="Arial"/>
          <w:sz w:val="24"/>
          <w:szCs w:val="24"/>
        </w:rPr>
      </w:pPr>
    </w:p>
    <w:p w14:paraId="6E1E2485" w14:textId="77777777" w:rsidR="009D4FDA" w:rsidRPr="00B36958" w:rsidRDefault="009D4FDA" w:rsidP="005B700B">
      <w:pPr>
        <w:spacing w:after="0" w:line="360" w:lineRule="auto"/>
        <w:jc w:val="both"/>
        <w:rPr>
          <w:rFonts w:ascii="Palatino Linotype" w:hAnsi="Palatino Linotype" w:cs="Arial"/>
          <w:sz w:val="24"/>
          <w:szCs w:val="24"/>
          <w:lang w:val="es-ES"/>
        </w:rPr>
      </w:pPr>
      <w:r w:rsidRPr="00B36958">
        <w:rPr>
          <w:rFonts w:ascii="Palatino Linotype" w:hAnsi="Palatino Linotype" w:cs="Arial"/>
          <w:sz w:val="24"/>
          <w:szCs w:val="24"/>
          <w:lang w:val="es-ES"/>
        </w:rPr>
        <w:t>En este sentido, con relación al soporte documental requerido por el particular se destaca que es susceptible de reflejar el nombre y cargo de personal operativo que no ostente mando medio o superior,</w:t>
      </w:r>
      <w:r w:rsidRPr="00B36958">
        <w:rPr>
          <w:rFonts w:ascii="Palatino Linotype" w:hAnsi="Palatino Linotype" w:cs="Arial"/>
          <w:b/>
          <w:bCs/>
          <w:sz w:val="24"/>
          <w:szCs w:val="24"/>
          <w:u w:val="single"/>
          <w:lang w:val="es-ES"/>
        </w:rPr>
        <w:t xml:space="preserve"> </w:t>
      </w:r>
      <w:r w:rsidRPr="00B36958">
        <w:rPr>
          <w:rFonts w:ascii="Palatino Linotype" w:hAnsi="Palatino Linotype" w:cs="Arial"/>
          <w:sz w:val="24"/>
          <w:szCs w:val="24"/>
          <w:lang w:val="es-ES"/>
        </w:rPr>
        <w:t>información que deberá de ser objeto de un proceso de reserva de la información para no hacer identificable al titular de los datos personales, lo anterior, de conformidad con las siguientes consideraciones:</w:t>
      </w:r>
    </w:p>
    <w:p w14:paraId="55F9DCAB" w14:textId="77777777" w:rsidR="005B700B" w:rsidRPr="00B36958" w:rsidRDefault="005B700B" w:rsidP="005B700B">
      <w:pPr>
        <w:autoSpaceDE w:val="0"/>
        <w:autoSpaceDN w:val="0"/>
        <w:adjustRightInd w:val="0"/>
        <w:spacing w:after="0" w:line="360" w:lineRule="auto"/>
        <w:ind w:right="72"/>
        <w:jc w:val="both"/>
        <w:rPr>
          <w:rFonts w:ascii="Palatino Linotype" w:hAnsi="Palatino Linotype" w:cs="Arial"/>
          <w:sz w:val="24"/>
          <w:szCs w:val="24"/>
          <w:lang w:val="es-ES"/>
        </w:rPr>
      </w:pPr>
    </w:p>
    <w:p w14:paraId="156BEAB2" w14:textId="77777777" w:rsidR="009D4FDA" w:rsidRPr="00B36958" w:rsidRDefault="009D4FDA" w:rsidP="005B700B">
      <w:pPr>
        <w:autoSpaceDE w:val="0"/>
        <w:autoSpaceDN w:val="0"/>
        <w:adjustRightInd w:val="0"/>
        <w:spacing w:after="0" w:line="360" w:lineRule="auto"/>
        <w:ind w:right="72"/>
        <w:jc w:val="both"/>
        <w:rPr>
          <w:rFonts w:ascii="Palatino Linotype" w:hAnsi="Palatino Linotype"/>
          <w:bCs/>
          <w:sz w:val="24"/>
          <w:szCs w:val="24"/>
        </w:rPr>
      </w:pPr>
      <w:r w:rsidRPr="00B36958">
        <w:rPr>
          <w:rFonts w:ascii="Palatino Linotype" w:hAnsi="Palatino Linotype" w:cs="Arial"/>
          <w:sz w:val="24"/>
          <w:szCs w:val="24"/>
          <w:lang w:val="es-ES"/>
        </w:rPr>
        <w:t xml:space="preserve">Inicialmente, se destaca que, por regla general, se estima al nombre como un atributo de la personalidad que </w:t>
      </w:r>
      <w:r w:rsidRPr="00B36958">
        <w:rPr>
          <w:rFonts w:ascii="Palatino Linotype" w:hAnsi="Palatino Linotype"/>
          <w:sz w:val="24"/>
          <w:szCs w:val="24"/>
        </w:rPr>
        <w:t xml:space="preserve">designa e individualiza a una persona, compuesto por </w:t>
      </w:r>
      <w:r w:rsidRPr="00B36958">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5823E6F3" w14:textId="77777777" w:rsidR="005B700B" w:rsidRPr="00B36958" w:rsidRDefault="005B700B" w:rsidP="009D4FDA">
      <w:pPr>
        <w:autoSpaceDE w:val="0"/>
        <w:autoSpaceDN w:val="0"/>
        <w:adjustRightInd w:val="0"/>
        <w:spacing w:after="0" w:line="360" w:lineRule="auto"/>
        <w:ind w:right="72"/>
        <w:jc w:val="both"/>
        <w:rPr>
          <w:rFonts w:ascii="Palatino Linotype" w:hAnsi="Palatino Linotype"/>
          <w:bCs/>
          <w:sz w:val="24"/>
          <w:szCs w:val="24"/>
        </w:rPr>
      </w:pPr>
    </w:p>
    <w:p w14:paraId="68176330" w14:textId="77777777" w:rsidR="009D4FDA" w:rsidRPr="00B36958" w:rsidRDefault="009D4FDA" w:rsidP="009D4FDA">
      <w:pPr>
        <w:spacing w:after="0" w:line="240" w:lineRule="auto"/>
        <w:ind w:left="567" w:right="565"/>
        <w:jc w:val="both"/>
        <w:rPr>
          <w:rFonts w:ascii="Palatino Linotype" w:hAnsi="Palatino Linotype" w:cs="Arial"/>
          <w:i/>
        </w:rPr>
      </w:pPr>
      <w:r w:rsidRPr="00B36958">
        <w:rPr>
          <w:rFonts w:ascii="Palatino Linotype" w:hAnsi="Palatino Linotype" w:cs="Arial"/>
          <w:b/>
          <w:bCs/>
          <w:i/>
        </w:rPr>
        <w:t>Artículo 2.13.-</w:t>
      </w:r>
      <w:r w:rsidRPr="00B36958">
        <w:rPr>
          <w:rFonts w:ascii="Palatino Linotype" w:hAnsi="Palatino Linotype" w:cs="Arial"/>
          <w:i/>
        </w:rPr>
        <w:t xml:space="preserve"> El nombre designa e individualiza a una persona.</w:t>
      </w:r>
    </w:p>
    <w:p w14:paraId="64450EF0" w14:textId="77777777" w:rsidR="009D4FDA" w:rsidRPr="00B36958" w:rsidRDefault="009D4FDA" w:rsidP="009D4FDA">
      <w:pPr>
        <w:spacing w:after="0" w:line="240" w:lineRule="auto"/>
        <w:ind w:left="567" w:right="565"/>
        <w:jc w:val="both"/>
        <w:rPr>
          <w:rFonts w:ascii="Palatino Linotype" w:hAnsi="Palatino Linotype" w:cs="Arial"/>
          <w:i/>
        </w:rPr>
      </w:pPr>
    </w:p>
    <w:p w14:paraId="485AF99C" w14:textId="77777777" w:rsidR="009D4FDA" w:rsidRPr="00B36958" w:rsidRDefault="009D4FDA" w:rsidP="009D4FDA">
      <w:pPr>
        <w:spacing w:after="0" w:line="240" w:lineRule="auto"/>
        <w:ind w:left="567" w:right="565"/>
        <w:jc w:val="both"/>
        <w:rPr>
          <w:rFonts w:ascii="Palatino Linotype" w:hAnsi="Palatino Linotype" w:cs="Arial"/>
          <w:i/>
        </w:rPr>
      </w:pPr>
      <w:r w:rsidRPr="00B36958">
        <w:rPr>
          <w:rFonts w:ascii="Palatino Linotype" w:hAnsi="Palatino Linotype" w:cs="Arial"/>
          <w:b/>
          <w:bCs/>
          <w:i/>
        </w:rPr>
        <w:lastRenderedPageBreak/>
        <w:t>Artículo 2.14.</w:t>
      </w:r>
      <w:r w:rsidRPr="00B36958">
        <w:rPr>
          <w:rFonts w:ascii="Palatino Linotype" w:hAnsi="Palatino Linotype" w:cs="Arial"/>
          <w:i/>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6526A924" w14:textId="77777777" w:rsidR="009D4FDA" w:rsidRPr="00B36958" w:rsidRDefault="009D4FDA" w:rsidP="009D4FDA">
      <w:pPr>
        <w:spacing w:after="0" w:line="240" w:lineRule="auto"/>
        <w:ind w:left="567" w:right="565"/>
        <w:jc w:val="both"/>
        <w:rPr>
          <w:rFonts w:ascii="Palatino Linotype" w:hAnsi="Palatino Linotype" w:cs="Arial"/>
          <w:i/>
        </w:rPr>
      </w:pPr>
    </w:p>
    <w:p w14:paraId="1733B142" w14:textId="77777777" w:rsidR="009D4FDA" w:rsidRPr="00B36958" w:rsidRDefault="009D4FDA" w:rsidP="009D4FDA">
      <w:pPr>
        <w:spacing w:after="0" w:line="240" w:lineRule="auto"/>
        <w:ind w:left="567" w:right="565"/>
        <w:jc w:val="both"/>
        <w:rPr>
          <w:rFonts w:ascii="Palatino Linotype" w:hAnsi="Palatino Linotype" w:cs="Arial"/>
          <w:i/>
        </w:rPr>
      </w:pPr>
      <w:r w:rsidRPr="00B36958">
        <w:rPr>
          <w:rFonts w:ascii="Palatino Linotype" w:hAnsi="Palatino Linotype" w:cs="Arial"/>
          <w:i/>
        </w:rPr>
        <w:t xml:space="preserve">El orden de los apellidos acordado entre padre y madre se considerará preferentemente para los demás hijos e hijas del mismo vínculo. </w:t>
      </w:r>
    </w:p>
    <w:p w14:paraId="3523E906" w14:textId="77777777" w:rsidR="009D4FDA" w:rsidRPr="00B36958" w:rsidRDefault="009D4FDA" w:rsidP="009D4FDA">
      <w:pPr>
        <w:spacing w:after="0" w:line="240" w:lineRule="auto"/>
        <w:ind w:left="567" w:right="565"/>
        <w:jc w:val="both"/>
        <w:rPr>
          <w:rFonts w:ascii="Palatino Linotype" w:hAnsi="Palatino Linotype" w:cs="Arial"/>
          <w:i/>
        </w:rPr>
      </w:pPr>
    </w:p>
    <w:p w14:paraId="3DAF5FED" w14:textId="77777777" w:rsidR="009D4FDA" w:rsidRPr="00B36958" w:rsidRDefault="009D4FDA" w:rsidP="009D4FDA">
      <w:pPr>
        <w:spacing w:after="0" w:line="240" w:lineRule="auto"/>
        <w:ind w:left="567" w:right="565"/>
        <w:jc w:val="both"/>
        <w:rPr>
          <w:rFonts w:ascii="Palatino Linotype" w:hAnsi="Palatino Linotype" w:cs="Arial"/>
          <w:b/>
          <w:bCs/>
          <w:i/>
          <w:sz w:val="24"/>
          <w:szCs w:val="24"/>
        </w:rPr>
      </w:pPr>
      <w:r w:rsidRPr="00B36958">
        <w:rPr>
          <w:rFonts w:ascii="Palatino Linotype" w:hAnsi="Palatino Linotype" w:cs="Arial"/>
          <w:i/>
        </w:rPr>
        <w:t>Cuando solo lo reconozca uno de ellos se formará con los apellidos de este, en el mismo orden, con las salvedades que establece el Libro Tercero de este Código.</w:t>
      </w:r>
    </w:p>
    <w:p w14:paraId="6F266E3B" w14:textId="77777777" w:rsidR="009D4FDA" w:rsidRPr="00B36958" w:rsidRDefault="009D4FDA" w:rsidP="009D4FDA">
      <w:pPr>
        <w:spacing w:after="0" w:line="360" w:lineRule="auto"/>
        <w:jc w:val="both"/>
        <w:rPr>
          <w:rFonts w:ascii="Palatino Linotype" w:hAnsi="Palatino Linotype"/>
          <w:bCs/>
          <w:sz w:val="24"/>
          <w:szCs w:val="24"/>
          <w:lang w:eastAsia="es-ES"/>
        </w:rPr>
      </w:pPr>
    </w:p>
    <w:p w14:paraId="305FCEE9" w14:textId="77777777" w:rsidR="009D4FDA" w:rsidRPr="00B36958" w:rsidRDefault="009D4FDA" w:rsidP="009D4FDA">
      <w:pPr>
        <w:spacing w:after="0" w:line="360" w:lineRule="auto"/>
        <w:jc w:val="both"/>
        <w:rPr>
          <w:rFonts w:ascii="Palatino Linotype" w:hAnsi="Palatino Linotype"/>
          <w:bCs/>
          <w:sz w:val="24"/>
          <w:szCs w:val="24"/>
          <w:lang w:eastAsia="es-ES"/>
        </w:rPr>
      </w:pPr>
      <w:r w:rsidRPr="00B36958">
        <w:rPr>
          <w:rFonts w:ascii="Palatino Linotype" w:hAnsi="Palatino Linotype"/>
          <w:bCs/>
          <w:sz w:val="24"/>
          <w:szCs w:val="24"/>
          <w:lang w:eastAsia="es-ES"/>
        </w:rPr>
        <w:t>Circunstancia que de ser visible y otorgarse por los Sujetos Obligados, vulneraria el derecho de protección de datos personales de las personas mismas, siempre y cuando no se trate de personas físicas que:</w:t>
      </w:r>
    </w:p>
    <w:p w14:paraId="669195B0" w14:textId="77777777" w:rsidR="009D4FDA" w:rsidRPr="00B36958" w:rsidRDefault="009D4FDA" w:rsidP="009D4FDA">
      <w:pPr>
        <w:spacing w:after="0" w:line="360" w:lineRule="auto"/>
        <w:jc w:val="both"/>
        <w:rPr>
          <w:rFonts w:ascii="Palatino Linotype" w:hAnsi="Palatino Linotype"/>
          <w:bCs/>
          <w:sz w:val="24"/>
          <w:szCs w:val="24"/>
          <w:lang w:eastAsia="es-ES"/>
        </w:rPr>
      </w:pPr>
    </w:p>
    <w:p w14:paraId="7A2860FE" w14:textId="77777777" w:rsidR="009D4FDA" w:rsidRPr="00B36958" w:rsidRDefault="009D4FDA" w:rsidP="009D4FDA">
      <w:pPr>
        <w:numPr>
          <w:ilvl w:val="0"/>
          <w:numId w:val="17"/>
        </w:numPr>
        <w:spacing w:after="0" w:line="360" w:lineRule="auto"/>
        <w:jc w:val="both"/>
        <w:rPr>
          <w:rFonts w:ascii="Palatino Linotype" w:hAnsi="Palatino Linotype"/>
          <w:b/>
          <w:sz w:val="24"/>
          <w:szCs w:val="24"/>
          <w:u w:val="single"/>
          <w:lang w:eastAsia="es-ES"/>
        </w:rPr>
      </w:pPr>
      <w:r w:rsidRPr="00B36958">
        <w:rPr>
          <w:rFonts w:ascii="Palatino Linotype" w:hAnsi="Palatino Linotype"/>
          <w:b/>
          <w:sz w:val="24"/>
          <w:szCs w:val="24"/>
          <w:u w:val="single"/>
          <w:lang w:eastAsia="es-ES"/>
        </w:rPr>
        <w:t xml:space="preserve">Ejerzan funciones en el ámbito público. </w:t>
      </w:r>
    </w:p>
    <w:p w14:paraId="7A1DEB3A" w14:textId="77777777" w:rsidR="009D4FDA" w:rsidRPr="00B36958" w:rsidRDefault="009D4FDA" w:rsidP="009D4FDA">
      <w:pPr>
        <w:numPr>
          <w:ilvl w:val="0"/>
          <w:numId w:val="17"/>
        </w:num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Practiquen actos de autoridad </w:t>
      </w:r>
    </w:p>
    <w:p w14:paraId="68D6131E" w14:textId="77777777" w:rsidR="009D4FDA" w:rsidRPr="00B36958" w:rsidRDefault="009D4FDA" w:rsidP="009D4FDA">
      <w:pPr>
        <w:numPr>
          <w:ilvl w:val="0"/>
          <w:numId w:val="17"/>
        </w:num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Resulten vencedores en licitaciones públicas o invitaciones directas, o incluso figuren como apoderado o representante legal de personas morales que hayan obtenido un resultado favorable. </w:t>
      </w:r>
    </w:p>
    <w:p w14:paraId="77A85A42" w14:textId="77777777" w:rsidR="009D4FDA" w:rsidRPr="00B36958" w:rsidRDefault="009D4FDA" w:rsidP="009D4FDA">
      <w:pPr>
        <w:numPr>
          <w:ilvl w:val="0"/>
          <w:numId w:val="17"/>
        </w:num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 xml:space="preserve">Sean titulares de licencias que involucren aprovechamientos de bienes, servicios y/o recursos públicos. </w:t>
      </w:r>
    </w:p>
    <w:p w14:paraId="109B998E"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3C5E8E90"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3ADF33A0"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lastRenderedPageBreak/>
        <w:t xml:space="preserve">En contraste, tratándose del nombre de servidores públicos que ejercen funciones de seguridad, el Pleno del Órgano Garante Nacional ha sostenido el criterio número </w:t>
      </w:r>
      <w:r w:rsidRPr="00B36958">
        <w:rPr>
          <w:rFonts w:ascii="Palatino Linotype" w:hAnsi="Palatino Linotype"/>
          <w:b/>
          <w:bCs/>
          <w:sz w:val="24"/>
          <w:szCs w:val="24"/>
          <w:lang w:val="es-ES"/>
        </w:rPr>
        <w:t xml:space="preserve">006/2009 </w:t>
      </w:r>
      <w:r w:rsidRPr="00B36958">
        <w:rPr>
          <w:rFonts w:ascii="Palatino Linotype" w:hAnsi="Palatino Linotype"/>
          <w:sz w:val="24"/>
          <w:szCs w:val="24"/>
          <w:lang w:val="es-ES"/>
        </w:rPr>
        <w:t xml:space="preserve">cuyo rubro y texto disponen a la literalidad lo siguiente: </w:t>
      </w:r>
    </w:p>
    <w:p w14:paraId="1751C55C"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1FCC47DC" w14:textId="77777777" w:rsidR="009D4FDA" w:rsidRPr="00B36958" w:rsidRDefault="009D4FDA" w:rsidP="009D4FDA">
      <w:pPr>
        <w:spacing w:after="0" w:line="240" w:lineRule="auto"/>
        <w:ind w:left="851" w:right="851"/>
        <w:jc w:val="both"/>
        <w:rPr>
          <w:rFonts w:ascii="Palatino Linotype" w:hAnsi="Palatino Linotype" w:cs="Arial"/>
          <w:b/>
          <w:bCs/>
          <w:i/>
        </w:rPr>
      </w:pPr>
      <w:r w:rsidRPr="00B36958">
        <w:rPr>
          <w:rFonts w:ascii="Palatino Linotype" w:hAnsi="Palatino Linotype" w:cs="Arial"/>
          <w:b/>
          <w:bCs/>
          <w:i/>
        </w:rPr>
        <w:t>“NOMBRES DE SERVIDORES PÚBLICOS DEDICADOS A ACTIVIDADES EN MATERIA DE SEGURIDAD, POR EXCEPCIÓN PUEDEN CONSIDERARSE INFORMACIÓN RESERVADA.</w:t>
      </w:r>
    </w:p>
    <w:p w14:paraId="7AED8861" w14:textId="77777777" w:rsidR="009D4FDA" w:rsidRPr="00B36958" w:rsidRDefault="009D4FDA" w:rsidP="009D4FDA">
      <w:pPr>
        <w:spacing w:after="0" w:line="240" w:lineRule="auto"/>
        <w:ind w:left="851" w:right="851"/>
        <w:jc w:val="both"/>
        <w:rPr>
          <w:rFonts w:ascii="Palatino Linotype" w:hAnsi="Palatino Linotype" w:cs="Arial"/>
          <w:i/>
        </w:rPr>
      </w:pPr>
      <w:r w:rsidRPr="00B36958">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70D1E75" w14:textId="77777777" w:rsidR="009D4FDA" w:rsidRPr="00B36958" w:rsidRDefault="009D4FDA" w:rsidP="009D4FDA">
      <w:pPr>
        <w:spacing w:after="0" w:line="240" w:lineRule="auto"/>
        <w:ind w:left="851" w:right="851"/>
        <w:jc w:val="both"/>
        <w:rPr>
          <w:rFonts w:ascii="Palatino Linotype" w:hAnsi="Palatino Linotype" w:cs="Arial"/>
          <w:i/>
        </w:rPr>
      </w:pPr>
    </w:p>
    <w:p w14:paraId="0595D9B1" w14:textId="77777777" w:rsidR="009D4FDA" w:rsidRPr="00B36958" w:rsidRDefault="009D4FDA" w:rsidP="009D4FDA">
      <w:pPr>
        <w:spacing w:after="0" w:line="240" w:lineRule="auto"/>
        <w:ind w:left="851" w:right="851"/>
        <w:jc w:val="both"/>
        <w:rPr>
          <w:rFonts w:ascii="Palatino Linotype" w:hAnsi="Palatino Linotype" w:cs="Arial"/>
          <w:b/>
          <w:i/>
        </w:rPr>
      </w:pPr>
      <w:r w:rsidRPr="00B36958">
        <w:rPr>
          <w:rFonts w:ascii="Palatino Linotype" w:hAnsi="Palatino Linotype" w:cs="Arial"/>
          <w:b/>
          <w:i/>
        </w:rPr>
        <w:t>Precedentes:</w:t>
      </w:r>
    </w:p>
    <w:p w14:paraId="60CD16DE" w14:textId="77777777" w:rsidR="009D4FDA" w:rsidRPr="00B36958" w:rsidRDefault="009D4FDA" w:rsidP="005B700B">
      <w:pPr>
        <w:numPr>
          <w:ilvl w:val="0"/>
          <w:numId w:val="16"/>
        </w:numPr>
        <w:spacing w:after="0" w:line="240" w:lineRule="auto"/>
        <w:ind w:left="1276" w:right="851"/>
        <w:jc w:val="both"/>
        <w:rPr>
          <w:rFonts w:ascii="Palatino Linotype" w:hAnsi="Palatino Linotype" w:cs="Arial"/>
          <w:i/>
          <w:sz w:val="18"/>
        </w:rPr>
      </w:pPr>
      <w:r w:rsidRPr="00B36958">
        <w:rPr>
          <w:rFonts w:ascii="Palatino Linotype" w:hAnsi="Palatino Linotype" w:cs="Arial"/>
          <w:i/>
          <w:color w:val="000000"/>
          <w:sz w:val="18"/>
        </w:rPr>
        <w:t>Acceso a la información pública. 4548/07. Sesión del 13 de febrero de 2008. Votación por unanimidad. Sin votos disidentes o particulares. Centro de Investigación y Seguridad Nacional. Comisionado Ponente Alonso Gómez-Robledo V.</w:t>
      </w:r>
    </w:p>
    <w:p w14:paraId="36F32C00" w14:textId="77777777" w:rsidR="009D4FDA" w:rsidRPr="00B36958" w:rsidRDefault="009D4FDA" w:rsidP="005B700B">
      <w:pPr>
        <w:numPr>
          <w:ilvl w:val="0"/>
          <w:numId w:val="16"/>
        </w:numPr>
        <w:spacing w:after="0" w:line="240" w:lineRule="auto"/>
        <w:ind w:left="1276" w:right="851"/>
        <w:jc w:val="both"/>
        <w:rPr>
          <w:rFonts w:ascii="Palatino Linotype" w:hAnsi="Palatino Linotype" w:cs="Arial"/>
          <w:i/>
          <w:sz w:val="18"/>
        </w:rPr>
      </w:pPr>
      <w:r w:rsidRPr="00B36958">
        <w:rPr>
          <w:rFonts w:ascii="Palatino Linotype" w:hAnsi="Palatino Linotype" w:cs="Arial"/>
          <w:i/>
          <w:color w:val="000000"/>
          <w:sz w:val="18"/>
        </w:rPr>
        <w:t>Acceso a la información pública. 4130/08. Sesión del 17 de diciembre de 2008. Votación por unanimidad. Sin votos disidentes o particulares. Policía Federal Preventiva. Comisionada Ponente Jacqueline Peschard Mariscal.</w:t>
      </w:r>
    </w:p>
    <w:p w14:paraId="29EBBE50" w14:textId="77777777" w:rsidR="009D4FDA" w:rsidRPr="00B36958" w:rsidRDefault="009D4FDA" w:rsidP="005B700B">
      <w:pPr>
        <w:numPr>
          <w:ilvl w:val="0"/>
          <w:numId w:val="16"/>
        </w:numPr>
        <w:spacing w:after="0" w:line="240" w:lineRule="auto"/>
        <w:ind w:left="1276" w:right="851"/>
        <w:jc w:val="both"/>
        <w:rPr>
          <w:rFonts w:ascii="Palatino Linotype" w:hAnsi="Palatino Linotype" w:cs="Arial"/>
          <w:i/>
          <w:sz w:val="18"/>
        </w:rPr>
      </w:pPr>
      <w:r w:rsidRPr="00B36958">
        <w:rPr>
          <w:rFonts w:ascii="Palatino Linotype" w:hAnsi="Palatino Linotype" w:cs="Arial"/>
          <w:i/>
          <w:color w:val="000000"/>
          <w:sz w:val="18"/>
        </w:rPr>
        <w:t>Acceso a la información pública. 4441/08. Sesión del 14 de enero de 2009. Votación por unanimidad. Sin votos disidentes o particulares. Policía Federal Preventiva. Comisionado Ponente Alonso Gómez-Robledo V.</w:t>
      </w:r>
    </w:p>
    <w:p w14:paraId="53F0D362" w14:textId="77777777" w:rsidR="009D4FDA" w:rsidRPr="00B36958" w:rsidRDefault="009D4FDA" w:rsidP="005B700B">
      <w:pPr>
        <w:numPr>
          <w:ilvl w:val="0"/>
          <w:numId w:val="16"/>
        </w:numPr>
        <w:spacing w:after="0" w:line="240" w:lineRule="auto"/>
        <w:ind w:left="1276" w:right="851"/>
        <w:jc w:val="both"/>
        <w:rPr>
          <w:rFonts w:ascii="Palatino Linotype" w:hAnsi="Palatino Linotype" w:cs="Arial"/>
          <w:i/>
          <w:sz w:val="18"/>
        </w:rPr>
      </w:pPr>
      <w:r w:rsidRPr="00B36958">
        <w:rPr>
          <w:rFonts w:ascii="Palatino Linotype" w:hAnsi="Palatino Linotype" w:cs="Arial"/>
          <w:i/>
          <w:color w:val="000000"/>
          <w:sz w:val="18"/>
        </w:rPr>
        <w:lastRenderedPageBreak/>
        <w:t>Acceso a la información pública. 5235/08. Sesión del 11 de febrero de 2009. Votación por unanimidad. Sin votos disidentes o particulares. Secretaría de la Defensa Nacional. Comisionada Ponente Jacqueline Peschard Mariscal.</w:t>
      </w:r>
    </w:p>
    <w:p w14:paraId="58EA4C03" w14:textId="77777777" w:rsidR="009D4FDA" w:rsidRPr="00B36958" w:rsidRDefault="009D4FDA" w:rsidP="005B700B">
      <w:pPr>
        <w:numPr>
          <w:ilvl w:val="0"/>
          <w:numId w:val="16"/>
        </w:numPr>
        <w:spacing w:after="0" w:line="240" w:lineRule="auto"/>
        <w:ind w:left="1276" w:right="851"/>
        <w:jc w:val="both"/>
        <w:rPr>
          <w:rFonts w:ascii="Palatino Linotype" w:hAnsi="Palatino Linotype" w:cs="Arial"/>
          <w:b/>
          <w:bCs/>
          <w:i/>
          <w:sz w:val="18"/>
        </w:rPr>
      </w:pPr>
      <w:r w:rsidRPr="00B36958">
        <w:rPr>
          <w:rFonts w:ascii="Palatino Linotype" w:hAnsi="Palatino Linotype" w:cs="Arial"/>
          <w:i/>
          <w:color w:val="000000"/>
          <w:sz w:val="18"/>
        </w:rPr>
        <w:t xml:space="preserve">Acceso a la información pública. 2166/09. Sesión del 19 de agosto de 2009. Votación por unanimidad. Sin votos disidentes o particulares. Secretaría de Seguridad Pública. Comisionado Ponente Juan Pablo Guerrero Amparán.” </w:t>
      </w:r>
      <w:r w:rsidRPr="00B36958">
        <w:rPr>
          <w:rFonts w:ascii="Palatino Linotype" w:hAnsi="Palatino Linotype" w:cs="Arial"/>
          <w:b/>
          <w:bCs/>
          <w:i/>
          <w:color w:val="000000"/>
          <w:sz w:val="18"/>
        </w:rPr>
        <w:t>(Sic)</w:t>
      </w:r>
    </w:p>
    <w:p w14:paraId="2F730122"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1A9E1ECF" w14:textId="77777777" w:rsidR="009D4FDA" w:rsidRPr="00B36958" w:rsidRDefault="009D4FDA" w:rsidP="009D4FDA">
      <w:pPr>
        <w:spacing w:after="0" w:line="360" w:lineRule="auto"/>
        <w:contextualSpacing/>
        <w:jc w:val="both"/>
        <w:rPr>
          <w:rFonts w:ascii="Palatino Linotype" w:hAnsi="Palatino Linotype"/>
          <w:sz w:val="24"/>
          <w:szCs w:val="24"/>
        </w:rPr>
      </w:pPr>
      <w:r w:rsidRPr="00B36958">
        <w:rPr>
          <w:rFonts w:ascii="Palatino Linotype" w:hAnsi="Palatino Linotype"/>
          <w:sz w:val="24"/>
          <w:szCs w:val="24"/>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harían públicas  las fortalezas y debilidades de las instituciones públicas destinadas a funciones de seguridad. </w:t>
      </w:r>
    </w:p>
    <w:p w14:paraId="3F10AAE3" w14:textId="77777777" w:rsidR="009D4FDA" w:rsidRPr="00B36958" w:rsidRDefault="009D4FDA" w:rsidP="009D4FDA">
      <w:pPr>
        <w:spacing w:after="0" w:line="360" w:lineRule="auto"/>
        <w:contextualSpacing/>
        <w:jc w:val="both"/>
        <w:rPr>
          <w:rFonts w:ascii="Palatino Linotype" w:hAnsi="Palatino Linotype"/>
          <w:sz w:val="24"/>
          <w:szCs w:val="24"/>
        </w:rPr>
      </w:pPr>
    </w:p>
    <w:p w14:paraId="7D78AF70" w14:textId="77777777" w:rsidR="009D4FDA" w:rsidRPr="00B36958" w:rsidRDefault="009D4FDA" w:rsidP="009D4FDA">
      <w:pPr>
        <w:spacing w:after="0" w:line="360" w:lineRule="auto"/>
        <w:contextualSpacing/>
        <w:jc w:val="both"/>
        <w:rPr>
          <w:rFonts w:ascii="Palatino Linotype" w:hAnsi="Palatino Linotype"/>
          <w:sz w:val="24"/>
          <w:szCs w:val="24"/>
        </w:rPr>
      </w:pPr>
      <w:r w:rsidRPr="00B36958">
        <w:rPr>
          <w:rFonts w:ascii="Palatino Linotype" w:hAnsi="Palatino Linotype"/>
          <w:sz w:val="24"/>
          <w:szCs w:val="24"/>
        </w:rPr>
        <w:t>En este sentido, se arriba a la premisa de que el nombre y cargo del personal operativo adscritos a unidades administrativas relacionadas con funciones de seguridad debe ser clasificado como reservado, al tomar en consideración las funciones desempeñadas, así como el contexto generalizado de violencia que actualmente se vive en el país.</w:t>
      </w:r>
    </w:p>
    <w:p w14:paraId="19EF47E3"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0BA58E09"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t xml:space="preserve">Bajo este tenor, resulta necesario garantizar </w:t>
      </w:r>
      <w:r w:rsidRPr="00B36958">
        <w:rPr>
          <w:rFonts w:ascii="Palatino Linotype" w:hAnsi="Palatino Linotype"/>
          <w:color w:val="000000"/>
          <w:sz w:val="24"/>
          <w:szCs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B36958">
        <w:rPr>
          <w:rFonts w:ascii="Palatino Linotype" w:hAnsi="Palatino Linotype"/>
          <w:sz w:val="24"/>
          <w:szCs w:val="24"/>
          <w:lang w:val="es-ES"/>
        </w:rPr>
        <w:t xml:space="preserve"> </w:t>
      </w:r>
    </w:p>
    <w:p w14:paraId="69469615"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53F880EA" w14:textId="77777777" w:rsidR="009D4FDA" w:rsidRPr="00B36958" w:rsidRDefault="009D4FDA" w:rsidP="009D4FDA">
      <w:pPr>
        <w:spacing w:after="0" w:line="360" w:lineRule="auto"/>
        <w:contextualSpacing/>
        <w:jc w:val="both"/>
        <w:rPr>
          <w:rFonts w:ascii="Palatino Linotype" w:hAnsi="Palatino Linotype"/>
          <w:color w:val="000000"/>
          <w:sz w:val="24"/>
          <w:szCs w:val="24"/>
        </w:rPr>
      </w:pPr>
      <w:r w:rsidRPr="00B36958">
        <w:rPr>
          <w:rFonts w:ascii="Palatino Linotype" w:hAnsi="Palatino Linotype"/>
          <w:sz w:val="24"/>
          <w:szCs w:val="24"/>
          <w:lang w:val="es-ES"/>
        </w:rPr>
        <w:lastRenderedPageBreak/>
        <w:t xml:space="preserve">Asimismo, revelar </w:t>
      </w:r>
      <w:r w:rsidRPr="00B36958">
        <w:rPr>
          <w:rFonts w:ascii="Palatino Linotype" w:hAnsi="Palatino Linotype"/>
          <w:color w:val="000000"/>
          <w:sz w:val="24"/>
          <w:szCs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449B6E72" w14:textId="77777777" w:rsidR="0029000E" w:rsidRPr="00B36958" w:rsidRDefault="0029000E" w:rsidP="009D4FDA">
      <w:pPr>
        <w:spacing w:after="0" w:line="360" w:lineRule="auto"/>
        <w:contextualSpacing/>
        <w:jc w:val="both"/>
        <w:rPr>
          <w:rFonts w:ascii="Palatino Linotype" w:hAnsi="Palatino Linotype"/>
          <w:color w:val="000000"/>
          <w:sz w:val="24"/>
          <w:szCs w:val="24"/>
        </w:rPr>
      </w:pPr>
    </w:p>
    <w:p w14:paraId="7DBFAF0F"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3DABD859"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04979897"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t>Por lo que revelar  el nombre y cargo del personal operativo puede afectar potencialmente su seguridad, integridad y vida, ya que en cierta medida colaboran con las funciones 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46C58C8E"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23AE0A2A" w14:textId="77777777" w:rsidR="009D4FDA" w:rsidRPr="00B36958" w:rsidRDefault="009D4FDA" w:rsidP="009D4FDA">
      <w:pPr>
        <w:spacing w:after="0" w:line="360" w:lineRule="auto"/>
        <w:contextualSpacing/>
        <w:jc w:val="both"/>
        <w:rPr>
          <w:rFonts w:ascii="Palatino Linotype" w:hAnsi="Palatino Linotype"/>
          <w:sz w:val="24"/>
          <w:szCs w:val="24"/>
          <w:lang w:val="es-ES"/>
        </w:rPr>
      </w:pPr>
      <w:r w:rsidRPr="00B36958">
        <w:rPr>
          <w:rFonts w:ascii="Palatino Linotype" w:hAnsi="Palatino Linotype"/>
          <w:sz w:val="24"/>
          <w:szCs w:val="24"/>
          <w:lang w:val="es-ES"/>
        </w:rPr>
        <w:t xml:space="preserve">En esta perspectiva, se advierte una evidente y clara conexión entre la información requerida y una afectación desproporcionada respecto del personal encargado de la seguridad pública. </w:t>
      </w:r>
    </w:p>
    <w:p w14:paraId="66C8BA48" w14:textId="77777777" w:rsidR="009D4FDA" w:rsidRPr="00B36958" w:rsidRDefault="009D4FDA" w:rsidP="009D4FDA">
      <w:pPr>
        <w:spacing w:after="0" w:line="360" w:lineRule="auto"/>
        <w:contextualSpacing/>
        <w:jc w:val="both"/>
        <w:rPr>
          <w:rFonts w:ascii="Palatino Linotype" w:hAnsi="Palatino Linotype"/>
          <w:sz w:val="24"/>
          <w:szCs w:val="24"/>
          <w:lang w:val="es-ES"/>
        </w:rPr>
      </w:pPr>
    </w:p>
    <w:p w14:paraId="3D9F51DE" w14:textId="77777777" w:rsidR="009D4FDA" w:rsidRPr="00B36958" w:rsidRDefault="009D4FDA" w:rsidP="009D4FDA">
      <w:pPr>
        <w:spacing w:after="0" w:line="360" w:lineRule="auto"/>
        <w:contextualSpacing/>
        <w:jc w:val="both"/>
        <w:rPr>
          <w:rFonts w:ascii="Palatino Linotype" w:hAnsi="Palatino Linotype"/>
          <w:sz w:val="24"/>
          <w:szCs w:val="24"/>
        </w:rPr>
      </w:pPr>
      <w:r w:rsidRPr="00B36958">
        <w:rPr>
          <w:rFonts w:ascii="Palatino Linotype" w:hAnsi="Palatino Linotype"/>
          <w:sz w:val="24"/>
          <w:szCs w:val="24"/>
        </w:rPr>
        <w:t>Por lo que se estima procedente que</w:t>
      </w:r>
      <w:r w:rsidRPr="00B36958">
        <w:rPr>
          <w:rFonts w:ascii="Palatino Linotype" w:hAnsi="Palatino Linotype"/>
          <w:sz w:val="24"/>
          <w:szCs w:val="24"/>
          <w:lang w:val="es-ES"/>
        </w:rPr>
        <w:t xml:space="preserve"> el nombre y cargo del personal operativo encargado de la seguridad pública es susceptible de clasificación por parte de los </w:t>
      </w:r>
      <w:r w:rsidRPr="00B36958">
        <w:rPr>
          <w:rFonts w:ascii="Palatino Linotype" w:hAnsi="Palatino Linotype"/>
          <w:sz w:val="24"/>
          <w:szCs w:val="24"/>
        </w:rPr>
        <w:lastRenderedPageBreak/>
        <w:t>Sujetos</w:t>
      </w:r>
      <w:r w:rsidRPr="00B36958">
        <w:rPr>
          <w:rFonts w:ascii="Palatino Linotype" w:hAnsi="Palatino Linotype"/>
          <w:b/>
          <w:sz w:val="24"/>
          <w:szCs w:val="24"/>
        </w:rPr>
        <w:t xml:space="preserve"> </w:t>
      </w:r>
      <w:r w:rsidRPr="00B36958">
        <w:rPr>
          <w:rFonts w:ascii="Palatino Linotype" w:hAnsi="Palatino Linotype"/>
          <w:bCs/>
          <w:sz w:val="24"/>
          <w:szCs w:val="24"/>
        </w:rPr>
        <w:t>Obligados</w:t>
      </w:r>
      <w:r w:rsidRPr="00B36958">
        <w:rPr>
          <w:rFonts w:ascii="Palatino Linotype" w:hAnsi="Palatino Linotype"/>
          <w:b/>
          <w:sz w:val="24"/>
          <w:szCs w:val="24"/>
        </w:rPr>
        <w:t xml:space="preserve"> </w:t>
      </w:r>
      <w:r w:rsidRPr="00B36958">
        <w:rPr>
          <w:rFonts w:ascii="Palatino Linotype" w:hAnsi="Palatino Linotype"/>
          <w:sz w:val="24"/>
          <w:szCs w:val="24"/>
        </w:rPr>
        <w:t xml:space="preserve">como información reservada, de acuerdo con las bases y los principios inmersos en la normatividad aplicable. </w:t>
      </w:r>
    </w:p>
    <w:p w14:paraId="24149934" w14:textId="77777777" w:rsidR="009D4FDA" w:rsidRPr="00B36958" w:rsidRDefault="009D4FDA" w:rsidP="009D4FDA">
      <w:pPr>
        <w:spacing w:after="0" w:line="360" w:lineRule="auto"/>
        <w:contextualSpacing/>
        <w:jc w:val="both"/>
        <w:rPr>
          <w:rFonts w:ascii="Palatino Linotype" w:hAnsi="Palatino Linotype"/>
          <w:sz w:val="24"/>
          <w:szCs w:val="24"/>
        </w:rPr>
      </w:pPr>
    </w:p>
    <w:p w14:paraId="4546146A"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Luego entonces, procede la entrega de la información conforme al propio concepto de versión pública contenido en el artículo 3, fracción XXIV, de la multicitada Ley de Transparencia se define como:</w:t>
      </w:r>
    </w:p>
    <w:p w14:paraId="0D67AAF6" w14:textId="77777777" w:rsidR="009D4FDA" w:rsidRPr="00B36958" w:rsidRDefault="009D4FDA" w:rsidP="009D4FDA">
      <w:pPr>
        <w:pStyle w:val="Sinespaciado"/>
      </w:pPr>
    </w:p>
    <w:p w14:paraId="4721F226" w14:textId="4784239B" w:rsidR="009D4FDA" w:rsidRPr="00B36958" w:rsidRDefault="009D4FDA" w:rsidP="009D4FDA">
      <w:pPr>
        <w:spacing w:after="0" w:line="240" w:lineRule="auto"/>
        <w:ind w:left="851" w:right="851"/>
        <w:jc w:val="both"/>
        <w:rPr>
          <w:rFonts w:ascii="Palatino Linotype" w:hAnsi="Palatino Linotype" w:cs="Arial"/>
          <w:b/>
          <w:bCs/>
          <w:i/>
        </w:rPr>
      </w:pPr>
      <w:r w:rsidRPr="00B36958">
        <w:rPr>
          <w:rFonts w:ascii="Palatino Linotype" w:hAnsi="Palatino Linotype" w:cs="Arial"/>
          <w:i/>
        </w:rPr>
        <w:t>“</w:t>
      </w:r>
      <w:r w:rsidRPr="00B36958">
        <w:rPr>
          <w:rFonts w:ascii="Palatino Linotype" w:hAnsi="Palatino Linotype" w:cs="Arial"/>
          <w:b/>
          <w:i/>
        </w:rPr>
        <w:t>XXIV</w:t>
      </w:r>
      <w:r w:rsidRPr="00B36958">
        <w:rPr>
          <w:rFonts w:ascii="Palatino Linotype" w:hAnsi="Palatino Linotype" w:cs="Arial"/>
          <w:i/>
        </w:rPr>
        <w:t xml:space="preserve">. </w:t>
      </w:r>
      <w:r w:rsidRPr="00B36958">
        <w:rPr>
          <w:rFonts w:ascii="Palatino Linotype" w:hAnsi="Palatino Linotype" w:cs="Arial"/>
          <w:b/>
          <w:i/>
        </w:rPr>
        <w:t>Información reservada:</w:t>
      </w:r>
      <w:r w:rsidRPr="00B36958">
        <w:rPr>
          <w:rFonts w:ascii="Palatino Linotype" w:hAnsi="Palatino Linotype" w:cs="Arial"/>
          <w:i/>
        </w:rPr>
        <w:t xml:space="preserve"> La clasificada con este carácter de manera temporal por las disposiciones de esta Ley, cuya divulgación puede causar daño en términos de lo establecido por esta Ley;” </w:t>
      </w:r>
      <w:r w:rsidRPr="00B36958">
        <w:rPr>
          <w:rFonts w:ascii="Palatino Linotype" w:hAnsi="Palatino Linotype" w:cs="Arial"/>
          <w:b/>
          <w:bCs/>
          <w:i/>
        </w:rPr>
        <w:t>(Sic)</w:t>
      </w:r>
    </w:p>
    <w:p w14:paraId="07BA59E1" w14:textId="77777777" w:rsidR="009D4FDA" w:rsidRPr="00B36958" w:rsidRDefault="009D4FDA" w:rsidP="009D4FDA">
      <w:pPr>
        <w:pStyle w:val="Sinespaciado"/>
      </w:pPr>
    </w:p>
    <w:p w14:paraId="7C536F45" w14:textId="77777777" w:rsidR="009D4FDA"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en su vertiente operativa, la </w:t>
      </w:r>
      <w:r w:rsidRPr="00B36958">
        <w:rPr>
          <w:rFonts w:ascii="Palatino Linotype" w:hAnsi="Palatino Linotype" w:cs="Arial"/>
          <w:b/>
          <w:sz w:val="24"/>
          <w:szCs w:val="24"/>
        </w:rPr>
        <w:t>elaboración de versiones públicas pudiera variar, eliminando dicha información, siempre y cuando se demuestre que pueda poner en riesgo la vida e integridad física con motivo de las funciones de servidores públicos</w:t>
      </w:r>
      <w:r w:rsidRPr="00B36958">
        <w:rPr>
          <w:rFonts w:ascii="Palatino Linotype" w:hAnsi="Palatino Linotype" w:cs="Arial"/>
          <w:sz w:val="24"/>
          <w:szCs w:val="24"/>
        </w:rPr>
        <w:t>.</w:t>
      </w:r>
    </w:p>
    <w:p w14:paraId="6B7DABC0" w14:textId="77777777" w:rsidR="005B700B" w:rsidRPr="00B36958" w:rsidRDefault="005B700B" w:rsidP="005B700B">
      <w:pPr>
        <w:spacing w:after="0" w:line="360" w:lineRule="auto"/>
        <w:jc w:val="both"/>
        <w:rPr>
          <w:rFonts w:ascii="Palatino Linotype" w:hAnsi="Palatino Linotype" w:cs="Arial"/>
          <w:sz w:val="24"/>
          <w:szCs w:val="24"/>
        </w:rPr>
      </w:pPr>
    </w:p>
    <w:p w14:paraId="27E0B79C" w14:textId="77777777" w:rsidR="009D4FDA"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Esto es así, ya que el artículo 81, fracción III, de la Ley de Seguridad del Estado de México, establece lo siguiente: </w:t>
      </w:r>
    </w:p>
    <w:p w14:paraId="10BFD24E" w14:textId="77777777" w:rsidR="009D4FDA" w:rsidRPr="00B36958" w:rsidRDefault="009D4FDA" w:rsidP="009D4FDA">
      <w:pPr>
        <w:pStyle w:val="Sinespaciado"/>
      </w:pPr>
    </w:p>
    <w:p w14:paraId="72F093CA" w14:textId="77777777" w:rsidR="009D4FDA" w:rsidRPr="00B36958" w:rsidRDefault="009D4FDA" w:rsidP="009D4FDA">
      <w:pPr>
        <w:spacing w:after="0" w:line="240" w:lineRule="auto"/>
        <w:ind w:left="851" w:right="851"/>
        <w:jc w:val="both"/>
        <w:rPr>
          <w:rFonts w:ascii="Palatino Linotype" w:hAnsi="Palatino Linotype" w:cs="Arial"/>
          <w:i/>
        </w:rPr>
      </w:pPr>
      <w:r w:rsidRPr="00B36958">
        <w:rPr>
          <w:rFonts w:ascii="Palatino Linotype" w:hAnsi="Palatino Linotype" w:cs="Arial"/>
          <w:i/>
        </w:rPr>
        <w:t>“</w:t>
      </w:r>
      <w:r w:rsidRPr="00B36958">
        <w:rPr>
          <w:rFonts w:ascii="Palatino Linotype" w:hAnsi="Palatino Linotype" w:cs="Arial"/>
          <w:b/>
          <w:i/>
        </w:rPr>
        <w:t>Artículo 81.-</w:t>
      </w:r>
      <w:r w:rsidRPr="00B36958">
        <w:rPr>
          <w:rFonts w:ascii="Palatino Linotype" w:hAnsi="Palatino Linotype" w:cs="Arial"/>
          <w:i/>
        </w:rPr>
        <w:t xml:space="preserve"> </w:t>
      </w:r>
      <w:r w:rsidRPr="00B36958">
        <w:rPr>
          <w:rFonts w:ascii="Palatino Linotype" w:hAnsi="Palatino Linotype" w:cs="Arial"/>
          <w:i/>
          <w:u w:val="single"/>
        </w:rPr>
        <w:t>Toda información para la seguridad pública</w:t>
      </w:r>
      <w:r w:rsidRPr="00B36958">
        <w:rPr>
          <w:rFonts w:ascii="Palatino Linotype" w:hAnsi="Palatino Linotype" w:cs="Arial"/>
          <w:i/>
        </w:rPr>
        <w:t xml:space="preserve"> generada o en poder de Instituciones de Seguridad Pública o de cualquier instancia del Sistema Estatal </w:t>
      </w:r>
      <w:r w:rsidRPr="00B36958">
        <w:rPr>
          <w:rFonts w:ascii="Palatino Linotype" w:hAnsi="Palatino Linotype" w:cs="Arial"/>
          <w:i/>
          <w:u w:val="single"/>
        </w:rPr>
        <w:t>debe</w:t>
      </w:r>
      <w:r w:rsidRPr="00B36958">
        <w:rPr>
          <w:rFonts w:ascii="Palatino Linotype" w:hAnsi="Palatino Linotype" w:cs="Arial"/>
          <w:i/>
        </w:rPr>
        <w:t xml:space="preserve"> registrarse, </w:t>
      </w:r>
      <w:r w:rsidRPr="00B36958">
        <w:rPr>
          <w:rFonts w:ascii="Palatino Linotype" w:hAnsi="Palatino Linotype" w:cs="Arial"/>
          <w:i/>
          <w:u w:val="single"/>
        </w:rPr>
        <w:t>clasificarse</w:t>
      </w:r>
      <w:r w:rsidRPr="00B36958">
        <w:rPr>
          <w:rFonts w:ascii="Palatino Linotype" w:hAnsi="Palatino Linotype" w:cs="Arial"/>
          <w:i/>
        </w:rPr>
        <w:t xml:space="preserve"> y tratarse de conformidad con las disposiciones aplicables. No obstante lo anterior, esta información se considerará reservada en los casos siguientes:</w:t>
      </w:r>
    </w:p>
    <w:p w14:paraId="1262AE76" w14:textId="77777777" w:rsidR="009D4FDA" w:rsidRPr="00B36958" w:rsidRDefault="009D4FDA" w:rsidP="009D4FDA">
      <w:pPr>
        <w:spacing w:after="0" w:line="240" w:lineRule="auto"/>
        <w:ind w:left="851" w:right="851"/>
        <w:jc w:val="both"/>
        <w:rPr>
          <w:rFonts w:ascii="Palatino Linotype" w:hAnsi="Palatino Linotype" w:cs="Arial"/>
          <w:i/>
        </w:rPr>
      </w:pPr>
      <w:r w:rsidRPr="00B36958">
        <w:rPr>
          <w:rFonts w:ascii="Palatino Linotype" w:hAnsi="Palatino Linotype" w:cs="Arial"/>
          <w:i/>
        </w:rPr>
        <w:t>(…)</w:t>
      </w:r>
    </w:p>
    <w:p w14:paraId="158323EB" w14:textId="3A4B5B40" w:rsidR="009D4FDA" w:rsidRPr="00B36958" w:rsidRDefault="009D4FDA" w:rsidP="009D4FDA">
      <w:pPr>
        <w:spacing w:after="0" w:line="240" w:lineRule="auto"/>
        <w:ind w:left="851" w:right="851"/>
        <w:jc w:val="both"/>
        <w:rPr>
          <w:rFonts w:ascii="Palatino Linotype" w:hAnsi="Palatino Linotype" w:cs="Arial"/>
          <w:b/>
          <w:bCs/>
          <w:i/>
        </w:rPr>
      </w:pPr>
      <w:r w:rsidRPr="00B36958">
        <w:rPr>
          <w:rFonts w:ascii="Palatino Linotype" w:hAnsi="Palatino Linotype" w:cs="Arial"/>
          <w:b/>
          <w:i/>
        </w:rPr>
        <w:lastRenderedPageBreak/>
        <w:t>III</w:t>
      </w:r>
      <w:r w:rsidRPr="00B36958">
        <w:rPr>
          <w:rFonts w:ascii="Palatino Linotype" w:hAnsi="Palatino Linotype" w:cs="Arial"/>
          <w:i/>
        </w:rPr>
        <w:t xml:space="preserve">. La relativa a servidores públicos miembros de las instituciones de seguridad pública, cuya revelación pueda poner en riesgo su vida e integridad física con motivo de sus funciones;” </w:t>
      </w:r>
      <w:r w:rsidRPr="00B36958">
        <w:rPr>
          <w:rFonts w:ascii="Palatino Linotype" w:hAnsi="Palatino Linotype" w:cs="Arial"/>
          <w:b/>
          <w:bCs/>
          <w:i/>
        </w:rPr>
        <w:t>(Sic)</w:t>
      </w:r>
    </w:p>
    <w:p w14:paraId="29F3A4D2" w14:textId="77777777" w:rsidR="009D4FDA" w:rsidRPr="00B36958" w:rsidRDefault="009D4FDA" w:rsidP="009D4FDA">
      <w:pPr>
        <w:spacing w:after="0" w:line="360" w:lineRule="auto"/>
        <w:jc w:val="both"/>
        <w:rPr>
          <w:rFonts w:ascii="Palatino Linotype" w:hAnsi="Palatino Linotype" w:cs="Arial"/>
          <w:sz w:val="24"/>
          <w:szCs w:val="24"/>
        </w:rPr>
      </w:pPr>
    </w:p>
    <w:p w14:paraId="63059FBF" w14:textId="77777777" w:rsidR="009D4FDA"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Por tanto, </w:t>
      </w:r>
      <w:r w:rsidRPr="00B36958">
        <w:rPr>
          <w:rFonts w:ascii="Palatino Linotype" w:hAnsi="Palatino Linotype" w:cs="Arial"/>
          <w:b/>
          <w:bCs/>
          <w:sz w:val="24"/>
          <w:szCs w:val="24"/>
        </w:rPr>
        <w:t>El Sujeto Obligado</w:t>
      </w:r>
      <w:r w:rsidRPr="00B36958">
        <w:rPr>
          <w:rFonts w:ascii="Palatino Linotype" w:hAnsi="Palatino Linotype" w:cs="Arial"/>
          <w:sz w:val="24"/>
          <w:szCs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4ADA529" w14:textId="77777777" w:rsidR="005B700B" w:rsidRPr="00B36958" w:rsidRDefault="005B700B" w:rsidP="005B700B">
      <w:pPr>
        <w:spacing w:after="0" w:line="360" w:lineRule="auto"/>
        <w:jc w:val="both"/>
        <w:rPr>
          <w:rFonts w:ascii="Palatino Linotype" w:hAnsi="Palatino Linotype" w:cs="Arial"/>
          <w:sz w:val="24"/>
          <w:szCs w:val="24"/>
        </w:rPr>
      </w:pPr>
    </w:p>
    <w:p w14:paraId="69CE571F" w14:textId="7627B410" w:rsidR="009D4FDA"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Es decir, podrá eliminar cualquier información considerada no confidencial, de los elementos de seguridad pública operativos, desde el nombre hasta su cargo, dependiendo de la información que se determine que genera el riesgo real e inminente, por constituir información </w:t>
      </w:r>
      <w:r w:rsidR="005B700B" w:rsidRPr="00B36958">
        <w:rPr>
          <w:rFonts w:ascii="Palatino Linotype" w:hAnsi="Palatino Linotype" w:cs="Arial"/>
          <w:b/>
          <w:sz w:val="24"/>
          <w:szCs w:val="24"/>
        </w:rPr>
        <w:t>RESERVADA</w:t>
      </w:r>
      <w:r w:rsidRPr="00B36958">
        <w:rPr>
          <w:rFonts w:ascii="Palatino Linotype" w:hAnsi="Palatino Linotype" w:cs="Arial"/>
          <w:sz w:val="24"/>
          <w:szCs w:val="24"/>
        </w:rPr>
        <w:t xml:space="preserve">. </w:t>
      </w:r>
    </w:p>
    <w:p w14:paraId="44A611D3" w14:textId="77777777" w:rsidR="005B700B" w:rsidRPr="00B36958" w:rsidRDefault="005B700B" w:rsidP="005B700B">
      <w:pPr>
        <w:spacing w:after="0" w:line="360" w:lineRule="auto"/>
        <w:jc w:val="both"/>
        <w:rPr>
          <w:rFonts w:ascii="Palatino Linotype" w:hAnsi="Palatino Linotype" w:cs="Arial"/>
          <w:sz w:val="24"/>
          <w:szCs w:val="24"/>
        </w:rPr>
      </w:pPr>
    </w:p>
    <w:p w14:paraId="5FB85A58" w14:textId="4FCC91BD" w:rsidR="005B700B"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Es importante mencionar que la causal de </w:t>
      </w:r>
      <w:r w:rsidR="005B700B" w:rsidRPr="00B36958">
        <w:rPr>
          <w:rFonts w:ascii="Palatino Linotype" w:hAnsi="Palatino Linotype" w:cs="Arial"/>
          <w:b/>
          <w:i/>
          <w:sz w:val="24"/>
          <w:szCs w:val="24"/>
        </w:rPr>
        <w:t>RESERVA</w:t>
      </w:r>
      <w:r w:rsidRPr="00B36958">
        <w:rPr>
          <w:rFonts w:ascii="Palatino Linotype" w:hAnsi="Palatino Linotype" w:cs="Arial"/>
          <w:sz w:val="24"/>
          <w:szCs w:val="24"/>
        </w:rPr>
        <w:t xml:space="preserve">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BFC2548" w14:textId="77777777" w:rsidR="005B700B" w:rsidRPr="00B36958" w:rsidRDefault="005B700B" w:rsidP="005B700B">
      <w:pPr>
        <w:spacing w:after="0" w:line="360" w:lineRule="auto"/>
        <w:jc w:val="both"/>
        <w:rPr>
          <w:rFonts w:ascii="Palatino Linotype" w:hAnsi="Palatino Linotype" w:cs="Arial"/>
          <w:sz w:val="24"/>
          <w:szCs w:val="24"/>
        </w:rPr>
      </w:pPr>
    </w:p>
    <w:p w14:paraId="2D3C49B7" w14:textId="77777777" w:rsidR="005B700B"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sz w:val="24"/>
          <w:szCs w:val="24"/>
          <w:lang w:val="es-ES"/>
        </w:rPr>
        <w:lastRenderedPageBreak/>
        <w:t>Bajo este contexto, con relación al nombre de</w:t>
      </w:r>
      <w:r w:rsidR="005B700B" w:rsidRPr="00B36958">
        <w:rPr>
          <w:rFonts w:ascii="Palatino Linotype" w:hAnsi="Palatino Linotype"/>
          <w:sz w:val="24"/>
          <w:szCs w:val="24"/>
          <w:lang w:val="es-ES"/>
        </w:rPr>
        <w:t>l</w:t>
      </w:r>
      <w:r w:rsidRPr="00B36958">
        <w:rPr>
          <w:rFonts w:ascii="Palatino Linotype" w:hAnsi="Palatino Linotype"/>
          <w:sz w:val="24"/>
          <w:szCs w:val="24"/>
          <w:lang w:val="es-ES"/>
        </w:rPr>
        <w:t xml:space="preserve"> personal de seguridad operativo </w:t>
      </w:r>
      <w:r w:rsidRPr="00B36958">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B36958">
        <w:rPr>
          <w:rFonts w:ascii="Palatino Linotype" w:hAnsi="Palatino Linotype"/>
          <w:b/>
          <w:i/>
          <w:sz w:val="24"/>
          <w:szCs w:val="24"/>
        </w:rPr>
        <w:t xml:space="preserve">“prueba de daño” </w:t>
      </w:r>
      <w:r w:rsidRPr="00B36958">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6C792713" w14:textId="77777777" w:rsidR="005B700B" w:rsidRPr="00B36958" w:rsidRDefault="005B700B" w:rsidP="005B700B">
      <w:pPr>
        <w:spacing w:after="0" w:line="360" w:lineRule="auto"/>
        <w:jc w:val="both"/>
        <w:rPr>
          <w:rFonts w:ascii="Palatino Linotype" w:hAnsi="Palatino Linotype" w:cs="Arial"/>
          <w:sz w:val="24"/>
          <w:szCs w:val="24"/>
        </w:rPr>
      </w:pPr>
    </w:p>
    <w:p w14:paraId="02143188" w14:textId="7CE4B177" w:rsidR="009D4FDA" w:rsidRPr="00B36958" w:rsidRDefault="009D4FDA" w:rsidP="005B700B">
      <w:pPr>
        <w:spacing w:after="0" w:line="360" w:lineRule="auto"/>
        <w:jc w:val="both"/>
        <w:rPr>
          <w:rFonts w:ascii="Palatino Linotype" w:hAnsi="Palatino Linotype" w:cs="Arial"/>
          <w:sz w:val="24"/>
          <w:szCs w:val="24"/>
        </w:rPr>
      </w:pPr>
      <w:r w:rsidRPr="00B36958">
        <w:rPr>
          <w:rFonts w:ascii="Palatino Linotype" w:hAnsi="Palatino Linotype"/>
          <w:sz w:val="24"/>
          <w:szCs w:val="24"/>
        </w:rPr>
        <w:t xml:space="preserve">Para aplicar la prueba de daño, se deberán de precisar las razones objetivas por las que la apertura genera una afectación, acreditando que: </w:t>
      </w:r>
    </w:p>
    <w:p w14:paraId="5BBCD584" w14:textId="77777777" w:rsidR="009D4FDA" w:rsidRPr="00B36958" w:rsidRDefault="009D4FDA" w:rsidP="009D4FDA">
      <w:pPr>
        <w:widowControl w:val="0"/>
        <w:numPr>
          <w:ilvl w:val="0"/>
          <w:numId w:val="15"/>
        </w:numPr>
        <w:autoSpaceDE w:val="0"/>
        <w:autoSpaceDN w:val="0"/>
        <w:adjustRightInd w:val="0"/>
        <w:spacing w:before="240" w:after="240" w:line="360" w:lineRule="auto"/>
        <w:ind w:left="567" w:right="333"/>
        <w:jc w:val="both"/>
        <w:rPr>
          <w:rFonts w:ascii="Palatino Linotype" w:hAnsi="Palatino Linotype" w:cs="Times"/>
          <w:color w:val="000000"/>
          <w:sz w:val="24"/>
          <w:szCs w:val="24"/>
          <w:lang w:val="es-ES_tradnl" w:eastAsia="es-ES"/>
        </w:rPr>
      </w:pPr>
      <w:r w:rsidRPr="00B36958">
        <w:rPr>
          <w:rFonts w:ascii="Palatino Linotype" w:hAnsi="Palatino Linotype"/>
          <w:sz w:val="24"/>
          <w:szCs w:val="24"/>
          <w:lang w:val="es-ES" w:eastAsia="es-ES"/>
        </w:rPr>
        <w:t xml:space="preserve">La divulgación </w:t>
      </w:r>
      <w:r w:rsidRPr="00B36958">
        <w:rPr>
          <w:rFonts w:ascii="Palatino Linotype" w:hAnsi="Palatino Linotype" w:cs="Bookman Old Style"/>
          <w:color w:val="000000"/>
          <w:sz w:val="24"/>
          <w:szCs w:val="24"/>
          <w:lang w:val="es-ES_tradnl" w:eastAsia="es-ES"/>
        </w:rPr>
        <w:t xml:space="preserve">de la información representa un riesgo real, demostrable e identificable del perjuicio significativo al interés público o a la seguridad pública; </w:t>
      </w:r>
    </w:p>
    <w:p w14:paraId="7658221D" w14:textId="77777777" w:rsidR="009D4FDA" w:rsidRPr="00B36958" w:rsidRDefault="009D4FDA" w:rsidP="009D4FDA">
      <w:pPr>
        <w:widowControl w:val="0"/>
        <w:numPr>
          <w:ilvl w:val="0"/>
          <w:numId w:val="15"/>
        </w:numPr>
        <w:autoSpaceDE w:val="0"/>
        <w:autoSpaceDN w:val="0"/>
        <w:adjustRightInd w:val="0"/>
        <w:spacing w:after="240" w:line="360" w:lineRule="auto"/>
        <w:ind w:left="567" w:right="333"/>
        <w:jc w:val="both"/>
        <w:rPr>
          <w:rFonts w:ascii="Palatino Linotype" w:hAnsi="Palatino Linotype" w:cs="Times"/>
          <w:color w:val="000000"/>
          <w:sz w:val="24"/>
          <w:szCs w:val="24"/>
          <w:lang w:val="es-ES_tradnl" w:eastAsia="es-ES"/>
        </w:rPr>
      </w:pPr>
      <w:r w:rsidRPr="00B36958">
        <w:rPr>
          <w:rFonts w:ascii="Palatino Linotype" w:hAnsi="Palatino Linotype" w:cs="Bookman Old Style"/>
          <w:color w:val="000000"/>
          <w:sz w:val="24"/>
          <w:szCs w:val="24"/>
          <w:lang w:val="es-ES_tradnl" w:eastAsia="es-ES"/>
        </w:rPr>
        <w:t xml:space="preserve">El riesgo de perjuicio que supondría la divulgación supera el interés público general de que se difunda; y </w:t>
      </w:r>
    </w:p>
    <w:p w14:paraId="2E21985D" w14:textId="77777777" w:rsidR="009D4FDA" w:rsidRPr="00B36958" w:rsidRDefault="009D4FDA" w:rsidP="009D4FDA">
      <w:pPr>
        <w:widowControl w:val="0"/>
        <w:numPr>
          <w:ilvl w:val="0"/>
          <w:numId w:val="15"/>
        </w:numPr>
        <w:autoSpaceDE w:val="0"/>
        <w:autoSpaceDN w:val="0"/>
        <w:adjustRightInd w:val="0"/>
        <w:spacing w:after="240" w:line="360" w:lineRule="auto"/>
        <w:ind w:left="567" w:right="333"/>
        <w:jc w:val="both"/>
        <w:rPr>
          <w:rFonts w:ascii="Palatino Linotype" w:hAnsi="Palatino Linotype" w:cs="Times"/>
          <w:color w:val="000000"/>
          <w:sz w:val="24"/>
          <w:szCs w:val="24"/>
          <w:lang w:val="es-ES_tradnl" w:eastAsia="es-ES"/>
        </w:rPr>
      </w:pPr>
      <w:r w:rsidRPr="00B36958">
        <w:rPr>
          <w:rFonts w:ascii="Palatino Linotype" w:hAnsi="Palatino Linotype" w:cs="Bookman Old Style"/>
          <w:color w:val="000000"/>
          <w:sz w:val="24"/>
          <w:szCs w:val="24"/>
          <w:lang w:val="es-ES_tradnl" w:eastAsia="es-ES"/>
        </w:rPr>
        <w:t xml:space="preserve">La limitación se adecua al principio de proporcionalidad y representa el medio menos restrictivo disponible para evitar el perjuicio. </w:t>
      </w:r>
    </w:p>
    <w:p w14:paraId="59DEFBEE" w14:textId="77777777" w:rsidR="009D4FDA" w:rsidRPr="00B36958" w:rsidRDefault="009D4FDA" w:rsidP="009D4FDA">
      <w:pPr>
        <w:spacing w:before="240" w:line="360" w:lineRule="auto"/>
        <w:jc w:val="both"/>
        <w:rPr>
          <w:rFonts w:ascii="Palatino Linotype" w:hAnsi="Palatino Linotype"/>
          <w:sz w:val="24"/>
          <w:szCs w:val="24"/>
        </w:rPr>
      </w:pPr>
      <w:r w:rsidRPr="00B36958">
        <w:rPr>
          <w:rFonts w:ascii="Palatino Linotype" w:hAnsi="Palatino Linotype"/>
          <w:sz w:val="24"/>
          <w:szCs w:val="24"/>
        </w:rPr>
        <w:t xml:space="preserve">Los acuerdos de reserva deberán de cumplir con los siguientes parámetros de forma y fondo: </w:t>
      </w:r>
    </w:p>
    <w:p w14:paraId="5A73B2A0"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Número de folio de la solicitud</w:t>
      </w:r>
    </w:p>
    <w:p w14:paraId="239883CF"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Referencia de la información solicitada</w:t>
      </w:r>
    </w:p>
    <w:p w14:paraId="2D057451"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lastRenderedPageBreak/>
        <w:t xml:space="preserve">Causal aplicable del artículo 113 de la Ley General, vinculándola con el Lineamiento especifico del presente ordenamiento y, cuando corresponda, el supuesto normativo que expresamente le otorga el carácter de información reservada. </w:t>
      </w:r>
    </w:p>
    <w:p w14:paraId="454C1247"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 xml:space="preserve">Fundamento y Motivación Legal. </w:t>
      </w:r>
    </w:p>
    <w:p w14:paraId="1266193E"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 xml:space="preserve">Conexión entre los fundamentos y motivos que dieron origen a la Reserva de la información. </w:t>
      </w:r>
    </w:p>
    <w:p w14:paraId="71E32521" w14:textId="77777777" w:rsidR="009D4FDA" w:rsidRPr="00B36958" w:rsidRDefault="009D4FDA" w:rsidP="009D4FDA">
      <w:pPr>
        <w:spacing w:before="240" w:line="360" w:lineRule="auto"/>
        <w:ind w:left="360"/>
        <w:jc w:val="both"/>
        <w:rPr>
          <w:rFonts w:ascii="Palatino Linotype" w:hAnsi="Palatino Linotype"/>
          <w:b/>
        </w:rPr>
      </w:pPr>
      <w:r w:rsidRPr="00B36958">
        <w:rPr>
          <w:rFonts w:ascii="Palatino Linotype" w:hAnsi="Palatino Linotype"/>
          <w:b/>
        </w:rPr>
        <w:t>Prueba de Daño</w:t>
      </w:r>
    </w:p>
    <w:p w14:paraId="32145960"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Riesgo real, demostrable e identificable (Modo, Tiempo y lugar)</w:t>
      </w:r>
    </w:p>
    <w:p w14:paraId="51B5916A"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Temporalidad de la Reserva de la Información</w:t>
      </w:r>
    </w:p>
    <w:p w14:paraId="3D986BAC" w14:textId="77777777" w:rsidR="009D4FDA" w:rsidRPr="00B36958" w:rsidRDefault="009D4FDA" w:rsidP="009D4FDA">
      <w:pPr>
        <w:numPr>
          <w:ilvl w:val="0"/>
          <w:numId w:val="14"/>
        </w:numPr>
        <w:spacing w:before="240" w:after="0" w:line="360" w:lineRule="auto"/>
        <w:jc w:val="both"/>
        <w:rPr>
          <w:rFonts w:ascii="Palatino Linotype" w:hAnsi="Palatino Linotype"/>
          <w:sz w:val="24"/>
          <w:szCs w:val="24"/>
          <w:lang w:val="es-ES" w:eastAsia="es-ES"/>
        </w:rPr>
      </w:pPr>
      <w:r w:rsidRPr="00B36958">
        <w:rPr>
          <w:rFonts w:ascii="Palatino Linotype" w:hAnsi="Palatino Linotype"/>
          <w:sz w:val="24"/>
          <w:szCs w:val="24"/>
          <w:lang w:val="es-ES" w:eastAsia="es-ES"/>
        </w:rPr>
        <w:t xml:space="preserve">Autoridades competentes. </w:t>
      </w:r>
    </w:p>
    <w:p w14:paraId="1B6768FF" w14:textId="77777777" w:rsidR="009D4FDA" w:rsidRPr="00B36958" w:rsidRDefault="009D4FDA" w:rsidP="009D4FDA">
      <w:pPr>
        <w:spacing w:after="0" w:line="360" w:lineRule="auto"/>
        <w:jc w:val="both"/>
        <w:rPr>
          <w:rFonts w:ascii="Palatino Linotype" w:hAnsi="Palatino Linotype" w:cs="Arial"/>
          <w:sz w:val="24"/>
          <w:szCs w:val="24"/>
        </w:rPr>
      </w:pPr>
    </w:p>
    <w:p w14:paraId="030D88A1" w14:textId="4BACE44B" w:rsidR="009D4FDA" w:rsidRPr="00B36958" w:rsidRDefault="009D4FDA" w:rsidP="009D4FDA">
      <w:pPr>
        <w:spacing w:after="0" w:line="360" w:lineRule="auto"/>
        <w:jc w:val="both"/>
        <w:rPr>
          <w:rFonts w:ascii="Palatino Linotype" w:hAnsi="Palatino Linotype" w:cs="Arial"/>
          <w:b/>
          <w:sz w:val="24"/>
          <w:szCs w:val="24"/>
        </w:rPr>
      </w:pPr>
      <w:r w:rsidRPr="00B36958">
        <w:rPr>
          <w:rFonts w:ascii="Palatino Linotype" w:hAnsi="Palatino Linotype" w:cs="Arial"/>
          <w:sz w:val="24"/>
          <w:szCs w:val="24"/>
        </w:rPr>
        <w:t xml:space="preserve">Ahora bien, en caso específico, de los documentos solicitados obran datos que son considerados confidenciales, cuyo acceso debe ser restringido, los cuales deben testarse al momento de la elaboración de versiones públicas, como es el caso del </w:t>
      </w:r>
      <w:r w:rsidRPr="00B36958">
        <w:rPr>
          <w:rFonts w:ascii="Palatino Linotype" w:hAnsi="Palatino Linotype" w:cs="Arial"/>
          <w:b/>
          <w:sz w:val="24"/>
          <w:szCs w:val="24"/>
        </w:rPr>
        <w:t>Registro Federal de Contribuyentes (RFC)</w:t>
      </w:r>
      <w:r w:rsidRPr="00B36958">
        <w:rPr>
          <w:rFonts w:ascii="Palatino Linotype" w:hAnsi="Palatino Linotype" w:cs="Arial"/>
          <w:sz w:val="24"/>
          <w:szCs w:val="24"/>
        </w:rPr>
        <w:t xml:space="preserve">, la </w:t>
      </w:r>
      <w:r w:rsidRPr="00B36958">
        <w:rPr>
          <w:rFonts w:ascii="Palatino Linotype" w:hAnsi="Palatino Linotype" w:cs="Arial"/>
          <w:b/>
          <w:sz w:val="24"/>
          <w:szCs w:val="24"/>
        </w:rPr>
        <w:t>Clave Única de Registro de Población (CURP)</w:t>
      </w:r>
      <w:r w:rsidRPr="00B36958">
        <w:rPr>
          <w:rFonts w:ascii="Palatino Linotype" w:hAnsi="Palatino Linotype" w:cs="Arial"/>
          <w:sz w:val="24"/>
          <w:szCs w:val="24"/>
        </w:rPr>
        <w:t xml:space="preserve">, la </w:t>
      </w:r>
      <w:r w:rsidRPr="00B36958">
        <w:rPr>
          <w:rFonts w:ascii="Palatino Linotype" w:hAnsi="Palatino Linotype" w:cs="Arial"/>
          <w:b/>
          <w:sz w:val="24"/>
          <w:szCs w:val="24"/>
        </w:rPr>
        <w:t>Clave de cualquier tipo de seguridad social</w:t>
      </w:r>
      <w:r w:rsidRPr="00B36958">
        <w:rPr>
          <w:rFonts w:ascii="Palatino Linotype" w:hAnsi="Palatino Linotype" w:cs="Arial"/>
          <w:sz w:val="24"/>
          <w:szCs w:val="24"/>
        </w:rPr>
        <w:t xml:space="preserve"> (</w:t>
      </w:r>
      <w:r w:rsidRPr="00B36958">
        <w:rPr>
          <w:rFonts w:ascii="Palatino Linotype" w:hAnsi="Palatino Linotype" w:cs="Arial"/>
          <w:b/>
          <w:sz w:val="24"/>
          <w:szCs w:val="24"/>
        </w:rPr>
        <w:t>ISSEMYM</w:t>
      </w:r>
      <w:r w:rsidRPr="00B36958">
        <w:rPr>
          <w:rFonts w:ascii="Palatino Linotype" w:hAnsi="Palatino Linotype" w:cs="Arial"/>
          <w:sz w:val="24"/>
          <w:szCs w:val="24"/>
        </w:rPr>
        <w:t xml:space="preserve">, u otros), así como, los préstamos o descuentos que se le hagan al servidor público, que no se encuentren relacionados con los impuestos o la </w:t>
      </w:r>
      <w:r w:rsidRPr="00B36958">
        <w:rPr>
          <w:rFonts w:ascii="Palatino Linotype" w:hAnsi="Palatino Linotype" w:cs="Arial"/>
          <w:b/>
          <w:sz w:val="24"/>
          <w:szCs w:val="24"/>
        </w:rPr>
        <w:t>cuotas</w:t>
      </w:r>
      <w:r w:rsidRPr="00B36958">
        <w:rPr>
          <w:rFonts w:ascii="Palatino Linotype" w:hAnsi="Palatino Linotype" w:cs="Arial"/>
          <w:sz w:val="24"/>
          <w:szCs w:val="24"/>
        </w:rPr>
        <w:t xml:space="preserve"> por </w:t>
      </w:r>
      <w:r w:rsidRPr="00B36958">
        <w:rPr>
          <w:rFonts w:ascii="Palatino Linotype" w:hAnsi="Palatino Linotype" w:cs="Arial"/>
          <w:b/>
          <w:sz w:val="24"/>
          <w:szCs w:val="24"/>
        </w:rPr>
        <w:t>seguridad social, Cadenas Originales y Sellos Digitales, Códigos Bidimensionales</w:t>
      </w:r>
      <w:r w:rsidRPr="00B36958">
        <w:rPr>
          <w:rFonts w:ascii="Palatino Linotype" w:hAnsi="Palatino Linotype" w:cs="Arial"/>
          <w:sz w:val="24"/>
          <w:szCs w:val="24"/>
        </w:rPr>
        <w:t xml:space="preserve"> y los denominados </w:t>
      </w:r>
      <w:r w:rsidRPr="00B36958">
        <w:rPr>
          <w:rFonts w:ascii="Palatino Linotype" w:hAnsi="Palatino Linotype" w:cs="Arial"/>
          <w:b/>
          <w:sz w:val="24"/>
          <w:szCs w:val="24"/>
        </w:rPr>
        <w:t>Códigos QR</w:t>
      </w:r>
      <w:r w:rsidRPr="00B36958">
        <w:rPr>
          <w:rFonts w:ascii="Palatino Linotype" w:hAnsi="Palatino Linotype" w:cs="Arial"/>
          <w:sz w:val="24"/>
          <w:szCs w:val="24"/>
        </w:rPr>
        <w:t>.</w:t>
      </w:r>
    </w:p>
    <w:p w14:paraId="393F33CC" w14:textId="77777777" w:rsidR="009D4FDA" w:rsidRPr="00B36958" w:rsidRDefault="009D4FDA" w:rsidP="009D4FDA">
      <w:pPr>
        <w:spacing w:after="0" w:line="360" w:lineRule="auto"/>
        <w:jc w:val="both"/>
        <w:rPr>
          <w:rFonts w:ascii="Palatino Linotype" w:hAnsi="Palatino Linotype" w:cs="Arial"/>
          <w:sz w:val="24"/>
          <w:szCs w:val="24"/>
        </w:rPr>
      </w:pPr>
    </w:p>
    <w:p w14:paraId="48B2F280"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lastRenderedPageBreak/>
        <w:t xml:space="preserve">Por cuanto hace al </w:t>
      </w:r>
      <w:r w:rsidRPr="00B36958">
        <w:rPr>
          <w:rFonts w:ascii="Palatino Linotype" w:hAnsi="Palatino Linotype" w:cs="Arial"/>
          <w:b/>
          <w:sz w:val="24"/>
          <w:szCs w:val="24"/>
        </w:rPr>
        <w:t>Registro Federal de Contribuyentes de las personas físicas</w:t>
      </w:r>
      <w:r w:rsidRPr="00B36958">
        <w:rPr>
          <w:rFonts w:ascii="Palatino Linotype" w:hAnsi="Palatino Linotype" w:cs="Arial"/>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40DFDBB" w14:textId="77777777" w:rsidR="009D4FDA" w:rsidRPr="00B36958" w:rsidRDefault="009D4FDA" w:rsidP="009D4FDA">
      <w:pPr>
        <w:spacing w:after="0" w:line="360" w:lineRule="auto"/>
        <w:jc w:val="both"/>
        <w:rPr>
          <w:rFonts w:ascii="Palatino Linotype" w:hAnsi="Palatino Linotype" w:cs="Arial"/>
          <w:sz w:val="24"/>
          <w:szCs w:val="24"/>
        </w:rPr>
      </w:pPr>
    </w:p>
    <w:p w14:paraId="77CBB19E"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Al respecto, el Instituto Nacional Transparencia, Acceso a la Información y Protección de Datos Personales (INAI) a través del Criterio 19/17, señala literalmente lo siguiente:</w:t>
      </w:r>
    </w:p>
    <w:p w14:paraId="5C69ED90" w14:textId="77777777" w:rsidR="009D4FDA" w:rsidRPr="00B36958" w:rsidRDefault="009D4FDA" w:rsidP="009D4FDA">
      <w:pPr>
        <w:spacing w:after="0" w:line="360" w:lineRule="auto"/>
        <w:jc w:val="both"/>
        <w:rPr>
          <w:rFonts w:ascii="Palatino Linotype" w:hAnsi="Palatino Linotype" w:cs="Arial"/>
          <w:sz w:val="24"/>
          <w:szCs w:val="24"/>
        </w:rPr>
      </w:pPr>
    </w:p>
    <w:p w14:paraId="66CB8E31"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Registro Federal de Contribuyentes (RFC) de personas físicas</w:t>
      </w:r>
      <w:r w:rsidRPr="00B36958">
        <w:rPr>
          <w:rFonts w:ascii="Palatino Linotype" w:hAnsi="Palatino Linotype" w:cs="Arial"/>
          <w:i/>
          <w:szCs w:val="24"/>
        </w:rPr>
        <w:t>. El RFC es una clave de carácter fiscal, única e irrepetible, que permite identificar al titular, su edad y fecha de nacimiento, por lo que es un dato personal de carácter confidencial.</w:t>
      </w:r>
    </w:p>
    <w:p w14:paraId="2A1AE8AF" w14:textId="77777777" w:rsidR="009D4FDA" w:rsidRPr="00B36958" w:rsidRDefault="009D4FDA" w:rsidP="009D4FDA">
      <w:pPr>
        <w:spacing w:after="0" w:line="360" w:lineRule="auto"/>
        <w:jc w:val="both"/>
        <w:rPr>
          <w:rFonts w:ascii="Palatino Linotype" w:hAnsi="Palatino Linotype" w:cs="Arial"/>
          <w:sz w:val="24"/>
          <w:szCs w:val="24"/>
        </w:rPr>
      </w:pPr>
    </w:p>
    <w:p w14:paraId="655D5737"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48E7CA6C" w14:textId="77777777" w:rsidR="009D4FDA" w:rsidRPr="00B36958" w:rsidRDefault="009D4FDA" w:rsidP="009D4FDA">
      <w:pPr>
        <w:spacing w:after="0" w:line="360" w:lineRule="auto"/>
        <w:jc w:val="both"/>
        <w:rPr>
          <w:rFonts w:ascii="Palatino Linotype" w:hAnsi="Palatino Linotype" w:cs="Arial"/>
          <w:sz w:val="24"/>
          <w:szCs w:val="24"/>
        </w:rPr>
      </w:pPr>
    </w:p>
    <w:p w14:paraId="7F4D6B38"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lastRenderedPageBreak/>
        <w:t xml:space="preserve">Por cuanto hace a la </w:t>
      </w:r>
      <w:r w:rsidRPr="00B36958">
        <w:rPr>
          <w:rFonts w:ascii="Palatino Linotype" w:hAnsi="Palatino Linotype" w:cs="Arial"/>
          <w:b/>
          <w:sz w:val="24"/>
          <w:szCs w:val="24"/>
        </w:rPr>
        <w:t>Clave Única de Registro de Población</w:t>
      </w:r>
      <w:r w:rsidRPr="00B36958">
        <w:rPr>
          <w:rFonts w:ascii="Palatino Linotype" w:hAnsi="Palatino Linotype" w:cs="Arial"/>
          <w:sz w:val="24"/>
          <w:szCs w:val="24"/>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8174950" w14:textId="77777777" w:rsidR="009D4FDA" w:rsidRPr="00B36958" w:rsidRDefault="009D4FDA" w:rsidP="009D4FDA">
      <w:pPr>
        <w:spacing w:after="0" w:line="360" w:lineRule="auto"/>
        <w:jc w:val="both"/>
        <w:rPr>
          <w:rFonts w:ascii="Palatino Linotype" w:hAnsi="Palatino Linotype" w:cs="Arial"/>
          <w:sz w:val="24"/>
          <w:szCs w:val="24"/>
        </w:rPr>
      </w:pPr>
    </w:p>
    <w:p w14:paraId="10647994"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Lo anterior, tiene sustento en los artículos 86 y 91, de la Ley General de Población, la cual señala lo siguiente:</w:t>
      </w:r>
    </w:p>
    <w:p w14:paraId="7998CB60" w14:textId="77777777" w:rsidR="009D4FDA" w:rsidRPr="00B36958" w:rsidRDefault="009D4FDA" w:rsidP="009D4FDA">
      <w:pPr>
        <w:spacing w:after="0" w:line="360" w:lineRule="auto"/>
        <w:jc w:val="both"/>
        <w:rPr>
          <w:rFonts w:ascii="Palatino Linotype" w:hAnsi="Palatino Linotype" w:cs="Arial"/>
          <w:sz w:val="24"/>
          <w:szCs w:val="24"/>
        </w:rPr>
      </w:pPr>
    </w:p>
    <w:p w14:paraId="75BF0CF2"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Artículo 86.</w:t>
      </w:r>
      <w:r w:rsidRPr="00B36958">
        <w:rPr>
          <w:rFonts w:ascii="Palatino Linotype" w:hAnsi="Palatino Linotype" w:cs="Arial"/>
          <w:i/>
          <w:szCs w:val="24"/>
        </w:rPr>
        <w:t xml:space="preserve"> El Registro Nacional de Población tiene como finalidad registrar a cada una de las personas que integran la población del país, con los datos que permitan certificar y acreditar fehacientemente su identidad.</w:t>
      </w:r>
    </w:p>
    <w:p w14:paraId="3D608F7C"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3C6D4D5B"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Artículo 91.</w:t>
      </w:r>
      <w:r w:rsidRPr="00B36958">
        <w:rPr>
          <w:rFonts w:ascii="Palatino Linotype" w:hAnsi="Palatino Linotype" w:cs="Arial"/>
          <w:i/>
          <w:szCs w:val="24"/>
        </w:rPr>
        <w:t xml:space="preserve"> Al incorporar a una persona en el Registro Nacional de Población, se le asignará una clave que se denominará Clave Única de Registro de Población. Esta servirá para registrarla e identificarla en forma individual.”</w:t>
      </w:r>
    </w:p>
    <w:p w14:paraId="483D7692"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334A57A" w14:textId="19E8F07F"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5BD0B11"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lastRenderedPageBreak/>
        <w:t>Al respecto, el Instituto Nacional de Transparencia, Acceso a la Información y Protección de Datos Personales (INAI) a través del Criterio 18/17, señala literalmente lo siguiente:</w:t>
      </w:r>
    </w:p>
    <w:p w14:paraId="505E6B88" w14:textId="77777777" w:rsidR="009D4FDA" w:rsidRPr="00B36958" w:rsidRDefault="009D4FDA" w:rsidP="009D4FDA">
      <w:pPr>
        <w:spacing w:after="0" w:line="360" w:lineRule="auto"/>
        <w:jc w:val="both"/>
        <w:rPr>
          <w:rFonts w:ascii="Palatino Linotype" w:hAnsi="Palatino Linotype" w:cs="Arial"/>
          <w:sz w:val="24"/>
          <w:szCs w:val="24"/>
        </w:rPr>
      </w:pPr>
    </w:p>
    <w:p w14:paraId="515030DF"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Clave Única de Registro de Población (CURP).</w:t>
      </w:r>
      <w:r w:rsidRPr="00B36958">
        <w:rPr>
          <w:rFonts w:ascii="Palatino Linotype" w:hAnsi="Palatino Linotype" w:cs="Arial"/>
          <w:i/>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C6FCD81" w14:textId="77777777" w:rsidR="009D4FDA" w:rsidRPr="00B36958" w:rsidRDefault="009D4FDA" w:rsidP="009D4FDA">
      <w:pPr>
        <w:spacing w:after="0" w:line="360" w:lineRule="auto"/>
        <w:jc w:val="both"/>
        <w:rPr>
          <w:rFonts w:ascii="Palatino Linotype" w:hAnsi="Palatino Linotype" w:cs="Arial"/>
          <w:sz w:val="24"/>
          <w:szCs w:val="24"/>
        </w:rPr>
      </w:pPr>
    </w:p>
    <w:p w14:paraId="382B9652"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EAAE027" w14:textId="77777777" w:rsidR="009D4FDA" w:rsidRPr="00B36958" w:rsidRDefault="009D4FDA" w:rsidP="009D4FDA">
      <w:pPr>
        <w:spacing w:after="0" w:line="360" w:lineRule="auto"/>
        <w:jc w:val="both"/>
        <w:rPr>
          <w:rFonts w:ascii="Palatino Linotype" w:hAnsi="Palatino Linotype" w:cs="Arial"/>
          <w:sz w:val="24"/>
          <w:szCs w:val="24"/>
        </w:rPr>
      </w:pPr>
    </w:p>
    <w:p w14:paraId="1C65F589"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En ese sentido, las </w:t>
      </w:r>
      <w:r w:rsidRPr="00B36958">
        <w:rPr>
          <w:rFonts w:ascii="Palatino Linotype" w:hAnsi="Palatino Linotype" w:cs="Arial"/>
          <w:b/>
          <w:sz w:val="24"/>
          <w:szCs w:val="24"/>
        </w:rPr>
        <w:t>Cadenas Originales</w:t>
      </w:r>
      <w:r w:rsidRPr="00B36958">
        <w:rPr>
          <w:rFonts w:ascii="Palatino Linotype" w:hAnsi="Palatino Linotype" w:cs="Arial"/>
          <w:sz w:val="24"/>
          <w:szCs w:val="24"/>
        </w:rPr>
        <w:t xml:space="preserve"> y </w:t>
      </w:r>
      <w:r w:rsidRPr="00B36958">
        <w:rPr>
          <w:rFonts w:ascii="Palatino Linotype" w:hAnsi="Palatino Linotype" w:cs="Arial"/>
          <w:b/>
          <w:sz w:val="24"/>
          <w:szCs w:val="24"/>
        </w:rPr>
        <w:t>Sellos Digitales</w:t>
      </w:r>
      <w:r w:rsidRPr="00B36958">
        <w:rPr>
          <w:rFonts w:ascii="Palatino Linotype" w:hAnsi="Palatino Linotype" w:cs="Arial"/>
          <w:sz w:val="24"/>
          <w:szCs w:val="24"/>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B36958">
        <w:rPr>
          <w:rFonts w:ascii="Palatino Linotype" w:hAnsi="Palatino Linotype" w:cs="Arial"/>
          <w:b/>
          <w:sz w:val="24"/>
          <w:szCs w:val="24"/>
        </w:rPr>
        <w:t>vinculación</w:t>
      </w:r>
      <w:r w:rsidRPr="00B36958">
        <w:rPr>
          <w:rFonts w:ascii="Palatino Linotype" w:hAnsi="Palatino Linotype" w:cs="Arial"/>
          <w:sz w:val="24"/>
          <w:szCs w:val="24"/>
        </w:rPr>
        <w:t xml:space="preserve"> entre la </w:t>
      </w:r>
      <w:r w:rsidRPr="00B36958">
        <w:rPr>
          <w:rFonts w:ascii="Palatino Linotype" w:hAnsi="Palatino Linotype" w:cs="Arial"/>
          <w:b/>
          <w:sz w:val="24"/>
          <w:szCs w:val="24"/>
        </w:rPr>
        <w:t>identidad de un sujeto o entidad</w:t>
      </w:r>
      <w:r w:rsidRPr="00B36958">
        <w:rPr>
          <w:rFonts w:ascii="Palatino Linotype" w:hAnsi="Palatino Linotype" w:cs="Arial"/>
          <w:sz w:val="24"/>
          <w:szCs w:val="24"/>
        </w:rPr>
        <w:t xml:space="preserve"> con su clave pública, lo que hace identificable a una persona o entidad, además de que dichos certificados tienen como finalidad o propósito específico firmar digitalmente las facturas electrónicas </w:t>
      </w:r>
      <w:r w:rsidRPr="00B36958">
        <w:rPr>
          <w:rFonts w:ascii="Palatino Linotype" w:hAnsi="Palatino Linotype" w:cs="Arial"/>
          <w:b/>
          <w:sz w:val="24"/>
          <w:szCs w:val="24"/>
        </w:rPr>
        <w:t xml:space="preserve">para acreditar la autoría de los comprobantes </w:t>
      </w:r>
      <w:r w:rsidRPr="00B36958">
        <w:rPr>
          <w:rFonts w:ascii="Palatino Linotype" w:hAnsi="Palatino Linotype" w:cs="Arial"/>
          <w:b/>
          <w:sz w:val="24"/>
          <w:szCs w:val="24"/>
        </w:rPr>
        <w:lastRenderedPageBreak/>
        <w:t>fiscales digitales</w:t>
      </w:r>
      <w:r w:rsidRPr="00B36958">
        <w:rPr>
          <w:rFonts w:ascii="Palatino Linotype" w:hAnsi="Palatino Linotype" w:cs="Arial"/>
          <w:sz w:val="24"/>
          <w:szCs w:val="24"/>
        </w:rPr>
        <w:t>. En ese tenor se transcriben los artículos señalados con antelación para mejor ilustración:</w:t>
      </w:r>
    </w:p>
    <w:p w14:paraId="0E89598C" w14:textId="77777777" w:rsidR="009D4FDA" w:rsidRPr="00B36958" w:rsidRDefault="009D4FDA" w:rsidP="009D4FDA">
      <w:pPr>
        <w:spacing w:after="0" w:line="360" w:lineRule="auto"/>
        <w:jc w:val="both"/>
        <w:rPr>
          <w:rFonts w:ascii="Palatino Linotype" w:hAnsi="Palatino Linotype" w:cs="Arial"/>
          <w:sz w:val="24"/>
          <w:szCs w:val="24"/>
        </w:rPr>
      </w:pPr>
    </w:p>
    <w:p w14:paraId="463CFBFE"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Artículo 17-G.-</w:t>
      </w:r>
      <w:r w:rsidRPr="00B36958">
        <w:rPr>
          <w:rFonts w:ascii="Palatino Linotype" w:hAnsi="Palatino Linotype" w:cs="Arial"/>
          <w:i/>
          <w:szCs w:val="24"/>
        </w:rPr>
        <w:t xml:space="preserve"> Los certificados que emita el Servicio de Administración Tributaria para ser considerados válidos deberán contener los datos siguientes: </w:t>
      </w:r>
    </w:p>
    <w:p w14:paraId="2C9C1897"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w:t>
      </w:r>
      <w:r w:rsidRPr="00B36958">
        <w:rPr>
          <w:rFonts w:ascii="Palatino Linotype" w:hAnsi="Palatino Linotype" w:cs="Arial"/>
          <w:b/>
          <w:i/>
          <w:szCs w:val="24"/>
        </w:rPr>
        <w:tab/>
      </w:r>
      <w:r w:rsidRPr="00B36958">
        <w:rPr>
          <w:rFonts w:ascii="Palatino Linotype" w:hAnsi="Palatino Linotype" w:cs="Arial"/>
          <w:i/>
          <w:szCs w:val="24"/>
        </w:rPr>
        <w:t>La mención de que se expiden como tales. Tratándose de certificados de sellos digitales, se deberán especificar las limitantes que tengan para su uso.</w:t>
      </w:r>
    </w:p>
    <w:p w14:paraId="7B68201C"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64A4C868"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Artículo 29.</w:t>
      </w:r>
      <w:r w:rsidRPr="00B36958">
        <w:rPr>
          <w:rFonts w:ascii="Palatino Linotype" w:hAnsi="Palatino Linotype" w:cs="Arial"/>
          <w:i/>
          <w:szCs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0A92FE6"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159F568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Los contribuyentes a que se refiere el párrafo anterior deberán cumplir con las obligaciones siguientes:</w:t>
      </w:r>
    </w:p>
    <w:p w14:paraId="1CC7804A"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2C916B67"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w:t>
      </w:r>
      <w:r w:rsidRPr="00B36958">
        <w:rPr>
          <w:rFonts w:ascii="Palatino Linotype" w:hAnsi="Palatino Linotype" w:cs="Arial"/>
          <w:i/>
          <w:szCs w:val="24"/>
        </w:rPr>
        <w:t>.  (…)</w:t>
      </w:r>
    </w:p>
    <w:p w14:paraId="61D2240F"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II.</w:t>
      </w:r>
      <w:r w:rsidRPr="00B36958">
        <w:rPr>
          <w:rFonts w:ascii="Palatino Linotype" w:hAnsi="Palatino Linotype" w:cs="Arial"/>
          <w:i/>
          <w:szCs w:val="24"/>
        </w:rPr>
        <w:t xml:space="preserve"> Tramitar ante el Servicio de Administración Tributaria el certificado para el uso de los sellos digitales.</w:t>
      </w:r>
    </w:p>
    <w:p w14:paraId="55BE44E4"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7F65B8D0"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C700988" w14:textId="77777777" w:rsidR="009D4FDA" w:rsidRPr="00B36958" w:rsidRDefault="009D4FDA" w:rsidP="009D4FDA">
      <w:pPr>
        <w:spacing w:after="0" w:line="360" w:lineRule="auto"/>
        <w:jc w:val="both"/>
        <w:rPr>
          <w:rFonts w:ascii="Palatino Linotype" w:hAnsi="Palatino Linotype" w:cs="Arial"/>
          <w:sz w:val="24"/>
          <w:szCs w:val="24"/>
        </w:rPr>
      </w:pPr>
    </w:p>
    <w:p w14:paraId="712A9DEA"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Por lo que hace a los </w:t>
      </w:r>
      <w:r w:rsidRPr="00B36958">
        <w:rPr>
          <w:rFonts w:ascii="Palatino Linotype" w:hAnsi="Palatino Linotype" w:cs="Arial"/>
          <w:b/>
          <w:sz w:val="24"/>
          <w:szCs w:val="24"/>
        </w:rPr>
        <w:t>Códigos Bidimensionales</w:t>
      </w:r>
      <w:r w:rsidRPr="00B36958">
        <w:rPr>
          <w:rFonts w:ascii="Palatino Linotype" w:hAnsi="Palatino Linotype" w:cs="Arial"/>
          <w:sz w:val="24"/>
          <w:szCs w:val="24"/>
        </w:rPr>
        <w:t xml:space="preserve"> y los denominados </w:t>
      </w:r>
      <w:r w:rsidRPr="00B36958">
        <w:rPr>
          <w:rFonts w:ascii="Palatino Linotype" w:hAnsi="Palatino Linotype" w:cs="Arial"/>
          <w:b/>
          <w:sz w:val="24"/>
          <w:szCs w:val="24"/>
        </w:rPr>
        <w:t>Códigos QR</w:t>
      </w:r>
      <w:r w:rsidRPr="00B36958">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w:t>
      </w:r>
      <w:r w:rsidRPr="00B36958">
        <w:rPr>
          <w:rFonts w:ascii="Palatino Linotype" w:hAnsi="Palatino Linotype" w:cs="Arial"/>
          <w:sz w:val="24"/>
          <w:szCs w:val="24"/>
        </w:rPr>
        <w:lastRenderedPageBreak/>
        <w:t xml:space="preserve">recibos de nómina, generalmente, corresponde a datos personales como lo son el </w:t>
      </w:r>
      <w:r w:rsidRPr="00B36958">
        <w:rPr>
          <w:rFonts w:ascii="Palatino Linotype" w:hAnsi="Palatino Linotype" w:cs="Arial"/>
          <w:b/>
          <w:sz w:val="24"/>
          <w:szCs w:val="24"/>
        </w:rPr>
        <w:t>Registro Federal de Contribuyentes (RFC)</w:t>
      </w:r>
      <w:r w:rsidRPr="00B36958">
        <w:rPr>
          <w:rFonts w:ascii="Palatino Linotype" w:hAnsi="Palatino Linotype" w:cs="Arial"/>
          <w:sz w:val="24"/>
          <w:szCs w:val="24"/>
        </w:rPr>
        <w:t xml:space="preserve"> y la </w:t>
      </w:r>
      <w:r w:rsidRPr="00B36958">
        <w:rPr>
          <w:rFonts w:ascii="Palatino Linotype" w:hAnsi="Palatino Linotype" w:cs="Arial"/>
          <w:b/>
          <w:sz w:val="24"/>
          <w:szCs w:val="24"/>
        </w:rPr>
        <w:t>Clave Única de Registro de Población (CURP)</w:t>
      </w:r>
      <w:r w:rsidRPr="00B36958">
        <w:rPr>
          <w:rFonts w:ascii="Palatino Linotype" w:hAnsi="Palatino Linotype" w:cs="Arial"/>
          <w:sz w:val="24"/>
          <w:szCs w:val="24"/>
        </w:rPr>
        <w:t>, por lo cual, deberán ser protegidos.</w:t>
      </w:r>
    </w:p>
    <w:p w14:paraId="0CB29583" w14:textId="77777777" w:rsidR="0029000E" w:rsidRPr="00B36958" w:rsidRDefault="0029000E" w:rsidP="009D4FDA">
      <w:pPr>
        <w:spacing w:after="0" w:line="360" w:lineRule="auto"/>
        <w:jc w:val="both"/>
        <w:rPr>
          <w:rFonts w:ascii="Palatino Linotype" w:hAnsi="Palatino Linotype" w:cs="Arial"/>
          <w:sz w:val="24"/>
          <w:szCs w:val="24"/>
        </w:rPr>
      </w:pPr>
    </w:p>
    <w:p w14:paraId="0FD16DFD"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0754EE3" w14:textId="77777777" w:rsidR="009D4FDA" w:rsidRPr="00B36958" w:rsidRDefault="009D4FDA" w:rsidP="009D4FDA">
      <w:pPr>
        <w:spacing w:after="0" w:line="360" w:lineRule="auto"/>
        <w:jc w:val="both"/>
        <w:rPr>
          <w:rFonts w:ascii="Palatino Linotype" w:hAnsi="Palatino Linotype" w:cs="Arial"/>
          <w:sz w:val="24"/>
          <w:szCs w:val="24"/>
        </w:rPr>
      </w:pPr>
    </w:p>
    <w:p w14:paraId="5F603B58"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B36958">
        <w:rPr>
          <w:rFonts w:ascii="Palatino Linotype" w:hAnsi="Palatino Linotype" w:cs="Arial"/>
          <w:sz w:val="24"/>
          <w:szCs w:val="24"/>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09D199EE" w14:textId="77777777" w:rsidR="009D4FDA" w:rsidRPr="00B36958" w:rsidRDefault="009D4FDA" w:rsidP="009D4FDA">
      <w:pPr>
        <w:spacing w:after="0" w:line="360" w:lineRule="auto"/>
        <w:jc w:val="both"/>
        <w:rPr>
          <w:rFonts w:ascii="Palatino Linotype" w:hAnsi="Palatino Linotype" w:cs="Arial"/>
          <w:sz w:val="24"/>
          <w:szCs w:val="24"/>
        </w:rPr>
      </w:pPr>
    </w:p>
    <w:p w14:paraId="490AF5B5"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4810E13" w14:textId="77777777" w:rsidR="009D4FDA" w:rsidRPr="00B36958" w:rsidRDefault="009D4FDA" w:rsidP="009D4FDA">
      <w:pPr>
        <w:spacing w:after="0" w:line="360" w:lineRule="auto"/>
        <w:jc w:val="both"/>
        <w:rPr>
          <w:rFonts w:ascii="Palatino Linotype" w:hAnsi="Palatino Linotype" w:cs="Arial"/>
          <w:sz w:val="24"/>
          <w:szCs w:val="24"/>
        </w:rPr>
      </w:pPr>
    </w:p>
    <w:p w14:paraId="2605C945"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Artículo 49.</w:t>
      </w:r>
      <w:r w:rsidRPr="00B36958">
        <w:rPr>
          <w:rFonts w:ascii="Palatino Linotype" w:hAnsi="Palatino Linotype" w:cs="Arial"/>
          <w:i/>
          <w:szCs w:val="24"/>
        </w:rPr>
        <w:t xml:space="preserve"> Los Comités de Transparencia tendrán las siguientes atribuciones:</w:t>
      </w:r>
    </w:p>
    <w:p w14:paraId="470711CA"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p>
    <w:p w14:paraId="7542554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VIII</w:t>
      </w:r>
      <w:r w:rsidRPr="00B36958">
        <w:rPr>
          <w:rFonts w:ascii="Palatino Linotype" w:hAnsi="Palatino Linotype" w:cs="Arial"/>
          <w:i/>
          <w:szCs w:val="24"/>
        </w:rPr>
        <w:t>. Aprobar, modificar o revocar la clasificación de la información;</w:t>
      </w:r>
    </w:p>
    <w:p w14:paraId="0CCEC8BC"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Artículo 132.</w:t>
      </w:r>
      <w:r w:rsidRPr="00B36958">
        <w:rPr>
          <w:rFonts w:ascii="Palatino Linotype" w:hAnsi="Palatino Linotype" w:cs="Arial"/>
          <w:i/>
          <w:szCs w:val="24"/>
        </w:rPr>
        <w:t xml:space="preserve"> La clasificación de la información se llevará a cabo en el momento en que:</w:t>
      </w:r>
    </w:p>
    <w:p w14:paraId="73F78778"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I. Se reciba una solicitud de acceso a la información;</w:t>
      </w:r>
    </w:p>
    <w:p w14:paraId="7A15091E"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II. Se determine mediante resolución de autoridad competente; o</w:t>
      </w:r>
    </w:p>
    <w:p w14:paraId="140BADED"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III. Se generen versiones públicas para dar cumplimiento a las obligaciones de transparencia previstas en esta Ley.”</w:t>
      </w:r>
    </w:p>
    <w:p w14:paraId="1F1C117A"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r w:rsidRPr="00B36958">
        <w:rPr>
          <w:rFonts w:ascii="Palatino Linotype" w:hAnsi="Palatino Linotype" w:cs="Arial"/>
          <w:b/>
          <w:i/>
          <w:szCs w:val="24"/>
        </w:rPr>
        <w:t>Segundo</w:t>
      </w:r>
      <w:r w:rsidRPr="00B36958">
        <w:rPr>
          <w:rFonts w:ascii="Palatino Linotype" w:hAnsi="Palatino Linotype" w:cs="Arial"/>
          <w:i/>
          <w:szCs w:val="24"/>
        </w:rPr>
        <w:t>.- Para efectos de los presentes Lineamientos Generales, se entenderá por:</w:t>
      </w:r>
    </w:p>
    <w:p w14:paraId="12D72786"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w:t>
      </w:r>
    </w:p>
    <w:p w14:paraId="63140DFA"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XVIII</w:t>
      </w:r>
      <w:r w:rsidRPr="00B36958">
        <w:rPr>
          <w:rFonts w:ascii="Palatino Linotype"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36928E8"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4531423"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Cuarto</w:t>
      </w:r>
      <w:r w:rsidRPr="00B36958">
        <w:rPr>
          <w:rFonts w:ascii="Palatino Linotype" w:hAnsi="Palatino Linotype" w:cs="Arial"/>
          <w:i/>
          <w:szCs w:val="24"/>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B36958">
        <w:rPr>
          <w:rFonts w:ascii="Palatino Linotype" w:hAnsi="Palatino Linotype" w:cs="Arial"/>
          <w:i/>
          <w:szCs w:val="24"/>
        </w:rPr>
        <w:lastRenderedPageBreak/>
        <w:t>lineamientos, así como en aquellas disposiciones legales aplicables a la materia en el ámbito de sus respectivas competencias, en tanto estas últimas no contravengan lo dispuesto en la Ley General.</w:t>
      </w:r>
    </w:p>
    <w:p w14:paraId="423863F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Los Sujetos Obligados deberán aplicar, de manera estricta, las excepciones al derecho de acceso a la información y sólo podrán invocarlas cuando acrediten su procedencia.</w:t>
      </w:r>
    </w:p>
    <w:p w14:paraId="08601875"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6997018A"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Quinto</w:t>
      </w:r>
      <w:r w:rsidRPr="00B36958">
        <w:rPr>
          <w:rFonts w:ascii="Palatino Linotype" w:hAnsi="Palatino Linotype" w:cs="Arial"/>
          <w:i/>
          <w:szCs w:val="24"/>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22FE72"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16884A2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Sexto</w:t>
      </w:r>
      <w:r w:rsidRPr="00B36958">
        <w:rPr>
          <w:rFonts w:ascii="Palatino Linotype"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14:paraId="0591CC35"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La clasificación de información se realizará conforme a un análisis caso por caso, mediante la aplicación de la prueba de daño y de interés público.</w:t>
      </w:r>
    </w:p>
    <w:p w14:paraId="4553C167"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392F7671"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Séptimo</w:t>
      </w:r>
      <w:r w:rsidRPr="00B36958">
        <w:rPr>
          <w:rFonts w:ascii="Palatino Linotype" w:hAnsi="Palatino Linotype" w:cs="Arial"/>
          <w:i/>
          <w:szCs w:val="24"/>
        </w:rPr>
        <w:t>. La clasificación de la información se llevará a cabo en el momento en que:</w:t>
      </w:r>
    </w:p>
    <w:p w14:paraId="6CDFA7B6"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w:t>
      </w:r>
      <w:r w:rsidRPr="00B36958">
        <w:rPr>
          <w:rFonts w:ascii="Palatino Linotype" w:hAnsi="Palatino Linotype" w:cs="Arial"/>
          <w:i/>
          <w:szCs w:val="24"/>
        </w:rPr>
        <w:t xml:space="preserve"> Se reciba una solicitud de acceso a la información;</w:t>
      </w:r>
    </w:p>
    <w:p w14:paraId="5B31E913"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II</w:t>
      </w:r>
      <w:r w:rsidRPr="00B36958">
        <w:rPr>
          <w:rFonts w:ascii="Palatino Linotype" w:hAnsi="Palatino Linotype" w:cs="Arial"/>
          <w:i/>
          <w:szCs w:val="24"/>
        </w:rPr>
        <w:t>. Se determine mediante resolución de autoridad competente, o</w:t>
      </w:r>
    </w:p>
    <w:p w14:paraId="24C776C3"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III</w:t>
      </w:r>
      <w:r w:rsidRPr="00B36958">
        <w:rPr>
          <w:rFonts w:ascii="Palatino Linotype" w:hAnsi="Palatino Linotype" w:cs="Arial"/>
          <w:i/>
          <w:szCs w:val="24"/>
        </w:rPr>
        <w:t>. Se generen versiones públicas para dar cumplimiento a las obligaciones de transparencia previstas en la Ley General, la Ley Federal y las correspondientes de las entidades federativas.</w:t>
      </w:r>
    </w:p>
    <w:p w14:paraId="1323F028"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Los titulares de las áreas deberán revisar la clasificación al momento de la recepción de una solicitud de acceso a la información, para verificar si encuadra en una causal de reserva o de confidencialidad.</w:t>
      </w:r>
    </w:p>
    <w:p w14:paraId="75CED821" w14:textId="77777777" w:rsidR="005B700B" w:rsidRPr="00B36958" w:rsidRDefault="005B700B" w:rsidP="009D4FDA">
      <w:pPr>
        <w:spacing w:after="0" w:line="240" w:lineRule="auto"/>
        <w:ind w:left="567" w:right="567"/>
        <w:jc w:val="both"/>
        <w:rPr>
          <w:rFonts w:ascii="Palatino Linotype" w:hAnsi="Palatino Linotype" w:cs="Arial"/>
          <w:i/>
          <w:szCs w:val="24"/>
        </w:rPr>
      </w:pPr>
    </w:p>
    <w:p w14:paraId="64C0F5C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Octavo</w:t>
      </w:r>
      <w:r w:rsidRPr="00B36958">
        <w:rPr>
          <w:rFonts w:ascii="Palatino Linotype"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14:paraId="59A21641"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14:paraId="3A3CAD94"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En caso de referirse a información reservada, la motivación de la clasificación también deberá comprender las circunstancias que justifican el establecimiento de determinado plazo de reserva.</w:t>
      </w:r>
    </w:p>
    <w:p w14:paraId="44DBEB2B"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43D9B9BF"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12B7A829"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Los documentos contenidos en los archivos históricos y los identificados como históricos confidenciales no serán susceptibles de clasificación como reservados.</w:t>
      </w:r>
    </w:p>
    <w:p w14:paraId="2ABAE338"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5EABA945"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Noveno</w:t>
      </w:r>
      <w:r w:rsidRPr="00B36958">
        <w:rPr>
          <w:rFonts w:ascii="Palatino Linotype"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89924E"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0ABEBD2A"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Décimo</w:t>
      </w:r>
      <w:r w:rsidRPr="00B36958">
        <w:rPr>
          <w:rFonts w:ascii="Palatino Linotype" w:hAnsi="Palatino Linotype" w:cs="Arial"/>
          <w:i/>
          <w:szCs w:val="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26BAD6D"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07E91F25"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i/>
          <w:szCs w:val="24"/>
        </w:rPr>
        <w:t>En ausencia de los titulares de las áreas, la información será clasificada o desclasificada por la persona que lo supla, en términos de la normativa que rija la actuación del sujeto obligado.</w:t>
      </w:r>
    </w:p>
    <w:p w14:paraId="155C7B2D" w14:textId="77777777" w:rsidR="009D4FDA" w:rsidRPr="00B36958" w:rsidRDefault="009D4FDA" w:rsidP="009D4FDA">
      <w:pPr>
        <w:spacing w:after="0" w:line="240" w:lineRule="auto"/>
        <w:ind w:left="567" w:right="567"/>
        <w:jc w:val="both"/>
        <w:rPr>
          <w:rFonts w:ascii="Palatino Linotype" w:hAnsi="Palatino Linotype" w:cs="Arial"/>
          <w:i/>
          <w:szCs w:val="24"/>
        </w:rPr>
      </w:pPr>
    </w:p>
    <w:p w14:paraId="17EE31AF"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Décimo primero.</w:t>
      </w:r>
      <w:r w:rsidRPr="00B36958">
        <w:rPr>
          <w:rFonts w:ascii="Palatino Linotype"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7F4D33A" w14:textId="77777777" w:rsidR="009D4FDA" w:rsidRPr="00B36958" w:rsidRDefault="009D4FDA" w:rsidP="009D4FDA">
      <w:pPr>
        <w:spacing w:after="0" w:line="360" w:lineRule="auto"/>
        <w:jc w:val="both"/>
        <w:rPr>
          <w:rFonts w:ascii="Palatino Linotype" w:hAnsi="Palatino Linotype" w:cs="Arial"/>
          <w:sz w:val="24"/>
          <w:szCs w:val="24"/>
        </w:rPr>
      </w:pPr>
    </w:p>
    <w:p w14:paraId="76582AF0"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w:t>
      </w:r>
      <w:r w:rsidRPr="00B36958">
        <w:rPr>
          <w:rFonts w:ascii="Palatino Linotype" w:hAnsi="Palatino Linotype" w:cs="Arial"/>
          <w:sz w:val="24"/>
          <w:szCs w:val="24"/>
        </w:rPr>
        <w:lastRenderedPageBreak/>
        <w:t>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E92D11D" w14:textId="77777777" w:rsidR="0029000E" w:rsidRPr="00B36958" w:rsidRDefault="0029000E" w:rsidP="009D4FDA">
      <w:pPr>
        <w:spacing w:after="0" w:line="360" w:lineRule="auto"/>
        <w:jc w:val="both"/>
        <w:rPr>
          <w:rFonts w:ascii="Palatino Linotype" w:hAnsi="Palatino Linotype" w:cs="Arial"/>
          <w:sz w:val="24"/>
          <w:szCs w:val="24"/>
        </w:rPr>
      </w:pPr>
    </w:p>
    <w:p w14:paraId="182F4A10"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6938FA2A" w14:textId="77777777" w:rsidR="009D4FDA" w:rsidRPr="00B36958" w:rsidRDefault="009D4FDA" w:rsidP="009D4FDA">
      <w:pPr>
        <w:spacing w:after="0" w:line="360" w:lineRule="auto"/>
        <w:jc w:val="both"/>
        <w:rPr>
          <w:rFonts w:ascii="Palatino Linotype" w:hAnsi="Palatino Linotype" w:cs="Arial"/>
          <w:sz w:val="24"/>
          <w:szCs w:val="24"/>
        </w:rPr>
      </w:pPr>
    </w:p>
    <w:p w14:paraId="49E1F97F"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7D2D479D" w14:textId="77777777" w:rsidR="009D4FDA" w:rsidRPr="00B36958" w:rsidRDefault="009D4FDA" w:rsidP="009D4FDA">
      <w:pPr>
        <w:spacing w:after="0" w:line="360" w:lineRule="auto"/>
        <w:jc w:val="both"/>
        <w:rPr>
          <w:rFonts w:ascii="Palatino Linotype" w:hAnsi="Palatino Linotype" w:cs="Arial"/>
          <w:sz w:val="24"/>
          <w:szCs w:val="24"/>
        </w:rPr>
      </w:pPr>
    </w:p>
    <w:p w14:paraId="4D214101"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FUNDAMENTACIÓN Y MOTIVACIÓN</w:t>
      </w:r>
      <w:r w:rsidRPr="00B36958">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FC79DA8" w14:textId="77777777" w:rsidR="009D4FDA" w:rsidRPr="00B36958" w:rsidRDefault="009D4FDA" w:rsidP="009D4FDA">
      <w:pPr>
        <w:spacing w:after="0" w:line="360" w:lineRule="auto"/>
        <w:jc w:val="both"/>
        <w:rPr>
          <w:rFonts w:ascii="Palatino Linotype" w:hAnsi="Palatino Linotype" w:cs="Arial"/>
          <w:sz w:val="24"/>
          <w:szCs w:val="24"/>
        </w:rPr>
      </w:pPr>
    </w:p>
    <w:p w14:paraId="77F7E4C9"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C10DA0B" w14:textId="77777777" w:rsidR="009D4FDA" w:rsidRPr="00B36958" w:rsidRDefault="009D4FDA" w:rsidP="009D4FDA">
      <w:pPr>
        <w:spacing w:after="0" w:line="360" w:lineRule="auto"/>
        <w:jc w:val="both"/>
        <w:rPr>
          <w:rFonts w:ascii="Palatino Linotype" w:hAnsi="Palatino Linotype" w:cs="Arial"/>
          <w:sz w:val="24"/>
          <w:szCs w:val="24"/>
        </w:rPr>
      </w:pPr>
    </w:p>
    <w:p w14:paraId="2D89CEE9"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AD37E50" w14:textId="77777777" w:rsidR="009D4FDA" w:rsidRPr="00B36958" w:rsidRDefault="009D4FDA" w:rsidP="009D4FDA">
      <w:pPr>
        <w:spacing w:after="0" w:line="360" w:lineRule="auto"/>
        <w:jc w:val="both"/>
        <w:rPr>
          <w:rFonts w:ascii="Palatino Linotype" w:hAnsi="Palatino Linotype" w:cs="Arial"/>
          <w:sz w:val="24"/>
          <w:szCs w:val="24"/>
        </w:rPr>
      </w:pPr>
    </w:p>
    <w:p w14:paraId="3EA18958" w14:textId="77777777" w:rsidR="009D4FDA" w:rsidRPr="00B36958" w:rsidRDefault="009D4FDA" w:rsidP="009D4FDA">
      <w:pPr>
        <w:spacing w:after="0" w:line="240" w:lineRule="auto"/>
        <w:ind w:left="567" w:right="567"/>
        <w:jc w:val="both"/>
        <w:rPr>
          <w:rFonts w:ascii="Palatino Linotype" w:hAnsi="Palatino Linotype" w:cs="Arial"/>
          <w:i/>
          <w:szCs w:val="24"/>
        </w:rPr>
      </w:pPr>
      <w:r w:rsidRPr="00B36958">
        <w:rPr>
          <w:rFonts w:ascii="Palatino Linotype" w:hAnsi="Palatino Linotype" w:cs="Arial"/>
          <w:b/>
          <w:i/>
          <w:szCs w:val="24"/>
        </w:rPr>
        <w:t>FUNDAMENTACIÓN Y MOTIVACIÓN. EL ASPECTO FORMAL DE LA GARANTÍA Y SU FINALIDAD SE TRADUCEN EN EXPLICAR, JUSTIFICAR, POSIBILITAR LA DEFENSA Y COMUNICAR LA DECISIÓN.</w:t>
      </w:r>
      <w:r w:rsidRPr="00B36958">
        <w:rPr>
          <w:rFonts w:ascii="Palatino Linotype" w:hAnsi="Palatino Linotype" w:cs="Arial"/>
          <w:i/>
          <w:szCs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61EDD58" w14:textId="77777777" w:rsidR="009D4FDA" w:rsidRPr="00B36958" w:rsidRDefault="009D4FDA" w:rsidP="009D4FDA">
      <w:pPr>
        <w:spacing w:after="0" w:line="360" w:lineRule="auto"/>
        <w:jc w:val="both"/>
        <w:rPr>
          <w:rFonts w:ascii="Palatino Linotype" w:hAnsi="Palatino Linotype" w:cs="Arial"/>
          <w:sz w:val="24"/>
          <w:szCs w:val="24"/>
        </w:rPr>
      </w:pPr>
    </w:p>
    <w:p w14:paraId="1B80FF31" w14:textId="1B466EEA"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819C379" w14:textId="77777777" w:rsidR="005B700B" w:rsidRPr="00B36958" w:rsidRDefault="005B700B" w:rsidP="009D4FDA">
      <w:pPr>
        <w:spacing w:after="0" w:line="360" w:lineRule="auto"/>
        <w:jc w:val="both"/>
        <w:rPr>
          <w:rFonts w:ascii="Palatino Linotype" w:hAnsi="Palatino Linotype" w:cs="Arial"/>
          <w:sz w:val="24"/>
          <w:szCs w:val="24"/>
        </w:rPr>
      </w:pPr>
    </w:p>
    <w:p w14:paraId="3ECAC50E" w14:textId="77777777" w:rsidR="009D4FDA" w:rsidRPr="00B36958" w:rsidRDefault="009D4FDA" w:rsidP="009D4FDA">
      <w:pPr>
        <w:spacing w:after="0" w:line="360" w:lineRule="auto"/>
        <w:jc w:val="both"/>
        <w:rPr>
          <w:rFonts w:ascii="Palatino Linotype" w:hAnsi="Palatino Linotype" w:cs="Arial"/>
          <w:sz w:val="24"/>
          <w:szCs w:val="24"/>
        </w:rPr>
      </w:pPr>
      <w:r w:rsidRPr="00B36958">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B36958">
        <w:rPr>
          <w:rFonts w:ascii="Palatino Linotype" w:hAnsi="Palatino Linotype" w:cs="Arial"/>
          <w:sz w:val="24"/>
          <w:szCs w:val="24"/>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2C3D2C2" w14:textId="77777777" w:rsidR="0029000E" w:rsidRPr="00B36958" w:rsidRDefault="0029000E" w:rsidP="009D4FDA">
      <w:pPr>
        <w:spacing w:after="0" w:line="360" w:lineRule="auto"/>
        <w:jc w:val="both"/>
        <w:rPr>
          <w:rFonts w:ascii="Palatino Linotype" w:hAnsi="Palatino Linotype" w:cs="Arial"/>
          <w:sz w:val="24"/>
          <w:szCs w:val="24"/>
        </w:rPr>
      </w:pPr>
    </w:p>
    <w:p w14:paraId="30E4382A" w14:textId="78839491" w:rsidR="0037132F" w:rsidRPr="00B36958" w:rsidRDefault="000F65A4" w:rsidP="0037132F">
      <w:pPr>
        <w:spacing w:after="0" w:line="360" w:lineRule="auto"/>
        <w:jc w:val="both"/>
        <w:rPr>
          <w:rFonts w:ascii="Palatino Linotype" w:hAnsi="Palatino Linotype" w:cs="Arial"/>
          <w:bCs/>
          <w:sz w:val="24"/>
        </w:rPr>
      </w:pPr>
      <w:r w:rsidRPr="00B36958">
        <w:rPr>
          <w:rFonts w:ascii="Palatino Linotype" w:hAnsi="Palatino Linotype"/>
          <w:sz w:val="24"/>
          <w:szCs w:val="24"/>
          <w:lang w:val="es-ES" w:eastAsia="es-ES"/>
        </w:rPr>
        <w:t xml:space="preserve">En mérito de lo expuesto en líneas anteriores, resultan </w:t>
      </w:r>
      <w:r w:rsidRPr="00B36958">
        <w:rPr>
          <w:rFonts w:ascii="Palatino Linotype" w:hAnsi="Palatino Linotype"/>
          <w:b/>
          <w:sz w:val="24"/>
          <w:szCs w:val="24"/>
          <w:lang w:val="es-ES" w:eastAsia="es-ES"/>
        </w:rPr>
        <w:t>fundadas</w:t>
      </w:r>
      <w:r w:rsidRPr="00B36958">
        <w:rPr>
          <w:rFonts w:ascii="Palatino Linotype" w:hAnsi="Palatino Linotype"/>
          <w:sz w:val="24"/>
          <w:szCs w:val="24"/>
          <w:lang w:val="es-ES" w:eastAsia="es-ES"/>
        </w:rPr>
        <w:t xml:space="preserve"> las razones o motivos de inconformidad que arguye</w:t>
      </w:r>
      <w:r w:rsidR="000B635A" w:rsidRPr="00B36958">
        <w:rPr>
          <w:rFonts w:ascii="Palatino Linotype" w:hAnsi="Palatino Linotype"/>
          <w:sz w:val="24"/>
          <w:szCs w:val="24"/>
          <w:lang w:val="es-ES" w:eastAsia="es-ES"/>
        </w:rPr>
        <w:t xml:space="preserve"> la parte</w:t>
      </w:r>
      <w:r w:rsidRPr="00B36958">
        <w:rPr>
          <w:rFonts w:ascii="Palatino Linotype" w:hAnsi="Palatino Linotype"/>
          <w:b/>
          <w:sz w:val="24"/>
          <w:szCs w:val="24"/>
          <w:lang w:val="es-ES" w:eastAsia="es-ES"/>
        </w:rPr>
        <w:t xml:space="preserve"> Recurrente</w:t>
      </w:r>
      <w:r w:rsidRPr="00B36958">
        <w:rPr>
          <w:rFonts w:ascii="Palatino Linotype" w:hAnsi="Palatino Linotype"/>
          <w:sz w:val="24"/>
          <w:szCs w:val="24"/>
          <w:lang w:val="es-ES" w:eastAsia="es-ES"/>
        </w:rPr>
        <w:t xml:space="preserve">, por ello </w:t>
      </w:r>
      <w:r w:rsidR="0037132F" w:rsidRPr="00B36958">
        <w:rPr>
          <w:rFonts w:ascii="Palatino Linotype" w:eastAsia="Calibri" w:hAnsi="Palatino Linotype"/>
          <w:sz w:val="24"/>
          <w:szCs w:val="24"/>
          <w:lang w:val="es-ES" w:eastAsia="es-ES"/>
        </w:rPr>
        <w:t xml:space="preserve">con fundamento en la </w:t>
      </w:r>
      <w:r w:rsidR="0037132F" w:rsidRPr="00B36958">
        <w:rPr>
          <w:rFonts w:ascii="Palatino Linotype" w:eastAsia="Calibri" w:hAnsi="Palatino Linotype"/>
          <w:i/>
          <w:sz w:val="24"/>
          <w:szCs w:val="24"/>
          <w:lang w:val="es-ES" w:eastAsia="es-ES"/>
        </w:rPr>
        <w:t>segunda hipótesis</w:t>
      </w:r>
      <w:r w:rsidR="0037132F" w:rsidRPr="00B36958">
        <w:rPr>
          <w:rFonts w:ascii="Palatino Linotype" w:eastAsia="Calibri" w:hAnsi="Palatino Linotype"/>
          <w:sz w:val="24"/>
          <w:szCs w:val="24"/>
          <w:lang w:val="es-ES" w:eastAsia="es-ES"/>
        </w:rPr>
        <w:t xml:space="preserve"> del artículo 186 fracción III, de la Ley de Transparencia y Acceso a la Información Pública del Estado de México y Municipios, se </w:t>
      </w:r>
      <w:r w:rsidR="0037132F" w:rsidRPr="00B36958">
        <w:rPr>
          <w:rFonts w:ascii="Palatino Linotype" w:eastAsia="Calibri" w:hAnsi="Palatino Linotype"/>
          <w:b/>
          <w:sz w:val="24"/>
          <w:szCs w:val="24"/>
          <w:lang w:val="es-ES" w:eastAsia="es-ES"/>
        </w:rPr>
        <w:t xml:space="preserve">MODIFICAN </w:t>
      </w:r>
      <w:r w:rsidR="0037132F" w:rsidRPr="00B36958">
        <w:rPr>
          <w:rFonts w:ascii="Palatino Linotype" w:eastAsia="Calibri" w:hAnsi="Palatino Linotype"/>
          <w:sz w:val="24"/>
          <w:szCs w:val="24"/>
          <w:lang w:val="es-ES" w:eastAsia="es-ES"/>
        </w:rPr>
        <w:t xml:space="preserve">las respuestas emitidas a las solicitudes de información número </w:t>
      </w:r>
      <w:r w:rsidR="000B635A" w:rsidRPr="00B36958">
        <w:rPr>
          <w:rFonts w:ascii="Palatino Linotype" w:hAnsi="Palatino Linotype" w:cs="Arial"/>
          <w:b/>
        </w:rPr>
        <w:t>00358/IXTAPALU/IP/2023</w:t>
      </w:r>
      <w:r w:rsidR="000B635A" w:rsidRPr="00B36958">
        <w:rPr>
          <w:rFonts w:ascii="Palatino Linotype" w:hAnsi="Palatino Linotype" w:cs="Arial"/>
          <w:bCs/>
          <w:sz w:val="24"/>
        </w:rPr>
        <w:t>,</w:t>
      </w:r>
      <w:r w:rsidR="000B635A" w:rsidRPr="00B36958">
        <w:rPr>
          <w:rFonts w:ascii="Palatino Linotype" w:hAnsi="Palatino Linotype" w:cs="Arial"/>
          <w:b/>
          <w:sz w:val="24"/>
        </w:rPr>
        <w:t xml:space="preserve"> 00359/IXTAPALU/IP/2023</w:t>
      </w:r>
      <w:r w:rsidR="000B635A" w:rsidRPr="00B36958">
        <w:rPr>
          <w:rFonts w:ascii="Palatino Linotype" w:hAnsi="Palatino Linotype" w:cs="Arial"/>
          <w:sz w:val="24"/>
        </w:rPr>
        <w:t xml:space="preserve">, </w:t>
      </w:r>
      <w:r w:rsidR="000B635A" w:rsidRPr="00B36958">
        <w:rPr>
          <w:rFonts w:ascii="Palatino Linotype" w:hAnsi="Palatino Linotype" w:cs="Arial"/>
          <w:b/>
          <w:sz w:val="24"/>
        </w:rPr>
        <w:t>00360/IXTAPALU/IP/2023</w:t>
      </w:r>
      <w:r w:rsidR="002A1853" w:rsidRPr="00B36958">
        <w:rPr>
          <w:rFonts w:ascii="Palatino Linotype" w:hAnsi="Palatino Linotype" w:cs="Arial"/>
          <w:sz w:val="24"/>
        </w:rPr>
        <w:t xml:space="preserve"> y </w:t>
      </w:r>
      <w:r w:rsidR="000B635A" w:rsidRPr="00B36958">
        <w:rPr>
          <w:rFonts w:ascii="Palatino Linotype" w:hAnsi="Palatino Linotype" w:cs="Arial"/>
          <w:b/>
          <w:sz w:val="24"/>
        </w:rPr>
        <w:t>00361/IXTAPALU/IP/2023</w:t>
      </w:r>
      <w:r w:rsidR="0037132F" w:rsidRPr="00B36958">
        <w:rPr>
          <w:rFonts w:ascii="Palatino Linotype" w:hAnsi="Palatino Linotype"/>
          <w:sz w:val="24"/>
          <w:szCs w:val="24"/>
          <w:lang w:val="es-ES" w:eastAsia="es-ES"/>
        </w:rPr>
        <w:t>,</w:t>
      </w:r>
      <w:r w:rsidR="0037132F" w:rsidRPr="00B36958">
        <w:rPr>
          <w:rFonts w:ascii="Palatino Linotype" w:hAnsi="Palatino Linotype"/>
          <w:b/>
          <w:sz w:val="24"/>
          <w:szCs w:val="24"/>
          <w:lang w:val="es-ES" w:eastAsia="es-ES"/>
        </w:rPr>
        <w:t xml:space="preserve"> </w:t>
      </w:r>
      <w:r w:rsidR="0037132F" w:rsidRPr="00B36958">
        <w:rPr>
          <w:rFonts w:ascii="Palatino Linotype" w:hAnsi="Palatino Linotype"/>
          <w:bCs/>
          <w:sz w:val="24"/>
          <w:szCs w:val="24"/>
          <w:lang w:val="es-ES" w:eastAsia="es-ES"/>
        </w:rPr>
        <w:t>que han sido materia del presente fallo</w:t>
      </w:r>
      <w:r w:rsidR="0037132F" w:rsidRPr="00B36958">
        <w:rPr>
          <w:rFonts w:ascii="Palatino Linotype" w:hAnsi="Palatino Linotype"/>
          <w:sz w:val="24"/>
          <w:szCs w:val="24"/>
          <w:lang w:val="es-ES" w:eastAsia="es-ES"/>
        </w:rPr>
        <w:t>.</w:t>
      </w:r>
    </w:p>
    <w:p w14:paraId="36848CB0" w14:textId="77777777" w:rsidR="000B635A" w:rsidRPr="00B36958" w:rsidRDefault="000B635A" w:rsidP="0037132F">
      <w:pPr>
        <w:spacing w:after="0" w:line="360" w:lineRule="auto"/>
        <w:jc w:val="both"/>
        <w:rPr>
          <w:rFonts w:ascii="Palatino Linotype" w:hAnsi="Palatino Linotype" w:cs="Arial"/>
          <w:bCs/>
          <w:sz w:val="24"/>
        </w:rPr>
      </w:pPr>
    </w:p>
    <w:p w14:paraId="3E4B668B" w14:textId="77777777" w:rsidR="0037132F" w:rsidRPr="00B36958" w:rsidRDefault="0037132F" w:rsidP="0037132F">
      <w:pPr>
        <w:spacing w:after="0" w:line="360" w:lineRule="auto"/>
        <w:jc w:val="both"/>
        <w:rPr>
          <w:rFonts w:ascii="Palatino Linotype" w:hAnsi="Palatino Linotype"/>
          <w:sz w:val="24"/>
          <w:szCs w:val="24"/>
          <w:lang w:eastAsia="es-ES"/>
        </w:rPr>
      </w:pPr>
      <w:r w:rsidRPr="00B36958">
        <w:rPr>
          <w:rFonts w:ascii="Palatino Linotype" w:hAnsi="Palatino Linotype"/>
          <w:sz w:val="24"/>
          <w:szCs w:val="24"/>
          <w:lang w:eastAsia="es-ES"/>
        </w:rPr>
        <w:t>Por lo antes expuesto y fundado es de resolverse y,</w:t>
      </w:r>
    </w:p>
    <w:p w14:paraId="6DA9C0AE" w14:textId="77777777" w:rsidR="0037132F" w:rsidRPr="00B36958" w:rsidRDefault="0037132F" w:rsidP="0037132F">
      <w:pPr>
        <w:spacing w:after="0" w:line="360" w:lineRule="auto"/>
        <w:jc w:val="both"/>
        <w:rPr>
          <w:rFonts w:ascii="Palatino Linotype" w:hAnsi="Palatino Linotype"/>
          <w:sz w:val="24"/>
          <w:szCs w:val="24"/>
          <w:lang w:eastAsia="es-ES"/>
        </w:rPr>
      </w:pPr>
    </w:p>
    <w:p w14:paraId="2451B96A" w14:textId="77777777" w:rsidR="0037132F" w:rsidRPr="00B36958" w:rsidRDefault="0037132F" w:rsidP="0037132F">
      <w:pPr>
        <w:spacing w:after="0" w:line="360" w:lineRule="auto"/>
        <w:jc w:val="center"/>
        <w:rPr>
          <w:rFonts w:ascii="Palatino Linotype" w:hAnsi="Palatino Linotype"/>
          <w:b/>
          <w:sz w:val="28"/>
          <w:szCs w:val="24"/>
          <w:lang w:val="pt-BR" w:eastAsia="es-ES"/>
        </w:rPr>
      </w:pPr>
      <w:r w:rsidRPr="00B36958">
        <w:rPr>
          <w:rFonts w:ascii="Palatino Linotype" w:hAnsi="Palatino Linotype"/>
          <w:b/>
          <w:sz w:val="28"/>
          <w:szCs w:val="24"/>
          <w:lang w:val="pt-BR" w:eastAsia="es-ES"/>
        </w:rPr>
        <w:t>S E   R E S U E L V E</w:t>
      </w:r>
    </w:p>
    <w:p w14:paraId="38DE7676" w14:textId="77777777" w:rsidR="0037132F" w:rsidRPr="00B36958" w:rsidRDefault="0037132F" w:rsidP="0037132F">
      <w:pPr>
        <w:autoSpaceDE w:val="0"/>
        <w:autoSpaceDN w:val="0"/>
        <w:adjustRightInd w:val="0"/>
        <w:spacing w:after="0" w:line="360" w:lineRule="auto"/>
        <w:ind w:right="49"/>
        <w:jc w:val="both"/>
        <w:rPr>
          <w:rFonts w:ascii="Palatino Linotype" w:hAnsi="Palatino Linotype" w:cs="Arial"/>
          <w:sz w:val="24"/>
          <w:szCs w:val="24"/>
          <w:lang w:val="es-ES" w:eastAsia="es-ES"/>
        </w:rPr>
      </w:pPr>
    </w:p>
    <w:p w14:paraId="497360F0" w14:textId="4D872E6D" w:rsidR="0037132F" w:rsidRPr="00B36958" w:rsidRDefault="000B635A" w:rsidP="0037132F">
      <w:pPr>
        <w:autoSpaceDE w:val="0"/>
        <w:autoSpaceDN w:val="0"/>
        <w:adjustRightInd w:val="0"/>
        <w:spacing w:after="0" w:line="360" w:lineRule="auto"/>
        <w:ind w:right="49"/>
        <w:jc w:val="both"/>
        <w:rPr>
          <w:rFonts w:ascii="Palatino Linotype" w:hAnsi="Palatino Linotype" w:cs="Arial"/>
          <w:sz w:val="24"/>
          <w:szCs w:val="24"/>
          <w:lang w:val="es-ES" w:eastAsia="es-ES"/>
        </w:rPr>
      </w:pPr>
      <w:r w:rsidRPr="00B36958">
        <w:rPr>
          <w:rFonts w:ascii="Palatino Linotype" w:hAnsi="Palatino Linotype" w:cs="Arial"/>
          <w:b/>
          <w:sz w:val="28"/>
          <w:szCs w:val="28"/>
          <w:lang w:val="es-ES_tradnl" w:eastAsia="es-ES"/>
        </w:rPr>
        <w:t>PRIMER</w:t>
      </w:r>
      <w:r w:rsidR="0037132F" w:rsidRPr="00B36958">
        <w:rPr>
          <w:rFonts w:ascii="Palatino Linotype" w:hAnsi="Palatino Linotype" w:cs="Arial"/>
          <w:b/>
          <w:sz w:val="28"/>
          <w:szCs w:val="28"/>
          <w:lang w:val="es-ES_tradnl" w:eastAsia="es-ES"/>
        </w:rPr>
        <w:t>O.</w:t>
      </w:r>
      <w:r w:rsidR="0037132F" w:rsidRPr="00B36958">
        <w:rPr>
          <w:rFonts w:ascii="Palatino Linotype" w:hAnsi="Palatino Linotype" w:cs="Arial"/>
          <w:sz w:val="24"/>
          <w:szCs w:val="24"/>
          <w:lang w:val="es-ES_tradnl" w:eastAsia="es-ES"/>
        </w:rPr>
        <w:t xml:space="preserve"> </w:t>
      </w:r>
      <w:r w:rsidR="0037132F" w:rsidRPr="00B36958">
        <w:rPr>
          <w:rFonts w:ascii="Palatino Linotype" w:hAnsi="Palatino Linotype" w:cs="Arial"/>
          <w:sz w:val="24"/>
          <w:szCs w:val="24"/>
          <w:lang w:val="es-ES" w:eastAsia="es-ES"/>
        </w:rPr>
        <w:t>Se</w:t>
      </w:r>
      <w:r w:rsidR="0037132F" w:rsidRPr="00B36958">
        <w:rPr>
          <w:rFonts w:ascii="Palatino Linotype" w:hAnsi="Palatino Linotype" w:cs="Arial"/>
          <w:b/>
          <w:sz w:val="24"/>
          <w:szCs w:val="24"/>
          <w:lang w:val="es-ES" w:eastAsia="es-ES"/>
        </w:rPr>
        <w:t xml:space="preserve"> MODIFICAN </w:t>
      </w:r>
      <w:r w:rsidR="0037132F" w:rsidRPr="00B36958">
        <w:rPr>
          <w:rFonts w:ascii="Palatino Linotype" w:eastAsia="Arial Unicode MS" w:hAnsi="Palatino Linotype" w:cs="Arial"/>
          <w:sz w:val="24"/>
          <w:szCs w:val="24"/>
          <w:lang w:val="es-ES" w:eastAsia="es-ES"/>
        </w:rPr>
        <w:t xml:space="preserve">las respuestas entregadas por </w:t>
      </w:r>
      <w:r w:rsidR="0037132F" w:rsidRPr="00B36958">
        <w:rPr>
          <w:rFonts w:ascii="Palatino Linotype" w:eastAsia="Arial Unicode MS" w:hAnsi="Palatino Linotype" w:cs="Arial"/>
          <w:b/>
          <w:sz w:val="24"/>
          <w:szCs w:val="24"/>
          <w:lang w:val="es-ES" w:eastAsia="es-ES"/>
        </w:rPr>
        <w:t xml:space="preserve">El Sujeto Obligado </w:t>
      </w:r>
      <w:r w:rsidR="0037132F" w:rsidRPr="00B36958">
        <w:rPr>
          <w:rFonts w:ascii="Palatino Linotype" w:eastAsia="Arial Unicode MS" w:hAnsi="Palatino Linotype" w:cs="Arial"/>
          <w:sz w:val="24"/>
          <w:szCs w:val="24"/>
          <w:lang w:val="es-ES" w:eastAsia="es-ES"/>
        </w:rPr>
        <w:t xml:space="preserve">a las solicitudes de información números </w:t>
      </w:r>
      <w:r w:rsidRPr="00B36958">
        <w:rPr>
          <w:rFonts w:ascii="Palatino Linotype" w:hAnsi="Palatino Linotype" w:cs="Arial"/>
          <w:b/>
        </w:rPr>
        <w:t>00358/IXTAPALU/IP/2023</w:t>
      </w:r>
      <w:r w:rsidRPr="00B36958">
        <w:rPr>
          <w:rFonts w:ascii="Palatino Linotype" w:hAnsi="Palatino Linotype" w:cs="Arial"/>
          <w:bCs/>
          <w:sz w:val="24"/>
        </w:rPr>
        <w:t>,</w:t>
      </w:r>
      <w:r w:rsidRPr="00B36958">
        <w:rPr>
          <w:rFonts w:ascii="Palatino Linotype" w:hAnsi="Palatino Linotype" w:cs="Arial"/>
          <w:b/>
          <w:sz w:val="24"/>
        </w:rPr>
        <w:t xml:space="preserve"> 00359/IXTAPALU/IP/2023</w:t>
      </w:r>
      <w:r w:rsidRPr="00B36958">
        <w:rPr>
          <w:rFonts w:ascii="Palatino Linotype" w:hAnsi="Palatino Linotype" w:cs="Arial"/>
          <w:sz w:val="24"/>
        </w:rPr>
        <w:t xml:space="preserve">, </w:t>
      </w:r>
      <w:r w:rsidRPr="00B36958">
        <w:rPr>
          <w:rFonts w:ascii="Palatino Linotype" w:hAnsi="Palatino Linotype" w:cs="Arial"/>
          <w:b/>
          <w:sz w:val="24"/>
        </w:rPr>
        <w:t>00360/IXTAPALU/IP/2023</w:t>
      </w:r>
      <w:r w:rsidRPr="00B36958">
        <w:rPr>
          <w:rFonts w:ascii="Palatino Linotype" w:hAnsi="Palatino Linotype" w:cs="Arial"/>
          <w:sz w:val="24"/>
        </w:rPr>
        <w:t xml:space="preserve"> y </w:t>
      </w:r>
      <w:r w:rsidRPr="00B36958">
        <w:rPr>
          <w:rFonts w:ascii="Palatino Linotype" w:hAnsi="Palatino Linotype" w:cs="Arial"/>
          <w:b/>
          <w:sz w:val="24"/>
        </w:rPr>
        <w:t>00361/IXTAPALU/IP/2023</w:t>
      </w:r>
      <w:r w:rsidR="0037132F" w:rsidRPr="00B36958">
        <w:rPr>
          <w:rFonts w:ascii="Palatino Linotype" w:hAnsi="Palatino Linotype" w:cs="Arial"/>
          <w:sz w:val="24"/>
          <w:szCs w:val="24"/>
          <w:lang w:val="es-ES" w:eastAsia="es-ES"/>
        </w:rPr>
        <w:t>, por resultar fundados los motivos de inconformidad vertidos por</w:t>
      </w:r>
      <w:r w:rsidR="00A30685" w:rsidRPr="00B36958">
        <w:rPr>
          <w:rFonts w:ascii="Palatino Linotype" w:hAnsi="Palatino Linotype" w:cs="Arial"/>
          <w:sz w:val="24"/>
          <w:szCs w:val="24"/>
          <w:lang w:val="es-ES" w:eastAsia="es-ES"/>
        </w:rPr>
        <w:t xml:space="preserve"> la parte </w:t>
      </w:r>
      <w:r w:rsidR="0037132F" w:rsidRPr="00B36958">
        <w:rPr>
          <w:rFonts w:ascii="Palatino Linotype" w:hAnsi="Palatino Linotype" w:cs="Arial"/>
          <w:b/>
          <w:sz w:val="24"/>
          <w:szCs w:val="24"/>
          <w:lang w:val="es-ES" w:eastAsia="es-ES"/>
        </w:rPr>
        <w:t>Recurrente</w:t>
      </w:r>
      <w:r w:rsidR="0037132F" w:rsidRPr="00B36958">
        <w:rPr>
          <w:rFonts w:ascii="Palatino Linotype" w:hAnsi="Palatino Linotype" w:cs="Arial"/>
          <w:sz w:val="24"/>
          <w:szCs w:val="24"/>
          <w:lang w:val="es-ES" w:eastAsia="es-ES"/>
        </w:rPr>
        <w:t xml:space="preserve">, en términos del Considerando </w:t>
      </w:r>
      <w:r w:rsidR="00A30685" w:rsidRPr="00B36958">
        <w:rPr>
          <w:rFonts w:ascii="Palatino Linotype" w:hAnsi="Palatino Linotype" w:cs="Arial"/>
          <w:b/>
          <w:sz w:val="24"/>
          <w:szCs w:val="24"/>
          <w:lang w:val="es-ES" w:eastAsia="es-ES"/>
        </w:rPr>
        <w:t>CUAR</w:t>
      </w:r>
      <w:r w:rsidR="0037132F" w:rsidRPr="00B36958">
        <w:rPr>
          <w:rFonts w:ascii="Palatino Linotype" w:hAnsi="Palatino Linotype" w:cs="Arial"/>
          <w:b/>
          <w:sz w:val="24"/>
          <w:szCs w:val="24"/>
          <w:lang w:val="es-ES" w:eastAsia="es-ES"/>
        </w:rPr>
        <w:t>TO</w:t>
      </w:r>
      <w:r w:rsidR="0037132F" w:rsidRPr="00B36958">
        <w:rPr>
          <w:rFonts w:ascii="Palatino Linotype" w:hAnsi="Palatino Linotype" w:cs="Arial"/>
          <w:sz w:val="24"/>
          <w:szCs w:val="24"/>
          <w:lang w:val="es-ES" w:eastAsia="es-ES"/>
        </w:rPr>
        <w:t xml:space="preserve"> de </w:t>
      </w:r>
      <w:r w:rsidR="0054561F" w:rsidRPr="00B36958">
        <w:rPr>
          <w:rFonts w:ascii="Palatino Linotype" w:hAnsi="Palatino Linotype" w:cs="Arial"/>
          <w:sz w:val="24"/>
          <w:szCs w:val="24"/>
          <w:lang w:val="es-ES" w:eastAsia="es-ES"/>
        </w:rPr>
        <w:t>esta</w:t>
      </w:r>
      <w:r w:rsidR="0037132F" w:rsidRPr="00B36958">
        <w:rPr>
          <w:rFonts w:ascii="Palatino Linotype" w:hAnsi="Palatino Linotype" w:cs="Arial"/>
          <w:sz w:val="24"/>
          <w:szCs w:val="24"/>
          <w:lang w:val="es-ES" w:eastAsia="es-ES"/>
        </w:rPr>
        <w:t xml:space="preserve"> resolución </w:t>
      </w:r>
    </w:p>
    <w:p w14:paraId="3320F868" w14:textId="63BF50D6" w:rsidR="0037132F" w:rsidRPr="00B36958" w:rsidRDefault="000B635A" w:rsidP="0037132F">
      <w:pPr>
        <w:autoSpaceDE w:val="0"/>
        <w:autoSpaceDN w:val="0"/>
        <w:adjustRightInd w:val="0"/>
        <w:spacing w:after="0" w:line="360" w:lineRule="auto"/>
        <w:ind w:right="49"/>
        <w:jc w:val="both"/>
        <w:rPr>
          <w:rFonts w:ascii="Palatino Linotype" w:hAnsi="Palatino Linotype" w:cs="Arial"/>
          <w:sz w:val="24"/>
          <w:szCs w:val="24"/>
          <w:lang w:val="es-ES" w:eastAsia="es-ES"/>
        </w:rPr>
      </w:pPr>
      <w:r w:rsidRPr="00B36958">
        <w:rPr>
          <w:rFonts w:ascii="Palatino Linotype" w:hAnsi="Palatino Linotype" w:cs="Arial"/>
          <w:b/>
          <w:sz w:val="28"/>
          <w:szCs w:val="28"/>
          <w:lang w:val="es-ES_tradnl" w:eastAsia="es-ES"/>
        </w:rPr>
        <w:lastRenderedPageBreak/>
        <w:t>SEGUND</w:t>
      </w:r>
      <w:r w:rsidR="0037132F" w:rsidRPr="00B36958">
        <w:rPr>
          <w:rFonts w:ascii="Palatino Linotype" w:hAnsi="Palatino Linotype" w:cs="Arial"/>
          <w:b/>
          <w:sz w:val="28"/>
          <w:szCs w:val="28"/>
          <w:lang w:val="es-ES_tradnl" w:eastAsia="es-ES"/>
        </w:rPr>
        <w:t>O.</w:t>
      </w:r>
      <w:r w:rsidR="0037132F" w:rsidRPr="00B36958">
        <w:rPr>
          <w:rFonts w:ascii="Palatino Linotype" w:hAnsi="Palatino Linotype" w:cs="Arial"/>
          <w:sz w:val="24"/>
          <w:szCs w:val="24"/>
          <w:lang w:val="es-ES_tradnl" w:eastAsia="es-ES"/>
        </w:rPr>
        <w:t xml:space="preserve"> </w:t>
      </w:r>
      <w:r w:rsidR="0037132F" w:rsidRPr="00B36958">
        <w:rPr>
          <w:rFonts w:ascii="Palatino Linotype" w:hAnsi="Palatino Linotype" w:cs="Arial"/>
          <w:sz w:val="24"/>
          <w:szCs w:val="24"/>
          <w:lang w:val="es-ES" w:eastAsia="es-ES"/>
        </w:rPr>
        <w:t xml:space="preserve">Se ordena al </w:t>
      </w:r>
      <w:r w:rsidR="0037132F" w:rsidRPr="00B36958">
        <w:rPr>
          <w:rFonts w:ascii="Palatino Linotype" w:hAnsi="Palatino Linotype" w:cs="Arial"/>
          <w:b/>
          <w:sz w:val="24"/>
          <w:szCs w:val="24"/>
          <w:lang w:val="es-ES" w:eastAsia="es-ES"/>
        </w:rPr>
        <w:t>Sujeto Obligado</w:t>
      </w:r>
      <w:r w:rsidR="00A30685" w:rsidRPr="00B36958">
        <w:rPr>
          <w:rFonts w:ascii="Palatino Linotype" w:hAnsi="Palatino Linotype" w:cs="Arial"/>
          <w:sz w:val="24"/>
          <w:szCs w:val="24"/>
          <w:lang w:val="es-ES" w:eastAsia="es-ES"/>
        </w:rPr>
        <w:t xml:space="preserve"> haga entrega a la parte</w:t>
      </w:r>
      <w:r w:rsidR="0037132F" w:rsidRPr="00B36958">
        <w:rPr>
          <w:rFonts w:ascii="Palatino Linotype" w:hAnsi="Palatino Linotype" w:cs="Arial"/>
          <w:sz w:val="24"/>
          <w:szCs w:val="24"/>
          <w:lang w:val="es-ES" w:eastAsia="es-ES"/>
        </w:rPr>
        <w:t xml:space="preserve"> </w:t>
      </w:r>
      <w:r w:rsidR="0037132F" w:rsidRPr="00B36958">
        <w:rPr>
          <w:rFonts w:ascii="Palatino Linotype" w:hAnsi="Palatino Linotype" w:cs="Arial"/>
          <w:b/>
          <w:sz w:val="24"/>
          <w:szCs w:val="24"/>
          <w:lang w:val="es-ES" w:eastAsia="es-ES"/>
        </w:rPr>
        <w:t xml:space="preserve">Recurrente </w:t>
      </w:r>
      <w:r w:rsidR="0037132F" w:rsidRPr="00B36958">
        <w:rPr>
          <w:rFonts w:ascii="Palatino Linotype" w:hAnsi="Palatino Linotype" w:cs="Arial"/>
          <w:sz w:val="24"/>
          <w:szCs w:val="24"/>
          <w:lang w:val="es-ES" w:eastAsia="es-ES"/>
        </w:rPr>
        <w:t xml:space="preserve">en términos del Considerando </w:t>
      </w:r>
      <w:r w:rsidR="00A30685" w:rsidRPr="00B36958">
        <w:rPr>
          <w:rFonts w:ascii="Palatino Linotype" w:hAnsi="Palatino Linotype" w:cs="Arial"/>
          <w:b/>
          <w:sz w:val="24"/>
          <w:szCs w:val="24"/>
          <w:lang w:val="es-ES" w:eastAsia="es-ES"/>
        </w:rPr>
        <w:t>CUAR</w:t>
      </w:r>
      <w:r w:rsidR="0037132F" w:rsidRPr="00B36958">
        <w:rPr>
          <w:rFonts w:ascii="Palatino Linotype" w:hAnsi="Palatino Linotype" w:cs="Arial"/>
          <w:b/>
          <w:sz w:val="24"/>
          <w:szCs w:val="24"/>
          <w:lang w:val="es-ES" w:eastAsia="es-ES"/>
        </w:rPr>
        <w:t xml:space="preserve">TO </w:t>
      </w:r>
      <w:r w:rsidR="0037132F" w:rsidRPr="00B36958">
        <w:rPr>
          <w:rFonts w:ascii="Palatino Linotype" w:hAnsi="Palatino Linotype" w:cs="Arial"/>
          <w:sz w:val="24"/>
          <w:szCs w:val="24"/>
          <w:lang w:val="es-ES" w:eastAsia="es-ES"/>
        </w:rPr>
        <w:t xml:space="preserve">de esta resolución, a través del </w:t>
      </w:r>
      <w:r w:rsidR="0037132F" w:rsidRPr="00B36958">
        <w:rPr>
          <w:rFonts w:ascii="Palatino Linotype" w:hAnsi="Palatino Linotype"/>
          <w:sz w:val="24"/>
          <w:szCs w:val="24"/>
          <w:lang w:val="es-ES" w:eastAsia="es-ES"/>
        </w:rPr>
        <w:t>Sistema de Acceso a la Información Mexiquense</w:t>
      </w:r>
      <w:r w:rsidR="0037132F" w:rsidRPr="00B36958">
        <w:rPr>
          <w:rFonts w:ascii="Palatino Linotype" w:hAnsi="Palatino Linotype" w:cs="Arial"/>
          <w:sz w:val="24"/>
          <w:szCs w:val="24"/>
          <w:lang w:val="es-ES" w:eastAsia="es-ES"/>
        </w:rPr>
        <w:t xml:space="preserve"> </w:t>
      </w:r>
      <w:r w:rsidR="0037132F" w:rsidRPr="00B36958">
        <w:rPr>
          <w:rFonts w:ascii="Palatino Linotype" w:hAnsi="Palatino Linotype" w:cs="Arial"/>
          <w:b/>
          <w:sz w:val="24"/>
          <w:szCs w:val="24"/>
          <w:lang w:val="es-ES" w:eastAsia="es-ES"/>
        </w:rPr>
        <w:t>(SAIMEX)</w:t>
      </w:r>
      <w:r w:rsidR="0037132F" w:rsidRPr="00B36958">
        <w:rPr>
          <w:rFonts w:ascii="Palatino Linotype" w:hAnsi="Palatino Linotype" w:cs="Arial"/>
          <w:sz w:val="24"/>
          <w:szCs w:val="24"/>
          <w:lang w:val="es-ES" w:eastAsia="es-ES"/>
        </w:rPr>
        <w:t>, de ser</w:t>
      </w:r>
      <w:r w:rsidR="009D4FDA" w:rsidRPr="00B36958">
        <w:rPr>
          <w:rFonts w:ascii="Palatino Linotype" w:hAnsi="Palatino Linotype" w:cs="Arial"/>
          <w:sz w:val="24"/>
          <w:szCs w:val="24"/>
          <w:lang w:val="es-ES" w:eastAsia="es-ES"/>
        </w:rPr>
        <w:t xml:space="preserve"> procedente en versión pública,</w:t>
      </w:r>
      <w:r w:rsidR="005B700B" w:rsidRPr="00B36958">
        <w:rPr>
          <w:rFonts w:ascii="Palatino Linotype" w:hAnsi="Palatino Linotype" w:cs="Arial"/>
          <w:sz w:val="24"/>
          <w:szCs w:val="24"/>
          <w:lang w:val="es-ES" w:eastAsia="es-ES"/>
        </w:rPr>
        <w:t xml:space="preserve"> en formato PDF o en el formato que se posea o se haya generado,</w:t>
      </w:r>
      <w:r w:rsidR="009D4FDA" w:rsidRPr="00B36958">
        <w:rPr>
          <w:rFonts w:ascii="Palatino Linotype" w:hAnsi="Palatino Linotype" w:cs="Arial"/>
          <w:sz w:val="24"/>
          <w:szCs w:val="24"/>
          <w:lang w:val="es-ES" w:eastAsia="es-ES"/>
        </w:rPr>
        <w:t xml:space="preserve"> </w:t>
      </w:r>
      <w:r w:rsidR="00451F60" w:rsidRPr="00B36958">
        <w:rPr>
          <w:rFonts w:ascii="Palatino Linotype" w:hAnsi="Palatino Linotype" w:cs="Arial"/>
          <w:sz w:val="24"/>
          <w:szCs w:val="24"/>
          <w:lang w:val="es-ES" w:eastAsia="es-ES"/>
        </w:rPr>
        <w:t xml:space="preserve">el o los documentos en donde consten </w:t>
      </w:r>
      <w:r w:rsidR="009D4FDA" w:rsidRPr="00B36958">
        <w:rPr>
          <w:rFonts w:ascii="Palatino Linotype" w:hAnsi="Palatino Linotype" w:cs="Arial"/>
          <w:sz w:val="24"/>
          <w:szCs w:val="24"/>
          <w:lang w:val="es-ES" w:eastAsia="es-ES"/>
        </w:rPr>
        <w:t>los contratos, convenios, facturas, pól</w:t>
      </w:r>
      <w:r w:rsidR="00831359" w:rsidRPr="00B36958">
        <w:rPr>
          <w:rFonts w:ascii="Palatino Linotype" w:hAnsi="Palatino Linotype" w:cs="Arial"/>
          <w:sz w:val="24"/>
          <w:szCs w:val="24"/>
          <w:lang w:val="es-ES" w:eastAsia="es-ES"/>
        </w:rPr>
        <w:t xml:space="preserve">izas de pago, del gasto erogado, </w:t>
      </w:r>
      <w:r w:rsidR="009D4FDA" w:rsidRPr="00B36958">
        <w:rPr>
          <w:rFonts w:ascii="Palatino Linotype" w:hAnsi="Palatino Linotype" w:cs="Arial"/>
          <w:sz w:val="24"/>
          <w:szCs w:val="24"/>
          <w:lang w:val="es-ES" w:eastAsia="es-ES"/>
        </w:rPr>
        <w:t xml:space="preserve">de </w:t>
      </w:r>
      <w:r w:rsidR="0037132F" w:rsidRPr="00B36958">
        <w:rPr>
          <w:rFonts w:ascii="Palatino Linotype" w:hAnsi="Palatino Linotype" w:cs="Arial"/>
          <w:sz w:val="24"/>
          <w:szCs w:val="24"/>
          <w:lang w:val="es-ES" w:eastAsia="es-ES"/>
        </w:rPr>
        <w:t>lo siguiente:</w:t>
      </w:r>
    </w:p>
    <w:p w14:paraId="13F97021" w14:textId="77777777" w:rsidR="0029000E" w:rsidRPr="00B36958" w:rsidRDefault="0029000E" w:rsidP="0037132F">
      <w:pPr>
        <w:autoSpaceDE w:val="0"/>
        <w:autoSpaceDN w:val="0"/>
        <w:adjustRightInd w:val="0"/>
        <w:spacing w:after="0" w:line="360" w:lineRule="auto"/>
        <w:ind w:right="49"/>
        <w:jc w:val="both"/>
        <w:rPr>
          <w:rFonts w:ascii="Palatino Linotype" w:hAnsi="Palatino Linotype" w:cs="Arial"/>
          <w:sz w:val="24"/>
          <w:szCs w:val="24"/>
          <w:lang w:val="es-ES" w:eastAsia="es-ES"/>
        </w:rPr>
      </w:pPr>
    </w:p>
    <w:p w14:paraId="264493BB" w14:textId="77777777" w:rsidR="00A50C2F" w:rsidRPr="00B36958" w:rsidRDefault="00A50C2F"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t>L</w:t>
      </w:r>
      <w:r w:rsidR="00451F60" w:rsidRPr="00B36958">
        <w:rPr>
          <w:rFonts w:ascii="Palatino Linotype" w:hAnsi="Palatino Linotype" w:cs="Arial"/>
        </w:rPr>
        <w:t>a compra de 21 Moto Patrullas, entregadas a la Dirección de Seguridad Pública</w:t>
      </w:r>
      <w:r w:rsidRPr="00B36958">
        <w:rPr>
          <w:rFonts w:ascii="Palatino Linotype" w:hAnsi="Palatino Linotype" w:cs="Arial"/>
        </w:rPr>
        <w:t xml:space="preserve">, especificando el </w:t>
      </w:r>
      <w:r w:rsidRPr="00B36958">
        <w:rPr>
          <w:rFonts w:ascii="Palatino Linotype" w:hAnsi="Palatino Linotype" w:cs="Arial"/>
          <w:lang w:val="es-MX"/>
        </w:rPr>
        <w:t xml:space="preserve">tipo de recurso utilizado (Federal, Estatal o Municipal), </w:t>
      </w:r>
      <w:r w:rsidRPr="00B36958">
        <w:rPr>
          <w:rFonts w:ascii="Palatino Linotype" w:hAnsi="Palatino Linotype" w:cs="Arial"/>
        </w:rPr>
        <w:t>vigente al treinta y uno de julio de dos mil veintitrés</w:t>
      </w:r>
      <w:r w:rsidR="00451F60" w:rsidRPr="00B36958">
        <w:rPr>
          <w:rFonts w:ascii="Palatino Linotype" w:hAnsi="Palatino Linotype" w:cs="Arial"/>
        </w:rPr>
        <w:t>.</w:t>
      </w:r>
    </w:p>
    <w:p w14:paraId="22428561" w14:textId="60DD4037" w:rsidR="00A50C2F" w:rsidRPr="00B36958" w:rsidRDefault="00A50C2F"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t>La compra de avena y fertilizantes entregada a los 796 productores del campo Ixtapaluquenses como apoyo anual, así como</w:t>
      </w:r>
      <w:r w:rsidR="003263FD" w:rsidRPr="00B36958">
        <w:rPr>
          <w:rFonts w:ascii="Palatino Linotype" w:hAnsi="Palatino Linotype" w:cs="Arial"/>
        </w:rPr>
        <w:t xml:space="preserve"> </w:t>
      </w:r>
      <w:r w:rsidRPr="00B36958">
        <w:rPr>
          <w:rFonts w:ascii="Palatino Linotype" w:hAnsi="Palatino Linotype" w:cs="Arial"/>
        </w:rPr>
        <w:t xml:space="preserve">el </w:t>
      </w:r>
      <w:r w:rsidRPr="00B36958">
        <w:rPr>
          <w:rFonts w:ascii="Palatino Linotype" w:hAnsi="Palatino Linotype" w:cs="Arial"/>
          <w:lang w:val="es-MX"/>
        </w:rPr>
        <w:t xml:space="preserve">padrón de beneficiarios al mayor grado de desagregación posible, en donde consten las colonias y/o delegaciones, </w:t>
      </w:r>
      <w:r w:rsidRPr="00B36958">
        <w:rPr>
          <w:rFonts w:ascii="Palatino Linotype" w:hAnsi="Palatino Linotype" w:cs="Arial"/>
        </w:rPr>
        <w:t>vigente al treinta y uno de julio de dos mil veintitrés.</w:t>
      </w:r>
    </w:p>
    <w:p w14:paraId="3F4FCA80" w14:textId="7318798C" w:rsidR="0032697A" w:rsidRPr="00B36958" w:rsidRDefault="0032697A"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lang w:val="es-MX"/>
        </w:rPr>
        <w:t xml:space="preserve">La instalación de alumbrado público eléctrico, llevado a cabo en todo el Municipio, del periodo comprendido del 01 de enero de 2022 al </w:t>
      </w:r>
      <w:r w:rsidRPr="00B36958">
        <w:rPr>
          <w:rFonts w:ascii="Palatino Linotype" w:hAnsi="Palatino Linotype" w:cs="Arial"/>
        </w:rPr>
        <w:t>treinta y uno de julio de dos mil veintitrés.</w:t>
      </w:r>
    </w:p>
    <w:p w14:paraId="0DDDBB8B" w14:textId="52702ECE" w:rsidR="00A50C2F" w:rsidRPr="00B36958" w:rsidRDefault="0032697A"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lang w:val="es-MX"/>
        </w:rPr>
        <w:t>La instalación de cámaras de vigilancia y de alarmas vecinales, llevado a cabo en todo el Municipio</w:t>
      </w:r>
      <w:r w:rsidR="003263FD" w:rsidRPr="00B36958">
        <w:rPr>
          <w:rFonts w:ascii="Palatino Linotype" w:hAnsi="Palatino Linotype" w:cs="Arial"/>
          <w:lang w:val="es-MX"/>
        </w:rPr>
        <w:t xml:space="preserve"> y, </w:t>
      </w:r>
      <w:r w:rsidRPr="00B36958">
        <w:rPr>
          <w:rFonts w:ascii="Palatino Linotype" w:hAnsi="Palatino Linotype" w:cs="Arial"/>
          <w:lang w:val="es-MX"/>
        </w:rPr>
        <w:t xml:space="preserve">al mayor grado de desagregación posible, </w:t>
      </w:r>
      <w:r w:rsidR="003263FD" w:rsidRPr="00B36958">
        <w:rPr>
          <w:rFonts w:ascii="Palatino Linotype" w:hAnsi="Palatino Linotype" w:cs="Arial"/>
          <w:lang w:val="es-MX"/>
        </w:rPr>
        <w:t>el o los documentos en</w:t>
      </w:r>
      <w:r w:rsidRPr="00B36958">
        <w:rPr>
          <w:rFonts w:ascii="Palatino Linotype" w:hAnsi="Palatino Linotype" w:cs="Arial"/>
          <w:lang w:val="es-MX"/>
        </w:rPr>
        <w:t xml:space="preserve"> donde consten las colonias y/o delegaciones, unidades habitacionales, del periodo comprendido del 01 de enero de 2022 al </w:t>
      </w:r>
      <w:r w:rsidRPr="00B36958">
        <w:rPr>
          <w:rFonts w:ascii="Palatino Linotype" w:hAnsi="Palatino Linotype" w:cs="Arial"/>
        </w:rPr>
        <w:t>treinta y uno de julio de dos mil veintitrés.</w:t>
      </w:r>
    </w:p>
    <w:p w14:paraId="7DBB1532" w14:textId="5CA3983A" w:rsidR="0032697A" w:rsidRPr="00B36958" w:rsidRDefault="0032697A"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lastRenderedPageBreak/>
        <w:t>La compra de nuevos uniformes y equipos de seguridad de la Dirección de Servicios Públicos, para todo el personal operativo de la Dirección de Servicios Públicos y sus áreas de Residuos Sólidos, Parques y Jardines, Control Vehicular, Panteones, Alumbrado Público y la Unidad de Control y Bienestar Animal, vigente al treinta y uno de julio de dos mil veintitrés.</w:t>
      </w:r>
    </w:p>
    <w:p w14:paraId="51AE9002" w14:textId="77777777" w:rsidR="0032697A" w:rsidRPr="00B36958" w:rsidRDefault="0032697A"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t xml:space="preserve">La </w:t>
      </w:r>
      <w:bookmarkStart w:id="5" w:name="_Hlk159252824"/>
      <w:r w:rsidRPr="00B36958">
        <w:rPr>
          <w:rFonts w:ascii="Palatino Linotype" w:hAnsi="Palatino Linotype" w:cs="Arial"/>
        </w:rPr>
        <w:t>compra de chalecos que se entregaron a la Organización de Bici taxis de San Jacinto y a la organización de moto taxis de Hornos de Santa Bárbara, vigente al treinta y uno de julio de dos mil veintitrés.</w:t>
      </w:r>
    </w:p>
    <w:bookmarkEnd w:id="5"/>
    <w:p w14:paraId="12DB42F9" w14:textId="6095DE18" w:rsidR="0032697A" w:rsidRPr="00B36958" w:rsidRDefault="0032697A"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t>La compra y la instalación de 300 metros lineales de cable del montaje eléctrico de la Primaria Andrés Quintana Roo, Colonia. Alfredo del Mazo, vigente al treinta y uno de julio de dos mil veintitrés.</w:t>
      </w:r>
    </w:p>
    <w:p w14:paraId="6E3A3352" w14:textId="4B2360BA" w:rsidR="0054561F" w:rsidRPr="00B36958" w:rsidRDefault="00781426" w:rsidP="0032697A">
      <w:pPr>
        <w:pStyle w:val="Prrafodelista"/>
        <w:numPr>
          <w:ilvl w:val="0"/>
          <w:numId w:val="6"/>
        </w:numPr>
        <w:spacing w:after="240" w:line="360" w:lineRule="auto"/>
        <w:jc w:val="both"/>
        <w:rPr>
          <w:rFonts w:ascii="Palatino Linotype" w:hAnsi="Palatino Linotype" w:cs="Arial"/>
        </w:rPr>
      </w:pPr>
      <w:r w:rsidRPr="00B36958">
        <w:rPr>
          <w:rFonts w:ascii="Palatino Linotype" w:hAnsi="Palatino Linotype" w:cs="Arial"/>
        </w:rPr>
        <w:t xml:space="preserve">El Padrón de Beneficiarios </w:t>
      </w:r>
      <w:bookmarkStart w:id="6" w:name="_Hlk159252914"/>
      <w:r w:rsidRPr="00B36958">
        <w:rPr>
          <w:rFonts w:ascii="Palatino Linotype" w:hAnsi="Palatino Linotype" w:cs="Arial"/>
        </w:rPr>
        <w:t>por la compra de chalecos que se entregaron a la Organización de Bici taxis de San Jacinto y a la organización de moto taxis de Hornos de Santa Bárbara, vigente al treinta y uno de julio de dos mil veintitrés.</w:t>
      </w:r>
    </w:p>
    <w:bookmarkEnd w:id="6"/>
    <w:p w14:paraId="2E565408" w14:textId="77777777" w:rsidR="0037132F" w:rsidRPr="00B36958" w:rsidRDefault="0037132F" w:rsidP="0037132F">
      <w:pPr>
        <w:spacing w:after="240" w:line="240" w:lineRule="auto"/>
        <w:ind w:left="284" w:right="283"/>
        <w:jc w:val="both"/>
        <w:rPr>
          <w:rFonts w:ascii="Palatino Linotype" w:hAnsi="Palatino Linotype" w:cs="Arial"/>
          <w:i/>
          <w:sz w:val="23"/>
          <w:szCs w:val="23"/>
        </w:rPr>
      </w:pPr>
      <w:r w:rsidRPr="00B36958">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B36958">
        <w:rPr>
          <w:rFonts w:ascii="Palatino Linotype" w:hAnsi="Palatino Linotype" w:cs="Arial"/>
          <w:b/>
          <w:i/>
          <w:sz w:val="23"/>
          <w:szCs w:val="23"/>
        </w:rPr>
        <w:t>Recurrente</w:t>
      </w:r>
      <w:r w:rsidRPr="00B36958">
        <w:rPr>
          <w:rFonts w:ascii="Palatino Linotype" w:hAnsi="Palatino Linotype" w:cs="Arial"/>
          <w:i/>
          <w:sz w:val="23"/>
          <w:szCs w:val="23"/>
        </w:rPr>
        <w:t>.</w:t>
      </w:r>
    </w:p>
    <w:p w14:paraId="7B8179CF" w14:textId="31276A13" w:rsidR="00A50C2F" w:rsidRPr="00B36958" w:rsidRDefault="00A50C2F" w:rsidP="00A50C2F">
      <w:pPr>
        <w:spacing w:after="240" w:line="240" w:lineRule="auto"/>
        <w:ind w:left="284" w:right="283"/>
        <w:jc w:val="both"/>
        <w:rPr>
          <w:rFonts w:ascii="Palatino Linotype" w:hAnsi="Palatino Linotype" w:cs="Arial"/>
          <w:i/>
          <w:sz w:val="23"/>
          <w:szCs w:val="23"/>
          <w:lang w:val="es-ES"/>
        </w:rPr>
      </w:pPr>
      <w:r w:rsidRPr="00B36958">
        <w:rPr>
          <w:rFonts w:ascii="Palatino Linotype" w:hAnsi="Palatino Linotype" w:cs="Arial"/>
          <w:i/>
          <w:sz w:val="23"/>
          <w:szCs w:val="23"/>
          <w:lang w:val="es-ES"/>
        </w:rPr>
        <w:t xml:space="preserve">Para el caso de que los documentos referidos en el punto </w:t>
      </w:r>
      <w:r w:rsidRPr="00B36958">
        <w:rPr>
          <w:rFonts w:ascii="Palatino Linotype" w:hAnsi="Palatino Linotype" w:cs="Arial"/>
          <w:b/>
          <w:bCs/>
          <w:i/>
          <w:sz w:val="23"/>
          <w:szCs w:val="23"/>
          <w:lang w:val="es-ES"/>
        </w:rPr>
        <w:t>1</w:t>
      </w:r>
      <w:r w:rsidR="0032697A" w:rsidRPr="00B36958">
        <w:rPr>
          <w:rFonts w:ascii="Palatino Linotype" w:hAnsi="Palatino Linotype" w:cs="Arial"/>
          <w:b/>
          <w:bCs/>
          <w:i/>
          <w:sz w:val="23"/>
          <w:szCs w:val="23"/>
          <w:lang w:val="es-ES"/>
        </w:rPr>
        <w:t>)</w:t>
      </w:r>
      <w:r w:rsidRPr="00B36958">
        <w:rPr>
          <w:rFonts w:ascii="Palatino Linotype" w:hAnsi="Palatino Linotype" w:cs="Arial"/>
          <w:b/>
          <w:bCs/>
          <w:i/>
          <w:sz w:val="23"/>
          <w:szCs w:val="23"/>
          <w:lang w:val="es-ES"/>
        </w:rPr>
        <w:t>,</w:t>
      </w:r>
      <w:r w:rsidRPr="00B36958">
        <w:rPr>
          <w:rFonts w:ascii="Palatino Linotype" w:hAnsi="Palatino Linotype" w:cs="Arial"/>
          <w:i/>
          <w:sz w:val="23"/>
          <w:szCs w:val="23"/>
          <w:lang w:val="es-ES"/>
        </w:rPr>
        <w:t xml:space="preserve"> del presente Resolutivo se adviertan las características que tienen las moto patrullas municipales de la Dirección de Seguridad Pública</w:t>
      </w:r>
      <w:r w:rsidR="0032697A" w:rsidRPr="00B36958">
        <w:rPr>
          <w:rFonts w:ascii="Palatino Linotype" w:hAnsi="Palatino Linotype" w:cs="Arial"/>
          <w:i/>
          <w:sz w:val="23"/>
          <w:szCs w:val="23"/>
          <w:lang w:val="es-ES"/>
        </w:rPr>
        <w:t xml:space="preserve">, </w:t>
      </w:r>
      <w:r w:rsidRPr="00B36958">
        <w:rPr>
          <w:rFonts w:ascii="Palatino Linotype" w:hAnsi="Palatino Linotype" w:cs="Arial"/>
          <w:i/>
          <w:sz w:val="23"/>
          <w:szCs w:val="23"/>
          <w:lang w:val="es-ES"/>
        </w:rPr>
        <w:t xml:space="preserve">deberá notificar el Acuerdo de Clasificación de la información que emita el Comité de Transparencia con motivo de la </w:t>
      </w:r>
      <w:r w:rsidRPr="00B36958">
        <w:rPr>
          <w:rFonts w:ascii="Palatino Linotype" w:hAnsi="Palatino Linotype" w:cs="Arial"/>
          <w:b/>
          <w:bCs/>
          <w:i/>
          <w:sz w:val="23"/>
          <w:szCs w:val="23"/>
          <w:lang w:val="es-ES"/>
        </w:rPr>
        <w:t>RESERVA</w:t>
      </w:r>
      <w:r w:rsidRPr="00B36958">
        <w:rPr>
          <w:rFonts w:ascii="Palatino Linotype" w:hAnsi="Palatino Linotype" w:cs="Arial"/>
          <w:i/>
          <w:sz w:val="23"/>
          <w:szCs w:val="23"/>
          <w:lang w:val="es-ES"/>
        </w:rPr>
        <w:t xml:space="preserve"> de información, conforme a los artículos 49 fracción VIII, 129, 140 y 141 de la Ley de Transparencia y Acceso a la Información Pública del Estado de México y Municipios.</w:t>
      </w:r>
    </w:p>
    <w:p w14:paraId="08897B53" w14:textId="08724260" w:rsidR="0054561F" w:rsidRPr="00B36958" w:rsidRDefault="0054561F" w:rsidP="0054561F">
      <w:pPr>
        <w:spacing w:after="240" w:line="240" w:lineRule="auto"/>
        <w:ind w:left="284" w:right="283"/>
        <w:jc w:val="both"/>
        <w:rPr>
          <w:rFonts w:ascii="Palatino Linotype" w:hAnsi="Palatino Linotype" w:cs="Arial"/>
          <w:i/>
          <w:sz w:val="23"/>
          <w:szCs w:val="23"/>
        </w:rPr>
      </w:pPr>
      <w:r w:rsidRPr="00B36958">
        <w:rPr>
          <w:rFonts w:ascii="Palatino Linotype" w:hAnsi="Palatino Linotype" w:cs="Arial"/>
          <w:i/>
          <w:sz w:val="23"/>
          <w:szCs w:val="23"/>
        </w:rPr>
        <w:lastRenderedPageBreak/>
        <w:t xml:space="preserve">En el supuesto de que la información referida en </w:t>
      </w:r>
      <w:r w:rsidR="0032697A" w:rsidRPr="00B36958">
        <w:rPr>
          <w:rFonts w:ascii="Palatino Linotype" w:hAnsi="Palatino Linotype" w:cs="Arial"/>
          <w:i/>
          <w:sz w:val="23"/>
          <w:szCs w:val="23"/>
        </w:rPr>
        <w:t>los</w:t>
      </w:r>
      <w:r w:rsidRPr="00B36958">
        <w:rPr>
          <w:rFonts w:ascii="Palatino Linotype" w:hAnsi="Palatino Linotype" w:cs="Arial"/>
          <w:i/>
          <w:sz w:val="23"/>
          <w:szCs w:val="23"/>
        </w:rPr>
        <w:t xml:space="preserve"> numeral</w:t>
      </w:r>
      <w:r w:rsidR="0032697A" w:rsidRPr="00B36958">
        <w:rPr>
          <w:rFonts w:ascii="Palatino Linotype" w:hAnsi="Palatino Linotype" w:cs="Arial"/>
          <w:i/>
          <w:sz w:val="23"/>
          <w:szCs w:val="23"/>
        </w:rPr>
        <w:t>es</w:t>
      </w:r>
      <w:r w:rsidRPr="00B36958">
        <w:rPr>
          <w:rFonts w:ascii="Palatino Linotype" w:hAnsi="Palatino Linotype" w:cs="Arial"/>
          <w:i/>
          <w:sz w:val="23"/>
          <w:szCs w:val="23"/>
        </w:rPr>
        <w:t xml:space="preserve"> </w:t>
      </w:r>
      <w:r w:rsidR="0032697A" w:rsidRPr="00B36958">
        <w:rPr>
          <w:rFonts w:ascii="Palatino Linotype" w:hAnsi="Palatino Linotype" w:cs="Arial"/>
          <w:b/>
          <w:i/>
          <w:sz w:val="23"/>
          <w:szCs w:val="23"/>
        </w:rPr>
        <w:t xml:space="preserve">4) </w:t>
      </w:r>
      <w:r w:rsidR="0032697A" w:rsidRPr="00B36958">
        <w:rPr>
          <w:rFonts w:ascii="Palatino Linotype" w:hAnsi="Palatino Linotype" w:cs="Arial"/>
          <w:i/>
          <w:sz w:val="23"/>
          <w:szCs w:val="23"/>
        </w:rPr>
        <w:t>y</w:t>
      </w:r>
      <w:r w:rsidR="0032697A" w:rsidRPr="00B36958">
        <w:rPr>
          <w:rFonts w:ascii="Palatino Linotype" w:hAnsi="Palatino Linotype" w:cs="Arial"/>
          <w:b/>
          <w:i/>
          <w:sz w:val="23"/>
          <w:szCs w:val="23"/>
        </w:rPr>
        <w:t xml:space="preserve"> 7)</w:t>
      </w:r>
      <w:r w:rsidRPr="00B36958">
        <w:rPr>
          <w:rFonts w:ascii="Palatino Linotype" w:hAnsi="Palatino Linotype" w:cs="Arial"/>
          <w:i/>
          <w:sz w:val="23"/>
          <w:szCs w:val="23"/>
        </w:rPr>
        <w:t xml:space="preserve"> del </w:t>
      </w:r>
      <w:r w:rsidR="0032697A" w:rsidRPr="00B36958">
        <w:rPr>
          <w:rFonts w:ascii="Palatino Linotype" w:hAnsi="Palatino Linotype" w:cs="Arial"/>
          <w:i/>
          <w:sz w:val="23"/>
          <w:szCs w:val="23"/>
        </w:rPr>
        <w:t xml:space="preserve">presente </w:t>
      </w:r>
      <w:r w:rsidRPr="00B36958">
        <w:rPr>
          <w:rFonts w:ascii="Palatino Linotype" w:hAnsi="Palatino Linotype" w:cs="Arial"/>
          <w:i/>
          <w:sz w:val="23"/>
          <w:szCs w:val="23"/>
        </w:rPr>
        <w:t xml:space="preserve">Resolutivo, no haya sido poseída, generada o administrada por el </w:t>
      </w:r>
      <w:r w:rsidRPr="00B36958">
        <w:rPr>
          <w:rFonts w:ascii="Palatino Linotype" w:hAnsi="Palatino Linotype" w:cs="Arial"/>
          <w:b/>
          <w:bCs/>
          <w:i/>
          <w:sz w:val="23"/>
          <w:szCs w:val="23"/>
        </w:rPr>
        <w:t>Sujeto Obligado</w:t>
      </w:r>
      <w:r w:rsidRPr="00B36958">
        <w:rPr>
          <w:rFonts w:ascii="Palatino Linotype" w:hAnsi="Palatino Linotype" w:cs="Arial"/>
          <w:i/>
          <w:sz w:val="23"/>
          <w:szCs w:val="23"/>
        </w:rPr>
        <w:t>, bastará con que así lo manifieste.</w:t>
      </w:r>
    </w:p>
    <w:p w14:paraId="40E2722D" w14:textId="77777777" w:rsidR="0037132F" w:rsidRPr="00B36958" w:rsidRDefault="0037132F" w:rsidP="0037132F">
      <w:pPr>
        <w:spacing w:line="360" w:lineRule="auto"/>
        <w:ind w:left="360"/>
        <w:jc w:val="both"/>
        <w:rPr>
          <w:rFonts w:ascii="Palatino Linotype" w:hAnsi="Palatino Linotype"/>
          <w:b/>
          <w:sz w:val="8"/>
        </w:rPr>
      </w:pPr>
    </w:p>
    <w:p w14:paraId="51592506" w14:textId="77777777" w:rsidR="00781426" w:rsidRPr="00B36958" w:rsidRDefault="000B635A" w:rsidP="00781426">
      <w:pPr>
        <w:spacing w:after="0" w:line="360" w:lineRule="auto"/>
        <w:jc w:val="both"/>
        <w:rPr>
          <w:rFonts w:ascii="Palatino Linotype" w:hAnsi="Palatino Linotype"/>
          <w:sz w:val="24"/>
          <w:szCs w:val="24"/>
        </w:rPr>
      </w:pPr>
      <w:r w:rsidRPr="00B36958">
        <w:rPr>
          <w:rFonts w:ascii="Palatino Linotype" w:hAnsi="Palatino Linotype"/>
          <w:b/>
          <w:sz w:val="28"/>
          <w:szCs w:val="24"/>
        </w:rPr>
        <w:t>TERCER</w:t>
      </w:r>
      <w:r w:rsidR="0037132F" w:rsidRPr="00B36958">
        <w:rPr>
          <w:rFonts w:ascii="Palatino Linotype" w:hAnsi="Palatino Linotype"/>
          <w:b/>
          <w:sz w:val="28"/>
          <w:szCs w:val="24"/>
        </w:rPr>
        <w:t>O.</w:t>
      </w:r>
      <w:r w:rsidR="0037132F" w:rsidRPr="00B36958">
        <w:rPr>
          <w:rFonts w:ascii="Palatino Linotype" w:hAnsi="Palatino Linotype"/>
          <w:sz w:val="28"/>
          <w:szCs w:val="24"/>
        </w:rPr>
        <w:t xml:space="preserve"> </w:t>
      </w:r>
      <w:r w:rsidR="0037132F" w:rsidRPr="00B36958">
        <w:rPr>
          <w:rFonts w:ascii="Palatino Linotype" w:hAnsi="Palatino Linotype"/>
          <w:b/>
          <w:sz w:val="24"/>
          <w:szCs w:val="24"/>
        </w:rPr>
        <w:t>NOTIFÍQUESE</w:t>
      </w:r>
      <w:r w:rsidR="0037132F" w:rsidRPr="00B36958">
        <w:rPr>
          <w:rFonts w:ascii="Palatino Linotype" w:hAnsi="Palatino Linotype"/>
          <w:sz w:val="24"/>
          <w:szCs w:val="24"/>
        </w:rPr>
        <w:t xml:space="preserve"> la presente resolución al Titular de la Unidad de Transparencia del Sujeto Obligado a través del Sistema de Acceso a la Información Mexiquense </w:t>
      </w:r>
      <w:r w:rsidR="0037132F" w:rsidRPr="00B36958">
        <w:rPr>
          <w:rFonts w:ascii="Palatino Linotype" w:hAnsi="Palatino Linotype"/>
          <w:b/>
          <w:sz w:val="24"/>
          <w:szCs w:val="24"/>
        </w:rPr>
        <w:t>(SAIMEX)</w:t>
      </w:r>
      <w:r w:rsidR="0037132F" w:rsidRPr="00B36958">
        <w:rPr>
          <w:rFonts w:ascii="Palatino Linotype" w:hAnsi="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56CD6B" w14:textId="77777777" w:rsidR="00781426" w:rsidRPr="00B36958" w:rsidRDefault="00781426" w:rsidP="00781426">
      <w:pPr>
        <w:spacing w:after="0" w:line="360" w:lineRule="auto"/>
        <w:jc w:val="both"/>
        <w:rPr>
          <w:rFonts w:ascii="Palatino Linotype" w:hAnsi="Palatino Linotype"/>
          <w:sz w:val="24"/>
          <w:szCs w:val="24"/>
        </w:rPr>
      </w:pPr>
    </w:p>
    <w:p w14:paraId="2EC26873" w14:textId="63EE3AE8" w:rsidR="00781426" w:rsidRPr="00B36958" w:rsidRDefault="00781426" w:rsidP="00781426">
      <w:pPr>
        <w:spacing w:after="0" w:line="360" w:lineRule="auto"/>
        <w:jc w:val="both"/>
        <w:rPr>
          <w:rFonts w:ascii="Palatino Linotype" w:hAnsi="Palatino Linotype"/>
          <w:sz w:val="24"/>
          <w:szCs w:val="24"/>
        </w:rPr>
      </w:pPr>
      <w:r w:rsidRPr="00B36958">
        <w:rPr>
          <w:rFonts w:ascii="Palatino Linotype" w:hAnsi="Palatino Linotype" w:cs="Arial"/>
          <w:b/>
          <w:bCs/>
          <w:sz w:val="28"/>
          <w:szCs w:val="28"/>
        </w:rPr>
        <w:t>CUARTO.</w:t>
      </w:r>
      <w:r w:rsidRPr="00B36958">
        <w:rPr>
          <w:rFonts w:ascii="Palatino Linotype" w:hAnsi="Palatino Linotype" w:cs="Arial"/>
          <w:bCs/>
          <w:szCs w:val="28"/>
        </w:rPr>
        <w:t xml:space="preserve"> </w:t>
      </w:r>
      <w:r w:rsidRPr="00B36958">
        <w:rPr>
          <w:rFonts w:ascii="Palatino Linotype" w:hAnsi="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D7274" w14:textId="77777777" w:rsidR="0037132F" w:rsidRPr="00B36958" w:rsidRDefault="0037132F" w:rsidP="0037132F">
      <w:pPr>
        <w:spacing w:after="0" w:line="360" w:lineRule="auto"/>
        <w:jc w:val="both"/>
        <w:rPr>
          <w:rFonts w:ascii="Palatino Linotype" w:hAnsi="Palatino Linotype"/>
          <w:szCs w:val="24"/>
        </w:rPr>
      </w:pPr>
    </w:p>
    <w:p w14:paraId="1B7C749B" w14:textId="1288A7BF" w:rsidR="0037132F" w:rsidRPr="00B36958" w:rsidRDefault="00781426" w:rsidP="0037132F">
      <w:pPr>
        <w:spacing w:after="0" w:line="360" w:lineRule="auto"/>
        <w:jc w:val="both"/>
        <w:rPr>
          <w:rFonts w:ascii="Palatino Linotype" w:hAnsi="Palatino Linotype"/>
          <w:sz w:val="24"/>
          <w:szCs w:val="24"/>
        </w:rPr>
      </w:pPr>
      <w:r w:rsidRPr="00B36958">
        <w:rPr>
          <w:rFonts w:ascii="Palatino Linotype" w:hAnsi="Palatino Linotype"/>
          <w:b/>
          <w:sz w:val="28"/>
          <w:szCs w:val="24"/>
        </w:rPr>
        <w:t>QUINT</w:t>
      </w:r>
      <w:r w:rsidR="00E72E21" w:rsidRPr="00B36958">
        <w:rPr>
          <w:rFonts w:ascii="Palatino Linotype" w:hAnsi="Palatino Linotype"/>
          <w:b/>
          <w:sz w:val="28"/>
          <w:szCs w:val="24"/>
        </w:rPr>
        <w:t>O</w:t>
      </w:r>
      <w:r w:rsidR="0037132F" w:rsidRPr="00B36958">
        <w:rPr>
          <w:rFonts w:ascii="Palatino Linotype" w:hAnsi="Palatino Linotype"/>
          <w:b/>
          <w:sz w:val="28"/>
          <w:szCs w:val="24"/>
        </w:rPr>
        <w:t>.</w:t>
      </w:r>
      <w:r w:rsidR="0037132F" w:rsidRPr="00B36958">
        <w:rPr>
          <w:rFonts w:ascii="Palatino Linotype" w:hAnsi="Palatino Linotype"/>
          <w:sz w:val="24"/>
          <w:szCs w:val="24"/>
        </w:rPr>
        <w:t xml:space="preserve"> </w:t>
      </w:r>
      <w:r w:rsidR="0037132F" w:rsidRPr="00B36958">
        <w:rPr>
          <w:rFonts w:ascii="Palatino Linotype" w:hAnsi="Palatino Linotype"/>
          <w:b/>
          <w:sz w:val="24"/>
          <w:szCs w:val="24"/>
        </w:rPr>
        <w:t>NOTIFÍQUESE</w:t>
      </w:r>
      <w:r w:rsidR="0037132F" w:rsidRPr="00B36958">
        <w:rPr>
          <w:rFonts w:ascii="Palatino Linotype" w:hAnsi="Palatino Linotype"/>
          <w:sz w:val="24"/>
          <w:szCs w:val="24"/>
        </w:rPr>
        <w:t xml:space="preserve"> vía Sistema de Acceso a la Información Mexiquense </w:t>
      </w:r>
      <w:r w:rsidR="0037132F" w:rsidRPr="00B36958">
        <w:rPr>
          <w:rFonts w:ascii="Palatino Linotype" w:hAnsi="Palatino Linotype"/>
          <w:b/>
          <w:sz w:val="24"/>
          <w:szCs w:val="24"/>
        </w:rPr>
        <w:t>(SAIMEX)</w:t>
      </w:r>
      <w:r w:rsidR="00A30685" w:rsidRPr="00B36958">
        <w:rPr>
          <w:rFonts w:ascii="Palatino Linotype" w:hAnsi="Palatino Linotype"/>
          <w:sz w:val="24"/>
          <w:szCs w:val="24"/>
        </w:rPr>
        <w:t xml:space="preserve"> a la parte</w:t>
      </w:r>
      <w:r w:rsidR="0037132F" w:rsidRPr="00B36958">
        <w:rPr>
          <w:rFonts w:ascii="Palatino Linotype" w:hAnsi="Palatino Linotype"/>
          <w:sz w:val="24"/>
          <w:szCs w:val="24"/>
        </w:rPr>
        <w:t xml:space="preserve"> </w:t>
      </w:r>
      <w:r w:rsidR="0037132F" w:rsidRPr="00B36958">
        <w:rPr>
          <w:rFonts w:ascii="Palatino Linotype" w:hAnsi="Palatino Linotype"/>
          <w:b/>
          <w:sz w:val="24"/>
          <w:szCs w:val="24"/>
        </w:rPr>
        <w:t xml:space="preserve">Recurrente </w:t>
      </w:r>
      <w:r w:rsidR="0037132F" w:rsidRPr="00B36958">
        <w:rPr>
          <w:rFonts w:ascii="Palatino Linotype" w:hAnsi="Palatino Linotype"/>
          <w:sz w:val="24"/>
          <w:szCs w:val="24"/>
        </w:rPr>
        <w:t xml:space="preserve">la presente resolución y hágase de su conocimiento que en caso de que considere que le causa algún perjuicio, podrá promover el Juicio de Amparo en los términos de las leyes aplicables, de acuerdo a lo estipulado por el </w:t>
      </w:r>
      <w:r w:rsidR="0037132F" w:rsidRPr="00B36958">
        <w:rPr>
          <w:rFonts w:ascii="Palatino Linotype" w:hAnsi="Palatino Linotype"/>
          <w:sz w:val="24"/>
          <w:szCs w:val="24"/>
        </w:rPr>
        <w:lastRenderedPageBreak/>
        <w:t>artículo 196, de la Ley de Transparencia y Acceso a la Información Pública del Estado de México y Municipios.</w:t>
      </w:r>
    </w:p>
    <w:p w14:paraId="405CB35A" w14:textId="77777777" w:rsidR="000A1173" w:rsidRPr="00B36958" w:rsidRDefault="000A1173" w:rsidP="000E5B1A">
      <w:pPr>
        <w:autoSpaceDE w:val="0"/>
        <w:autoSpaceDN w:val="0"/>
        <w:adjustRightInd w:val="0"/>
        <w:spacing w:after="0" w:line="360" w:lineRule="auto"/>
        <w:ind w:right="49"/>
        <w:jc w:val="both"/>
        <w:rPr>
          <w:rFonts w:ascii="Palatino Linotype" w:hAnsi="Palatino Linotype" w:cs="Arial"/>
          <w:sz w:val="24"/>
          <w:szCs w:val="24"/>
          <w:lang w:val="es-ES" w:eastAsia="es-ES"/>
        </w:rPr>
      </w:pPr>
    </w:p>
    <w:p w14:paraId="11E1846C" w14:textId="54667DE1" w:rsidR="0026217F" w:rsidRPr="00B36958" w:rsidRDefault="004E74D8" w:rsidP="00956019">
      <w:pPr>
        <w:autoSpaceDE w:val="0"/>
        <w:autoSpaceDN w:val="0"/>
        <w:adjustRightInd w:val="0"/>
        <w:spacing w:after="0" w:line="360" w:lineRule="auto"/>
        <w:ind w:right="49"/>
        <w:jc w:val="both"/>
        <w:rPr>
          <w:rFonts w:ascii="Palatino Linotype" w:hAnsi="Palatino Linotype" w:cs="Arial"/>
        </w:rPr>
      </w:pPr>
      <w:r w:rsidRPr="00B36958">
        <w:rPr>
          <w:rFonts w:ascii="Palatino Linotype" w:hAnsi="Palatino Linotype" w:cs="Arial"/>
          <w:sz w:val="24"/>
          <w:szCs w:val="24"/>
        </w:rPr>
        <w:t>ASÍ LO RESUELVE, POR UNANIMIDAD DE VOTOS EL PLENO DEL</w:t>
      </w:r>
      <w:r w:rsidRPr="00B3695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6958">
        <w:rPr>
          <w:rFonts w:ascii="Palatino Linotype" w:hAnsi="Palatino Linotype" w:cs="Arial"/>
          <w:sz w:val="24"/>
          <w:szCs w:val="24"/>
        </w:rPr>
        <w:t>, CONFORMADO POR LOS COMISIONADOS JOSÉ MARTÍNEZ VILCHIS; MARÍA DEL ROSARIO MEJÍA AYALA; SHARON CRISTINA MORALES MARTÍNEZ</w:t>
      </w:r>
      <w:r w:rsidR="00B42114" w:rsidRPr="00B36958">
        <w:rPr>
          <w:rFonts w:ascii="Palatino Linotype" w:hAnsi="Palatino Linotype" w:cs="Arial"/>
          <w:sz w:val="24"/>
          <w:szCs w:val="24"/>
        </w:rPr>
        <w:t xml:space="preserve"> (EMITIENDO VOTO PARTICULAR)</w:t>
      </w:r>
      <w:r w:rsidR="004879CA" w:rsidRPr="00B36958">
        <w:rPr>
          <w:rFonts w:ascii="Palatino Linotype" w:hAnsi="Palatino Linotype" w:cs="Arial"/>
          <w:sz w:val="24"/>
          <w:szCs w:val="24"/>
        </w:rPr>
        <w:t>; LUIS GUSTAVO PARRA NORIEGA</w:t>
      </w:r>
      <w:r w:rsidR="00B42114" w:rsidRPr="00B36958">
        <w:rPr>
          <w:rFonts w:ascii="Palatino Linotype" w:hAnsi="Palatino Linotype" w:cs="Arial"/>
          <w:sz w:val="24"/>
          <w:szCs w:val="24"/>
        </w:rPr>
        <w:t xml:space="preserve"> (EMITIENDO VOTO PARTICULAR)</w:t>
      </w:r>
      <w:r w:rsidR="004879CA" w:rsidRPr="00B36958">
        <w:rPr>
          <w:rFonts w:ascii="Palatino Linotype" w:hAnsi="Palatino Linotype" w:cs="Arial"/>
          <w:sz w:val="24"/>
          <w:szCs w:val="24"/>
        </w:rPr>
        <w:t xml:space="preserve"> Y GUADALUPE RAMÍREZ PEÑA</w:t>
      </w:r>
      <w:r w:rsidR="00B42114" w:rsidRPr="00B36958">
        <w:rPr>
          <w:rFonts w:ascii="Palatino Linotype" w:hAnsi="Palatino Linotype" w:cs="Arial"/>
          <w:sz w:val="24"/>
          <w:szCs w:val="24"/>
        </w:rPr>
        <w:t xml:space="preserve"> (EMITIENDO VOTO PARTICULAR)</w:t>
      </w:r>
      <w:r w:rsidR="004879CA" w:rsidRPr="00B36958">
        <w:rPr>
          <w:rFonts w:ascii="Palatino Linotype" w:hAnsi="Palatino Linotype" w:cs="Arial"/>
          <w:sz w:val="24"/>
          <w:szCs w:val="24"/>
        </w:rPr>
        <w:t xml:space="preserve">; EN LA </w:t>
      </w:r>
      <w:bookmarkStart w:id="7" w:name="_Hlk151037727"/>
      <w:r w:rsidR="00A30685" w:rsidRPr="00B36958">
        <w:rPr>
          <w:rFonts w:ascii="Palatino Linotype" w:hAnsi="Palatino Linotype" w:cs="Arial"/>
          <w:sz w:val="24"/>
          <w:szCs w:val="24"/>
        </w:rPr>
        <w:t>SEXTA</w:t>
      </w:r>
      <w:r w:rsidR="004879CA" w:rsidRPr="00B36958">
        <w:rPr>
          <w:rFonts w:ascii="Palatino Linotype" w:hAnsi="Palatino Linotype" w:cs="Arial"/>
          <w:sz w:val="24"/>
          <w:szCs w:val="24"/>
        </w:rPr>
        <w:t xml:space="preserve"> SESIÓN ORDINARIA CELEBRADA EL </w:t>
      </w:r>
      <w:r w:rsidR="00763BAF" w:rsidRPr="00B36958">
        <w:rPr>
          <w:rFonts w:ascii="Palatino Linotype" w:hAnsi="Palatino Linotype" w:cs="Arial"/>
          <w:sz w:val="24"/>
          <w:szCs w:val="24"/>
        </w:rPr>
        <w:t>VEINT</w:t>
      </w:r>
      <w:r w:rsidR="008C27A3" w:rsidRPr="00B36958">
        <w:rPr>
          <w:rFonts w:ascii="Palatino Linotype" w:hAnsi="Palatino Linotype" w:cs="Arial"/>
          <w:sz w:val="24"/>
          <w:szCs w:val="24"/>
        </w:rPr>
        <w:t>I</w:t>
      </w:r>
      <w:r w:rsidR="00A30685" w:rsidRPr="00B36958">
        <w:rPr>
          <w:rFonts w:ascii="Palatino Linotype" w:hAnsi="Palatino Linotype" w:cs="Arial"/>
          <w:sz w:val="24"/>
          <w:szCs w:val="24"/>
        </w:rPr>
        <w:t>UNO</w:t>
      </w:r>
      <w:r w:rsidR="00763BAF" w:rsidRPr="00B36958">
        <w:rPr>
          <w:rFonts w:ascii="Palatino Linotype" w:hAnsi="Palatino Linotype" w:cs="Arial"/>
          <w:sz w:val="24"/>
          <w:szCs w:val="24"/>
        </w:rPr>
        <w:t xml:space="preserve"> </w:t>
      </w:r>
      <w:r w:rsidR="00E77FB5" w:rsidRPr="00B36958">
        <w:rPr>
          <w:rFonts w:ascii="Palatino Linotype" w:hAnsi="Palatino Linotype" w:cs="Arial"/>
          <w:sz w:val="24"/>
          <w:szCs w:val="24"/>
        </w:rPr>
        <w:t xml:space="preserve">DE </w:t>
      </w:r>
      <w:bookmarkEnd w:id="7"/>
      <w:r w:rsidR="00A30685" w:rsidRPr="00B36958">
        <w:rPr>
          <w:rFonts w:ascii="Palatino Linotype" w:hAnsi="Palatino Linotype" w:cs="Arial"/>
          <w:sz w:val="24"/>
          <w:szCs w:val="24"/>
        </w:rPr>
        <w:t>FEBRERO DE DOS MIL VEINTICUATRO</w:t>
      </w:r>
      <w:r w:rsidR="004879CA" w:rsidRPr="00B36958">
        <w:rPr>
          <w:rFonts w:ascii="Palatino Linotype" w:hAnsi="Palatino Linotype" w:cs="Arial"/>
          <w:sz w:val="24"/>
          <w:szCs w:val="24"/>
        </w:rPr>
        <w:t>, ANTE EL SECRETARIO TÉCNICO DEL PLENO, ALEXIS TAPIA RAMÍREZ</w:t>
      </w:r>
      <w:r w:rsidRPr="00B36958">
        <w:rPr>
          <w:rFonts w:ascii="Palatino Linotype" w:hAnsi="Palatino Linotype" w:cs="Arial"/>
          <w:sz w:val="24"/>
          <w:szCs w:val="24"/>
        </w:rPr>
        <w:t>.------------------------</w:t>
      </w:r>
      <w:r w:rsidR="00B82FD1" w:rsidRPr="00B36958">
        <w:rPr>
          <w:rFonts w:ascii="Palatino Linotype" w:hAnsi="Palatino Linotype" w:cs="Arial"/>
          <w:sz w:val="24"/>
          <w:szCs w:val="24"/>
        </w:rPr>
        <w:t>----------------------------------------------------------------</w:t>
      </w:r>
      <w:r w:rsidR="0003350B" w:rsidRPr="00B36958">
        <w:rPr>
          <w:rFonts w:ascii="Palatino Linotype" w:hAnsi="Palatino Linotype" w:cs="Arial"/>
          <w:sz w:val="24"/>
          <w:szCs w:val="24"/>
        </w:rPr>
        <w:t>----------</w:t>
      </w:r>
      <w:r w:rsidR="001C0BA5" w:rsidRPr="00B36958">
        <w:rPr>
          <w:rFonts w:ascii="Palatino Linotype" w:hAnsi="Palatino Linotype" w:cs="Arial"/>
          <w:sz w:val="24"/>
          <w:szCs w:val="24"/>
        </w:rPr>
        <w:t>-------------------------------------------------------------------------------------------------------------------------------------------------------------------------------------------------------------------------------------------------------------------------------------------------------------------------------------------------------------------------------------------------------------------------------------------------------------------------------------------------------------------------------------------------------------------------------------------------------------------------------------------------------------------------------------------------------------------------------------------------------------------------------------------------------------------------------------------------------------------------------------------------------------------------------------------------------------------------------------------------------------------------------------------------------------------------------------------------------------------------------------------------------------------------------------------------</w:t>
      </w:r>
    </w:p>
    <w:p w14:paraId="6CFDC570" w14:textId="60D5A047" w:rsidR="004E74D8" w:rsidRPr="0026217F" w:rsidRDefault="004E74D8" w:rsidP="0026217F">
      <w:pPr>
        <w:autoSpaceDE w:val="0"/>
        <w:autoSpaceDN w:val="0"/>
        <w:adjustRightInd w:val="0"/>
        <w:spacing w:after="0" w:line="360" w:lineRule="auto"/>
        <w:ind w:right="49"/>
        <w:jc w:val="both"/>
        <w:rPr>
          <w:rFonts w:ascii="Palatino Linotype" w:hAnsi="Palatino Linotype" w:cs="Arial"/>
          <w:sz w:val="18"/>
          <w:szCs w:val="24"/>
        </w:rPr>
      </w:pPr>
      <w:r w:rsidRPr="00B36958">
        <w:rPr>
          <w:rFonts w:ascii="Palatino Linotype" w:hAnsi="Palatino Linotype" w:cs="Arial"/>
          <w:sz w:val="18"/>
          <w:szCs w:val="24"/>
        </w:rPr>
        <w:t>JMV/CCR/jasm</w:t>
      </w:r>
      <w:bookmarkStart w:id="8" w:name="_GoBack"/>
      <w:bookmarkEnd w:id="8"/>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9979A9">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0E2D0926" w:rsidR="00BF3F7B" w:rsidRDefault="00BF3F7B" w:rsidP="000B2724">
      <w:pPr>
        <w:spacing w:after="0"/>
      </w:pPr>
    </w:p>
    <w:sectPr w:rsidR="00BF3F7B" w:rsidSect="00073AA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55F05" w14:textId="77777777" w:rsidR="00073AA8" w:rsidRDefault="00073AA8" w:rsidP="00BF3F7B">
      <w:pPr>
        <w:spacing w:after="0" w:line="240" w:lineRule="auto"/>
      </w:pPr>
      <w:r>
        <w:separator/>
      </w:r>
    </w:p>
  </w:endnote>
  <w:endnote w:type="continuationSeparator" w:id="0">
    <w:p w14:paraId="4D19E977" w14:textId="77777777" w:rsidR="00073AA8" w:rsidRDefault="00073AA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E65196" w:rsidRPr="002D6DD8" w:rsidRDefault="00E65196"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6958">
              <w:rPr>
                <w:rFonts w:ascii="Palatino Linotype" w:hAnsi="Palatino Linotype"/>
                <w:bCs/>
                <w:noProof/>
                <w:sz w:val="20"/>
              </w:rPr>
              <w:t>90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36958">
              <w:rPr>
                <w:rFonts w:ascii="Palatino Linotype" w:hAnsi="Palatino Linotype"/>
                <w:bCs/>
                <w:noProof/>
                <w:sz w:val="20"/>
              </w:rPr>
              <w:t>91</w:t>
            </w:r>
            <w:r>
              <w:rPr>
                <w:rFonts w:ascii="Palatino Linotype" w:hAnsi="Palatino Linotype"/>
                <w:bCs/>
                <w:noProof/>
                <w:sz w:val="20"/>
              </w:rPr>
              <w:fldChar w:fldCharType="end"/>
            </w:r>
          </w:p>
        </w:sdtContent>
      </w:sdt>
    </w:sdtContent>
  </w:sdt>
  <w:p w14:paraId="5DF78F98" w14:textId="77777777" w:rsidR="00E65196" w:rsidRDefault="00E651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E65196" w:rsidRPr="000B69FA" w:rsidRDefault="00E65196"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69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36958">
      <w:rPr>
        <w:rFonts w:ascii="Palatino Linotype" w:hAnsi="Palatino Linotype"/>
        <w:bCs/>
        <w:noProof/>
        <w:sz w:val="20"/>
      </w:rPr>
      <w:t>91</w:t>
    </w:r>
    <w:r>
      <w:rPr>
        <w:rFonts w:ascii="Palatino Linotype" w:hAnsi="Palatino Linotype"/>
        <w:bCs/>
        <w:noProof/>
        <w:sz w:val="20"/>
      </w:rPr>
      <w:fldChar w:fldCharType="end"/>
    </w:r>
  </w:p>
  <w:p w14:paraId="259F31C4" w14:textId="77777777" w:rsidR="00E65196" w:rsidRDefault="00E651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3EEC8" w14:textId="77777777" w:rsidR="00073AA8" w:rsidRDefault="00073AA8" w:rsidP="00BF3F7B">
      <w:pPr>
        <w:spacing w:after="0" w:line="240" w:lineRule="auto"/>
      </w:pPr>
      <w:r>
        <w:separator/>
      </w:r>
    </w:p>
  </w:footnote>
  <w:footnote w:type="continuationSeparator" w:id="0">
    <w:p w14:paraId="3AD719C6" w14:textId="77777777" w:rsidR="00073AA8" w:rsidRDefault="00073AA8" w:rsidP="00BF3F7B">
      <w:pPr>
        <w:spacing w:after="0" w:line="240" w:lineRule="auto"/>
      </w:pPr>
      <w:r>
        <w:continuationSeparator/>
      </w:r>
    </w:p>
  </w:footnote>
  <w:footnote w:id="1">
    <w:p w14:paraId="22C37593" w14:textId="77777777" w:rsidR="00E65196" w:rsidRPr="00F07740" w:rsidRDefault="00E65196"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E65196" w:rsidRPr="00946E1F" w:rsidRDefault="00E65196"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A40246B" w14:textId="77777777" w:rsidR="00E65196" w:rsidRDefault="00E65196" w:rsidP="00C81C7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49C20206" w14:textId="77777777" w:rsidR="00E65196" w:rsidRDefault="00B36958" w:rsidP="00C81C71">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E65196">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E65196">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E65196" w14:paraId="7B7D63E7" w14:textId="77777777" w:rsidTr="00E77A29">
      <w:trPr>
        <w:trHeight w:val="227"/>
      </w:trPr>
      <w:tc>
        <w:tcPr>
          <w:tcW w:w="5916" w:type="dxa"/>
          <w:hideMark/>
        </w:tcPr>
        <w:p w14:paraId="34F4937E" w14:textId="2161835F" w:rsidR="00E65196" w:rsidRPr="00641471" w:rsidRDefault="00E65196"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E570366" w:rsidR="00E65196" w:rsidRPr="007052BF" w:rsidRDefault="00E65196" w:rsidP="00136BAE">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4895</w:t>
          </w:r>
          <w:r w:rsidRPr="007052BF">
            <w:rPr>
              <w:rFonts w:ascii="Palatino Linotype" w:hAnsi="Palatino Linotype" w:cs="Arial"/>
              <w:bCs/>
              <w:sz w:val="24"/>
              <w:lang w:eastAsia="es-MX"/>
            </w:rPr>
            <w:t>/INFOEM/IP/RR/202</w:t>
          </w:r>
          <w:r>
            <w:rPr>
              <w:rFonts w:ascii="Palatino Linotype" w:hAnsi="Palatino Linotype" w:cs="Arial"/>
              <w:bCs/>
              <w:sz w:val="24"/>
              <w:lang w:eastAsia="es-MX"/>
            </w:rPr>
            <w:t>3 y acumulados</w:t>
          </w:r>
        </w:p>
      </w:tc>
    </w:tr>
    <w:tr w:rsidR="00E65196" w14:paraId="1EA8D7CD" w14:textId="77777777" w:rsidTr="00E77A29">
      <w:trPr>
        <w:trHeight w:val="242"/>
      </w:trPr>
      <w:tc>
        <w:tcPr>
          <w:tcW w:w="5916" w:type="dxa"/>
          <w:hideMark/>
        </w:tcPr>
        <w:p w14:paraId="146E9FB0" w14:textId="77777777" w:rsidR="00E65196" w:rsidRPr="00641471" w:rsidRDefault="00E65196"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C493364" w:rsidR="00E65196" w:rsidRPr="007052BF" w:rsidRDefault="00E65196" w:rsidP="00A30685">
          <w:pPr>
            <w:spacing w:after="0" w:line="240" w:lineRule="auto"/>
            <w:jc w:val="right"/>
            <w:rPr>
              <w:rFonts w:ascii="Palatino Linotype" w:hAnsi="Palatino Linotype" w:cs="Arial"/>
              <w:szCs w:val="20"/>
            </w:rPr>
          </w:pPr>
          <w:r>
            <w:rPr>
              <w:rFonts w:ascii="Palatino Linotype" w:hAnsi="Palatino Linotype" w:cs="Arial"/>
              <w:szCs w:val="20"/>
            </w:rPr>
            <w:t>Ayuntamiento de Ixtapaluca</w:t>
          </w:r>
        </w:p>
      </w:tc>
    </w:tr>
    <w:tr w:rsidR="00E65196" w14:paraId="7430744A" w14:textId="77777777" w:rsidTr="00E77A29">
      <w:trPr>
        <w:trHeight w:val="342"/>
      </w:trPr>
      <w:tc>
        <w:tcPr>
          <w:tcW w:w="5916" w:type="dxa"/>
          <w:hideMark/>
        </w:tcPr>
        <w:p w14:paraId="4E6B89F2" w14:textId="77777777" w:rsidR="00E65196" w:rsidRPr="00641471" w:rsidRDefault="00E65196"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E65196" w:rsidRPr="007052BF" w:rsidRDefault="00E65196"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E65196" w14:paraId="793CC298" w14:textId="77777777" w:rsidTr="00E77A29">
      <w:trPr>
        <w:trHeight w:val="342"/>
      </w:trPr>
      <w:tc>
        <w:tcPr>
          <w:tcW w:w="5916" w:type="dxa"/>
        </w:tcPr>
        <w:p w14:paraId="72F6CBE7" w14:textId="77777777" w:rsidR="00E65196" w:rsidRPr="00641471" w:rsidRDefault="00E65196"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E65196" w:rsidRPr="007052BF" w:rsidRDefault="00E65196" w:rsidP="00E77FB5">
          <w:pPr>
            <w:spacing w:after="0" w:line="240" w:lineRule="auto"/>
            <w:ind w:left="-486" w:firstLine="567"/>
            <w:jc w:val="right"/>
            <w:rPr>
              <w:rFonts w:ascii="Palatino Linotype" w:hAnsi="Palatino Linotype" w:cs="Arial"/>
              <w:szCs w:val="20"/>
            </w:rPr>
          </w:pPr>
        </w:p>
      </w:tc>
    </w:tr>
  </w:tbl>
  <w:p w14:paraId="01EA3E76" w14:textId="66C4A7AD" w:rsidR="00E65196" w:rsidRPr="00AE046A" w:rsidRDefault="00E65196"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E65196" w14:paraId="58899F3B" w14:textId="77777777" w:rsidTr="004E74D8">
      <w:trPr>
        <w:trHeight w:val="227"/>
      </w:trPr>
      <w:tc>
        <w:tcPr>
          <w:tcW w:w="2704" w:type="dxa"/>
          <w:hideMark/>
        </w:tcPr>
        <w:p w14:paraId="00067C09" w14:textId="77777777" w:rsidR="00E65196" w:rsidRPr="00E77A29" w:rsidRDefault="00E65196"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5E429EEE" w:rsidR="00E65196" w:rsidRPr="00E77A29" w:rsidRDefault="00E65196" w:rsidP="00136BAE">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4895/INFOEM/IP/RR/2023</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E65196" w14:paraId="47BE7648" w14:textId="77777777" w:rsidTr="004E74D8">
      <w:trPr>
        <w:trHeight w:val="242"/>
      </w:trPr>
      <w:tc>
        <w:tcPr>
          <w:tcW w:w="2704" w:type="dxa"/>
          <w:hideMark/>
        </w:tcPr>
        <w:p w14:paraId="32AE7B30" w14:textId="77777777" w:rsidR="00E65196" w:rsidRPr="00E77A29" w:rsidRDefault="00E65196"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28BDD5DE" w:rsidR="00E65196" w:rsidRPr="00E77A29" w:rsidRDefault="00E65196" w:rsidP="00A30685">
          <w:pPr>
            <w:spacing w:after="0" w:line="240" w:lineRule="auto"/>
            <w:ind w:left="-486" w:firstLine="977"/>
            <w:jc w:val="right"/>
            <w:rPr>
              <w:rFonts w:ascii="Palatino Linotype" w:hAnsi="Palatino Linotype" w:cs="Arial"/>
            </w:rPr>
          </w:pPr>
          <w:r>
            <w:rPr>
              <w:rFonts w:ascii="Palatino Linotype" w:hAnsi="Palatino Linotype" w:cs="Arial"/>
            </w:rPr>
            <w:t>Ayuntamiento de Ixtapaluca</w:t>
          </w:r>
        </w:p>
      </w:tc>
    </w:tr>
    <w:tr w:rsidR="00E65196" w14:paraId="4906683C" w14:textId="77777777" w:rsidTr="004E74D8">
      <w:trPr>
        <w:trHeight w:val="342"/>
      </w:trPr>
      <w:tc>
        <w:tcPr>
          <w:tcW w:w="2704" w:type="dxa"/>
        </w:tcPr>
        <w:p w14:paraId="70CC7D32" w14:textId="07F6302D" w:rsidR="00E65196" w:rsidRPr="00E77A29" w:rsidRDefault="00E65196"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2A71E3E1" w:rsidR="00E65196" w:rsidRPr="00E77A29" w:rsidRDefault="00634B3E" w:rsidP="00E77FB5">
          <w:pPr>
            <w:spacing w:after="0" w:line="240" w:lineRule="auto"/>
            <w:ind w:left="-486" w:firstLine="567"/>
            <w:jc w:val="right"/>
            <w:rPr>
              <w:rFonts w:ascii="Palatino Linotype" w:hAnsi="Palatino Linotype" w:cs="Arial"/>
            </w:rPr>
          </w:pPr>
          <w:r>
            <w:rPr>
              <w:rFonts w:ascii="Palatino Linotype" w:hAnsi="Palatino Linotype" w:cs="Arial"/>
            </w:rPr>
            <w:t>XXXXXXXXXXXXXXXX</w:t>
          </w:r>
        </w:p>
      </w:tc>
    </w:tr>
    <w:tr w:rsidR="00E65196" w14:paraId="6FC7E25C" w14:textId="77777777" w:rsidTr="004E74D8">
      <w:trPr>
        <w:trHeight w:val="60"/>
      </w:trPr>
      <w:tc>
        <w:tcPr>
          <w:tcW w:w="2704" w:type="dxa"/>
        </w:tcPr>
        <w:p w14:paraId="15D9B06C" w14:textId="77777777" w:rsidR="00E65196" w:rsidRPr="00E77A29" w:rsidRDefault="00E65196"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E65196" w:rsidRPr="00E77A29" w:rsidRDefault="00E65196"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E65196" w:rsidRPr="00C222C0" w:rsidRDefault="00E6519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F5A10C3">
          <wp:simplePos x="0" y="0"/>
          <wp:positionH relativeFrom="margin">
            <wp:posOffset>-1238250</wp:posOffset>
          </wp:positionH>
          <wp:positionV relativeFrom="margin">
            <wp:posOffset>-1671845</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DE5D"/>
      </v:shape>
    </w:pict>
  </w:numPicBullet>
  <w:abstractNum w:abstractNumId="0">
    <w:nsid w:val="009A40FC"/>
    <w:multiLevelType w:val="hybridMultilevel"/>
    <w:tmpl w:val="E506DA8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16F03D2"/>
    <w:multiLevelType w:val="hybridMultilevel"/>
    <w:tmpl w:val="8DA4723A"/>
    <w:lvl w:ilvl="0" w:tplc="76EA5ED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nsid w:val="133C249E"/>
    <w:multiLevelType w:val="hybridMultilevel"/>
    <w:tmpl w:val="7B666914"/>
    <w:lvl w:ilvl="0" w:tplc="21E0F2DC">
      <w:start w:val="2"/>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4B4B7E"/>
    <w:multiLevelType w:val="hybridMultilevel"/>
    <w:tmpl w:val="D284CF7E"/>
    <w:lvl w:ilvl="0" w:tplc="CD18ADB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96676D"/>
    <w:multiLevelType w:val="hybridMultilevel"/>
    <w:tmpl w:val="DAD497CE"/>
    <w:lvl w:ilvl="0" w:tplc="5150D83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2B3740"/>
    <w:multiLevelType w:val="multilevel"/>
    <w:tmpl w:val="1410244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F265FBF"/>
    <w:multiLevelType w:val="hybridMultilevel"/>
    <w:tmpl w:val="079EB02C"/>
    <w:lvl w:ilvl="0" w:tplc="0010CEB2">
      <w:start w:val="1"/>
      <w:numFmt w:val="decimal"/>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B7C2679"/>
    <w:multiLevelType w:val="hybridMultilevel"/>
    <w:tmpl w:val="C8C48654"/>
    <w:lvl w:ilvl="0" w:tplc="6F6ABC3C">
      <w:start w:val="1"/>
      <w:numFmt w:val="upperRoman"/>
      <w:lvlText w:val="%1."/>
      <w:lvlJc w:val="left"/>
      <w:pPr>
        <w:ind w:left="1080" w:hanging="72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59B66CA1"/>
    <w:multiLevelType w:val="multilevel"/>
    <w:tmpl w:val="40E62414"/>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F091A79"/>
    <w:multiLevelType w:val="multilevel"/>
    <w:tmpl w:val="C59C97A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5">
    <w:nsid w:val="76F909D3"/>
    <w:multiLevelType w:val="hybridMultilevel"/>
    <w:tmpl w:val="DA0226B8"/>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2"/>
  </w:num>
  <w:num w:numId="4">
    <w:abstractNumId w:val="7"/>
  </w:num>
  <w:num w:numId="5">
    <w:abstractNumId w:val="16"/>
  </w:num>
  <w:num w:numId="6">
    <w:abstractNumId w:val="15"/>
  </w:num>
  <w:num w:numId="7">
    <w:abstractNumId w:val="6"/>
  </w:num>
  <w:num w:numId="8">
    <w:abstractNumId w:val="8"/>
  </w:num>
  <w:num w:numId="9">
    <w:abstractNumId w:val="13"/>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4"/>
  </w:num>
  <w:num w:numId="16">
    <w:abstractNumId w:val="2"/>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360E"/>
    <w:rsid w:val="00005B2F"/>
    <w:rsid w:val="00015CF7"/>
    <w:rsid w:val="0003350B"/>
    <w:rsid w:val="00036F8B"/>
    <w:rsid w:val="0003724D"/>
    <w:rsid w:val="000466AE"/>
    <w:rsid w:val="00056B3F"/>
    <w:rsid w:val="0007032B"/>
    <w:rsid w:val="00073AA8"/>
    <w:rsid w:val="000847DF"/>
    <w:rsid w:val="000A1173"/>
    <w:rsid w:val="000A325D"/>
    <w:rsid w:val="000A42E1"/>
    <w:rsid w:val="000A6199"/>
    <w:rsid w:val="000B2724"/>
    <w:rsid w:val="000B61B4"/>
    <w:rsid w:val="000B635A"/>
    <w:rsid w:val="000D0F10"/>
    <w:rsid w:val="000D14DC"/>
    <w:rsid w:val="000D4371"/>
    <w:rsid w:val="000D6FC7"/>
    <w:rsid w:val="000E5B1A"/>
    <w:rsid w:val="000F65A4"/>
    <w:rsid w:val="00106892"/>
    <w:rsid w:val="00106EBC"/>
    <w:rsid w:val="00106F80"/>
    <w:rsid w:val="00110C8D"/>
    <w:rsid w:val="00117401"/>
    <w:rsid w:val="00123996"/>
    <w:rsid w:val="001322A3"/>
    <w:rsid w:val="00135BDB"/>
    <w:rsid w:val="00136BAE"/>
    <w:rsid w:val="00141E0C"/>
    <w:rsid w:val="001554E9"/>
    <w:rsid w:val="00176229"/>
    <w:rsid w:val="001823F8"/>
    <w:rsid w:val="00183188"/>
    <w:rsid w:val="001A1576"/>
    <w:rsid w:val="001C0BA5"/>
    <w:rsid w:val="001C21F0"/>
    <w:rsid w:val="001D3443"/>
    <w:rsid w:val="001E0A6A"/>
    <w:rsid w:val="0025170A"/>
    <w:rsid w:val="0026217F"/>
    <w:rsid w:val="0026409E"/>
    <w:rsid w:val="00274FAE"/>
    <w:rsid w:val="002812AA"/>
    <w:rsid w:val="00284821"/>
    <w:rsid w:val="0029000E"/>
    <w:rsid w:val="00291AA2"/>
    <w:rsid w:val="002A05C9"/>
    <w:rsid w:val="002A1853"/>
    <w:rsid w:val="002B3F07"/>
    <w:rsid w:val="002C6682"/>
    <w:rsid w:val="002D7F66"/>
    <w:rsid w:val="002E5276"/>
    <w:rsid w:val="002F2038"/>
    <w:rsid w:val="002F4ED3"/>
    <w:rsid w:val="003066E3"/>
    <w:rsid w:val="00307CD9"/>
    <w:rsid w:val="003163C5"/>
    <w:rsid w:val="003263FD"/>
    <w:rsid w:val="0032697A"/>
    <w:rsid w:val="00344D24"/>
    <w:rsid w:val="00352EB4"/>
    <w:rsid w:val="00364F71"/>
    <w:rsid w:val="00365A9C"/>
    <w:rsid w:val="0037132F"/>
    <w:rsid w:val="00394482"/>
    <w:rsid w:val="003A6B39"/>
    <w:rsid w:val="003B24A5"/>
    <w:rsid w:val="003B55E0"/>
    <w:rsid w:val="003B6EA5"/>
    <w:rsid w:val="003E4171"/>
    <w:rsid w:val="003E6257"/>
    <w:rsid w:val="004115B5"/>
    <w:rsid w:val="00414F19"/>
    <w:rsid w:val="00436901"/>
    <w:rsid w:val="0044589E"/>
    <w:rsid w:val="004516AA"/>
    <w:rsid w:val="00451F60"/>
    <w:rsid w:val="004824F0"/>
    <w:rsid w:val="004879CA"/>
    <w:rsid w:val="004916AF"/>
    <w:rsid w:val="004B1228"/>
    <w:rsid w:val="004C2434"/>
    <w:rsid w:val="004D019A"/>
    <w:rsid w:val="004D11F8"/>
    <w:rsid w:val="004D3848"/>
    <w:rsid w:val="004E74D8"/>
    <w:rsid w:val="004E7632"/>
    <w:rsid w:val="0050046D"/>
    <w:rsid w:val="00501937"/>
    <w:rsid w:val="00502F83"/>
    <w:rsid w:val="00505C2B"/>
    <w:rsid w:val="0051123C"/>
    <w:rsid w:val="005152CB"/>
    <w:rsid w:val="0051761F"/>
    <w:rsid w:val="005227A0"/>
    <w:rsid w:val="00536E53"/>
    <w:rsid w:val="005379D7"/>
    <w:rsid w:val="00540082"/>
    <w:rsid w:val="0054561F"/>
    <w:rsid w:val="005469C0"/>
    <w:rsid w:val="0057597E"/>
    <w:rsid w:val="00594B93"/>
    <w:rsid w:val="005B700B"/>
    <w:rsid w:val="005C226B"/>
    <w:rsid w:val="005D19A6"/>
    <w:rsid w:val="005F686B"/>
    <w:rsid w:val="006224FF"/>
    <w:rsid w:val="00631F6F"/>
    <w:rsid w:val="00634B3E"/>
    <w:rsid w:val="00672696"/>
    <w:rsid w:val="0069555B"/>
    <w:rsid w:val="006A3EA2"/>
    <w:rsid w:val="006C2525"/>
    <w:rsid w:val="006C2D8C"/>
    <w:rsid w:val="006D0BF3"/>
    <w:rsid w:val="006D15EA"/>
    <w:rsid w:val="006D670E"/>
    <w:rsid w:val="006E636C"/>
    <w:rsid w:val="006F1D00"/>
    <w:rsid w:val="006F2273"/>
    <w:rsid w:val="006F4760"/>
    <w:rsid w:val="007052BF"/>
    <w:rsid w:val="007052C5"/>
    <w:rsid w:val="007107B3"/>
    <w:rsid w:val="00725CF3"/>
    <w:rsid w:val="0073215D"/>
    <w:rsid w:val="007340D3"/>
    <w:rsid w:val="0073655B"/>
    <w:rsid w:val="007436C7"/>
    <w:rsid w:val="00743958"/>
    <w:rsid w:val="00756DA5"/>
    <w:rsid w:val="007571A4"/>
    <w:rsid w:val="007579B4"/>
    <w:rsid w:val="00762A35"/>
    <w:rsid w:val="00763BAF"/>
    <w:rsid w:val="007678F1"/>
    <w:rsid w:val="00771D53"/>
    <w:rsid w:val="00781426"/>
    <w:rsid w:val="007A4FE8"/>
    <w:rsid w:val="007A7245"/>
    <w:rsid w:val="007C0DE3"/>
    <w:rsid w:val="007D550C"/>
    <w:rsid w:val="007D58F0"/>
    <w:rsid w:val="007E2C27"/>
    <w:rsid w:val="007E4ECF"/>
    <w:rsid w:val="007F53B0"/>
    <w:rsid w:val="00803C59"/>
    <w:rsid w:val="00810FE5"/>
    <w:rsid w:val="00821A80"/>
    <w:rsid w:val="008300ED"/>
    <w:rsid w:val="00831359"/>
    <w:rsid w:val="00837063"/>
    <w:rsid w:val="0085256F"/>
    <w:rsid w:val="0086538B"/>
    <w:rsid w:val="00874F4E"/>
    <w:rsid w:val="00876AA2"/>
    <w:rsid w:val="0089782A"/>
    <w:rsid w:val="008A2D60"/>
    <w:rsid w:val="008A5B43"/>
    <w:rsid w:val="008C271F"/>
    <w:rsid w:val="008C27A3"/>
    <w:rsid w:val="008C6598"/>
    <w:rsid w:val="008D51A5"/>
    <w:rsid w:val="008D59FD"/>
    <w:rsid w:val="008E093C"/>
    <w:rsid w:val="008F6317"/>
    <w:rsid w:val="009012A4"/>
    <w:rsid w:val="0092499F"/>
    <w:rsid w:val="009350DA"/>
    <w:rsid w:val="00936F9E"/>
    <w:rsid w:val="00941952"/>
    <w:rsid w:val="00956019"/>
    <w:rsid w:val="009641CF"/>
    <w:rsid w:val="00977258"/>
    <w:rsid w:val="00981044"/>
    <w:rsid w:val="00981D66"/>
    <w:rsid w:val="009927C8"/>
    <w:rsid w:val="009979A9"/>
    <w:rsid w:val="009A55CD"/>
    <w:rsid w:val="009A658B"/>
    <w:rsid w:val="009B041D"/>
    <w:rsid w:val="009B56D0"/>
    <w:rsid w:val="009C342E"/>
    <w:rsid w:val="009C4428"/>
    <w:rsid w:val="009D1905"/>
    <w:rsid w:val="009D4FDA"/>
    <w:rsid w:val="009E4C35"/>
    <w:rsid w:val="009F5ACA"/>
    <w:rsid w:val="00A07251"/>
    <w:rsid w:val="00A125E9"/>
    <w:rsid w:val="00A23089"/>
    <w:rsid w:val="00A27D00"/>
    <w:rsid w:val="00A30685"/>
    <w:rsid w:val="00A45722"/>
    <w:rsid w:val="00A50C2F"/>
    <w:rsid w:val="00A77280"/>
    <w:rsid w:val="00A8792B"/>
    <w:rsid w:val="00AA160F"/>
    <w:rsid w:val="00AA3120"/>
    <w:rsid w:val="00AB3088"/>
    <w:rsid w:val="00AB3EE0"/>
    <w:rsid w:val="00AC05DF"/>
    <w:rsid w:val="00AC60CF"/>
    <w:rsid w:val="00AC6B92"/>
    <w:rsid w:val="00AC77FB"/>
    <w:rsid w:val="00AD0E19"/>
    <w:rsid w:val="00AD1C55"/>
    <w:rsid w:val="00AD1F98"/>
    <w:rsid w:val="00AE26C8"/>
    <w:rsid w:val="00AF3C1C"/>
    <w:rsid w:val="00AF7966"/>
    <w:rsid w:val="00B01708"/>
    <w:rsid w:val="00B136CE"/>
    <w:rsid w:val="00B150CA"/>
    <w:rsid w:val="00B27019"/>
    <w:rsid w:val="00B36958"/>
    <w:rsid w:val="00B4043C"/>
    <w:rsid w:val="00B41567"/>
    <w:rsid w:val="00B42114"/>
    <w:rsid w:val="00B45F7E"/>
    <w:rsid w:val="00B61157"/>
    <w:rsid w:val="00B82FD1"/>
    <w:rsid w:val="00BA16D1"/>
    <w:rsid w:val="00BA4ED2"/>
    <w:rsid w:val="00BA610B"/>
    <w:rsid w:val="00BC6F2C"/>
    <w:rsid w:val="00BD048D"/>
    <w:rsid w:val="00BF3F7B"/>
    <w:rsid w:val="00BF7F90"/>
    <w:rsid w:val="00C104FA"/>
    <w:rsid w:val="00C22C9F"/>
    <w:rsid w:val="00C34D2A"/>
    <w:rsid w:val="00C63EE7"/>
    <w:rsid w:val="00C76941"/>
    <w:rsid w:val="00C76E1B"/>
    <w:rsid w:val="00C81C71"/>
    <w:rsid w:val="00C81F56"/>
    <w:rsid w:val="00C93E70"/>
    <w:rsid w:val="00CA3709"/>
    <w:rsid w:val="00CA4264"/>
    <w:rsid w:val="00CB23C8"/>
    <w:rsid w:val="00CB5773"/>
    <w:rsid w:val="00CC3AEE"/>
    <w:rsid w:val="00CC5F88"/>
    <w:rsid w:val="00CC7C72"/>
    <w:rsid w:val="00CC7F82"/>
    <w:rsid w:val="00D05214"/>
    <w:rsid w:val="00D12795"/>
    <w:rsid w:val="00D216E7"/>
    <w:rsid w:val="00D305AB"/>
    <w:rsid w:val="00D33E00"/>
    <w:rsid w:val="00D57786"/>
    <w:rsid w:val="00D6065A"/>
    <w:rsid w:val="00D70AD7"/>
    <w:rsid w:val="00DB3D82"/>
    <w:rsid w:val="00DC4E56"/>
    <w:rsid w:val="00DD2FB7"/>
    <w:rsid w:val="00DF02A3"/>
    <w:rsid w:val="00DF11F8"/>
    <w:rsid w:val="00E051DA"/>
    <w:rsid w:val="00E101C5"/>
    <w:rsid w:val="00E207AC"/>
    <w:rsid w:val="00E23A64"/>
    <w:rsid w:val="00E246B5"/>
    <w:rsid w:val="00E257CB"/>
    <w:rsid w:val="00E32AF9"/>
    <w:rsid w:val="00E5281D"/>
    <w:rsid w:val="00E65196"/>
    <w:rsid w:val="00E72E21"/>
    <w:rsid w:val="00E77A29"/>
    <w:rsid w:val="00E77FB5"/>
    <w:rsid w:val="00E86F9D"/>
    <w:rsid w:val="00E87C82"/>
    <w:rsid w:val="00EA5276"/>
    <w:rsid w:val="00EA612D"/>
    <w:rsid w:val="00EC0F11"/>
    <w:rsid w:val="00EC48D9"/>
    <w:rsid w:val="00ED1A42"/>
    <w:rsid w:val="00EE1FE0"/>
    <w:rsid w:val="00F14ECB"/>
    <w:rsid w:val="00F44AAE"/>
    <w:rsid w:val="00F50781"/>
    <w:rsid w:val="00F54C7E"/>
    <w:rsid w:val="00F60E79"/>
    <w:rsid w:val="00F61350"/>
    <w:rsid w:val="00F65B7D"/>
    <w:rsid w:val="00F65DCB"/>
    <w:rsid w:val="00F6772A"/>
    <w:rsid w:val="00F731A5"/>
    <w:rsid w:val="00F77F5C"/>
    <w:rsid w:val="00F9259D"/>
    <w:rsid w:val="00FB25E3"/>
    <w:rsid w:val="00FC5405"/>
    <w:rsid w:val="00FC6294"/>
    <w:rsid w:val="00FD1FA8"/>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09E"/>
    <w:rPr>
      <w:rFonts w:eastAsia="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hAnsi="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hAnsi="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4E37C-C8EB-4414-8F72-DEC53666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91</Pages>
  <Words>23241</Words>
  <Characters>127826</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19</cp:revision>
  <dcterms:created xsi:type="dcterms:W3CDTF">2024-02-07T16:49:00Z</dcterms:created>
  <dcterms:modified xsi:type="dcterms:W3CDTF">2024-04-11T20:29:00Z</dcterms:modified>
</cp:coreProperties>
</file>