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35BA"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4D2C5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D2C5E">
        <w:rPr>
          <w:rFonts w:ascii="Palatino Linotype" w:eastAsia="Palatino Linotype" w:hAnsi="Palatino Linotype" w:cs="Palatino Linotype"/>
          <w:b/>
          <w:sz w:val="22"/>
          <w:szCs w:val="22"/>
        </w:rPr>
        <w:t>cuatro de septiembre de dos mil veinticuatro</w:t>
      </w:r>
      <w:r w:rsidRPr="004D2C5E">
        <w:rPr>
          <w:rFonts w:ascii="Palatino Linotype" w:eastAsia="Palatino Linotype" w:hAnsi="Palatino Linotype" w:cs="Palatino Linotype"/>
          <w:sz w:val="22"/>
          <w:szCs w:val="22"/>
        </w:rPr>
        <w:t xml:space="preserve">. </w:t>
      </w:r>
    </w:p>
    <w:p w14:paraId="6D9E01E6" w14:textId="2A2548AB"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Visto</w:t>
      </w:r>
      <w:r w:rsidRPr="004D2C5E">
        <w:rPr>
          <w:rFonts w:ascii="Palatino Linotype" w:eastAsia="Palatino Linotype" w:hAnsi="Palatino Linotype" w:cs="Palatino Linotype"/>
          <w:sz w:val="22"/>
          <w:szCs w:val="22"/>
        </w:rPr>
        <w:t xml:space="preserve"> el expediente formado con motivo del recurso de revisión </w:t>
      </w:r>
      <w:r w:rsidRPr="004D2C5E">
        <w:rPr>
          <w:rFonts w:ascii="Palatino Linotype" w:eastAsia="Palatino Linotype" w:hAnsi="Palatino Linotype" w:cs="Palatino Linotype"/>
          <w:b/>
          <w:sz w:val="22"/>
          <w:szCs w:val="22"/>
        </w:rPr>
        <w:t>01154/INFOEM/IP/RR/2024</w:t>
      </w:r>
      <w:r w:rsidRPr="004D2C5E">
        <w:rPr>
          <w:rFonts w:ascii="Palatino Linotype" w:eastAsia="Palatino Linotype" w:hAnsi="Palatino Linotype" w:cs="Palatino Linotype"/>
          <w:sz w:val="22"/>
          <w:szCs w:val="22"/>
        </w:rPr>
        <w:t>, interpuesto por</w:t>
      </w:r>
      <w:r w:rsidRPr="004D2C5E">
        <w:rPr>
          <w:rFonts w:ascii="Palatino Linotype" w:eastAsia="Palatino Linotype" w:hAnsi="Palatino Linotype" w:cs="Palatino Linotype"/>
          <w:b/>
          <w:sz w:val="22"/>
          <w:szCs w:val="22"/>
        </w:rPr>
        <w:t xml:space="preserve"> </w:t>
      </w:r>
      <w:r w:rsidR="00D75417" w:rsidRPr="00D75417">
        <w:rPr>
          <w:rFonts w:ascii="Palatino Linotype" w:eastAsia="Palatino Linotype" w:hAnsi="Palatino Linotype" w:cs="Palatino Linotype"/>
          <w:b/>
          <w:sz w:val="22"/>
          <w:szCs w:val="22"/>
        </w:rPr>
        <w:t>XXXX XXXXXXX XXXXXXXXX</w:t>
      </w:r>
      <w:r w:rsidRPr="004D2C5E">
        <w:rPr>
          <w:rFonts w:ascii="Palatino Linotype" w:eastAsia="Palatino Linotype" w:hAnsi="Palatino Linotype" w:cs="Palatino Linotype"/>
          <w:b/>
          <w:sz w:val="22"/>
          <w:szCs w:val="22"/>
        </w:rPr>
        <w:t>,</w:t>
      </w:r>
      <w:r w:rsidRPr="004D2C5E">
        <w:rPr>
          <w:rFonts w:ascii="Palatino Linotype" w:eastAsia="Palatino Linotype" w:hAnsi="Palatino Linotype" w:cs="Palatino Linotype"/>
          <w:sz w:val="22"/>
          <w:szCs w:val="22"/>
        </w:rPr>
        <w:t xml:space="preserve"> en lo sucesivo</w:t>
      </w:r>
      <w:r w:rsidRPr="004D2C5E">
        <w:rPr>
          <w:rFonts w:ascii="Palatino Linotype" w:eastAsia="Palatino Linotype" w:hAnsi="Palatino Linotype" w:cs="Palatino Linotype"/>
          <w:b/>
          <w:sz w:val="22"/>
          <w:szCs w:val="22"/>
        </w:rPr>
        <w:t xml:space="preserve"> la parte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Recurrente,</w:t>
      </w:r>
      <w:r w:rsidRPr="004D2C5E">
        <w:rPr>
          <w:rFonts w:ascii="Palatino Linotype" w:eastAsia="Palatino Linotype" w:hAnsi="Palatino Linotype" w:cs="Palatino Linotype"/>
          <w:sz w:val="22"/>
          <w:szCs w:val="22"/>
        </w:rPr>
        <w:t xml:space="preserve"> en contra de la respuesta a su solicitud por parte del</w:t>
      </w:r>
      <w:r w:rsidRPr="004D2C5E">
        <w:rPr>
          <w:rFonts w:ascii="Palatino Linotype" w:eastAsia="Palatino Linotype" w:hAnsi="Palatino Linotype" w:cs="Palatino Linotype"/>
          <w:b/>
          <w:sz w:val="22"/>
          <w:szCs w:val="22"/>
        </w:rPr>
        <w:t xml:space="preserve"> Ayuntamiento de Acambay de Ruíz Castañeda, </w:t>
      </w:r>
      <w:r w:rsidRPr="004D2C5E">
        <w:rPr>
          <w:rFonts w:ascii="Palatino Linotype" w:eastAsia="Palatino Linotype" w:hAnsi="Palatino Linotype" w:cs="Palatino Linotype"/>
          <w:sz w:val="22"/>
          <w:szCs w:val="22"/>
        </w:rPr>
        <w:t xml:space="preserve">en lo sucesivo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 xml:space="preserve">se procede a dictar la presente resolución con base en los siguientes: </w:t>
      </w:r>
    </w:p>
    <w:p w14:paraId="61BBD2E2" w14:textId="77777777" w:rsidR="007D239F" w:rsidRPr="004D2C5E" w:rsidRDefault="00B96A24">
      <w:pPr>
        <w:spacing w:before="240" w:after="240" w:line="360" w:lineRule="auto"/>
        <w:jc w:val="center"/>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I. A N T E C E D E N T E S</w:t>
      </w:r>
    </w:p>
    <w:p w14:paraId="7D960B87"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1. Solicitud de acceso a la información.</w:t>
      </w:r>
      <w:r w:rsidRPr="004D2C5E">
        <w:rPr>
          <w:rFonts w:ascii="Palatino Linotype" w:eastAsia="Palatino Linotype" w:hAnsi="Palatino Linotype" w:cs="Palatino Linotype"/>
          <w:sz w:val="22"/>
          <w:szCs w:val="22"/>
        </w:rPr>
        <w:t xml:space="preserve"> El </w:t>
      </w:r>
      <w:r w:rsidRPr="004D2C5E">
        <w:rPr>
          <w:rFonts w:ascii="Palatino Linotype" w:eastAsia="Palatino Linotype" w:hAnsi="Palatino Linotype" w:cs="Palatino Linotype"/>
          <w:b/>
          <w:sz w:val="22"/>
          <w:szCs w:val="22"/>
        </w:rPr>
        <w:t>ocho de febrero de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dos mil veinticuatro,</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la parte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 xml:space="preserve">Recurrente </w:t>
      </w:r>
      <w:r w:rsidRPr="004D2C5E">
        <w:rPr>
          <w:rFonts w:ascii="Palatino Linotype" w:eastAsia="Palatino Linotype" w:hAnsi="Palatino Linotype" w:cs="Palatino Linotype"/>
          <w:sz w:val="22"/>
          <w:szCs w:val="22"/>
        </w:rPr>
        <w:t xml:space="preserve">presentó, a través del Sistema de Acceso a la Información Mexiquense, en lo subsecuente el </w:t>
      </w:r>
      <w:r w:rsidRPr="004D2C5E">
        <w:rPr>
          <w:rFonts w:ascii="Palatino Linotype" w:eastAsia="Palatino Linotype" w:hAnsi="Palatino Linotype" w:cs="Palatino Linotype"/>
          <w:b/>
          <w:sz w:val="22"/>
          <w:szCs w:val="22"/>
        </w:rPr>
        <w:t>SAIMEX,</w:t>
      </w:r>
      <w:r w:rsidRPr="004D2C5E">
        <w:rPr>
          <w:rFonts w:ascii="Palatino Linotype" w:eastAsia="Palatino Linotype" w:hAnsi="Palatino Linotype" w:cs="Palatino Linotype"/>
          <w:sz w:val="22"/>
          <w:szCs w:val="22"/>
        </w:rPr>
        <w:t xml:space="preserve"> ante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la solicitud de acceso a la información pública, a la que se le asignó el número</w:t>
      </w:r>
      <w:r w:rsidRPr="004D2C5E">
        <w:rPr>
          <w:rFonts w:ascii="Palatino Linotype" w:eastAsia="Palatino Linotype" w:hAnsi="Palatino Linotype" w:cs="Palatino Linotype"/>
          <w:b/>
          <w:sz w:val="22"/>
          <w:szCs w:val="22"/>
        </w:rPr>
        <w:t xml:space="preserve"> 00028/ACAMBAY/IP/2024, </w:t>
      </w:r>
      <w:r w:rsidRPr="004D2C5E">
        <w:rPr>
          <w:rFonts w:ascii="Palatino Linotype" w:eastAsia="Palatino Linotype" w:hAnsi="Palatino Linotype" w:cs="Palatino Linotype"/>
          <w:sz w:val="22"/>
          <w:szCs w:val="22"/>
        </w:rPr>
        <w:t xml:space="preserve">mediante la cual requirió la información siguiente: </w:t>
      </w:r>
    </w:p>
    <w:p w14:paraId="00453BAC" w14:textId="14A32AE3" w:rsidR="007D239F" w:rsidRPr="004D2C5E" w:rsidRDefault="00B96A24">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4D2C5E">
        <w:rPr>
          <w:rFonts w:ascii="Palatino Linotype" w:eastAsia="Palatino Linotype" w:hAnsi="Palatino Linotype" w:cs="Palatino Linotype"/>
          <w:i/>
          <w:sz w:val="22"/>
          <w:szCs w:val="22"/>
        </w:rPr>
        <w:t xml:space="preserve">“ASUNTO: SE SOLICITA INFORME INFOEM. P R E S E N T E: El que suscribe ciudadano </w:t>
      </w:r>
      <w:r w:rsidR="00D75417" w:rsidRPr="00D75417">
        <w:rPr>
          <w:rFonts w:ascii="Palatino Linotype" w:eastAsia="Palatino Linotype" w:hAnsi="Palatino Linotype" w:cs="Palatino Linotype"/>
          <w:i/>
          <w:sz w:val="22"/>
          <w:szCs w:val="22"/>
        </w:rPr>
        <w:t>XXXX XXXXXXX XXXXXXXXX</w:t>
      </w:r>
      <w:r w:rsidRPr="004D2C5E">
        <w:rPr>
          <w:rFonts w:ascii="Palatino Linotype" w:eastAsia="Palatino Linotype" w:hAnsi="Palatino Linotype" w:cs="Palatino Linotype"/>
          <w:i/>
          <w:sz w:val="22"/>
          <w:szCs w:val="22"/>
        </w:rPr>
        <w:t xml:space="preserve">, por medio del presente y en mi calidad de ciudadano y con fundamente el artículo 1, 8, 16 constitucional, y en concordancia con los artículos 9, 10, 11, 12, 23, 24 de la LEY DE TRANSPARENCIA Y ACCESO A LA INFORMACIÓN PUBLICA EN EL ESTADO DE MEXICO Y SUS MUNICIPIOS; en donde refiere que Toda la información en posesión de los sujetos obligados será pública, completa, oportuna y accesible, sujeta a un claro régimen de excepciones que deberán estar definidas y ser además legítimas y estrictamente necesarias en una sociedad democrática. Y a este órgano INFOEM como órgano público estatal constitucionalmente autónomo, especializado, imparcial y colegiado, dotado de personalidad jurídica y patrimonio propio. Garantizar los derechos fundamentales de acceso a la información pública y </w:t>
      </w:r>
      <w:r w:rsidRPr="004D2C5E">
        <w:rPr>
          <w:rFonts w:ascii="Palatino Linotype" w:eastAsia="Palatino Linotype" w:hAnsi="Palatino Linotype" w:cs="Palatino Linotype"/>
          <w:i/>
          <w:sz w:val="22"/>
          <w:szCs w:val="22"/>
        </w:rPr>
        <w:lastRenderedPageBreak/>
        <w:t xml:space="preserve">protección de los datos personales. Y de máxima publicidad solicito lo siguiente: Solicito se le sea requerido a la PRESIDENTA CONSTITUCIONAL MARIBEL ALCÁNTARA NUÑEZ, DEL AYUNTAMIENTO DE ACAMBAY DE RUIZ CASTAÑEDA, DEL ESTADO DE MEXICO, que se verifica del año 2022 al año 2024, LA INFORMACIÓN QUE SE INDICA. En este acto SOLICITO SE ME SEA INFORMADO, lo siguiente: 1. Informe todo lo referente al cumplimiento a la ley de disciplina financiera 2. Informe cuánto mantuvo de ingresos y de egresos 3. Informe como dio cumplimiento a la ley 4. Quien aplico el destino de los recursos 5. Quien dirigió y ordeno el destino de los recursos Y dicha información se solicita en el plazo que la LEY DE TRANSPARENCIA Y ACCESO A LA INFORMACIÓN PUBLICA EN EL ESTADO DE MEXICO Y SUS MUNICIPIOS; y señalando para recibir toda clase de documentos y notificaciones, señalando como domicilio para tales efectos el ubicado en calle PLAZUELA DE SAN FRANCISCO NUMERO 17, INTERIOR 23, COLONIA SAN FRANCISCO COAXUSCO, METEPEC, ESTADO DE MÉXICO, Y COMO MEDIO ALTERNO LOS CORREOS ELECTRÓNICOS, </w:t>
      </w:r>
      <w:r w:rsidR="00D75417">
        <w:rPr>
          <w:rFonts w:ascii="Palatino Linotype" w:eastAsia="Palatino Linotype" w:hAnsi="Palatino Linotype" w:cs="Palatino Linotype"/>
          <w:i/>
          <w:sz w:val="22"/>
          <w:szCs w:val="22"/>
        </w:rPr>
        <w:t>XXXXXXXXXXXXXXXXXXX</w:t>
      </w:r>
      <w:r w:rsidRPr="004D2C5E">
        <w:rPr>
          <w:rFonts w:ascii="Palatino Linotype" w:eastAsia="Palatino Linotype" w:hAnsi="Palatino Linotype" w:cs="Palatino Linotype"/>
          <w:i/>
          <w:sz w:val="22"/>
          <w:szCs w:val="22"/>
        </w:rPr>
        <w:t xml:space="preserve">, y número telefónico </w:t>
      </w:r>
      <w:r w:rsidR="00D75417">
        <w:rPr>
          <w:rFonts w:ascii="Palatino Linotype" w:eastAsia="Palatino Linotype" w:hAnsi="Palatino Linotype" w:cs="Palatino Linotype"/>
          <w:i/>
          <w:sz w:val="22"/>
          <w:szCs w:val="22"/>
        </w:rPr>
        <w:t>XXXXXXXXXX</w:t>
      </w:r>
      <w:r w:rsidRPr="004D2C5E">
        <w:rPr>
          <w:rFonts w:ascii="Palatino Linotype" w:eastAsia="Palatino Linotype" w:hAnsi="Palatino Linotype" w:cs="Palatino Linotype"/>
          <w:i/>
          <w:sz w:val="22"/>
          <w:szCs w:val="22"/>
        </w:rPr>
        <w:t xml:space="preserve"> Por todo lo antes expuesto y fundado, solicito: ÚNICO. SE ME INFORME LO SOLICITADO POR ESTAR AJUSTADO A DERECHO Y TENERME POR SEÑALADO DOMICILIO PARA RECIBIR TODO TIPO DE DOCUMENTACIÓN Y NOTIFICACIONES LOS MEDIOS ALTERNOS MENCIONADOS. ERIK MALVAEZ RODRIGUEZ PROTESTO LO NECESARIO” (Sic) </w:t>
      </w:r>
    </w:p>
    <w:p w14:paraId="7B0EF23F" w14:textId="77777777" w:rsidR="007D239F" w:rsidRPr="004D2C5E" w:rsidRDefault="00B96A24">
      <w:pPr>
        <w:spacing w:before="240" w:after="240"/>
        <w:ind w:left="567" w:right="902"/>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Archivos adjuntos: </w:t>
      </w:r>
    </w:p>
    <w:p w14:paraId="07706702" w14:textId="77777777" w:rsidR="007D239F" w:rsidRPr="004D2C5E" w:rsidRDefault="00B96A24">
      <w:pPr>
        <w:spacing w:before="240" w:after="240" w:line="360" w:lineRule="auto"/>
        <w:ind w:left="567" w:right="902"/>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i/>
          <w:sz w:val="22"/>
          <w:szCs w:val="22"/>
        </w:rPr>
        <w:t xml:space="preserve">“SOLICITA INFORME INFOEM acambay alcantara 28.doc”: </w:t>
      </w:r>
      <w:r w:rsidRPr="004D2C5E">
        <w:rPr>
          <w:rFonts w:ascii="Palatino Linotype" w:eastAsia="Palatino Linotype" w:hAnsi="Palatino Linotype" w:cs="Palatino Linotype"/>
          <w:sz w:val="22"/>
          <w:szCs w:val="22"/>
        </w:rPr>
        <w:t>Documento que se compone de dos fojas y en él medularmente se formula la solicitud de información en los siguientes términos:</w:t>
      </w:r>
    </w:p>
    <w:p w14:paraId="7E2C6CD9" w14:textId="77777777" w:rsidR="007D239F" w:rsidRPr="004D2C5E" w:rsidRDefault="00B96A24">
      <w:pPr>
        <w:spacing w:before="240" w:after="240" w:line="276" w:lineRule="auto"/>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u w:val="single"/>
        </w:rPr>
        <w:t>del año 2022 al año 2024</w:t>
      </w:r>
      <w:r w:rsidRPr="004D2C5E">
        <w:rPr>
          <w:rFonts w:ascii="Palatino Linotype" w:eastAsia="Palatino Linotype" w:hAnsi="Palatino Linotype" w:cs="Palatino Linotype"/>
          <w:i/>
          <w:sz w:val="22"/>
          <w:szCs w:val="22"/>
        </w:rPr>
        <w:t>, LA INFORMACIÓN QUE SE INDICA.</w:t>
      </w:r>
    </w:p>
    <w:p w14:paraId="0958B8B9" w14:textId="77777777" w:rsidR="007D239F" w:rsidRPr="004D2C5E" w:rsidRDefault="00B96A24">
      <w:pPr>
        <w:spacing w:before="240" w:after="240" w:line="276" w:lineRule="auto"/>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2BB3364C" w14:textId="77777777" w:rsidR="007D239F" w:rsidRPr="004D2C5E" w:rsidRDefault="00B96A24">
      <w:pPr>
        <w:numPr>
          <w:ilvl w:val="0"/>
          <w:numId w:val="2"/>
        </w:numPr>
        <w:ind w:left="993"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Informe todo lo referente al cumplimiento a la ley de disciplina financiera </w:t>
      </w:r>
    </w:p>
    <w:p w14:paraId="1536D814" w14:textId="77777777" w:rsidR="007D239F" w:rsidRPr="004D2C5E" w:rsidRDefault="00B96A24">
      <w:pPr>
        <w:numPr>
          <w:ilvl w:val="0"/>
          <w:numId w:val="2"/>
        </w:numPr>
        <w:ind w:left="993"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Informe cuánto mantuvo de ingresos y de egresos </w:t>
      </w:r>
    </w:p>
    <w:p w14:paraId="740C4244" w14:textId="77777777" w:rsidR="007D239F" w:rsidRPr="004D2C5E" w:rsidRDefault="00B96A24">
      <w:pPr>
        <w:numPr>
          <w:ilvl w:val="0"/>
          <w:numId w:val="2"/>
        </w:numPr>
        <w:ind w:left="993"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Informe como dio cumplimiento a la ley </w:t>
      </w:r>
    </w:p>
    <w:p w14:paraId="15572417" w14:textId="77777777" w:rsidR="007D239F" w:rsidRPr="004D2C5E" w:rsidRDefault="00B96A24">
      <w:pPr>
        <w:numPr>
          <w:ilvl w:val="0"/>
          <w:numId w:val="2"/>
        </w:numPr>
        <w:ind w:left="993"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Quien aplico el destino de los recursos </w:t>
      </w:r>
    </w:p>
    <w:p w14:paraId="4B1043B9" w14:textId="77777777" w:rsidR="007D239F" w:rsidRPr="004D2C5E" w:rsidRDefault="00B96A24">
      <w:pPr>
        <w:numPr>
          <w:ilvl w:val="0"/>
          <w:numId w:val="2"/>
        </w:numPr>
        <w:ind w:left="993"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lastRenderedPageBreak/>
        <w:t xml:space="preserve">Quien dirigió y ordeno el destino de los recursos </w:t>
      </w:r>
      <w:r w:rsidRPr="004D2C5E">
        <w:rPr>
          <w:rFonts w:ascii="Palatino Linotype" w:eastAsia="Palatino Linotype" w:hAnsi="Palatino Linotype" w:cs="Palatino Linotype"/>
          <w:i/>
          <w:sz w:val="22"/>
          <w:szCs w:val="22"/>
        </w:rPr>
        <w:t>” (Sic) (Énfasis añadido)</w:t>
      </w:r>
    </w:p>
    <w:p w14:paraId="4A02E0FB" w14:textId="77777777" w:rsidR="007D239F" w:rsidRPr="004D2C5E" w:rsidRDefault="007D239F">
      <w:pPr>
        <w:spacing w:line="360" w:lineRule="auto"/>
        <w:ind w:right="902"/>
        <w:rPr>
          <w:rFonts w:ascii="Palatino Linotype" w:eastAsia="Palatino Linotype" w:hAnsi="Palatino Linotype" w:cs="Palatino Linotype"/>
          <w:b/>
          <w:sz w:val="22"/>
          <w:szCs w:val="22"/>
        </w:rPr>
      </w:pPr>
    </w:p>
    <w:p w14:paraId="6B7DCFAD" w14:textId="77777777" w:rsidR="007D239F" w:rsidRPr="004D2C5E" w:rsidRDefault="00B96A24">
      <w:pPr>
        <w:spacing w:line="360" w:lineRule="auto"/>
        <w:ind w:right="902"/>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Modalidad de Entrega:</w:t>
      </w:r>
      <w:r w:rsidRPr="004D2C5E">
        <w:rPr>
          <w:rFonts w:ascii="Palatino Linotype" w:eastAsia="Palatino Linotype" w:hAnsi="Palatino Linotype" w:cs="Palatino Linotype"/>
          <w:sz w:val="22"/>
          <w:szCs w:val="22"/>
        </w:rPr>
        <w:t xml:space="preserve"> a través </w:t>
      </w:r>
      <w:r w:rsidRPr="004D2C5E">
        <w:rPr>
          <w:rFonts w:ascii="Palatino Linotype" w:eastAsia="Palatino Linotype" w:hAnsi="Palatino Linotype" w:cs="Palatino Linotype"/>
          <w:b/>
          <w:sz w:val="22"/>
          <w:szCs w:val="22"/>
        </w:rPr>
        <w:t>de SAIMEX y correo electrónico.</w:t>
      </w:r>
    </w:p>
    <w:p w14:paraId="54951F86" w14:textId="77777777" w:rsidR="007D239F" w:rsidRPr="004D2C5E" w:rsidRDefault="007D239F">
      <w:pPr>
        <w:spacing w:line="360" w:lineRule="auto"/>
        <w:ind w:right="902"/>
        <w:rPr>
          <w:rFonts w:ascii="Palatino Linotype" w:eastAsia="Palatino Linotype" w:hAnsi="Palatino Linotype" w:cs="Palatino Linotype"/>
          <w:sz w:val="22"/>
          <w:szCs w:val="22"/>
        </w:rPr>
      </w:pPr>
    </w:p>
    <w:p w14:paraId="77E7454C" w14:textId="77777777" w:rsidR="007D239F" w:rsidRPr="004D2C5E" w:rsidRDefault="00B96A24">
      <w:pPr>
        <w:spacing w:line="360" w:lineRule="auto"/>
        <w:jc w:val="both"/>
        <w:rPr>
          <w:rFonts w:ascii="Palatino Linotype" w:eastAsia="Palatino Linotype" w:hAnsi="Palatino Linotype" w:cs="Palatino Linotype"/>
          <w:b/>
          <w:sz w:val="22"/>
          <w:szCs w:val="22"/>
        </w:rPr>
      </w:pPr>
      <w:bookmarkStart w:id="2" w:name="_heading=h.3dy6vkm" w:colFirst="0" w:colLast="0"/>
      <w:bookmarkEnd w:id="2"/>
      <w:r w:rsidRPr="004D2C5E">
        <w:rPr>
          <w:rFonts w:ascii="Palatino Linotype" w:eastAsia="Palatino Linotype" w:hAnsi="Palatino Linotype" w:cs="Palatino Linotype"/>
          <w:b/>
          <w:sz w:val="22"/>
          <w:szCs w:val="22"/>
        </w:rPr>
        <w:t xml:space="preserve">2. Respuesta. </w:t>
      </w:r>
      <w:r w:rsidRPr="004D2C5E">
        <w:rPr>
          <w:rFonts w:ascii="Palatino Linotype" w:eastAsia="Palatino Linotype" w:hAnsi="Palatino Linotype" w:cs="Palatino Linotype"/>
          <w:sz w:val="22"/>
          <w:szCs w:val="22"/>
        </w:rPr>
        <w:t xml:space="preserve">El </w:t>
      </w:r>
      <w:r w:rsidRPr="004D2C5E">
        <w:rPr>
          <w:rFonts w:ascii="Palatino Linotype" w:eastAsia="Palatino Linotype" w:hAnsi="Palatino Linotype" w:cs="Palatino Linotype"/>
          <w:b/>
          <w:sz w:val="22"/>
          <w:szCs w:val="22"/>
        </w:rPr>
        <w:t>veintinueve de febrero de dos mil veinticuatro</w:t>
      </w:r>
      <w:r w:rsidRPr="004D2C5E">
        <w:rPr>
          <w:rFonts w:ascii="Palatino Linotype" w:eastAsia="Palatino Linotype" w:hAnsi="Palatino Linotype" w:cs="Palatino Linotype"/>
          <w:sz w:val="22"/>
          <w:szCs w:val="22"/>
        </w:rPr>
        <w:t xml:space="preserve">,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E5A6AD8" w14:textId="77777777" w:rsidR="007D239F" w:rsidRPr="004D2C5E" w:rsidRDefault="00B96A24">
      <w:pPr>
        <w:spacing w:before="240" w:after="24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“En atención a su solicitud de información No.00028/ACAMBAY/IP/2024, recibida por esta dependencia vía Sistema Electrónico Denominado Sistema de Acceso a la Información Mexiquense (SAIMEX) de fecha 08 de FEBRERO de 2024, dirigida al Ayuntamiento de Acambay de Ruiz Castañeda, Estado de México, como sujeto Obligado de la Ley de Transparencia y Acceso a la Información Pública del Estado de México y Municipios. Se entrega lo siguiente referente a su petición: archivo PDF con la respuesta emitida por el Sujeto Habilitado de la Tesoreria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 (Sic)</w:t>
      </w:r>
    </w:p>
    <w:p w14:paraId="6DC1D295" w14:textId="77777777" w:rsidR="007D239F" w:rsidRPr="004D2C5E" w:rsidRDefault="00B96A24">
      <w:pPr>
        <w:spacing w:before="240" w:after="240"/>
        <w:ind w:left="567" w:right="902"/>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Archivos adjuntos:</w:t>
      </w:r>
    </w:p>
    <w:p w14:paraId="3FB8908B" w14:textId="77777777" w:rsidR="007D239F" w:rsidRPr="004D2C5E" w:rsidRDefault="00B96A24">
      <w:pPr>
        <w:spacing w:before="240" w:after="240" w:line="360" w:lineRule="auto"/>
        <w:ind w:left="567"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“acta de reserva 21,23,24,25,26,27,28,29,30,34 y 35.pdf”: </w:t>
      </w:r>
      <w:r w:rsidRPr="004D2C5E">
        <w:rPr>
          <w:rFonts w:ascii="Palatino Linotype" w:eastAsia="Palatino Linotype" w:hAnsi="Palatino Linotype" w:cs="Palatino Linotype"/>
          <w:sz w:val="22"/>
          <w:szCs w:val="22"/>
        </w:rPr>
        <w:t>Documento de ocho fojas que contiene el Acta de la Sexta Sesión Extraordinaria del Comité de Transparencia, la cual se celebró el veintinueve de febrero de dos mil veinticuatro y contempla la aprobación de la reserva de información requerida en solicitudes de información diversas, incluida la de nuestra atención.</w:t>
      </w:r>
    </w:p>
    <w:p w14:paraId="268E0C6C" w14:textId="77777777" w:rsidR="007D239F" w:rsidRPr="004D2C5E" w:rsidRDefault="00B96A24">
      <w:pPr>
        <w:spacing w:before="240" w:after="240" w:line="360" w:lineRule="auto"/>
        <w:ind w:left="567" w:right="902"/>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i/>
          <w:sz w:val="22"/>
          <w:szCs w:val="22"/>
        </w:rPr>
        <w:t xml:space="preserve">“contestacion 28 .pdf”: </w:t>
      </w:r>
      <w:r w:rsidRPr="004D2C5E">
        <w:rPr>
          <w:rFonts w:ascii="Palatino Linotype" w:eastAsia="Palatino Linotype" w:hAnsi="Palatino Linotype" w:cs="Palatino Linotype"/>
          <w:sz w:val="22"/>
          <w:szCs w:val="22"/>
        </w:rPr>
        <w:t xml:space="preserve">Oficio TM/I/050/2024 del veintiséis de febrero de dos mil veinticuatro, a través del cual la Tesorera Municipal solicitó al Titular de la Unidad de Transparencia, se someta a reserva la información solicitada, </w:t>
      </w:r>
      <w:r w:rsidRPr="004D2C5E">
        <w:rPr>
          <w:rFonts w:ascii="Palatino Linotype" w:eastAsia="Palatino Linotype" w:hAnsi="Palatino Linotype" w:cs="Palatino Linotype"/>
          <w:sz w:val="22"/>
          <w:szCs w:val="22"/>
        </w:rPr>
        <w:lastRenderedPageBreak/>
        <w:t>por actualizar el supuesto previsto el artículo 140, fracción V, numeral 1 de la Ley de Transparencia Local, por encontrarse en proceso de auditorías, por el Órgano Superior de la Fiscalización del Estado de México y la Auditoría Superior de la Federación, a saber:</w:t>
      </w:r>
    </w:p>
    <w:p w14:paraId="327F629A" w14:textId="77777777" w:rsidR="007D239F" w:rsidRPr="004D2C5E" w:rsidRDefault="00B96A24">
      <w:pPr>
        <w:spacing w:before="240" w:after="240" w:line="360" w:lineRule="auto"/>
        <w:ind w:left="567" w:right="902"/>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noProof/>
          <w:sz w:val="22"/>
          <w:szCs w:val="22"/>
        </w:rPr>
        <w:drawing>
          <wp:inline distT="0" distB="0" distL="0" distR="0" wp14:anchorId="5AD9B356" wp14:editId="6CC1C5CD">
            <wp:extent cx="4676775" cy="1812290"/>
            <wp:effectExtent l="3175" t="3175" r="3175" b="3175"/>
            <wp:docPr id="1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676775" cy="1812290"/>
                    </a:xfrm>
                    <a:prstGeom prst="rect">
                      <a:avLst/>
                    </a:prstGeom>
                    <a:ln w="3175">
                      <a:solidFill>
                        <a:srgbClr val="000000"/>
                      </a:solidFill>
                      <a:prstDash val="solid"/>
                    </a:ln>
                  </pic:spPr>
                </pic:pic>
              </a:graphicData>
            </a:graphic>
          </wp:inline>
        </w:drawing>
      </w:r>
    </w:p>
    <w:p w14:paraId="5BF67FD7" w14:textId="77777777" w:rsidR="007D239F" w:rsidRPr="004D2C5E" w:rsidRDefault="00B96A24">
      <w:pPr>
        <w:spacing w:before="240" w:after="240" w:line="360" w:lineRule="auto"/>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3. Interposición del recurso de revisión. </w:t>
      </w:r>
      <w:r w:rsidRPr="004D2C5E">
        <w:rPr>
          <w:rFonts w:ascii="Palatino Linotype" w:eastAsia="Palatino Linotype" w:hAnsi="Palatino Linotype" w:cs="Palatino Linotype"/>
          <w:sz w:val="22"/>
          <w:szCs w:val="22"/>
        </w:rPr>
        <w:t xml:space="preserve">Inconforme con los términos de la respuesta emitida por parte del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el</w:t>
      </w:r>
      <w:r w:rsidRPr="004D2C5E">
        <w:rPr>
          <w:rFonts w:ascii="Palatino Linotype" w:eastAsia="Palatino Linotype" w:hAnsi="Palatino Linotype" w:cs="Palatino Linotype"/>
          <w:b/>
          <w:sz w:val="22"/>
          <w:szCs w:val="22"/>
        </w:rPr>
        <w:t xml:space="preserve"> veintinueve de febrero de dos mil veinticuatro,</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la parte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Recurrente</w:t>
      </w:r>
      <w:r w:rsidRPr="004D2C5E">
        <w:rPr>
          <w:rFonts w:ascii="Palatino Linotype" w:eastAsia="Palatino Linotype" w:hAnsi="Palatino Linotype" w:cs="Palatino Linotype"/>
          <w:sz w:val="22"/>
          <w:szCs w:val="22"/>
        </w:rPr>
        <w:t xml:space="preserve"> interpuso el recurso de revisión a través de </w:t>
      </w:r>
      <w:r w:rsidRPr="004D2C5E">
        <w:rPr>
          <w:rFonts w:ascii="Palatino Linotype" w:eastAsia="Palatino Linotype" w:hAnsi="Palatino Linotype" w:cs="Palatino Linotype"/>
          <w:b/>
          <w:sz w:val="22"/>
          <w:szCs w:val="22"/>
        </w:rPr>
        <w:t xml:space="preserve">SAIMEX, </w:t>
      </w:r>
      <w:r w:rsidRPr="004D2C5E">
        <w:rPr>
          <w:rFonts w:ascii="Palatino Linotype" w:eastAsia="Palatino Linotype" w:hAnsi="Palatino Linotype" w:cs="Palatino Linotype"/>
          <w:sz w:val="22"/>
          <w:szCs w:val="22"/>
        </w:rPr>
        <w:t>en donde se manifestó de la siguiente manera:</w:t>
      </w:r>
    </w:p>
    <w:p w14:paraId="1A934967" w14:textId="77777777" w:rsidR="007D239F" w:rsidRPr="004D2C5E" w:rsidRDefault="00B96A24">
      <w:pPr>
        <w:tabs>
          <w:tab w:val="left" w:pos="2745"/>
        </w:tabs>
        <w:spacing w:before="240" w:after="240"/>
        <w:ind w:left="567" w:right="90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a) Acto impugnado: </w:t>
      </w:r>
      <w:r w:rsidRPr="004D2C5E">
        <w:rPr>
          <w:rFonts w:ascii="Palatino Linotype" w:eastAsia="Palatino Linotype" w:hAnsi="Palatino Linotype" w:cs="Palatino Linotype"/>
          <w:i/>
          <w:sz w:val="22"/>
          <w:szCs w:val="22"/>
        </w:rPr>
        <w:t>“Inconforme con los términos de la respuesta emitida por parte del Sujeto Obligado, el 29 de febrero del año 2024, se interpone el recurso de revisión a través de SAIMEX.” (Sic)</w:t>
      </w:r>
    </w:p>
    <w:p w14:paraId="1F73B648" w14:textId="77777777" w:rsidR="007D239F" w:rsidRPr="004D2C5E" w:rsidRDefault="00B96A24">
      <w:pPr>
        <w:ind w:left="567" w:right="900"/>
        <w:jc w:val="both"/>
        <w:rPr>
          <w:rFonts w:ascii="Palatino Linotype" w:eastAsia="Palatino Linotype" w:hAnsi="Palatino Linotype" w:cs="Palatino Linotype"/>
          <w:sz w:val="22"/>
          <w:szCs w:val="22"/>
        </w:rPr>
      </w:pPr>
      <w:bookmarkStart w:id="3" w:name="_heading=h.30j0zll" w:colFirst="0" w:colLast="0"/>
      <w:bookmarkEnd w:id="3"/>
      <w:r w:rsidRPr="004D2C5E">
        <w:rPr>
          <w:rFonts w:ascii="Palatino Linotype" w:eastAsia="Palatino Linotype" w:hAnsi="Palatino Linotype" w:cs="Palatino Linotype"/>
          <w:b/>
          <w:sz w:val="22"/>
          <w:szCs w:val="22"/>
        </w:rPr>
        <w:t>b) Razones o motivos de inconformidad</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u w:val="single"/>
        </w:rPr>
        <w:t>NO SE DIO CONTESTACIÓN A LO SOLICITADO</w:t>
      </w:r>
      <w:r w:rsidRPr="004D2C5E">
        <w:rPr>
          <w:rFonts w:ascii="Palatino Linotype" w:eastAsia="Palatino Linotype" w:hAnsi="Palatino Linotype" w:cs="Palatino Linotype"/>
          <w:i/>
          <w:sz w:val="22"/>
          <w:szCs w:val="22"/>
        </w:rPr>
        <w:t xml:space="preserve"> POR PARTE DE la PRESIDENTA CONSTITUCIONAL MARIBEL ALCÁNTARA NUÑEZ, DEL AYUNTAMIENTO DE ACAMBAY DE RUIZ CASTAÑEDA, DEL ESTADO DE MEXICO Siendo que no cumplió con lo solicitado, en términos de lo que establecen los artículos 8.1 y 25 de la Convención Americana sobre Derechos Humanos, los recursos deben ser sencillos y resolverse en el menor tiempo posible debido a la Conducta de la Autoridad: Las Acciones u omisiones realizadas en el procedimiento. Así como la autoridad NO actuó con la debida diligencia. Dando con ello la afectación generada en la situación jurídica de la persona involucrada en el proceso: Violación a sus derechos humanos </w:t>
      </w:r>
      <w:r w:rsidRPr="004D2C5E">
        <w:rPr>
          <w:rFonts w:ascii="Palatino Linotype" w:eastAsia="Palatino Linotype" w:hAnsi="Palatino Linotype" w:cs="Palatino Linotype"/>
          <w:i/>
          <w:sz w:val="22"/>
          <w:szCs w:val="22"/>
        </w:rPr>
        <w:lastRenderedPageBreak/>
        <w:t xml:space="preserve">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 ALEGATOS: LA VIOLACIÓN A LOS DERECHOS FUNDAMENTALES que versan en que se debe de tomar en consideración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Por otra parte,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w:t>
      </w:r>
      <w:r w:rsidRPr="004D2C5E">
        <w:rPr>
          <w:rFonts w:ascii="Palatino Linotype" w:eastAsia="Palatino Linotype" w:hAnsi="Palatino Linotype" w:cs="Palatino Linotype"/>
          <w:i/>
          <w:sz w:val="22"/>
          <w:szCs w:val="22"/>
        </w:rPr>
        <w:lastRenderedPageBreak/>
        <w:t xml:space="preserve">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“Artículo 3. Para los efectos de la presente Ley se entenderá por: …XI.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 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 “CRITERIO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w:t>
      </w:r>
      <w:r w:rsidRPr="004D2C5E">
        <w:rPr>
          <w:rFonts w:ascii="Palatino Linotype" w:eastAsia="Palatino Linotype" w:hAnsi="Palatino Linotype" w:cs="Palatino Linotype"/>
          <w:i/>
          <w:sz w:val="22"/>
          <w:szCs w:val="22"/>
        </w:rPr>
        <w:lastRenderedPageBreak/>
        <w:t xml:space="preserve">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Esto en razón de que el sujeto obligado con la respuesta remitida no coincide, esto es que, lo remitido, con lo solicitado no concuerda; circunstancia que contraviene al contenido del Criterio 02/17, emitido por el Pleno del Instituto Nacional de Transparencia y Acceso a la Información y Protección de Datos Personales, de título y texto siguientes: “Congruencia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(Énfasis añadido) </w:t>
      </w:r>
      <w:r w:rsidRPr="004D2C5E">
        <w:rPr>
          <w:rFonts w:ascii="Palatino Linotype" w:eastAsia="Palatino Linotype" w:hAnsi="Palatino Linotype" w:cs="Palatino Linotype"/>
          <w:b/>
          <w:i/>
          <w:sz w:val="22"/>
          <w:szCs w:val="22"/>
          <w:u w:val="single"/>
        </w:rPr>
        <w:t>Se considera que el Sujeto Obligado no atendió a cabalidad los requerimientos de información, toda vez que proporcionó no coincide con lo requerido se peticionó de manera concreta lo referido y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w:t>
      </w:r>
      <w:r w:rsidRPr="004D2C5E">
        <w:rPr>
          <w:rFonts w:ascii="Palatino Linotype" w:eastAsia="Palatino Linotype" w:hAnsi="Palatino Linotype" w:cs="Palatino Linotype"/>
          <w:i/>
          <w:sz w:val="22"/>
          <w:szCs w:val="22"/>
        </w:rPr>
        <w:t xml:space="preserve">,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XXI y XLV, 91, 132 fracciones II y III, y 143 fracción I de la Ley de Transparencia y Acceso a la Información Pública del Estado de México y Municipios que establecen: “Artículo 3. Para los efectos de la presente Ley se entenderá por: […] IX. Datos personales: La información concerniente a una persona, identificada o identificable según lo dispuesto por la Ley de Protección de Datos Personales del Estado de México; XX. Información clasificada: Aquella </w:t>
      </w:r>
      <w:r w:rsidRPr="004D2C5E">
        <w:rPr>
          <w:rFonts w:ascii="Palatino Linotype" w:eastAsia="Palatino Linotype" w:hAnsi="Palatino Linotype" w:cs="Palatino Linotype"/>
          <w:i/>
          <w:sz w:val="22"/>
          <w:szCs w:val="22"/>
        </w:rPr>
        <w:lastRenderedPageBreak/>
        <w:t xml:space="preserve">considerada por la presente Ley como reservada o confidencial;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XLV. Versión pública: Documento en el que se elimine, suprime o borra la información clasificada como reservada o confidencial para permitir su acceso. […] Artículo 91. El acceso a la información pública será restringido excepcionalmente, cuando ésta sea clasificada como reservada o confidencial. Artículo 132.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II. Los secretos bancario, fiduciario, industrial, comercial, fiscal, bursátil y postal, cuya titularidad corresponda a particulares, sujetos de derecho internacional o a sujetos obligados cuando no involucren el ejercicio de recursos públicos; y III. La que presenten los particulares a los sujetos obligados, de conformidad con lo dispuesto por las leyes o los tratados internacionales. La información confidencial no estará sujeta a temporalidad alguna y sólo podrán tener acceso a ella los titulares de la misma, sus representantes y los servidores públicos facultados para ello. No se considerará confidencial la información que se encuentre en los registros públicos o en fuentes de acceso público, ni tampoco la que sea considerada por la presente ley como información pública.” 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Entorno a lo que aquí nos interesa, los Lineamientos Quincuagésimo, Quincuagésimo primero, Quincuagésimo segundo, Quincuagésimo tercero, Quincuagésimo cuarto y Quincuagésimo quinto señalan las formalidades que deberá llevar el acuerdo de clasificación que deberá emitir el Sujeto Obligado, siendo estas las siguientes: “CAPÍTULO VIII DE LOS ELEMENTOS PARA LA </w:t>
      </w:r>
      <w:r w:rsidRPr="004D2C5E">
        <w:rPr>
          <w:rFonts w:ascii="Palatino Linotype" w:eastAsia="Palatino Linotype" w:hAnsi="Palatino Linotype" w:cs="Palatino Linotype"/>
          <w:i/>
          <w:sz w:val="22"/>
          <w:szCs w:val="22"/>
        </w:rPr>
        <w:lastRenderedPageBreak/>
        <w:t xml:space="preserve">CLASIFICACIÓN Quincuagésimo.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Quincuagésimo primero. Toda acta del Comité de Transparencia deberá contener: I. El número de sesión y fecha; II. El nombre del área que solicitó la clasificación de información; III. La fundamentación legal y motivación correspondiente; IV. La resolución o resoluciones aprobadas; y V. La rúbrica o firma digital de cada integrante del Comité de Transparencia. Las resoluciones del Comité en las que se haya determinado confirmar o modificar la clasificación de información pública como reservada, deberán incluir, cuando menos: I. Los motivos y razonamientos que sustenten la confirmación o modificación de la prueba de daño; II. Descripción de las partes o secciones reservadas, en caso de clasificación parcial; III. El periodo por el que mantendrá su clasificación y fecha de expiración; y IV. El nombre del titular y área encargada de realizar la versión pública del documento, en su caso. En los casos en que se clasifique la información como reservada siempre se entregará o anexará la prueba de daño con la respuesta al solicitante. En los casos de resoluciones del Comité de Transparencia en las que se confirme la clasificación de información confidencial solo se deberán de identificar los tipos de datos protegidos, de conformidad con el lineamiento trigésimo octavo. Quincuagésimo segundo.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En el caso específico de la clasificación y elaboración de versiones públicas de documentos que contengan información confidencial, las áreas de los sujetos obligados deberán: I. Fijar la fecha en que se elaboró la versión pública y la fecha en la cual el Comité de Transparencia confirmó dicha versión; II. Señalar dentro del documento el tipo de información confidencial que fue testada en cada caso específico, de conformidad con el lineamiento trigésimo octavo; y III. Señalar las personas o instancias autorizadas a acceder a la información clasificada. En los documentos de difusión electrónica, señalar en la primera hoja y en el nombre del archivo, que la versión pública corresponde a un documento que contiene información confidencial. 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Quincuagésimo quinto. Cada área del sujeto obligado podrá </w:t>
      </w:r>
      <w:r w:rsidRPr="004D2C5E">
        <w:rPr>
          <w:rFonts w:ascii="Palatino Linotype" w:eastAsia="Palatino Linotype" w:hAnsi="Palatino Linotype" w:cs="Palatino Linotype"/>
          <w:i/>
          <w:sz w:val="22"/>
          <w:szCs w:val="22"/>
        </w:rPr>
        <w:lastRenderedPageBreak/>
        <w:t>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todo lo antes expuesto y fundado, solicito: ÚNICO. Se tenga por presentado el recuso de revisión y los alegatos respectivos..” (Sic)</w:t>
      </w:r>
    </w:p>
    <w:p w14:paraId="3524B509" w14:textId="77777777" w:rsidR="007D239F" w:rsidRPr="004D2C5E" w:rsidRDefault="00B96A24">
      <w:pPr>
        <w:spacing w:before="240" w:after="240" w:line="360" w:lineRule="auto"/>
        <w:ind w:right="51"/>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 xml:space="preserve">4. Turno. </w:t>
      </w:r>
      <w:r w:rsidRPr="004D2C5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D2C5E">
        <w:rPr>
          <w:rFonts w:ascii="Palatino Linotype" w:eastAsia="Palatino Linotype" w:hAnsi="Palatino Linotype" w:cs="Palatino Linotype"/>
          <w:b/>
          <w:sz w:val="22"/>
          <w:szCs w:val="22"/>
        </w:rPr>
        <w:t xml:space="preserve">Guadalupe Ramírez Peña, </w:t>
      </w:r>
      <w:r w:rsidRPr="004D2C5E">
        <w:rPr>
          <w:rFonts w:ascii="Palatino Linotype" w:eastAsia="Palatino Linotype" w:hAnsi="Palatino Linotype" w:cs="Palatino Linotype"/>
          <w:sz w:val="22"/>
          <w:szCs w:val="22"/>
        </w:rPr>
        <w:t>a efecto de que analizara sobre su admisión o su desechamiento.</w:t>
      </w:r>
    </w:p>
    <w:p w14:paraId="5C41DBAE"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5. Admisión del Recurso de revisión.</w:t>
      </w:r>
      <w:r w:rsidRPr="004D2C5E">
        <w:rPr>
          <w:rFonts w:ascii="Palatino Linotype" w:eastAsia="Palatino Linotype" w:hAnsi="Palatino Linotype" w:cs="Palatino Linotype"/>
          <w:sz w:val="22"/>
          <w:szCs w:val="22"/>
        </w:rPr>
        <w:t xml:space="preserve"> El </w:t>
      </w:r>
      <w:r w:rsidRPr="004D2C5E">
        <w:rPr>
          <w:rFonts w:ascii="Palatino Linotype" w:eastAsia="Palatino Linotype" w:hAnsi="Palatino Linotype" w:cs="Palatino Linotype"/>
          <w:b/>
          <w:sz w:val="22"/>
          <w:szCs w:val="22"/>
        </w:rPr>
        <w:t xml:space="preserve">seis de marzo de dos mil veinticuatro, </w:t>
      </w:r>
      <w:r w:rsidRPr="004D2C5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presentara su informe justificado.</w:t>
      </w:r>
    </w:p>
    <w:p w14:paraId="65959201" w14:textId="77777777" w:rsidR="007D239F" w:rsidRPr="004D2C5E" w:rsidRDefault="00B96A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4D2C5E">
        <w:rPr>
          <w:rFonts w:ascii="Palatino Linotype" w:eastAsia="Palatino Linotype" w:hAnsi="Palatino Linotype" w:cs="Palatino Linotype"/>
          <w:b/>
          <w:sz w:val="22"/>
          <w:szCs w:val="22"/>
        </w:rPr>
        <w:lastRenderedPageBreak/>
        <w:t>6. Manifestaciones e Informe Justificado</w:t>
      </w:r>
      <w:r w:rsidRPr="004D2C5E">
        <w:rPr>
          <w:rFonts w:ascii="Palatino Linotype" w:eastAsia="Palatino Linotype" w:hAnsi="Palatino Linotype" w:cs="Palatino Linotype"/>
          <w:sz w:val="22"/>
          <w:szCs w:val="22"/>
        </w:rPr>
        <w:t xml:space="preserve">. De las constancias que integran el expediente en que se actúa se advierte que durante el periodo de manifestaciones, </w:t>
      </w:r>
      <w:r w:rsidRPr="004D2C5E">
        <w:rPr>
          <w:rFonts w:ascii="Palatino Linotype" w:eastAsia="Palatino Linotype" w:hAnsi="Palatino Linotype" w:cs="Palatino Linotype"/>
          <w:b/>
          <w:sz w:val="22"/>
          <w:szCs w:val="22"/>
        </w:rPr>
        <w:t xml:space="preserve">la parte Recurrente </w:t>
      </w:r>
      <w:r w:rsidRPr="004D2C5E">
        <w:rPr>
          <w:rFonts w:ascii="Palatino Linotype" w:eastAsia="Palatino Linotype" w:hAnsi="Palatino Linotype" w:cs="Palatino Linotype"/>
          <w:sz w:val="22"/>
          <w:szCs w:val="22"/>
        </w:rPr>
        <w:t xml:space="preserve">adjuntó el </w:t>
      </w:r>
      <w:r w:rsidRPr="004D2C5E">
        <w:rPr>
          <w:rFonts w:ascii="Palatino Linotype" w:eastAsia="Palatino Linotype" w:hAnsi="Palatino Linotype" w:cs="Palatino Linotype"/>
          <w:b/>
          <w:sz w:val="22"/>
          <w:szCs w:val="22"/>
        </w:rPr>
        <w:t>siete de marzo de dos mil veinticuatro</w:t>
      </w:r>
      <w:r w:rsidRPr="004D2C5E">
        <w:rPr>
          <w:rFonts w:ascii="Palatino Linotype" w:eastAsia="Palatino Linotype" w:hAnsi="Palatino Linotype" w:cs="Palatino Linotype"/>
          <w:sz w:val="22"/>
          <w:szCs w:val="22"/>
        </w:rPr>
        <w:t>, el archivo electrónico denominado</w:t>
      </w:r>
      <w:r w:rsidRPr="004D2C5E">
        <w:rPr>
          <w:rFonts w:ascii="Palatino Linotype" w:eastAsia="Palatino Linotype" w:hAnsi="Palatino Linotype" w:cs="Palatino Linotype"/>
          <w:b/>
          <w:sz w:val="22"/>
          <w:szCs w:val="22"/>
        </w:rPr>
        <w:t xml:space="preserve"> “</w:t>
      </w:r>
      <w:r w:rsidRPr="004D2C5E">
        <w:rPr>
          <w:rFonts w:ascii="Palatino Linotype" w:eastAsia="Palatino Linotype" w:hAnsi="Palatino Linotype" w:cs="Palatino Linotype"/>
          <w:b/>
          <w:i/>
          <w:sz w:val="22"/>
          <w:szCs w:val="22"/>
        </w:rPr>
        <w:t xml:space="preserve">alegatos recurso de revision SAIMEX-INFOEM acambay.doc”, </w:t>
      </w:r>
      <w:r w:rsidRPr="004D2C5E">
        <w:rPr>
          <w:rFonts w:ascii="Palatino Linotype" w:eastAsia="Palatino Linotype" w:hAnsi="Palatino Linotype" w:cs="Palatino Linotype"/>
          <w:sz w:val="22"/>
          <w:szCs w:val="22"/>
        </w:rPr>
        <w:t xml:space="preserve">el cual se compone de ocho fojas y en él, </w:t>
      </w:r>
      <w:r w:rsidRPr="004D2C5E">
        <w:rPr>
          <w:rFonts w:ascii="Palatino Linotype" w:eastAsia="Palatino Linotype" w:hAnsi="Palatino Linotype" w:cs="Palatino Linotype"/>
          <w:b/>
          <w:sz w:val="22"/>
          <w:szCs w:val="22"/>
        </w:rPr>
        <w:t>la parte Recurrente</w:t>
      </w:r>
      <w:r w:rsidRPr="004D2C5E">
        <w:rPr>
          <w:rFonts w:ascii="Palatino Linotype" w:eastAsia="Palatino Linotype" w:hAnsi="Palatino Linotype" w:cs="Palatino Linotype"/>
          <w:sz w:val="22"/>
          <w:szCs w:val="22"/>
        </w:rPr>
        <w:t xml:space="preserve"> expone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no atendió a cabalidad los requerimientos de información, toda vez que no proporcionó lo requerido.</w:t>
      </w:r>
    </w:p>
    <w:p w14:paraId="360F0A81" w14:textId="77777777" w:rsidR="007D239F" w:rsidRPr="004D2C5E" w:rsidRDefault="007D23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A12BE0B" w14:textId="77777777" w:rsidR="007D239F" w:rsidRPr="004D2C5E" w:rsidRDefault="00B96A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Es de precisar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en fecha </w:t>
      </w:r>
      <w:r w:rsidRPr="004D2C5E">
        <w:rPr>
          <w:rFonts w:ascii="Palatino Linotype" w:eastAsia="Palatino Linotype" w:hAnsi="Palatino Linotype" w:cs="Palatino Linotype"/>
          <w:b/>
          <w:sz w:val="22"/>
          <w:szCs w:val="22"/>
        </w:rPr>
        <w:t xml:space="preserve">trece de marzo de dos mil veintitrés </w:t>
      </w:r>
      <w:r w:rsidRPr="004D2C5E">
        <w:rPr>
          <w:rFonts w:ascii="Palatino Linotype" w:eastAsia="Palatino Linotype" w:hAnsi="Palatino Linotype" w:cs="Palatino Linotype"/>
          <w:sz w:val="22"/>
          <w:szCs w:val="22"/>
        </w:rPr>
        <w:t>rindió su informe justificado a través del archivo electrónico denominado “</w:t>
      </w:r>
      <w:r w:rsidRPr="004D2C5E">
        <w:rPr>
          <w:rFonts w:ascii="Palatino Linotype" w:eastAsia="Palatino Linotype" w:hAnsi="Palatino Linotype" w:cs="Palatino Linotype"/>
          <w:b/>
          <w:i/>
          <w:sz w:val="22"/>
          <w:szCs w:val="22"/>
        </w:rPr>
        <w:t>manifestaciones.pdf</w:t>
      </w:r>
      <w:r w:rsidRPr="004D2C5E">
        <w:rPr>
          <w:rFonts w:ascii="Palatino Linotype" w:eastAsia="Palatino Linotype" w:hAnsi="Palatino Linotype" w:cs="Palatino Linotype"/>
          <w:sz w:val="22"/>
          <w:szCs w:val="22"/>
        </w:rPr>
        <w:t>” que contiene un oficio del trece de marzo de dos mil veinticuatro, a través del cual la Titular de la Unidad de Transparencia rinde informe justificado dentro de diversos medios de impugnación, incluido el que nos ocupa, en el que medularmente ratifica la reserva de la información requerida por encontrarse en procesos de auditorías que aún no se encuentran concluidos que actualizan el numeral 1 de la fracción V del artículo 140 de la Ley de Transparencia Local.</w:t>
      </w:r>
    </w:p>
    <w:p w14:paraId="3C119B44" w14:textId="77777777" w:rsidR="007D239F" w:rsidRPr="004D2C5E" w:rsidRDefault="007D23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A7E4F81" w14:textId="77777777" w:rsidR="007D239F" w:rsidRPr="004D2C5E" w:rsidRDefault="00B96A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Documento el anterior, que se puso a la vista de la parte </w:t>
      </w:r>
      <w:r w:rsidRPr="004D2C5E">
        <w:rPr>
          <w:rFonts w:ascii="Palatino Linotype" w:eastAsia="Palatino Linotype" w:hAnsi="Palatino Linotype" w:cs="Palatino Linotype"/>
          <w:b/>
          <w:sz w:val="22"/>
          <w:szCs w:val="22"/>
        </w:rPr>
        <w:t xml:space="preserve">Recurrente </w:t>
      </w:r>
      <w:r w:rsidRPr="004D2C5E">
        <w:rPr>
          <w:rFonts w:ascii="Palatino Linotype" w:eastAsia="Palatino Linotype" w:hAnsi="Palatino Linotype" w:cs="Palatino Linotype"/>
          <w:sz w:val="22"/>
          <w:szCs w:val="22"/>
        </w:rPr>
        <w:t>a fin de que hiciera valer manifestaciones, o bien, rindiera alegatos que conforme a derecho resultaran procedentes; no obstante fue omisa en ejercer dicha prerrogativa.</w:t>
      </w:r>
    </w:p>
    <w:p w14:paraId="2ABCCC80" w14:textId="77777777" w:rsidR="007D239F" w:rsidRPr="004D2C5E" w:rsidRDefault="007D23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7FE0CAA" w14:textId="77777777" w:rsidR="007D239F" w:rsidRPr="004D2C5E" w:rsidRDefault="00B96A24">
      <w:pPr>
        <w:spacing w:after="240"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7. Ampliación del término para resolver</w:t>
      </w:r>
      <w:r w:rsidRPr="004D2C5E">
        <w:rPr>
          <w:rFonts w:ascii="Palatino Linotype" w:eastAsia="Palatino Linotype" w:hAnsi="Palatino Linotype" w:cs="Palatino Linotype"/>
          <w:sz w:val="22"/>
          <w:szCs w:val="22"/>
        </w:rPr>
        <w:t xml:space="preserve">. El </w:t>
      </w:r>
      <w:r w:rsidRPr="004D2C5E">
        <w:rPr>
          <w:rFonts w:ascii="Palatino Linotype" w:eastAsia="Palatino Linotype" w:hAnsi="Palatino Linotype" w:cs="Palatino Linotype"/>
          <w:b/>
          <w:sz w:val="22"/>
          <w:szCs w:val="22"/>
        </w:rPr>
        <w:t>veintiocho de agosto de dos mil veinticuatro</w:t>
      </w:r>
      <w:r w:rsidRPr="004D2C5E">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58389825"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Este organismo garante no pasa por alto justificar, que el plazo para emitir la resolución en el presente asunto encuentra justificación en el alto número de recursos de revisión </w:t>
      </w:r>
      <w:r w:rsidRPr="004D2C5E">
        <w:rPr>
          <w:rFonts w:ascii="Palatino Linotype" w:eastAsia="Palatino Linotype" w:hAnsi="Palatino Linotype" w:cs="Palatino Linotype"/>
          <w:sz w:val="22"/>
          <w:szCs w:val="22"/>
        </w:rPr>
        <w:lastRenderedPageBreak/>
        <w:t>recibidos, circunstancia atípica que ha rebasado las capacidades técnicas y humanas del personal encargado de la proyección de las resoluciones a dichos medios de impugnación.</w:t>
      </w:r>
    </w:p>
    <w:p w14:paraId="0E319ABC"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2009E93A"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452220"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23AE71C" w14:textId="77777777" w:rsidR="007D239F" w:rsidRPr="004D2C5E" w:rsidRDefault="00B96A24">
      <w:pPr>
        <w:spacing w:before="240" w:after="240" w:line="360" w:lineRule="auto"/>
        <w:jc w:val="both"/>
        <w:rPr>
          <w:rFonts w:ascii="Palatino Linotype" w:eastAsia="Palatino Linotype" w:hAnsi="Palatino Linotype" w:cs="Palatino Linotype"/>
          <w:strike/>
          <w:sz w:val="22"/>
          <w:szCs w:val="22"/>
        </w:rPr>
      </w:pPr>
      <w:r w:rsidRPr="004D2C5E">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58C113EF" w14:textId="77777777" w:rsidR="007D239F" w:rsidRPr="004D2C5E" w:rsidRDefault="00B96A24">
      <w:pPr>
        <w:numPr>
          <w:ilvl w:val="0"/>
          <w:numId w:val="9"/>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Complejidad del Asunto:</w:t>
      </w:r>
      <w:r w:rsidRPr="004D2C5E">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02268DEC" w14:textId="77777777" w:rsidR="007D239F" w:rsidRPr="004D2C5E" w:rsidRDefault="00B96A24">
      <w:pPr>
        <w:numPr>
          <w:ilvl w:val="0"/>
          <w:numId w:val="9"/>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Actividad Procesal del interesado</w:t>
      </w:r>
      <w:r w:rsidRPr="004D2C5E">
        <w:rPr>
          <w:rFonts w:ascii="Palatino Linotype" w:eastAsia="Palatino Linotype" w:hAnsi="Palatino Linotype" w:cs="Palatino Linotype"/>
          <w:sz w:val="22"/>
          <w:szCs w:val="22"/>
        </w:rPr>
        <w:t>. Acciones u omisiones del interesado.</w:t>
      </w:r>
    </w:p>
    <w:p w14:paraId="1C1F3EE6" w14:textId="77777777" w:rsidR="007D239F" w:rsidRPr="004D2C5E" w:rsidRDefault="00B96A24">
      <w:pPr>
        <w:numPr>
          <w:ilvl w:val="0"/>
          <w:numId w:val="9"/>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lastRenderedPageBreak/>
        <w:t>Conducta de la Autoridad:</w:t>
      </w:r>
      <w:r w:rsidRPr="004D2C5E">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75BCBED1" w14:textId="77777777" w:rsidR="007D239F" w:rsidRPr="004D2C5E" w:rsidRDefault="00B96A24">
      <w:pPr>
        <w:numPr>
          <w:ilvl w:val="0"/>
          <w:numId w:val="9"/>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La afectación generada en la situación jurídica de la persona involucrada en el proceso:</w:t>
      </w:r>
      <w:r w:rsidRPr="004D2C5E">
        <w:rPr>
          <w:rFonts w:ascii="Palatino Linotype" w:eastAsia="Palatino Linotype" w:hAnsi="Palatino Linotype" w:cs="Palatino Linotype"/>
          <w:sz w:val="22"/>
          <w:szCs w:val="22"/>
        </w:rPr>
        <w:t xml:space="preserve"> Violación a sus derechos humanos.</w:t>
      </w:r>
    </w:p>
    <w:p w14:paraId="64F150C8"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8B50869" w14:textId="77777777" w:rsidR="007D239F" w:rsidRPr="004D2C5E" w:rsidRDefault="00B96A24">
      <w:pPr>
        <w:spacing w:before="240" w:after="240"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4D2C5E">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4D2C5E">
        <w:rPr>
          <w:rFonts w:ascii="Palatino Linotype" w:eastAsia="Palatino Linotype" w:hAnsi="Palatino Linotype" w:cs="Palatino Linotype"/>
          <w:sz w:val="22"/>
          <w:szCs w:val="22"/>
        </w:rPr>
        <w:t>, visible en la Gaceta del Seminario Judicial de la Federación con el registro digital 205635.</w:t>
      </w:r>
    </w:p>
    <w:p w14:paraId="7410725E"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6007244"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4A2C66C1" w14:textId="77777777" w:rsidR="007D239F" w:rsidRPr="004D2C5E" w:rsidRDefault="00B96A24">
      <w:pPr>
        <w:spacing w:before="240" w:after="240" w:line="360" w:lineRule="auto"/>
        <w:ind w:left="851" w:right="90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i/>
          <w:sz w:val="22"/>
          <w:szCs w:val="22"/>
        </w:rPr>
        <w:t>“PLAZO RAZONABLE PARA RESOLVER. DIMENSIÓN Y EFECTOS DE ESTE CONCEPTO CUANDO SE ADUCE EXCESIVA CARGA DE TRABAJO</w:t>
      </w: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sz w:val="22"/>
          <w:szCs w:val="22"/>
        </w:rPr>
        <w:t xml:space="preserve"> consultable en el Seminario Judicial de la Federación y su gaceta, con el registro digital 2002351.</w:t>
      </w:r>
    </w:p>
    <w:p w14:paraId="246EE1F7" w14:textId="77777777" w:rsidR="007D239F" w:rsidRPr="004D2C5E" w:rsidRDefault="00B96A24">
      <w:pPr>
        <w:spacing w:before="240" w:after="240" w:line="360" w:lineRule="auto"/>
        <w:ind w:left="851" w:right="90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4D2C5E">
        <w:rPr>
          <w:rFonts w:ascii="Palatino Linotype" w:eastAsia="Palatino Linotype" w:hAnsi="Palatino Linotype" w:cs="Palatino Linotype"/>
          <w:sz w:val="22"/>
          <w:szCs w:val="22"/>
        </w:rPr>
        <w:t>, visible en el Seminario Judicial de la Federación y su gaceta, con el registro digital 2002350.</w:t>
      </w:r>
    </w:p>
    <w:p w14:paraId="4CDF9121"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7CF7502"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 xml:space="preserve">8. Cierre de instrucción. </w:t>
      </w:r>
      <w:r w:rsidRPr="004D2C5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4D2C5E">
        <w:rPr>
          <w:rFonts w:ascii="Palatino Linotype" w:eastAsia="Palatino Linotype" w:hAnsi="Palatino Linotype" w:cs="Palatino Linotype"/>
          <w:b/>
          <w:sz w:val="22"/>
          <w:szCs w:val="22"/>
        </w:rPr>
        <w:t>tres de septiembre de dos mil veinticuatro,</w:t>
      </w:r>
      <w:r w:rsidRPr="004D2C5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2CC89549"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613D6E8" w14:textId="77777777" w:rsidR="007D239F" w:rsidRPr="004D2C5E" w:rsidRDefault="00B96A24">
      <w:pPr>
        <w:widowControl w:val="0"/>
        <w:spacing w:before="240" w:after="240" w:line="360" w:lineRule="auto"/>
        <w:jc w:val="center"/>
        <w:rPr>
          <w:rFonts w:ascii="Palatino Linotype" w:eastAsia="Palatino Linotype" w:hAnsi="Palatino Linotype" w:cs="Palatino Linotype"/>
          <w:b/>
        </w:rPr>
      </w:pPr>
      <w:r w:rsidRPr="004D2C5E">
        <w:rPr>
          <w:rFonts w:ascii="Palatino Linotype" w:eastAsia="Palatino Linotype" w:hAnsi="Palatino Linotype" w:cs="Palatino Linotype"/>
          <w:b/>
        </w:rPr>
        <w:lastRenderedPageBreak/>
        <w:t>II. C O N S I D E R A N D O S</w:t>
      </w:r>
    </w:p>
    <w:p w14:paraId="62283D66"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Primero. Competencia.</w:t>
      </w:r>
      <w:r w:rsidRPr="004D2C5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C857F5"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4D2C5E">
        <w:rPr>
          <w:rFonts w:ascii="Palatino Linotype" w:eastAsia="Palatino Linotype" w:hAnsi="Palatino Linotype" w:cs="Palatino Linotype"/>
          <w:b/>
          <w:sz w:val="22"/>
          <w:szCs w:val="22"/>
        </w:rPr>
        <w:t>Segundo. Oportunidad y Procedibilidad del Recurso de Revisión</w:t>
      </w:r>
      <w:r w:rsidRPr="004D2C5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CE32D0A"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 xml:space="preserve">remitió la respuesta a la solicitud de información el </w:t>
      </w:r>
      <w:r w:rsidRPr="004D2C5E">
        <w:rPr>
          <w:rFonts w:ascii="Palatino Linotype" w:eastAsia="Palatino Linotype" w:hAnsi="Palatino Linotype" w:cs="Palatino Linotype"/>
          <w:b/>
          <w:sz w:val="22"/>
          <w:szCs w:val="22"/>
        </w:rPr>
        <w:t xml:space="preserve">veintinueve de febrero de dos mil veinticuatro, </w:t>
      </w:r>
      <w:r w:rsidRPr="004D2C5E">
        <w:rPr>
          <w:rFonts w:ascii="Palatino Linotype" w:eastAsia="Palatino Linotype" w:hAnsi="Palatino Linotype" w:cs="Palatino Linotype"/>
          <w:sz w:val="22"/>
          <w:szCs w:val="22"/>
        </w:rPr>
        <w:t xml:space="preserve">mientras que el recurso de revisión interpuesto por </w:t>
      </w:r>
      <w:r w:rsidRPr="004D2C5E">
        <w:rPr>
          <w:rFonts w:ascii="Palatino Linotype" w:eastAsia="Palatino Linotype" w:hAnsi="Palatino Linotype" w:cs="Palatino Linotype"/>
          <w:b/>
          <w:sz w:val="22"/>
          <w:szCs w:val="22"/>
        </w:rPr>
        <w:t>la parte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Recurrente</w:t>
      </w:r>
      <w:r w:rsidRPr="004D2C5E">
        <w:rPr>
          <w:rFonts w:ascii="Palatino Linotype" w:eastAsia="Palatino Linotype" w:hAnsi="Palatino Linotype" w:cs="Palatino Linotype"/>
          <w:sz w:val="22"/>
          <w:szCs w:val="22"/>
        </w:rPr>
        <w:t xml:space="preserve">, se tuvo por presentado el día </w:t>
      </w:r>
      <w:r w:rsidRPr="004D2C5E">
        <w:rPr>
          <w:rFonts w:ascii="Palatino Linotype" w:eastAsia="Palatino Linotype" w:hAnsi="Palatino Linotype" w:cs="Palatino Linotype"/>
          <w:b/>
          <w:sz w:val="22"/>
          <w:szCs w:val="22"/>
        </w:rPr>
        <w:t xml:space="preserve">veintinueve de febrero de dos mil veinticuatro, </w:t>
      </w:r>
      <w:r w:rsidRPr="004D2C5E">
        <w:rPr>
          <w:rFonts w:ascii="Palatino Linotype" w:eastAsia="Palatino Linotype" w:hAnsi="Palatino Linotype" w:cs="Palatino Linotype"/>
          <w:sz w:val="22"/>
          <w:szCs w:val="22"/>
        </w:rPr>
        <w:t xml:space="preserve">esto es, el </w:t>
      </w:r>
      <w:r w:rsidRPr="004D2C5E">
        <w:rPr>
          <w:rFonts w:ascii="Palatino Linotype" w:eastAsia="Palatino Linotype" w:hAnsi="Palatino Linotype" w:cs="Palatino Linotype"/>
          <w:b/>
          <w:sz w:val="22"/>
          <w:szCs w:val="22"/>
        </w:rPr>
        <w:t>mismo</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día hábil en el que tuvo conocimiento de la respuesta impugnada.</w:t>
      </w:r>
      <w:r w:rsidRPr="004D2C5E">
        <w:rPr>
          <w:rFonts w:ascii="Palatino Linotype" w:eastAsia="Palatino Linotype" w:hAnsi="Palatino Linotype" w:cs="Palatino Linotype"/>
          <w:sz w:val="22"/>
          <w:szCs w:val="22"/>
        </w:rPr>
        <w:t xml:space="preserve"> </w:t>
      </w:r>
    </w:p>
    <w:p w14:paraId="6243CD12" w14:textId="77777777" w:rsidR="007D239F" w:rsidRPr="004D2C5E" w:rsidRDefault="00B96A24">
      <w:pPr>
        <w:spacing w:before="240" w:after="240" w:line="360" w:lineRule="auto"/>
        <w:jc w:val="both"/>
        <w:rPr>
          <w:sz w:val="22"/>
          <w:szCs w:val="22"/>
        </w:rPr>
      </w:pPr>
      <w:r w:rsidRPr="004D2C5E">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w:t>
      </w:r>
      <w:r w:rsidRPr="004D2C5E">
        <w:rPr>
          <w:rFonts w:ascii="Palatino Linotype" w:eastAsia="Palatino Linotype" w:hAnsi="Palatino Linotype" w:cs="Palatino Linotype"/>
          <w:sz w:val="22"/>
          <w:szCs w:val="22"/>
        </w:rPr>
        <w:lastRenderedPageBreak/>
        <w:t>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E1F0FDE" w14:textId="77777777" w:rsidR="007D239F" w:rsidRPr="004D2C5E" w:rsidRDefault="00B96A24">
      <w:pPr>
        <w:spacing w:before="120" w:after="120"/>
        <w:ind w:left="851" w:right="902"/>
        <w:jc w:val="both"/>
      </w:pPr>
      <w:r w:rsidRPr="004D2C5E">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4D2C5E">
        <w:rPr>
          <w:rFonts w:ascii="Palatino Linotype" w:eastAsia="Palatino Linotype" w:hAnsi="Palatino Linotype" w:cs="Palatino Linotype"/>
          <w:i/>
          <w:sz w:val="22"/>
          <w:szCs w:val="22"/>
        </w:rPr>
        <w:t>.</w:t>
      </w:r>
    </w:p>
    <w:p w14:paraId="68B099CD" w14:textId="77777777" w:rsidR="007D239F" w:rsidRPr="004D2C5E" w:rsidRDefault="00B96A24">
      <w:pPr>
        <w:spacing w:before="120" w:after="120"/>
        <w:ind w:left="851" w:right="902"/>
        <w:jc w:val="both"/>
      </w:pPr>
      <w:r w:rsidRPr="004D2C5E">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A094BBA"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1AAFAE2" w14:textId="77777777" w:rsidR="007D239F" w:rsidRPr="004D2C5E" w:rsidRDefault="00B96A24">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4D2C5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767818D"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la parte </w:t>
      </w:r>
      <w:r w:rsidRPr="004D2C5E">
        <w:rPr>
          <w:rFonts w:ascii="Palatino Linotype" w:eastAsia="Palatino Linotype" w:hAnsi="Palatino Linotype" w:cs="Palatino Linotype"/>
          <w:b/>
          <w:sz w:val="22"/>
          <w:szCs w:val="22"/>
        </w:rPr>
        <w:t>Recurrente</w:t>
      </w:r>
      <w:r w:rsidRPr="004D2C5E">
        <w:rPr>
          <w:rFonts w:ascii="Palatino Linotype" w:eastAsia="Palatino Linotype" w:hAnsi="Palatino Linotype" w:cs="Palatino Linotype"/>
          <w:sz w:val="22"/>
          <w:szCs w:val="22"/>
        </w:rPr>
        <w:t xml:space="preserve"> en sus motivos de inconformidad, de acuerdo al artículo 179, fracciones I y II del ordenamiento legal citado, que a la letra dice: </w:t>
      </w:r>
    </w:p>
    <w:p w14:paraId="28E1C2B5"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179.</w:t>
      </w:r>
      <w:r w:rsidRPr="004D2C5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7F77457" w14:textId="77777777" w:rsidR="007D239F" w:rsidRPr="004D2C5E" w:rsidRDefault="00B96A24">
      <w:pPr>
        <w:spacing w:before="120" w:after="120"/>
        <w:ind w:left="567"/>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I. La negativa a la información solicitada;</w:t>
      </w:r>
    </w:p>
    <w:p w14:paraId="6B371E98" w14:textId="77777777" w:rsidR="007D239F" w:rsidRPr="004D2C5E" w:rsidRDefault="00B96A24">
      <w:pPr>
        <w:spacing w:before="120" w:after="120"/>
        <w:ind w:left="567"/>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II. La clasificación de la información</w:t>
      </w:r>
    </w:p>
    <w:p w14:paraId="3C9DAA20" w14:textId="77777777" w:rsidR="007D239F" w:rsidRPr="004D2C5E" w:rsidRDefault="00B96A24">
      <w:pPr>
        <w:spacing w:before="120" w:after="120"/>
        <w:ind w:left="567"/>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 </w:t>
      </w:r>
      <w:r w:rsidRPr="004D2C5E">
        <w:rPr>
          <w:rFonts w:ascii="Palatino Linotype" w:eastAsia="Palatino Linotype" w:hAnsi="Palatino Linotype" w:cs="Palatino Linotype"/>
          <w:i/>
          <w:sz w:val="22"/>
          <w:szCs w:val="22"/>
        </w:rPr>
        <w:t>(Énfasis añadido)</w:t>
      </w:r>
    </w:p>
    <w:p w14:paraId="07945FAD" w14:textId="77777777" w:rsidR="007D239F" w:rsidRPr="004D2C5E" w:rsidRDefault="007D239F">
      <w:pPr>
        <w:spacing w:before="120" w:after="120"/>
        <w:ind w:left="567"/>
        <w:rPr>
          <w:rFonts w:ascii="Palatino Linotype" w:eastAsia="Palatino Linotype" w:hAnsi="Palatino Linotype" w:cs="Palatino Linotype"/>
          <w:b/>
          <w:i/>
          <w:sz w:val="22"/>
          <w:szCs w:val="22"/>
        </w:rPr>
      </w:pPr>
    </w:p>
    <w:p w14:paraId="62271F5A"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 xml:space="preserve">Tercero. Materia de la revisión. </w:t>
      </w:r>
      <w:r w:rsidRPr="004D2C5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D2C5E">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4D2C5E">
        <w:rPr>
          <w:rFonts w:ascii="Palatino Linotype" w:eastAsia="Palatino Linotype" w:hAnsi="Palatino Linotype" w:cs="Palatino Linotype"/>
          <w:sz w:val="22"/>
          <w:szCs w:val="22"/>
        </w:rPr>
        <w:t xml:space="preserve">de </w:t>
      </w:r>
      <w:r w:rsidRPr="004D2C5E">
        <w:rPr>
          <w:rFonts w:ascii="Palatino Linotype" w:eastAsia="Palatino Linotype" w:hAnsi="Palatino Linotype" w:cs="Palatino Linotype"/>
          <w:b/>
          <w:sz w:val="22"/>
          <w:szCs w:val="22"/>
        </w:rPr>
        <w:t>la parte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Recurrente</w:t>
      </w:r>
      <w:r w:rsidRPr="004D2C5E">
        <w:rPr>
          <w:rFonts w:ascii="Palatino Linotype" w:eastAsia="Palatino Linotype" w:hAnsi="Palatino Linotype" w:cs="Palatino Linotype"/>
          <w:sz w:val="22"/>
          <w:szCs w:val="22"/>
        </w:rPr>
        <w:t>, o en su defecto, en caso de ser procedente, ordenar la entrega de información.</w:t>
      </w:r>
    </w:p>
    <w:p w14:paraId="11EA9FAE" w14:textId="77777777" w:rsidR="007D239F" w:rsidRPr="004D2C5E" w:rsidRDefault="007D239F">
      <w:pPr>
        <w:spacing w:line="360" w:lineRule="auto"/>
        <w:jc w:val="both"/>
        <w:rPr>
          <w:rFonts w:ascii="Palatino Linotype" w:eastAsia="Palatino Linotype" w:hAnsi="Palatino Linotype" w:cs="Palatino Linotype"/>
          <w:b/>
          <w:sz w:val="22"/>
          <w:szCs w:val="22"/>
        </w:rPr>
      </w:pPr>
    </w:p>
    <w:p w14:paraId="70FCA3D6" w14:textId="77777777" w:rsidR="007D239F" w:rsidRPr="004D2C5E" w:rsidRDefault="00B96A24">
      <w:pPr>
        <w:pBdr>
          <w:top w:val="nil"/>
          <w:left w:val="nil"/>
          <w:bottom w:val="nil"/>
          <w:right w:val="nil"/>
          <w:between w:val="nil"/>
        </w:pBdr>
        <w:spacing w:line="360" w:lineRule="auto"/>
        <w:jc w:val="both"/>
        <w:rPr>
          <w:sz w:val="22"/>
          <w:szCs w:val="22"/>
        </w:rPr>
      </w:pPr>
      <w:bookmarkStart w:id="7" w:name="_heading=h.2et92p0" w:colFirst="0" w:colLast="0"/>
      <w:bookmarkEnd w:id="7"/>
      <w:r w:rsidRPr="004D2C5E">
        <w:rPr>
          <w:rFonts w:ascii="Palatino Linotype" w:eastAsia="Palatino Linotype" w:hAnsi="Palatino Linotype" w:cs="Palatino Linotype"/>
          <w:b/>
          <w:sz w:val="22"/>
          <w:szCs w:val="22"/>
        </w:rPr>
        <w:t xml:space="preserve">Cuarto. Estudio del asunto </w:t>
      </w:r>
      <w:r w:rsidRPr="004D2C5E">
        <w:rPr>
          <w:rFonts w:ascii="Palatino Linotype" w:eastAsia="Palatino Linotype" w:hAnsi="Palatino Linotype" w:cs="Palatino Linotype"/>
          <w:sz w:val="22"/>
          <w:szCs w:val="22"/>
        </w:rPr>
        <w:t xml:space="preserve">Antes de entrar al análisis de los pronunciamientos del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726297A" w14:textId="77777777" w:rsidR="007D239F" w:rsidRPr="004D2C5E" w:rsidRDefault="00B96A24">
      <w:pPr>
        <w:pBdr>
          <w:top w:val="nil"/>
          <w:left w:val="nil"/>
          <w:bottom w:val="nil"/>
          <w:right w:val="nil"/>
          <w:between w:val="nil"/>
        </w:pBdr>
        <w:spacing w:before="240" w:after="240"/>
        <w:ind w:left="851" w:right="850"/>
        <w:jc w:val="both"/>
      </w:pPr>
      <w:r w:rsidRPr="004D2C5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D2C5E">
        <w:rPr>
          <w:rFonts w:ascii="Palatino Linotype" w:eastAsia="Palatino Linotype" w:hAnsi="Palatino Linotype" w:cs="Palatino Linotype"/>
          <w:i/>
          <w:sz w:val="22"/>
          <w:szCs w:val="22"/>
        </w:rPr>
        <w:t xml:space="preserve">, así como </w:t>
      </w:r>
      <w:r w:rsidRPr="004D2C5E">
        <w:rPr>
          <w:rFonts w:ascii="Palatino Linotype" w:eastAsia="Palatino Linotype" w:hAnsi="Palatino Linotype" w:cs="Palatino Linotype"/>
          <w:i/>
          <w:sz w:val="22"/>
          <w:szCs w:val="22"/>
        </w:rPr>
        <w:lastRenderedPageBreak/>
        <w:t>de las garantías para su protección, cuyo ejercicio no podrá restringirse ni suspenderse, salvo en los casos y bajo las condiciones que esta Constitución establece.</w:t>
      </w:r>
    </w:p>
    <w:p w14:paraId="7E11F3F9" w14:textId="77777777" w:rsidR="007D239F" w:rsidRPr="004D2C5E" w:rsidRDefault="00B96A24">
      <w:pPr>
        <w:pBdr>
          <w:top w:val="nil"/>
          <w:left w:val="nil"/>
          <w:bottom w:val="nil"/>
          <w:right w:val="nil"/>
          <w:between w:val="nil"/>
        </w:pBdr>
        <w:spacing w:before="240" w:after="240"/>
        <w:ind w:left="851" w:right="850"/>
        <w:jc w:val="both"/>
      </w:pPr>
      <w:r w:rsidRPr="004D2C5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1C9A2AD" w14:textId="77777777" w:rsidR="007D239F" w:rsidRPr="004D2C5E" w:rsidRDefault="00B96A24">
      <w:pPr>
        <w:pBdr>
          <w:top w:val="nil"/>
          <w:left w:val="nil"/>
          <w:bottom w:val="nil"/>
          <w:right w:val="nil"/>
          <w:between w:val="nil"/>
        </w:pBdr>
        <w:spacing w:before="240" w:after="240"/>
        <w:ind w:left="851" w:right="850"/>
        <w:jc w:val="both"/>
      </w:pPr>
      <w:r w:rsidRPr="004D2C5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D2C5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F728D34" w14:textId="77777777" w:rsidR="007D239F" w:rsidRPr="004D2C5E" w:rsidRDefault="00B96A24">
      <w:pPr>
        <w:pBdr>
          <w:top w:val="nil"/>
          <w:left w:val="nil"/>
          <w:bottom w:val="nil"/>
          <w:right w:val="nil"/>
          <w:between w:val="nil"/>
        </w:pBdr>
        <w:spacing w:before="240" w:after="240"/>
        <w:ind w:left="851" w:right="850"/>
        <w:jc w:val="both"/>
      </w:pPr>
      <w:r w:rsidRPr="004D2C5E">
        <w:rPr>
          <w:rFonts w:ascii="Palatino Linotype" w:eastAsia="Palatino Linotype" w:hAnsi="Palatino Linotype" w:cs="Palatino Linotype"/>
          <w:i/>
          <w:sz w:val="22"/>
          <w:szCs w:val="22"/>
        </w:rPr>
        <w:t>[…]</w:t>
      </w:r>
    </w:p>
    <w:p w14:paraId="689FF33B" w14:textId="77777777" w:rsidR="007D239F" w:rsidRPr="004D2C5E" w:rsidRDefault="00B96A24">
      <w:pPr>
        <w:pBdr>
          <w:top w:val="nil"/>
          <w:left w:val="nil"/>
          <w:bottom w:val="nil"/>
          <w:right w:val="nil"/>
          <w:between w:val="nil"/>
        </w:pBdr>
        <w:spacing w:before="240" w:after="240"/>
        <w:ind w:left="851" w:right="901"/>
        <w:jc w:val="both"/>
      </w:pPr>
      <w:r w:rsidRPr="004D2C5E">
        <w:rPr>
          <w:rFonts w:ascii="Palatino Linotype" w:eastAsia="Palatino Linotype" w:hAnsi="Palatino Linotype" w:cs="Palatino Linotype"/>
          <w:b/>
          <w:i/>
          <w:sz w:val="22"/>
          <w:szCs w:val="22"/>
        </w:rPr>
        <w:t>“Artículo 6o.</w:t>
      </w:r>
    </w:p>
    <w:p w14:paraId="5B431BA3" w14:textId="77777777" w:rsidR="007D239F" w:rsidRPr="004D2C5E" w:rsidRDefault="00B96A24">
      <w:pPr>
        <w:pBdr>
          <w:top w:val="nil"/>
          <w:left w:val="nil"/>
          <w:bottom w:val="nil"/>
          <w:right w:val="nil"/>
          <w:between w:val="nil"/>
        </w:pBdr>
        <w:spacing w:before="240" w:after="240"/>
        <w:ind w:left="851" w:right="901"/>
        <w:jc w:val="both"/>
      </w:pPr>
      <w:r w:rsidRPr="004D2C5E">
        <w:rPr>
          <w:rFonts w:ascii="Palatino Linotype" w:eastAsia="Palatino Linotype" w:hAnsi="Palatino Linotype" w:cs="Palatino Linotype"/>
          <w:i/>
          <w:sz w:val="22"/>
          <w:szCs w:val="22"/>
        </w:rPr>
        <w:t>[...]</w:t>
      </w:r>
    </w:p>
    <w:p w14:paraId="38882A0F"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b/>
          <w:i/>
          <w:sz w:val="22"/>
          <w:szCs w:val="22"/>
        </w:rPr>
        <w:t xml:space="preserve">A. Para el ejercicio del derecho de acceso a la información, la Federación y </w:t>
      </w:r>
      <w:r w:rsidRPr="004D2C5E">
        <w:rPr>
          <w:rFonts w:ascii="Palatino Linotype" w:eastAsia="Palatino Linotype" w:hAnsi="Palatino Linotype" w:cs="Palatino Linotype"/>
          <w:b/>
          <w:i/>
          <w:sz w:val="22"/>
          <w:szCs w:val="22"/>
          <w:u w:val="single"/>
        </w:rPr>
        <w:t>las entidades federativas</w:t>
      </w:r>
      <w:r w:rsidRPr="004D2C5E">
        <w:rPr>
          <w:rFonts w:ascii="Palatino Linotype" w:eastAsia="Palatino Linotype" w:hAnsi="Palatino Linotype" w:cs="Palatino Linotype"/>
          <w:b/>
          <w:i/>
          <w:sz w:val="22"/>
          <w:szCs w:val="22"/>
        </w:rPr>
        <w:t>,</w:t>
      </w:r>
      <w:r w:rsidRPr="004D2C5E">
        <w:rPr>
          <w:rFonts w:ascii="Palatino Linotype" w:eastAsia="Palatino Linotype" w:hAnsi="Palatino Linotype" w:cs="Palatino Linotype"/>
          <w:i/>
          <w:sz w:val="22"/>
          <w:szCs w:val="22"/>
        </w:rPr>
        <w:t xml:space="preserve"> en el ámbito de sus respectivas competencias, se regirán por los siguientes principios y bases:</w:t>
      </w:r>
    </w:p>
    <w:p w14:paraId="5AC2663A"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i/>
          <w:sz w:val="22"/>
          <w:szCs w:val="22"/>
        </w:rPr>
        <w:t> </w:t>
      </w:r>
      <w:r w:rsidRPr="004D2C5E">
        <w:rPr>
          <w:rFonts w:ascii="Palatino Linotype" w:eastAsia="Palatino Linotype" w:hAnsi="Palatino Linotype" w:cs="Palatino Linotype"/>
          <w:b/>
          <w:i/>
          <w:sz w:val="22"/>
          <w:szCs w:val="22"/>
        </w:rPr>
        <w:t xml:space="preserve">I. </w:t>
      </w:r>
      <w:r w:rsidRPr="004D2C5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D2C5E">
        <w:rPr>
          <w:rFonts w:ascii="Palatino Linotype" w:eastAsia="Palatino Linotype" w:hAnsi="Palatino Linotype" w:cs="Palatino Linotype"/>
          <w:i/>
          <w:sz w:val="22"/>
          <w:szCs w:val="22"/>
        </w:rPr>
        <w:t xml:space="preserve"> Ejecutivo, Legislativo </w:t>
      </w:r>
      <w:r w:rsidRPr="004D2C5E">
        <w:rPr>
          <w:rFonts w:ascii="Palatino Linotype" w:eastAsia="Palatino Linotype" w:hAnsi="Palatino Linotype" w:cs="Palatino Linotype"/>
          <w:b/>
          <w:i/>
          <w:sz w:val="22"/>
          <w:szCs w:val="22"/>
          <w:u w:val="single"/>
        </w:rPr>
        <w:t>y Judicial</w:t>
      </w:r>
      <w:r w:rsidRPr="004D2C5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D2C5E">
        <w:rPr>
          <w:rFonts w:ascii="Palatino Linotype" w:eastAsia="Palatino Linotype" w:hAnsi="Palatino Linotype" w:cs="Palatino Linotype"/>
          <w:b/>
          <w:i/>
          <w:sz w:val="22"/>
          <w:szCs w:val="22"/>
        </w:rPr>
        <w:t>es pública y sólo podrá ser reservada temporalmente por razones de interés público y seguridad nacional,</w:t>
      </w:r>
      <w:r w:rsidRPr="004D2C5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ED8A4AC"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i/>
          <w:sz w:val="22"/>
          <w:szCs w:val="22"/>
        </w:rPr>
        <w:t> </w:t>
      </w:r>
      <w:r w:rsidRPr="004D2C5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8324004"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i/>
          <w:sz w:val="22"/>
          <w:szCs w:val="22"/>
        </w:rPr>
        <w:lastRenderedPageBreak/>
        <w:t> </w:t>
      </w:r>
      <w:r w:rsidRPr="004D2C5E">
        <w:rPr>
          <w:rFonts w:ascii="Palatino Linotype" w:eastAsia="Palatino Linotype" w:hAnsi="Palatino Linotype" w:cs="Palatino Linotype"/>
          <w:b/>
          <w:i/>
          <w:sz w:val="22"/>
          <w:szCs w:val="22"/>
        </w:rPr>
        <w:t xml:space="preserve">III. </w:t>
      </w:r>
      <w:r w:rsidRPr="004D2C5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D2C5E">
        <w:rPr>
          <w:rFonts w:ascii="Palatino Linotype" w:eastAsia="Palatino Linotype" w:hAnsi="Palatino Linotype" w:cs="Palatino Linotype"/>
          <w:i/>
          <w:sz w:val="22"/>
          <w:szCs w:val="22"/>
        </w:rPr>
        <w:t xml:space="preserve"> a sus datos personales o a la rectificación de éstos.</w:t>
      </w:r>
    </w:p>
    <w:p w14:paraId="0ACE91BA"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i/>
          <w:sz w:val="22"/>
          <w:szCs w:val="22"/>
        </w:rPr>
        <w:t> </w:t>
      </w:r>
      <w:r w:rsidRPr="004D2C5E">
        <w:rPr>
          <w:rFonts w:ascii="Palatino Linotype" w:eastAsia="Palatino Linotype" w:hAnsi="Palatino Linotype" w:cs="Palatino Linotype"/>
          <w:b/>
          <w:i/>
          <w:sz w:val="22"/>
          <w:szCs w:val="22"/>
        </w:rPr>
        <w:t xml:space="preserve">IV. </w:t>
      </w:r>
      <w:r w:rsidRPr="004D2C5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1B94FDB"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b/>
          <w:i/>
          <w:sz w:val="22"/>
          <w:szCs w:val="22"/>
        </w:rPr>
        <w:t xml:space="preserve">V. </w:t>
      </w:r>
      <w:r w:rsidRPr="004D2C5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D3962BF"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i/>
          <w:sz w:val="22"/>
          <w:szCs w:val="22"/>
        </w:rPr>
        <w:t> </w:t>
      </w:r>
      <w:r w:rsidRPr="004D2C5E">
        <w:rPr>
          <w:rFonts w:ascii="Palatino Linotype" w:eastAsia="Palatino Linotype" w:hAnsi="Palatino Linotype" w:cs="Palatino Linotype"/>
          <w:b/>
          <w:i/>
          <w:sz w:val="22"/>
          <w:szCs w:val="22"/>
        </w:rPr>
        <w:t xml:space="preserve">VI. </w:t>
      </w:r>
      <w:r w:rsidRPr="004D2C5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D8DF93B" w14:textId="77777777" w:rsidR="007D239F" w:rsidRPr="004D2C5E" w:rsidRDefault="00B96A24">
      <w:pPr>
        <w:pBdr>
          <w:top w:val="nil"/>
          <w:left w:val="nil"/>
          <w:bottom w:val="nil"/>
          <w:right w:val="nil"/>
          <w:between w:val="nil"/>
        </w:pBdr>
        <w:spacing w:before="240" w:after="240"/>
        <w:ind w:left="851" w:right="851"/>
        <w:jc w:val="both"/>
      </w:pPr>
      <w:r w:rsidRPr="004D2C5E">
        <w:rPr>
          <w:rFonts w:ascii="Palatino Linotype" w:eastAsia="Palatino Linotype" w:hAnsi="Palatino Linotype" w:cs="Palatino Linotype"/>
          <w:i/>
          <w:sz w:val="22"/>
          <w:szCs w:val="22"/>
        </w:rPr>
        <w:t> </w:t>
      </w:r>
      <w:r w:rsidRPr="004D2C5E">
        <w:rPr>
          <w:rFonts w:ascii="Palatino Linotype" w:eastAsia="Palatino Linotype" w:hAnsi="Palatino Linotype" w:cs="Palatino Linotype"/>
          <w:b/>
          <w:i/>
          <w:sz w:val="22"/>
          <w:szCs w:val="22"/>
        </w:rPr>
        <w:t xml:space="preserve">VII. </w:t>
      </w:r>
      <w:r w:rsidRPr="004D2C5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A9EF69F" w14:textId="77777777" w:rsidR="007D239F" w:rsidRPr="004D2C5E" w:rsidRDefault="00B96A24">
      <w:pPr>
        <w:pBdr>
          <w:top w:val="nil"/>
          <w:left w:val="nil"/>
          <w:bottom w:val="nil"/>
          <w:right w:val="nil"/>
          <w:between w:val="nil"/>
        </w:pBdr>
        <w:spacing w:before="240" w:after="240" w:line="360" w:lineRule="auto"/>
        <w:jc w:val="both"/>
        <w:rPr>
          <w:sz w:val="22"/>
          <w:szCs w:val="22"/>
        </w:rPr>
      </w:pPr>
      <w:r w:rsidRPr="004D2C5E">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F67EF5A" w14:textId="77777777" w:rsidR="007D239F" w:rsidRPr="004D2C5E" w:rsidRDefault="00B96A24">
      <w:pPr>
        <w:pBdr>
          <w:top w:val="nil"/>
          <w:left w:val="nil"/>
          <w:bottom w:val="nil"/>
          <w:right w:val="nil"/>
          <w:between w:val="nil"/>
        </w:pBdr>
        <w:spacing w:before="240" w:after="240"/>
        <w:ind w:left="709" w:right="760"/>
        <w:jc w:val="both"/>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4</w:t>
      </w:r>
      <w:r w:rsidRPr="004D2C5E">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1563560" w14:textId="77777777" w:rsidR="007D239F" w:rsidRPr="004D2C5E" w:rsidRDefault="00B96A24">
      <w:pPr>
        <w:pBdr>
          <w:top w:val="nil"/>
          <w:left w:val="nil"/>
          <w:bottom w:val="nil"/>
          <w:right w:val="nil"/>
          <w:between w:val="nil"/>
        </w:pBdr>
        <w:spacing w:before="240" w:after="240"/>
        <w:ind w:left="709" w:right="760"/>
        <w:jc w:val="both"/>
      </w:pPr>
      <w:r w:rsidRPr="004D2C5E">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34A6A02" w14:textId="77777777" w:rsidR="007D239F" w:rsidRPr="004D2C5E" w:rsidRDefault="00B96A24">
      <w:pPr>
        <w:pBdr>
          <w:top w:val="nil"/>
          <w:left w:val="nil"/>
          <w:bottom w:val="nil"/>
          <w:right w:val="nil"/>
          <w:between w:val="nil"/>
        </w:pBdr>
        <w:spacing w:before="240" w:after="240"/>
        <w:ind w:left="709" w:right="760"/>
        <w:jc w:val="both"/>
      </w:pPr>
      <w:r w:rsidRPr="004D2C5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8D1A92A" w14:textId="77777777" w:rsidR="007D239F" w:rsidRPr="004D2C5E" w:rsidRDefault="00B96A24">
      <w:pPr>
        <w:pBdr>
          <w:top w:val="nil"/>
          <w:left w:val="nil"/>
          <w:bottom w:val="nil"/>
          <w:right w:val="nil"/>
          <w:between w:val="nil"/>
        </w:pBdr>
        <w:spacing w:before="240" w:after="240" w:line="360" w:lineRule="auto"/>
        <w:jc w:val="both"/>
        <w:rPr>
          <w:sz w:val="22"/>
          <w:szCs w:val="22"/>
        </w:rPr>
      </w:pPr>
      <w:r w:rsidRPr="004D2C5E">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E539350" w14:textId="77777777" w:rsidR="007D239F" w:rsidRPr="004D2C5E" w:rsidRDefault="00B96A24">
      <w:pPr>
        <w:pBdr>
          <w:top w:val="nil"/>
          <w:left w:val="nil"/>
          <w:bottom w:val="nil"/>
          <w:right w:val="nil"/>
          <w:between w:val="nil"/>
        </w:pBdr>
        <w:spacing w:before="240" w:after="240"/>
        <w:ind w:left="567" w:right="758"/>
        <w:jc w:val="both"/>
        <w:rPr>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12</w:t>
      </w:r>
      <w:r w:rsidRPr="004D2C5E">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74742D8" w14:textId="77777777" w:rsidR="007D239F" w:rsidRPr="004D2C5E" w:rsidRDefault="00B96A24">
      <w:pPr>
        <w:pBdr>
          <w:top w:val="nil"/>
          <w:left w:val="nil"/>
          <w:bottom w:val="nil"/>
          <w:right w:val="nil"/>
          <w:between w:val="nil"/>
        </w:pBdr>
        <w:spacing w:before="240" w:after="240"/>
        <w:ind w:left="567" w:right="758"/>
        <w:jc w:val="both"/>
        <w:rPr>
          <w:sz w:val="22"/>
          <w:szCs w:val="22"/>
        </w:rPr>
      </w:pPr>
      <w:r w:rsidRPr="004D2C5E">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3DC500F" w14:textId="77777777" w:rsidR="007D239F" w:rsidRPr="004D2C5E" w:rsidRDefault="00B96A24">
      <w:pPr>
        <w:pBdr>
          <w:top w:val="nil"/>
          <w:left w:val="nil"/>
          <w:bottom w:val="nil"/>
          <w:right w:val="nil"/>
          <w:between w:val="nil"/>
        </w:pBdr>
        <w:spacing w:before="240" w:after="240" w:line="360" w:lineRule="auto"/>
        <w:jc w:val="both"/>
        <w:rPr>
          <w:sz w:val="22"/>
          <w:szCs w:val="22"/>
        </w:rPr>
      </w:pPr>
      <w:r w:rsidRPr="004D2C5E">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4D2C5E">
        <w:rPr>
          <w:rFonts w:ascii="Palatino Linotype" w:eastAsia="Palatino Linotype" w:hAnsi="Palatino Linotype" w:cs="Palatino Linotype"/>
          <w:b/>
          <w:sz w:val="22"/>
          <w:szCs w:val="22"/>
        </w:rPr>
        <w:t xml:space="preserve"> </w:t>
      </w:r>
      <w:r w:rsidRPr="004D2C5E">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4D2C5E">
        <w:rPr>
          <w:rFonts w:ascii="Palatino Linotype" w:eastAsia="Palatino Linotype" w:hAnsi="Palatino Linotype" w:cs="Palatino Linotype"/>
          <w:i/>
          <w:sz w:val="22"/>
          <w:szCs w:val="22"/>
        </w:rPr>
        <w:t>ad hoc</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sz w:val="22"/>
          <w:szCs w:val="22"/>
        </w:rPr>
        <w:lastRenderedPageBreak/>
        <w:t>para satisfacer el derecho de acceso a la información pública, como así lo establece el criterio 03/17 emitido por el Instituto Nacional de Transparencia, Acceso a la Información Pública y Protección de Datos Personales, el cual señala lo siguiente:</w:t>
      </w:r>
    </w:p>
    <w:p w14:paraId="35F7FF08" w14:textId="77777777" w:rsidR="007D239F" w:rsidRPr="004D2C5E" w:rsidRDefault="00B96A24">
      <w:pPr>
        <w:pBdr>
          <w:top w:val="nil"/>
          <w:left w:val="nil"/>
          <w:bottom w:val="nil"/>
          <w:right w:val="nil"/>
          <w:between w:val="nil"/>
        </w:pBdr>
        <w:spacing w:before="240" w:after="240"/>
        <w:ind w:left="567" w:right="900"/>
        <w:jc w:val="both"/>
        <w:rPr>
          <w:sz w:val="22"/>
          <w:szCs w:val="22"/>
        </w:rPr>
      </w:pPr>
      <w:r w:rsidRPr="004D2C5E">
        <w:rPr>
          <w:rFonts w:ascii="Palatino Linotype" w:eastAsia="Palatino Linotype" w:hAnsi="Palatino Linotype" w:cs="Palatino Linotype"/>
          <w:b/>
          <w:i/>
          <w:sz w:val="22"/>
          <w:szCs w:val="22"/>
        </w:rPr>
        <w:t>03/17</w:t>
      </w:r>
    </w:p>
    <w:p w14:paraId="05FF9680" w14:textId="77777777" w:rsidR="007D239F" w:rsidRPr="004D2C5E" w:rsidRDefault="00B96A24">
      <w:pPr>
        <w:pBdr>
          <w:top w:val="nil"/>
          <w:left w:val="nil"/>
          <w:bottom w:val="nil"/>
          <w:right w:val="nil"/>
          <w:between w:val="nil"/>
        </w:pBdr>
        <w:spacing w:before="240" w:after="240"/>
        <w:ind w:left="567" w:right="900"/>
        <w:jc w:val="both"/>
        <w:rPr>
          <w:sz w:val="22"/>
          <w:szCs w:val="22"/>
        </w:rPr>
      </w:pPr>
      <w:r w:rsidRPr="004D2C5E">
        <w:rPr>
          <w:rFonts w:ascii="Palatino Linotype" w:eastAsia="Palatino Linotype" w:hAnsi="Palatino Linotype" w:cs="Palatino Linotype"/>
          <w:b/>
          <w:i/>
          <w:sz w:val="22"/>
          <w:szCs w:val="22"/>
        </w:rPr>
        <w:t>“NO EXISTE OBLIGACIÓN DE ELABORAR DOCUMENTOS AD HOC PARA ATENDER LAS SOLICITUDES DE ACCESO A LA INFORMACIÓN.</w:t>
      </w:r>
    </w:p>
    <w:p w14:paraId="393D4FA4" w14:textId="77777777" w:rsidR="007D239F" w:rsidRPr="004D2C5E" w:rsidRDefault="00B96A24">
      <w:pPr>
        <w:pBdr>
          <w:top w:val="nil"/>
          <w:left w:val="nil"/>
          <w:bottom w:val="nil"/>
          <w:right w:val="nil"/>
          <w:between w:val="nil"/>
        </w:pBdr>
        <w:spacing w:before="240" w:after="240"/>
        <w:ind w:left="567" w:right="900"/>
        <w:jc w:val="both"/>
        <w:rPr>
          <w:sz w:val="22"/>
          <w:szCs w:val="22"/>
        </w:rPr>
      </w:pPr>
      <w:r w:rsidRPr="004D2C5E">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02527B0" w14:textId="77777777" w:rsidR="007D239F" w:rsidRPr="004D2C5E" w:rsidRDefault="00B96A24">
      <w:pPr>
        <w:pBdr>
          <w:top w:val="nil"/>
          <w:left w:val="nil"/>
          <w:bottom w:val="nil"/>
          <w:right w:val="nil"/>
          <w:between w:val="nil"/>
        </w:pBdr>
        <w:spacing w:before="240" w:after="240" w:line="360" w:lineRule="auto"/>
        <w:jc w:val="both"/>
        <w:rPr>
          <w:sz w:val="22"/>
          <w:szCs w:val="22"/>
        </w:rPr>
      </w:pPr>
      <w:r w:rsidRPr="004D2C5E">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704E00" w14:textId="77777777" w:rsidR="007D239F" w:rsidRPr="004D2C5E" w:rsidRDefault="00B96A24">
      <w:pPr>
        <w:pBdr>
          <w:top w:val="nil"/>
          <w:left w:val="nil"/>
          <w:bottom w:val="nil"/>
          <w:right w:val="nil"/>
          <w:between w:val="nil"/>
        </w:pBdr>
        <w:spacing w:before="240" w:after="240" w:line="360" w:lineRule="auto"/>
        <w:ind w:right="49"/>
        <w:jc w:val="both"/>
        <w:rPr>
          <w:sz w:val="22"/>
          <w:szCs w:val="22"/>
        </w:rPr>
      </w:pPr>
      <w:r w:rsidRPr="004D2C5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B6D1F47" w14:textId="77777777" w:rsidR="007D239F" w:rsidRPr="004D2C5E" w:rsidRDefault="00B96A24">
      <w:pPr>
        <w:pBdr>
          <w:top w:val="nil"/>
          <w:left w:val="nil"/>
          <w:bottom w:val="nil"/>
          <w:right w:val="nil"/>
          <w:between w:val="nil"/>
        </w:pBdr>
        <w:spacing w:before="240" w:after="240" w:line="360" w:lineRule="auto"/>
        <w:jc w:val="both"/>
        <w:rPr>
          <w:sz w:val="22"/>
          <w:szCs w:val="22"/>
        </w:rPr>
      </w:pPr>
      <w:r w:rsidRPr="004D2C5E">
        <w:rPr>
          <w:rFonts w:ascii="Palatino Linotype" w:eastAsia="Palatino Linotype" w:hAnsi="Palatino Linotype" w:cs="Palatino Linotype"/>
          <w:sz w:val="22"/>
          <w:szCs w:val="22"/>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455E7BE" w14:textId="77777777" w:rsidR="007D239F" w:rsidRPr="004D2C5E" w:rsidRDefault="00B96A24">
      <w:pPr>
        <w:pBdr>
          <w:top w:val="nil"/>
          <w:left w:val="nil"/>
          <w:bottom w:val="nil"/>
          <w:right w:val="nil"/>
          <w:between w:val="nil"/>
        </w:pBdr>
        <w:spacing w:before="240" w:after="240"/>
        <w:ind w:left="567" w:right="567"/>
        <w:jc w:val="both"/>
        <w:rPr>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 xml:space="preserve">Artículo 3. </w:t>
      </w:r>
      <w:r w:rsidRPr="004D2C5E">
        <w:rPr>
          <w:rFonts w:ascii="Palatino Linotype" w:eastAsia="Palatino Linotype" w:hAnsi="Palatino Linotype" w:cs="Palatino Linotype"/>
          <w:i/>
          <w:sz w:val="22"/>
          <w:szCs w:val="22"/>
        </w:rPr>
        <w:t>Para los efectos de la presente Ley se entenderá por:</w:t>
      </w:r>
    </w:p>
    <w:p w14:paraId="7EA85516" w14:textId="77777777" w:rsidR="007D239F" w:rsidRPr="004D2C5E" w:rsidRDefault="00B96A24">
      <w:pPr>
        <w:pBdr>
          <w:top w:val="nil"/>
          <w:left w:val="nil"/>
          <w:bottom w:val="nil"/>
          <w:right w:val="nil"/>
          <w:between w:val="nil"/>
        </w:pBdr>
        <w:spacing w:before="240" w:after="240"/>
        <w:ind w:left="567" w:right="567"/>
        <w:jc w:val="both"/>
        <w:rPr>
          <w:sz w:val="22"/>
          <w:szCs w:val="22"/>
        </w:rPr>
      </w:pPr>
      <w:r w:rsidRPr="004D2C5E">
        <w:rPr>
          <w:rFonts w:ascii="Palatino Linotype" w:eastAsia="Palatino Linotype" w:hAnsi="Palatino Linotype" w:cs="Palatino Linotype"/>
          <w:i/>
          <w:sz w:val="22"/>
          <w:szCs w:val="22"/>
        </w:rPr>
        <w:t>…</w:t>
      </w:r>
    </w:p>
    <w:p w14:paraId="1AD530DE" w14:textId="77777777" w:rsidR="007D239F" w:rsidRPr="004D2C5E" w:rsidRDefault="00B96A24">
      <w:pPr>
        <w:pBdr>
          <w:top w:val="nil"/>
          <w:left w:val="nil"/>
          <w:bottom w:val="nil"/>
          <w:right w:val="nil"/>
          <w:between w:val="nil"/>
        </w:pBdr>
        <w:spacing w:before="240" w:after="240"/>
        <w:ind w:left="567" w:right="567"/>
        <w:jc w:val="both"/>
        <w:rPr>
          <w:sz w:val="22"/>
          <w:szCs w:val="22"/>
        </w:rPr>
      </w:pPr>
      <w:r w:rsidRPr="004D2C5E">
        <w:rPr>
          <w:rFonts w:ascii="Palatino Linotype" w:eastAsia="Palatino Linotype" w:hAnsi="Palatino Linotype" w:cs="Palatino Linotype"/>
          <w:b/>
          <w:i/>
          <w:sz w:val="22"/>
          <w:szCs w:val="22"/>
        </w:rPr>
        <w:t>XI. Documento:</w:t>
      </w:r>
      <w:r w:rsidRPr="004D2C5E">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4D2C5E">
        <w:rPr>
          <w:rFonts w:ascii="Palatino Linotype" w:eastAsia="Palatino Linotype" w:hAnsi="Palatino Linotype" w:cs="Palatino Linotype"/>
          <w:b/>
          <w:i/>
          <w:sz w:val="22"/>
          <w:szCs w:val="22"/>
        </w:rPr>
        <w:t>…</w:t>
      </w:r>
      <w:r w:rsidRPr="004D2C5E">
        <w:rPr>
          <w:rFonts w:ascii="Palatino Linotype" w:eastAsia="Palatino Linotype" w:hAnsi="Palatino Linotype" w:cs="Palatino Linotype"/>
          <w:i/>
          <w:sz w:val="22"/>
          <w:szCs w:val="22"/>
        </w:rPr>
        <w:t>”</w:t>
      </w:r>
    </w:p>
    <w:p w14:paraId="7FC0827F" w14:textId="77777777" w:rsidR="007D239F" w:rsidRPr="004D2C5E" w:rsidRDefault="00B96A24">
      <w:pPr>
        <w:pBdr>
          <w:top w:val="nil"/>
          <w:left w:val="nil"/>
          <w:bottom w:val="nil"/>
          <w:right w:val="nil"/>
          <w:between w:val="nil"/>
        </w:pBdr>
        <w:spacing w:before="240" w:after="240" w:line="360" w:lineRule="auto"/>
        <w:jc w:val="both"/>
        <w:rPr>
          <w:sz w:val="22"/>
          <w:szCs w:val="22"/>
        </w:rPr>
      </w:pPr>
      <w:r w:rsidRPr="004D2C5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75B37C7" w14:textId="77777777" w:rsidR="007D239F" w:rsidRPr="004D2C5E" w:rsidRDefault="00B96A24">
      <w:pPr>
        <w:pBdr>
          <w:top w:val="nil"/>
          <w:left w:val="nil"/>
          <w:bottom w:val="nil"/>
          <w:right w:val="nil"/>
          <w:between w:val="nil"/>
        </w:pBdr>
        <w:spacing w:before="240" w:after="240"/>
        <w:ind w:left="567" w:right="567"/>
        <w:jc w:val="both"/>
        <w:rPr>
          <w:sz w:val="22"/>
          <w:szCs w:val="22"/>
        </w:rPr>
      </w:pPr>
      <w:r w:rsidRPr="004D2C5E">
        <w:rPr>
          <w:rFonts w:ascii="Palatino Linotype" w:eastAsia="Palatino Linotype" w:hAnsi="Palatino Linotype" w:cs="Palatino Linotype"/>
          <w:b/>
          <w:sz w:val="22"/>
          <w:szCs w:val="22"/>
        </w:rPr>
        <w:t>“</w:t>
      </w:r>
      <w:r w:rsidRPr="004D2C5E">
        <w:rPr>
          <w:rFonts w:ascii="Palatino Linotype" w:eastAsia="Palatino Linotype" w:hAnsi="Palatino Linotype" w:cs="Palatino Linotype"/>
          <w:b/>
          <w:i/>
          <w:sz w:val="22"/>
          <w:szCs w:val="22"/>
        </w:rPr>
        <w:t>CRITERIO 0002-11</w:t>
      </w:r>
    </w:p>
    <w:p w14:paraId="217787AA" w14:textId="77777777" w:rsidR="007D239F" w:rsidRPr="004D2C5E" w:rsidRDefault="00B96A24">
      <w:pPr>
        <w:pBdr>
          <w:top w:val="nil"/>
          <w:left w:val="nil"/>
          <w:bottom w:val="nil"/>
          <w:right w:val="nil"/>
          <w:between w:val="nil"/>
        </w:pBdr>
        <w:spacing w:before="240" w:after="240"/>
        <w:ind w:left="567" w:right="567"/>
        <w:jc w:val="both"/>
        <w:rPr>
          <w:sz w:val="22"/>
          <w:szCs w:val="22"/>
        </w:rPr>
      </w:pPr>
      <w:r w:rsidRPr="004D2C5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D2C5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w:t>
      </w:r>
      <w:r w:rsidRPr="004D2C5E">
        <w:rPr>
          <w:rFonts w:ascii="Palatino Linotype" w:eastAsia="Palatino Linotype" w:hAnsi="Palatino Linotype" w:cs="Palatino Linotype"/>
          <w:i/>
          <w:sz w:val="22"/>
          <w:szCs w:val="22"/>
        </w:rPr>
        <w:lastRenderedPageBreak/>
        <w:t>públicos, administrados, generados o en posesión de los órganos u organismos públicos, en virtud del ejercicio de sus funciones de derecho público, sin importar su fuente, soporte o fecha de elaboración.</w:t>
      </w:r>
    </w:p>
    <w:p w14:paraId="019C4B58" w14:textId="77777777" w:rsidR="007D239F" w:rsidRPr="004D2C5E" w:rsidRDefault="00B96A24">
      <w:pPr>
        <w:pBdr>
          <w:top w:val="nil"/>
          <w:left w:val="nil"/>
          <w:bottom w:val="nil"/>
          <w:right w:val="nil"/>
          <w:between w:val="nil"/>
        </w:pBdr>
        <w:spacing w:before="240" w:after="240"/>
        <w:ind w:left="567" w:right="567"/>
        <w:jc w:val="both"/>
        <w:rPr>
          <w:sz w:val="22"/>
          <w:szCs w:val="22"/>
        </w:rPr>
      </w:pPr>
      <w:r w:rsidRPr="004D2C5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403267D" w14:textId="77777777" w:rsidR="007D239F" w:rsidRPr="004D2C5E" w:rsidRDefault="00B96A24">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67E87A1A" w14:textId="77777777" w:rsidR="007D239F" w:rsidRPr="004D2C5E" w:rsidRDefault="00B96A24">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5CA123F1" w14:textId="77777777" w:rsidR="007D239F" w:rsidRPr="004D2C5E" w:rsidRDefault="00B96A24">
      <w:pPr>
        <w:pBdr>
          <w:top w:val="nil"/>
          <w:left w:val="nil"/>
          <w:bottom w:val="nil"/>
          <w:right w:val="nil"/>
          <w:between w:val="nil"/>
        </w:pBdr>
        <w:spacing w:before="240" w:after="240"/>
        <w:ind w:left="567" w:right="567" w:hanging="284"/>
        <w:jc w:val="both"/>
        <w:rPr>
          <w:sz w:val="22"/>
          <w:szCs w:val="22"/>
        </w:rPr>
      </w:pPr>
      <w:r w:rsidRPr="004D2C5E">
        <w:rPr>
          <w:rFonts w:ascii="Palatino Linotype" w:eastAsia="Palatino Linotype" w:hAnsi="Palatino Linotype" w:cs="Palatino Linotype"/>
          <w:i/>
          <w:sz w:val="22"/>
          <w:szCs w:val="22"/>
        </w:rPr>
        <w:t xml:space="preserve">3. </w:t>
      </w:r>
      <w:r w:rsidRPr="004D2C5E">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4D2C5E">
        <w:rPr>
          <w:rFonts w:ascii="Palatino Linotype" w:eastAsia="Palatino Linotype" w:hAnsi="Palatino Linotype" w:cs="Palatino Linotype"/>
          <w:i/>
          <w:sz w:val="22"/>
          <w:szCs w:val="22"/>
        </w:rPr>
        <w:t>(Énfasis añadido)</w:t>
      </w:r>
    </w:p>
    <w:p w14:paraId="2CECAEFE"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ahí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F0202F8"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389C83"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del 2022 al 2024 le proporcionara lo siguiente:</w:t>
      </w:r>
    </w:p>
    <w:p w14:paraId="25D9452D"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B3FA54B" w14:textId="77777777" w:rsidR="007D239F" w:rsidRPr="004D2C5E" w:rsidRDefault="00B96A2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Informe todo lo referente al cumplimiento a la ley de disciplina financiera </w:t>
      </w:r>
    </w:p>
    <w:p w14:paraId="73B4EED5" w14:textId="77777777" w:rsidR="007D239F" w:rsidRPr="004D2C5E" w:rsidRDefault="00B96A2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Informe cuánto mantuvo de ingresos y de egresos </w:t>
      </w:r>
    </w:p>
    <w:p w14:paraId="7F3B513E" w14:textId="77777777" w:rsidR="007D239F" w:rsidRPr="004D2C5E" w:rsidRDefault="00B96A2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lastRenderedPageBreak/>
        <w:t xml:space="preserve">Informe como dio cumplimiento a la ley </w:t>
      </w:r>
    </w:p>
    <w:p w14:paraId="21A8BF12" w14:textId="77777777" w:rsidR="007D239F" w:rsidRPr="004D2C5E" w:rsidRDefault="00B96A2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Quien aplicó el destino de los recursos </w:t>
      </w:r>
    </w:p>
    <w:p w14:paraId="61B6DFA4" w14:textId="77777777" w:rsidR="007D239F" w:rsidRPr="004D2C5E" w:rsidRDefault="00B96A2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Quien dirigió y ordenó el destino de los recursos</w:t>
      </w:r>
    </w:p>
    <w:p w14:paraId="3FAE8912" w14:textId="77777777" w:rsidR="007D239F" w:rsidRPr="004D2C5E" w:rsidRDefault="007D239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5CD3FFF" w14:textId="77777777" w:rsidR="007D239F" w:rsidRPr="004D2C5E" w:rsidRDefault="00B96A2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respuesta,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se pronunció por conducto </w:t>
      </w:r>
      <w:r w:rsidRPr="004D2C5E">
        <w:rPr>
          <w:rFonts w:ascii="Palatino Linotype" w:eastAsia="Palatino Linotype" w:hAnsi="Palatino Linotype" w:cs="Palatino Linotype"/>
          <w:b/>
          <w:sz w:val="22"/>
          <w:szCs w:val="22"/>
          <w:u w:val="single"/>
        </w:rPr>
        <w:t>de la Tesorera Municipal,</w:t>
      </w:r>
      <w:r w:rsidRPr="004D2C5E">
        <w:rPr>
          <w:rFonts w:ascii="Palatino Linotype" w:eastAsia="Palatino Linotype" w:hAnsi="Palatino Linotype" w:cs="Palatino Linotype"/>
          <w:sz w:val="22"/>
          <w:szCs w:val="22"/>
        </w:rPr>
        <w:t xml:space="preserve"> quien, aportó un oficio por el que solicitó al Titular de la Unidad de Transparencia de Acambay de Ruiz Castañeda, se someta a reserva la información solicitada, por actualizar el supuesto previsto el artículo 140, fracción V, numeral 1 de la Ley de Transparencia Local, por encontrarse en proceso de auditorías, por el Órgano Superior de la Fiscalización del Estado de México y la Auditoría Superior de la Federación; es de precisar que en este mismo acto, adjuntó el Acta de la Sexta Sesión Extraordinaria del Comité de Transparencia, la cual se celebró el veintinueve de febrero de dos mil veinticuatro, la cual contempla la aprobación de la reserva de información requerida en la presente solicitud de información.</w:t>
      </w:r>
    </w:p>
    <w:p w14:paraId="4E1CE5EA" w14:textId="77777777" w:rsidR="007D239F" w:rsidRPr="004D2C5E" w:rsidRDefault="007D239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5AD1866" w14:textId="77777777" w:rsidR="007D239F" w:rsidRPr="004D2C5E" w:rsidRDefault="00B96A24">
      <w:pPr>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esta tesitura, una vez conocida la respuesta emitida por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la parte Recurrente</w:t>
      </w:r>
      <w:r w:rsidRPr="004D2C5E">
        <w:rPr>
          <w:rFonts w:ascii="Palatino Linotype" w:eastAsia="Palatino Linotype" w:hAnsi="Palatino Linotype" w:cs="Palatino Linotype"/>
          <w:sz w:val="22"/>
          <w:szCs w:val="22"/>
        </w:rPr>
        <w:t>, al no estar conforme con los términos de la misma, interpuso el recurso de revisión que nos ocupa, inconformándose medularmente respecto de la negativa a entregar la información solicitada y la clasificación de la información.</w:t>
      </w:r>
    </w:p>
    <w:p w14:paraId="1C8DEB75" w14:textId="77777777" w:rsidR="007D239F" w:rsidRPr="004D2C5E" w:rsidRDefault="007D239F">
      <w:pPr>
        <w:spacing w:line="360" w:lineRule="auto"/>
        <w:ind w:right="49"/>
        <w:jc w:val="both"/>
        <w:rPr>
          <w:rFonts w:ascii="Palatino Linotype" w:eastAsia="Palatino Linotype" w:hAnsi="Palatino Linotype" w:cs="Palatino Linotype"/>
          <w:sz w:val="22"/>
          <w:szCs w:val="22"/>
        </w:rPr>
      </w:pPr>
    </w:p>
    <w:p w14:paraId="0B8E9849" w14:textId="77777777" w:rsidR="007D239F" w:rsidRPr="004D2C5E" w:rsidRDefault="00B96A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Así las cosas, durante la etapa de manifestaciones se tiene que </w:t>
      </w:r>
      <w:r w:rsidRPr="004D2C5E">
        <w:rPr>
          <w:rFonts w:ascii="Palatino Linotype" w:eastAsia="Palatino Linotype" w:hAnsi="Palatino Linotype" w:cs="Palatino Linotype"/>
          <w:b/>
          <w:sz w:val="22"/>
          <w:szCs w:val="22"/>
        </w:rPr>
        <w:t>la parte Recurrente</w:t>
      </w:r>
      <w:r w:rsidRPr="004D2C5E">
        <w:rPr>
          <w:rFonts w:ascii="Palatino Linotype" w:eastAsia="Palatino Linotype" w:hAnsi="Palatino Linotype" w:cs="Palatino Linotype"/>
          <w:sz w:val="22"/>
          <w:szCs w:val="22"/>
        </w:rPr>
        <w:t xml:space="preserve"> expuso los motivos por los que consideraba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había violentado su derecho de acceso a la información, mientras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rindió su informe justificado en el que ratificó la reserva de la información requerida.</w:t>
      </w:r>
    </w:p>
    <w:p w14:paraId="7874E582" w14:textId="77777777" w:rsidR="007D239F" w:rsidRPr="004D2C5E" w:rsidRDefault="007D239F">
      <w:pPr>
        <w:spacing w:line="360" w:lineRule="auto"/>
        <w:jc w:val="both"/>
        <w:rPr>
          <w:rFonts w:ascii="Palatino Linotype" w:eastAsia="Palatino Linotype" w:hAnsi="Palatino Linotype" w:cs="Palatino Linotype"/>
        </w:rPr>
      </w:pPr>
    </w:p>
    <w:p w14:paraId="3795A6E3"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Expuestas las posturas de las partes, antes del estudio de fondo, es necesario recordar que el particular requirió la información descrita en la solicitud de acceso a la información </w:t>
      </w:r>
      <w:r w:rsidRPr="004D2C5E">
        <w:rPr>
          <w:rFonts w:ascii="Palatino Linotype" w:eastAsia="Palatino Linotype" w:hAnsi="Palatino Linotype" w:cs="Palatino Linotype"/>
          <w:sz w:val="22"/>
          <w:szCs w:val="22"/>
        </w:rPr>
        <w:lastRenderedPageBreak/>
        <w:t>pública del ejercicio 2022 al 2024; sin embargo, respecto del periodo del 1 de enero al 31 de diciembre del 2024; es de indicar que, la información sobre hechos que aún no se han generado debido a la temporalidad, son hechos futuros; por lo que no es procedente que los sujetos obligados proporcionen dicha información; siendo aplicable la tesis con número de registro digital 209001</w:t>
      </w:r>
      <w:r w:rsidRPr="004D2C5E">
        <w:rPr>
          <w:rFonts w:ascii="Palatino Linotype" w:eastAsia="Palatino Linotype" w:hAnsi="Palatino Linotype" w:cs="Palatino Linotype"/>
          <w:sz w:val="22"/>
          <w:szCs w:val="22"/>
          <w:vertAlign w:val="superscript"/>
        </w:rPr>
        <w:footnoteReference w:id="1"/>
      </w:r>
      <w:r w:rsidRPr="004D2C5E">
        <w:rPr>
          <w:rFonts w:ascii="Palatino Linotype" w:eastAsia="Palatino Linotype" w:hAnsi="Palatino Linotype" w:cs="Palatino Linotype"/>
          <w:sz w:val="22"/>
          <w:szCs w:val="22"/>
        </w:rPr>
        <w:t xml:space="preserve"> emitida por el Poder Judicial de la Federación, que dispone lo siguiente:</w:t>
      </w:r>
    </w:p>
    <w:p w14:paraId="03301348"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6606933" w14:textId="77777777" w:rsidR="007D239F" w:rsidRPr="004D2C5E" w:rsidRDefault="00B96A24">
      <w:pPr>
        <w:pBdr>
          <w:top w:val="nil"/>
          <w:left w:val="nil"/>
          <w:bottom w:val="nil"/>
          <w:right w:val="nil"/>
          <w:between w:val="nil"/>
        </w:pBdr>
        <w:ind w:left="567" w:right="426"/>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ACTOS FUTUROS DE REALIZACIÓN INCIERTA. NO PROCEDE EL JUICIO DE AMPARO CONTRA LOS.</w:t>
      </w:r>
    </w:p>
    <w:p w14:paraId="1BB0C4A4" w14:textId="77777777" w:rsidR="007D239F" w:rsidRPr="004D2C5E" w:rsidRDefault="00B96A24">
      <w:pPr>
        <w:pBdr>
          <w:top w:val="nil"/>
          <w:left w:val="nil"/>
          <w:bottom w:val="nil"/>
          <w:right w:val="nil"/>
          <w:between w:val="nil"/>
        </w:pBdr>
        <w:ind w:left="567" w:right="426"/>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Contra actos futuros de realización incierta no procede el juicio de garantías.</w:t>
      </w:r>
    </w:p>
    <w:p w14:paraId="67747C67" w14:textId="77777777" w:rsidR="007D239F" w:rsidRPr="004D2C5E" w:rsidRDefault="007D239F">
      <w:pPr>
        <w:ind w:left="567" w:right="426"/>
        <w:jc w:val="both"/>
        <w:rPr>
          <w:rFonts w:ascii="Palatino Linotype" w:eastAsia="Palatino Linotype" w:hAnsi="Palatino Linotype" w:cs="Palatino Linotype"/>
          <w:i/>
          <w:sz w:val="22"/>
          <w:szCs w:val="22"/>
        </w:rPr>
      </w:pPr>
    </w:p>
    <w:p w14:paraId="7AD5576D" w14:textId="77777777" w:rsidR="007D239F" w:rsidRPr="004D2C5E" w:rsidRDefault="00B96A24">
      <w:pPr>
        <w:ind w:left="567" w:right="426"/>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6587F2E5"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B7E369A"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ese sentido, no es procedente la exigencia del hoy Recurrente de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atienda su solicitud, respecto del ejercicio 2024, hasta el 31 de diciembre, pues esa autoridad únicamente está constreñida a proporcionar la información pública que genere en uso de sus atribuciones de derecho público a la fecha de la solicitud de información, esto es al </w:t>
      </w:r>
      <w:r w:rsidRPr="004D2C5E">
        <w:rPr>
          <w:rFonts w:ascii="Palatino Linotype" w:eastAsia="Palatino Linotype" w:hAnsi="Palatino Linotype" w:cs="Palatino Linotype"/>
          <w:b/>
          <w:sz w:val="22"/>
          <w:szCs w:val="22"/>
        </w:rPr>
        <w:t>ocho de febrero de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dos mil veinticuatro.</w:t>
      </w:r>
      <w:r w:rsidRPr="004D2C5E">
        <w:rPr>
          <w:rFonts w:ascii="Palatino Linotype" w:eastAsia="Palatino Linotype" w:hAnsi="Palatino Linotype" w:cs="Palatino Linotype"/>
          <w:sz w:val="22"/>
          <w:szCs w:val="22"/>
        </w:rPr>
        <w:t xml:space="preserve"> </w:t>
      </w:r>
    </w:p>
    <w:p w14:paraId="24016BA4" w14:textId="77777777" w:rsidR="007D239F" w:rsidRPr="004D2C5E" w:rsidRDefault="007D23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58B472C" w14:textId="77777777" w:rsidR="007D239F" w:rsidRPr="004D2C5E" w:rsidRDefault="00B96A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Una vez expuestas las posturas de las partes, resulta necesario iniciar el presente análisis, señalando que las razones o motivos de inconformidad de </w:t>
      </w:r>
      <w:r w:rsidRPr="004D2C5E">
        <w:rPr>
          <w:rFonts w:ascii="Palatino Linotype" w:eastAsia="Palatino Linotype" w:hAnsi="Palatino Linotype" w:cs="Palatino Linotype"/>
          <w:b/>
          <w:sz w:val="22"/>
          <w:szCs w:val="22"/>
        </w:rPr>
        <w:t xml:space="preserve">la parte Recurrente </w:t>
      </w:r>
      <w:r w:rsidRPr="004D2C5E">
        <w:rPr>
          <w:rFonts w:ascii="Palatino Linotype" w:eastAsia="Palatino Linotype" w:hAnsi="Palatino Linotype" w:cs="Palatino Linotype"/>
          <w:sz w:val="22"/>
          <w:szCs w:val="22"/>
        </w:rPr>
        <w:t xml:space="preserve">devienen </w:t>
      </w:r>
      <w:r w:rsidRPr="004D2C5E">
        <w:rPr>
          <w:rFonts w:ascii="Palatino Linotype" w:eastAsia="Palatino Linotype" w:hAnsi="Palatino Linotype" w:cs="Palatino Linotype"/>
          <w:b/>
          <w:sz w:val="22"/>
          <w:szCs w:val="22"/>
        </w:rPr>
        <w:t>parcialmente fundados</w:t>
      </w:r>
      <w:r w:rsidRPr="004D2C5E">
        <w:rPr>
          <w:rFonts w:ascii="Palatino Linotype" w:eastAsia="Palatino Linotype" w:hAnsi="Palatino Linotype" w:cs="Palatino Linotype"/>
          <w:sz w:val="22"/>
          <w:szCs w:val="22"/>
        </w:rPr>
        <w:t xml:space="preserve"> por las consideraciones que se expondrán a continuación mediante los dos subapartados siguientes:</w:t>
      </w:r>
    </w:p>
    <w:p w14:paraId="2B363F99" w14:textId="77777777" w:rsidR="007D239F" w:rsidRPr="004D2C5E" w:rsidRDefault="007D23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B32978A" w14:textId="77777777" w:rsidR="007D239F" w:rsidRPr="004D2C5E" w:rsidRDefault="00B96A24">
      <w:pPr>
        <w:numPr>
          <w:ilvl w:val="0"/>
          <w:numId w:val="3"/>
        </w:numPr>
        <w:pBdr>
          <w:top w:val="nil"/>
          <w:left w:val="nil"/>
          <w:bottom w:val="nil"/>
          <w:right w:val="nil"/>
          <w:between w:val="nil"/>
        </w:pBdr>
        <w:spacing w:line="360" w:lineRule="auto"/>
        <w:ind w:left="567" w:hanging="141"/>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lastRenderedPageBreak/>
        <w:t>De la improcedencia de la reserva de la información.</w:t>
      </w:r>
    </w:p>
    <w:p w14:paraId="3EEC637F" w14:textId="77777777" w:rsidR="007D239F" w:rsidRPr="004D2C5E" w:rsidRDefault="00B96A2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Improcedencia parcial del análisis de la solicitud de información.</w:t>
      </w:r>
    </w:p>
    <w:p w14:paraId="0DB1DB3A" w14:textId="77777777" w:rsidR="007D239F" w:rsidRPr="004D2C5E" w:rsidRDefault="00B96A24">
      <w:pPr>
        <w:numPr>
          <w:ilvl w:val="0"/>
          <w:numId w:val="3"/>
        </w:numPr>
        <w:pBdr>
          <w:top w:val="nil"/>
          <w:left w:val="nil"/>
          <w:bottom w:val="nil"/>
          <w:right w:val="nil"/>
          <w:between w:val="nil"/>
        </w:pBdr>
        <w:spacing w:line="360" w:lineRule="auto"/>
        <w:ind w:left="567" w:hanging="141"/>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De la naturaleza de la información.</w:t>
      </w:r>
    </w:p>
    <w:p w14:paraId="7B33FC9C" w14:textId="77777777" w:rsidR="007D239F" w:rsidRPr="004D2C5E" w:rsidRDefault="00B96A24">
      <w:pPr>
        <w:spacing w:before="240" w:after="240"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a) De la improcedencia de la reserva de la información.</w:t>
      </w:r>
    </w:p>
    <w:p w14:paraId="146EE3E3"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lo tocante a este apartado, resulta oportuno referir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7D292EA3" w14:textId="77777777" w:rsidR="007D239F" w:rsidRPr="004D2C5E" w:rsidRDefault="00B96A24">
      <w:pPr>
        <w:ind w:left="851"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“Artículo 91. </w:t>
      </w:r>
      <w:r w:rsidRPr="004D2C5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FEF25BE"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0487ADB0"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Debe decirse que la Ley de Transparencia y Acceso a la Información Pública del Estado de México y Municipios, define como </w:t>
      </w:r>
      <w:r w:rsidRPr="004D2C5E">
        <w:rPr>
          <w:rFonts w:ascii="Palatino Linotype" w:eastAsia="Palatino Linotype" w:hAnsi="Palatino Linotype" w:cs="Palatino Linotype"/>
          <w:b/>
          <w:sz w:val="22"/>
          <w:szCs w:val="22"/>
        </w:rPr>
        <w:t xml:space="preserve">información reservada </w:t>
      </w:r>
      <w:r w:rsidRPr="004D2C5E">
        <w:rPr>
          <w:rFonts w:ascii="Palatino Linotype" w:eastAsia="Palatino Linotype" w:hAnsi="Palatino Linotype" w:cs="Palatino Linotype"/>
          <w:sz w:val="22"/>
          <w:szCs w:val="22"/>
        </w:rPr>
        <w:t xml:space="preserve">a la información pública clasificada con este carácter de manera temporal por las disposiciones de la Ley de la Materia, cuya divulgación puede causar daños a la seguridad pública, la que pueda menoscabar la conducción de las negociaciones y relaciones internacionales; ponga en </w:t>
      </w:r>
      <w:r w:rsidRPr="004D2C5E">
        <w:rPr>
          <w:rFonts w:ascii="Palatino Linotype" w:eastAsia="Palatino Linotype" w:hAnsi="Palatino Linotype" w:cs="Palatino Linotype"/>
          <w:sz w:val="22"/>
          <w:szCs w:val="22"/>
        </w:rPr>
        <w:lastRenderedPageBreak/>
        <w:t xml:space="preserve">riesgo la vida, la seguridad o la salud de una persona física; aquella cuya divulgación obstruya o pueda causar un serio perjuicio a las actividades de fiscalización, verificación, inspección, comprobación y auditoría sobre el cumplimiento de las Leyes; la recaudación de las contribuciones, aquella que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la que contengan las opiniones, recomendaciones o puntos de vista que formen parte del proceso deliberativo de los servidores públicos, hasta en tanto sea adoptada la decisión definitiva, la cual deberá estar documentada; vulnere la conducción de los expedientes judiciales o de los procedimientos administrativos seguidos en forma de juicio, en tanto no hayan quedado firmes, aquella que se encuentre contenida dentro de las investigaciones de hechos que la Ley señale como delitos y se tramiten ante el Ministerio Público; aquella cuyo daño que pueda producirse con la publicación de la información sea mayor que el interés público de conocer la información de referencia, siempre que esté directamente relacionado con procesos o procedimientos administrativos o judiciales que no hayan quedado firmes  y las que por disposición expresa de una ley tengan tal carácter, siempre que sean acordes con las bases, principios y disposiciones establecidos en esta Ley y no la contravengan; así como las previstas en tratados internacionales, y como </w:t>
      </w:r>
      <w:r w:rsidRPr="004D2C5E">
        <w:rPr>
          <w:rFonts w:ascii="Palatino Linotype" w:eastAsia="Palatino Linotype" w:hAnsi="Palatino Linotype" w:cs="Palatino Linotype"/>
          <w:b/>
          <w:sz w:val="22"/>
          <w:szCs w:val="22"/>
        </w:rPr>
        <w:t>información confidencial</w:t>
      </w:r>
      <w:r w:rsidRPr="004D2C5E">
        <w:rPr>
          <w:rFonts w:ascii="Palatino Linotype" w:eastAsia="Palatino Linotype" w:hAnsi="Palatino Linotype" w:cs="Palatino Linotype"/>
          <w:sz w:val="22"/>
          <w:szCs w:val="22"/>
        </w:rPr>
        <w:t xml:space="preserve">, la relacionada con los secretos bancario, fiduciario, industrial, comercial, fiscal, bursátil y postal, cuya titularidad corresponda a particulares, sujetos de derecho internacional o sujetos obligados cuando no involucren el ejercicio de recursos públicos, así como la información privada </w:t>
      </w:r>
      <w:r w:rsidRPr="004D2C5E">
        <w:rPr>
          <w:rFonts w:ascii="Palatino Linotype" w:eastAsia="Palatino Linotype" w:hAnsi="Palatino Linotype" w:cs="Palatino Linotype"/>
          <w:sz w:val="22"/>
          <w:szCs w:val="22"/>
        </w:rPr>
        <w:lastRenderedPageBreak/>
        <w:t xml:space="preserve">contenida en documentos públicos o privados que refiera a la vida privada y/o los datos personales, que no son de acceso público. </w:t>
      </w:r>
    </w:p>
    <w:p w14:paraId="641EED3C" w14:textId="77777777" w:rsidR="007D239F" w:rsidRPr="004D2C5E" w:rsidRDefault="00B96A24">
      <w:pPr>
        <w:spacing w:before="240" w:after="240" w:line="360" w:lineRule="auto"/>
        <w:ind w:right="13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relación con las implicaciones anteriores, cabe considerar que los titulares de las áreas son los responsables de clasificar la información mediante el Comité de Transparencia por ser la autoridad máxima al interior de los Sujetos Obligados, al ser este un Cuerpo Colegiado que se integra para resolver sobre la información que debe clasificarse, así como para atender y resolver los requerimientos de las Unidades de Transparencia y del Instituto.</w:t>
      </w:r>
    </w:p>
    <w:p w14:paraId="11800EC3"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lo que concierne a la información clasificada como reservada, para que el acceso a la información pública pueda ser restringido, se deben actualizar los supuestos establecidos en el artículo 113 de la y Ley General de Transparencia Acceso a la Información Pública y el artículo 140 de la Ley de Transparencia y Acceso a la Información Pública del Estado de México y Municipios, que a la letra señalan lo siguiente:</w:t>
      </w:r>
    </w:p>
    <w:p w14:paraId="78C2FAE5"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“Artículo 113.</w:t>
      </w:r>
      <w:r w:rsidRPr="004D2C5E">
        <w:rPr>
          <w:rFonts w:ascii="Palatino Linotype" w:eastAsia="Palatino Linotype" w:hAnsi="Palatino Linotype" w:cs="Palatino Linotype"/>
          <w:i/>
          <w:sz w:val="22"/>
          <w:szCs w:val="22"/>
        </w:rPr>
        <w:t xml:space="preserve"> Como información reservada podrá clasificarse aquella cuya publicación:</w:t>
      </w:r>
    </w:p>
    <w:p w14:paraId="6B201BE6"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 I.</w:t>
      </w:r>
      <w:r w:rsidRPr="004D2C5E">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49DB385F"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xml:space="preserve"> Pueda menoscabar la conducción de las negociaciones y relaciones internacionales; </w:t>
      </w:r>
      <w:r w:rsidRPr="004D2C5E">
        <w:rPr>
          <w:rFonts w:ascii="Palatino Linotype" w:eastAsia="Palatino Linotype" w:hAnsi="Palatino Linotype" w:cs="Palatino Linotype"/>
          <w:i/>
          <w:sz w:val="22"/>
          <w:szCs w:val="22"/>
        </w:rPr>
        <w:br/>
      </w: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7A0E6B0D"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IV.</w:t>
      </w:r>
      <w:r w:rsidRPr="004D2C5E">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162DCA0F"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lastRenderedPageBreak/>
        <w:t>V.</w:t>
      </w:r>
      <w:r w:rsidRPr="004D2C5E">
        <w:rPr>
          <w:rFonts w:ascii="Palatino Linotype" w:eastAsia="Palatino Linotype" w:hAnsi="Palatino Linotype" w:cs="Palatino Linotype"/>
          <w:i/>
          <w:sz w:val="22"/>
          <w:szCs w:val="22"/>
        </w:rPr>
        <w:t xml:space="preserve"> Pueda poner en riesgo la vida, seguridad o salud de una persona física; </w:t>
      </w:r>
    </w:p>
    <w:p w14:paraId="75AD707F"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w:t>
      </w:r>
      <w:r w:rsidRPr="004D2C5E">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19C1AA2E"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VII.</w:t>
      </w:r>
      <w:r w:rsidRPr="004D2C5E">
        <w:rPr>
          <w:rFonts w:ascii="Palatino Linotype" w:eastAsia="Palatino Linotype" w:hAnsi="Palatino Linotype" w:cs="Palatino Linotype"/>
          <w:i/>
          <w:sz w:val="22"/>
          <w:szCs w:val="22"/>
        </w:rPr>
        <w:t xml:space="preserve"> Obstruya la prevención o persecución de los delitos; </w:t>
      </w:r>
    </w:p>
    <w:p w14:paraId="35AA6BDF"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VIII.</w:t>
      </w:r>
      <w:r w:rsidRPr="004D2C5E">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65F91696"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IX.</w:t>
      </w:r>
      <w:r w:rsidRPr="004D2C5E">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1FE46AC3"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X.</w:t>
      </w:r>
      <w:r w:rsidRPr="004D2C5E">
        <w:rPr>
          <w:rFonts w:ascii="Palatino Linotype" w:eastAsia="Palatino Linotype" w:hAnsi="Palatino Linotype" w:cs="Palatino Linotype"/>
          <w:i/>
          <w:sz w:val="22"/>
          <w:szCs w:val="22"/>
        </w:rPr>
        <w:t xml:space="preserve"> Afecte los derechos del debido proceso; </w:t>
      </w:r>
    </w:p>
    <w:p w14:paraId="18E06E65"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XI.</w:t>
      </w:r>
      <w:r w:rsidRPr="004D2C5E">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74F7CAF7"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Artículo 140</w:t>
      </w:r>
      <w:r w:rsidRPr="004D2C5E">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6132615C"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xml:space="preserve">. Comprometa la seguridad pública y cuente con un propósito genuino y un efecto demostrable; </w:t>
      </w:r>
    </w:p>
    <w:p w14:paraId="64CDFB88"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xml:space="preserve"> Pueda menoscabar la conducción de las negociaciones y relaciones internacionales; </w:t>
      </w:r>
    </w:p>
    <w:p w14:paraId="4D378CF0"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6726A8AE"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IV.</w:t>
      </w:r>
      <w:r w:rsidRPr="004D2C5E">
        <w:rPr>
          <w:rFonts w:ascii="Palatino Linotype" w:eastAsia="Palatino Linotype" w:hAnsi="Palatino Linotype" w:cs="Palatino Linotype"/>
          <w:i/>
          <w:sz w:val="22"/>
          <w:szCs w:val="22"/>
        </w:rPr>
        <w:t xml:space="preserve"> Ponga en riesgo la vida, la seguridad o la salud de una persona física; </w:t>
      </w:r>
    </w:p>
    <w:p w14:paraId="5121FEB7"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w:t>
      </w:r>
      <w:r w:rsidRPr="004D2C5E">
        <w:rPr>
          <w:rFonts w:ascii="Palatino Linotype" w:eastAsia="Palatino Linotype" w:hAnsi="Palatino Linotype" w:cs="Palatino Linotype"/>
          <w:i/>
          <w:sz w:val="22"/>
          <w:szCs w:val="22"/>
        </w:rPr>
        <w:t xml:space="preserve">. Aquella cuya divulgación obstruya o pueda causar un serio perjuicio a: </w:t>
      </w:r>
    </w:p>
    <w:p w14:paraId="203594B7"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4296E8FA"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2. La recaudación de las contribuciones. </w:t>
      </w:r>
    </w:p>
    <w:p w14:paraId="32749703"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w:t>
      </w:r>
      <w:r w:rsidRPr="004D2C5E">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w:t>
      </w:r>
      <w:r w:rsidRPr="004D2C5E">
        <w:rPr>
          <w:rFonts w:ascii="Palatino Linotype" w:eastAsia="Palatino Linotype" w:hAnsi="Palatino Linotype" w:cs="Palatino Linotype"/>
          <w:i/>
          <w:sz w:val="22"/>
          <w:szCs w:val="22"/>
        </w:rPr>
        <w:lastRenderedPageBreak/>
        <w:t xml:space="preserve">o afecte la administración de justicia o la seguridad de un denunciante, querellante o testigo, así como sus familias, en los términos de las disposiciones jurídicas aplicables; </w:t>
      </w:r>
    </w:p>
    <w:p w14:paraId="3DD21FE9"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VII.</w:t>
      </w:r>
      <w:r w:rsidRPr="004D2C5E">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411F14F9"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VIII.</w:t>
      </w:r>
      <w:r w:rsidRPr="004D2C5E">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60745A70"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IX</w:t>
      </w:r>
      <w:r w:rsidRPr="004D2C5E">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6ABE6D8D"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X.</w:t>
      </w:r>
      <w:r w:rsidRPr="004D2C5E">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267DA586"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3D43BD5A" w14:textId="77777777" w:rsidR="007D239F" w:rsidRPr="004D2C5E" w:rsidRDefault="00B96A24">
      <w:pPr>
        <w:spacing w:before="120" w:after="120"/>
        <w:ind w:left="567"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XI.</w:t>
      </w:r>
      <w:r w:rsidRPr="004D2C5E">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6AC3FDF5" w14:textId="77777777" w:rsidR="007D239F" w:rsidRPr="004D2C5E" w:rsidRDefault="007D239F">
      <w:pPr>
        <w:spacing w:before="120" w:after="120"/>
        <w:ind w:left="567" w:right="851"/>
        <w:jc w:val="both"/>
        <w:rPr>
          <w:rFonts w:ascii="Palatino Linotype" w:eastAsia="Palatino Linotype" w:hAnsi="Palatino Linotype" w:cs="Palatino Linotype"/>
          <w:i/>
          <w:sz w:val="22"/>
          <w:szCs w:val="22"/>
        </w:rPr>
      </w:pPr>
    </w:p>
    <w:p w14:paraId="7BF29F27"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4D2C5E">
        <w:rPr>
          <w:rFonts w:ascii="Palatino Linotype" w:eastAsia="Palatino Linotype" w:hAnsi="Palatino Linotype" w:cs="Palatino Linotype"/>
          <w:b/>
          <w:sz w:val="22"/>
          <w:szCs w:val="22"/>
        </w:rPr>
        <w:t>Reservada</w:t>
      </w:r>
      <w:r w:rsidRPr="004D2C5E">
        <w:rPr>
          <w:rFonts w:ascii="Palatino Linotype" w:eastAsia="Palatino Linotype" w:hAnsi="Palatino Linotype" w:cs="Palatino Linotype"/>
          <w:sz w:val="22"/>
          <w:szCs w:val="22"/>
        </w:rPr>
        <w:t xml:space="preserve">,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w:t>
      </w:r>
      <w:r w:rsidRPr="004D2C5E">
        <w:rPr>
          <w:rFonts w:ascii="Palatino Linotype" w:eastAsia="Palatino Linotype" w:hAnsi="Palatino Linotype" w:cs="Palatino Linotype"/>
          <w:sz w:val="22"/>
          <w:szCs w:val="22"/>
        </w:rPr>
        <w:lastRenderedPageBreak/>
        <w:t>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25D0A4BD"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04CAD04" w14:textId="77777777" w:rsidR="007D239F" w:rsidRPr="004D2C5E" w:rsidRDefault="00B96A24">
      <w:pPr>
        <w:spacing w:line="360" w:lineRule="auto"/>
        <w:jc w:val="both"/>
        <w:rPr>
          <w:rFonts w:ascii="Palatino Linotype" w:eastAsia="Palatino Linotype" w:hAnsi="Palatino Linotype" w:cs="Palatino Linotype"/>
          <w:b/>
          <w:sz w:val="22"/>
          <w:szCs w:val="22"/>
          <w:u w:val="single"/>
        </w:rPr>
      </w:pPr>
      <w:r w:rsidRPr="004D2C5E">
        <w:rPr>
          <w:rFonts w:ascii="Palatino Linotype" w:eastAsia="Palatino Linotype" w:hAnsi="Palatino Linotype" w:cs="Palatino Linotype"/>
          <w:sz w:val="22"/>
          <w:szCs w:val="22"/>
        </w:rPr>
        <w:t xml:space="preserve">No obstante, en términos generales, las Leyes de la materia disponen que, </w:t>
      </w:r>
      <w:r w:rsidRPr="004D2C5E">
        <w:rPr>
          <w:rFonts w:ascii="Palatino Linotype" w:eastAsia="Palatino Linotype" w:hAnsi="Palatino Linotype" w:cs="Palatino Linotype"/>
          <w:b/>
          <w:sz w:val="22"/>
          <w:szCs w:val="22"/>
          <w:u w:val="single"/>
        </w:rPr>
        <w:t>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289661CC"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C32A5CE"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Dicha valoración, debe realizarse caso por caso, a través de lo que se conoce como la llamada </w:t>
      </w:r>
      <w:r w:rsidRPr="004D2C5E">
        <w:rPr>
          <w:rFonts w:ascii="Palatino Linotype" w:eastAsia="Palatino Linotype" w:hAnsi="Palatino Linotype" w:cs="Palatino Linotype"/>
          <w:i/>
          <w:sz w:val="22"/>
          <w:szCs w:val="22"/>
        </w:rPr>
        <w:t>“prueba de daño”</w:t>
      </w:r>
      <w:r w:rsidRPr="004D2C5E">
        <w:rPr>
          <w:rFonts w:ascii="Palatino Linotype" w:eastAsia="Palatino Linotype" w:hAnsi="Palatino Linotype" w:cs="Palatino Linotype"/>
          <w:sz w:val="22"/>
          <w:szCs w:val="22"/>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2E0F8962"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5163B43"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lastRenderedPageBreak/>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60EC37D4"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126AC96" w14:textId="77777777" w:rsidR="007D239F" w:rsidRPr="004D2C5E" w:rsidRDefault="00B96A24">
      <w:pPr>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“Segundo.</w:t>
      </w:r>
      <w:r w:rsidRPr="004D2C5E">
        <w:rPr>
          <w:rFonts w:ascii="Palatino Linotype" w:eastAsia="Palatino Linotype" w:hAnsi="Palatino Linotype" w:cs="Palatino Linotype"/>
          <w:i/>
          <w:sz w:val="22"/>
          <w:szCs w:val="22"/>
        </w:rPr>
        <w:t xml:space="preserve"> Para efectos de los presentes Lineamientos Generales, se entenderá por: </w:t>
      </w:r>
    </w:p>
    <w:p w14:paraId="23B7D7E7" w14:textId="77777777" w:rsidR="007D239F" w:rsidRPr="004D2C5E" w:rsidRDefault="00B96A24">
      <w:pPr>
        <w:ind w:left="567"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w:t>
      </w:r>
    </w:p>
    <w:p w14:paraId="5EE2717D" w14:textId="77777777" w:rsidR="007D239F" w:rsidRPr="004D2C5E" w:rsidRDefault="00B96A24">
      <w:pPr>
        <w:ind w:left="567" w:right="902"/>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XIII.    Prueba de daño</w:t>
      </w:r>
      <w:r w:rsidRPr="004D2C5E">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4D2C5E">
        <w:rPr>
          <w:rFonts w:ascii="Palatino Linotype" w:eastAsia="Palatino Linotype" w:hAnsi="Palatino Linotype" w:cs="Palatino Linotype"/>
          <w:b/>
          <w:i/>
          <w:sz w:val="22"/>
          <w:szCs w:val="22"/>
        </w:rPr>
        <w:t>”</w:t>
      </w:r>
    </w:p>
    <w:p w14:paraId="3028A792"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2B159BE"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08CC8F5D"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AA4A540"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9644026"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5FDB89C" w14:textId="77777777" w:rsidR="007D239F" w:rsidRPr="004D2C5E" w:rsidRDefault="00B96A24">
      <w:pPr>
        <w:numPr>
          <w:ilvl w:val="0"/>
          <w:numId w:val="10"/>
        </w:numPr>
        <w:spacing w:line="360" w:lineRule="auto"/>
        <w:ind w:left="851"/>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Se reciba una solicitud de acceso a la información.</w:t>
      </w:r>
    </w:p>
    <w:p w14:paraId="51A02B76" w14:textId="77777777" w:rsidR="007D239F" w:rsidRPr="004D2C5E" w:rsidRDefault="00B96A24">
      <w:pPr>
        <w:numPr>
          <w:ilvl w:val="0"/>
          <w:numId w:val="10"/>
        </w:numPr>
        <w:spacing w:line="360" w:lineRule="auto"/>
        <w:ind w:left="851"/>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Se determine mediante resolución de autoridad competente.</w:t>
      </w:r>
    </w:p>
    <w:p w14:paraId="08B03233" w14:textId="77777777" w:rsidR="007D239F" w:rsidRPr="004D2C5E" w:rsidRDefault="00B96A24">
      <w:pPr>
        <w:numPr>
          <w:ilvl w:val="0"/>
          <w:numId w:val="10"/>
        </w:numPr>
        <w:spacing w:line="360" w:lineRule="auto"/>
        <w:ind w:left="851"/>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Se generen versiones públicas para dar cumplimiento a las obligaciones de transparencia previstas en la Ley.</w:t>
      </w:r>
    </w:p>
    <w:p w14:paraId="6A828A51"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D0143AE"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Situación que se robustece con el artículo 141 de la misma Ley, que señala que las causales de reserva previstas, se deberán fundar y motivar, a través de la aplicación de la prueba de daño.</w:t>
      </w:r>
    </w:p>
    <w:p w14:paraId="248E4686"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01345422"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4F8C3A79" w14:textId="77777777" w:rsidR="007D239F" w:rsidRPr="004D2C5E" w:rsidRDefault="00B96A24">
      <w:pPr>
        <w:spacing w:before="240" w:after="240"/>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“Artículo 129</w:t>
      </w:r>
      <w:r w:rsidRPr="004D2C5E">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51AC0E8C" w14:textId="77777777" w:rsidR="007D239F" w:rsidRPr="004D2C5E" w:rsidRDefault="00B96A24">
      <w:pPr>
        <w:spacing w:before="240" w:after="240"/>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50B6E6F4" w14:textId="77777777" w:rsidR="007D239F" w:rsidRPr="004D2C5E" w:rsidRDefault="00B96A24">
      <w:pPr>
        <w:spacing w:before="240" w:after="240"/>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13C6ED2B" w14:textId="77777777" w:rsidR="007D239F" w:rsidRPr="004D2C5E" w:rsidRDefault="00B96A24">
      <w:pPr>
        <w:spacing w:before="240" w:after="240"/>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51854BE2"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Al respecto, debe entenderse que la primera fracción consiste en verificar que existe un riesgo de publicar determinada información para el interés público o la seguridad pública, no implica, por el contrario, argumentar individualmente un riesgo real, demostrable e </w:t>
      </w:r>
      <w:r w:rsidRPr="004D2C5E">
        <w:rPr>
          <w:rFonts w:ascii="Palatino Linotype" w:eastAsia="Palatino Linotype" w:hAnsi="Palatino Linotype" w:cs="Palatino Linotype"/>
          <w:sz w:val="22"/>
          <w:szCs w:val="22"/>
        </w:rPr>
        <w:lastRenderedPageBreak/>
        <w:t>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01BCFEF6"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el mismo tenor el Lineamiento Trigésimo Tercero, de los Lineamientos Generales en Materia de Clasificación y Desclasificación de la Información, dispone lo siguiente:</w:t>
      </w:r>
    </w:p>
    <w:p w14:paraId="4A8DDF62" w14:textId="77777777" w:rsidR="007D239F" w:rsidRPr="004D2C5E" w:rsidRDefault="00B96A24">
      <w:pPr>
        <w:spacing w:before="120" w:after="120"/>
        <w:ind w:left="567" w:right="758"/>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Trigésimo tercero</w:t>
      </w:r>
      <w:r w:rsidRPr="004D2C5E">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3FBF9F66" w14:textId="77777777" w:rsidR="007D239F" w:rsidRPr="004D2C5E" w:rsidRDefault="00B96A24">
      <w:pPr>
        <w:tabs>
          <w:tab w:val="left" w:pos="1701"/>
        </w:tabs>
        <w:spacing w:before="120" w:after="120"/>
        <w:ind w:left="567" w:right="76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 </w:t>
      </w:r>
      <w:r w:rsidRPr="004D2C5E">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3552F302" w14:textId="77777777" w:rsidR="007D239F" w:rsidRPr="004D2C5E" w:rsidRDefault="00B96A24">
      <w:pPr>
        <w:tabs>
          <w:tab w:val="left" w:pos="1701"/>
        </w:tabs>
        <w:spacing w:before="120" w:after="120"/>
        <w:ind w:left="567" w:right="76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4A415D3B" w14:textId="77777777" w:rsidR="007D239F" w:rsidRPr="004D2C5E" w:rsidRDefault="00B96A24">
      <w:pPr>
        <w:tabs>
          <w:tab w:val="left" w:pos="1701"/>
        </w:tabs>
        <w:spacing w:before="120" w:after="120"/>
        <w:ind w:left="567" w:right="76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48A2818A" w14:textId="77777777" w:rsidR="007D239F" w:rsidRPr="004D2C5E" w:rsidRDefault="00B96A24">
      <w:pPr>
        <w:tabs>
          <w:tab w:val="left" w:pos="1701"/>
        </w:tabs>
        <w:spacing w:before="120" w:after="120"/>
        <w:ind w:left="567" w:right="76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IV.</w:t>
      </w:r>
      <w:r w:rsidRPr="004D2C5E">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w:t>
      </w:r>
      <w:r w:rsidRPr="004D2C5E">
        <w:rPr>
          <w:rFonts w:ascii="Palatino Linotype" w:eastAsia="Palatino Linotype" w:hAnsi="Palatino Linotype" w:cs="Palatino Linotype"/>
          <w:i/>
          <w:sz w:val="22"/>
          <w:szCs w:val="22"/>
        </w:rPr>
        <w:lastRenderedPageBreak/>
        <w:t>generaría un riesgo de perjuicio que supera al interés público de que la información se difunda;</w:t>
      </w:r>
      <w:r w:rsidRPr="004D2C5E">
        <w:rPr>
          <w:rFonts w:ascii="Palatino Linotype" w:eastAsia="Palatino Linotype" w:hAnsi="Palatino Linotype" w:cs="Palatino Linotype"/>
          <w:b/>
          <w:i/>
          <w:sz w:val="22"/>
          <w:szCs w:val="22"/>
        </w:rPr>
        <w:t xml:space="preserve"> </w:t>
      </w:r>
    </w:p>
    <w:p w14:paraId="1D50748F" w14:textId="77777777" w:rsidR="007D239F" w:rsidRPr="004D2C5E" w:rsidRDefault="00B96A24">
      <w:pPr>
        <w:tabs>
          <w:tab w:val="left" w:pos="1701"/>
        </w:tabs>
        <w:spacing w:before="120" w:after="120"/>
        <w:ind w:left="567" w:right="76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V</w:t>
      </w:r>
      <w:r w:rsidRPr="004D2C5E">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4D2C5E">
        <w:rPr>
          <w:rFonts w:ascii="Palatino Linotype" w:eastAsia="Palatino Linotype" w:hAnsi="Palatino Linotype" w:cs="Palatino Linotype"/>
          <w:b/>
          <w:i/>
          <w:sz w:val="22"/>
          <w:szCs w:val="22"/>
        </w:rPr>
        <w:t xml:space="preserve"> </w:t>
      </w:r>
    </w:p>
    <w:p w14:paraId="32945B3B" w14:textId="77777777" w:rsidR="007D239F" w:rsidRPr="004D2C5E" w:rsidRDefault="00B96A24">
      <w:pPr>
        <w:tabs>
          <w:tab w:val="left" w:pos="1701"/>
        </w:tabs>
        <w:spacing w:before="120" w:after="120"/>
        <w:ind w:left="567" w:right="76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w:t>
      </w:r>
      <w:r w:rsidRPr="004D2C5E">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007CB2A4"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4ADDE6A3"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3DE5E9BC"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3844B387"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4D2C5E">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w:t>
      </w:r>
      <w:r w:rsidRPr="004D2C5E">
        <w:rPr>
          <w:rFonts w:ascii="Palatino Linotype" w:eastAsia="Palatino Linotype" w:hAnsi="Palatino Linotype" w:cs="Palatino Linotype"/>
          <w:i/>
          <w:sz w:val="22"/>
          <w:szCs w:val="22"/>
        </w:rPr>
        <w:lastRenderedPageBreak/>
        <w:t>ex officio, con el propósito de obtener una versión que sea pública para la parte interesada.”</w:t>
      </w:r>
    </w:p>
    <w:p w14:paraId="3EA820E7"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303161C"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Prueba de daño, que cobra relevancia puesto que sí esta no arroja resultados contundentes sobre un posible peligro, deberá de publicarse o difundirse la información.</w:t>
      </w:r>
    </w:p>
    <w:p w14:paraId="387401FF"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57D5499"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Asimismo, de conformidad con los artículos 108 de la Ley General de Transparencia y Acceso a la Información Pública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44235DEE"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1BD73FF7"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este modo, es necesario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2BBDABAB"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66F76CB"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w:t>
      </w:r>
      <w:r w:rsidRPr="004D2C5E">
        <w:rPr>
          <w:rFonts w:ascii="Palatino Linotype" w:eastAsia="Palatino Linotype" w:hAnsi="Palatino Linotype" w:cs="Palatino Linotype"/>
          <w:sz w:val="22"/>
          <w:szCs w:val="22"/>
        </w:rPr>
        <w:lastRenderedPageBreak/>
        <w:t>otorgue el carácter de reservada, mientras que para motivar la clasificación se deben señalar las razones o circunstancias especiales que lo llevaron a concluir que el caso particular se ajusta al supuesto previsto por la norma legal invocada como fundamento, 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1D2D2204"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77EA5E1"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Sirve de sustento a lo anterior, la Tesis jurisprudencial número I.4º.A. J/43, publicada en el Semanario Judicial de la Federación y su Gaceta, bajo el número de registro 175,082; que a la letra dice:</w:t>
      </w:r>
    </w:p>
    <w:p w14:paraId="00AE8BF3"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433B8946" w14:textId="77777777" w:rsidR="007D239F" w:rsidRPr="004D2C5E" w:rsidRDefault="00B96A24">
      <w:pPr>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4D2C5E">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4D2C5E">
        <w:rPr>
          <w:rFonts w:ascii="Palatino Linotype" w:eastAsia="Palatino Linotype" w:hAnsi="Palatino Linotype" w:cs="Palatino Linotype"/>
          <w:b/>
          <w:i/>
          <w:sz w:val="22"/>
          <w:szCs w:val="22"/>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4D2C5E">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4D2C5E">
        <w:rPr>
          <w:rFonts w:ascii="Palatino Linotype" w:eastAsia="Palatino Linotype" w:hAnsi="Palatino Linotype" w:cs="Palatino Linotype"/>
          <w:b/>
          <w:i/>
          <w:sz w:val="22"/>
          <w:szCs w:val="22"/>
        </w:rPr>
        <w:t xml:space="preserve">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w:t>
      </w:r>
      <w:r w:rsidRPr="004D2C5E">
        <w:rPr>
          <w:rFonts w:ascii="Palatino Linotype" w:eastAsia="Palatino Linotype" w:hAnsi="Palatino Linotype" w:cs="Palatino Linotype"/>
          <w:b/>
          <w:i/>
          <w:sz w:val="22"/>
          <w:szCs w:val="22"/>
        </w:rPr>
        <w:lastRenderedPageBreak/>
        <w:t>y un argumento mínimo pero suficiente para acreditar el razonamiento</w:t>
      </w:r>
      <w:r w:rsidRPr="004D2C5E">
        <w:rPr>
          <w:rFonts w:ascii="Palatino Linotype" w:eastAsia="Palatino Linotype" w:hAnsi="Palatino Linotype" w:cs="Palatino Linotype"/>
          <w:i/>
          <w:sz w:val="22"/>
          <w:szCs w:val="22"/>
        </w:rPr>
        <w:t> del que se deduzca la relación de pertenencia lógica de los hechos al derecho invocado, que es la subsunción.”</w:t>
      </w:r>
    </w:p>
    <w:p w14:paraId="5E0E0B69"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BD89D4D" w14:textId="77777777" w:rsidR="007D239F" w:rsidRPr="004D2C5E" w:rsidRDefault="00B96A24">
      <w:pP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sz w:val="22"/>
          <w:szCs w:val="22"/>
        </w:rPr>
        <w:t xml:space="preserve">En el caso particular, </w:t>
      </w:r>
      <w:r w:rsidRPr="004D2C5E">
        <w:rPr>
          <w:rFonts w:ascii="Palatino Linotype" w:eastAsia="Palatino Linotype" w:hAnsi="Palatino Linotype" w:cs="Palatino Linotype"/>
          <w:b/>
          <w:sz w:val="22"/>
          <w:szCs w:val="22"/>
        </w:rPr>
        <w:t>el Comité de Transparencia aprobó en la Sexta Sesión Extraordinaria del Comité de Transparencia, del veintinueve de febrero de dos mil veinticuatro, la reserva de información requerida en la presente solicitud de información y diversas.</w:t>
      </w:r>
    </w:p>
    <w:p w14:paraId="20176ADE"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3D6B7C99"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Dicho acuerdo fue analizado por este Organismo Garante a la luz de las consideraciones expuestas a lo largo del presente estudio, así como del Lineamiento Quincuagésimo primero de los Lineamientos Generales en Materia de Clasificación y Desclasificación de la Información, que es del tenor literal siguiente:</w:t>
      </w:r>
    </w:p>
    <w:p w14:paraId="5F97CB07"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Quincuagésimo primero.</w:t>
      </w:r>
      <w:r w:rsidRPr="004D2C5E">
        <w:rPr>
          <w:rFonts w:ascii="Palatino Linotype" w:eastAsia="Palatino Linotype" w:hAnsi="Palatino Linotype" w:cs="Palatino Linotype"/>
          <w:i/>
          <w:sz w:val="22"/>
          <w:szCs w:val="22"/>
        </w:rPr>
        <w:t xml:space="preserve"> Toda acta del Comité de Transparencia deberá contener:</w:t>
      </w:r>
    </w:p>
    <w:p w14:paraId="5D54B664"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xml:space="preserve"> El número de sesión y fecha;</w:t>
      </w:r>
    </w:p>
    <w:p w14:paraId="15E5F4EB"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xml:space="preserve"> El nombre del área que solicitó la clasificación de información;</w:t>
      </w:r>
    </w:p>
    <w:p w14:paraId="31F1A600"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xml:space="preserve"> La fundamentación legal y motivación correspondiente;</w:t>
      </w:r>
    </w:p>
    <w:p w14:paraId="1E7A248B"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IV</w:t>
      </w:r>
      <w:r w:rsidRPr="004D2C5E">
        <w:rPr>
          <w:rFonts w:ascii="Palatino Linotype" w:eastAsia="Palatino Linotype" w:hAnsi="Palatino Linotype" w:cs="Palatino Linotype"/>
          <w:i/>
          <w:sz w:val="22"/>
          <w:szCs w:val="22"/>
        </w:rPr>
        <w:t xml:space="preserve">. La resolución o resoluciones aprobadas; y </w:t>
      </w:r>
    </w:p>
    <w:p w14:paraId="4ED8BA78"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w:t>
      </w:r>
      <w:r w:rsidRPr="004D2C5E">
        <w:rPr>
          <w:rFonts w:ascii="Palatino Linotype" w:eastAsia="Palatino Linotype" w:hAnsi="Palatino Linotype" w:cs="Palatino Linotype"/>
          <w:i/>
          <w:sz w:val="22"/>
          <w:szCs w:val="22"/>
        </w:rPr>
        <w:t xml:space="preserve"> La rúbrica o firma digital de cada integrante del Comité de Transparencia.</w:t>
      </w:r>
    </w:p>
    <w:p w14:paraId="6B765C7E"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6C731E1"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2D151FE"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xml:space="preserve">. Descripción de las partes o secciones reservadas, en caso de clasificación parcial; </w:t>
      </w:r>
    </w:p>
    <w:p w14:paraId="03433B2B"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El periodo por el que mantendrá su clasificación y fecha de expiración; y</w:t>
      </w:r>
    </w:p>
    <w:p w14:paraId="45419572"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IV</w:t>
      </w:r>
      <w:r w:rsidRPr="004D2C5E">
        <w:rPr>
          <w:rFonts w:ascii="Palatino Linotype" w:eastAsia="Palatino Linotype" w:hAnsi="Palatino Linotype" w:cs="Palatino Linotype"/>
          <w:i/>
          <w:sz w:val="22"/>
          <w:szCs w:val="22"/>
        </w:rPr>
        <w:t>. El nombre del titular y área encargada de realizar la versión pública del documento, en su caso.</w:t>
      </w:r>
    </w:p>
    <w:p w14:paraId="000F126F"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w:t>
      </w:r>
    </w:p>
    <w:p w14:paraId="5D42D289"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lastRenderedPageBreak/>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6793C409"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Y, derivado de dicho análisis se concluyó que, si bien dentro del acuerdo se visualiza la que dio origen al medio de impugnación de nuestra atención, la número </w:t>
      </w:r>
      <w:r w:rsidRPr="004D2C5E">
        <w:rPr>
          <w:rFonts w:ascii="Palatino Linotype" w:eastAsia="Palatino Linotype" w:hAnsi="Palatino Linotype" w:cs="Palatino Linotype"/>
          <w:b/>
          <w:sz w:val="22"/>
          <w:szCs w:val="22"/>
          <w:u w:val="single"/>
        </w:rPr>
        <w:t>00028/ACAMBAY/IP/2024</w:t>
      </w:r>
      <w:r w:rsidRPr="004D2C5E">
        <w:rPr>
          <w:rFonts w:ascii="Palatino Linotype" w:eastAsia="Palatino Linotype" w:hAnsi="Palatino Linotype" w:cs="Palatino Linotype"/>
          <w:sz w:val="22"/>
          <w:szCs w:val="22"/>
        </w:rPr>
        <w:t xml:space="preserve">, el mismo no cumple con las formalidades y elementos que la normativa establece, tal y como se expone a continuación: </w:t>
      </w:r>
    </w:p>
    <w:p w14:paraId="2AD474D2"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primera instancia, se advierte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invoca el artículo 140, fracción V, numeral I, la cual establece que la información se reservará en el siguiente caso:</w:t>
      </w:r>
    </w:p>
    <w:p w14:paraId="3392772E" w14:textId="77777777" w:rsidR="007D239F" w:rsidRPr="004D2C5E" w:rsidRDefault="00B96A24">
      <w:pPr>
        <w:spacing w:before="240" w:after="240" w:line="360" w:lineRule="auto"/>
        <w:ind w:left="567" w:right="90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-Pueda obstruir o causar un serio perjuicio a las actividades de fiscalización, verificación, inspección, comprobación y auditoría sobre el cumplimiento de las Leyes.</w:t>
      </w:r>
    </w:p>
    <w:p w14:paraId="14F2DFDA"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acuerdo con el Sistema de Información Legislativa, </w:t>
      </w:r>
      <w:r w:rsidRPr="004D2C5E">
        <w:rPr>
          <w:rFonts w:ascii="Palatino Linotype" w:eastAsia="Palatino Linotype" w:hAnsi="Palatino Linotype" w:cs="Palatino Linotype"/>
          <w:b/>
          <w:sz w:val="22"/>
          <w:szCs w:val="22"/>
          <w:u w:val="single"/>
        </w:rPr>
        <w:t xml:space="preserve">la fiscalización </w:t>
      </w:r>
      <w:r w:rsidRPr="004D2C5E">
        <w:rPr>
          <w:rFonts w:ascii="Palatino Linotype" w:eastAsia="Palatino Linotype" w:hAnsi="Palatino Linotype" w:cs="Palatino Linotype"/>
          <w:sz w:val="22"/>
          <w:szCs w:val="22"/>
        </w:rPr>
        <w:t>se conceptualiza como el proceso de revisar, auditar y vigilar a detalle la congruencia entre los objetivos planteados y las metas alcanzadas en materia de contabilidad, finanzas, presupuesto, avances y beneficios económicos, adecuación programática y endeudamiento en cada uno de los entes de la administración pública y los Poderes de la Unión, en cada ejercicio fiscal. Implica controlar las actividades del Estado para confirmar que se ajusten a los principios de legalidad, definitividad, imparcialidad y confiabilidad.</w:t>
      </w:r>
    </w:p>
    <w:p w14:paraId="44827441"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u w:val="single"/>
        </w:rPr>
        <w:t>La verificación</w:t>
      </w:r>
      <w:r w:rsidRPr="004D2C5E">
        <w:rPr>
          <w:rFonts w:ascii="Palatino Linotype" w:eastAsia="Palatino Linotype" w:hAnsi="Palatino Linotype" w:cs="Palatino Linotype"/>
          <w:sz w:val="22"/>
          <w:szCs w:val="22"/>
        </w:rPr>
        <w:t xml:space="preserve"> tiene como objetivo el de revisar los resultados reportados por los municipios que participan en el programa, con el fin de determinar la situación de la gestión y el desempeño de la administración pública municipal.</w:t>
      </w:r>
    </w:p>
    <w:p w14:paraId="5BB2B515"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La</w:t>
      </w:r>
      <w:r w:rsidRPr="004D2C5E">
        <w:rPr>
          <w:rFonts w:ascii="Palatino Linotype" w:eastAsia="Palatino Linotype" w:hAnsi="Palatino Linotype" w:cs="Palatino Linotype"/>
          <w:b/>
          <w:sz w:val="22"/>
          <w:szCs w:val="22"/>
          <w:u w:val="single"/>
        </w:rPr>
        <w:t xml:space="preserve"> inspección</w:t>
      </w:r>
      <w:r w:rsidRPr="004D2C5E">
        <w:rPr>
          <w:rFonts w:ascii="Palatino Linotype" w:eastAsia="Palatino Linotype" w:hAnsi="Palatino Linotype" w:cs="Palatino Linotype"/>
          <w:sz w:val="22"/>
          <w:szCs w:val="22"/>
        </w:rPr>
        <w:t xml:space="preserve"> es una actividad de la Administración que examina la conducta de los sujetos privados o, en su caso, de sus propios servicios o los de otras administraciones, para </w:t>
      </w:r>
      <w:r w:rsidRPr="004D2C5E">
        <w:rPr>
          <w:rFonts w:ascii="Palatino Linotype" w:eastAsia="Palatino Linotype" w:hAnsi="Palatino Linotype" w:cs="Palatino Linotype"/>
          <w:sz w:val="22"/>
          <w:szCs w:val="22"/>
        </w:rPr>
        <w:lastRenderedPageBreak/>
        <w:t>comprobar el cumplimiento de la normativa a la que están sometidos y, en su caso, preparar la reacción administrativa a las transgresiones que se detecten, que puede consistir en la apertura de un procedimiento sancionador.</w:t>
      </w:r>
    </w:p>
    <w:p w14:paraId="71D9CDCD"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La </w:t>
      </w:r>
      <w:r w:rsidRPr="004D2C5E">
        <w:rPr>
          <w:rFonts w:ascii="Palatino Linotype" w:eastAsia="Palatino Linotype" w:hAnsi="Palatino Linotype" w:cs="Palatino Linotype"/>
          <w:b/>
          <w:sz w:val="22"/>
          <w:szCs w:val="22"/>
          <w:u w:val="single"/>
        </w:rPr>
        <w:t>comprobación</w:t>
      </w:r>
      <w:r w:rsidRPr="004D2C5E">
        <w:rPr>
          <w:rFonts w:ascii="Palatino Linotype" w:eastAsia="Palatino Linotype" w:hAnsi="Palatino Linotype" w:cs="Palatino Linotype"/>
          <w:sz w:val="22"/>
          <w:szCs w:val="22"/>
        </w:rPr>
        <w:t xml:space="preserve"> implica facultades que tienen las autoridades fiscales para comprobar que los contribuyentes cumplen con las leyes fiscales.</w:t>
      </w:r>
    </w:p>
    <w:p w14:paraId="4BB9363F"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acuerdo con la Secretaría de la Función Pública, </w:t>
      </w:r>
      <w:r w:rsidRPr="004D2C5E">
        <w:rPr>
          <w:rFonts w:ascii="Palatino Linotype" w:eastAsia="Palatino Linotype" w:hAnsi="Palatino Linotype" w:cs="Palatino Linotype"/>
          <w:b/>
          <w:sz w:val="22"/>
          <w:szCs w:val="22"/>
          <w:u w:val="single"/>
        </w:rPr>
        <w:t>la auditoría</w:t>
      </w:r>
      <w:r w:rsidRPr="004D2C5E">
        <w:rPr>
          <w:rFonts w:ascii="Palatino Linotype" w:eastAsia="Palatino Linotype" w:hAnsi="Palatino Linotype" w:cs="Palatino Linotype"/>
          <w:sz w:val="22"/>
          <w:szCs w:val="22"/>
        </w:rPr>
        <w:t xml:space="preserve"> consiste en examinar y analizar los registros contables, transacciones y operaciones para asegurar que se cumplan las leyes, normas y principios contables aplicables.</w:t>
      </w:r>
    </w:p>
    <w:p w14:paraId="1B62E3A2"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Ahora, por cuanto hace a </w:t>
      </w:r>
      <w:r w:rsidRPr="004D2C5E">
        <w:rPr>
          <w:rFonts w:ascii="Palatino Linotype" w:eastAsia="Palatino Linotype" w:hAnsi="Palatino Linotype" w:cs="Palatino Linotype"/>
          <w:b/>
          <w:sz w:val="22"/>
          <w:szCs w:val="22"/>
          <w:u w:val="single"/>
        </w:rPr>
        <w:t>información dentro de las investigaciones de hechos que la Ley señale como delitos y se tramiten ante el Ministerio Público</w:t>
      </w:r>
      <w:r w:rsidRPr="004D2C5E">
        <w:rPr>
          <w:rFonts w:ascii="Palatino Linotype" w:eastAsia="Palatino Linotype" w:hAnsi="Palatino Linotype" w:cs="Palatino Linotype"/>
          <w:sz w:val="22"/>
          <w:szCs w:val="22"/>
        </w:rPr>
        <w:t>, omitió acreditar el vínculo entre la información solicitada y el proceso penal.</w:t>
      </w:r>
    </w:p>
    <w:p w14:paraId="3BC38209"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Bajo estos conceptos y una vez analizado el contexto de la información solicitada, se advierte que no recae en ninguno de los supuestos establecidos. </w:t>
      </w:r>
    </w:p>
    <w:p w14:paraId="56607859"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Es de precisar que respecto a la motivación del acuerdo, se advierte que esta es insuficiente para acreditar la reserva de la información, en razón de que no aporta elementos ni el supuesto en concreto para restringir el acceso a la información. </w:t>
      </w:r>
    </w:p>
    <w:p w14:paraId="4DF5C972" w14:textId="77777777" w:rsidR="007D239F" w:rsidRPr="004D2C5E" w:rsidRDefault="00B96A24">
      <w:pPr>
        <w:tabs>
          <w:tab w:val="left" w:pos="567"/>
        </w:tabs>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Por otro lado, del análisis a la prueba de daño n</w:t>
      </w:r>
      <w:r w:rsidRPr="004D2C5E">
        <w:rPr>
          <w:rFonts w:ascii="Palatino Linotype" w:eastAsia="Palatino Linotype" w:hAnsi="Palatino Linotype" w:cs="Palatino Linotype"/>
          <w:b/>
          <w:sz w:val="22"/>
          <w:szCs w:val="22"/>
        </w:rPr>
        <w:t>o</w:t>
      </w:r>
      <w:r w:rsidRPr="004D2C5E">
        <w:rPr>
          <w:rFonts w:ascii="Palatino Linotype" w:eastAsia="Palatino Linotype" w:hAnsi="Palatino Linotype" w:cs="Palatino Linotype"/>
          <w:sz w:val="22"/>
          <w:szCs w:val="22"/>
        </w:rPr>
        <w:t xml:space="preserve"> se advierten las circunstancias de modo, tiempo y lugar, ni el riesgo real, demostrable e identificable mediante las cuales se acredite que la divulgación de la información que específicamente se solicita puede representar un riesgo. </w:t>
      </w:r>
    </w:p>
    <w:p w14:paraId="693DEF75"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Por otra parte, debemos recordar que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señaló que</w:t>
      </w:r>
      <w:r w:rsidRPr="004D2C5E">
        <w:rPr>
          <w:rFonts w:ascii="Palatino Linotype" w:eastAsia="Palatino Linotype" w:hAnsi="Palatino Linotype" w:cs="Palatino Linotype"/>
          <w:b/>
          <w:sz w:val="22"/>
          <w:szCs w:val="22"/>
        </w:rPr>
        <w:t xml:space="preserve"> </w:t>
      </w:r>
      <w:r w:rsidRPr="004D2C5E">
        <w:rPr>
          <w:rFonts w:ascii="Palatino Linotype" w:eastAsia="Palatino Linotype" w:hAnsi="Palatino Linotype" w:cs="Palatino Linotype"/>
          <w:sz w:val="22"/>
          <w:szCs w:val="22"/>
        </w:rPr>
        <w:t xml:space="preserve">la reserva de la información actualizaba lo dispuesto por la fracción V, numeral 1, del artículo 140 de  la Ley </w:t>
      </w:r>
      <w:r w:rsidRPr="004D2C5E">
        <w:rPr>
          <w:rFonts w:ascii="Palatino Linotype" w:eastAsia="Palatino Linotype" w:hAnsi="Palatino Linotype" w:cs="Palatino Linotype"/>
          <w:sz w:val="22"/>
          <w:szCs w:val="22"/>
        </w:rPr>
        <w:lastRenderedPageBreak/>
        <w:t>de Transparencia y Acceso a la Información Pública del Estado de México y Municipios, (homólogo del artículo 113, fracción VI, de la Ley General de Transparencia y Acceso a la Información Pública), prevé lo siguiente:</w:t>
      </w:r>
    </w:p>
    <w:p w14:paraId="08183B91"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4B1D7E9" w14:textId="77777777" w:rsidR="007D239F" w:rsidRPr="004D2C5E" w:rsidRDefault="00B96A24">
      <w:pPr>
        <w:tabs>
          <w:tab w:val="left" w:pos="4962"/>
        </w:tabs>
        <w:spacing w:line="276" w:lineRule="auto"/>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140.</w:t>
      </w:r>
      <w:r w:rsidRPr="004D2C5E">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55B4BBE4" w14:textId="77777777" w:rsidR="007D239F" w:rsidRPr="004D2C5E" w:rsidRDefault="00B96A24">
      <w:pPr>
        <w:tabs>
          <w:tab w:val="left" w:pos="4962"/>
        </w:tabs>
        <w:spacing w:line="276" w:lineRule="auto"/>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11990727" w14:textId="77777777" w:rsidR="007D239F" w:rsidRPr="004D2C5E" w:rsidRDefault="00B96A24">
      <w:pPr>
        <w:tabs>
          <w:tab w:val="left" w:pos="4962"/>
        </w:tabs>
        <w:spacing w:line="276" w:lineRule="auto"/>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V. Aquella cuya divulgación obstruya o pueda causar un serio perjuicio a:</w:t>
      </w:r>
    </w:p>
    <w:p w14:paraId="36B4172B" w14:textId="77777777" w:rsidR="007D239F" w:rsidRPr="004D2C5E" w:rsidRDefault="007D239F">
      <w:pPr>
        <w:tabs>
          <w:tab w:val="left" w:pos="4962"/>
        </w:tabs>
        <w:spacing w:line="276" w:lineRule="auto"/>
        <w:ind w:left="567" w:right="900"/>
        <w:jc w:val="both"/>
        <w:rPr>
          <w:rFonts w:ascii="Palatino Linotype" w:eastAsia="Palatino Linotype" w:hAnsi="Palatino Linotype" w:cs="Palatino Linotype"/>
          <w:i/>
          <w:sz w:val="22"/>
          <w:szCs w:val="22"/>
        </w:rPr>
      </w:pPr>
    </w:p>
    <w:p w14:paraId="35E9A8B5" w14:textId="77777777" w:rsidR="007D239F" w:rsidRPr="004D2C5E" w:rsidRDefault="00B96A24">
      <w:pPr>
        <w:tabs>
          <w:tab w:val="left" w:pos="4962"/>
        </w:tabs>
        <w:spacing w:line="276" w:lineRule="auto"/>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1. Las actividades de fiscalización, verificación, inspección, comprobación y auditoría sobre el cumplimiento de las Leyes; o</w:t>
      </w:r>
    </w:p>
    <w:p w14:paraId="5FFA0AA8" w14:textId="77777777" w:rsidR="007D239F" w:rsidRPr="004D2C5E" w:rsidRDefault="00B96A24">
      <w:pPr>
        <w:tabs>
          <w:tab w:val="left" w:pos="4962"/>
        </w:tabs>
        <w:spacing w:line="276" w:lineRule="auto"/>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1677C63F"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0BFD11FE"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14:paraId="06A7EC1C"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73198F70" w14:textId="77777777" w:rsidR="007D239F" w:rsidRPr="004D2C5E" w:rsidRDefault="00B96A24">
      <w:pPr>
        <w:tabs>
          <w:tab w:val="left" w:pos="4962"/>
        </w:tabs>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Por su parte, los Lineamientos Generales en Materia de Clasificación y desclasificación de la información, así como para la elaboración de versiones públicas -en adelante Lineamientos Generales- disponen:</w:t>
      </w:r>
    </w:p>
    <w:p w14:paraId="36A0AE67"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4D4F82DA"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“Vigésimo cuarto. </w:t>
      </w:r>
      <w:r w:rsidRPr="004D2C5E">
        <w:rPr>
          <w:rFonts w:ascii="Palatino Linotype" w:eastAsia="Palatino Linotype" w:hAnsi="Palatino Linotype" w:cs="Palatino Linotype"/>
          <w:i/>
          <w:sz w:val="22"/>
          <w:szCs w:val="22"/>
        </w:rPr>
        <w:t xml:space="preserve">De conformidad con el artículo 113, fracción VI de la Ley General, podrá considerarse como </w:t>
      </w:r>
      <w:r w:rsidRPr="004D2C5E">
        <w:rPr>
          <w:rFonts w:ascii="Palatino Linotype" w:eastAsia="Palatino Linotype" w:hAnsi="Palatino Linotype" w:cs="Palatino Linotype"/>
          <w:b/>
          <w:i/>
          <w:sz w:val="22"/>
          <w:szCs w:val="22"/>
        </w:rPr>
        <w:t>reservada, aquella información que obstruya las actividades de verificación, inspección y auditoría relativas al cumplimiento de las leyes</w:t>
      </w:r>
      <w:r w:rsidRPr="004D2C5E">
        <w:rPr>
          <w:rFonts w:ascii="Palatino Linotype" w:eastAsia="Palatino Linotype" w:hAnsi="Palatino Linotype" w:cs="Palatino Linotype"/>
          <w:i/>
          <w:sz w:val="22"/>
          <w:szCs w:val="22"/>
        </w:rPr>
        <w:t>, cuando se actualicen los siguientes elementos:</w:t>
      </w:r>
    </w:p>
    <w:p w14:paraId="7E5BD270" w14:textId="77777777" w:rsidR="007D239F" w:rsidRPr="004D2C5E" w:rsidRDefault="007D239F">
      <w:pPr>
        <w:spacing w:line="276" w:lineRule="auto"/>
        <w:ind w:left="567" w:right="567"/>
        <w:jc w:val="both"/>
        <w:rPr>
          <w:rFonts w:ascii="Palatino Linotype" w:eastAsia="Palatino Linotype" w:hAnsi="Palatino Linotype" w:cs="Palatino Linotype"/>
          <w:i/>
          <w:sz w:val="22"/>
          <w:szCs w:val="22"/>
        </w:rPr>
      </w:pPr>
    </w:p>
    <w:p w14:paraId="23A50C73"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La existencia de un procedimiento de verificación del cumplimiento de las leyes;</w:t>
      </w:r>
    </w:p>
    <w:p w14:paraId="0DDB51B3" w14:textId="77777777" w:rsidR="007D239F" w:rsidRPr="004D2C5E" w:rsidRDefault="007D239F">
      <w:pPr>
        <w:spacing w:line="276" w:lineRule="auto"/>
        <w:ind w:left="567" w:right="567"/>
        <w:jc w:val="both"/>
        <w:rPr>
          <w:rFonts w:ascii="Palatino Linotype" w:eastAsia="Palatino Linotype" w:hAnsi="Palatino Linotype" w:cs="Palatino Linotype"/>
          <w:i/>
          <w:sz w:val="22"/>
          <w:szCs w:val="22"/>
        </w:rPr>
      </w:pPr>
    </w:p>
    <w:p w14:paraId="31DA032A"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lastRenderedPageBreak/>
        <w:t>II</w:t>
      </w:r>
      <w:r w:rsidRPr="004D2C5E">
        <w:rPr>
          <w:rFonts w:ascii="Palatino Linotype" w:eastAsia="Palatino Linotype" w:hAnsi="Palatino Linotype" w:cs="Palatino Linotype"/>
          <w:i/>
          <w:sz w:val="22"/>
          <w:szCs w:val="22"/>
        </w:rPr>
        <w:t>. Que el procedimiento se encuentre en trámite;</w:t>
      </w:r>
    </w:p>
    <w:p w14:paraId="13B83282" w14:textId="77777777" w:rsidR="007D239F" w:rsidRPr="004D2C5E" w:rsidRDefault="007D239F">
      <w:pPr>
        <w:spacing w:line="276" w:lineRule="auto"/>
        <w:ind w:left="567" w:right="567"/>
        <w:jc w:val="both"/>
        <w:rPr>
          <w:rFonts w:ascii="Palatino Linotype" w:eastAsia="Palatino Linotype" w:hAnsi="Palatino Linotype" w:cs="Palatino Linotype"/>
          <w:i/>
          <w:sz w:val="22"/>
          <w:szCs w:val="22"/>
        </w:rPr>
      </w:pPr>
    </w:p>
    <w:p w14:paraId="1C766D4F"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III. La vinculación directa con las actividades que realiza la autoridad en el procedimiento de verificación del cumplimiento de las leyes, y</w:t>
      </w:r>
    </w:p>
    <w:p w14:paraId="064C3F80" w14:textId="77777777" w:rsidR="007D239F" w:rsidRPr="004D2C5E" w:rsidRDefault="007D239F">
      <w:pPr>
        <w:spacing w:line="276" w:lineRule="auto"/>
        <w:ind w:left="567" w:right="567"/>
        <w:jc w:val="both"/>
        <w:rPr>
          <w:rFonts w:ascii="Palatino Linotype" w:eastAsia="Palatino Linotype" w:hAnsi="Palatino Linotype" w:cs="Palatino Linotype"/>
          <w:i/>
          <w:sz w:val="22"/>
          <w:szCs w:val="22"/>
        </w:rPr>
      </w:pPr>
    </w:p>
    <w:p w14:paraId="362CD623"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IV.</w:t>
      </w:r>
      <w:r w:rsidRPr="004D2C5E">
        <w:rPr>
          <w:rFonts w:ascii="Palatino Linotype" w:eastAsia="Palatino Linotype" w:hAnsi="Palatino Linotype" w:cs="Palatino Linotype"/>
          <w:i/>
          <w:sz w:val="22"/>
          <w:szCs w:val="22"/>
        </w:rPr>
        <w:t> Que la difusión de la información impida u obstaculice las actividades de inspección, supervisión o vigilancia que realicen las autoridades en el procedimiento de verificación del cumplimiento de las leyes.”</w:t>
      </w:r>
    </w:p>
    <w:p w14:paraId="711FBEE0" w14:textId="77777777" w:rsidR="007D239F" w:rsidRPr="004D2C5E" w:rsidRDefault="007D239F">
      <w:pPr>
        <w:spacing w:line="360" w:lineRule="auto"/>
        <w:jc w:val="both"/>
        <w:rPr>
          <w:rFonts w:ascii="Palatino Linotype" w:eastAsia="Palatino Linotype" w:hAnsi="Palatino Linotype" w:cs="Palatino Linotype"/>
          <w:b/>
          <w:i/>
          <w:sz w:val="22"/>
          <w:szCs w:val="22"/>
        </w:rPr>
      </w:pPr>
    </w:p>
    <w:p w14:paraId="69EA801F"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Del lineamiento en cita, se colige que se trata de información reservada aquella que </w:t>
      </w:r>
      <w:r w:rsidRPr="004D2C5E">
        <w:rPr>
          <w:rFonts w:ascii="Palatino Linotype" w:eastAsia="Palatino Linotype" w:hAnsi="Palatino Linotype" w:cs="Palatino Linotype"/>
          <w:b/>
          <w:sz w:val="22"/>
          <w:szCs w:val="22"/>
        </w:rPr>
        <w:t xml:space="preserve">obstruya las actividades </w:t>
      </w:r>
      <w:r w:rsidRPr="004D2C5E">
        <w:rPr>
          <w:rFonts w:ascii="Palatino Linotype" w:eastAsia="Palatino Linotype" w:hAnsi="Palatino Linotype" w:cs="Palatino Linotype"/>
          <w:sz w:val="22"/>
          <w:szCs w:val="22"/>
        </w:rPr>
        <w:t xml:space="preserve">de verificación, inspección y </w:t>
      </w:r>
      <w:r w:rsidRPr="004D2C5E">
        <w:rPr>
          <w:rFonts w:ascii="Palatino Linotype" w:eastAsia="Palatino Linotype" w:hAnsi="Palatino Linotype" w:cs="Palatino Linotype"/>
          <w:b/>
          <w:sz w:val="22"/>
          <w:szCs w:val="22"/>
        </w:rPr>
        <w:t>auditoría relativas al cumplimiento de las leyes,</w:t>
      </w:r>
      <w:r w:rsidRPr="004D2C5E">
        <w:rPr>
          <w:rFonts w:ascii="Palatino Linotype" w:eastAsia="Palatino Linotype" w:hAnsi="Palatino Linotype" w:cs="Palatino Linotype"/>
          <w:sz w:val="22"/>
          <w:szCs w:val="22"/>
        </w:rPr>
        <w:t xml:space="preserve"> cuando se actualicen los siguientes elementos:</w:t>
      </w:r>
    </w:p>
    <w:p w14:paraId="64422310"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8481C0A" w14:textId="77777777" w:rsidR="007D239F" w:rsidRPr="004D2C5E" w:rsidRDefault="00B96A24">
      <w:pPr>
        <w:numPr>
          <w:ilvl w:val="0"/>
          <w:numId w:val="11"/>
        </w:numPr>
        <w:spacing w:after="160" w:line="360" w:lineRule="auto"/>
        <w:ind w:left="567" w:right="900" w:hanging="28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La existencia de un proceso de fiscalización del cumplimiento de las leyes. </w:t>
      </w:r>
    </w:p>
    <w:p w14:paraId="616895CE" w14:textId="77777777" w:rsidR="007D239F" w:rsidRPr="004D2C5E" w:rsidRDefault="00B96A24">
      <w:pPr>
        <w:numPr>
          <w:ilvl w:val="0"/>
          <w:numId w:val="11"/>
        </w:numPr>
        <w:spacing w:after="160" w:line="360" w:lineRule="auto"/>
        <w:ind w:left="567" w:right="900" w:hanging="28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Que ese procedimiento se encuentre en trámite.</w:t>
      </w:r>
    </w:p>
    <w:p w14:paraId="0447E871" w14:textId="77777777" w:rsidR="007D239F" w:rsidRPr="004D2C5E" w:rsidRDefault="00B96A24">
      <w:pPr>
        <w:numPr>
          <w:ilvl w:val="0"/>
          <w:numId w:val="11"/>
        </w:numPr>
        <w:spacing w:line="360" w:lineRule="auto"/>
        <w:ind w:left="567" w:right="900" w:hanging="28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La vinculación directa con las actividades que realiza la autoridad en el procedimiento de fiscalización.</w:t>
      </w:r>
    </w:p>
    <w:p w14:paraId="55ACDA0B" w14:textId="77777777" w:rsidR="007D239F" w:rsidRPr="004D2C5E" w:rsidRDefault="00B96A24">
      <w:pPr>
        <w:numPr>
          <w:ilvl w:val="0"/>
          <w:numId w:val="11"/>
        </w:numPr>
        <w:spacing w:line="360" w:lineRule="auto"/>
        <w:ind w:left="567" w:right="900" w:hanging="28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Que la difusión de la información impida u obstaculice las actividades de inspección, supervisión o vigilancia que realicen las autoridades en el proceso de fiscalización.</w:t>
      </w:r>
    </w:p>
    <w:p w14:paraId="6335AB2A"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1CF45BED"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ese contexto, de la interpretación de la causal de reserva en análisis, este Instituto estima que consiste en proteger la oportunidad de la autoridad verificadora de</w:t>
      </w:r>
      <w:r w:rsidRPr="004D2C5E">
        <w:rPr>
          <w:rFonts w:ascii="Palatino Linotype" w:eastAsia="Palatino Linotype" w:hAnsi="Palatino Linotype" w:cs="Palatino Linotype"/>
        </w:rPr>
        <w:t xml:space="preserve"> </w:t>
      </w:r>
      <w:r w:rsidRPr="004D2C5E">
        <w:rPr>
          <w:rFonts w:ascii="Palatino Linotype" w:eastAsia="Palatino Linotype" w:hAnsi="Palatino Linotype" w:cs="Palatino Linotype"/>
          <w:sz w:val="22"/>
          <w:szCs w:val="22"/>
        </w:rPr>
        <w:t>realizar las acciones materiales de fiscalización, sin que el sujeto verificado pueda alterar o modificar el escenario, objeto o circunstancias materia de fiscalización.</w:t>
      </w:r>
    </w:p>
    <w:p w14:paraId="65775BA0"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F0302BC"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lastRenderedPageBreak/>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218CB892"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E917D73"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Así las cosas, a continuación, se analizarán cada uno de los requisitos señalados anteriormente, con la finalidad de verificar si se configura la hipótesis de reserva en estudio:</w:t>
      </w:r>
    </w:p>
    <w:p w14:paraId="1E867866"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7C5AFCE" w14:textId="77777777" w:rsidR="007D239F" w:rsidRPr="004D2C5E" w:rsidRDefault="00B96A24">
      <w:pPr>
        <w:numPr>
          <w:ilvl w:val="0"/>
          <w:numId w:val="5"/>
        </w:numP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La existencia de un procedimiento de fiscalización </w:t>
      </w:r>
    </w:p>
    <w:p w14:paraId="65F64800" w14:textId="77777777" w:rsidR="007D239F" w:rsidRPr="004D2C5E" w:rsidRDefault="007D239F">
      <w:pPr>
        <w:spacing w:line="360" w:lineRule="auto"/>
        <w:ind w:left="720"/>
        <w:jc w:val="both"/>
        <w:rPr>
          <w:rFonts w:ascii="Palatino Linotype" w:eastAsia="Palatino Linotype" w:hAnsi="Palatino Linotype" w:cs="Palatino Linotype"/>
          <w:b/>
          <w:sz w:val="22"/>
          <w:szCs w:val="22"/>
        </w:rPr>
      </w:pPr>
    </w:p>
    <w:p w14:paraId="343523DC"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ese contexto, el Ayuntamiento de Acambay de Ruíz Castañeda, clasificó la información requerida, al considerar que su difusión podría obstruir los procesos de auditoría que la Administración Pública Municipal actual esta llevando sobre los ejercicios fiscales 2022 y 2023, radicados ante el Órgano Superior de la Fiscalización del Estado de México y la Auditoría Superior de la Federación, a saber:</w:t>
      </w:r>
    </w:p>
    <w:p w14:paraId="75AD6C0F"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drawing>
          <wp:inline distT="0" distB="0" distL="0" distR="0" wp14:anchorId="60CE4853" wp14:editId="64B985EC">
            <wp:extent cx="5391902" cy="1162212"/>
            <wp:effectExtent l="3175" t="3175" r="3175" b="3175"/>
            <wp:docPr id="1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91902" cy="1162212"/>
                    </a:xfrm>
                    <a:prstGeom prst="rect">
                      <a:avLst/>
                    </a:prstGeom>
                    <a:ln w="3175">
                      <a:solidFill>
                        <a:srgbClr val="000000"/>
                      </a:solidFill>
                      <a:prstDash val="solid"/>
                    </a:ln>
                  </pic:spPr>
                </pic:pic>
              </a:graphicData>
            </a:graphic>
          </wp:inline>
        </w:drawing>
      </w:r>
    </w:p>
    <w:p w14:paraId="1917840C"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363178EE"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Acreditándose con lo anterior, el primer requisito establecido en los Lineamientos Generales.</w:t>
      </w:r>
    </w:p>
    <w:p w14:paraId="22F9219F"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4A8B9E76" w14:textId="77777777" w:rsidR="007D239F" w:rsidRPr="004D2C5E" w:rsidRDefault="00B96A24">
      <w:pPr>
        <w:numPr>
          <w:ilvl w:val="0"/>
          <w:numId w:val="5"/>
        </w:numP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Que el procedimiento de fiscalización se encuentre en trámite</w:t>
      </w:r>
    </w:p>
    <w:p w14:paraId="694AFC91" w14:textId="77777777" w:rsidR="007D239F" w:rsidRPr="004D2C5E" w:rsidRDefault="007D239F">
      <w:pPr>
        <w:spacing w:line="360" w:lineRule="auto"/>
        <w:ind w:left="720"/>
        <w:jc w:val="both"/>
        <w:rPr>
          <w:rFonts w:ascii="Palatino Linotype" w:eastAsia="Palatino Linotype" w:hAnsi="Palatino Linotype" w:cs="Palatino Linotype"/>
          <w:b/>
          <w:sz w:val="22"/>
          <w:szCs w:val="22"/>
        </w:rPr>
      </w:pPr>
    </w:p>
    <w:p w14:paraId="7CC82F7F"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lastRenderedPageBreak/>
        <w:t xml:space="preserve">Ahora bien,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refirió que la auditoría se encontraba en proceso y no se habían emitido resultados, es decir, refirió que esta se encontraba en trámite y no había concluido, por lo que, se logra vislumbrar que acreditó el segundo de los requisitos establecidos en los Lineamientos Generales.</w:t>
      </w:r>
    </w:p>
    <w:p w14:paraId="26D31FC3"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0C7642CD" w14:textId="77777777" w:rsidR="007D239F" w:rsidRPr="004D2C5E" w:rsidRDefault="00B96A24">
      <w:pPr>
        <w:numPr>
          <w:ilvl w:val="0"/>
          <w:numId w:val="5"/>
        </w:numPr>
        <w:spacing w:line="360" w:lineRule="auto"/>
        <w:ind w:left="567" w:right="900" w:hanging="283"/>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La vinculación directa con las actividades que realiza la autoridad en el en proceso de fiscalización</w:t>
      </w:r>
    </w:p>
    <w:p w14:paraId="2FED6679" w14:textId="77777777" w:rsidR="007D239F" w:rsidRPr="004D2C5E" w:rsidRDefault="007D239F">
      <w:pPr>
        <w:spacing w:line="360" w:lineRule="auto"/>
        <w:jc w:val="both"/>
        <w:rPr>
          <w:rFonts w:ascii="Palatino Linotype" w:eastAsia="Palatino Linotype" w:hAnsi="Palatino Linotype" w:cs="Palatino Linotype"/>
          <w:b/>
          <w:sz w:val="22"/>
          <w:szCs w:val="22"/>
        </w:rPr>
      </w:pPr>
    </w:p>
    <w:p w14:paraId="41810C0B"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el presente caso, caber señalar,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refirió que la información solicitada se encontraba dentro de una Auditoría, sin embargo, omitió señalar porque la información solicitada tenía una vinculación directa con las actividades que realizaba la autoridad en el procedimiento.</w:t>
      </w:r>
    </w:p>
    <w:p w14:paraId="0EB7E4E8"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3FD542C4"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Conforme a lo anterior, se logra observar que el Ayuntamiento de Acambay de Ruíz Castañeda no proporcionó todos elementos necesarios para determinar si la información solicitada, se encontraba vinculada de manera directa con las actividades de realizadas por el Ente Auditor,  por lo tanto, no se acredita el tercero de los requisitos establecidos en los Lineamientos Generales; situación que se robustece, con el hecho de que la información no impide u obstaculiza las actividades realizadas por el Órgano Auditor, tal como se analizará a continuación.</w:t>
      </w:r>
    </w:p>
    <w:p w14:paraId="736F32AA"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0BF79F51" w14:textId="77777777" w:rsidR="007D239F" w:rsidRPr="004D2C5E" w:rsidRDefault="00B96A24">
      <w:pPr>
        <w:numPr>
          <w:ilvl w:val="0"/>
          <w:numId w:val="5"/>
        </w:numPr>
        <w:spacing w:line="360" w:lineRule="auto"/>
        <w:ind w:left="142" w:hanging="284"/>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Que la difusión de la información impida u obstaculice las actividades de auditoría</w:t>
      </w:r>
    </w:p>
    <w:p w14:paraId="35A7AE22"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7CD021AB"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principio, resulta indispensable precisar que los sujetos obligados deben distinguir claramente la información que documenta el proceso de auditoría; esto es, aquellas expresiones documentales, que reflejen las actividades de inspección y fiscalización </w:t>
      </w:r>
      <w:r w:rsidRPr="004D2C5E">
        <w:rPr>
          <w:rFonts w:ascii="Palatino Linotype" w:eastAsia="Palatino Linotype" w:hAnsi="Palatino Linotype" w:cs="Palatino Linotype"/>
          <w:sz w:val="22"/>
          <w:szCs w:val="22"/>
        </w:rPr>
        <w:lastRenderedPageBreak/>
        <w:t xml:space="preserve">realizadas por el Órgano Auditor, así como, que contengan el estudio, el análisis realizadas y las inconsistencias encontradas, por las autoridades auditoras; </w:t>
      </w:r>
      <w:r w:rsidRPr="004D2C5E">
        <w:rPr>
          <w:rFonts w:ascii="Palatino Linotype" w:eastAsia="Palatino Linotype" w:hAnsi="Palatino Linotype" w:cs="Palatino Linotype"/>
          <w:b/>
          <w:sz w:val="22"/>
          <w:szCs w:val="22"/>
        </w:rPr>
        <w:t xml:space="preserve">de aquellas otras, que corresponden a la generada por los auditados, en el presente caso, el Ayuntamiento de Acambay de Ruíz Castañeda durante un ejercicio fiscal; esto es, la información generada por el Sujeto Obligado, durante un determinado tiempo, y que analizará la autoridad, </w:t>
      </w:r>
      <w:r w:rsidRPr="004D2C5E">
        <w:rPr>
          <w:rFonts w:ascii="Palatino Linotype" w:eastAsia="Palatino Linotype" w:hAnsi="Palatino Linotype" w:cs="Palatino Linotype"/>
          <w:sz w:val="22"/>
          <w:szCs w:val="22"/>
        </w:rPr>
        <w:t xml:space="preserve">lo cual corresponde a un insumo informativo o de apoyo, en el proceso de fiscalización. Por lo tanto, de un análisis a la naturaleza de la información solicitada, es dable afirmar que esta información adquiere un carácter de insumo informativo y no así de información vinculada generada por la auditoría. </w:t>
      </w:r>
    </w:p>
    <w:p w14:paraId="57A89CB9"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7A914BEE"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Es de precisar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también invoca el Lineamiento Vigésimo Sexto, de los Lineamientos Generales,  el cual se encuentra relacionado con información que obstruya la prevención de delitos. </w:t>
      </w:r>
    </w:p>
    <w:p w14:paraId="331AEACA"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AE0EA4"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Para acreditar que se actualiza dicha disposición, deberán acreditarse los siguientes elementos:</w:t>
      </w:r>
    </w:p>
    <w:p w14:paraId="72747973" w14:textId="77777777" w:rsidR="007D239F" w:rsidRPr="004D2C5E" w:rsidRDefault="00B96A24">
      <w:pPr>
        <w:pBdr>
          <w:top w:val="nil"/>
          <w:left w:val="nil"/>
          <w:bottom w:val="nil"/>
          <w:right w:val="nil"/>
          <w:between w:val="nil"/>
        </w:pBdr>
        <w:spacing w:before="280" w:after="280" w:line="360" w:lineRule="auto"/>
        <w:ind w:left="567" w:right="90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I. La existencia de un proceso penal en sustanciación o una carpeta de investigación en trámite;</w:t>
      </w:r>
    </w:p>
    <w:p w14:paraId="796422BD" w14:textId="77777777" w:rsidR="007D239F" w:rsidRPr="004D2C5E" w:rsidRDefault="00B96A24">
      <w:pPr>
        <w:pBdr>
          <w:top w:val="nil"/>
          <w:left w:val="nil"/>
          <w:bottom w:val="nil"/>
          <w:right w:val="nil"/>
          <w:between w:val="nil"/>
        </w:pBdr>
        <w:spacing w:before="280" w:after="280" w:line="360" w:lineRule="auto"/>
        <w:ind w:left="567" w:right="90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II. Que se acredite el vínculo que existe entre la información solicitada y la carpeta de investigación, o el proceso penal, según sea el caso, y</w:t>
      </w:r>
    </w:p>
    <w:p w14:paraId="1195B781" w14:textId="77777777" w:rsidR="007D239F" w:rsidRPr="004D2C5E" w:rsidRDefault="00B96A24">
      <w:pPr>
        <w:pBdr>
          <w:top w:val="nil"/>
          <w:left w:val="nil"/>
          <w:bottom w:val="nil"/>
          <w:right w:val="nil"/>
          <w:between w:val="nil"/>
        </w:pBdr>
        <w:spacing w:line="360" w:lineRule="auto"/>
        <w:ind w:left="567" w:right="90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III. Que la difusión de la información pueda impedir u obstruir las funciones que ejerce el Ministerio Público o su equivalente durante la etapa de investigación o ante los tribunales judiciales con motivo del ejercicio de la acción penal.</w:t>
      </w:r>
    </w:p>
    <w:p w14:paraId="37AD99AB"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ED0BBE" w14:textId="77777777" w:rsidR="007D239F" w:rsidRPr="004D2C5E" w:rsidRDefault="00B96A24">
      <w:pPr>
        <w:pBdr>
          <w:top w:val="nil"/>
          <w:left w:val="nil"/>
          <w:bottom w:val="nil"/>
          <w:right w:val="nil"/>
          <w:between w:val="nil"/>
        </w:pBdr>
        <w:spacing w:before="280" w:after="280"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1.- La existencia de un proceso penal en sustanciación o una carpeta de investigación en trámite</w:t>
      </w:r>
    </w:p>
    <w:p w14:paraId="35E82A9A" w14:textId="77777777" w:rsidR="007D239F" w:rsidRPr="004D2C5E" w:rsidRDefault="00B96A24">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este contexto, el</w:t>
      </w:r>
      <w:r w:rsidRPr="004D2C5E">
        <w:rPr>
          <w:rFonts w:ascii="Palatino Linotype" w:eastAsia="Palatino Linotype" w:hAnsi="Palatino Linotype" w:cs="Palatino Linotype"/>
          <w:b/>
          <w:sz w:val="22"/>
          <w:szCs w:val="22"/>
        </w:rPr>
        <w:t xml:space="preserve"> Sujeto Obligado, </w:t>
      </w:r>
      <w:r w:rsidRPr="004D2C5E">
        <w:rPr>
          <w:rFonts w:ascii="Palatino Linotype" w:eastAsia="Palatino Linotype" w:hAnsi="Palatino Linotype" w:cs="Palatino Linotype"/>
          <w:sz w:val="22"/>
          <w:szCs w:val="22"/>
        </w:rPr>
        <w:t>en el acuerdo analizado afirma la existencia de una denuncia penal por el delito de fraude, con número de carpeta de investigación NUC TOL/TOL/MET/057/312510/23/11 y con número de NIC TOL/MET/03/MPI/395/01651/23/11 radicada en la Fiscalía de Metepec.</w:t>
      </w:r>
    </w:p>
    <w:p w14:paraId="26B720BA" w14:textId="77777777" w:rsidR="007D239F" w:rsidRPr="004D2C5E" w:rsidRDefault="00B96A24">
      <w:pPr>
        <w:pBdr>
          <w:top w:val="nil"/>
          <w:left w:val="nil"/>
          <w:bottom w:val="nil"/>
          <w:right w:val="nil"/>
          <w:between w:val="nil"/>
        </w:pBdr>
        <w:spacing w:before="280" w:after="280"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2. Que se acredite el vínculo que existe entre la información solicitada y la carpeta de investigación, o el proceso penal, según sea el caso, y</w:t>
      </w:r>
    </w:p>
    <w:p w14:paraId="5A6F3DAF"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el presente caso, cabe señalar,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afirma la existencia de una denuncia penal por fraude, no obstante, omitió acreditar el vínculo entre la información solicitada y el proceso penal.</w:t>
      </w:r>
    </w:p>
    <w:p w14:paraId="789E52AA"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CD639C4"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3. Que la difusión de la información pueda impedir u obstruir las funciones que ejerce el Ministerio Público o su equivalente durante la etapa de investigación o ante los tribunales judiciales con motivo del ejercicio de la acción penal.</w:t>
      </w:r>
    </w:p>
    <w:p w14:paraId="717317B3"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76125D6"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un análisis realizado, es dable afirmar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no acredita que la difusión de la información pueda obstruir las funciones del ministerio público durante la etapa de investigación o ante tribunales con motivo del ejercicio de la acción penal.</w:t>
      </w:r>
    </w:p>
    <w:p w14:paraId="14F56DAB"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67CF451"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Es por lo expuesto que se colige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no acreditó los supuestos de reserva invocados pues únicamente se limitó a referir los fundamentos ello sin que obre la debida fundamentación sobre las causales que encuadren en algún supuesto de reserva.</w:t>
      </w:r>
    </w:p>
    <w:p w14:paraId="22B58DEF"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12E0BE"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Aunado a todo lo anteriormente expuesto, debe señalarse que en materia de transparencia, para que resulte procedente la entrega de la información que se solicite, es necesario que esta obre en cualquier documento que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genere, posea o administre, en consecuencia, los documentos como ya ha quedado establecido y como él mismo lo refirió en respuesta obran en sus archivos, lo que significa que ello no implica la generación de un documento sino sólo la entrega del que ya obre en su poder y que contenga la información que el Particular desea conocer.</w:t>
      </w:r>
    </w:p>
    <w:p w14:paraId="3144A779"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1D9AD9E" w14:textId="77777777" w:rsidR="007D239F" w:rsidRPr="004D2C5E" w:rsidRDefault="00B96A24">
      <w:pPr>
        <w:pBdr>
          <w:top w:val="nil"/>
          <w:left w:val="nil"/>
          <w:bottom w:val="nil"/>
          <w:right w:val="nil"/>
          <w:between w:val="nil"/>
        </w:pBdr>
        <w:spacing w:line="360" w:lineRule="auto"/>
        <w:jc w:val="both"/>
        <w:rPr>
          <w:sz w:val="22"/>
          <w:szCs w:val="22"/>
        </w:rPr>
      </w:pPr>
      <w:r w:rsidRPr="004D2C5E">
        <w:rPr>
          <w:rFonts w:ascii="Palatino Linotype" w:eastAsia="Palatino Linotype" w:hAnsi="Palatino Linotype" w:cs="Palatino Linotype"/>
          <w:sz w:val="22"/>
          <w:szCs w:val="22"/>
        </w:rPr>
        <w:t xml:space="preserve">Por tanto, resulta poco garante reservar la información solicitada, pues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cuenta en sus archivos con diversos documentos que son públicos, por lo que solo se dilata la atención del derecho de acceso a la información pública de </w:t>
      </w:r>
      <w:r w:rsidRPr="004D2C5E">
        <w:rPr>
          <w:rFonts w:ascii="Palatino Linotype" w:eastAsia="Palatino Linotype" w:hAnsi="Palatino Linotype" w:cs="Palatino Linotype"/>
          <w:b/>
          <w:sz w:val="22"/>
          <w:szCs w:val="22"/>
        </w:rPr>
        <w:t>la parte Recurrente</w:t>
      </w:r>
      <w:r w:rsidRPr="004D2C5E">
        <w:rPr>
          <w:rFonts w:ascii="Palatino Linotype" w:eastAsia="Palatino Linotype" w:hAnsi="Palatino Linotype" w:cs="Palatino Linotype"/>
          <w:sz w:val="22"/>
          <w:szCs w:val="22"/>
        </w:rPr>
        <w:t>; y lo procedente es proporcionar los documentos que no sufren modificación alguna, además de que en caso de sufrir alguna modificación se debe generar otro documento, pero el primero al haber sido suscrito por el Ayuntamiento en ejercicio de sus funciones resulta ser público, ahora bien, resulta prudente tomar en consideración lo plasmado en el criterio 09/2004 emitido por la Suprema Corte de Justicia de la Nación, e incluso referido por el Particular en sus motivos de inconformidad cuya literalidad es la siguiente:</w:t>
      </w:r>
    </w:p>
    <w:p w14:paraId="06E64604" w14:textId="77777777" w:rsidR="007D239F" w:rsidRPr="004D2C5E" w:rsidRDefault="007D239F"/>
    <w:p w14:paraId="4B18C318" w14:textId="77777777" w:rsidR="007D239F" w:rsidRPr="004D2C5E" w:rsidRDefault="00B96A24">
      <w:pPr>
        <w:pBdr>
          <w:top w:val="nil"/>
          <w:left w:val="nil"/>
          <w:bottom w:val="nil"/>
          <w:right w:val="nil"/>
          <w:between w:val="nil"/>
        </w:pBdr>
        <w:spacing w:line="276" w:lineRule="auto"/>
        <w:ind w:left="567" w:right="539"/>
        <w:jc w:val="both"/>
        <w:rPr>
          <w:sz w:val="28"/>
          <w:szCs w:val="28"/>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INFORMACIÓN SUJETA A REVISIÓN. SI YA CONSTA EN UN DOCUMENTO DEFINITIVO, DEBE PERMITIRSE EL ACCESO A ÉSTE</w:t>
      </w:r>
      <w:r w:rsidRPr="004D2C5E">
        <w:rPr>
          <w:rFonts w:ascii="Palatino Linotype" w:eastAsia="Palatino Linotype" w:hAnsi="Palatino Linotype" w:cs="Palatino Linotype"/>
          <w:i/>
          <w:sz w:val="22"/>
          <w:szCs w:val="22"/>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w:t>
      </w:r>
      <w:r w:rsidRPr="004D2C5E">
        <w:rPr>
          <w:rFonts w:ascii="Palatino Linotype" w:eastAsia="Palatino Linotype" w:hAnsi="Palatino Linotype" w:cs="Palatino Linotype"/>
          <w:i/>
          <w:sz w:val="22"/>
          <w:szCs w:val="22"/>
        </w:rPr>
        <w:lastRenderedPageBreak/>
        <w:t>información bajo el resguardo de este Alto Tribunal, independientemente de que en un futuro se cuente con una presentación distinta </w:t>
      </w:r>
    </w:p>
    <w:p w14:paraId="1001600A" w14:textId="77777777" w:rsidR="007D239F" w:rsidRPr="004D2C5E" w:rsidRDefault="00B96A24">
      <w:pPr>
        <w:pBdr>
          <w:top w:val="nil"/>
          <w:left w:val="nil"/>
          <w:bottom w:val="nil"/>
          <w:right w:val="nil"/>
          <w:between w:val="nil"/>
        </w:pBdr>
        <w:spacing w:line="276" w:lineRule="auto"/>
        <w:ind w:left="567" w:right="539"/>
        <w:jc w:val="both"/>
        <w:rPr>
          <w:sz w:val="28"/>
          <w:szCs w:val="28"/>
        </w:rPr>
      </w:pPr>
      <w:r w:rsidRPr="004D2C5E">
        <w:rPr>
          <w:rFonts w:ascii="Palatino Linotype" w:eastAsia="Palatino Linotype" w:hAnsi="Palatino Linotype" w:cs="Palatino Linotype"/>
          <w:i/>
          <w:sz w:val="22"/>
          <w:szCs w:val="22"/>
        </w:rPr>
        <w:t>Clasificación de la información 10/2004-J, 19 de mayo de 2004.</w:t>
      </w:r>
    </w:p>
    <w:p w14:paraId="1FCE1DD3" w14:textId="77777777" w:rsidR="007D239F" w:rsidRPr="004D2C5E" w:rsidRDefault="00B96A24">
      <w:pPr>
        <w:pBdr>
          <w:top w:val="nil"/>
          <w:left w:val="nil"/>
          <w:bottom w:val="nil"/>
          <w:right w:val="nil"/>
          <w:between w:val="nil"/>
        </w:pBdr>
        <w:spacing w:line="276" w:lineRule="auto"/>
        <w:ind w:left="567" w:right="539"/>
        <w:jc w:val="both"/>
        <w:rPr>
          <w:sz w:val="28"/>
          <w:szCs w:val="28"/>
        </w:rPr>
      </w:pPr>
      <w:r w:rsidRPr="004D2C5E">
        <w:rPr>
          <w:rFonts w:ascii="Palatino Linotype" w:eastAsia="Palatino Linotype" w:hAnsi="Palatino Linotype" w:cs="Palatino Linotype"/>
          <w:i/>
          <w:sz w:val="22"/>
          <w:szCs w:val="22"/>
        </w:rPr>
        <w:t>Unanimidad de votos"</w:t>
      </w:r>
    </w:p>
    <w:p w14:paraId="415AF85A" w14:textId="77777777" w:rsidR="007D239F" w:rsidRPr="004D2C5E" w:rsidRDefault="007D239F"/>
    <w:p w14:paraId="59F66039"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Del anterior criterio se puede deducir que para el caso de acceso sobre documentos que se encuentren en un proceso de revisión deberá permitirse el acceso a los mismos, por lo tanto, no es procedente el argumento del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en el sentido de restringir el acceso a la información derivado de una auditoría.</w:t>
      </w:r>
    </w:p>
    <w:p w14:paraId="5BD64824"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9A7A53"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Aunado a que, no hubo pronunciamiento sobre la información requerida respecto del ejercicio 2024, a la fecha de la solicitud, únicamente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se limitó a reservar la información relacionada respecto de los ejercicios 2022 y 2023.</w:t>
      </w:r>
    </w:p>
    <w:p w14:paraId="2F53958D"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9CFC11"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b) Improcedencia parcial del análisis de la solicitud de información:</w:t>
      </w:r>
    </w:p>
    <w:p w14:paraId="057EFAB6"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364C61F"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Del análisis a los puntos </w:t>
      </w:r>
      <w:r w:rsidRPr="004D2C5E">
        <w:rPr>
          <w:rFonts w:ascii="Palatino Linotype" w:eastAsia="Palatino Linotype" w:hAnsi="Palatino Linotype" w:cs="Palatino Linotype"/>
          <w:b/>
          <w:sz w:val="22"/>
          <w:szCs w:val="22"/>
        </w:rPr>
        <w:t>1 y 3</w:t>
      </w:r>
      <w:r w:rsidRPr="004D2C5E">
        <w:rPr>
          <w:rFonts w:ascii="Palatino Linotype" w:eastAsia="Palatino Linotype" w:hAnsi="Palatino Linotype" w:cs="Palatino Linotype"/>
          <w:sz w:val="22"/>
          <w:szCs w:val="22"/>
        </w:rPr>
        <w:t xml:space="preserve"> de la solicitud en donde el particular requiere del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 xml:space="preserve">del periodo comprendido del 01 de enero de 2022 al 08 de febrero de 2024, se </w:t>
      </w:r>
      <w:r w:rsidRPr="004D2C5E">
        <w:rPr>
          <w:rFonts w:ascii="Palatino Linotype" w:eastAsia="Palatino Linotype" w:hAnsi="Palatino Linotype" w:cs="Palatino Linotype"/>
          <w:b/>
          <w:sz w:val="22"/>
          <w:szCs w:val="22"/>
        </w:rPr>
        <w:t>informe todo lo referente al cumplimiento a la Ley de Disciplina Financiera de las Entidades Federativas y los Municipios</w:t>
      </w:r>
      <w:r w:rsidRPr="004D2C5E">
        <w:rPr>
          <w:rFonts w:ascii="Palatino Linotype" w:eastAsia="Palatino Linotype" w:hAnsi="Palatino Linotype" w:cs="Palatino Linotype"/>
          <w:sz w:val="22"/>
          <w:szCs w:val="22"/>
        </w:rPr>
        <w:t>, si bien en respuesta el ente público procedió a la reserva de la información, en el caso, dicha reserva además de que resultó improcedente, no se precisó los documentos que en el caso atendían dichos puntos.</w:t>
      </w:r>
    </w:p>
    <w:p w14:paraId="7C118154"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9B6D46"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Por lo anterior, resulta necesario traer a colación lo que establece el artículo 155 fracción III de la Ley de  la Materia, que señala:</w:t>
      </w:r>
    </w:p>
    <w:p w14:paraId="53BBF6B6"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CF48D9D"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155.</w:t>
      </w:r>
      <w:r w:rsidRPr="004D2C5E">
        <w:rPr>
          <w:rFonts w:ascii="Palatino Linotype" w:eastAsia="Palatino Linotype" w:hAnsi="Palatino Linotype" w:cs="Palatino Linotype"/>
          <w:i/>
          <w:sz w:val="22"/>
          <w:szCs w:val="22"/>
        </w:rPr>
        <w:t xml:space="preserve"> Para presentar una solicitud por escrito, no se podrán exigir mayores requisitos que los siguientes: </w:t>
      </w:r>
    </w:p>
    <w:p w14:paraId="7CE9B6A5"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lastRenderedPageBreak/>
        <w:t>I. Nombre del solicitante, o en su caso, los datos generales de su representante;</w:t>
      </w:r>
    </w:p>
    <w:p w14:paraId="2D10C676"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 II. Domicilio o en su caso correo electrónico para recibir notificaciones; </w:t>
      </w:r>
    </w:p>
    <w:p w14:paraId="779A73B5"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 La descripción de la información solicitada</w:t>
      </w:r>
      <w:r w:rsidRPr="004D2C5E">
        <w:rPr>
          <w:rFonts w:ascii="Palatino Linotype" w:eastAsia="Palatino Linotype" w:hAnsi="Palatino Linotype" w:cs="Palatino Linotype"/>
          <w:i/>
          <w:sz w:val="22"/>
          <w:szCs w:val="22"/>
        </w:rPr>
        <w:t xml:space="preserve">; </w:t>
      </w:r>
    </w:p>
    <w:p w14:paraId="7B55D498" w14:textId="77777777" w:rsidR="007D239F" w:rsidRPr="004D2C5E" w:rsidRDefault="00B96A24">
      <w:pPr>
        <w:spacing w:line="276" w:lineRule="auto"/>
        <w:ind w:left="567" w:right="567"/>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IV. Cualquier otro dato que facilite la búsqueda y eventual localización de la información; y </w:t>
      </w:r>
    </w:p>
    <w:p w14:paraId="26C9D683"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28372CD8"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Queda prohibido para los sujetos obligados recabar datos que den lugar a indagatorias sobre las motivaciones de la solicitud de información y su uso posterior. </w:t>
      </w:r>
    </w:p>
    <w:p w14:paraId="67C0185B"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Las solicitudes anónimas, con nombre incompleto o seudónimo serán procedentes para su trámite por parte del sujeto obligado ante quien se presente. </w:t>
      </w:r>
    </w:p>
    <w:p w14:paraId="4F735C9C"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No podrá requerirse información adicional con motivo del nombre proporcionado por el solicitante. </w:t>
      </w:r>
    </w:p>
    <w:p w14:paraId="17B4A8B0" w14:textId="77777777" w:rsidR="007D239F" w:rsidRPr="004D2C5E" w:rsidRDefault="00B96A24">
      <w:pPr>
        <w:spacing w:line="276" w:lineRule="auto"/>
        <w:ind w:left="567" w:righ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La información de las fracciones I y IV será proporcionada por el solicitante de manera opcional y, en ningún caso, podrá ser un requisito indispensable para la procedencia de la solicitud.</w:t>
      </w:r>
    </w:p>
    <w:p w14:paraId="08B81D84"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A50FF90"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Ahora bien, en principio es de señalar que del análisis de la solicitud de información se advierte que, la parte Recurrente </w:t>
      </w:r>
      <w:r w:rsidRPr="004D2C5E">
        <w:rPr>
          <w:rFonts w:ascii="Palatino Linotype" w:eastAsia="Palatino Linotype" w:hAnsi="Palatino Linotype" w:cs="Palatino Linotype"/>
          <w:b/>
          <w:sz w:val="22"/>
          <w:szCs w:val="22"/>
        </w:rPr>
        <w:t xml:space="preserve">no especificó el tipo de documento al que pretendía acceder respecto al cumplimiento a la Ley de Disciplina Financiera de las Entidades Federativas y los Municipios, </w:t>
      </w:r>
      <w:r w:rsidRPr="004D2C5E">
        <w:rPr>
          <w:rFonts w:ascii="Palatino Linotype" w:eastAsia="Palatino Linotype" w:hAnsi="Palatino Linotype" w:cs="Palatino Linotype"/>
          <w:sz w:val="22"/>
          <w:szCs w:val="22"/>
        </w:rPr>
        <w:t xml:space="preserve">es decir, no fue preciso en la información que es de su interés. </w:t>
      </w:r>
    </w:p>
    <w:p w14:paraId="3068EA0A"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3E75A59"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Máxime que la referida Ley al tener como objeto establecer los criterios generales de responsabilidad hacendaria y financiera que regirán, entre otros, a los Municipios, para un manejo sostenible de sus finanzas públicas, prevé diversos temas en los que se deberá dar cumplimiento, como de manera enunciativa más no limitativa, </w:t>
      </w:r>
      <w:r w:rsidRPr="004D2C5E">
        <w:rPr>
          <w:rFonts w:ascii="Palatino Linotype" w:eastAsia="Palatino Linotype" w:hAnsi="Palatino Linotype" w:cs="Palatino Linotype"/>
          <w:b/>
          <w:sz w:val="22"/>
          <w:szCs w:val="22"/>
        </w:rPr>
        <w:t>la entrega de la documentación e información para realizar la evaluación del cumplimiento</w:t>
      </w:r>
      <w:r w:rsidRPr="004D2C5E">
        <w:rPr>
          <w:b/>
        </w:rPr>
        <w:t xml:space="preserve"> </w:t>
      </w:r>
      <w:r w:rsidRPr="004D2C5E">
        <w:rPr>
          <w:rFonts w:ascii="Palatino Linotype" w:eastAsia="Palatino Linotype" w:hAnsi="Palatino Linotype" w:cs="Palatino Linotype"/>
          <w:b/>
          <w:sz w:val="22"/>
          <w:szCs w:val="22"/>
        </w:rPr>
        <w:t xml:space="preserve">de las </w:t>
      </w:r>
      <w:r w:rsidRPr="004D2C5E">
        <w:rPr>
          <w:rFonts w:ascii="Palatino Linotype" w:eastAsia="Palatino Linotype" w:hAnsi="Palatino Linotype" w:cs="Palatino Linotype"/>
          <w:b/>
          <w:sz w:val="22"/>
          <w:szCs w:val="22"/>
        </w:rPr>
        <w:lastRenderedPageBreak/>
        <w:t>obligaciones específicas de responsabilidad hacendaria a su cargo</w:t>
      </w:r>
      <w:r w:rsidRPr="004D2C5E">
        <w:rPr>
          <w:rFonts w:ascii="Palatino Linotype" w:eastAsia="Palatino Linotype" w:hAnsi="Palatino Linotype" w:cs="Palatino Linotype"/>
          <w:sz w:val="22"/>
          <w:szCs w:val="22"/>
        </w:rPr>
        <w:t>, conforme el artículo 40 de dicha legislación, entre otras.</w:t>
      </w:r>
    </w:p>
    <w:p w14:paraId="1D81E492"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B2A7F85"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esta manera, derivado que el su solicitud la hoy parte </w:t>
      </w:r>
      <w:r w:rsidRPr="004D2C5E">
        <w:rPr>
          <w:rFonts w:ascii="Palatino Linotype" w:eastAsia="Palatino Linotype" w:hAnsi="Palatino Linotype" w:cs="Palatino Linotype"/>
          <w:b/>
          <w:sz w:val="22"/>
          <w:szCs w:val="22"/>
        </w:rPr>
        <w:t xml:space="preserve">Recurrente </w:t>
      </w:r>
      <w:r w:rsidRPr="004D2C5E">
        <w:rPr>
          <w:rFonts w:ascii="Palatino Linotype" w:eastAsia="Palatino Linotype" w:hAnsi="Palatino Linotype" w:cs="Palatino Linotype"/>
          <w:sz w:val="22"/>
          <w:szCs w:val="22"/>
        </w:rPr>
        <w:t xml:space="preserve">no proporcionó elementos que permitieran la localización de la información de su interés, independientemente de que su inconformidad encuadre en los supuestos de procedencia previstos en el artículo 179 fracción I y II de la Ley de Transparencia Local, relativos a la negativa a la entrega de la información y la clasificación de la misma, sus agravios resultan </w:t>
      </w:r>
      <w:r w:rsidRPr="004D2C5E">
        <w:rPr>
          <w:rFonts w:ascii="Palatino Linotype" w:eastAsia="Palatino Linotype" w:hAnsi="Palatino Linotype" w:cs="Palatino Linotype"/>
          <w:b/>
          <w:sz w:val="22"/>
          <w:szCs w:val="22"/>
        </w:rPr>
        <w:t>inoperantes</w:t>
      </w:r>
      <w:r w:rsidRPr="004D2C5E">
        <w:rPr>
          <w:rFonts w:ascii="Palatino Linotype" w:eastAsia="Palatino Linotype" w:hAnsi="Palatino Linotype" w:cs="Palatino Linotype"/>
          <w:sz w:val="22"/>
          <w:szCs w:val="22"/>
        </w:rPr>
        <w:t>.</w:t>
      </w:r>
    </w:p>
    <w:p w14:paraId="486AD9EC"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370CF3"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Lo anterior, debido a que, la solicitud de información </w:t>
      </w:r>
      <w:r w:rsidRPr="004D2C5E">
        <w:rPr>
          <w:rFonts w:ascii="Palatino Linotype" w:eastAsia="Palatino Linotype" w:hAnsi="Palatino Linotype" w:cs="Palatino Linotype"/>
          <w:b/>
          <w:sz w:val="22"/>
          <w:szCs w:val="22"/>
        </w:rPr>
        <w:t>no es clara ni precisa</w:t>
      </w:r>
      <w:r w:rsidRPr="004D2C5E">
        <w:rPr>
          <w:rFonts w:ascii="Palatino Linotype" w:eastAsia="Palatino Linotype" w:hAnsi="Palatino Linotype" w:cs="Palatino Linotype"/>
          <w:sz w:val="22"/>
          <w:szCs w:val="22"/>
        </w:rPr>
        <w:t xml:space="preserve"> y se desconocen los parámetros de búsqueda de la información porque no se identificó algún documento que colmara la pretensión de la parte </w:t>
      </w:r>
      <w:r w:rsidRPr="004D2C5E">
        <w:rPr>
          <w:rFonts w:ascii="Palatino Linotype" w:eastAsia="Palatino Linotype" w:hAnsi="Palatino Linotype" w:cs="Palatino Linotype"/>
          <w:b/>
          <w:sz w:val="22"/>
          <w:szCs w:val="22"/>
        </w:rPr>
        <w:t>Recurrente</w:t>
      </w:r>
      <w:r w:rsidRPr="004D2C5E">
        <w:rPr>
          <w:rFonts w:ascii="Palatino Linotype" w:eastAsia="Palatino Linotype" w:hAnsi="Palatino Linotype" w:cs="Palatino Linotype"/>
          <w:sz w:val="22"/>
          <w:szCs w:val="22"/>
        </w:rPr>
        <w:t xml:space="preserve">. </w:t>
      </w:r>
    </w:p>
    <w:p w14:paraId="48F8946D"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36304C0"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Por lo tanto, se colige que, no existe materia objeto de análisis en lo que respecta a los puntos 1 y 3 de la solicitud, siendo improcedente el análisis de los mismos ante la falta de los elementos mínimos para facilitar la búsqueda y eventual localización de la información.</w:t>
      </w:r>
    </w:p>
    <w:p w14:paraId="08B9E37D"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58EC8E"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 xml:space="preserve">En tal virtud, se dejan a salvo los derechos de la parte Recurrente </w:t>
      </w:r>
      <w:r w:rsidRPr="004D2C5E">
        <w:rPr>
          <w:rFonts w:ascii="Palatino Linotype" w:eastAsia="Palatino Linotype" w:hAnsi="Palatino Linotype" w:cs="Palatino Linotype"/>
          <w:sz w:val="22"/>
          <w:szCs w:val="22"/>
        </w:rPr>
        <w:t>con la finalidad de que promueva una nueva solicitud de información con el objeto de que se allegue de la información de su interés.</w:t>
      </w:r>
    </w:p>
    <w:p w14:paraId="1477DBA1"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31735F"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Ahora, no pasa por desapercibido para este Órgano Garante que el artículo 159 de la Ley de Transparencia Local prevé como atribución para la Unidad de Transparencia de los sujetos obligados, llevar a cabo una solicitud de aclaración al particular, en los casos en que los detalles proporcionados para localizar los documentos resulten insuficientes, incompletos </w:t>
      </w:r>
      <w:r w:rsidRPr="004D2C5E">
        <w:rPr>
          <w:rFonts w:ascii="Palatino Linotype" w:eastAsia="Palatino Linotype" w:hAnsi="Palatino Linotype" w:cs="Palatino Linotype"/>
          <w:sz w:val="22"/>
          <w:szCs w:val="22"/>
        </w:rPr>
        <w:lastRenderedPageBreak/>
        <w:t>o sean erróneos, misma que deberá realizarse por una sola vez y dentro de un plazo que no podrá exceder de cinco días hábiles contados a partir de la presentación de la solicitud, para que, en un término de hasta diez días hábiles, se indiquen otros elementos que complementen, corrijan o amplíen los datos proporcionados o bien, se precise uno o varios requerimientos de información, a saber:</w:t>
      </w:r>
    </w:p>
    <w:p w14:paraId="6523F314"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3131DD" w14:textId="77777777" w:rsidR="007D239F" w:rsidRPr="004D2C5E" w:rsidRDefault="00B96A24">
      <w:pPr>
        <w:spacing w:line="276" w:lineRule="auto"/>
        <w:ind w:left="567" w:right="567"/>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159.</w:t>
      </w:r>
      <w:r w:rsidRPr="004D2C5E">
        <w:rPr>
          <w:rFonts w:ascii="Palatino Linotype" w:eastAsia="Palatino Linotype" w:hAnsi="Palatino Linotype" w:cs="Palatino Linotype"/>
          <w:i/>
          <w:sz w:val="22"/>
          <w:szCs w:val="22"/>
        </w:rPr>
        <w:t xml:space="preserve"> Cuando los detalles proporcionados para localizar los documentos resulten insuficientes, incompletos o sean erróneos, la Unidad de Transparencia</w:t>
      </w:r>
      <w:r w:rsidRPr="004D2C5E">
        <w:rPr>
          <w:rFonts w:ascii="Palatino Linotype" w:eastAsia="Palatino Linotype" w:hAnsi="Palatino Linotype" w:cs="Palatino Linotype"/>
          <w:b/>
          <w:i/>
          <w:sz w:val="22"/>
          <w:szCs w:val="22"/>
        </w:rPr>
        <w:t xml:space="preserve">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0D52BED5"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  </w:t>
      </w:r>
    </w:p>
    <w:p w14:paraId="3A6FB929"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Si bien, en el caso que nos ocupa, de la consulta al expediente aperturado con motivo del medio de impugnación que nos ocupa, se advierte que el ente público no llevó a cabo el requerimiento o solicitud de aclaración con la finalidad de allegarse de mayores elementos para localizar la información requerida en los puntos 1 y 3 de la solicitud; a través de la presente </w:t>
      </w:r>
      <w:r w:rsidRPr="004D2C5E">
        <w:rPr>
          <w:rFonts w:ascii="Palatino Linotype" w:eastAsia="Palatino Linotype" w:hAnsi="Palatino Linotype" w:cs="Palatino Linotype"/>
          <w:b/>
          <w:sz w:val="22"/>
          <w:szCs w:val="22"/>
        </w:rPr>
        <w:t xml:space="preserve">se exhorta al Sujeto Obligado </w:t>
      </w:r>
      <w:r w:rsidRPr="004D2C5E">
        <w:rPr>
          <w:rFonts w:ascii="Palatino Linotype" w:eastAsia="Palatino Linotype" w:hAnsi="Palatino Linotype" w:cs="Palatino Linotype"/>
          <w:sz w:val="22"/>
          <w:szCs w:val="22"/>
        </w:rPr>
        <w:t>a que en futuras solicitudes, de no contar con los elementos para realizar la búsqueda de la información, lleve a cabo el requerimiento de aclaración en términos del numeral en cita a fin de garantizar el derecho de acceso a la información de los particulares.</w:t>
      </w:r>
    </w:p>
    <w:p w14:paraId="6B1F342E"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21C432"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c) De la naturaleza de la información</w:t>
      </w:r>
    </w:p>
    <w:p w14:paraId="557072D4"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F1FF7D"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Acotado lo anterior, y una vez establecida la improcedencia de la reserva de la información hecha valer por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resulta pertinente entrar al análisis de los siguientes puntos requeridos en la solicitud:</w:t>
      </w:r>
    </w:p>
    <w:p w14:paraId="3FE33B66"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B6A7B7E" w14:textId="77777777" w:rsidR="007D239F" w:rsidRPr="004D2C5E" w:rsidRDefault="00B96A24">
      <w:pPr>
        <w:numPr>
          <w:ilvl w:val="3"/>
          <w:numId w:val="5"/>
        </w:numPr>
        <w:pBdr>
          <w:top w:val="nil"/>
          <w:left w:val="nil"/>
          <w:bottom w:val="nil"/>
          <w:right w:val="nil"/>
          <w:between w:val="nil"/>
        </w:pBdr>
        <w:spacing w:line="360" w:lineRule="auto"/>
        <w:ind w:left="284" w:hanging="284"/>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Del primero de enero de dos mil veintidós al ocho de febrero de dos mil veinticuatro, </w:t>
      </w:r>
      <w:r w:rsidRPr="004D2C5E">
        <w:rPr>
          <w:rFonts w:ascii="Palatino Linotype" w:eastAsia="Palatino Linotype" w:hAnsi="Palatino Linotype" w:cs="Palatino Linotype"/>
          <w:b/>
          <w:sz w:val="22"/>
          <w:szCs w:val="22"/>
        </w:rPr>
        <w:t>cantidad de ingresos y egresos que mantuvo el Ayuntamiento de Acambay de Ruiz Castañeda.</w:t>
      </w:r>
    </w:p>
    <w:p w14:paraId="0F105689"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0D47D5F"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-De los ingresos:</w:t>
      </w:r>
    </w:p>
    <w:p w14:paraId="72DA5071"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4D0254"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principio, se estima oportuno señalar que el Municipio como forma de organización territorial y administrativa en México, se encuentra en constante evolución y su transformación responde a adecuaciones necesarias de índole social, política y económica enmarcadas en un contexto democrático y global.</w:t>
      </w:r>
    </w:p>
    <w:p w14:paraId="715F1885"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683C9582"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Al respecto, el artículo 115, fracción IV de la Constitución Política de los Estados Unidos Mexicanos, determina que los municipios son los responsables de administrar libremente su hacienda, la cual se integra de los rendimientos de los bienes que les pertenezcan, así como de las contribuciones y otros ingresos que las legislaturas establezcan a su favor; asimismo, se prevé que las legislaturas de los Estados serán las que aprueben, entre otros, las leyes de ingresos de los municipios; como se muestra a continuación:</w:t>
      </w:r>
    </w:p>
    <w:p w14:paraId="77408B58"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022E9720"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115.</w:t>
      </w:r>
      <w:r w:rsidRPr="004D2C5E">
        <w:rPr>
          <w:rFonts w:ascii="Palatino Linotype" w:eastAsia="Palatino Linotype" w:hAnsi="Palatino Linotype" w:cs="Palatino Linotype"/>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50684652"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4B5E8B43"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IV. Los municipios administrarán libremente su hacienda, la cual se formará de los rendimientos de los bienes que les pertenezcan, así como de las contribuciones y otros ingresos que las legislaturas establezcan a su favor, </w:t>
      </w:r>
      <w:r w:rsidRPr="004D2C5E">
        <w:rPr>
          <w:rFonts w:ascii="Palatino Linotype" w:eastAsia="Palatino Linotype" w:hAnsi="Palatino Linotype" w:cs="Palatino Linotype"/>
          <w:i/>
          <w:sz w:val="22"/>
          <w:szCs w:val="22"/>
        </w:rPr>
        <w:t>y en todo caso:</w:t>
      </w:r>
    </w:p>
    <w:p w14:paraId="05116129"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lastRenderedPageBreak/>
        <w:t>(…)</w:t>
      </w:r>
    </w:p>
    <w:p w14:paraId="06C910E1"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Las legislaturas de los Estados aprobarán las leyes de ingresos de los municipios, revisarán y fiscalizarán sus cuentas públicas.</w:t>
      </w:r>
      <w:r w:rsidRPr="004D2C5E">
        <w:rPr>
          <w:rFonts w:ascii="Palatino Linotype" w:eastAsia="Palatino Linotype" w:hAnsi="Palatino Linotype" w:cs="Palatino Linotype"/>
          <w:i/>
          <w:sz w:val="22"/>
          <w:szCs w:val="22"/>
        </w:rPr>
        <w:t xml:space="preserve">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 </w:t>
      </w:r>
    </w:p>
    <w:p w14:paraId="6A9936F1"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12DDA607"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Los recursos que integran la hacienda municipal serán ejercidos en forma directa por los ayuntamientos, o bien, por quien ellos autoricen, conforme a la ley;”</w:t>
      </w:r>
    </w:p>
    <w:p w14:paraId="5C37124A"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47C5801E" w14:textId="77777777" w:rsidR="007D239F" w:rsidRPr="004D2C5E" w:rsidRDefault="00B96A24">
      <w:pPr>
        <w:spacing w:line="276" w:lineRule="auto"/>
        <w:ind w:left="567" w:right="701"/>
        <w:jc w:val="right"/>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(Énfasis añadido)</w:t>
      </w:r>
    </w:p>
    <w:p w14:paraId="7ED0D390" w14:textId="77777777" w:rsidR="007D239F" w:rsidRPr="004D2C5E" w:rsidRDefault="007D239F">
      <w:pPr>
        <w:spacing w:line="276" w:lineRule="auto"/>
        <w:ind w:left="567" w:right="701"/>
        <w:jc w:val="right"/>
        <w:rPr>
          <w:rFonts w:ascii="Palatino Linotype" w:eastAsia="Palatino Linotype" w:hAnsi="Palatino Linotype" w:cs="Palatino Linotype"/>
          <w:sz w:val="22"/>
          <w:szCs w:val="22"/>
        </w:rPr>
      </w:pPr>
    </w:p>
    <w:p w14:paraId="2C514542"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Corrobora lo anterior, el contenido del artículo 61, fracción XXXI de la Constitución Política del Estado Libre y Soberano de México, pues en él se </w:t>
      </w:r>
      <w:r w:rsidRPr="004D2C5E">
        <w:rPr>
          <w:rFonts w:ascii="Palatino Linotype" w:eastAsia="Palatino Linotype" w:hAnsi="Palatino Linotype" w:cs="Palatino Linotype"/>
          <w:b/>
          <w:sz w:val="22"/>
          <w:szCs w:val="22"/>
        </w:rPr>
        <w:t>establece que es una facultad y obligación de la legislatura del Estado de México, expedir anualmente, a más tardar el 15 de diciembre, o hasta el 31 del mismo mes, cuando inicie el periodo constitucional el Ejecutivo Federal, la Ley de Ingresos de los Municipios</w:t>
      </w:r>
      <w:r w:rsidRPr="004D2C5E">
        <w:rPr>
          <w:rFonts w:ascii="Palatino Linotype" w:eastAsia="Palatino Linotype" w:hAnsi="Palatino Linotype" w:cs="Palatino Linotype"/>
          <w:sz w:val="22"/>
          <w:szCs w:val="22"/>
        </w:rPr>
        <w:t>, cuya iniciativa será turnada por el Ejecutivo del Estado.</w:t>
      </w:r>
    </w:p>
    <w:p w14:paraId="44DAB7E3"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15CD612D" w14:textId="77777777" w:rsidR="007D239F" w:rsidRPr="004D2C5E" w:rsidRDefault="00B96A24">
      <w:pPr>
        <w:spacing w:line="360" w:lineRule="auto"/>
        <w:ind w:right="-93"/>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sz w:val="22"/>
          <w:szCs w:val="22"/>
        </w:rPr>
        <w:t xml:space="preserve">Ahora bien, de conformidad con el artículo 1 de las Leyes de Ingresos de los Municipios del Estado de México para los ejercicios 2022 y 2023, se indica que la hacienda pública de los municipios del Estado de México percibirá para dichos ejercicios, respectivamente, los ingresos provenientes de: </w:t>
      </w:r>
      <w:r w:rsidRPr="004D2C5E">
        <w:rPr>
          <w:rFonts w:ascii="Palatino Linotype" w:eastAsia="Palatino Linotype" w:hAnsi="Palatino Linotype" w:cs="Palatino Linotype"/>
          <w:b/>
          <w:sz w:val="22"/>
          <w:szCs w:val="22"/>
        </w:rPr>
        <w:t xml:space="preserve">los impuestos; cuotas y aportaciones de seguridad social; contribuciones de mejoras; derechos; productos; aprovechamientos; ingresos por venta de bienes y prestación de servicios y otros ingresos; participaciones, aportaciones, convenios, incentivos derivados de la colaboración fiscal, fondos distintos de aportaciones, transferencias, asignaciones, subsidios y subvenciones, y pensiones y jubilaciones; </w:t>
      </w:r>
      <w:r w:rsidRPr="004D2C5E">
        <w:rPr>
          <w:rFonts w:ascii="Palatino Linotype" w:eastAsia="Palatino Linotype" w:hAnsi="Palatino Linotype" w:cs="Palatino Linotype"/>
          <w:b/>
          <w:sz w:val="22"/>
          <w:szCs w:val="22"/>
        </w:rPr>
        <w:lastRenderedPageBreak/>
        <w:t>transferencias, asignaciones, subsidios y subvenciones; así como ingresos derivados de financiamientos que en dicho numeral se indican.</w:t>
      </w:r>
    </w:p>
    <w:p w14:paraId="0315A96F"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7111AFA2"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Sin embargo, es de hacer especial puntualización que no todos los ingresos por dichos rubros que perciben los Municipios del Estado de México, se autorizan o aprueban directamente de la Legislatura del Estado, pues de acuerdo con el Clasificador por Rubros de Ingresos (CRI), emitido por el Consejo Nacional de Armonización Contable (CONAC), y publicado en el Diario Oficial de la Federación el 09 de diciembre de 2009, con fecha de última reforma publicada en el mismo medio de comunicación oficial el 09 de agosto de 2023, y que es de observancia obligatoria de los entes públicos de la federación, de las entidades federativas y de los municipios, señala con relación a cada tipo de ingreso lo siguiente:</w:t>
      </w:r>
    </w:p>
    <w:p w14:paraId="4E8BCF6A"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64A10620"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Impuestos:</w:t>
      </w:r>
      <w:r w:rsidRPr="004D2C5E">
        <w:rPr>
          <w:rFonts w:ascii="Palatino Linotype" w:eastAsia="Palatino Linotype" w:hAnsi="Palatino Linotype" w:cs="Palatino Linotype"/>
          <w:sz w:val="22"/>
          <w:szCs w:val="22"/>
        </w:rPr>
        <w:t xml:space="preserve"> Son las contribuciones establecidas en Ley que deben pagar las personas físicas y morales que se encuentran en la situación jurídica o de hecho prevista por la misma y que sean distintas de las aportaciones de seguridad social, contribuciones de mejoras y derechos.</w:t>
      </w:r>
    </w:p>
    <w:p w14:paraId="1074D3B1" w14:textId="77777777" w:rsidR="007D239F" w:rsidRPr="004D2C5E" w:rsidRDefault="007D239F">
      <w:pPr>
        <w:spacing w:line="276" w:lineRule="auto"/>
        <w:ind w:right="-93"/>
        <w:jc w:val="both"/>
        <w:rPr>
          <w:rFonts w:ascii="Palatino Linotype" w:eastAsia="Palatino Linotype" w:hAnsi="Palatino Linotype" w:cs="Palatino Linotype"/>
          <w:sz w:val="22"/>
          <w:szCs w:val="22"/>
        </w:rPr>
      </w:pPr>
    </w:p>
    <w:p w14:paraId="6CE9ED83"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Cuotas y Aportaciones de Seguridad Social:</w:t>
      </w:r>
      <w:r w:rsidRPr="004D2C5E">
        <w:rPr>
          <w:rFonts w:ascii="Palatino Linotype" w:eastAsia="Palatino Linotype" w:hAnsi="Palatino Linotype" w:cs="Palatino Linotype"/>
          <w:sz w:val="22"/>
          <w:szCs w:val="22"/>
        </w:rPr>
        <w:t xml:space="preserve"> 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p w14:paraId="6549ADFA"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56A44588"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Contribuciones de Mejoras:</w:t>
      </w:r>
      <w:r w:rsidRPr="004D2C5E">
        <w:rPr>
          <w:rFonts w:ascii="Palatino Linotype" w:eastAsia="Palatino Linotype" w:hAnsi="Palatino Linotype" w:cs="Palatino Linotype"/>
          <w:sz w:val="22"/>
          <w:szCs w:val="22"/>
        </w:rPr>
        <w:t xml:space="preserve"> Son las establecidas en Ley a cargo de las personas físicas y morales que se beneficien de manera directa por obras públicas.</w:t>
      </w:r>
    </w:p>
    <w:p w14:paraId="770C59F4"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2FE3E6E5"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Derechos:</w:t>
      </w:r>
      <w:r w:rsidRPr="004D2C5E">
        <w:rPr>
          <w:rFonts w:ascii="Palatino Linotype" w:eastAsia="Palatino Linotype" w:hAnsi="Palatino Linotype" w:cs="Palatino Linotype"/>
          <w:sz w:val="22"/>
          <w:szCs w:val="22"/>
        </w:rPr>
        <w:t xml:space="preserve"> 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w:t>
      </w:r>
      <w:r w:rsidRPr="004D2C5E">
        <w:rPr>
          <w:rFonts w:ascii="Palatino Linotype" w:eastAsia="Palatino Linotype" w:hAnsi="Palatino Linotype" w:cs="Palatino Linotype"/>
          <w:sz w:val="22"/>
          <w:szCs w:val="22"/>
        </w:rPr>
        <w:lastRenderedPageBreak/>
        <w:t>También son derechos las contribuciones a cargo de los organismos públicos descentralizados por prestar servicios exclusivos del Estado.</w:t>
      </w:r>
    </w:p>
    <w:p w14:paraId="551D9F67"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6C7925CE"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Productos:</w:t>
      </w:r>
      <w:r w:rsidRPr="004D2C5E">
        <w:rPr>
          <w:rFonts w:ascii="Palatino Linotype" w:eastAsia="Palatino Linotype" w:hAnsi="Palatino Linotype" w:cs="Palatino Linotype"/>
          <w:sz w:val="22"/>
          <w:szCs w:val="22"/>
        </w:rPr>
        <w:t xml:space="preserve"> Son los ingresos por contraprestaciones por los servicios que preste el Estado en sus funciones de derecho privado, así como por el uso, aprovechamiento o enajenación de bienes del dominio privado.</w:t>
      </w:r>
    </w:p>
    <w:p w14:paraId="7EAC458B"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31F4F37D"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Aprovechamientos:</w:t>
      </w:r>
      <w:r w:rsidRPr="004D2C5E">
        <w:rPr>
          <w:rFonts w:ascii="Palatino Linotype" w:eastAsia="Palatino Linotype" w:hAnsi="Palatino Linotype" w:cs="Palatino Linotype"/>
          <w:sz w:val="22"/>
          <w:szCs w:val="22"/>
        </w:rPr>
        <w:t xml:space="preserve"> Son los ingresos que percibe el Estado por funciones de derecho público distintos de: las contribuciones, los ingresos derivados de financiamientos y de los que obtengan los organismos descentralizados y las empresas de participación estatal y municipal.</w:t>
      </w:r>
    </w:p>
    <w:p w14:paraId="1D2DBDFB"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7EDE092A"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Ingresos por Venta de Bienes, Prestación de Servicios y Otros Ingresos:</w:t>
      </w:r>
      <w:r w:rsidRPr="004D2C5E">
        <w:rPr>
          <w:rFonts w:ascii="Palatino Linotype" w:eastAsia="Palatino Linotype" w:hAnsi="Palatino Linotype" w:cs="Palatino Linotype"/>
          <w:sz w:val="22"/>
          <w:szCs w:val="22"/>
        </w:rPr>
        <w:t xml:space="preserve"> Son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14:paraId="27129F4C"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1075F703"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Participaciones, Aportaciones, Convenios, Incentivos Derivados de la Colaboración Fiscal y Fondos Distintos de Aportaciones:</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sz w:val="22"/>
          <w:szCs w:val="22"/>
          <w:u w:val="single"/>
        </w:rPr>
        <w:t>Son los recursos que reciben las Entidades Federativas y los Municipios por concepto de participaciones, aportaciones, convenios, incentivos derivados de la colaboración fiscal y fondos distintos de aportaciones.</w:t>
      </w:r>
    </w:p>
    <w:p w14:paraId="1891DDBF"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2EF4AFF2"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Transferencias, Asignaciones, Subsidios y Subvenciones, y Pensiones y Jubilaciones:</w:t>
      </w:r>
      <w:r w:rsidRPr="004D2C5E">
        <w:rPr>
          <w:rFonts w:ascii="Palatino Linotype" w:eastAsia="Palatino Linotype" w:hAnsi="Palatino Linotype" w:cs="Palatino Linotype"/>
          <w:sz w:val="22"/>
          <w:szCs w:val="22"/>
        </w:rPr>
        <w:t xml:space="preserve"> Son los recursos que reciben en forma directa o indirecta los entes públicos como parte de su política económica y social, de acuerdo a las estrategias y prioridades de desarrollo para el sostenimiento y desempeño de sus actividades.</w:t>
      </w:r>
    </w:p>
    <w:p w14:paraId="7C0E9C4B"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sz w:val="22"/>
          <w:szCs w:val="22"/>
        </w:rPr>
      </w:pPr>
    </w:p>
    <w:p w14:paraId="578EF117" w14:textId="77777777" w:rsidR="007D239F" w:rsidRPr="004D2C5E" w:rsidRDefault="00B96A24">
      <w:pPr>
        <w:numPr>
          <w:ilvl w:val="0"/>
          <w:numId w:val="7"/>
        </w:num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Ingresos Derivados de Financiamientos</w:t>
      </w:r>
      <w:r w:rsidRPr="004D2C5E">
        <w:rPr>
          <w:rFonts w:ascii="Palatino Linotype" w:eastAsia="Palatino Linotype" w:hAnsi="Palatino Linotype" w:cs="Palatino Linotype"/>
          <w:sz w:val="22"/>
          <w:szCs w:val="22"/>
        </w:rPr>
        <w:t>: 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w:t>
      </w:r>
    </w:p>
    <w:p w14:paraId="21C3E556"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7341CFE2"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 mayor abundamiento, conforme el Clasificador por Rubros de Ingresos (CRI), emitido por CONAC, es de precisar que, particularmente </w:t>
      </w:r>
      <w:r w:rsidRPr="004D2C5E">
        <w:rPr>
          <w:rFonts w:ascii="Palatino Linotype" w:eastAsia="Palatino Linotype" w:hAnsi="Palatino Linotype" w:cs="Palatino Linotype"/>
          <w:b/>
          <w:sz w:val="22"/>
          <w:szCs w:val="22"/>
          <w:u w:val="single"/>
        </w:rPr>
        <w:t>las participaciones</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son los ingresos</w:t>
      </w:r>
      <w:r w:rsidRPr="004D2C5E">
        <w:rPr>
          <w:b/>
          <w:sz w:val="22"/>
          <w:szCs w:val="22"/>
        </w:rPr>
        <w:t xml:space="preserve"> </w:t>
      </w:r>
      <w:r w:rsidRPr="004D2C5E">
        <w:rPr>
          <w:rFonts w:ascii="Palatino Linotype" w:eastAsia="Palatino Linotype" w:hAnsi="Palatino Linotype" w:cs="Palatino Linotype"/>
          <w:b/>
          <w:sz w:val="22"/>
          <w:szCs w:val="22"/>
        </w:rPr>
        <w:t>que reciben las Entidades Federativas y Municipios que se derivan de la adhesión al Sistema Nacional de Coordinación Fiscal, así como las que correspondan a sistemas estatales de coordinación fiscal, determinados por las leyes correspondientes.</w:t>
      </w:r>
    </w:p>
    <w:p w14:paraId="3ED1016B"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73304A7F" w14:textId="77777777" w:rsidR="007D239F" w:rsidRPr="004D2C5E" w:rsidRDefault="00B96A24">
      <w:pPr>
        <w:spacing w:line="360" w:lineRule="auto"/>
        <w:ind w:right="-93"/>
        <w:jc w:val="both"/>
        <w:rPr>
          <w:rFonts w:ascii="Palatino Linotype" w:eastAsia="Palatino Linotype" w:hAnsi="Palatino Linotype" w:cs="Palatino Linotype"/>
          <w:b/>
          <w:sz w:val="22"/>
          <w:szCs w:val="22"/>
          <w:u w:val="single"/>
        </w:rPr>
      </w:pPr>
      <w:r w:rsidRPr="004D2C5E">
        <w:rPr>
          <w:rFonts w:ascii="Palatino Linotype" w:eastAsia="Palatino Linotype" w:hAnsi="Palatino Linotype" w:cs="Palatino Linotype"/>
          <w:sz w:val="22"/>
          <w:szCs w:val="22"/>
        </w:rPr>
        <w:t xml:space="preserve">Advirtiéndose lo anterior, que de manera enunciativa más no limitativa </w:t>
      </w:r>
      <w:r w:rsidRPr="004D2C5E">
        <w:rPr>
          <w:rFonts w:ascii="Palatino Linotype" w:eastAsia="Palatino Linotype" w:hAnsi="Palatino Linotype" w:cs="Palatino Linotype"/>
          <w:b/>
          <w:sz w:val="22"/>
          <w:szCs w:val="22"/>
          <w:u w:val="single"/>
        </w:rPr>
        <w:t>son las participaciones, de donde los Municipios efectivamente perciben sus recursos o ingresos.</w:t>
      </w:r>
    </w:p>
    <w:p w14:paraId="1EA6E82B"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0425812E"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Para efecto de comprender lo anterior, en primer lugar es de indicar que el Estado de México, forma parte del Sistema Nacional de Coordinación Fiscal, en virtud del Convenio de Adhesión firmado el 20 de diciembre de 1979 con la Secretaría de Hacienda y Crédito Público, publicado en el Diario Oficial de la Federación el 28 de diciembre de 1979, y en el Periódico Oficial “Gaceta del Gobierno” el 19 de enero de 1982, en los términos que ordena la Ley de Coordinación Fiscal.</w:t>
      </w:r>
    </w:p>
    <w:p w14:paraId="2DD98719"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0D208534"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Así, conforme el artículo 6 de la Ley de Coordinación Fiscal vigente, se establece que los gobiernos de las entidades federativas, a más tardar el 15 de febrero, deberán publicar en su Periódico Oficial, así como en su página oficial de Internet, el calendario de entrega, fórmulas y variables utilizadas, así como los montos estimados de las participaciones que las entidades federativas reciban y de las que tengan obligación de participar a sus municipios o demarcaciones territoriales; como a continuación se muestra:</w:t>
      </w:r>
    </w:p>
    <w:p w14:paraId="33A2DB6E"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09C8E601"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6o.-</w:t>
      </w:r>
      <w:r w:rsidRPr="004D2C5E">
        <w:rPr>
          <w:rFonts w:ascii="Palatino Linotype" w:eastAsia="Palatino Linotype" w:hAnsi="Palatino Linotype" w:cs="Palatino Linotype"/>
          <w:i/>
          <w:sz w:val="22"/>
          <w:szCs w:val="22"/>
        </w:rPr>
        <w:t xml:space="preserve"> Las participaciones federales que recibirán los Municipios del total del Fondo General de Participaciones incluyendo sus incrementos, nunca serán inferiores al 20% de las cantidades que correspondan al Estado, el cual habrá de cubrírselas. </w:t>
      </w:r>
      <w:r w:rsidRPr="004D2C5E">
        <w:rPr>
          <w:rFonts w:ascii="Palatino Linotype" w:eastAsia="Palatino Linotype" w:hAnsi="Palatino Linotype" w:cs="Palatino Linotype"/>
          <w:b/>
          <w:i/>
          <w:sz w:val="22"/>
          <w:szCs w:val="22"/>
        </w:rPr>
        <w:t xml:space="preserve">Las </w:t>
      </w:r>
      <w:r w:rsidRPr="004D2C5E">
        <w:rPr>
          <w:rFonts w:ascii="Palatino Linotype" w:eastAsia="Palatino Linotype" w:hAnsi="Palatino Linotype" w:cs="Palatino Linotype"/>
          <w:b/>
          <w:i/>
          <w:sz w:val="22"/>
          <w:szCs w:val="22"/>
        </w:rPr>
        <w:lastRenderedPageBreak/>
        <w:t>legislaturas locales establecerán su distribución entre los Municipios mediante disposiciones de carácter general, atendiendo principalmente a los incentivos recaudatorios y principios resarcitorios,</w:t>
      </w:r>
      <w:r w:rsidRPr="004D2C5E">
        <w:rPr>
          <w:rFonts w:ascii="Palatino Linotype" w:eastAsia="Palatino Linotype" w:hAnsi="Palatino Linotype" w:cs="Palatino Linotype"/>
          <w:i/>
          <w:sz w:val="22"/>
          <w:szCs w:val="22"/>
        </w:rPr>
        <w:t xml:space="preserve"> en la parte municipal, considerados en el artículo 2o. del presente ordenamiento.</w:t>
      </w:r>
    </w:p>
    <w:p w14:paraId="7B2C5C12"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6FD52914"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L</w:t>
      </w:r>
      <w:r w:rsidRPr="004D2C5E">
        <w:rPr>
          <w:rFonts w:ascii="Palatino Linotype" w:eastAsia="Palatino Linotype" w:hAnsi="Palatino Linotype" w:cs="Palatino Linotype"/>
          <w:b/>
          <w:i/>
          <w:sz w:val="22"/>
          <w:szCs w:val="22"/>
        </w:rPr>
        <w:t>a Federación entregará las participaciones a los municipios por conducto de los Estados</w:t>
      </w:r>
      <w:r w:rsidRPr="004D2C5E">
        <w:rPr>
          <w:rFonts w:ascii="Palatino Linotype" w:eastAsia="Palatino Linotype" w:hAnsi="Palatino Linotype" w:cs="Palatino Linotype"/>
          <w:i/>
          <w:sz w:val="22"/>
          <w:szCs w:val="22"/>
        </w:rPr>
        <w:t>; dentro de los cinco días siguientes a aquel en que el Estado las reciba; el retraso dará lugar al pago de intereses, a la tasa de recargos que establece el Congreso de la Unión para los casos de pago a plazos de contribuciones; en caso de incumplimiento la Federación hará la entrega directa a los Municipios descontando la participación del monto que corresponda al Estado, previa opinión de la Comisión Permanente de Funcionarios Fiscales.</w:t>
      </w:r>
    </w:p>
    <w:p w14:paraId="5F95DEEC"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1395EAEA"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7961CB0D"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37B7ACD5"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Las participaciones serán cubiertas en efectivo, no en obra, sin condicionamiento alguno y no podrán ser objeto de deducciones, sin perjuicio de lo dispuesto en el artículo 9 de esta Ley. </w:t>
      </w:r>
      <w:r w:rsidRPr="004D2C5E">
        <w:rPr>
          <w:rFonts w:ascii="Palatino Linotype" w:eastAsia="Palatino Linotype" w:hAnsi="Palatino Linotype" w:cs="Palatino Linotype"/>
          <w:b/>
          <w:i/>
          <w:sz w:val="22"/>
          <w:szCs w:val="22"/>
        </w:rPr>
        <w:t xml:space="preserve">Los Gobiernos de las entidades, a más tardar el 15 de febrero, deberán 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w:t>
      </w:r>
      <w:r w:rsidRPr="004D2C5E">
        <w:rPr>
          <w:rFonts w:ascii="Palatino Linotype" w:eastAsia="Palatino Linotype" w:hAnsi="Palatino Linotype" w:cs="Palatino Linotype"/>
          <w:i/>
          <w:sz w:val="22"/>
          <w:szCs w:val="22"/>
        </w:rPr>
        <w:t>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p>
    <w:p w14:paraId="1C6E2BA4"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498CF843" w14:textId="77777777" w:rsidR="007D239F" w:rsidRPr="004D2C5E" w:rsidRDefault="00B96A24">
      <w:pPr>
        <w:spacing w:line="276" w:lineRule="auto"/>
        <w:ind w:left="567" w:right="701"/>
        <w:jc w:val="right"/>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(Énfasis añadido)</w:t>
      </w:r>
    </w:p>
    <w:p w14:paraId="401CF955" w14:textId="77777777" w:rsidR="007D239F" w:rsidRPr="004D2C5E" w:rsidRDefault="007D239F">
      <w:pPr>
        <w:spacing w:line="276" w:lineRule="auto"/>
        <w:ind w:left="567" w:right="701"/>
        <w:jc w:val="right"/>
        <w:rPr>
          <w:rFonts w:ascii="Palatino Linotype" w:eastAsia="Palatino Linotype" w:hAnsi="Palatino Linotype" w:cs="Palatino Linotype"/>
          <w:i/>
          <w:sz w:val="22"/>
          <w:szCs w:val="22"/>
        </w:rPr>
      </w:pPr>
    </w:p>
    <w:p w14:paraId="3296074C"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Por su parte, el artículo 225 del Código Financiero del Estado de México y Municipios, señala que es la Secretaría de Finanzas quien deberá publicar, a más tardar el 15 de febrero de cada </w:t>
      </w:r>
      <w:r w:rsidRPr="004D2C5E">
        <w:rPr>
          <w:rFonts w:ascii="Palatino Linotype" w:eastAsia="Palatino Linotype" w:hAnsi="Palatino Linotype" w:cs="Palatino Linotype"/>
          <w:sz w:val="22"/>
          <w:szCs w:val="22"/>
        </w:rPr>
        <w:lastRenderedPageBreak/>
        <w:t>año, en el Periódico Oficial “Gaceta del Gobierno” y en su página oficial de internet, a través de Acuerdo, la mecánica de cálculo y distribución de las participaciones federales y estatales a los municipios, que contenga las definiciones de los conceptos referidos en este Código, el calendario de entrega, porcentajes, fórmulas y variables utilizadas, así como los montos estimados a entregar por concepto de participaciones a cada municipio, por el ejercicio fiscal de que se trate; como se aprecia de la siguiente cita:</w:t>
      </w:r>
    </w:p>
    <w:p w14:paraId="40A2CB25"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405830CB" w14:textId="77777777" w:rsidR="007D239F" w:rsidRPr="004D2C5E" w:rsidRDefault="00B96A24">
      <w:pPr>
        <w:spacing w:line="276" w:lineRule="auto"/>
        <w:ind w:left="567" w:right="70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“Artículo 225.- </w:t>
      </w:r>
      <w:r w:rsidRPr="004D2C5E">
        <w:rPr>
          <w:rFonts w:ascii="Palatino Linotype" w:eastAsia="Palatino Linotype" w:hAnsi="Palatino Linotype" w:cs="Palatino Linotype"/>
          <w:b/>
          <w:i/>
          <w:sz w:val="22"/>
          <w:szCs w:val="22"/>
        </w:rPr>
        <w:t>La Secretaría deberá publicar, a más tardar el 15 de febrero de cada año, en el Periódico Oficial y en su página oficial de internet, a través de Acuerdo, la mecánica de cálculo y distribución de las participaciones federales y estatales a los municipios</w:t>
      </w:r>
      <w:r w:rsidRPr="004D2C5E">
        <w:rPr>
          <w:rFonts w:ascii="Palatino Linotype" w:eastAsia="Palatino Linotype" w:hAnsi="Palatino Linotype" w:cs="Palatino Linotype"/>
          <w:i/>
          <w:sz w:val="22"/>
          <w:szCs w:val="22"/>
        </w:rPr>
        <w:t>, que contenga las definiciones de los conceptos referidos en este Código, el calendario de entrega, porcentajes, fórmulas y variables utilizadas,</w:t>
      </w:r>
      <w:r w:rsidRPr="004D2C5E">
        <w:rPr>
          <w:rFonts w:ascii="Palatino Linotype" w:eastAsia="Palatino Linotype" w:hAnsi="Palatino Linotype" w:cs="Palatino Linotype"/>
          <w:b/>
          <w:i/>
          <w:sz w:val="22"/>
          <w:szCs w:val="22"/>
        </w:rPr>
        <w:t xml:space="preserve"> así como los montos estimados a entregar por concepto de participaciones a cada municipio</w:t>
      </w:r>
      <w:r w:rsidRPr="004D2C5E">
        <w:rPr>
          <w:rFonts w:ascii="Palatino Linotype" w:eastAsia="Palatino Linotype" w:hAnsi="Palatino Linotype" w:cs="Palatino Linotype"/>
          <w:i/>
          <w:sz w:val="22"/>
          <w:szCs w:val="22"/>
        </w:rPr>
        <w:t xml:space="preserve">, </w:t>
      </w:r>
      <w:r w:rsidRPr="004D2C5E">
        <w:rPr>
          <w:rFonts w:ascii="Palatino Linotype" w:eastAsia="Palatino Linotype" w:hAnsi="Palatino Linotype" w:cs="Palatino Linotype"/>
          <w:b/>
          <w:i/>
          <w:sz w:val="22"/>
          <w:szCs w:val="22"/>
        </w:rPr>
        <w:t>por el ejercicio fiscal de que se trate.”</w:t>
      </w:r>
    </w:p>
    <w:p w14:paraId="1254BA3C" w14:textId="77777777" w:rsidR="007D239F" w:rsidRPr="004D2C5E" w:rsidRDefault="007D239F">
      <w:pPr>
        <w:spacing w:line="276" w:lineRule="auto"/>
        <w:ind w:left="567" w:right="701"/>
        <w:jc w:val="both"/>
        <w:rPr>
          <w:rFonts w:ascii="Palatino Linotype" w:eastAsia="Palatino Linotype" w:hAnsi="Palatino Linotype" w:cs="Palatino Linotype"/>
          <w:i/>
          <w:sz w:val="22"/>
          <w:szCs w:val="22"/>
        </w:rPr>
      </w:pPr>
    </w:p>
    <w:p w14:paraId="57794525" w14:textId="77777777" w:rsidR="007D239F" w:rsidRPr="004D2C5E" w:rsidRDefault="00B96A24">
      <w:pPr>
        <w:spacing w:line="276" w:lineRule="auto"/>
        <w:ind w:left="567" w:right="701"/>
        <w:jc w:val="right"/>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(Énfasis añadido)</w:t>
      </w:r>
    </w:p>
    <w:p w14:paraId="625E82DE" w14:textId="77777777" w:rsidR="007D239F" w:rsidRPr="004D2C5E" w:rsidRDefault="007D239F">
      <w:pPr>
        <w:spacing w:line="276" w:lineRule="auto"/>
        <w:ind w:left="567" w:right="701"/>
        <w:jc w:val="right"/>
        <w:rPr>
          <w:rFonts w:ascii="Palatino Linotype" w:eastAsia="Palatino Linotype" w:hAnsi="Palatino Linotype" w:cs="Palatino Linotype"/>
          <w:i/>
          <w:sz w:val="22"/>
          <w:szCs w:val="22"/>
        </w:rPr>
      </w:pPr>
    </w:p>
    <w:p w14:paraId="5ECF641A"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Con relación a lo anterior, el artículo 19, fracción XIII del Reglamento Interior de la Secretaría de Finanzas, indica lo siguiente: </w:t>
      </w:r>
    </w:p>
    <w:p w14:paraId="55401109"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15DA6D13" w14:textId="77777777" w:rsidR="007D239F" w:rsidRPr="004D2C5E" w:rsidRDefault="00B96A24">
      <w:pPr>
        <w:spacing w:line="276" w:lineRule="auto"/>
        <w:ind w:left="567" w:right="56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“Artículo 19.- Corresponde a la Dirección General de Política Fiscal:</w:t>
      </w:r>
      <w:r w:rsidRPr="004D2C5E">
        <w:rPr>
          <w:rFonts w:ascii="Palatino Linotype" w:eastAsia="Palatino Linotype" w:hAnsi="Palatino Linotype" w:cs="Palatino Linotype"/>
          <w:b/>
          <w:i/>
          <w:sz w:val="22"/>
          <w:szCs w:val="22"/>
        </w:rPr>
        <w:br/>
      </w:r>
      <w:r w:rsidRPr="004D2C5E">
        <w:rPr>
          <w:rFonts w:ascii="Palatino Linotype" w:eastAsia="Palatino Linotype" w:hAnsi="Palatino Linotype" w:cs="Palatino Linotype"/>
          <w:i/>
          <w:sz w:val="22"/>
          <w:szCs w:val="22"/>
        </w:rPr>
        <w:t>…</w:t>
      </w:r>
    </w:p>
    <w:p w14:paraId="77972D78" w14:textId="77777777" w:rsidR="007D239F" w:rsidRPr="004D2C5E" w:rsidRDefault="00B96A24">
      <w:pPr>
        <w:spacing w:line="276" w:lineRule="auto"/>
        <w:ind w:left="567" w:right="56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XIII. Elaborar y someter a la consideración de la persona titular de la Subsecretaría de Ingresos para su publicación, </w:t>
      </w:r>
      <w:r w:rsidRPr="004D2C5E">
        <w:rPr>
          <w:rFonts w:ascii="Palatino Linotype" w:eastAsia="Palatino Linotype" w:hAnsi="Palatino Linotype" w:cs="Palatino Linotype"/>
          <w:b/>
          <w:i/>
          <w:sz w:val="22"/>
          <w:szCs w:val="22"/>
        </w:rPr>
        <w:t>el Acuerdo por el que se dan a conocer las reglas para la asignación de las participaciones federales y estatales a los municipios del Estado de México, así como los montos de las participaciones federales y estatales que recibirá cada Municipio en el ejercicio fiscal que corresponda</w:t>
      </w:r>
      <w:r w:rsidRPr="004D2C5E">
        <w:rPr>
          <w:rFonts w:ascii="Palatino Linotype" w:eastAsia="Palatino Linotype" w:hAnsi="Palatino Linotype" w:cs="Palatino Linotype"/>
          <w:i/>
          <w:sz w:val="22"/>
          <w:szCs w:val="22"/>
        </w:rPr>
        <w:t xml:space="preserve">, </w:t>
      </w:r>
      <w:r w:rsidRPr="004D2C5E">
        <w:rPr>
          <w:rFonts w:ascii="Palatino Linotype" w:eastAsia="Palatino Linotype" w:hAnsi="Palatino Linotype" w:cs="Palatino Linotype"/>
          <w:b/>
          <w:i/>
          <w:sz w:val="22"/>
          <w:szCs w:val="22"/>
        </w:rPr>
        <w:t>el Acuerdo de las participaciones recibidas trimestralmente por los municipios</w:t>
      </w:r>
      <w:r w:rsidRPr="004D2C5E">
        <w:rPr>
          <w:rFonts w:ascii="Palatino Linotype" w:eastAsia="Palatino Linotype" w:hAnsi="Palatino Linotype" w:cs="Palatino Linotype"/>
          <w:i/>
          <w:sz w:val="22"/>
          <w:szCs w:val="22"/>
        </w:rPr>
        <w:t xml:space="preserve"> y el ajuste anual definitivo de participaciones del ejercicio fiscal inmediato anterior.”</w:t>
      </w:r>
    </w:p>
    <w:p w14:paraId="7DB83DF1" w14:textId="77777777" w:rsidR="007D239F" w:rsidRPr="004D2C5E" w:rsidRDefault="007D239F">
      <w:pPr>
        <w:spacing w:line="276" w:lineRule="auto"/>
        <w:ind w:left="567" w:right="560"/>
        <w:jc w:val="both"/>
        <w:rPr>
          <w:rFonts w:ascii="Palatino Linotype" w:eastAsia="Palatino Linotype" w:hAnsi="Palatino Linotype" w:cs="Palatino Linotype"/>
          <w:i/>
          <w:sz w:val="22"/>
          <w:szCs w:val="22"/>
        </w:rPr>
      </w:pPr>
    </w:p>
    <w:p w14:paraId="202D2F61" w14:textId="77777777" w:rsidR="007D239F" w:rsidRPr="004D2C5E" w:rsidRDefault="00B96A24">
      <w:pPr>
        <w:spacing w:line="276" w:lineRule="auto"/>
        <w:ind w:left="567" w:right="560"/>
        <w:jc w:val="right"/>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(Énfasis añadido)</w:t>
      </w:r>
    </w:p>
    <w:p w14:paraId="007F5437"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2FCE6965"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1CAE1000"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De lo anterior, se advierte que la Administración Pública Estatal tiene como política fundamental la transparencia en todos los actos de la gestión pública; y, por consiguiente, considera oportuno dar a conocer también el calendario de entrega, porcentaje, fórmulas y variables utilizadas, así como el monto estimado que recibirá cada municipio de cada uno de los conceptos participables correspondientes a los ingresos ministrados por el Gobierno Estatal; y, en tal virtud por conducto de la Secretaría de Finanzas, las siguientes disposiciones:</w:t>
      </w:r>
    </w:p>
    <w:p w14:paraId="5CA899D7"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4B22BA63" w14:textId="77777777" w:rsidR="007D239F" w:rsidRPr="004D2C5E" w:rsidRDefault="00B96A24">
      <w:pPr>
        <w:numPr>
          <w:ilvl w:val="0"/>
          <w:numId w:val="7"/>
        </w:numPr>
        <w:pBdr>
          <w:top w:val="nil"/>
          <w:left w:val="nil"/>
          <w:bottom w:val="nil"/>
          <w:right w:val="nil"/>
          <w:between w:val="nil"/>
        </w:pBdr>
        <w:spacing w:line="276" w:lineRule="auto"/>
        <w:ind w:left="426"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El Acuerdo por el que se dan a conocer las reglas para la asignación, el calendario de entrega, porcentajes, fórmulas, variables utilizadas, así como los montos estimados que recibirán los municipios del Estado de México en concepto de participaciones federales y estatales.</w:t>
      </w:r>
    </w:p>
    <w:p w14:paraId="0E555211" w14:textId="77777777" w:rsidR="007D239F" w:rsidRPr="004D2C5E" w:rsidRDefault="007D239F">
      <w:pPr>
        <w:pBdr>
          <w:top w:val="nil"/>
          <w:left w:val="nil"/>
          <w:bottom w:val="nil"/>
          <w:right w:val="nil"/>
          <w:between w:val="nil"/>
        </w:pBdr>
        <w:spacing w:line="276" w:lineRule="auto"/>
        <w:ind w:left="426" w:right="-93"/>
        <w:jc w:val="both"/>
        <w:rPr>
          <w:rFonts w:ascii="Palatino Linotype" w:eastAsia="Palatino Linotype" w:hAnsi="Palatino Linotype" w:cs="Palatino Linotype"/>
          <w:sz w:val="22"/>
          <w:szCs w:val="22"/>
        </w:rPr>
      </w:pPr>
    </w:p>
    <w:p w14:paraId="7A3A1171" w14:textId="77777777" w:rsidR="007D239F" w:rsidRPr="004D2C5E" w:rsidRDefault="00B96A24">
      <w:pPr>
        <w:numPr>
          <w:ilvl w:val="0"/>
          <w:numId w:val="7"/>
        </w:numPr>
        <w:pBdr>
          <w:top w:val="nil"/>
          <w:left w:val="nil"/>
          <w:bottom w:val="nil"/>
          <w:right w:val="nil"/>
          <w:between w:val="nil"/>
        </w:pBdr>
        <w:spacing w:line="276" w:lineRule="auto"/>
        <w:ind w:left="426"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El Acuerdo de las participaciones recibidas trimestralmente por los municipios</w:t>
      </w:r>
      <w:r w:rsidRPr="004D2C5E">
        <w:rPr>
          <w:rFonts w:ascii="Palatino Linotype" w:eastAsia="Palatino Linotype" w:hAnsi="Palatino Linotype" w:cs="Palatino Linotype"/>
          <w:sz w:val="22"/>
          <w:szCs w:val="22"/>
        </w:rPr>
        <w:t xml:space="preserve"> y el ajuste anual definitivo de participaciones del ejercicio fiscal inmediato anterior.</w:t>
      </w:r>
    </w:p>
    <w:p w14:paraId="20BC0FE4"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69BA70C6"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El primer acuerdo, dispone en su consideración cuarta que, el Estado determinará para cada municipio, por conducto de la Secretaría, el monto que corresponda de los ingresos participables del ejercicio fiscal para el que se efectúa el cálculo, comparando este monto con las participaciones provisionales que se entregaron en el mismo ejercicio, y la cantidad que resulte, a cargo o a favor, será el ajuste anual definitivo, el cual será incluido dentro de las Constancias de Liquidación de Participaciones correspondientes.</w:t>
      </w:r>
    </w:p>
    <w:p w14:paraId="308538B1"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DCB333"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Establecido lo anterior, y atendiendo que los recursos que perciben los Municipios por parte del Estado de México, las ministraciones por concepto de participaciones se realizan de </w:t>
      </w:r>
      <w:r w:rsidRPr="004D2C5E">
        <w:rPr>
          <w:rFonts w:ascii="Palatino Linotype" w:eastAsia="Palatino Linotype" w:hAnsi="Palatino Linotype" w:cs="Palatino Linotype"/>
          <w:sz w:val="22"/>
          <w:szCs w:val="22"/>
        </w:rPr>
        <w:lastRenderedPageBreak/>
        <w:t>manera mensual, resulta necesario analizar la forma en la que los Municipios reportan la aplicación de los recursos asignados por parte de la Entidad.</w:t>
      </w:r>
    </w:p>
    <w:p w14:paraId="0AD3574A"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68C8685B" w14:textId="77777777" w:rsidR="007D239F" w:rsidRPr="004D2C5E" w:rsidRDefault="00B96A24">
      <w:pPr>
        <w:spacing w:line="360" w:lineRule="auto"/>
        <w:ind w:right="-93"/>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sz w:val="22"/>
          <w:szCs w:val="22"/>
        </w:rPr>
        <w:t xml:space="preserve">De esta manera, conviene iniciar dicho análisis señalando que conforme el </w:t>
      </w:r>
      <w:r w:rsidRPr="004D2C5E">
        <w:rPr>
          <w:rFonts w:ascii="Palatino Linotype" w:eastAsia="Palatino Linotype" w:hAnsi="Palatino Linotype" w:cs="Palatino Linotype"/>
          <w:b/>
          <w:sz w:val="22"/>
          <w:szCs w:val="22"/>
        </w:rPr>
        <w:t xml:space="preserve">Manual para la Planeación, Programación y Presupuesto de Egresos Municipal para el Ejercicio Fiscal 2023, </w:t>
      </w:r>
      <w:r w:rsidRPr="004D2C5E">
        <w:rPr>
          <w:rFonts w:ascii="Palatino Linotype" w:eastAsia="Palatino Linotype" w:hAnsi="Palatino Linotype" w:cs="Palatino Linotype"/>
          <w:sz w:val="22"/>
          <w:szCs w:val="22"/>
        </w:rPr>
        <w:t xml:space="preserve">dentro de los formatos que deben integrar el Presupuesto de Egresos Municipal aprobado, promulgado y publicado por el Presidente Municipal, a más tardar el día 25 de febrero de cada año, se encuentra el </w:t>
      </w:r>
      <w:r w:rsidRPr="004D2C5E">
        <w:rPr>
          <w:rFonts w:ascii="Palatino Linotype" w:eastAsia="Palatino Linotype" w:hAnsi="Palatino Linotype" w:cs="Palatino Linotype"/>
          <w:b/>
          <w:sz w:val="22"/>
          <w:szCs w:val="22"/>
          <w:u w:val="single"/>
        </w:rPr>
        <w:t>Presupuesto de Ingresos Detallado PbRM-03a</w:t>
      </w:r>
      <w:r w:rsidRPr="004D2C5E">
        <w:rPr>
          <w:rFonts w:ascii="Palatino Linotype" w:eastAsia="Palatino Linotype" w:hAnsi="Palatino Linotype" w:cs="Palatino Linotype"/>
          <w:sz w:val="22"/>
          <w:szCs w:val="22"/>
        </w:rPr>
        <w:t xml:space="preserve">, que es el formato a través del cual se registran los ingresos que se estiman recaudar para el siguiente ejercicio, antes de la publicación de la Ley de Ingresos, Participaciones Federales y Programas Federales y Estatales, </w:t>
      </w:r>
      <w:r w:rsidRPr="004D2C5E">
        <w:rPr>
          <w:rFonts w:ascii="Palatino Linotype" w:eastAsia="Palatino Linotype" w:hAnsi="Palatino Linotype" w:cs="Palatino Linotype"/>
          <w:b/>
          <w:sz w:val="22"/>
          <w:szCs w:val="22"/>
        </w:rPr>
        <w:t>el cual servirá como base para comunicar los techos financieros a cada una de las Dependencias Generales.</w:t>
      </w:r>
    </w:p>
    <w:p w14:paraId="6B585DE9" w14:textId="77777777" w:rsidR="007D239F" w:rsidRPr="004D2C5E" w:rsidRDefault="007D239F">
      <w:pPr>
        <w:spacing w:line="360" w:lineRule="auto"/>
        <w:ind w:right="-93"/>
        <w:jc w:val="both"/>
        <w:rPr>
          <w:rFonts w:ascii="Palatino Linotype" w:eastAsia="Palatino Linotype" w:hAnsi="Palatino Linotype" w:cs="Palatino Linotype"/>
          <w:b/>
          <w:sz w:val="22"/>
          <w:szCs w:val="22"/>
        </w:rPr>
      </w:pPr>
    </w:p>
    <w:p w14:paraId="3817B605"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Por lo que, es en el </w:t>
      </w:r>
      <w:r w:rsidRPr="004D2C5E">
        <w:rPr>
          <w:rFonts w:ascii="Palatino Linotype" w:eastAsia="Palatino Linotype" w:hAnsi="Palatino Linotype" w:cs="Palatino Linotype"/>
          <w:b/>
          <w:sz w:val="22"/>
          <w:szCs w:val="22"/>
          <w:u w:val="single"/>
        </w:rPr>
        <w:t xml:space="preserve">Presupuesto de Ingresos Detallado PbRM-03a </w:t>
      </w:r>
      <w:r w:rsidRPr="004D2C5E">
        <w:rPr>
          <w:rFonts w:ascii="Palatino Linotype" w:eastAsia="Palatino Linotype" w:hAnsi="Palatino Linotype" w:cs="Palatino Linotype"/>
          <w:sz w:val="22"/>
          <w:szCs w:val="22"/>
        </w:rPr>
        <w:t>el formato en donde se registran los ingresos estimados a nivel concepto y su distribución por mes, y obra en poder de los Ayuntamientos, pues el mismo forma parte del Presupuesto de Egresos Municipal aprobado, el cual es promulgado y publicado por el Presidente Municipal, a más tardar el día 25 de febrero de cada año.</w:t>
      </w:r>
    </w:p>
    <w:p w14:paraId="00AEB9C2"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A18F615" w14:textId="77777777" w:rsidR="007D239F" w:rsidRPr="004D2C5E" w:rsidRDefault="00B96A24">
      <w:pPr>
        <w:spacing w:line="360" w:lineRule="auto"/>
        <w:ind w:right="-93"/>
        <w:jc w:val="both"/>
        <w:rPr>
          <w:rFonts w:ascii="Palatino Linotype" w:eastAsia="Palatino Linotype" w:hAnsi="Palatino Linotype" w:cs="Palatino Linotype"/>
          <w:b/>
          <w:sz w:val="22"/>
          <w:szCs w:val="22"/>
          <w:u w:val="single"/>
        </w:rPr>
      </w:pPr>
      <w:r w:rsidRPr="004D2C5E">
        <w:rPr>
          <w:rFonts w:ascii="Palatino Linotype" w:eastAsia="Palatino Linotype" w:hAnsi="Palatino Linotype" w:cs="Palatino Linotype"/>
          <w:sz w:val="22"/>
          <w:szCs w:val="22"/>
        </w:rPr>
        <w:t xml:space="preserve">A mayor abundamiento, y con la finalidad de puntualizar los documentos que pudieran colmar de manera enunciativa más no limitativa la pretensión de la persona solicitante, es de indicar que conforme los </w:t>
      </w:r>
      <w:r w:rsidRPr="004D2C5E">
        <w:rPr>
          <w:rFonts w:ascii="Palatino Linotype" w:eastAsia="Palatino Linotype" w:hAnsi="Palatino Linotype" w:cs="Palatino Linotype"/>
          <w:b/>
          <w:sz w:val="22"/>
          <w:szCs w:val="22"/>
        </w:rPr>
        <w:t>Lineamientos para la integración y entrega de los informes trimestrales municipales vigente</w:t>
      </w:r>
      <w:r w:rsidRPr="004D2C5E">
        <w:rPr>
          <w:rFonts w:ascii="Palatino Linotype" w:eastAsia="Palatino Linotype" w:hAnsi="Palatino Linotype" w:cs="Palatino Linotype"/>
          <w:sz w:val="22"/>
          <w:szCs w:val="22"/>
        </w:rPr>
        <w:t xml:space="preserve">, se establece que los informes trimestrales municipales que deben entregar los Ayuntamientos ante el Órgano Superior de Fiscalización del Estado de México, están integrados por cuatro Módulos; que a su vez se dividen en submódulos; y para el adecuado cumplimiento de la presentación de los Informes, cada submódulo contará con </w:t>
      </w:r>
      <w:r w:rsidRPr="004D2C5E">
        <w:rPr>
          <w:rFonts w:ascii="Palatino Linotype" w:eastAsia="Palatino Linotype" w:hAnsi="Palatino Linotype" w:cs="Palatino Linotype"/>
          <w:sz w:val="22"/>
          <w:szCs w:val="22"/>
        </w:rPr>
        <w:lastRenderedPageBreak/>
        <w:t xml:space="preserve">“Instructivos” y “Formatos para el llenado” de los documentos, según corresponda, mismos que se deberán consultar en el sitio web del OSFEM </w:t>
      </w:r>
      <w:r w:rsidRPr="004D2C5E">
        <w:rPr>
          <w:rFonts w:ascii="Palatino Linotype" w:eastAsia="Palatino Linotype" w:hAnsi="Palatino Linotype" w:cs="Palatino Linotype"/>
          <w:b/>
          <w:sz w:val="22"/>
          <w:szCs w:val="22"/>
          <w:u w:val="single"/>
        </w:rPr>
        <w:t>www.osfem.gob.mx.</w:t>
      </w:r>
    </w:p>
    <w:p w14:paraId="3AA55CB8"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74E2E305"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lo anterior, es de especial atención el Módulo 2 relativo a la Información Presupuestaria, en cuya matriz de documentos, firmas y archivos que el Municipio correspondiente debe entregar, se consideran dentro del tipo de información al </w:t>
      </w:r>
      <w:r w:rsidRPr="004D2C5E">
        <w:rPr>
          <w:rFonts w:ascii="Palatino Linotype" w:eastAsia="Palatino Linotype" w:hAnsi="Palatino Linotype" w:cs="Palatino Linotype"/>
          <w:b/>
          <w:sz w:val="22"/>
          <w:szCs w:val="22"/>
        </w:rPr>
        <w:t xml:space="preserve">“Estado Analítico de Ingresos”, </w:t>
      </w:r>
      <w:r w:rsidRPr="004D2C5E">
        <w:rPr>
          <w:rFonts w:ascii="Palatino Linotype" w:eastAsia="Palatino Linotype" w:hAnsi="Palatino Linotype" w:cs="Palatino Linotype"/>
          <w:sz w:val="22"/>
          <w:szCs w:val="22"/>
        </w:rPr>
        <w:t>cuya periodicidad se realiza de manera mensual, como a continuación se muestra:</w:t>
      </w:r>
    </w:p>
    <w:p w14:paraId="3F2C3166"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drawing>
          <wp:inline distT="0" distB="0" distL="0" distR="0" wp14:anchorId="3C538C8C" wp14:editId="6C439A38">
            <wp:extent cx="5753100" cy="2724150"/>
            <wp:effectExtent l="3175" t="3175" r="3175" b="3175"/>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53100" cy="2724150"/>
                    </a:xfrm>
                    <a:prstGeom prst="rect">
                      <a:avLst/>
                    </a:prstGeom>
                    <a:ln w="3175">
                      <a:solidFill>
                        <a:srgbClr val="000000"/>
                      </a:solidFill>
                      <a:prstDash val="solid"/>
                    </a:ln>
                  </pic:spPr>
                </pic:pic>
              </a:graphicData>
            </a:graphic>
          </wp:inline>
        </w:drawing>
      </w:r>
    </w:p>
    <w:p w14:paraId="1D6FF631"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Al respecto, es de indicar que en el caso, el </w:t>
      </w:r>
      <w:r w:rsidRPr="004D2C5E">
        <w:rPr>
          <w:rFonts w:ascii="Palatino Linotype" w:eastAsia="Palatino Linotype" w:hAnsi="Palatino Linotype" w:cs="Palatino Linotype"/>
          <w:b/>
          <w:sz w:val="22"/>
          <w:szCs w:val="22"/>
        </w:rPr>
        <w:t xml:space="preserve">“Estado Analítico de Ingresos”, </w:t>
      </w:r>
      <w:r w:rsidRPr="004D2C5E">
        <w:rPr>
          <w:rFonts w:ascii="Palatino Linotype" w:eastAsia="Palatino Linotype" w:hAnsi="Palatino Linotype" w:cs="Palatino Linotype"/>
          <w:sz w:val="22"/>
          <w:szCs w:val="22"/>
        </w:rPr>
        <w:t>resulta relevante pues a través de dicho formato se da a conocer en forma periódica y confiable el comportamiento de los ingresos públicos que percibe la entidad fiscalizable, particularmente, los recursos que reciben los municipios, como en el caso del Municipio de Acambay de Ruiz Castañeda, y es de elaboración mensual.</w:t>
      </w:r>
    </w:p>
    <w:p w14:paraId="6B446AFF"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3AC9B77E"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Lo anterior, pues de acuerdo a la información que obra en el </w:t>
      </w:r>
      <w:r w:rsidRPr="004D2C5E">
        <w:rPr>
          <w:rFonts w:ascii="Palatino Linotype" w:eastAsia="Palatino Linotype" w:hAnsi="Palatino Linotype" w:cs="Palatino Linotype"/>
          <w:b/>
          <w:sz w:val="22"/>
          <w:szCs w:val="22"/>
          <w:u w:val="single"/>
        </w:rPr>
        <w:t xml:space="preserve">Estado Analítico de Ingresos, </w:t>
      </w:r>
      <w:r w:rsidRPr="004D2C5E">
        <w:rPr>
          <w:rFonts w:ascii="Palatino Linotype" w:eastAsia="Palatino Linotype" w:hAnsi="Palatino Linotype" w:cs="Palatino Linotype"/>
          <w:sz w:val="22"/>
          <w:szCs w:val="22"/>
        </w:rPr>
        <w:t xml:space="preserve">de ahí se advierte la distribución de los ingresos del ente público de acuerdo con los distintos grados de desagregación que presenta el Clasificador por Rubros de Ingresos (CRI), emitido </w:t>
      </w:r>
      <w:r w:rsidRPr="004D2C5E">
        <w:rPr>
          <w:rFonts w:ascii="Palatino Linotype" w:eastAsia="Palatino Linotype" w:hAnsi="Palatino Linotype" w:cs="Palatino Linotype"/>
          <w:sz w:val="22"/>
          <w:szCs w:val="22"/>
        </w:rPr>
        <w:lastRenderedPageBreak/>
        <w:t>por el Consejo Nacional de Armonización Contable (CONAC) y el avance que se registra en las cuentas de orden presupuestarias, previo al cierre presupuestario de cada periodo que se reporte.</w:t>
      </w:r>
    </w:p>
    <w:p w14:paraId="6791242E" w14:textId="77777777" w:rsidR="007D239F" w:rsidRPr="004D2C5E" w:rsidRDefault="007D239F">
      <w:pPr>
        <w:spacing w:line="360" w:lineRule="auto"/>
        <w:ind w:right="-93"/>
        <w:jc w:val="both"/>
        <w:rPr>
          <w:rFonts w:ascii="Palatino Linotype" w:eastAsia="Palatino Linotype" w:hAnsi="Palatino Linotype" w:cs="Palatino Linotype"/>
          <w:sz w:val="14"/>
          <w:szCs w:val="14"/>
        </w:rPr>
      </w:pPr>
    </w:p>
    <w:p w14:paraId="4625D685"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 mayor abundamiento, de acuerdo con lo dispuesto por el artículo 38 de la Ley General de Contabilidad Gubernamental y la norma ya emitida por el Consejo Nacional de Armonización Contable (CONAC) por la que se aprueba el “Clasificador por Rubros de Ingresos”, en el </w:t>
      </w:r>
      <w:r w:rsidRPr="004D2C5E">
        <w:rPr>
          <w:rFonts w:ascii="Palatino Linotype" w:eastAsia="Palatino Linotype" w:hAnsi="Palatino Linotype" w:cs="Palatino Linotype"/>
          <w:b/>
          <w:sz w:val="22"/>
          <w:szCs w:val="22"/>
          <w:u w:val="single"/>
        </w:rPr>
        <w:t>Estado Analítico de Ingresos</w:t>
      </w:r>
      <w:r w:rsidRPr="004D2C5E">
        <w:rPr>
          <w:rFonts w:ascii="Palatino Linotype" w:eastAsia="Palatino Linotype" w:hAnsi="Palatino Linotype" w:cs="Palatino Linotype"/>
          <w:sz w:val="22"/>
          <w:szCs w:val="22"/>
        </w:rPr>
        <w:t xml:space="preserve"> se lleva el registro de los ingresos de los entes públicos que se efectuará en las cuentas establecidas por éste en las etapas que reflejen el estimado, modificado, devengado y recaudado de los mismos.</w:t>
      </w:r>
    </w:p>
    <w:p w14:paraId="34A3960B"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02BFE2CA"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Para mayor comprensión, se inserta el formato del </w:t>
      </w:r>
      <w:r w:rsidRPr="004D2C5E">
        <w:rPr>
          <w:rFonts w:ascii="Palatino Linotype" w:eastAsia="Palatino Linotype" w:hAnsi="Palatino Linotype" w:cs="Palatino Linotype"/>
          <w:b/>
          <w:sz w:val="22"/>
          <w:szCs w:val="22"/>
        </w:rPr>
        <w:t>Estado Analítico de Ingresos</w:t>
      </w:r>
      <w:r w:rsidRPr="004D2C5E">
        <w:rPr>
          <w:rFonts w:ascii="Palatino Linotype" w:eastAsia="Palatino Linotype" w:hAnsi="Palatino Linotype" w:cs="Palatino Linotype"/>
          <w:sz w:val="22"/>
          <w:szCs w:val="22"/>
        </w:rPr>
        <w:t xml:space="preserve"> en su apertura mínima </w:t>
      </w:r>
      <w:r w:rsidRPr="004D2C5E">
        <w:rPr>
          <w:rFonts w:ascii="Palatino Linotype" w:eastAsia="Palatino Linotype" w:hAnsi="Palatino Linotype" w:cs="Palatino Linotype"/>
          <w:b/>
          <w:sz w:val="22"/>
          <w:szCs w:val="22"/>
        </w:rPr>
        <w:t>que contiene la información que los entes públicos, incluidos los ayuntamientos, deben generar de manera mensual, para posteriormente integrarlo a los informes mensuales que deben presentar ante el Órgano Superior de Fiscalización del Estado de México (OSFEM):</w:t>
      </w:r>
    </w:p>
    <w:p w14:paraId="166C1B1B" w14:textId="77777777" w:rsidR="007D239F" w:rsidRPr="004D2C5E" w:rsidRDefault="00B96A24">
      <w:pPr>
        <w:spacing w:line="360" w:lineRule="auto"/>
        <w:ind w:right="-93"/>
        <w:jc w:val="center"/>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drawing>
          <wp:inline distT="0" distB="0" distL="0" distR="0" wp14:anchorId="78803B7E" wp14:editId="6A77595E">
            <wp:extent cx="4493287" cy="2280356"/>
            <wp:effectExtent l="0" t="0" r="0" b="0"/>
            <wp:docPr id="1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493287" cy="2280356"/>
                    </a:xfrm>
                    <a:prstGeom prst="rect">
                      <a:avLst/>
                    </a:prstGeom>
                    <a:ln/>
                  </pic:spPr>
                </pic:pic>
              </a:graphicData>
            </a:graphic>
          </wp:inline>
        </w:drawing>
      </w:r>
    </w:p>
    <w:p w14:paraId="4C58855F"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Del formato del Estado Analítico de Ingresos inserto, como se advierte en la primera columna, se advierte el rubro de los ingresos que recibe el ente público y que coinciden con </w:t>
      </w:r>
      <w:r w:rsidRPr="004D2C5E">
        <w:rPr>
          <w:rFonts w:ascii="Palatino Linotype" w:eastAsia="Palatino Linotype" w:hAnsi="Palatino Linotype" w:cs="Palatino Linotype"/>
          <w:sz w:val="22"/>
          <w:szCs w:val="22"/>
        </w:rPr>
        <w:lastRenderedPageBreak/>
        <w:t xml:space="preserve">los que de conformidad con el artículo 1 de la Ley de Ingresos de los Municipios del Estado de México antes citada, deben recibir los municipios; por lo que, dicho documentos de manera enunciativa podrían colmar la pretensión del particular, </w:t>
      </w:r>
      <w:r w:rsidRPr="004D2C5E">
        <w:rPr>
          <w:rFonts w:ascii="Palatino Linotype" w:eastAsia="Palatino Linotype" w:hAnsi="Palatino Linotype" w:cs="Palatino Linotype"/>
          <w:b/>
          <w:sz w:val="22"/>
          <w:szCs w:val="22"/>
          <w:u w:val="single"/>
        </w:rPr>
        <w:t>pues a través de él se da a conocer en forma periódica y confiable el comportamiento de los ingresos públicos que percibe la entidad fiscalizable</w:t>
      </w:r>
    </w:p>
    <w:p w14:paraId="7B015E95"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E96687F"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Puntualizado lo anterior, resulta procedente indicar que, dentro de la normatividad que regula al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se desprende que la Tesorería Municipal del Ayuntamiento de Acambay de Ruiz Castañeda, es el área competente para conocer de la información requerida, en términos de lo señalado por el artículo 95 fracción IV de la Ley Orgánica Municipal del Estado de México, que señala:</w:t>
      </w:r>
    </w:p>
    <w:p w14:paraId="6B33BF67"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3B42C895" w14:textId="77777777" w:rsidR="007D239F" w:rsidRPr="004D2C5E" w:rsidRDefault="00B96A24">
      <w:pPr>
        <w:tabs>
          <w:tab w:val="left" w:pos="709"/>
        </w:tabs>
        <w:ind w:left="851" w:right="851"/>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i/>
          <w:sz w:val="22"/>
          <w:szCs w:val="22"/>
        </w:rPr>
        <w:t xml:space="preserve">“Artículo 95.- </w:t>
      </w:r>
      <w:r w:rsidRPr="004D2C5E">
        <w:rPr>
          <w:rFonts w:ascii="Palatino Linotype" w:eastAsia="Palatino Linotype" w:hAnsi="Palatino Linotype" w:cs="Palatino Linotype"/>
          <w:b/>
          <w:i/>
          <w:sz w:val="22"/>
          <w:szCs w:val="22"/>
        </w:rPr>
        <w:t>Son atribuciones del tesorero municipal:</w:t>
      </w:r>
    </w:p>
    <w:p w14:paraId="0C15C0D7" w14:textId="77777777" w:rsidR="007D239F" w:rsidRPr="004D2C5E" w:rsidRDefault="00B96A24">
      <w:pPr>
        <w:tabs>
          <w:tab w:val="left" w:pos="709"/>
        </w:tabs>
        <w:ind w:left="851" w:right="851"/>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w:t>
      </w:r>
    </w:p>
    <w:p w14:paraId="3993C13C" w14:textId="77777777" w:rsidR="007D239F" w:rsidRPr="004D2C5E" w:rsidRDefault="00B96A24">
      <w:pPr>
        <w:tabs>
          <w:tab w:val="left" w:pos="709"/>
        </w:tabs>
        <w:ind w:left="851"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IV. Llevar los registros contables, financieros y administrativos</w:t>
      </w:r>
      <w:r w:rsidRPr="004D2C5E">
        <w:rPr>
          <w:rFonts w:ascii="Palatino Linotype" w:eastAsia="Palatino Linotype" w:hAnsi="Palatino Linotype" w:cs="Palatino Linotype"/>
          <w:i/>
          <w:sz w:val="22"/>
          <w:szCs w:val="22"/>
        </w:rPr>
        <w:t xml:space="preserve"> </w:t>
      </w:r>
      <w:r w:rsidRPr="004D2C5E">
        <w:rPr>
          <w:rFonts w:ascii="Palatino Linotype" w:eastAsia="Palatino Linotype" w:hAnsi="Palatino Linotype" w:cs="Palatino Linotype"/>
          <w:b/>
          <w:i/>
          <w:sz w:val="22"/>
          <w:szCs w:val="22"/>
        </w:rPr>
        <w:t>de los</w:t>
      </w:r>
      <w:r w:rsidRPr="004D2C5E">
        <w:rPr>
          <w:rFonts w:ascii="Palatino Linotype" w:eastAsia="Palatino Linotype" w:hAnsi="Palatino Linotype" w:cs="Palatino Linotype"/>
          <w:i/>
          <w:sz w:val="22"/>
          <w:szCs w:val="22"/>
        </w:rPr>
        <w:t xml:space="preserve"> </w:t>
      </w:r>
      <w:r w:rsidRPr="004D2C5E">
        <w:rPr>
          <w:rFonts w:ascii="Palatino Linotype" w:eastAsia="Palatino Linotype" w:hAnsi="Palatino Linotype" w:cs="Palatino Linotype"/>
          <w:b/>
          <w:i/>
          <w:sz w:val="22"/>
          <w:szCs w:val="22"/>
        </w:rPr>
        <w:t>ingresos,</w:t>
      </w:r>
      <w:r w:rsidRPr="004D2C5E">
        <w:rPr>
          <w:rFonts w:ascii="Palatino Linotype" w:eastAsia="Palatino Linotype" w:hAnsi="Palatino Linotype" w:cs="Palatino Linotype"/>
          <w:i/>
          <w:sz w:val="22"/>
          <w:szCs w:val="22"/>
        </w:rPr>
        <w:t xml:space="preserve"> egresos, e inventarios…” </w:t>
      </w:r>
    </w:p>
    <w:p w14:paraId="7468FF6C" w14:textId="77777777" w:rsidR="007D239F" w:rsidRPr="004D2C5E" w:rsidRDefault="007D239F">
      <w:pPr>
        <w:tabs>
          <w:tab w:val="left" w:pos="709"/>
        </w:tabs>
        <w:ind w:left="851" w:right="851"/>
        <w:jc w:val="both"/>
        <w:rPr>
          <w:rFonts w:ascii="Palatino Linotype" w:eastAsia="Palatino Linotype" w:hAnsi="Palatino Linotype" w:cs="Palatino Linotype"/>
          <w:i/>
          <w:sz w:val="22"/>
          <w:szCs w:val="22"/>
        </w:rPr>
      </w:pPr>
    </w:p>
    <w:p w14:paraId="7B1BD043" w14:textId="77777777" w:rsidR="007D239F" w:rsidRPr="004D2C5E" w:rsidRDefault="00B96A24">
      <w:pPr>
        <w:tabs>
          <w:tab w:val="left" w:pos="709"/>
        </w:tabs>
        <w:ind w:left="851" w:right="851"/>
        <w:jc w:val="right"/>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(Énfasis añadido)</w:t>
      </w:r>
    </w:p>
    <w:p w14:paraId="75118842"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0"/>
          <w:szCs w:val="20"/>
        </w:rPr>
      </w:pPr>
    </w:p>
    <w:p w14:paraId="3CA537CD"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el presente asunto, si bien se cumplió con el procedimiento para la atención a las solicitudes de acceso a la información, establecido en los artículos 151, 159, 160, 162, 163, 164, 165 y 166, de la Ley de Transparencia y Acceso a la Información Pública del Estado de México y Municipios, ya que quien se pronunció la Tesorera Municipal, no se garantizó el derecho de acceso a la información pública, ya que indebidamente se reservó la misma.</w:t>
      </w:r>
    </w:p>
    <w:p w14:paraId="295A75A3"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E5FB09B"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Por tanto, a fin de restituir al particular en su derecho de acceso a la información, en cumplimiento a la presente resolución se deberá hacer entrega de lo siguiente, de ser procedente en versión pública:</w:t>
      </w:r>
    </w:p>
    <w:p w14:paraId="0806DB3E" w14:textId="77777777" w:rsidR="007D239F" w:rsidRPr="004D2C5E" w:rsidRDefault="00B96A24">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lastRenderedPageBreak/>
        <w:t>Los Estados Analíticos de Ingresos generados en el periodo comprendido del 01 de enero de 2022 al 31 de enero de 2024.</w:t>
      </w:r>
    </w:p>
    <w:p w14:paraId="0A157E18"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930468"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Al respecto, se hace la precisión que al ser información que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genera de manera mensual, se ordena respecto del ejercicio 2024, al 31 de enero, tomando como referencia la fecha en que ingresó la solicitud.</w:t>
      </w:r>
    </w:p>
    <w:p w14:paraId="241CF1A2"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56EA467"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-De los egresos:</w:t>
      </w:r>
    </w:p>
    <w:p w14:paraId="00A5C103"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1EA4F67"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principio, conviene señalar que la información requerida está relacionada con el ejercicio del presupuesto de egresos asignado al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en la temporalidad requerida; por tanto conviene indicar lo que dispone la Ley Orgánica Municipal del Estado de México, al respecto:</w:t>
      </w:r>
    </w:p>
    <w:p w14:paraId="44F50EEA"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084A0CFD" w14:textId="77777777" w:rsidR="007D239F" w:rsidRPr="004D2C5E" w:rsidRDefault="00B96A24">
      <w:pPr>
        <w:spacing w:line="276" w:lineRule="auto"/>
        <w:ind w:left="851"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Artículo 95.-</w:t>
      </w:r>
      <w:r w:rsidRPr="004D2C5E">
        <w:rPr>
          <w:rFonts w:ascii="Palatino Linotype" w:eastAsia="Palatino Linotype" w:hAnsi="Palatino Linotype" w:cs="Palatino Linotype"/>
          <w:i/>
          <w:sz w:val="22"/>
          <w:szCs w:val="22"/>
        </w:rPr>
        <w:t xml:space="preserve"> Son atribuciones del tesorero municipal:</w:t>
      </w:r>
    </w:p>
    <w:p w14:paraId="1BE1018E" w14:textId="77777777" w:rsidR="007D239F" w:rsidRPr="004D2C5E" w:rsidRDefault="00B96A24">
      <w:pPr>
        <w:spacing w:line="276" w:lineRule="auto"/>
        <w:ind w:left="851"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22056E8B" w14:textId="77777777" w:rsidR="007D239F" w:rsidRPr="004D2C5E" w:rsidRDefault="00B96A24">
      <w:pPr>
        <w:spacing w:line="276" w:lineRule="auto"/>
        <w:ind w:left="851"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V. Proporcionar oportunamente al ayuntamiento todos los datos o informes que sean necesarios para la formulación del Presupuesto de Egresos Municipales, vigilando que se ajuste a las disposiciones de esta Ley y otros ordenamientos aplicables;”</w:t>
      </w:r>
    </w:p>
    <w:p w14:paraId="456E88B0" w14:textId="77777777" w:rsidR="007D239F" w:rsidRPr="004D2C5E" w:rsidRDefault="007D239F">
      <w:pPr>
        <w:spacing w:line="276" w:lineRule="auto"/>
        <w:ind w:left="851" w:right="900"/>
        <w:jc w:val="both"/>
        <w:rPr>
          <w:rFonts w:ascii="Palatino Linotype" w:eastAsia="Palatino Linotype" w:hAnsi="Palatino Linotype" w:cs="Palatino Linotype"/>
          <w:sz w:val="22"/>
          <w:szCs w:val="22"/>
        </w:rPr>
      </w:pPr>
    </w:p>
    <w:p w14:paraId="3C7E98A3" w14:textId="77777777" w:rsidR="007D239F" w:rsidRPr="004D2C5E" w:rsidRDefault="00B96A24">
      <w:pPr>
        <w:spacing w:line="360" w:lineRule="auto"/>
        <w:jc w:val="both"/>
        <w:rPr>
          <w:rFonts w:ascii="Palatino Linotype" w:eastAsia="Palatino Linotype" w:hAnsi="Palatino Linotype" w:cs="Palatino Linotype"/>
          <w:b/>
          <w:sz w:val="22"/>
          <w:szCs w:val="22"/>
          <w:u w:val="single"/>
        </w:rPr>
      </w:pPr>
      <w:r w:rsidRPr="004D2C5E">
        <w:rPr>
          <w:rFonts w:ascii="Palatino Linotype" w:eastAsia="Palatino Linotype" w:hAnsi="Palatino Linotype" w:cs="Palatino Linotype"/>
          <w:sz w:val="22"/>
          <w:szCs w:val="22"/>
        </w:rPr>
        <w:t xml:space="preserve">De conformidad a lo anterior se advierte que el Tesorero Municipal es el encargado de proporcionar los datos o informes para la formulación del Presupuesto de Egresos, </w:t>
      </w:r>
      <w:r w:rsidRPr="004D2C5E">
        <w:rPr>
          <w:rFonts w:ascii="Palatino Linotype" w:eastAsia="Palatino Linotype" w:hAnsi="Palatino Linotype" w:cs="Palatino Linotype"/>
          <w:b/>
          <w:sz w:val="22"/>
          <w:szCs w:val="22"/>
          <w:u w:val="single"/>
        </w:rPr>
        <w:t xml:space="preserve">mismo que estará integrado </w:t>
      </w:r>
      <w:r w:rsidRPr="004D2C5E">
        <w:rPr>
          <w:rFonts w:ascii="Palatino Linotype" w:eastAsia="Palatino Linotype" w:hAnsi="Palatino Linotype" w:cs="Palatino Linotype"/>
          <w:sz w:val="22"/>
          <w:szCs w:val="22"/>
        </w:rPr>
        <w:t xml:space="preserve">por programas en que se señalen los objetivos, </w:t>
      </w:r>
      <w:r w:rsidRPr="004D2C5E">
        <w:rPr>
          <w:rFonts w:ascii="Palatino Linotype" w:eastAsia="Palatino Linotype" w:hAnsi="Palatino Linotype" w:cs="Palatino Linotype"/>
          <w:b/>
          <w:sz w:val="22"/>
          <w:szCs w:val="22"/>
          <w:u w:val="single"/>
        </w:rPr>
        <w:t>metas y unidades responsables para su ejecución, así como la valuación estimada del programa.</w:t>
      </w:r>
    </w:p>
    <w:p w14:paraId="5FB270BE"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B9C0675" w14:textId="77777777" w:rsidR="007D239F" w:rsidRPr="004D2C5E" w:rsidRDefault="00B96A24">
      <w:pPr>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Asimismo, el Código Financiero del Estado de México y Municipios en su artículo 285, en lo medular señala que el Presupuesto de Egresos de los Municipios se constituye en el </w:t>
      </w:r>
      <w:r w:rsidRPr="004D2C5E">
        <w:rPr>
          <w:rFonts w:ascii="Palatino Linotype" w:eastAsia="Palatino Linotype" w:hAnsi="Palatino Linotype" w:cs="Palatino Linotype"/>
          <w:sz w:val="22"/>
          <w:szCs w:val="22"/>
        </w:rPr>
        <w:lastRenderedPageBreak/>
        <w:t>instrumento jurídico, de política económica y de política de gasto, que aprueba el Ayuntamiento en el cual se establece el ejercicio, control y evaluación del gasto público, precepto cuyo texto y sentido literal es el siguiente:</w:t>
      </w:r>
    </w:p>
    <w:p w14:paraId="0BB0A3C1" w14:textId="77777777" w:rsidR="007D239F" w:rsidRPr="004D2C5E" w:rsidRDefault="007D239F">
      <w:pPr>
        <w:pBdr>
          <w:top w:val="nil"/>
          <w:left w:val="nil"/>
          <w:bottom w:val="nil"/>
          <w:right w:val="nil"/>
          <w:between w:val="nil"/>
        </w:pBdr>
        <w:ind w:left="851" w:right="851" w:hanging="708"/>
        <w:jc w:val="both"/>
        <w:rPr>
          <w:rFonts w:ascii="Palatino Linotype" w:eastAsia="Palatino Linotype" w:hAnsi="Palatino Linotype" w:cs="Palatino Linotype"/>
          <w:i/>
          <w:sz w:val="22"/>
          <w:szCs w:val="22"/>
        </w:rPr>
      </w:pPr>
    </w:p>
    <w:p w14:paraId="1286D026" w14:textId="77777777" w:rsidR="007D239F" w:rsidRPr="004D2C5E" w:rsidRDefault="00B96A2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“Artículo 285</w:t>
      </w:r>
      <w:r w:rsidRPr="004D2C5E">
        <w:rPr>
          <w:rFonts w:ascii="Palatino Linotype" w:eastAsia="Palatino Linotype" w:hAnsi="Palatino Linotype" w:cs="Palatino Linotype"/>
          <w:i/>
          <w:sz w:val="22"/>
          <w:szCs w:val="22"/>
        </w:rPr>
        <w:t xml:space="preserve">.- </w:t>
      </w:r>
      <w:r w:rsidRPr="004D2C5E">
        <w:rPr>
          <w:rFonts w:ascii="Palatino Linotype" w:eastAsia="Palatino Linotype" w:hAnsi="Palatino Linotype" w:cs="Palatino Linotype"/>
          <w:b/>
          <w:i/>
          <w:sz w:val="22"/>
          <w:szCs w:val="22"/>
        </w:rPr>
        <w:t>El Presupuesto de Egresos</w:t>
      </w:r>
      <w:r w:rsidRPr="004D2C5E">
        <w:rPr>
          <w:rFonts w:ascii="Palatino Linotype" w:eastAsia="Palatino Linotype" w:hAnsi="Palatino Linotype" w:cs="Palatino Linotype"/>
          <w:i/>
          <w:sz w:val="22"/>
          <w:szCs w:val="22"/>
        </w:rPr>
        <w:t xml:space="preserve"> del Estado </w:t>
      </w:r>
      <w:r w:rsidRPr="004D2C5E">
        <w:rPr>
          <w:rFonts w:ascii="Palatino Linotype" w:eastAsia="Palatino Linotype" w:hAnsi="Palatino Linotype" w:cs="Palatino Linotype"/>
          <w:b/>
          <w:i/>
          <w:sz w:val="22"/>
          <w:szCs w:val="22"/>
        </w:rPr>
        <w:t>es el instrumento jurídico, de política económica y de política de gasto</w:t>
      </w:r>
      <w:r w:rsidRPr="004D2C5E">
        <w:rPr>
          <w:rFonts w:ascii="Palatino Linotype" w:eastAsia="Palatino Linotype" w:hAnsi="Palatino Linotype" w:cs="Palatino Linotype"/>
          <w:i/>
          <w:sz w:val="22"/>
          <w:szCs w:val="22"/>
        </w:rPr>
        <w:t xml:space="preserve">, que aprueba la Legislatura conforme a la iniciativa que presenta el Gobernador, </w:t>
      </w:r>
      <w:r w:rsidRPr="004D2C5E">
        <w:rPr>
          <w:rFonts w:ascii="Palatino Linotype" w:eastAsia="Palatino Linotype" w:hAnsi="Palatino Linotype" w:cs="Palatino Linotype"/>
          <w:b/>
          <w:i/>
          <w:sz w:val="22"/>
          <w:szCs w:val="22"/>
        </w:rPr>
        <w:t>en el cual se establece el ejercicio, control y evaluación del gasto público de las Dependencias</w:t>
      </w:r>
      <w:r w:rsidRPr="004D2C5E">
        <w:rPr>
          <w:rFonts w:ascii="Palatino Linotype" w:eastAsia="Palatino Linotype" w:hAnsi="Palatino Linotype" w:cs="Palatino Linotype"/>
          <w:i/>
          <w:sz w:val="22"/>
          <w:szCs w:val="22"/>
        </w:rPr>
        <w:t>, Entidades Públicas y Organismos Autónomos a través de los programas derivados del Plan de Desarrollo del Estado de México, durante el ejercicio fiscal correspondiente, así como de aquellos de naturaleza multianual propuestos por la Secretaría.</w:t>
      </w:r>
    </w:p>
    <w:p w14:paraId="58EBFBA6" w14:textId="77777777" w:rsidR="007D239F" w:rsidRPr="004D2C5E" w:rsidRDefault="00B96A2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7021F1D5" w14:textId="77777777" w:rsidR="007D239F" w:rsidRPr="004D2C5E" w:rsidRDefault="00B96A24">
      <w:pPr>
        <w:pBdr>
          <w:top w:val="nil"/>
          <w:left w:val="nil"/>
          <w:bottom w:val="nil"/>
          <w:right w:val="nil"/>
          <w:between w:val="nil"/>
        </w:pBdr>
        <w:ind w:left="851" w:right="851"/>
        <w:jc w:val="both"/>
        <w:rPr>
          <w:rFonts w:ascii="Palatino Linotype" w:eastAsia="Palatino Linotype" w:hAnsi="Palatino Linotype" w:cs="Palatino Linotype"/>
          <w:b/>
          <w:i/>
          <w:sz w:val="22"/>
          <w:szCs w:val="22"/>
          <w:u w:val="single"/>
        </w:rPr>
      </w:pPr>
      <w:r w:rsidRPr="004D2C5E">
        <w:rPr>
          <w:rFonts w:ascii="Palatino Linotype" w:eastAsia="Palatino Linotype" w:hAnsi="Palatino Linotype" w:cs="Palatino Linotype"/>
          <w:b/>
          <w:i/>
          <w:sz w:val="22"/>
          <w:szCs w:val="22"/>
          <w:u w:val="single"/>
        </w:rPr>
        <w:t>En el caso de los municipios, el Presupuesto de Egresos, será el que se apruebe por el Ayuntamiento</w:t>
      </w:r>
      <w:r w:rsidRPr="004D2C5E">
        <w:rPr>
          <w:rFonts w:ascii="Palatino Linotype" w:eastAsia="Palatino Linotype" w:hAnsi="Palatino Linotype" w:cs="Palatino Linotype"/>
          <w:b/>
          <w:i/>
          <w:sz w:val="22"/>
          <w:szCs w:val="22"/>
        </w:rPr>
        <w:t>…”(Sic)</w:t>
      </w:r>
    </w:p>
    <w:p w14:paraId="6147731C" w14:textId="77777777" w:rsidR="007D239F" w:rsidRPr="004D2C5E" w:rsidRDefault="007D239F">
      <w:pPr>
        <w:pBdr>
          <w:top w:val="nil"/>
          <w:left w:val="nil"/>
          <w:bottom w:val="nil"/>
          <w:right w:val="nil"/>
          <w:between w:val="nil"/>
        </w:pBdr>
        <w:ind w:left="851" w:right="851" w:hanging="708"/>
        <w:jc w:val="both"/>
        <w:rPr>
          <w:rFonts w:ascii="Palatino Linotype" w:eastAsia="Palatino Linotype" w:hAnsi="Palatino Linotype" w:cs="Palatino Linotype"/>
          <w:i/>
          <w:sz w:val="22"/>
          <w:szCs w:val="22"/>
        </w:rPr>
      </w:pPr>
    </w:p>
    <w:p w14:paraId="0D17E765"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Por su parte el Manual para la Planeación, Programación y Presupuesto de Egresos Municipal vigente señala: </w:t>
      </w:r>
    </w:p>
    <w:p w14:paraId="6914C895"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D5FF37D"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“Con base en lo que establece el artículo 285 del Código Financiero del Estado de México y Municipios, el Presupuesto de Egresos Municipal se conceptualiza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 </w:t>
      </w:r>
    </w:p>
    <w:p w14:paraId="450CE9D0"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1B729D84"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w:t>
      </w:r>
    </w:p>
    <w:p w14:paraId="17119956" w14:textId="77777777" w:rsidR="007D239F" w:rsidRPr="004D2C5E" w:rsidRDefault="007D239F">
      <w:pPr>
        <w:spacing w:line="276" w:lineRule="auto"/>
        <w:ind w:left="566" w:right="569"/>
        <w:jc w:val="both"/>
        <w:rPr>
          <w:rFonts w:ascii="Palatino Linotype" w:eastAsia="Palatino Linotype" w:hAnsi="Palatino Linotype" w:cs="Palatino Linotype"/>
          <w:i/>
          <w:sz w:val="22"/>
          <w:szCs w:val="22"/>
        </w:rPr>
      </w:pPr>
    </w:p>
    <w:p w14:paraId="19343D8E"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lastRenderedPageBreak/>
        <w:t xml:space="preserve">El PbR apoya la asignación objetiva de los recursos públicos para fortalecer las políticas, programas y proyectos para el desempeño gubernamental, a fin de que aporten mejoras sustantivas a las condiciones de vida de la sociedad. Por ello, fomenta la optimización de los recursos para brindar mayor cantidad y calidad de bienes y servicios públicos. </w:t>
      </w:r>
    </w:p>
    <w:p w14:paraId="042A24BD" w14:textId="77777777" w:rsidR="007D239F" w:rsidRPr="004D2C5E" w:rsidRDefault="00B96A24">
      <w:pPr>
        <w:spacing w:line="276" w:lineRule="auto"/>
        <w:ind w:left="566" w:right="569"/>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El PbR pretende que la definición de los programas presupuestarios se derive de un proceso secuencial, alineado con la planeación – asignación presupuestal, estableciendo objetivos, metas e indicadores, a efecto de hacer más eficiente la asignación de recursos, considerando la evaluación de los resultados alcanzados y la manera en que las Dependencias y Entidades de la Administración Pública Municipal ejercen los recursos públicos</w:t>
      </w:r>
    </w:p>
    <w:p w14:paraId="5FD02A52" w14:textId="77777777" w:rsidR="007D239F" w:rsidRPr="004D2C5E" w:rsidRDefault="00B96A24">
      <w:pPr>
        <w:spacing w:line="276" w:lineRule="auto"/>
        <w:ind w:left="566" w:right="569"/>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w:t>
      </w:r>
    </w:p>
    <w:p w14:paraId="4FF46674" w14:textId="77777777" w:rsidR="007D239F" w:rsidRPr="004D2C5E" w:rsidRDefault="00B96A24">
      <w:pPr>
        <w:spacing w:line="276" w:lineRule="auto"/>
        <w:ind w:left="566" w:right="569"/>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3. Elaboración del Presupuesto: </w:t>
      </w:r>
    </w:p>
    <w:p w14:paraId="6E0B41BC" w14:textId="77777777" w:rsidR="007D239F" w:rsidRPr="004D2C5E" w:rsidRDefault="007D239F">
      <w:pPr>
        <w:spacing w:line="276" w:lineRule="auto"/>
        <w:ind w:left="566" w:right="569"/>
        <w:jc w:val="both"/>
        <w:rPr>
          <w:rFonts w:ascii="Palatino Linotype" w:eastAsia="Palatino Linotype" w:hAnsi="Palatino Linotype" w:cs="Palatino Linotype"/>
          <w:b/>
          <w:i/>
          <w:sz w:val="22"/>
          <w:szCs w:val="22"/>
        </w:rPr>
      </w:pPr>
    </w:p>
    <w:p w14:paraId="40E5C215" w14:textId="77777777" w:rsidR="007D239F" w:rsidRPr="004D2C5E" w:rsidRDefault="00B96A24">
      <w:pPr>
        <w:spacing w:line="276" w:lineRule="auto"/>
        <w:ind w:left="566" w:right="569"/>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Integración Presupuestal: S</w:t>
      </w:r>
      <w:r w:rsidRPr="004D2C5E">
        <w:rPr>
          <w:rFonts w:ascii="Palatino Linotype" w:eastAsia="Palatino Linotype" w:hAnsi="Palatino Linotype" w:cs="Palatino Linotype"/>
          <w:i/>
          <w:sz w:val="22"/>
          <w:szCs w:val="22"/>
        </w:rPr>
        <w:t>e basa en la definición de las estructuras funcional-programática, administrativa y económica del presupuesto, vinculadas entre sí con los objetivos institucionales, a partir de la selección de las Categorías Programáticas (Finalidad, Funciones, Subfunciones, Programas presupuestarios, Subprogramas y Proyectos) contenidas en la Estructura Programática Municipal, a los cuales se orientan recursos para que dichos objetivos puedan llevarse a cabo por las Dependencias Generales y/o Auxiliares, así como por los Organismos Municipale</w:t>
      </w:r>
      <w:r w:rsidRPr="004D2C5E">
        <w:rPr>
          <w:rFonts w:ascii="Palatino Linotype" w:eastAsia="Palatino Linotype" w:hAnsi="Palatino Linotype" w:cs="Palatino Linotype"/>
          <w:b/>
          <w:i/>
          <w:sz w:val="22"/>
          <w:szCs w:val="22"/>
        </w:rPr>
        <w:t>s.</w:t>
      </w:r>
    </w:p>
    <w:p w14:paraId="495371FA" w14:textId="77777777" w:rsidR="007D239F" w:rsidRPr="004D2C5E" w:rsidRDefault="007D239F">
      <w:pPr>
        <w:spacing w:line="360" w:lineRule="auto"/>
        <w:ind w:right="569"/>
        <w:jc w:val="both"/>
        <w:rPr>
          <w:rFonts w:ascii="Palatino Linotype" w:eastAsia="Palatino Linotype" w:hAnsi="Palatino Linotype" w:cs="Palatino Linotype"/>
          <w:i/>
          <w:sz w:val="22"/>
          <w:szCs w:val="22"/>
        </w:rPr>
      </w:pPr>
    </w:p>
    <w:p w14:paraId="21484F33"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acuerdo a lo anterior, el Presupuesto basado en Resultados (PbR), es un instrumento que permite realizar las decisiones presupuestarias para la aplicación de los recursos públicos, de acuerdo a su proceso de programación para el ejercicio fiscal subsecuente a la evaluación, a efecto de optimizar la calidad del gasto público, por lo que </w:t>
      </w:r>
      <w:r w:rsidRPr="004D2C5E">
        <w:rPr>
          <w:rFonts w:ascii="Palatino Linotype" w:eastAsia="Palatino Linotype" w:hAnsi="Palatino Linotype" w:cs="Palatino Linotype"/>
          <w:b/>
          <w:sz w:val="22"/>
          <w:szCs w:val="22"/>
        </w:rPr>
        <w:t>el PbR pretende que la definición de los programas presupuestarios, considere la evaluación de los resultados alcanzados y la manera en que las Dependencias y Entidades de la Administración Pública Municipal ejercen los recursos públicos,</w:t>
      </w:r>
      <w:r w:rsidRPr="004D2C5E">
        <w:rPr>
          <w:rFonts w:ascii="Palatino Linotype" w:eastAsia="Palatino Linotype" w:hAnsi="Palatino Linotype" w:cs="Palatino Linotype"/>
          <w:sz w:val="22"/>
          <w:szCs w:val="22"/>
        </w:rPr>
        <w:t xml:space="preserve"> en este sentido la elaboración del Presupuesto Integración Presupuestal, se basa en la definición de las </w:t>
      </w:r>
      <w:r w:rsidRPr="004D2C5E">
        <w:rPr>
          <w:rFonts w:ascii="Palatino Linotype" w:eastAsia="Palatino Linotype" w:hAnsi="Palatino Linotype" w:cs="Palatino Linotype"/>
          <w:sz w:val="22"/>
          <w:szCs w:val="22"/>
          <w:u w:val="single"/>
        </w:rPr>
        <w:t xml:space="preserve">estructuras funcional-programática, administrativa y económica del presupuesto, vinculadas entre sí con los objetivos institucionales, a partir de la selección de las Categorías Programáticas (Finalidad, </w:t>
      </w:r>
      <w:r w:rsidRPr="004D2C5E">
        <w:rPr>
          <w:rFonts w:ascii="Palatino Linotype" w:eastAsia="Palatino Linotype" w:hAnsi="Palatino Linotype" w:cs="Palatino Linotype"/>
          <w:sz w:val="22"/>
          <w:szCs w:val="22"/>
          <w:u w:val="single"/>
        </w:rPr>
        <w:lastRenderedPageBreak/>
        <w:t>Funciones, Subfunciones, Programas presupuestarios, Subprogramas y Proyectos)</w:t>
      </w:r>
      <w:r w:rsidRPr="004D2C5E">
        <w:rPr>
          <w:rFonts w:ascii="Palatino Linotype" w:eastAsia="Palatino Linotype" w:hAnsi="Palatino Linotype" w:cs="Palatino Linotype"/>
          <w:sz w:val="22"/>
          <w:szCs w:val="22"/>
        </w:rPr>
        <w:t xml:space="preserve"> contenidas en la Estructura Programática Municipal, a los cuales se orientan recursos para que dichos objetivos puedan llevarse a cabo por las Dependencias Generales y/o Auxiliares, así como por los Organismos Municipales. </w:t>
      </w:r>
    </w:p>
    <w:p w14:paraId="6E132706" w14:textId="77777777" w:rsidR="007D239F" w:rsidRPr="004D2C5E" w:rsidRDefault="007D239F">
      <w:pPr>
        <w:spacing w:line="360" w:lineRule="auto"/>
        <w:jc w:val="both"/>
        <w:rPr>
          <w:sz w:val="22"/>
          <w:szCs w:val="22"/>
        </w:rPr>
      </w:pPr>
    </w:p>
    <w:p w14:paraId="6FCD06AA"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Así, la Estructura Programática Municipal (EPM), clasifica las acciones para la planeación, programación, presupuesto y control del gasto público, que también le permite evaluar su desempeño como un medio para ordenar las acciones y recursos de la gestión gubernamental en donde se relacionan las metas con los recursos presupuestados y los resultados que esperan alcanzar las dependencias y organismos municipales, siendo así, que la Estructura Programática Municipal contribuye a la integración del Presupuesto basado en Resultados (PbR), aunando a ello, se menciona lo siguiente: </w:t>
      </w:r>
    </w:p>
    <w:p w14:paraId="2785A0C5" w14:textId="77777777" w:rsidR="007D239F" w:rsidRPr="004D2C5E" w:rsidRDefault="007D239F">
      <w:pPr>
        <w:spacing w:line="360" w:lineRule="auto"/>
        <w:jc w:val="both"/>
        <w:rPr>
          <w:rFonts w:ascii="Palatino Linotype" w:eastAsia="Palatino Linotype" w:hAnsi="Palatino Linotype" w:cs="Palatino Linotype"/>
          <w:i/>
          <w:sz w:val="22"/>
          <w:szCs w:val="22"/>
        </w:rPr>
      </w:pPr>
    </w:p>
    <w:p w14:paraId="4C756687"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“3. LINEAMIENTOS PARA LA INTEGRACIÓN DEL PRESUPUESTO DE EGRESOS MUNICIPAL</w:t>
      </w:r>
    </w:p>
    <w:p w14:paraId="4EEB3564" w14:textId="77777777" w:rsidR="007D239F" w:rsidRPr="004D2C5E" w:rsidRDefault="007D239F">
      <w:pPr>
        <w:spacing w:line="276" w:lineRule="auto"/>
        <w:ind w:left="566" w:right="569"/>
        <w:jc w:val="both"/>
        <w:rPr>
          <w:rFonts w:ascii="Palatino Linotype" w:eastAsia="Palatino Linotype" w:hAnsi="Palatino Linotype" w:cs="Palatino Linotype"/>
          <w:i/>
          <w:sz w:val="22"/>
          <w:szCs w:val="22"/>
        </w:rPr>
      </w:pPr>
    </w:p>
    <w:p w14:paraId="306C09D5"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1. La Tesorería y la UIPPE serán, en el ámbito de sus competencias, los responsables de coordinar los trabajos de anteproyecto de las Dependencias Generales, Auxiliares y Organismos Municipales, para posteriormente integrar el Proyecto de Presupuesto de Egresos Municipal, que el Presidente Municipal presentará para análisis, discusión y eventual aprobación por parte del Cabildo. Es importante mencionar que en caso de no existir UIPPE, los servidores públicos serán los responsables de realizar dichas funciones.</w:t>
      </w:r>
    </w:p>
    <w:p w14:paraId="3BC1F550" w14:textId="77777777" w:rsidR="007D239F" w:rsidRPr="004D2C5E" w:rsidRDefault="007D239F">
      <w:pPr>
        <w:spacing w:line="276" w:lineRule="auto"/>
        <w:ind w:left="566" w:right="569"/>
        <w:jc w:val="both"/>
        <w:rPr>
          <w:rFonts w:ascii="Palatino Linotype" w:eastAsia="Palatino Linotype" w:hAnsi="Palatino Linotype" w:cs="Palatino Linotype"/>
          <w:i/>
          <w:sz w:val="22"/>
          <w:szCs w:val="22"/>
        </w:rPr>
      </w:pPr>
    </w:p>
    <w:p w14:paraId="1AECDC1A"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2. Las Dependencias Generales, Auxiliares y Organismos Municipales o similares, deben integrar y presentar a la UIPPE y Tesorería sus respectivos anteproyectos de acuerdo con el presente manual, identificando la congruencia con el PDM vigente y la asignación de los recursos públicos, que deberán ser presupuestados observando las disposiciones de disciplina financiera y un enfoque para resultados…..</w:t>
      </w:r>
    </w:p>
    <w:p w14:paraId="0BC4835A"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0CEFC620" w14:textId="77777777" w:rsidR="007D239F" w:rsidRPr="004D2C5E" w:rsidRDefault="00B96A24">
      <w:pPr>
        <w:spacing w:line="276" w:lineRule="auto"/>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lastRenderedPageBreak/>
        <w:t xml:space="preserve">Una tarea importante de la Tesorería y la UIPPE, consiste en definir conjuntamente a cada una de las Dependencias Generales y Auxiliares las responsabilidades en cuanto a la ejecución de Programas presupuestarios </w:t>
      </w:r>
      <w:r w:rsidRPr="004D2C5E">
        <w:rPr>
          <w:rFonts w:ascii="Palatino Linotype" w:eastAsia="Palatino Linotype" w:hAnsi="Palatino Linotype" w:cs="Palatino Linotype"/>
          <w:b/>
          <w:i/>
          <w:sz w:val="22"/>
          <w:szCs w:val="22"/>
        </w:rPr>
        <w:t xml:space="preserve">y proyectos por dependencia municipal; </w:t>
      </w:r>
      <w:r w:rsidRPr="004D2C5E">
        <w:rPr>
          <w:rFonts w:ascii="Palatino Linotype" w:eastAsia="Palatino Linotype" w:hAnsi="Palatino Linotype" w:cs="Palatino Linotype"/>
          <w:i/>
          <w:sz w:val="22"/>
          <w:szCs w:val="22"/>
        </w:rPr>
        <w:t>para apoyar este proceso, en este manual se encuentra el formato denominado “D</w:t>
      </w:r>
      <w:r w:rsidRPr="004D2C5E">
        <w:rPr>
          <w:rFonts w:ascii="Palatino Linotype" w:eastAsia="Palatino Linotype" w:hAnsi="Palatino Linotype" w:cs="Palatino Linotype"/>
          <w:b/>
          <w:i/>
          <w:sz w:val="22"/>
          <w:szCs w:val="22"/>
        </w:rPr>
        <w:t xml:space="preserve">imensión administrativa del gasto” (PbRM-01a), el cual permite identificar la asignación de recursos por Programa presupuestario, Proyecto </w:t>
      </w:r>
      <w:r w:rsidRPr="004D2C5E">
        <w:rPr>
          <w:rFonts w:ascii="Palatino Linotype" w:eastAsia="Palatino Linotype" w:hAnsi="Palatino Linotype" w:cs="Palatino Linotype"/>
          <w:b/>
          <w:i/>
          <w:sz w:val="22"/>
          <w:szCs w:val="22"/>
          <w:u w:val="single"/>
        </w:rPr>
        <w:t>y Dependencia</w:t>
      </w:r>
      <w:r w:rsidRPr="004D2C5E">
        <w:rPr>
          <w:rFonts w:ascii="Palatino Linotype" w:eastAsia="Palatino Linotype" w:hAnsi="Palatino Linotype" w:cs="Palatino Linotype"/>
          <w:i/>
          <w:sz w:val="22"/>
          <w:szCs w:val="22"/>
        </w:rPr>
        <w:t xml:space="preserve"> que realiza las acciones que permiten dar cumplimiento a objetivos definidos, asimismo asumir el compromiso y responsabilidad de cada unidad administrativa municipal en la entrega de resultados que beneficien a la población o área de enfoque que atienden.”</w:t>
      </w:r>
    </w:p>
    <w:p w14:paraId="65907677"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721D9FF3"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este sentido, los responsables de coordinar los trabajos de anteproyecto del presupuesto de egresos de las Dependencias Generales, Auxiliares y Organismos Municipales, se encuentra el formato denominado </w:t>
      </w:r>
      <w:r w:rsidRPr="004D2C5E">
        <w:rPr>
          <w:rFonts w:ascii="Palatino Linotype" w:eastAsia="Palatino Linotype" w:hAnsi="Palatino Linotype" w:cs="Palatino Linotype"/>
          <w:b/>
          <w:sz w:val="22"/>
          <w:szCs w:val="22"/>
        </w:rPr>
        <w:t>“Dimensión administrativa del gasto” (PbRM-01a), el cual permite identificar la asignación de recursos por Programa presupuestario, Proyecto y Dependencia</w:t>
      </w:r>
      <w:r w:rsidRPr="004D2C5E">
        <w:rPr>
          <w:rFonts w:ascii="Palatino Linotype" w:eastAsia="Palatino Linotype" w:hAnsi="Palatino Linotype" w:cs="Palatino Linotype"/>
          <w:sz w:val="22"/>
          <w:szCs w:val="22"/>
        </w:rPr>
        <w:t xml:space="preserve"> que realiza las acciones que permiten dar cumplimiento a objetivos definidos, asimismo asumir el compromiso y responsabilidad de cada unidad administrativa municipal.</w:t>
      </w:r>
    </w:p>
    <w:p w14:paraId="758E1C9E" w14:textId="77777777" w:rsidR="007D239F" w:rsidRPr="004D2C5E" w:rsidRDefault="007D239F">
      <w:pPr>
        <w:spacing w:line="360" w:lineRule="auto"/>
        <w:ind w:right="569"/>
        <w:jc w:val="both"/>
        <w:rPr>
          <w:rFonts w:ascii="Palatino Linotype" w:eastAsia="Palatino Linotype" w:hAnsi="Palatino Linotype" w:cs="Palatino Linotype"/>
          <w:i/>
          <w:sz w:val="22"/>
          <w:szCs w:val="22"/>
        </w:rPr>
      </w:pPr>
    </w:p>
    <w:p w14:paraId="67ECD69A"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3.2. Primera Etapa: Anteproyecto de Presupuesto de Egresos.</w:t>
      </w:r>
    </w:p>
    <w:p w14:paraId="03F1BFDE"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3.2.1. Lineamientos para la integración del Programa Anual.</w:t>
      </w:r>
    </w:p>
    <w:p w14:paraId="6C5A6D08"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6415AD63"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2EA994F2" w14:textId="77777777" w:rsidR="007D239F" w:rsidRPr="004D2C5E" w:rsidRDefault="00B96A24">
      <w:pPr>
        <w:ind w:left="566" w:right="569"/>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i/>
          <w:sz w:val="22"/>
          <w:szCs w:val="22"/>
        </w:rPr>
        <w:t xml:space="preserve">Para iniciar con el llenado de los formatos que integran el Programa Anual y el Anteproyecto de Presupuesto de Egresos se deberá llenar el formato PbRM-01a “Dimensión Administrativa del Gasto”, </w:t>
      </w:r>
      <w:r w:rsidRPr="004D2C5E">
        <w:rPr>
          <w:rFonts w:ascii="Palatino Linotype" w:eastAsia="Palatino Linotype" w:hAnsi="Palatino Linotype" w:cs="Palatino Linotype"/>
          <w:b/>
          <w:i/>
          <w:sz w:val="22"/>
          <w:szCs w:val="22"/>
        </w:rPr>
        <w:t>el cual tiene como propósito identificar a nivel de estructura administrativa los programas y proyectos de los cuales se responsabiliza cada una de las Dependencias y Organismos municipales.</w:t>
      </w:r>
    </w:p>
    <w:p w14:paraId="3AC3C38F" w14:textId="77777777" w:rsidR="007D239F" w:rsidRPr="004D2C5E" w:rsidRDefault="007D239F">
      <w:pPr>
        <w:ind w:left="566" w:right="569"/>
        <w:jc w:val="both"/>
        <w:rPr>
          <w:rFonts w:ascii="Palatino Linotype" w:eastAsia="Palatino Linotype" w:hAnsi="Palatino Linotype" w:cs="Palatino Linotype"/>
          <w:b/>
          <w:i/>
          <w:sz w:val="22"/>
          <w:szCs w:val="22"/>
        </w:rPr>
      </w:pPr>
    </w:p>
    <w:p w14:paraId="03320EE8"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En este contexto se continúa con el llenado del formato PbRM-01b “Descripción del Programa presupuestario”, mismo que tiene como propósito, identificar el diagnóstico del entorno de responsabilidad del programa respectivo para sustentar y justificar la asignación del presupuesto del ejercicio fiscal 2022, definir los objetivos que se pretenden </w:t>
      </w:r>
      <w:r w:rsidRPr="004D2C5E">
        <w:rPr>
          <w:rFonts w:ascii="Palatino Linotype" w:eastAsia="Palatino Linotype" w:hAnsi="Palatino Linotype" w:cs="Palatino Linotype"/>
          <w:i/>
          <w:sz w:val="22"/>
          <w:szCs w:val="22"/>
        </w:rPr>
        <w:lastRenderedPageBreak/>
        <w:t xml:space="preserve">alcanzar y establecer las estrategias que serán aplicadas para dar viabilidad al logro de dichos objetivos. El llenado de este formato es responsabilidad de los titulares de las Dependencias y Organismos Municipales ejecutores de los programas, según sea el caso, en coordinación con el titular de la UIPPE o su equivalente, según la estructura orgánica de cada Ayuntamiento y con la Tesorería, la cual para asignar recursos deberá tener en cuenta la situación diagnóstica y los objetivos de cada programa y proyecto. </w:t>
      </w:r>
    </w:p>
    <w:p w14:paraId="32729879" w14:textId="77777777" w:rsidR="007D239F" w:rsidRPr="004D2C5E" w:rsidRDefault="007D239F">
      <w:pPr>
        <w:ind w:left="566" w:right="569"/>
        <w:jc w:val="both"/>
        <w:rPr>
          <w:rFonts w:ascii="Palatino Linotype" w:eastAsia="Palatino Linotype" w:hAnsi="Palatino Linotype" w:cs="Palatino Linotype"/>
          <w:i/>
          <w:sz w:val="22"/>
          <w:szCs w:val="22"/>
        </w:rPr>
      </w:pPr>
    </w:p>
    <w:p w14:paraId="71502AA8"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3.2.6. Formatos que integran el Anteproyecto de Presupuesto de Egresos. </w:t>
      </w:r>
    </w:p>
    <w:p w14:paraId="2B815190" w14:textId="77777777" w:rsidR="007D239F" w:rsidRPr="004D2C5E" w:rsidRDefault="007D239F">
      <w:pPr>
        <w:ind w:left="566" w:right="569"/>
        <w:jc w:val="both"/>
        <w:rPr>
          <w:rFonts w:ascii="Palatino Linotype" w:eastAsia="Palatino Linotype" w:hAnsi="Palatino Linotype" w:cs="Palatino Linotype"/>
          <w:i/>
          <w:sz w:val="22"/>
          <w:szCs w:val="22"/>
        </w:rPr>
      </w:pPr>
    </w:p>
    <w:p w14:paraId="1B22D5C2"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Para la integración del Anteproyecto de Presupuesto de Egresos Municipal, además de los formatos: </w:t>
      </w:r>
      <w:r w:rsidRPr="004D2C5E">
        <w:rPr>
          <w:rFonts w:ascii="Palatino Linotype" w:eastAsia="Palatino Linotype" w:hAnsi="Palatino Linotype" w:cs="Palatino Linotype"/>
          <w:b/>
          <w:i/>
          <w:sz w:val="22"/>
          <w:szCs w:val="22"/>
        </w:rPr>
        <w:t xml:space="preserve">PbRM-01a, </w:t>
      </w:r>
      <w:r w:rsidRPr="004D2C5E">
        <w:rPr>
          <w:rFonts w:ascii="Palatino Linotype" w:eastAsia="Palatino Linotype" w:hAnsi="Palatino Linotype" w:cs="Palatino Linotype"/>
          <w:i/>
          <w:sz w:val="22"/>
          <w:szCs w:val="22"/>
        </w:rPr>
        <w:t xml:space="preserve">PbRM-01b, PbRM-01c, PbRM-01d y PbRM-01e que integran el Programa Anual, en los que se deben definir las necesidades y oportunidades del Municipio, mismas que deben coincidir con el Plan de Desarrollo Municipal para ser traducidas en proyectos y acciones concretas a desarrollarse en el periodo presupuestal determinado, se deberán integrar los formatos que identifiquen la asignación presupuestal por concepto de gasto, los cuales se mencionan a continuación: </w:t>
      </w:r>
    </w:p>
    <w:p w14:paraId="226F4227"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2149A15F"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Estimación de los egresos </w:t>
      </w:r>
    </w:p>
    <w:p w14:paraId="20C06CC4" w14:textId="77777777" w:rsidR="007D239F" w:rsidRPr="004D2C5E" w:rsidRDefault="007D239F">
      <w:pPr>
        <w:ind w:left="566" w:right="569"/>
        <w:jc w:val="both"/>
        <w:rPr>
          <w:rFonts w:ascii="Palatino Linotype" w:eastAsia="Palatino Linotype" w:hAnsi="Palatino Linotype" w:cs="Palatino Linotype"/>
          <w:i/>
          <w:sz w:val="22"/>
          <w:szCs w:val="22"/>
        </w:rPr>
      </w:pPr>
    </w:p>
    <w:p w14:paraId="111957F9"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Una vez conociendo la proyección de ingresos, la Tesorería podrá utilizar el siguiente formato para proporcionar a cada Dependencia General sus techos financieros, reflejando los gastos fijos e indirectos (servicios personales + materiales y suministros necesarios + servicios generales necesarios + gastos de deuda).  </w:t>
      </w:r>
    </w:p>
    <w:p w14:paraId="1450AAD9" w14:textId="77777777" w:rsidR="007D239F" w:rsidRPr="004D2C5E" w:rsidRDefault="007D239F">
      <w:pPr>
        <w:ind w:left="566" w:right="569"/>
        <w:jc w:val="both"/>
        <w:rPr>
          <w:rFonts w:ascii="Palatino Linotype" w:eastAsia="Palatino Linotype" w:hAnsi="Palatino Linotype" w:cs="Palatino Linotype"/>
          <w:i/>
          <w:sz w:val="22"/>
          <w:szCs w:val="22"/>
        </w:rPr>
      </w:pPr>
    </w:p>
    <w:p w14:paraId="75B713EE" w14:textId="77777777" w:rsidR="007D239F" w:rsidRPr="004D2C5E" w:rsidRDefault="00B96A24">
      <w:pPr>
        <w:ind w:left="566"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Presupuesto de egresos detallado para el ejercicio fiscal 2022 PbRM-04a: Este formato deberá registrar los proyectos por partida de gasto, los cuales tendrán que coincidir con los formatos del Programa Anual (</w:t>
      </w:r>
      <w:r w:rsidRPr="004D2C5E">
        <w:rPr>
          <w:rFonts w:ascii="Palatino Linotype" w:eastAsia="Palatino Linotype" w:hAnsi="Palatino Linotype" w:cs="Palatino Linotype"/>
          <w:b/>
          <w:i/>
          <w:sz w:val="22"/>
          <w:szCs w:val="22"/>
        </w:rPr>
        <w:t>PbRM-01a,</w:t>
      </w:r>
      <w:r w:rsidRPr="004D2C5E">
        <w:rPr>
          <w:rFonts w:ascii="Palatino Linotype" w:eastAsia="Palatino Linotype" w:hAnsi="Palatino Linotype" w:cs="Palatino Linotype"/>
          <w:i/>
          <w:sz w:val="22"/>
          <w:szCs w:val="22"/>
        </w:rPr>
        <w:t xml:space="preserve"> PbRM-01c) en estructura programática y gasto estimado por proyecto. </w:t>
      </w:r>
    </w:p>
    <w:p w14:paraId="0B848E25" w14:textId="77777777" w:rsidR="007D239F" w:rsidRPr="004D2C5E" w:rsidRDefault="00B96A24">
      <w:pPr>
        <w:spacing w:line="360" w:lineRule="auto"/>
        <w:ind w:right="56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noProof/>
          <w:sz w:val="22"/>
          <w:szCs w:val="22"/>
        </w:rPr>
        <w:lastRenderedPageBreak/>
        <w:drawing>
          <wp:inline distT="114300" distB="114300" distL="114300" distR="114300" wp14:anchorId="7FAC4A14" wp14:editId="0FA2E6CB">
            <wp:extent cx="5572125" cy="2527300"/>
            <wp:effectExtent l="0" t="0" r="0" b="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572125" cy="2527300"/>
                    </a:xfrm>
                    <a:prstGeom prst="rect">
                      <a:avLst/>
                    </a:prstGeom>
                    <a:ln/>
                  </pic:spPr>
                </pic:pic>
              </a:graphicData>
            </a:graphic>
          </wp:inline>
        </w:drawing>
      </w:r>
    </w:p>
    <w:p w14:paraId="774DDE81"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el Estado de México, la Clasificación Funcional del Gasto armonizada está estructurada en 4 finalidades identificadas por el primer par de dígitos de la clasificación de 28 funciones identificadas por el segundo par de dígitos, 111 subfunciones correspondientes al tercer par de dígitos, 74 </w:t>
      </w:r>
      <w:r w:rsidRPr="004D2C5E">
        <w:rPr>
          <w:rFonts w:ascii="Palatino Linotype" w:eastAsia="Palatino Linotype" w:hAnsi="Palatino Linotype" w:cs="Palatino Linotype"/>
          <w:b/>
          <w:sz w:val="22"/>
          <w:szCs w:val="22"/>
          <w:u w:val="single"/>
        </w:rPr>
        <w:t xml:space="preserve">Programas presupuestarios </w:t>
      </w:r>
      <w:r w:rsidRPr="004D2C5E">
        <w:rPr>
          <w:rFonts w:ascii="Palatino Linotype" w:eastAsia="Palatino Linotype" w:hAnsi="Palatino Linotype" w:cs="Palatino Linotype"/>
          <w:sz w:val="22"/>
          <w:szCs w:val="22"/>
        </w:rPr>
        <w:t>que se identifican con el cuarto par, 107 subprogramas, el quinto par y 193 proyectos que pueden visualizarse en el sexto par, como se ilustra a continuación:</w:t>
      </w:r>
    </w:p>
    <w:p w14:paraId="015DFC7E"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drawing>
          <wp:inline distT="0" distB="0" distL="0" distR="0" wp14:anchorId="777CA13B" wp14:editId="03424A13">
            <wp:extent cx="5601488" cy="1876689"/>
            <wp:effectExtent l="0" t="0" r="0" b="0"/>
            <wp:docPr id="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01488" cy="1876689"/>
                    </a:xfrm>
                    <a:prstGeom prst="rect">
                      <a:avLst/>
                    </a:prstGeom>
                    <a:ln/>
                  </pic:spPr>
                </pic:pic>
              </a:graphicData>
            </a:graphic>
          </wp:inline>
        </w:drawing>
      </w:r>
    </w:p>
    <w:p w14:paraId="0DAC2A8B"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La totalidad de categorías que integrarán la Estructura Programática son:</w:t>
      </w:r>
    </w:p>
    <w:p w14:paraId="20E8D5E4" w14:textId="77777777" w:rsidR="007D239F" w:rsidRPr="004D2C5E" w:rsidRDefault="00B96A24">
      <w:pPr>
        <w:numPr>
          <w:ilvl w:val="0"/>
          <w:numId w:val="8"/>
        </w:numPr>
        <w:pBdr>
          <w:top w:val="nil"/>
          <w:left w:val="nil"/>
          <w:bottom w:val="nil"/>
          <w:right w:val="nil"/>
          <w:between w:val="nil"/>
        </w:pBdr>
        <w:spacing w:line="276" w:lineRule="auto"/>
        <w:ind w:left="284"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Finalidad:</w:t>
      </w:r>
      <w:r w:rsidRPr="004D2C5E">
        <w:rPr>
          <w:rFonts w:ascii="Palatino Linotype" w:eastAsia="Palatino Linotype" w:hAnsi="Palatino Linotype" w:cs="Palatino Linotype"/>
          <w:sz w:val="22"/>
          <w:szCs w:val="22"/>
        </w:rPr>
        <w:t xml:space="preserve"> agrupa los gastos según los propósitos u objetivos socioeconómicos que persiguen los diferentes entes públicos, es decir que presenta el gasto público según la naturaleza de los servicios gubernamentales brindados a la población, mismas que se dividen en:</w:t>
      </w:r>
    </w:p>
    <w:p w14:paraId="1F623E12" w14:textId="77777777" w:rsidR="007D239F" w:rsidRPr="004D2C5E" w:rsidRDefault="00B96A24">
      <w:pPr>
        <w:numPr>
          <w:ilvl w:val="0"/>
          <w:numId w:val="12"/>
        </w:numPr>
        <w:pBdr>
          <w:top w:val="nil"/>
          <w:left w:val="nil"/>
          <w:bottom w:val="nil"/>
          <w:right w:val="nil"/>
          <w:between w:val="nil"/>
        </w:pBdr>
        <w:tabs>
          <w:tab w:val="left" w:pos="851"/>
        </w:tabs>
        <w:spacing w:line="276" w:lineRule="auto"/>
        <w:ind w:left="567"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lastRenderedPageBreak/>
        <w:t>1er finalidad “</w:t>
      </w:r>
      <w:r w:rsidRPr="004D2C5E">
        <w:rPr>
          <w:rFonts w:ascii="Palatino Linotype" w:eastAsia="Palatino Linotype" w:hAnsi="Palatino Linotype" w:cs="Palatino Linotype"/>
          <w:i/>
          <w:sz w:val="22"/>
          <w:szCs w:val="22"/>
        </w:rPr>
        <w:t>Gobierno</w:t>
      </w:r>
      <w:r w:rsidRPr="004D2C5E">
        <w:rPr>
          <w:rFonts w:ascii="Palatino Linotype" w:eastAsia="Palatino Linotype" w:hAnsi="Palatino Linotype" w:cs="Palatino Linotype"/>
          <w:sz w:val="22"/>
          <w:szCs w:val="22"/>
        </w:rPr>
        <w:t>”: comprende las acciones propias de gobierno.</w:t>
      </w:r>
    </w:p>
    <w:p w14:paraId="16F3F725" w14:textId="77777777" w:rsidR="007D239F" w:rsidRPr="004D2C5E" w:rsidRDefault="00B96A24">
      <w:pPr>
        <w:numPr>
          <w:ilvl w:val="0"/>
          <w:numId w:val="12"/>
        </w:numPr>
        <w:pBdr>
          <w:top w:val="nil"/>
          <w:left w:val="nil"/>
          <w:bottom w:val="nil"/>
          <w:right w:val="nil"/>
          <w:between w:val="nil"/>
        </w:pBdr>
        <w:tabs>
          <w:tab w:val="left" w:pos="851"/>
        </w:tabs>
        <w:spacing w:line="276" w:lineRule="auto"/>
        <w:ind w:left="567"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2da finalidad “</w:t>
      </w:r>
      <w:r w:rsidRPr="004D2C5E">
        <w:rPr>
          <w:rFonts w:ascii="Palatino Linotype" w:eastAsia="Palatino Linotype" w:hAnsi="Palatino Linotype" w:cs="Palatino Linotype"/>
          <w:i/>
          <w:sz w:val="22"/>
          <w:szCs w:val="22"/>
        </w:rPr>
        <w:t>Desarrollo Social</w:t>
      </w:r>
      <w:r w:rsidRPr="004D2C5E">
        <w:rPr>
          <w:rFonts w:ascii="Palatino Linotype" w:eastAsia="Palatino Linotype" w:hAnsi="Palatino Linotype" w:cs="Palatino Linotype"/>
          <w:sz w:val="22"/>
          <w:szCs w:val="22"/>
        </w:rPr>
        <w:t>”: incluye las actividades relacionadas con la prestación de servicios sociales en beneficio de la población.</w:t>
      </w:r>
    </w:p>
    <w:p w14:paraId="285D03EC" w14:textId="77777777" w:rsidR="007D239F" w:rsidRPr="004D2C5E" w:rsidRDefault="00B96A24">
      <w:pPr>
        <w:numPr>
          <w:ilvl w:val="0"/>
          <w:numId w:val="12"/>
        </w:numPr>
        <w:pBdr>
          <w:top w:val="nil"/>
          <w:left w:val="nil"/>
          <w:bottom w:val="nil"/>
          <w:right w:val="nil"/>
          <w:between w:val="nil"/>
        </w:pBdr>
        <w:tabs>
          <w:tab w:val="left" w:pos="851"/>
        </w:tabs>
        <w:spacing w:line="276" w:lineRule="auto"/>
        <w:ind w:left="567"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3er finalidad “</w:t>
      </w:r>
      <w:r w:rsidRPr="004D2C5E">
        <w:rPr>
          <w:rFonts w:ascii="Palatino Linotype" w:eastAsia="Palatino Linotype" w:hAnsi="Palatino Linotype" w:cs="Palatino Linotype"/>
          <w:i/>
          <w:sz w:val="22"/>
          <w:szCs w:val="22"/>
        </w:rPr>
        <w:t>Desarrollo Económico</w:t>
      </w:r>
      <w:r w:rsidRPr="004D2C5E">
        <w:rPr>
          <w:rFonts w:ascii="Palatino Linotype" w:eastAsia="Palatino Linotype" w:hAnsi="Palatino Linotype" w:cs="Palatino Linotype"/>
          <w:sz w:val="22"/>
          <w:szCs w:val="22"/>
        </w:rPr>
        <w:t>”: comprende las actividades orientadas al desarrollo económico, fomento de la producción y prestación de bienes y servicios públicos.</w:t>
      </w:r>
    </w:p>
    <w:p w14:paraId="136C3CC8" w14:textId="77777777" w:rsidR="007D239F" w:rsidRPr="004D2C5E" w:rsidRDefault="00B96A24">
      <w:pPr>
        <w:numPr>
          <w:ilvl w:val="0"/>
          <w:numId w:val="12"/>
        </w:numPr>
        <w:pBdr>
          <w:top w:val="nil"/>
          <w:left w:val="nil"/>
          <w:bottom w:val="nil"/>
          <w:right w:val="nil"/>
          <w:between w:val="nil"/>
        </w:pBdr>
        <w:tabs>
          <w:tab w:val="left" w:pos="851"/>
        </w:tabs>
        <w:spacing w:line="276" w:lineRule="auto"/>
        <w:ind w:left="567"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4ta finalidad </w:t>
      </w:r>
      <w:r w:rsidRPr="004D2C5E">
        <w:rPr>
          <w:rFonts w:ascii="Palatino Linotype" w:eastAsia="Palatino Linotype" w:hAnsi="Palatino Linotype" w:cs="Palatino Linotype"/>
          <w:i/>
          <w:sz w:val="22"/>
          <w:szCs w:val="22"/>
        </w:rPr>
        <w:t xml:space="preserve">“Otras no clasificadas en funciones anteriores”: </w:t>
      </w:r>
      <w:r w:rsidRPr="004D2C5E">
        <w:rPr>
          <w:rFonts w:ascii="Palatino Linotype" w:eastAsia="Palatino Linotype" w:hAnsi="Palatino Linotype" w:cs="Palatino Linotype"/>
          <w:sz w:val="22"/>
          <w:szCs w:val="22"/>
        </w:rPr>
        <w:t>comprende los pagos de compromisos inherentes a la contratación de deuda; las transferencias entre diferentes niveles y órdenes de gobierno, así como aquellas actividades no susceptibles de etiquetar en las funciones existentes.</w:t>
      </w:r>
    </w:p>
    <w:p w14:paraId="3A647DCA" w14:textId="77777777" w:rsidR="007D239F" w:rsidRPr="004D2C5E" w:rsidRDefault="00B96A24">
      <w:pPr>
        <w:numPr>
          <w:ilvl w:val="0"/>
          <w:numId w:val="8"/>
        </w:numPr>
        <w:pBdr>
          <w:top w:val="nil"/>
          <w:left w:val="nil"/>
          <w:bottom w:val="nil"/>
          <w:right w:val="nil"/>
          <w:between w:val="nil"/>
        </w:pBdr>
        <w:spacing w:line="276" w:lineRule="auto"/>
        <w:ind w:left="284" w:firstLine="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Función</w:t>
      </w:r>
      <w:r w:rsidRPr="004D2C5E">
        <w:rPr>
          <w:rFonts w:ascii="Palatino Linotype" w:eastAsia="Palatino Linotype" w:hAnsi="Palatino Linotype" w:cs="Palatino Linotype"/>
          <w:sz w:val="22"/>
          <w:szCs w:val="22"/>
        </w:rPr>
        <w:t>: nivel de agregación del destino de los recursos del sector público, que se identifica con los campos de acción que el marco jurídico le establece al sector público. Tiene por objeto agrupar los gastos del sector público con base en los objetivos de corto, mediano y largo plazo que se persiguen, lo que contribuye al logro de objetivos generales de acción.</w:t>
      </w:r>
    </w:p>
    <w:p w14:paraId="3C3A8843" w14:textId="77777777" w:rsidR="007D239F" w:rsidRPr="004D2C5E" w:rsidRDefault="00B96A24">
      <w:pPr>
        <w:numPr>
          <w:ilvl w:val="0"/>
          <w:numId w:val="8"/>
        </w:numPr>
        <w:pBdr>
          <w:top w:val="nil"/>
          <w:left w:val="nil"/>
          <w:bottom w:val="nil"/>
          <w:right w:val="nil"/>
          <w:between w:val="nil"/>
        </w:pBdr>
        <w:spacing w:line="276" w:lineRule="auto"/>
        <w:ind w:left="284" w:firstLine="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Subfunción: c</w:t>
      </w:r>
      <w:r w:rsidRPr="004D2C5E">
        <w:rPr>
          <w:rFonts w:ascii="Palatino Linotype" w:eastAsia="Palatino Linotype" w:hAnsi="Palatino Linotype" w:cs="Palatino Linotype"/>
          <w:sz w:val="22"/>
          <w:szCs w:val="22"/>
        </w:rPr>
        <w:t>orresponde a un desglose pormenorizado de la Función, para identificar con mayor detalle la participación del sector público. Muestra un conjunto de acciones que persiguen objetivos y metas específicas que favorecen el logro del objetivo de la Función, y comprende por lo general, más de un programa.</w:t>
      </w:r>
    </w:p>
    <w:p w14:paraId="2C8A3447" w14:textId="77777777" w:rsidR="007D239F" w:rsidRPr="004D2C5E" w:rsidRDefault="00B96A24">
      <w:pPr>
        <w:numPr>
          <w:ilvl w:val="0"/>
          <w:numId w:val="8"/>
        </w:numPr>
        <w:pBdr>
          <w:top w:val="nil"/>
          <w:left w:val="nil"/>
          <w:bottom w:val="nil"/>
          <w:right w:val="nil"/>
          <w:between w:val="nil"/>
        </w:pBdr>
        <w:spacing w:line="276" w:lineRule="auto"/>
        <w:ind w:left="284" w:firstLine="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Programa: </w:t>
      </w:r>
      <w:r w:rsidRPr="004D2C5E">
        <w:rPr>
          <w:rFonts w:ascii="Palatino Linotype" w:eastAsia="Palatino Linotype" w:hAnsi="Palatino Linotype" w:cs="Palatino Linotype"/>
          <w:sz w:val="22"/>
          <w:szCs w:val="22"/>
        </w:rPr>
        <w:t>es un conjunto organizado de proyectos agrupados en Subprogramas, que satisfacen un objetivo específico de las dependencias o entidades públicas para alcanzar varias metas.</w:t>
      </w:r>
    </w:p>
    <w:p w14:paraId="4D045BA3" w14:textId="77777777" w:rsidR="007D239F" w:rsidRPr="004D2C5E" w:rsidRDefault="00B96A24">
      <w:pPr>
        <w:numPr>
          <w:ilvl w:val="0"/>
          <w:numId w:val="8"/>
        </w:numPr>
        <w:pBdr>
          <w:top w:val="nil"/>
          <w:left w:val="nil"/>
          <w:bottom w:val="nil"/>
          <w:right w:val="nil"/>
          <w:between w:val="nil"/>
        </w:pBdr>
        <w:spacing w:line="276" w:lineRule="auto"/>
        <w:ind w:left="284" w:firstLine="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Subprograma: </w:t>
      </w:r>
      <w:r w:rsidRPr="004D2C5E">
        <w:rPr>
          <w:rFonts w:ascii="Palatino Linotype" w:eastAsia="Palatino Linotype" w:hAnsi="Palatino Linotype" w:cs="Palatino Linotype"/>
          <w:sz w:val="22"/>
          <w:szCs w:val="22"/>
        </w:rPr>
        <w:t>subconjunto del programa que reviste las mismas características y tiene la finalidad de agrupar los proyectos con base en objetivos y metas específicas, que identifican un logro o un beneficio producto del programa.</w:t>
      </w:r>
    </w:p>
    <w:p w14:paraId="3B3C5FDF" w14:textId="77777777" w:rsidR="007D239F" w:rsidRPr="004D2C5E" w:rsidRDefault="00B96A24">
      <w:pPr>
        <w:numPr>
          <w:ilvl w:val="0"/>
          <w:numId w:val="8"/>
        </w:numPr>
        <w:pBdr>
          <w:top w:val="nil"/>
          <w:left w:val="nil"/>
          <w:bottom w:val="nil"/>
          <w:right w:val="nil"/>
          <w:between w:val="nil"/>
        </w:pBdr>
        <w:spacing w:line="276" w:lineRule="auto"/>
        <w:ind w:left="284" w:firstLine="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Proyecto: </w:t>
      </w:r>
      <w:r w:rsidRPr="004D2C5E">
        <w:rPr>
          <w:rFonts w:ascii="Palatino Linotype" w:eastAsia="Palatino Linotype" w:hAnsi="Palatino Linotype" w:cs="Palatino Linotype"/>
          <w:sz w:val="22"/>
          <w:szCs w:val="22"/>
        </w:rPr>
        <w:t>conjunto de actividades afines y coherentes que responden al logro de los objetivos del Programa y del Subprograma, en el que se definen metas y recursos para cada unidad ejecutora que lo lleva a cabo.”</w:t>
      </w:r>
    </w:p>
    <w:p w14:paraId="1636B7D2" w14:textId="77777777" w:rsidR="007D239F" w:rsidRPr="004D2C5E" w:rsidRDefault="00B96A24">
      <w:pPr>
        <w:pBdr>
          <w:top w:val="nil"/>
          <w:left w:val="nil"/>
          <w:bottom w:val="nil"/>
          <w:right w:val="nil"/>
          <w:between w:val="nil"/>
        </w:pBdr>
        <w:ind w:left="284"/>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sz w:val="22"/>
          <w:szCs w:val="22"/>
        </w:rPr>
        <w:t xml:space="preserve"> </w:t>
      </w:r>
    </w:p>
    <w:p w14:paraId="4C36A38B"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Conforme a lo anterior, se advierte que el presupuesto de egresos, para la clasificación de los gastos debe utilizar como herramienta la estructura programática sugerida por el Acuerdo de clasificación funcional, para lo cual se deben identificar </w:t>
      </w:r>
      <w:r w:rsidRPr="004D2C5E">
        <w:rPr>
          <w:rFonts w:ascii="Palatino Linotype" w:eastAsia="Palatino Linotype" w:hAnsi="Palatino Linotype" w:cs="Palatino Linotype"/>
          <w:b/>
          <w:sz w:val="22"/>
          <w:szCs w:val="22"/>
          <w:u w:val="single"/>
        </w:rPr>
        <w:t>los proyectos</w:t>
      </w:r>
      <w:r w:rsidRPr="004D2C5E">
        <w:rPr>
          <w:rFonts w:ascii="Palatino Linotype" w:eastAsia="Palatino Linotype" w:hAnsi="Palatino Linotype" w:cs="Palatino Linotype"/>
          <w:sz w:val="22"/>
          <w:szCs w:val="22"/>
        </w:rPr>
        <w:t xml:space="preserve"> que tendrán los egresos conforme a la estructura programática propuesta.</w:t>
      </w:r>
    </w:p>
    <w:p w14:paraId="672CE46F"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40446777"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Aunado a ello, la Tesorería, con base en la información proporcionada en el formato </w:t>
      </w:r>
      <w:r w:rsidRPr="004D2C5E">
        <w:rPr>
          <w:rFonts w:ascii="Palatino Linotype" w:eastAsia="Palatino Linotype" w:hAnsi="Palatino Linotype" w:cs="Palatino Linotype"/>
          <w:b/>
          <w:sz w:val="22"/>
          <w:szCs w:val="22"/>
        </w:rPr>
        <w:t>PbRM-04a,</w:t>
      </w:r>
      <w:r w:rsidRPr="004D2C5E">
        <w:rPr>
          <w:rFonts w:ascii="Palatino Linotype" w:eastAsia="Palatino Linotype" w:hAnsi="Palatino Linotype" w:cs="Palatino Linotype"/>
          <w:sz w:val="22"/>
          <w:szCs w:val="22"/>
        </w:rPr>
        <w:t xml:space="preserve"> deberá integrar el siguiente formato </w:t>
      </w:r>
      <w:r w:rsidRPr="004D2C5E">
        <w:rPr>
          <w:rFonts w:ascii="Palatino Linotype" w:eastAsia="Palatino Linotype" w:hAnsi="Palatino Linotype" w:cs="Palatino Linotype"/>
          <w:b/>
          <w:sz w:val="22"/>
          <w:szCs w:val="22"/>
          <w:u w:val="single"/>
        </w:rPr>
        <w:t>Presupuesto de Egresos por Objeto del Gasto y Dependencia General PbRM 04b,</w:t>
      </w:r>
      <w:r w:rsidRPr="004D2C5E">
        <w:rPr>
          <w:rFonts w:ascii="Palatino Linotype" w:eastAsia="Palatino Linotype" w:hAnsi="Palatino Linotype" w:cs="Palatino Linotype"/>
          <w:sz w:val="22"/>
          <w:szCs w:val="22"/>
        </w:rPr>
        <w:t xml:space="preserve"> en el cual deberá identificar el gasto a nivel de dependencia general por partida del gasto, con calendarización mensual y total anual.</w:t>
      </w:r>
    </w:p>
    <w:p w14:paraId="1B4224B6"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38723D9"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3.3.1. Formatos que integran el Proyecto de Presupuesto de Egresos. </w:t>
      </w:r>
    </w:p>
    <w:p w14:paraId="02770B7C"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C004ABF"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Una vez recopilada la información del Anteproyecto de Presupuesto de Egresos por la Tesorería y la UIPPE o su equivalente,</w:t>
      </w:r>
      <w:r w:rsidRPr="004D2C5E">
        <w:rPr>
          <w:rFonts w:ascii="Palatino Linotype" w:eastAsia="Palatino Linotype" w:hAnsi="Palatino Linotype" w:cs="Palatino Linotype"/>
          <w:sz w:val="22"/>
          <w:szCs w:val="22"/>
        </w:rPr>
        <w:t xml:space="preserve"> mediante los formatos del Programa Anual (PbRM-01 en todas sus series), así como del Presupuesto de Egresos Detallado (PbRM-04a), se integrará el Proyecto de Presupuesto de Egresos: </w:t>
      </w:r>
    </w:p>
    <w:p w14:paraId="22404BCC"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17A88364" w14:textId="77777777" w:rsidR="007D239F" w:rsidRPr="004D2C5E" w:rsidRDefault="00B96A24">
      <w:pPr>
        <w:numPr>
          <w:ilvl w:val="0"/>
          <w:numId w:val="13"/>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El primer apartado del Presupuesto basado en Resultados Municipal, lo integrará el Programa Anual del Municipio. El responsable del área de planeación, con base en la información proporcionada por cada una de las Dependencias Generales y Organismos, será quien integre este documento, que será la base para sustentar la asignación de los recursos, para su presentación y aprobación por el Ayuntamiento en sesión de Cabildo; para ello se deberá integrar al proyecto de presupuesto lo siguiente: </w:t>
      </w:r>
    </w:p>
    <w:p w14:paraId="36C5423C" w14:textId="77777777" w:rsidR="007D239F" w:rsidRPr="004D2C5E" w:rsidRDefault="007D239F">
      <w:pPr>
        <w:spacing w:line="276" w:lineRule="auto"/>
        <w:jc w:val="both"/>
        <w:rPr>
          <w:rFonts w:ascii="Palatino Linotype" w:eastAsia="Palatino Linotype" w:hAnsi="Palatino Linotype" w:cs="Palatino Linotype"/>
          <w:sz w:val="22"/>
          <w:szCs w:val="22"/>
        </w:rPr>
      </w:pPr>
    </w:p>
    <w:p w14:paraId="488AC665" w14:textId="77777777" w:rsidR="007D239F" w:rsidRPr="004D2C5E" w:rsidRDefault="00B96A24">
      <w:pPr>
        <w:numPr>
          <w:ilvl w:val="0"/>
          <w:numId w:val="13"/>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Formatos del Programa Anual PbRM-01 en todas sus series, así como el PbRM-02a “Calendarización de metas de actividad”, el cual tiene por objeto identificar trimestralmente la ejecución de la meta anual, la cual proviene del formato PbRM-01c. </w:t>
      </w:r>
    </w:p>
    <w:p w14:paraId="0EE9FF4A" w14:textId="77777777" w:rsidR="007D239F" w:rsidRPr="004D2C5E" w:rsidRDefault="007D239F">
      <w:pPr>
        <w:spacing w:line="276" w:lineRule="auto"/>
        <w:jc w:val="both"/>
        <w:rPr>
          <w:rFonts w:ascii="Palatino Linotype" w:eastAsia="Palatino Linotype" w:hAnsi="Palatino Linotype" w:cs="Palatino Linotype"/>
          <w:sz w:val="22"/>
          <w:szCs w:val="22"/>
        </w:rPr>
      </w:pPr>
    </w:p>
    <w:p w14:paraId="41F37141" w14:textId="77777777" w:rsidR="007D239F" w:rsidRPr="004D2C5E" w:rsidRDefault="00B96A24">
      <w:pPr>
        <w:numPr>
          <w:ilvl w:val="0"/>
          <w:numId w:val="13"/>
        </w:numPr>
        <w:pBdr>
          <w:top w:val="nil"/>
          <w:left w:val="nil"/>
          <w:bottom w:val="nil"/>
          <w:right w:val="nil"/>
          <w:between w:val="nil"/>
        </w:pBdr>
        <w:spacing w:line="276" w:lineRule="auto"/>
        <w:ind w:left="36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sz w:val="22"/>
          <w:szCs w:val="22"/>
        </w:rPr>
        <w:t xml:space="preserve">Presupuesto de Egresos Detallado PbRM-04a. </w:t>
      </w:r>
      <w:r w:rsidRPr="004D2C5E">
        <w:rPr>
          <w:rFonts w:ascii="Palatino Linotype" w:eastAsia="Palatino Linotype" w:hAnsi="Palatino Linotype" w:cs="Palatino Linotype"/>
          <w:b/>
          <w:sz w:val="22"/>
          <w:szCs w:val="22"/>
        </w:rPr>
        <w:t xml:space="preserve">Este formato deberá registrar los proyectos por partida de gasto, identificando los montos por Partida Específica, Partida Genérica, Concepto y Capítulo del Gasto, </w:t>
      </w:r>
      <w:r w:rsidRPr="004D2C5E">
        <w:rPr>
          <w:rFonts w:ascii="Palatino Linotype" w:eastAsia="Palatino Linotype" w:hAnsi="Palatino Linotype" w:cs="Palatino Linotype"/>
          <w:b/>
          <w:sz w:val="22"/>
          <w:szCs w:val="22"/>
          <w:u w:val="single"/>
        </w:rPr>
        <w:t>de cada proyecto a nivel de Dependencia General y Auxiliar,</w:t>
      </w:r>
      <w:r w:rsidRPr="004D2C5E">
        <w:rPr>
          <w:rFonts w:ascii="Palatino Linotype" w:eastAsia="Palatino Linotype" w:hAnsi="Palatino Linotype" w:cs="Palatino Linotype"/>
          <w:b/>
          <w:sz w:val="22"/>
          <w:szCs w:val="22"/>
        </w:rPr>
        <w:t xml:space="preserve"> los cuales tendrán que coincidir con los formatos del Programa Anual PbRM-01a y PbRM-01c.</w:t>
      </w:r>
    </w:p>
    <w:p w14:paraId="334CAD5F" w14:textId="77777777" w:rsidR="007D239F" w:rsidRPr="004D2C5E" w:rsidRDefault="007D239F">
      <w:pPr>
        <w:spacing w:line="276" w:lineRule="auto"/>
        <w:jc w:val="both"/>
        <w:rPr>
          <w:rFonts w:ascii="Palatino Linotype" w:eastAsia="Palatino Linotype" w:hAnsi="Palatino Linotype" w:cs="Palatino Linotype"/>
          <w:sz w:val="22"/>
          <w:szCs w:val="22"/>
        </w:rPr>
      </w:pPr>
    </w:p>
    <w:p w14:paraId="1FA3D86D" w14:textId="77777777" w:rsidR="007D239F" w:rsidRPr="004D2C5E" w:rsidRDefault="00B96A24">
      <w:pPr>
        <w:numPr>
          <w:ilvl w:val="0"/>
          <w:numId w:val="13"/>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lastRenderedPageBreak/>
        <w:t xml:space="preserve">Presupuesto de Egresos por Objeto del Gasto y Dependencia General PbRM-04b: En este formato se integran los conceptos por partida específica, y concentra la suma de los formatos de </w:t>
      </w:r>
      <w:r w:rsidRPr="004D2C5E">
        <w:rPr>
          <w:rFonts w:ascii="Palatino Linotype" w:eastAsia="Palatino Linotype" w:hAnsi="Palatino Linotype" w:cs="Palatino Linotype"/>
          <w:b/>
          <w:sz w:val="22"/>
          <w:szCs w:val="22"/>
          <w:u w:val="single"/>
        </w:rPr>
        <w:t>Presupuesto de Egresos detallado (PbRM-04a) a nivel de Dependencia General</w:t>
      </w:r>
      <w:r w:rsidRPr="004D2C5E">
        <w:rPr>
          <w:rFonts w:ascii="Palatino Linotype" w:eastAsia="Palatino Linotype" w:hAnsi="Palatino Linotype" w:cs="Palatino Linotype"/>
          <w:sz w:val="22"/>
          <w:szCs w:val="22"/>
        </w:rPr>
        <w:t>, que fijaran las bases para sustentar la asignación de recursos.</w:t>
      </w:r>
    </w:p>
    <w:p w14:paraId="6BB288F0" w14:textId="77777777" w:rsidR="007D239F" w:rsidRPr="004D2C5E" w:rsidRDefault="007D239F">
      <w:pPr>
        <w:spacing w:line="360" w:lineRule="auto"/>
        <w:jc w:val="both"/>
        <w:rPr>
          <w:rFonts w:ascii="Palatino Linotype" w:eastAsia="Palatino Linotype" w:hAnsi="Palatino Linotype" w:cs="Palatino Linotype"/>
          <w:b/>
          <w:sz w:val="22"/>
          <w:szCs w:val="22"/>
          <w:u w:val="single"/>
        </w:rPr>
      </w:pPr>
    </w:p>
    <w:p w14:paraId="3B3C59FF"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 este sentido, se tiene que el Presupuesto de Egresos emitido por la Tesorería y la UIPPE o su equivalente, se realizan mediante los formatos del Programa Anual (PbRM-01 en todas sus series), así como del Presupuesto de Egresos Detallado (PbRM-04a), </w:t>
      </w:r>
      <w:r w:rsidRPr="004D2C5E">
        <w:rPr>
          <w:rFonts w:ascii="Palatino Linotype" w:eastAsia="Palatino Linotype" w:hAnsi="Palatino Linotype" w:cs="Palatino Linotype"/>
          <w:b/>
          <w:sz w:val="22"/>
          <w:szCs w:val="22"/>
          <w:u w:val="single"/>
        </w:rPr>
        <w:t>que integrará el Proyecto de Presupuesto de Egresos, con base en la información proporcionada por cada una de las Dependencias Generales</w:t>
      </w:r>
      <w:r w:rsidRPr="004D2C5E">
        <w:rPr>
          <w:rFonts w:ascii="Palatino Linotype" w:eastAsia="Palatino Linotype" w:hAnsi="Palatino Linotype" w:cs="Palatino Linotype"/>
          <w:sz w:val="22"/>
          <w:szCs w:val="22"/>
        </w:rPr>
        <w:t xml:space="preserve"> y Organismos, </w:t>
      </w:r>
      <w:r w:rsidRPr="004D2C5E">
        <w:rPr>
          <w:rFonts w:ascii="Palatino Linotype" w:eastAsia="Palatino Linotype" w:hAnsi="Palatino Linotype" w:cs="Palatino Linotype"/>
          <w:b/>
          <w:sz w:val="22"/>
          <w:szCs w:val="22"/>
        </w:rPr>
        <w:t>que serán la base para sustentar la asignación de los recursos, para su presentación y aprobación por el Ayuntamiento en sesión de Cabildo,</w:t>
      </w:r>
      <w:r w:rsidRPr="004D2C5E">
        <w:rPr>
          <w:rFonts w:ascii="Palatino Linotype" w:eastAsia="Palatino Linotype" w:hAnsi="Palatino Linotype" w:cs="Palatino Linotype"/>
          <w:sz w:val="22"/>
          <w:szCs w:val="22"/>
        </w:rPr>
        <w:t xml:space="preserve"> en el que además se integraran los Formatos del Programa Anual PbRM-01 en todas sus series, así como el PbRM-02a “Calendarización de metas de actividad”, el Presupuesto de Egresos Detallado PbRM-04a, a efecto de sustentar la asignación de recursos.</w:t>
      </w:r>
    </w:p>
    <w:p w14:paraId="15555A64"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06795E23"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lo anterior, se advierte que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 xml:space="preserve">cuenta con atribuciones por conducto de su </w:t>
      </w:r>
      <w:r w:rsidRPr="004D2C5E">
        <w:rPr>
          <w:rFonts w:ascii="Palatino Linotype" w:eastAsia="Palatino Linotype" w:hAnsi="Palatino Linotype" w:cs="Palatino Linotype"/>
          <w:b/>
          <w:sz w:val="22"/>
          <w:szCs w:val="22"/>
        </w:rPr>
        <w:t xml:space="preserve">Tesorería Municipal </w:t>
      </w:r>
      <w:r w:rsidRPr="004D2C5E">
        <w:rPr>
          <w:rFonts w:ascii="Palatino Linotype" w:eastAsia="Palatino Linotype" w:hAnsi="Palatino Linotype" w:cs="Palatino Linotype"/>
          <w:sz w:val="22"/>
          <w:szCs w:val="22"/>
        </w:rPr>
        <w:t xml:space="preserve">y </w:t>
      </w:r>
      <w:r w:rsidRPr="004D2C5E">
        <w:rPr>
          <w:rFonts w:ascii="Palatino Linotype" w:eastAsia="Palatino Linotype" w:hAnsi="Palatino Linotype" w:cs="Palatino Linotype"/>
          <w:b/>
          <w:sz w:val="22"/>
          <w:szCs w:val="22"/>
        </w:rPr>
        <w:t>la UIPPE o su equivalente</w:t>
      </w:r>
      <w:r w:rsidRPr="004D2C5E">
        <w:rPr>
          <w:rFonts w:ascii="Palatino Linotype" w:eastAsia="Palatino Linotype" w:hAnsi="Palatino Linotype" w:cs="Palatino Linotype"/>
          <w:sz w:val="22"/>
          <w:szCs w:val="22"/>
        </w:rPr>
        <w:t>, de conocer el presupuesto que le fue aprobado al Ayuntamiento de Acambay de Ruiz Castañeda, e incluso de conocer de manera específica el que le fue asignado de manera particular por dependencia general atendiendo la partida del gasto.</w:t>
      </w:r>
    </w:p>
    <w:p w14:paraId="791D13D7"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B8F28F9"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Acotado lo anterior, atendiendo que la pretensión del particular es obtener el documento relativo al comportamiento del ejercicio del presupuesto de egresos asignado al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para los ejercicios 2022, 2023 y 2024, es de indicar lo siguiente:</w:t>
      </w:r>
    </w:p>
    <w:p w14:paraId="6E23BAAF"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BBDD0DF" w14:textId="77777777" w:rsidR="007D239F" w:rsidRPr="004D2C5E" w:rsidRDefault="00B96A24">
      <w:pPr>
        <w:spacing w:line="360" w:lineRule="auto"/>
        <w:ind w:right="-93"/>
        <w:jc w:val="both"/>
        <w:rPr>
          <w:rFonts w:ascii="Palatino Linotype" w:eastAsia="Palatino Linotype" w:hAnsi="Palatino Linotype" w:cs="Palatino Linotype"/>
          <w:b/>
          <w:sz w:val="22"/>
          <w:szCs w:val="22"/>
          <w:u w:val="single"/>
        </w:rPr>
      </w:pPr>
      <w:r w:rsidRPr="004D2C5E">
        <w:rPr>
          <w:rFonts w:ascii="Palatino Linotype" w:eastAsia="Palatino Linotype" w:hAnsi="Palatino Linotype" w:cs="Palatino Linotype"/>
          <w:sz w:val="22"/>
          <w:szCs w:val="22"/>
        </w:rPr>
        <w:lastRenderedPageBreak/>
        <w:t xml:space="preserve">Conforme los </w:t>
      </w:r>
      <w:r w:rsidRPr="004D2C5E">
        <w:rPr>
          <w:rFonts w:ascii="Palatino Linotype" w:eastAsia="Palatino Linotype" w:hAnsi="Palatino Linotype" w:cs="Palatino Linotype"/>
          <w:b/>
          <w:sz w:val="22"/>
          <w:szCs w:val="22"/>
        </w:rPr>
        <w:t>Lineamientos para la integración y entrega de los informes trimestrales municipales vigente</w:t>
      </w:r>
      <w:r w:rsidRPr="004D2C5E">
        <w:rPr>
          <w:rFonts w:ascii="Palatino Linotype" w:eastAsia="Palatino Linotype" w:hAnsi="Palatino Linotype" w:cs="Palatino Linotype"/>
          <w:sz w:val="22"/>
          <w:szCs w:val="22"/>
        </w:rPr>
        <w:t xml:space="preserve">, se establece que los informes trimestrales municipales que deben entregar los Ayuntamientos ante el Órgano Superior de Fiscalización del Estado de México, están integrados por cuatro Módulos; que a su vez se dividen en submódulos; y para el adecuado cumplimiento de la presentación de los Informes, cada submódulo contará con “Instructivos” y “Formatos para el llenado” de los documentos, según corresponda, mismos que se deberán consultar en el sitio web del OSFEM </w:t>
      </w:r>
      <w:r w:rsidRPr="004D2C5E">
        <w:rPr>
          <w:rFonts w:ascii="Palatino Linotype" w:eastAsia="Palatino Linotype" w:hAnsi="Palatino Linotype" w:cs="Palatino Linotype"/>
          <w:b/>
          <w:sz w:val="22"/>
          <w:szCs w:val="22"/>
          <w:u w:val="single"/>
        </w:rPr>
        <w:t>www.osfem.gob.mx.</w:t>
      </w:r>
    </w:p>
    <w:p w14:paraId="6C02DA3E"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447B77A1"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 lo anterior, es de especial atención el Módulo 2 relativo a la Información Presupuestaria, en cuya matriz de documentos, firmas y archivos que el Municipio correspondiente debe entregar, se consideran dentro del tipo de información al </w:t>
      </w:r>
      <w:r w:rsidRPr="004D2C5E">
        <w:rPr>
          <w:rFonts w:ascii="Palatino Linotype" w:eastAsia="Palatino Linotype" w:hAnsi="Palatino Linotype" w:cs="Palatino Linotype"/>
          <w:b/>
          <w:sz w:val="22"/>
          <w:szCs w:val="22"/>
        </w:rPr>
        <w:t xml:space="preserve">“Estado Analítico del Ejercicio del Presupuesto de Egresos Clasificación por Objeto del Gasto (Capítulo y Concepto)”, </w:t>
      </w:r>
      <w:r w:rsidRPr="004D2C5E">
        <w:rPr>
          <w:rFonts w:ascii="Palatino Linotype" w:eastAsia="Palatino Linotype" w:hAnsi="Palatino Linotype" w:cs="Palatino Linotype"/>
          <w:sz w:val="22"/>
          <w:szCs w:val="22"/>
        </w:rPr>
        <w:t>cuya periodicidad se realiza de manera mensual, como a continuación se muestra:</w:t>
      </w:r>
    </w:p>
    <w:p w14:paraId="4FA9461C"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2BF38C38"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drawing>
          <wp:inline distT="0" distB="0" distL="0" distR="0" wp14:anchorId="21207546" wp14:editId="753FC503">
            <wp:extent cx="5610225" cy="1285875"/>
            <wp:effectExtent l="0" t="0" r="0" b="0"/>
            <wp:docPr id="13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610225" cy="1285875"/>
                    </a:xfrm>
                    <a:prstGeom prst="rect">
                      <a:avLst/>
                    </a:prstGeom>
                    <a:ln/>
                  </pic:spPr>
                </pic:pic>
              </a:graphicData>
            </a:graphic>
          </wp:inline>
        </w:drawing>
      </w:r>
    </w:p>
    <w:p w14:paraId="39571756"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5D2713A9"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Al respecto, es de indicar que en el caso, el </w:t>
      </w:r>
      <w:r w:rsidRPr="004D2C5E">
        <w:rPr>
          <w:rFonts w:ascii="Palatino Linotype" w:eastAsia="Palatino Linotype" w:hAnsi="Palatino Linotype" w:cs="Palatino Linotype"/>
          <w:b/>
          <w:sz w:val="22"/>
          <w:szCs w:val="22"/>
        </w:rPr>
        <w:t xml:space="preserve">“Estado Analítico del Ejercicio del Presupuesto de Egresos Clasificación por Objeto del Gasto (Capítulo y Concepto)”, </w:t>
      </w:r>
      <w:r w:rsidRPr="004D2C5E">
        <w:rPr>
          <w:rFonts w:ascii="Palatino Linotype" w:eastAsia="Palatino Linotype" w:hAnsi="Palatino Linotype" w:cs="Palatino Linotype"/>
          <w:sz w:val="22"/>
          <w:szCs w:val="22"/>
        </w:rPr>
        <w:t>resulta relevante pues a través de dicho formato se da a conocer en forma periódica y confiable el comportamiento del ejercicio del presupuesto de egresos que le fueron asignados a la entidad fiscalizable a través del presupuesto de egresos del ejercicio respectivo y es de elaboración mensual.</w:t>
      </w:r>
    </w:p>
    <w:p w14:paraId="3F2A16EE" w14:textId="77777777" w:rsidR="007D239F" w:rsidRPr="004D2C5E" w:rsidRDefault="007D239F">
      <w:pPr>
        <w:spacing w:line="360" w:lineRule="auto"/>
        <w:ind w:right="-93"/>
        <w:jc w:val="both"/>
        <w:rPr>
          <w:rFonts w:ascii="Palatino Linotype" w:eastAsia="Palatino Linotype" w:hAnsi="Palatino Linotype" w:cs="Palatino Linotype"/>
          <w:sz w:val="22"/>
          <w:szCs w:val="22"/>
        </w:rPr>
      </w:pPr>
    </w:p>
    <w:p w14:paraId="4CBE8ED0"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Lo anterior, pues de acuerdo a la información que obra en el </w:t>
      </w:r>
      <w:r w:rsidRPr="004D2C5E">
        <w:rPr>
          <w:rFonts w:ascii="Palatino Linotype" w:eastAsia="Palatino Linotype" w:hAnsi="Palatino Linotype" w:cs="Palatino Linotype"/>
          <w:b/>
          <w:sz w:val="22"/>
          <w:szCs w:val="22"/>
        </w:rPr>
        <w:t>Estado Analítico del Ejercicio del Presupuesto de Egresos Clasificación por Objeto del Gasto (Capítulo y Concepto)</w:t>
      </w:r>
      <w:r w:rsidRPr="004D2C5E">
        <w:rPr>
          <w:rFonts w:ascii="Palatino Linotype" w:eastAsia="Palatino Linotype" w:hAnsi="Palatino Linotype" w:cs="Palatino Linotype"/>
          <w:b/>
          <w:sz w:val="22"/>
          <w:szCs w:val="22"/>
          <w:u w:val="single"/>
        </w:rPr>
        <w:t xml:space="preserve">, </w:t>
      </w:r>
      <w:r w:rsidRPr="004D2C5E">
        <w:rPr>
          <w:rFonts w:ascii="Palatino Linotype" w:eastAsia="Palatino Linotype" w:hAnsi="Palatino Linotype" w:cs="Palatino Linotype"/>
          <w:sz w:val="22"/>
          <w:szCs w:val="22"/>
        </w:rPr>
        <w:t>se advierte el seguimiento del ejercicio de los egresos presupuestarios, es decir, muestra a una fecha determinada del ejercicio, los movimientos y la situación de cada concepto que integran las distintas clasificaciones con la desagregación de las mismas.</w:t>
      </w:r>
    </w:p>
    <w:p w14:paraId="4579A00C" w14:textId="77777777" w:rsidR="007D239F" w:rsidRPr="004D2C5E" w:rsidRDefault="007D239F">
      <w:pPr>
        <w:spacing w:line="360" w:lineRule="auto"/>
        <w:ind w:right="-93"/>
        <w:jc w:val="both"/>
        <w:rPr>
          <w:rFonts w:ascii="Palatino Linotype" w:eastAsia="Palatino Linotype" w:hAnsi="Palatino Linotype" w:cs="Palatino Linotype"/>
          <w:b/>
          <w:sz w:val="22"/>
          <w:szCs w:val="22"/>
          <w:u w:val="single"/>
        </w:rPr>
      </w:pPr>
    </w:p>
    <w:p w14:paraId="65FDC812" w14:textId="77777777" w:rsidR="007D239F" w:rsidRPr="004D2C5E" w:rsidRDefault="00B96A24">
      <w:pPr>
        <w:spacing w:line="360" w:lineRule="auto"/>
        <w:ind w:right="-93"/>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Para mayor comprensión, se inserta el formato del </w:t>
      </w:r>
      <w:r w:rsidRPr="004D2C5E">
        <w:rPr>
          <w:rFonts w:ascii="Palatino Linotype" w:eastAsia="Palatino Linotype" w:hAnsi="Palatino Linotype" w:cs="Palatino Linotype"/>
          <w:b/>
          <w:sz w:val="22"/>
          <w:szCs w:val="22"/>
        </w:rPr>
        <w:t>Estado Analítico del Ejercicio del Presupuesto de Egresos Clasificación por Objeto del Gasto</w:t>
      </w:r>
      <w:r w:rsidRPr="004D2C5E">
        <w:rPr>
          <w:rFonts w:ascii="Palatino Linotype" w:eastAsia="Palatino Linotype" w:hAnsi="Palatino Linotype" w:cs="Palatino Linotype"/>
          <w:sz w:val="22"/>
          <w:szCs w:val="22"/>
        </w:rPr>
        <w:t xml:space="preserve"> en su apertura mínima </w:t>
      </w:r>
      <w:r w:rsidRPr="004D2C5E">
        <w:rPr>
          <w:rFonts w:ascii="Palatino Linotype" w:eastAsia="Palatino Linotype" w:hAnsi="Palatino Linotype" w:cs="Palatino Linotype"/>
          <w:b/>
          <w:sz w:val="22"/>
          <w:szCs w:val="22"/>
        </w:rPr>
        <w:t>que contiene la información que los entes públicos, incluidos los ayuntamientos, deben generar de manera mensual, para posteriormente integrarlo a los informes mensuales que deben presentar ante el Órgano Superior de Fiscalización del Estado de México (OSFEM):</w:t>
      </w:r>
    </w:p>
    <w:p w14:paraId="53F140F7" w14:textId="77777777" w:rsidR="007D239F" w:rsidRPr="004D2C5E" w:rsidRDefault="00B96A24">
      <w:pPr>
        <w:spacing w:line="360" w:lineRule="auto"/>
        <w:ind w:right="-93"/>
        <w:jc w:val="center"/>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drawing>
          <wp:inline distT="0" distB="0" distL="0" distR="0" wp14:anchorId="2A75F8FB" wp14:editId="0ADD7673">
            <wp:extent cx="5570991" cy="1936492"/>
            <wp:effectExtent l="3175" t="3175" r="3175" b="3175"/>
            <wp:docPr id="1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570991" cy="1936492"/>
                    </a:xfrm>
                    <a:prstGeom prst="rect">
                      <a:avLst/>
                    </a:prstGeom>
                    <a:ln w="3175">
                      <a:solidFill>
                        <a:srgbClr val="000000"/>
                      </a:solidFill>
                      <a:prstDash val="solid"/>
                    </a:ln>
                  </pic:spPr>
                </pic:pic>
              </a:graphicData>
            </a:graphic>
          </wp:inline>
        </w:drawing>
      </w:r>
    </w:p>
    <w:p w14:paraId="6956292E" w14:textId="77777777" w:rsidR="007D239F" w:rsidRPr="004D2C5E" w:rsidRDefault="00B96A24">
      <w:pPr>
        <w:spacing w:line="360" w:lineRule="auto"/>
        <w:ind w:right="-93"/>
        <w:jc w:val="center"/>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w:t>
      </w:r>
    </w:p>
    <w:p w14:paraId="2976C7AB" w14:textId="77777777" w:rsidR="007D239F" w:rsidRPr="004D2C5E" w:rsidRDefault="00B96A24">
      <w:pPr>
        <w:spacing w:line="360" w:lineRule="auto"/>
        <w:ind w:right="-93"/>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lastRenderedPageBreak/>
        <w:drawing>
          <wp:inline distT="0" distB="0" distL="0" distR="0" wp14:anchorId="6D15D545" wp14:editId="79A39A72">
            <wp:extent cx="5601482" cy="2372056"/>
            <wp:effectExtent l="3175" t="3175" r="3175" b="3175"/>
            <wp:docPr id="1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601482" cy="2372056"/>
                    </a:xfrm>
                    <a:prstGeom prst="rect">
                      <a:avLst/>
                    </a:prstGeom>
                    <a:ln w="3175">
                      <a:solidFill>
                        <a:srgbClr val="000000"/>
                      </a:solidFill>
                      <a:prstDash val="solid"/>
                    </a:ln>
                  </pic:spPr>
                </pic:pic>
              </a:graphicData>
            </a:graphic>
          </wp:inline>
        </w:drawing>
      </w:r>
    </w:p>
    <w:p w14:paraId="4CD6AB8F" w14:textId="77777777" w:rsidR="007D239F" w:rsidRPr="004D2C5E" w:rsidRDefault="00B96A24">
      <w:pPr>
        <w:spacing w:line="360" w:lineRule="auto"/>
        <w:ind w:right="-93"/>
        <w:jc w:val="center"/>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w:t>
      </w:r>
    </w:p>
    <w:p w14:paraId="62806EE1" w14:textId="77777777" w:rsidR="007D239F" w:rsidRPr="004D2C5E" w:rsidRDefault="00B96A24">
      <w:pPr>
        <w:spacing w:line="360" w:lineRule="auto"/>
        <w:ind w:right="-93"/>
        <w:rPr>
          <w:rFonts w:ascii="Palatino Linotype" w:eastAsia="Palatino Linotype" w:hAnsi="Palatino Linotype" w:cs="Palatino Linotype"/>
          <w:sz w:val="22"/>
          <w:szCs w:val="22"/>
        </w:rPr>
      </w:pPr>
      <w:r w:rsidRPr="004D2C5E">
        <w:rPr>
          <w:rFonts w:ascii="Palatino Linotype" w:eastAsia="Palatino Linotype" w:hAnsi="Palatino Linotype" w:cs="Palatino Linotype"/>
          <w:noProof/>
          <w:sz w:val="22"/>
          <w:szCs w:val="22"/>
        </w:rPr>
        <w:drawing>
          <wp:inline distT="0" distB="0" distL="0" distR="0" wp14:anchorId="1468F44A" wp14:editId="19706B84">
            <wp:extent cx="5612130" cy="1497330"/>
            <wp:effectExtent l="3175" t="3175" r="3175" b="3175"/>
            <wp:docPr id="1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612130" cy="1497330"/>
                    </a:xfrm>
                    <a:prstGeom prst="rect">
                      <a:avLst/>
                    </a:prstGeom>
                    <a:ln w="3175">
                      <a:solidFill>
                        <a:srgbClr val="000000"/>
                      </a:solidFill>
                      <a:prstDash val="solid"/>
                    </a:ln>
                  </pic:spPr>
                </pic:pic>
              </a:graphicData>
            </a:graphic>
          </wp:inline>
        </w:drawing>
      </w:r>
    </w:p>
    <w:p w14:paraId="742A9716"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Del formato del </w:t>
      </w:r>
      <w:r w:rsidRPr="004D2C5E">
        <w:rPr>
          <w:rFonts w:ascii="Palatino Linotype" w:eastAsia="Palatino Linotype" w:hAnsi="Palatino Linotype" w:cs="Palatino Linotype"/>
          <w:b/>
          <w:sz w:val="22"/>
          <w:szCs w:val="22"/>
        </w:rPr>
        <w:t>Estado Analítico del Ejercicio del Presupuesto de Egresos Clasificación por Objeto del Gasto</w:t>
      </w:r>
      <w:r w:rsidRPr="004D2C5E">
        <w:rPr>
          <w:rFonts w:ascii="Palatino Linotype" w:eastAsia="Palatino Linotype" w:hAnsi="Palatino Linotype" w:cs="Palatino Linotype"/>
          <w:sz w:val="22"/>
          <w:szCs w:val="22"/>
        </w:rPr>
        <w:t xml:space="preserve"> inserto, como se advierte en la primera y segunda columna, se advierte el comportamiento del ejercicio del presupuesto de egresos aprobado; por lo que, dicho documento de manera enunciativa podrían colmar la pretensión del particular.</w:t>
      </w:r>
    </w:p>
    <w:p w14:paraId="20F30FAB"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7ACE385"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Así, toda vez que en el presente punto no se garantizó el derecho de acceso a la información del particular, a fin de restituirlo en el ejercicio de dicha prerrogativa, en cumplimiento a la presente resolución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deberá hacer entrega, de ser procedente en versión pública, lo siguiente:</w:t>
      </w:r>
    </w:p>
    <w:p w14:paraId="2EA13B56"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7A6E19CC" w14:textId="77777777" w:rsidR="007D239F" w:rsidRPr="004D2C5E" w:rsidRDefault="00B96A24">
      <w:pPr>
        <w:numPr>
          <w:ilvl w:val="0"/>
          <w:numId w:val="7"/>
        </w:numPr>
        <w:pBdr>
          <w:top w:val="nil"/>
          <w:left w:val="nil"/>
          <w:bottom w:val="nil"/>
          <w:right w:val="nil"/>
          <w:between w:val="nil"/>
        </w:pBdr>
        <w:spacing w:line="360" w:lineRule="auto"/>
        <w:ind w:left="426"/>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lastRenderedPageBreak/>
        <w:t>Los Estados Analíticos del Ejercicio del Presupuesto de Egresos generados en el periodo comprendido del 01 de enero de 2022 al 31 de enero de 2024.</w:t>
      </w:r>
    </w:p>
    <w:p w14:paraId="6CE092DB"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E6EBD30"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Al respecto, se hace la precisión que al ser información que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genera de manera mensual, se ordena respecto del ejercicio 2024, al 31 de enero, tomando como referencia la fecha en que ingresó la solicitud.</w:t>
      </w:r>
    </w:p>
    <w:p w14:paraId="795CCE59"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78652C88" w14:textId="77777777" w:rsidR="007D239F" w:rsidRPr="004D2C5E" w:rsidRDefault="00B96A24">
      <w:pPr>
        <w:numPr>
          <w:ilvl w:val="3"/>
          <w:numId w:val="5"/>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Requerimientos consistentes en “</w:t>
      </w:r>
      <w:r w:rsidRPr="004D2C5E">
        <w:rPr>
          <w:rFonts w:ascii="Palatino Linotype" w:eastAsia="Palatino Linotype" w:hAnsi="Palatino Linotype" w:cs="Palatino Linotype"/>
          <w:b/>
          <w:i/>
          <w:sz w:val="22"/>
          <w:szCs w:val="22"/>
        </w:rPr>
        <w:t>Quien aplico el destino de los recursos</w:t>
      </w:r>
      <w:r w:rsidRPr="004D2C5E">
        <w:rPr>
          <w:rFonts w:ascii="Palatino Linotype" w:eastAsia="Palatino Linotype" w:hAnsi="Palatino Linotype" w:cs="Palatino Linotype"/>
          <w:sz w:val="22"/>
          <w:szCs w:val="22"/>
        </w:rPr>
        <w:t>” y “</w:t>
      </w:r>
      <w:r w:rsidRPr="004D2C5E">
        <w:rPr>
          <w:rFonts w:ascii="Palatino Linotype" w:eastAsia="Palatino Linotype" w:hAnsi="Palatino Linotype" w:cs="Palatino Linotype"/>
          <w:b/>
          <w:i/>
          <w:sz w:val="22"/>
          <w:szCs w:val="22"/>
        </w:rPr>
        <w:t>quien dirigió y/u ordeno el destino de los recursos</w:t>
      </w:r>
      <w:r w:rsidRPr="004D2C5E">
        <w:rPr>
          <w:rFonts w:ascii="Palatino Linotype" w:eastAsia="Palatino Linotype" w:hAnsi="Palatino Linotype" w:cs="Palatino Linotype"/>
          <w:sz w:val="22"/>
          <w:szCs w:val="22"/>
        </w:rPr>
        <w:t>”.</w:t>
      </w:r>
    </w:p>
    <w:p w14:paraId="5C6A5584"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765F8962"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Continuando en estudio, en lo relativo a dichos requerimientos, si bien el particular no fue preciso en señalar el tipo información a la que pretende acceder, de una interpretación sistemática y armónica realizada a la solicitud de información y toda vez que los particulares no son expertos en la materia, en el caso se advierte que la pretensión es acceder a la siguiente información:</w:t>
      </w:r>
    </w:p>
    <w:p w14:paraId="4A266C09" w14:textId="77777777" w:rsidR="007D239F" w:rsidRPr="004D2C5E" w:rsidRDefault="00B96A24">
      <w:pPr>
        <w:numPr>
          <w:ilvl w:val="0"/>
          <w:numId w:val="7"/>
        </w:numPr>
        <w:pBdr>
          <w:top w:val="nil"/>
          <w:left w:val="nil"/>
          <w:bottom w:val="nil"/>
          <w:right w:val="nil"/>
          <w:between w:val="nil"/>
        </w:pBdr>
        <w:spacing w:before="280" w:line="360" w:lineRule="auto"/>
        <w:ind w:left="36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Nombre y cargo de los servidores públicos encargados de la asignación de los recursos previstos en el presupuesto de egresos en los ejercicios 2022, 2023 y 2024.</w:t>
      </w:r>
    </w:p>
    <w:p w14:paraId="3F0B83CA" w14:textId="77777777" w:rsidR="007D239F" w:rsidRPr="004D2C5E" w:rsidRDefault="00B96A24">
      <w:pPr>
        <w:numPr>
          <w:ilvl w:val="0"/>
          <w:numId w:val="7"/>
        </w:numPr>
        <w:pBdr>
          <w:top w:val="nil"/>
          <w:left w:val="nil"/>
          <w:bottom w:val="nil"/>
          <w:right w:val="nil"/>
          <w:between w:val="nil"/>
        </w:pBdr>
        <w:spacing w:after="280" w:line="360" w:lineRule="auto"/>
        <w:ind w:left="360"/>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Nombre y cargo de los servidores públicos que aplicaron los recursos asignados en el presupuesto de egresos en los ejercicios 2022, 2023 y 2024.</w:t>
      </w:r>
    </w:p>
    <w:p w14:paraId="37CBB327"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Así, atendiendo el estudio realizado del presupuesto de egresos, es de retomar que es la Tesorería Municipal y la UIPPE o su equivalente, quienes llevan a cabo la integración del proyecto del presupuesto de egresos del ejercicio correspondiente, con base en la información proporcionada por cada una de las dependencias generales y organismos pertenecientes al Ayuntamiento de Acambay de Ruiz Castañeda,  que será la base para </w:t>
      </w:r>
      <w:r w:rsidRPr="004D2C5E">
        <w:rPr>
          <w:rFonts w:ascii="Palatino Linotype" w:eastAsia="Palatino Linotype" w:hAnsi="Palatino Linotype" w:cs="Palatino Linotype"/>
          <w:sz w:val="22"/>
          <w:szCs w:val="22"/>
        </w:rPr>
        <w:lastRenderedPageBreak/>
        <w:t>sustentar la asignación de los recursos, para su presentación y aprobación por el Ayuntamiento en sesión de Cabildo.</w:t>
      </w:r>
    </w:p>
    <w:p w14:paraId="1CA49FAF"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28EBF1C"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De lo anterior, se tiene que los responsables de la asignación de los recursos previstos en el presupuesto de egresos de los ejercicios 2022, 2023 y 2024, son la Tesorería Municipal y la Unidad de Información, Planeación, Programación y Evaluación (UIPPE) o su equivalente; y, los responsables de la aplicación de dichos recursos, son los Titulares de las Dependencias Generales del Ayuntamiento (ejemplo: Dirección de Administración, Dirección de Gobernación, entre otras que tiene previstas el Bando Municipal).</w:t>
      </w:r>
    </w:p>
    <w:p w14:paraId="69467A66"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FD2842E"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Por lo que, para colmar la pretensión del particular, el </w:t>
      </w:r>
      <w:r w:rsidRPr="004D2C5E">
        <w:rPr>
          <w:rFonts w:ascii="Palatino Linotype" w:eastAsia="Palatino Linotype" w:hAnsi="Palatino Linotype" w:cs="Palatino Linotype"/>
          <w:b/>
          <w:sz w:val="22"/>
          <w:szCs w:val="22"/>
        </w:rPr>
        <w:t xml:space="preserve">Sujeto Obligado </w:t>
      </w:r>
      <w:r w:rsidRPr="004D2C5E">
        <w:rPr>
          <w:rFonts w:ascii="Palatino Linotype" w:eastAsia="Palatino Linotype" w:hAnsi="Palatino Linotype" w:cs="Palatino Linotype"/>
          <w:sz w:val="22"/>
          <w:szCs w:val="22"/>
        </w:rPr>
        <w:t xml:space="preserve">deberá poner a disposición del particular, de ser procedente en versión pública: el o los documentos donde conste el nombre y cargo de los servidores públicos titulares de las unidades administrativas que se encargan de la aplicación y asignación de los recursos previstos en el presupuesto de egresos en los ejercicios 2022, 2023 y 2024. </w:t>
      </w:r>
    </w:p>
    <w:p w14:paraId="5A25AC7B" w14:textId="77777777" w:rsidR="007D239F" w:rsidRPr="004D2C5E" w:rsidRDefault="007D239F">
      <w:pPr>
        <w:spacing w:line="360" w:lineRule="auto"/>
        <w:ind w:right="-7"/>
        <w:jc w:val="both"/>
        <w:rPr>
          <w:rFonts w:ascii="Palatino Linotype" w:eastAsia="Palatino Linotype" w:hAnsi="Palatino Linotype" w:cs="Palatino Linotype"/>
          <w:sz w:val="22"/>
          <w:szCs w:val="22"/>
        </w:rPr>
      </w:pPr>
    </w:p>
    <w:p w14:paraId="7256C75E" w14:textId="77777777" w:rsidR="007D239F" w:rsidRPr="004D2C5E" w:rsidRDefault="00B96A24">
      <w:pPr>
        <w:spacing w:line="360" w:lineRule="auto"/>
        <w:ind w:right="-7"/>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En esa tesitura, a consideración de este Órgano Garante los motivos de inconformidad de la parte</w:t>
      </w:r>
      <w:r w:rsidRPr="004D2C5E">
        <w:rPr>
          <w:rFonts w:ascii="Palatino Linotype" w:eastAsia="Palatino Linotype" w:hAnsi="Palatino Linotype" w:cs="Palatino Linotype"/>
          <w:b/>
          <w:sz w:val="22"/>
          <w:szCs w:val="22"/>
        </w:rPr>
        <w:t xml:space="preserve"> Recurrente </w:t>
      </w:r>
      <w:r w:rsidRPr="004D2C5E">
        <w:rPr>
          <w:rFonts w:ascii="Palatino Linotype" w:eastAsia="Palatino Linotype" w:hAnsi="Palatino Linotype" w:cs="Palatino Linotype"/>
          <w:sz w:val="22"/>
          <w:szCs w:val="22"/>
        </w:rPr>
        <w:t xml:space="preserve">esgrimidos en su recurso de revisión </w:t>
      </w:r>
      <w:r w:rsidRPr="004D2C5E">
        <w:rPr>
          <w:rFonts w:ascii="Palatino Linotype" w:eastAsia="Palatino Linotype" w:hAnsi="Palatino Linotype" w:cs="Palatino Linotype"/>
          <w:b/>
          <w:sz w:val="22"/>
          <w:szCs w:val="22"/>
        </w:rPr>
        <w:t xml:space="preserve">01154/INFOEM/IP/RR/2024 </w:t>
      </w:r>
      <w:r w:rsidRPr="004D2C5E">
        <w:rPr>
          <w:rFonts w:ascii="Palatino Linotype" w:eastAsia="Palatino Linotype" w:hAnsi="Palatino Linotype" w:cs="Palatino Linotype"/>
          <w:sz w:val="22"/>
          <w:szCs w:val="22"/>
        </w:rPr>
        <w:t xml:space="preserve">devienen </w:t>
      </w:r>
      <w:r w:rsidRPr="004D2C5E">
        <w:rPr>
          <w:rFonts w:ascii="Palatino Linotype" w:eastAsia="Palatino Linotype" w:hAnsi="Palatino Linotype" w:cs="Palatino Linotype"/>
          <w:b/>
          <w:sz w:val="22"/>
          <w:szCs w:val="22"/>
        </w:rPr>
        <w:t>parcialmente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fundados,</w:t>
      </w:r>
      <w:r w:rsidRPr="004D2C5E">
        <w:rPr>
          <w:rFonts w:ascii="Palatino Linotype" w:eastAsia="Palatino Linotype" w:hAnsi="Palatino Linotype" w:cs="Palatino Linotype"/>
          <w:sz w:val="22"/>
          <w:szCs w:val="22"/>
        </w:rPr>
        <w:t xml:space="preserve"> siendo procedente </w:t>
      </w:r>
      <w:r w:rsidRPr="004D2C5E">
        <w:rPr>
          <w:rFonts w:ascii="Palatino Linotype" w:eastAsia="Palatino Linotype" w:hAnsi="Palatino Linotype" w:cs="Palatino Linotype"/>
          <w:b/>
          <w:sz w:val="22"/>
          <w:szCs w:val="22"/>
        </w:rPr>
        <w:t>Revocar</w:t>
      </w:r>
      <w:r w:rsidRPr="004D2C5E">
        <w:rPr>
          <w:rFonts w:ascii="Palatino Linotype" w:eastAsia="Palatino Linotype" w:hAnsi="Palatino Linotype" w:cs="Palatino Linotype"/>
          <w:i/>
          <w:sz w:val="22"/>
          <w:szCs w:val="22"/>
        </w:rPr>
        <w:t xml:space="preserve"> </w:t>
      </w:r>
      <w:r w:rsidRPr="004D2C5E">
        <w:rPr>
          <w:rFonts w:ascii="Palatino Linotype" w:eastAsia="Palatino Linotype" w:hAnsi="Palatino Linotype" w:cs="Palatino Linotype"/>
          <w:sz w:val="22"/>
          <w:szCs w:val="22"/>
        </w:rPr>
        <w:t>la respuesta proporcionada por el</w:t>
      </w:r>
      <w:r w:rsidRPr="004D2C5E">
        <w:rPr>
          <w:rFonts w:ascii="Palatino Linotype" w:eastAsia="Palatino Linotype" w:hAnsi="Palatino Linotype" w:cs="Palatino Linotype"/>
          <w:b/>
          <w:sz w:val="22"/>
          <w:szCs w:val="22"/>
        </w:rPr>
        <w:t xml:space="preserve"> Sujeto Obligado </w:t>
      </w:r>
      <w:r w:rsidRPr="004D2C5E">
        <w:rPr>
          <w:rFonts w:ascii="Palatino Linotype" w:eastAsia="Palatino Linotype" w:hAnsi="Palatino Linotype" w:cs="Palatino Linotype"/>
          <w:sz w:val="22"/>
          <w:szCs w:val="22"/>
        </w:rPr>
        <w:t>y ordenar, previa búsqueda exhaustiva y razonable, de ser procedente en versión pública, la entrega de la información precisada.</w:t>
      </w:r>
    </w:p>
    <w:p w14:paraId="062B5571"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797FEE" w14:textId="77777777" w:rsidR="007D239F" w:rsidRPr="004D2C5E" w:rsidRDefault="00B96A24">
      <w:pPr>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 xml:space="preserve">Quinto. Versión Pública. </w:t>
      </w:r>
      <w:r w:rsidRPr="004D2C5E">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w:t>
      </w:r>
      <w:r w:rsidRPr="004D2C5E">
        <w:rPr>
          <w:rFonts w:ascii="Palatino Linotype" w:eastAsia="Palatino Linotype" w:hAnsi="Palatino Linotype" w:cs="Palatino Linotype"/>
          <w:sz w:val="22"/>
          <w:szCs w:val="22"/>
        </w:rPr>
        <w:lastRenderedPageBreak/>
        <w:t xml:space="preserve">contenga datos que deban ser clasificados en los términos que la misma Ley de la Materia señala,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1B2DA9ED" w14:textId="77777777" w:rsidR="007D239F" w:rsidRPr="004D2C5E" w:rsidRDefault="007D239F">
      <w:pPr>
        <w:spacing w:line="360" w:lineRule="auto"/>
        <w:ind w:right="49"/>
        <w:jc w:val="both"/>
        <w:rPr>
          <w:rFonts w:ascii="Palatino Linotype" w:eastAsia="Palatino Linotype" w:hAnsi="Palatino Linotype" w:cs="Palatino Linotype"/>
          <w:sz w:val="22"/>
          <w:szCs w:val="22"/>
        </w:rPr>
      </w:pPr>
    </w:p>
    <w:p w14:paraId="41DCA21E" w14:textId="77777777" w:rsidR="007D239F" w:rsidRPr="004D2C5E" w:rsidRDefault="00B96A24">
      <w:pPr>
        <w:spacing w:line="360" w:lineRule="auto"/>
        <w:ind w:right="49"/>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48443B81"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Artículo 3</w:t>
      </w:r>
      <w:r w:rsidRPr="004D2C5E">
        <w:rPr>
          <w:rFonts w:ascii="Palatino Linotype" w:eastAsia="Palatino Linotype" w:hAnsi="Palatino Linotype" w:cs="Palatino Linotype"/>
          <w:i/>
          <w:sz w:val="22"/>
          <w:szCs w:val="22"/>
        </w:rPr>
        <w:t>. Para los efectos de la presente Ley se entenderá por:</w:t>
      </w:r>
    </w:p>
    <w:p w14:paraId="7CAB9F33"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5F075179"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IX. Datos personales:</w:t>
      </w:r>
      <w:r w:rsidRPr="004D2C5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6CD892A"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XX. Información clasificada</w:t>
      </w:r>
      <w:r w:rsidRPr="004D2C5E">
        <w:rPr>
          <w:rFonts w:ascii="Palatino Linotype" w:eastAsia="Palatino Linotype" w:hAnsi="Palatino Linotype" w:cs="Palatino Linotype"/>
          <w:i/>
          <w:sz w:val="22"/>
          <w:szCs w:val="22"/>
        </w:rPr>
        <w:t>: Aquella considerada por la presente Ley como reservada o confidencial;</w:t>
      </w:r>
    </w:p>
    <w:p w14:paraId="0613F3EB"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XXI. Información confidencial:</w:t>
      </w:r>
      <w:r w:rsidRPr="004D2C5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68121D0"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XLV. Versión pública:</w:t>
      </w:r>
      <w:r w:rsidRPr="004D2C5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2FAFF2E"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521C60A6"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Artículo 91. </w:t>
      </w:r>
      <w:r w:rsidRPr="004D2C5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5B4B173"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Artículo 132. </w:t>
      </w:r>
      <w:r w:rsidRPr="004D2C5E">
        <w:rPr>
          <w:rFonts w:ascii="Palatino Linotype" w:eastAsia="Palatino Linotype" w:hAnsi="Palatino Linotype" w:cs="Palatino Linotype"/>
          <w:i/>
          <w:sz w:val="22"/>
          <w:szCs w:val="22"/>
        </w:rPr>
        <w:t>La clasificación de la información se llevará a cabo en el momento en que:</w:t>
      </w:r>
    </w:p>
    <w:p w14:paraId="200846E5"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Se reciba una solicitud de acceso a la información;</w:t>
      </w:r>
    </w:p>
    <w:p w14:paraId="789488EB"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Se determine mediante resolución de autoridad competente; o</w:t>
      </w:r>
    </w:p>
    <w:p w14:paraId="75559561"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lastRenderedPageBreak/>
        <w:t>III</w:t>
      </w:r>
      <w:r w:rsidRPr="004D2C5E">
        <w:rPr>
          <w:rFonts w:ascii="Palatino Linotype" w:eastAsia="Palatino Linotype" w:hAnsi="Palatino Linotype" w:cs="Palatino Linotype"/>
          <w:i/>
          <w:sz w:val="22"/>
          <w:szCs w:val="22"/>
        </w:rPr>
        <w:t>. Se generen versiones públicas para dar cumplimiento a las obligaciones de transparencia previstas en esta Ley.</w:t>
      </w:r>
    </w:p>
    <w:p w14:paraId="6F50ADBC"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0525FD1C"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Artículo 143</w:t>
      </w:r>
      <w:r w:rsidRPr="004D2C5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D6BDFBC"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E72EA7D"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99AAA48"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2D836313"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47C9E5B" w14:textId="77777777" w:rsidR="007D239F" w:rsidRPr="004D2C5E" w:rsidRDefault="00B96A24">
      <w:pPr>
        <w:spacing w:before="120" w:after="120"/>
        <w:ind w:left="567"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BD3C35A"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5FA39AC"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4B835D7D"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09A674BB"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w:t>
      </w:r>
      <w:r w:rsidRPr="004D2C5E">
        <w:rPr>
          <w:rFonts w:ascii="Palatino Linotype" w:eastAsia="Palatino Linotype" w:hAnsi="Palatino Linotype" w:cs="Palatino Linotype"/>
          <w:sz w:val="22"/>
          <w:szCs w:val="22"/>
        </w:rPr>
        <w:lastRenderedPageBreak/>
        <w:t xml:space="preserve">las formalidades que deberá llevar el acuerdo de clasificación que deberá emitir el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siendo estas las siguientes:</w:t>
      </w:r>
    </w:p>
    <w:p w14:paraId="51D8E820"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094DE454" w14:textId="77777777" w:rsidR="007D239F" w:rsidRPr="004D2C5E" w:rsidRDefault="00B96A24">
      <w:pPr>
        <w:ind w:lef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“CAPÍTULO VIII </w:t>
      </w:r>
    </w:p>
    <w:p w14:paraId="0C3D0FAF" w14:textId="77777777" w:rsidR="007D239F" w:rsidRPr="004D2C5E" w:rsidRDefault="00B96A24">
      <w:pPr>
        <w:ind w:left="567"/>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DE LOS ELEMENTOS PARA LA CLASIFICACIÓN </w:t>
      </w:r>
    </w:p>
    <w:p w14:paraId="1D8F63A6"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Quincuagésimo. </w:t>
      </w:r>
      <w:r w:rsidRPr="004D2C5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0EE9E30"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Quincuagésimo primero. </w:t>
      </w:r>
      <w:r w:rsidRPr="004D2C5E">
        <w:rPr>
          <w:rFonts w:ascii="Palatino Linotype" w:eastAsia="Palatino Linotype" w:hAnsi="Palatino Linotype" w:cs="Palatino Linotype"/>
          <w:i/>
          <w:sz w:val="22"/>
          <w:szCs w:val="22"/>
        </w:rPr>
        <w:t xml:space="preserve">Toda acta del Comité de Transparencia deberá contener: </w:t>
      </w:r>
    </w:p>
    <w:p w14:paraId="7D376AD4"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I. El número de sesión y fecha; </w:t>
      </w:r>
    </w:p>
    <w:p w14:paraId="520A4D96"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II. El nombre del área que solicitó la clasificación de información; </w:t>
      </w:r>
    </w:p>
    <w:p w14:paraId="704F5605"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III. La fundamentación legal y motivación correspondiente; </w:t>
      </w:r>
    </w:p>
    <w:p w14:paraId="2EA3F88D"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IV. La resolución o resoluciones aprobadas; y </w:t>
      </w:r>
    </w:p>
    <w:p w14:paraId="63830114"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V. La rúbrica o firma digital de cada integrante del Comité de Transparencia. </w:t>
      </w:r>
    </w:p>
    <w:p w14:paraId="33CD3D86"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p>
    <w:p w14:paraId="63BE0EAD" w14:textId="77777777" w:rsidR="007D239F" w:rsidRPr="004D2C5E" w:rsidRDefault="00B96A24">
      <w:pPr>
        <w:ind w:left="567" w:right="900"/>
        <w:jc w:val="both"/>
        <w:rPr>
          <w:rFonts w:ascii="Palatino Linotype" w:eastAsia="Palatino Linotype" w:hAnsi="Palatino Linotype" w:cs="Palatino Linotype"/>
          <w:b/>
          <w:i/>
          <w:sz w:val="22"/>
          <w:szCs w:val="22"/>
          <w:u w:val="single"/>
        </w:rPr>
      </w:pPr>
      <w:r w:rsidRPr="004D2C5E">
        <w:rPr>
          <w:rFonts w:ascii="Palatino Linotype" w:eastAsia="Palatino Linotype" w:hAnsi="Palatino Linotype" w:cs="Palatino Linotype"/>
          <w:i/>
          <w:sz w:val="22"/>
          <w:szCs w:val="22"/>
        </w:rPr>
        <w:t xml:space="preserve">En los casos de resoluciones del Comité de Transparencia en las que se </w:t>
      </w:r>
      <w:r w:rsidRPr="004D2C5E">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0D45EA41" w14:textId="77777777" w:rsidR="007D239F" w:rsidRPr="004D2C5E" w:rsidRDefault="00B96A24">
      <w:pPr>
        <w:ind w:left="567" w:right="90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Quincuagésimo segundo. </w:t>
      </w:r>
      <w:r w:rsidRPr="004D2C5E">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4D2C5E">
        <w:rPr>
          <w:rFonts w:ascii="Palatino Linotype" w:eastAsia="Palatino Linotype" w:hAnsi="Palatino Linotype" w:cs="Palatino Linotype"/>
          <w:b/>
          <w:i/>
          <w:sz w:val="22"/>
          <w:szCs w:val="22"/>
        </w:rPr>
        <w:t>confidencial,</w:t>
      </w:r>
      <w:r w:rsidRPr="004D2C5E">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4E386633"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4B5A145" w14:textId="77777777" w:rsidR="007D239F" w:rsidRPr="004D2C5E" w:rsidRDefault="00B96A24">
      <w:pPr>
        <w:ind w:left="567" w:right="90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26F8BFBD" w14:textId="77777777" w:rsidR="007D239F" w:rsidRPr="004D2C5E" w:rsidRDefault="00B96A24">
      <w:pPr>
        <w:ind w:left="567" w:right="90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2FE0902D" w14:textId="77777777" w:rsidR="007D239F" w:rsidRPr="004D2C5E" w:rsidRDefault="00B96A24">
      <w:pPr>
        <w:ind w:left="567" w:right="90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III. Señalar las personas o instancias autorizadas a acceder a la información clasificada. </w:t>
      </w:r>
    </w:p>
    <w:p w14:paraId="5507D202"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lastRenderedPageBreak/>
        <w:t xml:space="preserve">En los documentos de difusión electrónica, señalar en la primera hoja y en el nombre del archivo, que la versión pública corresponde a un documento que contiene </w:t>
      </w:r>
      <w:r w:rsidRPr="004D2C5E">
        <w:rPr>
          <w:rFonts w:ascii="Palatino Linotype" w:eastAsia="Palatino Linotype" w:hAnsi="Palatino Linotype" w:cs="Palatino Linotype"/>
          <w:b/>
          <w:i/>
          <w:sz w:val="22"/>
          <w:szCs w:val="22"/>
          <w:u w:val="single"/>
        </w:rPr>
        <w:t>información confidencial.</w:t>
      </w:r>
      <w:r w:rsidRPr="004D2C5E">
        <w:rPr>
          <w:rFonts w:ascii="Palatino Linotype" w:eastAsia="Palatino Linotype" w:hAnsi="Palatino Linotype" w:cs="Palatino Linotype"/>
          <w:i/>
          <w:sz w:val="22"/>
          <w:szCs w:val="22"/>
        </w:rPr>
        <w:t xml:space="preserve"> </w:t>
      </w:r>
    </w:p>
    <w:p w14:paraId="28107164" w14:textId="77777777" w:rsidR="007D239F" w:rsidRPr="004D2C5E" w:rsidRDefault="00B96A24">
      <w:pPr>
        <w:ind w:left="567" w:right="90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w:t>
      </w:r>
    </w:p>
    <w:p w14:paraId="19DADAED" w14:textId="77777777" w:rsidR="007D239F" w:rsidRPr="004D2C5E" w:rsidRDefault="00B96A24">
      <w:pPr>
        <w:ind w:left="567" w:right="900"/>
        <w:jc w:val="both"/>
        <w:rPr>
          <w:rFonts w:ascii="Palatino Linotype" w:eastAsia="Palatino Linotype" w:hAnsi="Palatino Linotype" w:cs="Palatino Linotype"/>
          <w:b/>
          <w:i/>
          <w:sz w:val="22"/>
          <w:szCs w:val="22"/>
        </w:rPr>
      </w:pPr>
      <w:r w:rsidRPr="004D2C5E">
        <w:rPr>
          <w:rFonts w:ascii="Palatino Linotype" w:eastAsia="Palatino Linotype" w:hAnsi="Palatino Linotype" w:cs="Palatino Linotype"/>
          <w:b/>
          <w:i/>
          <w:sz w:val="22"/>
          <w:szCs w:val="22"/>
        </w:rPr>
        <w:t xml:space="preserve">Quincuagésimo cuarto. </w:t>
      </w:r>
      <w:r w:rsidRPr="004D2C5E">
        <w:rPr>
          <w:rFonts w:ascii="Palatino Linotype" w:eastAsia="Palatino Linotype" w:hAnsi="Palatino Linotype" w:cs="Palatino Linotype"/>
          <w:i/>
          <w:sz w:val="22"/>
          <w:szCs w:val="22"/>
        </w:rPr>
        <w:t xml:space="preserve">Cuando el Comité de Transparencia confirme la clasificación de documentos reservados y/o </w:t>
      </w:r>
      <w:r w:rsidRPr="004D2C5E">
        <w:rPr>
          <w:rFonts w:ascii="Palatino Linotype" w:eastAsia="Palatino Linotype" w:hAnsi="Palatino Linotype" w:cs="Palatino Linotype"/>
          <w:b/>
          <w:i/>
          <w:sz w:val="22"/>
          <w:szCs w:val="22"/>
        </w:rPr>
        <w:t>confidenciales</w:t>
      </w:r>
      <w:r w:rsidRPr="004D2C5E">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D2C5E">
        <w:rPr>
          <w:rFonts w:ascii="Palatino Linotype" w:eastAsia="Palatino Linotype" w:hAnsi="Palatino Linotype" w:cs="Palatino Linotype"/>
          <w:b/>
          <w:i/>
          <w:sz w:val="22"/>
          <w:szCs w:val="22"/>
        </w:rPr>
        <w:t xml:space="preserve"> </w:t>
      </w:r>
    </w:p>
    <w:p w14:paraId="7C0D8884" w14:textId="77777777" w:rsidR="007D239F" w:rsidRPr="004D2C5E" w:rsidRDefault="00B96A24">
      <w:pPr>
        <w:ind w:left="567" w:right="900"/>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 xml:space="preserve">Quincuagésimo quinto. </w:t>
      </w:r>
      <w:r w:rsidRPr="004D2C5E">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E3B28AA" w14:textId="77777777" w:rsidR="007D239F" w:rsidRPr="004D2C5E" w:rsidRDefault="00B96A24">
      <w:pPr>
        <w:spacing w:before="240" w:after="240"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2E93CD36"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w:t>
      </w:r>
      <w:r w:rsidRPr="004D2C5E">
        <w:rPr>
          <w:rFonts w:ascii="Palatino Linotype" w:eastAsia="Palatino Linotype" w:hAnsi="Palatino Linotype" w:cs="Palatino Linotype"/>
          <w:b/>
          <w:i/>
          <w:sz w:val="22"/>
          <w:szCs w:val="22"/>
        </w:rPr>
        <w:t>Quincuagésimo sexto</w:t>
      </w:r>
      <w:r w:rsidRPr="004D2C5E">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7346715"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Quincuagésimo séptimo</w:t>
      </w:r>
      <w:r w:rsidRPr="004D2C5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06381FF"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w:t>
      </w:r>
      <w:r w:rsidRPr="004D2C5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47EE6BB"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w:t>
      </w:r>
      <w:r w:rsidRPr="004D2C5E">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3667EA2"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t>III</w:t>
      </w:r>
      <w:r w:rsidRPr="004D2C5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4E14D981"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10E8FCBD" w14:textId="77777777" w:rsidR="007D239F" w:rsidRPr="004D2C5E" w:rsidRDefault="00B96A24">
      <w:pPr>
        <w:ind w:left="851" w:right="902"/>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b/>
          <w:i/>
          <w:sz w:val="22"/>
          <w:szCs w:val="22"/>
        </w:rPr>
        <w:lastRenderedPageBreak/>
        <w:t>Quincuagésimo octavo</w:t>
      </w:r>
      <w:r w:rsidRPr="004D2C5E">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5348E17"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5C3BE15E"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041CB43"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1F8355" w14:textId="77777777" w:rsidR="007D239F" w:rsidRPr="004D2C5E" w:rsidRDefault="00B96A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0EFE445A" w14:textId="77777777" w:rsidR="007D239F" w:rsidRPr="004D2C5E" w:rsidRDefault="00B96A2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8" w:name="_heading=h.ijv98pntcd5s" w:colFirst="0" w:colLast="0"/>
      <w:bookmarkEnd w:id="8"/>
      <w:r w:rsidRPr="004D2C5E">
        <w:rPr>
          <w:rFonts w:ascii="Palatino Linotype" w:eastAsia="Palatino Linotype" w:hAnsi="Palatino Linotype" w:cs="Palatino Linotype"/>
          <w:b/>
          <w:sz w:val="22"/>
          <w:szCs w:val="22"/>
        </w:rPr>
        <w:t>III. R E S U E L V E</w:t>
      </w:r>
    </w:p>
    <w:p w14:paraId="4B90E4EC" w14:textId="77777777" w:rsidR="007D239F" w:rsidRPr="004D2C5E" w:rsidRDefault="007D239F">
      <w:pPr>
        <w:spacing w:line="360" w:lineRule="auto"/>
        <w:jc w:val="both"/>
        <w:rPr>
          <w:rFonts w:ascii="Palatino Linotype" w:eastAsia="Palatino Linotype" w:hAnsi="Palatino Linotype" w:cs="Palatino Linotype"/>
          <w:b/>
          <w:sz w:val="22"/>
          <w:szCs w:val="22"/>
        </w:rPr>
      </w:pPr>
      <w:bookmarkStart w:id="9" w:name="_heading=h.26in1rg" w:colFirst="0" w:colLast="0"/>
      <w:bookmarkEnd w:id="9"/>
    </w:p>
    <w:p w14:paraId="10AAFC5E" w14:textId="77777777" w:rsidR="007D239F" w:rsidRPr="004D2C5E" w:rsidRDefault="00B96A24">
      <w:pP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Primero. </w:t>
      </w:r>
      <w:r w:rsidRPr="004D2C5E">
        <w:rPr>
          <w:rFonts w:ascii="Palatino Linotype" w:eastAsia="Palatino Linotype" w:hAnsi="Palatino Linotype" w:cs="Palatino Linotype"/>
          <w:sz w:val="22"/>
          <w:szCs w:val="22"/>
        </w:rPr>
        <w:t>Resultan</w:t>
      </w:r>
      <w:r w:rsidRPr="004D2C5E">
        <w:rPr>
          <w:rFonts w:ascii="Palatino Linotype" w:eastAsia="Palatino Linotype" w:hAnsi="Palatino Linotype" w:cs="Palatino Linotype"/>
          <w:b/>
          <w:sz w:val="22"/>
          <w:szCs w:val="22"/>
        </w:rPr>
        <w:t xml:space="preserve"> parcialmente</w:t>
      </w:r>
      <w:r w:rsidRPr="004D2C5E">
        <w:rPr>
          <w:rFonts w:ascii="Palatino Linotype" w:eastAsia="Palatino Linotype" w:hAnsi="Palatino Linotype" w:cs="Palatino Linotype"/>
          <w:sz w:val="22"/>
          <w:szCs w:val="22"/>
        </w:rPr>
        <w:t xml:space="preserve"> </w:t>
      </w:r>
      <w:r w:rsidRPr="004D2C5E">
        <w:rPr>
          <w:rFonts w:ascii="Palatino Linotype" w:eastAsia="Palatino Linotype" w:hAnsi="Palatino Linotype" w:cs="Palatino Linotype"/>
          <w:b/>
          <w:sz w:val="22"/>
          <w:szCs w:val="22"/>
        </w:rPr>
        <w:t>fundados</w:t>
      </w:r>
      <w:r w:rsidRPr="004D2C5E">
        <w:rPr>
          <w:rFonts w:ascii="Palatino Linotype" w:eastAsia="Palatino Linotype" w:hAnsi="Palatino Linotype" w:cs="Palatino Linotype"/>
          <w:sz w:val="22"/>
          <w:szCs w:val="22"/>
        </w:rPr>
        <w:t xml:space="preserve"> los motivos de inconformidad hechos valer por la parte </w:t>
      </w:r>
      <w:r w:rsidRPr="004D2C5E">
        <w:rPr>
          <w:rFonts w:ascii="Palatino Linotype" w:eastAsia="Palatino Linotype" w:hAnsi="Palatino Linotype" w:cs="Palatino Linotype"/>
          <w:b/>
          <w:sz w:val="22"/>
          <w:szCs w:val="22"/>
        </w:rPr>
        <w:t xml:space="preserve">Recurrente </w:t>
      </w:r>
      <w:r w:rsidRPr="004D2C5E">
        <w:rPr>
          <w:rFonts w:ascii="Palatino Linotype" w:eastAsia="Palatino Linotype" w:hAnsi="Palatino Linotype" w:cs="Palatino Linotype"/>
          <w:sz w:val="22"/>
          <w:szCs w:val="22"/>
        </w:rPr>
        <w:t xml:space="preserve">en el recurso de revisión </w:t>
      </w:r>
      <w:r w:rsidRPr="004D2C5E">
        <w:rPr>
          <w:rFonts w:ascii="Palatino Linotype" w:eastAsia="Palatino Linotype" w:hAnsi="Palatino Linotype" w:cs="Palatino Linotype"/>
          <w:b/>
          <w:sz w:val="22"/>
          <w:szCs w:val="22"/>
        </w:rPr>
        <w:t xml:space="preserve">01154/INFOEM/IP/RR/2024, </w:t>
      </w:r>
      <w:r w:rsidRPr="004D2C5E">
        <w:rPr>
          <w:rFonts w:ascii="Palatino Linotype" w:eastAsia="Palatino Linotype" w:hAnsi="Palatino Linotype" w:cs="Palatino Linotype"/>
          <w:sz w:val="22"/>
          <w:szCs w:val="22"/>
        </w:rPr>
        <w:t xml:space="preserve">por lo que, en términos del Considerando </w:t>
      </w:r>
      <w:r w:rsidRPr="004D2C5E">
        <w:rPr>
          <w:rFonts w:ascii="Palatino Linotype" w:eastAsia="Palatino Linotype" w:hAnsi="Palatino Linotype" w:cs="Palatino Linotype"/>
          <w:b/>
          <w:sz w:val="22"/>
          <w:szCs w:val="22"/>
        </w:rPr>
        <w:t>Cuarto</w:t>
      </w:r>
      <w:r w:rsidRPr="004D2C5E">
        <w:rPr>
          <w:rFonts w:ascii="Palatino Linotype" w:eastAsia="Palatino Linotype" w:hAnsi="Palatino Linotype" w:cs="Palatino Linotype"/>
          <w:sz w:val="22"/>
          <w:szCs w:val="22"/>
        </w:rPr>
        <w:t xml:space="preserve"> de la presente resolución, se</w:t>
      </w:r>
      <w:r w:rsidRPr="004D2C5E">
        <w:rPr>
          <w:rFonts w:ascii="Palatino Linotype" w:eastAsia="Palatino Linotype" w:hAnsi="Palatino Linotype" w:cs="Palatino Linotype"/>
          <w:b/>
          <w:sz w:val="22"/>
          <w:szCs w:val="22"/>
        </w:rPr>
        <w:t xml:space="preserve"> Revoca </w:t>
      </w:r>
      <w:r w:rsidRPr="004D2C5E">
        <w:rPr>
          <w:rFonts w:ascii="Palatino Linotype" w:eastAsia="Palatino Linotype" w:hAnsi="Palatino Linotype" w:cs="Palatino Linotype"/>
          <w:sz w:val="22"/>
          <w:szCs w:val="22"/>
        </w:rPr>
        <w:t>la respuesta</w:t>
      </w:r>
      <w:r w:rsidRPr="004D2C5E">
        <w:rPr>
          <w:rFonts w:ascii="Palatino Linotype" w:eastAsia="Palatino Linotype" w:hAnsi="Palatino Linotype" w:cs="Palatino Linotype"/>
          <w:b/>
          <w:sz w:val="22"/>
          <w:szCs w:val="22"/>
        </w:rPr>
        <w:t xml:space="preserve"> </w:t>
      </w:r>
      <w:r w:rsidRPr="004D2C5E">
        <w:rPr>
          <w:rFonts w:ascii="Palatino Linotype" w:eastAsia="Palatino Linotype" w:hAnsi="Palatino Linotype" w:cs="Palatino Linotype"/>
          <w:sz w:val="22"/>
          <w:szCs w:val="22"/>
        </w:rPr>
        <w:t xml:space="preserve">del </w:t>
      </w:r>
      <w:r w:rsidRPr="004D2C5E">
        <w:rPr>
          <w:rFonts w:ascii="Palatino Linotype" w:eastAsia="Palatino Linotype" w:hAnsi="Palatino Linotype" w:cs="Palatino Linotype"/>
          <w:b/>
          <w:sz w:val="22"/>
          <w:szCs w:val="22"/>
        </w:rPr>
        <w:t>Sujeto Obligado.</w:t>
      </w:r>
    </w:p>
    <w:p w14:paraId="0AA05255" w14:textId="77777777" w:rsidR="007D239F" w:rsidRPr="004D2C5E" w:rsidRDefault="007D239F">
      <w:pPr>
        <w:spacing w:line="360" w:lineRule="auto"/>
        <w:jc w:val="both"/>
        <w:rPr>
          <w:rFonts w:ascii="Palatino Linotype" w:eastAsia="Palatino Linotype" w:hAnsi="Palatino Linotype" w:cs="Palatino Linotype"/>
          <w:b/>
          <w:sz w:val="22"/>
          <w:szCs w:val="22"/>
        </w:rPr>
      </w:pPr>
    </w:p>
    <w:p w14:paraId="4383327D" w14:textId="77777777" w:rsidR="007D239F" w:rsidRPr="004D2C5E" w:rsidRDefault="00B96A24">
      <w:pPr>
        <w:spacing w:line="360" w:lineRule="auto"/>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 xml:space="preserve">Segundo. </w:t>
      </w:r>
      <w:r w:rsidRPr="004D2C5E">
        <w:rPr>
          <w:rFonts w:ascii="Palatino Linotype" w:eastAsia="Palatino Linotype" w:hAnsi="Palatino Linotype" w:cs="Palatino Linotype"/>
          <w:sz w:val="22"/>
          <w:szCs w:val="22"/>
        </w:rPr>
        <w:t xml:space="preserve">Se </w:t>
      </w:r>
      <w:r w:rsidRPr="004D2C5E">
        <w:rPr>
          <w:rFonts w:ascii="Palatino Linotype" w:eastAsia="Palatino Linotype" w:hAnsi="Palatino Linotype" w:cs="Palatino Linotype"/>
          <w:b/>
          <w:sz w:val="22"/>
          <w:szCs w:val="22"/>
        </w:rPr>
        <w:t>Ordena</w:t>
      </w:r>
      <w:r w:rsidRPr="004D2C5E">
        <w:rPr>
          <w:rFonts w:ascii="Palatino Linotype" w:eastAsia="Palatino Linotype" w:hAnsi="Palatino Linotype" w:cs="Palatino Linotype"/>
          <w:sz w:val="22"/>
          <w:szCs w:val="22"/>
        </w:rPr>
        <w:t xml:space="preserve"> al </w:t>
      </w:r>
      <w:r w:rsidRPr="004D2C5E">
        <w:rPr>
          <w:rFonts w:ascii="Palatino Linotype" w:eastAsia="Palatino Linotype" w:hAnsi="Palatino Linotype" w:cs="Palatino Linotype"/>
          <w:b/>
          <w:sz w:val="22"/>
          <w:szCs w:val="22"/>
        </w:rPr>
        <w:t>Sujeto Obligado</w:t>
      </w:r>
      <w:r w:rsidRPr="004D2C5E">
        <w:rPr>
          <w:rFonts w:ascii="Palatino Linotype" w:eastAsia="Palatino Linotype" w:hAnsi="Palatino Linotype" w:cs="Palatino Linotype"/>
          <w:sz w:val="22"/>
          <w:szCs w:val="22"/>
        </w:rPr>
        <w:t xml:space="preserve">, en términos de los Considerandos </w:t>
      </w:r>
      <w:r w:rsidRPr="004D2C5E">
        <w:rPr>
          <w:rFonts w:ascii="Palatino Linotype" w:eastAsia="Palatino Linotype" w:hAnsi="Palatino Linotype" w:cs="Palatino Linotype"/>
          <w:b/>
          <w:sz w:val="22"/>
          <w:szCs w:val="22"/>
        </w:rPr>
        <w:t xml:space="preserve">Cuarto y Quinto </w:t>
      </w:r>
      <w:r w:rsidRPr="004D2C5E">
        <w:rPr>
          <w:rFonts w:ascii="Palatino Linotype" w:eastAsia="Palatino Linotype" w:hAnsi="Palatino Linotype" w:cs="Palatino Linotype"/>
          <w:sz w:val="22"/>
          <w:szCs w:val="22"/>
        </w:rPr>
        <w:t xml:space="preserve">de esta resolución, </w:t>
      </w:r>
      <w:r w:rsidRPr="004D2C5E">
        <w:rPr>
          <w:rFonts w:ascii="Palatino Linotype" w:eastAsia="Palatino Linotype" w:hAnsi="Palatino Linotype" w:cs="Palatino Linotype"/>
          <w:b/>
          <w:sz w:val="22"/>
          <w:szCs w:val="22"/>
        </w:rPr>
        <w:t xml:space="preserve">haga entrega vía Sistema de Acceso a la Información Mexiquense (SAIMEX) y por correo electrónico, </w:t>
      </w:r>
      <w:r w:rsidRPr="004D2C5E">
        <w:rPr>
          <w:rFonts w:ascii="Palatino Linotype" w:eastAsia="Palatino Linotype" w:hAnsi="Palatino Linotype" w:cs="Palatino Linotype"/>
          <w:sz w:val="22"/>
          <w:szCs w:val="22"/>
        </w:rPr>
        <w:t xml:space="preserve">previa búsqueda exhaustiva y razonable, de ser procedente en versión pública, </w:t>
      </w:r>
      <w:r w:rsidRPr="004D2C5E">
        <w:rPr>
          <w:rFonts w:ascii="Palatino Linotype" w:eastAsia="Palatino Linotype" w:hAnsi="Palatino Linotype" w:cs="Palatino Linotype"/>
          <w:b/>
          <w:sz w:val="22"/>
          <w:szCs w:val="22"/>
        </w:rPr>
        <w:t xml:space="preserve">los documentos en donde conste lo siguiente: </w:t>
      </w:r>
    </w:p>
    <w:p w14:paraId="1B34B450" w14:textId="77777777" w:rsidR="007D239F" w:rsidRPr="004D2C5E" w:rsidRDefault="007D239F">
      <w:pPr>
        <w:spacing w:line="360" w:lineRule="auto"/>
        <w:jc w:val="both"/>
        <w:rPr>
          <w:rFonts w:ascii="Palatino Linotype" w:eastAsia="Palatino Linotype" w:hAnsi="Palatino Linotype" w:cs="Palatino Linotype"/>
          <w:b/>
          <w:sz w:val="22"/>
          <w:szCs w:val="22"/>
        </w:rPr>
      </w:pPr>
    </w:p>
    <w:p w14:paraId="4FF61ECE" w14:textId="77777777" w:rsidR="007D239F" w:rsidRPr="004D2C5E" w:rsidRDefault="00B96A24">
      <w:pPr>
        <w:numPr>
          <w:ilvl w:val="0"/>
          <w:numId w:val="1"/>
        </w:numPr>
        <w:pBdr>
          <w:top w:val="nil"/>
          <w:left w:val="nil"/>
          <w:bottom w:val="nil"/>
          <w:right w:val="nil"/>
          <w:between w:val="nil"/>
        </w:pBdr>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Los Estados Analíticos de Ingresos del periodo comprendido del 01 de enero de 2022 al 31 de enero de 2024.</w:t>
      </w:r>
    </w:p>
    <w:p w14:paraId="30089217" w14:textId="77777777" w:rsidR="007D239F" w:rsidRPr="004D2C5E" w:rsidRDefault="007D239F">
      <w:pPr>
        <w:pBdr>
          <w:top w:val="nil"/>
          <w:left w:val="nil"/>
          <w:bottom w:val="nil"/>
          <w:right w:val="nil"/>
          <w:between w:val="nil"/>
        </w:pBdr>
        <w:ind w:left="720"/>
        <w:jc w:val="both"/>
        <w:rPr>
          <w:rFonts w:ascii="Palatino Linotype" w:eastAsia="Palatino Linotype" w:hAnsi="Palatino Linotype" w:cs="Palatino Linotype"/>
          <w:b/>
          <w:sz w:val="22"/>
          <w:szCs w:val="22"/>
        </w:rPr>
      </w:pPr>
    </w:p>
    <w:p w14:paraId="53D93A3F" w14:textId="77777777" w:rsidR="007D239F" w:rsidRPr="004D2C5E" w:rsidRDefault="00B96A24">
      <w:pPr>
        <w:numPr>
          <w:ilvl w:val="0"/>
          <w:numId w:val="1"/>
        </w:numPr>
        <w:pBdr>
          <w:top w:val="nil"/>
          <w:left w:val="nil"/>
          <w:bottom w:val="nil"/>
          <w:right w:val="nil"/>
          <w:between w:val="nil"/>
        </w:pBdr>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Los Estados Analíticos del Ejercicio del Presupuesto de Egresos del periodo comprendido del 01 de enero de 2022 al 31 de enero de 2024.</w:t>
      </w:r>
    </w:p>
    <w:p w14:paraId="4F9C5E13"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b/>
          <w:sz w:val="22"/>
          <w:szCs w:val="22"/>
        </w:rPr>
      </w:pPr>
    </w:p>
    <w:p w14:paraId="3CD1DAEA" w14:textId="77777777" w:rsidR="007D239F" w:rsidRPr="004D2C5E" w:rsidRDefault="00B96A24">
      <w:pPr>
        <w:numPr>
          <w:ilvl w:val="0"/>
          <w:numId w:val="1"/>
        </w:numPr>
        <w:pBdr>
          <w:top w:val="nil"/>
          <w:left w:val="nil"/>
          <w:bottom w:val="nil"/>
          <w:right w:val="nil"/>
          <w:between w:val="nil"/>
        </w:pBdr>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Nombre y cargo de los servidores públicos encargados de la asignación de los recursos previstos en el presupuesto de egresos en los ejercicios 2022, 2023 y al 31 de enero de 2024.</w:t>
      </w:r>
    </w:p>
    <w:p w14:paraId="59C81EF2" w14:textId="77777777" w:rsidR="007D239F" w:rsidRPr="004D2C5E" w:rsidRDefault="007D239F">
      <w:pPr>
        <w:pBdr>
          <w:top w:val="nil"/>
          <w:left w:val="nil"/>
          <w:bottom w:val="nil"/>
          <w:right w:val="nil"/>
          <w:between w:val="nil"/>
        </w:pBdr>
        <w:ind w:left="720"/>
        <w:rPr>
          <w:rFonts w:ascii="Palatino Linotype" w:eastAsia="Palatino Linotype" w:hAnsi="Palatino Linotype" w:cs="Palatino Linotype"/>
          <w:b/>
          <w:sz w:val="22"/>
          <w:szCs w:val="22"/>
        </w:rPr>
      </w:pPr>
    </w:p>
    <w:p w14:paraId="6D57FEE1" w14:textId="77777777" w:rsidR="007D239F" w:rsidRPr="004D2C5E" w:rsidRDefault="00B96A24">
      <w:pPr>
        <w:numPr>
          <w:ilvl w:val="0"/>
          <w:numId w:val="1"/>
        </w:numPr>
        <w:pBdr>
          <w:top w:val="nil"/>
          <w:left w:val="nil"/>
          <w:bottom w:val="nil"/>
          <w:right w:val="nil"/>
          <w:between w:val="nil"/>
        </w:pBdr>
        <w:ind w:right="49"/>
        <w:jc w:val="both"/>
        <w:rPr>
          <w:rFonts w:ascii="Palatino Linotype" w:eastAsia="Palatino Linotype" w:hAnsi="Palatino Linotype" w:cs="Palatino Linotype"/>
          <w:b/>
          <w:sz w:val="22"/>
          <w:szCs w:val="22"/>
        </w:rPr>
      </w:pPr>
      <w:r w:rsidRPr="004D2C5E">
        <w:rPr>
          <w:rFonts w:ascii="Palatino Linotype" w:eastAsia="Palatino Linotype" w:hAnsi="Palatino Linotype" w:cs="Palatino Linotype"/>
          <w:b/>
          <w:sz w:val="22"/>
          <w:szCs w:val="22"/>
        </w:rPr>
        <w:t>Nombre y cargo de los servidores públicos que aplicaron los recursos asignados en el presupuesto de egresos en los ejercicios 2022, 2023 y al 31 de enero de 2024.</w:t>
      </w:r>
    </w:p>
    <w:p w14:paraId="63D9FD30" w14:textId="77777777" w:rsidR="007D239F" w:rsidRPr="004D2C5E" w:rsidRDefault="007D239F">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3CD31997" w14:textId="77777777" w:rsidR="007D239F" w:rsidRPr="004D2C5E" w:rsidRDefault="00B96A24">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4D2C5E">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4D2C5E">
        <w:rPr>
          <w:rFonts w:ascii="Palatino Linotype" w:eastAsia="Palatino Linotype" w:hAnsi="Palatino Linotype" w:cs="Palatino Linotype"/>
          <w:b/>
          <w:i/>
          <w:sz w:val="22"/>
          <w:szCs w:val="22"/>
        </w:rPr>
        <w:t>la parte Recurrente</w:t>
      </w:r>
      <w:r w:rsidRPr="004D2C5E">
        <w:rPr>
          <w:rFonts w:ascii="Palatino Linotype" w:eastAsia="Palatino Linotype" w:hAnsi="Palatino Linotype" w:cs="Palatino Linotype"/>
          <w:i/>
          <w:sz w:val="22"/>
          <w:szCs w:val="22"/>
        </w:rPr>
        <w:t>, mismo que igualmente hará de su conocimiento.</w:t>
      </w:r>
    </w:p>
    <w:p w14:paraId="09899910" w14:textId="77777777" w:rsidR="007D239F" w:rsidRPr="004D2C5E" w:rsidRDefault="007D239F">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7EC1C12B" w14:textId="77777777" w:rsidR="007D239F" w:rsidRPr="004D2C5E" w:rsidRDefault="00B96A24">
      <w:pPr>
        <w:spacing w:line="360" w:lineRule="auto"/>
        <w:jc w:val="both"/>
        <w:rPr>
          <w:rFonts w:ascii="Palatino Linotype" w:eastAsia="Palatino Linotype" w:hAnsi="Palatino Linotype" w:cs="Palatino Linotype"/>
          <w:sz w:val="22"/>
          <w:szCs w:val="22"/>
        </w:rPr>
      </w:pPr>
      <w:bookmarkStart w:id="10" w:name="_heading=h.35nkun2" w:colFirst="0" w:colLast="0"/>
      <w:bookmarkEnd w:id="10"/>
      <w:r w:rsidRPr="004D2C5E">
        <w:rPr>
          <w:rFonts w:ascii="Palatino Linotype" w:eastAsia="Palatino Linotype" w:hAnsi="Palatino Linotype" w:cs="Palatino Linotype"/>
          <w:b/>
          <w:sz w:val="22"/>
          <w:szCs w:val="22"/>
        </w:rPr>
        <w:t xml:space="preserve">Tercero.  Notifíquese vía SAIMEX, </w:t>
      </w:r>
      <w:r w:rsidRPr="004D2C5E">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4D2C5E">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6A1C7DF6"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62194392"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 xml:space="preserve">Cuarto. </w:t>
      </w:r>
      <w:r w:rsidRPr="004D2C5E">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E4225E1"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4AB433E1"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b/>
          <w:sz w:val="22"/>
          <w:szCs w:val="22"/>
        </w:rPr>
        <w:t xml:space="preserve">Quinto. Notifíquese vía SAIMEX y correo electrónico, </w:t>
      </w:r>
      <w:r w:rsidRPr="004D2C5E">
        <w:rPr>
          <w:rFonts w:ascii="Palatino Linotype" w:eastAsia="Palatino Linotype" w:hAnsi="Palatino Linotype" w:cs="Palatino Linotype"/>
          <w:sz w:val="22"/>
          <w:szCs w:val="22"/>
        </w:rPr>
        <w:t>a</w:t>
      </w:r>
      <w:r w:rsidRPr="004D2C5E">
        <w:rPr>
          <w:rFonts w:ascii="Palatino Linotype" w:eastAsia="Palatino Linotype" w:hAnsi="Palatino Linotype" w:cs="Palatino Linotype"/>
          <w:b/>
          <w:sz w:val="22"/>
          <w:szCs w:val="22"/>
        </w:rPr>
        <w:t xml:space="preserve"> la parte Recurrente</w:t>
      </w:r>
      <w:r w:rsidRPr="004D2C5E">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E37246A" w14:textId="77777777" w:rsidR="007D239F" w:rsidRPr="004D2C5E" w:rsidRDefault="007D239F">
      <w:pPr>
        <w:spacing w:line="360" w:lineRule="auto"/>
        <w:jc w:val="both"/>
        <w:rPr>
          <w:rFonts w:ascii="Palatino Linotype" w:eastAsia="Palatino Linotype" w:hAnsi="Palatino Linotype" w:cs="Palatino Linotype"/>
          <w:sz w:val="22"/>
          <w:szCs w:val="22"/>
        </w:rPr>
      </w:pPr>
    </w:p>
    <w:p w14:paraId="247CE302" w14:textId="77777777" w:rsidR="007D239F" w:rsidRPr="004D2C5E" w:rsidRDefault="00B96A24">
      <w:pPr>
        <w:spacing w:line="360" w:lineRule="auto"/>
        <w:jc w:val="both"/>
        <w:rPr>
          <w:rFonts w:ascii="Palatino Linotype" w:eastAsia="Palatino Linotype" w:hAnsi="Palatino Linotype" w:cs="Palatino Linotype"/>
          <w:sz w:val="22"/>
          <w:szCs w:val="22"/>
        </w:rPr>
      </w:pPr>
      <w:r w:rsidRPr="004D2C5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 </w:t>
      </w:r>
    </w:p>
    <w:p w14:paraId="661D77CD"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1389D688"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29F7D7D4"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241FB13D"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6EDF471A"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06B79767"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4C37EDB5"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18A727CD"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5FAE9E4A"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48FB6D46"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709C01F3"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2C03BA38"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260BC266"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2C2D848B"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694298E4"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3AF05F36"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3281622D"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28A01DBC"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21A1706B"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49627869"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61B22F2E"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0BC8EC27" w14:textId="77777777" w:rsidR="00B03FA6" w:rsidRPr="004D2C5E" w:rsidRDefault="00B03FA6">
      <w:pPr>
        <w:spacing w:line="360" w:lineRule="auto"/>
        <w:jc w:val="both"/>
        <w:rPr>
          <w:rFonts w:ascii="Palatino Linotype" w:eastAsia="Palatino Linotype" w:hAnsi="Palatino Linotype" w:cs="Palatino Linotype"/>
          <w:sz w:val="22"/>
          <w:szCs w:val="22"/>
        </w:rPr>
      </w:pPr>
    </w:p>
    <w:p w14:paraId="361851FC"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0E04C4" w14:textId="77777777" w:rsidR="007D239F" w:rsidRPr="004D2C5E" w:rsidRDefault="007D23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sectPr w:rsidR="007D239F" w:rsidRPr="004D2C5E">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17FC" w14:textId="77777777" w:rsidR="002B7288" w:rsidRDefault="002B7288">
      <w:r>
        <w:separator/>
      </w:r>
    </w:p>
  </w:endnote>
  <w:endnote w:type="continuationSeparator" w:id="0">
    <w:p w14:paraId="3C7E5A35" w14:textId="77777777" w:rsidR="002B7288" w:rsidRDefault="002B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C738" w14:textId="77777777" w:rsidR="007D239F" w:rsidRDefault="00B96A2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03FA6">
      <w:rPr>
        <w:rFonts w:ascii="Palatino Linotype" w:eastAsia="Palatino Linotype" w:hAnsi="Palatino Linotype" w:cs="Palatino Linotype"/>
        <w:b/>
        <w:noProof/>
        <w:color w:val="000000"/>
        <w:sz w:val="20"/>
        <w:szCs w:val="20"/>
      </w:rPr>
      <w:t>82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03FA6">
      <w:rPr>
        <w:rFonts w:ascii="Palatino Linotype" w:eastAsia="Palatino Linotype" w:hAnsi="Palatino Linotype" w:cs="Palatino Linotype"/>
        <w:b/>
        <w:noProof/>
        <w:color w:val="000000"/>
        <w:sz w:val="20"/>
        <w:szCs w:val="20"/>
      </w:rPr>
      <w:t>87</w:t>
    </w:r>
    <w:r>
      <w:rPr>
        <w:rFonts w:ascii="Palatino Linotype" w:eastAsia="Palatino Linotype" w:hAnsi="Palatino Linotype" w:cs="Palatino Linotype"/>
        <w:b/>
        <w:color w:val="000000"/>
        <w:sz w:val="20"/>
        <w:szCs w:val="20"/>
      </w:rPr>
      <w:fldChar w:fldCharType="end"/>
    </w:r>
  </w:p>
  <w:p w14:paraId="48499266" w14:textId="77777777" w:rsidR="007D239F" w:rsidRDefault="007D239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FE84" w14:textId="77777777" w:rsidR="007D239F" w:rsidRDefault="00B96A2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03FA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03FA6">
      <w:rPr>
        <w:rFonts w:ascii="Palatino Linotype" w:eastAsia="Palatino Linotype" w:hAnsi="Palatino Linotype" w:cs="Palatino Linotype"/>
        <w:b/>
        <w:noProof/>
        <w:color w:val="000000"/>
        <w:sz w:val="20"/>
        <w:szCs w:val="20"/>
      </w:rPr>
      <w:t>86</w:t>
    </w:r>
    <w:r>
      <w:rPr>
        <w:rFonts w:ascii="Palatino Linotype" w:eastAsia="Palatino Linotype" w:hAnsi="Palatino Linotype" w:cs="Palatino Linotype"/>
        <w:b/>
        <w:color w:val="000000"/>
        <w:sz w:val="20"/>
        <w:szCs w:val="20"/>
      </w:rPr>
      <w:fldChar w:fldCharType="end"/>
    </w:r>
  </w:p>
  <w:p w14:paraId="5F7CBC2F" w14:textId="77777777" w:rsidR="007D239F" w:rsidRDefault="007D239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33CC" w14:textId="77777777" w:rsidR="002B7288" w:rsidRDefault="002B7288">
      <w:r>
        <w:separator/>
      </w:r>
    </w:p>
  </w:footnote>
  <w:footnote w:type="continuationSeparator" w:id="0">
    <w:p w14:paraId="11AA76C4" w14:textId="77777777" w:rsidR="002B7288" w:rsidRDefault="002B7288">
      <w:r>
        <w:continuationSeparator/>
      </w:r>
    </w:p>
  </w:footnote>
  <w:footnote w:id="1">
    <w:p w14:paraId="7D93B4E2" w14:textId="77777777" w:rsidR="007D239F" w:rsidRDefault="00B96A24">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54E8" w14:textId="77777777" w:rsidR="007D239F" w:rsidRDefault="00B96A24">
    <w:pPr>
      <w:rPr>
        <w:rFonts w:ascii="Cambria" w:eastAsia="Cambria" w:hAnsi="Cambria" w:cs="Cambria"/>
        <w:color w:val="000000"/>
      </w:rPr>
    </w:pPr>
    <w:r>
      <w:rPr>
        <w:noProof/>
      </w:rPr>
      <w:drawing>
        <wp:anchor distT="0" distB="0" distL="0" distR="0" simplePos="0" relativeHeight="251658240" behindDoc="1" locked="0" layoutInCell="1" hidden="0" allowOverlap="1" wp14:anchorId="5987048E" wp14:editId="2BC697AD">
          <wp:simplePos x="0" y="0"/>
          <wp:positionH relativeFrom="column">
            <wp:posOffset>-1080111</wp:posOffset>
          </wp:positionH>
          <wp:positionV relativeFrom="paragraph">
            <wp:posOffset>-488286</wp:posOffset>
          </wp:positionV>
          <wp:extent cx="7809865" cy="10165715"/>
          <wp:effectExtent l="0" t="0" r="0" b="0"/>
          <wp:wrapNone/>
          <wp:docPr id="1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7087" w:type="dxa"/>
      <w:tblInd w:w="3261" w:type="dxa"/>
      <w:tblLayout w:type="fixed"/>
      <w:tblLook w:val="0400" w:firstRow="0" w:lastRow="0" w:firstColumn="0" w:lastColumn="0" w:noHBand="0" w:noVBand="1"/>
    </w:tblPr>
    <w:tblGrid>
      <w:gridCol w:w="2489"/>
      <w:gridCol w:w="4598"/>
    </w:tblGrid>
    <w:tr w:rsidR="007D239F" w14:paraId="6B6F5E73" w14:textId="77777777">
      <w:tc>
        <w:tcPr>
          <w:tcW w:w="2489" w:type="dxa"/>
          <w:shd w:val="clear" w:color="auto" w:fill="auto"/>
        </w:tcPr>
        <w:p w14:paraId="45E8EF3E" w14:textId="77777777" w:rsidR="007D239F" w:rsidRDefault="00B96A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42F08C0" w14:textId="77777777" w:rsidR="007D239F" w:rsidRDefault="00B96A2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01154/INFOEM/IP/RR/2024</w:t>
          </w:r>
        </w:p>
      </w:tc>
    </w:tr>
    <w:tr w:rsidR="007D239F" w14:paraId="5418BA1A" w14:textId="77777777">
      <w:trPr>
        <w:trHeight w:val="228"/>
      </w:trPr>
      <w:tc>
        <w:tcPr>
          <w:tcW w:w="2489" w:type="dxa"/>
          <w:shd w:val="clear" w:color="auto" w:fill="auto"/>
          <w:vAlign w:val="center"/>
        </w:tcPr>
        <w:p w14:paraId="2A876487" w14:textId="77777777" w:rsidR="007D239F" w:rsidRDefault="00B96A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7286789" w14:textId="77777777" w:rsidR="007D239F" w:rsidRDefault="00B96A2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Acambay de Ruíz Castañeda</w:t>
          </w:r>
        </w:p>
      </w:tc>
    </w:tr>
    <w:tr w:rsidR="007D239F" w14:paraId="2075B891" w14:textId="77777777">
      <w:tc>
        <w:tcPr>
          <w:tcW w:w="2489" w:type="dxa"/>
          <w:shd w:val="clear" w:color="auto" w:fill="auto"/>
          <w:vAlign w:val="center"/>
        </w:tcPr>
        <w:p w14:paraId="53A84E49" w14:textId="77777777" w:rsidR="007D239F" w:rsidRDefault="00B96A2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AD0345C" w14:textId="77777777" w:rsidR="007D239F" w:rsidRDefault="00B96A2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F3651FD" w14:textId="77777777" w:rsidR="007D239F" w:rsidRDefault="00B96A2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D654" w14:textId="77777777" w:rsidR="007D239F" w:rsidRDefault="00B96A2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CB58463" wp14:editId="5AA4C12D">
          <wp:simplePos x="0" y="0"/>
          <wp:positionH relativeFrom="column">
            <wp:posOffset>-1079489</wp:posOffset>
          </wp:positionH>
          <wp:positionV relativeFrom="paragraph">
            <wp:posOffset>-328919</wp:posOffset>
          </wp:positionV>
          <wp:extent cx="7809865" cy="10165715"/>
          <wp:effectExtent l="0" t="0" r="0" b="0"/>
          <wp:wrapNone/>
          <wp:docPr id="1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945" w:type="dxa"/>
      <w:tblInd w:w="3261" w:type="dxa"/>
      <w:tblLayout w:type="fixed"/>
      <w:tblLook w:val="0400" w:firstRow="0" w:lastRow="0" w:firstColumn="0" w:lastColumn="0" w:noHBand="0" w:noVBand="1"/>
    </w:tblPr>
    <w:tblGrid>
      <w:gridCol w:w="2551"/>
      <w:gridCol w:w="4394"/>
    </w:tblGrid>
    <w:tr w:rsidR="007D239F" w14:paraId="40429F02" w14:textId="77777777">
      <w:tc>
        <w:tcPr>
          <w:tcW w:w="2551" w:type="dxa"/>
          <w:shd w:val="clear" w:color="auto" w:fill="auto"/>
          <w:vAlign w:val="center"/>
        </w:tcPr>
        <w:p w14:paraId="0E312A76" w14:textId="77777777" w:rsidR="007D239F" w:rsidRDefault="00B96A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F36B175" w14:textId="77777777" w:rsidR="007D239F" w:rsidRDefault="00B96A2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01154/INFOEM/IP/RR/2024</w:t>
          </w:r>
        </w:p>
      </w:tc>
    </w:tr>
    <w:tr w:rsidR="007D239F" w14:paraId="07031C1F" w14:textId="77777777">
      <w:trPr>
        <w:trHeight w:val="130"/>
      </w:trPr>
      <w:tc>
        <w:tcPr>
          <w:tcW w:w="2551" w:type="dxa"/>
          <w:shd w:val="clear" w:color="auto" w:fill="auto"/>
          <w:vAlign w:val="center"/>
        </w:tcPr>
        <w:p w14:paraId="56DAF0D5" w14:textId="77777777" w:rsidR="007D239F" w:rsidRDefault="00B96A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85604CE" w14:textId="6F89DF3B" w:rsidR="007D239F" w:rsidRDefault="00D75417">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XXXXXXXXX </w:t>
          </w:r>
        </w:p>
      </w:tc>
    </w:tr>
    <w:tr w:rsidR="007D239F" w14:paraId="09DA062C" w14:textId="77777777">
      <w:trPr>
        <w:trHeight w:val="228"/>
      </w:trPr>
      <w:tc>
        <w:tcPr>
          <w:tcW w:w="2551" w:type="dxa"/>
          <w:shd w:val="clear" w:color="auto" w:fill="auto"/>
          <w:vAlign w:val="center"/>
        </w:tcPr>
        <w:p w14:paraId="1D5A771A" w14:textId="77777777" w:rsidR="007D239F" w:rsidRDefault="00B96A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297EFDF" w14:textId="77777777" w:rsidR="007D239F" w:rsidRDefault="00B96A24">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Acambay de Ruíz Castañeda</w:t>
          </w:r>
        </w:p>
      </w:tc>
    </w:tr>
    <w:tr w:rsidR="007D239F" w14:paraId="40661301" w14:textId="77777777">
      <w:tc>
        <w:tcPr>
          <w:tcW w:w="2551" w:type="dxa"/>
          <w:shd w:val="clear" w:color="auto" w:fill="auto"/>
          <w:vAlign w:val="center"/>
        </w:tcPr>
        <w:p w14:paraId="0C2B7664" w14:textId="77777777" w:rsidR="007D239F" w:rsidRDefault="00B96A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A699AD7" w14:textId="77777777" w:rsidR="007D239F" w:rsidRDefault="00B96A2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F3F298" w14:textId="77777777" w:rsidR="007D239F" w:rsidRDefault="007D239F">
    <w:pPr>
      <w:pBdr>
        <w:top w:val="nil"/>
        <w:left w:val="nil"/>
        <w:bottom w:val="nil"/>
        <w:right w:val="nil"/>
        <w:between w:val="nil"/>
      </w:pBdr>
      <w:tabs>
        <w:tab w:val="center" w:pos="4252"/>
        <w:tab w:val="right" w:pos="8504"/>
      </w:tabs>
      <w:rPr>
        <w:rFonts w:ascii="Cambria" w:eastAsia="Cambria" w:hAnsi="Cambria" w:cs="Cambria"/>
        <w:color w:val="000000"/>
      </w:rPr>
    </w:pPr>
  </w:p>
  <w:p w14:paraId="77AE73E7" w14:textId="77777777" w:rsidR="007D239F" w:rsidRDefault="007D2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D77"/>
    <w:multiLevelType w:val="multilevel"/>
    <w:tmpl w:val="ED662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B2695"/>
    <w:multiLevelType w:val="multilevel"/>
    <w:tmpl w:val="94E24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E03C04"/>
    <w:multiLevelType w:val="multilevel"/>
    <w:tmpl w:val="4DB0C5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7101C2"/>
    <w:multiLevelType w:val="multilevel"/>
    <w:tmpl w:val="4E6006B6"/>
    <w:lvl w:ilvl="0">
      <w:start w:val="1"/>
      <w:numFmt w:val="decimal"/>
      <w:lvlText w:val="%1."/>
      <w:lvlJc w:val="left"/>
      <w:pPr>
        <w:ind w:left="720" w:hanging="360"/>
      </w:pPr>
      <w:rPr>
        <w:color w:val="040C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D31E0C"/>
    <w:multiLevelType w:val="multilevel"/>
    <w:tmpl w:val="D25456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6184CE1"/>
    <w:multiLevelType w:val="multilevel"/>
    <w:tmpl w:val="3DC8A3A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80908FC"/>
    <w:multiLevelType w:val="multilevel"/>
    <w:tmpl w:val="B798B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EF3EB7"/>
    <w:multiLevelType w:val="multilevel"/>
    <w:tmpl w:val="5232B1D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604E5A26"/>
    <w:multiLevelType w:val="multilevel"/>
    <w:tmpl w:val="4F3E8166"/>
    <w:lvl w:ilvl="0">
      <w:start w:val="1"/>
      <w:numFmt w:val="decimal"/>
      <w:lvlText w:val="%1."/>
      <w:lvlJc w:val="left"/>
      <w:pPr>
        <w:ind w:left="2204" w:hanging="360"/>
      </w:pPr>
      <w:rPr>
        <w:b/>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9" w15:restartNumberingAfterBreak="0">
    <w:nsid w:val="6448637A"/>
    <w:multiLevelType w:val="multilevel"/>
    <w:tmpl w:val="1B480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EA4B79"/>
    <w:multiLevelType w:val="multilevel"/>
    <w:tmpl w:val="37809B66"/>
    <w:lvl w:ilvl="0">
      <w:start w:val="1"/>
      <w:numFmt w:val="decimal"/>
      <w:lvlText w:val="%1."/>
      <w:lvlJc w:val="left"/>
      <w:pPr>
        <w:ind w:left="720" w:hanging="360"/>
      </w:pPr>
      <w:rPr>
        <w:color w:val="040C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C117A"/>
    <w:multiLevelType w:val="multilevel"/>
    <w:tmpl w:val="4C5CE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CE41B3"/>
    <w:multiLevelType w:val="multilevel"/>
    <w:tmpl w:val="69847C9A"/>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2"/>
  </w:num>
  <w:num w:numId="4">
    <w:abstractNumId w:val="3"/>
  </w:num>
  <w:num w:numId="5">
    <w:abstractNumId w:val="6"/>
  </w:num>
  <w:num w:numId="6">
    <w:abstractNumId w:val="4"/>
  </w:num>
  <w:num w:numId="7">
    <w:abstractNumId w:val="0"/>
  </w:num>
  <w:num w:numId="8">
    <w:abstractNumId w:val="8"/>
  </w:num>
  <w:num w:numId="9">
    <w:abstractNumId w:val="5"/>
  </w:num>
  <w:num w:numId="10">
    <w:abstractNumId w:val="11"/>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9F"/>
    <w:rsid w:val="001D2BE6"/>
    <w:rsid w:val="002B7288"/>
    <w:rsid w:val="004D2C5E"/>
    <w:rsid w:val="007D239F"/>
    <w:rsid w:val="00B03FA6"/>
    <w:rsid w:val="00B96A24"/>
    <w:rsid w:val="00CE127E"/>
    <w:rsid w:val="00D75417"/>
    <w:rsid w:val="00EF5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C478"/>
  <w15:docId w15:val="{3AA05898-065C-41F1-B3E6-1EC90B2E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91475"/>
    <w:rPr>
      <w:lang w:val="es-ES"/>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VrkkObKCiVfjrPjF2CAitvwKlw==">CgMxLjAyCWguMWZvYjl0ZTIIaC5namRneHMyCWguM2R5NnZrbTIJaC4zMGowemxsMgloLjJzOGV5bzEyCGgudHlqY3d0MgloLjN6bnlzaDcyCWguMmV0OTJwMDIOaC5panY5OHBudGNkNXMyCWguMjZpbjFyZzIJaC4zNW5rdW4yOAByITFITk9DY1NQN2NiRzJtQS1GaHlGc3BwRUU0bDdIeS1QdQ==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24745</Words>
  <Characters>136098</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2024-09-06T02:18:00Z</cp:lastPrinted>
  <dcterms:created xsi:type="dcterms:W3CDTF">2024-09-09T22:26:00Z</dcterms:created>
  <dcterms:modified xsi:type="dcterms:W3CDTF">2024-09-09T22:26:00Z</dcterms:modified>
</cp:coreProperties>
</file>