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53433" w14:textId="77777777" w:rsidR="00020D94" w:rsidRPr="0024200F" w:rsidRDefault="00020D94" w:rsidP="00020D94">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Pr>
          <w:rFonts w:ascii="Palatino Linotype" w:hAnsi="Palatino Linotype"/>
        </w:rPr>
        <w:t>dieciocho de diciembre de dos mil veinticuatro.</w:t>
      </w:r>
    </w:p>
    <w:p w14:paraId="0B305ABA" w14:textId="77777777" w:rsidR="00020D94" w:rsidRPr="0024200F" w:rsidRDefault="00020D94" w:rsidP="00020D94">
      <w:pPr>
        <w:spacing w:line="360" w:lineRule="auto"/>
        <w:jc w:val="both"/>
        <w:rPr>
          <w:rFonts w:ascii="Palatino Linotype" w:hAnsi="Palatino Linotype"/>
        </w:rPr>
      </w:pPr>
    </w:p>
    <w:p w14:paraId="59154F03" w14:textId="0E75B035" w:rsidR="00020D94" w:rsidRPr="002C3EC8" w:rsidRDefault="00020D94" w:rsidP="00020D94">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recurso de revisión número</w:t>
      </w:r>
      <w:r w:rsidRPr="002C3EC8">
        <w:rPr>
          <w:rFonts w:ascii="Palatino Linotype" w:hAnsi="Palatino Linotype" w:cs="Arial"/>
          <w:b/>
        </w:rPr>
        <w:t xml:space="preserve"> </w:t>
      </w:r>
      <w:r w:rsidR="00201CF6">
        <w:rPr>
          <w:rFonts w:ascii="Palatino Linotype" w:hAnsi="Palatino Linotype" w:cs="Arial"/>
          <w:b/>
        </w:rPr>
        <w:t>0</w:t>
      </w:r>
      <w:r>
        <w:rPr>
          <w:rFonts w:ascii="Palatino Linotype" w:hAnsi="Palatino Linotype" w:cs="Arial"/>
          <w:b/>
          <w:bCs/>
          <w:lang w:eastAsia="es-MX"/>
        </w:rPr>
        <w:t>7365/INFOEM/IP/RR/2024</w:t>
      </w:r>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por un particular que no proporcionó nombre o seudónimo</w:t>
      </w:r>
      <w:r w:rsidRPr="002C3EC8">
        <w:rPr>
          <w:rFonts w:ascii="Palatino Linotype" w:hAnsi="Palatino Linotype"/>
        </w:rPr>
        <w:t>,</w:t>
      </w:r>
      <w:r>
        <w:rPr>
          <w:rFonts w:ascii="Palatino Linotype" w:hAnsi="Palatino Linotype"/>
        </w:rPr>
        <w:t xml:space="preserve"> en lo sucesivo la parte </w:t>
      </w:r>
      <w:r w:rsidRPr="002C3EC8">
        <w:rPr>
          <w:rFonts w:ascii="Palatino Linotype" w:hAnsi="Palatino Linotype"/>
          <w:b/>
        </w:rPr>
        <w:t>Recurrente</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Pr="00020D94">
        <w:rPr>
          <w:rFonts w:ascii="Palatino Linotype" w:hAnsi="Palatino Linotype"/>
          <w:b/>
        </w:rPr>
        <w:t>Universidad Estatal del Valle de Toluca</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14:paraId="2184FDD5" w14:textId="77777777" w:rsidR="00020D94" w:rsidRDefault="00020D94" w:rsidP="00020D94">
      <w:pPr>
        <w:pStyle w:val="infoemcitas"/>
        <w:jc w:val="center"/>
        <w:rPr>
          <w:b/>
          <w:bCs/>
          <w:i w:val="0"/>
          <w:iCs/>
          <w:sz w:val="28"/>
          <w:szCs w:val="28"/>
        </w:rPr>
      </w:pPr>
      <w:bookmarkStart w:id="0" w:name="_GoBack"/>
      <w:bookmarkEnd w:id="0"/>
    </w:p>
    <w:p w14:paraId="060AA2C2" w14:textId="77777777" w:rsidR="00020D94" w:rsidRDefault="00020D94" w:rsidP="00020D94">
      <w:pPr>
        <w:pStyle w:val="infoemcitas"/>
        <w:jc w:val="center"/>
        <w:rPr>
          <w:b/>
          <w:bCs/>
          <w:i w:val="0"/>
          <w:iCs/>
          <w:sz w:val="28"/>
          <w:szCs w:val="28"/>
        </w:rPr>
      </w:pPr>
      <w:r w:rsidRPr="002C3EC8">
        <w:rPr>
          <w:b/>
          <w:bCs/>
          <w:i w:val="0"/>
          <w:iCs/>
          <w:sz w:val="28"/>
          <w:szCs w:val="28"/>
        </w:rPr>
        <w:t>A N T E C E D E N T E S   D E L   A S U N T O</w:t>
      </w:r>
    </w:p>
    <w:p w14:paraId="61129FCD" w14:textId="77777777" w:rsidR="00020D94" w:rsidRPr="002C3EC8" w:rsidRDefault="00020D94" w:rsidP="00020D94">
      <w:pPr>
        <w:pStyle w:val="infoemcitas"/>
        <w:jc w:val="center"/>
        <w:rPr>
          <w:b/>
          <w:bCs/>
          <w:i w:val="0"/>
          <w:iCs/>
          <w:sz w:val="28"/>
          <w:szCs w:val="28"/>
        </w:rPr>
      </w:pPr>
    </w:p>
    <w:p w14:paraId="22896593" w14:textId="77777777" w:rsidR="00020D94" w:rsidRPr="002C3EC8" w:rsidRDefault="00020D94" w:rsidP="00020D94">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14:paraId="0C0A73AD" w14:textId="77777777" w:rsidR="00020D94" w:rsidRPr="00D705FF" w:rsidRDefault="00020D94" w:rsidP="00020D94">
      <w:pPr>
        <w:spacing w:before="240" w:line="360" w:lineRule="auto"/>
        <w:jc w:val="both"/>
        <w:rPr>
          <w:rFonts w:ascii="Palatino Linotype" w:hAnsi="Palatino Linotype" w:cs="Arial"/>
        </w:rPr>
      </w:pPr>
      <w:r w:rsidRPr="00D705FF">
        <w:rPr>
          <w:rFonts w:ascii="Palatino Linotype" w:hAnsi="Palatino Linotype" w:cs="Arial"/>
        </w:rPr>
        <w:t xml:space="preserve">Con fecha </w:t>
      </w:r>
      <w:r>
        <w:rPr>
          <w:rFonts w:ascii="Palatino Linotype" w:hAnsi="Palatino Linotype" w:cs="Arial"/>
          <w:b/>
        </w:rPr>
        <w:t>dieciséis de octubre</w:t>
      </w:r>
      <w:r>
        <w:rPr>
          <w:rFonts w:ascii="Palatino Linotype" w:hAnsi="Palatino Linotype" w:cs="Arial"/>
        </w:rPr>
        <w:t xml:space="preserve"> </w:t>
      </w:r>
      <w:r w:rsidRPr="00002E02">
        <w:rPr>
          <w:rFonts w:ascii="Palatino Linotype" w:hAnsi="Palatino Linotype" w:cs="Arial"/>
          <w:b/>
        </w:rPr>
        <w:t>de dos mil veinticuatro</w:t>
      </w:r>
      <w:r>
        <w:rPr>
          <w:rFonts w:ascii="Palatino Linotype" w:hAnsi="Palatino Linotype" w:cs="Arial"/>
        </w:rPr>
        <w:t xml:space="preserve">,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expediente </w:t>
      </w:r>
      <w:r>
        <w:rPr>
          <w:rFonts w:ascii="Palatino Linotype" w:hAnsi="Palatino Linotype" w:cs="Arial"/>
          <w:b/>
        </w:rPr>
        <w:t>00042/UNEVT/IP/2024</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14:paraId="08045AF7" w14:textId="77777777" w:rsidR="00020D94" w:rsidRPr="001C7F6F" w:rsidRDefault="00020D94" w:rsidP="00020D94">
      <w:pPr>
        <w:pStyle w:val="INFOEM"/>
        <w:rPr>
          <w:lang w:val="es-ES_tradnl" w:eastAsia="es-ES"/>
        </w:rPr>
      </w:pPr>
      <w:r w:rsidRPr="00D705FF">
        <w:rPr>
          <w:lang w:val="es-ES_tradnl" w:eastAsia="es-ES"/>
        </w:rPr>
        <w:t>“</w:t>
      </w:r>
      <w:r w:rsidRPr="00020D94">
        <w:rPr>
          <w:lang w:val="es-ES" w:eastAsia="es-ES"/>
        </w:rPr>
        <w:t xml:space="preserve">soy profesor y ya van tres ocaciones que nos dicen que se suspenden las clases por fumigación y me veo afectado en terminar mi programa con los alumnos, quiero los </w:t>
      </w:r>
      <w:r w:rsidRPr="00020D94">
        <w:rPr>
          <w:lang w:val="es-ES" w:eastAsia="es-ES"/>
        </w:rPr>
        <w:lastRenderedPageBreak/>
        <w:t>documentos de quien autoriza suspender clases y como le hace del conocimiento a todo el personal, aprovechando tambien, el contrato del proveedor par saber que mas dias van a suspender clases, ya que no esta en el calendario.</w:t>
      </w:r>
      <w:r w:rsidRPr="00D705FF">
        <w:rPr>
          <w:lang w:val="es-ES_tradnl" w:eastAsia="es-ES"/>
        </w:rPr>
        <w:t>” (Sic)</w:t>
      </w:r>
    </w:p>
    <w:p w14:paraId="2A22622A" w14:textId="77777777" w:rsidR="00020D94" w:rsidRPr="002C3EC8" w:rsidRDefault="00020D94" w:rsidP="00020D94">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14:paraId="041CB416" w14:textId="77777777" w:rsidR="00020D94" w:rsidRDefault="00020D94" w:rsidP="00020D94">
      <w:pPr>
        <w:spacing w:before="240" w:line="360" w:lineRule="auto"/>
        <w:jc w:val="both"/>
        <w:rPr>
          <w:rFonts w:ascii="Palatino Linotype" w:hAnsi="Palatino Linotype" w:cs="Arial"/>
          <w:b/>
          <w:sz w:val="28"/>
        </w:rPr>
      </w:pPr>
    </w:p>
    <w:p w14:paraId="5C3566C3" w14:textId="77777777" w:rsidR="00020D94" w:rsidRDefault="00020D94" w:rsidP="00020D94">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o entrega de la información</w:t>
      </w:r>
      <w:r w:rsidRPr="00165D6E">
        <w:rPr>
          <w:rFonts w:ascii="Palatino Linotype" w:hAnsi="Palatino Linotype" w:cs="Arial"/>
          <w:b/>
          <w:sz w:val="28"/>
          <w:szCs w:val="20"/>
        </w:rPr>
        <w:t>.</w:t>
      </w:r>
    </w:p>
    <w:p w14:paraId="07B43E94" w14:textId="77777777" w:rsidR="00020D94" w:rsidRPr="009062B2" w:rsidRDefault="00020D94" w:rsidP="00020D94">
      <w:pPr>
        <w:pStyle w:val="Sinespaciado"/>
        <w:spacing w:line="360" w:lineRule="auto"/>
        <w:jc w:val="both"/>
        <w:rPr>
          <w:rFonts w:ascii="Palatino Linotype" w:hAnsi="Palatino Linotype" w:cs="Arial"/>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Pr>
          <w:rFonts w:ascii="Palatino Linotype" w:hAnsi="Palatino Linotype" w:cs="Arial"/>
          <w:b/>
          <w:sz w:val="24"/>
        </w:rPr>
        <w:t>cinco de noviembre de dos mil veinticuatro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14:paraId="28D17149" w14:textId="77777777" w:rsidR="00020D94" w:rsidRPr="00E818A5" w:rsidRDefault="00020D94" w:rsidP="00020D94">
      <w:pPr>
        <w:spacing w:line="360" w:lineRule="auto"/>
        <w:jc w:val="both"/>
        <w:rPr>
          <w:rFonts w:ascii="Palatino Linotype" w:hAnsi="Palatino Linotype" w:cs="Arial"/>
        </w:rPr>
      </w:pPr>
    </w:p>
    <w:p w14:paraId="05F3B5DF" w14:textId="77777777" w:rsidR="00020D94" w:rsidRDefault="00020D94" w:rsidP="00020D94">
      <w:pPr>
        <w:ind w:left="567" w:right="567"/>
        <w:jc w:val="both"/>
        <w:rPr>
          <w:rFonts w:ascii="Palatino Linotype" w:hAnsi="Palatino Linotype" w:cs="Arial"/>
          <w:i/>
        </w:rPr>
      </w:pPr>
      <w:r>
        <w:rPr>
          <w:rFonts w:ascii="Palatino Linotype" w:hAnsi="Palatino Linotype" w:cs="Arial"/>
          <w:i/>
        </w:rPr>
        <w:t>“</w:t>
      </w:r>
      <w:r w:rsidRPr="00020D94">
        <w:rPr>
          <w:rFonts w:ascii="Palatino Linotype" w:hAnsi="Palatino Linotype" w:cs="Arial"/>
          <w:i/>
        </w:rPr>
        <w:t>Por este conducto y atendiendo a su solicitud de información, me permito env</w:t>
      </w:r>
      <w:r>
        <w:rPr>
          <w:rFonts w:ascii="Palatino Linotype" w:hAnsi="Palatino Linotype" w:cs="Arial"/>
          <w:i/>
        </w:rPr>
        <w:t>iarle los archivos de respuesta.</w:t>
      </w:r>
      <w:r w:rsidRPr="00667998">
        <w:rPr>
          <w:rFonts w:ascii="Palatino Linotype" w:hAnsi="Palatino Linotype" w:cs="Arial"/>
          <w:i/>
        </w:rPr>
        <w:t xml:space="preserve"> “(Sic).</w:t>
      </w:r>
    </w:p>
    <w:p w14:paraId="7194CFE6" w14:textId="77777777" w:rsidR="00020D94" w:rsidRDefault="00020D94" w:rsidP="00020D94">
      <w:pPr>
        <w:spacing w:line="360" w:lineRule="auto"/>
        <w:ind w:right="567"/>
        <w:jc w:val="both"/>
        <w:rPr>
          <w:rFonts w:ascii="Palatino Linotype" w:hAnsi="Palatino Linotype" w:cs="Arial"/>
        </w:rPr>
      </w:pPr>
    </w:p>
    <w:p w14:paraId="74F8AAFB" w14:textId="77777777" w:rsidR="00020D94" w:rsidRDefault="00020D94" w:rsidP="00020D94">
      <w:pPr>
        <w:spacing w:line="360" w:lineRule="auto"/>
        <w:jc w:val="both"/>
        <w:rPr>
          <w:rFonts w:ascii="Palatino Linotype" w:hAnsi="Palatino Linotype" w:cs="Arial"/>
        </w:rPr>
      </w:pPr>
      <w:r>
        <w:rPr>
          <w:rFonts w:ascii="Palatino Linotype" w:hAnsi="Palatino Linotype" w:cs="Arial"/>
        </w:rPr>
        <w:t xml:space="preserve">Adicionalmente, el </w:t>
      </w:r>
      <w:r w:rsidRPr="00020D94">
        <w:rPr>
          <w:rFonts w:ascii="Palatino Linotype" w:hAnsi="Palatino Linotype" w:cs="Arial"/>
          <w:b/>
        </w:rPr>
        <w:t>Sujeto Obligado</w:t>
      </w:r>
      <w:r>
        <w:rPr>
          <w:rFonts w:ascii="Palatino Linotype" w:hAnsi="Palatino Linotype" w:cs="Arial"/>
        </w:rPr>
        <w:t xml:space="preserve"> adjuntó los archivos electrónicos denominados “</w:t>
      </w:r>
      <w:r w:rsidRPr="00020D94">
        <w:rPr>
          <w:rFonts w:ascii="Palatino Linotype" w:hAnsi="Palatino Linotype" w:cs="Arial"/>
          <w:b/>
          <w:i/>
        </w:rPr>
        <w:t>R_SPH_RMyF.pdf</w:t>
      </w:r>
      <w:r>
        <w:rPr>
          <w:rFonts w:ascii="Palatino Linotype" w:hAnsi="Palatino Linotype" w:cs="Arial"/>
          <w:b/>
          <w:i/>
        </w:rPr>
        <w:t>”, “</w:t>
      </w:r>
      <w:r w:rsidRPr="00020D94">
        <w:rPr>
          <w:rFonts w:ascii="Palatino Linotype" w:hAnsi="Palatino Linotype" w:cs="Arial"/>
          <w:b/>
          <w:i/>
        </w:rPr>
        <w:t>RES-UNEVT-SEXT-13_03-2024.pdf</w:t>
      </w:r>
      <w:r>
        <w:rPr>
          <w:rFonts w:ascii="Palatino Linotype" w:hAnsi="Palatino Linotype" w:cs="Arial"/>
          <w:b/>
          <w:i/>
        </w:rPr>
        <w:t>”, “</w:t>
      </w:r>
      <w:r w:rsidRPr="00020D94">
        <w:rPr>
          <w:rFonts w:ascii="Palatino Linotype" w:hAnsi="Palatino Linotype" w:cs="Arial"/>
          <w:b/>
          <w:i/>
        </w:rPr>
        <w:t>C_C.pdf</w:t>
      </w:r>
      <w:r>
        <w:rPr>
          <w:rFonts w:ascii="Palatino Linotype" w:hAnsi="Palatino Linotype" w:cs="Arial"/>
          <w:b/>
          <w:i/>
        </w:rPr>
        <w:t>”, “</w:t>
      </w:r>
      <w:r w:rsidRPr="00020D94">
        <w:rPr>
          <w:rFonts w:ascii="Palatino Linotype" w:hAnsi="Palatino Linotype" w:cs="Arial"/>
          <w:b/>
          <w:i/>
        </w:rPr>
        <w:t>R_Solicitante.pdf</w:t>
      </w:r>
      <w:r>
        <w:rPr>
          <w:rFonts w:ascii="Palatino Linotype" w:hAnsi="Palatino Linotype" w:cs="Arial"/>
          <w:b/>
          <w:i/>
        </w:rPr>
        <w:t>”,  “</w:t>
      </w:r>
      <w:r w:rsidRPr="00020D94">
        <w:rPr>
          <w:rFonts w:ascii="Palatino Linotype" w:hAnsi="Palatino Linotype" w:cs="Arial"/>
          <w:b/>
          <w:i/>
        </w:rPr>
        <w:t>V_P.pdf</w:t>
      </w:r>
      <w:r>
        <w:rPr>
          <w:rFonts w:ascii="Palatino Linotype" w:hAnsi="Palatino Linotype" w:cs="Arial"/>
          <w:b/>
          <w:i/>
        </w:rPr>
        <w:t>” y “</w:t>
      </w:r>
      <w:r w:rsidRPr="00020D94">
        <w:rPr>
          <w:rFonts w:ascii="Palatino Linotype" w:hAnsi="Palatino Linotype" w:cs="Arial"/>
          <w:b/>
          <w:i/>
        </w:rPr>
        <w:t>R_SPH_Académico.pdf</w:t>
      </w:r>
      <w:r>
        <w:rPr>
          <w:rFonts w:ascii="Palatino Linotype" w:hAnsi="Palatino Linotype" w:cs="Arial"/>
          <w:b/>
          <w:i/>
        </w:rPr>
        <w:t xml:space="preserve">”, </w:t>
      </w:r>
      <w:r>
        <w:rPr>
          <w:rFonts w:ascii="Palatino Linotype" w:hAnsi="Palatino Linotype" w:cs="Arial"/>
        </w:rPr>
        <w:t xml:space="preserve">mismos que no se reproducen por ser del conocimiento de las partes, sin embargo, serán materia de estudio en el considerando respectivo. </w:t>
      </w:r>
    </w:p>
    <w:p w14:paraId="02C445EA" w14:textId="77777777" w:rsidR="00020D94" w:rsidRDefault="00020D94" w:rsidP="00020D94">
      <w:pPr>
        <w:spacing w:line="360" w:lineRule="auto"/>
        <w:jc w:val="both"/>
        <w:rPr>
          <w:rFonts w:ascii="Palatino Linotype" w:hAnsi="Palatino Linotype" w:cs="Arial"/>
        </w:rPr>
      </w:pPr>
    </w:p>
    <w:p w14:paraId="3EBAD6AF" w14:textId="77777777" w:rsidR="00020D94" w:rsidRPr="002C3EC8" w:rsidRDefault="00020D94" w:rsidP="00020D94">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14:paraId="20CAC5A7" w14:textId="2667A79E" w:rsidR="00020D94" w:rsidRDefault="00020D94" w:rsidP="00020D94">
      <w:pPr>
        <w:spacing w:before="240"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Pr>
          <w:rFonts w:ascii="Palatino Linotype" w:hAnsi="Palatino Linotype" w:cs="Arial"/>
          <w:b/>
        </w:rPr>
        <w:t xml:space="preserve">veintiséis de noviembre de dos mil </w:t>
      </w:r>
      <w:r>
        <w:rPr>
          <w:rFonts w:ascii="Palatino Linotype" w:hAnsi="Palatino Linotype" w:cs="Arial"/>
          <w:b/>
        </w:rPr>
        <w:lastRenderedPageBreak/>
        <w:t>veinticuatro</w:t>
      </w:r>
      <w:r w:rsidRPr="002C3EC8">
        <w:rPr>
          <w:rFonts w:ascii="Palatino Linotype" w:hAnsi="Palatino Linotype" w:cs="Arial"/>
        </w:rPr>
        <w:t xml:space="preserve">, </w:t>
      </w:r>
      <w:r>
        <w:rPr>
          <w:rFonts w:ascii="Palatino Linotype" w:hAnsi="Palatino Linotype" w:cs="Arial"/>
        </w:rPr>
        <w:t>el cual 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sidR="00201CF6">
        <w:rPr>
          <w:rFonts w:ascii="Palatino Linotype" w:hAnsi="Palatino Linotype" w:cs="Arial"/>
          <w:b/>
          <w:bCs/>
        </w:rPr>
        <w:t>0</w:t>
      </w:r>
      <w:r>
        <w:rPr>
          <w:rFonts w:ascii="Palatino Linotype" w:hAnsi="Palatino Linotype" w:cs="Arial"/>
          <w:b/>
        </w:rPr>
        <w:t>7365/INFOEM/IP/RR/2024</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14:paraId="1E0D6C7D" w14:textId="77777777" w:rsidR="00020D94" w:rsidRDefault="00020D94" w:rsidP="00020D94">
      <w:pPr>
        <w:pStyle w:val="Prrafodelista"/>
        <w:numPr>
          <w:ilvl w:val="0"/>
          <w:numId w:val="2"/>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14:paraId="0407C291" w14:textId="77777777" w:rsidR="00020D94" w:rsidRPr="007E4713" w:rsidRDefault="00020D94" w:rsidP="00020D94">
      <w:pPr>
        <w:pStyle w:val="INFOEM"/>
      </w:pPr>
      <w:r w:rsidRPr="007E4713">
        <w:t>“</w:t>
      </w:r>
      <w:r w:rsidRPr="00020D94">
        <w:t>Respuesta del Área Academica</w:t>
      </w:r>
      <w:r>
        <w:t>” (sic)</w:t>
      </w:r>
    </w:p>
    <w:p w14:paraId="38BFEF45" w14:textId="77777777" w:rsidR="00020D94" w:rsidRPr="0033050B" w:rsidRDefault="00020D94" w:rsidP="00020D94">
      <w:pPr>
        <w:pStyle w:val="Prrafodelista"/>
        <w:numPr>
          <w:ilvl w:val="0"/>
          <w:numId w:val="2"/>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14:paraId="364B058E" w14:textId="77777777" w:rsidR="00020D94" w:rsidRDefault="00020D94" w:rsidP="00020D94">
      <w:pPr>
        <w:pStyle w:val="INFOEM"/>
      </w:pPr>
      <w:r>
        <w:t>“</w:t>
      </w:r>
      <w:r w:rsidRPr="00020D94">
        <w:t>pedi la forma en que se comunica que se suspenden labores, me dicen que por los medios internos de comunicación, pero no dicen cuales ni evidencia de como se comunico no me dan copia del escrito de 8 de agosto de 2024 que firma la directrora administrativa, donde comunica el suepender clases, la cual dice que por instrucciones del recto, pero ni copia le marca, por lo cual solicito el escrito con los sellos de acuse.</w:t>
      </w:r>
      <w:r>
        <w:t>” (</w:t>
      </w:r>
      <w:r w:rsidR="00002E02">
        <w:t>Sic</w:t>
      </w:r>
      <w:r>
        <w:t>)</w:t>
      </w:r>
    </w:p>
    <w:p w14:paraId="7720EA1B" w14:textId="77777777" w:rsidR="00020D94" w:rsidRDefault="00020D94" w:rsidP="00020D94">
      <w:pPr>
        <w:spacing w:line="360" w:lineRule="auto"/>
        <w:jc w:val="both"/>
        <w:rPr>
          <w:rFonts w:ascii="Palatino Linotype" w:hAnsi="Palatino Linotype" w:cs="Arial"/>
        </w:rPr>
      </w:pPr>
    </w:p>
    <w:p w14:paraId="44C1FFA0" w14:textId="77777777" w:rsidR="00020D94" w:rsidRPr="002C3EC8" w:rsidRDefault="00020D94" w:rsidP="00020D94">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617873AA" w14:textId="77777777" w:rsidR="00020D94" w:rsidRDefault="00020D94" w:rsidP="00020D94">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sidR="00D12B7B">
        <w:rPr>
          <w:rFonts w:ascii="Palatino Linotype" w:hAnsi="Palatino Linotype"/>
          <w:b/>
        </w:rPr>
        <w:t>veintisiete</w:t>
      </w:r>
      <w:r>
        <w:rPr>
          <w:rFonts w:ascii="Palatino Linotype" w:hAnsi="Palatino Linotype"/>
          <w:b/>
        </w:rPr>
        <w:t xml:space="preserve"> de noviembre de dos mil veinticuatro</w:t>
      </w:r>
      <w:r w:rsidRPr="002C3EC8">
        <w:rPr>
          <w:rFonts w:ascii="Palatino Linotype" w:hAnsi="Palatino Linotype"/>
        </w:rPr>
        <w:t>, determinándose en ellos, un plazo de siete días para que las partes manifestaran lo que a su derecho corresponda en términos del numeral ya citado.</w:t>
      </w:r>
    </w:p>
    <w:p w14:paraId="64FA3917" w14:textId="77777777" w:rsidR="00020D94" w:rsidRPr="004C20B7" w:rsidRDefault="00020D94" w:rsidP="00020D94">
      <w:pPr>
        <w:spacing w:before="240" w:line="360" w:lineRule="auto"/>
        <w:jc w:val="both"/>
        <w:rPr>
          <w:rFonts w:ascii="Palatino Linotype" w:hAnsi="Palatino Linotype" w:cs="Arial"/>
          <w:sz w:val="28"/>
        </w:rPr>
      </w:pPr>
    </w:p>
    <w:p w14:paraId="6E6D1C9E" w14:textId="77777777" w:rsidR="00020D94" w:rsidRPr="00E52C83" w:rsidRDefault="00020D94" w:rsidP="00020D94">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lastRenderedPageBreak/>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14:paraId="6AEFBD80" w14:textId="77777777" w:rsidR="00020D94" w:rsidRPr="00D32665" w:rsidRDefault="00020D94" w:rsidP="00020D94">
      <w:pPr>
        <w:spacing w:line="360" w:lineRule="auto"/>
        <w:jc w:val="both"/>
        <w:rPr>
          <w:rFonts w:ascii="Palatino Linotype" w:hAnsi="Palatino Linotype"/>
        </w:rPr>
      </w:pPr>
      <w:r w:rsidRPr="00D32665">
        <w:rPr>
          <w:rFonts w:ascii="Palatino Linotype" w:hAnsi="Palatino Linotype" w:cs="Arial"/>
        </w:rPr>
        <w:t xml:space="preserve">De las constancias que obran en el expediente electrónico del SAIMEX, se advierte que el </w:t>
      </w:r>
      <w:r w:rsidRPr="000D6209">
        <w:rPr>
          <w:rFonts w:ascii="Palatino Linotype" w:hAnsi="Palatino Linotype" w:cs="Arial"/>
          <w:b/>
        </w:rPr>
        <w:t>Sujeto Obligado</w:t>
      </w:r>
      <w:r w:rsidRPr="00D32665">
        <w:rPr>
          <w:rFonts w:ascii="Palatino Linotype" w:hAnsi="Palatino Linotype" w:cs="Arial"/>
        </w:rPr>
        <w:t xml:space="preserve"> rindió su informe justificado en fecha </w:t>
      </w:r>
      <w:r w:rsidR="00E62188">
        <w:rPr>
          <w:rFonts w:ascii="Palatino Linotype" w:hAnsi="Palatino Linotype" w:cs="Arial"/>
        </w:rPr>
        <w:t>cinco de dic</w:t>
      </w:r>
      <w:r>
        <w:rPr>
          <w:rFonts w:ascii="Palatino Linotype" w:hAnsi="Palatino Linotype" w:cs="Arial"/>
        </w:rPr>
        <w:t>iembre de dos mil veinticuatro</w:t>
      </w:r>
      <w:r w:rsidRPr="00D32665">
        <w:rPr>
          <w:rFonts w:ascii="Palatino Linotype" w:hAnsi="Palatino Linotype" w:cs="Arial"/>
        </w:rPr>
        <w:t>, por medio de</w:t>
      </w:r>
      <w:r w:rsidR="00E62188">
        <w:rPr>
          <w:rFonts w:ascii="Palatino Linotype" w:hAnsi="Palatino Linotype" w:cs="Arial"/>
        </w:rPr>
        <w:t xml:space="preserve"> </w:t>
      </w:r>
      <w:r w:rsidRPr="00D32665">
        <w:rPr>
          <w:rFonts w:ascii="Palatino Linotype" w:hAnsi="Palatino Linotype" w:cs="Arial"/>
        </w:rPr>
        <w:t>l</w:t>
      </w:r>
      <w:r w:rsidR="00E62188">
        <w:rPr>
          <w:rFonts w:ascii="Palatino Linotype" w:hAnsi="Palatino Linotype" w:cs="Arial"/>
        </w:rPr>
        <w:t>os</w:t>
      </w:r>
      <w:r w:rsidRPr="00D32665">
        <w:rPr>
          <w:rFonts w:ascii="Palatino Linotype" w:hAnsi="Palatino Linotype" w:cs="Arial"/>
        </w:rPr>
        <w:t xml:space="preserve"> archivo</w:t>
      </w:r>
      <w:r w:rsidR="00E62188">
        <w:rPr>
          <w:rFonts w:ascii="Palatino Linotype" w:hAnsi="Palatino Linotype" w:cs="Arial"/>
        </w:rPr>
        <w:t>s</w:t>
      </w:r>
      <w:r w:rsidRPr="00D32665">
        <w:rPr>
          <w:rFonts w:ascii="Palatino Linotype" w:hAnsi="Palatino Linotype" w:cs="Arial"/>
        </w:rPr>
        <w:t xml:space="preserve"> electrónico</w:t>
      </w:r>
      <w:r w:rsidR="00E62188">
        <w:rPr>
          <w:rFonts w:ascii="Palatino Linotype" w:hAnsi="Palatino Linotype" w:cs="Arial"/>
        </w:rPr>
        <w:t xml:space="preserve">s </w:t>
      </w:r>
      <w:r w:rsidR="00D12B7B" w:rsidRPr="00D12B7B">
        <w:rPr>
          <w:rFonts w:ascii="Palatino Linotype" w:hAnsi="Palatino Linotype" w:cs="Arial"/>
          <w:b/>
          <w:i/>
        </w:rPr>
        <w:t>“R_SPH_RMyF.pdf”, “informe justificado_INFOEM.pdf” e “informe_RMyF.pdf</w:t>
      </w:r>
      <w:r w:rsidRPr="00D12B7B">
        <w:rPr>
          <w:rFonts w:ascii="Palatino Linotype" w:hAnsi="Palatino Linotype" w:cs="Arial"/>
          <w:b/>
          <w:i/>
        </w:rPr>
        <w:t>”</w:t>
      </w:r>
      <w:r w:rsidRPr="00D32665">
        <w:rPr>
          <w:rFonts w:ascii="Palatino Linotype" w:hAnsi="Palatino Linotype" w:cs="Arial"/>
        </w:rPr>
        <w:t xml:space="preserve">, el cual fue puesto a la vista en fecha </w:t>
      </w:r>
      <w:r w:rsidR="00D12B7B">
        <w:rPr>
          <w:rFonts w:ascii="Palatino Linotype" w:hAnsi="Palatino Linotype" w:cs="Arial"/>
        </w:rPr>
        <w:t>diez de dic</w:t>
      </w:r>
      <w:r>
        <w:rPr>
          <w:rFonts w:ascii="Palatino Linotype" w:hAnsi="Palatino Linotype" w:cs="Arial"/>
        </w:rPr>
        <w:t>iembre</w:t>
      </w:r>
      <w:r w:rsidRPr="00D32665">
        <w:rPr>
          <w:rFonts w:ascii="Palatino Linotype" w:hAnsi="Palatino Linotype" w:cs="Arial"/>
        </w:rPr>
        <w:t xml:space="preserve"> del mismo año</w:t>
      </w:r>
      <w:r w:rsidRPr="00D32665">
        <w:rPr>
          <w:rFonts w:ascii="Palatino Linotype" w:hAnsi="Palatino Linotype" w:cs="Arial"/>
          <w:b/>
          <w:i/>
        </w:rPr>
        <w:t>.</w:t>
      </w:r>
    </w:p>
    <w:p w14:paraId="0A45CB1E" w14:textId="77777777" w:rsidR="00020D94" w:rsidRPr="00D32665" w:rsidRDefault="00020D94" w:rsidP="00020D94">
      <w:pPr>
        <w:spacing w:line="360" w:lineRule="auto"/>
        <w:jc w:val="both"/>
        <w:rPr>
          <w:rFonts w:ascii="Palatino Linotype" w:hAnsi="Palatino Linotype"/>
        </w:rPr>
      </w:pPr>
    </w:p>
    <w:p w14:paraId="328DFBDE" w14:textId="77777777" w:rsidR="00020D94" w:rsidRPr="00D32665" w:rsidRDefault="00020D94" w:rsidP="00020D94">
      <w:pPr>
        <w:spacing w:line="360" w:lineRule="auto"/>
        <w:jc w:val="both"/>
        <w:rPr>
          <w:rFonts w:ascii="Palatino Linotype" w:hAnsi="Palatino Linotype" w:cs="Arial"/>
        </w:rPr>
      </w:pPr>
      <w:r w:rsidRPr="00D32665">
        <w:rPr>
          <w:rFonts w:ascii="Palatino Linotype" w:hAnsi="Palatino Linotype" w:cs="Arial"/>
        </w:rPr>
        <w:t xml:space="preserve">Así mismo, se aprecia que no se llevaron a cabo audiencias durante la sustanciación del recurso de revisión, ni se ofrecieron pruebas por parte del </w:t>
      </w:r>
      <w:r w:rsidRPr="00D32665">
        <w:rPr>
          <w:rFonts w:ascii="Palatino Linotype" w:hAnsi="Palatino Linotype" w:cs="Arial"/>
          <w:b/>
        </w:rPr>
        <w:t>Recurrente</w:t>
      </w:r>
      <w:r w:rsidRPr="00D32665">
        <w:rPr>
          <w:rFonts w:ascii="Palatino Linotype" w:hAnsi="Palatino Linotype" w:cs="Arial"/>
        </w:rPr>
        <w:t>; todo lo anterior en términos de los artículos 185 fracciones II y IV, y 195 de la Ley de Transparencia y Acceso a la Información Pública del Estado de México y Municipios.</w:t>
      </w:r>
    </w:p>
    <w:p w14:paraId="0C042F72" w14:textId="77777777" w:rsidR="00020D94" w:rsidRDefault="00020D94" w:rsidP="00020D94">
      <w:pPr>
        <w:spacing w:line="360" w:lineRule="auto"/>
        <w:jc w:val="both"/>
        <w:rPr>
          <w:rFonts w:ascii="Palatino Linotype" w:hAnsi="Palatino Linotype" w:cs="Arial"/>
          <w:b/>
          <w:sz w:val="28"/>
          <w:szCs w:val="28"/>
        </w:rPr>
      </w:pPr>
    </w:p>
    <w:p w14:paraId="179CD9F2" w14:textId="77777777" w:rsidR="00020D94" w:rsidRPr="002C3EC8" w:rsidRDefault="00020D94" w:rsidP="00020D94">
      <w:pPr>
        <w:spacing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14:paraId="7761CEDC" w14:textId="77777777" w:rsidR="00020D94" w:rsidRDefault="00020D94" w:rsidP="00020D94">
      <w:pPr>
        <w:spacing w:line="360" w:lineRule="auto"/>
        <w:jc w:val="both"/>
        <w:rPr>
          <w:rFonts w:ascii="Palatino Linotype" w:hAnsi="Palatino Linotype" w:cs="Arial"/>
        </w:rPr>
      </w:pPr>
      <w:r w:rsidRPr="002C3EC8">
        <w:rPr>
          <w:rFonts w:ascii="Palatino Linotype" w:hAnsi="Palatino Linotype" w:cs="Arial"/>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rPr>
        <w:t xml:space="preserve"> cierre de instrucción en fecha </w:t>
      </w:r>
      <w:r w:rsidR="00E62188">
        <w:rPr>
          <w:rFonts w:ascii="Palatino Linotype" w:hAnsi="Palatino Linotype" w:cs="Arial"/>
          <w:b/>
        </w:rPr>
        <w:t>diecisiete</w:t>
      </w:r>
      <w:r>
        <w:rPr>
          <w:rFonts w:ascii="Palatino Linotype" w:hAnsi="Palatino Linotype" w:cs="Arial"/>
          <w:b/>
        </w:rPr>
        <w:t xml:space="preserve"> de diciembre de dos mil veinticuatro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14:paraId="7E49C5BB" w14:textId="77777777" w:rsidR="00020D94" w:rsidRDefault="00020D94" w:rsidP="00020D94">
      <w:pPr>
        <w:spacing w:line="360" w:lineRule="auto"/>
        <w:jc w:val="both"/>
        <w:rPr>
          <w:rFonts w:ascii="Palatino Linotype" w:hAnsi="Palatino Linotype" w:cs="Arial"/>
          <w:b/>
          <w:sz w:val="28"/>
          <w:szCs w:val="28"/>
        </w:rPr>
      </w:pPr>
    </w:p>
    <w:p w14:paraId="6F3381DB" w14:textId="77777777" w:rsidR="00020D94" w:rsidRPr="0024200F" w:rsidRDefault="00020D94" w:rsidP="00020D94">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26099031" w14:textId="77777777" w:rsidR="00020D94" w:rsidRPr="00825F67" w:rsidRDefault="00020D94" w:rsidP="00020D94">
      <w:pPr>
        <w:spacing w:line="360" w:lineRule="auto"/>
        <w:ind w:right="49"/>
        <w:jc w:val="both"/>
        <w:rPr>
          <w:rFonts w:ascii="Palatino Linotype" w:hAnsi="Palatino Linotype"/>
          <w:szCs w:val="28"/>
        </w:rPr>
      </w:pPr>
    </w:p>
    <w:p w14:paraId="57ED755A" w14:textId="77777777" w:rsidR="00020D94" w:rsidRPr="002C3EC8" w:rsidRDefault="00020D94" w:rsidP="00020D94">
      <w:pPr>
        <w:spacing w:before="240" w:line="360" w:lineRule="auto"/>
        <w:jc w:val="both"/>
        <w:rPr>
          <w:rFonts w:ascii="Palatino Linotype" w:hAnsi="Palatino Linotype" w:cs="Arial"/>
          <w:sz w:val="28"/>
          <w:szCs w:val="28"/>
        </w:rPr>
      </w:pPr>
      <w:r w:rsidRPr="002C3EC8">
        <w:rPr>
          <w:rFonts w:ascii="Palatino Linotype" w:hAnsi="Palatino Linotype" w:cs="Arial"/>
          <w:b/>
          <w:sz w:val="28"/>
        </w:rPr>
        <w:lastRenderedPageBreak/>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14:paraId="4BBBD776" w14:textId="77777777" w:rsidR="00020D94" w:rsidRPr="007C6AB6" w:rsidRDefault="00020D94" w:rsidP="00020D94">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0459493" w14:textId="77777777" w:rsidR="00020D94" w:rsidRPr="002C3EC8" w:rsidRDefault="00020D94" w:rsidP="00020D94">
      <w:pPr>
        <w:spacing w:before="240" w:line="360" w:lineRule="auto"/>
        <w:jc w:val="both"/>
        <w:rPr>
          <w:rFonts w:ascii="Palatino Linotype" w:eastAsia="Calibri" w:hAnsi="Palatino Linotype"/>
          <w:b/>
          <w:color w:val="000000" w:themeColor="text1"/>
        </w:rPr>
      </w:pPr>
    </w:p>
    <w:p w14:paraId="0861828E" w14:textId="77777777" w:rsidR="00020D94" w:rsidRPr="002C3EC8" w:rsidRDefault="00020D94" w:rsidP="00020D94">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1FDA2914" w14:textId="77777777" w:rsidR="00020D94" w:rsidRDefault="00020D94" w:rsidP="00020D94">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F669B8E" w14:textId="77777777" w:rsidR="00E665C7" w:rsidRPr="00821CCD" w:rsidRDefault="00E665C7" w:rsidP="00E665C7">
      <w:pPr>
        <w:autoSpaceDE w:val="0"/>
        <w:autoSpaceDN w:val="0"/>
        <w:adjustRightInd w:val="0"/>
        <w:spacing w:before="240" w:line="360" w:lineRule="auto"/>
        <w:jc w:val="both"/>
        <w:rPr>
          <w:rFonts w:ascii="Palatino Linotype" w:hAnsi="Palatino Linotype" w:cs="Arial"/>
        </w:rPr>
      </w:pPr>
      <w:r w:rsidRPr="00821CCD">
        <w:rPr>
          <w:rFonts w:ascii="Palatino Linotype" w:hAnsi="Palatino Linotype" w:cs="Arial"/>
        </w:rPr>
        <w:lastRenderedPageBreak/>
        <w:t>El Recurso de Revisión en estudio contiene los elementos normativos de validez exigidos en la Ley de Transparencia y Acceso a la Información Pública del Estado de México y Municipios, establecidos en el artículo 180 que enuncia:</w:t>
      </w:r>
    </w:p>
    <w:p w14:paraId="6E6A631F" w14:textId="77777777" w:rsidR="00E665C7" w:rsidRPr="00821CCD" w:rsidRDefault="00E665C7" w:rsidP="00E665C7">
      <w:pPr>
        <w:autoSpaceDE w:val="0"/>
        <w:autoSpaceDN w:val="0"/>
        <w:adjustRightInd w:val="0"/>
        <w:spacing w:before="240" w:line="360" w:lineRule="auto"/>
        <w:ind w:left="1134"/>
        <w:jc w:val="both"/>
        <w:rPr>
          <w:rFonts w:ascii="Palatino Linotype" w:hAnsi="Palatino Linotype" w:cs="Arial"/>
          <w:i/>
        </w:rPr>
      </w:pPr>
      <w:r w:rsidRPr="00821CCD">
        <w:rPr>
          <w:rFonts w:ascii="Palatino Linotype" w:hAnsi="Palatino Linotype" w:cs="Arial"/>
          <w:i/>
        </w:rPr>
        <w:t xml:space="preserve">“Artículo 180. El recurso de revisión contendrá: </w:t>
      </w:r>
    </w:p>
    <w:p w14:paraId="02699E3B" w14:textId="77777777" w:rsidR="00E665C7" w:rsidRPr="00821CCD" w:rsidRDefault="00E665C7" w:rsidP="00E665C7">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 xml:space="preserve">I. El sujeto obligado ante la cual se presentó la solicitud; </w:t>
      </w:r>
    </w:p>
    <w:p w14:paraId="28E7DFFA" w14:textId="77777777" w:rsidR="00E665C7" w:rsidRPr="00821CCD" w:rsidRDefault="00E665C7" w:rsidP="00E665C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b/>
          <w:i/>
          <w:lang w:val="es-ES_tradnl"/>
        </w:rPr>
        <w:t>II. El nombre del solicitante que recurre</w:t>
      </w:r>
      <w:r w:rsidRPr="00821CCD">
        <w:rPr>
          <w:rFonts w:ascii="Palatino Linotype" w:hAnsi="Palatino Linotype" w:cs="Arial"/>
          <w:i/>
          <w:lang w:val="es-ES_tradnl"/>
        </w:rPr>
        <w:t xml:space="preserve"> o de su representante y, en su caso, del tercero interesado, así como la dirección o medio que señale para recibir notificaciones;</w:t>
      </w:r>
    </w:p>
    <w:p w14:paraId="6288498B" w14:textId="77777777" w:rsidR="00E665C7" w:rsidRPr="00821CCD" w:rsidRDefault="00E665C7" w:rsidP="00E665C7">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III. El número de folio de respuesta de la solicitud de acceso;</w:t>
      </w:r>
    </w:p>
    <w:p w14:paraId="217A5488" w14:textId="77777777" w:rsidR="00E665C7" w:rsidRPr="00821CCD" w:rsidRDefault="00E665C7" w:rsidP="00E665C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14:paraId="6D09A29F" w14:textId="77777777" w:rsidR="00E665C7" w:rsidRPr="00821CCD" w:rsidRDefault="00E665C7" w:rsidP="00E665C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V. El acto que se recurre;</w:t>
      </w:r>
    </w:p>
    <w:p w14:paraId="25B096F7" w14:textId="77777777" w:rsidR="00E665C7" w:rsidRPr="00821CCD" w:rsidRDefault="00E665C7" w:rsidP="00E665C7">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VI. Las razones o motivos de inconformidad;</w:t>
      </w:r>
    </w:p>
    <w:p w14:paraId="029C361C" w14:textId="77777777" w:rsidR="00E665C7" w:rsidRPr="00821CCD" w:rsidRDefault="00E665C7" w:rsidP="00E665C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 La copia de la respuesta que se impugna y, en su caso, de la notificación correspondiente, en el caso de respuesta de la solicitud; y </w:t>
      </w:r>
    </w:p>
    <w:p w14:paraId="3DD48260" w14:textId="77777777" w:rsidR="00E665C7" w:rsidRPr="00821CCD" w:rsidRDefault="00E665C7" w:rsidP="00E665C7">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VIII. Firma del recurrente, en su caso, cuando se presente por escrito, requisito sin el cual se dará trámite al recurso. </w:t>
      </w:r>
    </w:p>
    <w:p w14:paraId="1C9A6B2E" w14:textId="77777777" w:rsidR="00E665C7" w:rsidRPr="00821CCD" w:rsidRDefault="00E665C7" w:rsidP="00E665C7">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Adicionalmente, se podrán anexar las pruebas y demás elementos que considere procedentes someter a juicio del Instituto. </w:t>
      </w:r>
    </w:p>
    <w:p w14:paraId="6B0E8712" w14:textId="77777777" w:rsidR="00E665C7" w:rsidRPr="00821CCD" w:rsidRDefault="00E665C7" w:rsidP="00E665C7">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En ningún caso será necesario que el particular ratifique el recurso de revisión interpuesto. </w:t>
      </w:r>
    </w:p>
    <w:p w14:paraId="2760A2B2" w14:textId="77777777" w:rsidR="00E665C7" w:rsidRPr="00821CCD" w:rsidRDefault="00E665C7" w:rsidP="00E665C7">
      <w:pPr>
        <w:autoSpaceDE w:val="0"/>
        <w:autoSpaceDN w:val="0"/>
        <w:adjustRightInd w:val="0"/>
        <w:spacing w:before="240" w:line="360" w:lineRule="auto"/>
        <w:ind w:left="1134" w:right="567"/>
        <w:jc w:val="both"/>
        <w:rPr>
          <w:rFonts w:ascii="Palatino Linotype" w:hAnsi="Palatino Linotype" w:cs="Arial"/>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414E4288" w14:textId="77777777" w:rsidR="00E665C7" w:rsidRPr="00821CCD" w:rsidRDefault="00E665C7" w:rsidP="00E665C7">
      <w:pPr>
        <w:autoSpaceDE w:val="0"/>
        <w:autoSpaceDN w:val="0"/>
        <w:adjustRightInd w:val="0"/>
        <w:spacing w:before="240" w:line="360" w:lineRule="auto"/>
        <w:jc w:val="both"/>
        <w:rPr>
          <w:rFonts w:ascii="Palatino Linotype" w:hAnsi="Palatino Linotype"/>
        </w:rPr>
      </w:pPr>
    </w:p>
    <w:p w14:paraId="725B3A43" w14:textId="77777777" w:rsidR="00E665C7" w:rsidRPr="00821CCD" w:rsidRDefault="00E665C7" w:rsidP="00E665C7">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E665C7" w:rsidRPr="00821CCD" w14:paraId="472F9517" w14:textId="77777777" w:rsidTr="00C65AD7">
        <w:trPr>
          <w:trHeight w:val="1360"/>
        </w:trPr>
        <w:tc>
          <w:tcPr>
            <w:tcW w:w="7982" w:type="dxa"/>
          </w:tcPr>
          <w:p w14:paraId="30D71AE5" w14:textId="77777777" w:rsidR="00E665C7" w:rsidRPr="00821CCD" w:rsidRDefault="00E665C7" w:rsidP="00C65AD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14:paraId="07775B4A" w14:textId="77777777" w:rsidR="00E665C7" w:rsidRPr="00821CCD" w:rsidRDefault="00E665C7" w:rsidP="00E665C7">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E665C7" w:rsidRPr="00821CCD" w14:paraId="5A707FE3" w14:textId="77777777" w:rsidTr="00C65AD7">
        <w:trPr>
          <w:jc w:val="center"/>
        </w:trPr>
        <w:tc>
          <w:tcPr>
            <w:tcW w:w="8075" w:type="dxa"/>
          </w:tcPr>
          <w:p w14:paraId="08F5E7C0" w14:textId="77777777" w:rsidR="00E665C7" w:rsidRPr="00821CCD" w:rsidRDefault="00E665C7" w:rsidP="00C65AD7">
            <w:pPr>
              <w:autoSpaceDE w:val="0"/>
              <w:autoSpaceDN w:val="0"/>
              <w:adjustRightInd w:val="0"/>
              <w:spacing w:before="240" w:line="360" w:lineRule="auto"/>
              <w:jc w:val="center"/>
              <w:rPr>
                <w:rFonts w:ascii="Palatino Linotype" w:hAnsi="Palatino Linotype"/>
                <w:b/>
                <w:i/>
              </w:rPr>
            </w:pPr>
            <w:r w:rsidRPr="00821CCD">
              <w:rPr>
                <w:rFonts w:ascii="Palatino Linotype" w:hAnsi="Palatino Linotype"/>
                <w:b/>
                <w:i/>
              </w:rPr>
              <w:t xml:space="preserve">Constitución Política de los Estados Unidos Mexicanos </w:t>
            </w:r>
          </w:p>
          <w:p w14:paraId="5CC85743" w14:textId="77777777" w:rsidR="00E665C7" w:rsidRPr="00821CCD" w:rsidRDefault="00E665C7" w:rsidP="00C65AD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0CC88D1E" w14:textId="77777777" w:rsidR="00E665C7" w:rsidRPr="00821CCD" w:rsidRDefault="00E665C7" w:rsidP="00C65AD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w:t>
            </w:r>
          </w:p>
          <w:p w14:paraId="04DA8155" w14:textId="77777777" w:rsidR="00E665C7" w:rsidRPr="00821CCD" w:rsidRDefault="00E665C7" w:rsidP="00C65AD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Para efectos de lo dispuesto en el presente artículo se observará lo siguiente: A. Para el ejercicio del derecho de acceso a la información, la Federación, los Estados </w:t>
            </w:r>
            <w:r w:rsidRPr="00821CCD">
              <w:rPr>
                <w:rFonts w:ascii="Palatino Linotype" w:hAnsi="Palatino Linotype"/>
                <w:i/>
              </w:rPr>
              <w:lastRenderedPageBreak/>
              <w:t>y el Distrito Federal, en el ámbito de sus respectivas competencias, se regirán por los siguientes principios y bases:</w:t>
            </w:r>
          </w:p>
          <w:p w14:paraId="4DA04DA7" w14:textId="77777777" w:rsidR="00E665C7" w:rsidRPr="00821CCD" w:rsidRDefault="00E665C7" w:rsidP="00C65AD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 </w:t>
            </w:r>
          </w:p>
          <w:p w14:paraId="19CFED37" w14:textId="77777777" w:rsidR="00E665C7" w:rsidRPr="00821CCD" w:rsidRDefault="00E665C7" w:rsidP="00C65AD7">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III. Toda persona, sin necesidad de acreditar interés alguno o justificar su utilización, tendrá acceso gratuito a la información pública, a sus datos personales o a la rectificación de éstos.</w:t>
            </w:r>
          </w:p>
          <w:p w14:paraId="58CC1FE2" w14:textId="77777777" w:rsidR="00E665C7" w:rsidRPr="00821CCD" w:rsidRDefault="00E665C7" w:rsidP="00C65AD7">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14:paraId="29F01731" w14:textId="77777777" w:rsidR="00E665C7" w:rsidRPr="00821CCD" w:rsidRDefault="00E665C7" w:rsidP="00C65AD7">
            <w:pPr>
              <w:autoSpaceDE w:val="0"/>
              <w:autoSpaceDN w:val="0"/>
              <w:adjustRightInd w:val="0"/>
              <w:spacing w:before="240" w:line="360" w:lineRule="auto"/>
              <w:jc w:val="both"/>
              <w:rPr>
                <w:rFonts w:ascii="Palatino Linotype" w:hAnsi="Palatino Linotype" w:cs="Arial"/>
                <w:b/>
                <w:i/>
              </w:rPr>
            </w:pPr>
            <w:r w:rsidRPr="00821CCD">
              <w:rPr>
                <w:rFonts w:ascii="Palatino Linotype" w:hAnsi="Palatino Linotype" w:cs="Arial"/>
                <w:b/>
                <w:i/>
              </w:rPr>
              <w:t>Constitución Política del Estado Libre y Soberano de México</w:t>
            </w:r>
          </w:p>
          <w:p w14:paraId="7AB67077" w14:textId="77777777" w:rsidR="00E665C7" w:rsidRPr="00821CCD" w:rsidRDefault="00E665C7" w:rsidP="00C65AD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440571E0" w14:textId="77777777" w:rsidR="00E665C7" w:rsidRPr="00821CCD" w:rsidRDefault="00E665C7" w:rsidP="00C65AD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14:paraId="1FEE86E7" w14:textId="77777777" w:rsidR="00E665C7" w:rsidRPr="00821CCD" w:rsidRDefault="00E665C7" w:rsidP="00C65AD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14:paraId="1CBA0E4F" w14:textId="77777777" w:rsidR="00E665C7" w:rsidRPr="00821CCD" w:rsidRDefault="00E665C7" w:rsidP="00C65AD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w:t>
            </w:r>
          </w:p>
          <w:p w14:paraId="28C39DA1" w14:textId="77777777" w:rsidR="00E665C7" w:rsidRPr="00821CCD" w:rsidRDefault="00E665C7" w:rsidP="00C65AD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14:paraId="7382F46A" w14:textId="77777777" w:rsidR="00E665C7" w:rsidRPr="00821CCD" w:rsidRDefault="00E665C7" w:rsidP="00C65AD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1E778ED" w14:textId="77777777" w:rsidR="00E665C7" w:rsidRPr="00821CCD" w:rsidRDefault="00E665C7" w:rsidP="00C65AD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14:paraId="2816DDA9" w14:textId="77777777" w:rsidR="00E665C7" w:rsidRPr="00821CCD" w:rsidRDefault="00E665C7" w:rsidP="00C65AD7">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14:paraId="104273C4" w14:textId="77777777" w:rsidR="00E665C7" w:rsidRPr="00821CCD" w:rsidRDefault="00E665C7" w:rsidP="00C65AD7">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w:t>
            </w:r>
          </w:p>
          <w:p w14:paraId="605FE8BD" w14:textId="77777777" w:rsidR="00E665C7" w:rsidRPr="00821CCD" w:rsidRDefault="00E665C7" w:rsidP="00C65AD7">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w:t>
            </w:r>
            <w:r w:rsidRPr="00821CCD">
              <w:rPr>
                <w:rFonts w:ascii="Palatino Linotype" w:hAnsi="Palatino Linotype" w:cs="Arial"/>
                <w:i/>
              </w:rPr>
              <w:lastRenderedPageBreak/>
              <w:t>datos personales en posesión de los sujetos obligados en los términos que establezca la ley. (…)”</w:t>
            </w:r>
          </w:p>
        </w:tc>
      </w:tr>
    </w:tbl>
    <w:p w14:paraId="28E71084" w14:textId="77777777" w:rsidR="00E665C7" w:rsidRPr="00821CCD" w:rsidRDefault="00E665C7" w:rsidP="00E665C7">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hAnsi="Palatino Linotype"/>
          <w:b/>
          <w:u w:val="single"/>
        </w:rPr>
        <w:t>incluso, la solicitud de acceso a la información pueda ser anónima o no contener un nombre que identifique al solicitante o que permita tener certeza sobre su identidad</w:t>
      </w:r>
      <w:r w:rsidRPr="00821CCD">
        <w:rPr>
          <w:rFonts w:ascii="Palatino Linotype" w:hAnsi="Palatino Linotype"/>
        </w:rPr>
        <w:t xml:space="preserve">. </w:t>
      </w:r>
    </w:p>
    <w:p w14:paraId="437164C1" w14:textId="77777777" w:rsidR="00E665C7" w:rsidRPr="00821CCD" w:rsidRDefault="00E665C7" w:rsidP="00E665C7">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En conclusión, se cubrieron los requisitos de procedencia y procedibilidad y conforme a las constancias que obran en el expediente.</w:t>
      </w:r>
    </w:p>
    <w:p w14:paraId="703320EB" w14:textId="77777777" w:rsidR="00020D94" w:rsidRPr="00FF46DA" w:rsidRDefault="00020D94" w:rsidP="00020D94">
      <w:pPr>
        <w:pStyle w:val="Prrafodelista"/>
        <w:autoSpaceDE w:val="0"/>
        <w:autoSpaceDN w:val="0"/>
        <w:adjustRightInd w:val="0"/>
        <w:spacing w:before="240" w:after="160" w:line="360" w:lineRule="auto"/>
        <w:ind w:left="0"/>
        <w:jc w:val="both"/>
        <w:rPr>
          <w:rFonts w:ascii="Palatino Linotype" w:hAnsi="Palatino Linotype" w:cs="Arial"/>
        </w:rPr>
      </w:pPr>
    </w:p>
    <w:p w14:paraId="7482CB48" w14:textId="77777777" w:rsidR="00020D94" w:rsidRPr="002C3EC8" w:rsidRDefault="00020D94" w:rsidP="00020D94">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58BD895B" w14:textId="77777777" w:rsidR="00020D94" w:rsidRPr="002C3EC8" w:rsidRDefault="00020D94" w:rsidP="00020D94">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A4B602A" w14:textId="77777777" w:rsidR="00020D94" w:rsidRPr="002C3EC8" w:rsidRDefault="00020D94" w:rsidP="00020D94">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Resolutor y por ende objeto </w:t>
      </w:r>
      <w:r w:rsidRPr="002C3EC8">
        <w:rPr>
          <w:rFonts w:ascii="Palatino Linotype" w:hAnsi="Palatino Linotype" w:cs="Arial"/>
        </w:rPr>
        <w:lastRenderedPageBreak/>
        <w:t>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38B531FB" w14:textId="77777777" w:rsidR="00020D94" w:rsidRDefault="00020D94" w:rsidP="00020D94">
      <w:pPr>
        <w:tabs>
          <w:tab w:val="left" w:pos="709"/>
        </w:tabs>
        <w:spacing w:before="240" w:line="360" w:lineRule="auto"/>
        <w:ind w:right="51"/>
        <w:jc w:val="both"/>
        <w:rPr>
          <w:rFonts w:ascii="Palatino Linotype" w:hAnsi="Palatino Linotype"/>
          <w:b/>
          <w:sz w:val="28"/>
          <w:szCs w:val="28"/>
        </w:rPr>
      </w:pPr>
    </w:p>
    <w:p w14:paraId="1A4B3471" w14:textId="77777777" w:rsidR="00020D94" w:rsidRPr="002C3EC8" w:rsidRDefault="00020D94" w:rsidP="00020D94">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522786C0" w14:textId="77777777" w:rsidR="00020D94" w:rsidRPr="007379EE" w:rsidRDefault="00020D94" w:rsidP="00020D9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w:t>
      </w:r>
      <w:r w:rsidRPr="007379EE">
        <w:rPr>
          <w:rFonts w:ascii="Palatino Linotype" w:eastAsia="Palatino Linotype" w:hAnsi="Palatino Linotype" w:cs="Palatino Linotype"/>
          <w:color w:val="000000"/>
        </w:rPr>
        <w:lastRenderedPageBreak/>
        <w:t>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1695A53" w14:textId="77777777" w:rsidR="00020D94" w:rsidRDefault="00020D94" w:rsidP="00020D94">
      <w:pPr>
        <w:autoSpaceDE w:val="0"/>
        <w:autoSpaceDN w:val="0"/>
        <w:adjustRightInd w:val="0"/>
        <w:ind w:left="567" w:right="567"/>
        <w:jc w:val="right"/>
        <w:rPr>
          <w:rFonts w:ascii="Palatino Linotype" w:eastAsia="Calibri" w:hAnsi="Palatino Linotype" w:cs="Arial"/>
        </w:rPr>
      </w:pPr>
    </w:p>
    <w:p w14:paraId="51BB158B" w14:textId="77777777" w:rsidR="00020D94" w:rsidRPr="00CA5FE5" w:rsidRDefault="00020D94" w:rsidP="00020D94">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w:t>
      </w:r>
      <w:r w:rsidRPr="00CA5FE5">
        <w:rPr>
          <w:rFonts w:ascii="Palatino Linotype" w:hAnsi="Palatino Linotype" w:cs="Tahoma"/>
          <w:bCs/>
        </w:rPr>
        <w:t xml:space="preserve">los requerimientos del ahora </w:t>
      </w:r>
      <w:r w:rsidRPr="00CA5FE5">
        <w:rPr>
          <w:rFonts w:ascii="Palatino Linotype" w:hAnsi="Palatino Linotype" w:cs="Tahoma"/>
          <w:b/>
          <w:bCs/>
        </w:rPr>
        <w:t>Recurrente</w:t>
      </w:r>
      <w:r w:rsidRPr="00CA5FE5">
        <w:rPr>
          <w:rFonts w:ascii="Palatino Linotype" w:hAnsi="Palatino Linotype" w:cs="Tahoma"/>
          <w:bCs/>
        </w:rPr>
        <w:t>, de manera objetiva se precisa que requiere la siguiente información:</w:t>
      </w:r>
    </w:p>
    <w:p w14:paraId="113644D9" w14:textId="77777777" w:rsidR="00BA1018" w:rsidRDefault="00E665C7" w:rsidP="00E665C7">
      <w:pPr>
        <w:pStyle w:val="Prrafodelista"/>
        <w:numPr>
          <w:ilvl w:val="0"/>
          <w:numId w:val="3"/>
        </w:numPr>
        <w:tabs>
          <w:tab w:val="left" w:pos="1828"/>
        </w:tabs>
        <w:spacing w:line="360" w:lineRule="auto"/>
        <w:jc w:val="both"/>
        <w:rPr>
          <w:rFonts w:ascii="Palatino Linotype" w:hAnsi="Palatino Linotype" w:cs="Tahoma"/>
          <w:bCs/>
        </w:rPr>
      </w:pPr>
      <w:r>
        <w:rPr>
          <w:rFonts w:ascii="Palatino Linotype" w:hAnsi="Palatino Linotype" w:cs="Tahoma"/>
          <w:bCs/>
        </w:rPr>
        <w:t>D</w:t>
      </w:r>
      <w:r w:rsidRPr="00E665C7">
        <w:rPr>
          <w:rFonts w:ascii="Palatino Linotype" w:hAnsi="Palatino Linotype" w:cs="Tahoma"/>
          <w:bCs/>
        </w:rPr>
        <w:t>ocumentos de qui</w:t>
      </w:r>
      <w:r w:rsidR="00BA1018">
        <w:rPr>
          <w:rFonts w:ascii="Palatino Linotype" w:hAnsi="Palatino Linotype" w:cs="Tahoma"/>
          <w:bCs/>
        </w:rPr>
        <w:t xml:space="preserve">en autoriza suspender clases </w:t>
      </w:r>
    </w:p>
    <w:p w14:paraId="69FBFA04" w14:textId="77777777" w:rsidR="00BA1018" w:rsidRDefault="00BA1018" w:rsidP="00E665C7">
      <w:pPr>
        <w:pStyle w:val="Prrafodelista"/>
        <w:numPr>
          <w:ilvl w:val="0"/>
          <w:numId w:val="3"/>
        </w:numPr>
        <w:tabs>
          <w:tab w:val="left" w:pos="1828"/>
        </w:tabs>
        <w:spacing w:line="360" w:lineRule="auto"/>
        <w:jc w:val="both"/>
        <w:rPr>
          <w:rFonts w:ascii="Palatino Linotype" w:hAnsi="Palatino Linotype" w:cs="Tahoma"/>
          <w:bCs/>
        </w:rPr>
      </w:pPr>
      <w:r>
        <w:rPr>
          <w:rFonts w:ascii="Palatino Linotype" w:hAnsi="Palatino Linotype" w:cs="Tahoma"/>
          <w:bCs/>
        </w:rPr>
        <w:t>C</w:t>
      </w:r>
      <w:r w:rsidR="00E665C7" w:rsidRPr="00E665C7">
        <w:rPr>
          <w:rFonts w:ascii="Palatino Linotype" w:hAnsi="Palatino Linotype" w:cs="Tahoma"/>
          <w:bCs/>
        </w:rPr>
        <w:t>omo le hace del c</w:t>
      </w:r>
      <w:r>
        <w:rPr>
          <w:rFonts w:ascii="Palatino Linotype" w:hAnsi="Palatino Linotype" w:cs="Tahoma"/>
          <w:bCs/>
        </w:rPr>
        <w:t>onocimiento a todo el personal.</w:t>
      </w:r>
    </w:p>
    <w:p w14:paraId="02B36CB5" w14:textId="77777777" w:rsidR="00020D94" w:rsidRPr="00CA5FE5" w:rsidRDefault="00BA1018" w:rsidP="00E665C7">
      <w:pPr>
        <w:pStyle w:val="Prrafodelista"/>
        <w:numPr>
          <w:ilvl w:val="0"/>
          <w:numId w:val="3"/>
        </w:numPr>
        <w:tabs>
          <w:tab w:val="left" w:pos="1828"/>
        </w:tabs>
        <w:spacing w:line="360" w:lineRule="auto"/>
        <w:jc w:val="both"/>
        <w:rPr>
          <w:rFonts w:ascii="Palatino Linotype" w:hAnsi="Palatino Linotype" w:cs="Tahoma"/>
          <w:bCs/>
        </w:rPr>
      </w:pPr>
      <w:r>
        <w:rPr>
          <w:rFonts w:ascii="Palatino Linotype" w:hAnsi="Palatino Linotype" w:cs="Tahoma"/>
          <w:bCs/>
        </w:rPr>
        <w:t>C</w:t>
      </w:r>
      <w:r w:rsidR="00E665C7" w:rsidRPr="00E665C7">
        <w:rPr>
          <w:rFonts w:ascii="Palatino Linotype" w:hAnsi="Palatino Linotype" w:cs="Tahoma"/>
          <w:bCs/>
        </w:rPr>
        <w:t>ontrato del proveedor para saber que más días van a suspender clases</w:t>
      </w:r>
      <w:r w:rsidR="00020D94" w:rsidRPr="00CA5FE5">
        <w:rPr>
          <w:rFonts w:ascii="Palatino Linotype" w:hAnsi="Palatino Linotype" w:cs="Tahoma"/>
          <w:bCs/>
        </w:rPr>
        <w:t>.</w:t>
      </w:r>
    </w:p>
    <w:p w14:paraId="385E1BE5" w14:textId="77777777" w:rsidR="00020D94" w:rsidRPr="001106D5" w:rsidRDefault="00020D94" w:rsidP="00020D94">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Pr>
          <w:rFonts w:ascii="Palatino Linotype" w:hAnsi="Palatino Linotype" w:cs="Arial"/>
          <w:b/>
        </w:rPr>
        <w:t>00042/UNEVT/IP/2024</w:t>
      </w:r>
      <w:r w:rsidRPr="001106D5">
        <w:rPr>
          <w:rFonts w:ascii="Palatino Linotype" w:hAnsi="Palatino Linotype" w:cs="Arial"/>
          <w:b/>
        </w:rPr>
        <w:t xml:space="preserve">; </w:t>
      </w:r>
      <w:r>
        <w:rPr>
          <w:rFonts w:ascii="Palatino Linotype" w:hAnsi="Palatino Linotype" w:cs="Arial"/>
        </w:rPr>
        <w:t>a través de los archivos electrónicos</w:t>
      </w:r>
      <w:r w:rsidRPr="001106D5">
        <w:rPr>
          <w:rFonts w:ascii="Palatino Linotype" w:hAnsi="Palatino Linotype" w:cs="Arial"/>
          <w:b/>
        </w:rPr>
        <w:t>:</w:t>
      </w:r>
    </w:p>
    <w:p w14:paraId="0D60E641" w14:textId="77777777" w:rsidR="00BA1018" w:rsidRPr="00C65AD7" w:rsidRDefault="00BA1018" w:rsidP="00BA1018">
      <w:pPr>
        <w:pStyle w:val="Sinespaciado"/>
        <w:numPr>
          <w:ilvl w:val="0"/>
          <w:numId w:val="1"/>
        </w:numPr>
        <w:spacing w:before="240" w:line="360" w:lineRule="auto"/>
        <w:jc w:val="both"/>
        <w:rPr>
          <w:rFonts w:ascii="Palatino Linotype" w:hAnsi="Palatino Linotype" w:cs="Arial"/>
          <w:b/>
          <w:i/>
          <w:sz w:val="24"/>
        </w:rPr>
      </w:pPr>
      <w:r w:rsidRPr="00BA1018">
        <w:rPr>
          <w:rFonts w:ascii="Palatino Linotype" w:hAnsi="Palatino Linotype" w:cs="Arial"/>
          <w:b/>
          <w:i/>
          <w:sz w:val="24"/>
        </w:rPr>
        <w:t>R_SPH_RMyF.pdf</w:t>
      </w:r>
      <w:r>
        <w:rPr>
          <w:rFonts w:ascii="Palatino Linotype" w:hAnsi="Palatino Linotype" w:cs="Arial"/>
          <w:b/>
          <w:i/>
          <w:sz w:val="24"/>
        </w:rPr>
        <w:t xml:space="preserve">: </w:t>
      </w:r>
      <w:r>
        <w:rPr>
          <w:rFonts w:ascii="Palatino Linotype" w:hAnsi="Palatino Linotype" w:cs="Arial"/>
          <w:sz w:val="24"/>
        </w:rPr>
        <w:t xml:space="preserve">constante de dos fojas, en formato pdf, contiene el oficio número 228C3101060001L/222/2024, de fecha veintinueve de octubre de dos mil veinticuatro, firmado por </w:t>
      </w:r>
      <w:r w:rsidR="00C65AD7">
        <w:rPr>
          <w:rFonts w:ascii="Palatino Linotype" w:hAnsi="Palatino Linotype" w:cs="Arial"/>
          <w:sz w:val="24"/>
        </w:rPr>
        <w:t>el Jefe del Departamento de Recursos Materiales y Financieros, en el que refiere lo siguiente:</w:t>
      </w:r>
    </w:p>
    <w:p w14:paraId="596E0FB9" w14:textId="77777777" w:rsidR="00C65AD7" w:rsidRDefault="00C65AD7" w:rsidP="00C65AD7">
      <w:pPr>
        <w:pStyle w:val="INFOEM"/>
      </w:pPr>
      <w:r>
        <w:t>“…</w:t>
      </w:r>
    </w:p>
    <w:p w14:paraId="6E5E0A51" w14:textId="77777777" w:rsidR="00C65AD7" w:rsidRDefault="00C65AD7" w:rsidP="00C65AD7">
      <w:pPr>
        <w:pStyle w:val="INFOEM"/>
      </w:pPr>
      <w:r>
        <w:t>Informo que las actividades académicas no se suspenden, se reprograman asegurando el cumplimiento d ellos contenidos temáticos conforme al calendario académico, esta reprogramación permite que los estudiantes no vean afectado su avance académico.</w:t>
      </w:r>
    </w:p>
    <w:p w14:paraId="28BEA4A9" w14:textId="77777777" w:rsidR="00C65AD7" w:rsidRDefault="00C65AD7" w:rsidP="00C65AD7">
      <w:pPr>
        <w:pStyle w:val="INFOEM"/>
      </w:pPr>
      <w:r>
        <w:lastRenderedPageBreak/>
        <w:t>La Dirección Administrativa de la Universidad estatal del Valle de Toluca, es la responsable de reprogramar, organizar y controlar los servicios generales necesarios para el funcionamiento de las unidades administrativas, tal como se establece en el Reglamento Interior de nuestra institución. Los procedimientos de fumigación son actividades preventivas para asegurar un ambiente seguro y adecuad para todos y su aviso se realiza mediante canales de comunicación interna hacia las áreas correspondientes.</w:t>
      </w:r>
    </w:p>
    <w:p w14:paraId="34BFBC24" w14:textId="77777777" w:rsidR="00C65AD7" w:rsidRDefault="00C65AD7" w:rsidP="00C65AD7">
      <w:pPr>
        <w:pStyle w:val="INFOEM"/>
      </w:pPr>
      <w:r>
        <w:t>Se anexa al presente contrato de fumigación en versión pública en atención a la solicitud señalada.</w:t>
      </w:r>
    </w:p>
    <w:p w14:paraId="3AA17543" w14:textId="77777777" w:rsidR="00C65AD7" w:rsidRDefault="00C65AD7" w:rsidP="00C65AD7">
      <w:pPr>
        <w:pStyle w:val="INFOEM"/>
      </w:pPr>
      <w:r>
        <w:t>…” (Sic)</w:t>
      </w:r>
    </w:p>
    <w:p w14:paraId="5F1C706B" w14:textId="77777777" w:rsidR="00C65AD7" w:rsidRDefault="00C65AD7" w:rsidP="00C65AD7">
      <w:pPr>
        <w:pStyle w:val="INFOEM"/>
      </w:pPr>
    </w:p>
    <w:p w14:paraId="611193FB" w14:textId="77777777" w:rsidR="00C65AD7" w:rsidRPr="00BA1018" w:rsidRDefault="00C65AD7" w:rsidP="00C65AD7">
      <w:pPr>
        <w:pStyle w:val="INFOEM"/>
      </w:pPr>
    </w:p>
    <w:p w14:paraId="7A66FF96" w14:textId="77777777" w:rsidR="00BA1018" w:rsidRPr="00BA1018" w:rsidRDefault="00BA1018" w:rsidP="00BA1018">
      <w:pPr>
        <w:pStyle w:val="Sinespaciado"/>
        <w:numPr>
          <w:ilvl w:val="0"/>
          <w:numId w:val="1"/>
        </w:numPr>
        <w:spacing w:before="240" w:line="360" w:lineRule="auto"/>
        <w:jc w:val="both"/>
        <w:rPr>
          <w:rFonts w:ascii="Palatino Linotype" w:hAnsi="Palatino Linotype" w:cs="Arial"/>
          <w:b/>
          <w:i/>
          <w:sz w:val="24"/>
        </w:rPr>
      </w:pPr>
      <w:r w:rsidRPr="00BA1018">
        <w:rPr>
          <w:rFonts w:ascii="Palatino Linotype" w:hAnsi="Palatino Linotype" w:cs="Arial"/>
          <w:b/>
          <w:i/>
          <w:sz w:val="24"/>
        </w:rPr>
        <w:t>RES-UNEVT-SEXT-13_03-2024.pdf</w:t>
      </w:r>
      <w:r>
        <w:rPr>
          <w:rFonts w:ascii="Palatino Linotype" w:hAnsi="Palatino Linotype" w:cs="Arial"/>
          <w:b/>
          <w:i/>
          <w:sz w:val="24"/>
        </w:rPr>
        <w:t>:</w:t>
      </w:r>
      <w:r w:rsidR="00C65AD7">
        <w:rPr>
          <w:rFonts w:ascii="Palatino Linotype" w:hAnsi="Palatino Linotype" w:cs="Arial"/>
          <w:b/>
          <w:i/>
          <w:sz w:val="24"/>
        </w:rPr>
        <w:t xml:space="preserve"> </w:t>
      </w:r>
      <w:r w:rsidR="00C65AD7">
        <w:rPr>
          <w:rFonts w:ascii="Palatino Linotype" w:hAnsi="Palatino Linotype" w:cs="Arial"/>
          <w:sz w:val="24"/>
        </w:rPr>
        <w:t>constante de cinco fojas, en formato pdf, contiene el Acuerdo mediante el cual se emite Resolución de Clasificación de Información como Confidencial.</w:t>
      </w:r>
    </w:p>
    <w:p w14:paraId="5C6823EA" w14:textId="77777777" w:rsidR="00BA1018" w:rsidRPr="00A63F43" w:rsidRDefault="00BA1018" w:rsidP="00BA1018">
      <w:pPr>
        <w:pStyle w:val="Sinespaciado"/>
        <w:numPr>
          <w:ilvl w:val="0"/>
          <w:numId w:val="1"/>
        </w:numPr>
        <w:spacing w:before="240" w:line="360" w:lineRule="auto"/>
        <w:jc w:val="both"/>
        <w:rPr>
          <w:rFonts w:ascii="Palatino Linotype" w:hAnsi="Palatino Linotype" w:cs="Arial"/>
          <w:b/>
          <w:i/>
          <w:sz w:val="24"/>
        </w:rPr>
      </w:pPr>
      <w:r w:rsidRPr="00BA1018">
        <w:rPr>
          <w:rFonts w:ascii="Palatino Linotype" w:hAnsi="Palatino Linotype" w:cs="Arial"/>
          <w:b/>
          <w:i/>
          <w:sz w:val="24"/>
        </w:rPr>
        <w:t>C_C.pdf</w:t>
      </w:r>
      <w:r>
        <w:rPr>
          <w:rFonts w:ascii="Palatino Linotype" w:hAnsi="Palatino Linotype" w:cs="Arial"/>
          <w:b/>
          <w:i/>
          <w:sz w:val="24"/>
        </w:rPr>
        <w:t>:</w:t>
      </w:r>
      <w:r w:rsidR="00A63F43">
        <w:rPr>
          <w:rFonts w:ascii="Palatino Linotype" w:hAnsi="Palatino Linotype" w:cs="Arial"/>
          <w:b/>
          <w:i/>
          <w:sz w:val="24"/>
        </w:rPr>
        <w:t xml:space="preserve"> </w:t>
      </w:r>
      <w:r w:rsidR="00A63F43">
        <w:rPr>
          <w:rFonts w:ascii="Palatino Linotype" w:hAnsi="Palatino Linotype" w:cs="Arial"/>
          <w:sz w:val="24"/>
        </w:rPr>
        <w:t xml:space="preserve">constante de dos fojas, en formato pdf, contiene el Anexo 1, referente al cuadro de clasificación del contrato de fumigación, desinfección, abastecimiento de trampas cebaderas, control de plagas, en los planteles de Ocoyoacac y Amanalco de la Universidad Estatal del Valle de Toluca. </w:t>
      </w:r>
    </w:p>
    <w:p w14:paraId="22369CC1" w14:textId="77777777" w:rsidR="00A63F43" w:rsidRDefault="00A63F43" w:rsidP="00A63F43">
      <w:pPr>
        <w:pStyle w:val="Sinespaciado"/>
        <w:spacing w:before="240" w:line="360" w:lineRule="auto"/>
        <w:ind w:left="720"/>
        <w:jc w:val="center"/>
        <w:rPr>
          <w:rFonts w:ascii="Palatino Linotype" w:hAnsi="Palatino Linotype" w:cs="Arial"/>
          <w:b/>
          <w:i/>
          <w:sz w:val="24"/>
        </w:rPr>
      </w:pPr>
      <w:r>
        <w:rPr>
          <w:rFonts w:ascii="Palatino Linotype" w:hAnsi="Palatino Linotype" w:cs="Arial"/>
          <w:b/>
          <w:i/>
          <w:noProof/>
          <w:sz w:val="24"/>
          <w:lang w:eastAsia="es-MX"/>
        </w:rPr>
        <w:lastRenderedPageBreak/>
        <w:drawing>
          <wp:inline distT="0" distB="0" distL="0" distR="0" wp14:anchorId="2B04EE4F" wp14:editId="773711EE">
            <wp:extent cx="3619500" cy="360838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4AE82.tmp"/>
                    <pic:cNvPicPr/>
                  </pic:nvPicPr>
                  <pic:blipFill>
                    <a:blip r:embed="rId7">
                      <a:extLst>
                        <a:ext uri="{28A0092B-C50C-407E-A947-70E740481C1C}">
                          <a14:useLocalDpi xmlns:a14="http://schemas.microsoft.com/office/drawing/2010/main" val="0"/>
                        </a:ext>
                      </a:extLst>
                    </a:blip>
                    <a:stretch>
                      <a:fillRect/>
                    </a:stretch>
                  </pic:blipFill>
                  <pic:spPr>
                    <a:xfrm>
                      <a:off x="0" y="0"/>
                      <a:ext cx="3629174" cy="3618033"/>
                    </a:xfrm>
                    <a:prstGeom prst="rect">
                      <a:avLst/>
                    </a:prstGeom>
                  </pic:spPr>
                </pic:pic>
              </a:graphicData>
            </a:graphic>
          </wp:inline>
        </w:drawing>
      </w:r>
    </w:p>
    <w:p w14:paraId="24285C4D" w14:textId="77777777" w:rsidR="00A63F43" w:rsidRDefault="00A63F43" w:rsidP="00A63F43">
      <w:pPr>
        <w:pStyle w:val="Sinespaciado"/>
        <w:spacing w:before="240" w:line="360" w:lineRule="auto"/>
        <w:ind w:left="720"/>
        <w:jc w:val="center"/>
        <w:rPr>
          <w:rFonts w:ascii="Palatino Linotype" w:hAnsi="Palatino Linotype" w:cs="Arial"/>
          <w:b/>
          <w:i/>
          <w:sz w:val="24"/>
        </w:rPr>
      </w:pPr>
      <w:r>
        <w:rPr>
          <w:rFonts w:ascii="Palatino Linotype" w:hAnsi="Palatino Linotype" w:cs="Arial"/>
          <w:b/>
          <w:i/>
          <w:noProof/>
          <w:sz w:val="24"/>
          <w:lang w:eastAsia="es-MX"/>
        </w:rPr>
        <w:drawing>
          <wp:inline distT="0" distB="0" distL="0" distR="0" wp14:anchorId="16B7D15F" wp14:editId="24E7F15F">
            <wp:extent cx="4626021" cy="3076575"/>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4FEA7.tmp"/>
                    <pic:cNvPicPr/>
                  </pic:nvPicPr>
                  <pic:blipFill>
                    <a:blip r:embed="rId8">
                      <a:extLst>
                        <a:ext uri="{28A0092B-C50C-407E-A947-70E740481C1C}">
                          <a14:useLocalDpi xmlns:a14="http://schemas.microsoft.com/office/drawing/2010/main" val="0"/>
                        </a:ext>
                      </a:extLst>
                    </a:blip>
                    <a:stretch>
                      <a:fillRect/>
                    </a:stretch>
                  </pic:blipFill>
                  <pic:spPr>
                    <a:xfrm>
                      <a:off x="0" y="0"/>
                      <a:ext cx="4636884" cy="3083800"/>
                    </a:xfrm>
                    <a:prstGeom prst="rect">
                      <a:avLst/>
                    </a:prstGeom>
                  </pic:spPr>
                </pic:pic>
              </a:graphicData>
            </a:graphic>
          </wp:inline>
        </w:drawing>
      </w:r>
    </w:p>
    <w:p w14:paraId="3B69B4B0" w14:textId="77777777" w:rsidR="00BA1018" w:rsidRPr="00BA1018" w:rsidRDefault="00BA1018" w:rsidP="00BA1018">
      <w:pPr>
        <w:pStyle w:val="Sinespaciado"/>
        <w:numPr>
          <w:ilvl w:val="0"/>
          <w:numId w:val="1"/>
        </w:numPr>
        <w:spacing w:before="240" w:line="360" w:lineRule="auto"/>
        <w:jc w:val="both"/>
        <w:rPr>
          <w:rFonts w:ascii="Palatino Linotype" w:hAnsi="Palatino Linotype" w:cs="Arial"/>
          <w:b/>
          <w:i/>
          <w:sz w:val="24"/>
        </w:rPr>
      </w:pPr>
      <w:r w:rsidRPr="00BA1018">
        <w:rPr>
          <w:rFonts w:ascii="Palatino Linotype" w:hAnsi="Palatino Linotype" w:cs="Arial"/>
          <w:b/>
          <w:i/>
          <w:sz w:val="24"/>
        </w:rPr>
        <w:t>R_Solicitante.pdf</w:t>
      </w:r>
      <w:r>
        <w:rPr>
          <w:rFonts w:ascii="Palatino Linotype" w:hAnsi="Palatino Linotype" w:cs="Arial"/>
          <w:b/>
          <w:i/>
          <w:sz w:val="24"/>
        </w:rPr>
        <w:t>:</w:t>
      </w:r>
      <w:r w:rsidR="00A63F43">
        <w:rPr>
          <w:rFonts w:ascii="Palatino Linotype" w:hAnsi="Palatino Linotype" w:cs="Arial"/>
          <w:b/>
          <w:i/>
          <w:sz w:val="24"/>
        </w:rPr>
        <w:t xml:space="preserve"> </w:t>
      </w:r>
      <w:r w:rsidR="00A63F43">
        <w:rPr>
          <w:rFonts w:ascii="Palatino Linotype" w:hAnsi="Palatino Linotype" w:cs="Arial"/>
          <w:sz w:val="24"/>
        </w:rPr>
        <w:t xml:space="preserve">constante de una foja, en formato pdf, contiene el oficio número 228C31010002005/552/2024, de fecha cinco de noviembre de dos mil </w:t>
      </w:r>
      <w:r w:rsidR="00A63F43">
        <w:rPr>
          <w:rFonts w:ascii="Palatino Linotype" w:hAnsi="Palatino Linotype" w:cs="Arial"/>
          <w:sz w:val="24"/>
        </w:rPr>
        <w:lastRenderedPageBreak/>
        <w:t xml:space="preserve">veinticuatro, firmado por la UIPPE y Titular de la Unidad de Transparencia, en el que sustancialmente remite al Solicitante los oficios descritos en este apartado, así como una liga electrónica, misma que refiere dirige al IPOMEX del Sujeto Obligado, para su consulta. </w:t>
      </w:r>
    </w:p>
    <w:p w14:paraId="61459F0C" w14:textId="77777777" w:rsidR="00AA0349" w:rsidRPr="008B1D97" w:rsidRDefault="00BA1018" w:rsidP="008B1D97">
      <w:pPr>
        <w:pStyle w:val="Sinespaciado"/>
        <w:numPr>
          <w:ilvl w:val="0"/>
          <w:numId w:val="1"/>
        </w:numPr>
        <w:spacing w:before="240" w:line="360" w:lineRule="auto"/>
        <w:jc w:val="both"/>
        <w:rPr>
          <w:rFonts w:ascii="Palatino Linotype" w:hAnsi="Palatino Linotype" w:cs="Arial"/>
          <w:b/>
          <w:i/>
          <w:sz w:val="24"/>
        </w:rPr>
      </w:pPr>
      <w:r w:rsidRPr="00BA1018">
        <w:rPr>
          <w:rFonts w:ascii="Palatino Linotype" w:hAnsi="Palatino Linotype" w:cs="Arial"/>
          <w:b/>
          <w:i/>
          <w:sz w:val="24"/>
        </w:rPr>
        <w:t>V_P.pdf</w:t>
      </w:r>
      <w:r>
        <w:rPr>
          <w:rFonts w:ascii="Palatino Linotype" w:hAnsi="Palatino Linotype" w:cs="Arial"/>
          <w:b/>
          <w:i/>
          <w:sz w:val="24"/>
        </w:rPr>
        <w:t>:</w:t>
      </w:r>
      <w:r w:rsidR="00A63F43">
        <w:rPr>
          <w:rFonts w:ascii="Palatino Linotype" w:hAnsi="Palatino Linotype" w:cs="Arial"/>
          <w:b/>
          <w:i/>
          <w:sz w:val="24"/>
        </w:rPr>
        <w:t xml:space="preserve"> </w:t>
      </w:r>
      <w:r w:rsidR="00A63F43">
        <w:rPr>
          <w:rFonts w:ascii="Palatino Linotype" w:hAnsi="Palatino Linotype" w:cs="Arial"/>
          <w:sz w:val="24"/>
        </w:rPr>
        <w:t xml:space="preserve">constante de nueve fojas, en formato pdf, contiene el Contrato Abierto para la Prestación de Servicios referente al “Servicios de Fumigación, Desinfección Patogena, Abastecimiento de Trampas Cebaderas, Control de Plagas, en los Planteles de Ocoyoacac y Amanalco de la Universidad Estatal del Valle de Toluca”, con número </w:t>
      </w:r>
      <w:r w:rsidR="00AA0349">
        <w:rPr>
          <w:rFonts w:ascii="Palatino Linotype" w:hAnsi="Palatino Linotype" w:cs="Arial"/>
          <w:sz w:val="24"/>
        </w:rPr>
        <w:t xml:space="preserve">de contrato interno </w:t>
      </w:r>
      <w:r w:rsidR="00A63F43">
        <w:rPr>
          <w:rFonts w:ascii="Palatino Linotype" w:hAnsi="Palatino Linotype" w:cs="Arial"/>
          <w:sz w:val="24"/>
        </w:rPr>
        <w:t>UNEVT/AD-006-2024</w:t>
      </w:r>
      <w:r w:rsidR="00AA0349">
        <w:rPr>
          <w:rFonts w:ascii="Palatino Linotype" w:hAnsi="Palatino Linotype" w:cs="Arial"/>
          <w:sz w:val="24"/>
        </w:rPr>
        <w:t xml:space="preserve">, en versión pública. </w:t>
      </w:r>
    </w:p>
    <w:p w14:paraId="46F38AC4" w14:textId="77777777" w:rsidR="00020D94" w:rsidRPr="00AA0349" w:rsidRDefault="00BA1018" w:rsidP="00BA1018">
      <w:pPr>
        <w:pStyle w:val="Sinespaciado"/>
        <w:numPr>
          <w:ilvl w:val="0"/>
          <w:numId w:val="1"/>
        </w:numPr>
        <w:spacing w:before="240" w:line="360" w:lineRule="auto"/>
        <w:ind w:left="360"/>
        <w:jc w:val="both"/>
        <w:rPr>
          <w:rFonts w:ascii="Palatino Linotype" w:hAnsi="Palatino Linotype" w:cs="Arial"/>
          <w:b/>
          <w:i/>
          <w:sz w:val="24"/>
        </w:rPr>
      </w:pPr>
      <w:r w:rsidRPr="00AA0349">
        <w:rPr>
          <w:rFonts w:ascii="Palatino Linotype" w:hAnsi="Palatino Linotype" w:cs="Arial"/>
          <w:b/>
          <w:i/>
          <w:sz w:val="24"/>
        </w:rPr>
        <w:t>R_SPH_Académico.pdf</w:t>
      </w:r>
      <w:r w:rsidR="00020D94" w:rsidRPr="00AA0349">
        <w:rPr>
          <w:rFonts w:ascii="Palatino Linotype" w:hAnsi="Palatino Linotype" w:cs="Arial"/>
          <w:b/>
          <w:i/>
          <w:sz w:val="24"/>
        </w:rPr>
        <w:t xml:space="preserve">: </w:t>
      </w:r>
      <w:r w:rsidR="00020D94" w:rsidRPr="00AA0349">
        <w:rPr>
          <w:rFonts w:ascii="Palatino Linotype" w:hAnsi="Palatino Linotype" w:cs="Arial"/>
          <w:sz w:val="24"/>
        </w:rPr>
        <w:t xml:space="preserve">constante de </w:t>
      </w:r>
      <w:r w:rsidR="00AA0349" w:rsidRPr="00AA0349">
        <w:rPr>
          <w:rFonts w:ascii="Palatino Linotype" w:hAnsi="Palatino Linotype" w:cs="Arial"/>
          <w:sz w:val="24"/>
        </w:rPr>
        <w:t>una foja</w:t>
      </w:r>
      <w:r w:rsidR="00020D94" w:rsidRPr="00AA0349">
        <w:rPr>
          <w:rFonts w:ascii="Palatino Linotype" w:hAnsi="Palatino Linotype" w:cs="Arial"/>
          <w:sz w:val="24"/>
        </w:rPr>
        <w:t xml:space="preserve">, en formato pdf, contiene </w:t>
      </w:r>
      <w:r w:rsidR="00AA0349">
        <w:rPr>
          <w:rFonts w:ascii="Palatino Linotype" w:hAnsi="Palatino Linotype" w:cs="Arial"/>
          <w:sz w:val="24"/>
        </w:rPr>
        <w:t>el oficio número 228C3101040000L/658/2024, de fecha veinticuatro de octubre de dos mil veinticuatro, firmado por la Directora Académica, en el que refiere lo siguiente:</w:t>
      </w:r>
    </w:p>
    <w:p w14:paraId="081F6144" w14:textId="77777777" w:rsidR="00AA0349" w:rsidRDefault="00AA0349" w:rsidP="00AA0349">
      <w:pPr>
        <w:pStyle w:val="Sinespaciado"/>
        <w:spacing w:before="240" w:line="360" w:lineRule="auto"/>
        <w:ind w:left="360"/>
        <w:jc w:val="both"/>
        <w:rPr>
          <w:rFonts w:ascii="Palatino Linotype" w:hAnsi="Palatino Linotype" w:cs="Arial"/>
          <w:b/>
          <w:i/>
          <w:sz w:val="24"/>
        </w:rPr>
      </w:pPr>
      <w:r>
        <w:rPr>
          <w:rFonts w:ascii="Palatino Linotype" w:hAnsi="Palatino Linotype" w:cs="Arial"/>
          <w:b/>
          <w:i/>
          <w:sz w:val="24"/>
        </w:rPr>
        <w:t>“…</w:t>
      </w:r>
    </w:p>
    <w:p w14:paraId="36E31BEF" w14:textId="77777777" w:rsidR="00AA0349" w:rsidRDefault="00AA0349" w:rsidP="00AA0349">
      <w:pPr>
        <w:pStyle w:val="Sinespaciado"/>
        <w:spacing w:before="240" w:line="360" w:lineRule="auto"/>
        <w:ind w:left="360"/>
        <w:jc w:val="both"/>
        <w:rPr>
          <w:rFonts w:ascii="Palatino Linotype" w:hAnsi="Palatino Linotype" w:cs="Arial"/>
          <w:i/>
          <w:sz w:val="24"/>
        </w:rPr>
      </w:pPr>
      <w:r>
        <w:rPr>
          <w:rFonts w:ascii="Palatino Linotype" w:hAnsi="Palatino Linotype" w:cs="Arial"/>
          <w:i/>
          <w:sz w:val="24"/>
        </w:rPr>
        <w:t xml:space="preserve">Informo que, derivado del servicio de fumigación en cada edificio de esta Casa de estudios, las actividades académicas se reprograman, asegurando el cumplimiento de los contenidos temáticos conforme a los temarios correspondientes. Esta reprogramación permite que los estudiantes no vean afectado su avance académico. </w:t>
      </w:r>
    </w:p>
    <w:p w14:paraId="41B37C70" w14:textId="77777777" w:rsidR="00AA0349" w:rsidRDefault="00AA0349" w:rsidP="00AA0349">
      <w:pPr>
        <w:pStyle w:val="Sinespaciado"/>
        <w:spacing w:before="240" w:line="360" w:lineRule="auto"/>
        <w:ind w:left="360"/>
        <w:jc w:val="both"/>
        <w:rPr>
          <w:rFonts w:ascii="Palatino Linotype" w:hAnsi="Palatino Linotype" w:cs="Arial"/>
          <w:i/>
          <w:sz w:val="24"/>
        </w:rPr>
      </w:pPr>
      <w:r>
        <w:rPr>
          <w:rFonts w:ascii="Palatino Linotype" w:hAnsi="Palatino Linotype" w:cs="Arial"/>
          <w:i/>
          <w:sz w:val="24"/>
        </w:rPr>
        <w:t xml:space="preserve">La Dirección Administrativa de la Universidad Estatal del Valle de Toluca es la responsable de </w:t>
      </w:r>
      <w:r w:rsidR="00BE4003">
        <w:rPr>
          <w:rFonts w:ascii="Palatino Linotype" w:hAnsi="Palatino Linotype" w:cs="Arial"/>
          <w:i/>
          <w:sz w:val="24"/>
        </w:rPr>
        <w:t>programar</w:t>
      </w:r>
      <w:r>
        <w:rPr>
          <w:rFonts w:ascii="Palatino Linotype" w:hAnsi="Palatino Linotype" w:cs="Arial"/>
          <w:i/>
          <w:sz w:val="24"/>
        </w:rPr>
        <w:t>, organizar, y controlar, los servicios generales necesarios</w:t>
      </w:r>
      <w:r w:rsidR="00BE4003">
        <w:rPr>
          <w:rFonts w:ascii="Palatino Linotype" w:hAnsi="Palatino Linotype" w:cs="Arial"/>
          <w:i/>
          <w:sz w:val="24"/>
        </w:rPr>
        <w:t xml:space="preserve"> para el funcionamiento de las unidades administrativas, tal como se establece en el Reglamento Interior de nuestra institución. Los procedimientos de fumigación son actividades </w:t>
      </w:r>
      <w:r w:rsidR="00BE4003">
        <w:rPr>
          <w:rFonts w:ascii="Palatino Linotype" w:hAnsi="Palatino Linotype" w:cs="Arial"/>
          <w:i/>
          <w:sz w:val="24"/>
        </w:rPr>
        <w:lastRenderedPageBreak/>
        <w:t xml:space="preserve">preventivas para asegurar un ambiente seguro y adecuado para todos, y su aviso se realiza mediante canales de comunicación interna hacia las áreas correspondientes. </w:t>
      </w:r>
    </w:p>
    <w:p w14:paraId="1DB99BA6" w14:textId="77777777" w:rsidR="00BE4003" w:rsidRDefault="00BE4003" w:rsidP="00AA0349">
      <w:pPr>
        <w:pStyle w:val="Sinespaciado"/>
        <w:spacing w:before="240" w:line="360" w:lineRule="auto"/>
        <w:ind w:left="360"/>
        <w:jc w:val="both"/>
        <w:rPr>
          <w:rFonts w:ascii="Palatino Linotype" w:hAnsi="Palatino Linotype" w:cs="Arial"/>
          <w:i/>
          <w:sz w:val="24"/>
        </w:rPr>
      </w:pPr>
      <w:r>
        <w:rPr>
          <w:rFonts w:ascii="Palatino Linotype" w:hAnsi="Palatino Linotype" w:cs="Arial"/>
          <w:i/>
          <w:sz w:val="24"/>
        </w:rPr>
        <w:t>…” (Sic)</w:t>
      </w:r>
    </w:p>
    <w:p w14:paraId="7494E34D" w14:textId="77777777" w:rsidR="00020D94" w:rsidRDefault="00020D94" w:rsidP="00020D94">
      <w:pPr>
        <w:spacing w:line="360" w:lineRule="auto"/>
        <w:jc w:val="both"/>
        <w:rPr>
          <w:rFonts w:ascii="Palatino Linotype" w:hAnsi="Palatino Linotype" w:cs="Arial"/>
          <w:bCs/>
        </w:rPr>
      </w:pPr>
    </w:p>
    <w:p w14:paraId="0EE1036D" w14:textId="77777777" w:rsidR="00020D94" w:rsidRPr="00AB3BF1" w:rsidRDefault="00020D94" w:rsidP="00020D94">
      <w:pPr>
        <w:spacing w:line="360" w:lineRule="auto"/>
        <w:jc w:val="both"/>
        <w:rPr>
          <w:rFonts w:ascii="Palatino Linotype" w:hAnsi="Palatino Linotype"/>
          <w:b/>
          <w:i/>
          <w:u w:val="single"/>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124BFD">
        <w:rPr>
          <w:rFonts w:ascii="Palatino Linotype" w:hAnsi="Palatino Linotype"/>
          <w:i/>
        </w:rPr>
        <w:t>“</w:t>
      </w:r>
      <w:r w:rsidR="00BE4003" w:rsidRPr="00BE4003">
        <w:rPr>
          <w:rFonts w:ascii="Palatino Linotype" w:hAnsi="Palatino Linotype"/>
          <w:i/>
        </w:rPr>
        <w:t xml:space="preserve">pedi la forma en que se comunica que se suspenden labores, me dicen que por los medios internos de comunicación, pero no dicen cuales ni evidencia de como se comunico </w:t>
      </w:r>
      <w:r w:rsidR="00BE4003" w:rsidRPr="00AB3BF1">
        <w:rPr>
          <w:rFonts w:ascii="Palatino Linotype" w:hAnsi="Palatino Linotype"/>
          <w:b/>
          <w:i/>
          <w:u w:val="single"/>
        </w:rPr>
        <w:t>no me dan copia del escrito de 8 de agosto de 2024 que firma la directrora administrativa, donde comunica el suepender clases, la cual dice que por instrucciones del recto, pero ni copia le marca, por lo cual solicito el escrito con los sellos de acuse.</w:t>
      </w:r>
      <w:r w:rsidRPr="00AB3BF1">
        <w:rPr>
          <w:rFonts w:ascii="Palatino Linotype" w:hAnsi="Palatino Linotype"/>
          <w:b/>
          <w:i/>
          <w:u w:val="single"/>
        </w:rPr>
        <w:t>” (Sic).</w:t>
      </w:r>
    </w:p>
    <w:p w14:paraId="694D2936" w14:textId="77777777" w:rsidR="00020D94" w:rsidRDefault="00020D94" w:rsidP="00020D94">
      <w:pPr>
        <w:spacing w:line="360" w:lineRule="auto"/>
        <w:jc w:val="both"/>
        <w:rPr>
          <w:rFonts w:ascii="Palatino Linotype" w:hAnsi="Palatino Linotype"/>
          <w:i/>
        </w:rPr>
      </w:pPr>
    </w:p>
    <w:p w14:paraId="5032FACC" w14:textId="77777777" w:rsidR="00AB3BF1" w:rsidRDefault="00AB3BF1" w:rsidP="00AB3BF1">
      <w:pPr>
        <w:tabs>
          <w:tab w:val="left" w:pos="7088"/>
        </w:tabs>
        <w:spacing w:line="360" w:lineRule="auto"/>
        <w:jc w:val="both"/>
        <w:rPr>
          <w:rFonts w:ascii="Palatino Linotype" w:hAnsi="Palatino Linotype" w:cs="Arial"/>
        </w:rPr>
      </w:pPr>
      <w:r w:rsidRPr="00AB3BF1">
        <w:rPr>
          <w:rFonts w:ascii="Palatino Linotype" w:hAnsi="Palatino Linotype" w:cs="Arial"/>
        </w:rPr>
        <w:t xml:space="preserve">A mayor abundamiento, los nuevos puntos de solicitud son considerados </w:t>
      </w:r>
      <w:r w:rsidRPr="00AB3BF1">
        <w:rPr>
          <w:rFonts w:ascii="Palatino Linotype" w:hAnsi="Palatino Linotype" w:cs="Arial"/>
          <w:b/>
          <w:i/>
        </w:rPr>
        <w:t>plus petitio</w:t>
      </w:r>
      <w:r w:rsidRPr="00AB3BF1">
        <w:rPr>
          <w:rFonts w:ascii="Palatino Linotype" w:hAnsi="Palatino Linotype" w:cs="Arial"/>
          <w:i/>
        </w:rPr>
        <w:t xml:space="preserve"> </w:t>
      </w:r>
      <w:r w:rsidRPr="00AB3BF1">
        <w:rPr>
          <w:rFonts w:ascii="Palatino Linotype" w:hAnsi="Palatino Linotype" w:cs="Arial"/>
        </w:rPr>
        <w:t xml:space="preserve">y no son susceptibles de ser valorados. </w:t>
      </w:r>
    </w:p>
    <w:p w14:paraId="4ECC3974" w14:textId="77777777" w:rsidR="00AB3BF1" w:rsidRPr="00AB3BF1" w:rsidRDefault="00AB3BF1" w:rsidP="00AB3BF1">
      <w:pPr>
        <w:tabs>
          <w:tab w:val="left" w:pos="7088"/>
        </w:tabs>
        <w:spacing w:line="360" w:lineRule="auto"/>
        <w:jc w:val="both"/>
        <w:rPr>
          <w:rFonts w:ascii="Palatino Linotype" w:hAnsi="Palatino Linotype" w:cs="Arial"/>
        </w:rPr>
      </w:pPr>
    </w:p>
    <w:p w14:paraId="0BC4ECB6" w14:textId="77777777" w:rsidR="00AB3BF1" w:rsidRPr="00AB3BF1" w:rsidRDefault="00AB3BF1" w:rsidP="00AB3BF1">
      <w:pPr>
        <w:pStyle w:val="Prrafodelista"/>
        <w:tabs>
          <w:tab w:val="left" w:pos="7088"/>
        </w:tabs>
        <w:autoSpaceDE w:val="0"/>
        <w:autoSpaceDN w:val="0"/>
        <w:adjustRightInd w:val="0"/>
        <w:spacing w:line="360" w:lineRule="auto"/>
        <w:ind w:left="0"/>
        <w:jc w:val="both"/>
        <w:rPr>
          <w:rFonts w:ascii="Palatino Linotype" w:hAnsi="Palatino Linotype" w:cs="Arial"/>
        </w:rPr>
      </w:pPr>
      <w:r w:rsidRPr="00AB3BF1">
        <w:rPr>
          <w:rFonts w:ascii="Palatino Linotype" w:hAnsi="Palatino Linotype" w:cs="Arial"/>
        </w:rPr>
        <w:t xml:space="preserve">Viene a colación, el artículo 36 fracción II de la Ley de Transparencia y Acceso a la Información Pública del Estado de México y Municipios, por el cual este Instituto no está facultado para resolver con respecto a ampliaciones a solicitudes de información presentadas por medios distintos a los que señala el artículo 155 del multicitado ordenamiento, por lo que el recurso de revisión no constituye un medio válido para solicitar información adicional.  </w:t>
      </w:r>
    </w:p>
    <w:p w14:paraId="1CB9C63B" w14:textId="77777777" w:rsidR="00AB3BF1" w:rsidRPr="00AB3BF1" w:rsidRDefault="00AB3BF1" w:rsidP="00AB3BF1">
      <w:pPr>
        <w:pStyle w:val="Prrafodelista"/>
        <w:tabs>
          <w:tab w:val="left" w:pos="7088"/>
        </w:tabs>
        <w:autoSpaceDE w:val="0"/>
        <w:autoSpaceDN w:val="0"/>
        <w:adjustRightInd w:val="0"/>
        <w:spacing w:line="360" w:lineRule="auto"/>
        <w:ind w:left="0"/>
        <w:jc w:val="both"/>
        <w:rPr>
          <w:rFonts w:ascii="Palatino Linotype" w:hAnsi="Palatino Linotype" w:cs="Arial"/>
        </w:rPr>
      </w:pPr>
    </w:p>
    <w:p w14:paraId="1DF67D2F" w14:textId="77777777" w:rsidR="00AB3BF1" w:rsidRPr="00AB3BF1" w:rsidRDefault="00AB3BF1" w:rsidP="00AB3BF1">
      <w:pPr>
        <w:tabs>
          <w:tab w:val="left" w:pos="7088"/>
        </w:tabs>
        <w:spacing w:before="240" w:line="360" w:lineRule="auto"/>
        <w:jc w:val="both"/>
        <w:rPr>
          <w:rFonts w:ascii="Palatino Linotype" w:hAnsi="Palatino Linotype" w:cs="Arial"/>
          <w:bCs/>
          <w:lang w:eastAsia="es-MX"/>
        </w:rPr>
      </w:pPr>
      <w:r w:rsidRPr="00AB3BF1">
        <w:rPr>
          <w:rFonts w:ascii="Palatino Linotype" w:hAnsi="Palatino Linotype" w:cs="Arial"/>
          <w:bCs/>
          <w:lang w:eastAsia="es-MX"/>
        </w:rPr>
        <w:lastRenderedPageBreak/>
        <w:t>Sirve de apoyo a lo anterior por analogía, la Jurisprudencia No. 29 visible a foja 19 del Apéndice al Semanario Judicial de la Federación 1917-1995, Tomo IV, Materia Común, Primera Parte, Tesis de la Suprema Corte de Justicia, que señala:</w:t>
      </w:r>
    </w:p>
    <w:p w14:paraId="142D2CF3" w14:textId="77777777" w:rsidR="00AB3BF1" w:rsidRPr="00AB3BF1" w:rsidRDefault="00AB3BF1" w:rsidP="007E15D1">
      <w:pPr>
        <w:spacing w:before="240"/>
        <w:ind w:left="851" w:right="851"/>
        <w:jc w:val="both"/>
        <w:rPr>
          <w:rFonts w:ascii="Palatino Linotype" w:hAnsi="Palatino Linotype" w:cs="Arial"/>
          <w:b/>
          <w:bCs/>
          <w:i/>
          <w:lang w:eastAsia="es-MX"/>
        </w:rPr>
      </w:pPr>
      <w:r w:rsidRPr="00AB3BF1">
        <w:rPr>
          <w:rFonts w:ascii="Palatino Linotype" w:hAnsi="Palatino Linotype" w:cs="Arial"/>
          <w:b/>
          <w:bCs/>
          <w:i/>
          <w:lang w:eastAsia="es-MX"/>
        </w:rPr>
        <w:t>“AGRAVIOS EN LA REVISIÓN. DEBEN ESTAR EN RELACIÓN DIRECTA CON LOS FUNDAMENTOS Y CONSIDERACIONES DE LA SENTENCIA</w:t>
      </w:r>
    </w:p>
    <w:p w14:paraId="24221496" w14:textId="77777777" w:rsidR="00AB3BF1" w:rsidRPr="00AB3BF1" w:rsidRDefault="00AB3BF1" w:rsidP="007E15D1">
      <w:pPr>
        <w:tabs>
          <w:tab w:val="left" w:pos="7797"/>
        </w:tabs>
        <w:spacing w:before="240"/>
        <w:ind w:left="851" w:right="851"/>
        <w:jc w:val="both"/>
        <w:rPr>
          <w:rFonts w:ascii="Palatino Linotype" w:hAnsi="Palatino Linotype" w:cs="Arial"/>
          <w:bCs/>
          <w:i/>
          <w:lang w:eastAsia="es-MX"/>
        </w:rPr>
      </w:pPr>
      <w:r w:rsidRPr="00AB3BF1">
        <w:rPr>
          <w:rFonts w:ascii="Palatino Linotype" w:hAnsi="Palatino Linotype" w:cs="Arial"/>
          <w:b/>
          <w:bCs/>
          <w:i/>
          <w:u w:val="single"/>
          <w:lang w:eastAsia="es-MX"/>
        </w:rPr>
        <w:t>Los agravios deben estar en relación directa e inmediata con los fundamentos contenidos en la sentencia que se recurre</w:t>
      </w:r>
      <w:r w:rsidRPr="00AB3BF1">
        <w:rPr>
          <w:rFonts w:ascii="Palatino Linotype" w:hAnsi="Palatino Linotype" w:cs="Arial"/>
          <w:bCs/>
          <w:i/>
          <w:lang w:eastAsia="es-MX"/>
        </w:rPr>
        <w:t xml:space="preserv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r w:rsidRPr="00AB3BF1">
        <w:rPr>
          <w:rFonts w:ascii="Palatino Linotype" w:hAnsi="Palatino Linotype"/>
          <w:b/>
          <w:i/>
          <w:lang w:val="es-ES_tradnl"/>
        </w:rPr>
        <w:t>[Sic]</w:t>
      </w:r>
    </w:p>
    <w:p w14:paraId="4A7C7BB5" w14:textId="77777777" w:rsidR="00AB3BF1" w:rsidRDefault="00AB3BF1" w:rsidP="00AB3BF1">
      <w:pPr>
        <w:tabs>
          <w:tab w:val="left" w:pos="7088"/>
          <w:tab w:val="left" w:pos="7230"/>
        </w:tabs>
        <w:spacing w:before="240" w:line="360" w:lineRule="auto"/>
        <w:jc w:val="both"/>
        <w:rPr>
          <w:rFonts w:ascii="Palatino Linotype" w:hAnsi="Palatino Linotype" w:cs="Arial"/>
          <w:bCs/>
          <w:lang w:eastAsia="es-MX"/>
        </w:rPr>
      </w:pPr>
    </w:p>
    <w:p w14:paraId="24A2B7F5" w14:textId="77777777" w:rsidR="00AB3BF1" w:rsidRPr="00AB3BF1" w:rsidRDefault="00AB3BF1" w:rsidP="00AB3BF1">
      <w:pPr>
        <w:tabs>
          <w:tab w:val="left" w:pos="7088"/>
          <w:tab w:val="left" w:pos="7230"/>
        </w:tabs>
        <w:spacing w:before="240" w:line="360" w:lineRule="auto"/>
        <w:jc w:val="both"/>
        <w:rPr>
          <w:rFonts w:ascii="Palatino Linotype" w:hAnsi="Palatino Linotype" w:cs="Arial"/>
          <w:bCs/>
          <w:lang w:eastAsia="es-MX"/>
        </w:rPr>
      </w:pPr>
      <w:r w:rsidRPr="00AB3BF1">
        <w:rPr>
          <w:rFonts w:ascii="Palatino Linotype" w:hAnsi="Palatino Linotype" w:cs="Arial"/>
          <w:bCs/>
          <w:lang w:eastAsia="es-MX"/>
        </w:rPr>
        <w:t xml:space="preserve">Por lo anterior, se establece que dentro del recurso de revisión presentado por </w:t>
      </w:r>
      <w:r w:rsidRPr="00AB3BF1">
        <w:rPr>
          <w:rFonts w:ascii="Palatino Linotype" w:hAnsi="Palatino Linotype" w:cs="Arial"/>
          <w:b/>
          <w:bCs/>
          <w:lang w:eastAsia="es-MX"/>
        </w:rPr>
        <w:t xml:space="preserve">El Recurrente </w:t>
      </w:r>
      <w:r w:rsidRPr="00AB3BF1">
        <w:rPr>
          <w:rFonts w:ascii="Palatino Linotype" w:hAnsi="Palatino Linotype" w:cs="Arial"/>
          <w:bCs/>
          <w:lang w:eastAsia="es-MX"/>
        </w:rPr>
        <w:t xml:space="preserve">no debe variar el fondo de </w:t>
      </w:r>
      <w:r w:rsidRPr="00AB3BF1">
        <w:rPr>
          <w:rFonts w:ascii="Palatino Linotype" w:hAnsi="Palatino Linotype" w:cs="Arial"/>
          <w:bCs/>
          <w:i/>
          <w:lang w:eastAsia="es-MX"/>
        </w:rPr>
        <w:t>la litis,</w:t>
      </w:r>
      <w:r w:rsidRPr="00AB3BF1">
        <w:rPr>
          <w:rFonts w:ascii="Palatino Linotype" w:hAnsi="Palatino Linotype" w:cs="Arial"/>
          <w:bCs/>
          <w:lang w:eastAsia="es-MX"/>
        </w:rPr>
        <w:t xml:space="preserve"> de tal manera que la manifestación a que se ha hecho referencia y que fue vertida en sus motivos de inconformidad, resulta notoriamente improcedente, pues este Órgano Garante se encuentra imposibilitado para satisfacer requerimientos que no fueron formulados en tiempo y forma. </w:t>
      </w:r>
    </w:p>
    <w:p w14:paraId="1177E662" w14:textId="77777777" w:rsidR="00AB3BF1" w:rsidRPr="00AB3BF1" w:rsidRDefault="00AB3BF1" w:rsidP="00AB3BF1">
      <w:pPr>
        <w:tabs>
          <w:tab w:val="left" w:pos="7088"/>
          <w:tab w:val="left" w:pos="7230"/>
        </w:tabs>
        <w:spacing w:before="240" w:line="360" w:lineRule="auto"/>
        <w:jc w:val="both"/>
        <w:rPr>
          <w:rFonts w:ascii="Palatino Linotype" w:hAnsi="Palatino Linotype" w:cs="Arial"/>
          <w:bCs/>
          <w:lang w:eastAsia="es-MX"/>
        </w:rPr>
      </w:pPr>
      <w:r w:rsidRPr="00AB3BF1">
        <w:rPr>
          <w:rFonts w:ascii="Palatino Linotype" w:hAnsi="Palatino Linotype" w:cs="Arial"/>
          <w:bCs/>
          <w:lang w:eastAsia="es-MX"/>
        </w:rPr>
        <w:t>De igual manera, tiene aplicación al respecto por analogía, la tesis aislada número I.8o.A.136 A, de la Novena Época, publicada en el Seminario Oficial de la Federación y su Gaceta Tomo XXIX, Marzo de 2009, página 2887, con número de registro 167607, que lleva por rubro y texto los siguientes:</w:t>
      </w:r>
    </w:p>
    <w:p w14:paraId="3FCDEFCE" w14:textId="77777777" w:rsidR="00AB3BF1" w:rsidRPr="00AB3BF1" w:rsidRDefault="00AB3BF1" w:rsidP="007E15D1">
      <w:pPr>
        <w:tabs>
          <w:tab w:val="left" w:pos="6237"/>
        </w:tabs>
        <w:spacing w:before="240"/>
        <w:ind w:left="851" w:right="851"/>
        <w:jc w:val="both"/>
        <w:rPr>
          <w:rFonts w:ascii="Palatino Linotype" w:hAnsi="Palatino Linotype" w:cs="Arial"/>
          <w:b/>
          <w:bCs/>
          <w:i/>
          <w:u w:val="single"/>
          <w:lang w:eastAsia="es-MX"/>
        </w:rPr>
      </w:pPr>
      <w:r w:rsidRPr="00AB3BF1">
        <w:rPr>
          <w:rFonts w:ascii="Palatino Linotype" w:hAnsi="Palatino Linotype" w:cs="Arial"/>
          <w:b/>
          <w:bCs/>
          <w:i/>
          <w:lang w:eastAsia="es-MX"/>
        </w:rPr>
        <w:lastRenderedPageBreak/>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w:t>
      </w:r>
      <w:r w:rsidRPr="00AB3BF1">
        <w:rPr>
          <w:rFonts w:ascii="Palatino Linotype" w:hAnsi="Palatino Linotype" w:cs="Arial"/>
          <w:b/>
          <w:bCs/>
          <w:i/>
          <w:u w:val="single"/>
          <w:lang w:eastAsia="es-MX"/>
        </w:rPr>
        <w:t xml:space="preserve">O SEAN DISTINTOS A LOS DE SU PETICIÓN INICIAL. </w:t>
      </w:r>
    </w:p>
    <w:p w14:paraId="5A758022" w14:textId="77777777" w:rsidR="00AB3BF1" w:rsidRPr="00AB3BF1" w:rsidRDefault="00AB3BF1" w:rsidP="007E15D1">
      <w:pPr>
        <w:tabs>
          <w:tab w:val="left" w:pos="6237"/>
        </w:tabs>
        <w:spacing w:before="240"/>
        <w:ind w:left="851" w:right="851"/>
        <w:jc w:val="both"/>
        <w:rPr>
          <w:rFonts w:ascii="Palatino Linotype" w:hAnsi="Palatino Linotype" w:cs="Arial"/>
          <w:b/>
          <w:bCs/>
          <w:i/>
          <w:lang w:eastAsia="es-MX"/>
        </w:rPr>
      </w:pPr>
      <w:r w:rsidRPr="00AB3BF1">
        <w:rPr>
          <w:rFonts w:ascii="Palatino Linotype" w:hAnsi="Palatino Linotype" w:cs="Arial"/>
          <w:bCs/>
          <w:i/>
          <w:lang w:eastAsia="es-MX"/>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sidRPr="00AB3BF1">
        <w:rPr>
          <w:rFonts w:ascii="Palatino Linotype" w:hAnsi="Palatino Linotype" w:cs="Arial"/>
          <w:b/>
          <w:bCs/>
          <w:i/>
          <w:u w:val="single"/>
          <w:lang w:eastAsia="es-MX"/>
        </w:rPr>
        <w:t>el precepto 6 de la propia legislación prevé el principio de máxima publicidad y disponibilidad de la información en posesión de los sujetos obligados;</w:t>
      </w:r>
      <w:r w:rsidRPr="00AB3BF1">
        <w:rPr>
          <w:rFonts w:ascii="Palatino Linotype" w:hAnsi="Palatino Linotype" w:cs="Arial"/>
          <w:bCs/>
          <w:i/>
          <w:lang w:eastAsia="es-MX"/>
        </w:rPr>
        <w:t xml:space="preserve"> también lo es que ello no implica que tales numerales deban interpretarse en el sentido de permitir al gobernado que a su arbitrio solicite copia de documentos que no obren en los expedientes de los sujetos obligados</w:t>
      </w:r>
      <w:r w:rsidRPr="00AB3BF1">
        <w:rPr>
          <w:rFonts w:ascii="Palatino Linotype" w:hAnsi="Palatino Linotype" w:cs="Arial"/>
          <w:b/>
          <w:bCs/>
          <w:i/>
          <w:lang w:eastAsia="es-MX"/>
        </w:rPr>
        <w:t xml:space="preserve">, </w:t>
      </w:r>
      <w:r w:rsidRPr="00AB3BF1">
        <w:rPr>
          <w:rFonts w:ascii="Palatino Linotype" w:hAnsi="Palatino Linotype" w:cs="Arial"/>
          <w:b/>
          <w:bCs/>
          <w:i/>
          <w:u w:val="single"/>
          <w:lang w:eastAsia="es-MX"/>
        </w:rPr>
        <w:t>o sean distintos a los de su petición inicial, pues ello contravendría el artículo 42 de la citada ley, que señala que las dependencias y entidades sólo estarán obligadas a entregar los documentos que se encuentran en sus archivos –los solicitados- y que la obligación de acceso a la información se dará por cumplida cuando se pongan a disposición del solicitante para consulta en el sitio donde se encuentren.</w:t>
      </w:r>
    </w:p>
    <w:p w14:paraId="68C1916F" w14:textId="77777777" w:rsidR="00AB3BF1" w:rsidRPr="00AB3BF1" w:rsidRDefault="00AB3BF1" w:rsidP="007E15D1">
      <w:pPr>
        <w:tabs>
          <w:tab w:val="left" w:pos="6237"/>
        </w:tabs>
        <w:spacing w:before="240"/>
        <w:ind w:left="851" w:right="851"/>
        <w:jc w:val="both"/>
        <w:rPr>
          <w:rFonts w:ascii="Palatino Linotype" w:hAnsi="Palatino Linotype" w:cs="Arial"/>
          <w:bCs/>
          <w:i/>
          <w:lang w:eastAsia="es-MX"/>
        </w:rPr>
      </w:pPr>
      <w:r w:rsidRPr="00AB3BF1">
        <w:rPr>
          <w:rFonts w:ascii="Palatino Linotype" w:hAnsi="Palatino Linotype" w:cs="Arial"/>
          <w:bCs/>
          <w:i/>
          <w:lang w:eastAsia="es-MX"/>
        </w:rPr>
        <w:t xml:space="preserve">OCTAVO TRIBUNAL COLEGIADO EN MATERIA ADMINISTRATIVA DEL PRIMER CIRCUITO.” </w:t>
      </w:r>
      <w:r w:rsidRPr="00AB3BF1">
        <w:rPr>
          <w:rFonts w:ascii="Palatino Linotype" w:hAnsi="Palatino Linotype"/>
          <w:b/>
          <w:i/>
          <w:lang w:val="es-ES_tradnl"/>
        </w:rPr>
        <w:t>[Sic]</w:t>
      </w:r>
    </w:p>
    <w:p w14:paraId="64F53D8B" w14:textId="77777777" w:rsidR="00AB3BF1" w:rsidRPr="00AB3BF1" w:rsidRDefault="00AB3BF1" w:rsidP="00AB3BF1">
      <w:pPr>
        <w:spacing w:before="240" w:line="360" w:lineRule="auto"/>
        <w:jc w:val="both"/>
        <w:rPr>
          <w:rFonts w:ascii="Palatino Linotype" w:hAnsi="Palatino Linotype" w:cs="Arial"/>
          <w:bCs/>
          <w:lang w:eastAsia="es-MX"/>
        </w:rPr>
      </w:pPr>
      <w:r w:rsidRPr="00AB3BF1">
        <w:rPr>
          <w:rFonts w:ascii="Palatino Linotype" w:hAnsi="Palatino Linotype" w:cs="Arial"/>
          <w:bCs/>
          <w:lang w:eastAsia="es-MX"/>
        </w:rPr>
        <w:t xml:space="preserve">De manera complementaria, el Instituto Nacional de Transparencia, Acceso a la Información y Protección de Datos Personales ha sostenido la improcedencia de ampliar las solicitudes de información pública o de datos personales a través de la interposición del recurso de revisión, como se estima acontece en el anterior asunto. Lo </w:t>
      </w:r>
      <w:r w:rsidRPr="00AB3BF1">
        <w:rPr>
          <w:rFonts w:ascii="Palatino Linotype" w:hAnsi="Palatino Linotype" w:cs="Arial"/>
          <w:bCs/>
          <w:lang w:eastAsia="es-MX"/>
        </w:rPr>
        <w:lastRenderedPageBreak/>
        <w:t xml:space="preserve">anterior de conformidad con el criterio 01/17; por lo que este Órgano Garante insiste en la imposibilidad de entrar al estudio de información novedosa. Criterio que es de la literalidad siguiente: </w:t>
      </w:r>
    </w:p>
    <w:p w14:paraId="2F46DEC1" w14:textId="77777777" w:rsidR="00AB3BF1" w:rsidRPr="00AB3BF1" w:rsidRDefault="00AB3BF1" w:rsidP="007E15D1">
      <w:pPr>
        <w:pStyle w:val="Citas"/>
        <w:spacing w:line="240" w:lineRule="auto"/>
        <w:rPr>
          <w:b/>
          <w:lang w:eastAsia="es-MX"/>
        </w:rPr>
      </w:pPr>
      <w:r w:rsidRPr="00AB3BF1">
        <w:rPr>
          <w:b/>
          <w:lang w:eastAsia="es-MX"/>
        </w:rPr>
        <w:t>“</w:t>
      </w:r>
      <w:bookmarkStart w:id="1" w:name="_Toc103270304"/>
      <w:r w:rsidRPr="00AB3BF1">
        <w:rPr>
          <w:b/>
          <w:lang w:eastAsia="es-MX"/>
        </w:rPr>
        <w:t>CRITERIO: 01/17.- Es improcedente ampliar las solicitudes de acceso a información, a través de la interposición del recurso de revisión.</w:t>
      </w:r>
      <w:bookmarkEnd w:id="1"/>
    </w:p>
    <w:p w14:paraId="4CDC631C" w14:textId="77777777" w:rsidR="00AB3BF1" w:rsidRPr="00AB3BF1" w:rsidRDefault="00AB3BF1" w:rsidP="007E15D1">
      <w:pPr>
        <w:pStyle w:val="Citas"/>
        <w:spacing w:line="240" w:lineRule="auto"/>
        <w:rPr>
          <w:lang w:eastAsia="es-MX"/>
        </w:rPr>
      </w:pPr>
      <w:r w:rsidRPr="00AB3BF1">
        <w:rPr>
          <w:lang w:eastAsia="es-MX"/>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3DD31093" w14:textId="77777777" w:rsidR="00AB3BF1" w:rsidRPr="00AB3BF1" w:rsidRDefault="00AB3BF1" w:rsidP="007E15D1">
      <w:pPr>
        <w:pStyle w:val="Citas"/>
        <w:spacing w:line="240" w:lineRule="auto"/>
        <w:rPr>
          <w:lang w:eastAsia="es-MX"/>
        </w:rPr>
      </w:pPr>
      <w:r w:rsidRPr="00AB3BF1">
        <w:rPr>
          <w:lang w:eastAsia="es-MX"/>
        </w:rPr>
        <w:t>Resoluciones:</w:t>
      </w:r>
    </w:p>
    <w:p w14:paraId="652FA45A" w14:textId="77777777" w:rsidR="00AB3BF1" w:rsidRPr="00AB3BF1" w:rsidRDefault="00AB3BF1" w:rsidP="007E15D1">
      <w:pPr>
        <w:pStyle w:val="Citas"/>
        <w:spacing w:line="240" w:lineRule="auto"/>
        <w:rPr>
          <w:lang w:eastAsia="es-MX"/>
        </w:rPr>
      </w:pPr>
      <w:r w:rsidRPr="00AB3BF1">
        <w:rPr>
          <w:lang w:eastAsia="es-MX"/>
        </w:rPr>
        <w:t>RRA 0196/16. Secretaría de Agricultura, Ganadería, Desarrollo Rural, Pesca y Alimentación. 13 de julio de 2016. Por unanimidad. Comisionado Ponente Joel Salas Suárez.</w:t>
      </w:r>
    </w:p>
    <w:p w14:paraId="6FC0FF70" w14:textId="77777777" w:rsidR="00AB3BF1" w:rsidRPr="00AB3BF1" w:rsidRDefault="00AB3BF1" w:rsidP="007E15D1">
      <w:pPr>
        <w:pStyle w:val="Citas"/>
        <w:spacing w:line="240" w:lineRule="auto"/>
        <w:rPr>
          <w:lang w:eastAsia="es-MX"/>
        </w:rPr>
      </w:pPr>
      <w:r w:rsidRPr="00AB3BF1">
        <w:rPr>
          <w:lang w:eastAsia="es-MX"/>
        </w:rPr>
        <w:t>RRA 0130/16. Comisión Nacional del Agua. 09 de agosto de 2016. Por unanimidad. Comisionado Ponente María Patricia Kurczyn Villalobos.</w:t>
      </w:r>
    </w:p>
    <w:p w14:paraId="5A14575C" w14:textId="77777777" w:rsidR="00AB3BF1" w:rsidRPr="00AB3BF1" w:rsidRDefault="00AB3BF1" w:rsidP="007E15D1">
      <w:pPr>
        <w:pStyle w:val="Citas"/>
        <w:spacing w:line="240" w:lineRule="auto"/>
        <w:rPr>
          <w:lang w:eastAsia="es-MX"/>
        </w:rPr>
      </w:pPr>
      <w:r w:rsidRPr="00AB3BF1">
        <w:rPr>
          <w:lang w:eastAsia="es-MX"/>
        </w:rPr>
        <w:t xml:space="preserve">RRA 0342/16. Colegio de Bachilleres. 24 de agosto de 2016. Por unanimidad. Comisionada Ponente Ximena Puente de la Mora” </w:t>
      </w:r>
      <w:r w:rsidRPr="00AB3BF1">
        <w:rPr>
          <w:rFonts w:eastAsia="Times New Roman" w:cs="Times New Roman"/>
          <w:sz w:val="24"/>
          <w:szCs w:val="24"/>
          <w:lang w:val="es-ES_tradnl" w:eastAsia="es-ES"/>
        </w:rPr>
        <w:t>[Sic]</w:t>
      </w:r>
    </w:p>
    <w:p w14:paraId="59683F02" w14:textId="77777777" w:rsidR="00AB3BF1" w:rsidRPr="00AB3BF1" w:rsidRDefault="00AB3BF1" w:rsidP="00AB3BF1">
      <w:pPr>
        <w:tabs>
          <w:tab w:val="left" w:pos="1284"/>
        </w:tabs>
        <w:spacing w:line="360" w:lineRule="auto"/>
        <w:jc w:val="both"/>
        <w:rPr>
          <w:rFonts w:ascii="Palatino Linotype" w:hAnsi="Palatino Linotype" w:cs="Arial"/>
          <w:sz w:val="28"/>
        </w:rPr>
      </w:pPr>
    </w:p>
    <w:p w14:paraId="0F4620B9" w14:textId="77777777" w:rsidR="00AB3BF1" w:rsidRPr="00AB3BF1" w:rsidRDefault="00AB3BF1" w:rsidP="00AB3BF1">
      <w:pPr>
        <w:pStyle w:val="Sinespaciado"/>
        <w:spacing w:line="360" w:lineRule="auto"/>
        <w:ind w:right="141"/>
        <w:jc w:val="both"/>
        <w:rPr>
          <w:rFonts w:ascii="Palatino Linotype" w:hAnsi="Palatino Linotype"/>
          <w:bCs/>
          <w:sz w:val="24"/>
        </w:rPr>
      </w:pPr>
      <w:r w:rsidRPr="00AB3BF1">
        <w:rPr>
          <w:rFonts w:ascii="Palatino Linotype" w:hAnsi="Palatino Linotype"/>
          <w:bCs/>
          <w:sz w:val="24"/>
        </w:rPr>
        <w:t xml:space="preserve">En consecuencia, </w:t>
      </w:r>
      <w:r w:rsidRPr="00AB3BF1">
        <w:rPr>
          <w:rFonts w:ascii="Palatino Linotype" w:hAnsi="Palatino Linotype"/>
          <w:b/>
          <w:bCs/>
          <w:sz w:val="24"/>
        </w:rPr>
        <w:t>El Sujeto Obligado</w:t>
      </w:r>
      <w:r w:rsidRPr="00AB3BF1">
        <w:rPr>
          <w:rFonts w:ascii="Palatino Linotype" w:hAnsi="Palatino Linotype"/>
          <w:bCs/>
          <w:sz w:val="24"/>
        </w:rPr>
        <w:t xml:space="preserve"> no se encontraba en condiciones de proporcionar información antes señalada; en razón de que la información solicitada en los motivos de inconformidad, no fue requerida en la solicitud de información primigenia, resultando injustificado examinar tales argumentos pues éstos no fueron del conocimiento del </w:t>
      </w:r>
      <w:r w:rsidRPr="00AB3BF1">
        <w:rPr>
          <w:rFonts w:ascii="Palatino Linotype" w:hAnsi="Palatino Linotype"/>
          <w:b/>
          <w:bCs/>
          <w:sz w:val="24"/>
        </w:rPr>
        <w:t>Sujeto Obligado</w:t>
      </w:r>
      <w:r w:rsidRPr="00AB3BF1">
        <w:rPr>
          <w:rFonts w:ascii="Palatino Linotype" w:hAnsi="Palatino Linotype"/>
          <w:bCs/>
          <w:sz w:val="24"/>
        </w:rPr>
        <w:t xml:space="preserve"> inicialmente, por lo que este no tuvo la oportunidad legal de analizarla ni de pronunciarse sobre la misma.</w:t>
      </w:r>
    </w:p>
    <w:p w14:paraId="10620964" w14:textId="77777777" w:rsidR="00020D94" w:rsidRDefault="00020D94" w:rsidP="00020D94">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14:paraId="1C0EECF0" w14:textId="77777777" w:rsidR="00020D94" w:rsidRDefault="00020D94" w:rsidP="00020D94">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444ED3">
        <w:rPr>
          <w:rFonts w:ascii="Palatino Linotype" w:eastAsia="Calibri" w:hAnsi="Palatino Linotype" w:cs="Calibri"/>
          <w:lang w:val="es-ES_tradnl" w:eastAsia="es-MX"/>
        </w:rPr>
        <w:t xml:space="preserve">De las constancias que obran en el expediente electrónico del SAIMEX, se advierte que el Sujeto Obligado rindió su informe justificado </w:t>
      </w:r>
      <w:r>
        <w:rPr>
          <w:rFonts w:ascii="Palatino Linotype" w:eastAsia="Calibri" w:hAnsi="Palatino Linotype" w:cs="Calibri"/>
          <w:lang w:val="es-ES_tradnl" w:eastAsia="es-MX"/>
        </w:rPr>
        <w:t>por medio de arc</w:t>
      </w:r>
      <w:r w:rsidR="00BE4003">
        <w:rPr>
          <w:rFonts w:ascii="Palatino Linotype" w:eastAsia="Calibri" w:hAnsi="Palatino Linotype" w:cs="Calibri"/>
          <w:lang w:val="es-ES_tradnl" w:eastAsia="es-MX"/>
        </w:rPr>
        <w:t xml:space="preserve">hivos electrónicos denominados </w:t>
      </w:r>
      <w:r w:rsidR="00BE4003" w:rsidRPr="00BE4003">
        <w:rPr>
          <w:rFonts w:ascii="Palatino Linotype" w:eastAsia="Calibri" w:hAnsi="Palatino Linotype" w:cs="Calibri"/>
          <w:b/>
          <w:i/>
          <w:lang w:val="es-ES_tradnl" w:eastAsia="es-MX"/>
        </w:rPr>
        <w:t>“R_SPH_RMyF.pdf”, “informe justificado_INFOEM.pdf” e “informe_RMyF.pdf</w:t>
      </w:r>
      <w:r>
        <w:rPr>
          <w:rFonts w:ascii="Palatino Linotype" w:eastAsia="Calibri" w:hAnsi="Palatino Linotype" w:cs="Calibri"/>
          <w:b/>
          <w:i/>
          <w:lang w:val="es-ES_tradnl" w:eastAsia="es-MX"/>
        </w:rPr>
        <w:t xml:space="preserve">”, </w:t>
      </w:r>
      <w:r>
        <w:rPr>
          <w:rFonts w:ascii="Palatino Linotype" w:eastAsia="Calibri" w:hAnsi="Palatino Linotype" w:cs="Calibri"/>
          <w:lang w:val="es-ES_tradnl" w:eastAsia="es-MX"/>
        </w:rPr>
        <w:t>en los que sustancialmente ratifica su respuesta</w:t>
      </w:r>
      <w:r w:rsidR="00BE4003">
        <w:rPr>
          <w:rFonts w:ascii="Palatino Linotype" w:eastAsia="Calibri" w:hAnsi="Palatino Linotype" w:cs="Calibri"/>
          <w:lang w:val="es-ES_tradnl" w:eastAsia="es-MX"/>
        </w:rPr>
        <w:t>, y añade lo siguiente:</w:t>
      </w:r>
    </w:p>
    <w:p w14:paraId="03A48217" w14:textId="77777777" w:rsidR="00BE4003" w:rsidRDefault="00BE4003" w:rsidP="00BE4003">
      <w:pPr>
        <w:pStyle w:val="INFOEM"/>
      </w:pPr>
      <w:r>
        <w:t>“… cuando se lleva a cabo esta actividad se informa de manera oportuna a todas las áreas que integran la Universidad Estatal</w:t>
      </w:r>
      <w:r w:rsidR="00AF66D1">
        <w:t xml:space="preserve"> del Valle de Toluca esta información precisamente se realiza mediante canales de comunicación interna hacia las áreas correspondientes y estas áreas a su vez hacen del conocimiento al personal que se encuentra directamente a su cargo, en ningún momento se estipula que la Dirección Administrativa de la Universidad Estatal del Valle de Toluca, sea la responsable de suspender labores como pretende el recurrente que se considere de esta forma, pues basta para ello observar el oficio de referencia y la redacción no es como pretende hacer valer el recurrente.</w:t>
      </w:r>
    </w:p>
    <w:p w14:paraId="591F6A18" w14:textId="77777777" w:rsidR="00AF66D1" w:rsidRDefault="00AF66D1" w:rsidP="00BE4003">
      <w:pPr>
        <w:pStyle w:val="INFOEM"/>
      </w:pPr>
      <w:r>
        <w:t>…</w:t>
      </w:r>
    </w:p>
    <w:p w14:paraId="25360E56" w14:textId="77777777" w:rsidR="00AF66D1" w:rsidRDefault="00AF66D1" w:rsidP="00BE4003">
      <w:pPr>
        <w:pStyle w:val="INFOEM"/>
      </w:pPr>
      <w:r>
        <w:t>Por lo que respecta a su argumentación de señalar en su recurso que no se le proporciona copia del escrito de 8 de agosto de 2024, donde dice se comunica suspender clases solicita el escrito con los sellos de acuse.</w:t>
      </w:r>
    </w:p>
    <w:p w14:paraId="25D0B723" w14:textId="77777777" w:rsidR="00AF66D1" w:rsidRDefault="00AF66D1" w:rsidP="00BE4003">
      <w:pPr>
        <w:pStyle w:val="INFOEM"/>
      </w:pPr>
    </w:p>
    <w:p w14:paraId="530E6E8A" w14:textId="77777777" w:rsidR="00AF66D1" w:rsidRDefault="00AF66D1" w:rsidP="00BE4003">
      <w:pPr>
        <w:pStyle w:val="INFOEM"/>
      </w:pPr>
      <w:r>
        <w:t xml:space="preserve">Esta solicitud no la realizo en su escrito inicial de solicitud, oportunamente en tal virtud, no da oportunidad que se le hubiere proporcionado dicha información es decir si lo hubiera manifestado así como lo cita, se daría toda posibilidad de brindarle la información o en su caso de infórmale los motivos por los cuales no se podría dar </w:t>
      </w:r>
      <w:r>
        <w:lastRenderedPageBreak/>
        <w:t>cumplimiento en el manifestó en su escrito de solicitud de fecha en ningún apartado cita el escrito de fecha 8 de agosto de 2024, y esto deja en imposibilidad de dar respuesta, pues al no existir tal petición por lógica no se puede dar contestación en concreto, lo anterior es sustentado con el siguiente:</w:t>
      </w:r>
    </w:p>
    <w:p w14:paraId="6BB38024" w14:textId="77777777" w:rsidR="00020D94" w:rsidRDefault="00AF66D1" w:rsidP="00AF66D1">
      <w:pPr>
        <w:pStyle w:val="INFOEM"/>
      </w:pPr>
      <w:r>
        <w:t>…” (Sic)</w:t>
      </w:r>
    </w:p>
    <w:p w14:paraId="6047E760" w14:textId="77777777" w:rsidR="00020D94" w:rsidRDefault="00020D94" w:rsidP="00020D94">
      <w:pPr>
        <w:spacing w:line="360" w:lineRule="auto"/>
        <w:jc w:val="both"/>
        <w:rPr>
          <w:rFonts w:ascii="Palatino Linotype" w:eastAsia="Calibri" w:hAnsi="Palatino Linotype" w:cs="Tahoma"/>
          <w:bCs/>
        </w:rPr>
      </w:pPr>
      <w:r>
        <w:rPr>
          <w:rFonts w:ascii="Palatino Linotype" w:hAnsi="Palatino Linotype" w:cs="Arial"/>
        </w:rPr>
        <w:t xml:space="preserve"> </w:t>
      </w:r>
    </w:p>
    <w:p w14:paraId="41844948" w14:textId="77777777" w:rsidR="00F27653" w:rsidRDefault="00F27653" w:rsidP="00020D94">
      <w:pPr>
        <w:pStyle w:val="Sinespaciado"/>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t xml:space="preserve">En virtud de lo anterior, resulta importante traer a colación el Manual </w:t>
      </w:r>
      <w:r w:rsidRPr="00F27653">
        <w:rPr>
          <w:rFonts w:ascii="Palatino Linotype" w:eastAsia="Palatino Linotype" w:hAnsi="Palatino Linotype" w:cs="Palatino Linotype"/>
          <w:color w:val="000000"/>
          <w:sz w:val="24"/>
          <w:lang w:val="es-ES_tradnl" w:eastAsia="es-MX"/>
        </w:rPr>
        <w:t xml:space="preserve">General de Organización de la Universidad Estatal del Valle de </w:t>
      </w:r>
      <w:r>
        <w:rPr>
          <w:rFonts w:ascii="Palatino Linotype" w:eastAsia="Palatino Linotype" w:hAnsi="Palatino Linotype" w:cs="Palatino Linotype"/>
          <w:color w:val="000000"/>
          <w:sz w:val="24"/>
          <w:lang w:val="es-ES_tradnl" w:eastAsia="es-MX"/>
        </w:rPr>
        <w:t>Toluca, mismo que establece lo siguiente:</w:t>
      </w:r>
    </w:p>
    <w:p w14:paraId="0AFC2F38" w14:textId="77777777" w:rsidR="007A1685" w:rsidRDefault="00F27653" w:rsidP="00F27653">
      <w:pPr>
        <w:pStyle w:val="INFOEM"/>
      </w:pPr>
      <w:r w:rsidRPr="00F27653">
        <w:t xml:space="preserve">210C3101060000L </w:t>
      </w:r>
      <w:r w:rsidR="007A1685" w:rsidRPr="00F27653">
        <w:t>DIRECCIÓN ADMINISTRATIVA</w:t>
      </w:r>
    </w:p>
    <w:p w14:paraId="07AC2594" w14:textId="77777777" w:rsidR="00F27653" w:rsidRDefault="00F27653" w:rsidP="007E15D1">
      <w:pPr>
        <w:pStyle w:val="INFOEM"/>
        <w:spacing w:line="240" w:lineRule="auto"/>
      </w:pPr>
      <w:r w:rsidRPr="00F27653">
        <w:t>OBJETIVO: Organizar, dirigir y controlar el desempeño de las actividades relacionadas con el manejo de los recursos humanos, materiales y financieros, así como la prestación de los servicios generales necesarios para el desarrollo de las actividades de la Universidad, conforme a las normas y disposiciones legales vigentes.</w:t>
      </w:r>
    </w:p>
    <w:p w14:paraId="722A5503" w14:textId="77777777" w:rsidR="007A1685" w:rsidRDefault="007A1685" w:rsidP="007E15D1">
      <w:pPr>
        <w:pStyle w:val="INFOEM"/>
        <w:spacing w:line="240" w:lineRule="auto"/>
      </w:pPr>
      <w:r w:rsidRPr="007A1685">
        <w:t>FUNCIONES:</w:t>
      </w:r>
    </w:p>
    <w:p w14:paraId="5D0C4169" w14:textId="77777777" w:rsidR="007E15D1" w:rsidRDefault="007E15D1" w:rsidP="007E15D1">
      <w:pPr>
        <w:pStyle w:val="INFOEM"/>
        <w:numPr>
          <w:ilvl w:val="0"/>
          <w:numId w:val="10"/>
        </w:numPr>
        <w:spacing w:before="0" w:after="0" w:line="240" w:lineRule="auto"/>
        <w:ind w:left="993" w:hanging="142"/>
      </w:pPr>
      <w:r w:rsidRPr="007E15D1">
        <w:t xml:space="preserve">Gestionar la integración de las Comisiones Mixtas que se lleguen a conformar, de acuerdo con lo previsto en la Ley Federal del Trabajo y la Ley del Trabajo de los Servidores Públicos del Estado y Municipios, aplicada supletoriamente. </w:t>
      </w:r>
    </w:p>
    <w:p w14:paraId="3A363395" w14:textId="77777777" w:rsidR="007E15D1" w:rsidRDefault="007E15D1" w:rsidP="007E15D1">
      <w:pPr>
        <w:pStyle w:val="INFOEM"/>
        <w:numPr>
          <w:ilvl w:val="0"/>
          <w:numId w:val="10"/>
        </w:numPr>
        <w:spacing w:before="0" w:after="0" w:line="240" w:lineRule="auto"/>
        <w:ind w:left="993" w:hanging="142"/>
      </w:pPr>
      <w:r w:rsidRPr="007E15D1">
        <w:t xml:space="preserve">Coordinar la elaboración de los presupuestos anuales, revisando que su integración cumpla con las normas y políticas aplicables en materia de administración de recursos humanos, materiales y financieros. </w:t>
      </w:r>
    </w:p>
    <w:p w14:paraId="4C65BE2F" w14:textId="77777777" w:rsidR="007E15D1" w:rsidRDefault="007E15D1" w:rsidP="007E15D1">
      <w:pPr>
        <w:pStyle w:val="INFOEM"/>
        <w:numPr>
          <w:ilvl w:val="0"/>
          <w:numId w:val="10"/>
        </w:numPr>
        <w:spacing w:before="0" w:after="0" w:line="240" w:lineRule="auto"/>
        <w:ind w:left="993" w:hanging="142"/>
      </w:pPr>
      <w:r w:rsidRPr="007E15D1">
        <w:t xml:space="preserve">Conducir y administrar las actividades relacionadas con el aprovisionamiento de los recursos materiales, financieros y humanos requeridos por las unidades administrativas de la Universidad, estableciendo criterios de oportunidad y eficiencia en el suministro de los mismos.  </w:t>
      </w:r>
    </w:p>
    <w:p w14:paraId="763DEFDB" w14:textId="77777777" w:rsidR="007E15D1" w:rsidRDefault="007E15D1" w:rsidP="007E15D1">
      <w:pPr>
        <w:pStyle w:val="INFOEM"/>
        <w:numPr>
          <w:ilvl w:val="0"/>
          <w:numId w:val="10"/>
        </w:numPr>
        <w:spacing w:before="0" w:after="0" w:line="240" w:lineRule="auto"/>
        <w:ind w:left="993" w:hanging="142"/>
      </w:pPr>
      <w:r w:rsidRPr="007E15D1">
        <w:t xml:space="preserve">Dirigir y revisar la actualización permanente de los sistemas contables y financieros necesarios para el registro y control del ejercicio presupuestal, emitiendo los estados financieros y los resultados que le sean requeridos.  </w:t>
      </w:r>
    </w:p>
    <w:p w14:paraId="41279C25" w14:textId="77777777" w:rsidR="007E15D1" w:rsidRDefault="007E15D1" w:rsidP="007E15D1">
      <w:pPr>
        <w:pStyle w:val="INFOEM"/>
        <w:numPr>
          <w:ilvl w:val="0"/>
          <w:numId w:val="10"/>
        </w:numPr>
        <w:spacing w:before="0" w:after="0" w:line="240" w:lineRule="auto"/>
        <w:ind w:left="993" w:hanging="142"/>
      </w:pPr>
      <w:r w:rsidRPr="007E15D1">
        <w:t xml:space="preserve">Coordinar la formulación e integración del anteproyecto de ingresos y del presupuesto anual de egresos de la Universidad para someterlos a consideración de </w:t>
      </w:r>
      <w:r w:rsidRPr="007E15D1">
        <w:lastRenderedPageBreak/>
        <w:t xml:space="preserve">la o del titular de Rectoría para su presentación ante las instancias respectivas, previa autorización. </w:t>
      </w:r>
    </w:p>
    <w:p w14:paraId="279E0D63" w14:textId="77777777" w:rsidR="007E15D1" w:rsidRDefault="007E15D1" w:rsidP="007E15D1">
      <w:pPr>
        <w:pStyle w:val="INFOEM"/>
        <w:numPr>
          <w:ilvl w:val="0"/>
          <w:numId w:val="10"/>
        </w:numPr>
        <w:spacing w:before="0" w:after="0" w:line="240" w:lineRule="auto"/>
        <w:ind w:left="993" w:hanging="142"/>
      </w:pPr>
      <w:r w:rsidRPr="007E15D1">
        <w:t xml:space="preserve">Diseñar, proponer y ejecutar programas para captar ingresos propios que permitan aumentar la operatividad de la institución en sus planteles, previa autorización de la o el titular de Rectoría. </w:t>
      </w:r>
    </w:p>
    <w:p w14:paraId="75744F8D" w14:textId="77777777" w:rsidR="007E15D1" w:rsidRDefault="007E15D1" w:rsidP="007E15D1">
      <w:pPr>
        <w:pStyle w:val="INFOEM"/>
        <w:numPr>
          <w:ilvl w:val="0"/>
          <w:numId w:val="10"/>
        </w:numPr>
        <w:spacing w:before="0" w:after="0" w:line="240" w:lineRule="auto"/>
        <w:ind w:left="993" w:hanging="142"/>
      </w:pPr>
      <w:r w:rsidRPr="007E15D1">
        <w:t xml:space="preserve">Realizar análisis e integrar justificaciones con enfoque financiero, que posibilite a la o el titular de la institución la realización de gestiones ante las instancias correspondientes, para incrementar la estructura orgánica de la institución; así como contar con profesores de tiempo completo suficientes para operar programas de tutorías y asesorías con el personal necesario y adecuado para ello. </w:t>
      </w:r>
    </w:p>
    <w:p w14:paraId="0A1CC418" w14:textId="77777777" w:rsidR="007E15D1" w:rsidRDefault="007E15D1" w:rsidP="007E15D1">
      <w:pPr>
        <w:pStyle w:val="INFOEM"/>
        <w:numPr>
          <w:ilvl w:val="0"/>
          <w:numId w:val="10"/>
        </w:numPr>
        <w:spacing w:before="0" w:after="0" w:line="240" w:lineRule="auto"/>
        <w:ind w:left="993" w:hanging="142"/>
      </w:pPr>
      <w:r w:rsidRPr="007E15D1">
        <w:t xml:space="preserve">Plantear y justificar a Rectoría acciones y programas con miras a incrementar el Presupuesto de Ingresos Anual. </w:t>
      </w:r>
    </w:p>
    <w:p w14:paraId="0C9B878A" w14:textId="77777777" w:rsidR="007E15D1" w:rsidRDefault="007E15D1" w:rsidP="007E15D1">
      <w:pPr>
        <w:pStyle w:val="INFOEM"/>
        <w:numPr>
          <w:ilvl w:val="0"/>
          <w:numId w:val="10"/>
        </w:numPr>
        <w:spacing w:before="0" w:after="0" w:line="240" w:lineRule="auto"/>
        <w:ind w:left="993" w:hanging="142"/>
      </w:pPr>
      <w:r w:rsidRPr="007E15D1">
        <w:t xml:space="preserve">Presidir el Comité Interno de Adquisiciones, Arrendamientos y Servicios de la Universidad, con la finalidad de vigilar el cumplimiento de las disposiciones emanadas de las autoridades correspondientes en la materia, así como rendir trimestralmente el informe de la conclusión y resultados generales de las adquisiciones de bienes y contrataciones de servicios. </w:t>
      </w:r>
    </w:p>
    <w:p w14:paraId="45AB8329" w14:textId="77777777" w:rsidR="007E15D1" w:rsidRDefault="007E15D1" w:rsidP="007E15D1">
      <w:pPr>
        <w:pStyle w:val="INFOEM"/>
        <w:numPr>
          <w:ilvl w:val="0"/>
          <w:numId w:val="10"/>
        </w:numPr>
        <w:spacing w:before="0" w:after="0" w:line="240" w:lineRule="auto"/>
        <w:ind w:left="993" w:hanging="142"/>
      </w:pPr>
      <w:r w:rsidRPr="007E15D1">
        <w:t xml:space="preserve">Autorizar los cuadros comparativos derivados de los procedimientos de adquisición de bienes y contratación de servicios, o en su caso, obras públicas y servicios relacionados con las mismas; a fin de obtener las mejores condiciones para la Universidad en cuanto a precio, calidad, financiamiento, oportunidad y demás condiciones pertinentes. </w:t>
      </w:r>
    </w:p>
    <w:p w14:paraId="5FD3A76A" w14:textId="77777777" w:rsidR="007A1685" w:rsidRDefault="007E15D1" w:rsidP="007E15D1">
      <w:pPr>
        <w:pStyle w:val="INFOEM"/>
        <w:numPr>
          <w:ilvl w:val="0"/>
          <w:numId w:val="10"/>
        </w:numPr>
        <w:spacing w:before="0" w:after="0" w:line="240" w:lineRule="auto"/>
        <w:ind w:left="993" w:hanging="142"/>
      </w:pPr>
      <w:r w:rsidRPr="007E15D1">
        <w:t>Revisar la adecuada integración y desarrollo del programa anual de mantenimiento de bienes muebles e inmuebles de la Universidad.</w:t>
      </w:r>
    </w:p>
    <w:p w14:paraId="55CA8072" w14:textId="77777777" w:rsidR="007E15D1" w:rsidRDefault="007E15D1" w:rsidP="007E15D1">
      <w:pPr>
        <w:pStyle w:val="INFOEM"/>
        <w:numPr>
          <w:ilvl w:val="0"/>
          <w:numId w:val="10"/>
        </w:numPr>
        <w:spacing w:before="0" w:after="0" w:line="240" w:lineRule="auto"/>
        <w:ind w:left="993" w:hanging="142"/>
      </w:pPr>
      <w:r w:rsidRPr="007E15D1">
        <w:t xml:space="preserve">Impulsar a través del Departamento de Administración de Personal los programas tendientes a la profesionalización de las personas servidoras públicas.  </w:t>
      </w:r>
    </w:p>
    <w:p w14:paraId="54AE87AE" w14:textId="77777777" w:rsidR="007E15D1" w:rsidRDefault="007E15D1" w:rsidP="007E15D1">
      <w:pPr>
        <w:pStyle w:val="INFOEM"/>
        <w:numPr>
          <w:ilvl w:val="0"/>
          <w:numId w:val="10"/>
        </w:numPr>
        <w:spacing w:before="0" w:after="0" w:line="240" w:lineRule="auto"/>
        <w:ind w:left="993" w:hanging="142"/>
      </w:pPr>
      <w:r w:rsidRPr="007E15D1">
        <w:t xml:space="preserve">Proponer a Rectoría las adecuaciones de la estructura orgánica, tendientes a eficientar y racionalizar los procesos de trabajo para cumplir con los programas, metas y objetivos de la institución. </w:t>
      </w:r>
    </w:p>
    <w:p w14:paraId="4697F820" w14:textId="77777777" w:rsidR="007E15D1" w:rsidRDefault="007E15D1" w:rsidP="007E15D1">
      <w:pPr>
        <w:pStyle w:val="INFOEM"/>
        <w:numPr>
          <w:ilvl w:val="0"/>
          <w:numId w:val="10"/>
        </w:numPr>
        <w:spacing w:before="0" w:after="0" w:line="240" w:lineRule="auto"/>
        <w:ind w:left="993" w:hanging="142"/>
      </w:pPr>
      <w:r>
        <w:t>S</w:t>
      </w:r>
      <w:r w:rsidRPr="007E15D1">
        <w:t xml:space="preserve">upervisar el adecuado control del inventario de bienes muebles e inmuebles de la Universidad, así como vigilar su resguardo, conservación y mantenimiento. Impulsar a través del Departamento de Recursos Materiales y Financieros programas para salvaguardar la integridad del patrimonio de la Universidad. </w:t>
      </w:r>
    </w:p>
    <w:p w14:paraId="4F16BC44" w14:textId="77777777" w:rsidR="007E15D1" w:rsidRPr="007E15D1" w:rsidRDefault="007E15D1" w:rsidP="007E15D1">
      <w:pPr>
        <w:pStyle w:val="INFOEM"/>
        <w:numPr>
          <w:ilvl w:val="0"/>
          <w:numId w:val="10"/>
        </w:numPr>
        <w:spacing w:before="0" w:after="0" w:line="240" w:lineRule="auto"/>
        <w:ind w:left="993" w:hanging="142"/>
        <w:rPr>
          <w:b/>
        </w:rPr>
      </w:pPr>
      <w:r w:rsidRPr="007E15D1">
        <w:rPr>
          <w:b/>
        </w:rPr>
        <w:t xml:space="preserve">Diseñar y proponer a Rectoría programas de fomento de la cultura en materia de seguridad y protección civil entre el personal docente, empleados administrativos y estudiantes, en oficinas e instalaciones educativas, para su operación. </w:t>
      </w:r>
    </w:p>
    <w:p w14:paraId="364151F9" w14:textId="77777777" w:rsidR="007E15D1" w:rsidRDefault="007E15D1" w:rsidP="007E15D1">
      <w:pPr>
        <w:pStyle w:val="INFOEM"/>
        <w:numPr>
          <w:ilvl w:val="0"/>
          <w:numId w:val="10"/>
        </w:numPr>
        <w:spacing w:before="0" w:after="0" w:line="240" w:lineRule="auto"/>
        <w:ind w:left="993" w:hanging="142"/>
      </w:pPr>
      <w:r w:rsidRPr="007E15D1">
        <w:t xml:space="preserve">Revisar la correcta implementación y ejecución de los procesos relacionados con la administración de personal, atendiendo los lineamientos y normas establecidos para los diversos movimientos y pagos por servicios personales. </w:t>
      </w:r>
    </w:p>
    <w:p w14:paraId="02F28C10" w14:textId="77777777" w:rsidR="007E15D1" w:rsidRDefault="007E15D1" w:rsidP="007E15D1">
      <w:pPr>
        <w:pStyle w:val="INFOEM"/>
        <w:numPr>
          <w:ilvl w:val="0"/>
          <w:numId w:val="10"/>
        </w:numPr>
        <w:spacing w:before="0" w:after="0" w:line="240" w:lineRule="auto"/>
        <w:ind w:left="993" w:hanging="142"/>
      </w:pPr>
      <w:r w:rsidRPr="007E15D1">
        <w:lastRenderedPageBreak/>
        <w:t xml:space="preserve">Proporcionar la información pública que sea solicitada y que obre en el área, para dar cumplimiento a la normatividad en materia de transparencia. </w:t>
      </w:r>
    </w:p>
    <w:p w14:paraId="2DF3E3AE" w14:textId="77777777" w:rsidR="007E15D1" w:rsidRDefault="007E15D1" w:rsidP="007E15D1">
      <w:pPr>
        <w:pStyle w:val="INFOEM"/>
        <w:numPr>
          <w:ilvl w:val="0"/>
          <w:numId w:val="10"/>
        </w:numPr>
        <w:spacing w:before="0" w:after="0" w:line="240" w:lineRule="auto"/>
        <w:ind w:left="993" w:hanging="142"/>
      </w:pPr>
      <w:r w:rsidRPr="007E15D1">
        <w:t>Desarrollar las demás funciones inherentes al área de su competencia.</w:t>
      </w:r>
    </w:p>
    <w:p w14:paraId="007267F4" w14:textId="77777777" w:rsidR="007E15D1" w:rsidRDefault="007E15D1" w:rsidP="007E15D1">
      <w:pPr>
        <w:pStyle w:val="INFOEM"/>
        <w:spacing w:before="0" w:after="0" w:line="240" w:lineRule="auto"/>
      </w:pPr>
    </w:p>
    <w:p w14:paraId="400AA8AC" w14:textId="77777777" w:rsidR="007E15D1" w:rsidRDefault="007E15D1" w:rsidP="007E15D1">
      <w:pPr>
        <w:pStyle w:val="INFOEM"/>
        <w:spacing w:before="0" w:after="0" w:line="240" w:lineRule="auto"/>
      </w:pPr>
    </w:p>
    <w:p w14:paraId="73F5AEB1" w14:textId="77777777" w:rsidR="007E15D1" w:rsidRDefault="007E15D1" w:rsidP="007E15D1">
      <w:pPr>
        <w:pStyle w:val="INFOEM"/>
      </w:pPr>
      <w:r w:rsidRPr="007E15D1">
        <w:t>210C3101060001L DEPARTAMENTO DE RECURSOS MATERIALES Y FINANCIEROS</w:t>
      </w:r>
    </w:p>
    <w:p w14:paraId="333BAA4C" w14:textId="77777777" w:rsidR="00F27653" w:rsidRDefault="007E15D1" w:rsidP="007E15D1">
      <w:pPr>
        <w:pStyle w:val="INFOEM"/>
      </w:pPr>
      <w:r w:rsidRPr="007E15D1">
        <w:t>OBJETIVO: Gestionar, adquirir, almacenar, suministrar y controlar los enseres, bienes, artículos y servicios, así como establecer los sistemas de control de inventario de bienes muebles e inmuebles y prestar los servicios generales requeridos por las unidades administrativas adscritas a la Universidad, para el logro de los objetivos establecidos.</w:t>
      </w:r>
    </w:p>
    <w:p w14:paraId="1300F1F7" w14:textId="77777777" w:rsidR="007E15D1" w:rsidRDefault="007E15D1" w:rsidP="007E15D1">
      <w:pPr>
        <w:pStyle w:val="INFOEM"/>
      </w:pPr>
      <w:r w:rsidRPr="007E15D1">
        <w:t xml:space="preserve">FUNCIONES: </w:t>
      </w:r>
    </w:p>
    <w:p w14:paraId="264F47BB" w14:textId="77777777" w:rsidR="007E15D1" w:rsidRDefault="007E15D1" w:rsidP="007E15D1">
      <w:pPr>
        <w:pStyle w:val="INFOEM"/>
        <w:numPr>
          <w:ilvl w:val="0"/>
          <w:numId w:val="10"/>
        </w:numPr>
        <w:ind w:left="993" w:hanging="142"/>
      </w:pPr>
      <w:r w:rsidRPr="007E15D1">
        <w:rPr>
          <w:b/>
        </w:rPr>
        <w:t xml:space="preserve">Integrar el Programa Anual de Adquisiciones, Arrendamientos y Servicios conforme a los requerimientos de las unidades </w:t>
      </w:r>
      <w:r w:rsidRPr="007E15D1">
        <w:t xml:space="preserve">administrativas adscritas a la Universidad, con apego a la normatividad en la materia. </w:t>
      </w:r>
    </w:p>
    <w:p w14:paraId="4A7F90D9" w14:textId="77777777" w:rsidR="007E15D1" w:rsidRDefault="007E15D1" w:rsidP="007E15D1">
      <w:pPr>
        <w:pStyle w:val="INFOEM"/>
        <w:numPr>
          <w:ilvl w:val="0"/>
          <w:numId w:val="10"/>
        </w:numPr>
        <w:ind w:left="993" w:hanging="142"/>
      </w:pPr>
      <w:r w:rsidRPr="007E15D1">
        <w:t xml:space="preserve">Integrar y ejecutar los procedimientos de adjudicación directa, invitación a cuando menos tres personas, invitación restringida o licitación pública para la adquisición de los insumos, bienes muebles, materiales y equipo que requieran las unidades administrativas de la Universidad para el desarrollo de sus funciones de acuerdo con las disposiciones señaladas por la normatividad establecida. </w:t>
      </w:r>
    </w:p>
    <w:p w14:paraId="1AE4AC5A" w14:textId="77777777" w:rsidR="007E15D1" w:rsidRDefault="007E15D1" w:rsidP="007E15D1">
      <w:pPr>
        <w:pStyle w:val="INFOEM"/>
        <w:numPr>
          <w:ilvl w:val="0"/>
          <w:numId w:val="10"/>
        </w:numPr>
        <w:ind w:left="993" w:hanging="142"/>
      </w:pPr>
      <w:r w:rsidRPr="007E15D1">
        <w:rPr>
          <w:b/>
        </w:rPr>
        <w:t>Cotizar los requerimientos de adquisición de bienes y contratación de servicios, o en su caso de obra pública y servicios relacionados con las mismas</w:t>
      </w:r>
      <w:r w:rsidRPr="007E15D1">
        <w:t xml:space="preserve">; así como ejecutar las adjudicaciones que deriven de la autorización de los cuadros comparativos, de conformidad con las disposiciones señaladas por la normatividad establecida. </w:t>
      </w:r>
    </w:p>
    <w:p w14:paraId="51B4B22A" w14:textId="77777777" w:rsidR="007E15D1" w:rsidRDefault="007E15D1" w:rsidP="007E15D1">
      <w:pPr>
        <w:pStyle w:val="INFOEM"/>
        <w:numPr>
          <w:ilvl w:val="0"/>
          <w:numId w:val="10"/>
        </w:numPr>
        <w:ind w:left="993" w:hanging="142"/>
      </w:pPr>
      <w:r>
        <w:lastRenderedPageBreak/>
        <w:t>…</w:t>
      </w:r>
    </w:p>
    <w:p w14:paraId="1C23DB50" w14:textId="77777777" w:rsidR="007E15D1" w:rsidRPr="007E15D1" w:rsidRDefault="007E15D1" w:rsidP="007E15D1">
      <w:pPr>
        <w:pStyle w:val="INFOEM"/>
        <w:numPr>
          <w:ilvl w:val="0"/>
          <w:numId w:val="10"/>
        </w:numPr>
        <w:ind w:left="993" w:hanging="142"/>
        <w:rPr>
          <w:b/>
        </w:rPr>
      </w:pPr>
      <w:r w:rsidRPr="007E15D1">
        <w:rPr>
          <w:b/>
        </w:rPr>
        <w:t xml:space="preserve">Suministrar, en tiempo y forma, los materiales y bienes solicitados por las unidades administrativas de la Universidad, con el propósito de lograr los objetivos y metas establecidas. Integrar y elaborar el Programa Anual de Mantenimiento, así como proporcionar oportunamente el mantenimiento preventivo y correctivo a bienes muebles e inmuebles propiedad de la Universidad. </w:t>
      </w:r>
    </w:p>
    <w:p w14:paraId="26A14EAD" w14:textId="77777777" w:rsidR="007E15D1" w:rsidRDefault="007E15D1" w:rsidP="007E15D1">
      <w:pPr>
        <w:pStyle w:val="INFOEM"/>
        <w:ind w:left="993"/>
      </w:pPr>
      <w:r>
        <w:t>…</w:t>
      </w:r>
    </w:p>
    <w:p w14:paraId="155408AF" w14:textId="77777777" w:rsidR="007E15D1" w:rsidRDefault="007E15D1" w:rsidP="007E15D1">
      <w:pPr>
        <w:pStyle w:val="INFOEM"/>
        <w:numPr>
          <w:ilvl w:val="0"/>
          <w:numId w:val="10"/>
        </w:numPr>
        <w:ind w:left="993" w:hanging="142"/>
      </w:pPr>
      <w:r w:rsidRPr="007E15D1">
        <w:t xml:space="preserve"> Participar como Secretaria o Secretario Técnico en el Comité de Adquisiciones, Arrendamientos y Servicios, y ejecutar los acuerdos tomados en las sesiones. </w:t>
      </w:r>
    </w:p>
    <w:p w14:paraId="53DDE023" w14:textId="77777777" w:rsidR="00F27653" w:rsidRDefault="007E15D1" w:rsidP="00020D94">
      <w:pPr>
        <w:pStyle w:val="INFOEM"/>
        <w:numPr>
          <w:ilvl w:val="0"/>
          <w:numId w:val="10"/>
        </w:numPr>
        <w:ind w:left="993" w:hanging="142"/>
      </w:pPr>
      <w:r w:rsidRPr="007E15D1">
        <w:rPr>
          <w:b/>
        </w:rPr>
        <w:t>Gestionar la contratación y, en su caso, supervisar el funcionamiento de los servicios de limpieza,</w:t>
      </w:r>
      <w:r w:rsidRPr="007E15D1">
        <w:t xml:space="preserve"> aseguramiento de los bienes patrimoniales, afianzamiento de personal, vigilancia, telefonía fija, energía eléctrica y los demás servicios que requiera la Universidad para el logro de los objetivos, metas institucionales y su operatividad en general. </w:t>
      </w:r>
    </w:p>
    <w:p w14:paraId="01EC9242" w14:textId="77777777" w:rsidR="007E15D1" w:rsidRPr="007E15D1" w:rsidRDefault="007E15D1" w:rsidP="007E15D1">
      <w:pPr>
        <w:pStyle w:val="INFOEM"/>
        <w:ind w:left="993"/>
      </w:pPr>
      <w:r>
        <w:rPr>
          <w:b/>
        </w:rPr>
        <w:t>…</w:t>
      </w:r>
    </w:p>
    <w:p w14:paraId="6BB3A4E6" w14:textId="77777777" w:rsidR="00020D94" w:rsidRPr="006F1142" w:rsidRDefault="00020D94" w:rsidP="00020D94">
      <w:pPr>
        <w:pStyle w:val="Sinespaciado"/>
        <w:spacing w:line="360" w:lineRule="auto"/>
        <w:jc w:val="both"/>
        <w:rPr>
          <w:rFonts w:ascii="Palatino Linotype" w:eastAsia="Palatino Linotype" w:hAnsi="Palatino Linotype" w:cs="Palatino Linotype"/>
          <w:color w:val="000000"/>
          <w:sz w:val="24"/>
          <w:lang w:val="es-ES_tradnl" w:eastAsia="es-MX"/>
        </w:rPr>
      </w:pPr>
      <w:r w:rsidRPr="006F1142">
        <w:rPr>
          <w:rFonts w:ascii="Palatino Linotype" w:eastAsia="Palatino Linotype" w:hAnsi="Palatino Linotype" w:cs="Palatino Linotype"/>
          <w:color w:val="000000"/>
          <w:sz w:val="24"/>
          <w:lang w:val="es-ES_tradnl" w:eastAsia="es-MX"/>
        </w:rPr>
        <w:t xml:space="preserve">Ahora bien, quedando establecido lo anterior, este Órgano Garante considera viable realizar el estudio en aras de establecer si la respuesta e informe justificado del Sujeto Obligado colman la pretensión del Recurrente, así como calificar los motivos de inconformidad del particular. </w:t>
      </w:r>
    </w:p>
    <w:p w14:paraId="65C9EADD" w14:textId="77777777" w:rsidR="00020D94" w:rsidRPr="00177253" w:rsidRDefault="00020D94" w:rsidP="00020D94">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49"/>
        <w:gridCol w:w="4691"/>
        <w:gridCol w:w="1451"/>
      </w:tblGrid>
      <w:tr w:rsidR="00020D94" w14:paraId="2842218C" w14:textId="77777777" w:rsidTr="008B1D97">
        <w:trPr>
          <w:trHeight w:val="408"/>
        </w:trPr>
        <w:tc>
          <w:tcPr>
            <w:tcW w:w="2949" w:type="dxa"/>
            <w:shd w:val="clear" w:color="auto" w:fill="E7E6E6" w:themeFill="background2"/>
          </w:tcPr>
          <w:p w14:paraId="0E441301" w14:textId="77777777" w:rsidR="00020D94" w:rsidRPr="00E80E99" w:rsidRDefault="00020D94" w:rsidP="00C65AD7">
            <w:pPr>
              <w:spacing w:line="360" w:lineRule="auto"/>
              <w:jc w:val="center"/>
              <w:rPr>
                <w:rFonts w:ascii="Palatino Linotype" w:hAnsi="Palatino Linotype"/>
                <w:b/>
                <w:i/>
                <w:color w:val="000000"/>
              </w:rPr>
            </w:pPr>
            <w:r w:rsidRPr="00E80E99">
              <w:rPr>
                <w:rFonts w:ascii="Palatino Linotype" w:hAnsi="Palatino Linotype"/>
                <w:b/>
                <w:i/>
                <w:color w:val="000000"/>
              </w:rPr>
              <w:t>Requerimientos</w:t>
            </w:r>
          </w:p>
        </w:tc>
        <w:tc>
          <w:tcPr>
            <w:tcW w:w="4691" w:type="dxa"/>
            <w:shd w:val="clear" w:color="auto" w:fill="E7E6E6" w:themeFill="background2"/>
          </w:tcPr>
          <w:p w14:paraId="6499C45C" w14:textId="77777777" w:rsidR="00020D94" w:rsidRPr="00E80E99" w:rsidRDefault="00020D94" w:rsidP="00C65AD7">
            <w:pPr>
              <w:spacing w:line="360" w:lineRule="auto"/>
              <w:jc w:val="center"/>
              <w:rPr>
                <w:rFonts w:ascii="Palatino Linotype" w:hAnsi="Palatino Linotype"/>
                <w:b/>
                <w:i/>
                <w:color w:val="000000"/>
              </w:rPr>
            </w:pPr>
            <w:r w:rsidRPr="00E80E99">
              <w:rPr>
                <w:rFonts w:ascii="Palatino Linotype" w:hAnsi="Palatino Linotype"/>
                <w:b/>
                <w:i/>
                <w:color w:val="000000"/>
              </w:rPr>
              <w:t>Respuesta</w:t>
            </w:r>
          </w:p>
        </w:tc>
        <w:tc>
          <w:tcPr>
            <w:tcW w:w="1451" w:type="dxa"/>
            <w:shd w:val="clear" w:color="auto" w:fill="E7E6E6" w:themeFill="background2"/>
          </w:tcPr>
          <w:p w14:paraId="7A0EE3B2" w14:textId="77777777" w:rsidR="00020D94" w:rsidRPr="00E80E99" w:rsidRDefault="00020D94" w:rsidP="00C65AD7">
            <w:pPr>
              <w:spacing w:line="360" w:lineRule="auto"/>
              <w:jc w:val="center"/>
              <w:rPr>
                <w:rFonts w:ascii="Palatino Linotype" w:hAnsi="Palatino Linotype"/>
                <w:b/>
                <w:i/>
                <w:color w:val="000000"/>
              </w:rPr>
            </w:pPr>
            <w:r w:rsidRPr="00E80E99">
              <w:rPr>
                <w:rFonts w:ascii="Palatino Linotype" w:hAnsi="Palatino Linotype"/>
                <w:b/>
                <w:i/>
                <w:color w:val="000000"/>
              </w:rPr>
              <w:t>Colma</w:t>
            </w:r>
          </w:p>
        </w:tc>
      </w:tr>
      <w:tr w:rsidR="00020D94" w14:paraId="2F70176E" w14:textId="77777777" w:rsidTr="008B1D97">
        <w:trPr>
          <w:trHeight w:val="1234"/>
        </w:trPr>
        <w:tc>
          <w:tcPr>
            <w:tcW w:w="2949" w:type="dxa"/>
          </w:tcPr>
          <w:p w14:paraId="0C0DB155" w14:textId="77777777" w:rsidR="00020D94" w:rsidRPr="008B1D97" w:rsidRDefault="008B1D97" w:rsidP="008B1D97">
            <w:pPr>
              <w:tabs>
                <w:tab w:val="left" w:pos="1828"/>
              </w:tabs>
              <w:jc w:val="both"/>
              <w:rPr>
                <w:rFonts w:ascii="Palatino Linotype" w:hAnsi="Palatino Linotype" w:cs="Tahoma"/>
                <w:bCs/>
              </w:rPr>
            </w:pPr>
            <w:r w:rsidRPr="008B1D97">
              <w:rPr>
                <w:rFonts w:ascii="Palatino Linotype" w:hAnsi="Palatino Linotype" w:cs="Tahoma"/>
                <w:bCs/>
              </w:rPr>
              <w:lastRenderedPageBreak/>
              <w:t>Documentos de quien autoriza suspender clases</w:t>
            </w:r>
          </w:p>
        </w:tc>
        <w:tc>
          <w:tcPr>
            <w:tcW w:w="4691" w:type="dxa"/>
          </w:tcPr>
          <w:p w14:paraId="0458C992" w14:textId="77777777" w:rsidR="00020D94" w:rsidRPr="00E94B77" w:rsidRDefault="008B1D97" w:rsidP="00C65AD7">
            <w:pPr>
              <w:jc w:val="both"/>
              <w:rPr>
                <w:rFonts w:ascii="Palatino Linotype" w:hAnsi="Palatino Linotype"/>
                <w:color w:val="000000"/>
              </w:rPr>
            </w:pPr>
            <w:r>
              <w:rPr>
                <w:rFonts w:ascii="Palatino Linotype" w:hAnsi="Palatino Linotype" w:cs="Arial"/>
              </w:rPr>
              <w:t>La Directora Académica refirió que las clases no se suspenden, se reprograman, asegurando el cumplimiento de los contenidos temáticos conforme a los temarios correspondientes.</w:t>
            </w:r>
          </w:p>
        </w:tc>
        <w:tc>
          <w:tcPr>
            <w:tcW w:w="1451" w:type="dxa"/>
          </w:tcPr>
          <w:p w14:paraId="5D39A8A6" w14:textId="77777777" w:rsidR="00020D94" w:rsidRPr="008B1D97" w:rsidRDefault="008B1D97" w:rsidP="00C65AD7">
            <w:pPr>
              <w:jc w:val="center"/>
              <w:rPr>
                <w:rFonts w:ascii="Palatino Linotype" w:hAnsi="Palatino Linotype"/>
                <w:b/>
                <w:i/>
              </w:rPr>
            </w:pPr>
            <w:r w:rsidRPr="008B1D97">
              <w:rPr>
                <w:rFonts w:ascii="Palatino Linotype" w:hAnsi="Palatino Linotype"/>
                <w:b/>
                <w:i/>
              </w:rPr>
              <w:t>Sí</w:t>
            </w:r>
          </w:p>
          <w:p w14:paraId="0807D481" w14:textId="77777777" w:rsidR="008B1D97" w:rsidRPr="001D033E" w:rsidRDefault="008B1D97" w:rsidP="00C65AD7">
            <w:pPr>
              <w:jc w:val="center"/>
              <w:rPr>
                <w:rFonts w:ascii="Palatino Linotype" w:hAnsi="Palatino Linotype"/>
                <w:i/>
              </w:rPr>
            </w:pPr>
            <w:r>
              <w:rPr>
                <w:rFonts w:ascii="Palatino Linotype" w:hAnsi="Palatino Linotype"/>
                <w:i/>
              </w:rPr>
              <w:t>Actos consentidos</w:t>
            </w:r>
          </w:p>
        </w:tc>
      </w:tr>
      <w:tr w:rsidR="008B1D97" w14:paraId="2324C549" w14:textId="77777777" w:rsidTr="008B1D97">
        <w:trPr>
          <w:trHeight w:val="761"/>
        </w:trPr>
        <w:tc>
          <w:tcPr>
            <w:tcW w:w="2949" w:type="dxa"/>
          </w:tcPr>
          <w:p w14:paraId="7A3FA422" w14:textId="77777777" w:rsidR="008B1D97" w:rsidRPr="008B1D97" w:rsidRDefault="008B1D97" w:rsidP="008B1D97">
            <w:pPr>
              <w:tabs>
                <w:tab w:val="left" w:pos="1828"/>
              </w:tabs>
              <w:jc w:val="both"/>
              <w:rPr>
                <w:rFonts w:ascii="Palatino Linotype" w:hAnsi="Palatino Linotype" w:cs="Tahoma"/>
                <w:bCs/>
              </w:rPr>
            </w:pPr>
            <w:r>
              <w:rPr>
                <w:rFonts w:ascii="Palatino Linotype" w:hAnsi="Palatino Linotype" w:cs="Tahoma"/>
                <w:bCs/>
              </w:rPr>
              <w:t>¿</w:t>
            </w:r>
            <w:r w:rsidRPr="008B1D97">
              <w:rPr>
                <w:rFonts w:ascii="Palatino Linotype" w:hAnsi="Palatino Linotype" w:cs="Tahoma"/>
                <w:bCs/>
              </w:rPr>
              <w:t xml:space="preserve">Cómo </w:t>
            </w:r>
            <w:r w:rsidR="00835B49">
              <w:rPr>
                <w:rFonts w:ascii="Palatino Linotype" w:hAnsi="Palatino Linotype" w:cs="Tahoma"/>
                <w:bCs/>
              </w:rPr>
              <w:t xml:space="preserve">se </w:t>
            </w:r>
            <w:r w:rsidRPr="008B1D97">
              <w:rPr>
                <w:rFonts w:ascii="Palatino Linotype" w:hAnsi="Palatino Linotype" w:cs="Tahoma"/>
                <w:bCs/>
              </w:rPr>
              <w:t>le hace del conocimiento a todo el personal</w:t>
            </w:r>
            <w:r>
              <w:rPr>
                <w:rFonts w:ascii="Palatino Linotype" w:hAnsi="Palatino Linotype" w:cs="Tahoma"/>
                <w:bCs/>
              </w:rPr>
              <w:t>?</w:t>
            </w:r>
          </w:p>
        </w:tc>
        <w:tc>
          <w:tcPr>
            <w:tcW w:w="4691" w:type="dxa"/>
          </w:tcPr>
          <w:p w14:paraId="7688AFFF" w14:textId="77777777" w:rsidR="008B1D97" w:rsidRPr="00E94B77" w:rsidRDefault="008B1D97" w:rsidP="00C65AD7">
            <w:pPr>
              <w:jc w:val="both"/>
              <w:rPr>
                <w:rFonts w:ascii="Palatino Linotype" w:hAnsi="Palatino Linotype"/>
                <w:color w:val="000000"/>
              </w:rPr>
            </w:pPr>
            <w:r w:rsidRPr="008B1D97">
              <w:rPr>
                <w:rFonts w:ascii="Palatino Linotype" w:hAnsi="Palatino Linotype"/>
                <w:color w:val="000000"/>
              </w:rPr>
              <w:t>Los procedimientos de fumigación son actividades preventivas para asegurar un ambiente seguro y adecuado para todos</w:t>
            </w:r>
            <w:r w:rsidRPr="00AB3BF1">
              <w:rPr>
                <w:rFonts w:ascii="Palatino Linotype" w:hAnsi="Palatino Linotype"/>
                <w:color w:val="000000"/>
              </w:rPr>
              <w:t>, y su aviso se realiza</w:t>
            </w:r>
            <w:r w:rsidRPr="008B1D97">
              <w:rPr>
                <w:rFonts w:ascii="Palatino Linotype" w:hAnsi="Palatino Linotype"/>
                <w:b/>
                <w:color w:val="000000"/>
                <w:u w:val="single"/>
              </w:rPr>
              <w:t xml:space="preserve"> mediante canales de comunicación interna hacia las áreas correspondientes.</w:t>
            </w:r>
          </w:p>
        </w:tc>
        <w:tc>
          <w:tcPr>
            <w:tcW w:w="1451" w:type="dxa"/>
          </w:tcPr>
          <w:p w14:paraId="74D4CF61" w14:textId="77777777" w:rsidR="008B1D97" w:rsidRPr="008B1D97" w:rsidRDefault="008B1D97" w:rsidP="00C65AD7">
            <w:pPr>
              <w:jc w:val="center"/>
              <w:rPr>
                <w:rFonts w:ascii="Palatino Linotype" w:hAnsi="Palatino Linotype"/>
                <w:b/>
                <w:i/>
              </w:rPr>
            </w:pPr>
            <w:r w:rsidRPr="008B1D97">
              <w:rPr>
                <w:rFonts w:ascii="Palatino Linotype" w:hAnsi="Palatino Linotype"/>
                <w:b/>
                <w:i/>
              </w:rPr>
              <w:t>Sí</w:t>
            </w:r>
          </w:p>
        </w:tc>
      </w:tr>
      <w:tr w:rsidR="008B1D97" w14:paraId="0C5313F3" w14:textId="77777777" w:rsidTr="008B1D97">
        <w:trPr>
          <w:trHeight w:val="1234"/>
        </w:trPr>
        <w:tc>
          <w:tcPr>
            <w:tcW w:w="2949" w:type="dxa"/>
          </w:tcPr>
          <w:p w14:paraId="54B13D89" w14:textId="77777777" w:rsidR="008B1D97" w:rsidRPr="008B1D97" w:rsidRDefault="008B1D97" w:rsidP="008B1D97">
            <w:pPr>
              <w:tabs>
                <w:tab w:val="left" w:pos="1828"/>
              </w:tabs>
              <w:jc w:val="both"/>
              <w:rPr>
                <w:rFonts w:ascii="Palatino Linotype" w:hAnsi="Palatino Linotype" w:cs="Tahoma"/>
                <w:bCs/>
              </w:rPr>
            </w:pPr>
            <w:r w:rsidRPr="008B1D97">
              <w:rPr>
                <w:rFonts w:ascii="Palatino Linotype" w:hAnsi="Palatino Linotype" w:cs="Tahoma"/>
                <w:bCs/>
              </w:rPr>
              <w:t>Contrato del proveedor para saber que más días van a suspender clases</w:t>
            </w:r>
          </w:p>
        </w:tc>
        <w:tc>
          <w:tcPr>
            <w:tcW w:w="4691" w:type="dxa"/>
          </w:tcPr>
          <w:p w14:paraId="2E929D91" w14:textId="77777777" w:rsidR="008B1D97" w:rsidRPr="00E94B77" w:rsidRDefault="008B1D97" w:rsidP="00C65AD7">
            <w:pPr>
              <w:jc w:val="both"/>
              <w:rPr>
                <w:rFonts w:ascii="Palatino Linotype" w:hAnsi="Palatino Linotype"/>
                <w:color w:val="000000"/>
              </w:rPr>
            </w:pPr>
            <w:r w:rsidRPr="008B1D97">
              <w:rPr>
                <w:rFonts w:ascii="Palatino Linotype" w:hAnsi="Palatino Linotype"/>
                <w:color w:val="000000"/>
              </w:rPr>
              <w:t>Contrato Abierto para la Prestación de Servicios referente al “Servicios de Fumigación, Desinfección Patogena, Abastecimiento de Trampas Cebaderas, Control de Plagas, en los Planteles de Ocoyoacac y Amanalco de la Universidad Estatal del Valle de Toluca”, con número de contrato interno UNEVT/AD-006-2024</w:t>
            </w:r>
          </w:p>
        </w:tc>
        <w:tc>
          <w:tcPr>
            <w:tcW w:w="1451" w:type="dxa"/>
          </w:tcPr>
          <w:p w14:paraId="49B393A0" w14:textId="77777777" w:rsidR="008B1D97" w:rsidRPr="008B1D97" w:rsidRDefault="008B1D97" w:rsidP="00C65AD7">
            <w:pPr>
              <w:jc w:val="center"/>
              <w:rPr>
                <w:rFonts w:ascii="Palatino Linotype" w:hAnsi="Palatino Linotype"/>
                <w:b/>
                <w:i/>
              </w:rPr>
            </w:pPr>
            <w:r w:rsidRPr="008B1D97">
              <w:rPr>
                <w:rFonts w:ascii="Palatino Linotype" w:hAnsi="Palatino Linotype"/>
                <w:b/>
                <w:i/>
              </w:rPr>
              <w:t>Sí</w:t>
            </w:r>
          </w:p>
          <w:p w14:paraId="093333B3" w14:textId="77777777" w:rsidR="008B1D97" w:rsidRPr="001D033E" w:rsidRDefault="008B1D97" w:rsidP="00C65AD7">
            <w:pPr>
              <w:jc w:val="center"/>
              <w:rPr>
                <w:rFonts w:ascii="Palatino Linotype" w:hAnsi="Palatino Linotype"/>
                <w:i/>
              </w:rPr>
            </w:pPr>
            <w:r>
              <w:rPr>
                <w:rFonts w:ascii="Palatino Linotype" w:hAnsi="Palatino Linotype"/>
                <w:i/>
              </w:rPr>
              <w:t>Actos consentidos.</w:t>
            </w:r>
          </w:p>
        </w:tc>
      </w:tr>
    </w:tbl>
    <w:p w14:paraId="6A311469" w14:textId="77777777" w:rsidR="00020D94" w:rsidRDefault="00020D94" w:rsidP="00020D94">
      <w:pPr>
        <w:spacing w:line="360" w:lineRule="auto"/>
        <w:jc w:val="both"/>
        <w:rPr>
          <w:rFonts w:ascii="Palatino Linotype" w:hAnsi="Palatino Linotype"/>
          <w:color w:val="000000"/>
        </w:rPr>
      </w:pPr>
    </w:p>
    <w:p w14:paraId="77E8F6C1" w14:textId="77777777" w:rsidR="00020D94" w:rsidRPr="00DB397E" w:rsidRDefault="00AB3BF1" w:rsidP="00020D94">
      <w:pPr>
        <w:spacing w:line="360" w:lineRule="auto"/>
        <w:jc w:val="both"/>
        <w:rPr>
          <w:rFonts w:ascii="Palatino Linotype" w:hAnsi="Palatino Linotype"/>
          <w:color w:val="000000"/>
        </w:rPr>
      </w:pPr>
      <w:r>
        <w:rPr>
          <w:rFonts w:ascii="Palatino Linotype" w:hAnsi="Palatino Linotype"/>
          <w:color w:val="000000"/>
        </w:rPr>
        <w:t xml:space="preserve"> </w:t>
      </w:r>
    </w:p>
    <w:p w14:paraId="3F4F388F" w14:textId="77777777" w:rsidR="008B1D97" w:rsidRPr="009E63DA" w:rsidRDefault="008B1D97" w:rsidP="008B1D97">
      <w:pPr>
        <w:spacing w:line="360" w:lineRule="auto"/>
        <w:jc w:val="both"/>
        <w:rPr>
          <w:rFonts w:ascii="Palatino Linotype" w:hAnsi="Palatino Linotype"/>
          <w:color w:val="000000"/>
        </w:rPr>
      </w:pPr>
      <w:r>
        <w:rPr>
          <w:rFonts w:ascii="Palatino Linotype" w:hAnsi="Palatino Linotype"/>
          <w:color w:val="000000"/>
        </w:rPr>
        <w:t>Ahora bien, N</w:t>
      </w:r>
      <w:r w:rsidRPr="009E63DA">
        <w:rPr>
          <w:rFonts w:ascii="Palatino Linotype" w:hAnsi="Palatino Linotype"/>
          <w:color w:val="000000"/>
        </w:rPr>
        <w:t>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5D3995E5" w14:textId="77777777" w:rsidR="008B1D97" w:rsidRPr="009E63DA" w:rsidRDefault="008B1D97" w:rsidP="008B1D97">
      <w:pPr>
        <w:spacing w:line="360" w:lineRule="auto"/>
        <w:jc w:val="both"/>
        <w:rPr>
          <w:rFonts w:ascii="Palatino Linotype" w:hAnsi="Palatino Linotype"/>
          <w:color w:val="000000"/>
        </w:rPr>
      </w:pPr>
    </w:p>
    <w:p w14:paraId="05386B21" w14:textId="77777777" w:rsidR="008B1D97" w:rsidRPr="009E63DA" w:rsidRDefault="008B1D97" w:rsidP="008B1D97">
      <w:pPr>
        <w:ind w:left="567" w:right="567"/>
        <w:jc w:val="both"/>
        <w:rPr>
          <w:rFonts w:ascii="Palatino Linotype" w:hAnsi="Palatino Linotype"/>
          <w:b/>
          <w:i/>
        </w:rPr>
      </w:pPr>
      <w:r w:rsidRPr="009E63DA">
        <w:rPr>
          <w:rFonts w:ascii="Palatino Linotype" w:hAnsi="Palatino Linotype"/>
          <w:b/>
          <w:i/>
        </w:rPr>
        <w:lastRenderedPageBreak/>
        <w:t>Artículo 6</w:t>
      </w:r>
    </w:p>
    <w:p w14:paraId="60728AE8" w14:textId="77777777" w:rsidR="008B1D97" w:rsidRPr="009E63DA" w:rsidRDefault="008B1D97" w:rsidP="008B1D97">
      <w:pPr>
        <w:ind w:left="567" w:right="567"/>
        <w:jc w:val="both"/>
        <w:rPr>
          <w:rFonts w:ascii="Palatino Linotype" w:hAnsi="Palatino Linotype"/>
          <w:i/>
        </w:rPr>
      </w:pPr>
      <w:r w:rsidRPr="009E63DA">
        <w:rPr>
          <w:rFonts w:ascii="Palatino Linotype" w:hAnsi="Palatino Linotype"/>
          <w:i/>
        </w:rPr>
        <w:t>…</w:t>
      </w:r>
    </w:p>
    <w:p w14:paraId="2547CFC8" w14:textId="77777777" w:rsidR="008B1D97" w:rsidRPr="009E63DA" w:rsidRDefault="008B1D97" w:rsidP="008B1D97">
      <w:pPr>
        <w:ind w:left="567" w:right="567"/>
        <w:jc w:val="both"/>
        <w:rPr>
          <w:rFonts w:ascii="Palatino Linotype" w:hAnsi="Palatino Linotype"/>
          <w:i/>
        </w:rPr>
      </w:pPr>
      <w:r w:rsidRPr="009E63DA">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14:paraId="4EFAFBE7" w14:textId="77777777" w:rsidR="008B1D97" w:rsidRPr="009E63DA" w:rsidRDefault="008B1D97" w:rsidP="008B1D97">
      <w:pPr>
        <w:ind w:left="567" w:right="567"/>
        <w:jc w:val="both"/>
        <w:rPr>
          <w:rFonts w:ascii="Palatino Linotype" w:hAnsi="Palatino Linotype"/>
          <w:i/>
        </w:rPr>
      </w:pPr>
    </w:p>
    <w:p w14:paraId="0D9EBB5E" w14:textId="77777777" w:rsidR="008B1D97" w:rsidRPr="009E63DA" w:rsidRDefault="008B1D97" w:rsidP="008B1D97">
      <w:pPr>
        <w:numPr>
          <w:ilvl w:val="0"/>
          <w:numId w:val="8"/>
        </w:numPr>
        <w:ind w:left="993" w:right="567"/>
        <w:jc w:val="both"/>
        <w:rPr>
          <w:rFonts w:ascii="Palatino Linotype" w:hAnsi="Palatino Linotype"/>
          <w:i/>
        </w:rPr>
      </w:pPr>
      <w:r w:rsidRPr="009E63DA">
        <w:rPr>
          <w:rFonts w:ascii="Palatino Linotype" w:hAnsi="Palatino Linotype"/>
          <w:i/>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D86AE96" w14:textId="77777777" w:rsidR="008B1D97" w:rsidRPr="009E63DA" w:rsidRDefault="008B1D97" w:rsidP="008B1D97">
      <w:pPr>
        <w:spacing w:line="360" w:lineRule="auto"/>
        <w:jc w:val="both"/>
        <w:rPr>
          <w:rFonts w:ascii="Palatino Linotype" w:hAnsi="Palatino Linotype"/>
        </w:rPr>
      </w:pPr>
    </w:p>
    <w:p w14:paraId="52E47520" w14:textId="77777777" w:rsidR="008B1D97" w:rsidRPr="009E63DA" w:rsidRDefault="008B1D97" w:rsidP="008B1D97">
      <w:pPr>
        <w:spacing w:line="360" w:lineRule="auto"/>
        <w:jc w:val="both"/>
        <w:rPr>
          <w:rFonts w:ascii="Palatino Linotype" w:hAnsi="Palatino Linotype" w:cs="Arial"/>
        </w:rPr>
      </w:pPr>
      <w:r>
        <w:rPr>
          <w:rFonts w:ascii="Palatino Linotype" w:hAnsi="Palatino Linotype" w:cs="Arial"/>
        </w:rPr>
        <w:t>Por otro lado</w:t>
      </w:r>
      <w:r w:rsidRPr="009E63DA">
        <w:rPr>
          <w:rFonts w:ascii="Palatino Linotype" w:hAnsi="Palatino Linotype" w:cs="Arial"/>
        </w:rPr>
        <w:t xml:space="preserve">, en atención a lo dispuesto por los artículos 3, fracción XI 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14:paraId="216E3527" w14:textId="77777777" w:rsidR="008B1D97" w:rsidRPr="009E63DA" w:rsidRDefault="008B1D97" w:rsidP="008B1D97">
      <w:pPr>
        <w:ind w:left="567" w:right="567"/>
        <w:jc w:val="both"/>
        <w:rPr>
          <w:rFonts w:ascii="Palatino Linotype" w:hAnsi="Palatino Linotype"/>
        </w:rPr>
      </w:pPr>
    </w:p>
    <w:p w14:paraId="1BF9DB8F" w14:textId="77777777" w:rsidR="008B1D97" w:rsidRPr="009E63DA" w:rsidRDefault="008B1D97" w:rsidP="008B1D97">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14:paraId="5B68ADE0" w14:textId="77777777" w:rsidR="008B1D97" w:rsidRPr="009E63DA" w:rsidRDefault="008B1D97" w:rsidP="008B1D97">
      <w:pPr>
        <w:ind w:left="851" w:right="851"/>
        <w:jc w:val="both"/>
        <w:rPr>
          <w:rFonts w:ascii="Palatino Linotype" w:hAnsi="Palatino Linotype"/>
          <w:i/>
        </w:rPr>
      </w:pPr>
      <w:r w:rsidRPr="009E63DA">
        <w:rPr>
          <w:rFonts w:ascii="Palatino Linotype" w:hAnsi="Palatino Linotype"/>
          <w:i/>
        </w:rPr>
        <w:t>…</w:t>
      </w:r>
    </w:p>
    <w:p w14:paraId="59E35BAA" w14:textId="77777777" w:rsidR="008B1D97" w:rsidRPr="009E63DA" w:rsidRDefault="008B1D97" w:rsidP="008B1D97">
      <w:pPr>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cualquier otro registro que documente el ejercicio de las facultades, 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14:paraId="02407B2D" w14:textId="77777777" w:rsidR="008B1D97" w:rsidRPr="009E63DA" w:rsidRDefault="008B1D97" w:rsidP="008B1D97">
      <w:pPr>
        <w:ind w:left="851" w:right="851"/>
        <w:jc w:val="both"/>
        <w:rPr>
          <w:rFonts w:ascii="Palatino Linotype" w:hAnsi="Palatino Linotype"/>
          <w:i/>
        </w:rPr>
      </w:pPr>
    </w:p>
    <w:p w14:paraId="7EC22ED5" w14:textId="77777777" w:rsidR="008B1D97" w:rsidRPr="009E63DA" w:rsidRDefault="008B1D97" w:rsidP="008B1D97">
      <w:pPr>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w:t>
      </w:r>
      <w:r w:rsidRPr="009E63DA">
        <w:rPr>
          <w:rFonts w:ascii="Palatino Linotype" w:hAnsi="Palatino Linotype"/>
          <w:bCs/>
          <w:i/>
        </w:rPr>
        <w:lastRenderedPageBreak/>
        <w:t>y solicitar información pública, sin necesidad de acreditar personalidad ni interés jurídico.</w:t>
      </w:r>
    </w:p>
    <w:p w14:paraId="7A8B9824" w14:textId="77777777" w:rsidR="008B1D97" w:rsidRPr="009E63DA" w:rsidRDefault="008B1D97" w:rsidP="008B1D97">
      <w:pPr>
        <w:ind w:left="851" w:right="851"/>
        <w:jc w:val="both"/>
        <w:rPr>
          <w:rFonts w:ascii="Palatino Linotype" w:hAnsi="Palatino Linotype"/>
          <w:bCs/>
          <w:i/>
        </w:rPr>
      </w:pPr>
    </w:p>
    <w:p w14:paraId="58588A19" w14:textId="77777777" w:rsidR="008B1D97" w:rsidRPr="009E63DA" w:rsidRDefault="008B1D97" w:rsidP="008B1D97">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B6C602" w14:textId="77777777" w:rsidR="008B1D97" w:rsidRPr="009E63DA" w:rsidRDefault="008B1D97" w:rsidP="008B1D97">
      <w:pPr>
        <w:ind w:left="851" w:right="851"/>
        <w:jc w:val="both"/>
        <w:rPr>
          <w:rFonts w:ascii="Palatino Linotype" w:hAnsi="Palatino Linotype"/>
          <w:bCs/>
          <w:i/>
        </w:rPr>
      </w:pPr>
    </w:p>
    <w:p w14:paraId="19D72E45" w14:textId="77777777" w:rsidR="008B1D97" w:rsidRPr="009E63DA" w:rsidRDefault="008B1D97" w:rsidP="008B1D97">
      <w:pPr>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6F16C3FC" w14:textId="77777777" w:rsidR="008B1D97" w:rsidRPr="009E63DA" w:rsidRDefault="008B1D97" w:rsidP="008B1D97">
      <w:pPr>
        <w:ind w:left="851" w:right="851"/>
        <w:jc w:val="both"/>
        <w:rPr>
          <w:rFonts w:ascii="Palatino Linotype" w:hAnsi="Palatino Linotype"/>
          <w:i/>
        </w:rPr>
      </w:pPr>
    </w:p>
    <w:p w14:paraId="5769A038" w14:textId="77777777" w:rsidR="008B1D97" w:rsidRPr="009E63DA" w:rsidRDefault="008B1D97" w:rsidP="008B1D97">
      <w:pPr>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0A345FFC" w14:textId="77777777" w:rsidR="008B1D97" w:rsidRPr="009E63DA" w:rsidRDefault="008B1D97" w:rsidP="008B1D97">
      <w:pPr>
        <w:ind w:left="851" w:right="851"/>
        <w:jc w:val="both"/>
        <w:rPr>
          <w:rFonts w:ascii="Palatino Linotype" w:hAnsi="Palatino Linotype"/>
          <w:i/>
        </w:rPr>
      </w:pPr>
    </w:p>
    <w:p w14:paraId="1652FFA5" w14:textId="77777777" w:rsidR="008B1D97" w:rsidRPr="009E63DA" w:rsidRDefault="008B1D97" w:rsidP="008B1D97">
      <w:pPr>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14:paraId="09262028" w14:textId="77777777" w:rsidR="008B1D97" w:rsidRPr="009E63DA" w:rsidRDefault="008B1D97" w:rsidP="008B1D97">
      <w:pPr>
        <w:spacing w:line="360" w:lineRule="auto"/>
        <w:jc w:val="both"/>
        <w:rPr>
          <w:rFonts w:ascii="Palatino Linotype" w:hAnsi="Palatino Linotype"/>
        </w:rPr>
      </w:pPr>
    </w:p>
    <w:p w14:paraId="16AC4F63" w14:textId="77777777" w:rsidR="008B1D97" w:rsidRPr="009E63DA" w:rsidRDefault="008B1D97" w:rsidP="008B1D97">
      <w:pPr>
        <w:spacing w:line="360" w:lineRule="auto"/>
        <w:jc w:val="both"/>
        <w:rPr>
          <w:rFonts w:ascii="Palatino Linotype" w:hAnsi="Palatino Linotype"/>
        </w:rPr>
      </w:pPr>
      <w:r w:rsidRPr="009E63DA">
        <w:rPr>
          <w:rFonts w:ascii="Palatino Linotype" w:hAnsi="Palatino Linotype" w:cs="Aria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6B6E4CEC" w14:textId="77777777" w:rsidR="008B1D97" w:rsidRPr="009E63DA" w:rsidRDefault="008B1D97" w:rsidP="008B1D97">
      <w:pPr>
        <w:spacing w:line="360" w:lineRule="auto"/>
        <w:jc w:val="both"/>
        <w:rPr>
          <w:rFonts w:ascii="Palatino Linotype" w:hAnsi="Palatino Linotype"/>
        </w:rPr>
      </w:pPr>
    </w:p>
    <w:p w14:paraId="0189F046" w14:textId="77777777" w:rsidR="008B1D97" w:rsidRPr="009E63DA" w:rsidRDefault="008B1D97" w:rsidP="008B1D97">
      <w:pPr>
        <w:tabs>
          <w:tab w:val="left" w:pos="709"/>
        </w:tabs>
        <w:spacing w:line="360" w:lineRule="auto"/>
        <w:jc w:val="both"/>
        <w:rPr>
          <w:rFonts w:ascii="Palatino Linotype" w:hAnsi="Palatino Linotype"/>
        </w:rPr>
      </w:pPr>
      <w:r w:rsidRPr="009E63DA">
        <w:rPr>
          <w:rFonts w:ascii="Palatino Linotype" w:hAnsi="Palatino Linotype" w:cs="Arial"/>
        </w:rPr>
        <w:lastRenderedPageBreak/>
        <w:t xml:space="preserve">En tal tesitura, este Órgano Garante estima que las razones o motivos de inconformidad hechos valer por </w:t>
      </w:r>
      <w:r>
        <w:rPr>
          <w:rFonts w:ascii="Palatino Linotype" w:hAnsi="Palatino Linotype"/>
        </w:rPr>
        <w:t xml:space="preserve">la parte </w:t>
      </w:r>
      <w:r w:rsidRPr="009E63DA">
        <w:rPr>
          <w:rFonts w:ascii="Palatino Linotype" w:hAnsi="Palatino Linotype" w:cs="Arial"/>
        </w:rPr>
        <w:t>Recurrente son infundados</w:t>
      </w:r>
      <w:r>
        <w:rPr>
          <w:rFonts w:ascii="Palatino Linotype" w:hAnsi="Palatino Linotype" w:cs="Arial"/>
        </w:rPr>
        <w:t>, en virtud de que,</w:t>
      </w:r>
      <w:r w:rsidRPr="009E63DA">
        <w:rPr>
          <w:rFonts w:ascii="Palatino Linotype" w:hAnsi="Palatino Linotype"/>
        </w:rPr>
        <w:t xml:space="preserve"> la </w:t>
      </w:r>
      <w:r>
        <w:rPr>
          <w:rFonts w:ascii="Palatino Linotype" w:hAnsi="Palatino Linotype"/>
        </w:rPr>
        <w:t>respuesta</w:t>
      </w:r>
      <w:r w:rsidRPr="009E63DA">
        <w:rPr>
          <w:rFonts w:ascii="Palatino Linotype" w:hAnsi="Palatino Linotype"/>
        </w:rPr>
        <w:t xml:space="preserve"> </w:t>
      </w:r>
      <w:r>
        <w:rPr>
          <w:rFonts w:ascii="Palatino Linotype" w:hAnsi="Palatino Linotype"/>
        </w:rPr>
        <w:t>se emitió por el servidor público habilitado</w:t>
      </w:r>
      <w:r>
        <w:rPr>
          <w:rFonts w:ascii="Palatino Linotype" w:hAnsi="Palatino Linotype" w:cs="Arial"/>
        </w:rPr>
        <w:t>, tal como ya quedo precisado en párrafos anteriores</w:t>
      </w:r>
      <w:r w:rsidRPr="009E63DA">
        <w:rPr>
          <w:rFonts w:ascii="Palatino Linotype" w:hAnsi="Palatino Linotype" w:cs="Arial"/>
        </w:rPr>
        <w:t xml:space="preserve">, </w:t>
      </w:r>
      <w:r>
        <w:rPr>
          <w:rFonts w:ascii="Palatino Linotype" w:hAnsi="Palatino Linotype" w:cs="Arial"/>
        </w:rPr>
        <w:t>por lo que</w:t>
      </w:r>
      <w:r w:rsidRPr="009E63DA">
        <w:rPr>
          <w:rFonts w:ascii="Palatino Linotype" w:hAnsi="Palatino Linotype"/>
        </w:rPr>
        <w:t xml:space="preserve">, se tiene que </w:t>
      </w:r>
      <w:r>
        <w:rPr>
          <w:rFonts w:ascii="Palatino Linotype" w:hAnsi="Palatino Linotype"/>
        </w:rPr>
        <w:t>la autoridad que emitió la respuesta y el</w:t>
      </w:r>
      <w:r w:rsidRPr="009E63DA">
        <w:rPr>
          <w:rFonts w:ascii="Palatino Linotype" w:hAnsi="Palatino Linotype"/>
        </w:rPr>
        <w:t xml:space="preserve"> documento remitido satisface la pretensión del particular.</w:t>
      </w:r>
    </w:p>
    <w:p w14:paraId="23D36EB2" w14:textId="77777777" w:rsidR="008B1D97" w:rsidRPr="009E63DA" w:rsidRDefault="008B1D97" w:rsidP="008B1D97">
      <w:pPr>
        <w:spacing w:line="360" w:lineRule="auto"/>
        <w:jc w:val="both"/>
        <w:rPr>
          <w:rFonts w:ascii="Palatino Linotype" w:eastAsia="Calibri" w:hAnsi="Palatino Linotype" w:cs="Arial"/>
          <w:color w:val="000000"/>
          <w:lang w:val="es-ES_tradnl" w:eastAsia="es-MX"/>
        </w:rPr>
      </w:pPr>
    </w:p>
    <w:p w14:paraId="014A5E2A" w14:textId="77777777" w:rsidR="008B1D97" w:rsidRPr="009E63DA" w:rsidRDefault="008B1D97" w:rsidP="008B1D97">
      <w:pPr>
        <w:spacing w:line="360" w:lineRule="auto"/>
        <w:jc w:val="both"/>
        <w:rPr>
          <w:rFonts w:ascii="Palatino Linotype" w:eastAsia="Calibri" w:hAnsi="Palatino Linotype" w:cs="Arial"/>
          <w:color w:val="000000"/>
          <w:lang w:val="es-ES_tradnl" w:eastAsia="es-MX"/>
        </w:rPr>
      </w:pPr>
      <w:r w:rsidRPr="009E63DA">
        <w:rPr>
          <w:rFonts w:ascii="Palatino Linotype" w:eastAsia="Calibri" w:hAnsi="Palatino Linotype" w:cs="Arial"/>
          <w:color w:val="000000"/>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lang w:val="es-ES_tradnl" w:eastAsia="es-MX"/>
        </w:rPr>
        <w:t xml:space="preserve"> </w:t>
      </w:r>
      <w:r w:rsidRPr="009E63DA">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de generar </w:t>
      </w:r>
      <w:r w:rsidRPr="00F20805">
        <w:rPr>
          <w:rFonts w:ascii="Palatino Linotype" w:eastAsia="Calibri" w:hAnsi="Palatino Linotype" w:cs="Arial"/>
          <w:b/>
          <w:color w:val="000000"/>
          <w:lang w:val="es-ES_tradnl" w:eastAsia="es-MX"/>
        </w:rPr>
        <w:t xml:space="preserve">un documento </w:t>
      </w:r>
      <w:r w:rsidRPr="00F20805">
        <w:rPr>
          <w:rFonts w:ascii="Palatino Linotype" w:eastAsia="Calibri" w:hAnsi="Palatino Linotype" w:cs="Arial"/>
          <w:b/>
          <w:i/>
          <w:color w:val="000000"/>
          <w:lang w:val="es-ES_tradnl" w:eastAsia="es-MX"/>
        </w:rPr>
        <w:t>ad hoc</w:t>
      </w:r>
      <w:r w:rsidRPr="009E63DA">
        <w:rPr>
          <w:rFonts w:ascii="Palatino Linotype" w:eastAsia="Calibri" w:hAnsi="Palatino Linotype" w:cs="Arial"/>
          <w:color w:val="000000"/>
          <w:lang w:val="es-ES_tradnl" w:eastAsia="es-MX"/>
        </w:rPr>
        <w:t>, para satisfacer el derecho de acceso a la información pública.</w:t>
      </w:r>
    </w:p>
    <w:p w14:paraId="1D0B126B" w14:textId="77777777" w:rsidR="008B1D97" w:rsidRPr="009E63DA" w:rsidRDefault="008B1D97" w:rsidP="008B1D97">
      <w:pPr>
        <w:spacing w:line="360" w:lineRule="auto"/>
        <w:jc w:val="both"/>
        <w:rPr>
          <w:rFonts w:ascii="Palatino Linotype" w:eastAsia="Calibri" w:hAnsi="Palatino Linotype" w:cs="Arial"/>
          <w:color w:val="000000"/>
          <w:lang w:val="es-ES_tradnl" w:eastAsia="es-MX"/>
        </w:rPr>
      </w:pPr>
    </w:p>
    <w:p w14:paraId="4CCE4197" w14:textId="77777777" w:rsidR="008B1D97" w:rsidRPr="009E63DA" w:rsidRDefault="008B1D97" w:rsidP="008B1D97">
      <w:pPr>
        <w:spacing w:line="360" w:lineRule="auto"/>
        <w:jc w:val="both"/>
        <w:rPr>
          <w:rFonts w:ascii="Palatino Linotype" w:eastAsia="Calibri" w:hAnsi="Palatino Linotype" w:cs="Calibri"/>
          <w:b/>
          <w:bCs/>
          <w:color w:val="000000"/>
          <w:lang w:val="es-ES_tradnl" w:eastAsia="es-MX"/>
        </w:rPr>
      </w:pPr>
      <w:r w:rsidRPr="009E63DA">
        <w:rPr>
          <w:rFonts w:ascii="Palatino Linotype" w:eastAsia="Calibri" w:hAnsi="Palatino Linotype" w:cs="Arial"/>
          <w:color w:val="000000"/>
          <w:lang w:val="es-ES_tradnl" w:eastAsia="es-MX"/>
        </w:rPr>
        <w:t xml:space="preserve">Como apoyo a lo anterior, es aplicable el Criterio 03-17, emitido por </w:t>
      </w:r>
      <w:r w:rsidRPr="009E63DA">
        <w:rPr>
          <w:rFonts w:ascii="Palatino Linotype" w:eastAsia="Arial Unicode MS" w:hAnsi="Palatino Linotype" w:cs="Arial"/>
          <w:color w:val="000000"/>
          <w:lang w:val="es-ES_tradnl" w:eastAsia="es-MX"/>
        </w:rPr>
        <w:t>el Instituto Nacional de Transparencia, Acceso a la Información y Protección de Datos Personales,</w:t>
      </w:r>
      <w:r w:rsidRPr="009E63DA">
        <w:rPr>
          <w:rFonts w:ascii="Palatino Linotype" w:eastAsia="Calibri" w:hAnsi="Palatino Linotype" w:cs="Calibri"/>
          <w:bCs/>
          <w:color w:val="000000"/>
          <w:lang w:val="es-ES_tradnl" w:eastAsia="es-MX"/>
        </w:rPr>
        <w:t xml:space="preserve"> que dice:</w:t>
      </w:r>
      <w:r w:rsidRPr="009E63DA">
        <w:rPr>
          <w:rFonts w:ascii="Palatino Linotype" w:eastAsia="Calibri" w:hAnsi="Palatino Linotype" w:cs="Calibri"/>
          <w:b/>
          <w:bCs/>
          <w:color w:val="000000"/>
          <w:lang w:val="es-ES_tradnl" w:eastAsia="es-MX"/>
        </w:rPr>
        <w:t xml:space="preserve"> </w:t>
      </w:r>
    </w:p>
    <w:p w14:paraId="1FB719B8" w14:textId="77777777" w:rsidR="008B1D97" w:rsidRPr="009E63DA" w:rsidRDefault="008B1D97" w:rsidP="008B1D97">
      <w:pPr>
        <w:spacing w:line="360" w:lineRule="auto"/>
        <w:jc w:val="both"/>
        <w:rPr>
          <w:rFonts w:ascii="Palatino Linotype" w:hAnsi="Palatino Linotype"/>
          <w:lang w:val="es-ES_tradnl"/>
        </w:rPr>
      </w:pPr>
    </w:p>
    <w:p w14:paraId="4E6275D8" w14:textId="77777777" w:rsidR="008B1D97" w:rsidRPr="009E63DA" w:rsidRDefault="008B1D97" w:rsidP="008B1D97">
      <w:pPr>
        <w:spacing w:line="360" w:lineRule="auto"/>
        <w:ind w:left="851" w:right="850"/>
        <w:jc w:val="both"/>
        <w:rPr>
          <w:rFonts w:ascii="Palatino Linotype" w:eastAsia="Calibri" w:hAnsi="Palatino Linotype" w:cs="Arial"/>
          <w:color w:val="000000"/>
          <w:sz w:val="2"/>
          <w:lang w:val="es-ES_tradnl" w:eastAsia="es-MX"/>
        </w:rPr>
      </w:pPr>
    </w:p>
    <w:p w14:paraId="324FBCAE" w14:textId="77777777" w:rsidR="008B1D97" w:rsidRPr="009E63DA" w:rsidRDefault="008B1D97" w:rsidP="008B1D97">
      <w:pPr>
        <w:ind w:left="567" w:right="567"/>
        <w:jc w:val="both"/>
        <w:rPr>
          <w:rFonts w:ascii="Palatino Linotype" w:eastAsia="Calibri" w:hAnsi="Palatino Linotype" w:cs="Arial"/>
          <w:i/>
          <w:color w:val="000000"/>
          <w:lang w:val="es-ES_tradnl" w:eastAsia="es-MX"/>
        </w:rPr>
      </w:pPr>
      <w:r w:rsidRPr="009E63DA">
        <w:rPr>
          <w:rFonts w:ascii="Palatino Linotype" w:eastAsia="Calibri" w:hAnsi="Palatino Linotype" w:cs="Arial"/>
          <w:b/>
          <w:i/>
          <w:color w:val="000000"/>
          <w:lang w:val="es-ES_tradnl" w:eastAsia="es-MX"/>
        </w:rPr>
        <w:t>No existe obligación de elaborar documentos ad hoc para atender las solicitudes de acceso a la información.</w:t>
      </w:r>
      <w:r w:rsidRPr="009E63DA">
        <w:rPr>
          <w:rFonts w:ascii="Palatino Linotype" w:eastAsia="Calibri" w:hAnsi="Palatino Linotype" w:cs="Arial"/>
          <w:i/>
          <w:color w:val="000000"/>
          <w:lang w:val="es-ES_tradnl" w:eastAsia="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806378D" w14:textId="77777777" w:rsidR="008B1D97" w:rsidRPr="009E63DA" w:rsidRDefault="008B1D97" w:rsidP="008B1D97">
      <w:pPr>
        <w:ind w:left="567" w:right="567"/>
        <w:jc w:val="both"/>
        <w:rPr>
          <w:rFonts w:ascii="Palatino Linotype" w:eastAsia="Calibri" w:hAnsi="Palatino Linotype" w:cs="Arial"/>
          <w:i/>
          <w:color w:val="000000"/>
          <w:sz w:val="2"/>
          <w:lang w:val="es-ES_tradnl" w:eastAsia="es-MX"/>
        </w:rPr>
      </w:pPr>
    </w:p>
    <w:p w14:paraId="618DFBFB" w14:textId="77777777" w:rsidR="008B1D97" w:rsidRPr="00F55BA2" w:rsidRDefault="008B1D97" w:rsidP="008B1D97">
      <w:pPr>
        <w:spacing w:line="360" w:lineRule="auto"/>
        <w:jc w:val="both"/>
        <w:rPr>
          <w:rFonts w:ascii="Palatino Linotype" w:eastAsia="Calibri" w:hAnsi="Palatino Linotype" w:cs="Arial"/>
          <w:color w:val="000000"/>
          <w:lang w:val="es-ES_tradnl" w:eastAsia="es-MX"/>
        </w:rPr>
      </w:pPr>
    </w:p>
    <w:p w14:paraId="1F08AB45" w14:textId="77777777" w:rsidR="008B1D97" w:rsidRPr="009E63DA" w:rsidRDefault="008B1D97" w:rsidP="008B1D97">
      <w:pPr>
        <w:spacing w:line="360" w:lineRule="auto"/>
        <w:contextualSpacing/>
        <w:jc w:val="both"/>
        <w:rPr>
          <w:rFonts w:ascii="Palatino Linotype" w:hAnsi="Palatino Linotype" w:cs="Arial"/>
        </w:rPr>
      </w:pPr>
      <w:r w:rsidRPr="009E63DA">
        <w:rPr>
          <w:rFonts w:ascii="Palatino Linotype" w:hAnsi="Palatino Linotype" w:cs="Arial"/>
          <w:noProof/>
          <w:color w:val="000000"/>
          <w:lang w:eastAsia="es-MX"/>
        </w:rPr>
        <w:t xml:space="preserve">En virtud de lo anterior, este Órgano Garante arriba a la conclusión de que la respuesta primigenia del </w:t>
      </w:r>
      <w:r w:rsidRPr="009E63DA">
        <w:rPr>
          <w:rFonts w:ascii="Palatino Linotype" w:hAnsi="Palatino Linotype" w:cs="Arial"/>
          <w:b/>
          <w:noProof/>
          <w:color w:val="000000"/>
          <w:lang w:eastAsia="es-MX"/>
        </w:rPr>
        <w:t xml:space="preserve">Sujeto Obligado </w:t>
      </w:r>
      <w:r w:rsidRPr="009E63DA">
        <w:rPr>
          <w:rFonts w:ascii="Palatino Linotype" w:hAnsi="Palatino Linotype" w:cs="Arial"/>
          <w:noProof/>
          <w:color w:val="000000"/>
          <w:lang w:eastAsia="es-MX"/>
        </w:rPr>
        <w:t xml:space="preserve">se encuentra dotada de los principios de </w:t>
      </w:r>
      <w:r w:rsidRPr="009E63DA">
        <w:rPr>
          <w:rFonts w:ascii="Palatino Linotype" w:hAnsi="Palatino Linotype" w:cs="Arial"/>
        </w:rPr>
        <w:t xml:space="preserve">congruencia y exhaustividad, los cuales a toda luz garantizan el derecho de acceso a la información pública. Robustece lo anterior el criterio </w:t>
      </w:r>
      <w:r w:rsidRPr="009E63DA">
        <w:rPr>
          <w:rFonts w:ascii="Palatino Linotype" w:hAnsi="Palatino Linotype" w:cs="Arial"/>
          <w:b/>
        </w:rPr>
        <w:t xml:space="preserve">02/17 </w:t>
      </w:r>
      <w:r w:rsidRPr="009E63DA">
        <w:rPr>
          <w:rFonts w:ascii="Palatino Linotype" w:hAnsi="Palatino Linotype" w:cs="Arial"/>
        </w:rPr>
        <w:t xml:space="preserve">del Instituto Nacional de Transparencia, Acceso a la Información y Protección de Datos Personales que dispone a la literalidad lo siguiente: </w:t>
      </w:r>
    </w:p>
    <w:p w14:paraId="2A9F3CCD" w14:textId="77777777" w:rsidR="008B1D97" w:rsidRPr="009E63DA" w:rsidRDefault="008B1D97" w:rsidP="008B1D97">
      <w:pPr>
        <w:spacing w:before="240" w:line="360" w:lineRule="auto"/>
        <w:ind w:left="851" w:right="851"/>
        <w:jc w:val="both"/>
        <w:rPr>
          <w:rFonts w:ascii="Palatino Linotype" w:hAnsi="Palatino Linotype" w:cs="Arial"/>
          <w:b/>
          <w:i/>
        </w:rPr>
      </w:pPr>
      <w:r w:rsidRPr="009E63DA">
        <w:rPr>
          <w:rFonts w:ascii="Palatino Linotype" w:hAnsi="Palatino Linotype" w:cs="Arial"/>
          <w:b/>
          <w:i/>
        </w:rPr>
        <w:t xml:space="preserve">“CONGRUENCIA Y EXHAUSTIVIDAD. SUS ALCANCES PARA GARANTIZAR EL DERECHO DE ACCESO A LA INFORMACIÓN. </w:t>
      </w:r>
    </w:p>
    <w:p w14:paraId="39EC49EF" w14:textId="77777777" w:rsidR="008B1D97" w:rsidRPr="009E63DA" w:rsidRDefault="008B1D97" w:rsidP="008B1D97">
      <w:pPr>
        <w:spacing w:before="240" w:line="360" w:lineRule="auto"/>
        <w:ind w:left="851" w:right="851"/>
        <w:jc w:val="both"/>
        <w:rPr>
          <w:rFonts w:ascii="Palatino Linotype" w:hAnsi="Palatino Linotype" w:cs="Arial"/>
          <w:i/>
        </w:rPr>
      </w:pPr>
      <w:r w:rsidRPr="009E63DA">
        <w:rPr>
          <w:rFonts w:ascii="Palatino Linotype" w:hAnsi="Palatino Linotype" w:cs="Arial"/>
          <w:i/>
        </w:rPr>
        <w:t xml:space="preserve">De conformidad con el artículo </w:t>
      </w:r>
      <w:r w:rsidRPr="009E63DA">
        <w:rPr>
          <w:rFonts w:ascii="Palatino Linotype" w:hAnsi="Palatino Linotype"/>
          <w:i/>
          <w:lang w:val="es-ES_tradnl"/>
        </w:rPr>
        <w:t>3 de la Ley Federal de Procedimiento Administrativo</w:t>
      </w:r>
      <w:r w:rsidRPr="009E63DA">
        <w:rPr>
          <w:rFonts w:ascii="Palatino Linotype" w:hAnsi="Palatino Linotype" w:cs="Arial"/>
          <w:i/>
        </w:rPr>
        <w:t>, de aplicación supletoria a la Ley Federal de Transparencia y Acceso a la Información Pública, en términos de su artículo 7</w:t>
      </w:r>
      <w:r w:rsidRPr="009E63DA">
        <w:rPr>
          <w:rFonts w:ascii="Palatino Linotype" w:hAnsi="Palatino Linotype" w:cs="Arial"/>
          <w:b/>
          <w:i/>
          <w:u w:val="single"/>
        </w:rPr>
        <w:t>; todo acto administrativo debe cumplir con los principios de congruencia y exhaustividad.</w:t>
      </w:r>
      <w:r w:rsidRPr="009E63DA">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8DD17E9" w14:textId="77777777" w:rsidR="008B1D97" w:rsidRPr="009E63DA" w:rsidRDefault="008B1D97" w:rsidP="008B1D97">
      <w:pPr>
        <w:numPr>
          <w:ilvl w:val="0"/>
          <w:numId w:val="7"/>
        </w:numPr>
        <w:spacing w:before="240"/>
        <w:ind w:right="851"/>
        <w:jc w:val="both"/>
        <w:rPr>
          <w:rFonts w:ascii="Palatino Linotype" w:hAnsi="Palatino Linotype" w:cs="Arial"/>
          <w:i/>
        </w:rPr>
      </w:pPr>
      <w:r w:rsidRPr="009E63DA">
        <w:rPr>
          <w:rFonts w:ascii="Palatino Linotype" w:hAnsi="Palatino Linotype" w:cs="Arial"/>
          <w:i/>
        </w:rPr>
        <w:lastRenderedPageBreak/>
        <w:t xml:space="preserve">RRA 0003/16 Comisión Nacional de las Zonas Áridas. 29 de junio de 2016. Por unanimidad. Comisionado Ponente Oscar Mauricio Guerra Ford. </w:t>
      </w:r>
    </w:p>
    <w:p w14:paraId="14EB276E" w14:textId="77777777" w:rsidR="008B1D97" w:rsidRPr="009E63DA" w:rsidRDefault="008B1D97" w:rsidP="008B1D97">
      <w:pPr>
        <w:numPr>
          <w:ilvl w:val="0"/>
          <w:numId w:val="7"/>
        </w:numPr>
        <w:spacing w:before="240"/>
        <w:ind w:right="851"/>
        <w:jc w:val="both"/>
        <w:rPr>
          <w:rFonts w:ascii="Palatino Linotype" w:hAnsi="Palatino Linotype" w:cs="Arial"/>
          <w:i/>
        </w:rPr>
      </w:pPr>
      <w:r w:rsidRPr="009E63DA">
        <w:rPr>
          <w:rFonts w:ascii="Palatino Linotype" w:hAnsi="Palatino Linotype" w:cs="Arial"/>
          <w:i/>
        </w:rPr>
        <w:t xml:space="preserve">RRA 0100/16. Sindicato Nacional de Trabajadores de la Educación. 13 de julio de 2016. Por unanimidad. Comisionada Ponente Areli Cano Guadiana. </w:t>
      </w:r>
    </w:p>
    <w:p w14:paraId="1C545C03" w14:textId="77777777" w:rsidR="008B1D97" w:rsidRPr="009E63DA" w:rsidRDefault="008B1D97" w:rsidP="008B1D97">
      <w:pPr>
        <w:numPr>
          <w:ilvl w:val="0"/>
          <w:numId w:val="7"/>
        </w:numPr>
        <w:spacing w:before="240"/>
        <w:ind w:right="851"/>
        <w:jc w:val="both"/>
        <w:rPr>
          <w:rFonts w:ascii="Palatino Linotype" w:hAnsi="Palatino Linotype"/>
          <w:b/>
          <w:lang w:val="es-ES_tradnl"/>
        </w:rPr>
      </w:pPr>
      <w:r w:rsidRPr="009E63DA">
        <w:rPr>
          <w:rFonts w:ascii="Palatino Linotype" w:hAnsi="Palatino Linotype" w:cs="Arial"/>
          <w:i/>
        </w:rPr>
        <w:t xml:space="preserve">RRA 1419/16 Secretaría de Educación Pública. 14 de septiembre de 2016. Por unanimidad. Comisionado Ponente Rosendoevgueni Monterrey Chepov.” </w:t>
      </w:r>
      <w:r w:rsidRPr="009E63DA">
        <w:rPr>
          <w:rFonts w:ascii="Palatino Linotype" w:hAnsi="Palatino Linotype"/>
          <w:b/>
          <w:i/>
          <w:lang w:val="es-ES_tradnl"/>
        </w:rPr>
        <w:t>(Sic)</w:t>
      </w:r>
    </w:p>
    <w:p w14:paraId="6B5AA9A4" w14:textId="77777777" w:rsidR="008B1D97" w:rsidRPr="009E63DA" w:rsidRDefault="008B1D97" w:rsidP="008B1D97">
      <w:pPr>
        <w:spacing w:line="360" w:lineRule="auto"/>
        <w:jc w:val="both"/>
        <w:rPr>
          <w:rFonts w:ascii="Palatino Linotype" w:hAnsi="Palatino Linotype" w:cs="Arial"/>
          <w:noProof/>
          <w:color w:val="000000"/>
          <w:lang w:eastAsia="es-MX"/>
        </w:rPr>
      </w:pPr>
    </w:p>
    <w:p w14:paraId="102AEE85" w14:textId="77777777" w:rsidR="008B1D97" w:rsidRPr="009E63DA" w:rsidRDefault="008B1D97" w:rsidP="008B1D97">
      <w:pPr>
        <w:spacing w:line="360" w:lineRule="auto"/>
        <w:jc w:val="both"/>
        <w:rPr>
          <w:rFonts w:ascii="Palatino Linotype" w:hAnsi="Palatino Linotype" w:cs="Arial"/>
          <w:noProof/>
          <w:color w:val="000000"/>
          <w:lang w:eastAsia="es-MX"/>
        </w:rPr>
      </w:pPr>
      <w:r w:rsidRPr="009E63DA">
        <w:rPr>
          <w:rFonts w:ascii="Palatino Linotype" w:hAnsi="Palatino Linotype" w:cs="Arial"/>
          <w:noProof/>
          <w:color w:val="000000"/>
          <w:lang w:eastAsia="es-MX"/>
        </w:rPr>
        <w:t xml:space="preserve">Con base en lo anteriormente expuesto, se arriba a la conclusión de que la respuesta del </w:t>
      </w:r>
      <w:r w:rsidRPr="009E63DA">
        <w:rPr>
          <w:rFonts w:ascii="Palatino Linotype" w:hAnsi="Palatino Linotype" w:cs="Arial"/>
          <w:b/>
          <w:noProof/>
          <w:color w:val="000000"/>
          <w:lang w:eastAsia="es-MX"/>
        </w:rPr>
        <w:t xml:space="preserve">Sujeto Obligado </w:t>
      </w:r>
      <w:r w:rsidRPr="009E63DA">
        <w:rPr>
          <w:rFonts w:ascii="Palatino Linotype" w:hAnsi="Palatino Linotype" w:cs="Arial"/>
          <w:noProof/>
          <w:color w:val="000000"/>
          <w:lang w:eastAsia="es-MX"/>
        </w:rPr>
        <w:t xml:space="preserve">colmó el derecho de acceso a la información ejercido por el particular. </w:t>
      </w:r>
    </w:p>
    <w:p w14:paraId="5A0D1432" w14:textId="77777777" w:rsidR="008B1D97" w:rsidRDefault="008B1D97" w:rsidP="008B1D97">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42CC9EA0" w14:textId="77777777" w:rsidR="008B1D97" w:rsidRPr="009E63DA" w:rsidRDefault="008B1D97" w:rsidP="008B1D97">
      <w:pPr>
        <w:spacing w:line="360" w:lineRule="auto"/>
        <w:jc w:val="both"/>
        <w:rPr>
          <w:rFonts w:ascii="Palatino Linotype" w:hAnsi="Palatino Linotype"/>
        </w:rPr>
      </w:pPr>
      <w:r w:rsidRPr="009E63DA">
        <w:rPr>
          <w:rFonts w:ascii="Palatino Linotype" w:hAnsi="Palatino Linotype"/>
        </w:rPr>
        <w:t xml:space="preserve">En mérito de lo expuesto en líneas anteriores, resultan infundados los motivos de inconformidad que arguye </w:t>
      </w:r>
      <w:r>
        <w:rPr>
          <w:rFonts w:ascii="Palatino Linotype" w:hAnsi="Palatino Linotype"/>
        </w:rPr>
        <w:t xml:space="preserve">la parte </w:t>
      </w:r>
      <w:r w:rsidRPr="009E63DA">
        <w:rPr>
          <w:rFonts w:ascii="Palatino Linotype" w:hAnsi="Palatino Linotype"/>
          <w:b/>
        </w:rPr>
        <w:t xml:space="preserve">RECURRENTE </w:t>
      </w:r>
      <w:r w:rsidRPr="009E63DA">
        <w:rPr>
          <w:rFonts w:ascii="Palatino Linotype" w:hAnsi="Palatino Linotype"/>
        </w:rPr>
        <w:t xml:space="preserve">en su medio de impugnación que fuera materia de estudio, por ello con fundamento en el artículo 186 fracción II de la Ley de Transparencia y Acceso a la Información Pública del Estado de México y Municipios, se </w:t>
      </w:r>
      <w:r w:rsidRPr="009E63DA">
        <w:rPr>
          <w:rFonts w:ascii="Palatino Linotype" w:hAnsi="Palatino Linotype"/>
          <w:b/>
        </w:rPr>
        <w:t xml:space="preserve">CONFIRMA </w:t>
      </w:r>
      <w:r w:rsidRPr="009E63DA">
        <w:rPr>
          <w:rFonts w:ascii="Palatino Linotype" w:hAnsi="Palatino Linotype"/>
        </w:rPr>
        <w:t xml:space="preserve">la respuesta a la solicitud de información número </w:t>
      </w:r>
      <w:r w:rsidRPr="008B1D97">
        <w:rPr>
          <w:rFonts w:ascii="Palatino Linotype" w:hAnsi="Palatino Linotype"/>
          <w:b/>
        </w:rPr>
        <w:t>00042/UNEVT/IP/2024</w:t>
      </w:r>
      <w:r>
        <w:rPr>
          <w:rFonts w:ascii="Palatino Linotype" w:hAnsi="Palatino Linotype"/>
          <w:b/>
        </w:rPr>
        <w:t xml:space="preserve"> </w:t>
      </w:r>
      <w:r w:rsidRPr="009E63DA">
        <w:rPr>
          <w:rFonts w:ascii="Palatino Linotype" w:hAnsi="Palatino Linotype"/>
        </w:rPr>
        <w:t xml:space="preserve">que ha sido materia del presente fallo. </w:t>
      </w:r>
    </w:p>
    <w:p w14:paraId="3EEE3F82" w14:textId="77777777" w:rsidR="008B1D97" w:rsidRPr="009E63DA" w:rsidRDefault="008B1D97" w:rsidP="008B1D97">
      <w:pPr>
        <w:tabs>
          <w:tab w:val="left" w:pos="709"/>
        </w:tabs>
        <w:spacing w:before="240" w:line="360" w:lineRule="auto"/>
        <w:ind w:right="51"/>
        <w:jc w:val="both"/>
        <w:rPr>
          <w:rFonts w:ascii="Palatino Linotype" w:hAnsi="Palatino Linotype"/>
        </w:rPr>
      </w:pPr>
      <w:r w:rsidRPr="009E63DA">
        <w:rPr>
          <w:rFonts w:ascii="Palatino Linotype" w:hAnsi="Palatino Linotype"/>
        </w:rPr>
        <w:t xml:space="preserve">Por lo antes expuesto y fundado es de resolverse y, </w:t>
      </w:r>
    </w:p>
    <w:p w14:paraId="550740D5" w14:textId="77777777" w:rsidR="008B1D97" w:rsidRPr="009E63DA" w:rsidRDefault="008B1D97" w:rsidP="008B1D97">
      <w:pPr>
        <w:spacing w:line="360" w:lineRule="auto"/>
        <w:jc w:val="both"/>
        <w:rPr>
          <w:rFonts w:ascii="Palatino Linotype" w:hAnsi="Palatino Linotype"/>
        </w:rPr>
      </w:pPr>
    </w:p>
    <w:p w14:paraId="124F06B8" w14:textId="77777777" w:rsidR="008B1D97" w:rsidRPr="009E63DA" w:rsidRDefault="008B1D97" w:rsidP="008B1D97">
      <w:pPr>
        <w:spacing w:line="360" w:lineRule="auto"/>
        <w:jc w:val="center"/>
        <w:rPr>
          <w:rFonts w:ascii="Palatino Linotype" w:hAnsi="Palatino Linotype"/>
          <w:bCs/>
          <w:spacing w:val="60"/>
          <w:lang w:val="es-ES_tradnl"/>
        </w:rPr>
      </w:pPr>
      <w:r w:rsidRPr="009E63DA">
        <w:rPr>
          <w:rFonts w:ascii="Palatino Linotype" w:hAnsi="Palatino Linotype"/>
          <w:b/>
          <w:bCs/>
          <w:spacing w:val="60"/>
          <w:sz w:val="28"/>
          <w:lang w:val="es-ES_tradnl"/>
        </w:rPr>
        <w:t>SE    RESUELVE</w:t>
      </w:r>
    </w:p>
    <w:p w14:paraId="7CC1846D" w14:textId="77777777" w:rsidR="008B1D97" w:rsidRPr="009E63DA" w:rsidRDefault="008B1D97" w:rsidP="008B1D97">
      <w:pPr>
        <w:autoSpaceDE w:val="0"/>
        <w:autoSpaceDN w:val="0"/>
        <w:adjustRightInd w:val="0"/>
        <w:spacing w:line="360" w:lineRule="auto"/>
        <w:ind w:right="49"/>
        <w:jc w:val="both"/>
        <w:rPr>
          <w:rFonts w:ascii="Palatino Linotype" w:hAnsi="Palatino Linotype" w:cs="Arial"/>
          <w:sz w:val="28"/>
          <w:szCs w:val="28"/>
          <w:lang w:val="es-ES_tradnl"/>
        </w:rPr>
      </w:pPr>
    </w:p>
    <w:p w14:paraId="270243A8" w14:textId="77777777" w:rsidR="008B1D97" w:rsidRPr="009E63DA" w:rsidRDefault="008B1D97" w:rsidP="008B1D97">
      <w:pPr>
        <w:spacing w:before="240" w:line="360" w:lineRule="auto"/>
        <w:jc w:val="both"/>
        <w:rPr>
          <w:rFonts w:ascii="Palatino Linotype" w:hAnsi="Palatino Linotype" w:cs="Arial"/>
        </w:rPr>
      </w:pPr>
      <w:r w:rsidRPr="009E63DA">
        <w:rPr>
          <w:rFonts w:ascii="Palatino Linotype" w:hAnsi="Palatino Linotype" w:cs="Arial"/>
          <w:b/>
          <w:sz w:val="28"/>
          <w:szCs w:val="28"/>
          <w:lang w:val="es-ES_tradnl"/>
        </w:rPr>
        <w:lastRenderedPageBreak/>
        <w:t>PRIMERO.</w:t>
      </w:r>
      <w:r w:rsidRPr="009E63DA">
        <w:rPr>
          <w:rFonts w:ascii="Palatino Linotype" w:hAnsi="Palatino Linotype" w:cs="Arial"/>
          <w:lang w:val="es-ES_tradnl"/>
        </w:rPr>
        <w:t xml:space="preserve"> Se </w:t>
      </w:r>
      <w:r w:rsidRPr="009E63DA">
        <w:rPr>
          <w:rFonts w:ascii="Palatino Linotype" w:hAnsi="Palatino Linotype" w:cs="Arial"/>
          <w:b/>
          <w:lang w:val="es-ES_tradnl"/>
        </w:rPr>
        <w:t>CONFIRMA</w:t>
      </w:r>
      <w:r w:rsidRPr="009E63DA">
        <w:rPr>
          <w:rFonts w:ascii="Palatino Linotype" w:hAnsi="Palatino Linotype" w:cs="Arial"/>
          <w:lang w:val="es-ES_tradnl"/>
        </w:rPr>
        <w:t xml:space="preserve"> </w:t>
      </w:r>
      <w:r w:rsidRPr="009E63DA">
        <w:rPr>
          <w:rFonts w:ascii="Palatino Linotype" w:eastAsia="Arial Unicode MS" w:hAnsi="Palatino Linotype" w:cs="Arial"/>
        </w:rPr>
        <w:t xml:space="preserve">la respuesta entregada por </w:t>
      </w:r>
      <w:r w:rsidRPr="009E63DA">
        <w:rPr>
          <w:rFonts w:ascii="Palatino Linotype" w:eastAsia="Arial Unicode MS" w:hAnsi="Palatino Linotype" w:cs="Arial"/>
          <w:b/>
        </w:rPr>
        <w:t xml:space="preserve">EL SUJETO OBLIGADO </w:t>
      </w:r>
      <w:r w:rsidRPr="009E63DA">
        <w:rPr>
          <w:rFonts w:ascii="Palatino Linotype" w:eastAsia="Arial Unicode MS" w:hAnsi="Palatino Linotype" w:cs="Arial"/>
        </w:rPr>
        <w:t xml:space="preserve">a la solicitud de información número </w:t>
      </w:r>
      <w:r w:rsidRPr="008B1D97">
        <w:rPr>
          <w:rFonts w:ascii="Palatino Linotype" w:hAnsi="Palatino Linotype"/>
          <w:b/>
        </w:rPr>
        <w:t>00042/UNEVT/IP/2024</w:t>
      </w:r>
      <w:r w:rsidRPr="009E63DA">
        <w:rPr>
          <w:rFonts w:ascii="Palatino Linotype" w:hAnsi="Palatino Linotype"/>
          <w:b/>
        </w:rPr>
        <w:t xml:space="preserve">, </w:t>
      </w:r>
      <w:r w:rsidRPr="009E63DA">
        <w:rPr>
          <w:rFonts w:ascii="Palatino Linotype" w:eastAsia="Arial Unicode MS" w:hAnsi="Palatino Linotype" w:cs="Arial"/>
        </w:rPr>
        <w:t xml:space="preserve">por resultar infundados los motivos de inconformidad que arguye </w:t>
      </w:r>
      <w:r>
        <w:rPr>
          <w:rFonts w:ascii="Palatino Linotype" w:hAnsi="Palatino Linotype"/>
        </w:rPr>
        <w:t xml:space="preserve">la parte </w:t>
      </w:r>
      <w:r w:rsidRPr="009E63DA">
        <w:rPr>
          <w:rFonts w:ascii="Palatino Linotype" w:eastAsia="Arial Unicode MS" w:hAnsi="Palatino Linotype" w:cs="Arial"/>
          <w:b/>
        </w:rPr>
        <w:t>RECURRENTE</w:t>
      </w:r>
      <w:r w:rsidRPr="009E63DA">
        <w:rPr>
          <w:rFonts w:ascii="Palatino Linotype" w:eastAsia="Arial Unicode MS" w:hAnsi="Palatino Linotype" w:cs="Arial"/>
        </w:rPr>
        <w:t>, en términos del</w:t>
      </w:r>
      <w:r w:rsidRPr="009E63DA">
        <w:rPr>
          <w:rFonts w:ascii="Palatino Linotype" w:eastAsia="Arial Unicode MS" w:hAnsi="Palatino Linotype" w:cs="Arial"/>
          <w:b/>
        </w:rPr>
        <w:t xml:space="preserve"> </w:t>
      </w:r>
      <w:r w:rsidRPr="009E63DA">
        <w:rPr>
          <w:rFonts w:ascii="Palatino Linotype" w:hAnsi="Palatino Linotype" w:cs="Arial"/>
          <w:b/>
        </w:rPr>
        <w:t>Considerando CUARTO</w:t>
      </w:r>
      <w:r>
        <w:rPr>
          <w:rFonts w:ascii="Palatino Linotype" w:hAnsi="Palatino Linotype" w:cs="Arial"/>
        </w:rPr>
        <w:t xml:space="preserve"> de la presente resolución.</w:t>
      </w:r>
    </w:p>
    <w:p w14:paraId="1CEA59D4" w14:textId="77777777" w:rsidR="008B1D97" w:rsidRPr="009E63DA" w:rsidRDefault="008B1D97" w:rsidP="008B1D97">
      <w:pPr>
        <w:autoSpaceDE w:val="0"/>
        <w:autoSpaceDN w:val="0"/>
        <w:adjustRightInd w:val="0"/>
        <w:spacing w:before="240" w:line="360" w:lineRule="auto"/>
        <w:jc w:val="both"/>
        <w:rPr>
          <w:rFonts w:ascii="Palatino Linotype" w:hAnsi="Palatino Linotype" w:cs="Arial"/>
          <w:b/>
        </w:rPr>
      </w:pPr>
      <w:r w:rsidRPr="009E63DA">
        <w:rPr>
          <w:rFonts w:ascii="Palatino Linotype" w:hAnsi="Palatino Linotype" w:cs="Arial"/>
          <w:b/>
          <w:sz w:val="28"/>
          <w:szCs w:val="28"/>
        </w:rPr>
        <w:t>SEGUNDO.</w:t>
      </w:r>
      <w:r w:rsidRPr="009E63DA">
        <w:rPr>
          <w:rFonts w:ascii="Palatino Linotype" w:hAnsi="Palatino Linotype" w:cs="Arial"/>
          <w:b/>
        </w:rPr>
        <w:t xml:space="preserve"> Notifíquese</w:t>
      </w:r>
      <w:r w:rsidRPr="009E63DA">
        <w:rPr>
          <w:rFonts w:ascii="Palatino Linotype" w:hAnsi="Palatino Linotype" w:cs="Arial"/>
          <w:b/>
          <w:i/>
        </w:rPr>
        <w:t xml:space="preserve"> </w:t>
      </w:r>
      <w:r w:rsidRPr="009E63DA">
        <w:rPr>
          <w:rFonts w:ascii="Palatino Linotype" w:hAnsi="Palatino Linotype" w:cs="Arial"/>
        </w:rPr>
        <w:t xml:space="preserve">la presente resolución al Titular de la Unidad de Transparencia del </w:t>
      </w:r>
      <w:r w:rsidRPr="009E63DA">
        <w:rPr>
          <w:rFonts w:ascii="Palatino Linotype" w:hAnsi="Palatino Linotype" w:cs="Arial"/>
          <w:b/>
        </w:rPr>
        <w:t xml:space="preserve">SUJETO OBLIGADO </w:t>
      </w:r>
      <w:r w:rsidRPr="009E63DA">
        <w:rPr>
          <w:rFonts w:ascii="Palatino Linotype" w:hAnsi="Palatino Linotype" w:cs="Arial"/>
        </w:rPr>
        <w:t xml:space="preserve">a través del Sistema de Acceso a la Información Mexiquense </w:t>
      </w:r>
      <w:r w:rsidRPr="009E63DA">
        <w:rPr>
          <w:rFonts w:ascii="Palatino Linotype" w:hAnsi="Palatino Linotype" w:cs="Arial"/>
          <w:b/>
        </w:rPr>
        <w:t>(SAIMEX).</w:t>
      </w:r>
      <w:r>
        <w:rPr>
          <w:rFonts w:ascii="Palatino Linotype" w:hAnsi="Palatino Linotype" w:cs="Arial"/>
          <w:b/>
        </w:rPr>
        <w:t xml:space="preserve">  </w:t>
      </w:r>
    </w:p>
    <w:p w14:paraId="6584CCAA" w14:textId="77777777" w:rsidR="008B1D97" w:rsidRPr="009E63DA" w:rsidRDefault="008B1D97" w:rsidP="008B1D97">
      <w:pPr>
        <w:autoSpaceDE w:val="0"/>
        <w:autoSpaceDN w:val="0"/>
        <w:adjustRightInd w:val="0"/>
        <w:spacing w:before="240" w:line="360" w:lineRule="auto"/>
        <w:jc w:val="both"/>
        <w:rPr>
          <w:rFonts w:ascii="Palatino Linotype" w:hAnsi="Palatino Linotype" w:cs="Arial"/>
          <w:b/>
        </w:rPr>
      </w:pPr>
      <w:r w:rsidRPr="009E63DA">
        <w:rPr>
          <w:rFonts w:ascii="Palatino Linotype" w:hAnsi="Palatino Linotype" w:cs="Arial"/>
          <w:b/>
          <w:sz w:val="28"/>
          <w:szCs w:val="28"/>
        </w:rPr>
        <w:t>TERCERO</w:t>
      </w:r>
      <w:r w:rsidRPr="009E63DA">
        <w:rPr>
          <w:rFonts w:ascii="Palatino Linotype" w:hAnsi="Palatino Linotype" w:cs="Arial"/>
          <w:sz w:val="28"/>
          <w:szCs w:val="28"/>
        </w:rPr>
        <w:t>.</w:t>
      </w:r>
      <w:r w:rsidRPr="009E63DA">
        <w:rPr>
          <w:rFonts w:ascii="Palatino Linotype" w:hAnsi="Palatino Linotype" w:cs="Arial"/>
        </w:rPr>
        <w:t xml:space="preserve"> </w:t>
      </w:r>
      <w:r w:rsidRPr="009E63DA">
        <w:rPr>
          <w:rFonts w:ascii="Palatino Linotype" w:hAnsi="Palatino Linotype" w:cs="Arial"/>
          <w:b/>
          <w:bCs/>
          <w:color w:val="222222"/>
          <w:shd w:val="clear" w:color="auto" w:fill="FFFFFF"/>
        </w:rPr>
        <w:t>Notifíquese</w:t>
      </w:r>
      <w:r w:rsidRPr="009E63DA">
        <w:rPr>
          <w:rFonts w:ascii="Palatino Linotype" w:hAnsi="Palatino Linotype" w:cs="Arial"/>
        </w:rPr>
        <w:t xml:space="preserve"> la presente resolución </w:t>
      </w:r>
      <w:r>
        <w:rPr>
          <w:rFonts w:ascii="Palatino Linotype" w:hAnsi="Palatino Linotype" w:cs="Arial"/>
        </w:rPr>
        <w:t xml:space="preserve">a </w:t>
      </w:r>
      <w:r>
        <w:rPr>
          <w:rFonts w:ascii="Palatino Linotype" w:hAnsi="Palatino Linotype"/>
        </w:rPr>
        <w:t xml:space="preserve">la parte </w:t>
      </w:r>
      <w:r w:rsidRPr="009E63DA">
        <w:rPr>
          <w:rFonts w:ascii="Palatino Linotype" w:hAnsi="Palatino Linotype" w:cs="Arial"/>
          <w:b/>
        </w:rPr>
        <w:t xml:space="preserve">RECURRENTE </w:t>
      </w:r>
      <w:r w:rsidRPr="009E63DA">
        <w:rPr>
          <w:rFonts w:ascii="Palatino Linotype" w:hAnsi="Palatino Linotype" w:cs="Arial"/>
        </w:rPr>
        <w:t xml:space="preserve">a través del Sistema de Acceso a la Información Mexiquense </w:t>
      </w:r>
      <w:r>
        <w:rPr>
          <w:rFonts w:ascii="Palatino Linotype" w:hAnsi="Palatino Linotype" w:cs="Arial"/>
          <w:b/>
        </w:rPr>
        <w:t>(SAIMEX).</w:t>
      </w:r>
    </w:p>
    <w:p w14:paraId="32AC8DDE" w14:textId="77777777" w:rsidR="008B1D97" w:rsidRDefault="008B1D97" w:rsidP="008B1D97">
      <w:pPr>
        <w:autoSpaceDE w:val="0"/>
        <w:autoSpaceDN w:val="0"/>
        <w:adjustRightInd w:val="0"/>
        <w:spacing w:before="240" w:line="360" w:lineRule="auto"/>
        <w:jc w:val="both"/>
        <w:rPr>
          <w:rFonts w:ascii="Palatino Linotype" w:hAnsi="Palatino Linotype" w:cs="Arial"/>
        </w:rPr>
      </w:pPr>
      <w:r w:rsidRPr="009E63DA">
        <w:rPr>
          <w:rFonts w:ascii="Palatino Linotype" w:hAnsi="Palatino Linotype" w:cs="Arial"/>
          <w:b/>
          <w:sz w:val="28"/>
          <w:szCs w:val="28"/>
        </w:rPr>
        <w:t xml:space="preserve">CUARTO. </w:t>
      </w:r>
      <w:r>
        <w:rPr>
          <w:rFonts w:ascii="Palatino Linotype" w:hAnsi="Palatino Linotype" w:cs="Arial"/>
        </w:rPr>
        <w:t xml:space="preserve">Se hace del conocimiento de </w:t>
      </w:r>
      <w:r>
        <w:rPr>
          <w:rFonts w:ascii="Palatino Linotype" w:hAnsi="Palatino Linotype"/>
        </w:rPr>
        <w:t xml:space="preserve">la parte </w:t>
      </w:r>
      <w:r w:rsidRPr="009E63DA">
        <w:rPr>
          <w:rFonts w:ascii="Palatino Linotype" w:hAnsi="Palatino Linotype" w:cs="Arial"/>
          <w:b/>
        </w:rPr>
        <w:t xml:space="preserve">RECURRENTE </w:t>
      </w:r>
      <w:r w:rsidRPr="009E63DA">
        <w:rPr>
          <w:rFonts w:ascii="Palatino Linotype" w:hAnsi="Palatino Linotype" w:cs="Arial"/>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14:paraId="20CB5E02" w14:textId="69B4511B" w:rsidR="00020D94" w:rsidRDefault="00201CF6" w:rsidP="00020D94">
      <w:pPr>
        <w:spacing w:line="360" w:lineRule="auto"/>
        <w:jc w:val="both"/>
        <w:rPr>
          <w:rFonts w:ascii="Palatino Linotype" w:hAnsi="Palatino Linotype" w:cs="Arial"/>
        </w:rPr>
      </w:pPr>
      <w:r>
        <w:rPr>
          <w:rFonts w:ascii="Palatino Linotype" w:hAnsi="Palatino Linotype" w:cs="Arial"/>
          <w:noProof/>
          <w:lang w:val="es-MX" w:eastAsia="es-MX"/>
        </w:rPr>
        <mc:AlternateContent>
          <mc:Choice Requires="wps">
            <w:drawing>
              <wp:anchor distT="0" distB="0" distL="114300" distR="114300" simplePos="0" relativeHeight="251659264" behindDoc="0" locked="0" layoutInCell="1" allowOverlap="1" wp14:anchorId="459861EF" wp14:editId="3ADC4880">
                <wp:simplePos x="0" y="0"/>
                <wp:positionH relativeFrom="column">
                  <wp:posOffset>12395</wp:posOffset>
                </wp:positionH>
                <wp:positionV relativeFrom="paragraph">
                  <wp:posOffset>36516</wp:posOffset>
                </wp:positionV>
                <wp:extent cx="5723906" cy="2648197"/>
                <wp:effectExtent l="0" t="0" r="29210" b="19050"/>
                <wp:wrapNone/>
                <wp:docPr id="273844623" name="Conector recto 1"/>
                <wp:cNvGraphicFramePr/>
                <a:graphic xmlns:a="http://schemas.openxmlformats.org/drawingml/2006/main">
                  <a:graphicData uri="http://schemas.microsoft.com/office/word/2010/wordprocessingShape">
                    <wps:wsp>
                      <wps:cNvCnPr/>
                      <wps:spPr>
                        <a:xfrm>
                          <a:off x="0" y="0"/>
                          <a:ext cx="5723906" cy="26481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F82E93"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2.9pt" to="451.7pt,2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" strokecolor="#5b9bd5 [3204]" strokeweight=".5pt">
                <v:stroke joinstyle="miter"/>
              </v:line>
            </w:pict>
          </mc:Fallback>
        </mc:AlternateContent>
      </w:r>
    </w:p>
    <w:p w14:paraId="34E23CD5" w14:textId="77777777" w:rsidR="00020D94" w:rsidRDefault="00020D94" w:rsidP="00020D94">
      <w:pPr>
        <w:spacing w:line="360" w:lineRule="auto"/>
        <w:jc w:val="both"/>
        <w:rPr>
          <w:rFonts w:ascii="Palatino Linotype" w:hAnsi="Palatino Linotype" w:cs="Arial"/>
        </w:rPr>
      </w:pPr>
    </w:p>
    <w:p w14:paraId="25BC91C1" w14:textId="77777777" w:rsidR="00201CF6" w:rsidRDefault="00201CF6" w:rsidP="00020D94">
      <w:pPr>
        <w:spacing w:line="360" w:lineRule="auto"/>
        <w:jc w:val="both"/>
        <w:rPr>
          <w:rFonts w:ascii="Palatino Linotype" w:hAnsi="Palatino Linotype" w:cs="Arial"/>
        </w:rPr>
      </w:pPr>
    </w:p>
    <w:p w14:paraId="3091F086" w14:textId="77777777" w:rsidR="00201CF6" w:rsidRDefault="00201CF6" w:rsidP="00020D94">
      <w:pPr>
        <w:spacing w:line="360" w:lineRule="auto"/>
        <w:jc w:val="both"/>
        <w:rPr>
          <w:rFonts w:ascii="Palatino Linotype" w:hAnsi="Palatino Linotype" w:cs="Arial"/>
        </w:rPr>
      </w:pPr>
    </w:p>
    <w:p w14:paraId="4A926197" w14:textId="77777777" w:rsidR="00201CF6" w:rsidRDefault="00201CF6" w:rsidP="00020D94">
      <w:pPr>
        <w:spacing w:line="360" w:lineRule="auto"/>
        <w:jc w:val="both"/>
        <w:rPr>
          <w:rFonts w:ascii="Palatino Linotype" w:hAnsi="Palatino Linotype" w:cs="Arial"/>
        </w:rPr>
      </w:pPr>
    </w:p>
    <w:p w14:paraId="3AA06318" w14:textId="77777777" w:rsidR="00201CF6" w:rsidRDefault="00201CF6" w:rsidP="00020D94">
      <w:pPr>
        <w:spacing w:line="360" w:lineRule="auto"/>
        <w:jc w:val="both"/>
        <w:rPr>
          <w:rFonts w:ascii="Palatino Linotype" w:hAnsi="Palatino Linotype" w:cs="Arial"/>
        </w:rPr>
      </w:pPr>
    </w:p>
    <w:p w14:paraId="2C4384B2" w14:textId="77777777" w:rsidR="00201CF6" w:rsidRDefault="00201CF6" w:rsidP="00020D94">
      <w:pPr>
        <w:spacing w:line="360" w:lineRule="auto"/>
        <w:jc w:val="both"/>
        <w:rPr>
          <w:rFonts w:ascii="Palatino Linotype" w:hAnsi="Palatino Linotype" w:cs="Arial"/>
        </w:rPr>
      </w:pPr>
    </w:p>
    <w:p w14:paraId="66448381" w14:textId="77777777" w:rsidR="00020D94" w:rsidRDefault="00020D94" w:rsidP="00020D94">
      <w:pPr>
        <w:spacing w:line="360" w:lineRule="auto"/>
        <w:jc w:val="both"/>
        <w:rPr>
          <w:rFonts w:ascii="Palatino Linotype" w:hAnsi="Palatino Linotype" w:cs="Arial"/>
        </w:rPr>
      </w:pPr>
    </w:p>
    <w:p w14:paraId="6D75DAAE" w14:textId="108D5DC0" w:rsidR="00020D94" w:rsidRPr="007C3942" w:rsidRDefault="00020D94" w:rsidP="00020D94">
      <w:pPr>
        <w:spacing w:line="360" w:lineRule="auto"/>
        <w:jc w:val="both"/>
        <w:rPr>
          <w:rFonts w:ascii="Palatino Linotype" w:hAnsi="Palatino Linotype" w:cs="Arial"/>
        </w:rPr>
      </w:pPr>
      <w:r w:rsidRPr="007C3942">
        <w:rPr>
          <w:rFonts w:ascii="Palatino Linotype" w:hAnsi="Palatino Linotype" w:cs="Arial"/>
        </w:rPr>
        <w:lastRenderedPageBreak/>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CONFORMADO POR LOS COMISIONADOS JOSÉ MARTÍNEZ VILCHIS, MARÍA DEL ROSARIO MEJÍA AYALA, SHARON CRISTINA MORALES MARTÍNEZ, LUIS GUSTAVO PARRA NORIEGA</w:t>
      </w:r>
      <w:r>
        <w:rPr>
          <w:rFonts w:ascii="Palatino Linotype" w:hAnsi="Palatino Linotype" w:cs="Arial"/>
        </w:rPr>
        <w:t xml:space="preserve"> </w:t>
      </w:r>
      <w:r w:rsidRPr="007C3942">
        <w:rPr>
          <w:rFonts w:ascii="Palatino Linotype" w:hAnsi="Palatino Linotype" w:cs="Arial"/>
        </w:rPr>
        <w:t xml:space="preserve">Y GUADALUPE RAMÍREZ PEÑA, EN LA </w:t>
      </w:r>
      <w:r>
        <w:rPr>
          <w:rFonts w:ascii="Palatino Linotype" w:hAnsi="Palatino Linotype" w:cs="Arial"/>
        </w:rPr>
        <w:t xml:space="preserve">CUADRAGÉSIMA </w:t>
      </w:r>
      <w:r w:rsidR="00AB3BF1">
        <w:rPr>
          <w:rFonts w:ascii="Palatino Linotype" w:hAnsi="Palatino Linotype" w:cs="Arial"/>
        </w:rPr>
        <w:t>CUARTA</w:t>
      </w:r>
      <w:r>
        <w:rPr>
          <w:rFonts w:ascii="Palatino Linotype" w:hAnsi="Palatino Linotype" w:cs="Arial"/>
        </w:rPr>
        <w:t xml:space="preserve"> </w:t>
      </w:r>
      <w:r w:rsidRPr="007C3942">
        <w:rPr>
          <w:rFonts w:ascii="Palatino Linotype" w:hAnsi="Palatino Linotype" w:cs="Arial"/>
        </w:rPr>
        <w:t>SESIÓN ORDINARIA CELEBRADA EL</w:t>
      </w:r>
      <w:r>
        <w:rPr>
          <w:rFonts w:ascii="Palatino Linotype" w:hAnsi="Palatino Linotype" w:cs="Arial"/>
        </w:rPr>
        <w:t xml:space="preserve"> </w:t>
      </w:r>
      <w:r w:rsidR="00AB3BF1">
        <w:rPr>
          <w:rFonts w:ascii="Palatino Linotype" w:hAnsi="Palatino Linotype" w:cs="Arial"/>
        </w:rPr>
        <w:t>DIECIOCHO</w:t>
      </w:r>
      <w:r>
        <w:rPr>
          <w:rFonts w:ascii="Palatino Linotype" w:hAnsi="Palatino Linotype" w:cs="Arial"/>
        </w:rPr>
        <w:t xml:space="preserve"> DE DICIEMBRE DE DOS MIL VEINTICUATRO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201CF6">
        <w:rPr>
          <w:rFonts w:ascii="Palatino Linotype" w:hAnsi="Palatino Linotype" w:cs="Arial"/>
        </w:rPr>
        <w:t>--------------</w:t>
      </w:r>
    </w:p>
    <w:p w14:paraId="5D5337DA" w14:textId="1F64116C" w:rsidR="00020D94" w:rsidRPr="00A151D0" w:rsidRDefault="00020D94" w:rsidP="00020D94">
      <w:pPr>
        <w:spacing w:line="360" w:lineRule="auto"/>
        <w:jc w:val="both"/>
        <w:rPr>
          <w:rFonts w:ascii="Palatino Linotype" w:hAnsi="Palatino Linotype" w:cs="Arial"/>
          <w:sz w:val="20"/>
        </w:rPr>
      </w:pPr>
      <w:r>
        <w:rPr>
          <w:rFonts w:ascii="Palatino Linotype" w:hAnsi="Palatino Linotype" w:cs="Arial"/>
        </w:rPr>
        <w:t>----------------------------------------------------------------------------------------------------------------------------------------------------------------------</w:t>
      </w:r>
      <w:r w:rsidRPr="007C3942">
        <w:rPr>
          <w:rFonts w:ascii="Palatino Linotype" w:hAnsi="Palatino Linotype" w:cs="Arial"/>
        </w:rPr>
        <w:t>-----------------------------------------</w:t>
      </w:r>
      <w:r w:rsidRPr="00692461">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Pr="00692461">
        <w:rPr>
          <w:rFonts w:ascii="Palatino Linotype" w:hAnsi="Palatino Linotype" w:cs="Arial"/>
        </w:rPr>
        <w:t>-----------------------------------------------------------------------------------------------------------------------------------------------------------------------------------------------------------------------------------------------------------------------------------------------------------------------------------------------------</w:t>
      </w:r>
      <w:r w:rsidR="00201CF6" w:rsidRPr="00692461">
        <w:rPr>
          <w:rFonts w:ascii="Palatino Linotype" w:hAnsi="Palatino Linotype" w:cs="Arial"/>
        </w:rPr>
        <w:t>---------------------------------------------------------------------------------------</w:t>
      </w:r>
      <w:r w:rsidR="00201CF6">
        <w:rPr>
          <w:rFonts w:ascii="Palatino Linotype" w:hAnsi="Palatino Linotype" w:cs="Arial"/>
        </w:rPr>
        <w:t>---------------------------</w:t>
      </w:r>
      <w:r w:rsidR="00201CF6" w:rsidRPr="00692461">
        <w:rPr>
          <w:rFonts w:ascii="Palatino Linotype" w:hAnsi="Palatino Linotype" w:cs="Arial"/>
        </w:rPr>
        <w:t>---------------------------------------------------------------------------------------</w:t>
      </w:r>
      <w:r w:rsidR="00201CF6">
        <w:rPr>
          <w:rFonts w:ascii="Palatino Linotype" w:hAnsi="Palatino Linotype" w:cs="Arial"/>
        </w:rPr>
        <w:t>---------------------------</w:t>
      </w:r>
      <w:r w:rsidR="00201CF6" w:rsidRPr="00692461">
        <w:rPr>
          <w:rFonts w:ascii="Palatino Linotype" w:hAnsi="Palatino Linotype" w:cs="Arial"/>
        </w:rPr>
        <w:t>---------------------------------------------------------------------------------------</w:t>
      </w:r>
      <w:r w:rsidR="00201CF6">
        <w:rPr>
          <w:rFonts w:ascii="Palatino Linotype" w:hAnsi="Palatino Linotype" w:cs="Arial"/>
        </w:rPr>
        <w:t>---------------------------</w:t>
      </w:r>
    </w:p>
    <w:p w14:paraId="5C927CBC" w14:textId="77777777" w:rsidR="00020D94" w:rsidRDefault="00AB3BF1" w:rsidP="00020D94">
      <w:pPr>
        <w:spacing w:line="360" w:lineRule="auto"/>
        <w:jc w:val="both"/>
        <w:rPr>
          <w:rFonts w:ascii="Palatino Linotype" w:hAnsi="Palatino Linotype" w:cs="Arial"/>
          <w:sz w:val="16"/>
        </w:rPr>
      </w:pPr>
      <w:r>
        <w:rPr>
          <w:rFonts w:ascii="Palatino Linotype" w:hAnsi="Palatino Linotype" w:cs="Arial"/>
          <w:sz w:val="16"/>
        </w:rPr>
        <w:t>JMV/CCR/</w:t>
      </w:r>
      <w:r w:rsidR="001F3355">
        <w:rPr>
          <w:rFonts w:ascii="Palatino Linotype" w:hAnsi="Palatino Linotype" w:cs="Arial"/>
          <w:sz w:val="16"/>
        </w:rPr>
        <w:t>LMST</w:t>
      </w:r>
    </w:p>
    <w:p w14:paraId="7AC830A1" w14:textId="77777777" w:rsidR="00AB3BF1" w:rsidRDefault="00AB3BF1" w:rsidP="00020D94">
      <w:pPr>
        <w:spacing w:line="360" w:lineRule="auto"/>
        <w:jc w:val="both"/>
        <w:rPr>
          <w:rFonts w:ascii="Palatino Linotype" w:hAnsi="Palatino Linotype" w:cs="Arial"/>
          <w:sz w:val="16"/>
        </w:rPr>
      </w:pPr>
    </w:p>
    <w:p w14:paraId="6CFE85C0" w14:textId="77777777" w:rsidR="00AB3BF1" w:rsidRDefault="00AB3BF1" w:rsidP="00020D94">
      <w:pPr>
        <w:spacing w:line="360" w:lineRule="auto"/>
        <w:jc w:val="both"/>
        <w:rPr>
          <w:rFonts w:ascii="Palatino Linotype" w:hAnsi="Palatino Linotype" w:cs="Arial"/>
          <w:sz w:val="16"/>
        </w:rPr>
      </w:pPr>
    </w:p>
    <w:p w14:paraId="7B5DFAED" w14:textId="77777777" w:rsidR="00AB3BF1" w:rsidRDefault="00AB3BF1" w:rsidP="00020D94">
      <w:pPr>
        <w:spacing w:line="360" w:lineRule="auto"/>
        <w:jc w:val="both"/>
        <w:rPr>
          <w:rFonts w:ascii="Palatino Linotype" w:hAnsi="Palatino Linotype" w:cs="Arial"/>
          <w:sz w:val="16"/>
        </w:rPr>
      </w:pPr>
    </w:p>
    <w:p w14:paraId="5F7050C1" w14:textId="77777777" w:rsidR="00AB3BF1" w:rsidRDefault="00AB3BF1" w:rsidP="00020D94">
      <w:pPr>
        <w:spacing w:line="360" w:lineRule="auto"/>
        <w:jc w:val="both"/>
        <w:rPr>
          <w:rFonts w:ascii="Palatino Linotype" w:hAnsi="Palatino Linotype" w:cs="Arial"/>
          <w:sz w:val="16"/>
        </w:rPr>
      </w:pPr>
    </w:p>
    <w:p w14:paraId="72D6E349" w14:textId="77777777" w:rsidR="00AB3BF1" w:rsidRPr="00E23C8F" w:rsidRDefault="00AB3BF1" w:rsidP="00020D94">
      <w:pPr>
        <w:spacing w:line="360" w:lineRule="auto"/>
        <w:jc w:val="both"/>
        <w:rPr>
          <w:rFonts w:ascii="Palatino Linotype" w:hAnsi="Palatino Linotype" w:cs="Arial"/>
          <w:sz w:val="16"/>
        </w:rPr>
      </w:pPr>
    </w:p>
    <w:p w14:paraId="38DA6C4B" w14:textId="77777777" w:rsidR="00020D94" w:rsidRDefault="00020D94" w:rsidP="00020D94"/>
    <w:p w14:paraId="2E794DFE" w14:textId="77777777" w:rsidR="00020D94" w:rsidRDefault="00020D94" w:rsidP="00020D94"/>
    <w:p w14:paraId="7EB1CD74" w14:textId="77777777" w:rsidR="00020D94" w:rsidRDefault="00020D94" w:rsidP="00020D94"/>
    <w:p w14:paraId="0623E696" w14:textId="77777777" w:rsidR="00020D94" w:rsidRDefault="00020D94" w:rsidP="00020D94"/>
    <w:p w14:paraId="2A51BD51" w14:textId="77777777" w:rsidR="00020D94" w:rsidRDefault="00020D94" w:rsidP="00020D94"/>
    <w:p w14:paraId="1CD8A871" w14:textId="77777777" w:rsidR="00020D94" w:rsidRDefault="00020D94" w:rsidP="00020D94"/>
    <w:p w14:paraId="3EC2ACA0" w14:textId="77777777" w:rsidR="00020D94" w:rsidRDefault="00020D94" w:rsidP="00020D94"/>
    <w:p w14:paraId="4D654B18" w14:textId="77777777" w:rsidR="00020D94" w:rsidRDefault="00020D94" w:rsidP="00020D94"/>
    <w:p w14:paraId="41FEB0CF" w14:textId="77777777" w:rsidR="00020D94" w:rsidRDefault="00020D94" w:rsidP="00020D94"/>
    <w:p w14:paraId="62D1CDEA" w14:textId="77777777" w:rsidR="00020D94" w:rsidRDefault="00020D94" w:rsidP="00020D94"/>
    <w:p w14:paraId="25D5663F" w14:textId="77777777" w:rsidR="00020D94" w:rsidRDefault="00020D94" w:rsidP="00020D94"/>
    <w:p w14:paraId="06C0495F" w14:textId="77777777" w:rsidR="00020D94" w:rsidRDefault="00020D94" w:rsidP="00020D94"/>
    <w:p w14:paraId="19CB63C2" w14:textId="77777777" w:rsidR="00020D94" w:rsidRDefault="00020D94" w:rsidP="00020D94"/>
    <w:p w14:paraId="2ABEBD54" w14:textId="77777777" w:rsidR="00020D94" w:rsidRDefault="00020D94" w:rsidP="00020D94"/>
    <w:p w14:paraId="72720DAA" w14:textId="77777777" w:rsidR="00020D94" w:rsidRDefault="00020D94" w:rsidP="00020D94"/>
    <w:p w14:paraId="1C831DE8" w14:textId="77777777" w:rsidR="00020D94" w:rsidRDefault="00020D94" w:rsidP="00020D94"/>
    <w:p w14:paraId="6D1F1D87" w14:textId="77777777" w:rsidR="00020D94" w:rsidRDefault="00020D94" w:rsidP="00020D94"/>
    <w:p w14:paraId="5DBCB27C" w14:textId="77777777" w:rsidR="00020D94" w:rsidRDefault="00020D94" w:rsidP="00020D94"/>
    <w:p w14:paraId="2B18355C" w14:textId="77777777" w:rsidR="00020D94" w:rsidRDefault="00020D94" w:rsidP="00020D94"/>
    <w:p w14:paraId="5AC3DCFE" w14:textId="77777777" w:rsidR="00020D94" w:rsidRDefault="00020D94" w:rsidP="00020D94"/>
    <w:p w14:paraId="2701DC8F" w14:textId="77777777" w:rsidR="00020D94" w:rsidRDefault="00020D94" w:rsidP="00020D94"/>
    <w:p w14:paraId="0D771D17" w14:textId="77777777" w:rsidR="00020D94" w:rsidRDefault="00020D94" w:rsidP="00020D94"/>
    <w:p w14:paraId="2DA3A53E" w14:textId="77777777" w:rsidR="00020D94" w:rsidRDefault="00020D94" w:rsidP="00020D94"/>
    <w:p w14:paraId="7A07039A" w14:textId="77777777" w:rsidR="00020D94" w:rsidRDefault="00020D94" w:rsidP="00020D94"/>
    <w:p w14:paraId="7A22211B" w14:textId="77777777" w:rsidR="00020D94" w:rsidRDefault="00020D94" w:rsidP="00020D94"/>
    <w:p w14:paraId="0A5CF3E2" w14:textId="77777777" w:rsidR="0063665F" w:rsidRDefault="0063665F"/>
    <w:sectPr w:rsidR="0063665F" w:rsidSect="00C65AD7">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5110F" w14:textId="77777777" w:rsidR="008B1D97" w:rsidRDefault="008B1D97" w:rsidP="00020D94">
      <w:r>
        <w:separator/>
      </w:r>
    </w:p>
  </w:endnote>
  <w:endnote w:type="continuationSeparator" w:id="0">
    <w:p w14:paraId="6F027AD2" w14:textId="77777777" w:rsidR="008B1D97" w:rsidRDefault="008B1D97" w:rsidP="0002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A4D21" w14:textId="77777777" w:rsidR="008B1D97" w:rsidRPr="00A2780F" w:rsidRDefault="008B1D97" w:rsidP="00C65AD7">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9A6FF1">
      <w:rPr>
        <w:rFonts w:ascii="Arial" w:hAnsi="Arial" w:cs="Arial"/>
        <w:b/>
        <w:bCs/>
        <w:noProof/>
        <w:sz w:val="20"/>
        <w:szCs w:val="20"/>
      </w:rPr>
      <w:t>3</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9A6FF1">
      <w:rPr>
        <w:rFonts w:ascii="Arial" w:hAnsi="Arial" w:cs="Arial"/>
        <w:b/>
        <w:bCs/>
        <w:noProof/>
        <w:sz w:val="20"/>
        <w:szCs w:val="20"/>
      </w:rPr>
      <w:t>33</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40891" w14:textId="77777777" w:rsidR="008B1D97" w:rsidRPr="00070856" w:rsidRDefault="008B1D97" w:rsidP="00C65AD7">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9A6FF1">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9A6FF1">
      <w:rPr>
        <w:rFonts w:ascii="Arial" w:hAnsi="Arial" w:cs="Arial"/>
        <w:b/>
        <w:bCs/>
        <w:noProof/>
        <w:sz w:val="20"/>
        <w:szCs w:val="20"/>
      </w:rPr>
      <w:t>33</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B5AC7" w14:textId="77777777" w:rsidR="008B1D97" w:rsidRDefault="008B1D97" w:rsidP="00020D94">
      <w:r>
        <w:separator/>
      </w:r>
    </w:p>
  </w:footnote>
  <w:footnote w:type="continuationSeparator" w:id="0">
    <w:p w14:paraId="6C91388F" w14:textId="77777777" w:rsidR="008B1D97" w:rsidRDefault="008B1D97" w:rsidP="00020D94">
      <w:r>
        <w:continuationSeparator/>
      </w:r>
    </w:p>
  </w:footnote>
  <w:footnote w:id="1">
    <w:p w14:paraId="451ABADF" w14:textId="77777777" w:rsidR="008B1D97" w:rsidRPr="005552A8" w:rsidRDefault="008B1D97" w:rsidP="00020D94">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2D7FC565" w14:textId="77777777" w:rsidR="008B1D97" w:rsidRPr="005552A8" w:rsidRDefault="008B1D97" w:rsidP="00020D94">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8B1D97" w:rsidRPr="008F2CCC" w14:paraId="1FE4BF9A" w14:textId="77777777" w:rsidTr="00C65AD7">
      <w:tc>
        <w:tcPr>
          <w:tcW w:w="3620" w:type="dxa"/>
          <w:shd w:val="clear" w:color="auto" w:fill="auto"/>
        </w:tcPr>
        <w:p w14:paraId="146C145B" w14:textId="77777777" w:rsidR="008B1D97" w:rsidRPr="007E5FC4" w:rsidRDefault="008B1D97" w:rsidP="00C65AD7">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1155B3F0" w14:textId="3A775948" w:rsidR="008B1D97" w:rsidRPr="00664658" w:rsidRDefault="00201CF6" w:rsidP="00C65AD7">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8B1D97">
            <w:rPr>
              <w:rFonts w:ascii="Palatino Linotype" w:hAnsi="Palatino Linotype"/>
              <w:b/>
              <w:sz w:val="22"/>
              <w:szCs w:val="22"/>
              <w:lang w:val="es-ES_tradnl"/>
            </w:rPr>
            <w:t>7365/INFOEM/IP/RR/2024</w:t>
          </w:r>
        </w:p>
      </w:tc>
    </w:tr>
    <w:tr w:rsidR="008B1D97" w:rsidRPr="008F2CCC" w14:paraId="6D01C9A2" w14:textId="77777777" w:rsidTr="00C65AD7">
      <w:tc>
        <w:tcPr>
          <w:tcW w:w="3620" w:type="dxa"/>
          <w:shd w:val="clear" w:color="auto" w:fill="auto"/>
        </w:tcPr>
        <w:p w14:paraId="25974061" w14:textId="77777777" w:rsidR="008B1D97" w:rsidRPr="007E5FC4" w:rsidRDefault="008B1D97" w:rsidP="00C65AD7">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368D7D04" w14:textId="77777777" w:rsidR="008B1D97" w:rsidRPr="00664658" w:rsidRDefault="008B1D97" w:rsidP="00020D94">
          <w:pPr>
            <w:spacing w:line="276" w:lineRule="auto"/>
            <w:jc w:val="right"/>
            <w:rPr>
              <w:rFonts w:ascii="Palatino Linotype" w:hAnsi="Palatino Linotype"/>
              <w:b/>
              <w:sz w:val="22"/>
              <w:szCs w:val="22"/>
              <w:lang w:val="es-ES_tradnl"/>
            </w:rPr>
          </w:pPr>
          <w:r w:rsidRPr="00020D94">
            <w:rPr>
              <w:rFonts w:ascii="Palatino Linotype" w:hAnsi="Palatino Linotype"/>
              <w:b/>
              <w:sz w:val="22"/>
              <w:szCs w:val="22"/>
            </w:rPr>
            <w:t>Universidad Estatal del Valle de Toluca</w:t>
          </w:r>
        </w:p>
      </w:tc>
    </w:tr>
    <w:tr w:rsidR="008B1D97" w:rsidRPr="008F2CCC" w14:paraId="4BEAFE85" w14:textId="77777777" w:rsidTr="00C65AD7">
      <w:trPr>
        <w:trHeight w:val="228"/>
      </w:trPr>
      <w:tc>
        <w:tcPr>
          <w:tcW w:w="3620" w:type="dxa"/>
          <w:shd w:val="clear" w:color="auto" w:fill="auto"/>
        </w:tcPr>
        <w:p w14:paraId="78A13B1E" w14:textId="77777777" w:rsidR="008B1D97" w:rsidRPr="007E5FC4" w:rsidRDefault="008B1D97" w:rsidP="00C65AD7">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5C65E40F" w14:textId="77777777" w:rsidR="008B1D97" w:rsidRPr="00664658" w:rsidRDefault="008B1D97" w:rsidP="00C65AD7">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113323D0" w14:textId="77777777" w:rsidR="008B1D97" w:rsidRDefault="008B1D97" w:rsidP="00C65AD7">
    <w:pPr>
      <w:pStyle w:val="Encabezado"/>
      <w:tabs>
        <w:tab w:val="clear" w:pos="4252"/>
        <w:tab w:val="clear" w:pos="8504"/>
        <w:tab w:val="left" w:pos="2326"/>
      </w:tabs>
      <w:rPr>
        <w:rFonts w:ascii="Palatino Linotype" w:hAnsi="Palatino Linotype"/>
        <w:sz w:val="20"/>
      </w:rPr>
    </w:pPr>
  </w:p>
  <w:p w14:paraId="71F1A0D3" w14:textId="77777777" w:rsidR="008B1D97" w:rsidRPr="001779E0" w:rsidRDefault="008B1D97" w:rsidP="00C65AD7">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C84D3A0" wp14:editId="1EB786F4">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8B1D97" w:rsidRPr="008F2CCC" w14:paraId="4A729434" w14:textId="77777777" w:rsidTr="00C65AD7">
      <w:tc>
        <w:tcPr>
          <w:tcW w:w="2977" w:type="dxa"/>
          <w:shd w:val="clear" w:color="auto" w:fill="auto"/>
        </w:tcPr>
        <w:p w14:paraId="2733CBC8" w14:textId="77777777" w:rsidR="008B1D97" w:rsidRPr="007E5FC4" w:rsidRDefault="008B1D97" w:rsidP="00C65AD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091D7733" w14:textId="39F65713" w:rsidR="008B1D97" w:rsidRPr="008F2CCC" w:rsidRDefault="00201CF6" w:rsidP="00020D94">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8B1D97">
            <w:rPr>
              <w:rFonts w:ascii="Palatino Linotype" w:hAnsi="Palatino Linotype"/>
              <w:b/>
              <w:sz w:val="22"/>
              <w:szCs w:val="22"/>
              <w:lang w:val="es-ES_tradnl"/>
            </w:rPr>
            <w:t>7365/INFOEM/IP/RR/2024</w:t>
          </w:r>
        </w:p>
      </w:tc>
    </w:tr>
    <w:tr w:rsidR="008B1D97" w:rsidRPr="008F2CCC" w14:paraId="37DAE5DD" w14:textId="77777777" w:rsidTr="00C65AD7">
      <w:tc>
        <w:tcPr>
          <w:tcW w:w="2977" w:type="dxa"/>
          <w:shd w:val="clear" w:color="auto" w:fill="auto"/>
          <w:vAlign w:val="center"/>
        </w:tcPr>
        <w:p w14:paraId="28AC5CF8" w14:textId="77777777" w:rsidR="008B1D97" w:rsidRPr="007E5FC4" w:rsidRDefault="008B1D97" w:rsidP="00C65AD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777753E8" w14:textId="29F021FB" w:rsidR="008B1D97" w:rsidRPr="008F2CCC" w:rsidRDefault="009A6FF1" w:rsidP="00C65AD7">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8B1D97" w:rsidRPr="008F2CCC" w14:paraId="654535D0" w14:textId="77777777" w:rsidTr="00C65AD7">
      <w:trPr>
        <w:trHeight w:val="228"/>
      </w:trPr>
      <w:tc>
        <w:tcPr>
          <w:tcW w:w="2977" w:type="dxa"/>
          <w:shd w:val="clear" w:color="auto" w:fill="auto"/>
        </w:tcPr>
        <w:p w14:paraId="63B12F6B" w14:textId="77777777" w:rsidR="008B1D97" w:rsidRPr="007E5FC4" w:rsidRDefault="008B1D97" w:rsidP="00C65AD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1F74F770" w14:textId="77777777" w:rsidR="008B1D97" w:rsidRPr="00DC41C8" w:rsidRDefault="008B1D97" w:rsidP="00020D94">
          <w:pPr>
            <w:spacing w:line="360" w:lineRule="auto"/>
            <w:jc w:val="right"/>
            <w:rPr>
              <w:rFonts w:ascii="Palatino Linotype" w:hAnsi="Palatino Linotype"/>
              <w:b/>
              <w:sz w:val="22"/>
              <w:szCs w:val="22"/>
            </w:rPr>
          </w:pPr>
          <w:r w:rsidRPr="00020D94">
            <w:rPr>
              <w:rFonts w:ascii="Palatino Linotype" w:hAnsi="Palatino Linotype"/>
              <w:b/>
              <w:sz w:val="22"/>
              <w:szCs w:val="22"/>
            </w:rPr>
            <w:t>Universidad Estatal del Valle de Toluca</w:t>
          </w:r>
        </w:p>
      </w:tc>
    </w:tr>
    <w:tr w:rsidR="008B1D97" w:rsidRPr="008F2CCC" w14:paraId="17E07BC6" w14:textId="77777777" w:rsidTr="00C65AD7">
      <w:tc>
        <w:tcPr>
          <w:tcW w:w="2977" w:type="dxa"/>
          <w:shd w:val="clear" w:color="auto" w:fill="auto"/>
        </w:tcPr>
        <w:p w14:paraId="2B2E5A42" w14:textId="77777777" w:rsidR="008B1D97" w:rsidRPr="007E5FC4" w:rsidRDefault="008B1D97" w:rsidP="00C65AD7">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2C496CD2" w14:textId="77777777" w:rsidR="008B1D97" w:rsidRPr="008F2CCC" w:rsidRDefault="008B1D97" w:rsidP="00C65AD7">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19F91959" w14:textId="77777777" w:rsidR="008B1D97" w:rsidRPr="009F1AB6" w:rsidRDefault="008B1D97">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1C112B7" wp14:editId="66F7A250">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17C0"/>
    <w:multiLevelType w:val="hybridMultilevel"/>
    <w:tmpl w:val="9576581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750086"/>
    <w:multiLevelType w:val="hybridMultilevel"/>
    <w:tmpl w:val="DB304A12"/>
    <w:lvl w:ilvl="0" w:tplc="ED16098E">
      <w:numFmt w:val="bullet"/>
      <w:lvlText w:val="-"/>
      <w:lvlJc w:val="left"/>
      <w:pPr>
        <w:ind w:left="1211" w:hanging="360"/>
      </w:pPr>
      <w:rPr>
        <w:rFonts w:ascii="Palatino Linotype" w:eastAsiaTheme="minorHAnsi" w:hAnsi="Palatino Linotype" w:cstheme="minorBidi"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5"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1BF6B86"/>
    <w:multiLevelType w:val="hybridMultilevel"/>
    <w:tmpl w:val="D61A462A"/>
    <w:lvl w:ilvl="0" w:tplc="DC261D0C">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70DE5396"/>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FE67E2E"/>
    <w:multiLevelType w:val="hybridMultilevel"/>
    <w:tmpl w:val="E20438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1"/>
  </w:num>
  <w:num w:numId="3">
    <w:abstractNumId w:val="5"/>
  </w:num>
  <w:num w:numId="4">
    <w:abstractNumId w:val="8"/>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94"/>
    <w:rsid w:val="00002E02"/>
    <w:rsid w:val="0001370A"/>
    <w:rsid w:val="00020D94"/>
    <w:rsid w:val="00073B6D"/>
    <w:rsid w:val="00131043"/>
    <w:rsid w:val="001F3355"/>
    <w:rsid w:val="00201CF6"/>
    <w:rsid w:val="0063665F"/>
    <w:rsid w:val="0073040A"/>
    <w:rsid w:val="007A1685"/>
    <w:rsid w:val="007E15D1"/>
    <w:rsid w:val="00835B49"/>
    <w:rsid w:val="008B1D97"/>
    <w:rsid w:val="009A6FF1"/>
    <w:rsid w:val="00A63F43"/>
    <w:rsid w:val="00AA0349"/>
    <w:rsid w:val="00AB3BF1"/>
    <w:rsid w:val="00AF66D1"/>
    <w:rsid w:val="00BA1018"/>
    <w:rsid w:val="00BE4003"/>
    <w:rsid w:val="00C65AD7"/>
    <w:rsid w:val="00D12B7B"/>
    <w:rsid w:val="00E62188"/>
    <w:rsid w:val="00E665C7"/>
    <w:rsid w:val="00F276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BE9D"/>
  <w15:chartTrackingRefBased/>
  <w15:docId w15:val="{77D1723A-53E6-4230-A9C9-AC8E4EC8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D9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0D9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20D94"/>
    <w:rPr>
      <w:rFonts w:eastAsiaTheme="minorEastAsia"/>
      <w:sz w:val="24"/>
      <w:szCs w:val="24"/>
      <w:lang w:val="es-ES_tradnl" w:eastAsia="es-ES"/>
    </w:rPr>
  </w:style>
  <w:style w:type="paragraph" w:styleId="Piedepgina">
    <w:name w:val="footer"/>
    <w:basedOn w:val="Normal"/>
    <w:link w:val="PiedepginaCar"/>
    <w:uiPriority w:val="99"/>
    <w:unhideWhenUsed/>
    <w:rsid w:val="00020D9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20D94"/>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20D94"/>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20D94"/>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020D94"/>
    <w:pPr>
      <w:spacing w:after="0" w:line="240" w:lineRule="auto"/>
    </w:pPr>
  </w:style>
  <w:style w:type="character" w:customStyle="1" w:styleId="SinespaciadoCar">
    <w:name w:val="Sin espaciado Car"/>
    <w:aliases w:val="Francesa Car,INAI Car"/>
    <w:link w:val="Sinespaciado"/>
    <w:uiPriority w:val="1"/>
    <w:locked/>
    <w:rsid w:val="00020D94"/>
  </w:style>
  <w:style w:type="character" w:styleId="Hipervnculo">
    <w:name w:val="Hyperlink"/>
    <w:aliases w:val="Hipervínculo1,Hipervínculo11,Hipervínculo12,Hipervínculo13,Hipervínculo14,Hipervínculo15"/>
    <w:basedOn w:val="Fuentedeprrafopredeter"/>
    <w:uiPriority w:val="99"/>
    <w:unhideWhenUsed/>
    <w:rsid w:val="00020D94"/>
    <w:rPr>
      <w:color w:val="0563C1" w:themeColor="hyperlink"/>
      <w:u w:val="single"/>
    </w:rPr>
  </w:style>
  <w:style w:type="paragraph" w:customStyle="1" w:styleId="INFOEM">
    <w:name w:val="INFOEM"/>
    <w:basedOn w:val="Normal"/>
    <w:qFormat/>
    <w:rsid w:val="00020D94"/>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020D9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20D94"/>
    <w:rPr>
      <w:vertAlign w:val="superscript"/>
    </w:rPr>
  </w:style>
  <w:style w:type="paragraph" w:customStyle="1" w:styleId="infoemcitas">
    <w:name w:val="infoem citas"/>
    <w:basedOn w:val="Normal"/>
    <w:qFormat/>
    <w:rsid w:val="00020D94"/>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paragraph" w:customStyle="1" w:styleId="Citas">
    <w:name w:val="Citas"/>
    <w:basedOn w:val="Normal"/>
    <w:qFormat/>
    <w:rsid w:val="00020D94"/>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concuadrcula">
    <w:name w:val="Table Grid"/>
    <w:basedOn w:val="Tablanormal"/>
    <w:uiPriority w:val="39"/>
    <w:rsid w:val="00020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E6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521">
      <w:bodyDiv w:val="1"/>
      <w:marLeft w:val="0"/>
      <w:marRight w:val="0"/>
      <w:marTop w:val="0"/>
      <w:marBottom w:val="0"/>
      <w:divBdr>
        <w:top w:val="none" w:sz="0" w:space="0" w:color="auto"/>
        <w:left w:val="none" w:sz="0" w:space="0" w:color="auto"/>
        <w:bottom w:val="none" w:sz="0" w:space="0" w:color="auto"/>
        <w:right w:val="none" w:sz="0" w:space="0" w:color="auto"/>
      </w:divBdr>
    </w:div>
    <w:div w:id="148792987">
      <w:bodyDiv w:val="1"/>
      <w:marLeft w:val="0"/>
      <w:marRight w:val="0"/>
      <w:marTop w:val="0"/>
      <w:marBottom w:val="0"/>
      <w:divBdr>
        <w:top w:val="none" w:sz="0" w:space="0" w:color="auto"/>
        <w:left w:val="none" w:sz="0" w:space="0" w:color="auto"/>
        <w:bottom w:val="none" w:sz="0" w:space="0" w:color="auto"/>
        <w:right w:val="none" w:sz="0" w:space="0" w:color="auto"/>
      </w:divBdr>
    </w:div>
    <w:div w:id="348333015">
      <w:bodyDiv w:val="1"/>
      <w:marLeft w:val="0"/>
      <w:marRight w:val="0"/>
      <w:marTop w:val="0"/>
      <w:marBottom w:val="0"/>
      <w:divBdr>
        <w:top w:val="none" w:sz="0" w:space="0" w:color="auto"/>
        <w:left w:val="none" w:sz="0" w:space="0" w:color="auto"/>
        <w:bottom w:val="none" w:sz="0" w:space="0" w:color="auto"/>
        <w:right w:val="none" w:sz="0" w:space="0" w:color="auto"/>
      </w:divBdr>
    </w:div>
    <w:div w:id="621307545">
      <w:bodyDiv w:val="1"/>
      <w:marLeft w:val="0"/>
      <w:marRight w:val="0"/>
      <w:marTop w:val="0"/>
      <w:marBottom w:val="0"/>
      <w:divBdr>
        <w:top w:val="none" w:sz="0" w:space="0" w:color="auto"/>
        <w:left w:val="none" w:sz="0" w:space="0" w:color="auto"/>
        <w:bottom w:val="none" w:sz="0" w:space="0" w:color="auto"/>
        <w:right w:val="none" w:sz="0" w:space="0" w:color="auto"/>
      </w:divBdr>
    </w:div>
    <w:div w:id="1055473859">
      <w:bodyDiv w:val="1"/>
      <w:marLeft w:val="0"/>
      <w:marRight w:val="0"/>
      <w:marTop w:val="0"/>
      <w:marBottom w:val="0"/>
      <w:divBdr>
        <w:top w:val="none" w:sz="0" w:space="0" w:color="auto"/>
        <w:left w:val="none" w:sz="0" w:space="0" w:color="auto"/>
        <w:bottom w:val="none" w:sz="0" w:space="0" w:color="auto"/>
        <w:right w:val="none" w:sz="0" w:space="0" w:color="auto"/>
      </w:divBdr>
    </w:div>
    <w:div w:id="1779446425">
      <w:bodyDiv w:val="1"/>
      <w:marLeft w:val="0"/>
      <w:marRight w:val="0"/>
      <w:marTop w:val="0"/>
      <w:marBottom w:val="0"/>
      <w:divBdr>
        <w:top w:val="none" w:sz="0" w:space="0" w:color="auto"/>
        <w:left w:val="none" w:sz="0" w:space="0" w:color="auto"/>
        <w:bottom w:val="none" w:sz="0" w:space="0" w:color="auto"/>
        <w:right w:val="none" w:sz="0" w:space="0" w:color="auto"/>
      </w:divBdr>
    </w:div>
    <w:div w:id="1820687602">
      <w:bodyDiv w:val="1"/>
      <w:marLeft w:val="0"/>
      <w:marRight w:val="0"/>
      <w:marTop w:val="0"/>
      <w:marBottom w:val="0"/>
      <w:divBdr>
        <w:top w:val="none" w:sz="0" w:space="0" w:color="auto"/>
        <w:left w:val="none" w:sz="0" w:space="0" w:color="auto"/>
        <w:bottom w:val="none" w:sz="0" w:space="0" w:color="auto"/>
        <w:right w:val="none" w:sz="0" w:space="0" w:color="auto"/>
      </w:divBdr>
    </w:div>
    <w:div w:id="185422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33</Pages>
  <Words>7522</Words>
  <Characters>41375</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13</cp:revision>
  <dcterms:created xsi:type="dcterms:W3CDTF">2024-12-10T23:03:00Z</dcterms:created>
  <dcterms:modified xsi:type="dcterms:W3CDTF">2025-01-17T18:03:00Z</dcterms:modified>
</cp:coreProperties>
</file>