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62070AC" w:rsidR="005000AA" w:rsidRPr="00E504AF" w:rsidRDefault="005000AA" w:rsidP="000C0EB0">
      <w:pPr>
        <w:spacing w:line="360" w:lineRule="auto"/>
        <w:jc w:val="both"/>
        <w:rPr>
          <w:rFonts w:ascii="Palatino Linotype" w:hAnsi="Palatino Linotype"/>
          <w:sz w:val="24"/>
          <w:szCs w:val="24"/>
        </w:rPr>
      </w:pPr>
      <w:r w:rsidRPr="00E504AF">
        <w:rPr>
          <w:rFonts w:ascii="Palatino Linotype" w:hAnsi="Palatino Linotype"/>
          <w:sz w:val="24"/>
          <w:szCs w:val="24"/>
        </w:rPr>
        <w:t xml:space="preserve">Resolución del Pleno del Instituto de Transparencia, Acceso a la Información Pública y Protección de Datos Personales del Estado </w:t>
      </w:r>
      <w:r w:rsidR="0000039D" w:rsidRPr="00E504AF">
        <w:rPr>
          <w:rFonts w:ascii="Palatino Linotype" w:hAnsi="Palatino Linotype"/>
          <w:sz w:val="24"/>
          <w:szCs w:val="24"/>
        </w:rPr>
        <w:t>de México y Municipios, con domi</w:t>
      </w:r>
      <w:r w:rsidRPr="00E504AF">
        <w:rPr>
          <w:rFonts w:ascii="Palatino Linotype" w:hAnsi="Palatino Linotype"/>
          <w:sz w:val="24"/>
          <w:szCs w:val="24"/>
        </w:rPr>
        <w:t>cilio e</w:t>
      </w:r>
      <w:r w:rsidR="00124A99" w:rsidRPr="00E504AF">
        <w:rPr>
          <w:rFonts w:ascii="Palatino Linotype" w:hAnsi="Palatino Linotype"/>
          <w:sz w:val="24"/>
          <w:szCs w:val="24"/>
        </w:rPr>
        <w:t xml:space="preserve">n Metepec, </w:t>
      </w:r>
      <w:r w:rsidR="0000039D" w:rsidRPr="00E504AF">
        <w:rPr>
          <w:rFonts w:ascii="Palatino Linotype" w:hAnsi="Palatino Linotype"/>
          <w:sz w:val="24"/>
          <w:szCs w:val="24"/>
        </w:rPr>
        <w:t>Es</w:t>
      </w:r>
      <w:r w:rsidR="00301972" w:rsidRPr="00E504AF">
        <w:rPr>
          <w:rFonts w:ascii="Palatino Linotype" w:hAnsi="Palatino Linotype"/>
          <w:sz w:val="24"/>
          <w:szCs w:val="24"/>
        </w:rPr>
        <w:t>tado</w:t>
      </w:r>
      <w:r w:rsidR="00C5660C" w:rsidRPr="00E504AF">
        <w:rPr>
          <w:rFonts w:ascii="Palatino Linotype" w:hAnsi="Palatino Linotype"/>
          <w:sz w:val="24"/>
          <w:szCs w:val="24"/>
        </w:rPr>
        <w:t xml:space="preserve"> de México; de </w:t>
      </w:r>
      <w:r w:rsidR="00F94820" w:rsidRPr="00E504AF">
        <w:rPr>
          <w:rFonts w:ascii="Palatino Linotype" w:hAnsi="Palatino Linotype"/>
          <w:sz w:val="24"/>
          <w:szCs w:val="24"/>
        </w:rPr>
        <w:t xml:space="preserve">fecha </w:t>
      </w:r>
      <w:r w:rsidR="00C5660C" w:rsidRPr="00E504AF">
        <w:rPr>
          <w:rFonts w:ascii="Palatino Linotype" w:hAnsi="Palatino Linotype"/>
          <w:sz w:val="24"/>
          <w:szCs w:val="24"/>
        </w:rPr>
        <w:t>ocho</w:t>
      </w:r>
      <w:r w:rsidRPr="00E504AF">
        <w:rPr>
          <w:rFonts w:ascii="Palatino Linotype" w:hAnsi="Palatino Linotype"/>
          <w:sz w:val="24"/>
          <w:szCs w:val="24"/>
        </w:rPr>
        <w:t xml:space="preserve"> (</w:t>
      </w:r>
      <w:r w:rsidR="00C5660C" w:rsidRPr="00E504AF">
        <w:rPr>
          <w:rFonts w:ascii="Palatino Linotype" w:hAnsi="Palatino Linotype"/>
          <w:sz w:val="24"/>
          <w:szCs w:val="24"/>
        </w:rPr>
        <w:t>08</w:t>
      </w:r>
      <w:r w:rsidR="00BE6E79" w:rsidRPr="00E504AF">
        <w:rPr>
          <w:rFonts w:ascii="Palatino Linotype" w:hAnsi="Palatino Linotype"/>
          <w:sz w:val="24"/>
          <w:szCs w:val="24"/>
        </w:rPr>
        <w:t>) de</w:t>
      </w:r>
      <w:r w:rsidR="0000039D" w:rsidRPr="00E504AF">
        <w:rPr>
          <w:rFonts w:ascii="Palatino Linotype" w:hAnsi="Palatino Linotype"/>
          <w:sz w:val="24"/>
          <w:szCs w:val="24"/>
        </w:rPr>
        <w:t xml:space="preserve"> </w:t>
      </w:r>
      <w:r w:rsidR="00C5660C" w:rsidRPr="00E504AF">
        <w:rPr>
          <w:rFonts w:ascii="Palatino Linotype" w:hAnsi="Palatino Linotype"/>
          <w:sz w:val="24"/>
          <w:szCs w:val="24"/>
        </w:rPr>
        <w:t>febrero</w:t>
      </w:r>
      <w:r w:rsidRPr="00E504AF">
        <w:rPr>
          <w:rFonts w:ascii="Palatino Linotype" w:hAnsi="Palatino Linotype"/>
          <w:sz w:val="24"/>
          <w:szCs w:val="24"/>
        </w:rPr>
        <w:t xml:space="preserve"> de dos mil veinti</w:t>
      </w:r>
      <w:r w:rsidR="00311D86" w:rsidRPr="00E504AF">
        <w:rPr>
          <w:rFonts w:ascii="Palatino Linotype" w:hAnsi="Palatino Linotype"/>
          <w:sz w:val="24"/>
          <w:szCs w:val="24"/>
        </w:rPr>
        <w:t>cuatro</w:t>
      </w:r>
      <w:r w:rsidRPr="00E504AF">
        <w:rPr>
          <w:rFonts w:ascii="Palatino Linotype" w:hAnsi="Palatino Linotype"/>
          <w:sz w:val="24"/>
          <w:szCs w:val="24"/>
        </w:rPr>
        <w:t>.</w:t>
      </w:r>
    </w:p>
    <w:p w14:paraId="37A8132A" w14:textId="77777777" w:rsidR="00A65587" w:rsidRPr="00E504AF" w:rsidRDefault="00A65587" w:rsidP="000C0EB0">
      <w:pPr>
        <w:spacing w:line="360" w:lineRule="auto"/>
        <w:jc w:val="both"/>
        <w:rPr>
          <w:rFonts w:ascii="Palatino Linotype" w:hAnsi="Palatino Linotype"/>
          <w:sz w:val="24"/>
          <w:szCs w:val="24"/>
        </w:rPr>
      </w:pPr>
    </w:p>
    <w:p w14:paraId="4C818016" w14:textId="046B5BFC" w:rsidR="005000AA" w:rsidRPr="00E504AF" w:rsidRDefault="005000AA" w:rsidP="000C0EB0">
      <w:pPr>
        <w:pStyle w:val="Encabezado"/>
        <w:spacing w:line="360" w:lineRule="auto"/>
        <w:jc w:val="both"/>
        <w:rPr>
          <w:rFonts w:ascii="Palatino Linotype" w:hAnsi="Palatino Linotype"/>
          <w:sz w:val="24"/>
          <w:szCs w:val="24"/>
        </w:rPr>
      </w:pPr>
      <w:r w:rsidRPr="00E504AF">
        <w:rPr>
          <w:rFonts w:ascii="Palatino Linotype" w:hAnsi="Palatino Linotype"/>
          <w:b/>
          <w:sz w:val="24"/>
          <w:szCs w:val="24"/>
        </w:rPr>
        <w:t xml:space="preserve">VISTO </w:t>
      </w:r>
      <w:r w:rsidR="00B13121" w:rsidRPr="00E504AF">
        <w:rPr>
          <w:rFonts w:ascii="Palatino Linotype" w:hAnsi="Palatino Linotype"/>
          <w:b/>
          <w:sz w:val="24"/>
          <w:szCs w:val="24"/>
        </w:rPr>
        <w:t>e</w:t>
      </w:r>
      <w:r w:rsidR="00F714A9" w:rsidRPr="00E504AF">
        <w:rPr>
          <w:rFonts w:ascii="Palatino Linotype" w:hAnsi="Palatino Linotype"/>
          <w:b/>
          <w:sz w:val="24"/>
          <w:szCs w:val="24"/>
        </w:rPr>
        <w:t>l</w:t>
      </w:r>
      <w:r w:rsidRPr="00E504AF">
        <w:rPr>
          <w:rFonts w:ascii="Palatino Linotype" w:hAnsi="Palatino Linotype"/>
          <w:sz w:val="24"/>
          <w:szCs w:val="24"/>
        </w:rPr>
        <w:t xml:space="preserve"> expediente electrónico formado</w:t>
      </w:r>
      <w:r w:rsidR="00B13121" w:rsidRPr="00E504AF">
        <w:rPr>
          <w:rFonts w:ascii="Palatino Linotype" w:hAnsi="Palatino Linotype"/>
          <w:sz w:val="24"/>
          <w:szCs w:val="24"/>
        </w:rPr>
        <w:t xml:space="preserve"> </w:t>
      </w:r>
      <w:r w:rsidRPr="00E504AF">
        <w:rPr>
          <w:rFonts w:ascii="Palatino Linotype" w:hAnsi="Palatino Linotype"/>
          <w:sz w:val="24"/>
          <w:szCs w:val="24"/>
        </w:rPr>
        <w:t>con motivo del</w:t>
      </w:r>
      <w:r w:rsidR="003374B1" w:rsidRPr="00E504AF">
        <w:rPr>
          <w:rFonts w:ascii="Palatino Linotype" w:hAnsi="Palatino Linotype"/>
          <w:sz w:val="24"/>
          <w:szCs w:val="24"/>
        </w:rPr>
        <w:t xml:space="preserve"> recurso de </w:t>
      </w:r>
      <w:proofErr w:type="gramStart"/>
      <w:r w:rsidR="003374B1" w:rsidRPr="00E504AF">
        <w:rPr>
          <w:rFonts w:ascii="Palatino Linotype" w:hAnsi="Palatino Linotype"/>
          <w:sz w:val="24"/>
          <w:szCs w:val="24"/>
        </w:rPr>
        <w:t>revisión</w:t>
      </w:r>
      <w:r w:rsidR="00B13121" w:rsidRPr="00E504AF">
        <w:rPr>
          <w:rFonts w:ascii="Palatino Linotype" w:hAnsi="Palatino Linotype"/>
          <w:sz w:val="24"/>
          <w:szCs w:val="24"/>
        </w:rPr>
        <w:t xml:space="preserve"> </w:t>
      </w:r>
      <w:r w:rsidR="00163921" w:rsidRPr="00E504AF">
        <w:rPr>
          <w:rFonts w:ascii="Palatino Linotype" w:eastAsia="Calibri" w:hAnsi="Palatino Linotype" w:cs="Tahoma"/>
          <w:b/>
          <w:sz w:val="24"/>
          <w:szCs w:val="24"/>
          <w:lang w:eastAsia="en-US"/>
        </w:rPr>
        <w:t xml:space="preserve"> </w:t>
      </w:r>
      <w:r w:rsidR="006F5372" w:rsidRPr="00E504AF">
        <w:rPr>
          <w:rFonts w:ascii="Palatino Linotype" w:eastAsia="Calibri" w:hAnsi="Palatino Linotype" w:cs="Tahoma"/>
          <w:b/>
          <w:sz w:val="24"/>
          <w:szCs w:val="24"/>
          <w:lang w:eastAsia="en-US"/>
        </w:rPr>
        <w:t>03148</w:t>
      </w:r>
      <w:proofErr w:type="gramEnd"/>
      <w:r w:rsidR="006F5372" w:rsidRPr="00E504AF">
        <w:rPr>
          <w:rFonts w:ascii="Palatino Linotype" w:eastAsia="Calibri" w:hAnsi="Palatino Linotype" w:cs="Tahoma"/>
          <w:b/>
          <w:sz w:val="24"/>
          <w:szCs w:val="24"/>
          <w:lang w:eastAsia="en-US"/>
        </w:rPr>
        <w:t>/INFOEM/IP/RR/2023</w:t>
      </w:r>
      <w:r w:rsidR="00174363" w:rsidRPr="00E504AF">
        <w:rPr>
          <w:rFonts w:ascii="Palatino Linotype" w:hAnsi="Palatino Linotype"/>
          <w:b/>
          <w:sz w:val="24"/>
          <w:szCs w:val="24"/>
        </w:rPr>
        <w:t xml:space="preserve">, </w:t>
      </w:r>
      <w:r w:rsidR="003C663B" w:rsidRPr="00E504AF">
        <w:rPr>
          <w:rFonts w:ascii="Palatino Linotype" w:hAnsi="Palatino Linotype"/>
          <w:b/>
          <w:sz w:val="24"/>
          <w:szCs w:val="24"/>
        </w:rPr>
        <w:t>03215/INFOEM/IP/RR/2023 y 03216/INFOEM/IP/RR/2023</w:t>
      </w:r>
      <w:r w:rsidR="009776AD" w:rsidRPr="00E504AF">
        <w:rPr>
          <w:rFonts w:ascii="Palatino Linotype" w:hAnsi="Palatino Linotype"/>
          <w:b/>
          <w:sz w:val="24"/>
          <w:szCs w:val="24"/>
        </w:rPr>
        <w:t>,</w:t>
      </w:r>
      <w:r w:rsidR="003C663B" w:rsidRPr="00E504AF">
        <w:rPr>
          <w:rFonts w:ascii="Palatino Linotype" w:hAnsi="Palatino Linotype"/>
          <w:b/>
          <w:sz w:val="24"/>
          <w:szCs w:val="24"/>
        </w:rPr>
        <w:t xml:space="preserve"> </w:t>
      </w:r>
      <w:r w:rsidRPr="00E504AF">
        <w:rPr>
          <w:rFonts w:ascii="Palatino Linotype" w:hAnsi="Palatino Linotype"/>
          <w:sz w:val="24"/>
          <w:szCs w:val="24"/>
        </w:rPr>
        <w:t>promovido</w:t>
      </w:r>
      <w:r w:rsidR="003C663B" w:rsidRPr="00E504AF">
        <w:rPr>
          <w:rFonts w:ascii="Palatino Linotype" w:hAnsi="Palatino Linotype"/>
          <w:sz w:val="24"/>
          <w:szCs w:val="24"/>
        </w:rPr>
        <w:t>s</w:t>
      </w:r>
      <w:r w:rsidRPr="00E504AF">
        <w:rPr>
          <w:rFonts w:ascii="Palatino Linotype" w:hAnsi="Palatino Linotype"/>
          <w:sz w:val="24"/>
          <w:szCs w:val="24"/>
        </w:rPr>
        <w:t xml:space="preserve"> por</w:t>
      </w:r>
      <w:r w:rsidR="00396CF5" w:rsidRPr="00E504AF">
        <w:rPr>
          <w:rFonts w:ascii="Palatino Linotype" w:hAnsi="Palatino Linotype"/>
          <w:sz w:val="24"/>
          <w:szCs w:val="24"/>
        </w:rPr>
        <w:t xml:space="preserve"> </w:t>
      </w:r>
      <w:r w:rsidR="004352E6">
        <w:rPr>
          <w:rFonts w:ascii="Palatino Linotype" w:eastAsia="Calibri" w:hAnsi="Palatino Linotype" w:cs="Tahoma"/>
          <w:b/>
          <w:sz w:val="24"/>
          <w:szCs w:val="24"/>
          <w:lang w:eastAsia="en-US"/>
        </w:rPr>
        <w:t xml:space="preserve">XXX </w:t>
      </w:r>
      <w:proofErr w:type="spellStart"/>
      <w:r w:rsidR="004352E6">
        <w:rPr>
          <w:rFonts w:ascii="Palatino Linotype" w:eastAsia="Calibri" w:hAnsi="Palatino Linotype" w:cs="Tahoma"/>
          <w:b/>
          <w:sz w:val="24"/>
          <w:szCs w:val="24"/>
          <w:lang w:eastAsia="en-US"/>
        </w:rPr>
        <w:t>XXX</w:t>
      </w:r>
      <w:proofErr w:type="spellEnd"/>
      <w:r w:rsidR="004352E6">
        <w:rPr>
          <w:rFonts w:ascii="Palatino Linotype" w:eastAsia="Calibri" w:hAnsi="Palatino Linotype" w:cs="Tahoma"/>
          <w:b/>
          <w:sz w:val="24"/>
          <w:szCs w:val="24"/>
          <w:lang w:eastAsia="en-US"/>
        </w:rPr>
        <w:t xml:space="preserve"> </w:t>
      </w:r>
      <w:proofErr w:type="spellStart"/>
      <w:r w:rsidR="004352E6">
        <w:rPr>
          <w:rFonts w:ascii="Palatino Linotype" w:eastAsia="Calibri" w:hAnsi="Palatino Linotype" w:cs="Tahoma"/>
          <w:b/>
          <w:sz w:val="24"/>
          <w:szCs w:val="24"/>
          <w:lang w:eastAsia="en-US"/>
        </w:rPr>
        <w:t>XXX</w:t>
      </w:r>
      <w:proofErr w:type="spellEnd"/>
      <w:r w:rsidR="00C71745" w:rsidRPr="00E504AF">
        <w:rPr>
          <w:rFonts w:ascii="Palatino Linotype" w:hAnsi="Palatino Linotype"/>
          <w:sz w:val="24"/>
          <w:szCs w:val="24"/>
        </w:rPr>
        <w:t xml:space="preserve">, </w:t>
      </w:r>
      <w:r w:rsidR="005D09C1" w:rsidRPr="00E504AF">
        <w:rPr>
          <w:rFonts w:ascii="Palatino Linotype" w:hAnsi="Palatino Linotype"/>
          <w:sz w:val="24"/>
          <w:szCs w:val="24"/>
        </w:rPr>
        <w:t xml:space="preserve">en su calidad de </w:t>
      </w:r>
      <w:r w:rsidRPr="00E504AF">
        <w:rPr>
          <w:rFonts w:ascii="Palatino Linotype" w:hAnsi="Palatino Linotype"/>
          <w:b/>
          <w:sz w:val="24"/>
          <w:szCs w:val="24"/>
        </w:rPr>
        <w:t>RECURRENTE</w:t>
      </w:r>
      <w:r w:rsidRPr="00E504AF">
        <w:rPr>
          <w:rFonts w:ascii="Palatino Linotype" w:hAnsi="Palatino Linotype" w:cs="Arial"/>
          <w:sz w:val="24"/>
          <w:szCs w:val="24"/>
        </w:rPr>
        <w:t>, en contra de la</w:t>
      </w:r>
      <w:r w:rsidR="00C56D1A" w:rsidRPr="00E504AF">
        <w:rPr>
          <w:rFonts w:ascii="Palatino Linotype" w:hAnsi="Palatino Linotype" w:cs="Arial"/>
          <w:sz w:val="24"/>
          <w:szCs w:val="24"/>
        </w:rPr>
        <w:t xml:space="preserve"> </w:t>
      </w:r>
      <w:r w:rsidRPr="00E504AF">
        <w:rPr>
          <w:rFonts w:ascii="Palatino Linotype" w:hAnsi="Palatino Linotype" w:cs="Arial"/>
          <w:sz w:val="24"/>
          <w:szCs w:val="24"/>
        </w:rPr>
        <w:t xml:space="preserve">respuesta del </w:t>
      </w:r>
      <w:r w:rsidR="00584978" w:rsidRPr="00E504AF">
        <w:rPr>
          <w:rFonts w:ascii="Palatino Linotype" w:eastAsia="Calibri" w:hAnsi="Palatino Linotype" w:cs="Arial"/>
          <w:b/>
          <w:sz w:val="24"/>
          <w:szCs w:val="24"/>
        </w:rPr>
        <w:t>Ayuntamiento de Tlalmana</w:t>
      </w:r>
      <w:r w:rsidR="006F5372" w:rsidRPr="00E504AF">
        <w:rPr>
          <w:rFonts w:ascii="Palatino Linotype" w:eastAsia="Calibri" w:hAnsi="Palatino Linotype" w:cs="Arial"/>
          <w:b/>
          <w:sz w:val="24"/>
          <w:szCs w:val="24"/>
        </w:rPr>
        <w:t>lco</w:t>
      </w:r>
      <w:r w:rsidRPr="00E504AF">
        <w:rPr>
          <w:rFonts w:ascii="Palatino Linotype" w:hAnsi="Palatino Linotype" w:cs="Arial"/>
          <w:sz w:val="24"/>
          <w:szCs w:val="24"/>
        </w:rPr>
        <w:t>,</w:t>
      </w:r>
      <w:r w:rsidRPr="00E504AF">
        <w:rPr>
          <w:rFonts w:ascii="Palatino Linotype" w:hAnsi="Palatino Linotype"/>
          <w:b/>
          <w:sz w:val="24"/>
          <w:szCs w:val="24"/>
        </w:rPr>
        <w:t xml:space="preserve"> </w:t>
      </w:r>
      <w:r w:rsidRPr="00E504AF">
        <w:rPr>
          <w:rFonts w:ascii="Palatino Linotype" w:hAnsi="Palatino Linotype"/>
          <w:sz w:val="24"/>
          <w:szCs w:val="24"/>
        </w:rPr>
        <w:t>en lo sucesivo el</w:t>
      </w:r>
      <w:r w:rsidRPr="00E504AF">
        <w:rPr>
          <w:rFonts w:ascii="Palatino Linotype" w:hAnsi="Palatino Linotype"/>
          <w:b/>
          <w:sz w:val="24"/>
          <w:szCs w:val="24"/>
        </w:rPr>
        <w:t xml:space="preserve"> SUJETO OBLIGADO, </w:t>
      </w:r>
      <w:r w:rsidRPr="00E504AF">
        <w:rPr>
          <w:rFonts w:ascii="Palatino Linotype" w:hAnsi="Palatino Linotype"/>
          <w:sz w:val="24"/>
          <w:szCs w:val="24"/>
        </w:rPr>
        <w:t>se procede a dictar la presente resolución, con base en los siguientes:</w:t>
      </w:r>
    </w:p>
    <w:p w14:paraId="1F1BAF80" w14:textId="77777777" w:rsidR="005000AA" w:rsidRPr="00E504AF" w:rsidRDefault="005000AA" w:rsidP="000C0EB0">
      <w:pPr>
        <w:pStyle w:val="Ttulo1"/>
        <w:spacing w:before="0" w:line="360" w:lineRule="auto"/>
        <w:jc w:val="center"/>
        <w:rPr>
          <w:rFonts w:ascii="Palatino Linotype" w:hAnsi="Palatino Linotype"/>
          <w:b/>
          <w:color w:val="auto"/>
          <w:sz w:val="24"/>
          <w:szCs w:val="24"/>
        </w:rPr>
      </w:pPr>
      <w:bookmarkStart w:id="0" w:name="_Toc87549671"/>
      <w:r w:rsidRPr="00E504AF">
        <w:rPr>
          <w:rFonts w:ascii="Palatino Linotype" w:hAnsi="Palatino Linotype"/>
          <w:b/>
          <w:color w:val="auto"/>
          <w:sz w:val="24"/>
          <w:szCs w:val="24"/>
        </w:rPr>
        <w:t>ANTECEDENTES</w:t>
      </w:r>
      <w:bookmarkEnd w:id="0"/>
    </w:p>
    <w:p w14:paraId="04287D5F" w14:textId="77777777" w:rsidR="005000AA" w:rsidRPr="00E504AF" w:rsidRDefault="005000AA" w:rsidP="000C0EB0">
      <w:pPr>
        <w:spacing w:line="360" w:lineRule="auto"/>
        <w:rPr>
          <w:rFonts w:ascii="Palatino Linotype" w:hAnsi="Palatino Linotype"/>
          <w:sz w:val="24"/>
          <w:szCs w:val="24"/>
          <w:lang w:eastAsia="en-US"/>
        </w:rPr>
      </w:pPr>
    </w:p>
    <w:p w14:paraId="5ED33D9B" w14:textId="25E889B7" w:rsidR="00A87524" w:rsidRPr="00E504AF" w:rsidRDefault="00163921" w:rsidP="000C0EB0">
      <w:pPr>
        <w:pStyle w:val="Prrafodelista"/>
        <w:numPr>
          <w:ilvl w:val="0"/>
          <w:numId w:val="3"/>
        </w:numPr>
        <w:spacing w:line="360" w:lineRule="auto"/>
        <w:ind w:left="0" w:firstLine="0"/>
        <w:jc w:val="both"/>
        <w:rPr>
          <w:rFonts w:ascii="Palatino Linotype" w:hAnsi="Palatino Linotype" w:cs="Arial"/>
          <w:sz w:val="24"/>
          <w:lang w:val="es-ES"/>
        </w:rPr>
      </w:pPr>
      <w:r w:rsidRPr="00E504AF">
        <w:rPr>
          <w:rFonts w:ascii="Palatino Linotype" w:eastAsia="Calibri" w:hAnsi="Palatino Linotype" w:cs="Arial"/>
          <w:sz w:val="24"/>
          <w:lang w:val="es-ES"/>
        </w:rPr>
        <w:t xml:space="preserve">El </w:t>
      </w:r>
      <w:r w:rsidR="006F5372" w:rsidRPr="00E504AF">
        <w:rPr>
          <w:rFonts w:ascii="Palatino Linotype" w:eastAsia="Calibri" w:hAnsi="Palatino Linotype" w:cs="Arial"/>
          <w:sz w:val="24"/>
          <w:lang w:val="es-ES"/>
        </w:rPr>
        <w:t>diez</w:t>
      </w:r>
      <w:r w:rsidR="00C5660C" w:rsidRPr="00E504AF">
        <w:rPr>
          <w:rFonts w:ascii="Palatino Linotype" w:eastAsia="Calibri" w:hAnsi="Palatino Linotype" w:cs="Arial"/>
          <w:sz w:val="24"/>
          <w:lang w:val="es-ES"/>
        </w:rPr>
        <w:t xml:space="preserve"> </w:t>
      </w:r>
      <w:r w:rsidR="000904E7" w:rsidRPr="00E504AF">
        <w:rPr>
          <w:rFonts w:ascii="Palatino Linotype" w:eastAsia="Calibri" w:hAnsi="Palatino Linotype" w:cs="Arial"/>
          <w:sz w:val="24"/>
          <w:lang w:val="es-ES"/>
        </w:rPr>
        <w:t>(</w:t>
      </w:r>
      <w:r w:rsidR="006F5372" w:rsidRPr="00E504AF">
        <w:rPr>
          <w:rFonts w:ascii="Palatino Linotype" w:eastAsia="Calibri" w:hAnsi="Palatino Linotype" w:cs="Arial"/>
          <w:sz w:val="24"/>
          <w:lang w:val="es-ES"/>
        </w:rPr>
        <w:t>10</w:t>
      </w:r>
      <w:r w:rsidR="000904E7" w:rsidRPr="00E504AF">
        <w:rPr>
          <w:rFonts w:ascii="Palatino Linotype" w:eastAsia="Calibri" w:hAnsi="Palatino Linotype" w:cs="Arial"/>
          <w:sz w:val="24"/>
          <w:lang w:val="es-ES"/>
        </w:rPr>
        <w:t xml:space="preserve">) </w:t>
      </w:r>
      <w:r w:rsidR="00A87524" w:rsidRPr="00E504AF">
        <w:rPr>
          <w:rFonts w:ascii="Palatino Linotype" w:eastAsia="Calibri" w:hAnsi="Palatino Linotype" w:cs="Arial"/>
          <w:sz w:val="24"/>
          <w:lang w:val="es-ES"/>
        </w:rPr>
        <w:t xml:space="preserve">de </w:t>
      </w:r>
      <w:r w:rsidR="00C5660C" w:rsidRPr="00E504AF">
        <w:rPr>
          <w:rFonts w:ascii="Palatino Linotype" w:eastAsia="Calibri" w:hAnsi="Palatino Linotype" w:cs="Arial"/>
          <w:sz w:val="24"/>
          <w:lang w:val="es-ES"/>
        </w:rPr>
        <w:t>mayo</w:t>
      </w:r>
      <w:r w:rsidR="00A526EE" w:rsidRPr="00E504AF">
        <w:rPr>
          <w:rFonts w:ascii="Palatino Linotype" w:eastAsia="Calibri" w:hAnsi="Palatino Linotype"/>
          <w:sz w:val="24"/>
          <w:lang w:val="es-ES"/>
        </w:rPr>
        <w:t xml:space="preserve"> </w:t>
      </w:r>
      <w:r w:rsidRPr="00E504AF">
        <w:rPr>
          <w:rFonts w:ascii="Palatino Linotype" w:eastAsia="Calibri" w:hAnsi="Palatino Linotype"/>
          <w:sz w:val="24"/>
          <w:lang w:val="es-ES"/>
        </w:rPr>
        <w:t xml:space="preserve">de dos mil </w:t>
      </w:r>
      <w:r w:rsidR="006F5372" w:rsidRPr="00E504AF">
        <w:rPr>
          <w:rFonts w:ascii="Palatino Linotype" w:eastAsia="Calibri" w:hAnsi="Palatino Linotype"/>
          <w:sz w:val="24"/>
          <w:lang w:val="es-ES"/>
        </w:rPr>
        <w:t>veintitrés</w:t>
      </w:r>
      <w:r w:rsidR="005000AA" w:rsidRPr="00E504AF">
        <w:rPr>
          <w:rFonts w:ascii="Palatino Linotype" w:eastAsia="Calibri" w:hAnsi="Palatino Linotype" w:cs="Arial"/>
          <w:sz w:val="24"/>
          <w:lang w:val="es-ES"/>
        </w:rPr>
        <w:t>,</w:t>
      </w:r>
      <w:r w:rsidR="005000AA" w:rsidRPr="00E504AF">
        <w:rPr>
          <w:rFonts w:ascii="Palatino Linotype" w:eastAsia="Calibri" w:hAnsi="Palatino Linotype"/>
          <w:sz w:val="24"/>
          <w:lang w:val="es-ES"/>
        </w:rPr>
        <w:t xml:space="preserve"> </w:t>
      </w:r>
      <w:r w:rsidR="005000AA" w:rsidRPr="00E504AF">
        <w:rPr>
          <w:rFonts w:ascii="Palatino Linotype" w:eastAsia="Calibri" w:hAnsi="Palatino Linotype"/>
          <w:b/>
          <w:sz w:val="24"/>
          <w:lang w:val="es-ES"/>
        </w:rPr>
        <w:t xml:space="preserve">EL RECURRENTE </w:t>
      </w:r>
      <w:r w:rsidR="005000AA" w:rsidRPr="00E504AF">
        <w:rPr>
          <w:rFonts w:ascii="Palatino Linotype" w:eastAsia="Calibri" w:hAnsi="Palatino Linotype"/>
          <w:bCs/>
          <w:sz w:val="24"/>
          <w:lang w:val="es-ES"/>
        </w:rPr>
        <w:t>presentó</w:t>
      </w:r>
      <w:r w:rsidR="005000AA" w:rsidRPr="00E504AF">
        <w:rPr>
          <w:rFonts w:ascii="Palatino Linotype" w:hAnsi="Palatino Linotype"/>
          <w:b/>
          <w:sz w:val="24"/>
        </w:rPr>
        <w:t>,</w:t>
      </w:r>
      <w:r w:rsidR="005000AA" w:rsidRPr="00E504AF">
        <w:rPr>
          <w:rFonts w:ascii="Palatino Linotype" w:eastAsia="Calibri" w:hAnsi="Palatino Linotype" w:cs="Arial"/>
          <w:sz w:val="24"/>
          <w:lang w:val="es-ES"/>
        </w:rPr>
        <w:t xml:space="preserve"> ante el </w:t>
      </w:r>
      <w:r w:rsidR="005000AA" w:rsidRPr="00E504AF">
        <w:rPr>
          <w:rFonts w:ascii="Palatino Linotype" w:eastAsia="Calibri" w:hAnsi="Palatino Linotype" w:cs="Arial"/>
          <w:b/>
          <w:sz w:val="24"/>
          <w:lang w:val="es-ES"/>
        </w:rPr>
        <w:t>SUJETO OBLIGADO</w:t>
      </w:r>
      <w:r w:rsidR="005000AA" w:rsidRPr="00E504AF">
        <w:rPr>
          <w:rFonts w:ascii="Palatino Linotype" w:eastAsia="Calibri" w:hAnsi="Palatino Linotype" w:cs="Arial"/>
          <w:sz w:val="24"/>
        </w:rPr>
        <w:t xml:space="preserve"> vía </w:t>
      </w:r>
      <w:r w:rsidR="005000AA" w:rsidRPr="00E504AF">
        <w:rPr>
          <w:rFonts w:ascii="Palatino Linotype" w:eastAsia="Calibri" w:hAnsi="Palatino Linotype" w:cs="Arial"/>
          <w:sz w:val="24"/>
          <w:lang w:val="es-ES"/>
        </w:rPr>
        <w:t>Sistema de Acceso a la Información Mexiquense (</w:t>
      </w:r>
      <w:r w:rsidR="005000AA" w:rsidRPr="00E504AF">
        <w:rPr>
          <w:rFonts w:ascii="Palatino Linotype" w:eastAsia="Calibri" w:hAnsi="Palatino Linotype" w:cs="Arial"/>
          <w:b/>
          <w:sz w:val="24"/>
          <w:lang w:val="es-ES"/>
        </w:rPr>
        <w:t>SAIMEX)</w:t>
      </w:r>
      <w:r w:rsidR="005000AA" w:rsidRPr="00E504AF">
        <w:rPr>
          <w:rFonts w:ascii="Palatino Linotype" w:eastAsia="Calibri" w:hAnsi="Palatino Linotype" w:cs="Arial"/>
          <w:sz w:val="24"/>
          <w:lang w:val="es-ES"/>
        </w:rPr>
        <w:t>, la</w:t>
      </w:r>
      <w:r w:rsidR="00A47741" w:rsidRPr="00E504AF">
        <w:rPr>
          <w:rFonts w:ascii="Palatino Linotype" w:eastAsia="Calibri" w:hAnsi="Palatino Linotype" w:cs="Arial"/>
          <w:sz w:val="24"/>
          <w:lang w:val="es-ES"/>
        </w:rPr>
        <w:t>s</w:t>
      </w:r>
      <w:r w:rsidR="005000AA" w:rsidRPr="00E504AF">
        <w:rPr>
          <w:rFonts w:ascii="Palatino Linotype" w:eastAsia="Calibri" w:hAnsi="Palatino Linotype" w:cs="Arial"/>
          <w:sz w:val="24"/>
          <w:lang w:val="es-ES"/>
        </w:rPr>
        <w:t xml:space="preserve"> solicitud</w:t>
      </w:r>
      <w:r w:rsidR="00A47741" w:rsidRPr="00E504AF">
        <w:rPr>
          <w:rFonts w:ascii="Palatino Linotype" w:eastAsia="Calibri" w:hAnsi="Palatino Linotype" w:cs="Arial"/>
          <w:sz w:val="24"/>
          <w:lang w:val="es-ES"/>
        </w:rPr>
        <w:t>es</w:t>
      </w:r>
      <w:r w:rsidR="005000AA" w:rsidRPr="00E504AF">
        <w:rPr>
          <w:rFonts w:ascii="Palatino Linotype" w:eastAsia="Calibri" w:hAnsi="Palatino Linotype" w:cs="Arial"/>
          <w:sz w:val="24"/>
          <w:lang w:val="es-ES"/>
        </w:rPr>
        <w:t xml:space="preserve"> de información pública</w:t>
      </w:r>
      <w:r w:rsidR="003C663B" w:rsidRPr="00E504AF">
        <w:rPr>
          <w:rFonts w:ascii="Palatino Linotype" w:eastAsia="Calibri" w:hAnsi="Palatino Linotype" w:cs="Arial"/>
          <w:sz w:val="24"/>
          <w:lang w:val="es-ES"/>
        </w:rPr>
        <w:t>s</w:t>
      </w:r>
      <w:r w:rsidR="005000AA" w:rsidRPr="00E504AF">
        <w:rPr>
          <w:rFonts w:ascii="Palatino Linotype" w:eastAsia="Calibri" w:hAnsi="Palatino Linotype" w:cs="Arial"/>
          <w:sz w:val="24"/>
          <w:lang w:val="es-ES"/>
        </w:rPr>
        <w:t xml:space="preserve"> registrada</w:t>
      </w:r>
      <w:r w:rsidR="003C663B" w:rsidRPr="00E504AF">
        <w:rPr>
          <w:rFonts w:ascii="Palatino Linotype" w:eastAsia="Calibri" w:hAnsi="Palatino Linotype" w:cs="Arial"/>
          <w:sz w:val="24"/>
          <w:lang w:val="es-ES"/>
        </w:rPr>
        <w:t xml:space="preserve">s con </w:t>
      </w:r>
      <w:r w:rsidR="005000AA" w:rsidRPr="00E504AF">
        <w:rPr>
          <w:rFonts w:ascii="Palatino Linotype" w:eastAsia="Calibri" w:hAnsi="Palatino Linotype" w:cs="Arial"/>
          <w:sz w:val="24"/>
          <w:lang w:val="es-ES"/>
        </w:rPr>
        <w:t>l</w:t>
      </w:r>
      <w:r w:rsidR="003C663B" w:rsidRPr="00E504AF">
        <w:rPr>
          <w:rFonts w:ascii="Palatino Linotype" w:eastAsia="Calibri" w:hAnsi="Palatino Linotype" w:cs="Arial"/>
          <w:sz w:val="24"/>
          <w:lang w:val="es-ES"/>
        </w:rPr>
        <w:t>os</w:t>
      </w:r>
      <w:r w:rsidR="005000AA" w:rsidRPr="00E504AF">
        <w:rPr>
          <w:rFonts w:ascii="Palatino Linotype" w:eastAsia="Calibri" w:hAnsi="Palatino Linotype" w:cs="Arial"/>
          <w:sz w:val="24"/>
          <w:lang w:val="es-ES"/>
        </w:rPr>
        <w:t xml:space="preserve"> número</w:t>
      </w:r>
      <w:r w:rsidR="003C663B" w:rsidRPr="00E504AF">
        <w:rPr>
          <w:rFonts w:ascii="Palatino Linotype" w:eastAsia="Calibri" w:hAnsi="Palatino Linotype" w:cs="Arial"/>
          <w:sz w:val="24"/>
          <w:lang w:val="es-ES"/>
        </w:rPr>
        <w:t>s</w:t>
      </w:r>
      <w:r w:rsidR="005000AA" w:rsidRPr="00E504AF">
        <w:rPr>
          <w:rFonts w:ascii="Palatino Linotype" w:eastAsia="Calibri" w:hAnsi="Palatino Linotype" w:cs="Arial"/>
          <w:sz w:val="24"/>
          <w:lang w:val="es-ES"/>
        </w:rPr>
        <w:t xml:space="preserve"> </w:t>
      </w:r>
      <w:r w:rsidR="007245B7" w:rsidRPr="00E504AF">
        <w:rPr>
          <w:rFonts w:ascii="Palatino Linotype" w:eastAsia="Calibri" w:hAnsi="Palatino Linotype" w:cs="Arial"/>
          <w:b/>
          <w:sz w:val="24"/>
          <w:lang w:val="es-ES"/>
        </w:rPr>
        <w:t>00129/TLALMANA/IP/2023</w:t>
      </w:r>
      <w:r w:rsidR="003C663B" w:rsidRPr="00E504AF">
        <w:rPr>
          <w:rFonts w:ascii="Palatino Linotype" w:eastAsia="Calibri" w:hAnsi="Palatino Linotype" w:cs="Arial"/>
          <w:b/>
          <w:sz w:val="24"/>
          <w:lang w:val="es-ES"/>
        </w:rPr>
        <w:t xml:space="preserve">, </w:t>
      </w:r>
      <w:r w:rsidR="003C663B" w:rsidRPr="00E504AF">
        <w:rPr>
          <w:rFonts w:ascii="Palatino Linotype" w:hAnsi="Palatino Linotype" w:cs="Arial"/>
          <w:b/>
          <w:sz w:val="24"/>
          <w:lang w:val="es-ES"/>
        </w:rPr>
        <w:t>00127/TLALMANA/IP/2023</w:t>
      </w:r>
      <w:r w:rsidR="003C663B" w:rsidRPr="00E504AF">
        <w:rPr>
          <w:rFonts w:ascii="Palatino Linotype" w:eastAsia="Calibri" w:hAnsi="Palatino Linotype" w:cs="Arial"/>
          <w:b/>
          <w:sz w:val="24"/>
          <w:lang w:val="es-ES"/>
        </w:rPr>
        <w:t xml:space="preserve"> y 00128/TLALMANA/IP/2023</w:t>
      </w:r>
      <w:r w:rsidR="006F5372" w:rsidRPr="00E504AF">
        <w:rPr>
          <w:rFonts w:ascii="Palatino Linotype" w:hAnsi="Palatino Linotype" w:cs="Arial"/>
          <w:b/>
          <w:sz w:val="24"/>
          <w:lang w:val="es-ES"/>
        </w:rPr>
        <w:t xml:space="preserve"> </w:t>
      </w:r>
      <w:r w:rsidR="008A2519" w:rsidRPr="00E504AF">
        <w:rPr>
          <w:rFonts w:ascii="Palatino Linotype" w:eastAsia="Calibri" w:hAnsi="Palatino Linotype" w:cs="Arial"/>
          <w:sz w:val="24"/>
          <w:lang w:val="es-ES"/>
        </w:rPr>
        <w:t>mediante la</w:t>
      </w:r>
      <w:r w:rsidR="003C663B" w:rsidRPr="00E504AF">
        <w:rPr>
          <w:rFonts w:ascii="Palatino Linotype" w:eastAsia="Calibri" w:hAnsi="Palatino Linotype" w:cs="Arial"/>
          <w:sz w:val="24"/>
          <w:lang w:val="es-ES"/>
        </w:rPr>
        <w:t>s</w:t>
      </w:r>
      <w:r w:rsidR="008A2519" w:rsidRPr="00E504AF">
        <w:rPr>
          <w:rFonts w:ascii="Palatino Linotype" w:eastAsia="Calibri" w:hAnsi="Palatino Linotype" w:cs="Arial"/>
          <w:sz w:val="24"/>
          <w:lang w:val="es-ES"/>
        </w:rPr>
        <w:t xml:space="preserve"> cual</w:t>
      </w:r>
      <w:r w:rsidR="003C663B" w:rsidRPr="00E504AF">
        <w:rPr>
          <w:rFonts w:ascii="Palatino Linotype" w:eastAsia="Calibri" w:hAnsi="Palatino Linotype" w:cs="Arial"/>
          <w:sz w:val="24"/>
          <w:lang w:val="es-ES"/>
        </w:rPr>
        <w:t>es</w:t>
      </w:r>
      <w:r w:rsidR="008A2519" w:rsidRPr="00E504AF">
        <w:rPr>
          <w:rFonts w:ascii="Palatino Linotype" w:eastAsia="Calibri" w:hAnsi="Palatino Linotype" w:cs="Arial"/>
          <w:sz w:val="24"/>
          <w:lang w:val="es-ES"/>
        </w:rPr>
        <w:t xml:space="preserve"> solicitó lo siguiente:</w:t>
      </w:r>
    </w:p>
    <w:p w14:paraId="39EB81E9" w14:textId="77777777" w:rsidR="008A2519" w:rsidRPr="00E504AF" w:rsidRDefault="008A2519" w:rsidP="000C0EB0">
      <w:pPr>
        <w:pStyle w:val="Prrafodelista"/>
        <w:spacing w:line="360" w:lineRule="auto"/>
        <w:ind w:left="0"/>
        <w:jc w:val="both"/>
        <w:rPr>
          <w:rFonts w:ascii="Palatino Linotype" w:hAnsi="Palatino Linotype" w:cs="Arial"/>
          <w:sz w:val="24"/>
          <w:lang w:val="es-ES"/>
        </w:rPr>
      </w:pPr>
    </w:p>
    <w:p w14:paraId="3EF52BEF" w14:textId="5EA344F1" w:rsidR="003C663B" w:rsidRPr="00E504AF" w:rsidRDefault="003C663B" w:rsidP="000C0EB0">
      <w:pPr>
        <w:pStyle w:val="Prrafodelista"/>
        <w:spacing w:line="360" w:lineRule="auto"/>
        <w:ind w:left="567" w:right="539"/>
        <w:jc w:val="both"/>
        <w:rPr>
          <w:rFonts w:ascii="Palatino Linotype" w:hAnsi="Palatino Linotype"/>
          <w:i/>
          <w:sz w:val="24"/>
        </w:rPr>
      </w:pPr>
      <w:r w:rsidRPr="00E504AF">
        <w:rPr>
          <w:rFonts w:ascii="Palatino Linotype" w:eastAsia="Calibri" w:hAnsi="Palatino Linotype" w:cs="Tahoma"/>
          <w:b/>
          <w:sz w:val="24"/>
          <w:lang w:eastAsia="en-US"/>
        </w:rPr>
        <w:t>03148/INFOEM/IP/RR/2023</w:t>
      </w:r>
    </w:p>
    <w:p w14:paraId="34D96AAB" w14:textId="0FBFF3D6" w:rsidR="00AF085A" w:rsidRPr="00E504AF" w:rsidRDefault="00124A99" w:rsidP="000C0EB0">
      <w:pPr>
        <w:pStyle w:val="Prrafodelista"/>
        <w:spacing w:line="360" w:lineRule="auto"/>
        <w:ind w:left="567" w:right="539"/>
        <w:jc w:val="both"/>
        <w:rPr>
          <w:rFonts w:ascii="Palatino Linotype" w:hAnsi="Palatino Linotype"/>
          <w:i/>
          <w:sz w:val="24"/>
        </w:rPr>
      </w:pPr>
      <w:r w:rsidRPr="00E504AF">
        <w:rPr>
          <w:rFonts w:ascii="Palatino Linotype" w:hAnsi="Palatino Linotype"/>
          <w:i/>
          <w:sz w:val="24"/>
        </w:rPr>
        <w:t>“</w:t>
      </w:r>
      <w:r w:rsidR="00480A74" w:rsidRPr="00E504AF">
        <w:rPr>
          <w:rFonts w:ascii="Palatino Linotype" w:hAnsi="Palatino Linotype"/>
          <w:i/>
          <w:color w:val="000000"/>
          <w:sz w:val="24"/>
        </w:rPr>
        <w:t>TODAS LAS NOMINAS GENERADAS EN LA PRIMER QUINCENA DE ABRIL DE 2023 EN FORMATO EXCEL Y LOS RECIBOS TIMBRADOS (CFDI) GENERADOS DE LAS MISMAS NOMINAS, CONSIDERANDO LA DE PERSONAL ADMINISTRATIVO, SINDICAL, LISTA DE RAYA, HONORARIOS ASIMILADOS O CUALQUIER OTRO METODO DE PAGO UTILIZADO</w:t>
      </w:r>
      <w:r w:rsidRPr="00E504AF">
        <w:rPr>
          <w:rFonts w:ascii="Palatino Linotype" w:hAnsi="Palatino Linotype"/>
          <w:i/>
          <w:sz w:val="24"/>
        </w:rPr>
        <w:t>”</w:t>
      </w:r>
    </w:p>
    <w:p w14:paraId="6EF1D83D" w14:textId="77777777" w:rsidR="003C663B" w:rsidRPr="00E504AF" w:rsidRDefault="003C663B" w:rsidP="000C0EB0">
      <w:pPr>
        <w:pStyle w:val="Prrafodelista"/>
        <w:spacing w:line="360" w:lineRule="auto"/>
        <w:ind w:left="567" w:right="539"/>
        <w:jc w:val="both"/>
        <w:rPr>
          <w:rFonts w:ascii="Palatino Linotype" w:hAnsi="Palatino Linotype"/>
          <w:i/>
          <w:sz w:val="24"/>
        </w:rPr>
      </w:pPr>
    </w:p>
    <w:p w14:paraId="171FBD31" w14:textId="77777777" w:rsidR="003C663B" w:rsidRPr="00E504AF" w:rsidRDefault="003C663B" w:rsidP="000C0EB0">
      <w:pPr>
        <w:pStyle w:val="Prrafodelista"/>
        <w:spacing w:line="360" w:lineRule="auto"/>
        <w:ind w:left="567" w:right="539"/>
        <w:jc w:val="both"/>
        <w:rPr>
          <w:rFonts w:ascii="Palatino Linotype" w:eastAsia="Calibri" w:hAnsi="Palatino Linotype" w:cs="Tahoma"/>
          <w:b/>
          <w:sz w:val="24"/>
          <w:lang w:eastAsia="en-US"/>
        </w:rPr>
      </w:pPr>
      <w:r w:rsidRPr="00E504AF">
        <w:rPr>
          <w:rFonts w:ascii="Palatino Linotype" w:eastAsia="Calibri" w:hAnsi="Palatino Linotype" w:cs="Tahoma"/>
          <w:b/>
          <w:sz w:val="24"/>
          <w:lang w:eastAsia="en-US"/>
        </w:rPr>
        <w:t>03215/INFOEM/IP/RR/2023</w:t>
      </w:r>
    </w:p>
    <w:p w14:paraId="37A9BBD8" w14:textId="513793DF" w:rsidR="003C663B" w:rsidRPr="00E504AF" w:rsidRDefault="003C663B" w:rsidP="000C0EB0">
      <w:pPr>
        <w:pStyle w:val="Prrafodelista"/>
        <w:spacing w:line="360" w:lineRule="auto"/>
        <w:ind w:left="567" w:right="539"/>
        <w:jc w:val="both"/>
        <w:rPr>
          <w:rFonts w:ascii="Palatino Linotype" w:eastAsia="Calibri" w:hAnsi="Palatino Linotype" w:cs="Tahoma"/>
          <w:i/>
          <w:sz w:val="24"/>
          <w:lang w:eastAsia="en-US"/>
        </w:rPr>
      </w:pPr>
      <w:r w:rsidRPr="00E504AF">
        <w:rPr>
          <w:rFonts w:ascii="Palatino Linotype" w:eastAsia="Calibri" w:hAnsi="Palatino Linotype" w:cs="Tahoma"/>
          <w:i/>
          <w:sz w:val="24"/>
          <w:lang w:eastAsia="en-US"/>
        </w:rPr>
        <w:t>“TODAS LAS NOMINAS GENERADAS EN LA PRIMER QUINCENA DE ABRIL DE 2023 EN FORMATO EXCEL Y LOS RECIBOS TIMBRADOS (CFDI) GENERADOS DE LAS MISMAS NOMINAS, CONSIDERANDO LA DE PERSONAL ADMINISTRATIVO, SINDICAL, LISTA DE RAYA, HONORARIOS ASIMILADOS O CUALQUIER OTRO METODO DE PAGO UTILIZADO, TODA ESTA INFORMACION DEL DIF DE TLALMANALCO”</w:t>
      </w:r>
    </w:p>
    <w:p w14:paraId="39EC4A94" w14:textId="77777777" w:rsidR="003C663B" w:rsidRPr="00E504AF" w:rsidRDefault="003C663B" w:rsidP="000C0EB0">
      <w:pPr>
        <w:pStyle w:val="Prrafodelista"/>
        <w:spacing w:line="360" w:lineRule="auto"/>
        <w:ind w:left="567" w:right="539"/>
        <w:jc w:val="both"/>
        <w:rPr>
          <w:rFonts w:ascii="Palatino Linotype" w:eastAsia="Calibri" w:hAnsi="Palatino Linotype" w:cs="Tahoma"/>
          <w:b/>
          <w:sz w:val="24"/>
          <w:lang w:eastAsia="en-US"/>
        </w:rPr>
      </w:pPr>
      <w:r w:rsidRPr="00E504AF">
        <w:rPr>
          <w:rFonts w:ascii="Palatino Linotype" w:eastAsia="Calibri" w:hAnsi="Palatino Linotype" w:cs="Tahoma"/>
          <w:b/>
          <w:sz w:val="24"/>
          <w:lang w:eastAsia="en-US"/>
        </w:rPr>
        <w:tab/>
      </w:r>
    </w:p>
    <w:p w14:paraId="38F5DD78" w14:textId="77777777" w:rsidR="003C663B" w:rsidRPr="00E504AF" w:rsidRDefault="003C663B" w:rsidP="000C0EB0">
      <w:pPr>
        <w:pStyle w:val="Prrafodelista"/>
        <w:spacing w:line="360" w:lineRule="auto"/>
        <w:ind w:left="567" w:right="539"/>
        <w:jc w:val="both"/>
        <w:rPr>
          <w:rFonts w:ascii="Palatino Linotype" w:eastAsia="Calibri" w:hAnsi="Palatino Linotype" w:cs="Tahoma"/>
          <w:b/>
          <w:sz w:val="24"/>
          <w:lang w:eastAsia="en-US"/>
        </w:rPr>
      </w:pPr>
      <w:r w:rsidRPr="00E504AF">
        <w:rPr>
          <w:rFonts w:ascii="Palatino Linotype" w:eastAsia="Calibri" w:hAnsi="Palatino Linotype" w:cs="Tahoma"/>
          <w:b/>
          <w:sz w:val="24"/>
          <w:lang w:eastAsia="en-US"/>
        </w:rPr>
        <w:t>03216/INFOEM/IP/RR/2023</w:t>
      </w:r>
    </w:p>
    <w:p w14:paraId="17380012" w14:textId="2CAF6B1D" w:rsidR="003C663B" w:rsidRPr="00E504AF" w:rsidRDefault="003C663B" w:rsidP="000C0EB0">
      <w:pPr>
        <w:pStyle w:val="Prrafodelista"/>
        <w:spacing w:line="360" w:lineRule="auto"/>
        <w:ind w:left="567" w:right="539"/>
        <w:jc w:val="both"/>
        <w:rPr>
          <w:rFonts w:ascii="Palatino Linotype" w:hAnsi="Palatino Linotype"/>
          <w:i/>
          <w:sz w:val="24"/>
        </w:rPr>
      </w:pPr>
      <w:r w:rsidRPr="00E504AF">
        <w:rPr>
          <w:rFonts w:ascii="Palatino Linotype" w:eastAsia="Calibri" w:hAnsi="Palatino Linotype" w:cs="Tahoma"/>
          <w:i/>
          <w:sz w:val="24"/>
          <w:lang w:eastAsia="en-US"/>
        </w:rPr>
        <w:t xml:space="preserve">“TODAS LAS NOMINAS GENERADAS EN LA SEGUNDA QUINCENA DE ABRIL DE 2023 EN FORMATO EXCEL Y LOS RECIBOS TIMBRADOS (CFDI) GENERADOS DE LAS MISMAS NOMINAS, CONSIDERANDO LA DE PERSONAL ADMINISTRATIVO, SINDICAL, LISTA DE RAYA, </w:t>
      </w:r>
      <w:r w:rsidRPr="00E504AF">
        <w:rPr>
          <w:rFonts w:ascii="Palatino Linotype" w:eastAsia="Calibri" w:hAnsi="Palatino Linotype" w:cs="Tahoma"/>
          <w:i/>
          <w:sz w:val="24"/>
          <w:lang w:eastAsia="en-US"/>
        </w:rPr>
        <w:lastRenderedPageBreak/>
        <w:t>HONORARIOS ASIMILADOS O CUALQUIER OTRO METODO DE PAGO UTILIZADO TODA ESTA INFORMACION DEL DIF DE TLALMANALCO”</w:t>
      </w:r>
    </w:p>
    <w:p w14:paraId="32AFC1B0" w14:textId="77777777" w:rsidR="00124A99" w:rsidRPr="00E504AF" w:rsidRDefault="00124A99" w:rsidP="000C0EB0">
      <w:pPr>
        <w:pStyle w:val="Prrafodelista"/>
        <w:spacing w:line="360" w:lineRule="auto"/>
        <w:ind w:left="567"/>
        <w:jc w:val="both"/>
        <w:rPr>
          <w:rFonts w:ascii="Palatino Linotype" w:hAnsi="Palatino Linotype"/>
          <w:i/>
          <w:sz w:val="24"/>
        </w:rPr>
      </w:pPr>
    </w:p>
    <w:p w14:paraId="10A9E574" w14:textId="618A73BA" w:rsidR="00573C5F" w:rsidRPr="00E504AF" w:rsidRDefault="005000AA" w:rsidP="000C0EB0">
      <w:pPr>
        <w:pStyle w:val="Prrafodelista"/>
        <w:numPr>
          <w:ilvl w:val="0"/>
          <w:numId w:val="3"/>
        </w:numPr>
        <w:spacing w:line="360" w:lineRule="auto"/>
        <w:ind w:left="0" w:firstLine="0"/>
        <w:jc w:val="both"/>
        <w:rPr>
          <w:rFonts w:ascii="Palatino Linotype" w:hAnsi="Palatino Linotype" w:cs="Arial"/>
          <w:sz w:val="24"/>
          <w:lang w:val="es-ES"/>
        </w:rPr>
      </w:pPr>
      <w:r w:rsidRPr="00E504AF">
        <w:rPr>
          <w:rFonts w:ascii="Palatino Linotype" w:hAnsi="Palatino Linotype" w:cs="Arial"/>
          <w:sz w:val="24"/>
          <w:lang w:val="es-ES"/>
        </w:rPr>
        <w:t>Señaló como modalidad de entrega</w:t>
      </w:r>
      <w:r w:rsidR="006C28CC" w:rsidRPr="00E504AF">
        <w:rPr>
          <w:rFonts w:ascii="Palatino Linotype" w:hAnsi="Palatino Linotype" w:cs="Arial"/>
          <w:sz w:val="24"/>
          <w:lang w:val="es-ES"/>
        </w:rPr>
        <w:t xml:space="preserve"> de la información a través de</w:t>
      </w:r>
      <w:r w:rsidR="00AC7A7F" w:rsidRPr="00E504AF">
        <w:rPr>
          <w:rFonts w:ascii="Palatino Linotype" w:hAnsi="Palatino Linotype" w:cs="Arial"/>
          <w:sz w:val="24"/>
          <w:lang w:val="es-ES"/>
        </w:rPr>
        <w:t xml:space="preserve"> </w:t>
      </w:r>
      <w:r w:rsidR="00A32B5F" w:rsidRPr="00E504AF">
        <w:rPr>
          <w:rFonts w:ascii="Palatino Linotype" w:hAnsi="Palatino Linotype" w:cs="Arial"/>
          <w:sz w:val="24"/>
          <w:lang w:val="es-ES"/>
        </w:rPr>
        <w:t>SAIMEX</w:t>
      </w:r>
      <w:r w:rsidRPr="00E504AF">
        <w:rPr>
          <w:rFonts w:ascii="Palatino Linotype" w:hAnsi="Palatino Linotype" w:cs="Arial"/>
          <w:b/>
          <w:sz w:val="24"/>
          <w:lang w:val="es-ES"/>
        </w:rPr>
        <w:t>.</w:t>
      </w:r>
    </w:p>
    <w:p w14:paraId="1F96FB32" w14:textId="77777777" w:rsidR="00A32B5F" w:rsidRPr="00E504AF" w:rsidRDefault="00A32B5F" w:rsidP="000C0EB0">
      <w:pPr>
        <w:spacing w:line="360" w:lineRule="auto"/>
        <w:rPr>
          <w:rFonts w:ascii="Palatino Linotype" w:hAnsi="Palatino Linotype" w:cs="Arial"/>
          <w:sz w:val="24"/>
          <w:szCs w:val="24"/>
          <w:lang w:val="es-ES"/>
        </w:rPr>
      </w:pPr>
    </w:p>
    <w:p w14:paraId="0F742B25" w14:textId="6A3B64A6" w:rsidR="00670CBE" w:rsidRPr="00E504AF" w:rsidRDefault="00A90F5A" w:rsidP="000C0EB0">
      <w:pPr>
        <w:pStyle w:val="Prrafodelista"/>
        <w:numPr>
          <w:ilvl w:val="0"/>
          <w:numId w:val="3"/>
        </w:numPr>
        <w:spacing w:line="360" w:lineRule="auto"/>
        <w:ind w:left="0" w:firstLine="0"/>
        <w:jc w:val="both"/>
        <w:rPr>
          <w:rFonts w:ascii="Palatino Linotype" w:hAnsi="Palatino Linotype" w:cs="Arial"/>
          <w:sz w:val="24"/>
          <w:lang w:val="es-ES"/>
        </w:rPr>
      </w:pPr>
      <w:r w:rsidRPr="00E504AF">
        <w:rPr>
          <w:rFonts w:ascii="Palatino Linotype" w:hAnsi="Palatino Linotype" w:cs="Arial"/>
          <w:sz w:val="24"/>
          <w:lang w:val="es-ES"/>
        </w:rPr>
        <w:t xml:space="preserve">El </w:t>
      </w:r>
      <w:r w:rsidR="00480A74" w:rsidRPr="00E504AF">
        <w:rPr>
          <w:rFonts w:ascii="Palatino Linotype" w:hAnsi="Palatino Linotype" w:cs="Arial"/>
          <w:sz w:val="24"/>
          <w:lang w:val="es-ES"/>
        </w:rPr>
        <w:t xml:space="preserve">dos </w:t>
      </w:r>
      <w:r w:rsidR="003C663B" w:rsidRPr="00E504AF">
        <w:rPr>
          <w:rFonts w:ascii="Palatino Linotype" w:hAnsi="Palatino Linotype" w:cs="Arial"/>
          <w:sz w:val="24"/>
          <w:lang w:val="es-ES"/>
        </w:rPr>
        <w:t>y cinco</w:t>
      </w:r>
      <w:r w:rsidR="00670CBE" w:rsidRPr="00E504AF">
        <w:rPr>
          <w:rFonts w:ascii="Palatino Linotype" w:hAnsi="Palatino Linotype" w:cs="Arial"/>
          <w:sz w:val="24"/>
          <w:lang w:val="es-ES"/>
        </w:rPr>
        <w:t xml:space="preserve"> de </w:t>
      </w:r>
      <w:r w:rsidR="00480A74" w:rsidRPr="00E504AF">
        <w:rPr>
          <w:rFonts w:ascii="Palatino Linotype" w:hAnsi="Palatino Linotype" w:cs="Arial"/>
          <w:sz w:val="24"/>
          <w:lang w:val="es-ES"/>
        </w:rPr>
        <w:t>junio</w:t>
      </w:r>
      <w:r w:rsidR="00111047" w:rsidRPr="00E504AF">
        <w:rPr>
          <w:rFonts w:ascii="Palatino Linotype" w:hAnsi="Palatino Linotype" w:cs="Arial"/>
          <w:sz w:val="24"/>
          <w:lang w:val="es-ES"/>
        </w:rPr>
        <w:t xml:space="preserve"> </w:t>
      </w:r>
      <w:r w:rsidR="005C2C4A" w:rsidRPr="00E504AF">
        <w:rPr>
          <w:rFonts w:ascii="Palatino Linotype" w:hAnsi="Palatino Linotype" w:cs="Arial"/>
          <w:sz w:val="24"/>
          <w:lang w:val="es-ES"/>
        </w:rPr>
        <w:t xml:space="preserve">de dos mil </w:t>
      </w:r>
      <w:r w:rsidR="00480A74" w:rsidRPr="00E504AF">
        <w:rPr>
          <w:rFonts w:ascii="Palatino Linotype" w:hAnsi="Palatino Linotype" w:cs="Arial"/>
          <w:sz w:val="24"/>
          <w:lang w:val="es-ES"/>
        </w:rPr>
        <w:t>veintitrés</w:t>
      </w:r>
      <w:r w:rsidR="00670CBE" w:rsidRPr="00E504AF">
        <w:rPr>
          <w:rFonts w:ascii="Palatino Linotype" w:hAnsi="Palatino Linotype" w:cs="Arial"/>
          <w:sz w:val="24"/>
          <w:lang w:val="es-ES"/>
        </w:rPr>
        <w:t xml:space="preserve">, el Sujeto Obligado </w:t>
      </w:r>
      <w:r w:rsidR="0000039D" w:rsidRPr="00E504AF">
        <w:rPr>
          <w:rFonts w:ascii="Palatino Linotype" w:hAnsi="Palatino Linotype" w:cs="Arial"/>
          <w:sz w:val="24"/>
          <w:lang w:val="es-ES"/>
        </w:rPr>
        <w:t>dio respuesta a la solicitud, en los siguientes términos:</w:t>
      </w:r>
    </w:p>
    <w:p w14:paraId="67779307" w14:textId="77777777" w:rsidR="00480A74" w:rsidRPr="00E504AF" w:rsidRDefault="00480A74" w:rsidP="000C0EB0">
      <w:pPr>
        <w:pStyle w:val="Prrafodelista"/>
        <w:spacing w:line="360" w:lineRule="auto"/>
        <w:ind w:left="0"/>
        <w:jc w:val="both"/>
        <w:rPr>
          <w:rFonts w:ascii="Palatino Linotype" w:hAnsi="Palatino Linotype" w:cs="Arial"/>
          <w:lang w:val="es-ES"/>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80A74" w:rsidRPr="00E504AF" w14:paraId="182DA995" w14:textId="77777777" w:rsidTr="00480A74">
        <w:trPr>
          <w:trHeight w:val="150"/>
          <w:tblCellSpacing w:w="0" w:type="dxa"/>
          <w:jc w:val="center"/>
        </w:trPr>
        <w:tc>
          <w:tcPr>
            <w:tcW w:w="0" w:type="auto"/>
            <w:vAlign w:val="center"/>
            <w:hideMark/>
          </w:tcPr>
          <w:p w14:paraId="2F20CB8D" w14:textId="77777777" w:rsidR="00480A74" w:rsidRPr="00E504AF" w:rsidRDefault="00480A74" w:rsidP="000C0EB0">
            <w:pPr>
              <w:pStyle w:val="Prrafodelista"/>
              <w:spacing w:line="360" w:lineRule="auto"/>
              <w:ind w:left="1276" w:right="577"/>
              <w:jc w:val="both"/>
              <w:rPr>
                <w:rFonts w:ascii="Palatino Linotype" w:hAnsi="Palatino Linotype" w:cs="Arial"/>
                <w:i/>
              </w:rPr>
            </w:pPr>
            <w:r w:rsidRPr="00E504AF">
              <w:rPr>
                <w:rFonts w:ascii="Palatino Linotype" w:hAnsi="Palatino Linotype" w:cs="Arial"/>
                <w:i/>
              </w:rPr>
              <w:t xml:space="preserve">En </w:t>
            </w:r>
            <w:proofErr w:type="spellStart"/>
            <w:r w:rsidRPr="00E504AF">
              <w:rPr>
                <w:rFonts w:ascii="Palatino Linotype" w:hAnsi="Palatino Linotype" w:cs="Arial"/>
                <w:i/>
              </w:rPr>
              <w:t>atencion</w:t>
            </w:r>
            <w:proofErr w:type="spellEnd"/>
            <w:r w:rsidRPr="00E504AF">
              <w:rPr>
                <w:rFonts w:ascii="Palatino Linotype" w:hAnsi="Palatino Linotype" w:cs="Arial"/>
                <w:i/>
              </w:rPr>
              <w:t xml:space="preserve"> a su oficio No. 00127/TLALMANA/IP/2023, </w:t>
            </w:r>
            <w:proofErr w:type="spellStart"/>
            <w:r w:rsidRPr="00E504AF">
              <w:rPr>
                <w:rFonts w:ascii="Palatino Linotype" w:hAnsi="Palatino Linotype" w:cs="Arial"/>
                <w:i/>
              </w:rPr>
              <w:t>informacion</w:t>
            </w:r>
            <w:proofErr w:type="spellEnd"/>
            <w:r w:rsidRPr="00E504AF">
              <w:rPr>
                <w:rFonts w:ascii="Palatino Linotype" w:hAnsi="Palatino Linotype" w:cs="Arial"/>
                <w:i/>
              </w:rPr>
              <w:t xml:space="preserve"> entregada en PDF, misma brindada por el C. Brandon Quintero Rivero, Coordinador de Recursos Humanos, sin </w:t>
            </w:r>
            <w:proofErr w:type="spellStart"/>
            <w:r w:rsidRPr="00E504AF">
              <w:rPr>
                <w:rFonts w:ascii="Palatino Linotype" w:hAnsi="Palatino Linotype" w:cs="Arial"/>
                <w:i/>
              </w:rPr>
              <w:t>mas</w:t>
            </w:r>
            <w:proofErr w:type="spellEnd"/>
            <w:r w:rsidRPr="00E504AF">
              <w:rPr>
                <w:rFonts w:ascii="Palatino Linotype" w:hAnsi="Palatino Linotype" w:cs="Arial"/>
                <w:i/>
              </w:rPr>
              <w:t xml:space="preserve"> por el momento que tenga un buen </w:t>
            </w:r>
            <w:proofErr w:type="spellStart"/>
            <w:r w:rsidRPr="00E504AF">
              <w:rPr>
                <w:rFonts w:ascii="Palatino Linotype" w:hAnsi="Palatino Linotype" w:cs="Arial"/>
                <w:i/>
              </w:rPr>
              <w:t>dia</w:t>
            </w:r>
            <w:proofErr w:type="spellEnd"/>
            <w:r w:rsidRPr="00E504AF">
              <w:rPr>
                <w:rFonts w:ascii="Palatino Linotype" w:hAnsi="Palatino Linotype" w:cs="Arial"/>
                <w:i/>
              </w:rPr>
              <w:t>.</w:t>
            </w:r>
          </w:p>
        </w:tc>
      </w:tr>
      <w:tr w:rsidR="00480A74" w:rsidRPr="00E504AF" w14:paraId="7186737D" w14:textId="77777777" w:rsidTr="00480A74">
        <w:trPr>
          <w:trHeight w:val="375"/>
          <w:tblCellSpacing w:w="0" w:type="dxa"/>
          <w:jc w:val="center"/>
        </w:trPr>
        <w:tc>
          <w:tcPr>
            <w:tcW w:w="0" w:type="auto"/>
            <w:vAlign w:val="center"/>
            <w:hideMark/>
          </w:tcPr>
          <w:p w14:paraId="2ACF65F0" w14:textId="77777777" w:rsidR="00480A74" w:rsidRPr="00E504AF" w:rsidRDefault="00480A74" w:rsidP="000C0EB0">
            <w:pPr>
              <w:spacing w:line="360" w:lineRule="auto"/>
              <w:ind w:left="1276" w:right="577"/>
              <w:jc w:val="both"/>
              <w:rPr>
                <w:rFonts w:ascii="Palatino Linotype" w:hAnsi="Palatino Linotype" w:cs="Arial"/>
                <w:sz w:val="22"/>
                <w:szCs w:val="24"/>
              </w:rPr>
            </w:pPr>
          </w:p>
        </w:tc>
      </w:tr>
      <w:tr w:rsidR="00480A74" w:rsidRPr="00E504AF" w14:paraId="5B4C9094" w14:textId="77777777" w:rsidTr="00480A74">
        <w:trPr>
          <w:trHeight w:val="150"/>
          <w:tblCellSpacing w:w="0" w:type="dxa"/>
          <w:jc w:val="center"/>
        </w:trPr>
        <w:tc>
          <w:tcPr>
            <w:tcW w:w="0" w:type="auto"/>
            <w:vAlign w:val="center"/>
            <w:hideMark/>
          </w:tcPr>
          <w:p w14:paraId="4E09714E" w14:textId="77777777" w:rsidR="00480A74" w:rsidRPr="00E504AF" w:rsidRDefault="00480A74" w:rsidP="000C0EB0">
            <w:pPr>
              <w:spacing w:line="360" w:lineRule="auto"/>
              <w:ind w:left="1276" w:right="577"/>
              <w:jc w:val="both"/>
              <w:rPr>
                <w:rFonts w:ascii="Palatino Linotype" w:hAnsi="Palatino Linotype" w:cs="Arial"/>
                <w:sz w:val="22"/>
                <w:szCs w:val="24"/>
              </w:rPr>
            </w:pPr>
          </w:p>
        </w:tc>
      </w:tr>
      <w:tr w:rsidR="00480A74" w:rsidRPr="00E504AF" w14:paraId="53F211D4" w14:textId="77777777" w:rsidTr="00480A74">
        <w:trPr>
          <w:trHeight w:val="150"/>
          <w:tblCellSpacing w:w="0" w:type="dxa"/>
          <w:jc w:val="center"/>
        </w:trPr>
        <w:tc>
          <w:tcPr>
            <w:tcW w:w="0" w:type="auto"/>
            <w:vAlign w:val="center"/>
            <w:hideMark/>
          </w:tcPr>
          <w:p w14:paraId="23537667" w14:textId="77777777" w:rsidR="00480A74" w:rsidRPr="00E504AF" w:rsidRDefault="00480A74" w:rsidP="000C0EB0">
            <w:pPr>
              <w:spacing w:line="360" w:lineRule="auto"/>
              <w:ind w:left="1276" w:right="577"/>
              <w:jc w:val="both"/>
              <w:rPr>
                <w:rFonts w:ascii="Palatino Linotype" w:hAnsi="Palatino Linotype" w:cs="Arial"/>
                <w:sz w:val="22"/>
                <w:szCs w:val="24"/>
              </w:rPr>
            </w:pPr>
          </w:p>
        </w:tc>
      </w:tr>
      <w:tr w:rsidR="00480A74" w:rsidRPr="00E504AF" w14:paraId="6784CCF6" w14:textId="77777777" w:rsidTr="00480A74">
        <w:trPr>
          <w:trHeight w:val="150"/>
          <w:tblCellSpacing w:w="0" w:type="dxa"/>
          <w:jc w:val="center"/>
        </w:trPr>
        <w:tc>
          <w:tcPr>
            <w:tcW w:w="0" w:type="auto"/>
            <w:vAlign w:val="center"/>
            <w:hideMark/>
          </w:tcPr>
          <w:p w14:paraId="08A2C5A4" w14:textId="77777777" w:rsidR="00480A74" w:rsidRPr="00E504AF" w:rsidRDefault="00480A74" w:rsidP="000C0EB0">
            <w:pPr>
              <w:pStyle w:val="Prrafodelista"/>
              <w:spacing w:line="360" w:lineRule="auto"/>
              <w:ind w:left="1276" w:right="577"/>
              <w:jc w:val="both"/>
              <w:rPr>
                <w:rFonts w:ascii="Palatino Linotype" w:hAnsi="Palatino Linotype" w:cs="Arial"/>
              </w:rPr>
            </w:pPr>
            <w:r w:rsidRPr="00E504AF">
              <w:rPr>
                <w:rFonts w:ascii="Palatino Linotype" w:hAnsi="Palatino Linotype" w:cs="Arial"/>
              </w:rPr>
              <w:t>ATENTAMENTE</w:t>
            </w:r>
          </w:p>
        </w:tc>
      </w:tr>
      <w:tr w:rsidR="00480A74" w:rsidRPr="00E504AF" w14:paraId="68614E0C" w14:textId="77777777" w:rsidTr="00480A74">
        <w:trPr>
          <w:trHeight w:val="225"/>
          <w:tblCellSpacing w:w="0" w:type="dxa"/>
          <w:jc w:val="center"/>
        </w:trPr>
        <w:tc>
          <w:tcPr>
            <w:tcW w:w="0" w:type="auto"/>
            <w:vAlign w:val="center"/>
            <w:hideMark/>
          </w:tcPr>
          <w:p w14:paraId="6CB7F5E5" w14:textId="77777777" w:rsidR="00480A74" w:rsidRPr="00E504AF" w:rsidRDefault="00480A74" w:rsidP="000C0EB0">
            <w:pPr>
              <w:pStyle w:val="Prrafodelista"/>
              <w:spacing w:line="360" w:lineRule="auto"/>
              <w:ind w:left="1276" w:right="577"/>
              <w:jc w:val="both"/>
              <w:rPr>
                <w:rFonts w:ascii="Palatino Linotype" w:hAnsi="Palatino Linotype" w:cs="Arial"/>
              </w:rPr>
            </w:pPr>
          </w:p>
        </w:tc>
      </w:tr>
      <w:tr w:rsidR="00480A74" w:rsidRPr="00E504AF" w14:paraId="1A7CB164" w14:textId="77777777" w:rsidTr="00480A74">
        <w:trPr>
          <w:trHeight w:val="150"/>
          <w:tblCellSpacing w:w="0" w:type="dxa"/>
          <w:jc w:val="center"/>
        </w:trPr>
        <w:tc>
          <w:tcPr>
            <w:tcW w:w="0" w:type="auto"/>
            <w:vAlign w:val="center"/>
            <w:hideMark/>
          </w:tcPr>
          <w:p w14:paraId="77FC05F0" w14:textId="77777777" w:rsidR="00480A74" w:rsidRPr="00E504AF" w:rsidRDefault="00480A74" w:rsidP="000C0EB0">
            <w:pPr>
              <w:pStyle w:val="Prrafodelista"/>
              <w:spacing w:line="360" w:lineRule="auto"/>
              <w:ind w:left="1276" w:right="577"/>
              <w:jc w:val="both"/>
              <w:rPr>
                <w:rFonts w:ascii="Palatino Linotype" w:hAnsi="Palatino Linotype" w:cs="Arial"/>
              </w:rPr>
            </w:pPr>
            <w:r w:rsidRPr="00E504AF">
              <w:rPr>
                <w:rFonts w:ascii="Palatino Linotype" w:hAnsi="Palatino Linotype" w:cs="Arial"/>
              </w:rPr>
              <w:t>Lic. en C.P y Admón. Pub. Janet Orozco Banda</w:t>
            </w:r>
          </w:p>
        </w:tc>
      </w:tr>
    </w:tbl>
    <w:p w14:paraId="21BDF7F2" w14:textId="77777777" w:rsidR="005C2C4A" w:rsidRPr="00E504AF" w:rsidRDefault="005C2C4A" w:rsidP="000C0EB0">
      <w:pPr>
        <w:pStyle w:val="Prrafodelista"/>
        <w:spacing w:line="360" w:lineRule="auto"/>
        <w:jc w:val="both"/>
        <w:rPr>
          <w:rFonts w:ascii="Palatino Linotype" w:hAnsi="Palatino Linotype" w:cs="Arial"/>
          <w:lang w:val="es-ES"/>
        </w:rPr>
      </w:pPr>
    </w:p>
    <w:p w14:paraId="45CDD19F" w14:textId="63D63D5B" w:rsidR="007A4F76" w:rsidRPr="00E504AF" w:rsidRDefault="00237142" w:rsidP="000C0EB0">
      <w:pPr>
        <w:pStyle w:val="Prrafodelista"/>
        <w:numPr>
          <w:ilvl w:val="0"/>
          <w:numId w:val="4"/>
        </w:numPr>
        <w:spacing w:line="360" w:lineRule="auto"/>
        <w:ind w:left="426"/>
        <w:jc w:val="both"/>
        <w:rPr>
          <w:rStyle w:val="Hipervnculo"/>
          <w:rFonts w:ascii="Palatino Linotype" w:hAnsi="Palatino Linotype" w:cs="Arial"/>
          <w:color w:val="auto"/>
          <w:u w:val="none"/>
          <w:lang w:val="es-ES"/>
        </w:rPr>
      </w:pPr>
      <w:r w:rsidRPr="00E504AF">
        <w:rPr>
          <w:rStyle w:val="Hipervnculo"/>
          <w:rFonts w:ascii="Palatino Linotype" w:hAnsi="Palatino Linotype" w:cs="Arial"/>
          <w:bCs/>
          <w:color w:val="auto"/>
          <w:u w:val="none"/>
        </w:rPr>
        <w:t xml:space="preserve">El </w:t>
      </w:r>
      <w:r w:rsidR="00A90F5A" w:rsidRPr="00E504AF">
        <w:rPr>
          <w:rStyle w:val="Hipervnculo"/>
          <w:rFonts w:ascii="Palatino Linotype" w:hAnsi="Palatino Linotype" w:cs="Arial"/>
          <w:bCs/>
          <w:color w:val="auto"/>
          <w:u w:val="none"/>
        </w:rPr>
        <w:t>Sujeto Obligado</w:t>
      </w:r>
      <w:r w:rsidRPr="00E504AF">
        <w:rPr>
          <w:rStyle w:val="Hipervnculo"/>
          <w:rFonts w:ascii="Palatino Linotype" w:hAnsi="Palatino Linotype" w:cs="Arial"/>
          <w:bCs/>
          <w:color w:val="auto"/>
          <w:u w:val="none"/>
        </w:rPr>
        <w:t xml:space="preserve"> adjuntó </w:t>
      </w:r>
      <w:r w:rsidR="00BB418B" w:rsidRPr="00E504AF">
        <w:rPr>
          <w:rStyle w:val="Hipervnculo"/>
          <w:rFonts w:ascii="Palatino Linotype" w:hAnsi="Palatino Linotype" w:cs="Arial"/>
          <w:bCs/>
          <w:color w:val="auto"/>
          <w:u w:val="none"/>
        </w:rPr>
        <w:t>los</w:t>
      </w:r>
      <w:r w:rsidR="007A4F76" w:rsidRPr="00E504AF">
        <w:rPr>
          <w:rStyle w:val="Hipervnculo"/>
          <w:rFonts w:ascii="Palatino Linotype" w:hAnsi="Palatino Linotype" w:cs="Arial"/>
          <w:bCs/>
          <w:color w:val="auto"/>
          <w:u w:val="none"/>
        </w:rPr>
        <w:t xml:space="preserve"> siguiente</w:t>
      </w:r>
      <w:r w:rsidR="00AC7A7F" w:rsidRPr="00E504AF">
        <w:rPr>
          <w:rStyle w:val="Hipervnculo"/>
          <w:rFonts w:ascii="Palatino Linotype" w:hAnsi="Palatino Linotype" w:cs="Arial"/>
          <w:bCs/>
          <w:color w:val="auto"/>
          <w:u w:val="none"/>
        </w:rPr>
        <w:t xml:space="preserve"> documento</w:t>
      </w:r>
      <w:r w:rsidR="00BB418B" w:rsidRPr="00E504AF">
        <w:rPr>
          <w:rStyle w:val="Hipervnculo"/>
          <w:rFonts w:ascii="Palatino Linotype" w:hAnsi="Palatino Linotype" w:cs="Arial"/>
          <w:bCs/>
          <w:color w:val="auto"/>
          <w:u w:val="none"/>
        </w:rPr>
        <w:t>s</w:t>
      </w:r>
      <w:r w:rsidR="007A4F76" w:rsidRPr="00E504AF">
        <w:rPr>
          <w:rStyle w:val="Hipervnculo"/>
          <w:rFonts w:ascii="Palatino Linotype" w:hAnsi="Palatino Linotype" w:cs="Arial"/>
          <w:bCs/>
          <w:color w:val="auto"/>
          <w:u w:val="none"/>
        </w:rPr>
        <w:t xml:space="preserve"> electrónico</w:t>
      </w:r>
      <w:r w:rsidR="00BB418B" w:rsidRPr="00E504AF">
        <w:rPr>
          <w:rStyle w:val="Hipervnculo"/>
          <w:rFonts w:ascii="Palatino Linotype" w:hAnsi="Palatino Linotype" w:cs="Arial"/>
          <w:bCs/>
          <w:color w:val="auto"/>
          <w:u w:val="none"/>
        </w:rPr>
        <w:t>s</w:t>
      </w:r>
      <w:r w:rsidR="007A4F76" w:rsidRPr="00E504AF">
        <w:rPr>
          <w:rStyle w:val="Hipervnculo"/>
          <w:rFonts w:ascii="Palatino Linotype" w:hAnsi="Palatino Linotype" w:cs="Arial"/>
          <w:bCs/>
          <w:color w:val="auto"/>
          <w:u w:val="none"/>
        </w:rPr>
        <w:t>:</w:t>
      </w:r>
    </w:p>
    <w:p w14:paraId="103628C2" w14:textId="77777777" w:rsidR="00D82D6C" w:rsidRPr="00E504AF" w:rsidRDefault="00D82D6C" w:rsidP="000C0EB0">
      <w:pPr>
        <w:pStyle w:val="Prrafodelista"/>
        <w:spacing w:line="360" w:lineRule="auto"/>
        <w:ind w:left="426"/>
        <w:jc w:val="both"/>
        <w:rPr>
          <w:rStyle w:val="Hipervnculo"/>
          <w:rFonts w:ascii="Palatino Linotype" w:hAnsi="Palatino Linotype" w:cs="Arial"/>
          <w:color w:val="auto"/>
          <w:u w:val="none"/>
          <w:lang w:val="es-ES"/>
        </w:rPr>
      </w:pPr>
    </w:p>
    <w:p w14:paraId="6423DDD8" w14:textId="039123E0" w:rsidR="007660B4" w:rsidRPr="00E504AF" w:rsidRDefault="00480A74" w:rsidP="000C0EB0">
      <w:pPr>
        <w:pStyle w:val="Prrafodelista"/>
        <w:numPr>
          <w:ilvl w:val="0"/>
          <w:numId w:val="5"/>
        </w:numPr>
        <w:spacing w:line="360" w:lineRule="auto"/>
        <w:jc w:val="both"/>
        <w:rPr>
          <w:rStyle w:val="Hipervnculo"/>
          <w:rFonts w:ascii="Palatino Linotype" w:hAnsi="Palatino Linotype" w:cs="Arial"/>
          <w:bCs/>
          <w:color w:val="auto"/>
          <w:u w:val="none"/>
        </w:rPr>
      </w:pPr>
      <w:r w:rsidRPr="00E504AF">
        <w:rPr>
          <w:rStyle w:val="Hipervnculo"/>
          <w:rFonts w:ascii="Palatino Linotype" w:hAnsi="Palatino Linotype" w:cs="Arial"/>
          <w:b/>
          <w:bCs/>
          <w:color w:val="auto"/>
          <w:u w:val="none"/>
        </w:rPr>
        <w:t>00127 RH</w:t>
      </w:r>
      <w:r w:rsidR="005C2C4A" w:rsidRPr="00E504AF">
        <w:rPr>
          <w:rStyle w:val="Hipervnculo"/>
          <w:rFonts w:ascii="Palatino Linotype" w:hAnsi="Palatino Linotype" w:cs="Arial"/>
          <w:b/>
          <w:bCs/>
          <w:color w:val="auto"/>
          <w:u w:val="none"/>
        </w:rPr>
        <w:t>.pdf</w:t>
      </w:r>
      <w:r w:rsidR="00AC7A7F" w:rsidRPr="00E504AF">
        <w:rPr>
          <w:rStyle w:val="Hipervnculo"/>
          <w:rFonts w:ascii="Palatino Linotype" w:hAnsi="Palatino Linotype" w:cs="Arial"/>
          <w:b/>
          <w:bCs/>
          <w:color w:val="auto"/>
          <w:u w:val="none"/>
        </w:rPr>
        <w:t xml:space="preserve">: </w:t>
      </w:r>
      <w:r w:rsidR="00CF5AD0" w:rsidRPr="00E504AF">
        <w:rPr>
          <w:rStyle w:val="Hipervnculo"/>
          <w:rFonts w:ascii="Palatino Linotype" w:hAnsi="Palatino Linotype" w:cs="Arial"/>
          <w:bCs/>
          <w:color w:val="auto"/>
          <w:u w:val="none"/>
        </w:rPr>
        <w:t>C</w:t>
      </w:r>
      <w:r w:rsidR="005C2C4A" w:rsidRPr="00E504AF">
        <w:rPr>
          <w:rStyle w:val="Hipervnculo"/>
          <w:rFonts w:ascii="Palatino Linotype" w:hAnsi="Palatino Linotype" w:cs="Arial"/>
          <w:bCs/>
          <w:color w:val="auto"/>
          <w:u w:val="none"/>
        </w:rPr>
        <w:t>ontiene</w:t>
      </w:r>
      <w:r w:rsidR="007660B4" w:rsidRPr="00E504AF">
        <w:rPr>
          <w:rStyle w:val="Hipervnculo"/>
          <w:rFonts w:ascii="Palatino Linotype" w:hAnsi="Palatino Linotype" w:cs="Arial"/>
          <w:bCs/>
          <w:color w:val="auto"/>
          <w:u w:val="none"/>
        </w:rPr>
        <w:t xml:space="preserve"> tres documentos  </w:t>
      </w:r>
      <w:r w:rsidR="007660B4" w:rsidRPr="00E504AF">
        <w:rPr>
          <w:rStyle w:val="Hipervnculo"/>
          <w:rFonts w:ascii="Palatino Linotype" w:hAnsi="Palatino Linotype" w:cs="Arial"/>
          <w:b/>
          <w:bCs/>
          <w:color w:val="auto"/>
          <w:u w:val="none"/>
        </w:rPr>
        <w:t>UNO</w:t>
      </w:r>
      <w:r w:rsidR="00EE13F4" w:rsidRPr="00E504AF">
        <w:rPr>
          <w:rStyle w:val="Hipervnculo"/>
          <w:rFonts w:ascii="Palatino Linotype" w:hAnsi="Palatino Linotype" w:cs="Arial"/>
          <w:bCs/>
          <w:color w:val="auto"/>
          <w:u w:val="none"/>
        </w:rPr>
        <w:t xml:space="preserve"> en hoja m</w:t>
      </w:r>
      <w:r w:rsidR="006D49EB" w:rsidRPr="00E504AF">
        <w:rPr>
          <w:rStyle w:val="Hipervnculo"/>
          <w:rFonts w:ascii="Palatino Linotype" w:hAnsi="Palatino Linotype" w:cs="Arial"/>
          <w:bCs/>
          <w:color w:val="auto"/>
          <w:u w:val="none"/>
        </w:rPr>
        <w:t>embreta</w:t>
      </w:r>
      <w:r w:rsidRPr="00E504AF">
        <w:rPr>
          <w:rStyle w:val="Hipervnculo"/>
          <w:rFonts w:ascii="Palatino Linotype" w:hAnsi="Palatino Linotype" w:cs="Arial"/>
          <w:bCs/>
          <w:color w:val="auto"/>
          <w:u w:val="none"/>
        </w:rPr>
        <w:t xml:space="preserve">da </w:t>
      </w:r>
      <w:r w:rsidR="003654C1" w:rsidRPr="00E504AF">
        <w:rPr>
          <w:rStyle w:val="Hipervnculo"/>
          <w:rFonts w:ascii="Palatino Linotype" w:hAnsi="Palatino Linotype" w:cs="Arial"/>
          <w:bCs/>
          <w:color w:val="auto"/>
          <w:u w:val="none"/>
        </w:rPr>
        <w:t>del Ayuntamiento de Tlalmanalco</w:t>
      </w:r>
      <w:r w:rsidR="00EE13F4" w:rsidRPr="00E504AF">
        <w:rPr>
          <w:rStyle w:val="Hipervnculo"/>
          <w:rFonts w:ascii="Palatino Linotype" w:hAnsi="Palatino Linotype" w:cs="Arial"/>
          <w:bCs/>
          <w:color w:val="auto"/>
          <w:u w:val="none"/>
        </w:rPr>
        <w:t xml:space="preserve">, </w:t>
      </w:r>
      <w:r w:rsidR="003654C1" w:rsidRPr="00E504AF">
        <w:rPr>
          <w:rStyle w:val="Hipervnculo"/>
          <w:rFonts w:ascii="Palatino Linotype" w:hAnsi="Palatino Linotype" w:cs="Arial"/>
          <w:bCs/>
          <w:color w:val="auto"/>
          <w:u w:val="none"/>
        </w:rPr>
        <w:t>con número de oficio RH/TLAL/240/2023</w:t>
      </w:r>
      <w:r w:rsidR="005C2C4A" w:rsidRPr="00E504AF">
        <w:rPr>
          <w:rStyle w:val="Hipervnculo"/>
          <w:rFonts w:ascii="Palatino Linotype" w:hAnsi="Palatino Linotype" w:cs="Arial"/>
          <w:bCs/>
          <w:color w:val="auto"/>
          <w:u w:val="none"/>
        </w:rPr>
        <w:t>, suscrito po</w:t>
      </w:r>
      <w:r w:rsidR="003654C1" w:rsidRPr="00E504AF">
        <w:rPr>
          <w:rStyle w:val="Hipervnculo"/>
          <w:rFonts w:ascii="Palatino Linotype" w:hAnsi="Palatino Linotype" w:cs="Arial"/>
          <w:bCs/>
          <w:color w:val="auto"/>
          <w:u w:val="none"/>
        </w:rPr>
        <w:t>r el C. BRANDON QUINTERO RIVERO , Coordinador de Recursos Humanos</w:t>
      </w:r>
      <w:r w:rsidR="00BB418B" w:rsidRPr="00E504AF">
        <w:rPr>
          <w:rStyle w:val="Hipervnculo"/>
          <w:rFonts w:ascii="Palatino Linotype" w:hAnsi="Palatino Linotype" w:cs="Arial"/>
          <w:bCs/>
          <w:color w:val="auto"/>
          <w:u w:val="none"/>
        </w:rPr>
        <w:t xml:space="preserve">, mediante el cual </w:t>
      </w:r>
      <w:r w:rsidR="003654C1" w:rsidRPr="00E504AF">
        <w:rPr>
          <w:rStyle w:val="Hipervnculo"/>
          <w:rFonts w:ascii="Palatino Linotype" w:hAnsi="Palatino Linotype" w:cs="Arial"/>
          <w:bCs/>
          <w:color w:val="auto"/>
          <w:u w:val="none"/>
        </w:rPr>
        <w:t xml:space="preserve">envía </w:t>
      </w:r>
      <w:r w:rsidR="00AD4DCA" w:rsidRPr="00E504AF">
        <w:rPr>
          <w:rStyle w:val="Hipervnculo"/>
          <w:rFonts w:ascii="Palatino Linotype" w:hAnsi="Palatino Linotype" w:cs="Arial"/>
          <w:bCs/>
          <w:color w:val="auto"/>
          <w:u w:val="none"/>
        </w:rPr>
        <w:t>“…</w:t>
      </w:r>
      <w:r w:rsidR="003654C1" w:rsidRPr="00E504AF">
        <w:rPr>
          <w:rStyle w:val="Hipervnculo"/>
          <w:rFonts w:ascii="Palatino Linotype" w:hAnsi="Palatino Linotype" w:cs="Arial"/>
          <w:bCs/>
          <w:color w:val="auto"/>
          <w:u w:val="none"/>
        </w:rPr>
        <w:t xml:space="preserve">la información correspondiente a las nóminas generadas en la primera quincena de abril del 2023 y los recibos de nómina , haciendo referencia que enviamos la información en su versión pública de acuerdo al acta de la QUINCUAGESIMA NOVENA SESIÓN EXTRAORDINARIA emitida por el comité de </w:t>
      </w:r>
      <w:r w:rsidR="003654C1" w:rsidRPr="00E504AF">
        <w:rPr>
          <w:rStyle w:val="Hipervnculo"/>
          <w:rFonts w:ascii="Palatino Linotype" w:hAnsi="Palatino Linotype" w:cs="Arial"/>
          <w:bCs/>
          <w:color w:val="auto"/>
          <w:u w:val="none"/>
        </w:rPr>
        <w:lastRenderedPageBreak/>
        <w:t xml:space="preserve">transparencia del ayuntamiento de </w:t>
      </w:r>
      <w:proofErr w:type="spellStart"/>
      <w:r w:rsidR="003654C1" w:rsidRPr="00E504AF">
        <w:rPr>
          <w:rStyle w:val="Hipervnculo"/>
          <w:rFonts w:ascii="Palatino Linotype" w:hAnsi="Palatino Linotype" w:cs="Arial"/>
          <w:bCs/>
          <w:color w:val="auto"/>
          <w:u w:val="none"/>
        </w:rPr>
        <w:t>Tlalamanalco</w:t>
      </w:r>
      <w:proofErr w:type="spellEnd"/>
      <w:r w:rsidR="003654C1" w:rsidRPr="00E504AF">
        <w:rPr>
          <w:rStyle w:val="Hipervnculo"/>
          <w:rFonts w:ascii="Palatino Linotype" w:hAnsi="Palatino Linotype" w:cs="Arial"/>
          <w:bCs/>
          <w:color w:val="auto"/>
          <w:u w:val="none"/>
        </w:rPr>
        <w:t xml:space="preserve"> misma que incluye el acuerdo número </w:t>
      </w:r>
      <w:r w:rsidR="003654C1" w:rsidRPr="00E504AF">
        <w:rPr>
          <w:rStyle w:val="Hipervnculo"/>
          <w:rFonts w:ascii="Palatino Linotype" w:hAnsi="Palatino Linotype" w:cs="Arial"/>
          <w:b/>
          <w:bCs/>
          <w:color w:val="auto"/>
          <w:u w:val="none"/>
        </w:rPr>
        <w:t>TLAL/UT/ACDO/EXT/55/2023</w:t>
      </w:r>
      <w:r w:rsidR="00AD4DCA" w:rsidRPr="00E504AF">
        <w:rPr>
          <w:rStyle w:val="Hipervnculo"/>
          <w:rFonts w:ascii="Palatino Linotype" w:hAnsi="Palatino Linotype" w:cs="Arial"/>
          <w:bCs/>
          <w:color w:val="auto"/>
          <w:u w:val="none"/>
        </w:rPr>
        <w:t>”</w:t>
      </w:r>
      <w:r w:rsidR="003654C1" w:rsidRPr="00E504AF">
        <w:rPr>
          <w:rStyle w:val="Hipervnculo"/>
          <w:rFonts w:ascii="Palatino Linotype" w:hAnsi="Palatino Linotype" w:cs="Arial"/>
          <w:bCs/>
          <w:color w:val="auto"/>
          <w:u w:val="none"/>
        </w:rPr>
        <w:t>.</w:t>
      </w:r>
      <w:r w:rsidR="00527AA8" w:rsidRPr="00E504AF">
        <w:rPr>
          <w:rStyle w:val="Hipervnculo"/>
          <w:rFonts w:ascii="Palatino Linotype" w:hAnsi="Palatino Linotype" w:cs="Arial"/>
          <w:bCs/>
          <w:color w:val="auto"/>
          <w:u w:val="none"/>
        </w:rPr>
        <w:t>;</w:t>
      </w:r>
      <w:r w:rsidR="007660B4" w:rsidRPr="00E504AF">
        <w:rPr>
          <w:rStyle w:val="Hipervnculo"/>
          <w:rFonts w:ascii="Palatino Linotype" w:hAnsi="Palatino Linotype" w:cs="Arial"/>
          <w:b/>
          <w:bCs/>
          <w:color w:val="auto"/>
          <w:u w:val="none"/>
        </w:rPr>
        <w:t>DOS</w:t>
      </w:r>
      <w:r w:rsidR="00AD4DCA" w:rsidRPr="00E504AF">
        <w:rPr>
          <w:rStyle w:val="Hipervnculo"/>
          <w:rFonts w:ascii="Palatino Linotype" w:hAnsi="Palatino Linotype" w:cs="Arial"/>
          <w:bCs/>
          <w:color w:val="auto"/>
          <w:u w:val="none"/>
        </w:rPr>
        <w:t>: H</w:t>
      </w:r>
      <w:r w:rsidR="00994FC7" w:rsidRPr="00E504AF">
        <w:rPr>
          <w:rStyle w:val="Hipervnculo"/>
          <w:rFonts w:ascii="Palatino Linotype" w:hAnsi="Palatino Linotype" w:cs="Arial"/>
          <w:bCs/>
          <w:color w:val="auto"/>
          <w:u w:val="none"/>
        </w:rPr>
        <w:t>oja membretada</w:t>
      </w:r>
      <w:r w:rsidR="00AD4DCA" w:rsidRPr="00E504AF">
        <w:rPr>
          <w:rStyle w:val="Hipervnculo"/>
          <w:rFonts w:ascii="Palatino Linotype" w:hAnsi="Palatino Linotype" w:cs="Arial"/>
          <w:bCs/>
          <w:color w:val="auto"/>
          <w:u w:val="none"/>
        </w:rPr>
        <w:t xml:space="preserve"> del ayuntamiento de Tlalmanalco</w:t>
      </w:r>
      <w:r w:rsidR="00994FC7" w:rsidRPr="00E504AF">
        <w:rPr>
          <w:rStyle w:val="Hipervnculo"/>
          <w:rFonts w:ascii="Palatino Linotype" w:hAnsi="Palatino Linotype" w:cs="Arial"/>
          <w:bCs/>
          <w:color w:val="auto"/>
          <w:u w:val="none"/>
        </w:rPr>
        <w:t xml:space="preserve">, con </w:t>
      </w:r>
      <w:r w:rsidR="00AD4DCA" w:rsidRPr="00E504AF">
        <w:rPr>
          <w:rStyle w:val="Hipervnculo"/>
          <w:rFonts w:ascii="Palatino Linotype" w:hAnsi="Palatino Linotype" w:cs="Arial"/>
          <w:bCs/>
          <w:color w:val="auto"/>
          <w:u w:val="none"/>
        </w:rPr>
        <w:t>número</w:t>
      </w:r>
      <w:r w:rsidR="00994FC7" w:rsidRPr="00E504AF">
        <w:rPr>
          <w:rStyle w:val="Hipervnculo"/>
          <w:rFonts w:ascii="Palatino Linotype" w:hAnsi="Palatino Linotype" w:cs="Arial"/>
          <w:bCs/>
          <w:color w:val="auto"/>
          <w:u w:val="none"/>
        </w:rPr>
        <w:t xml:space="preserve"> de oficio: TLAL/UT/0065/</w:t>
      </w:r>
      <w:r w:rsidR="00AD4DCA" w:rsidRPr="00E504AF">
        <w:rPr>
          <w:rStyle w:val="Hipervnculo"/>
          <w:rFonts w:ascii="Palatino Linotype" w:hAnsi="Palatino Linotype" w:cs="Arial"/>
          <w:bCs/>
          <w:color w:val="auto"/>
          <w:u w:val="none"/>
        </w:rPr>
        <w:t>2023, firmado</w:t>
      </w:r>
      <w:r w:rsidR="007660B4" w:rsidRPr="00E504AF">
        <w:rPr>
          <w:rStyle w:val="Hipervnculo"/>
          <w:rFonts w:ascii="Palatino Linotype" w:hAnsi="Palatino Linotype" w:cs="Arial"/>
          <w:bCs/>
          <w:color w:val="auto"/>
          <w:u w:val="none"/>
        </w:rPr>
        <w:t xml:space="preserve"> por </w:t>
      </w:r>
      <w:r w:rsidR="00AD4DCA" w:rsidRPr="00E504AF">
        <w:rPr>
          <w:rStyle w:val="Hipervnculo"/>
          <w:rFonts w:ascii="Palatino Linotype" w:hAnsi="Palatino Linotype" w:cs="Arial"/>
          <w:bCs/>
          <w:color w:val="auto"/>
          <w:u w:val="none"/>
        </w:rPr>
        <w:t xml:space="preserve">la Lic. JANET OROZCO BANDA, Titular de la Unidad </w:t>
      </w:r>
      <w:r w:rsidR="00BB62B1" w:rsidRPr="00E504AF">
        <w:rPr>
          <w:rStyle w:val="Hipervnculo"/>
          <w:rFonts w:ascii="Palatino Linotype" w:hAnsi="Palatino Linotype" w:cs="Arial"/>
          <w:bCs/>
          <w:color w:val="auto"/>
          <w:u w:val="none"/>
        </w:rPr>
        <w:t>Municipal</w:t>
      </w:r>
      <w:r w:rsidR="00AD4DCA" w:rsidRPr="00E504AF">
        <w:rPr>
          <w:rStyle w:val="Hipervnculo"/>
          <w:rFonts w:ascii="Palatino Linotype" w:hAnsi="Palatino Linotype" w:cs="Arial"/>
          <w:bCs/>
          <w:color w:val="auto"/>
          <w:u w:val="none"/>
        </w:rPr>
        <w:t xml:space="preserve"> de Transparencia y Acceso a la Información </w:t>
      </w:r>
      <w:r w:rsidR="00BB62B1" w:rsidRPr="00E504AF">
        <w:rPr>
          <w:rStyle w:val="Hipervnculo"/>
          <w:rFonts w:ascii="Palatino Linotype" w:hAnsi="Palatino Linotype" w:cs="Arial"/>
          <w:bCs/>
          <w:color w:val="auto"/>
          <w:u w:val="none"/>
        </w:rPr>
        <w:t>Pública</w:t>
      </w:r>
      <w:r w:rsidR="00AD4DCA" w:rsidRPr="00E504AF">
        <w:rPr>
          <w:rStyle w:val="Hipervnculo"/>
          <w:rFonts w:ascii="Palatino Linotype" w:hAnsi="Palatino Linotype" w:cs="Arial"/>
          <w:bCs/>
          <w:color w:val="auto"/>
          <w:u w:val="none"/>
        </w:rPr>
        <w:t>, mediante el cual remite “…acta de la QUINCUAGÉSIMA NOVENA SESIÓN EXTRAORDINARIA…”</w:t>
      </w:r>
      <w:r w:rsidR="00527AA8" w:rsidRPr="00E504AF">
        <w:rPr>
          <w:rStyle w:val="Hipervnculo"/>
          <w:rFonts w:ascii="Palatino Linotype" w:hAnsi="Palatino Linotype" w:cs="Arial"/>
          <w:bCs/>
          <w:color w:val="auto"/>
          <w:u w:val="none"/>
        </w:rPr>
        <w:t>;</w:t>
      </w:r>
      <w:r w:rsidR="008E3711" w:rsidRPr="00E504AF">
        <w:rPr>
          <w:rStyle w:val="Hipervnculo"/>
          <w:rFonts w:ascii="Palatino Linotype" w:hAnsi="Palatino Linotype" w:cs="Arial"/>
          <w:bCs/>
          <w:color w:val="auto"/>
          <w:u w:val="none"/>
        </w:rPr>
        <w:t xml:space="preserve"> </w:t>
      </w:r>
      <w:r w:rsidR="008E3711" w:rsidRPr="00E504AF">
        <w:rPr>
          <w:rStyle w:val="Hipervnculo"/>
          <w:rFonts w:ascii="Palatino Linotype" w:hAnsi="Palatino Linotype" w:cs="Arial"/>
          <w:b/>
          <w:bCs/>
          <w:color w:val="auto"/>
          <w:u w:val="none"/>
        </w:rPr>
        <w:t xml:space="preserve">TRES. </w:t>
      </w:r>
      <w:r w:rsidR="00527AA8" w:rsidRPr="00E504AF">
        <w:rPr>
          <w:rStyle w:val="Hipervnculo"/>
          <w:rFonts w:ascii="Palatino Linotype" w:hAnsi="Palatino Linotype" w:cs="Arial"/>
          <w:bCs/>
          <w:color w:val="auto"/>
          <w:u w:val="none"/>
        </w:rPr>
        <w:t>En cinco hojas membretadas del Ayuntamiento de Tlalmanalco, correspondientes a una ACTA DE LA QUINCUAGÉSIMA NOVENA SESIÓN EXTRAORDINARÍA DEL COMITÉ DE TRANSPARENCIA DEL AYUNTAMIENTO DE TLALMANALCO ESTADO DE MÉXICO CELEBRADA EL 30 DE MAYO DEL DOS MIL VEINTITRES.</w:t>
      </w:r>
    </w:p>
    <w:p w14:paraId="244E896B" w14:textId="77777777" w:rsidR="00C87961" w:rsidRPr="00E504AF" w:rsidRDefault="00C87961" w:rsidP="000C0EB0">
      <w:pPr>
        <w:pStyle w:val="Prrafodelista"/>
        <w:spacing w:line="360" w:lineRule="auto"/>
        <w:jc w:val="both"/>
        <w:rPr>
          <w:rStyle w:val="Hipervnculo"/>
          <w:rFonts w:ascii="Palatino Linotype" w:hAnsi="Palatino Linotype" w:cs="Arial"/>
          <w:bCs/>
          <w:color w:val="auto"/>
          <w:u w:val="none"/>
        </w:rPr>
      </w:pPr>
    </w:p>
    <w:p w14:paraId="721A0D9B" w14:textId="4E2609B0" w:rsidR="003C663B" w:rsidRPr="00E504AF" w:rsidRDefault="003C663B" w:rsidP="000C0EB0">
      <w:pPr>
        <w:pStyle w:val="Prrafodelista"/>
        <w:numPr>
          <w:ilvl w:val="0"/>
          <w:numId w:val="5"/>
        </w:numPr>
        <w:spacing w:line="360" w:lineRule="auto"/>
        <w:jc w:val="both"/>
        <w:rPr>
          <w:rStyle w:val="Hipervnculo"/>
          <w:rFonts w:ascii="Palatino Linotype" w:hAnsi="Palatino Linotype" w:cs="Arial"/>
          <w:bCs/>
          <w:color w:val="auto"/>
          <w:u w:val="none"/>
        </w:rPr>
      </w:pPr>
      <w:r w:rsidRPr="00E504AF">
        <w:rPr>
          <w:rStyle w:val="Hipervnculo"/>
          <w:rFonts w:ascii="Palatino Linotype" w:hAnsi="Palatino Linotype" w:cs="Arial"/>
          <w:bCs/>
          <w:color w:val="auto"/>
          <w:u w:val="none"/>
        </w:rPr>
        <w:t xml:space="preserve">A la solicitud de información </w:t>
      </w:r>
      <w:r w:rsidRPr="00E504AF">
        <w:rPr>
          <w:rStyle w:val="Hipervnculo"/>
          <w:rFonts w:ascii="Palatino Linotype" w:hAnsi="Palatino Linotype" w:cs="Arial"/>
          <w:b/>
          <w:bCs/>
          <w:color w:val="auto"/>
          <w:u w:val="none"/>
        </w:rPr>
        <w:t>00128/TLALMANA/IP/2023</w:t>
      </w:r>
      <w:r w:rsidRPr="00E504AF">
        <w:rPr>
          <w:rStyle w:val="Hipervnculo"/>
          <w:rFonts w:ascii="Palatino Linotype" w:hAnsi="Palatino Linotype" w:cs="Arial"/>
          <w:bCs/>
          <w:color w:val="auto"/>
          <w:u w:val="none"/>
        </w:rPr>
        <w:t>, remitió los archivos denominados, NOMINA 1A QNA DE ABRIL 2023 SUELDOS Y SALARIOS_CLASIFICADO.pdf, 128 RH DIF.pdf, CFDI 1A QNA ABRIL 2023 SUELDOS Y SALARIOS_CLASIFICADO.pdf, NOMINA 1A QNA DE ABRIL 2023 HONORARIOS ASIMILADOS_CLASIFICADO.pdf, CFDI 1A QNA ABRIL 2023 HONORARIOS ASIMILADOS_CLASIFICADO.pdf</w:t>
      </w:r>
      <w:r w:rsidR="00C87961" w:rsidRPr="00E504AF">
        <w:rPr>
          <w:rStyle w:val="Hipervnculo"/>
          <w:rFonts w:ascii="Palatino Linotype" w:hAnsi="Palatino Linotype" w:cs="Arial"/>
          <w:bCs/>
          <w:color w:val="auto"/>
          <w:u w:val="none"/>
        </w:rPr>
        <w:t xml:space="preserve">, de cuyo contenido </w:t>
      </w:r>
      <w:r w:rsidR="00C87961" w:rsidRPr="00E504AF">
        <w:rPr>
          <w:rStyle w:val="Hipervnculo"/>
          <w:rFonts w:ascii="Palatino Linotype" w:hAnsi="Palatino Linotype" w:cs="Arial"/>
          <w:bCs/>
          <w:i/>
          <w:color w:val="auto"/>
          <w:u w:val="none"/>
        </w:rPr>
        <w:t>groso modo</w:t>
      </w:r>
      <w:r w:rsidR="00C87961" w:rsidRPr="00E504AF">
        <w:rPr>
          <w:rStyle w:val="Hipervnculo"/>
          <w:rFonts w:ascii="Palatino Linotype" w:hAnsi="Palatino Linotype" w:cs="Arial"/>
          <w:bCs/>
          <w:color w:val="auto"/>
          <w:u w:val="none"/>
        </w:rPr>
        <w:t xml:space="preserve"> se desprende la nómina de la primera quincena del mes de abril de 2023, comprobantes de pago CFDI del mismo periodo y oficios de turno entre los servidores públicos habilitados y el Titular de la Unidad de Transparencia.</w:t>
      </w:r>
    </w:p>
    <w:p w14:paraId="6F96BE97" w14:textId="77777777" w:rsidR="00C87961" w:rsidRPr="00E504AF" w:rsidRDefault="00C87961" w:rsidP="000C0EB0">
      <w:pPr>
        <w:pStyle w:val="Prrafodelista"/>
        <w:spacing w:line="360" w:lineRule="auto"/>
        <w:rPr>
          <w:rStyle w:val="Hipervnculo"/>
          <w:rFonts w:ascii="Palatino Linotype" w:hAnsi="Palatino Linotype" w:cs="Arial"/>
          <w:bCs/>
          <w:color w:val="auto"/>
          <w:u w:val="none"/>
        </w:rPr>
      </w:pPr>
    </w:p>
    <w:p w14:paraId="108A607E" w14:textId="6E8B8361" w:rsidR="00260BF5" w:rsidRPr="00E504AF" w:rsidRDefault="00260BF5" w:rsidP="000C0EB0">
      <w:pPr>
        <w:pStyle w:val="Prrafodelista"/>
        <w:numPr>
          <w:ilvl w:val="0"/>
          <w:numId w:val="5"/>
        </w:numPr>
        <w:spacing w:line="360" w:lineRule="auto"/>
        <w:jc w:val="both"/>
        <w:rPr>
          <w:rStyle w:val="Hipervnculo"/>
          <w:rFonts w:ascii="Palatino Linotype" w:hAnsi="Palatino Linotype" w:cs="Arial"/>
          <w:bCs/>
          <w:color w:val="auto"/>
          <w:u w:val="none"/>
        </w:rPr>
      </w:pPr>
      <w:r w:rsidRPr="00E504AF">
        <w:rPr>
          <w:rStyle w:val="Hipervnculo"/>
          <w:rFonts w:ascii="Palatino Linotype" w:hAnsi="Palatino Linotype" w:cs="Arial"/>
          <w:bCs/>
          <w:color w:val="auto"/>
          <w:u w:val="none"/>
        </w:rPr>
        <w:t xml:space="preserve">A la solicitud de información  </w:t>
      </w:r>
      <w:r w:rsidRPr="00E504AF">
        <w:rPr>
          <w:rStyle w:val="Hipervnculo"/>
          <w:rFonts w:ascii="Palatino Linotype" w:hAnsi="Palatino Linotype" w:cs="Arial"/>
          <w:b/>
          <w:bCs/>
          <w:color w:val="auto"/>
          <w:u w:val="none"/>
        </w:rPr>
        <w:t>00129/TLALMANA/IP/2023</w:t>
      </w:r>
      <w:r w:rsidRPr="00E504AF">
        <w:rPr>
          <w:rStyle w:val="Hipervnculo"/>
          <w:rFonts w:ascii="Palatino Linotype" w:hAnsi="Palatino Linotype" w:cs="Arial"/>
          <w:bCs/>
          <w:color w:val="auto"/>
          <w:u w:val="none"/>
        </w:rPr>
        <w:t xml:space="preserve">, se remitieron los archivos denominados CFDI SEGUNDA QUINCENA DE ABRIL 2023 SUELDOS Y SALARIOS_CLASIFICADOS.pdf, NOMINA SEGUNDA QUINCENA DE ABRIL 2023 SUELDOS Y SALARIOS_CLASIFICADO.pdf, CFDI SEGUNDA QUINCENA DE </w:t>
      </w:r>
      <w:r w:rsidRPr="00E504AF">
        <w:rPr>
          <w:rStyle w:val="Hipervnculo"/>
          <w:rFonts w:ascii="Palatino Linotype" w:hAnsi="Palatino Linotype" w:cs="Arial"/>
          <w:bCs/>
          <w:color w:val="auto"/>
          <w:u w:val="none"/>
        </w:rPr>
        <w:lastRenderedPageBreak/>
        <w:t xml:space="preserve">ABRIL 2023 HONORARIOS ASIMILADOS_CLASIFICADOS.pdf, NOMINA SEGUNDA QUINCENA DE ABRIL 2023 HONORARIOS ASIMILADOS_CLASIFICADO.pdf y 129 RH DIF.pdf, de cuyo contenido </w:t>
      </w:r>
      <w:r w:rsidRPr="00E504AF">
        <w:rPr>
          <w:rStyle w:val="Hipervnculo"/>
          <w:rFonts w:ascii="Palatino Linotype" w:hAnsi="Palatino Linotype" w:cs="Arial"/>
          <w:bCs/>
          <w:i/>
          <w:color w:val="auto"/>
          <w:u w:val="none"/>
        </w:rPr>
        <w:t>groso modo</w:t>
      </w:r>
      <w:r w:rsidRPr="00E504AF">
        <w:rPr>
          <w:rStyle w:val="Hipervnculo"/>
          <w:rFonts w:ascii="Palatino Linotype" w:hAnsi="Palatino Linotype" w:cs="Arial"/>
          <w:bCs/>
          <w:color w:val="auto"/>
          <w:u w:val="none"/>
        </w:rPr>
        <w:t xml:space="preserve"> se desprende la nómina de la segunda quincena del mes de abril de 2023, comprobantes de pago CFDI del mismo periodo y oficios de turno entre los servidores públicos habilitados y el Titular de la Unidad de Transparencia.</w:t>
      </w:r>
    </w:p>
    <w:p w14:paraId="3C372C95" w14:textId="77777777" w:rsidR="005C2C4A" w:rsidRPr="00E504AF" w:rsidRDefault="005C2C4A" w:rsidP="000C0EB0">
      <w:pPr>
        <w:pStyle w:val="Prrafodelista"/>
        <w:spacing w:line="360" w:lineRule="auto"/>
        <w:jc w:val="both"/>
        <w:rPr>
          <w:rFonts w:ascii="Palatino Linotype" w:hAnsi="Palatino Linotype" w:cs="Arial"/>
          <w:bCs/>
          <w:sz w:val="24"/>
        </w:rPr>
      </w:pPr>
    </w:p>
    <w:p w14:paraId="518CDCD9" w14:textId="7D8AAD22" w:rsidR="005000AA" w:rsidRPr="00E504AF" w:rsidRDefault="002A4AE4" w:rsidP="000C0EB0">
      <w:pPr>
        <w:pStyle w:val="Prrafodelista"/>
        <w:numPr>
          <w:ilvl w:val="0"/>
          <w:numId w:val="3"/>
        </w:numPr>
        <w:spacing w:line="360" w:lineRule="auto"/>
        <w:ind w:left="0" w:firstLine="0"/>
        <w:jc w:val="both"/>
        <w:rPr>
          <w:rFonts w:ascii="Palatino Linotype" w:hAnsi="Palatino Linotype" w:cs="Arial"/>
          <w:i/>
          <w:sz w:val="24"/>
        </w:rPr>
      </w:pPr>
      <w:r w:rsidRPr="00E504AF">
        <w:rPr>
          <w:rFonts w:ascii="Palatino Linotype" w:eastAsia="Calibri" w:hAnsi="Palatino Linotype" w:cs="Arial"/>
          <w:sz w:val="24"/>
          <w:lang w:val="es-AR"/>
        </w:rPr>
        <w:t xml:space="preserve">El </w:t>
      </w:r>
      <w:r w:rsidR="00527AA8" w:rsidRPr="00E504AF">
        <w:rPr>
          <w:rFonts w:ascii="Palatino Linotype" w:eastAsia="Calibri" w:hAnsi="Palatino Linotype" w:cs="Arial"/>
          <w:sz w:val="24"/>
          <w:lang w:val="es-AR"/>
        </w:rPr>
        <w:t xml:space="preserve">cinco </w:t>
      </w:r>
      <w:r w:rsidR="00260BF5" w:rsidRPr="00E504AF">
        <w:rPr>
          <w:rFonts w:ascii="Palatino Linotype" w:eastAsia="Calibri" w:hAnsi="Palatino Linotype" w:cs="Arial"/>
          <w:sz w:val="24"/>
          <w:lang w:val="es-AR"/>
        </w:rPr>
        <w:t>y siete</w:t>
      </w:r>
      <w:r w:rsidR="005000AA" w:rsidRPr="00E504AF">
        <w:rPr>
          <w:rFonts w:ascii="Palatino Linotype" w:eastAsia="Calibri" w:hAnsi="Palatino Linotype" w:cs="Arial"/>
          <w:sz w:val="24"/>
          <w:lang w:val="es-AR"/>
        </w:rPr>
        <w:t xml:space="preserve"> </w:t>
      </w:r>
      <w:r w:rsidR="00A871C4" w:rsidRPr="00E504AF">
        <w:rPr>
          <w:rFonts w:ascii="Palatino Linotype" w:eastAsia="Calibri" w:hAnsi="Palatino Linotype" w:cs="Arial"/>
          <w:sz w:val="24"/>
          <w:lang w:val="es-AR"/>
        </w:rPr>
        <w:t xml:space="preserve">de </w:t>
      </w:r>
      <w:r w:rsidR="00527AA8" w:rsidRPr="00E504AF">
        <w:rPr>
          <w:rFonts w:ascii="Palatino Linotype" w:eastAsia="Calibri" w:hAnsi="Palatino Linotype" w:cs="Arial"/>
          <w:sz w:val="24"/>
          <w:lang w:val="es-AR"/>
        </w:rPr>
        <w:t>junio</w:t>
      </w:r>
      <w:r w:rsidR="00924D78" w:rsidRPr="00E504AF">
        <w:rPr>
          <w:rFonts w:ascii="Palatino Linotype" w:eastAsia="Calibri" w:hAnsi="Palatino Linotype" w:cs="Arial"/>
          <w:sz w:val="24"/>
          <w:lang w:val="es-AR"/>
        </w:rPr>
        <w:t xml:space="preserve"> </w:t>
      </w:r>
      <w:r w:rsidR="005000AA" w:rsidRPr="00E504AF">
        <w:rPr>
          <w:rFonts w:ascii="Palatino Linotype" w:eastAsia="Calibri" w:hAnsi="Palatino Linotype" w:cs="Arial"/>
          <w:sz w:val="24"/>
          <w:lang w:val="es-AR"/>
        </w:rPr>
        <w:t>de</w:t>
      </w:r>
      <w:r w:rsidR="00924D78" w:rsidRPr="00E504AF">
        <w:rPr>
          <w:rFonts w:ascii="Palatino Linotype" w:hAnsi="Palatino Linotype" w:cs="Arial"/>
          <w:sz w:val="24"/>
          <w:lang w:val="es-ES"/>
        </w:rPr>
        <w:t xml:space="preserve"> </w:t>
      </w:r>
      <w:r w:rsidR="005000AA" w:rsidRPr="00E504AF">
        <w:rPr>
          <w:rFonts w:ascii="Palatino Linotype" w:hAnsi="Palatino Linotype" w:cs="Arial"/>
          <w:sz w:val="24"/>
          <w:lang w:val="es-ES"/>
        </w:rPr>
        <w:t xml:space="preserve">dos mil </w:t>
      </w:r>
      <w:r w:rsidR="00527AA8" w:rsidRPr="00E504AF">
        <w:rPr>
          <w:rFonts w:ascii="Palatino Linotype" w:hAnsi="Palatino Linotype" w:cs="Arial"/>
          <w:sz w:val="24"/>
          <w:lang w:val="es-ES"/>
        </w:rPr>
        <w:t>veintitrés</w:t>
      </w:r>
      <w:r w:rsidR="005000AA" w:rsidRPr="00E504AF">
        <w:rPr>
          <w:rFonts w:ascii="Palatino Linotype" w:hAnsi="Palatino Linotype" w:cs="Arial"/>
          <w:sz w:val="24"/>
          <w:lang w:val="es-ES"/>
        </w:rPr>
        <w:t xml:space="preserve">, </w:t>
      </w:r>
      <w:r w:rsidR="005000AA" w:rsidRPr="00E504AF">
        <w:rPr>
          <w:rFonts w:ascii="Palatino Linotype" w:hAnsi="Palatino Linotype"/>
          <w:b/>
          <w:sz w:val="24"/>
        </w:rPr>
        <w:t>EL RECURRENTE</w:t>
      </w:r>
      <w:r w:rsidR="005000AA" w:rsidRPr="00E504AF">
        <w:rPr>
          <w:rFonts w:ascii="Palatino Linotype" w:hAnsi="Palatino Linotype" w:cs="Arial"/>
          <w:sz w:val="24"/>
          <w:lang w:val="es-ES"/>
        </w:rPr>
        <w:t xml:space="preserve"> interpuso </w:t>
      </w:r>
      <w:r w:rsidR="00411CE7" w:rsidRPr="00E504AF">
        <w:rPr>
          <w:rFonts w:ascii="Palatino Linotype" w:hAnsi="Palatino Linotype" w:cs="Arial"/>
          <w:sz w:val="24"/>
          <w:lang w:val="es-ES"/>
        </w:rPr>
        <w:t>el</w:t>
      </w:r>
      <w:r w:rsidR="005000AA" w:rsidRPr="00E504AF">
        <w:rPr>
          <w:rFonts w:ascii="Palatino Linotype" w:hAnsi="Palatino Linotype" w:cs="Arial"/>
          <w:sz w:val="24"/>
          <w:lang w:val="es-ES"/>
        </w:rPr>
        <w:t xml:space="preserve"> recurso de revisión, en contra de la respuesta</w:t>
      </w:r>
      <w:r w:rsidR="00411CE7" w:rsidRPr="00E504AF">
        <w:rPr>
          <w:rFonts w:ascii="Palatino Linotype" w:hAnsi="Palatino Linotype" w:cs="Arial"/>
          <w:sz w:val="24"/>
          <w:lang w:val="es-ES"/>
        </w:rPr>
        <w:t xml:space="preserve"> y</w:t>
      </w:r>
      <w:r w:rsidR="005000AA" w:rsidRPr="00E504AF">
        <w:rPr>
          <w:rFonts w:ascii="Palatino Linotype" w:hAnsi="Palatino Linotype" w:cs="Arial"/>
          <w:sz w:val="24"/>
          <w:lang w:val="es-ES"/>
        </w:rPr>
        <w:t xml:space="preserve"> señaló</w:t>
      </w:r>
      <w:r w:rsidR="00411CE7" w:rsidRPr="00E504AF">
        <w:rPr>
          <w:rFonts w:ascii="Palatino Linotype" w:hAnsi="Palatino Linotype" w:cs="Arial"/>
          <w:sz w:val="24"/>
          <w:lang w:val="es-ES"/>
        </w:rPr>
        <w:t xml:space="preserve"> </w:t>
      </w:r>
      <w:r w:rsidR="005000AA" w:rsidRPr="00E504AF">
        <w:rPr>
          <w:rFonts w:ascii="Palatino Linotype" w:hAnsi="Palatino Linotype" w:cs="Arial"/>
          <w:sz w:val="24"/>
          <w:lang w:val="es-ES"/>
        </w:rPr>
        <w:t>como:</w:t>
      </w:r>
      <w:bookmarkStart w:id="1" w:name="_Toc462307683"/>
      <w:bookmarkStart w:id="2" w:name="_Toc472427085"/>
      <w:bookmarkStart w:id="3" w:name="_Toc472500652"/>
    </w:p>
    <w:p w14:paraId="3218183D" w14:textId="77777777" w:rsidR="00260BF5" w:rsidRPr="00E504AF" w:rsidRDefault="00260BF5" w:rsidP="000C0EB0">
      <w:pPr>
        <w:pStyle w:val="Prrafodelista"/>
        <w:spacing w:line="360" w:lineRule="auto"/>
        <w:rPr>
          <w:rFonts w:ascii="Palatino Linotype" w:eastAsia="Calibri" w:hAnsi="Palatino Linotype" w:cs="Tahoma"/>
          <w:b/>
          <w:lang w:eastAsia="en-US"/>
        </w:rPr>
      </w:pPr>
      <w:r w:rsidRPr="00E504AF">
        <w:rPr>
          <w:rFonts w:ascii="Palatino Linotype" w:eastAsia="Calibri" w:hAnsi="Palatino Linotype" w:cs="Tahoma"/>
          <w:b/>
          <w:lang w:eastAsia="en-US"/>
        </w:rPr>
        <w:t>Folio del recurso de revisión: 03148/INFOEM/IP/RR/2023</w:t>
      </w:r>
    </w:p>
    <w:p w14:paraId="137ACA93" w14:textId="6166A54A" w:rsidR="00F714A9" w:rsidRPr="00E504AF" w:rsidRDefault="00F714A9" w:rsidP="000C0EB0">
      <w:pPr>
        <w:pStyle w:val="Prrafodelista"/>
        <w:spacing w:line="360" w:lineRule="auto"/>
        <w:jc w:val="both"/>
        <w:rPr>
          <w:rFonts w:ascii="Palatino Linotype" w:hAnsi="Palatino Linotype"/>
          <w:bCs/>
          <w:i/>
          <w:iCs/>
        </w:rPr>
      </w:pPr>
      <w:r w:rsidRPr="00E504AF">
        <w:rPr>
          <w:rFonts w:ascii="Palatino Linotype" w:hAnsi="Palatino Linotype"/>
          <w:b/>
        </w:rPr>
        <w:t xml:space="preserve">Acto impugnado: </w:t>
      </w:r>
      <w:r w:rsidRPr="00E504AF">
        <w:rPr>
          <w:rFonts w:ascii="Palatino Linotype" w:hAnsi="Palatino Linotype"/>
          <w:bCs/>
          <w:i/>
          <w:iCs/>
        </w:rPr>
        <w:t>“</w:t>
      </w:r>
      <w:r w:rsidR="00527AA8" w:rsidRPr="00E504AF">
        <w:rPr>
          <w:rFonts w:ascii="Palatino Linotype" w:hAnsi="Palatino Linotype"/>
          <w:i/>
          <w:color w:val="000000"/>
        </w:rPr>
        <w:t>SE SOLICITARON TODAS LAS NOMINAS GENERADAS EN LA PRIMER QUINCENA DE ABRIL DE 2023 EN FORMATO EXCEL Y LOS RECIBOS TIMBRADOS (CFDI) GENERADOS DE LAS MISMAS NOMINAS, CONSIDERANDO LA DE PERSONAL ADMINISTRATIVO, SINDICAL, LISTA DE RAYA, HONORARIOS ASIMILADOS O CUALQUIER OTRO METODO DE PAGO UTILIZADO</w:t>
      </w:r>
      <w:r w:rsidR="00D26752" w:rsidRPr="00E504AF">
        <w:rPr>
          <w:rFonts w:ascii="Palatino Linotype" w:hAnsi="Palatino Linotype"/>
          <w:bCs/>
          <w:i/>
          <w:iCs/>
        </w:rPr>
        <w:t>.”</w:t>
      </w:r>
      <w:r w:rsidR="00B83EE1" w:rsidRPr="00E504AF">
        <w:rPr>
          <w:rFonts w:ascii="Palatino Linotype" w:hAnsi="Palatino Linotype"/>
          <w:bCs/>
          <w:i/>
          <w:iCs/>
        </w:rPr>
        <w:t xml:space="preserve"> (</w:t>
      </w:r>
      <w:r w:rsidR="00D26752" w:rsidRPr="00E504AF">
        <w:rPr>
          <w:rFonts w:ascii="Palatino Linotype" w:hAnsi="Palatino Linotype"/>
          <w:bCs/>
          <w:i/>
          <w:iCs/>
        </w:rPr>
        <w:t>Sic</w:t>
      </w:r>
      <w:r w:rsidR="00B83EE1" w:rsidRPr="00E504AF">
        <w:rPr>
          <w:rFonts w:ascii="Palatino Linotype" w:hAnsi="Palatino Linotype"/>
          <w:bCs/>
          <w:i/>
          <w:iCs/>
        </w:rPr>
        <w:t>)</w:t>
      </w:r>
    </w:p>
    <w:p w14:paraId="72103ADD" w14:textId="77777777" w:rsidR="00BB62B1" w:rsidRPr="00E504AF" w:rsidRDefault="00BB62B1" w:rsidP="000C0EB0">
      <w:pPr>
        <w:pStyle w:val="Prrafodelista"/>
        <w:spacing w:line="360" w:lineRule="auto"/>
        <w:jc w:val="both"/>
        <w:rPr>
          <w:rFonts w:ascii="Palatino Linotype" w:hAnsi="Palatino Linotype"/>
          <w:bCs/>
          <w:i/>
          <w:iCs/>
        </w:rPr>
      </w:pPr>
    </w:p>
    <w:p w14:paraId="0F38B6A1" w14:textId="62FA1B66" w:rsidR="001A0283" w:rsidRPr="00E504AF" w:rsidRDefault="00ED737F" w:rsidP="000C0EB0">
      <w:pPr>
        <w:pStyle w:val="Prrafodelista"/>
        <w:spacing w:line="360" w:lineRule="auto"/>
        <w:jc w:val="both"/>
        <w:rPr>
          <w:rFonts w:ascii="Palatino Linotype" w:hAnsi="Palatino Linotype"/>
          <w:b/>
          <w:i/>
        </w:rPr>
      </w:pPr>
      <w:r w:rsidRPr="00E504AF">
        <w:rPr>
          <w:rFonts w:ascii="Palatino Linotype" w:hAnsi="Palatino Linotype"/>
          <w:b/>
        </w:rPr>
        <w:t>Motivos o razones de inconformidad</w:t>
      </w:r>
      <w:r w:rsidR="001A0283" w:rsidRPr="00E504AF">
        <w:rPr>
          <w:rFonts w:ascii="Palatino Linotype" w:hAnsi="Palatino Linotype"/>
          <w:b/>
        </w:rPr>
        <w:t xml:space="preserve">: </w:t>
      </w:r>
      <w:r w:rsidR="001A0283" w:rsidRPr="00E504AF">
        <w:rPr>
          <w:rFonts w:ascii="Palatino Linotype" w:hAnsi="Palatino Linotype"/>
          <w:b/>
          <w:i/>
        </w:rPr>
        <w:t>“</w:t>
      </w:r>
      <w:r w:rsidR="00527AA8" w:rsidRPr="00E504AF">
        <w:rPr>
          <w:rFonts w:ascii="Palatino Linotype" w:hAnsi="Palatino Linotype"/>
          <w:i/>
          <w:color w:val="000000"/>
        </w:rPr>
        <w:t xml:space="preserve">CONSIDERO QUE EXISTE NEGATIVA A LA ENTREGA DE LA INFORMACION DEBIDO A QUE UNICAMENTE ADJUNTAN UN OFICIO Y EL ACTA DE LA QUINCUAGESIMA NOVENA SESION EXTRAORDINARIA DEL COMITE DE TRANSPARENCIA DEL AYUNTAMIENTO DE TLALMANALCO, NO ADJUNTAN LA INFORMACION SOLICITADA. REQUIERO ATENTAMENTE QUE ENTREGUEN POR ESTE MEDIO TODAS LAS NOMINAS GENERADAS EN LA PRIMER QUINCENA DE ABRIL DE 2023 EN FORMATO EXCEL Y LOS RECIBOS TIMBRADOS (CFDI) GENERADOS DE LAS MISMAS NOMINAS, CONSIDERANDO LA DE PERSONAL ADMINISTRATIVO, SINDICAL, LISTA DE </w:t>
      </w:r>
      <w:r w:rsidR="00527AA8" w:rsidRPr="00E504AF">
        <w:rPr>
          <w:rFonts w:ascii="Palatino Linotype" w:hAnsi="Palatino Linotype"/>
          <w:i/>
          <w:color w:val="000000"/>
        </w:rPr>
        <w:lastRenderedPageBreak/>
        <w:t>RAYA, HONORARIOS ASIMILADOS O CUALQUIER OTRO METODO DE PAGO UTILIZADO</w:t>
      </w:r>
      <w:r w:rsidR="007773CC" w:rsidRPr="00E504AF">
        <w:rPr>
          <w:rFonts w:ascii="Palatino Linotype" w:hAnsi="Palatino Linotype"/>
          <w:b/>
          <w:i/>
        </w:rPr>
        <w:t>.</w:t>
      </w:r>
      <w:r w:rsidR="001A0283" w:rsidRPr="00E504AF">
        <w:rPr>
          <w:rFonts w:ascii="Palatino Linotype" w:hAnsi="Palatino Linotype" w:cstheme="minorBidi"/>
          <w:bCs/>
          <w:i/>
          <w:iCs/>
        </w:rPr>
        <w:t>” (sic)</w:t>
      </w:r>
    </w:p>
    <w:p w14:paraId="7CE208EC" w14:textId="77777777" w:rsidR="001A0283" w:rsidRPr="00E504AF" w:rsidRDefault="001A0283" w:rsidP="000C0EB0">
      <w:pPr>
        <w:pStyle w:val="Prrafodelista"/>
        <w:spacing w:line="360" w:lineRule="auto"/>
        <w:jc w:val="both"/>
        <w:rPr>
          <w:rFonts w:ascii="Palatino Linotype" w:hAnsi="Palatino Linotype" w:cstheme="minorBidi"/>
          <w:bCs/>
          <w:i/>
          <w:iCs/>
        </w:rPr>
      </w:pPr>
    </w:p>
    <w:p w14:paraId="26E2596D" w14:textId="1BF9139F" w:rsidR="00260BF5" w:rsidRPr="00E504AF" w:rsidRDefault="00260BF5" w:rsidP="000C0EB0">
      <w:pPr>
        <w:pStyle w:val="Prrafodelista"/>
        <w:spacing w:line="360" w:lineRule="auto"/>
        <w:rPr>
          <w:rFonts w:ascii="Palatino Linotype" w:eastAsia="Calibri" w:hAnsi="Palatino Linotype" w:cs="Tahoma"/>
          <w:b/>
          <w:lang w:eastAsia="en-US"/>
        </w:rPr>
      </w:pPr>
      <w:r w:rsidRPr="00E504AF">
        <w:rPr>
          <w:rFonts w:ascii="Palatino Linotype" w:eastAsia="Calibri" w:hAnsi="Palatino Linotype" w:cs="Tahoma"/>
          <w:b/>
          <w:lang w:eastAsia="en-US"/>
        </w:rPr>
        <w:t>Folio del recurso de revisión: 03215/INFOEM/IP/RR/2023</w:t>
      </w:r>
    </w:p>
    <w:p w14:paraId="610CDCC8" w14:textId="457EDC9E" w:rsidR="00260BF5" w:rsidRPr="00E504AF" w:rsidRDefault="00260BF5" w:rsidP="000C0EB0">
      <w:pPr>
        <w:pStyle w:val="Prrafodelista"/>
        <w:spacing w:line="360" w:lineRule="auto"/>
        <w:rPr>
          <w:rFonts w:ascii="Palatino Linotype" w:hAnsi="Palatino Linotype"/>
          <w:b/>
        </w:rPr>
      </w:pPr>
      <w:r w:rsidRPr="00E504AF">
        <w:rPr>
          <w:rFonts w:ascii="Palatino Linotype" w:hAnsi="Palatino Linotype"/>
          <w:b/>
        </w:rPr>
        <w:t>Acto impugnado:</w:t>
      </w:r>
    </w:p>
    <w:p w14:paraId="5AFD1D97" w14:textId="1185322E" w:rsidR="00260BF5" w:rsidRPr="00E504AF" w:rsidRDefault="00260BF5" w:rsidP="000C0EB0">
      <w:pPr>
        <w:pStyle w:val="Prrafodelista"/>
        <w:spacing w:line="360" w:lineRule="auto"/>
        <w:jc w:val="both"/>
        <w:rPr>
          <w:rFonts w:ascii="Palatino Linotype" w:hAnsi="Palatino Linotype"/>
          <w:i/>
        </w:rPr>
      </w:pPr>
      <w:r w:rsidRPr="00E504AF">
        <w:rPr>
          <w:rFonts w:ascii="Palatino Linotype" w:hAnsi="Palatino Linotype"/>
          <w:i/>
        </w:rPr>
        <w:t>“SE SOLICITARON TODAS LAS NOMINAS GENERADAS EN LA PRIMER QUINCENA DE ABRIL DE 2023 EN FORMATO EXCEL Y LOS RECIBOS TIMBRADOS (CFDI) GENERADOS DE LAS MISMAS NOMINAS, CONSIDERANDO LA DE PERSONAL ADMINISTRATIVO, SINDICAL, LISTA DE RAYA, HONORARIOS ASIMILADOS O CUALQUIER OTRO METODO DE PAGO UTILIZADO, TODA ESTA INFORMACION DEL DIF DE TLALMANALCO”</w:t>
      </w:r>
    </w:p>
    <w:p w14:paraId="76CE336E" w14:textId="77777777" w:rsidR="00260BF5" w:rsidRPr="00E504AF" w:rsidRDefault="00260BF5" w:rsidP="000C0EB0">
      <w:pPr>
        <w:pStyle w:val="Prrafodelista"/>
        <w:spacing w:line="360" w:lineRule="auto"/>
        <w:rPr>
          <w:rFonts w:ascii="Palatino Linotype" w:hAnsi="Palatino Linotype"/>
          <w:b/>
        </w:rPr>
      </w:pPr>
    </w:p>
    <w:p w14:paraId="3B651FB8" w14:textId="317EA4F8" w:rsidR="00260BF5" w:rsidRPr="00E504AF" w:rsidRDefault="00260BF5" w:rsidP="000C0EB0">
      <w:pPr>
        <w:pStyle w:val="Prrafodelista"/>
        <w:spacing w:line="360" w:lineRule="auto"/>
        <w:rPr>
          <w:rFonts w:ascii="Palatino Linotype" w:hAnsi="Palatino Linotype"/>
          <w:b/>
        </w:rPr>
      </w:pPr>
      <w:r w:rsidRPr="00E504AF">
        <w:rPr>
          <w:rFonts w:ascii="Palatino Linotype" w:hAnsi="Palatino Linotype"/>
          <w:b/>
        </w:rPr>
        <w:t>Motivos o razones de inconformidad:</w:t>
      </w:r>
    </w:p>
    <w:p w14:paraId="69440A40" w14:textId="24EB506F" w:rsidR="00260BF5" w:rsidRPr="00E504AF" w:rsidRDefault="00260BF5" w:rsidP="000C0EB0">
      <w:pPr>
        <w:pStyle w:val="Prrafodelista"/>
        <w:spacing w:line="360" w:lineRule="auto"/>
        <w:jc w:val="both"/>
        <w:rPr>
          <w:rFonts w:ascii="Palatino Linotype" w:hAnsi="Palatino Linotype"/>
          <w:i/>
        </w:rPr>
      </w:pPr>
      <w:r w:rsidRPr="00E504AF">
        <w:rPr>
          <w:rFonts w:ascii="Palatino Linotype" w:hAnsi="Palatino Linotype"/>
          <w:i/>
        </w:rPr>
        <w:t>“LAS NOMINAS LAS ESTAN PROPORCIONANDO EN FORMATO PDF Y SE SOLICITARON EN FORMATO EXCEL. POR LO QUE SOLICITO QUE LAS MISMAS ME SEAN PROPORCIONADAS EN EL FORMATO REQUERIDO”</w:t>
      </w:r>
    </w:p>
    <w:p w14:paraId="727975D5" w14:textId="77777777" w:rsidR="00260BF5" w:rsidRPr="00E504AF" w:rsidRDefault="00260BF5" w:rsidP="000C0EB0">
      <w:pPr>
        <w:pStyle w:val="Prrafodelista"/>
        <w:spacing w:line="360" w:lineRule="auto"/>
        <w:rPr>
          <w:rFonts w:ascii="Palatino Linotype" w:hAnsi="Palatino Linotype"/>
          <w:i/>
        </w:rPr>
      </w:pPr>
    </w:p>
    <w:p w14:paraId="1F5804B1" w14:textId="591E346E" w:rsidR="00260BF5" w:rsidRPr="00E504AF" w:rsidRDefault="00260BF5" w:rsidP="000C0EB0">
      <w:pPr>
        <w:pStyle w:val="Prrafodelista"/>
        <w:spacing w:line="360" w:lineRule="auto"/>
        <w:rPr>
          <w:rFonts w:ascii="Palatino Linotype" w:eastAsia="Calibri" w:hAnsi="Palatino Linotype" w:cs="Tahoma"/>
          <w:b/>
          <w:lang w:eastAsia="en-US"/>
        </w:rPr>
      </w:pPr>
      <w:r w:rsidRPr="00E504AF">
        <w:rPr>
          <w:rFonts w:ascii="Palatino Linotype" w:eastAsia="Calibri" w:hAnsi="Palatino Linotype" w:cs="Tahoma"/>
          <w:b/>
          <w:lang w:eastAsia="en-US"/>
        </w:rPr>
        <w:t>Folio del recurso de revisión: 03216/INFOEM/IP/RR/2023</w:t>
      </w:r>
    </w:p>
    <w:p w14:paraId="0EB8C9A7" w14:textId="77777777" w:rsidR="00260BF5" w:rsidRPr="00E504AF" w:rsidRDefault="00260BF5" w:rsidP="000C0EB0">
      <w:pPr>
        <w:pStyle w:val="Prrafodelista"/>
        <w:spacing w:line="360" w:lineRule="auto"/>
        <w:rPr>
          <w:rFonts w:ascii="Palatino Linotype" w:hAnsi="Palatino Linotype"/>
          <w:b/>
        </w:rPr>
      </w:pPr>
      <w:r w:rsidRPr="00E504AF">
        <w:rPr>
          <w:rFonts w:ascii="Palatino Linotype" w:hAnsi="Palatino Linotype"/>
          <w:b/>
        </w:rPr>
        <w:t>Acto impugnado:</w:t>
      </w:r>
    </w:p>
    <w:p w14:paraId="621CCCDB" w14:textId="10EF3554" w:rsidR="00260BF5" w:rsidRPr="00E504AF" w:rsidRDefault="00260BF5" w:rsidP="000C0EB0">
      <w:pPr>
        <w:pStyle w:val="Prrafodelista"/>
        <w:spacing w:line="360" w:lineRule="auto"/>
        <w:jc w:val="both"/>
        <w:rPr>
          <w:rFonts w:ascii="Palatino Linotype" w:hAnsi="Palatino Linotype"/>
          <w:i/>
        </w:rPr>
      </w:pPr>
      <w:r w:rsidRPr="00E504AF">
        <w:rPr>
          <w:rFonts w:ascii="Palatino Linotype" w:hAnsi="Palatino Linotype"/>
          <w:i/>
        </w:rPr>
        <w:t>“ENERADOS DE LAS MISMAS NOMINAS, CONSIDERANDO LA DE PERSONAL ADMINISTRATIVO, SINDICAL, LISTA DE RAYA, HONORARIOS ASIMILADOS O CUALQUIER OTRO METODO DE PAGO UTILIZADO TODA ESTA INFORMACION DEL DIF DE TLALMANALCO”</w:t>
      </w:r>
    </w:p>
    <w:p w14:paraId="458C3A2D" w14:textId="77777777" w:rsidR="008F3981" w:rsidRPr="00E504AF" w:rsidRDefault="008F3981" w:rsidP="000C0EB0">
      <w:pPr>
        <w:pStyle w:val="Prrafodelista"/>
        <w:spacing w:line="360" w:lineRule="auto"/>
        <w:jc w:val="both"/>
        <w:rPr>
          <w:rFonts w:ascii="Palatino Linotype" w:hAnsi="Palatino Linotype"/>
          <w:i/>
        </w:rPr>
      </w:pPr>
    </w:p>
    <w:p w14:paraId="05EBC873" w14:textId="77777777" w:rsidR="00260BF5" w:rsidRPr="00E504AF" w:rsidRDefault="00260BF5" w:rsidP="000C0EB0">
      <w:pPr>
        <w:pStyle w:val="Prrafodelista"/>
        <w:spacing w:line="360" w:lineRule="auto"/>
        <w:rPr>
          <w:rFonts w:ascii="Palatino Linotype" w:hAnsi="Palatino Linotype"/>
          <w:b/>
        </w:rPr>
      </w:pPr>
      <w:r w:rsidRPr="00E504AF">
        <w:rPr>
          <w:rFonts w:ascii="Palatino Linotype" w:hAnsi="Palatino Linotype"/>
          <w:b/>
        </w:rPr>
        <w:t>Motivos o razones de inconformidad:</w:t>
      </w:r>
    </w:p>
    <w:p w14:paraId="2FA0A17F" w14:textId="3B3D2E23" w:rsidR="008F3981" w:rsidRPr="00E504AF" w:rsidRDefault="008F3981" w:rsidP="000C0EB0">
      <w:pPr>
        <w:pStyle w:val="Prrafodelista"/>
        <w:spacing w:line="360" w:lineRule="auto"/>
        <w:jc w:val="both"/>
        <w:rPr>
          <w:rFonts w:ascii="Palatino Linotype" w:eastAsia="Calibri" w:hAnsi="Palatino Linotype" w:cs="Tahoma"/>
          <w:i/>
          <w:lang w:eastAsia="en-US"/>
        </w:rPr>
      </w:pPr>
      <w:r w:rsidRPr="00E504AF">
        <w:rPr>
          <w:rFonts w:ascii="Palatino Linotype" w:hAnsi="Palatino Linotype"/>
          <w:i/>
        </w:rPr>
        <w:lastRenderedPageBreak/>
        <w:t>“LAS NOMINAS SE SOLICITARON EN FORMATO EXCEL Y LAS ESTAN ENTREGANDO EN FORMATO PDF SOLICITO ME SEAN ENTREGADAS EN EL FORMATO INDICADO”</w:t>
      </w:r>
    </w:p>
    <w:p w14:paraId="724D4969" w14:textId="77777777" w:rsidR="00260BF5" w:rsidRPr="00E504AF" w:rsidRDefault="00260BF5" w:rsidP="000C0EB0">
      <w:pPr>
        <w:pStyle w:val="Prrafodelista"/>
        <w:spacing w:line="360" w:lineRule="auto"/>
        <w:jc w:val="both"/>
        <w:rPr>
          <w:rFonts w:ascii="Palatino Linotype" w:hAnsi="Palatino Linotype" w:cstheme="minorBidi"/>
          <w:bCs/>
          <w:iCs/>
          <w:sz w:val="24"/>
        </w:rPr>
      </w:pPr>
    </w:p>
    <w:bookmarkEnd w:id="1"/>
    <w:bookmarkEnd w:id="2"/>
    <w:bookmarkEnd w:id="3"/>
    <w:p w14:paraId="1DB72051" w14:textId="2BA65F34" w:rsidR="008F3981" w:rsidRPr="00E504AF" w:rsidRDefault="008F3981" w:rsidP="000C0EB0">
      <w:pPr>
        <w:pStyle w:val="Prrafodelista"/>
        <w:numPr>
          <w:ilvl w:val="0"/>
          <w:numId w:val="3"/>
        </w:numPr>
        <w:spacing w:line="360" w:lineRule="auto"/>
        <w:ind w:left="0" w:firstLine="0"/>
        <w:jc w:val="both"/>
        <w:rPr>
          <w:rFonts w:ascii="Palatino Linotype" w:hAnsi="Palatino Linotype"/>
          <w:sz w:val="24"/>
        </w:rPr>
      </w:pPr>
      <w:r w:rsidRPr="00E504AF">
        <w:rPr>
          <w:rFonts w:ascii="Palatino Linotype" w:hAnsi="Palatino Linotype" w:cs="Arial"/>
          <w:color w:val="000000" w:themeColor="text1"/>
          <w:sz w:val="24"/>
          <w:lang w:val="es-ES"/>
        </w:rPr>
        <w:t>Consecutivamente</w:t>
      </w:r>
      <w:r w:rsidRPr="00E504AF">
        <w:rPr>
          <w:rFonts w:ascii="Palatino Linotype" w:hAnsi="Palatino Linotype"/>
          <w:i/>
          <w:sz w:val="24"/>
        </w:rPr>
        <w:t xml:space="preserve">, </w:t>
      </w:r>
      <w:r w:rsidRPr="00E504AF">
        <w:rPr>
          <w:rFonts w:ascii="Palatino Linotype" w:hAnsi="Palatino Linotype"/>
          <w:sz w:val="24"/>
        </w:rPr>
        <w:t xml:space="preserve">con fundamento en lo dispuesto por el artículo 185 fracción I de la Ley de Transparencia y Acceso a la Información Pública del Estado de </w:t>
      </w:r>
      <w:r w:rsidRPr="00E504AF">
        <w:rPr>
          <w:rFonts w:ascii="Palatino Linotype" w:hAnsi="Palatino Linotype"/>
          <w:sz w:val="24"/>
          <w:lang w:val="es-ES"/>
        </w:rPr>
        <w:t xml:space="preserve">México y Municipios, </w:t>
      </w:r>
      <w:r w:rsidRPr="00E504AF">
        <w:rPr>
          <w:rFonts w:ascii="Palatino Linotype" w:hAnsi="Palatino Linotype"/>
          <w:sz w:val="24"/>
        </w:rPr>
        <w:t>los recursos de referencia, fueron turnados</w:t>
      </w:r>
      <w:r w:rsidRPr="00E504AF">
        <w:rPr>
          <w:rFonts w:ascii="Palatino Linotype" w:hAnsi="Palatino Linotype"/>
          <w:b/>
          <w:sz w:val="24"/>
          <w:lang w:val="es-ES"/>
        </w:rPr>
        <w:t xml:space="preserve"> </w:t>
      </w:r>
      <w:r w:rsidRPr="00E504AF">
        <w:rPr>
          <w:rFonts w:ascii="Palatino Linotype" w:hAnsi="Palatino Linotype"/>
          <w:sz w:val="24"/>
          <w:lang w:val="es-ES"/>
        </w:rPr>
        <w:t xml:space="preserve">a los </w:t>
      </w:r>
      <w:r w:rsidRPr="00E504AF">
        <w:rPr>
          <w:rFonts w:ascii="Palatino Linotype" w:hAnsi="Palatino Linotype"/>
          <w:b/>
          <w:sz w:val="24"/>
          <w:lang w:val="es-ES"/>
        </w:rPr>
        <w:t xml:space="preserve">Comisionados María del Rosario Mejía Ayala, Luis Gustavo Parra Noriega </w:t>
      </w:r>
      <w:r w:rsidRPr="00E504AF">
        <w:rPr>
          <w:rFonts w:ascii="Palatino Linotype" w:hAnsi="Palatino Linotype"/>
          <w:sz w:val="24"/>
          <w:lang w:val="es-ES"/>
        </w:rPr>
        <w:t xml:space="preserve">y </w:t>
      </w:r>
      <w:r w:rsidRPr="00E504AF">
        <w:rPr>
          <w:rFonts w:ascii="Palatino Linotype" w:hAnsi="Palatino Linotype"/>
          <w:b/>
          <w:sz w:val="24"/>
          <w:lang w:val="es-ES"/>
        </w:rPr>
        <w:t xml:space="preserve">José Martínez Vilchis </w:t>
      </w:r>
      <w:r w:rsidRPr="00E504AF">
        <w:rPr>
          <w:rFonts w:ascii="Palatino Linotype" w:hAnsi="Palatino Linotype"/>
          <w:sz w:val="24"/>
          <w:lang w:val="es-ES"/>
        </w:rPr>
        <w:t>respectivamente,</w:t>
      </w:r>
      <w:r w:rsidRPr="00E504AF">
        <w:rPr>
          <w:rFonts w:ascii="Palatino Linotype" w:hAnsi="Palatino Linotype"/>
          <w:b/>
          <w:sz w:val="24"/>
          <w:lang w:val="es-ES"/>
        </w:rPr>
        <w:t xml:space="preserve"> </w:t>
      </w:r>
      <w:r w:rsidR="00A47741" w:rsidRPr="00E504AF">
        <w:rPr>
          <w:rFonts w:ascii="Palatino Linotype" w:hAnsi="Palatino Linotype"/>
          <w:sz w:val="24"/>
          <w:lang w:val="es-ES"/>
        </w:rPr>
        <w:t>para</w:t>
      </w:r>
      <w:r w:rsidRPr="00E504AF">
        <w:rPr>
          <w:rFonts w:ascii="Palatino Linotype" w:hAnsi="Palatino Linotype"/>
          <w:sz w:val="24"/>
          <w:lang w:val="es-ES"/>
        </w:rPr>
        <w:t xml:space="preserve"> su análisis.</w:t>
      </w:r>
    </w:p>
    <w:p w14:paraId="351FBED2" w14:textId="5A77CC7B" w:rsidR="008F3981" w:rsidRPr="00E504AF" w:rsidRDefault="008F3981" w:rsidP="000C0EB0">
      <w:pPr>
        <w:pStyle w:val="Prrafodelista"/>
        <w:spacing w:line="360" w:lineRule="auto"/>
        <w:ind w:left="0"/>
        <w:jc w:val="both"/>
        <w:rPr>
          <w:rFonts w:ascii="Palatino Linotype" w:eastAsia="Calibri" w:hAnsi="Palatino Linotype" w:cs="Arial"/>
          <w:sz w:val="24"/>
          <w:lang w:val="es-AR"/>
        </w:rPr>
      </w:pPr>
    </w:p>
    <w:p w14:paraId="0DD7E16F" w14:textId="0EC14D8C" w:rsidR="005000AA" w:rsidRPr="00E504AF" w:rsidRDefault="008F3981" w:rsidP="000C0EB0">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E504AF">
        <w:rPr>
          <w:rFonts w:ascii="Palatino Linotype" w:eastAsia="Calibri" w:hAnsi="Palatino Linotype" w:cs="Arial"/>
          <w:sz w:val="24"/>
          <w:lang w:val="es-ES"/>
        </w:rPr>
        <w:t>Los</w:t>
      </w:r>
      <w:r w:rsidR="00D73603" w:rsidRPr="00E504AF">
        <w:rPr>
          <w:rFonts w:ascii="Palatino Linotype" w:eastAsia="Calibri" w:hAnsi="Palatino Linotype" w:cs="Arial"/>
          <w:sz w:val="24"/>
          <w:lang w:val="es-ES"/>
        </w:rPr>
        <w:t xml:space="preserve"> Comisionad</w:t>
      </w:r>
      <w:r w:rsidRPr="00E504AF">
        <w:rPr>
          <w:rFonts w:ascii="Palatino Linotype" w:eastAsia="Calibri" w:hAnsi="Palatino Linotype" w:cs="Arial"/>
          <w:sz w:val="24"/>
          <w:lang w:val="es-ES"/>
        </w:rPr>
        <w:t>os</w:t>
      </w:r>
      <w:r w:rsidR="005000AA" w:rsidRPr="00E504AF">
        <w:rPr>
          <w:rFonts w:ascii="Palatino Linotype" w:eastAsia="Calibri" w:hAnsi="Palatino Linotype" w:cs="Arial"/>
          <w:sz w:val="24"/>
          <w:lang w:val="es-ES"/>
        </w:rPr>
        <w:t xml:space="preserve"> Ponente</w:t>
      </w:r>
      <w:r w:rsidRPr="00E504AF">
        <w:rPr>
          <w:rFonts w:ascii="Palatino Linotype" w:eastAsia="Calibri" w:hAnsi="Palatino Linotype" w:cs="Arial"/>
          <w:sz w:val="24"/>
          <w:lang w:val="es-ES"/>
        </w:rPr>
        <w:t>s de origen</w:t>
      </w:r>
      <w:r w:rsidR="005000AA" w:rsidRPr="00E504AF">
        <w:rPr>
          <w:rFonts w:ascii="Palatino Linotype" w:eastAsia="Calibri" w:hAnsi="Palatino Linotype" w:cs="Arial"/>
          <w:sz w:val="24"/>
          <w:lang w:val="es-ES"/>
        </w:rPr>
        <w:t xml:space="preserve"> con fundamento en lo dispuesto por el artículo 185 fracción II de la ley de la materia, a través del acuerdo de admisión de fecha</w:t>
      </w:r>
      <w:r w:rsidR="00A871C4" w:rsidRPr="00E504AF">
        <w:rPr>
          <w:rFonts w:ascii="Palatino Linotype" w:eastAsia="Calibri" w:hAnsi="Palatino Linotype" w:cs="Arial"/>
          <w:sz w:val="24"/>
          <w:lang w:val="es-ES"/>
        </w:rPr>
        <w:t xml:space="preserve"> </w:t>
      </w:r>
      <w:r w:rsidR="00922CBB" w:rsidRPr="00E504AF">
        <w:rPr>
          <w:rFonts w:ascii="Palatino Linotype" w:eastAsia="Calibri" w:hAnsi="Palatino Linotype" w:cs="Arial"/>
          <w:sz w:val="24"/>
          <w:lang w:val="es-ES"/>
        </w:rPr>
        <w:t>cinco</w:t>
      </w:r>
      <w:r w:rsidR="00924D78" w:rsidRPr="00E504AF">
        <w:rPr>
          <w:rFonts w:ascii="Palatino Linotype" w:eastAsia="Calibri" w:hAnsi="Palatino Linotype" w:cs="Arial"/>
          <w:sz w:val="24"/>
          <w:lang w:val="es-ES"/>
        </w:rPr>
        <w:t xml:space="preserve"> </w:t>
      </w:r>
      <w:r w:rsidRPr="00E504AF">
        <w:rPr>
          <w:rFonts w:ascii="Palatino Linotype" w:eastAsia="Calibri" w:hAnsi="Palatino Linotype" w:cs="Arial"/>
          <w:sz w:val="24"/>
          <w:lang w:val="es-ES"/>
        </w:rPr>
        <w:t>y doce</w:t>
      </w:r>
      <w:r w:rsidR="00ED737F" w:rsidRPr="00E504AF">
        <w:rPr>
          <w:rFonts w:ascii="Palatino Linotype" w:eastAsia="Calibri" w:hAnsi="Palatino Linotype" w:cs="Arial"/>
          <w:sz w:val="24"/>
          <w:lang w:val="es-ES"/>
        </w:rPr>
        <w:t xml:space="preserve"> </w:t>
      </w:r>
      <w:r w:rsidR="004B6D60" w:rsidRPr="00E504AF">
        <w:rPr>
          <w:rFonts w:ascii="Palatino Linotype" w:eastAsia="Calibri" w:hAnsi="Palatino Linotype" w:cs="Arial"/>
          <w:sz w:val="24"/>
          <w:lang w:val="es-ES"/>
        </w:rPr>
        <w:t xml:space="preserve">de </w:t>
      </w:r>
      <w:r w:rsidR="00922CBB" w:rsidRPr="00E504AF">
        <w:rPr>
          <w:rFonts w:ascii="Palatino Linotype" w:eastAsia="Calibri" w:hAnsi="Palatino Linotype" w:cs="Arial"/>
          <w:sz w:val="24"/>
          <w:lang w:val="es-ES"/>
        </w:rPr>
        <w:t>junio</w:t>
      </w:r>
      <w:r w:rsidR="005000AA" w:rsidRPr="00E504AF">
        <w:rPr>
          <w:rFonts w:ascii="Palatino Linotype" w:eastAsia="Calibri" w:hAnsi="Palatino Linotype" w:cs="Arial"/>
          <w:sz w:val="24"/>
          <w:lang w:val="es-ES"/>
        </w:rPr>
        <w:t xml:space="preserve"> de dos mil </w:t>
      </w:r>
      <w:r w:rsidR="00922CBB" w:rsidRPr="00E504AF">
        <w:rPr>
          <w:rFonts w:ascii="Palatino Linotype" w:eastAsia="Calibri" w:hAnsi="Palatino Linotype" w:cs="Arial"/>
          <w:sz w:val="24"/>
          <w:lang w:val="es-ES"/>
        </w:rPr>
        <w:t>veintitrés</w:t>
      </w:r>
      <w:r w:rsidRPr="00E504AF">
        <w:rPr>
          <w:rFonts w:ascii="Palatino Linotype" w:eastAsia="Calibri" w:hAnsi="Palatino Linotype" w:cs="Arial"/>
          <w:sz w:val="24"/>
          <w:lang w:val="es-ES"/>
        </w:rPr>
        <w:t>, pusieron</w:t>
      </w:r>
      <w:r w:rsidR="005000AA" w:rsidRPr="00E504AF">
        <w:rPr>
          <w:rFonts w:ascii="Palatino Linotype" w:eastAsia="Calibri" w:hAnsi="Palatino Linotype" w:cs="Arial"/>
          <w:sz w:val="24"/>
          <w:lang w:val="es-ES"/>
        </w:rPr>
        <w:t xml:space="preserve"> a disposición de las partes l</w:t>
      </w:r>
      <w:r w:rsidRPr="00E504AF">
        <w:rPr>
          <w:rFonts w:ascii="Palatino Linotype" w:eastAsia="Calibri" w:hAnsi="Palatino Linotype" w:cs="Arial"/>
          <w:sz w:val="24"/>
          <w:lang w:val="es-ES"/>
        </w:rPr>
        <w:t>os</w:t>
      </w:r>
      <w:r w:rsidR="005000AA" w:rsidRPr="00E504AF">
        <w:rPr>
          <w:rFonts w:ascii="Palatino Linotype" w:eastAsia="Calibri" w:hAnsi="Palatino Linotype" w:cs="Arial"/>
          <w:sz w:val="24"/>
          <w:lang w:val="es-ES"/>
        </w:rPr>
        <w:t xml:space="preserve"> expediente</w:t>
      </w:r>
      <w:r w:rsidRPr="00E504AF">
        <w:rPr>
          <w:rFonts w:ascii="Palatino Linotype" w:eastAsia="Calibri" w:hAnsi="Palatino Linotype" w:cs="Arial"/>
          <w:sz w:val="24"/>
          <w:lang w:val="es-ES"/>
        </w:rPr>
        <w:t>s</w:t>
      </w:r>
      <w:r w:rsidR="005000AA" w:rsidRPr="00E504AF">
        <w:rPr>
          <w:rFonts w:ascii="Palatino Linotype" w:eastAsia="Calibri" w:hAnsi="Palatino Linotype" w:cs="Arial"/>
          <w:sz w:val="24"/>
          <w:lang w:val="es-ES"/>
        </w:rPr>
        <w:t xml:space="preserve"> electrónico</w:t>
      </w:r>
      <w:r w:rsidRPr="00E504AF">
        <w:rPr>
          <w:rFonts w:ascii="Palatino Linotype" w:eastAsia="Calibri" w:hAnsi="Palatino Linotype" w:cs="Arial"/>
          <w:sz w:val="24"/>
          <w:lang w:val="es-ES"/>
        </w:rPr>
        <w:t>s</w:t>
      </w:r>
      <w:r w:rsidR="005000AA" w:rsidRPr="00E504AF">
        <w:rPr>
          <w:rFonts w:ascii="Palatino Linotype" w:eastAsia="Calibri" w:hAnsi="Palatino Linotype" w:cs="Arial"/>
          <w:sz w:val="24"/>
          <w:lang w:val="es-ES"/>
        </w:rPr>
        <w:t xml:space="preserve"> </w:t>
      </w:r>
      <w:r w:rsidR="005000AA" w:rsidRPr="00E504AF">
        <w:rPr>
          <w:rFonts w:ascii="Palatino Linotype" w:eastAsia="Calibri" w:hAnsi="Palatino Linotype" w:cs="Arial"/>
          <w:sz w:val="24"/>
        </w:rPr>
        <w:t xml:space="preserve">vía </w:t>
      </w:r>
      <w:r w:rsidR="005000AA" w:rsidRPr="00E504AF">
        <w:rPr>
          <w:rFonts w:ascii="Palatino Linotype" w:eastAsia="Calibri" w:hAnsi="Palatino Linotype" w:cs="Arial"/>
          <w:b/>
          <w:sz w:val="24"/>
          <w:lang w:val="es-ES"/>
        </w:rPr>
        <w:t xml:space="preserve">SAIMEX </w:t>
      </w:r>
      <w:r w:rsidR="005000AA" w:rsidRPr="00E504AF">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E504AF">
        <w:rPr>
          <w:rFonts w:ascii="Palatino Linotype" w:eastAsia="Calibri" w:hAnsi="Palatino Linotype" w:cs="Arial"/>
          <w:b/>
          <w:sz w:val="24"/>
          <w:lang w:val="es-ES"/>
        </w:rPr>
        <w:t>SUJETO OBLIGADO</w:t>
      </w:r>
      <w:r w:rsidR="005000AA" w:rsidRPr="00E504AF">
        <w:rPr>
          <w:rFonts w:ascii="Palatino Linotype" w:eastAsia="Calibri" w:hAnsi="Palatino Linotype" w:cs="Arial"/>
          <w:sz w:val="24"/>
          <w:lang w:val="es-ES"/>
        </w:rPr>
        <w:t xml:space="preserve"> presentara el informe justificado procedente.</w:t>
      </w:r>
    </w:p>
    <w:p w14:paraId="79D5C45B" w14:textId="77777777" w:rsidR="00A47741" w:rsidRPr="00E504AF" w:rsidRDefault="00A47741" w:rsidP="00A47741">
      <w:pPr>
        <w:pStyle w:val="Prrafodelista"/>
        <w:rPr>
          <w:rFonts w:ascii="Palatino Linotype" w:eastAsiaTheme="minorEastAsia" w:hAnsi="Palatino Linotype" w:cstheme="minorBidi"/>
          <w:i/>
          <w:color w:val="000000"/>
          <w:sz w:val="24"/>
          <w:lang w:val="es-ES_tradnl"/>
        </w:rPr>
      </w:pPr>
    </w:p>
    <w:p w14:paraId="289F142D" w14:textId="77777777" w:rsidR="00A47741" w:rsidRPr="00E504AF" w:rsidRDefault="00A47741" w:rsidP="00A47741">
      <w:pPr>
        <w:spacing w:line="360" w:lineRule="auto"/>
        <w:jc w:val="both"/>
        <w:rPr>
          <w:rFonts w:ascii="Palatino Linotype" w:eastAsiaTheme="minorEastAsia" w:hAnsi="Palatino Linotype" w:cstheme="minorBidi"/>
          <w:i/>
          <w:color w:val="000000"/>
          <w:sz w:val="24"/>
          <w:lang w:val="es-ES_tradnl"/>
        </w:rPr>
      </w:pPr>
    </w:p>
    <w:p w14:paraId="1D911A12" w14:textId="1FE24F3A" w:rsidR="008F3981" w:rsidRPr="00E504AF" w:rsidRDefault="008F3981"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Posteriormente el Pleno de este Órgano Autónomo, en la</w:t>
      </w:r>
      <w:r w:rsidRPr="00E504AF">
        <w:rPr>
          <w:rFonts w:ascii="Palatino Linotype" w:hAnsi="Palatino Linotype"/>
          <w:b/>
          <w:sz w:val="24"/>
        </w:rPr>
        <w:t xml:space="preserve"> Vigésima Tercera Sesión </w:t>
      </w:r>
      <w:r w:rsidRPr="00E504AF">
        <w:rPr>
          <w:rFonts w:ascii="Palatino Linotype" w:eastAsia="Calibri" w:hAnsi="Palatino Linotype" w:cs="Arial"/>
          <w:b/>
          <w:sz w:val="24"/>
          <w:lang w:val="es-ES"/>
        </w:rPr>
        <w:t>Ordinaria</w:t>
      </w:r>
      <w:r w:rsidRPr="00E504AF">
        <w:rPr>
          <w:rFonts w:ascii="Palatino Linotype" w:hAnsi="Palatino Linotype"/>
          <w:b/>
          <w:sz w:val="24"/>
        </w:rPr>
        <w:t xml:space="preserve"> </w:t>
      </w:r>
      <w:r w:rsidRPr="00E504AF">
        <w:rPr>
          <w:rFonts w:ascii="Palatino Linotype" w:hAnsi="Palatino Linotype"/>
          <w:sz w:val="24"/>
        </w:rPr>
        <w:t>de fecha</w:t>
      </w:r>
      <w:r w:rsidRPr="00E504AF">
        <w:rPr>
          <w:rFonts w:ascii="Palatino Linotype" w:hAnsi="Palatino Linotype"/>
          <w:b/>
          <w:sz w:val="24"/>
        </w:rPr>
        <w:t xml:space="preserve"> veintitrés de junio</w:t>
      </w:r>
      <w:r w:rsidRPr="00E504AF">
        <w:rPr>
          <w:rFonts w:ascii="Palatino Linotype" w:hAnsi="Palatino Linotype"/>
          <w:sz w:val="24"/>
        </w:rPr>
        <w:t xml:space="preserve"> </w:t>
      </w:r>
      <w:r w:rsidRPr="00E504AF">
        <w:rPr>
          <w:rFonts w:ascii="Palatino Linotype" w:hAnsi="Palatino Linotype"/>
          <w:b/>
          <w:sz w:val="24"/>
        </w:rPr>
        <w:t>de dos mil veintitrés</w:t>
      </w:r>
      <w:r w:rsidRPr="00E504AF">
        <w:rPr>
          <w:rFonts w:ascii="Palatino Linotype" w:hAnsi="Palatino Linotype"/>
          <w:sz w:val="24"/>
        </w:rPr>
        <w:t xml:space="preserve">; ordenó la acumulación </w:t>
      </w:r>
      <w:r w:rsidRPr="00E504AF">
        <w:rPr>
          <w:rFonts w:ascii="Palatino Linotype" w:eastAsia="Calibri" w:hAnsi="Palatino Linotype" w:cs="Arial"/>
          <w:sz w:val="24"/>
          <w:lang w:val="es-ES"/>
        </w:rPr>
        <w:t>de</w:t>
      </w:r>
      <w:r w:rsidRPr="00E504AF">
        <w:rPr>
          <w:rFonts w:ascii="Palatino Linotype" w:hAnsi="Palatino Linotype"/>
          <w:sz w:val="24"/>
        </w:rPr>
        <w:t xml:space="preserve"> los recursos de revisión de mérito, a efecto de que la Ponencia de la </w:t>
      </w:r>
      <w:r w:rsidRPr="00E504AF">
        <w:rPr>
          <w:rFonts w:ascii="Palatino Linotype" w:hAnsi="Palatino Linotype"/>
          <w:b/>
          <w:sz w:val="24"/>
        </w:rPr>
        <w:t xml:space="preserve">Comisionada María del Rosario Mejía Ayala </w:t>
      </w:r>
      <w:r w:rsidRPr="00E504AF">
        <w:rPr>
          <w:rFonts w:ascii="Palatino Linotype" w:hAnsi="Palatino Linotype"/>
          <w:sz w:val="24"/>
        </w:rPr>
        <w:t xml:space="preserve">formulara y presentara el proyecto de resolución correspondiente, de conformidad con el numeral ONCE incisos b) y c) de </w:t>
      </w:r>
      <w:r w:rsidRPr="00E504AF">
        <w:rPr>
          <w:rFonts w:ascii="Palatino Linotype" w:hAnsi="Palatino Linotype"/>
          <w:sz w:val="24"/>
        </w:rPr>
        <w:lastRenderedPageBreak/>
        <w:t>los Lineamientos para la Recepción, Trámite y Resolución de las Solicitudes de Acceso a la Información Pública, así como de los Recursos de Revisión que deberán observar los Sujetos Obligados por la Ley de Transparencia Estatal</w:t>
      </w:r>
      <w:r w:rsidRPr="00E504AF">
        <w:rPr>
          <w:rFonts w:ascii="Palatino Linotype" w:hAnsi="Palatino Linotype"/>
          <w:i/>
          <w:sz w:val="24"/>
          <w:vertAlign w:val="superscript"/>
        </w:rPr>
        <w:footnoteReference w:id="1"/>
      </w:r>
      <w:r w:rsidRPr="00E504AF">
        <w:rPr>
          <w:rFonts w:ascii="Palatino Linotype" w:hAnsi="Palatino Linotype"/>
          <w:sz w:val="24"/>
        </w:rPr>
        <w:t>, que señala:</w:t>
      </w:r>
    </w:p>
    <w:p w14:paraId="7761722E"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i/>
          <w:lang w:val="es-ES"/>
        </w:rPr>
      </w:pPr>
      <w:r w:rsidRPr="00E504AF">
        <w:rPr>
          <w:rFonts w:ascii="Palatino Linotype" w:hAnsi="Palatino Linotype"/>
          <w:b/>
          <w:i/>
          <w:lang w:val="es-ES"/>
        </w:rPr>
        <w:t>“ONCE.</w:t>
      </w:r>
      <w:r w:rsidRPr="00E504AF">
        <w:rPr>
          <w:rFonts w:ascii="Palatino Linotype" w:hAnsi="Palatino Linotype"/>
          <w:i/>
          <w:lang w:val="es-ES"/>
        </w:rPr>
        <w:t xml:space="preserve"> El Instituto, para mejor resolver y evitar la emisión de resoluciones contradictorias, podrá acordar la acumulación de los expedientes de recursos de revisión, de oficio o a petición de parte cuando:</w:t>
      </w:r>
    </w:p>
    <w:p w14:paraId="70664BB0"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i/>
          <w:lang w:val="es-ES"/>
        </w:rPr>
      </w:pPr>
      <w:r w:rsidRPr="00E504AF">
        <w:rPr>
          <w:rFonts w:ascii="Palatino Linotype" w:hAnsi="Palatino Linotype"/>
          <w:i/>
          <w:lang w:val="es-ES"/>
        </w:rPr>
        <w:t>…</w:t>
      </w:r>
      <w:r w:rsidRPr="00E504AF">
        <w:rPr>
          <w:rFonts w:ascii="Palatino Linotype" w:hAnsi="Palatino Linotype"/>
          <w:i/>
          <w:lang w:val="es-ES"/>
        </w:rPr>
        <w:tab/>
      </w:r>
    </w:p>
    <w:p w14:paraId="1F729E3E"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i/>
          <w:lang w:val="es-ES"/>
        </w:rPr>
      </w:pPr>
      <w:r w:rsidRPr="00E504AF">
        <w:rPr>
          <w:rFonts w:ascii="Palatino Linotype" w:hAnsi="Palatino Linotype"/>
          <w:i/>
          <w:lang w:val="es-ES"/>
        </w:rPr>
        <w:t>b) Las partes o los actos impugnados sean iguales</w:t>
      </w:r>
    </w:p>
    <w:p w14:paraId="0B2D7B61"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i/>
          <w:lang w:val="es-ES"/>
        </w:rPr>
      </w:pPr>
      <w:r w:rsidRPr="00E504AF">
        <w:rPr>
          <w:rFonts w:ascii="Palatino Linotype" w:hAnsi="Palatino Linotype"/>
          <w:i/>
          <w:lang w:val="es-ES"/>
        </w:rPr>
        <w:t>c) Cuando se trate del mismo solicitante, el mismo SUJETO OBLIGADO, aunque se trate de solicitudes diversas;</w:t>
      </w:r>
    </w:p>
    <w:p w14:paraId="6AE2FD52"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i/>
          <w:lang w:val="es-ES"/>
        </w:rPr>
      </w:pPr>
      <w:r w:rsidRPr="00E504AF">
        <w:rPr>
          <w:rFonts w:ascii="Palatino Linotype" w:hAnsi="Palatino Linotype"/>
          <w:i/>
          <w:lang w:val="es-ES"/>
        </w:rPr>
        <w:t>(…)”</w:t>
      </w:r>
    </w:p>
    <w:p w14:paraId="211D1EC3"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lang w:val="es-ES"/>
        </w:rPr>
      </w:pPr>
      <w:r w:rsidRPr="00E504AF">
        <w:rPr>
          <w:rFonts w:ascii="Palatino Linotype" w:hAnsi="Palatino Linotype"/>
          <w:lang w:val="es-ES"/>
        </w:rPr>
        <w:t>(Énfasis añadido)</w:t>
      </w:r>
    </w:p>
    <w:p w14:paraId="7531EEEF" w14:textId="77777777" w:rsidR="008F3981" w:rsidRPr="00E504AF" w:rsidRDefault="008F3981" w:rsidP="000C0EB0">
      <w:pPr>
        <w:pStyle w:val="Prrafodelista"/>
        <w:tabs>
          <w:tab w:val="left" w:pos="426"/>
        </w:tabs>
        <w:spacing w:line="360" w:lineRule="auto"/>
        <w:ind w:left="567" w:right="616"/>
        <w:jc w:val="both"/>
        <w:rPr>
          <w:rFonts w:ascii="Palatino Linotype" w:hAnsi="Palatino Linotype"/>
          <w:sz w:val="24"/>
          <w:lang w:val="es-ES"/>
        </w:rPr>
      </w:pPr>
    </w:p>
    <w:p w14:paraId="17A84DB3" w14:textId="77777777" w:rsidR="008F3981" w:rsidRPr="00E504AF" w:rsidRDefault="008F3981"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Es así que,</w:t>
      </w:r>
      <w:r w:rsidRPr="00E504AF">
        <w:rPr>
          <w:rFonts w:ascii="Palatino Linotype" w:hAnsi="Palatino Linotype"/>
          <w:i/>
          <w:sz w:val="24"/>
        </w:rPr>
        <w:t xml:space="preserve"> </w:t>
      </w:r>
      <w:r w:rsidRPr="00E504AF">
        <w:rPr>
          <w:rFonts w:ascii="Palatino Linotype" w:hAnsi="Palatino Linotype"/>
          <w:sz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632738C" w14:textId="77777777" w:rsidR="00A47741" w:rsidRPr="00E504AF" w:rsidRDefault="00A47741" w:rsidP="000C0EB0">
      <w:pPr>
        <w:tabs>
          <w:tab w:val="left" w:pos="567"/>
        </w:tabs>
        <w:spacing w:line="360" w:lineRule="auto"/>
        <w:ind w:left="567" w:right="616"/>
        <w:jc w:val="center"/>
        <w:rPr>
          <w:rFonts w:ascii="Palatino Linotype" w:hAnsi="Palatino Linotype"/>
          <w:b/>
          <w:i/>
          <w:sz w:val="24"/>
          <w:szCs w:val="24"/>
        </w:rPr>
      </w:pPr>
    </w:p>
    <w:p w14:paraId="0887C729" w14:textId="77777777" w:rsidR="00A47741" w:rsidRPr="00E504AF" w:rsidRDefault="00A47741" w:rsidP="000C0EB0">
      <w:pPr>
        <w:tabs>
          <w:tab w:val="left" w:pos="567"/>
        </w:tabs>
        <w:spacing w:line="360" w:lineRule="auto"/>
        <w:ind w:left="567" w:right="616"/>
        <w:jc w:val="center"/>
        <w:rPr>
          <w:rFonts w:ascii="Palatino Linotype" w:hAnsi="Palatino Linotype"/>
          <w:b/>
          <w:i/>
          <w:sz w:val="24"/>
          <w:szCs w:val="24"/>
        </w:rPr>
      </w:pPr>
    </w:p>
    <w:p w14:paraId="1D184CA4" w14:textId="77777777" w:rsidR="008F3981" w:rsidRPr="00E504AF" w:rsidRDefault="008F3981" w:rsidP="000C0EB0">
      <w:pPr>
        <w:tabs>
          <w:tab w:val="left" w:pos="567"/>
        </w:tabs>
        <w:spacing w:line="360" w:lineRule="auto"/>
        <w:ind w:left="567" w:right="616"/>
        <w:jc w:val="center"/>
        <w:rPr>
          <w:rFonts w:ascii="Palatino Linotype" w:hAnsi="Palatino Linotype"/>
          <w:b/>
          <w:i/>
          <w:sz w:val="22"/>
          <w:szCs w:val="24"/>
        </w:rPr>
      </w:pPr>
      <w:r w:rsidRPr="00E504AF">
        <w:rPr>
          <w:rFonts w:ascii="Palatino Linotype" w:hAnsi="Palatino Linotype"/>
          <w:b/>
          <w:i/>
          <w:sz w:val="22"/>
          <w:szCs w:val="24"/>
        </w:rPr>
        <w:lastRenderedPageBreak/>
        <w:t>Código de Procedimientos Administrativos del Estado de México.</w:t>
      </w:r>
    </w:p>
    <w:p w14:paraId="4840F8C8" w14:textId="77777777" w:rsidR="008F3981" w:rsidRPr="00E504AF" w:rsidRDefault="008F3981" w:rsidP="000C0EB0">
      <w:pPr>
        <w:spacing w:line="360" w:lineRule="auto"/>
        <w:ind w:left="567" w:right="616"/>
        <w:jc w:val="both"/>
        <w:rPr>
          <w:rFonts w:ascii="Palatino Linotype" w:hAnsi="Palatino Linotype"/>
          <w:i/>
          <w:sz w:val="22"/>
          <w:szCs w:val="24"/>
        </w:rPr>
      </w:pPr>
      <w:r w:rsidRPr="00E504AF">
        <w:rPr>
          <w:rFonts w:ascii="Palatino Linotype" w:hAnsi="Palatino Linotype"/>
          <w:b/>
          <w:i/>
          <w:sz w:val="22"/>
          <w:szCs w:val="24"/>
        </w:rPr>
        <w:t>“Artículo 18.-</w:t>
      </w:r>
      <w:r w:rsidRPr="00E504AF">
        <w:rPr>
          <w:rFonts w:ascii="Palatino Linotype" w:hAnsi="Palatino Linotype"/>
          <w:i/>
          <w:sz w:val="22"/>
          <w:szCs w:val="24"/>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F94FC40" w14:textId="77777777" w:rsidR="008F3981" w:rsidRPr="00E504AF" w:rsidRDefault="008F3981" w:rsidP="000C0EB0">
      <w:pPr>
        <w:tabs>
          <w:tab w:val="left" w:pos="567"/>
        </w:tabs>
        <w:spacing w:line="360" w:lineRule="auto"/>
        <w:ind w:right="616"/>
        <w:jc w:val="both"/>
        <w:rPr>
          <w:rFonts w:ascii="Palatino Linotype" w:hAnsi="Palatino Linotype"/>
          <w:i/>
          <w:sz w:val="22"/>
          <w:szCs w:val="24"/>
        </w:rPr>
      </w:pPr>
    </w:p>
    <w:p w14:paraId="119E1D29" w14:textId="77777777" w:rsidR="008F3981" w:rsidRPr="00E504AF" w:rsidRDefault="008F3981" w:rsidP="000C0EB0">
      <w:pPr>
        <w:spacing w:line="360" w:lineRule="auto"/>
        <w:ind w:left="567" w:right="618"/>
        <w:jc w:val="both"/>
        <w:rPr>
          <w:rFonts w:ascii="Palatino Linotype" w:hAnsi="Palatino Linotype"/>
          <w:b/>
          <w:i/>
          <w:sz w:val="22"/>
          <w:szCs w:val="24"/>
        </w:rPr>
      </w:pPr>
      <w:r w:rsidRPr="00E504AF">
        <w:rPr>
          <w:rFonts w:ascii="Palatino Linotype" w:hAnsi="Palatino Linotype"/>
          <w:b/>
          <w:i/>
          <w:sz w:val="22"/>
          <w:szCs w:val="24"/>
        </w:rPr>
        <w:t>Ley de Transparencia y Acceso a la Información Pública del Estado de México y Municipios</w:t>
      </w:r>
    </w:p>
    <w:p w14:paraId="79D175BF" w14:textId="77777777" w:rsidR="008F3981" w:rsidRPr="00E504AF" w:rsidRDefault="008F3981" w:rsidP="000C0EB0">
      <w:pPr>
        <w:spacing w:line="360" w:lineRule="auto"/>
        <w:ind w:left="567" w:right="618"/>
        <w:jc w:val="both"/>
        <w:rPr>
          <w:rFonts w:ascii="Palatino Linotype" w:hAnsi="Palatino Linotype"/>
          <w:i/>
          <w:sz w:val="22"/>
          <w:szCs w:val="24"/>
        </w:rPr>
      </w:pPr>
      <w:r w:rsidRPr="00E504AF">
        <w:rPr>
          <w:rFonts w:ascii="Palatino Linotype" w:hAnsi="Palatino Linotype"/>
          <w:b/>
          <w:i/>
          <w:sz w:val="22"/>
          <w:szCs w:val="24"/>
        </w:rPr>
        <w:t>“Artículo 195.</w:t>
      </w:r>
      <w:r w:rsidRPr="00E504AF">
        <w:rPr>
          <w:rFonts w:ascii="Palatino Linotype" w:hAnsi="Palatino Linotype"/>
          <w:i/>
          <w:sz w:val="22"/>
          <w:szCs w:val="24"/>
        </w:rPr>
        <w:t xml:space="preserve"> En la tramitación del recurso de revisión se aplicarán supletoriamente las disposiciones contenidas en el Código de Procedimientos Administrativos del Estado de México.”</w:t>
      </w:r>
    </w:p>
    <w:p w14:paraId="739F2801" w14:textId="77777777" w:rsidR="008F3981" w:rsidRPr="00E504AF" w:rsidRDefault="008F3981" w:rsidP="000C0EB0">
      <w:pPr>
        <w:spacing w:line="360" w:lineRule="auto"/>
        <w:ind w:left="567" w:right="-142"/>
        <w:contextualSpacing/>
        <w:jc w:val="both"/>
        <w:rPr>
          <w:rFonts w:ascii="Palatino Linotype" w:hAnsi="Palatino Linotype"/>
          <w:sz w:val="22"/>
          <w:szCs w:val="24"/>
        </w:rPr>
      </w:pPr>
      <w:r w:rsidRPr="00E504AF">
        <w:rPr>
          <w:rFonts w:ascii="Palatino Linotype" w:hAnsi="Palatino Linotype"/>
          <w:sz w:val="22"/>
          <w:szCs w:val="24"/>
        </w:rPr>
        <w:t xml:space="preserve"> (Énfasis añadido)</w:t>
      </w:r>
    </w:p>
    <w:p w14:paraId="5BF028C4" w14:textId="77777777" w:rsidR="00A47741" w:rsidRPr="00E504AF" w:rsidRDefault="00A47741" w:rsidP="000C0EB0">
      <w:pPr>
        <w:spacing w:line="360" w:lineRule="auto"/>
        <w:ind w:left="567" w:right="-142"/>
        <w:contextualSpacing/>
        <w:jc w:val="both"/>
        <w:rPr>
          <w:rFonts w:ascii="Palatino Linotype" w:hAnsi="Palatino Linotype"/>
          <w:sz w:val="22"/>
          <w:szCs w:val="24"/>
        </w:rPr>
      </w:pPr>
    </w:p>
    <w:p w14:paraId="0FE3A593" w14:textId="4C5E4C0C" w:rsidR="00425862" w:rsidRPr="00E504AF" w:rsidRDefault="006C47C8" w:rsidP="000C0EB0">
      <w:pPr>
        <w:numPr>
          <w:ilvl w:val="0"/>
          <w:numId w:val="2"/>
        </w:numPr>
        <w:tabs>
          <w:tab w:val="left" w:pos="284"/>
        </w:tabs>
        <w:spacing w:line="360" w:lineRule="auto"/>
        <w:ind w:left="0" w:firstLine="0"/>
        <w:contextualSpacing/>
        <w:jc w:val="both"/>
        <w:rPr>
          <w:rFonts w:ascii="Palatino Linotype" w:hAnsi="Palatino Linotype" w:cs="Arial"/>
          <w:bCs/>
          <w:sz w:val="24"/>
          <w:szCs w:val="24"/>
        </w:rPr>
      </w:pPr>
      <w:r w:rsidRPr="00E504AF">
        <w:rPr>
          <w:rFonts w:ascii="Palatino Linotype" w:hAnsi="Palatino Linotype"/>
          <w:color w:val="000000"/>
          <w:sz w:val="24"/>
          <w:szCs w:val="24"/>
          <w:lang w:val="es-ES_tradnl"/>
        </w:rPr>
        <w:t xml:space="preserve">El </w:t>
      </w:r>
      <w:r w:rsidRPr="00E504AF">
        <w:rPr>
          <w:rFonts w:ascii="Palatino Linotype" w:hAnsi="Palatino Linotype"/>
          <w:b/>
          <w:color w:val="000000"/>
          <w:sz w:val="24"/>
          <w:szCs w:val="24"/>
          <w:lang w:val="es-ES_tradnl"/>
        </w:rPr>
        <w:t>SUJETO OBLIGADO</w:t>
      </w:r>
      <w:r w:rsidR="008814F3" w:rsidRPr="00E504AF">
        <w:rPr>
          <w:rFonts w:ascii="Palatino Linotype" w:hAnsi="Palatino Linotype"/>
          <w:b/>
          <w:color w:val="000000"/>
          <w:sz w:val="24"/>
          <w:szCs w:val="24"/>
          <w:lang w:val="es-ES_tradnl"/>
        </w:rPr>
        <w:t xml:space="preserve">. </w:t>
      </w:r>
      <w:r w:rsidR="008814F3" w:rsidRPr="00E504AF">
        <w:rPr>
          <w:rFonts w:ascii="Palatino Linotype" w:hAnsi="Palatino Linotype"/>
          <w:color w:val="000000"/>
          <w:sz w:val="24"/>
          <w:szCs w:val="24"/>
          <w:lang w:val="es-ES_tradnl"/>
        </w:rPr>
        <w:t>Rindió informe justificado en</w:t>
      </w:r>
      <w:r w:rsidR="00922CBB" w:rsidRPr="00E504AF">
        <w:rPr>
          <w:rFonts w:ascii="Palatino Linotype" w:hAnsi="Palatino Linotype"/>
          <w:color w:val="000000"/>
          <w:sz w:val="24"/>
          <w:szCs w:val="24"/>
          <w:lang w:val="es-ES_tradnl"/>
        </w:rPr>
        <w:t xml:space="preserve"> fecha cinco y seis de julio de 2023</w:t>
      </w:r>
      <w:r w:rsidR="008814F3" w:rsidRPr="00E504AF">
        <w:rPr>
          <w:rFonts w:ascii="Palatino Linotype" w:hAnsi="Palatino Linotype"/>
          <w:color w:val="000000"/>
          <w:sz w:val="24"/>
          <w:szCs w:val="24"/>
          <w:lang w:val="es-ES_tradnl"/>
        </w:rPr>
        <w:t xml:space="preserve">, mediante los siguientes archivos: </w:t>
      </w:r>
    </w:p>
    <w:p w14:paraId="702A8D72" w14:textId="77777777" w:rsidR="00425862" w:rsidRPr="00E504AF" w:rsidRDefault="00425862" w:rsidP="000C0EB0">
      <w:pPr>
        <w:tabs>
          <w:tab w:val="left" w:pos="284"/>
        </w:tabs>
        <w:spacing w:line="360" w:lineRule="auto"/>
        <w:contextualSpacing/>
        <w:jc w:val="both"/>
        <w:rPr>
          <w:rFonts w:ascii="Palatino Linotype" w:hAnsi="Palatino Linotype" w:cs="Arial"/>
          <w:bCs/>
          <w:sz w:val="22"/>
          <w:szCs w:val="24"/>
        </w:rPr>
      </w:pPr>
    </w:p>
    <w:p w14:paraId="3151D219" w14:textId="34269F65" w:rsidR="008F3981" w:rsidRPr="00E504AF" w:rsidRDefault="008F3981" w:rsidP="000C0EB0">
      <w:pPr>
        <w:tabs>
          <w:tab w:val="left" w:pos="284"/>
        </w:tabs>
        <w:spacing w:line="360" w:lineRule="auto"/>
        <w:contextualSpacing/>
        <w:jc w:val="both"/>
        <w:rPr>
          <w:rFonts w:ascii="Palatino Linotype" w:hAnsi="Palatino Linotype" w:cs="Arial"/>
          <w:bCs/>
          <w:sz w:val="22"/>
          <w:szCs w:val="24"/>
        </w:rPr>
      </w:pPr>
      <w:r w:rsidRPr="00E504AF">
        <w:rPr>
          <w:rFonts w:ascii="Palatino Linotype" w:hAnsi="Palatino Linotype" w:cs="Arial"/>
          <w:bCs/>
          <w:sz w:val="22"/>
          <w:szCs w:val="24"/>
        </w:rPr>
        <w:t>Folio Recurso de Revisión:</w:t>
      </w:r>
      <w:r w:rsidRPr="00E504AF">
        <w:rPr>
          <w:rFonts w:ascii="Palatino Linotype" w:hAnsi="Palatino Linotype" w:cs="Arial"/>
          <w:bCs/>
          <w:sz w:val="22"/>
          <w:szCs w:val="24"/>
        </w:rPr>
        <w:tab/>
      </w:r>
      <w:r w:rsidRPr="00E504AF">
        <w:rPr>
          <w:rFonts w:ascii="Palatino Linotype" w:hAnsi="Palatino Linotype" w:cs="Arial"/>
          <w:b/>
          <w:bCs/>
          <w:sz w:val="22"/>
          <w:szCs w:val="24"/>
        </w:rPr>
        <w:t>03148/INFOEM/IP/RR/2023</w:t>
      </w:r>
    </w:p>
    <w:p w14:paraId="61F7804D" w14:textId="45BB9E70" w:rsidR="00425862" w:rsidRPr="00E504AF" w:rsidRDefault="00922CBB" w:rsidP="000C0EB0">
      <w:pPr>
        <w:pStyle w:val="Prrafodelista"/>
        <w:numPr>
          <w:ilvl w:val="0"/>
          <w:numId w:val="4"/>
        </w:numPr>
        <w:tabs>
          <w:tab w:val="left" w:pos="284"/>
        </w:tabs>
        <w:spacing w:line="360" w:lineRule="auto"/>
        <w:jc w:val="both"/>
        <w:rPr>
          <w:rFonts w:ascii="Palatino Linotype" w:hAnsi="Palatino Linotype" w:cs="Arial"/>
          <w:bCs/>
        </w:rPr>
      </w:pPr>
      <w:r w:rsidRPr="00E504AF">
        <w:rPr>
          <w:rFonts w:ascii="Palatino Linotype" w:hAnsi="Palatino Linotype"/>
          <w:b/>
          <w:color w:val="000000"/>
          <w:lang w:val="es-ES_tradnl"/>
        </w:rPr>
        <w:t xml:space="preserve">Recibo de nómina 2023-04-15 </w:t>
      </w:r>
      <w:proofErr w:type="spellStart"/>
      <w:proofErr w:type="gramStart"/>
      <w:r w:rsidRPr="00E504AF">
        <w:rPr>
          <w:rFonts w:ascii="Palatino Linotype" w:hAnsi="Palatino Linotype"/>
          <w:b/>
          <w:color w:val="000000"/>
          <w:lang w:val="es-ES_tradnl"/>
        </w:rPr>
        <w:t>advos</w:t>
      </w:r>
      <w:proofErr w:type="spellEnd"/>
      <w:r w:rsidRPr="00E504AF">
        <w:rPr>
          <w:rFonts w:ascii="Palatino Linotype" w:hAnsi="Palatino Linotype"/>
          <w:b/>
          <w:color w:val="000000"/>
          <w:lang w:val="es-ES_tradnl"/>
        </w:rPr>
        <w:t>(</w:t>
      </w:r>
      <w:proofErr w:type="gramEnd"/>
      <w:r w:rsidRPr="00E504AF">
        <w:rPr>
          <w:rFonts w:ascii="Palatino Linotype" w:hAnsi="Palatino Linotype"/>
          <w:b/>
          <w:color w:val="000000"/>
          <w:lang w:val="es-ES_tradnl"/>
        </w:rPr>
        <w:t>1)_Censurados.p</w:t>
      </w:r>
      <w:r w:rsidR="008814F3" w:rsidRPr="00E504AF">
        <w:rPr>
          <w:rFonts w:ascii="Palatino Linotype" w:hAnsi="Palatino Linotype"/>
          <w:b/>
          <w:color w:val="000000"/>
          <w:lang w:val="es-ES_tradnl"/>
        </w:rPr>
        <w:t>df</w:t>
      </w:r>
      <w:r w:rsidR="008814F3" w:rsidRPr="00E504AF">
        <w:rPr>
          <w:rFonts w:ascii="Palatino Linotype" w:hAnsi="Palatino Linotype"/>
          <w:color w:val="000000"/>
          <w:lang w:val="es-ES_tradnl"/>
        </w:rPr>
        <w:t xml:space="preserve">: </w:t>
      </w:r>
      <w:r w:rsidR="00B94652" w:rsidRPr="00E504AF">
        <w:rPr>
          <w:rFonts w:ascii="Palatino Linotype" w:hAnsi="Palatino Linotype"/>
          <w:color w:val="000000"/>
          <w:lang w:val="es-ES_tradnl"/>
        </w:rPr>
        <w:t>Contiene doscientos noventa recibos de nómina pertenecientes a servidores públicos adscritos al ayuntamiento de Tlalmanalco.</w:t>
      </w:r>
    </w:p>
    <w:p w14:paraId="27F2E264" w14:textId="77777777" w:rsidR="00A65587" w:rsidRPr="00E504AF" w:rsidRDefault="00A65587" w:rsidP="000C0EB0">
      <w:pPr>
        <w:pStyle w:val="Prrafodelista"/>
        <w:tabs>
          <w:tab w:val="left" w:pos="284"/>
        </w:tabs>
        <w:spacing w:line="360" w:lineRule="auto"/>
        <w:jc w:val="both"/>
        <w:rPr>
          <w:rFonts w:ascii="Palatino Linotype" w:hAnsi="Palatino Linotype" w:cs="Arial"/>
          <w:bCs/>
        </w:rPr>
      </w:pPr>
    </w:p>
    <w:p w14:paraId="4C747C96" w14:textId="1E933A8A" w:rsidR="00E4431C" w:rsidRPr="00E504AF" w:rsidRDefault="00E4431C" w:rsidP="000C0EB0">
      <w:pPr>
        <w:pStyle w:val="Prrafodelista"/>
        <w:numPr>
          <w:ilvl w:val="0"/>
          <w:numId w:val="4"/>
        </w:numPr>
        <w:tabs>
          <w:tab w:val="left" w:pos="284"/>
        </w:tabs>
        <w:spacing w:line="360" w:lineRule="auto"/>
        <w:jc w:val="both"/>
        <w:rPr>
          <w:rFonts w:ascii="Palatino Linotype" w:hAnsi="Palatino Linotype" w:cs="Arial"/>
          <w:bCs/>
        </w:rPr>
      </w:pPr>
      <w:r w:rsidRPr="00E504AF">
        <w:rPr>
          <w:rFonts w:ascii="Palatino Linotype" w:hAnsi="Palatino Linotype"/>
          <w:b/>
          <w:color w:val="000000"/>
          <w:lang w:val="es-ES_tradnl"/>
        </w:rPr>
        <w:lastRenderedPageBreak/>
        <w:t>00127 RR 03148 RH</w:t>
      </w:r>
      <w:r w:rsidRPr="00E504AF">
        <w:rPr>
          <w:rFonts w:ascii="Palatino Linotype" w:hAnsi="Palatino Linotype" w:cs="Arial"/>
          <w:b/>
          <w:bCs/>
        </w:rPr>
        <w:t>.</w:t>
      </w:r>
      <w:proofErr w:type="spellStart"/>
      <w:r w:rsidRPr="00E504AF">
        <w:rPr>
          <w:rFonts w:ascii="Palatino Linotype" w:hAnsi="Palatino Linotype" w:cs="Arial"/>
          <w:b/>
          <w:bCs/>
        </w:rPr>
        <w:t>pd</w:t>
      </w:r>
      <w:r w:rsidRPr="00E504AF">
        <w:rPr>
          <w:rFonts w:ascii="Palatino Linotype" w:hAnsi="Palatino Linotype" w:cs="Arial"/>
          <w:bCs/>
        </w:rPr>
        <w:t>f</w:t>
      </w:r>
      <w:proofErr w:type="spellEnd"/>
      <w:r w:rsidRPr="00E504AF">
        <w:rPr>
          <w:rFonts w:ascii="Palatino Linotype" w:hAnsi="Palatino Linotype" w:cs="Arial"/>
          <w:bCs/>
        </w:rPr>
        <w:t xml:space="preserve">: Contiene una hoja membretada del Ayuntamiento de Tlalmanalco, con número de oficio RH/TLAL/319/2023, suscrito por el C. BRANDON QUINTERO RIVERO, COORDINADOR DE RECURSOS HUMANOS, </w:t>
      </w:r>
    </w:p>
    <w:p w14:paraId="2E26977F" w14:textId="77777777" w:rsidR="008F3981" w:rsidRPr="00E504AF" w:rsidRDefault="008F3981" w:rsidP="000C0EB0">
      <w:pPr>
        <w:pStyle w:val="Prrafodelista"/>
        <w:spacing w:line="360" w:lineRule="auto"/>
        <w:rPr>
          <w:rFonts w:ascii="Palatino Linotype" w:hAnsi="Palatino Linotype" w:cs="Arial"/>
          <w:bCs/>
        </w:rPr>
      </w:pPr>
    </w:p>
    <w:p w14:paraId="2E1080A4" w14:textId="2AB9C9D7" w:rsidR="008F3981" w:rsidRPr="00E504AF" w:rsidRDefault="008F3981" w:rsidP="000C0EB0">
      <w:pPr>
        <w:tabs>
          <w:tab w:val="left" w:pos="284"/>
        </w:tabs>
        <w:spacing w:line="360" w:lineRule="auto"/>
        <w:contextualSpacing/>
        <w:jc w:val="both"/>
        <w:rPr>
          <w:rFonts w:ascii="Palatino Linotype" w:hAnsi="Palatino Linotype" w:cs="Arial"/>
          <w:bCs/>
          <w:sz w:val="22"/>
          <w:szCs w:val="24"/>
        </w:rPr>
      </w:pPr>
      <w:r w:rsidRPr="00E504AF">
        <w:rPr>
          <w:rFonts w:ascii="Palatino Linotype" w:hAnsi="Palatino Linotype" w:cs="Arial"/>
          <w:bCs/>
          <w:sz w:val="22"/>
          <w:szCs w:val="24"/>
        </w:rPr>
        <w:t>Folio Recurso de Revisión:</w:t>
      </w:r>
      <w:r w:rsidRPr="00E504AF">
        <w:rPr>
          <w:rFonts w:ascii="Palatino Linotype" w:hAnsi="Palatino Linotype" w:cs="Arial"/>
          <w:bCs/>
          <w:sz w:val="22"/>
          <w:szCs w:val="24"/>
        </w:rPr>
        <w:tab/>
      </w:r>
      <w:r w:rsidRPr="00E504AF">
        <w:rPr>
          <w:rFonts w:ascii="Palatino Linotype" w:hAnsi="Palatino Linotype" w:cs="Arial"/>
          <w:b/>
          <w:bCs/>
          <w:sz w:val="22"/>
          <w:szCs w:val="24"/>
        </w:rPr>
        <w:t>03215/INFOEM/IP/RR/2023</w:t>
      </w:r>
    </w:p>
    <w:p w14:paraId="480620D6" w14:textId="46AD5C65" w:rsidR="008F3981" w:rsidRPr="00E504AF" w:rsidRDefault="008F3981" w:rsidP="000C0EB0">
      <w:pPr>
        <w:pStyle w:val="Prrafodelista"/>
        <w:numPr>
          <w:ilvl w:val="0"/>
          <w:numId w:val="4"/>
        </w:numPr>
        <w:tabs>
          <w:tab w:val="left" w:pos="284"/>
        </w:tabs>
        <w:spacing w:line="360" w:lineRule="auto"/>
        <w:jc w:val="both"/>
        <w:rPr>
          <w:rFonts w:ascii="Palatino Linotype" w:hAnsi="Palatino Linotype" w:cs="Arial"/>
          <w:bCs/>
        </w:rPr>
      </w:pPr>
      <w:r w:rsidRPr="00E504AF">
        <w:rPr>
          <w:rFonts w:ascii="Palatino Linotype" w:hAnsi="Palatino Linotype" w:cs="Arial"/>
          <w:bCs/>
        </w:rPr>
        <w:t xml:space="preserve">Archivos denominados: NOMINA 1A QNA DE ABRIL 2023 HONORARIOS </w:t>
      </w:r>
      <w:r w:rsidRPr="00E504AF">
        <w:rPr>
          <w:rFonts w:ascii="Palatino Linotype" w:hAnsi="Palatino Linotype"/>
          <w:b/>
          <w:color w:val="000000"/>
          <w:lang w:val="es-ES_tradnl"/>
        </w:rPr>
        <w:t>ASIMILADOS</w:t>
      </w:r>
      <w:r w:rsidRPr="00E504AF">
        <w:rPr>
          <w:rFonts w:ascii="Palatino Linotype" w:hAnsi="Palatino Linotype" w:cs="Arial"/>
          <w:bCs/>
        </w:rPr>
        <w:t xml:space="preserve">_CLASIFICADO.pdf, 00128 RR 03215.pdf, NOMINA 1A QNA DE ABRIL 2023 SUELDOS Y SALARIOS_CLASIFICADO.pdf, </w:t>
      </w:r>
      <w:r w:rsidRPr="00E504AF">
        <w:rPr>
          <w:rFonts w:ascii="Palatino Linotype" w:hAnsi="Palatino Linotype" w:cs="Arial"/>
          <w:bCs/>
        </w:rPr>
        <w:tab/>
        <w:t>CFDI 1A QNA ABRIL 2023 SUELDOS Y SALARIOS_CLASIFICADO (1).pdf y CFDI 1A QNA ABRIL 2023 HONORARIOS ASIMILADOS_CLASIFICADO (1).pdf</w:t>
      </w:r>
    </w:p>
    <w:p w14:paraId="62E5E872" w14:textId="77777777" w:rsidR="007422F2" w:rsidRPr="00E504AF" w:rsidRDefault="007422F2" w:rsidP="007422F2">
      <w:pPr>
        <w:pStyle w:val="Prrafodelista"/>
        <w:tabs>
          <w:tab w:val="left" w:pos="284"/>
        </w:tabs>
        <w:spacing w:line="360" w:lineRule="auto"/>
        <w:jc w:val="both"/>
        <w:rPr>
          <w:rFonts w:ascii="Palatino Linotype" w:hAnsi="Palatino Linotype" w:cs="Arial"/>
          <w:bCs/>
        </w:rPr>
      </w:pPr>
    </w:p>
    <w:p w14:paraId="70610305" w14:textId="4D067E15" w:rsidR="007422F2" w:rsidRPr="00E504AF" w:rsidRDefault="007422F2" w:rsidP="007422F2">
      <w:pPr>
        <w:tabs>
          <w:tab w:val="left" w:pos="284"/>
        </w:tabs>
        <w:spacing w:line="360" w:lineRule="auto"/>
        <w:jc w:val="both"/>
        <w:rPr>
          <w:rFonts w:ascii="Palatino Linotype" w:hAnsi="Palatino Linotype" w:cs="Arial"/>
          <w:bCs/>
          <w:sz w:val="22"/>
          <w:szCs w:val="24"/>
        </w:rPr>
      </w:pPr>
      <w:r w:rsidRPr="00E504AF">
        <w:rPr>
          <w:rFonts w:ascii="Palatino Linotype" w:hAnsi="Palatino Linotype" w:cs="Arial"/>
          <w:bCs/>
          <w:sz w:val="22"/>
          <w:szCs w:val="24"/>
        </w:rPr>
        <w:t xml:space="preserve">Folio Recurso de Revisión:  </w:t>
      </w:r>
      <w:r w:rsidRPr="00E504AF">
        <w:rPr>
          <w:rFonts w:ascii="Palatino Linotype" w:hAnsi="Palatino Linotype" w:cs="Arial"/>
          <w:b/>
          <w:bCs/>
          <w:sz w:val="22"/>
          <w:szCs w:val="24"/>
        </w:rPr>
        <w:t xml:space="preserve">03216/INFOEM/IP/RR/2023 </w:t>
      </w:r>
      <w:r w:rsidRPr="00E504AF">
        <w:rPr>
          <w:rFonts w:ascii="Palatino Linotype" w:hAnsi="Palatino Linotype" w:cs="Arial"/>
          <w:bCs/>
          <w:sz w:val="22"/>
          <w:szCs w:val="24"/>
        </w:rPr>
        <w:t>cuyo contenido de manera general corresponde a:</w:t>
      </w:r>
    </w:p>
    <w:p w14:paraId="41FA1B4D" w14:textId="50C2404A" w:rsidR="003A21B4" w:rsidRPr="00E504AF" w:rsidRDefault="007422F2" w:rsidP="000C0EB0">
      <w:pPr>
        <w:pStyle w:val="Prrafodelista"/>
        <w:numPr>
          <w:ilvl w:val="0"/>
          <w:numId w:val="4"/>
        </w:numPr>
        <w:tabs>
          <w:tab w:val="left" w:pos="284"/>
        </w:tabs>
        <w:spacing w:line="360" w:lineRule="auto"/>
        <w:ind w:hanging="294"/>
        <w:jc w:val="both"/>
        <w:rPr>
          <w:rFonts w:ascii="Palatino Linotype" w:hAnsi="Palatino Linotype" w:cs="Arial"/>
          <w:bCs/>
        </w:rPr>
      </w:pPr>
      <w:r w:rsidRPr="00E504AF">
        <w:rPr>
          <w:rFonts w:ascii="Palatino Linotype" w:hAnsi="Palatino Linotype" w:cs="Arial"/>
          <w:bCs/>
        </w:rPr>
        <w:t>Archivos denominados: NOMINA SEGUNDA QUINCENA DE ABRIL 2023 SUELDOS Y SALARIOS_CLASIFICADO.pdf, CFDI SEGUNDA QUINCENA DE ABRIL 2023 HONORARIOS ASIMILADOS_C</w:t>
      </w:r>
      <w:r w:rsidR="00AA4986" w:rsidRPr="00E504AF">
        <w:rPr>
          <w:rFonts w:ascii="Palatino Linotype" w:hAnsi="Palatino Linotype" w:cs="Arial"/>
          <w:bCs/>
        </w:rPr>
        <w:t>LASIFICADOS.pdf</w:t>
      </w:r>
      <w:r w:rsidRPr="00E504AF">
        <w:rPr>
          <w:rFonts w:ascii="Palatino Linotype" w:hAnsi="Palatino Linotype" w:cs="Arial"/>
          <w:bCs/>
        </w:rPr>
        <w:t>, CFDI SEGUNDA QUINCENA DE ABRIL 2023 SUELDOS Y SALARIOS_CLASIFICADOS.pdf, NOMINA SEGUNDA QUINCENA DE ABRIL 2023 HONORARIOS ASIMILADOS_</w:t>
      </w:r>
      <w:r w:rsidR="00AA4986" w:rsidRPr="00E504AF">
        <w:rPr>
          <w:rFonts w:ascii="Palatino Linotype" w:hAnsi="Palatino Linotype" w:cs="Arial"/>
          <w:bCs/>
        </w:rPr>
        <w:t>CLASIFICADO</w:t>
      </w:r>
      <w:r w:rsidRPr="00E504AF">
        <w:rPr>
          <w:rFonts w:ascii="Palatino Linotype" w:hAnsi="Palatino Linotype" w:cs="Arial"/>
          <w:bCs/>
        </w:rPr>
        <w:t>.pdf y 00129 RR 03216.pdf</w:t>
      </w:r>
    </w:p>
    <w:p w14:paraId="7B4B7A29" w14:textId="27F7B4CE" w:rsidR="0064340A" w:rsidRPr="00E504AF" w:rsidRDefault="0064340A" w:rsidP="0064340A">
      <w:pPr>
        <w:pStyle w:val="Prrafodelista"/>
        <w:tabs>
          <w:tab w:val="left" w:pos="284"/>
        </w:tabs>
        <w:spacing w:line="360" w:lineRule="auto"/>
        <w:jc w:val="both"/>
        <w:rPr>
          <w:rFonts w:ascii="Palatino Linotype" w:hAnsi="Palatino Linotype" w:cs="Arial"/>
          <w:b/>
          <w:bCs/>
          <w:sz w:val="24"/>
        </w:rPr>
      </w:pPr>
    </w:p>
    <w:p w14:paraId="2F2FDBBC" w14:textId="4643B30E" w:rsidR="00111047" w:rsidRPr="00E504AF" w:rsidRDefault="00A47741" w:rsidP="000C0EB0">
      <w:pPr>
        <w:numPr>
          <w:ilvl w:val="0"/>
          <w:numId w:val="2"/>
        </w:numPr>
        <w:tabs>
          <w:tab w:val="left" w:pos="284"/>
        </w:tabs>
        <w:spacing w:line="360" w:lineRule="auto"/>
        <w:ind w:left="0" w:firstLine="0"/>
        <w:contextualSpacing/>
        <w:jc w:val="both"/>
        <w:rPr>
          <w:rFonts w:ascii="Palatino Linotype" w:eastAsia="Yu Gothic UI Semilight" w:hAnsi="Palatino Linotype"/>
          <w:sz w:val="24"/>
          <w:szCs w:val="24"/>
          <w:lang w:val="es-ES_tradnl"/>
        </w:rPr>
      </w:pPr>
      <w:r w:rsidRPr="00E504AF">
        <w:rPr>
          <w:rFonts w:ascii="Palatino Linotype" w:eastAsia="Yu Gothic UI Semilight" w:hAnsi="Palatino Linotype"/>
          <w:b/>
          <w:sz w:val="24"/>
          <w:szCs w:val="24"/>
          <w:lang w:val="es-ES_tradnl"/>
        </w:rPr>
        <w:t>DEL RECURRENTE.</w:t>
      </w:r>
      <w:r w:rsidR="003A21B4" w:rsidRPr="00E504AF">
        <w:rPr>
          <w:rFonts w:ascii="Palatino Linotype" w:eastAsia="Yu Gothic UI Semilight" w:hAnsi="Palatino Linotype"/>
          <w:b/>
          <w:sz w:val="24"/>
          <w:szCs w:val="24"/>
          <w:lang w:val="es-ES_tradnl"/>
        </w:rPr>
        <w:t xml:space="preserve"> </w:t>
      </w:r>
      <w:r w:rsidR="003A21B4" w:rsidRPr="00E504AF">
        <w:rPr>
          <w:rFonts w:ascii="Palatino Linotype" w:eastAsia="Yu Gothic UI Semilight" w:hAnsi="Palatino Linotype"/>
          <w:sz w:val="24"/>
          <w:szCs w:val="24"/>
          <w:lang w:val="es-ES_tradnl"/>
        </w:rPr>
        <w:t>Po</w:t>
      </w:r>
      <w:r w:rsidR="00C524F6" w:rsidRPr="00E504AF">
        <w:rPr>
          <w:rFonts w:ascii="Palatino Linotype" w:eastAsia="Yu Gothic UI Semilight" w:hAnsi="Palatino Linotype"/>
          <w:sz w:val="24"/>
          <w:szCs w:val="24"/>
          <w:lang w:val="es-ES_tradnl"/>
        </w:rPr>
        <w:t>r su parte el recurrente no</w:t>
      </w:r>
      <w:r w:rsidR="003A21B4" w:rsidRPr="00E504AF">
        <w:rPr>
          <w:rFonts w:ascii="Palatino Linotype" w:eastAsia="Yu Gothic UI Semilight" w:hAnsi="Palatino Linotype"/>
          <w:sz w:val="24"/>
          <w:szCs w:val="24"/>
          <w:lang w:val="es-ES_tradnl"/>
        </w:rPr>
        <w:t xml:space="preserve"> realizó manifestaciones que a su derecho le asistieran.</w:t>
      </w:r>
    </w:p>
    <w:p w14:paraId="3CCDAA8C" w14:textId="77777777" w:rsidR="00D82D6C" w:rsidRPr="00E504AF" w:rsidRDefault="00D82D6C" w:rsidP="000C0EB0">
      <w:pPr>
        <w:spacing w:line="360" w:lineRule="auto"/>
        <w:rPr>
          <w:rFonts w:ascii="Palatino Linotype" w:eastAsia="Yu Gothic UI Semilight" w:hAnsi="Palatino Linotype"/>
          <w:sz w:val="24"/>
          <w:szCs w:val="24"/>
          <w:lang w:val="es-ES_tradnl"/>
        </w:rPr>
      </w:pPr>
    </w:p>
    <w:p w14:paraId="3F3128C8" w14:textId="62E734D1" w:rsidR="00C524F6" w:rsidRPr="00E504AF" w:rsidRDefault="00A84DE8" w:rsidP="000C0EB0">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E504AF">
        <w:rPr>
          <w:rFonts w:ascii="Palatino Linotype" w:hAnsi="Palatino Linotype" w:cs="Arial"/>
          <w:color w:val="222222"/>
          <w:sz w:val="24"/>
        </w:rPr>
        <w:t>El diez (10) de octubre de 202</w:t>
      </w:r>
      <w:r w:rsidR="00584978" w:rsidRPr="00E504AF">
        <w:rPr>
          <w:rFonts w:ascii="Palatino Linotype" w:hAnsi="Palatino Linotype" w:cs="Arial"/>
          <w:color w:val="222222"/>
          <w:sz w:val="24"/>
        </w:rPr>
        <w:t>3</w:t>
      </w:r>
      <w:r w:rsidR="00B439C6" w:rsidRPr="00E504AF">
        <w:rPr>
          <w:rFonts w:ascii="Palatino Linotype" w:hAnsi="Palatino Linotype" w:cs="Arial"/>
          <w:color w:val="222222"/>
          <w:sz w:val="24"/>
        </w:rPr>
        <w:t>, se amplió el término para resolver, al respecto es necesario realizar las siguientes precisiones.</w:t>
      </w:r>
    </w:p>
    <w:p w14:paraId="3CA27D12" w14:textId="2BE3CBD5" w:rsidR="00B439C6" w:rsidRPr="00E504AF" w:rsidRDefault="006B380C" w:rsidP="000C0EB0">
      <w:pPr>
        <w:pStyle w:val="Prrafodelista"/>
        <w:tabs>
          <w:tab w:val="left" w:pos="284"/>
        </w:tabs>
        <w:spacing w:line="360" w:lineRule="auto"/>
        <w:ind w:left="0"/>
        <w:jc w:val="both"/>
        <w:rPr>
          <w:rFonts w:ascii="Palatino Linotype" w:hAnsi="Palatino Linotype" w:cs="Arial"/>
          <w:b/>
          <w:bCs/>
          <w:sz w:val="24"/>
          <w:lang w:eastAsia="es-MX"/>
        </w:rPr>
      </w:pPr>
      <w:r w:rsidRPr="00E504AF">
        <w:rPr>
          <w:rFonts w:ascii="Palatino Linotype" w:hAnsi="Palatino Linotype" w:cs="Arial"/>
          <w:b/>
          <w:bCs/>
          <w:sz w:val="24"/>
          <w:lang w:eastAsia="es-MX"/>
        </w:rPr>
        <w:lastRenderedPageBreak/>
        <w:t>De la ampliación para resolver el recurso</w:t>
      </w:r>
      <w:r w:rsidR="00A65587" w:rsidRPr="00E504AF">
        <w:rPr>
          <w:rFonts w:ascii="Palatino Linotype" w:hAnsi="Palatino Linotype" w:cs="Arial"/>
          <w:b/>
          <w:bCs/>
          <w:sz w:val="24"/>
          <w:lang w:eastAsia="es-MX"/>
        </w:rPr>
        <w:t>.</w:t>
      </w:r>
    </w:p>
    <w:p w14:paraId="6C56E79A"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 xml:space="preserve">Este organismo garante no pasa por alto justificar, que la dilación en la resolución del </w:t>
      </w:r>
      <w:r w:rsidRPr="00E504AF">
        <w:rPr>
          <w:rFonts w:ascii="Palatino Linotype" w:hAnsi="Palatino Linotype"/>
          <w:color w:val="000000"/>
          <w:sz w:val="24"/>
        </w:rPr>
        <w:t>presente</w:t>
      </w:r>
      <w:r w:rsidRPr="00E504AF">
        <w:rPr>
          <w:rFonts w:ascii="Palatino Linotype" w:hAnsi="Palatino Linotype"/>
          <w:sz w:val="24"/>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CFFDF01" w14:textId="77777777" w:rsidR="00B439C6" w:rsidRPr="00E504AF" w:rsidRDefault="00B439C6" w:rsidP="000C0EB0">
      <w:pPr>
        <w:pStyle w:val="Prrafodelista"/>
        <w:spacing w:line="360" w:lineRule="auto"/>
        <w:ind w:left="0"/>
        <w:jc w:val="both"/>
        <w:rPr>
          <w:rFonts w:ascii="Palatino Linotype" w:hAnsi="Palatino Linotype"/>
          <w:sz w:val="24"/>
        </w:rPr>
      </w:pPr>
    </w:p>
    <w:p w14:paraId="5F1AFE1B"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87325A6" w14:textId="77777777" w:rsidR="001C228C" w:rsidRPr="00E504AF" w:rsidRDefault="001C228C" w:rsidP="001C228C">
      <w:pPr>
        <w:pStyle w:val="Prrafodelista"/>
        <w:rPr>
          <w:rFonts w:ascii="Palatino Linotype" w:hAnsi="Palatino Linotype"/>
          <w:sz w:val="24"/>
        </w:rPr>
      </w:pPr>
    </w:p>
    <w:p w14:paraId="29933C5C" w14:textId="77777777" w:rsidR="00B439C6" w:rsidRPr="00E504AF" w:rsidRDefault="00B439C6" w:rsidP="000C0EB0">
      <w:pPr>
        <w:pStyle w:val="Prrafodelista"/>
        <w:spacing w:line="360" w:lineRule="auto"/>
        <w:rPr>
          <w:rFonts w:ascii="Palatino Linotype" w:hAnsi="Palatino Linotype"/>
          <w:sz w:val="24"/>
        </w:rPr>
      </w:pPr>
    </w:p>
    <w:p w14:paraId="107F5424"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781258" w14:textId="77777777" w:rsidR="001C228C" w:rsidRPr="00E504AF" w:rsidRDefault="001C228C" w:rsidP="001C228C">
      <w:pPr>
        <w:pStyle w:val="Prrafodelista"/>
        <w:rPr>
          <w:rFonts w:ascii="Palatino Linotype" w:hAnsi="Palatino Linotype"/>
          <w:sz w:val="24"/>
        </w:rPr>
      </w:pPr>
    </w:p>
    <w:p w14:paraId="7FCB9DD3" w14:textId="77777777" w:rsidR="00B439C6" w:rsidRPr="00E504AF" w:rsidRDefault="00B439C6" w:rsidP="000C0EB0">
      <w:pPr>
        <w:pStyle w:val="Prrafodelista"/>
        <w:spacing w:line="360" w:lineRule="auto"/>
        <w:rPr>
          <w:rFonts w:ascii="Palatino Linotype" w:hAnsi="Palatino Linotype"/>
          <w:sz w:val="24"/>
        </w:rPr>
      </w:pPr>
    </w:p>
    <w:p w14:paraId="4172A30F"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D6486EB" w14:textId="77777777" w:rsidR="001C228C" w:rsidRPr="00E504AF" w:rsidRDefault="001C228C" w:rsidP="001C228C">
      <w:pPr>
        <w:pStyle w:val="Prrafodelista"/>
        <w:rPr>
          <w:rFonts w:ascii="Palatino Linotype" w:hAnsi="Palatino Linotype"/>
          <w:sz w:val="24"/>
        </w:rPr>
      </w:pPr>
    </w:p>
    <w:p w14:paraId="65E65695" w14:textId="77777777" w:rsidR="00B439C6" w:rsidRPr="00E504AF" w:rsidRDefault="00B439C6" w:rsidP="000C0EB0">
      <w:pPr>
        <w:pStyle w:val="Prrafodelista"/>
        <w:spacing w:line="360" w:lineRule="auto"/>
        <w:rPr>
          <w:rFonts w:ascii="Palatino Linotype" w:hAnsi="Palatino Linotype"/>
          <w:sz w:val="24"/>
        </w:rPr>
      </w:pPr>
    </w:p>
    <w:p w14:paraId="50946DB1"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 xml:space="preserve">Por ello, excepcionalmente, si un asunto es resuelto con posterioridad a los plazos señalados por la norma debe analizarse la razonabilidad de dicha dilación atendiendo a los siguientes criterios:   </w:t>
      </w:r>
    </w:p>
    <w:p w14:paraId="2498D41E" w14:textId="77777777" w:rsidR="001C228C" w:rsidRPr="00E504AF" w:rsidRDefault="001C228C" w:rsidP="001C228C">
      <w:pPr>
        <w:pStyle w:val="Prrafodelista"/>
        <w:rPr>
          <w:rFonts w:ascii="Palatino Linotype" w:hAnsi="Palatino Linotype"/>
        </w:rPr>
      </w:pPr>
    </w:p>
    <w:p w14:paraId="6940F7CA" w14:textId="77777777" w:rsidR="00B439C6" w:rsidRPr="00E504AF" w:rsidRDefault="00B439C6" w:rsidP="000C0EB0">
      <w:pPr>
        <w:spacing w:line="360" w:lineRule="auto"/>
        <w:jc w:val="both"/>
        <w:rPr>
          <w:rFonts w:ascii="Palatino Linotype" w:hAnsi="Palatino Linotype"/>
          <w:sz w:val="22"/>
          <w:szCs w:val="24"/>
        </w:rPr>
      </w:pPr>
    </w:p>
    <w:p w14:paraId="7C6EEE13" w14:textId="77777777" w:rsidR="00B439C6" w:rsidRPr="00E504AF" w:rsidRDefault="00B439C6" w:rsidP="000C0EB0">
      <w:pPr>
        <w:pStyle w:val="Prrafodelista"/>
        <w:numPr>
          <w:ilvl w:val="0"/>
          <w:numId w:val="8"/>
        </w:numPr>
        <w:spacing w:line="360" w:lineRule="auto"/>
        <w:jc w:val="both"/>
        <w:rPr>
          <w:rFonts w:ascii="Palatino Linotype" w:hAnsi="Palatino Linotype"/>
        </w:rPr>
      </w:pPr>
      <w:r w:rsidRPr="00E504AF">
        <w:rPr>
          <w:rFonts w:ascii="Palatino Linotype" w:hAnsi="Palatino Linotype"/>
        </w:rPr>
        <w:t xml:space="preserve">Complejidad del Asunto: La complejidad de la prueba, la pluralidad de sujetos procesales, el tiempo transcurrido, las características y contexto del recurso. </w:t>
      </w:r>
    </w:p>
    <w:p w14:paraId="46B04C1C" w14:textId="77777777" w:rsidR="00B439C6" w:rsidRPr="00E504AF" w:rsidRDefault="00B439C6" w:rsidP="000C0EB0">
      <w:pPr>
        <w:pStyle w:val="Prrafodelista"/>
        <w:numPr>
          <w:ilvl w:val="0"/>
          <w:numId w:val="8"/>
        </w:numPr>
        <w:spacing w:line="360" w:lineRule="auto"/>
        <w:jc w:val="both"/>
        <w:rPr>
          <w:rFonts w:ascii="Palatino Linotype" w:hAnsi="Palatino Linotype"/>
        </w:rPr>
      </w:pPr>
      <w:r w:rsidRPr="00E504AF">
        <w:rPr>
          <w:rFonts w:ascii="Palatino Linotype" w:hAnsi="Palatino Linotype"/>
        </w:rPr>
        <w:t>Actividad Procesal del interesado. Acciones u omisiones del interesado.</w:t>
      </w:r>
    </w:p>
    <w:p w14:paraId="746495BA" w14:textId="77777777" w:rsidR="00B439C6" w:rsidRPr="00E504AF" w:rsidRDefault="00B439C6" w:rsidP="000C0EB0">
      <w:pPr>
        <w:pStyle w:val="Prrafodelista"/>
        <w:numPr>
          <w:ilvl w:val="0"/>
          <w:numId w:val="8"/>
        </w:numPr>
        <w:spacing w:line="360" w:lineRule="auto"/>
        <w:jc w:val="both"/>
        <w:rPr>
          <w:rFonts w:ascii="Palatino Linotype" w:hAnsi="Palatino Linotype"/>
        </w:rPr>
      </w:pPr>
      <w:r w:rsidRPr="00E504AF">
        <w:rPr>
          <w:rFonts w:ascii="Palatino Linotype" w:hAnsi="Palatino Linotype"/>
        </w:rPr>
        <w:t>Conducta de la Autoridad: Las Acciones u omisiones realizadas en el procedimiento. Así como si la autoridad actuó con la debida diligencia.</w:t>
      </w:r>
    </w:p>
    <w:p w14:paraId="51D0EC51" w14:textId="160E4836" w:rsidR="00B439C6" w:rsidRPr="00E504AF" w:rsidRDefault="00B439C6" w:rsidP="001C228C">
      <w:pPr>
        <w:pStyle w:val="Prrafodelista"/>
        <w:numPr>
          <w:ilvl w:val="0"/>
          <w:numId w:val="17"/>
        </w:numPr>
        <w:spacing w:line="360" w:lineRule="auto"/>
        <w:jc w:val="both"/>
        <w:rPr>
          <w:rFonts w:ascii="Palatino Linotype" w:hAnsi="Palatino Linotype"/>
        </w:rPr>
      </w:pPr>
      <w:r w:rsidRPr="00E504AF">
        <w:rPr>
          <w:rFonts w:ascii="Palatino Linotype" w:hAnsi="Palatino Linotype"/>
        </w:rPr>
        <w:t>La afectación generada en la situación jurídica de la persona involucrada en el proceso: Violación a sus derechos humanos.</w:t>
      </w:r>
    </w:p>
    <w:p w14:paraId="5706C10E" w14:textId="77777777" w:rsidR="00B439C6" w:rsidRPr="00E504AF" w:rsidRDefault="00B439C6" w:rsidP="000C0EB0">
      <w:pPr>
        <w:spacing w:line="360" w:lineRule="auto"/>
        <w:ind w:left="851" w:hanging="284"/>
        <w:jc w:val="both"/>
        <w:rPr>
          <w:rFonts w:ascii="Palatino Linotype" w:hAnsi="Palatino Linotype"/>
          <w:sz w:val="24"/>
          <w:szCs w:val="24"/>
        </w:rPr>
      </w:pPr>
    </w:p>
    <w:p w14:paraId="392929ED"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3A3BE4" w14:textId="77777777" w:rsidR="00B439C6" w:rsidRPr="00E504AF" w:rsidRDefault="00B439C6" w:rsidP="000C0EB0">
      <w:pPr>
        <w:pStyle w:val="Prrafodelista"/>
        <w:spacing w:line="360" w:lineRule="auto"/>
        <w:ind w:left="0"/>
        <w:jc w:val="both"/>
        <w:rPr>
          <w:rFonts w:ascii="Palatino Linotype" w:hAnsi="Palatino Linotype"/>
          <w:sz w:val="24"/>
        </w:rPr>
      </w:pPr>
    </w:p>
    <w:p w14:paraId="04188F05"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b/>
          <w:sz w:val="24"/>
        </w:rPr>
      </w:pPr>
      <w:r w:rsidRPr="00E504AF">
        <w:rPr>
          <w:rFonts w:ascii="Palatino Linotype" w:hAnsi="Palatino Linotype"/>
          <w:sz w:val="24"/>
        </w:rPr>
        <w:t xml:space="preserve">Argumento que encuentra sustento en la jurisprudencia P./J. 32/92 emitida por el Pleno de la Suprema Corte de Justicia de la Nación de rubro </w:t>
      </w:r>
      <w:r w:rsidRPr="00E504AF">
        <w:rPr>
          <w:rFonts w:ascii="Palatino Linotype" w:hAnsi="Palatino Linotype"/>
          <w:i/>
          <w:sz w:val="24"/>
        </w:rPr>
        <w:t xml:space="preserve">“TÉRMINOS PROCESALES. PARA DETERMINAR SI UN FUNCIONARIO JUDICIAL ACTUÓ </w:t>
      </w:r>
      <w:r w:rsidRPr="00E504AF">
        <w:rPr>
          <w:rFonts w:ascii="Palatino Linotype" w:hAnsi="Palatino Linotype"/>
          <w:sz w:val="24"/>
        </w:rPr>
        <w:t>INDEBIDAMENTE</w:t>
      </w:r>
      <w:r w:rsidRPr="00E504AF">
        <w:rPr>
          <w:rFonts w:ascii="Palatino Linotype" w:hAnsi="Palatino Linotype"/>
          <w:i/>
          <w:sz w:val="24"/>
        </w:rPr>
        <w:t xml:space="preserve"> POR NO RESPETARLOS SE DEBE ATENDER AL PRESUPUESTO QUE CONSIDERÓ EL LEGISLADOR AL FIJARLOS Y LAS CARACTERÍSTICAS DEL CASO.”</w:t>
      </w:r>
      <w:r w:rsidRPr="00E504AF">
        <w:rPr>
          <w:rFonts w:ascii="Palatino Linotype" w:hAnsi="Palatino Linotype"/>
          <w:sz w:val="24"/>
        </w:rPr>
        <w:t>, visible en la Gaceta del Seminario Judicial de la Federación con el registro digital 205635.</w:t>
      </w:r>
    </w:p>
    <w:p w14:paraId="2B045984" w14:textId="77777777" w:rsidR="001C228C" w:rsidRPr="00E504AF" w:rsidRDefault="001C228C" w:rsidP="001C228C">
      <w:pPr>
        <w:pStyle w:val="Prrafodelista"/>
        <w:rPr>
          <w:rFonts w:ascii="Palatino Linotype" w:hAnsi="Palatino Linotype"/>
          <w:sz w:val="24"/>
        </w:rPr>
      </w:pPr>
    </w:p>
    <w:p w14:paraId="3D336997" w14:textId="77777777" w:rsidR="00B439C6" w:rsidRPr="00E504AF" w:rsidRDefault="00B439C6" w:rsidP="000C0EB0">
      <w:pPr>
        <w:spacing w:line="360" w:lineRule="auto"/>
        <w:jc w:val="both"/>
        <w:rPr>
          <w:rFonts w:ascii="Palatino Linotype" w:hAnsi="Palatino Linotype"/>
          <w:sz w:val="24"/>
          <w:szCs w:val="24"/>
        </w:rPr>
      </w:pPr>
    </w:p>
    <w:p w14:paraId="78669739"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EAD42C" w14:textId="77777777" w:rsidR="001C228C" w:rsidRPr="00E504AF" w:rsidRDefault="001C228C" w:rsidP="001C228C">
      <w:pPr>
        <w:pStyle w:val="Prrafodelista"/>
        <w:rPr>
          <w:rFonts w:ascii="Palatino Linotype" w:hAnsi="Palatino Linotype"/>
          <w:sz w:val="24"/>
        </w:rPr>
      </w:pPr>
    </w:p>
    <w:p w14:paraId="12C46FF4" w14:textId="77777777" w:rsidR="00B439C6" w:rsidRPr="00E504AF" w:rsidRDefault="00B439C6" w:rsidP="000C0EB0">
      <w:pPr>
        <w:pStyle w:val="Prrafodelista"/>
        <w:spacing w:line="360" w:lineRule="auto"/>
        <w:rPr>
          <w:rFonts w:ascii="Palatino Linotype" w:hAnsi="Palatino Linotype"/>
          <w:sz w:val="24"/>
        </w:rPr>
      </w:pPr>
    </w:p>
    <w:p w14:paraId="15079C11"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lastRenderedPageBreak/>
        <w:t>Por ello, este organismo garante comprometido con la tutela de los derechos humanos confiados, señala que este exceso del plazo legal para resolver el presente asunto, resulta de carácter excepcional.</w:t>
      </w:r>
    </w:p>
    <w:p w14:paraId="2BDA972B" w14:textId="77777777" w:rsidR="001C228C" w:rsidRPr="00E504AF" w:rsidRDefault="001C228C" w:rsidP="001C228C">
      <w:pPr>
        <w:pStyle w:val="Prrafodelista"/>
        <w:rPr>
          <w:rFonts w:ascii="Palatino Linotype" w:hAnsi="Palatino Linotype"/>
          <w:sz w:val="24"/>
        </w:rPr>
      </w:pPr>
    </w:p>
    <w:p w14:paraId="5FFAE308" w14:textId="77777777" w:rsidR="00B439C6" w:rsidRPr="00E504AF" w:rsidRDefault="00B439C6" w:rsidP="000C0EB0">
      <w:pPr>
        <w:spacing w:line="360" w:lineRule="auto"/>
        <w:jc w:val="both"/>
        <w:rPr>
          <w:rFonts w:ascii="Palatino Linotype" w:hAnsi="Palatino Linotype"/>
          <w:sz w:val="24"/>
          <w:szCs w:val="24"/>
        </w:rPr>
      </w:pPr>
    </w:p>
    <w:p w14:paraId="36E4A637" w14:textId="77777777" w:rsidR="00B439C6" w:rsidRPr="00E504AF" w:rsidRDefault="00B439C6" w:rsidP="000C0EB0">
      <w:pPr>
        <w:pStyle w:val="Prrafodelista"/>
        <w:numPr>
          <w:ilvl w:val="0"/>
          <w:numId w:val="2"/>
        </w:numPr>
        <w:spacing w:line="360" w:lineRule="auto"/>
        <w:ind w:left="0" w:firstLine="0"/>
        <w:jc w:val="both"/>
        <w:rPr>
          <w:rFonts w:ascii="Palatino Linotype" w:hAnsi="Palatino Linotype"/>
          <w:sz w:val="24"/>
        </w:rPr>
      </w:pPr>
      <w:r w:rsidRPr="00E504AF">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7BE617C5" w14:textId="77777777" w:rsidR="001C228C" w:rsidRPr="00E504AF" w:rsidRDefault="001C228C" w:rsidP="001C228C">
      <w:pPr>
        <w:pStyle w:val="Prrafodelista"/>
        <w:rPr>
          <w:rFonts w:ascii="Palatino Linotype" w:hAnsi="Palatino Linotype"/>
        </w:rPr>
      </w:pPr>
    </w:p>
    <w:p w14:paraId="7CC94C91" w14:textId="77777777" w:rsidR="00B439C6" w:rsidRPr="00E504AF" w:rsidRDefault="00B439C6" w:rsidP="000C0EB0">
      <w:pPr>
        <w:spacing w:line="360" w:lineRule="auto"/>
        <w:jc w:val="both"/>
        <w:rPr>
          <w:rFonts w:ascii="Palatino Linotype" w:hAnsi="Palatino Linotype"/>
          <w:sz w:val="22"/>
          <w:szCs w:val="24"/>
        </w:rPr>
      </w:pPr>
    </w:p>
    <w:p w14:paraId="518B468B" w14:textId="1A0ECB1B" w:rsidR="00B439C6" w:rsidRPr="00E504AF" w:rsidRDefault="00B439C6" w:rsidP="000C0EB0">
      <w:pPr>
        <w:spacing w:line="360" w:lineRule="auto"/>
        <w:ind w:left="425" w:right="476"/>
        <w:jc w:val="both"/>
        <w:rPr>
          <w:rFonts w:ascii="Palatino Linotype" w:hAnsi="Palatino Linotype"/>
          <w:sz w:val="22"/>
          <w:szCs w:val="24"/>
        </w:rPr>
      </w:pPr>
      <w:r w:rsidRPr="00E504AF">
        <w:rPr>
          <w:rFonts w:ascii="Palatino Linotype" w:hAnsi="Palatino Linotype"/>
          <w:sz w:val="22"/>
          <w:szCs w:val="24"/>
        </w:rPr>
        <w:t xml:space="preserve"> </w:t>
      </w:r>
      <w:r w:rsidRPr="00E504AF">
        <w:rPr>
          <w:rFonts w:ascii="Palatino Linotype" w:hAnsi="Palatino Linotype"/>
          <w:i/>
          <w:sz w:val="22"/>
          <w:szCs w:val="24"/>
        </w:rPr>
        <w:t>“PLAZO RAZONABLE PARA RESOLVER. DIMENSIÓN Y EFECTOS DE ESTE CONCEPTO CUANDO SE ADUCE EXCESIVA CARGA DE TRABAJO.”</w:t>
      </w:r>
      <w:r w:rsidRPr="00E504AF">
        <w:rPr>
          <w:rFonts w:ascii="Palatino Linotype" w:hAnsi="Palatino Linotype"/>
          <w:sz w:val="22"/>
          <w:szCs w:val="24"/>
        </w:rPr>
        <w:t xml:space="preserve"> </w:t>
      </w:r>
      <w:r w:rsidR="001C228C" w:rsidRPr="00E504AF">
        <w:rPr>
          <w:rFonts w:ascii="Palatino Linotype" w:hAnsi="Palatino Linotype"/>
          <w:sz w:val="22"/>
          <w:szCs w:val="24"/>
        </w:rPr>
        <w:t>C</w:t>
      </w:r>
      <w:r w:rsidRPr="00E504AF">
        <w:rPr>
          <w:rFonts w:ascii="Palatino Linotype" w:hAnsi="Palatino Linotype"/>
          <w:sz w:val="22"/>
          <w:szCs w:val="24"/>
        </w:rPr>
        <w:t>onsultable en el Seminario Judicial de la Federación y su gaceta, con el registro digital 2002351.</w:t>
      </w:r>
    </w:p>
    <w:p w14:paraId="671E23AD" w14:textId="77777777" w:rsidR="00B439C6" w:rsidRPr="00E504AF" w:rsidRDefault="00B439C6" w:rsidP="000C0EB0">
      <w:pPr>
        <w:spacing w:line="360" w:lineRule="auto"/>
        <w:ind w:left="425" w:right="476"/>
        <w:jc w:val="both"/>
        <w:rPr>
          <w:rFonts w:ascii="Palatino Linotype" w:hAnsi="Palatino Linotype"/>
          <w:b/>
          <w:sz w:val="22"/>
          <w:szCs w:val="24"/>
        </w:rPr>
      </w:pPr>
    </w:p>
    <w:p w14:paraId="0A4B943E" w14:textId="77777777" w:rsidR="00B439C6" w:rsidRPr="00E504AF" w:rsidRDefault="00B439C6" w:rsidP="000C0EB0">
      <w:pPr>
        <w:spacing w:line="360" w:lineRule="auto"/>
        <w:ind w:left="425" w:right="476"/>
        <w:jc w:val="both"/>
        <w:rPr>
          <w:rFonts w:ascii="Palatino Linotype" w:hAnsi="Palatino Linotype"/>
          <w:sz w:val="22"/>
          <w:szCs w:val="24"/>
        </w:rPr>
      </w:pPr>
      <w:r w:rsidRPr="00E504AF">
        <w:rPr>
          <w:rFonts w:ascii="Palatino Linotype" w:hAnsi="Palatino Linotype"/>
          <w:i/>
          <w:sz w:val="22"/>
          <w:szCs w:val="24"/>
        </w:rPr>
        <w:t>“PLAZO RAZONABLE PARA RESOLVER. CONCEPTO Y ELEMENTOS QUE LO INTEGRAN A LA LUZ DEL DERECHO INTERNACIONAL DE LOS DERECHOS HUMANOS.”</w:t>
      </w:r>
      <w:r w:rsidRPr="00E504AF">
        <w:rPr>
          <w:rFonts w:ascii="Palatino Linotype" w:hAnsi="Palatino Linotype"/>
          <w:sz w:val="22"/>
          <w:szCs w:val="24"/>
        </w:rPr>
        <w:t>, visible en el Seminario Judicial de la Federación y su gaceta, con el registro digital 2002350.”</w:t>
      </w:r>
    </w:p>
    <w:p w14:paraId="5B3E5002" w14:textId="77777777" w:rsidR="00D82D6C" w:rsidRPr="00E504AF" w:rsidRDefault="00D82D6C" w:rsidP="000C0EB0">
      <w:pPr>
        <w:pStyle w:val="Prrafodelista"/>
        <w:tabs>
          <w:tab w:val="left" w:pos="284"/>
        </w:tabs>
        <w:spacing w:line="360" w:lineRule="auto"/>
        <w:ind w:left="0"/>
        <w:jc w:val="both"/>
        <w:rPr>
          <w:rFonts w:ascii="Palatino Linotype" w:hAnsi="Palatino Linotype" w:cs="Arial"/>
          <w:b/>
          <w:bCs/>
          <w:sz w:val="24"/>
          <w:lang w:eastAsia="es-MX"/>
        </w:rPr>
      </w:pPr>
    </w:p>
    <w:p w14:paraId="4B84E187" w14:textId="33CC2A99" w:rsidR="00D82D6C" w:rsidRPr="00E504AF" w:rsidRDefault="00D82D6C" w:rsidP="000C0EB0">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E504AF">
        <w:rPr>
          <w:rFonts w:ascii="Palatino Linotype" w:hAnsi="Palatino Linotype" w:cs="Arial"/>
          <w:sz w:val="24"/>
        </w:rPr>
        <w:t xml:space="preserve">El </w:t>
      </w:r>
      <w:r w:rsidR="0000153E" w:rsidRPr="00E504AF">
        <w:rPr>
          <w:rFonts w:ascii="Palatino Linotype" w:hAnsi="Palatino Linotype" w:cs="Arial"/>
          <w:sz w:val="24"/>
        </w:rPr>
        <w:t>seis (06) de febrero</w:t>
      </w:r>
      <w:r w:rsidRPr="00E504AF">
        <w:rPr>
          <w:rFonts w:ascii="Palatino Linotype" w:hAnsi="Palatino Linotype" w:cs="Arial"/>
          <w:sz w:val="24"/>
        </w:rPr>
        <w:t xml:space="preserve"> de dos mil veinticuatro, la Comisionada Ponente notificó el cierre de instrucción.</w:t>
      </w:r>
    </w:p>
    <w:p w14:paraId="4B86C9D4" w14:textId="77777777" w:rsidR="00D82D6C" w:rsidRPr="00E504AF" w:rsidRDefault="00D82D6C" w:rsidP="000C0EB0">
      <w:pPr>
        <w:pStyle w:val="Prrafodelista"/>
        <w:tabs>
          <w:tab w:val="left" w:pos="284"/>
        </w:tabs>
        <w:spacing w:line="360" w:lineRule="auto"/>
        <w:ind w:left="0"/>
        <w:jc w:val="both"/>
        <w:rPr>
          <w:rFonts w:ascii="Palatino Linotype" w:hAnsi="Palatino Linotype" w:cs="Arial"/>
          <w:b/>
          <w:bCs/>
          <w:sz w:val="24"/>
          <w:lang w:eastAsia="es-MX"/>
        </w:rPr>
      </w:pPr>
    </w:p>
    <w:p w14:paraId="0F9176A0" w14:textId="77777777" w:rsidR="005000AA" w:rsidRPr="00E504AF" w:rsidRDefault="005000AA" w:rsidP="000C0EB0">
      <w:pPr>
        <w:pStyle w:val="Ttulo1"/>
        <w:spacing w:before="0" w:line="360" w:lineRule="auto"/>
        <w:jc w:val="center"/>
        <w:rPr>
          <w:rFonts w:ascii="Palatino Linotype" w:hAnsi="Palatino Linotype"/>
          <w:b/>
          <w:color w:val="auto"/>
          <w:sz w:val="24"/>
          <w:szCs w:val="24"/>
        </w:rPr>
      </w:pPr>
      <w:bookmarkStart w:id="4" w:name="_Toc87549672"/>
      <w:r w:rsidRPr="00E504AF">
        <w:rPr>
          <w:rFonts w:ascii="Palatino Linotype" w:hAnsi="Palatino Linotype"/>
          <w:b/>
          <w:color w:val="auto"/>
          <w:sz w:val="24"/>
          <w:szCs w:val="24"/>
        </w:rPr>
        <w:t>CONSIDERANDO</w:t>
      </w:r>
      <w:bookmarkEnd w:id="4"/>
      <w:r w:rsidRPr="00E504AF">
        <w:rPr>
          <w:rFonts w:ascii="Palatino Linotype" w:hAnsi="Palatino Linotype"/>
          <w:b/>
          <w:color w:val="auto"/>
          <w:sz w:val="24"/>
          <w:szCs w:val="24"/>
        </w:rPr>
        <w:t xml:space="preserve"> </w:t>
      </w:r>
    </w:p>
    <w:p w14:paraId="5A808AC6" w14:textId="77777777" w:rsidR="005000AA" w:rsidRPr="00E504AF" w:rsidRDefault="005000AA" w:rsidP="000C0EB0">
      <w:pPr>
        <w:spacing w:line="360" w:lineRule="auto"/>
        <w:rPr>
          <w:rFonts w:ascii="Palatino Linotype" w:hAnsi="Palatino Linotype"/>
          <w:sz w:val="24"/>
          <w:szCs w:val="24"/>
          <w:lang w:eastAsia="en-US"/>
        </w:rPr>
      </w:pPr>
    </w:p>
    <w:p w14:paraId="1058C60B" w14:textId="77777777" w:rsidR="005000AA" w:rsidRPr="00E504AF" w:rsidRDefault="005000AA" w:rsidP="000C0EB0">
      <w:pPr>
        <w:pStyle w:val="Ttulo2"/>
        <w:spacing w:before="0" w:line="360" w:lineRule="auto"/>
        <w:rPr>
          <w:rFonts w:ascii="Palatino Linotype" w:hAnsi="Palatino Linotype"/>
          <w:b/>
          <w:bCs/>
          <w:color w:val="auto"/>
          <w:spacing w:val="60"/>
          <w:sz w:val="24"/>
          <w:szCs w:val="24"/>
          <w:lang w:eastAsia="en-US"/>
        </w:rPr>
      </w:pPr>
      <w:bookmarkStart w:id="5" w:name="_Toc87549673"/>
      <w:r w:rsidRPr="00E504AF">
        <w:rPr>
          <w:rFonts w:ascii="Palatino Linotype" w:hAnsi="Palatino Linotype"/>
          <w:b/>
          <w:color w:val="auto"/>
          <w:sz w:val="24"/>
          <w:szCs w:val="24"/>
        </w:rPr>
        <w:lastRenderedPageBreak/>
        <w:t>PRIMERO. De la competencia</w:t>
      </w:r>
      <w:bookmarkEnd w:id="5"/>
    </w:p>
    <w:p w14:paraId="38B24DFE" w14:textId="79FB5C78" w:rsidR="005000AA" w:rsidRPr="00E504AF" w:rsidRDefault="005000AA" w:rsidP="000C0EB0">
      <w:pPr>
        <w:pStyle w:val="Prrafodelista"/>
        <w:numPr>
          <w:ilvl w:val="0"/>
          <w:numId w:val="3"/>
        </w:numPr>
        <w:spacing w:line="360" w:lineRule="auto"/>
        <w:ind w:left="0" w:firstLine="0"/>
        <w:jc w:val="both"/>
        <w:rPr>
          <w:rFonts w:ascii="Palatino Linotype" w:hAnsi="Palatino Linotype"/>
          <w:sz w:val="24"/>
        </w:rPr>
      </w:pPr>
      <w:r w:rsidRPr="00E504AF">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504AF">
        <w:rPr>
          <w:rFonts w:ascii="Palatino Linotype" w:eastAsia="Calibri" w:hAnsi="Palatino Linotype"/>
          <w:b/>
          <w:sz w:val="24"/>
          <w:lang w:val="es-ES"/>
        </w:rPr>
        <w:t>Constitución Política de los Estados Unidos Mexicanos</w:t>
      </w:r>
      <w:r w:rsidRPr="00E504AF">
        <w:rPr>
          <w:rFonts w:ascii="Palatino Linotype" w:eastAsia="Calibri" w:hAnsi="Palatino Linotype"/>
          <w:sz w:val="24"/>
          <w:lang w:val="es-ES"/>
        </w:rPr>
        <w:t xml:space="preserve">; 5, párrafos </w:t>
      </w:r>
      <w:r w:rsidRPr="00E504AF">
        <w:rPr>
          <w:rFonts w:ascii="Palatino Linotype" w:hAnsi="Palatino Linotype" w:cs="Arial"/>
          <w:bCs/>
          <w:color w:val="222222"/>
          <w:sz w:val="24"/>
          <w:lang w:val="es-ES"/>
        </w:rPr>
        <w:t xml:space="preserve">trigésimo </w:t>
      </w:r>
      <w:r w:rsidR="005C7C1E" w:rsidRPr="00E504AF">
        <w:rPr>
          <w:rFonts w:ascii="Palatino Linotype" w:hAnsi="Palatino Linotype" w:cs="Arial"/>
          <w:bCs/>
          <w:color w:val="222222"/>
          <w:sz w:val="24"/>
          <w:lang w:val="es-ES"/>
        </w:rPr>
        <w:t xml:space="preserve">segundo, trigésimo tercero y trigésimo cuarto </w:t>
      </w:r>
      <w:r w:rsidRPr="00E504AF">
        <w:rPr>
          <w:rFonts w:ascii="Palatino Linotype" w:hAnsi="Palatino Linotype" w:cs="Arial"/>
          <w:bCs/>
          <w:color w:val="222222"/>
          <w:sz w:val="24"/>
          <w:lang w:val="es-ES"/>
        </w:rPr>
        <w:t>fracciones</w:t>
      </w:r>
      <w:r w:rsidRPr="00E504AF">
        <w:rPr>
          <w:rFonts w:ascii="Palatino Linotype" w:eastAsia="Calibri" w:hAnsi="Palatino Linotype"/>
          <w:sz w:val="24"/>
          <w:lang w:val="es-ES"/>
        </w:rPr>
        <w:t xml:space="preserve"> IV y V de la </w:t>
      </w:r>
      <w:r w:rsidRPr="00E504AF">
        <w:rPr>
          <w:rFonts w:ascii="Palatino Linotype" w:eastAsia="Calibri" w:hAnsi="Palatino Linotype"/>
          <w:b/>
          <w:sz w:val="24"/>
          <w:lang w:val="es-ES"/>
        </w:rPr>
        <w:t>Constitución Política del Estado Libre y Soberano de México</w:t>
      </w:r>
      <w:r w:rsidRPr="00E504AF">
        <w:rPr>
          <w:rFonts w:ascii="Palatino Linotype" w:eastAsia="Calibri" w:hAnsi="Palatino Linotype"/>
          <w:sz w:val="24"/>
          <w:lang w:val="es-ES"/>
        </w:rPr>
        <w:t xml:space="preserve">; artículos 1, 2 fracción II, 13, 29, 36 fracciones I y II, 176, 178, 179, 181 párrafo tercero y 185 </w:t>
      </w:r>
      <w:r w:rsidRPr="00E504AF">
        <w:rPr>
          <w:rFonts w:ascii="Palatino Linotype" w:eastAsia="Calibri" w:hAnsi="Palatino Linotype" w:cs="Arial"/>
          <w:sz w:val="24"/>
          <w:lang w:val="es-ES"/>
        </w:rPr>
        <w:t xml:space="preserve">de la </w:t>
      </w:r>
      <w:r w:rsidRPr="00E504AF">
        <w:rPr>
          <w:rFonts w:ascii="Palatino Linotype" w:eastAsia="Calibri" w:hAnsi="Palatino Linotype" w:cs="Arial"/>
          <w:b/>
          <w:sz w:val="24"/>
          <w:lang w:val="es-ES"/>
        </w:rPr>
        <w:t>Ley de Transparencia y Acceso a la Información Pública del Estado de México y Municipios</w:t>
      </w:r>
      <w:r w:rsidRPr="00E504AF">
        <w:rPr>
          <w:rFonts w:ascii="Palatino Linotype" w:eastAsia="Calibri" w:hAnsi="Palatino Linotype" w:cs="Arial"/>
          <w:sz w:val="24"/>
          <w:lang w:val="es-ES"/>
        </w:rPr>
        <w:t xml:space="preserve">; y 7, 9 fracciones I y XXIV, y 11 del </w:t>
      </w:r>
      <w:r w:rsidRPr="00E504AF">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E504AF">
        <w:rPr>
          <w:rFonts w:ascii="Palatino Linotype" w:hAnsi="Palatino Linotype"/>
          <w:sz w:val="24"/>
        </w:rPr>
        <w:t>.</w:t>
      </w:r>
    </w:p>
    <w:p w14:paraId="333CB8F6" w14:textId="77777777" w:rsidR="00A65587" w:rsidRPr="00E504AF" w:rsidRDefault="00A65587" w:rsidP="000C0EB0">
      <w:pPr>
        <w:pStyle w:val="Prrafodelista"/>
        <w:spacing w:line="360" w:lineRule="auto"/>
        <w:ind w:left="0"/>
        <w:jc w:val="both"/>
        <w:rPr>
          <w:rFonts w:ascii="Palatino Linotype" w:hAnsi="Palatino Linotype"/>
          <w:sz w:val="24"/>
        </w:rPr>
      </w:pPr>
    </w:p>
    <w:p w14:paraId="6D296A9A" w14:textId="77777777" w:rsidR="005000AA" w:rsidRPr="00E504AF" w:rsidRDefault="005000AA" w:rsidP="000C0EB0">
      <w:pPr>
        <w:pStyle w:val="Ttulo2"/>
        <w:spacing w:before="0" w:line="360" w:lineRule="auto"/>
        <w:rPr>
          <w:rFonts w:ascii="Palatino Linotype" w:hAnsi="Palatino Linotype"/>
          <w:b/>
          <w:color w:val="auto"/>
          <w:sz w:val="24"/>
          <w:szCs w:val="24"/>
        </w:rPr>
      </w:pPr>
      <w:bookmarkStart w:id="6" w:name="_Toc87549674"/>
      <w:r w:rsidRPr="00E504AF">
        <w:rPr>
          <w:rFonts w:ascii="Palatino Linotype" w:hAnsi="Palatino Linotype"/>
          <w:b/>
          <w:color w:val="auto"/>
          <w:sz w:val="24"/>
          <w:szCs w:val="24"/>
        </w:rPr>
        <w:t>SEGUNDO. De la oportunidad y procedencia.</w:t>
      </w:r>
      <w:bookmarkEnd w:id="6"/>
    </w:p>
    <w:p w14:paraId="7736B178" w14:textId="5F90FF2A" w:rsidR="00D604FD" w:rsidRPr="00E504AF" w:rsidRDefault="00D604FD" w:rsidP="000C0EB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E504AF">
        <w:rPr>
          <w:rFonts w:ascii="Palatino Linotype" w:eastAsia="Calibri" w:hAnsi="Palatino Linotype" w:cs="Arial"/>
          <w:color w:val="000000" w:themeColor="text1"/>
          <w:sz w:val="24"/>
        </w:rPr>
        <w:t xml:space="preserve">El medio de impugnación fue presentado a través del </w:t>
      </w:r>
      <w:r w:rsidRPr="00E504AF">
        <w:rPr>
          <w:rFonts w:ascii="Palatino Linotype" w:eastAsia="Calibri" w:hAnsi="Palatino Linotype" w:cs="Arial"/>
          <w:bCs/>
          <w:iCs/>
          <w:color w:val="000000" w:themeColor="text1"/>
          <w:sz w:val="24"/>
        </w:rPr>
        <w:t>SAIMEX</w:t>
      </w:r>
      <w:r w:rsidRPr="00E504AF">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E504AF">
        <w:rPr>
          <w:rFonts w:ascii="Palatino Linotype" w:eastAsia="Calibri" w:hAnsi="Palatino Linotype" w:cs="Arial"/>
          <w:b/>
          <w:color w:val="000000" w:themeColor="text1"/>
          <w:sz w:val="24"/>
        </w:rPr>
        <w:t>SUJETO OBLIGADO</w:t>
      </w:r>
      <w:r w:rsidRPr="00E504AF">
        <w:rPr>
          <w:rFonts w:ascii="Palatino Linotype" w:eastAsia="Calibri" w:hAnsi="Palatino Linotype" w:cs="Arial"/>
          <w:color w:val="000000" w:themeColor="text1"/>
          <w:sz w:val="24"/>
        </w:rPr>
        <w:t xml:space="preserve"> entregó respuesta el </w:t>
      </w:r>
      <w:r w:rsidR="00A84DE8" w:rsidRPr="00E504AF">
        <w:rPr>
          <w:rFonts w:ascii="Palatino Linotype" w:eastAsia="Calibri" w:hAnsi="Palatino Linotype" w:cs="Arial"/>
          <w:color w:val="000000" w:themeColor="text1"/>
          <w:sz w:val="24"/>
        </w:rPr>
        <w:t>dos</w:t>
      </w:r>
      <w:r w:rsidRPr="00E504AF">
        <w:rPr>
          <w:rFonts w:ascii="Palatino Linotype" w:eastAsia="Calibri" w:hAnsi="Palatino Linotype" w:cs="Arial"/>
          <w:color w:val="000000" w:themeColor="text1"/>
          <w:sz w:val="24"/>
        </w:rPr>
        <w:t xml:space="preserve"> (</w:t>
      </w:r>
      <w:r w:rsidR="00A84DE8" w:rsidRPr="00E504AF">
        <w:rPr>
          <w:rFonts w:ascii="Palatino Linotype" w:eastAsia="Calibri" w:hAnsi="Palatino Linotype" w:cs="Arial"/>
          <w:color w:val="000000" w:themeColor="text1"/>
          <w:sz w:val="24"/>
        </w:rPr>
        <w:t>02</w:t>
      </w:r>
      <w:r w:rsidRPr="00E504AF">
        <w:rPr>
          <w:rFonts w:ascii="Palatino Linotype" w:eastAsia="Calibri" w:hAnsi="Palatino Linotype" w:cs="Arial"/>
          <w:color w:val="000000" w:themeColor="text1"/>
          <w:sz w:val="24"/>
        </w:rPr>
        <w:t xml:space="preserve">) de </w:t>
      </w:r>
      <w:r w:rsidR="00A84DE8" w:rsidRPr="00E504AF">
        <w:rPr>
          <w:rFonts w:ascii="Palatino Linotype" w:eastAsia="Calibri" w:hAnsi="Palatino Linotype" w:cs="Arial"/>
          <w:color w:val="000000" w:themeColor="text1"/>
          <w:sz w:val="24"/>
        </w:rPr>
        <w:t>junio</w:t>
      </w:r>
      <w:r w:rsidRPr="00E504AF">
        <w:rPr>
          <w:rFonts w:ascii="Palatino Linotype" w:eastAsia="Calibri" w:hAnsi="Palatino Linotype" w:cs="Arial"/>
          <w:color w:val="000000" w:themeColor="text1"/>
          <w:sz w:val="24"/>
        </w:rPr>
        <w:t xml:space="preserve"> de dos mil </w:t>
      </w:r>
      <w:r w:rsidR="00546F46" w:rsidRPr="00E504AF">
        <w:rPr>
          <w:rFonts w:ascii="Palatino Linotype" w:eastAsia="Calibri" w:hAnsi="Palatino Linotype" w:cs="Arial"/>
          <w:color w:val="000000" w:themeColor="text1"/>
          <w:sz w:val="24"/>
        </w:rPr>
        <w:t>veinti</w:t>
      </w:r>
      <w:r w:rsidR="00A84DE8" w:rsidRPr="00E504AF">
        <w:rPr>
          <w:rFonts w:ascii="Palatino Linotype" w:eastAsia="Calibri" w:hAnsi="Palatino Linotype" w:cs="Arial"/>
          <w:color w:val="000000" w:themeColor="text1"/>
          <w:sz w:val="24"/>
        </w:rPr>
        <w:t>trés</w:t>
      </w:r>
      <w:r w:rsidRPr="00E504AF">
        <w:rPr>
          <w:rFonts w:ascii="Palatino Linotype" w:eastAsia="Calibri" w:hAnsi="Palatino Linotype" w:cs="Arial"/>
          <w:color w:val="000000" w:themeColor="text1"/>
          <w:sz w:val="24"/>
        </w:rPr>
        <w:t xml:space="preserve">, de tal forma que el plazo para interponer el recurso de revisión transcurrió del </w:t>
      </w:r>
      <w:r w:rsidR="00A84DE8" w:rsidRPr="00E504AF">
        <w:rPr>
          <w:rFonts w:ascii="Palatino Linotype" w:eastAsia="Calibri" w:hAnsi="Palatino Linotype" w:cs="Arial"/>
          <w:color w:val="000000" w:themeColor="text1"/>
          <w:sz w:val="24"/>
        </w:rPr>
        <w:t>cinco</w:t>
      </w:r>
      <w:r w:rsidRPr="00E504AF">
        <w:rPr>
          <w:rFonts w:ascii="Palatino Linotype" w:eastAsia="Calibri" w:hAnsi="Palatino Linotype" w:cs="Arial"/>
          <w:color w:val="000000" w:themeColor="text1"/>
          <w:sz w:val="24"/>
        </w:rPr>
        <w:t xml:space="preserve"> (</w:t>
      </w:r>
      <w:r w:rsidR="00A84DE8" w:rsidRPr="00E504AF">
        <w:rPr>
          <w:rFonts w:ascii="Palatino Linotype" w:eastAsia="Calibri" w:hAnsi="Palatino Linotype" w:cs="Arial"/>
          <w:color w:val="000000" w:themeColor="text1"/>
          <w:sz w:val="24"/>
        </w:rPr>
        <w:t>05</w:t>
      </w:r>
      <w:r w:rsidR="001D487B" w:rsidRPr="00E504AF">
        <w:rPr>
          <w:rFonts w:ascii="Palatino Linotype" w:eastAsia="Calibri" w:hAnsi="Palatino Linotype" w:cs="Arial"/>
          <w:color w:val="000000" w:themeColor="text1"/>
          <w:sz w:val="24"/>
        </w:rPr>
        <w:t>)</w:t>
      </w:r>
      <w:r w:rsidR="00A84DE8" w:rsidRPr="00E504AF">
        <w:rPr>
          <w:rFonts w:ascii="Palatino Linotype" w:eastAsia="Calibri" w:hAnsi="Palatino Linotype" w:cs="Arial"/>
          <w:color w:val="000000" w:themeColor="text1"/>
          <w:sz w:val="24"/>
        </w:rPr>
        <w:t xml:space="preserve"> de junio</w:t>
      </w:r>
      <w:r w:rsidR="003063B3" w:rsidRPr="00E504AF">
        <w:rPr>
          <w:rFonts w:ascii="Palatino Linotype" w:eastAsia="Calibri" w:hAnsi="Palatino Linotype" w:cs="Arial"/>
          <w:color w:val="000000" w:themeColor="text1"/>
          <w:sz w:val="24"/>
        </w:rPr>
        <w:t xml:space="preserve"> </w:t>
      </w:r>
      <w:r w:rsidR="00C55A5A" w:rsidRPr="00E504AF">
        <w:rPr>
          <w:rFonts w:ascii="Palatino Linotype" w:eastAsia="Calibri" w:hAnsi="Palatino Linotype" w:cs="Arial"/>
          <w:color w:val="000000" w:themeColor="text1"/>
          <w:sz w:val="24"/>
        </w:rPr>
        <w:t xml:space="preserve">al </w:t>
      </w:r>
      <w:r w:rsidR="00A84DE8" w:rsidRPr="00E504AF">
        <w:rPr>
          <w:rFonts w:ascii="Palatino Linotype" w:eastAsia="Calibri" w:hAnsi="Palatino Linotype" w:cs="Arial"/>
          <w:color w:val="000000" w:themeColor="text1"/>
          <w:sz w:val="24"/>
        </w:rPr>
        <w:t>veintitrés</w:t>
      </w:r>
      <w:r w:rsidR="003063B3" w:rsidRPr="00E504AF">
        <w:rPr>
          <w:rFonts w:ascii="Palatino Linotype" w:eastAsia="Calibri" w:hAnsi="Palatino Linotype" w:cs="Arial"/>
          <w:color w:val="000000" w:themeColor="text1"/>
          <w:sz w:val="24"/>
        </w:rPr>
        <w:t xml:space="preserve"> </w:t>
      </w:r>
      <w:r w:rsidR="00C55A5A" w:rsidRPr="00E504AF">
        <w:rPr>
          <w:rFonts w:ascii="Palatino Linotype" w:eastAsia="Calibri" w:hAnsi="Palatino Linotype" w:cs="Arial"/>
          <w:color w:val="000000" w:themeColor="text1"/>
          <w:sz w:val="24"/>
        </w:rPr>
        <w:t>(</w:t>
      </w:r>
      <w:r w:rsidR="00A84DE8" w:rsidRPr="00E504AF">
        <w:rPr>
          <w:rFonts w:ascii="Palatino Linotype" w:eastAsia="Calibri" w:hAnsi="Palatino Linotype" w:cs="Arial"/>
          <w:color w:val="000000" w:themeColor="text1"/>
          <w:sz w:val="24"/>
        </w:rPr>
        <w:t>23</w:t>
      </w:r>
      <w:r w:rsidR="00C55A5A" w:rsidRPr="00E504AF">
        <w:rPr>
          <w:rFonts w:ascii="Palatino Linotype" w:eastAsia="Calibri" w:hAnsi="Palatino Linotype" w:cs="Arial"/>
          <w:color w:val="000000" w:themeColor="text1"/>
          <w:sz w:val="24"/>
        </w:rPr>
        <w:t xml:space="preserve">) de </w:t>
      </w:r>
      <w:r w:rsidR="00BC2E2A" w:rsidRPr="00E504AF">
        <w:rPr>
          <w:rFonts w:ascii="Palatino Linotype" w:eastAsia="Calibri" w:hAnsi="Palatino Linotype" w:cs="Arial"/>
          <w:color w:val="000000" w:themeColor="text1"/>
          <w:sz w:val="24"/>
        </w:rPr>
        <w:t>junio</w:t>
      </w:r>
      <w:r w:rsidR="009369E4" w:rsidRPr="00E504AF">
        <w:rPr>
          <w:rFonts w:ascii="Palatino Linotype" w:eastAsia="Calibri" w:hAnsi="Palatino Linotype" w:cs="Arial"/>
          <w:color w:val="000000" w:themeColor="text1"/>
          <w:sz w:val="24"/>
        </w:rPr>
        <w:t xml:space="preserve"> </w:t>
      </w:r>
      <w:r w:rsidR="00B0606A" w:rsidRPr="00E504AF">
        <w:rPr>
          <w:rFonts w:ascii="Palatino Linotype" w:eastAsia="Calibri" w:hAnsi="Palatino Linotype" w:cs="Arial"/>
          <w:color w:val="000000" w:themeColor="text1"/>
          <w:sz w:val="24"/>
        </w:rPr>
        <w:t xml:space="preserve">de </w:t>
      </w:r>
      <w:r w:rsidRPr="00E504AF">
        <w:rPr>
          <w:rFonts w:ascii="Palatino Linotype" w:eastAsia="Calibri" w:hAnsi="Palatino Linotype" w:cs="Arial"/>
          <w:color w:val="000000" w:themeColor="text1"/>
          <w:sz w:val="24"/>
        </w:rPr>
        <w:t>dos mil veinti</w:t>
      </w:r>
      <w:r w:rsidR="00A84DE8" w:rsidRPr="00E504AF">
        <w:rPr>
          <w:rFonts w:ascii="Palatino Linotype" w:eastAsia="Calibri" w:hAnsi="Palatino Linotype" w:cs="Arial"/>
          <w:color w:val="000000" w:themeColor="text1"/>
          <w:sz w:val="24"/>
        </w:rPr>
        <w:t>trés</w:t>
      </w:r>
      <w:r w:rsidR="00C55A5A" w:rsidRPr="00E504AF">
        <w:rPr>
          <w:rFonts w:ascii="Palatino Linotype" w:eastAsia="Calibri" w:hAnsi="Palatino Linotype" w:cs="Arial"/>
          <w:color w:val="000000" w:themeColor="text1"/>
          <w:sz w:val="24"/>
        </w:rPr>
        <w:t>. E</w:t>
      </w:r>
      <w:r w:rsidRPr="00E504AF">
        <w:rPr>
          <w:rFonts w:ascii="Palatino Linotype" w:eastAsia="Calibri" w:hAnsi="Palatino Linotype" w:cs="Arial"/>
          <w:color w:val="000000" w:themeColor="text1"/>
          <w:sz w:val="24"/>
        </w:rPr>
        <w:t xml:space="preserve">l recurso de revisión </w:t>
      </w:r>
      <w:r w:rsidRPr="00E504AF">
        <w:rPr>
          <w:rFonts w:ascii="Palatino Linotype" w:hAnsi="Palatino Linotype"/>
          <w:color w:val="000000" w:themeColor="text1"/>
          <w:sz w:val="24"/>
        </w:rPr>
        <w:t xml:space="preserve">fue interpuesto el </w:t>
      </w:r>
      <w:r w:rsidR="00404730" w:rsidRPr="00E504AF">
        <w:rPr>
          <w:rFonts w:ascii="Palatino Linotype" w:hAnsi="Palatino Linotype"/>
          <w:color w:val="000000" w:themeColor="text1"/>
          <w:sz w:val="24"/>
        </w:rPr>
        <w:t>cinco</w:t>
      </w:r>
      <w:r w:rsidRPr="00E504AF">
        <w:rPr>
          <w:rFonts w:ascii="Palatino Linotype" w:hAnsi="Palatino Linotype"/>
          <w:color w:val="000000" w:themeColor="text1"/>
          <w:sz w:val="24"/>
        </w:rPr>
        <w:t xml:space="preserve"> (</w:t>
      </w:r>
      <w:r w:rsidR="00404730" w:rsidRPr="00E504AF">
        <w:rPr>
          <w:rFonts w:ascii="Palatino Linotype" w:hAnsi="Palatino Linotype"/>
          <w:color w:val="000000" w:themeColor="text1"/>
          <w:sz w:val="24"/>
        </w:rPr>
        <w:t>05</w:t>
      </w:r>
      <w:r w:rsidRPr="00E504AF">
        <w:rPr>
          <w:rFonts w:ascii="Palatino Linotype" w:hAnsi="Palatino Linotype"/>
          <w:color w:val="000000" w:themeColor="text1"/>
          <w:sz w:val="24"/>
        </w:rPr>
        <w:t xml:space="preserve">) de </w:t>
      </w:r>
      <w:r w:rsidR="00404730" w:rsidRPr="00E504AF">
        <w:rPr>
          <w:rFonts w:ascii="Palatino Linotype" w:hAnsi="Palatino Linotype"/>
          <w:color w:val="000000" w:themeColor="text1"/>
          <w:sz w:val="24"/>
        </w:rPr>
        <w:t>junio</w:t>
      </w:r>
      <w:r w:rsidR="006C47C8" w:rsidRPr="00E504AF">
        <w:rPr>
          <w:rFonts w:ascii="Palatino Linotype" w:hAnsi="Palatino Linotype"/>
          <w:color w:val="000000" w:themeColor="text1"/>
          <w:sz w:val="24"/>
        </w:rPr>
        <w:t xml:space="preserve"> de</w:t>
      </w:r>
      <w:r w:rsidRPr="00E504AF">
        <w:rPr>
          <w:rFonts w:ascii="Palatino Linotype" w:hAnsi="Palatino Linotype"/>
          <w:color w:val="000000" w:themeColor="text1"/>
          <w:sz w:val="24"/>
        </w:rPr>
        <w:t xml:space="preserve"> dos mil veinti</w:t>
      </w:r>
      <w:r w:rsidR="00404730" w:rsidRPr="00E504AF">
        <w:rPr>
          <w:rFonts w:ascii="Palatino Linotype" w:hAnsi="Palatino Linotype"/>
          <w:color w:val="000000" w:themeColor="text1"/>
          <w:sz w:val="24"/>
        </w:rPr>
        <w:t>trés</w:t>
      </w:r>
      <w:r w:rsidRPr="00E504AF">
        <w:rPr>
          <w:rFonts w:ascii="Palatino Linotype" w:hAnsi="Palatino Linotype"/>
          <w:color w:val="000000" w:themeColor="text1"/>
          <w:sz w:val="24"/>
        </w:rPr>
        <w:t>, éste</w:t>
      </w:r>
      <w:r w:rsidRPr="00E504AF">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E504AF">
        <w:rPr>
          <w:rFonts w:ascii="Palatino Linotype" w:hAnsi="Palatino Linotype" w:cs="Arial"/>
          <w:b/>
          <w:color w:val="000000" w:themeColor="text1"/>
          <w:sz w:val="24"/>
        </w:rPr>
        <w:t xml:space="preserve"> </w:t>
      </w:r>
      <w:r w:rsidRPr="00E504AF">
        <w:rPr>
          <w:rFonts w:ascii="Palatino Linotype" w:hAnsi="Palatino Linotype" w:cs="Arial"/>
          <w:color w:val="000000" w:themeColor="text1"/>
          <w:sz w:val="24"/>
        </w:rPr>
        <w:t xml:space="preserve">vigente. </w:t>
      </w:r>
    </w:p>
    <w:p w14:paraId="2E38FAD3" w14:textId="77777777" w:rsidR="00A47741" w:rsidRPr="00E504AF" w:rsidRDefault="00A47741" w:rsidP="00A47741">
      <w:pPr>
        <w:tabs>
          <w:tab w:val="left" w:pos="426"/>
        </w:tabs>
        <w:spacing w:line="360" w:lineRule="auto"/>
        <w:ind w:right="49"/>
        <w:jc w:val="both"/>
        <w:rPr>
          <w:rFonts w:ascii="Palatino Linotype" w:hAnsi="Palatino Linotype" w:cs="Arial"/>
          <w:bCs/>
          <w:color w:val="000000" w:themeColor="text1"/>
          <w:sz w:val="24"/>
          <w:lang w:eastAsia="es-MX"/>
        </w:rPr>
      </w:pPr>
    </w:p>
    <w:p w14:paraId="164A02EF" w14:textId="77777777" w:rsidR="00D604FD" w:rsidRPr="00E504AF" w:rsidRDefault="00D604FD" w:rsidP="000C0EB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E504AF">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49283E7" w14:textId="77777777" w:rsidR="001C228C" w:rsidRPr="00E504AF" w:rsidRDefault="001C228C" w:rsidP="001C228C">
      <w:pPr>
        <w:pStyle w:val="Prrafodelista"/>
        <w:rPr>
          <w:rFonts w:ascii="Palatino Linotype" w:hAnsi="Palatino Linotype" w:cs="Arial"/>
          <w:bCs/>
          <w:color w:val="000000" w:themeColor="text1"/>
          <w:sz w:val="24"/>
          <w:lang w:eastAsia="es-MX"/>
        </w:rPr>
      </w:pPr>
    </w:p>
    <w:p w14:paraId="56E19DCF" w14:textId="77777777" w:rsidR="00A65587" w:rsidRPr="00E504AF" w:rsidRDefault="00A65587" w:rsidP="000C0EB0">
      <w:pPr>
        <w:pStyle w:val="Prrafodelista"/>
        <w:spacing w:line="360" w:lineRule="auto"/>
        <w:rPr>
          <w:rFonts w:ascii="Palatino Linotype" w:hAnsi="Palatino Linotype" w:cs="Arial"/>
          <w:bCs/>
          <w:color w:val="000000" w:themeColor="text1"/>
          <w:sz w:val="24"/>
          <w:lang w:eastAsia="es-MX"/>
        </w:rPr>
      </w:pPr>
    </w:p>
    <w:p w14:paraId="12851EBB" w14:textId="415C1767" w:rsidR="005000AA" w:rsidRPr="00E504AF" w:rsidRDefault="005000AA" w:rsidP="000C0EB0">
      <w:pPr>
        <w:pStyle w:val="Ttulo1"/>
        <w:spacing w:before="0" w:line="360" w:lineRule="auto"/>
        <w:rPr>
          <w:rFonts w:ascii="Palatino Linotype" w:hAnsi="Palatino Linotype"/>
          <w:b/>
          <w:i/>
          <w:color w:val="auto"/>
          <w:sz w:val="24"/>
          <w:szCs w:val="24"/>
        </w:rPr>
      </w:pPr>
      <w:r w:rsidRPr="00E504AF">
        <w:rPr>
          <w:rFonts w:ascii="Palatino Linotype" w:hAnsi="Palatino Linotype"/>
          <w:b/>
          <w:color w:val="auto"/>
          <w:sz w:val="24"/>
          <w:szCs w:val="24"/>
        </w:rPr>
        <w:t xml:space="preserve">TERCERO. Planteamiento de la </w:t>
      </w:r>
      <w:r w:rsidRPr="00E504AF">
        <w:rPr>
          <w:rFonts w:ascii="Palatino Linotype" w:hAnsi="Palatino Linotype"/>
          <w:b/>
          <w:i/>
          <w:color w:val="auto"/>
          <w:sz w:val="24"/>
          <w:szCs w:val="24"/>
        </w:rPr>
        <w:t>Litis</w:t>
      </w:r>
      <w:bookmarkEnd w:id="7"/>
      <w:r w:rsidRPr="00E504AF">
        <w:rPr>
          <w:rFonts w:ascii="Palatino Linotype" w:hAnsi="Palatino Linotype"/>
          <w:b/>
          <w:i/>
          <w:color w:val="auto"/>
          <w:sz w:val="24"/>
          <w:szCs w:val="24"/>
        </w:rPr>
        <w:t xml:space="preserve"> </w:t>
      </w:r>
    </w:p>
    <w:p w14:paraId="55012960" w14:textId="696047EE" w:rsidR="000239AE" w:rsidRPr="00E504AF" w:rsidRDefault="005000AA" w:rsidP="000C0EB0">
      <w:pPr>
        <w:pStyle w:val="Prrafodelista"/>
        <w:numPr>
          <w:ilvl w:val="0"/>
          <w:numId w:val="3"/>
        </w:numPr>
        <w:spacing w:line="360" w:lineRule="auto"/>
        <w:ind w:left="0" w:right="49" w:firstLine="0"/>
        <w:jc w:val="both"/>
        <w:rPr>
          <w:rFonts w:ascii="Palatino Linotype" w:hAnsi="Palatino Linotype"/>
          <w:i/>
          <w:sz w:val="24"/>
          <w:lang w:eastAsia="es-MX"/>
        </w:rPr>
      </w:pPr>
      <w:r w:rsidRPr="00E504AF">
        <w:rPr>
          <w:rFonts w:ascii="Palatino Linotype" w:hAnsi="Palatino Linotype"/>
          <w:bCs/>
          <w:sz w:val="24"/>
        </w:rPr>
        <w:t>El recurrente solicitó</w:t>
      </w:r>
      <w:r w:rsidR="00030C87" w:rsidRPr="00E504AF">
        <w:rPr>
          <w:rFonts w:ascii="Palatino Linotype" w:hAnsi="Palatino Linotype"/>
          <w:bCs/>
          <w:sz w:val="24"/>
        </w:rPr>
        <w:t xml:space="preserve"> </w:t>
      </w:r>
      <w:r w:rsidR="005F31FE" w:rsidRPr="00E504AF">
        <w:rPr>
          <w:rFonts w:ascii="Palatino Linotype" w:hAnsi="Palatino Linotype"/>
          <w:bCs/>
          <w:sz w:val="24"/>
        </w:rPr>
        <w:t>la siguiente información:</w:t>
      </w:r>
      <w:r w:rsidR="009B4F8F" w:rsidRPr="00E504AF">
        <w:rPr>
          <w:rFonts w:ascii="Palatino Linotype" w:hAnsi="Palatino Linotype"/>
          <w:bCs/>
          <w:sz w:val="24"/>
        </w:rPr>
        <w:t xml:space="preserve"> </w:t>
      </w:r>
    </w:p>
    <w:p w14:paraId="2BBAFD19" w14:textId="1159D9AC" w:rsidR="005423D5" w:rsidRPr="00E504AF" w:rsidRDefault="00404730" w:rsidP="000C0EB0">
      <w:pPr>
        <w:pStyle w:val="Prrafodelista"/>
        <w:numPr>
          <w:ilvl w:val="0"/>
          <w:numId w:val="4"/>
        </w:numPr>
        <w:spacing w:line="360" w:lineRule="auto"/>
        <w:ind w:right="49"/>
        <w:jc w:val="both"/>
        <w:rPr>
          <w:rFonts w:ascii="Palatino Linotype" w:hAnsi="Palatino Linotype"/>
          <w:i/>
          <w:lang w:eastAsia="es-MX"/>
        </w:rPr>
      </w:pPr>
      <w:r w:rsidRPr="00E504AF">
        <w:rPr>
          <w:rFonts w:ascii="Palatino Linotype" w:hAnsi="Palatino Linotype"/>
        </w:rPr>
        <w:t>Nóminas generadas en la primer</w:t>
      </w:r>
      <w:r w:rsidR="00E571ED" w:rsidRPr="00E504AF">
        <w:rPr>
          <w:rFonts w:ascii="Palatino Linotype" w:hAnsi="Palatino Linotype"/>
        </w:rPr>
        <w:t>a y segunda</w:t>
      </w:r>
      <w:r w:rsidRPr="00E504AF">
        <w:rPr>
          <w:rFonts w:ascii="Palatino Linotype" w:hAnsi="Palatino Linotype"/>
        </w:rPr>
        <w:t xml:space="preserve"> quincena de abril de 2023 en formato Excel y los recibos timbrados (CFDI) generados de las mismas nóminas, considerando la de personal administrativo, sindical, lista de raya, honorarios asimilados o cualquie</w:t>
      </w:r>
      <w:r w:rsidR="007B5E23" w:rsidRPr="00E504AF">
        <w:rPr>
          <w:rFonts w:ascii="Palatino Linotype" w:hAnsi="Palatino Linotype"/>
        </w:rPr>
        <w:t>r otro método de pago utilizado</w:t>
      </w:r>
      <w:r w:rsidR="00517D59" w:rsidRPr="00E504AF">
        <w:rPr>
          <w:rFonts w:ascii="Palatino Linotype" w:hAnsi="Palatino Linotype"/>
        </w:rPr>
        <w:t>.</w:t>
      </w:r>
    </w:p>
    <w:p w14:paraId="7EDEBFD0" w14:textId="77777777" w:rsidR="00D82D6C" w:rsidRPr="00E504AF" w:rsidRDefault="00D82D6C" w:rsidP="000C0EB0">
      <w:pPr>
        <w:pStyle w:val="Prrafodelista"/>
        <w:spacing w:line="360" w:lineRule="auto"/>
        <w:ind w:right="49"/>
        <w:jc w:val="both"/>
        <w:rPr>
          <w:rFonts w:ascii="Palatino Linotype" w:hAnsi="Palatino Linotype"/>
          <w:i/>
          <w:sz w:val="24"/>
          <w:lang w:eastAsia="es-MX"/>
        </w:rPr>
      </w:pPr>
    </w:p>
    <w:p w14:paraId="06163647" w14:textId="1463CC93" w:rsidR="00AC349A" w:rsidRPr="00E504AF" w:rsidRDefault="00030C87" w:rsidP="000C0EB0">
      <w:pPr>
        <w:numPr>
          <w:ilvl w:val="0"/>
          <w:numId w:val="2"/>
        </w:numPr>
        <w:tabs>
          <w:tab w:val="left" w:pos="284"/>
        </w:tabs>
        <w:spacing w:line="360" w:lineRule="auto"/>
        <w:ind w:left="0" w:firstLine="0"/>
        <w:contextualSpacing/>
        <w:jc w:val="both"/>
        <w:rPr>
          <w:rFonts w:ascii="Palatino Linotype" w:eastAsiaTheme="minorEastAsia" w:hAnsi="Palatino Linotype"/>
          <w:iCs/>
          <w:sz w:val="24"/>
          <w:szCs w:val="24"/>
          <w:lang w:val="es-ES_tradnl"/>
        </w:rPr>
      </w:pPr>
      <w:r w:rsidRPr="00E504AF">
        <w:rPr>
          <w:rFonts w:ascii="Palatino Linotype" w:eastAsiaTheme="minorEastAsia" w:hAnsi="Palatino Linotype"/>
          <w:iCs/>
          <w:sz w:val="24"/>
          <w:szCs w:val="24"/>
          <w:lang w:val="es-ES_tradnl"/>
        </w:rPr>
        <w:t>El Sujeto Obligado</w:t>
      </w:r>
      <w:r w:rsidR="00D82D6C" w:rsidRPr="00E504AF">
        <w:rPr>
          <w:rFonts w:ascii="Palatino Linotype" w:eastAsiaTheme="minorEastAsia" w:hAnsi="Palatino Linotype"/>
          <w:iCs/>
          <w:sz w:val="24"/>
          <w:szCs w:val="24"/>
          <w:lang w:val="es-ES_tradnl"/>
        </w:rPr>
        <w:t>, a través de su respuest</w:t>
      </w:r>
      <w:r w:rsidR="008E3711" w:rsidRPr="00E504AF">
        <w:rPr>
          <w:rFonts w:ascii="Palatino Linotype" w:eastAsiaTheme="minorEastAsia" w:hAnsi="Palatino Linotype"/>
          <w:iCs/>
          <w:sz w:val="24"/>
          <w:szCs w:val="24"/>
          <w:lang w:val="es-ES_tradnl"/>
        </w:rPr>
        <w:t>a</w:t>
      </w:r>
      <w:r w:rsidR="00963FE1" w:rsidRPr="00E504AF">
        <w:rPr>
          <w:rFonts w:ascii="Palatino Linotype" w:eastAsiaTheme="minorEastAsia" w:hAnsi="Palatino Linotype"/>
          <w:iCs/>
          <w:sz w:val="24"/>
          <w:szCs w:val="24"/>
          <w:lang w:val="es-ES_tradnl"/>
        </w:rPr>
        <w:t xml:space="preserve">, remitió </w:t>
      </w:r>
      <w:r w:rsidR="00404730" w:rsidRPr="00E504AF">
        <w:rPr>
          <w:rFonts w:ascii="Palatino Linotype" w:eastAsiaTheme="minorEastAsia" w:hAnsi="Palatino Linotype"/>
          <w:iCs/>
          <w:sz w:val="24"/>
          <w:szCs w:val="24"/>
          <w:lang w:val="es-ES_tradnl"/>
        </w:rPr>
        <w:t xml:space="preserve">290 </w:t>
      </w:r>
      <w:r w:rsidR="00963FE1" w:rsidRPr="00E504AF">
        <w:rPr>
          <w:rFonts w:ascii="Palatino Linotype" w:eastAsiaTheme="minorEastAsia" w:hAnsi="Palatino Linotype"/>
          <w:iCs/>
          <w:sz w:val="24"/>
          <w:szCs w:val="24"/>
          <w:lang w:val="es-ES_tradnl"/>
        </w:rPr>
        <w:t>recibos de nómina</w:t>
      </w:r>
      <w:r w:rsidR="00E571ED" w:rsidRPr="00E504AF">
        <w:rPr>
          <w:rFonts w:ascii="Palatino Linotype" w:eastAsiaTheme="minorEastAsia" w:hAnsi="Palatino Linotype"/>
          <w:iCs/>
          <w:sz w:val="24"/>
          <w:szCs w:val="24"/>
          <w:lang w:val="es-ES_tradnl"/>
        </w:rPr>
        <w:t xml:space="preserve">, de la primera </w:t>
      </w:r>
      <w:r w:rsidR="00E571ED" w:rsidRPr="00E504AF">
        <w:rPr>
          <w:rFonts w:ascii="Palatino Linotype" w:eastAsiaTheme="minorEastAsia" w:hAnsi="Palatino Linotype"/>
          <w:sz w:val="24"/>
          <w:szCs w:val="24"/>
          <w:lang w:val="es-ES_tradnl"/>
        </w:rPr>
        <w:t>quincena</w:t>
      </w:r>
      <w:r w:rsidR="00E571ED" w:rsidRPr="00E504AF">
        <w:rPr>
          <w:rFonts w:ascii="Palatino Linotype" w:eastAsiaTheme="minorEastAsia" w:hAnsi="Palatino Linotype"/>
          <w:iCs/>
          <w:sz w:val="24"/>
          <w:szCs w:val="24"/>
          <w:lang w:val="es-ES_tradnl"/>
        </w:rPr>
        <w:t xml:space="preserve"> de abril, </w:t>
      </w:r>
      <w:r w:rsidR="00E571ED" w:rsidRPr="00E504AF">
        <w:rPr>
          <w:rFonts w:ascii="Palatino Linotype" w:eastAsiaTheme="minorEastAsia" w:hAnsi="Palatino Linotype"/>
          <w:sz w:val="24"/>
          <w:szCs w:val="24"/>
          <w:lang w:val="es-ES_tradnl"/>
        </w:rPr>
        <w:t>72</w:t>
      </w:r>
      <w:r w:rsidR="00E571ED" w:rsidRPr="00E504AF">
        <w:rPr>
          <w:rFonts w:ascii="Palatino Linotype" w:eastAsiaTheme="minorEastAsia" w:hAnsi="Palatino Linotype"/>
          <w:iCs/>
          <w:sz w:val="24"/>
          <w:szCs w:val="24"/>
          <w:lang w:val="es-ES_tradnl"/>
        </w:rPr>
        <w:t xml:space="preserve"> recibos de nómina de la segunda quincena de abril, </w:t>
      </w:r>
      <w:r w:rsidR="00963FE1" w:rsidRPr="00E504AF">
        <w:rPr>
          <w:rFonts w:ascii="Palatino Linotype" w:eastAsiaTheme="minorEastAsia" w:hAnsi="Palatino Linotype"/>
          <w:iCs/>
          <w:sz w:val="24"/>
          <w:szCs w:val="24"/>
          <w:lang w:val="es-ES_tradnl"/>
        </w:rPr>
        <w:t xml:space="preserve"> </w:t>
      </w:r>
      <w:r w:rsidR="00E571ED" w:rsidRPr="00E504AF">
        <w:rPr>
          <w:rFonts w:ascii="Palatino Linotype" w:eastAsiaTheme="minorEastAsia" w:hAnsi="Palatino Linotype"/>
          <w:iCs/>
          <w:sz w:val="24"/>
          <w:szCs w:val="24"/>
          <w:lang w:val="es-ES_tradnl"/>
        </w:rPr>
        <w:t>listados de nómina de la primera y segunda nómina del mes de abril de</w:t>
      </w:r>
      <w:r w:rsidR="000F0CF8" w:rsidRPr="00E504AF">
        <w:rPr>
          <w:rFonts w:ascii="Palatino Linotype" w:eastAsiaTheme="minorEastAsia" w:hAnsi="Palatino Linotype"/>
          <w:iCs/>
          <w:sz w:val="24"/>
          <w:szCs w:val="24"/>
          <w:lang w:val="es-ES_tradnl"/>
        </w:rPr>
        <w:t xml:space="preserve"> dos mil veintitrés.</w:t>
      </w:r>
    </w:p>
    <w:p w14:paraId="0C873586" w14:textId="77777777" w:rsidR="00A65587" w:rsidRPr="00E504AF" w:rsidRDefault="00A65587" w:rsidP="000C0EB0">
      <w:pPr>
        <w:pStyle w:val="Prrafodelista"/>
        <w:tabs>
          <w:tab w:val="left" w:pos="284"/>
        </w:tabs>
        <w:spacing w:line="360" w:lineRule="auto"/>
        <w:ind w:left="0"/>
        <w:jc w:val="both"/>
        <w:rPr>
          <w:rFonts w:ascii="Palatino Linotype" w:eastAsiaTheme="minorEastAsia" w:hAnsi="Palatino Linotype"/>
          <w:iCs/>
          <w:sz w:val="24"/>
          <w:lang w:val="es-ES_tradnl"/>
        </w:rPr>
      </w:pPr>
    </w:p>
    <w:p w14:paraId="7A5437AD" w14:textId="615E7036" w:rsidR="00BC5160" w:rsidRPr="00E504AF" w:rsidRDefault="0028303D" w:rsidP="000C0EB0">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E504AF">
        <w:rPr>
          <w:rFonts w:ascii="Palatino Linotype" w:eastAsiaTheme="minorEastAsia" w:hAnsi="Palatino Linotype"/>
          <w:sz w:val="24"/>
          <w:szCs w:val="24"/>
          <w:lang w:val="es-ES_tradnl"/>
        </w:rPr>
        <w:t xml:space="preserve">El particular se inconformó </w:t>
      </w:r>
      <w:r w:rsidR="00E44022" w:rsidRPr="00E504AF">
        <w:rPr>
          <w:rFonts w:ascii="Palatino Linotype" w:eastAsiaTheme="minorEastAsia" w:hAnsi="Palatino Linotype"/>
          <w:sz w:val="24"/>
          <w:szCs w:val="24"/>
          <w:lang w:val="es-ES_tradnl"/>
        </w:rPr>
        <w:t>por</w:t>
      </w:r>
      <w:r w:rsidR="005522EF" w:rsidRPr="00E504AF">
        <w:rPr>
          <w:rFonts w:ascii="Palatino Linotype" w:eastAsiaTheme="minorEastAsia" w:hAnsi="Palatino Linotype"/>
          <w:sz w:val="24"/>
          <w:szCs w:val="24"/>
          <w:lang w:val="es-ES_tradnl"/>
        </w:rPr>
        <w:t xml:space="preserve">que </w:t>
      </w:r>
      <w:r w:rsidR="00BB2666" w:rsidRPr="00E504AF">
        <w:rPr>
          <w:rFonts w:ascii="Palatino Linotype" w:eastAsiaTheme="minorEastAsia" w:hAnsi="Palatino Linotype"/>
          <w:sz w:val="24"/>
          <w:szCs w:val="24"/>
          <w:lang w:val="es-ES_tradnl"/>
        </w:rPr>
        <w:t xml:space="preserve">existe negativa a la entrega de la información, debido a que únicamente adjuntan un oficio y el acta de la quincuagésima novena sesión extraordinaria del Comité de Transparencia del </w:t>
      </w:r>
      <w:r w:rsidR="00BB2666" w:rsidRPr="00E504AF">
        <w:rPr>
          <w:rFonts w:ascii="Palatino Linotype" w:eastAsiaTheme="minorEastAsia" w:hAnsi="Palatino Linotype"/>
          <w:sz w:val="24"/>
          <w:szCs w:val="24"/>
          <w:lang w:val="es-ES_tradnl"/>
        </w:rPr>
        <w:lastRenderedPageBreak/>
        <w:t xml:space="preserve">Ayuntamiento de Tlalmanalco, no </w:t>
      </w:r>
      <w:r w:rsidR="00E571ED" w:rsidRPr="00E504AF">
        <w:rPr>
          <w:rFonts w:ascii="Palatino Linotype" w:eastAsiaTheme="minorEastAsia" w:hAnsi="Palatino Linotype"/>
          <w:sz w:val="24"/>
          <w:szCs w:val="24"/>
          <w:lang w:val="es-ES_tradnl"/>
        </w:rPr>
        <w:t>adjuntan información solicitada</w:t>
      </w:r>
      <w:r w:rsidR="000F0CF8" w:rsidRPr="00E504AF">
        <w:rPr>
          <w:rFonts w:ascii="Palatino Linotype" w:eastAsiaTheme="minorEastAsia" w:hAnsi="Palatino Linotype"/>
          <w:sz w:val="24"/>
          <w:szCs w:val="24"/>
          <w:lang w:val="es-ES_tradnl"/>
        </w:rPr>
        <w:t>, y en los recursos acumulados 03215/INFOEM/IP/RR/2023 y 03216/INFOEM/IP/RR/2023, porque las nóminas se solicitaron en formato Excel y las están entregando en formato PDF.</w:t>
      </w:r>
    </w:p>
    <w:p w14:paraId="43DB1E7E" w14:textId="77777777" w:rsidR="001C228C" w:rsidRPr="00E504AF" w:rsidRDefault="001C228C" w:rsidP="001C228C">
      <w:pPr>
        <w:pStyle w:val="Prrafodelista"/>
        <w:rPr>
          <w:rFonts w:ascii="Palatino Linotype" w:eastAsiaTheme="minorEastAsia" w:hAnsi="Palatino Linotype"/>
          <w:i/>
          <w:sz w:val="24"/>
          <w:lang w:val="es-ES_tradnl"/>
        </w:rPr>
      </w:pPr>
    </w:p>
    <w:p w14:paraId="4E78E9C1" w14:textId="77777777" w:rsidR="000F0CF8" w:rsidRPr="00E504AF" w:rsidRDefault="000F0CF8" w:rsidP="000C0EB0">
      <w:pPr>
        <w:pStyle w:val="Prrafodelista"/>
        <w:spacing w:line="360" w:lineRule="auto"/>
        <w:rPr>
          <w:rFonts w:ascii="Palatino Linotype" w:eastAsiaTheme="minorEastAsia" w:hAnsi="Palatino Linotype"/>
          <w:i/>
          <w:sz w:val="24"/>
          <w:lang w:val="es-ES_tradnl"/>
        </w:rPr>
      </w:pPr>
    </w:p>
    <w:p w14:paraId="46653142" w14:textId="5A5EFF6D" w:rsidR="00B30557" w:rsidRPr="00E504AF" w:rsidRDefault="00B30557" w:rsidP="000C0EB0">
      <w:pPr>
        <w:numPr>
          <w:ilvl w:val="0"/>
          <w:numId w:val="2"/>
        </w:numPr>
        <w:tabs>
          <w:tab w:val="left" w:pos="284"/>
        </w:tabs>
        <w:spacing w:line="360" w:lineRule="auto"/>
        <w:ind w:left="0" w:firstLine="0"/>
        <w:contextualSpacing/>
        <w:jc w:val="both"/>
        <w:rPr>
          <w:rFonts w:ascii="Palatino Linotype" w:eastAsiaTheme="minorEastAsia" w:hAnsi="Palatino Linotype"/>
          <w:i/>
          <w:sz w:val="24"/>
          <w:szCs w:val="24"/>
          <w:lang w:val="es-ES_tradnl"/>
        </w:rPr>
      </w:pPr>
      <w:r w:rsidRPr="00E504AF">
        <w:rPr>
          <w:rFonts w:ascii="Palatino Linotype" w:eastAsiaTheme="minorEastAsia" w:hAnsi="Palatino Linotype" w:cs="Arial"/>
          <w:sz w:val="24"/>
          <w:szCs w:val="24"/>
          <w:lang w:val="es-ES_tradnl"/>
        </w:rPr>
        <w:t xml:space="preserve">Por lo tanto, el presente recurso de revisión se circunscribe en determinar si se </w:t>
      </w:r>
      <w:r w:rsidRPr="00E504AF">
        <w:rPr>
          <w:rFonts w:ascii="Palatino Linotype" w:hAnsi="Palatino Linotype"/>
          <w:sz w:val="24"/>
          <w:szCs w:val="24"/>
          <w:lang w:val="es-ES_tradnl"/>
        </w:rPr>
        <w:t>actualiza las causales de procedencia</w:t>
      </w:r>
      <w:r w:rsidRPr="00E504AF">
        <w:rPr>
          <w:rFonts w:ascii="Palatino Linotype" w:hAnsi="Palatino Linotype"/>
          <w:b/>
          <w:sz w:val="24"/>
          <w:szCs w:val="24"/>
          <w:lang w:val="es-ES_tradnl"/>
        </w:rPr>
        <w:t xml:space="preserve"> </w:t>
      </w:r>
      <w:r w:rsidRPr="00E504AF">
        <w:rPr>
          <w:rFonts w:ascii="Palatino Linotype" w:hAnsi="Palatino Linotype" w:cs="Arial"/>
          <w:sz w:val="24"/>
          <w:szCs w:val="24"/>
          <w:lang w:val="es-ES_tradnl" w:eastAsia="es-MX"/>
        </w:rPr>
        <w:t xml:space="preserve">contenidas en </w:t>
      </w:r>
      <w:r w:rsidR="00414D18" w:rsidRPr="00E504AF">
        <w:rPr>
          <w:rFonts w:ascii="Palatino Linotype" w:hAnsi="Palatino Linotype" w:cs="Arial"/>
          <w:sz w:val="24"/>
          <w:szCs w:val="24"/>
          <w:lang w:val="es-ES" w:eastAsia="es-MX"/>
        </w:rPr>
        <w:t>el artículo 179 fracción</w:t>
      </w:r>
      <w:r w:rsidRPr="00E504AF">
        <w:rPr>
          <w:rFonts w:ascii="Palatino Linotype" w:hAnsi="Palatino Linotype" w:cs="Arial"/>
          <w:sz w:val="24"/>
          <w:szCs w:val="24"/>
          <w:lang w:val="es-ES" w:eastAsia="es-MX"/>
        </w:rPr>
        <w:t xml:space="preserve"> </w:t>
      </w:r>
      <w:r w:rsidR="00BB2666" w:rsidRPr="00E504AF">
        <w:rPr>
          <w:rFonts w:ascii="Palatino Linotype" w:hAnsi="Palatino Linotype" w:cs="Arial"/>
          <w:sz w:val="24"/>
          <w:szCs w:val="24"/>
          <w:lang w:val="es-ES" w:eastAsia="es-MX"/>
        </w:rPr>
        <w:t>I y V</w:t>
      </w:r>
      <w:r w:rsidR="00963FE1" w:rsidRPr="00E504AF">
        <w:rPr>
          <w:rFonts w:ascii="Palatino Linotype" w:hAnsi="Palatino Linotype" w:cs="Arial"/>
          <w:sz w:val="24"/>
          <w:szCs w:val="24"/>
          <w:lang w:val="es-ES" w:eastAsia="es-MX"/>
        </w:rPr>
        <w:t>, relativa</w:t>
      </w:r>
      <w:r w:rsidR="00961C3D" w:rsidRPr="00E504AF">
        <w:rPr>
          <w:rFonts w:ascii="Palatino Linotype" w:hAnsi="Palatino Linotype" w:cs="Arial"/>
          <w:sz w:val="24"/>
          <w:szCs w:val="24"/>
          <w:lang w:val="es-ES" w:eastAsia="es-MX"/>
        </w:rPr>
        <w:t xml:space="preserve"> a la </w:t>
      </w:r>
      <w:r w:rsidR="00A65587" w:rsidRPr="00E504AF">
        <w:rPr>
          <w:rFonts w:ascii="Palatino Linotype" w:hAnsi="Palatino Linotype" w:cs="Arial"/>
          <w:sz w:val="24"/>
          <w:szCs w:val="24"/>
          <w:lang w:val="es-ES" w:eastAsia="es-MX"/>
        </w:rPr>
        <w:t xml:space="preserve">negativa de la entrega de la información y la </w:t>
      </w:r>
      <w:r w:rsidR="00963FE1" w:rsidRPr="00E504AF">
        <w:rPr>
          <w:rFonts w:ascii="Palatino Linotype" w:hAnsi="Palatino Linotype" w:cs="Arial"/>
          <w:sz w:val="24"/>
          <w:szCs w:val="24"/>
          <w:lang w:val="es-ES" w:eastAsia="es-MX"/>
        </w:rPr>
        <w:t>entrega de información incompleta</w:t>
      </w:r>
      <w:r w:rsidR="00B35B3B" w:rsidRPr="00E504AF">
        <w:rPr>
          <w:rFonts w:ascii="Palatino Linotype" w:hAnsi="Palatino Linotype" w:cs="Arial"/>
          <w:sz w:val="24"/>
          <w:szCs w:val="24"/>
          <w:lang w:val="es-ES" w:eastAsia="es-MX"/>
        </w:rPr>
        <w:t>,</w:t>
      </w:r>
      <w:r w:rsidRPr="00E504AF">
        <w:rPr>
          <w:rFonts w:ascii="Palatino Linotype" w:hAnsi="Palatino Linotype" w:cs="Arial"/>
          <w:sz w:val="24"/>
          <w:szCs w:val="24"/>
          <w:lang w:val="es-ES" w:eastAsia="es-MX"/>
        </w:rPr>
        <w:t xml:space="preserve"> de la </w:t>
      </w:r>
      <w:r w:rsidRPr="00E504AF">
        <w:rPr>
          <w:rFonts w:ascii="Palatino Linotype" w:eastAsia="Calibri" w:hAnsi="Palatino Linotype" w:cs="Arial"/>
          <w:b/>
          <w:sz w:val="24"/>
          <w:szCs w:val="24"/>
          <w:lang w:val="es-ES"/>
        </w:rPr>
        <w:t>Ley de Transparencia y Acceso a la Información Pública del Estado de México y Municipios</w:t>
      </w:r>
      <w:r w:rsidR="00A65587" w:rsidRPr="00E504AF">
        <w:rPr>
          <w:rFonts w:ascii="Palatino Linotype" w:hAnsi="Palatino Linotype" w:cs="Arial"/>
          <w:sz w:val="24"/>
          <w:szCs w:val="24"/>
          <w:lang w:val="es-ES" w:eastAsia="es-MX"/>
        </w:rPr>
        <w:t xml:space="preserve">, contexto del cual se dolió el particular al momento de interponer el escrito </w:t>
      </w:r>
      <w:proofErr w:type="spellStart"/>
      <w:r w:rsidR="00A65587" w:rsidRPr="00E504AF">
        <w:rPr>
          <w:rFonts w:ascii="Palatino Linotype" w:hAnsi="Palatino Linotype" w:cs="Arial"/>
          <w:sz w:val="24"/>
          <w:szCs w:val="24"/>
          <w:lang w:val="es-ES" w:eastAsia="es-MX"/>
        </w:rPr>
        <w:t>recursal</w:t>
      </w:r>
      <w:proofErr w:type="spellEnd"/>
      <w:r w:rsidR="00A65587" w:rsidRPr="00E504AF">
        <w:rPr>
          <w:rFonts w:ascii="Palatino Linotype" w:hAnsi="Palatino Linotype" w:cs="Arial"/>
          <w:sz w:val="24"/>
          <w:szCs w:val="24"/>
          <w:lang w:val="es-ES" w:eastAsia="es-MX"/>
        </w:rPr>
        <w:t>.</w:t>
      </w:r>
    </w:p>
    <w:p w14:paraId="482D9EFD" w14:textId="77777777" w:rsidR="001C228C" w:rsidRPr="00E504AF" w:rsidRDefault="001C228C" w:rsidP="001C228C">
      <w:pPr>
        <w:pStyle w:val="Prrafodelista"/>
        <w:rPr>
          <w:rFonts w:ascii="Palatino Linotype" w:eastAsiaTheme="minorEastAsia" w:hAnsi="Palatino Linotype"/>
          <w:sz w:val="24"/>
          <w:lang w:val="es-ES_tradnl"/>
        </w:rPr>
      </w:pPr>
    </w:p>
    <w:p w14:paraId="307E0AE8" w14:textId="77777777" w:rsidR="00D82D6C" w:rsidRPr="00E504AF" w:rsidRDefault="00D82D6C" w:rsidP="000C0EB0">
      <w:pPr>
        <w:spacing w:line="360" w:lineRule="auto"/>
        <w:rPr>
          <w:rFonts w:ascii="Palatino Linotype" w:eastAsiaTheme="minorEastAsia" w:hAnsi="Palatino Linotype"/>
          <w:sz w:val="24"/>
          <w:szCs w:val="24"/>
          <w:lang w:val="es-ES_tradnl"/>
        </w:rPr>
      </w:pPr>
    </w:p>
    <w:p w14:paraId="7626F7C8" w14:textId="77777777" w:rsidR="00D82D6C" w:rsidRPr="00E504AF" w:rsidRDefault="00D82D6C" w:rsidP="000C0EB0">
      <w:pPr>
        <w:pStyle w:val="Ttulo2"/>
        <w:tabs>
          <w:tab w:val="left" w:pos="426"/>
        </w:tabs>
        <w:spacing w:before="0" w:line="360" w:lineRule="auto"/>
        <w:rPr>
          <w:rFonts w:ascii="Palatino Linotype" w:hAnsi="Palatino Linotype" w:cs="Arial"/>
          <w:b/>
          <w:color w:val="000000" w:themeColor="text1"/>
          <w:sz w:val="24"/>
          <w:szCs w:val="24"/>
        </w:rPr>
      </w:pPr>
      <w:bookmarkStart w:id="8" w:name="_Toc87456489"/>
      <w:r w:rsidRPr="00E504AF">
        <w:rPr>
          <w:rFonts w:ascii="Palatino Linotype" w:hAnsi="Palatino Linotype" w:cs="Arial"/>
          <w:b/>
          <w:color w:val="000000" w:themeColor="text1"/>
          <w:sz w:val="24"/>
          <w:szCs w:val="24"/>
        </w:rPr>
        <w:t>CUARTO. Estudio y Resolución del asunto.</w:t>
      </w:r>
      <w:bookmarkEnd w:id="8"/>
    </w:p>
    <w:p w14:paraId="15662425" w14:textId="19393A3C" w:rsidR="00A57F0D" w:rsidRPr="00E504AF" w:rsidRDefault="00A57F0D" w:rsidP="001C228C">
      <w:pPr>
        <w:pStyle w:val="Prrafodelista"/>
        <w:numPr>
          <w:ilvl w:val="0"/>
          <w:numId w:val="18"/>
        </w:numPr>
        <w:tabs>
          <w:tab w:val="left" w:pos="426"/>
        </w:tabs>
        <w:spacing w:line="360" w:lineRule="auto"/>
        <w:ind w:right="51"/>
        <w:jc w:val="both"/>
        <w:rPr>
          <w:rFonts w:ascii="Palatino Linotype" w:hAnsi="Palatino Linotype"/>
          <w:b/>
          <w:color w:val="000000" w:themeColor="text1"/>
          <w:sz w:val="24"/>
        </w:rPr>
      </w:pPr>
      <w:bookmarkStart w:id="9" w:name="_Toc34911390"/>
      <w:r w:rsidRPr="00E504AF">
        <w:rPr>
          <w:rFonts w:ascii="Palatino Linotype" w:hAnsi="Palatino Linotype"/>
          <w:b/>
          <w:color w:val="000000" w:themeColor="text1"/>
          <w:sz w:val="24"/>
        </w:rPr>
        <w:t xml:space="preserve">De la fuente obligacional </w:t>
      </w:r>
    </w:p>
    <w:p w14:paraId="4DBF0FA9" w14:textId="77777777" w:rsidR="00D141FE" w:rsidRPr="00E504AF" w:rsidRDefault="00D141FE" w:rsidP="000C0EB0">
      <w:pPr>
        <w:numPr>
          <w:ilvl w:val="0"/>
          <w:numId w:val="2"/>
        </w:numPr>
        <w:spacing w:line="360" w:lineRule="auto"/>
        <w:ind w:left="0" w:firstLine="0"/>
        <w:contextualSpacing/>
        <w:jc w:val="both"/>
        <w:rPr>
          <w:rFonts w:ascii="Palatino Linotype" w:hAnsi="Palatino Linotype"/>
          <w:color w:val="000000"/>
          <w:sz w:val="24"/>
          <w:szCs w:val="24"/>
          <w:lang w:val="es-ES_tradnl"/>
        </w:rPr>
      </w:pPr>
      <w:r w:rsidRPr="00E504AF">
        <w:rPr>
          <w:rFonts w:ascii="Palatino Linotype" w:hAnsi="Palatino Linotype"/>
          <w:color w:val="000000"/>
          <w:sz w:val="24"/>
          <w:szCs w:val="24"/>
          <w:lang w:val="es-ES_tradnl"/>
        </w:rPr>
        <w:t xml:space="preserve">Respecto a la naturaleza de la solicitado, el </w:t>
      </w:r>
      <w:r w:rsidRPr="00E504AF">
        <w:rPr>
          <w:rFonts w:ascii="Palatino Linotype" w:hAnsi="Palatino Linotype"/>
          <w:b/>
          <w:color w:val="000000"/>
          <w:sz w:val="24"/>
          <w:szCs w:val="24"/>
          <w:lang w:val="es-ES_tradnl"/>
        </w:rPr>
        <w:t xml:space="preserve">SUJETO OBLIGADO </w:t>
      </w:r>
      <w:r w:rsidRPr="00E504AF">
        <w:rPr>
          <w:rFonts w:ascii="Palatino Linotype" w:hAnsi="Palatino Linotype"/>
          <w:color w:val="000000"/>
          <w:sz w:val="24"/>
          <w:szCs w:val="24"/>
          <w:lang w:val="es-ES_tradnl"/>
        </w:rPr>
        <w:t xml:space="preserve">al ya haber remitido la información solicitada, es evidente que acepta que genera, posee y administra lo requerido en ejercicio de sus funciones de derecho público; no obstante el hecho de que acepte contar con ellas, no es causal de omitir un estudio de la fuente obligacional del </w:t>
      </w:r>
      <w:r w:rsidRPr="00E504AF">
        <w:rPr>
          <w:rFonts w:ascii="Palatino Linotype" w:hAnsi="Palatino Linotype"/>
          <w:b/>
          <w:color w:val="000000"/>
          <w:sz w:val="24"/>
          <w:szCs w:val="24"/>
          <w:lang w:val="es-ES_tradnl"/>
        </w:rPr>
        <w:t>SUJETO OBLIGADO</w:t>
      </w:r>
      <w:r w:rsidRPr="00E504AF">
        <w:rPr>
          <w:rFonts w:ascii="Palatino Linotype" w:hAnsi="Palatino Linotype"/>
          <w:color w:val="000000"/>
          <w:sz w:val="24"/>
          <w:szCs w:val="24"/>
          <w:lang w:val="es-ES_tradnl"/>
        </w:rPr>
        <w:t xml:space="preserve">, que determine a este Órgano Garante, ordene a que cumpla entregar determinada información. </w:t>
      </w:r>
    </w:p>
    <w:p w14:paraId="35C897B1" w14:textId="77777777" w:rsidR="00D141FE" w:rsidRPr="00E504AF" w:rsidRDefault="00D141FE" w:rsidP="000C0EB0">
      <w:pPr>
        <w:spacing w:line="360" w:lineRule="auto"/>
        <w:contextualSpacing/>
        <w:jc w:val="both"/>
        <w:rPr>
          <w:rFonts w:ascii="Palatino Linotype" w:hAnsi="Palatino Linotype"/>
          <w:color w:val="000000"/>
          <w:sz w:val="24"/>
          <w:szCs w:val="24"/>
          <w:lang w:val="es-ES_tradnl"/>
        </w:rPr>
      </w:pPr>
    </w:p>
    <w:p w14:paraId="6B703E36" w14:textId="77777777" w:rsidR="00D141FE" w:rsidRPr="00E504AF" w:rsidRDefault="00D141FE"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E504AF">
        <w:rPr>
          <w:rFonts w:ascii="Palatino Linotype" w:eastAsia="Palatino Linotype" w:hAnsi="Palatino Linotype" w:cs="Palatino Linotype"/>
          <w:sz w:val="24"/>
          <w:szCs w:val="24"/>
          <w:lang w:val="es-ES_tradnl"/>
        </w:rPr>
        <w:t>Acotado lo anterior, es necesario traer a colación, lo establecido por los</w:t>
      </w:r>
      <w:r w:rsidRPr="00E504AF">
        <w:rPr>
          <w:rFonts w:ascii="Palatino Linotype" w:hAnsi="Palatino Linotype"/>
          <w:color w:val="000000"/>
          <w:sz w:val="24"/>
          <w:szCs w:val="24"/>
          <w:lang w:val="es-ES_tradnl"/>
        </w:rPr>
        <w:t xml:space="preserve"> </w:t>
      </w:r>
      <w:r w:rsidRPr="00E504AF">
        <w:rPr>
          <w:rFonts w:ascii="Palatino Linotype" w:eastAsia="Palatino Linotype" w:hAnsi="Palatino Linotype" w:cs="Palatino Linotype"/>
          <w:sz w:val="24"/>
          <w:szCs w:val="24"/>
          <w:lang w:val="es-ES_tradnl"/>
        </w:rPr>
        <w:t xml:space="preserve">artículos 7 y 23 fracciones I y XI, de la Ley de Transparencia y </w:t>
      </w:r>
      <w:r w:rsidRPr="00E504AF">
        <w:rPr>
          <w:rFonts w:ascii="Palatino Linotype" w:hAnsi="Palatino Linotype"/>
          <w:color w:val="000000"/>
          <w:sz w:val="24"/>
          <w:szCs w:val="24"/>
          <w:lang w:val="es-ES_tradnl"/>
        </w:rPr>
        <w:t>Acceso</w:t>
      </w:r>
      <w:r w:rsidRPr="00E504AF">
        <w:rPr>
          <w:rFonts w:ascii="Palatino Linotype" w:eastAsia="Palatino Linotype" w:hAnsi="Palatino Linotype" w:cs="Palatino Linotype"/>
          <w:sz w:val="24"/>
          <w:szCs w:val="24"/>
          <w:lang w:val="es-ES_tradnl"/>
        </w:rPr>
        <w:t xml:space="preserve"> a la Información Pública </w:t>
      </w:r>
      <w:r w:rsidRPr="00E504AF">
        <w:rPr>
          <w:rFonts w:ascii="Palatino Linotype" w:eastAsia="Palatino Linotype" w:hAnsi="Palatino Linotype" w:cs="Palatino Linotype"/>
          <w:sz w:val="24"/>
          <w:szCs w:val="24"/>
          <w:lang w:val="es-ES_tradnl"/>
        </w:rPr>
        <w:lastRenderedPageBreak/>
        <w:t xml:space="preserve">del Estado de México y Municipios, establece como deber de los sujetos obligados, publicitar toda la información respecto de los montos y personas a las que se otorguen recursos públicos, esto con la finalidad de dar a conocer a la ciudadanía la forma, términos y montos en los que se aplican dichos recursos, por lo que bajo esta premisa, si el personal de las áreas señaladas en la solicitud de información recibe recursos de carácter público, en consecuencia, dichos datos revisten interés público:  </w:t>
      </w:r>
    </w:p>
    <w:p w14:paraId="3F804184" w14:textId="77777777" w:rsidR="001C228C" w:rsidRPr="00E504AF" w:rsidRDefault="001C228C" w:rsidP="001C228C">
      <w:pPr>
        <w:pStyle w:val="Prrafodelista"/>
        <w:rPr>
          <w:rFonts w:ascii="Palatino Linotype" w:eastAsia="Palatino Linotype" w:hAnsi="Palatino Linotype" w:cs="Palatino Linotype"/>
          <w:sz w:val="24"/>
          <w:lang w:val="es-ES_tradnl"/>
        </w:rPr>
      </w:pPr>
    </w:p>
    <w:p w14:paraId="4C0F8072" w14:textId="77777777" w:rsidR="00D141FE" w:rsidRPr="00E504AF" w:rsidRDefault="00D141FE" w:rsidP="000C0EB0">
      <w:pPr>
        <w:spacing w:line="360" w:lineRule="auto"/>
        <w:contextualSpacing/>
        <w:jc w:val="both"/>
        <w:rPr>
          <w:rFonts w:ascii="Palatino Linotype" w:eastAsia="Palatino Linotype" w:hAnsi="Palatino Linotype" w:cs="Palatino Linotype"/>
          <w:sz w:val="24"/>
          <w:szCs w:val="24"/>
          <w:lang w:val="es-ES_tradnl"/>
        </w:rPr>
      </w:pPr>
    </w:p>
    <w:p w14:paraId="09BF85BC"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“Artículo 7.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137A3B7E"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w:t>
      </w:r>
    </w:p>
    <w:p w14:paraId="5348FB1B"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 xml:space="preserve">Artículo 23. Son sujetos obligados a transparentar y permitir el acceso a su información y proteger los datos personales que obren en su poder: </w:t>
      </w:r>
    </w:p>
    <w:p w14:paraId="31D62CB3" w14:textId="365E459D" w:rsidR="00D141FE" w:rsidRPr="00E504AF" w:rsidRDefault="00D141FE" w:rsidP="001C228C">
      <w:pPr>
        <w:pStyle w:val="Prrafodelista"/>
        <w:numPr>
          <w:ilvl w:val="0"/>
          <w:numId w:val="19"/>
        </w:numPr>
        <w:spacing w:line="360" w:lineRule="auto"/>
        <w:ind w:right="616"/>
        <w:jc w:val="both"/>
        <w:rPr>
          <w:rFonts w:ascii="Palatino Linotype" w:eastAsia="Palatino Linotype" w:hAnsi="Palatino Linotype" w:cs="Palatino Linotype"/>
          <w:i/>
          <w:lang w:val="es-ES_tradnl"/>
        </w:rPr>
      </w:pPr>
      <w:r w:rsidRPr="00E504AF">
        <w:rPr>
          <w:rFonts w:ascii="Palatino Linotype" w:eastAsia="Palatino Linotype" w:hAnsi="Palatino Linotype" w:cs="Palatino Linotype"/>
          <w:i/>
          <w:lang w:val="es-ES_tradnl"/>
        </w:rPr>
        <w:t>El Poder Ejecutivo del Estado de México, las dependencias, organismos auxiliares, órganos, entidades, fideicomisos y fondos públicos, así como la Procuraduría General de Justicia;</w:t>
      </w:r>
    </w:p>
    <w:p w14:paraId="007DAC78"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w:t>
      </w:r>
    </w:p>
    <w:p w14:paraId="704E181C"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 xml:space="preserve">XI. Cualquier otra autoridad, entidad, órgano u organismo de los poderes estatal o municipal, que reciba recursos públicos. </w:t>
      </w:r>
    </w:p>
    <w:p w14:paraId="7EFFE3EE"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lastRenderedPageBreak/>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p>
    <w:p w14:paraId="39D80D49" w14:textId="77777777" w:rsidR="00D141FE" w:rsidRPr="00E504AF" w:rsidRDefault="00D141FE" w:rsidP="000C0EB0">
      <w:pPr>
        <w:spacing w:line="360" w:lineRule="auto"/>
        <w:ind w:left="567"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Los servidores públicos deberán transparentar sus acciones así como garantizar y respetar el derecho de acceso a la información pública.”</w:t>
      </w:r>
    </w:p>
    <w:p w14:paraId="30826BAF" w14:textId="77777777" w:rsidR="00D141FE" w:rsidRPr="00E504AF" w:rsidRDefault="00D141FE" w:rsidP="000C0EB0">
      <w:pPr>
        <w:spacing w:line="360" w:lineRule="auto"/>
        <w:ind w:left="567" w:right="851"/>
        <w:jc w:val="both"/>
        <w:rPr>
          <w:rFonts w:ascii="Palatino Linotype" w:eastAsia="Palatino Linotype" w:hAnsi="Palatino Linotype" w:cs="Palatino Linotype"/>
          <w:sz w:val="24"/>
          <w:szCs w:val="24"/>
          <w:lang w:val="es-ES_tradnl"/>
        </w:rPr>
      </w:pPr>
    </w:p>
    <w:p w14:paraId="1669DAF7" w14:textId="77777777" w:rsidR="00D141FE" w:rsidRPr="00E504AF" w:rsidRDefault="00D141FE"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E504AF">
        <w:rPr>
          <w:rFonts w:ascii="Palatino Linotype" w:eastAsia="Palatino Linotype" w:hAnsi="Palatino Linotype" w:cs="Palatino Linotype"/>
          <w:sz w:val="24"/>
          <w:szCs w:val="24"/>
          <w:lang w:val="es-ES_tradnl"/>
        </w:rPr>
        <w:t xml:space="preserve">Ahora bien, para el caso de las remuneraciones, debemos definirlas como todo tipo de retribución que recibe un trabajador por las labores realizadas, en otras palabras se trata de los beneficios que el patrón otorga al colaborador por la prestación de un servicio personal subordinado; es decir, se constituyen como uno de los factores que determinan la existencia de una relación de trabajo entre empleador y trabajador, es de señalar que de conformidad con el artículo 84 de la Ley Federal del Trabajo, estas remuneraciones se conformarán de la siguiente manera: </w:t>
      </w:r>
    </w:p>
    <w:p w14:paraId="41FAAC53" w14:textId="77777777" w:rsidR="00D141FE" w:rsidRPr="00E504AF" w:rsidRDefault="00D141FE" w:rsidP="000C0EB0">
      <w:pPr>
        <w:spacing w:line="360" w:lineRule="auto"/>
        <w:ind w:left="425" w:right="618"/>
        <w:jc w:val="both"/>
        <w:rPr>
          <w:rFonts w:ascii="Palatino Linotype" w:eastAsia="Palatino Linotype" w:hAnsi="Palatino Linotype" w:cs="Palatino Linotype"/>
          <w:i/>
          <w:sz w:val="22"/>
          <w:szCs w:val="24"/>
          <w:lang w:val="es-ES_tradnl"/>
        </w:rPr>
      </w:pPr>
      <w:bookmarkStart w:id="10" w:name="bookmark=id.gjdgxs" w:colFirst="0" w:colLast="0"/>
      <w:bookmarkEnd w:id="10"/>
      <w:r w:rsidRPr="00E504AF">
        <w:rPr>
          <w:rFonts w:ascii="Palatino Linotype" w:eastAsia="Palatino Linotype" w:hAnsi="Palatino Linotype" w:cs="Palatino Linotype"/>
          <w:i/>
          <w:sz w:val="22"/>
          <w:szCs w:val="24"/>
          <w:lang w:val="es-ES_tradnl"/>
        </w:rPr>
        <w:t>“</w:t>
      </w:r>
      <w:r w:rsidRPr="00E504AF">
        <w:rPr>
          <w:rFonts w:ascii="Palatino Linotype" w:eastAsia="Palatino Linotype" w:hAnsi="Palatino Linotype" w:cs="Palatino Linotype"/>
          <w:b/>
          <w:i/>
          <w:sz w:val="22"/>
          <w:szCs w:val="24"/>
          <w:u w:val="single"/>
          <w:lang w:val="es-ES_tradnl"/>
        </w:rPr>
        <w:t>Artículo 84.- El salario se integra con</w:t>
      </w:r>
      <w:r w:rsidRPr="00E504AF">
        <w:rPr>
          <w:rFonts w:ascii="Palatino Linotype" w:eastAsia="Palatino Linotype" w:hAnsi="Palatino Linotype" w:cs="Palatino Linotype"/>
          <w:i/>
          <w:sz w:val="22"/>
          <w:szCs w:val="24"/>
          <w:lang w:val="es-ES_tradnl"/>
        </w:rPr>
        <w:t xml:space="preserve"> los pagos hechos en efectivo por cuota diaria, gratificaciones, percepciones, habitación, primas, comisiones, </w:t>
      </w:r>
      <w:r w:rsidRPr="00E504AF">
        <w:rPr>
          <w:rFonts w:ascii="Palatino Linotype" w:eastAsia="Palatino Linotype" w:hAnsi="Palatino Linotype" w:cs="Palatino Linotype"/>
          <w:b/>
          <w:i/>
          <w:sz w:val="22"/>
          <w:szCs w:val="24"/>
          <w:u w:val="single"/>
          <w:lang w:val="es-ES_tradnl"/>
        </w:rPr>
        <w:t>prestaciones en especie y cualquiera otra cantidad o prestación que se entregue al trabajador por su trabajo.</w:t>
      </w:r>
      <w:r w:rsidRPr="00E504AF">
        <w:rPr>
          <w:rFonts w:ascii="Palatino Linotype" w:eastAsia="Palatino Linotype" w:hAnsi="Palatino Linotype" w:cs="Palatino Linotype"/>
          <w:i/>
          <w:sz w:val="22"/>
          <w:szCs w:val="24"/>
          <w:lang w:val="es-ES_tradnl"/>
        </w:rPr>
        <w:t>”</w:t>
      </w:r>
    </w:p>
    <w:p w14:paraId="48B1B834" w14:textId="77777777" w:rsidR="00D141FE" w:rsidRPr="00E504AF" w:rsidRDefault="00D141FE" w:rsidP="000C0EB0">
      <w:pPr>
        <w:spacing w:line="360" w:lineRule="auto"/>
        <w:ind w:left="425" w:right="618"/>
        <w:jc w:val="both"/>
        <w:rPr>
          <w:rFonts w:ascii="Palatino Linotype" w:eastAsia="Palatino Linotype" w:hAnsi="Palatino Linotype" w:cs="Palatino Linotype"/>
          <w:i/>
          <w:sz w:val="24"/>
          <w:szCs w:val="24"/>
          <w:lang w:val="es-ES_tradnl"/>
        </w:rPr>
      </w:pPr>
    </w:p>
    <w:p w14:paraId="64F48ABD" w14:textId="77777777" w:rsidR="00D141FE" w:rsidRPr="00E504AF" w:rsidRDefault="00D141FE"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E504AF">
        <w:rPr>
          <w:rFonts w:ascii="Palatino Linotype" w:eastAsia="Palatino Linotype" w:hAnsi="Palatino Linotype" w:cs="Palatino Linotype"/>
          <w:sz w:val="24"/>
          <w:szCs w:val="24"/>
          <w:lang w:val="es-ES_tradnl"/>
        </w:rPr>
        <w:t xml:space="preserve">En armonía con esta disposición, la Ley del Trabajo de los Servidores Públicos del Estado de México y Municipios prevé lo siguiente referente a las prestaciones de los servidores públicos: </w:t>
      </w:r>
    </w:p>
    <w:p w14:paraId="5DD4E440" w14:textId="77777777" w:rsidR="00D141FE" w:rsidRPr="00E504AF" w:rsidRDefault="00D141FE" w:rsidP="000C0EB0">
      <w:pPr>
        <w:spacing w:line="360" w:lineRule="auto"/>
        <w:ind w:left="709" w:right="618"/>
        <w:jc w:val="both"/>
        <w:rPr>
          <w:rFonts w:ascii="Palatino Linotype" w:eastAsia="Palatino Linotype" w:hAnsi="Palatino Linotype" w:cs="Palatino Linotype"/>
          <w:b/>
          <w:i/>
          <w:sz w:val="22"/>
          <w:szCs w:val="24"/>
          <w:u w:val="single"/>
          <w:lang w:val="es-ES_tradnl"/>
        </w:rPr>
      </w:pPr>
      <w:r w:rsidRPr="00E504AF">
        <w:rPr>
          <w:rFonts w:ascii="Palatino Linotype" w:eastAsia="Palatino Linotype" w:hAnsi="Palatino Linotype" w:cs="Palatino Linotype"/>
          <w:b/>
          <w:i/>
          <w:sz w:val="22"/>
          <w:szCs w:val="24"/>
          <w:lang w:val="es-ES_tradnl"/>
        </w:rPr>
        <w:t>“ARTÍCULO 40.</w:t>
      </w:r>
      <w:r w:rsidRPr="00E504AF">
        <w:rPr>
          <w:rFonts w:ascii="Palatino Linotype" w:eastAsia="Palatino Linotype" w:hAnsi="Palatino Linotype" w:cs="Palatino Linotype"/>
          <w:i/>
          <w:sz w:val="22"/>
          <w:szCs w:val="24"/>
          <w:lang w:val="es-ES_tradnl"/>
        </w:rPr>
        <w:t xml:space="preserve"> </w:t>
      </w:r>
      <w:r w:rsidRPr="00E504AF">
        <w:rPr>
          <w:rFonts w:ascii="Palatino Linotype" w:eastAsia="Palatino Linotype" w:hAnsi="Palatino Linotype" w:cs="Palatino Linotype"/>
          <w:b/>
          <w:i/>
          <w:sz w:val="22"/>
          <w:szCs w:val="24"/>
          <w:u w:val="single"/>
          <w:lang w:val="es-ES_tradnl"/>
        </w:rPr>
        <w:t xml:space="preserve">Conforme lo dispuesto en los artículos anteriores, los acuerdos, convenios y reglamentos a que se hace referencia, así como las prestaciones y derechos de cualesquier naturaleza, serán de observancia general </w:t>
      </w:r>
      <w:r w:rsidRPr="00E504AF">
        <w:rPr>
          <w:rFonts w:ascii="Palatino Linotype" w:eastAsia="Palatino Linotype" w:hAnsi="Palatino Linotype" w:cs="Palatino Linotype"/>
          <w:b/>
          <w:i/>
          <w:sz w:val="22"/>
          <w:szCs w:val="24"/>
          <w:u w:val="single"/>
          <w:lang w:val="es-ES_tradnl"/>
        </w:rPr>
        <w:lastRenderedPageBreak/>
        <w:t>y obligatoria para</w:t>
      </w:r>
      <w:r w:rsidRPr="00E504AF">
        <w:rPr>
          <w:rFonts w:ascii="Palatino Linotype" w:eastAsia="Palatino Linotype" w:hAnsi="Palatino Linotype" w:cs="Palatino Linotype"/>
          <w:i/>
          <w:sz w:val="22"/>
          <w:szCs w:val="24"/>
          <w:lang w:val="es-ES_tradnl"/>
        </w:rPr>
        <w:t xml:space="preserve"> el titular del Poder Ejecutivo, </w:t>
      </w:r>
      <w:r w:rsidRPr="00E504AF">
        <w:rPr>
          <w:rFonts w:ascii="Palatino Linotype" w:eastAsia="Palatino Linotype" w:hAnsi="Palatino Linotype" w:cs="Palatino Linotype"/>
          <w:b/>
          <w:i/>
          <w:sz w:val="22"/>
          <w:szCs w:val="24"/>
          <w:u w:val="single"/>
          <w:lang w:val="es-ES_tradnl"/>
        </w:rPr>
        <w:t>los titulares de las dependencias y de la institución o instituciones públicas a las que estén adscritos.</w:t>
      </w:r>
    </w:p>
    <w:p w14:paraId="4B45592B" w14:textId="77777777" w:rsidR="00D141FE" w:rsidRPr="00E504AF" w:rsidRDefault="00D141FE" w:rsidP="000C0EB0">
      <w:pPr>
        <w:spacing w:line="360" w:lineRule="auto"/>
        <w:ind w:left="709" w:right="616"/>
        <w:jc w:val="both"/>
        <w:rPr>
          <w:rFonts w:ascii="Palatino Linotype" w:eastAsia="Palatino Linotype" w:hAnsi="Palatino Linotype" w:cs="Palatino Linotype"/>
          <w:i/>
          <w:sz w:val="22"/>
          <w:szCs w:val="24"/>
          <w:lang w:val="es-ES_tradnl"/>
        </w:rPr>
      </w:pPr>
    </w:p>
    <w:p w14:paraId="3E7AB25E" w14:textId="77777777" w:rsidR="00D141FE" w:rsidRPr="00E504AF" w:rsidRDefault="00D141FE" w:rsidP="000C0EB0">
      <w:pPr>
        <w:spacing w:line="360" w:lineRule="auto"/>
        <w:ind w:left="709"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b/>
          <w:i/>
          <w:sz w:val="22"/>
          <w:szCs w:val="24"/>
          <w:lang w:val="es-ES_tradnl"/>
        </w:rPr>
        <w:t>…</w:t>
      </w:r>
    </w:p>
    <w:p w14:paraId="0419A1A2" w14:textId="77777777" w:rsidR="00D141FE" w:rsidRPr="00E504AF" w:rsidRDefault="00D141FE" w:rsidP="000C0EB0">
      <w:pPr>
        <w:spacing w:line="360" w:lineRule="auto"/>
        <w:ind w:left="709" w:right="618"/>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b/>
          <w:i/>
          <w:sz w:val="22"/>
          <w:szCs w:val="24"/>
          <w:lang w:val="es-ES_tradnl"/>
        </w:rPr>
        <w:t>ARTÍCULO 97.-</w:t>
      </w:r>
      <w:r w:rsidRPr="00E504AF">
        <w:rPr>
          <w:rFonts w:ascii="Palatino Linotype" w:eastAsia="Palatino Linotype" w:hAnsi="Palatino Linotype" w:cs="Palatino Linotype"/>
          <w:i/>
          <w:sz w:val="22"/>
          <w:szCs w:val="24"/>
          <w:lang w:val="es-ES_tradnl"/>
        </w:rPr>
        <w:t xml:space="preserve"> Las instituciones públicas o dependencias no estarán obligadas a reinstalar al servidor público, pero sí 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 independientemente del tiempo que dure el proceso, exhibiendo la totalidad de la cantidad liquida en moneda nacional o mediante cheque certificado al momento de la negativa de reinstalar al actor.</w:t>
      </w:r>
    </w:p>
    <w:p w14:paraId="665A8364" w14:textId="77777777" w:rsidR="00D141FE" w:rsidRPr="00E504AF" w:rsidRDefault="00D141FE" w:rsidP="000C0EB0">
      <w:pPr>
        <w:spacing w:line="360" w:lineRule="auto"/>
        <w:ind w:left="709"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w:t>
      </w:r>
    </w:p>
    <w:p w14:paraId="396F6E5E" w14:textId="77777777" w:rsidR="00D141FE" w:rsidRPr="00E504AF" w:rsidRDefault="00D141FE" w:rsidP="000C0EB0">
      <w:pPr>
        <w:spacing w:line="360" w:lineRule="auto"/>
        <w:ind w:left="709"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b/>
          <w:i/>
          <w:sz w:val="22"/>
          <w:szCs w:val="24"/>
          <w:lang w:val="es-ES_tradnl"/>
        </w:rPr>
        <w:t>ARTÍCULO 220 K.-</w:t>
      </w:r>
      <w:r w:rsidRPr="00E504AF">
        <w:rPr>
          <w:rFonts w:ascii="Palatino Linotype" w:eastAsia="Palatino Linotype" w:hAnsi="Palatino Linotype" w:cs="Palatino Linotype"/>
          <w:i/>
          <w:sz w:val="22"/>
          <w:szCs w:val="24"/>
          <w:lang w:val="es-ES_tradnl"/>
        </w:rPr>
        <w:t xml:space="preserve"> La institución o dependencia pública tiene la obligación de conservar y exhibir en el proceso los documentos que a continuación se precisan:</w:t>
      </w:r>
    </w:p>
    <w:p w14:paraId="02E9DA3A" w14:textId="77777777" w:rsidR="00D141FE" w:rsidRPr="00E504AF" w:rsidRDefault="00D141FE" w:rsidP="000C0EB0">
      <w:pPr>
        <w:spacing w:line="360" w:lineRule="auto"/>
        <w:ind w:left="709" w:right="616"/>
        <w:jc w:val="both"/>
        <w:rPr>
          <w:rFonts w:ascii="Palatino Linotype" w:eastAsia="Palatino Linotype" w:hAnsi="Palatino Linotype" w:cs="Palatino Linotype"/>
          <w:i/>
          <w:sz w:val="22"/>
          <w:szCs w:val="24"/>
          <w:lang w:val="es-ES_tradnl"/>
        </w:rPr>
      </w:pPr>
    </w:p>
    <w:p w14:paraId="6065A0E2" w14:textId="77777777" w:rsidR="00D141FE" w:rsidRPr="00E504AF" w:rsidRDefault="00D141FE" w:rsidP="000C0EB0">
      <w:pPr>
        <w:spacing w:line="360" w:lineRule="auto"/>
        <w:ind w:left="709" w:right="616"/>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i/>
          <w:sz w:val="22"/>
          <w:szCs w:val="24"/>
          <w:lang w:val="es-ES_tradnl"/>
        </w:rPr>
        <w:t>[…]</w:t>
      </w:r>
    </w:p>
    <w:p w14:paraId="35D9F8B0" w14:textId="77777777" w:rsidR="00D141FE" w:rsidRPr="00E504AF" w:rsidRDefault="00D141FE" w:rsidP="000C0EB0">
      <w:pPr>
        <w:spacing w:line="360" w:lineRule="auto"/>
        <w:ind w:left="709" w:right="618"/>
        <w:jc w:val="both"/>
        <w:rPr>
          <w:rFonts w:ascii="Palatino Linotype" w:eastAsia="Palatino Linotype" w:hAnsi="Palatino Linotype" w:cs="Palatino Linotype"/>
          <w:i/>
          <w:sz w:val="22"/>
          <w:szCs w:val="24"/>
          <w:lang w:val="es-ES_tradnl"/>
        </w:rPr>
      </w:pPr>
      <w:r w:rsidRPr="00E504AF">
        <w:rPr>
          <w:rFonts w:ascii="Palatino Linotype" w:eastAsia="Palatino Linotype" w:hAnsi="Palatino Linotype" w:cs="Palatino Linotype"/>
          <w:b/>
          <w:i/>
          <w:sz w:val="22"/>
          <w:szCs w:val="24"/>
          <w:u w:val="single"/>
          <w:lang w:val="es-ES_tradnl"/>
        </w:rPr>
        <w:t>IV. Recibos o las constancias de depósito o del medio de información magnética o electrónica que sean utilizadas para el pago de salarios, prima vacacional, aguinaldo y demás prestaciones establecidas en la presente ley</w:t>
      </w:r>
      <w:r w:rsidRPr="00E504AF">
        <w:rPr>
          <w:rFonts w:ascii="Palatino Linotype" w:eastAsia="Palatino Linotype" w:hAnsi="Palatino Linotype" w:cs="Palatino Linotype"/>
          <w:i/>
          <w:sz w:val="22"/>
          <w:szCs w:val="24"/>
          <w:lang w:val="es-ES_tradnl"/>
        </w:rPr>
        <w:t>;”</w:t>
      </w:r>
    </w:p>
    <w:p w14:paraId="062648B7" w14:textId="77777777" w:rsidR="00D141FE" w:rsidRPr="00E504AF" w:rsidRDefault="00D141FE" w:rsidP="000C0EB0">
      <w:pPr>
        <w:spacing w:line="360" w:lineRule="auto"/>
        <w:ind w:left="709" w:right="616"/>
        <w:jc w:val="both"/>
        <w:rPr>
          <w:rFonts w:ascii="Palatino Linotype" w:eastAsia="Palatino Linotype" w:hAnsi="Palatino Linotype" w:cs="Palatino Linotype"/>
          <w:sz w:val="22"/>
          <w:szCs w:val="24"/>
          <w:lang w:val="es-ES_tradnl"/>
        </w:rPr>
      </w:pPr>
      <w:r w:rsidRPr="00E504AF">
        <w:rPr>
          <w:rFonts w:ascii="Palatino Linotype" w:eastAsia="Palatino Linotype" w:hAnsi="Palatino Linotype" w:cs="Palatino Linotype"/>
          <w:sz w:val="22"/>
          <w:szCs w:val="24"/>
          <w:lang w:val="es-ES_tradnl"/>
        </w:rPr>
        <w:t>(Énfasis añadido)</w:t>
      </w:r>
    </w:p>
    <w:p w14:paraId="05C0409E" w14:textId="77777777" w:rsidR="00D141FE" w:rsidRPr="00E504AF" w:rsidRDefault="00D141FE" w:rsidP="000C0EB0">
      <w:pPr>
        <w:spacing w:line="360" w:lineRule="auto"/>
        <w:ind w:right="49"/>
        <w:jc w:val="both"/>
        <w:rPr>
          <w:rFonts w:ascii="Palatino Linotype" w:eastAsia="Palatino Linotype" w:hAnsi="Palatino Linotype" w:cs="Palatino Linotype"/>
          <w:sz w:val="24"/>
          <w:szCs w:val="24"/>
          <w:lang w:val="es-ES_tradnl"/>
        </w:rPr>
      </w:pPr>
    </w:p>
    <w:p w14:paraId="3B7BA05A" w14:textId="77777777" w:rsidR="00D141FE" w:rsidRPr="00E504AF" w:rsidRDefault="00D141FE"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E504AF">
        <w:rPr>
          <w:rFonts w:ascii="Palatino Linotype" w:eastAsia="Palatino Linotype" w:hAnsi="Palatino Linotype" w:cs="Palatino Linotype"/>
          <w:sz w:val="24"/>
          <w:szCs w:val="24"/>
          <w:lang w:val="es-ES_tradnl"/>
        </w:rPr>
        <w:t xml:space="preserve">De tal suerte que la normatividad mandata a las instituciones públicas la observancia obligatoria de las prestaciones en efectivo o en especie que se generen de la ley en referencia, así como de los acuerdos, convenios y reglamentos, asimismo el </w:t>
      </w:r>
      <w:r w:rsidRPr="00E504AF">
        <w:rPr>
          <w:rFonts w:ascii="Palatino Linotype" w:eastAsia="Palatino Linotype" w:hAnsi="Palatino Linotype" w:cs="Palatino Linotype"/>
          <w:sz w:val="24"/>
          <w:szCs w:val="24"/>
          <w:lang w:val="es-ES_tradnl"/>
        </w:rPr>
        <w:lastRenderedPageBreak/>
        <w:t xml:space="preserve">texto legislativo en su artículo 97 expresa que también para los casos en que se dé por finalizada la relación laboral. </w:t>
      </w:r>
    </w:p>
    <w:p w14:paraId="10C363F5" w14:textId="77777777" w:rsidR="00D141FE" w:rsidRPr="00E504AF" w:rsidRDefault="00D141FE" w:rsidP="000C0EB0">
      <w:pPr>
        <w:spacing w:line="360" w:lineRule="auto"/>
        <w:ind w:right="49"/>
        <w:jc w:val="both"/>
        <w:rPr>
          <w:rFonts w:ascii="Palatino Linotype" w:eastAsia="Palatino Linotype" w:hAnsi="Palatino Linotype" w:cs="Palatino Linotype"/>
          <w:sz w:val="24"/>
          <w:szCs w:val="24"/>
          <w:lang w:val="es-ES_tradnl"/>
        </w:rPr>
      </w:pPr>
    </w:p>
    <w:p w14:paraId="32DE5784" w14:textId="40AAA4FE" w:rsidR="00D141FE" w:rsidRPr="00E504AF" w:rsidRDefault="00D141FE"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E504AF">
        <w:rPr>
          <w:rFonts w:ascii="Palatino Linotype" w:eastAsia="Palatino Linotype" w:hAnsi="Palatino Linotype" w:cs="Palatino Linotype"/>
          <w:sz w:val="24"/>
          <w:szCs w:val="24"/>
          <w:lang w:val="es-ES_tradnl"/>
        </w:rPr>
        <w:t>Así, la Ley del Trabajo de los Servidores Públicos del Estado y Municipios hace referencia a los comprobantes que las instituciones públicas realizan para documentar el pago de salarios, prima vacacional, aguinaldo</w:t>
      </w:r>
      <w:r w:rsidR="00BD045C" w:rsidRPr="00E504AF">
        <w:rPr>
          <w:rFonts w:ascii="Palatino Linotype" w:eastAsia="Palatino Linotype" w:hAnsi="Palatino Linotype" w:cs="Palatino Linotype"/>
          <w:sz w:val="24"/>
          <w:szCs w:val="24"/>
          <w:lang w:val="es-ES_tradnl"/>
        </w:rPr>
        <w:t xml:space="preserve"> </w:t>
      </w:r>
      <w:r w:rsidRPr="00E504AF">
        <w:rPr>
          <w:rFonts w:ascii="Palatino Linotype" w:eastAsia="Palatino Linotype" w:hAnsi="Palatino Linotype" w:cs="Palatino Linotype"/>
          <w:sz w:val="24"/>
          <w:szCs w:val="24"/>
          <w:lang w:val="es-ES_tradnl"/>
        </w:rPr>
        <w:t xml:space="preserve">y demás prestaciones otorgadas a un servidor público, denominándolos </w:t>
      </w:r>
      <w:r w:rsidR="001C228C" w:rsidRPr="00E504AF">
        <w:rPr>
          <w:rFonts w:ascii="Palatino Linotype" w:eastAsia="Palatino Linotype" w:hAnsi="Palatino Linotype" w:cs="Palatino Linotype"/>
          <w:sz w:val="24"/>
          <w:szCs w:val="24"/>
          <w:lang w:val="es-ES_tradnl"/>
        </w:rPr>
        <w:t>“</w:t>
      </w:r>
      <w:r w:rsidRPr="00E504AF">
        <w:rPr>
          <w:rFonts w:ascii="Palatino Linotype" w:eastAsia="Palatino Linotype" w:hAnsi="Palatino Linotype" w:cs="Palatino Linotype"/>
          <w:sz w:val="24"/>
          <w:szCs w:val="24"/>
          <w:lang w:val="es-ES_tradnl"/>
        </w:rPr>
        <w:t>recibos o comprobantes de pago</w:t>
      </w:r>
      <w:r w:rsidR="001C228C" w:rsidRPr="00E504AF">
        <w:rPr>
          <w:rFonts w:ascii="Palatino Linotype" w:eastAsia="Palatino Linotype" w:hAnsi="Palatino Linotype" w:cs="Palatino Linotype"/>
          <w:sz w:val="24"/>
          <w:szCs w:val="24"/>
          <w:lang w:val="es-ES_tradnl"/>
        </w:rPr>
        <w:t>”</w:t>
      </w:r>
      <w:r w:rsidRPr="00E504AF">
        <w:rPr>
          <w:rFonts w:ascii="Palatino Linotype" w:eastAsia="Palatino Linotype" w:hAnsi="Palatino Linotype" w:cs="Palatino Linotype"/>
          <w:sz w:val="24"/>
          <w:szCs w:val="24"/>
          <w:lang w:val="es-ES_tradnl"/>
        </w:rPr>
        <w:t xml:space="preserve">, los cuales constituyen un instrumento mediante el cual el sujeto obligado acredita las remuneraciones al personal y, que de acuerdo al uso implantado en la colectividad se denominan </w:t>
      </w:r>
      <w:r w:rsidR="001C228C" w:rsidRPr="00E504AF">
        <w:rPr>
          <w:rFonts w:ascii="Palatino Linotype" w:eastAsia="Palatino Linotype" w:hAnsi="Palatino Linotype" w:cs="Palatino Linotype"/>
          <w:sz w:val="24"/>
          <w:szCs w:val="24"/>
          <w:lang w:val="es-ES_tradnl"/>
        </w:rPr>
        <w:t>“</w:t>
      </w:r>
      <w:r w:rsidRPr="00E504AF">
        <w:rPr>
          <w:rFonts w:ascii="Palatino Linotype" w:eastAsia="Palatino Linotype" w:hAnsi="Palatino Linotype" w:cs="Palatino Linotype"/>
          <w:sz w:val="24"/>
          <w:szCs w:val="24"/>
          <w:lang w:val="es-ES_tradnl"/>
        </w:rPr>
        <w:t>recibos de nómina</w:t>
      </w:r>
      <w:r w:rsidR="001C228C" w:rsidRPr="00E504AF">
        <w:rPr>
          <w:rFonts w:ascii="Palatino Linotype" w:eastAsia="Palatino Linotype" w:hAnsi="Palatino Linotype" w:cs="Palatino Linotype"/>
          <w:sz w:val="24"/>
          <w:szCs w:val="24"/>
          <w:lang w:val="es-ES_tradnl"/>
        </w:rPr>
        <w:t>”</w:t>
      </w:r>
      <w:r w:rsidRPr="00E504AF">
        <w:rPr>
          <w:rFonts w:ascii="Palatino Linotype" w:eastAsia="Palatino Linotype" w:hAnsi="Palatino Linotype" w:cs="Palatino Linotype"/>
          <w:sz w:val="24"/>
          <w:szCs w:val="24"/>
          <w:lang w:val="es-ES_tradnl"/>
        </w:rPr>
        <w:t>.</w:t>
      </w:r>
    </w:p>
    <w:p w14:paraId="6D8875A5" w14:textId="77777777" w:rsidR="001C228C" w:rsidRPr="00E504AF" w:rsidRDefault="001C228C" w:rsidP="001C228C">
      <w:pPr>
        <w:pStyle w:val="Prrafodelista"/>
        <w:rPr>
          <w:rFonts w:ascii="Palatino Linotype" w:eastAsia="Palatino Linotype" w:hAnsi="Palatino Linotype" w:cs="Palatino Linotype"/>
          <w:sz w:val="24"/>
          <w:lang w:val="es-ES_tradnl"/>
        </w:rPr>
      </w:pPr>
    </w:p>
    <w:p w14:paraId="16D02E8F" w14:textId="77777777" w:rsidR="00D141FE" w:rsidRPr="00E504AF" w:rsidRDefault="00D141FE" w:rsidP="000C0EB0">
      <w:pPr>
        <w:spacing w:line="360" w:lineRule="auto"/>
        <w:ind w:left="360"/>
        <w:contextualSpacing/>
        <w:jc w:val="both"/>
        <w:rPr>
          <w:rFonts w:ascii="Palatino Linotype" w:eastAsia="Palatino Linotype" w:hAnsi="Palatino Linotype" w:cs="Palatino Linotype"/>
          <w:sz w:val="24"/>
          <w:szCs w:val="24"/>
          <w:lang w:val="es-ES_tradnl"/>
        </w:rPr>
      </w:pPr>
    </w:p>
    <w:p w14:paraId="4B96E1FD" w14:textId="77777777" w:rsidR="00D141FE" w:rsidRPr="00E504AF" w:rsidRDefault="00D141FE"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lang w:val="es-ES_tradnl"/>
        </w:rPr>
      </w:pPr>
      <w:r w:rsidRPr="00E504AF">
        <w:rPr>
          <w:rFonts w:ascii="Palatino Linotype" w:eastAsia="Palatino Linotype" w:hAnsi="Palatino Linotype" w:cs="Palatino Linotype"/>
          <w:sz w:val="24"/>
          <w:szCs w:val="24"/>
          <w:lang w:val="es-ES_tradnl"/>
        </w:rPr>
        <w:t>Por ello, se advierte que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27161ED3" w14:textId="77777777" w:rsidR="001C228C" w:rsidRPr="00E504AF" w:rsidRDefault="001C228C" w:rsidP="001C228C">
      <w:pPr>
        <w:pStyle w:val="Prrafodelista"/>
        <w:rPr>
          <w:rFonts w:ascii="Palatino Linotype" w:eastAsia="Palatino Linotype" w:hAnsi="Palatino Linotype" w:cs="Palatino Linotype"/>
          <w:sz w:val="24"/>
          <w:lang w:val="es-ES_tradnl"/>
        </w:rPr>
      </w:pPr>
    </w:p>
    <w:p w14:paraId="76689008" w14:textId="77777777" w:rsidR="00D141FE" w:rsidRPr="00E504AF" w:rsidRDefault="00D141FE" w:rsidP="000C0EB0">
      <w:pPr>
        <w:spacing w:line="360" w:lineRule="auto"/>
        <w:ind w:left="720"/>
        <w:contextualSpacing/>
        <w:rPr>
          <w:rFonts w:ascii="Palatino Linotype" w:eastAsia="Palatino Linotype" w:hAnsi="Palatino Linotype" w:cs="Palatino Linotype"/>
          <w:sz w:val="24"/>
          <w:szCs w:val="24"/>
          <w:lang w:val="es-ES_tradnl"/>
        </w:rPr>
      </w:pPr>
    </w:p>
    <w:p w14:paraId="246A7D0B" w14:textId="77777777" w:rsidR="00D141FE" w:rsidRPr="00E504AF" w:rsidRDefault="00D141FE" w:rsidP="000C0EB0">
      <w:pPr>
        <w:numPr>
          <w:ilvl w:val="0"/>
          <w:numId w:val="2"/>
        </w:numPr>
        <w:spacing w:line="360" w:lineRule="auto"/>
        <w:ind w:left="0" w:firstLine="0"/>
        <w:contextualSpacing/>
        <w:jc w:val="both"/>
        <w:rPr>
          <w:rFonts w:ascii="Palatino Linotype" w:hAnsi="Palatino Linotype"/>
          <w:sz w:val="24"/>
          <w:szCs w:val="24"/>
          <w:lang w:val="es-ES_tradnl"/>
        </w:rPr>
      </w:pPr>
      <w:r w:rsidRPr="00E504AF">
        <w:rPr>
          <w:rFonts w:ascii="Palatino Linotype" w:eastAsia="Arial Unicode MS" w:hAnsi="Palatino Linotype" w:cs="Arial"/>
          <w:sz w:val="24"/>
          <w:szCs w:val="24"/>
          <w:lang w:val="es-ES_tradnl"/>
        </w:rPr>
        <w:t>En tal sentido, conviene</w:t>
      </w:r>
      <w:r w:rsidRPr="00E504AF">
        <w:rPr>
          <w:rFonts w:ascii="Palatino Linotype" w:eastAsia="Arial Unicode MS" w:hAnsi="Palatino Linotype" w:cs="Arial"/>
          <w:sz w:val="24"/>
          <w:szCs w:val="24"/>
          <w:lang w:val="es-419"/>
        </w:rPr>
        <w:t xml:space="preserve"> enfatizar </w:t>
      </w:r>
      <w:r w:rsidRPr="00E504AF">
        <w:rPr>
          <w:rFonts w:ascii="Palatino Linotype" w:hAnsi="Palatino Linotype"/>
          <w:sz w:val="24"/>
          <w:szCs w:val="24"/>
          <w:lang w:val="es-ES_tradnl"/>
        </w:rPr>
        <w:t>lo que el derecho de acceso a la información pública refiere, contemplado en el artículo 6°, Apartado A de la Constitución Política de los Estados Unidos Mexicanos, que señala:</w:t>
      </w:r>
    </w:p>
    <w:p w14:paraId="16A93D14" w14:textId="77777777" w:rsidR="001C228C" w:rsidRPr="00E504AF" w:rsidRDefault="001C228C" w:rsidP="001C228C">
      <w:pPr>
        <w:pStyle w:val="Prrafodelista"/>
        <w:rPr>
          <w:rFonts w:ascii="Palatino Linotype" w:hAnsi="Palatino Linotype" w:cs="Arial"/>
          <w:i/>
          <w:lang w:val="es-ES_tradnl"/>
        </w:rPr>
      </w:pPr>
    </w:p>
    <w:p w14:paraId="09E36876" w14:textId="02E84892"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lastRenderedPageBreak/>
        <w:t>“</w:t>
      </w:r>
      <w:r w:rsidRPr="00E504AF">
        <w:rPr>
          <w:rFonts w:ascii="Palatino Linotype" w:hAnsi="Palatino Linotype" w:cs="Arial"/>
          <w:b/>
          <w:i/>
          <w:sz w:val="22"/>
          <w:szCs w:val="24"/>
          <w:lang w:val="es-ES_tradnl"/>
        </w:rPr>
        <w:t>Artículo 6</w:t>
      </w:r>
      <w:r w:rsidR="001C228C" w:rsidRPr="00E504AF">
        <w:rPr>
          <w:rFonts w:ascii="Palatino Linotype" w:hAnsi="Palatino Linotype" w:cs="Arial"/>
          <w:b/>
          <w:i/>
          <w:sz w:val="22"/>
          <w:szCs w:val="24"/>
          <w:lang w:val="es-ES_tradnl"/>
        </w:rPr>
        <w:t>º</w:t>
      </w:r>
      <w:r w:rsidRPr="00E504AF">
        <w:rPr>
          <w:rFonts w:ascii="Palatino Linotype" w:hAnsi="Palatino Linotype" w:cs="Arial"/>
          <w:b/>
          <w:i/>
          <w:sz w:val="22"/>
          <w:szCs w:val="24"/>
          <w:lang w:val="es-ES_tradnl"/>
        </w:rPr>
        <w:t>.</w:t>
      </w:r>
      <w:r w:rsidRPr="00E504AF">
        <w:rPr>
          <w:rFonts w:ascii="Palatino Linotype" w:hAnsi="Palatino Linotype" w:cs="Arial"/>
          <w:i/>
          <w:sz w:val="22"/>
          <w:szCs w:val="24"/>
          <w:lang w:val="es-ES_tradnl"/>
        </w:rPr>
        <w:t xml:space="preserve">  . . .</w:t>
      </w:r>
    </w:p>
    <w:p w14:paraId="742B1E80"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eastAsia="es-MX"/>
        </w:rPr>
      </w:pPr>
      <w:r w:rsidRPr="00E504AF">
        <w:rPr>
          <w:rFonts w:ascii="Palatino Linotype" w:hAnsi="Palatino Linotype" w:cs="Arial"/>
          <w:b/>
          <w:bCs/>
          <w:i/>
          <w:sz w:val="22"/>
          <w:szCs w:val="24"/>
          <w:lang w:val="es-ES_tradnl" w:eastAsia="es-MX"/>
        </w:rPr>
        <w:t>A.</w:t>
      </w:r>
      <w:r w:rsidRPr="00E504AF">
        <w:rPr>
          <w:rFonts w:ascii="Palatino Linotype" w:hAnsi="Palatino Linotype" w:cs="Arial"/>
          <w:i/>
          <w:sz w:val="22"/>
          <w:szCs w:val="24"/>
          <w:lang w:val="es-ES_tradnl" w:eastAsia="es-MX"/>
        </w:rPr>
        <w:t xml:space="preserve"> Para el ejercicio del </w:t>
      </w:r>
      <w:r w:rsidRPr="00E504AF">
        <w:rPr>
          <w:rFonts w:ascii="Palatino Linotype" w:hAnsi="Palatino Linotype" w:cs="Arial"/>
          <w:bCs/>
          <w:i/>
          <w:sz w:val="22"/>
          <w:szCs w:val="24"/>
          <w:lang w:val="es-ES_tradnl"/>
        </w:rPr>
        <w:t>derecho</w:t>
      </w:r>
      <w:r w:rsidRPr="00E504AF">
        <w:rPr>
          <w:rFonts w:ascii="Palatino Linotype" w:hAnsi="Palatino Linotype" w:cs="Arial"/>
          <w:i/>
          <w:sz w:val="22"/>
          <w:szCs w:val="24"/>
          <w:lang w:val="es-ES_tradnl" w:eastAsia="es-MX"/>
        </w:rPr>
        <w:t xml:space="preserve"> de acceso a la información, la Federación y las entidades federativas, en el ámbito de sus respectivas competencias, se regirán por los siguientes principios y bases:</w:t>
      </w:r>
    </w:p>
    <w:p w14:paraId="353E1813"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b/>
          <w:bCs/>
          <w:i/>
          <w:sz w:val="22"/>
          <w:szCs w:val="24"/>
          <w:lang w:val="es-ES_tradnl" w:eastAsia="es-MX"/>
        </w:rPr>
        <w:t xml:space="preserve">I. </w:t>
      </w:r>
      <w:r w:rsidRPr="00E504AF">
        <w:rPr>
          <w:rFonts w:ascii="Palatino Linotype" w:hAnsi="Palatino Linotype" w:cs="Arial"/>
          <w:i/>
          <w:sz w:val="22"/>
          <w:szCs w:val="24"/>
          <w:lang w:val="es-ES_tradnl" w:eastAsia="es-MX"/>
        </w:rPr>
        <w:t xml:space="preserve">Toda la información en posesión de cualquier autoridad, entidad, órgano y organismo de los Poderes Ejecutivo, </w:t>
      </w:r>
      <w:r w:rsidRPr="00E504AF">
        <w:rPr>
          <w:rFonts w:ascii="Palatino Linotype" w:hAnsi="Palatino Linotype" w:cs="Arial"/>
          <w:i/>
          <w:sz w:val="22"/>
          <w:szCs w:val="24"/>
          <w:lang w:val="es-ES_tradnl"/>
        </w:rPr>
        <w:t>Legislativo</w:t>
      </w:r>
      <w:r w:rsidRPr="00E504AF">
        <w:rPr>
          <w:rFonts w:ascii="Palatino Linotype" w:hAnsi="Palatino Linotype" w:cs="Arial"/>
          <w:i/>
          <w:sz w:val="22"/>
          <w:szCs w:val="24"/>
          <w:lang w:val="es-ES_tradnl"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E504AF">
        <w:rPr>
          <w:rFonts w:ascii="Palatino Linotype" w:hAnsi="Palatino Linotype" w:cs="Arial"/>
          <w:i/>
          <w:sz w:val="22"/>
          <w:szCs w:val="24"/>
          <w:lang w:val="es-ES_tradnl"/>
        </w:rPr>
        <w:t xml:space="preserve"> </w:t>
      </w:r>
      <w:r w:rsidRPr="00E504AF">
        <w:rPr>
          <w:rFonts w:ascii="Palatino Linotype" w:hAnsi="Palatino Linotype" w:cs="Arial"/>
          <w:i/>
          <w:sz w:val="22"/>
          <w:szCs w:val="24"/>
          <w:lang w:val="es-ES_tradnl"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2A2E693F"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eastAsia="es-MX"/>
        </w:rPr>
      </w:pPr>
      <w:r w:rsidRPr="00E504AF">
        <w:rPr>
          <w:rFonts w:ascii="Palatino Linotype" w:hAnsi="Palatino Linotype" w:cs="Arial"/>
          <w:b/>
          <w:bCs/>
          <w:i/>
          <w:sz w:val="22"/>
          <w:szCs w:val="24"/>
          <w:lang w:val="es-ES_tradnl" w:eastAsia="es-MX"/>
        </w:rPr>
        <w:t xml:space="preserve">II. </w:t>
      </w:r>
      <w:r w:rsidRPr="00E504AF">
        <w:rPr>
          <w:rFonts w:ascii="Palatino Linotype" w:hAnsi="Palatino Linotype" w:cs="Arial"/>
          <w:i/>
          <w:sz w:val="22"/>
          <w:szCs w:val="24"/>
          <w:lang w:val="es-ES_tradnl" w:eastAsia="es-MX"/>
        </w:rPr>
        <w:t xml:space="preserve">La información que se refiere a la vida privada y los datos personales será protegida en los términos y con las excepciones que fijen las leyes. </w:t>
      </w:r>
    </w:p>
    <w:p w14:paraId="51884F48"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eastAsia="es-MX"/>
        </w:rPr>
      </w:pPr>
      <w:r w:rsidRPr="00E504AF">
        <w:rPr>
          <w:rFonts w:ascii="Palatino Linotype" w:hAnsi="Palatino Linotype" w:cs="Arial"/>
          <w:b/>
          <w:bCs/>
          <w:i/>
          <w:sz w:val="22"/>
          <w:szCs w:val="24"/>
          <w:lang w:val="es-ES_tradnl" w:eastAsia="es-MX"/>
        </w:rPr>
        <w:t xml:space="preserve">III. </w:t>
      </w:r>
      <w:r w:rsidRPr="00E504AF">
        <w:rPr>
          <w:rFonts w:ascii="Palatino Linotype" w:hAnsi="Palatino Linotype" w:cs="Arial"/>
          <w:i/>
          <w:sz w:val="22"/>
          <w:szCs w:val="24"/>
          <w:lang w:val="es-ES_tradnl" w:eastAsia="es-MX"/>
        </w:rPr>
        <w:t xml:space="preserve">Toda persona, sin necesidad de </w:t>
      </w:r>
      <w:r w:rsidRPr="00E504AF">
        <w:rPr>
          <w:rFonts w:ascii="Palatino Linotype" w:hAnsi="Palatino Linotype" w:cs="Arial"/>
          <w:i/>
          <w:sz w:val="22"/>
          <w:szCs w:val="24"/>
          <w:lang w:val="es-ES_tradnl"/>
        </w:rPr>
        <w:t>acreditar</w:t>
      </w:r>
      <w:r w:rsidRPr="00E504AF">
        <w:rPr>
          <w:rFonts w:ascii="Palatino Linotype" w:hAnsi="Palatino Linotype" w:cs="Arial"/>
          <w:i/>
          <w:sz w:val="22"/>
          <w:szCs w:val="24"/>
          <w:lang w:val="es-ES_tradnl" w:eastAsia="es-MX"/>
        </w:rPr>
        <w:t xml:space="preserve"> interés alguno o justificar su utilización, tendrá acceso gratuito a la información pública, a sus datos personales o a la rectificación de éstos. </w:t>
      </w:r>
    </w:p>
    <w:p w14:paraId="75565C3D"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eastAsia="es-MX"/>
        </w:rPr>
      </w:pPr>
      <w:r w:rsidRPr="00E504AF">
        <w:rPr>
          <w:rFonts w:ascii="Palatino Linotype" w:hAnsi="Palatino Linotype" w:cs="Arial"/>
          <w:b/>
          <w:bCs/>
          <w:i/>
          <w:sz w:val="22"/>
          <w:szCs w:val="24"/>
          <w:lang w:val="es-ES_tradnl" w:eastAsia="es-MX"/>
        </w:rPr>
        <w:t xml:space="preserve">IV. </w:t>
      </w:r>
      <w:r w:rsidRPr="00E504AF">
        <w:rPr>
          <w:rFonts w:ascii="Palatino Linotype" w:hAnsi="Palatino Linotype" w:cs="Arial"/>
          <w:i/>
          <w:sz w:val="22"/>
          <w:szCs w:val="24"/>
          <w:lang w:val="es-ES_tradnl" w:eastAsia="es-MX"/>
        </w:rPr>
        <w:t xml:space="preserve">Se establecerán mecanismos de acceso a la información y procedimientos de revisión expeditos que se sustanciarán ante los organismos autónomos especializados e imparciales que establece esta Constitución. </w:t>
      </w:r>
    </w:p>
    <w:p w14:paraId="0D1D7D42"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eastAsia="es-MX"/>
        </w:rPr>
      </w:pPr>
      <w:r w:rsidRPr="00E504AF">
        <w:rPr>
          <w:rFonts w:ascii="Palatino Linotype" w:hAnsi="Palatino Linotype" w:cs="Arial"/>
          <w:b/>
          <w:bCs/>
          <w:i/>
          <w:sz w:val="22"/>
          <w:szCs w:val="24"/>
          <w:lang w:val="es-ES_tradnl" w:eastAsia="es-MX"/>
        </w:rPr>
        <w:t xml:space="preserve">V. </w:t>
      </w:r>
      <w:r w:rsidRPr="00E504AF">
        <w:rPr>
          <w:rFonts w:ascii="Palatino Linotype" w:hAnsi="Palatino Linotype" w:cs="Arial"/>
          <w:i/>
          <w:sz w:val="22"/>
          <w:szCs w:val="24"/>
          <w:lang w:val="es-ES_tradnl" w:eastAsia="es-MX"/>
        </w:rPr>
        <w:t xml:space="preserve">Los sujetos obligados deberán preservar sus documentos en archivos administrativos actualizados y publicarán, a través de los medios electrónicos disponibles, la información </w:t>
      </w:r>
      <w:r w:rsidRPr="00E504AF">
        <w:rPr>
          <w:rFonts w:ascii="Palatino Linotype" w:hAnsi="Palatino Linotype" w:cs="Arial"/>
          <w:i/>
          <w:sz w:val="22"/>
          <w:szCs w:val="24"/>
          <w:lang w:val="es-ES_tradnl" w:eastAsia="es-MX"/>
        </w:rPr>
        <w:lastRenderedPageBreak/>
        <w:t xml:space="preserve">completa y actualizada sobre el ejercicio de los recursos públicos y los indicadores que permitan rendir cuenta del cumplimiento de sus objetivos y de los resultados obtenidos. </w:t>
      </w:r>
    </w:p>
    <w:p w14:paraId="3F5B126F"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eastAsia="es-MX"/>
        </w:rPr>
      </w:pPr>
      <w:r w:rsidRPr="00E504AF">
        <w:rPr>
          <w:rFonts w:ascii="Palatino Linotype" w:hAnsi="Palatino Linotype" w:cs="Arial"/>
          <w:b/>
          <w:bCs/>
          <w:i/>
          <w:sz w:val="22"/>
          <w:szCs w:val="24"/>
          <w:lang w:val="es-ES_tradnl" w:eastAsia="es-MX"/>
        </w:rPr>
        <w:t xml:space="preserve">VI. </w:t>
      </w:r>
      <w:r w:rsidRPr="00E504AF">
        <w:rPr>
          <w:rFonts w:ascii="Palatino Linotype" w:hAnsi="Palatino Linotype" w:cs="Arial"/>
          <w:i/>
          <w:sz w:val="22"/>
          <w:szCs w:val="24"/>
          <w:lang w:val="es-ES_tradnl" w:eastAsia="es-MX"/>
        </w:rPr>
        <w:t xml:space="preserve">Las leyes determinarán la manera en que los sujetos obligados deberán hacer pública la información relativa a los recursos públicos que entreguen a personas físicas o morales. </w:t>
      </w:r>
    </w:p>
    <w:p w14:paraId="23DF14C7"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b/>
          <w:bCs/>
          <w:i/>
          <w:sz w:val="22"/>
          <w:szCs w:val="24"/>
          <w:lang w:val="es-ES_tradnl" w:eastAsia="es-MX"/>
        </w:rPr>
        <w:t xml:space="preserve">VII. </w:t>
      </w:r>
      <w:r w:rsidRPr="00E504AF">
        <w:rPr>
          <w:rFonts w:ascii="Palatino Linotype" w:hAnsi="Palatino Linotype" w:cs="Arial"/>
          <w:i/>
          <w:sz w:val="22"/>
          <w:szCs w:val="24"/>
          <w:lang w:val="es-ES_tradnl" w:eastAsia="es-MX"/>
        </w:rPr>
        <w:t>La inobservancia a las disposiciones en materia de acceso a la información pública será sancionada en los términos que dispongan las leyes.</w:t>
      </w:r>
      <w:r w:rsidRPr="00E504AF">
        <w:rPr>
          <w:rFonts w:ascii="Palatino Linotype" w:hAnsi="Palatino Linotype" w:cs="Arial"/>
          <w:i/>
          <w:sz w:val="22"/>
          <w:szCs w:val="24"/>
          <w:lang w:val="es-ES_tradnl"/>
        </w:rPr>
        <w:t xml:space="preserve">” </w:t>
      </w:r>
    </w:p>
    <w:p w14:paraId="402CD1B6" w14:textId="77777777" w:rsidR="00D141FE" w:rsidRPr="00E504AF" w:rsidRDefault="00D141FE" w:rsidP="000C0EB0">
      <w:pPr>
        <w:spacing w:line="360" w:lineRule="auto"/>
        <w:ind w:left="567" w:right="616"/>
        <w:jc w:val="both"/>
        <w:rPr>
          <w:rFonts w:ascii="Palatino Linotype" w:hAnsi="Palatino Linotype"/>
          <w:sz w:val="22"/>
          <w:szCs w:val="24"/>
          <w:lang w:val="es-ES_tradnl"/>
        </w:rPr>
      </w:pPr>
      <w:r w:rsidRPr="00E504AF">
        <w:rPr>
          <w:rFonts w:ascii="Palatino Linotype" w:hAnsi="Palatino Linotype"/>
          <w:sz w:val="22"/>
          <w:szCs w:val="24"/>
          <w:lang w:val="es-ES_tradnl"/>
        </w:rPr>
        <w:t>(Énfasis añadido)</w:t>
      </w:r>
    </w:p>
    <w:p w14:paraId="12760E88" w14:textId="77777777" w:rsidR="00D141FE" w:rsidRPr="00E504AF" w:rsidRDefault="00D141FE" w:rsidP="000C0EB0">
      <w:pPr>
        <w:spacing w:line="360" w:lineRule="auto"/>
        <w:ind w:left="851" w:right="901"/>
        <w:jc w:val="both"/>
        <w:rPr>
          <w:rFonts w:ascii="Palatino Linotype" w:hAnsi="Palatino Linotype"/>
          <w:sz w:val="24"/>
          <w:szCs w:val="24"/>
          <w:lang w:val="es-ES_tradnl"/>
        </w:rPr>
      </w:pPr>
    </w:p>
    <w:p w14:paraId="561841F5" w14:textId="77777777" w:rsidR="00D141FE" w:rsidRPr="00E504AF" w:rsidRDefault="00D141FE" w:rsidP="000C0EB0">
      <w:pPr>
        <w:numPr>
          <w:ilvl w:val="0"/>
          <w:numId w:val="2"/>
        </w:numPr>
        <w:spacing w:line="360" w:lineRule="auto"/>
        <w:ind w:left="0" w:firstLine="0"/>
        <w:contextualSpacing/>
        <w:jc w:val="both"/>
        <w:rPr>
          <w:rFonts w:ascii="Palatino Linotype" w:hAnsi="Palatino Linotype"/>
          <w:sz w:val="24"/>
          <w:szCs w:val="24"/>
          <w:lang w:val="es-ES_tradnl"/>
        </w:rPr>
      </w:pPr>
      <w:r w:rsidRPr="00E504AF">
        <w:rPr>
          <w:rFonts w:ascii="Palatino Linotype" w:hAnsi="Palatino Linotype"/>
          <w:sz w:val="24"/>
          <w:szCs w:val="24"/>
          <w:lang w:val="es-ES_tradnl"/>
        </w:rPr>
        <w:t xml:space="preserve">Por su parte, la Constitución Política del Estado Libre y Soberano de México, en su </w:t>
      </w:r>
      <w:r w:rsidRPr="00E504AF">
        <w:rPr>
          <w:rFonts w:ascii="Palatino Linotype" w:eastAsia="Arial Unicode MS" w:hAnsi="Palatino Linotype" w:cs="Arial"/>
          <w:sz w:val="24"/>
          <w:szCs w:val="24"/>
          <w:lang w:val="es-ES_tradnl"/>
        </w:rPr>
        <w:t>artículo</w:t>
      </w:r>
      <w:r w:rsidRPr="00E504AF">
        <w:rPr>
          <w:rFonts w:ascii="Palatino Linotype" w:hAnsi="Palatino Linotype"/>
          <w:sz w:val="24"/>
          <w:szCs w:val="24"/>
          <w:lang w:val="es-ES_tradnl"/>
        </w:rPr>
        <w:t xml:space="preserve"> 5°, párrafo trigésimo, trigésimo primero y trigésimo segundo, fracción I, dispone lo siguiente:</w:t>
      </w:r>
    </w:p>
    <w:p w14:paraId="7BA749F0" w14:textId="77777777" w:rsidR="00D141FE" w:rsidRPr="00E504AF" w:rsidRDefault="00D141FE" w:rsidP="000C0EB0">
      <w:pPr>
        <w:spacing w:line="360" w:lineRule="auto"/>
        <w:jc w:val="both"/>
        <w:rPr>
          <w:rFonts w:ascii="Palatino Linotype" w:hAnsi="Palatino Linotype"/>
          <w:sz w:val="24"/>
          <w:szCs w:val="24"/>
          <w:lang w:val="es-ES_tradnl"/>
        </w:rPr>
      </w:pPr>
    </w:p>
    <w:p w14:paraId="5BCC78A4" w14:textId="77777777" w:rsidR="00D141FE" w:rsidRPr="00E504AF" w:rsidRDefault="00D141FE" w:rsidP="000C0EB0">
      <w:pPr>
        <w:spacing w:line="360" w:lineRule="auto"/>
        <w:ind w:left="567" w:right="616"/>
        <w:jc w:val="both"/>
        <w:rPr>
          <w:rFonts w:ascii="Palatino Linotype" w:hAnsi="Palatino Linotype" w:cs="Arial"/>
          <w:b/>
          <w:i/>
          <w:sz w:val="22"/>
          <w:szCs w:val="24"/>
          <w:lang w:val="es-ES_tradnl"/>
        </w:rPr>
      </w:pPr>
      <w:r w:rsidRPr="00E504AF">
        <w:rPr>
          <w:rFonts w:ascii="Palatino Linotype" w:hAnsi="Palatino Linotype" w:cs="Arial"/>
          <w:i/>
          <w:sz w:val="22"/>
          <w:szCs w:val="24"/>
          <w:lang w:val="es-ES_tradnl"/>
        </w:rPr>
        <w:t>“</w:t>
      </w:r>
      <w:r w:rsidRPr="00E504AF">
        <w:rPr>
          <w:rFonts w:ascii="Palatino Linotype" w:hAnsi="Palatino Linotype" w:cs="Arial"/>
          <w:b/>
          <w:i/>
          <w:sz w:val="22"/>
          <w:szCs w:val="24"/>
          <w:lang w:val="es-ES_tradnl"/>
        </w:rPr>
        <w:t xml:space="preserve">Artículo 5.  … </w:t>
      </w:r>
    </w:p>
    <w:p w14:paraId="4E3D208A"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 . .</w:t>
      </w:r>
    </w:p>
    <w:p w14:paraId="1A163CBB"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 xml:space="preserve">El derecho a la información será garantizado por el Estado. La ley establecerá las previsiones que permitan asegurar la protección, el respeto y la difusión de este derecho. </w:t>
      </w:r>
    </w:p>
    <w:p w14:paraId="6224894E"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EB45818"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Este derecho se regirá por los principios y bases siguientes:</w:t>
      </w:r>
    </w:p>
    <w:p w14:paraId="57A453A1" w14:textId="2434C9B4" w:rsidR="00D141FE" w:rsidRPr="00E504AF" w:rsidRDefault="00D141FE" w:rsidP="001C228C">
      <w:pPr>
        <w:pStyle w:val="Prrafodelista"/>
        <w:numPr>
          <w:ilvl w:val="0"/>
          <w:numId w:val="20"/>
        </w:numPr>
        <w:spacing w:line="360" w:lineRule="auto"/>
        <w:ind w:right="616"/>
        <w:jc w:val="both"/>
        <w:rPr>
          <w:rFonts w:ascii="Palatino Linotype" w:hAnsi="Palatino Linotype"/>
          <w:lang w:val="es-ES_tradnl"/>
        </w:rPr>
      </w:pPr>
      <w:r w:rsidRPr="00E504AF">
        <w:rPr>
          <w:rFonts w:ascii="Palatino Linotype" w:hAnsi="Palatino Linotype" w:cs="Arial"/>
          <w:b/>
          <w:i/>
          <w:u w:val="single"/>
          <w:lang w:val="es-ES_tradnl"/>
        </w:rPr>
        <w:t>Toda la información en posesión de cualquier autoridad, entidad, órgano y organismos de los Poderes Ejecutivo, Legislativo y Judicial, órganos autónomos, partidos políticos, fideicomisos y fondos públicos estatales y municipales</w:t>
      </w:r>
      <w:r w:rsidRPr="00E504AF">
        <w:rPr>
          <w:rFonts w:ascii="Palatino Linotype" w:hAnsi="Palatino Linotype" w:cs="Arial"/>
          <w:i/>
          <w:lang w:val="es-ES_tradnl"/>
        </w:rPr>
        <w:t xml:space="preserve">, así como del gobierno y de la administración pública municipal y </w:t>
      </w:r>
      <w:r w:rsidRPr="00E504AF">
        <w:rPr>
          <w:rFonts w:ascii="Palatino Linotype" w:hAnsi="Palatino Linotype" w:cs="Arial"/>
          <w:i/>
          <w:lang w:val="es-ES_tradnl"/>
        </w:rPr>
        <w:lastRenderedPageBreak/>
        <w:t>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E504AF">
        <w:rPr>
          <w:rFonts w:ascii="Palatino Linotype" w:hAnsi="Palatino Linotype"/>
          <w:lang w:val="es-ES_tradnl"/>
        </w:rPr>
        <w:t xml:space="preserve"> </w:t>
      </w:r>
    </w:p>
    <w:p w14:paraId="56292932" w14:textId="77777777" w:rsidR="00D141FE" w:rsidRPr="00E504AF" w:rsidRDefault="00D141FE" w:rsidP="000C0EB0">
      <w:pPr>
        <w:spacing w:line="360" w:lineRule="auto"/>
        <w:ind w:left="567" w:right="616"/>
        <w:jc w:val="both"/>
        <w:rPr>
          <w:rFonts w:ascii="Palatino Linotype" w:hAnsi="Palatino Linotype"/>
          <w:sz w:val="22"/>
          <w:szCs w:val="24"/>
          <w:lang w:val="es-ES_tradnl"/>
        </w:rPr>
      </w:pPr>
      <w:r w:rsidRPr="00E504AF">
        <w:rPr>
          <w:rFonts w:ascii="Palatino Linotype" w:hAnsi="Palatino Linotype"/>
          <w:sz w:val="22"/>
          <w:szCs w:val="24"/>
          <w:lang w:val="es-ES_tradnl"/>
        </w:rPr>
        <w:t>(Énfasis añadido)</w:t>
      </w:r>
    </w:p>
    <w:p w14:paraId="041E379D" w14:textId="77777777" w:rsidR="00D141FE" w:rsidRPr="00E504AF" w:rsidRDefault="00D141FE" w:rsidP="000C0EB0">
      <w:pPr>
        <w:spacing w:line="360" w:lineRule="auto"/>
        <w:ind w:left="851" w:right="901"/>
        <w:jc w:val="both"/>
        <w:rPr>
          <w:rFonts w:ascii="Palatino Linotype" w:hAnsi="Palatino Linotype" w:cs="Arial"/>
          <w:i/>
          <w:sz w:val="24"/>
          <w:szCs w:val="24"/>
          <w:lang w:val="es-ES_tradnl"/>
        </w:rPr>
      </w:pPr>
    </w:p>
    <w:p w14:paraId="16482A59" w14:textId="77777777" w:rsidR="00D141FE" w:rsidRPr="00E504AF" w:rsidRDefault="00D141FE" w:rsidP="000C0EB0">
      <w:pPr>
        <w:numPr>
          <w:ilvl w:val="0"/>
          <w:numId w:val="2"/>
        </w:numPr>
        <w:spacing w:line="360" w:lineRule="auto"/>
        <w:ind w:left="0" w:firstLine="0"/>
        <w:contextualSpacing/>
        <w:jc w:val="both"/>
        <w:rPr>
          <w:rFonts w:ascii="Palatino Linotype" w:hAnsi="Palatino Linotype"/>
          <w:sz w:val="24"/>
          <w:szCs w:val="24"/>
          <w:lang w:val="es-ES_tradnl"/>
        </w:rPr>
      </w:pPr>
      <w:r w:rsidRPr="00E504AF">
        <w:rPr>
          <w:rFonts w:ascii="Palatino Linotype" w:hAnsi="Palatino Linotype"/>
          <w:sz w:val="24"/>
          <w:szCs w:val="24"/>
          <w:lang w:val="es-ES_tradnl"/>
        </w:rPr>
        <w:t>Asimismo, se tiene que la Ley de Transparencia y Acceso a la Información Pública del Estado de México y Municipios, prevé en su artículo 23, lo siguiente:</w:t>
      </w:r>
    </w:p>
    <w:p w14:paraId="302F8477" w14:textId="77777777" w:rsidR="00BD045C" w:rsidRPr="00E504AF" w:rsidRDefault="00BD045C" w:rsidP="00BD045C">
      <w:pPr>
        <w:spacing w:line="360" w:lineRule="auto"/>
        <w:contextualSpacing/>
        <w:jc w:val="both"/>
        <w:rPr>
          <w:rFonts w:ascii="Palatino Linotype" w:hAnsi="Palatino Linotype"/>
          <w:sz w:val="22"/>
          <w:szCs w:val="24"/>
          <w:lang w:val="es-ES_tradnl"/>
        </w:rPr>
      </w:pPr>
    </w:p>
    <w:p w14:paraId="70C9A605"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w:t>
      </w:r>
      <w:r w:rsidRPr="00E504AF">
        <w:rPr>
          <w:rFonts w:ascii="Palatino Linotype" w:hAnsi="Palatino Linotype" w:cs="Arial"/>
          <w:b/>
          <w:i/>
          <w:sz w:val="22"/>
          <w:szCs w:val="24"/>
          <w:lang w:val="es-ES_tradnl"/>
        </w:rPr>
        <w:t>Artículo 23.</w:t>
      </w:r>
      <w:r w:rsidRPr="00E504AF">
        <w:rPr>
          <w:rFonts w:ascii="Palatino Linotype" w:hAnsi="Palatino Linotype" w:cs="Arial"/>
          <w:i/>
          <w:sz w:val="22"/>
          <w:szCs w:val="24"/>
          <w:lang w:val="es-ES_tradnl"/>
        </w:rPr>
        <w:t xml:space="preserve"> Son sujetos obligados a transparentar y permitir el acceso a su información y proteger los datos personales que obren en su poder:</w:t>
      </w:r>
    </w:p>
    <w:p w14:paraId="02F2F0F3" w14:textId="1AEB6654" w:rsidR="00D141FE" w:rsidRPr="00E504AF" w:rsidRDefault="00D141FE" w:rsidP="001C228C">
      <w:pPr>
        <w:pStyle w:val="Prrafodelista"/>
        <w:numPr>
          <w:ilvl w:val="0"/>
          <w:numId w:val="21"/>
        </w:numPr>
        <w:spacing w:line="360" w:lineRule="auto"/>
        <w:ind w:right="616"/>
        <w:jc w:val="both"/>
        <w:rPr>
          <w:rFonts w:ascii="Palatino Linotype" w:hAnsi="Palatino Linotype" w:cs="Arial"/>
          <w:b/>
          <w:i/>
          <w:lang w:val="es-ES_tradnl"/>
        </w:rPr>
      </w:pPr>
      <w:r w:rsidRPr="00E504AF">
        <w:rPr>
          <w:rFonts w:ascii="Palatino Linotype" w:hAnsi="Palatino Linotype" w:cs="Arial"/>
          <w:b/>
          <w:i/>
          <w:lang w:val="es-ES_tradnl"/>
        </w:rPr>
        <w:t>El Poder Ejecutivo del Estado de México, las dependencias, organismos auxiliares, órganos, entidades, fideicomisos y fondos públicos, así como la Procuraduría General de Justicia;</w:t>
      </w:r>
    </w:p>
    <w:p w14:paraId="3D1259BE"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II. El Poder Legislativo del Estado, los organismos, órganos y entidades de la Legislatura y sus dependencias;</w:t>
      </w:r>
    </w:p>
    <w:p w14:paraId="0409A219"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III. El Poder Judicial, sus organismos, órganos y entidades, así como el Consejo de la Judicatura del Estado;</w:t>
      </w:r>
    </w:p>
    <w:p w14:paraId="009C5BEC"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lastRenderedPageBreak/>
        <w:t>IV. Los ayuntamientos y las dependencias, organismos, órganos y entidades de la administración municipal;</w:t>
      </w:r>
    </w:p>
    <w:p w14:paraId="097F211D"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V. Los órganos autónomos;</w:t>
      </w:r>
    </w:p>
    <w:p w14:paraId="6D2607BC"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VI. Los tribunales administrativos y autoridades jurisdiccionales en materia laboral;</w:t>
      </w:r>
    </w:p>
    <w:p w14:paraId="6703B776"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VII. Los partidos políticos y agrupaciones políticas, en los términos de las disposiciones aplicables;</w:t>
      </w:r>
    </w:p>
    <w:p w14:paraId="14A20B5A"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VIII. Los fideicomisos y fondos públicos que cuenten con financiamiento público, parcial o total, o con participación de entidades de gobierno;</w:t>
      </w:r>
    </w:p>
    <w:p w14:paraId="279A3B3C"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IX. Los sindicatos que reciban y/o ejerzan recursos públicos en el ámbito estatal y municipal;</w:t>
      </w:r>
    </w:p>
    <w:p w14:paraId="62DF47D5"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X. Cualquier persona física o jurídico colectiva que reciba y ejerza recursos públicos en el ámbito estatal o municipal; y</w:t>
      </w:r>
    </w:p>
    <w:p w14:paraId="2AD3AAD2" w14:textId="77777777" w:rsidR="00D141FE" w:rsidRPr="00E504AF" w:rsidRDefault="00D141FE" w:rsidP="000C0EB0">
      <w:pPr>
        <w:spacing w:line="360" w:lineRule="auto"/>
        <w:ind w:left="567" w:right="616"/>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XI. Cualquier otra autoridad, entidad, órgano u organismo de los poderes estatal o municipal, que reciba recursos públicos.</w:t>
      </w:r>
    </w:p>
    <w:p w14:paraId="154CF81C" w14:textId="77777777" w:rsidR="00D141FE" w:rsidRPr="00E504AF" w:rsidRDefault="00D141FE" w:rsidP="000C0EB0">
      <w:pPr>
        <w:spacing w:line="360" w:lineRule="auto"/>
        <w:ind w:left="567" w:right="616"/>
        <w:jc w:val="both"/>
        <w:rPr>
          <w:rFonts w:ascii="Palatino Linotype" w:hAnsi="Palatino Linotype" w:cs="Arial"/>
          <w:b/>
          <w:i/>
          <w:sz w:val="22"/>
          <w:szCs w:val="24"/>
          <w:lang w:val="es-ES_tradnl"/>
        </w:rPr>
      </w:pPr>
      <w:r w:rsidRPr="00E504AF">
        <w:rPr>
          <w:rFonts w:ascii="Palatino Linotype" w:hAnsi="Palatino Linotype" w:cs="Arial"/>
          <w:b/>
          <w:i/>
          <w:sz w:val="22"/>
          <w:szCs w:val="24"/>
          <w:lang w:val="es-ES_tradnl"/>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4D6F807" w14:textId="77777777" w:rsidR="00D141FE" w:rsidRPr="00E504AF" w:rsidRDefault="00D141FE" w:rsidP="000C0EB0">
      <w:pPr>
        <w:spacing w:line="360" w:lineRule="auto"/>
        <w:ind w:left="567" w:right="616"/>
        <w:jc w:val="both"/>
        <w:rPr>
          <w:rFonts w:ascii="Palatino Linotype" w:hAnsi="Palatino Linotype" w:cs="Arial"/>
          <w:b/>
          <w:i/>
          <w:sz w:val="22"/>
          <w:szCs w:val="24"/>
          <w:lang w:val="es-ES_tradnl"/>
        </w:rPr>
      </w:pPr>
      <w:r w:rsidRPr="00E504AF">
        <w:rPr>
          <w:rFonts w:ascii="Palatino Linotype" w:hAnsi="Palatino Linotype" w:cs="Arial"/>
          <w:b/>
          <w:i/>
          <w:sz w:val="22"/>
          <w:szCs w:val="24"/>
          <w:lang w:val="es-ES_tradnl"/>
        </w:rPr>
        <w:t>Los servidores públicos deberán transparentar sus acciones así como garantizar y respetar el derecho de acceso a la información pública.</w:t>
      </w:r>
    </w:p>
    <w:p w14:paraId="05F604AE" w14:textId="77777777" w:rsidR="00D141FE" w:rsidRPr="00E504AF" w:rsidRDefault="00D141FE" w:rsidP="000C0EB0">
      <w:pPr>
        <w:spacing w:line="360" w:lineRule="auto"/>
        <w:ind w:left="567" w:right="616"/>
        <w:jc w:val="both"/>
        <w:rPr>
          <w:rFonts w:ascii="Palatino Linotype" w:hAnsi="Palatino Linotype" w:cs="Arial"/>
          <w:sz w:val="22"/>
          <w:szCs w:val="24"/>
          <w:lang w:val="es-ES_tradnl"/>
        </w:rPr>
      </w:pPr>
      <w:r w:rsidRPr="00E504AF">
        <w:rPr>
          <w:rFonts w:ascii="Palatino Linotype" w:hAnsi="Palatino Linotype" w:cs="Arial"/>
          <w:sz w:val="22"/>
          <w:szCs w:val="24"/>
          <w:lang w:val="es-ES_tradnl"/>
        </w:rPr>
        <w:t>(Énfasis añadido)</w:t>
      </w:r>
    </w:p>
    <w:p w14:paraId="307D3AD4" w14:textId="77777777" w:rsidR="004F2FFD" w:rsidRPr="00E504AF" w:rsidRDefault="004F2FFD" w:rsidP="000C0EB0">
      <w:pPr>
        <w:spacing w:line="360" w:lineRule="auto"/>
        <w:ind w:left="567" w:right="616"/>
        <w:jc w:val="both"/>
        <w:rPr>
          <w:rFonts w:ascii="Palatino Linotype" w:hAnsi="Palatino Linotype" w:cs="Arial"/>
          <w:sz w:val="24"/>
          <w:szCs w:val="24"/>
          <w:lang w:val="es-ES_tradnl"/>
        </w:rPr>
      </w:pPr>
    </w:p>
    <w:p w14:paraId="24A7FF38" w14:textId="67415242"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val="es-ES" w:eastAsia="en-US"/>
        </w:rPr>
      </w:pPr>
      <w:r w:rsidRPr="00E504AF">
        <w:rPr>
          <w:rFonts w:ascii="Palatino Linotype" w:eastAsia="Calibri" w:hAnsi="Palatino Linotype" w:cs="Arial"/>
          <w:sz w:val="24"/>
          <w:szCs w:val="24"/>
          <w:lang w:eastAsia="en-US"/>
        </w:rPr>
        <w:t xml:space="preserve">De manera </w:t>
      </w:r>
      <w:r w:rsidR="00E2431C" w:rsidRPr="00E504AF">
        <w:rPr>
          <w:rFonts w:ascii="Palatino Linotype" w:eastAsia="Calibri" w:hAnsi="Palatino Linotype" w:cs="Arial"/>
          <w:color w:val="000000"/>
          <w:sz w:val="24"/>
          <w:szCs w:val="24"/>
          <w:lang w:eastAsia="en-US"/>
        </w:rPr>
        <w:t xml:space="preserve">complementaria, </w:t>
      </w:r>
      <w:r w:rsidRPr="00E504AF">
        <w:rPr>
          <w:rFonts w:ascii="Palatino Linotype" w:eastAsia="Calibri" w:hAnsi="Palatino Linotype" w:cs="Arial"/>
          <w:color w:val="000000"/>
          <w:sz w:val="24"/>
          <w:szCs w:val="24"/>
          <w:lang w:eastAsia="en-US"/>
        </w:rPr>
        <w:t xml:space="preserve">toda vez que el particular solicita recibos de nómina de las quincenas referidas, </w:t>
      </w:r>
      <w:r w:rsidRPr="00E504AF">
        <w:rPr>
          <w:rFonts w:ascii="Palatino Linotype" w:eastAsia="Calibri" w:hAnsi="Palatino Linotype"/>
          <w:sz w:val="24"/>
          <w:szCs w:val="24"/>
          <w:lang w:val="es-ES" w:eastAsia="en-US"/>
        </w:rPr>
        <w:t xml:space="preserve">conviene precisar que </w:t>
      </w:r>
      <w:r w:rsidRPr="00E504AF">
        <w:rPr>
          <w:rFonts w:ascii="Palatino Linotype" w:eastAsia="Calibri" w:hAnsi="Palatino Linotype" w:cs="Arial"/>
          <w:sz w:val="24"/>
          <w:szCs w:val="24"/>
          <w:lang w:val="es-ES" w:eastAsia="en-US"/>
        </w:rPr>
        <w:t xml:space="preserve">en nuestra legislación no existe como tal una definición de “nómina”; sin embargo, el “Glosario de Términos </w:t>
      </w:r>
      <w:r w:rsidRPr="00E504AF">
        <w:rPr>
          <w:rFonts w:ascii="Palatino Linotype" w:eastAsia="Calibri" w:hAnsi="Palatino Linotype" w:cs="Arial"/>
          <w:sz w:val="24"/>
          <w:szCs w:val="24"/>
          <w:lang w:val="es-ES" w:eastAsia="en-US"/>
        </w:rPr>
        <w:lastRenderedPageBreak/>
        <w:t>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4F46B114" w14:textId="77777777" w:rsidR="004F2FFD" w:rsidRPr="00E504AF" w:rsidRDefault="004F2FFD" w:rsidP="000C0EB0">
      <w:pPr>
        <w:spacing w:line="360" w:lineRule="auto"/>
        <w:contextualSpacing/>
        <w:jc w:val="both"/>
        <w:rPr>
          <w:rFonts w:ascii="Palatino Linotype" w:eastAsia="Calibri" w:hAnsi="Palatino Linotype" w:cs="Arial"/>
          <w:sz w:val="24"/>
          <w:szCs w:val="24"/>
          <w:lang w:val="es-ES" w:eastAsia="en-US"/>
        </w:rPr>
      </w:pPr>
    </w:p>
    <w:p w14:paraId="5BF6D019" w14:textId="77777777" w:rsidR="0061321E" w:rsidRPr="00E504AF" w:rsidRDefault="0061321E" w:rsidP="000C0EB0">
      <w:pPr>
        <w:spacing w:line="360" w:lineRule="auto"/>
        <w:ind w:left="851" w:right="851"/>
        <w:jc w:val="both"/>
        <w:rPr>
          <w:rFonts w:ascii="Palatino Linotype" w:eastAsia="Calibri" w:hAnsi="Palatino Linotype" w:cs="Arial"/>
          <w:b/>
          <w:i/>
          <w:sz w:val="22"/>
          <w:szCs w:val="24"/>
          <w:lang w:val="es-ES" w:eastAsia="en-US"/>
        </w:rPr>
      </w:pPr>
      <w:r w:rsidRPr="00E504AF">
        <w:rPr>
          <w:rFonts w:ascii="Palatino Linotype" w:eastAsia="Calibri" w:hAnsi="Palatino Linotype" w:cs="Arial"/>
          <w:b/>
          <w:bCs/>
          <w:i/>
          <w:sz w:val="22"/>
          <w:szCs w:val="24"/>
          <w:lang w:val="es-ES" w:eastAsia="en-US"/>
        </w:rPr>
        <w:t xml:space="preserve">“NÓMINA </w:t>
      </w:r>
      <w:r w:rsidRPr="00E504AF">
        <w:rPr>
          <w:rFonts w:ascii="Palatino Linotype" w:eastAsia="Calibri" w:hAnsi="Palatino Linotype" w:cs="Arial"/>
          <w:i/>
          <w:sz w:val="22"/>
          <w:szCs w:val="24"/>
          <w:lang w:val="es-ES" w:eastAsia="en-US"/>
        </w:rPr>
        <w:t>Listado general de los trabajadores de una institución, en</w:t>
      </w:r>
      <w:r w:rsidRPr="00E504AF">
        <w:rPr>
          <w:rFonts w:ascii="Palatino Linotype" w:eastAsia="Calibri" w:hAnsi="Palatino Linotype" w:cs="Arial"/>
          <w:b/>
          <w:bCs/>
          <w:i/>
          <w:sz w:val="22"/>
          <w:szCs w:val="24"/>
          <w:lang w:val="es-ES" w:eastAsia="en-US"/>
        </w:rPr>
        <w:t xml:space="preserve"> </w:t>
      </w:r>
      <w:r w:rsidRPr="00E504AF">
        <w:rPr>
          <w:rFonts w:ascii="Palatino Linotype" w:eastAsia="Calibri" w:hAnsi="Palatino Linotype" w:cs="Arial"/>
          <w:i/>
          <w:sz w:val="22"/>
          <w:szCs w:val="24"/>
          <w:lang w:val="es-ES" w:eastAsia="en-US"/>
        </w:rPr>
        <w:t>el cual se asientan las percepciones brutas, deducciones y</w:t>
      </w:r>
      <w:r w:rsidRPr="00E504AF">
        <w:rPr>
          <w:rFonts w:ascii="Palatino Linotype" w:eastAsia="Calibri" w:hAnsi="Palatino Linotype" w:cs="Arial"/>
          <w:b/>
          <w:bCs/>
          <w:i/>
          <w:sz w:val="22"/>
          <w:szCs w:val="24"/>
          <w:lang w:val="es-ES" w:eastAsia="en-US"/>
        </w:rPr>
        <w:t xml:space="preserve"> </w:t>
      </w:r>
      <w:r w:rsidRPr="00E504AF">
        <w:rPr>
          <w:rFonts w:ascii="Palatino Linotype" w:eastAsia="Calibri" w:hAnsi="Palatino Linotype" w:cs="Arial"/>
          <w:i/>
          <w:sz w:val="22"/>
          <w:szCs w:val="24"/>
          <w:lang w:val="es-ES" w:eastAsia="en-US"/>
        </w:rPr>
        <w:t xml:space="preserve">alcance neto </w:t>
      </w:r>
      <w:r w:rsidRPr="00E504AF">
        <w:rPr>
          <w:rFonts w:ascii="Palatino Linotype" w:eastAsia="Calibri" w:hAnsi="Palatino Linotype" w:cs="Arial"/>
          <w:i/>
          <w:color w:val="000000"/>
          <w:sz w:val="22"/>
          <w:szCs w:val="24"/>
          <w:lang w:val="es-ES" w:eastAsia="en-US"/>
        </w:rPr>
        <w:t>de</w:t>
      </w:r>
      <w:r w:rsidRPr="00E504AF">
        <w:rPr>
          <w:rFonts w:ascii="Palatino Linotype" w:eastAsia="Calibri" w:hAnsi="Palatino Linotype" w:cs="Arial"/>
          <w:i/>
          <w:sz w:val="22"/>
          <w:szCs w:val="24"/>
          <w:lang w:val="es-ES" w:eastAsia="en-US"/>
        </w:rPr>
        <w:t xml:space="preserve"> las mismas; la nómina es utilizada para</w:t>
      </w:r>
      <w:r w:rsidRPr="00E504AF">
        <w:rPr>
          <w:rFonts w:ascii="Palatino Linotype" w:eastAsia="Calibri" w:hAnsi="Palatino Linotype" w:cs="Arial"/>
          <w:b/>
          <w:bCs/>
          <w:i/>
          <w:sz w:val="22"/>
          <w:szCs w:val="24"/>
          <w:lang w:val="es-ES" w:eastAsia="en-US"/>
        </w:rPr>
        <w:t xml:space="preserve"> </w:t>
      </w:r>
      <w:r w:rsidRPr="00E504AF">
        <w:rPr>
          <w:rFonts w:ascii="Palatino Linotype" w:eastAsia="Calibri" w:hAnsi="Palatino Linotype" w:cs="Arial"/>
          <w:i/>
          <w:sz w:val="22"/>
          <w:szCs w:val="24"/>
          <w:lang w:val="es-ES" w:eastAsia="en-US"/>
        </w:rPr>
        <w:t>efectuar los pagos periódicos (semanales, quincenales o</w:t>
      </w:r>
      <w:r w:rsidRPr="00E504AF">
        <w:rPr>
          <w:rFonts w:ascii="Palatino Linotype" w:eastAsia="Calibri" w:hAnsi="Palatino Linotype" w:cs="Arial"/>
          <w:b/>
          <w:bCs/>
          <w:i/>
          <w:sz w:val="22"/>
          <w:szCs w:val="24"/>
          <w:lang w:val="es-ES" w:eastAsia="en-US"/>
        </w:rPr>
        <w:t xml:space="preserve"> </w:t>
      </w:r>
      <w:r w:rsidRPr="00E504AF">
        <w:rPr>
          <w:rFonts w:ascii="Palatino Linotype" w:eastAsia="Calibri" w:hAnsi="Palatino Linotype" w:cs="Arial"/>
          <w:i/>
          <w:sz w:val="22"/>
          <w:szCs w:val="24"/>
          <w:lang w:val="es-ES" w:eastAsia="en-US"/>
        </w:rPr>
        <w:t>mensuales) a los trabajadores por concepto de sueldos y</w:t>
      </w:r>
      <w:r w:rsidRPr="00E504AF">
        <w:rPr>
          <w:rFonts w:ascii="Palatino Linotype" w:eastAsia="Calibri" w:hAnsi="Palatino Linotype" w:cs="Arial"/>
          <w:b/>
          <w:bCs/>
          <w:i/>
          <w:sz w:val="22"/>
          <w:szCs w:val="24"/>
          <w:lang w:val="es-ES" w:eastAsia="en-US"/>
        </w:rPr>
        <w:t xml:space="preserve"> </w:t>
      </w:r>
      <w:r w:rsidRPr="00E504AF">
        <w:rPr>
          <w:rFonts w:ascii="Palatino Linotype" w:eastAsia="Calibri" w:hAnsi="Palatino Linotype" w:cs="Arial"/>
          <w:i/>
          <w:sz w:val="22"/>
          <w:szCs w:val="24"/>
          <w:lang w:val="es-ES" w:eastAsia="en-US"/>
        </w:rPr>
        <w:t xml:space="preserve">salarios.” </w:t>
      </w:r>
      <w:r w:rsidRPr="00E504AF">
        <w:rPr>
          <w:rFonts w:ascii="Palatino Linotype" w:eastAsia="Calibri" w:hAnsi="Palatino Linotype" w:cs="Arial"/>
          <w:b/>
          <w:i/>
          <w:sz w:val="22"/>
          <w:szCs w:val="24"/>
          <w:lang w:val="es-ES" w:eastAsia="en-US"/>
        </w:rPr>
        <w:t>[Sic]</w:t>
      </w:r>
    </w:p>
    <w:p w14:paraId="269A373C" w14:textId="77777777" w:rsidR="0061321E" w:rsidRPr="00E504AF" w:rsidRDefault="0061321E" w:rsidP="000C0EB0">
      <w:pPr>
        <w:spacing w:line="360" w:lineRule="auto"/>
        <w:ind w:left="851" w:right="851"/>
        <w:jc w:val="both"/>
        <w:rPr>
          <w:rFonts w:ascii="Palatino Linotype" w:eastAsia="Calibri" w:hAnsi="Palatino Linotype" w:cs="Arial"/>
          <w:b/>
          <w:i/>
          <w:sz w:val="24"/>
          <w:szCs w:val="24"/>
          <w:lang w:val="es-ES" w:eastAsia="en-US"/>
        </w:rPr>
      </w:pPr>
    </w:p>
    <w:p w14:paraId="0545BEB5"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s-MX"/>
        </w:rPr>
      </w:pPr>
      <w:r w:rsidRPr="00E504AF">
        <w:rPr>
          <w:rFonts w:ascii="Palatino Linotype" w:eastAsia="Calibri" w:hAnsi="Palatino Linotype" w:cs="Arial"/>
          <w:sz w:val="24"/>
          <w:szCs w:val="24"/>
          <w:lang w:eastAsia="en-US"/>
        </w:rPr>
        <w:t>Como ya se apuntó, si bien es cierto nuestra legislación no establece la definición de “nómina”,</w:t>
      </w:r>
      <w:r w:rsidRPr="00E504AF">
        <w:rPr>
          <w:rFonts w:ascii="Palatino Linotype" w:eastAsia="Calibri" w:hAnsi="Palatino Linotype" w:cs="Arial"/>
          <w:b/>
          <w:sz w:val="24"/>
          <w:szCs w:val="24"/>
          <w:lang w:eastAsia="en-US"/>
        </w:rPr>
        <w:t xml:space="preserve"> </w:t>
      </w:r>
      <w:r w:rsidRPr="00E504AF">
        <w:rPr>
          <w:rFonts w:ascii="Palatino Linotype" w:eastAsia="Calibri" w:hAnsi="Palatino Linotype" w:cs="Arial"/>
          <w:sz w:val="24"/>
          <w:szCs w:val="24"/>
          <w:lang w:eastAsia="es-MX"/>
        </w:rPr>
        <w:t xml:space="preserve">este término es </w:t>
      </w:r>
      <w:r w:rsidRPr="00E504AF">
        <w:rPr>
          <w:rFonts w:ascii="Palatino Linotype" w:eastAsia="Calibri" w:hAnsi="Palatino Linotype" w:cs="Arial"/>
          <w:sz w:val="24"/>
          <w:szCs w:val="24"/>
          <w:lang w:eastAsia="en-US"/>
        </w:rPr>
        <w:t>mencionado</w:t>
      </w:r>
      <w:r w:rsidRPr="00E504AF">
        <w:rPr>
          <w:rFonts w:ascii="Palatino Linotype" w:eastAsia="Calibri" w:hAnsi="Palatino Linotype" w:cs="Arial"/>
          <w:sz w:val="24"/>
          <w:szCs w:val="24"/>
          <w:lang w:eastAsia="es-MX"/>
        </w:rPr>
        <w:t xml:space="preserve"> en diferentes ordenamientos legales; resultando de nuestro interés el artículo 804 fracción II de la Ley Federal de Trabajo, el cual a la letra reza: </w:t>
      </w:r>
    </w:p>
    <w:p w14:paraId="5FB1EB49"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eastAsia="es-MX"/>
        </w:rPr>
      </w:pPr>
      <w:r w:rsidRPr="00E504AF">
        <w:rPr>
          <w:rFonts w:ascii="Palatino Linotype" w:eastAsia="Calibri" w:hAnsi="Palatino Linotype" w:cs="Arial"/>
          <w:bCs/>
          <w:i/>
          <w:sz w:val="22"/>
          <w:szCs w:val="24"/>
          <w:lang w:eastAsia="es-MX"/>
        </w:rPr>
        <w:t>“</w:t>
      </w:r>
      <w:r w:rsidRPr="00E504AF">
        <w:rPr>
          <w:rFonts w:ascii="Palatino Linotype" w:eastAsia="Calibri" w:hAnsi="Palatino Linotype" w:cs="Arial"/>
          <w:b/>
          <w:i/>
          <w:sz w:val="22"/>
          <w:szCs w:val="24"/>
          <w:lang w:eastAsia="es-MX"/>
        </w:rPr>
        <w:t>Artículo 804.-</w:t>
      </w:r>
      <w:r w:rsidRPr="00E504AF">
        <w:rPr>
          <w:rFonts w:ascii="Palatino Linotype" w:eastAsia="Calibri" w:hAnsi="Palatino Linotype" w:cs="Arial"/>
          <w:i/>
          <w:sz w:val="22"/>
          <w:szCs w:val="24"/>
          <w:lang w:eastAsia="es-MX"/>
        </w:rPr>
        <w:t xml:space="preserve"> </w:t>
      </w:r>
      <w:r w:rsidRPr="00E504AF">
        <w:rPr>
          <w:rFonts w:ascii="Palatino Linotype" w:eastAsia="Calibri" w:hAnsi="Palatino Linotype" w:cs="Arial"/>
          <w:b/>
          <w:i/>
          <w:sz w:val="22"/>
          <w:szCs w:val="24"/>
          <w:u w:val="single"/>
          <w:lang w:eastAsia="es-MX"/>
        </w:rPr>
        <w:t>El patrón tiene obligación de conservar y exhibir en juicio los documentos que a continuación se precisan</w:t>
      </w:r>
      <w:r w:rsidRPr="00E504AF">
        <w:rPr>
          <w:rFonts w:ascii="Palatino Linotype" w:eastAsia="Calibri" w:hAnsi="Palatino Linotype" w:cs="Arial"/>
          <w:i/>
          <w:sz w:val="22"/>
          <w:szCs w:val="24"/>
          <w:lang w:eastAsia="es-MX"/>
        </w:rPr>
        <w:t xml:space="preserve">: </w:t>
      </w:r>
    </w:p>
    <w:p w14:paraId="479C3EF0"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eastAsia="es-MX"/>
        </w:rPr>
      </w:pPr>
      <w:r w:rsidRPr="00E504AF">
        <w:rPr>
          <w:rFonts w:ascii="Palatino Linotype" w:eastAsia="Calibri" w:hAnsi="Palatino Linotype" w:cs="Arial"/>
          <w:i/>
          <w:sz w:val="22"/>
          <w:szCs w:val="24"/>
          <w:lang w:eastAsia="es-MX"/>
        </w:rPr>
        <w:t>(…)</w:t>
      </w:r>
    </w:p>
    <w:p w14:paraId="50275AD9"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eastAsia="es-MX"/>
        </w:rPr>
      </w:pPr>
      <w:r w:rsidRPr="00E504AF">
        <w:rPr>
          <w:rFonts w:ascii="Palatino Linotype" w:eastAsia="Calibri" w:hAnsi="Palatino Linotype" w:cs="Arial"/>
          <w:i/>
          <w:sz w:val="22"/>
          <w:szCs w:val="24"/>
          <w:lang w:eastAsia="es-MX"/>
        </w:rPr>
        <w:t xml:space="preserve">II. </w:t>
      </w:r>
      <w:r w:rsidRPr="00E504AF">
        <w:rPr>
          <w:rFonts w:ascii="Palatino Linotype" w:eastAsia="Calibri" w:hAnsi="Palatino Linotype" w:cs="Arial"/>
          <w:b/>
          <w:i/>
          <w:sz w:val="22"/>
          <w:szCs w:val="24"/>
          <w:u w:val="single"/>
          <w:lang w:eastAsia="es-MX"/>
        </w:rPr>
        <w:t>Listas de raya o nómina de personal</w:t>
      </w:r>
      <w:r w:rsidRPr="00E504AF">
        <w:rPr>
          <w:rFonts w:ascii="Palatino Linotype" w:eastAsia="Calibri" w:hAnsi="Palatino Linotype" w:cs="Arial"/>
          <w:i/>
          <w:sz w:val="22"/>
          <w:szCs w:val="24"/>
          <w:lang w:eastAsia="es-MX"/>
        </w:rPr>
        <w:t xml:space="preserve">, cuando se lleven en el centro de trabajo; o recibos de pagos de salarios; </w:t>
      </w:r>
    </w:p>
    <w:p w14:paraId="10D5129F"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eastAsia="es-MX"/>
        </w:rPr>
      </w:pPr>
      <w:r w:rsidRPr="00E504AF">
        <w:rPr>
          <w:rFonts w:ascii="Palatino Linotype" w:eastAsia="Calibri" w:hAnsi="Palatino Linotype" w:cs="Arial"/>
          <w:i/>
          <w:sz w:val="22"/>
          <w:szCs w:val="24"/>
          <w:lang w:eastAsia="es-MX"/>
        </w:rPr>
        <w:lastRenderedPageBreak/>
        <w:t>(…)</w:t>
      </w:r>
    </w:p>
    <w:p w14:paraId="593824CB" w14:textId="77777777" w:rsidR="0061321E" w:rsidRPr="00E504AF" w:rsidRDefault="0061321E" w:rsidP="000C0EB0">
      <w:pPr>
        <w:spacing w:line="360" w:lineRule="auto"/>
        <w:ind w:left="851" w:right="851"/>
        <w:jc w:val="both"/>
        <w:rPr>
          <w:rFonts w:ascii="Palatino Linotype" w:eastAsia="Calibri" w:hAnsi="Palatino Linotype" w:cs="Arial"/>
          <w:b/>
          <w:i/>
          <w:sz w:val="22"/>
          <w:szCs w:val="24"/>
          <w:lang w:eastAsia="es-MX"/>
        </w:rPr>
      </w:pPr>
      <w:r w:rsidRPr="00E504AF">
        <w:rPr>
          <w:rFonts w:ascii="Palatino Linotype" w:eastAsia="Calibri" w:hAnsi="Palatino Linotype" w:cs="Arial"/>
          <w:b/>
          <w:i/>
          <w:sz w:val="22"/>
          <w:szCs w:val="24"/>
          <w:u w:val="single"/>
          <w:lang w:eastAsia="es-MX"/>
        </w:rPr>
        <w:t>Los documentos</w:t>
      </w:r>
      <w:r w:rsidRPr="00E504AF">
        <w:rPr>
          <w:rFonts w:ascii="Palatino Linotype" w:eastAsia="Calibri" w:hAnsi="Palatino Linotype" w:cs="Arial"/>
          <w:i/>
          <w:sz w:val="22"/>
          <w:szCs w:val="24"/>
          <w:lang w:eastAsia="es-MX"/>
        </w:rPr>
        <w:t xml:space="preserve"> señalados en la fracción I </w:t>
      </w:r>
      <w:r w:rsidRPr="00E504AF">
        <w:rPr>
          <w:rFonts w:ascii="Palatino Linotype" w:eastAsia="Calibri" w:hAnsi="Palatino Linotype" w:cs="Arial"/>
          <w:b/>
          <w:i/>
          <w:sz w:val="22"/>
          <w:szCs w:val="24"/>
          <w:u w:val="single"/>
          <w:lang w:eastAsia="es-MX"/>
        </w:rPr>
        <w:t>deberán conservarse</w:t>
      </w:r>
      <w:r w:rsidRPr="00E504AF">
        <w:rPr>
          <w:rFonts w:ascii="Palatino Linotype" w:eastAsia="Calibri" w:hAnsi="Palatino Linotype" w:cs="Arial"/>
          <w:i/>
          <w:sz w:val="22"/>
          <w:szCs w:val="24"/>
          <w:lang w:eastAsia="es-MX"/>
        </w:rPr>
        <w:t xml:space="preserve"> mientras dure la relación laboral y hasta un año después; los </w:t>
      </w:r>
      <w:r w:rsidRPr="00E504AF">
        <w:rPr>
          <w:rFonts w:ascii="Palatino Linotype" w:eastAsia="Calibri" w:hAnsi="Palatino Linotype" w:cs="Arial"/>
          <w:b/>
          <w:i/>
          <w:sz w:val="22"/>
          <w:szCs w:val="24"/>
          <w:u w:val="single"/>
          <w:lang w:eastAsia="es-MX"/>
        </w:rPr>
        <w:t>señalados en las fracciones II</w:t>
      </w:r>
      <w:r w:rsidRPr="00E504AF">
        <w:rPr>
          <w:rFonts w:ascii="Palatino Linotype" w:eastAsia="Calibri" w:hAnsi="Palatino Linotype" w:cs="Arial"/>
          <w:i/>
          <w:sz w:val="22"/>
          <w:szCs w:val="24"/>
          <w:lang w:eastAsia="es-MX"/>
        </w:rPr>
        <w:t xml:space="preserve">, III y IV, </w:t>
      </w:r>
      <w:r w:rsidRPr="00E504AF">
        <w:rPr>
          <w:rFonts w:ascii="Palatino Linotype" w:eastAsia="Calibri" w:hAnsi="Palatino Linotype" w:cs="Arial"/>
          <w:b/>
          <w:i/>
          <w:sz w:val="22"/>
          <w:szCs w:val="24"/>
          <w:u w:val="single"/>
          <w:lang w:eastAsia="es-MX"/>
        </w:rPr>
        <w:t>durante el último año y un año después de que se extinga la relación laboral</w:t>
      </w:r>
      <w:r w:rsidRPr="00E504AF">
        <w:rPr>
          <w:rFonts w:ascii="Palatino Linotype" w:eastAsia="Calibri" w:hAnsi="Palatino Linotype" w:cs="Arial"/>
          <w:i/>
          <w:sz w:val="22"/>
          <w:szCs w:val="24"/>
          <w:lang w:eastAsia="es-MX"/>
        </w:rPr>
        <w:t xml:space="preserve">; y los mencionados en la fracción V, conforme lo señalen las Leyes que los rijan.” </w:t>
      </w:r>
      <w:r w:rsidRPr="00E504AF">
        <w:rPr>
          <w:rFonts w:ascii="Palatino Linotype" w:eastAsia="Calibri" w:hAnsi="Palatino Linotype" w:cs="Arial"/>
          <w:b/>
          <w:i/>
          <w:sz w:val="22"/>
          <w:szCs w:val="24"/>
          <w:lang w:eastAsia="es-MX"/>
        </w:rPr>
        <w:t>[Sic]</w:t>
      </w:r>
    </w:p>
    <w:p w14:paraId="4A1F557F" w14:textId="77777777" w:rsidR="004F2FFD" w:rsidRPr="00E504AF" w:rsidRDefault="004F2FFD" w:rsidP="000C0EB0">
      <w:pPr>
        <w:spacing w:line="360" w:lineRule="auto"/>
        <w:ind w:left="851" w:right="851"/>
        <w:jc w:val="both"/>
        <w:rPr>
          <w:rFonts w:ascii="Palatino Linotype" w:eastAsia="Calibri" w:hAnsi="Palatino Linotype" w:cs="Arial"/>
          <w:b/>
          <w:i/>
          <w:sz w:val="24"/>
          <w:szCs w:val="24"/>
          <w:lang w:eastAsia="es-MX"/>
        </w:rPr>
      </w:pPr>
    </w:p>
    <w:p w14:paraId="42E1143B"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s-MX"/>
        </w:rPr>
      </w:pPr>
      <w:r w:rsidRPr="00E504AF">
        <w:rPr>
          <w:rFonts w:ascii="Palatino Linotype" w:eastAsia="Calibri" w:hAnsi="Palatino Linotype" w:cs="Arial"/>
          <w:sz w:val="24"/>
          <w:szCs w:val="24"/>
          <w:lang w:eastAsia="es-MX"/>
        </w:rPr>
        <w:t xml:space="preserve">De lo antes señalado, es dable concluir que los recibos de pago, consisten en un registro conformado por el conjunto de trabajadores a los cuales se les va a remunerar por los </w:t>
      </w:r>
      <w:hyperlink r:id="rId9" w:history="1">
        <w:r w:rsidRPr="00E504AF">
          <w:rPr>
            <w:rFonts w:ascii="Palatino Linotype" w:eastAsia="Calibri" w:hAnsi="Palatino Linotype" w:cs="Arial"/>
            <w:sz w:val="24"/>
            <w:szCs w:val="24"/>
            <w:lang w:eastAsia="es-MX"/>
          </w:rPr>
          <w:t>servicios</w:t>
        </w:r>
      </w:hyperlink>
      <w:r w:rsidRPr="00E504AF">
        <w:rPr>
          <w:rFonts w:ascii="Palatino Linotype" w:eastAsia="Calibri" w:hAnsi="Palatino Linotype" w:cs="Arial"/>
          <w:sz w:val="24"/>
          <w:szCs w:val="24"/>
          <w:lang w:eastAsia="es-MX"/>
        </w:rPr>
        <w:t xml:space="preserve"> que éstos le prestan al patrón, en el cual se asientan las percepciones brutas, deducciones y el neto a recibir de dichos trabajadores.</w:t>
      </w:r>
    </w:p>
    <w:p w14:paraId="4FD1FEB7"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n-US"/>
        </w:rPr>
      </w:pPr>
      <w:r w:rsidRPr="00E504AF">
        <w:rPr>
          <w:rFonts w:ascii="Palatino Linotype" w:eastAsia="Calibri" w:hAnsi="Palatino Linotype" w:cs="Arial"/>
          <w:sz w:val="24"/>
          <w:szCs w:val="24"/>
          <w:lang w:eastAsia="en-US"/>
        </w:rPr>
        <w:t>De lo establecido en dicho precepto legal, se puede llegar a la conclusión de que los recibos de pago o nómina general, consisten en un registro conformado por el conjunto de trabajadores a los cuales se les va a remunerar por los servicios que éstos le prestan al patrón, en el cual se asientan las percepciones brutas, deducciones y el neto a recibir de dichos trabajadores.</w:t>
      </w:r>
    </w:p>
    <w:p w14:paraId="2F1FB87D" w14:textId="77777777" w:rsidR="004F2FFD" w:rsidRPr="00E504AF" w:rsidRDefault="004F2FFD" w:rsidP="000C0EB0">
      <w:pPr>
        <w:spacing w:line="360" w:lineRule="auto"/>
        <w:contextualSpacing/>
        <w:jc w:val="both"/>
        <w:rPr>
          <w:rFonts w:ascii="Palatino Linotype" w:eastAsia="Calibri" w:hAnsi="Palatino Linotype" w:cs="Arial"/>
          <w:sz w:val="24"/>
          <w:szCs w:val="24"/>
          <w:lang w:eastAsia="en-US"/>
        </w:rPr>
      </w:pPr>
    </w:p>
    <w:p w14:paraId="46257FCE"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n-US"/>
        </w:rPr>
      </w:pPr>
      <w:r w:rsidRPr="00E504AF">
        <w:rPr>
          <w:rFonts w:ascii="Palatino Linotype" w:eastAsia="Calibri" w:hAnsi="Palatino Linotype" w:cs="Arial"/>
          <w:sz w:val="24"/>
          <w:szCs w:val="24"/>
          <w:lang w:eastAsia="en-US"/>
        </w:rPr>
        <w:t>En relación a ello, el artículo 50 de la Ley del Trabajo de los Servidores Públicos del Estado y Municipios, dispone a la literalidad:</w:t>
      </w:r>
    </w:p>
    <w:p w14:paraId="239525F1" w14:textId="77777777" w:rsidR="001C228C" w:rsidRPr="00E504AF" w:rsidRDefault="001C228C" w:rsidP="001C228C">
      <w:pPr>
        <w:pStyle w:val="Prrafodelista"/>
        <w:rPr>
          <w:rFonts w:ascii="Palatino Linotype" w:eastAsia="Calibri" w:hAnsi="Palatino Linotype"/>
          <w:i/>
          <w:lang w:eastAsia="en-US"/>
        </w:rPr>
      </w:pPr>
    </w:p>
    <w:p w14:paraId="27A4ED0F" w14:textId="77777777" w:rsidR="0061321E" w:rsidRPr="00E504AF" w:rsidRDefault="0061321E" w:rsidP="000C0EB0">
      <w:pPr>
        <w:spacing w:line="360" w:lineRule="auto"/>
        <w:ind w:left="851" w:right="851"/>
        <w:jc w:val="both"/>
        <w:rPr>
          <w:rFonts w:ascii="Palatino Linotype" w:eastAsia="Calibri" w:hAnsi="Palatino Linotype"/>
          <w:i/>
          <w:sz w:val="22"/>
          <w:szCs w:val="24"/>
          <w:lang w:eastAsia="en-US"/>
        </w:rPr>
      </w:pPr>
      <w:r w:rsidRPr="00E504AF">
        <w:rPr>
          <w:rFonts w:ascii="Palatino Linotype" w:eastAsia="Calibri" w:hAnsi="Palatino Linotype"/>
          <w:i/>
          <w:sz w:val="22"/>
          <w:szCs w:val="24"/>
          <w:lang w:eastAsia="en-US"/>
        </w:rPr>
        <w:t>“</w:t>
      </w:r>
      <w:r w:rsidRPr="00E504AF">
        <w:rPr>
          <w:rFonts w:ascii="Palatino Linotype" w:eastAsia="Calibri" w:hAnsi="Palatino Linotype"/>
          <w:b/>
          <w:i/>
          <w:sz w:val="22"/>
          <w:szCs w:val="24"/>
          <w:lang w:eastAsia="en-US"/>
        </w:rPr>
        <w:t>ARTÍCULO 50</w:t>
      </w:r>
      <w:r w:rsidRPr="00E504AF">
        <w:rPr>
          <w:rFonts w:ascii="Palatino Linotype" w:eastAsia="Calibri" w:hAnsi="Palatino Linotype"/>
          <w:i/>
          <w:sz w:val="22"/>
          <w:szCs w:val="24"/>
          <w:lang w:eastAsia="en-US"/>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7D272F83" w14:textId="77777777" w:rsidR="0061321E" w:rsidRPr="00E504AF" w:rsidRDefault="0061321E" w:rsidP="000C0EB0">
      <w:pPr>
        <w:spacing w:line="360" w:lineRule="auto"/>
        <w:ind w:left="851" w:right="851"/>
        <w:jc w:val="both"/>
        <w:rPr>
          <w:rFonts w:ascii="Palatino Linotype" w:eastAsia="Calibri" w:hAnsi="Palatino Linotype"/>
          <w:b/>
          <w:i/>
          <w:sz w:val="22"/>
          <w:szCs w:val="24"/>
          <w:lang w:eastAsia="en-US"/>
        </w:rPr>
      </w:pPr>
      <w:r w:rsidRPr="00E504AF">
        <w:rPr>
          <w:rFonts w:ascii="Palatino Linotype" w:eastAsia="Calibri" w:hAnsi="Palatino Linotype"/>
          <w:i/>
          <w:sz w:val="22"/>
          <w:szCs w:val="24"/>
          <w:lang w:eastAsia="en-US"/>
        </w:rPr>
        <w:lastRenderedPageBreak/>
        <w:t xml:space="preserve">Iguales consecuencias se generarán para todos </w:t>
      </w:r>
      <w:r w:rsidRPr="00E504AF">
        <w:rPr>
          <w:rFonts w:ascii="Palatino Linotype" w:eastAsia="Calibri" w:hAnsi="Palatino Linotype"/>
          <w:i/>
          <w:sz w:val="22"/>
          <w:szCs w:val="24"/>
          <w:u w:val="single"/>
          <w:lang w:eastAsia="en-US"/>
        </w:rPr>
        <w:t xml:space="preserve">los </w:t>
      </w:r>
      <w:r w:rsidRPr="00E504AF">
        <w:rPr>
          <w:rFonts w:ascii="Palatino Linotype" w:eastAsia="Calibri" w:hAnsi="Palatino Linotype"/>
          <w:b/>
          <w:i/>
          <w:sz w:val="22"/>
          <w:szCs w:val="24"/>
          <w:u w:val="single"/>
          <w:lang w:eastAsia="en-US"/>
        </w:rPr>
        <w:t>servidores públicos, cuando la relación de trabajo se formalice mediante un contrato o por encontrarse en lista de raya</w:t>
      </w:r>
      <w:r w:rsidRPr="00E504AF">
        <w:rPr>
          <w:rFonts w:ascii="Palatino Linotype" w:eastAsia="Calibri" w:hAnsi="Palatino Linotype"/>
          <w:i/>
          <w:sz w:val="22"/>
          <w:szCs w:val="24"/>
          <w:u w:val="single"/>
          <w:lang w:eastAsia="en-US"/>
        </w:rPr>
        <w:t>.”</w:t>
      </w:r>
      <w:r w:rsidRPr="00E504AF">
        <w:rPr>
          <w:rFonts w:ascii="Palatino Linotype" w:eastAsia="Calibri" w:hAnsi="Palatino Linotype"/>
          <w:i/>
          <w:sz w:val="22"/>
          <w:szCs w:val="24"/>
          <w:lang w:eastAsia="en-US"/>
        </w:rPr>
        <w:t xml:space="preserve"> </w:t>
      </w:r>
      <w:r w:rsidRPr="00E504AF">
        <w:rPr>
          <w:rFonts w:ascii="Palatino Linotype" w:eastAsia="Calibri" w:hAnsi="Palatino Linotype"/>
          <w:b/>
          <w:i/>
          <w:sz w:val="22"/>
          <w:szCs w:val="24"/>
          <w:lang w:eastAsia="en-US"/>
        </w:rPr>
        <w:t>[Sic]</w:t>
      </w:r>
    </w:p>
    <w:p w14:paraId="30717E2C" w14:textId="77777777" w:rsidR="004F2FFD" w:rsidRPr="00E504AF" w:rsidRDefault="004F2FFD" w:rsidP="000C0EB0">
      <w:pPr>
        <w:spacing w:line="360" w:lineRule="auto"/>
        <w:ind w:left="851" w:right="851"/>
        <w:jc w:val="both"/>
        <w:rPr>
          <w:rFonts w:ascii="Palatino Linotype" w:eastAsia="Calibri" w:hAnsi="Palatino Linotype"/>
          <w:b/>
          <w:i/>
          <w:sz w:val="24"/>
          <w:szCs w:val="24"/>
          <w:lang w:eastAsia="en-US"/>
        </w:rPr>
      </w:pPr>
    </w:p>
    <w:p w14:paraId="6356B756"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n-US"/>
        </w:rPr>
      </w:pPr>
      <w:r w:rsidRPr="00E504AF">
        <w:rPr>
          <w:rFonts w:ascii="Palatino Linotype" w:eastAsia="Calibri" w:hAnsi="Palatino Linotype" w:cs="Arial"/>
          <w:sz w:val="24"/>
          <w:szCs w:val="24"/>
          <w:lang w:eastAsia="en-US"/>
        </w:rPr>
        <w:t>De lo anterior, se advierte que la relación laboral entre un servidor público y el Estado se formaliza mediante nombramiento, contrato, formato único de movimientos de personal o por encontrarse en lista de raya. Bajo esta óptica, tratándose de servidores públicos de los Municipios la Ley del Trabajo de los Servidores Públicos del Estado y Municipios, en su artículo 220-K, establece lo siguiente:</w:t>
      </w:r>
    </w:p>
    <w:p w14:paraId="10C45D19" w14:textId="77777777" w:rsidR="0061321E" w:rsidRPr="00E504AF" w:rsidRDefault="0061321E" w:rsidP="000C0EB0">
      <w:pPr>
        <w:tabs>
          <w:tab w:val="left" w:pos="9072"/>
        </w:tabs>
        <w:spacing w:line="360" w:lineRule="auto"/>
        <w:ind w:left="851" w:right="902"/>
        <w:jc w:val="both"/>
        <w:rPr>
          <w:rFonts w:ascii="Palatino Linotype" w:eastAsia="Calibri" w:hAnsi="Palatino Linotype"/>
          <w:bCs/>
          <w:i/>
          <w:sz w:val="22"/>
          <w:szCs w:val="24"/>
          <w:lang w:eastAsia="en-US"/>
        </w:rPr>
      </w:pPr>
      <w:r w:rsidRPr="00E504AF">
        <w:rPr>
          <w:rFonts w:ascii="Palatino Linotype" w:eastAsia="Calibri" w:hAnsi="Palatino Linotype"/>
          <w:b/>
          <w:bCs/>
          <w:i/>
          <w:sz w:val="22"/>
          <w:szCs w:val="24"/>
          <w:lang w:eastAsia="en-US"/>
        </w:rPr>
        <w:t>“ARTÍCULO 220 K.-</w:t>
      </w:r>
      <w:r w:rsidRPr="00E504AF">
        <w:rPr>
          <w:rFonts w:ascii="Palatino Linotype" w:eastAsia="Calibri" w:hAnsi="Palatino Linotype"/>
          <w:bCs/>
          <w:i/>
          <w:sz w:val="22"/>
          <w:szCs w:val="24"/>
          <w:lang w:eastAsia="en-US"/>
        </w:rPr>
        <w:t xml:space="preserve"> La institución o dependencia pública tiene la obligación de conservar y exhibir en el proceso los documentos que a continuación se precisan:</w:t>
      </w:r>
    </w:p>
    <w:p w14:paraId="58344F6A" w14:textId="77777777" w:rsidR="0061321E" w:rsidRPr="00E504AF" w:rsidRDefault="0061321E" w:rsidP="000C0EB0">
      <w:pPr>
        <w:tabs>
          <w:tab w:val="left" w:pos="9072"/>
        </w:tabs>
        <w:spacing w:line="360" w:lineRule="auto"/>
        <w:ind w:left="851" w:right="902"/>
        <w:jc w:val="both"/>
        <w:rPr>
          <w:rFonts w:ascii="Palatino Linotype" w:eastAsia="Calibri" w:hAnsi="Palatino Linotype"/>
          <w:bCs/>
          <w:i/>
          <w:sz w:val="22"/>
          <w:szCs w:val="24"/>
          <w:lang w:eastAsia="en-US"/>
        </w:rPr>
      </w:pPr>
      <w:r w:rsidRPr="00E504AF">
        <w:rPr>
          <w:rFonts w:ascii="Palatino Linotype" w:eastAsia="Calibri" w:hAnsi="Palatino Linotype"/>
          <w:bCs/>
          <w:i/>
          <w:sz w:val="22"/>
          <w:szCs w:val="24"/>
          <w:lang w:eastAsia="en-US"/>
        </w:rPr>
        <w:t>(…)</w:t>
      </w:r>
    </w:p>
    <w:p w14:paraId="69D76C59" w14:textId="77777777" w:rsidR="0061321E" w:rsidRPr="00E504AF" w:rsidRDefault="0061321E" w:rsidP="000C0EB0">
      <w:pPr>
        <w:tabs>
          <w:tab w:val="left" w:pos="9072"/>
        </w:tabs>
        <w:spacing w:line="360" w:lineRule="auto"/>
        <w:ind w:left="851" w:right="902"/>
        <w:jc w:val="both"/>
        <w:rPr>
          <w:rFonts w:ascii="Palatino Linotype" w:eastAsia="Calibri" w:hAnsi="Palatino Linotype"/>
          <w:bCs/>
          <w:i/>
          <w:sz w:val="22"/>
          <w:szCs w:val="24"/>
          <w:lang w:eastAsia="en-US"/>
        </w:rPr>
      </w:pPr>
      <w:r w:rsidRPr="00E504AF">
        <w:rPr>
          <w:rFonts w:ascii="Palatino Linotype" w:eastAsia="Calibri" w:hAnsi="Palatino Linotype"/>
          <w:bCs/>
          <w:i/>
          <w:sz w:val="22"/>
          <w:szCs w:val="24"/>
          <w:lang w:eastAsia="en-US"/>
        </w:rPr>
        <w:t xml:space="preserve">II. </w:t>
      </w:r>
      <w:r w:rsidRPr="00E504AF">
        <w:rPr>
          <w:rFonts w:ascii="Palatino Linotype" w:eastAsia="Calibri" w:hAnsi="Palatino Linotype"/>
          <w:b/>
          <w:i/>
          <w:sz w:val="22"/>
          <w:szCs w:val="24"/>
          <w:u w:val="single"/>
          <w:lang w:eastAsia="en-US"/>
        </w:rPr>
        <w:t xml:space="preserve">Recibos de pagos de salarios o las constancias documentales del pago de salario </w:t>
      </w:r>
      <w:r w:rsidRPr="00E504AF">
        <w:rPr>
          <w:rFonts w:ascii="Palatino Linotype" w:eastAsia="Calibri" w:hAnsi="Palatino Linotype"/>
          <w:bCs/>
          <w:i/>
          <w:sz w:val="22"/>
          <w:szCs w:val="24"/>
          <w:lang w:eastAsia="en-US"/>
        </w:rPr>
        <w:t>cuando sea por depósito o mediante información electrónica;</w:t>
      </w:r>
    </w:p>
    <w:p w14:paraId="0864802E" w14:textId="77777777" w:rsidR="0061321E" w:rsidRPr="00E504AF" w:rsidRDefault="0061321E" w:rsidP="000C0EB0">
      <w:pPr>
        <w:tabs>
          <w:tab w:val="left" w:pos="9072"/>
        </w:tabs>
        <w:spacing w:line="360" w:lineRule="auto"/>
        <w:ind w:left="851" w:right="902"/>
        <w:jc w:val="both"/>
        <w:rPr>
          <w:rFonts w:ascii="Palatino Linotype" w:eastAsia="Calibri" w:hAnsi="Palatino Linotype"/>
          <w:bCs/>
          <w:i/>
          <w:sz w:val="22"/>
          <w:szCs w:val="24"/>
          <w:lang w:eastAsia="en-US"/>
        </w:rPr>
      </w:pPr>
      <w:r w:rsidRPr="00E504AF">
        <w:rPr>
          <w:rFonts w:ascii="Palatino Linotype" w:eastAsia="Calibri" w:hAnsi="Palatino Linotype"/>
          <w:bCs/>
          <w:i/>
          <w:sz w:val="22"/>
          <w:szCs w:val="24"/>
          <w:lang w:eastAsia="en-US"/>
        </w:rPr>
        <w:t>(…)</w:t>
      </w:r>
    </w:p>
    <w:p w14:paraId="12962321" w14:textId="77777777" w:rsidR="0061321E" w:rsidRPr="00E504AF" w:rsidRDefault="0061321E" w:rsidP="000C0EB0">
      <w:pPr>
        <w:tabs>
          <w:tab w:val="left" w:pos="9072"/>
        </w:tabs>
        <w:spacing w:line="360" w:lineRule="auto"/>
        <w:ind w:left="851" w:right="902"/>
        <w:jc w:val="both"/>
        <w:rPr>
          <w:rFonts w:ascii="Palatino Linotype" w:eastAsia="Calibri" w:hAnsi="Palatino Linotype"/>
          <w:bCs/>
          <w:i/>
          <w:sz w:val="22"/>
          <w:szCs w:val="24"/>
          <w:lang w:eastAsia="en-US"/>
        </w:rPr>
      </w:pPr>
      <w:r w:rsidRPr="00E504AF">
        <w:rPr>
          <w:rFonts w:ascii="Palatino Linotype" w:eastAsia="Calibri" w:hAnsi="Palatino Linotype"/>
          <w:bCs/>
          <w:i/>
          <w:sz w:val="22"/>
          <w:szCs w:val="24"/>
          <w:lang w:eastAsia="en-US"/>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24CE683B" w14:textId="77777777" w:rsidR="0061321E" w:rsidRPr="00E504AF" w:rsidRDefault="0061321E" w:rsidP="000C0EB0">
      <w:pPr>
        <w:tabs>
          <w:tab w:val="left" w:pos="9072"/>
        </w:tabs>
        <w:spacing w:line="360" w:lineRule="auto"/>
        <w:ind w:left="851" w:right="902"/>
        <w:jc w:val="both"/>
        <w:rPr>
          <w:rFonts w:ascii="Palatino Linotype" w:eastAsia="Calibri" w:hAnsi="Palatino Linotype"/>
          <w:b/>
          <w:bCs/>
          <w:i/>
          <w:sz w:val="22"/>
          <w:szCs w:val="24"/>
          <w:lang w:eastAsia="en-US"/>
        </w:rPr>
      </w:pPr>
      <w:r w:rsidRPr="00E504AF">
        <w:rPr>
          <w:rFonts w:ascii="Palatino Linotype" w:eastAsia="Calibri" w:hAnsi="Palatino Linotype"/>
          <w:bCs/>
          <w:i/>
          <w:sz w:val="22"/>
          <w:szCs w:val="24"/>
          <w:lang w:eastAsia="en-US"/>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E504AF">
        <w:rPr>
          <w:rFonts w:ascii="Palatino Linotype" w:eastAsia="Calibri" w:hAnsi="Palatino Linotype"/>
          <w:b/>
          <w:bCs/>
          <w:i/>
          <w:sz w:val="22"/>
          <w:szCs w:val="24"/>
          <w:lang w:eastAsia="en-US"/>
        </w:rPr>
        <w:t>” [Sic]</w:t>
      </w:r>
    </w:p>
    <w:p w14:paraId="1D815E9A" w14:textId="77777777" w:rsidR="0061321E" w:rsidRPr="00E504AF" w:rsidRDefault="0061321E" w:rsidP="000C0EB0">
      <w:pPr>
        <w:tabs>
          <w:tab w:val="left" w:pos="9072"/>
        </w:tabs>
        <w:spacing w:line="360" w:lineRule="auto"/>
        <w:ind w:left="851" w:right="902"/>
        <w:jc w:val="both"/>
        <w:rPr>
          <w:rFonts w:ascii="Palatino Linotype" w:eastAsia="Calibri" w:hAnsi="Palatino Linotype"/>
          <w:b/>
          <w:bCs/>
          <w:i/>
          <w:sz w:val="24"/>
          <w:szCs w:val="24"/>
          <w:lang w:eastAsia="en-US"/>
        </w:rPr>
      </w:pPr>
    </w:p>
    <w:p w14:paraId="0716F225"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n-US"/>
        </w:rPr>
      </w:pPr>
      <w:r w:rsidRPr="00E504AF">
        <w:rPr>
          <w:rFonts w:ascii="Palatino Linotype" w:eastAsia="Calibri" w:hAnsi="Palatino Linotype" w:cs="Arial"/>
          <w:sz w:val="24"/>
          <w:szCs w:val="24"/>
          <w:lang w:eastAsia="en-US"/>
        </w:rPr>
        <w:lastRenderedPageBreak/>
        <w:t>De lo anterior, se advierte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2738E171" w14:textId="77777777" w:rsidR="004F2FFD" w:rsidRPr="00E504AF" w:rsidRDefault="004F2FFD" w:rsidP="000C0EB0">
      <w:pPr>
        <w:spacing w:line="360" w:lineRule="auto"/>
        <w:contextualSpacing/>
        <w:jc w:val="both"/>
        <w:rPr>
          <w:rFonts w:ascii="Palatino Linotype" w:eastAsia="Calibri" w:hAnsi="Palatino Linotype" w:cs="Arial"/>
          <w:sz w:val="24"/>
          <w:szCs w:val="24"/>
          <w:lang w:eastAsia="en-US"/>
        </w:rPr>
      </w:pPr>
    </w:p>
    <w:p w14:paraId="165431C3"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olor w:val="000000"/>
          <w:sz w:val="24"/>
          <w:szCs w:val="24"/>
          <w:lang w:eastAsia="en-US"/>
        </w:rPr>
      </w:pPr>
      <w:r w:rsidRPr="00E504AF">
        <w:rPr>
          <w:rFonts w:ascii="Palatino Linotype" w:eastAsia="Calibri" w:hAnsi="Palatino Linotype"/>
          <w:color w:val="000000"/>
          <w:sz w:val="24"/>
          <w:szCs w:val="24"/>
          <w:lang w:eastAsia="en-US"/>
        </w:rPr>
        <w:t xml:space="preserve">Por ende, para conocer lo que debe contener la información correspondiente a la “Nómina”, es necesario señalar </w:t>
      </w:r>
      <w:r w:rsidRPr="00E504AF">
        <w:rPr>
          <w:rFonts w:ascii="Palatino Linotype" w:eastAsia="Calibri" w:hAnsi="Palatino Linotype" w:cs="Arial"/>
          <w:color w:val="000000"/>
          <w:sz w:val="24"/>
          <w:szCs w:val="24"/>
          <w:lang w:eastAsia="en-US"/>
        </w:rPr>
        <w:t xml:space="preserve">la fracción II del artículo 4 de la Ley de Fiscalización Superior del Estado de México, la cual señala: </w:t>
      </w:r>
    </w:p>
    <w:p w14:paraId="2BDD4C25" w14:textId="77777777" w:rsidR="001C228C" w:rsidRPr="00E504AF" w:rsidRDefault="001C228C" w:rsidP="001C228C">
      <w:pPr>
        <w:pStyle w:val="Prrafodelista"/>
        <w:rPr>
          <w:rFonts w:ascii="Palatino Linotype" w:eastAsia="Calibri" w:hAnsi="Palatino Linotype"/>
          <w:color w:val="000000"/>
          <w:sz w:val="24"/>
          <w:lang w:eastAsia="en-US"/>
        </w:rPr>
      </w:pPr>
    </w:p>
    <w:p w14:paraId="05C4980D" w14:textId="77777777" w:rsidR="004F2FFD" w:rsidRPr="00E504AF" w:rsidRDefault="004F2FFD" w:rsidP="000C0EB0">
      <w:pPr>
        <w:pStyle w:val="Prrafodelista"/>
        <w:spacing w:line="360" w:lineRule="auto"/>
        <w:rPr>
          <w:rFonts w:ascii="Palatino Linotype" w:eastAsia="Calibri" w:hAnsi="Palatino Linotype"/>
          <w:color w:val="000000"/>
          <w:sz w:val="24"/>
          <w:lang w:eastAsia="en-US"/>
        </w:rPr>
      </w:pPr>
    </w:p>
    <w:p w14:paraId="3705C1C9"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sz w:val="22"/>
          <w:szCs w:val="24"/>
          <w:lang w:eastAsia="es-MX"/>
        </w:rPr>
      </w:pPr>
      <w:r w:rsidRPr="00E504AF">
        <w:rPr>
          <w:rFonts w:ascii="Palatino Linotype" w:eastAsia="Calibri" w:hAnsi="Palatino Linotype" w:cs="Arial"/>
          <w:b/>
          <w:bCs/>
          <w:i/>
          <w:sz w:val="22"/>
          <w:szCs w:val="24"/>
          <w:lang w:eastAsia="es-MX"/>
        </w:rPr>
        <w:t xml:space="preserve">“Artículo 4. </w:t>
      </w:r>
      <w:r w:rsidRPr="00E504AF">
        <w:rPr>
          <w:rFonts w:ascii="Palatino Linotype" w:eastAsia="Calibri" w:hAnsi="Palatino Linotype" w:cs="Arial"/>
          <w:i/>
          <w:sz w:val="22"/>
          <w:szCs w:val="24"/>
          <w:lang w:eastAsia="es-MX"/>
        </w:rPr>
        <w:t>Son sujetos de fiscalización:</w:t>
      </w:r>
    </w:p>
    <w:p w14:paraId="72E7FB7B"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sz w:val="22"/>
          <w:szCs w:val="24"/>
          <w:lang w:eastAsia="es-MX"/>
        </w:rPr>
      </w:pPr>
      <w:r w:rsidRPr="00E504AF">
        <w:rPr>
          <w:rFonts w:ascii="Palatino Linotype" w:eastAsia="Calibri" w:hAnsi="Palatino Linotype" w:cs="Arial"/>
          <w:b/>
          <w:bCs/>
          <w:i/>
          <w:sz w:val="22"/>
          <w:szCs w:val="24"/>
          <w:lang w:eastAsia="es-MX"/>
        </w:rPr>
        <w:t>(…)</w:t>
      </w:r>
    </w:p>
    <w:p w14:paraId="48A7981E" w14:textId="77777777" w:rsidR="0061321E" w:rsidRPr="00E504AF" w:rsidRDefault="0061321E" w:rsidP="000C0EB0">
      <w:pPr>
        <w:numPr>
          <w:ilvl w:val="0"/>
          <w:numId w:val="10"/>
        </w:numPr>
        <w:autoSpaceDE w:val="0"/>
        <w:autoSpaceDN w:val="0"/>
        <w:adjustRightInd w:val="0"/>
        <w:spacing w:line="360" w:lineRule="auto"/>
        <w:ind w:left="851" w:right="851" w:firstLine="0"/>
        <w:jc w:val="both"/>
        <w:rPr>
          <w:rFonts w:ascii="Palatino Linotype" w:eastAsia="Calibri" w:hAnsi="Palatino Linotype" w:cs="Arial"/>
          <w:b/>
          <w:i/>
          <w:sz w:val="22"/>
          <w:szCs w:val="24"/>
          <w:u w:val="single"/>
          <w:lang w:eastAsia="es-MX"/>
        </w:rPr>
      </w:pPr>
      <w:r w:rsidRPr="00E504AF">
        <w:rPr>
          <w:rFonts w:ascii="Palatino Linotype" w:eastAsia="Calibri" w:hAnsi="Palatino Linotype" w:cs="Arial"/>
          <w:b/>
          <w:i/>
          <w:sz w:val="22"/>
          <w:szCs w:val="24"/>
          <w:u w:val="single"/>
          <w:lang w:eastAsia="es-MX"/>
        </w:rPr>
        <w:t>Los municipios del Estado de México;</w:t>
      </w:r>
    </w:p>
    <w:p w14:paraId="6083893E"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b/>
          <w:i/>
          <w:sz w:val="22"/>
          <w:szCs w:val="24"/>
          <w:lang w:eastAsia="es-MX"/>
        </w:rPr>
      </w:pPr>
      <w:r w:rsidRPr="00E504AF">
        <w:rPr>
          <w:rFonts w:ascii="Palatino Linotype" w:eastAsia="Calibri" w:hAnsi="Palatino Linotype" w:cs="Arial"/>
          <w:i/>
          <w:sz w:val="22"/>
          <w:szCs w:val="24"/>
          <w:lang w:eastAsia="es-MX"/>
        </w:rPr>
        <w:t xml:space="preserve">(…)” </w:t>
      </w:r>
      <w:r w:rsidRPr="00E504AF">
        <w:rPr>
          <w:rFonts w:ascii="Palatino Linotype" w:eastAsia="Calibri" w:hAnsi="Palatino Linotype" w:cs="Arial"/>
          <w:b/>
          <w:i/>
          <w:sz w:val="22"/>
          <w:szCs w:val="24"/>
          <w:lang w:eastAsia="es-MX"/>
        </w:rPr>
        <w:t>[Sic]</w:t>
      </w:r>
    </w:p>
    <w:p w14:paraId="31350144"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b/>
          <w:i/>
          <w:color w:val="000000"/>
          <w:sz w:val="24"/>
          <w:szCs w:val="24"/>
          <w:lang w:eastAsia="en-US"/>
        </w:rPr>
      </w:pPr>
    </w:p>
    <w:p w14:paraId="597E5D33"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bCs/>
          <w:color w:val="000000"/>
          <w:sz w:val="24"/>
          <w:szCs w:val="24"/>
          <w:lang w:eastAsia="en-US"/>
        </w:rPr>
      </w:pPr>
      <w:r w:rsidRPr="00E504AF">
        <w:rPr>
          <w:rFonts w:ascii="Palatino Linotype" w:eastAsia="Calibri" w:hAnsi="Palatino Linotype" w:cs="Arial"/>
          <w:color w:val="000000"/>
          <w:sz w:val="24"/>
          <w:szCs w:val="24"/>
          <w:lang w:eastAsia="en-US"/>
        </w:rPr>
        <w:t xml:space="preserve">Razón por la que, al Órgano Superior de Fiscalización de ésta entidad federativa, le asiste la facultad de emitir los </w:t>
      </w:r>
      <w:r w:rsidRPr="00E504AF">
        <w:rPr>
          <w:rFonts w:ascii="Palatino Linotype" w:eastAsia="Calibri" w:hAnsi="Palatino Linotype" w:cs="Arial"/>
          <w:b/>
          <w:color w:val="000000"/>
          <w:sz w:val="24"/>
          <w:szCs w:val="24"/>
          <w:lang w:eastAsia="en-US"/>
        </w:rPr>
        <w:t>Lineamientos para la Integración del Informe Mensual</w:t>
      </w:r>
      <w:r w:rsidRPr="00E504AF">
        <w:rPr>
          <w:rFonts w:ascii="Palatino Linotype" w:eastAsia="Calibri" w:hAnsi="Palatino Linotype" w:cs="Arial"/>
          <w:color w:val="000000"/>
          <w:sz w:val="24"/>
          <w:szCs w:val="24"/>
          <w:lang w:eastAsia="en-US"/>
        </w:rPr>
        <w:t xml:space="preserve">, en términos la fracción XI del artículo 8 de la Ley de Fiscalización Superior del Estado de México, que señalan: </w:t>
      </w:r>
    </w:p>
    <w:p w14:paraId="5FCA6303"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sz w:val="22"/>
          <w:szCs w:val="24"/>
          <w:lang w:eastAsia="en-US"/>
        </w:rPr>
      </w:pPr>
      <w:r w:rsidRPr="00E504AF">
        <w:rPr>
          <w:rFonts w:ascii="Palatino Linotype" w:eastAsia="Calibri" w:hAnsi="Palatino Linotype" w:cs="Arial"/>
          <w:b/>
          <w:bCs/>
          <w:i/>
          <w:sz w:val="22"/>
          <w:szCs w:val="24"/>
          <w:lang w:eastAsia="en-US"/>
        </w:rPr>
        <w:t xml:space="preserve">“Artículo 8. </w:t>
      </w:r>
      <w:r w:rsidRPr="00E504AF">
        <w:rPr>
          <w:rFonts w:ascii="Palatino Linotype" w:eastAsia="Calibri" w:hAnsi="Palatino Linotype" w:cs="Arial"/>
          <w:i/>
          <w:sz w:val="22"/>
          <w:szCs w:val="24"/>
          <w:lang w:eastAsia="en-US"/>
        </w:rPr>
        <w:t>El Órgano Superior tendrá las siguientes atribuciones:</w:t>
      </w:r>
    </w:p>
    <w:p w14:paraId="72456319"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sz w:val="22"/>
          <w:szCs w:val="24"/>
          <w:lang w:eastAsia="en-US"/>
        </w:rPr>
      </w:pPr>
      <w:r w:rsidRPr="00E504AF">
        <w:rPr>
          <w:rFonts w:ascii="Palatino Linotype" w:eastAsia="Calibri" w:hAnsi="Palatino Linotype" w:cs="Arial"/>
          <w:i/>
          <w:sz w:val="22"/>
          <w:szCs w:val="24"/>
          <w:lang w:eastAsia="en-US"/>
        </w:rPr>
        <w:t>(…)</w:t>
      </w:r>
    </w:p>
    <w:p w14:paraId="6AF79D55"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sz w:val="22"/>
          <w:szCs w:val="24"/>
          <w:lang w:eastAsia="en-US"/>
        </w:rPr>
      </w:pPr>
      <w:r w:rsidRPr="00E504AF">
        <w:rPr>
          <w:rFonts w:ascii="Palatino Linotype" w:eastAsia="Calibri" w:hAnsi="Palatino Linotype" w:cs="Arial"/>
          <w:b/>
          <w:bCs/>
          <w:i/>
          <w:sz w:val="22"/>
          <w:szCs w:val="24"/>
          <w:lang w:eastAsia="en-US"/>
        </w:rPr>
        <w:lastRenderedPageBreak/>
        <w:t xml:space="preserve">XI. </w:t>
      </w:r>
      <w:r w:rsidRPr="00E504AF">
        <w:rPr>
          <w:rFonts w:ascii="Palatino Linotype" w:eastAsia="Calibri" w:hAnsi="Palatino Linotype" w:cs="Arial"/>
          <w:i/>
          <w:sz w:val="22"/>
          <w:szCs w:val="24"/>
          <w:lang w:eastAsia="en-US"/>
        </w:rPr>
        <w:t>Establecer los lineamientos, criterios, procedimientos, métodos y sistemas para las acciones de control y evaluación, necesarios para la fiscalización de las cuentas públicas y los informes trimestrales;</w:t>
      </w:r>
    </w:p>
    <w:p w14:paraId="385BAB68"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b/>
          <w:color w:val="000000"/>
          <w:sz w:val="22"/>
          <w:szCs w:val="24"/>
          <w:lang w:eastAsia="en-US"/>
        </w:rPr>
      </w:pPr>
      <w:r w:rsidRPr="00E504AF">
        <w:rPr>
          <w:rFonts w:ascii="Palatino Linotype" w:eastAsia="Calibri" w:hAnsi="Palatino Linotype" w:cs="Arial"/>
          <w:color w:val="000000"/>
          <w:sz w:val="22"/>
          <w:szCs w:val="24"/>
          <w:lang w:eastAsia="en-US"/>
        </w:rPr>
        <w:t xml:space="preserve">(…)” </w:t>
      </w:r>
      <w:r w:rsidRPr="00E504AF">
        <w:rPr>
          <w:rFonts w:ascii="Palatino Linotype" w:eastAsia="Calibri" w:hAnsi="Palatino Linotype" w:cs="Arial"/>
          <w:b/>
          <w:i/>
          <w:color w:val="000000"/>
          <w:sz w:val="22"/>
          <w:szCs w:val="24"/>
          <w:lang w:eastAsia="en-US"/>
        </w:rPr>
        <w:t>[Sic]</w:t>
      </w:r>
    </w:p>
    <w:p w14:paraId="2FCB936B" w14:textId="77777777" w:rsidR="0061321E" w:rsidRPr="00E504AF" w:rsidRDefault="0061321E" w:rsidP="000C0EB0">
      <w:pPr>
        <w:autoSpaceDE w:val="0"/>
        <w:autoSpaceDN w:val="0"/>
        <w:adjustRightInd w:val="0"/>
        <w:spacing w:line="360" w:lineRule="auto"/>
        <w:ind w:left="567" w:right="618"/>
        <w:jc w:val="both"/>
        <w:rPr>
          <w:rFonts w:ascii="Palatino Linotype" w:eastAsia="Calibri" w:hAnsi="Palatino Linotype" w:cs="Arial"/>
          <w:b/>
          <w:bCs/>
          <w:i/>
          <w:color w:val="000000"/>
          <w:sz w:val="24"/>
          <w:szCs w:val="24"/>
          <w:lang w:eastAsia="en-US"/>
        </w:rPr>
      </w:pPr>
    </w:p>
    <w:p w14:paraId="2FE33328" w14:textId="4D4C8AA1"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sz w:val="24"/>
          <w:szCs w:val="24"/>
          <w:lang w:eastAsia="en-US"/>
        </w:rPr>
      </w:pPr>
      <w:r w:rsidRPr="00E504AF">
        <w:rPr>
          <w:rFonts w:ascii="Palatino Linotype" w:eastAsia="Calibri" w:hAnsi="Palatino Linotype"/>
          <w:sz w:val="24"/>
          <w:szCs w:val="24"/>
          <w:lang w:eastAsia="en-US"/>
        </w:rPr>
        <w:t xml:space="preserve">De esta forma, el Órgano Superior de Fiscalización del Estado de México (OSFEM),  emite anualmente los Lineamientos para definir los criterios, formatos y documentación necesaria para presentar los informes </w:t>
      </w:r>
      <w:r w:rsidR="000F0CF8" w:rsidRPr="00E504AF">
        <w:rPr>
          <w:rFonts w:ascii="Palatino Linotype" w:eastAsia="Calibri" w:hAnsi="Palatino Linotype"/>
          <w:sz w:val="24"/>
          <w:szCs w:val="24"/>
          <w:lang w:eastAsia="en-US"/>
        </w:rPr>
        <w:t>trimestrales</w:t>
      </w:r>
      <w:r w:rsidRPr="00E504AF">
        <w:rPr>
          <w:rFonts w:ascii="Palatino Linotype" w:eastAsia="Calibri" w:hAnsi="Palatino Linotype"/>
          <w:sz w:val="24"/>
          <w:szCs w:val="24"/>
          <w:lang w:eastAsia="en-US"/>
        </w:rPr>
        <w:t xml:space="preserve">, </w:t>
      </w:r>
      <w:r w:rsidR="00E2431C" w:rsidRPr="00E504AF">
        <w:rPr>
          <w:rFonts w:ascii="Palatino Linotype" w:eastAsia="Calibri" w:hAnsi="Palatino Linotype"/>
          <w:sz w:val="24"/>
          <w:szCs w:val="24"/>
          <w:lang w:eastAsia="en-US"/>
        </w:rPr>
        <w:t xml:space="preserve"> dentro de los cuales destacan </w:t>
      </w:r>
      <w:r w:rsidRPr="00E504AF">
        <w:rPr>
          <w:rFonts w:ascii="Palatino Linotype" w:eastAsia="Calibri" w:hAnsi="Palatino Linotype"/>
          <w:sz w:val="24"/>
          <w:szCs w:val="24"/>
          <w:lang w:eastAsia="en-US"/>
        </w:rPr>
        <w:t>en relación con el análisis que nos ocupa-, el Disco 4, relativo a la información de nómina.</w:t>
      </w:r>
    </w:p>
    <w:p w14:paraId="3A2E63B7" w14:textId="77777777" w:rsidR="0061321E" w:rsidRPr="00E504AF" w:rsidRDefault="0061321E" w:rsidP="000C0EB0">
      <w:pPr>
        <w:spacing w:line="360" w:lineRule="auto"/>
        <w:rPr>
          <w:rFonts w:ascii="Palatino Linotype" w:hAnsi="Palatino Linotype"/>
          <w:sz w:val="24"/>
          <w:szCs w:val="24"/>
        </w:rPr>
      </w:pPr>
    </w:p>
    <w:p w14:paraId="022E7C38" w14:textId="20A0A02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b/>
          <w:i/>
          <w:sz w:val="24"/>
          <w:szCs w:val="24"/>
          <w:lang w:eastAsia="en-US"/>
        </w:rPr>
      </w:pPr>
      <w:r w:rsidRPr="00E504AF">
        <w:rPr>
          <w:rFonts w:ascii="Palatino Linotype" w:eastAsia="Calibri" w:hAnsi="Palatino Linotype"/>
          <w:sz w:val="24"/>
          <w:szCs w:val="24"/>
          <w:lang w:eastAsia="en-US"/>
        </w:rPr>
        <w:t>Resulta preciso señalar que 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w:t>
      </w:r>
      <w:r w:rsidR="000E2156" w:rsidRPr="00E504AF">
        <w:rPr>
          <w:rFonts w:ascii="Palatino Linotype" w:eastAsia="Calibri" w:hAnsi="Palatino Linotype"/>
          <w:sz w:val="24"/>
          <w:szCs w:val="24"/>
          <w:lang w:eastAsia="en-US"/>
        </w:rPr>
        <w:t>.</w:t>
      </w:r>
    </w:p>
    <w:p w14:paraId="63BEE6C1" w14:textId="77777777" w:rsidR="001C228C" w:rsidRPr="00E504AF" w:rsidRDefault="001C228C" w:rsidP="001C228C">
      <w:pPr>
        <w:pStyle w:val="Prrafodelista"/>
        <w:rPr>
          <w:rFonts w:ascii="Palatino Linotype" w:eastAsia="Calibri" w:hAnsi="Palatino Linotype"/>
          <w:i/>
          <w:sz w:val="24"/>
          <w:lang w:eastAsia="en-US"/>
        </w:rPr>
      </w:pPr>
    </w:p>
    <w:p w14:paraId="4C602FA8" w14:textId="77777777" w:rsidR="0061321E" w:rsidRPr="00E504AF" w:rsidRDefault="0061321E" w:rsidP="000C0EB0">
      <w:pPr>
        <w:spacing w:line="360" w:lineRule="auto"/>
        <w:ind w:left="851" w:right="758"/>
        <w:jc w:val="both"/>
        <w:rPr>
          <w:rFonts w:ascii="Palatino Linotype" w:eastAsia="Calibri" w:hAnsi="Palatino Linotype"/>
          <w:i/>
          <w:sz w:val="24"/>
          <w:szCs w:val="24"/>
          <w:lang w:eastAsia="en-US"/>
        </w:rPr>
      </w:pPr>
    </w:p>
    <w:p w14:paraId="21112C88"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sz w:val="24"/>
          <w:szCs w:val="24"/>
          <w:lang w:eastAsia="en-US"/>
        </w:rPr>
      </w:pPr>
      <w:r w:rsidRPr="00E504AF">
        <w:rPr>
          <w:rFonts w:ascii="Palatino Linotype" w:eastAsia="Calibri" w:hAnsi="Palatino Linotype"/>
          <w:sz w:val="24"/>
          <w:szCs w:val="24"/>
          <w:lang w:eastAsia="en-US"/>
        </w:rPr>
        <w:t xml:space="preserve">La información </w:t>
      </w:r>
      <w:r w:rsidRPr="00E504AF">
        <w:rPr>
          <w:rFonts w:ascii="Palatino Linotype" w:eastAsia="Calibri" w:hAnsi="Palatino Linotype"/>
          <w:b/>
          <w:sz w:val="24"/>
          <w:szCs w:val="24"/>
          <w:lang w:eastAsia="en-US"/>
        </w:rPr>
        <w:t>documental comprobatoria</w:t>
      </w:r>
      <w:r w:rsidRPr="00E504AF">
        <w:rPr>
          <w:rFonts w:ascii="Palatino Linotype" w:eastAsia="Calibri" w:hAnsi="Palatino Linotype"/>
          <w:sz w:val="24"/>
          <w:szCs w:val="24"/>
          <w:lang w:eastAsia="en-US"/>
        </w:rPr>
        <w:t xml:space="preserve">, </w:t>
      </w:r>
      <w:r w:rsidRPr="00E504AF">
        <w:rPr>
          <w:rFonts w:ascii="Palatino Linotype" w:eastAsia="Calibri" w:hAnsi="Palatino Linotype"/>
          <w:b/>
          <w:sz w:val="24"/>
          <w:szCs w:val="24"/>
          <w:u w:val="single"/>
          <w:lang w:eastAsia="en-US"/>
        </w:rPr>
        <w:t>deberá conservarse en los archivos de la entidad fiscalizada –Municipio</w:t>
      </w:r>
      <w:r w:rsidRPr="00E504AF">
        <w:rPr>
          <w:rFonts w:ascii="Palatino Linotype" w:eastAsia="Calibri" w:hAnsi="Palatino Linotype"/>
          <w:sz w:val="24"/>
          <w:szCs w:val="24"/>
          <w:lang w:eastAsia="en-US"/>
        </w:rPr>
        <w:t>-, en original y debidamente integrada en términos de los lineamientos de referencia, pues son susceptibles de revisión directa por el órgano Superior de Fiscalización.</w:t>
      </w:r>
    </w:p>
    <w:p w14:paraId="2DA7669C" w14:textId="77777777" w:rsidR="001C228C" w:rsidRPr="00E504AF" w:rsidRDefault="001C228C" w:rsidP="001C228C">
      <w:pPr>
        <w:pStyle w:val="Prrafodelista"/>
        <w:rPr>
          <w:rFonts w:ascii="Palatino Linotype" w:eastAsia="Calibri" w:hAnsi="Palatino Linotype"/>
          <w:sz w:val="24"/>
          <w:lang w:eastAsia="en-US"/>
        </w:rPr>
      </w:pPr>
    </w:p>
    <w:p w14:paraId="49E09B26" w14:textId="77777777" w:rsidR="000E2156" w:rsidRPr="00E504AF" w:rsidRDefault="000E2156" w:rsidP="000C0EB0">
      <w:pPr>
        <w:pStyle w:val="Prrafodelista"/>
        <w:spacing w:line="360" w:lineRule="auto"/>
        <w:rPr>
          <w:rFonts w:ascii="Palatino Linotype" w:eastAsia="Calibri" w:hAnsi="Palatino Linotype"/>
          <w:sz w:val="24"/>
          <w:lang w:eastAsia="en-US"/>
        </w:rPr>
      </w:pPr>
    </w:p>
    <w:p w14:paraId="7760286E" w14:textId="57D782BB"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Palatino Linotype" w:hAnsi="Palatino Linotype" w:cs="Palatino Linotype"/>
          <w:sz w:val="24"/>
          <w:szCs w:val="24"/>
        </w:rPr>
        <w:lastRenderedPageBreak/>
        <w:t xml:space="preserve">Ahora bien, </w:t>
      </w:r>
      <w:r w:rsidRPr="00E504AF">
        <w:rPr>
          <w:rFonts w:ascii="Palatino Linotype" w:eastAsia="Calibri" w:hAnsi="Palatino Linotype"/>
          <w:sz w:val="24"/>
          <w:szCs w:val="24"/>
          <w:lang w:eastAsia="en-US"/>
        </w:rPr>
        <w:t>las</w:t>
      </w:r>
      <w:r w:rsidRPr="00E504AF">
        <w:rPr>
          <w:rFonts w:ascii="Palatino Linotype" w:eastAsia="Palatino Linotype" w:hAnsi="Palatino Linotype" w:cs="Palatino Linotype"/>
          <w:sz w:val="24"/>
          <w:szCs w:val="24"/>
        </w:rPr>
        <w:t xml:space="preserve"> nomina fueron requeridas en formato Excel, es decir en formato abierto, que de conformidad a la Ley de Transparencia y Acceso a la Información Pública del Estado de México y Municipios, corresponde a lo siguiente:</w:t>
      </w:r>
    </w:p>
    <w:p w14:paraId="0A18491D" w14:textId="77777777" w:rsidR="001C228C" w:rsidRPr="00E504AF" w:rsidRDefault="001C228C" w:rsidP="001C228C">
      <w:pPr>
        <w:pStyle w:val="Prrafodelista"/>
        <w:rPr>
          <w:rFonts w:ascii="Palatino Linotype" w:eastAsia="Calibri" w:hAnsi="Palatino Linotype"/>
          <w:i/>
          <w:color w:val="000000"/>
          <w:lang w:val="es-ES" w:eastAsia="en-US"/>
        </w:rPr>
      </w:pPr>
    </w:p>
    <w:p w14:paraId="3EFC0C55" w14:textId="4DBA49A3" w:rsidR="000E2156" w:rsidRPr="00E504AF" w:rsidRDefault="00E8251D" w:rsidP="000C0EB0">
      <w:pPr>
        <w:pStyle w:val="Prrafodelista"/>
        <w:spacing w:line="360" w:lineRule="auto"/>
        <w:jc w:val="both"/>
        <w:rPr>
          <w:rFonts w:ascii="Palatino Linotype" w:eastAsia="Calibri" w:hAnsi="Palatino Linotype"/>
          <w:i/>
          <w:color w:val="000000"/>
          <w:lang w:val="es-ES" w:eastAsia="en-US"/>
        </w:rPr>
      </w:pPr>
      <w:r w:rsidRPr="00E504AF">
        <w:rPr>
          <w:rFonts w:ascii="Palatino Linotype" w:eastAsia="Calibri" w:hAnsi="Palatino Linotype"/>
          <w:i/>
          <w:color w:val="000000"/>
          <w:lang w:val="es-ES" w:eastAsia="en-US"/>
        </w:rPr>
        <w:t>“XVI. Formatos abiertos: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14:paraId="1433333A" w14:textId="77777777" w:rsidR="00E8251D" w:rsidRPr="00E504AF" w:rsidRDefault="00E8251D" w:rsidP="000C0EB0">
      <w:pPr>
        <w:pStyle w:val="Prrafodelista"/>
        <w:spacing w:line="360" w:lineRule="auto"/>
        <w:rPr>
          <w:rFonts w:ascii="Palatino Linotype" w:eastAsia="Calibri" w:hAnsi="Palatino Linotype"/>
          <w:color w:val="000000"/>
          <w:sz w:val="24"/>
          <w:lang w:val="es-ES" w:eastAsia="en-US"/>
        </w:rPr>
      </w:pPr>
    </w:p>
    <w:p w14:paraId="22A64C0C" w14:textId="6C27B9A0" w:rsidR="00E8251D" w:rsidRPr="00E504AF" w:rsidRDefault="00E8251D"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Palatino Linotype" w:hAnsi="Palatino Linotype" w:cs="Palatino Linotype"/>
          <w:sz w:val="24"/>
          <w:szCs w:val="24"/>
        </w:rPr>
        <w:t>En ese contexto, la misma ley de la materia establece que se deberá privilegiar la entrega de información en formato abierto, como se desprende de los siguientes preceptos legales aplicables:</w:t>
      </w:r>
    </w:p>
    <w:p w14:paraId="5F6DFCA1" w14:textId="202491D8" w:rsidR="00E8251D" w:rsidRPr="00E504AF" w:rsidRDefault="00E8251D" w:rsidP="000C0EB0">
      <w:pPr>
        <w:spacing w:line="360" w:lineRule="auto"/>
        <w:ind w:left="426" w:right="539"/>
        <w:contextualSpacing/>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“Artículo 24. Para el cumplimiento de los objetivos de esta Ley,</w:t>
      </w:r>
      <w:r w:rsidRPr="00E504AF">
        <w:rPr>
          <w:rFonts w:ascii="Palatino Linotype" w:eastAsia="Palatino Linotype" w:hAnsi="Palatino Linotype" w:cs="Palatino Linotype"/>
          <w:b/>
          <w:i/>
          <w:sz w:val="22"/>
          <w:szCs w:val="24"/>
        </w:rPr>
        <w:t xml:space="preserve"> los sujetos obligados deberán cumplir con las siguientes obligaciones</w:t>
      </w:r>
      <w:r w:rsidRPr="00E504AF">
        <w:rPr>
          <w:rFonts w:ascii="Palatino Linotype" w:eastAsia="Palatino Linotype" w:hAnsi="Palatino Linotype" w:cs="Palatino Linotype"/>
          <w:i/>
          <w:sz w:val="22"/>
          <w:szCs w:val="24"/>
        </w:rPr>
        <w:t xml:space="preserve">, según corresponda, de acuerdo a su naturaleza: </w:t>
      </w:r>
    </w:p>
    <w:p w14:paraId="198188F4" w14:textId="4B5E81DB" w:rsidR="00E8251D" w:rsidRPr="00E504AF" w:rsidRDefault="001C228C" w:rsidP="000C0EB0">
      <w:pPr>
        <w:spacing w:line="360" w:lineRule="auto"/>
        <w:ind w:left="426" w:right="539"/>
        <w:contextualSpacing/>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w:t>
      </w:r>
    </w:p>
    <w:p w14:paraId="196FB1AA" w14:textId="77777777" w:rsidR="00E8251D" w:rsidRPr="00E504AF" w:rsidRDefault="00E8251D" w:rsidP="000C0EB0">
      <w:pPr>
        <w:spacing w:line="360" w:lineRule="auto"/>
        <w:ind w:left="426" w:right="539"/>
        <w:contextualSpacing/>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 xml:space="preserve">V. </w:t>
      </w:r>
      <w:r w:rsidRPr="00E504AF">
        <w:rPr>
          <w:rFonts w:ascii="Palatino Linotype" w:eastAsia="Palatino Linotype" w:hAnsi="Palatino Linotype" w:cs="Palatino Linotype"/>
          <w:b/>
          <w:i/>
          <w:sz w:val="22"/>
          <w:szCs w:val="24"/>
        </w:rPr>
        <w:t>Promover la generación, documentación y publicación de la información en formatos abiertos</w:t>
      </w:r>
      <w:r w:rsidRPr="00E504AF">
        <w:rPr>
          <w:rFonts w:ascii="Palatino Linotype" w:eastAsia="Palatino Linotype" w:hAnsi="Palatino Linotype" w:cs="Palatino Linotype"/>
          <w:i/>
          <w:sz w:val="22"/>
          <w:szCs w:val="24"/>
        </w:rPr>
        <w:t xml:space="preserve"> y accesibles; </w:t>
      </w:r>
    </w:p>
    <w:p w14:paraId="6CFF82FF" w14:textId="723AF199" w:rsidR="00E8251D" w:rsidRPr="00E504AF" w:rsidRDefault="001C228C" w:rsidP="000C0EB0">
      <w:pPr>
        <w:spacing w:line="360" w:lineRule="auto"/>
        <w:ind w:left="426" w:right="539"/>
        <w:contextualSpacing/>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w:t>
      </w:r>
      <w:r w:rsidR="00E8251D" w:rsidRPr="00E504AF">
        <w:rPr>
          <w:rFonts w:ascii="Palatino Linotype" w:eastAsia="Palatino Linotype" w:hAnsi="Palatino Linotype" w:cs="Palatino Linotype"/>
          <w:i/>
          <w:sz w:val="22"/>
          <w:szCs w:val="24"/>
        </w:rPr>
        <w:t>”</w:t>
      </w:r>
    </w:p>
    <w:p w14:paraId="4C9C3744" w14:textId="77777777" w:rsidR="00E8251D" w:rsidRPr="00E504AF" w:rsidRDefault="00E8251D" w:rsidP="000C0EB0">
      <w:pPr>
        <w:spacing w:line="360" w:lineRule="auto"/>
        <w:ind w:left="426" w:right="539"/>
        <w:contextualSpacing/>
        <w:jc w:val="both"/>
        <w:rPr>
          <w:rFonts w:ascii="Palatino Linotype" w:eastAsia="Palatino Linotype" w:hAnsi="Palatino Linotype" w:cs="Palatino Linotype"/>
          <w:i/>
          <w:sz w:val="22"/>
          <w:szCs w:val="24"/>
        </w:rPr>
      </w:pPr>
    </w:p>
    <w:p w14:paraId="2001065E" w14:textId="6977A89D" w:rsidR="00E8251D" w:rsidRPr="00E504AF" w:rsidRDefault="00E8251D" w:rsidP="000C0EB0">
      <w:pPr>
        <w:spacing w:line="360" w:lineRule="auto"/>
        <w:ind w:left="426" w:right="539"/>
        <w:contextualSpacing/>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 xml:space="preserve">“Artículo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w:t>
      </w:r>
    </w:p>
    <w:p w14:paraId="4B091DF2" w14:textId="722E033C" w:rsidR="00E8251D" w:rsidRPr="00E504AF" w:rsidRDefault="00E8251D" w:rsidP="000C0EB0">
      <w:pPr>
        <w:spacing w:line="360" w:lineRule="auto"/>
        <w:ind w:left="426" w:right="539"/>
        <w:contextualSpacing/>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b/>
          <w:i/>
          <w:sz w:val="22"/>
          <w:szCs w:val="24"/>
        </w:rPr>
        <w:lastRenderedPageBreak/>
        <w:t>En caso que la información solicitada consista en bases de datos se deberá privilegiar la entrega de la misma en formatos abiertos</w:t>
      </w:r>
      <w:r w:rsidRPr="00E504AF">
        <w:rPr>
          <w:rFonts w:ascii="Palatino Linotype" w:eastAsia="Palatino Linotype" w:hAnsi="Palatino Linotype" w:cs="Palatino Linotype"/>
          <w:i/>
          <w:sz w:val="22"/>
          <w:szCs w:val="24"/>
        </w:rPr>
        <w:t>.”</w:t>
      </w:r>
    </w:p>
    <w:p w14:paraId="60C02B32" w14:textId="77777777" w:rsidR="00E8251D" w:rsidRPr="00E504AF" w:rsidRDefault="00E8251D" w:rsidP="000C0EB0">
      <w:pPr>
        <w:spacing w:line="360" w:lineRule="auto"/>
        <w:contextualSpacing/>
        <w:jc w:val="both"/>
        <w:rPr>
          <w:rFonts w:ascii="Palatino Linotype" w:eastAsia="Palatino Linotype" w:hAnsi="Palatino Linotype" w:cs="Palatino Linotype"/>
          <w:sz w:val="24"/>
          <w:szCs w:val="24"/>
        </w:rPr>
      </w:pPr>
    </w:p>
    <w:p w14:paraId="4B8AB14F" w14:textId="7DAB451B" w:rsidR="00E8251D" w:rsidRPr="00E504AF" w:rsidRDefault="00E8251D"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Palatino Linotype" w:hAnsi="Palatino Linotype" w:cs="Palatino Linotype"/>
          <w:sz w:val="24"/>
          <w:szCs w:val="24"/>
        </w:rPr>
        <w:t xml:space="preserve">En esa tesitura, la información de referencia el </w:t>
      </w:r>
      <w:r w:rsidRPr="00E504AF">
        <w:rPr>
          <w:rFonts w:ascii="Palatino Linotype" w:eastAsia="Palatino Linotype" w:hAnsi="Palatino Linotype" w:cs="Palatino Linotype"/>
          <w:b/>
          <w:sz w:val="24"/>
          <w:szCs w:val="24"/>
        </w:rPr>
        <w:t>SUJETO OBLIGADO</w:t>
      </w:r>
      <w:r w:rsidRPr="00E504AF">
        <w:rPr>
          <w:rFonts w:ascii="Palatino Linotype" w:eastAsia="Palatino Linotype" w:hAnsi="Palatino Linotype" w:cs="Palatino Linotype"/>
          <w:sz w:val="24"/>
          <w:szCs w:val="24"/>
        </w:rPr>
        <w:t xml:space="preserve"> cuenta con la obligatoriedad  </w:t>
      </w:r>
      <w:r w:rsidR="001314CB" w:rsidRPr="00E504AF">
        <w:rPr>
          <w:rFonts w:ascii="Palatino Linotype" w:eastAsia="Palatino Linotype" w:hAnsi="Palatino Linotype" w:cs="Palatino Linotype"/>
          <w:sz w:val="24"/>
          <w:szCs w:val="24"/>
        </w:rPr>
        <w:t>de generarlo en formato de Excel en cumplimiento a sus obligaciones como ente fiscalizable.</w:t>
      </w:r>
    </w:p>
    <w:p w14:paraId="1C24A59E" w14:textId="77777777" w:rsidR="0044285D" w:rsidRPr="00E504AF" w:rsidRDefault="0044285D" w:rsidP="000C0EB0">
      <w:pPr>
        <w:spacing w:line="360" w:lineRule="auto"/>
        <w:contextualSpacing/>
        <w:jc w:val="both"/>
        <w:rPr>
          <w:rFonts w:ascii="Palatino Linotype" w:eastAsia="Palatino Linotype" w:hAnsi="Palatino Linotype" w:cs="Palatino Linotype"/>
          <w:sz w:val="24"/>
          <w:szCs w:val="24"/>
        </w:rPr>
      </w:pPr>
    </w:p>
    <w:p w14:paraId="44F25911" w14:textId="5C344B86" w:rsidR="0044285D" w:rsidRPr="00E504AF" w:rsidRDefault="0044285D" w:rsidP="000C0EB0">
      <w:pPr>
        <w:numPr>
          <w:ilvl w:val="0"/>
          <w:numId w:val="2"/>
        </w:numPr>
        <w:spacing w:line="360" w:lineRule="auto"/>
        <w:ind w:left="0" w:firstLine="0"/>
        <w:contextualSpacing/>
        <w:jc w:val="both"/>
        <w:rPr>
          <w:rFonts w:ascii="Palatino Linotype" w:hAnsi="Palatino Linotype"/>
          <w:sz w:val="24"/>
          <w:szCs w:val="24"/>
        </w:rPr>
      </w:pPr>
      <w:r w:rsidRPr="00E504AF">
        <w:rPr>
          <w:rFonts w:ascii="Palatino Linotype" w:eastAsia="Palatino Linotype" w:hAnsi="Palatino Linotype" w:cs="Palatino Linotype"/>
          <w:sz w:val="24"/>
          <w:szCs w:val="24"/>
        </w:rPr>
        <w:t xml:space="preserve">Al respecto es necesario traer a contexto la Ley de Fiscalización Superior del Estado de México, toda vez que señala que los municipios que conforman el Estado de México, entre ellos el </w:t>
      </w:r>
      <w:r w:rsidRPr="00E504AF">
        <w:rPr>
          <w:rFonts w:ascii="Palatino Linotype" w:eastAsia="Palatino Linotype" w:hAnsi="Palatino Linotype" w:cs="Palatino Linotype"/>
          <w:b/>
          <w:sz w:val="24"/>
          <w:szCs w:val="24"/>
        </w:rPr>
        <w:t>SUJETO OBLIGADO</w:t>
      </w:r>
      <w:r w:rsidRPr="00E504AF">
        <w:rPr>
          <w:rFonts w:ascii="Palatino Linotype" w:eastAsia="Palatino Linotype" w:hAnsi="Palatino Linotype" w:cs="Palatino Linotype"/>
          <w:sz w:val="24"/>
          <w:szCs w:val="24"/>
        </w:rPr>
        <w:t>,</w:t>
      </w:r>
      <w:r w:rsidRPr="00E504AF">
        <w:rPr>
          <w:rFonts w:ascii="Palatino Linotype" w:hAnsi="Palatino Linotype"/>
          <w:sz w:val="24"/>
          <w:szCs w:val="24"/>
        </w:rPr>
        <w:t xml:space="preserve"> </w:t>
      </w:r>
      <w:r w:rsidRPr="00E504AF">
        <w:rPr>
          <w:rFonts w:ascii="Palatino Linotype" w:eastAsia="Palatino Linotype" w:hAnsi="Palatino Linotype" w:cs="Palatino Linotype"/>
          <w:sz w:val="24"/>
          <w:szCs w:val="24"/>
        </w:rPr>
        <w:t>es considerado como ente fiscalizable, como así lo señala el artículo 4 fracción II de la Ley de Fiscalización Superior del Estado de México, el cual señala:</w:t>
      </w:r>
    </w:p>
    <w:p w14:paraId="5A536188" w14:textId="77777777" w:rsidR="001C228C" w:rsidRPr="00E504AF" w:rsidRDefault="001C228C" w:rsidP="001C228C">
      <w:pPr>
        <w:pStyle w:val="Prrafodelista"/>
        <w:rPr>
          <w:rFonts w:ascii="Palatino Linotype" w:eastAsia="Palatino Linotype" w:hAnsi="Palatino Linotype" w:cs="Palatino Linotype"/>
          <w:b/>
          <w:i/>
        </w:rPr>
      </w:pPr>
    </w:p>
    <w:p w14:paraId="204FC3A2" w14:textId="77777777" w:rsidR="0044285D" w:rsidRPr="00E504AF" w:rsidRDefault="0044285D" w:rsidP="000C0EB0">
      <w:pPr>
        <w:spacing w:line="360" w:lineRule="auto"/>
        <w:ind w:left="851" w:right="851"/>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b/>
          <w:i/>
          <w:sz w:val="22"/>
          <w:szCs w:val="24"/>
        </w:rPr>
        <w:t xml:space="preserve">“Artículo 4. </w:t>
      </w:r>
      <w:r w:rsidRPr="00E504AF">
        <w:rPr>
          <w:rFonts w:ascii="Palatino Linotype" w:eastAsia="Palatino Linotype" w:hAnsi="Palatino Linotype" w:cs="Palatino Linotype"/>
          <w:i/>
          <w:sz w:val="22"/>
          <w:szCs w:val="24"/>
        </w:rPr>
        <w:t>Son sujetos de fiscalización:</w:t>
      </w:r>
    </w:p>
    <w:p w14:paraId="2F10EB41" w14:textId="77777777" w:rsidR="0044285D" w:rsidRPr="00E504AF" w:rsidRDefault="0044285D" w:rsidP="000C0EB0">
      <w:pPr>
        <w:spacing w:line="360" w:lineRule="auto"/>
        <w:ind w:left="851" w:right="851"/>
        <w:jc w:val="both"/>
        <w:rPr>
          <w:rFonts w:ascii="Palatino Linotype" w:hAnsi="Palatino Linotype"/>
          <w:i/>
          <w:sz w:val="22"/>
          <w:szCs w:val="24"/>
        </w:rPr>
      </w:pPr>
      <w:r w:rsidRPr="00E504AF">
        <w:rPr>
          <w:rFonts w:ascii="Palatino Linotype" w:eastAsia="Palatino Linotype" w:hAnsi="Palatino Linotype" w:cs="Palatino Linotype"/>
          <w:i/>
          <w:sz w:val="22"/>
          <w:szCs w:val="24"/>
        </w:rPr>
        <w:t>…</w:t>
      </w:r>
    </w:p>
    <w:p w14:paraId="371DE871" w14:textId="77777777" w:rsidR="0044285D" w:rsidRPr="00E504AF" w:rsidRDefault="0044285D" w:rsidP="000C0EB0">
      <w:pPr>
        <w:numPr>
          <w:ilvl w:val="0"/>
          <w:numId w:val="12"/>
        </w:numPr>
        <w:pBdr>
          <w:top w:val="nil"/>
          <w:left w:val="nil"/>
          <w:bottom w:val="nil"/>
          <w:right w:val="nil"/>
          <w:between w:val="nil"/>
        </w:pBdr>
        <w:spacing w:line="360" w:lineRule="auto"/>
        <w:ind w:right="851"/>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Los municipios del Estado de México…” (Sic)</w:t>
      </w:r>
    </w:p>
    <w:p w14:paraId="116B0A00" w14:textId="77777777" w:rsidR="0044285D" w:rsidRPr="00E504AF" w:rsidRDefault="0044285D" w:rsidP="000C0EB0">
      <w:pPr>
        <w:spacing w:line="360" w:lineRule="auto"/>
        <w:ind w:left="851" w:right="851"/>
        <w:jc w:val="both"/>
        <w:rPr>
          <w:rFonts w:ascii="Palatino Linotype" w:hAnsi="Palatino Linotype"/>
          <w:b/>
          <w:sz w:val="24"/>
          <w:szCs w:val="24"/>
        </w:rPr>
      </w:pPr>
    </w:p>
    <w:p w14:paraId="526B5866" w14:textId="77777777" w:rsidR="0044285D" w:rsidRPr="00E504AF" w:rsidRDefault="0044285D"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Palatino Linotype" w:hAnsi="Palatino Linotype" w:cs="Palatino Linotype"/>
          <w:sz w:val="24"/>
          <w:szCs w:val="24"/>
        </w:rPr>
        <w:t>Asimismo, el ordenamiento legal referido señala en su artículo 8, fracción XI, que el Órgano Superior de Fiscalización del Estado de México, tiene como una de sus atribuciones el de emitir los Lineamientos Integración del Informe Trimestral de los Sujetos de Fiscalización Municipales para el Ejercicio 2023, como así se advierte a continuación:</w:t>
      </w:r>
    </w:p>
    <w:p w14:paraId="3EF5DD66" w14:textId="77777777" w:rsidR="0044285D" w:rsidRPr="00E504AF" w:rsidRDefault="0044285D" w:rsidP="000C0EB0">
      <w:pPr>
        <w:spacing w:line="360" w:lineRule="auto"/>
        <w:ind w:left="851" w:right="851"/>
        <w:jc w:val="both"/>
        <w:rPr>
          <w:rFonts w:ascii="Palatino Linotype" w:hAnsi="Palatino Linotype"/>
          <w:i/>
          <w:sz w:val="22"/>
          <w:szCs w:val="24"/>
        </w:rPr>
      </w:pPr>
      <w:r w:rsidRPr="00E504AF">
        <w:rPr>
          <w:rFonts w:ascii="Palatino Linotype" w:eastAsia="Palatino Linotype" w:hAnsi="Palatino Linotype" w:cs="Palatino Linotype"/>
          <w:b/>
          <w:i/>
          <w:sz w:val="22"/>
          <w:szCs w:val="24"/>
        </w:rPr>
        <w:t xml:space="preserve">“Artículo 8. </w:t>
      </w:r>
      <w:r w:rsidRPr="00E504AF">
        <w:rPr>
          <w:rFonts w:ascii="Palatino Linotype" w:eastAsia="Palatino Linotype" w:hAnsi="Palatino Linotype" w:cs="Palatino Linotype"/>
          <w:i/>
          <w:sz w:val="22"/>
          <w:szCs w:val="24"/>
        </w:rPr>
        <w:t>El Órgano Superior tendrá las siguientes atribuciones:</w:t>
      </w:r>
    </w:p>
    <w:p w14:paraId="793B6EE3" w14:textId="77777777" w:rsidR="0044285D" w:rsidRPr="00E504AF" w:rsidRDefault="0044285D" w:rsidP="000C0EB0">
      <w:pPr>
        <w:spacing w:line="360" w:lineRule="auto"/>
        <w:ind w:left="851" w:right="851"/>
        <w:jc w:val="both"/>
        <w:rPr>
          <w:rFonts w:ascii="Palatino Linotype" w:eastAsia="Palatino Linotype" w:hAnsi="Palatino Linotype" w:cs="Palatino Linotype"/>
          <w:i/>
          <w:sz w:val="22"/>
          <w:szCs w:val="24"/>
        </w:rPr>
      </w:pPr>
      <w:r w:rsidRPr="00E504AF">
        <w:rPr>
          <w:rFonts w:ascii="Palatino Linotype" w:eastAsia="Palatino Linotype" w:hAnsi="Palatino Linotype" w:cs="Palatino Linotype"/>
          <w:i/>
          <w:sz w:val="22"/>
          <w:szCs w:val="24"/>
        </w:rPr>
        <w:t>…</w:t>
      </w:r>
    </w:p>
    <w:p w14:paraId="7819FCB0" w14:textId="77777777" w:rsidR="0044285D" w:rsidRPr="00E504AF" w:rsidRDefault="0044285D" w:rsidP="000C0EB0">
      <w:pPr>
        <w:spacing w:line="360" w:lineRule="auto"/>
        <w:ind w:left="851" w:right="851"/>
        <w:jc w:val="both"/>
        <w:rPr>
          <w:rFonts w:ascii="Palatino Linotype" w:eastAsia="Palatino Linotype" w:hAnsi="Palatino Linotype" w:cs="Palatino Linotype"/>
          <w:b/>
          <w:i/>
          <w:sz w:val="22"/>
          <w:szCs w:val="24"/>
        </w:rPr>
      </w:pPr>
      <w:r w:rsidRPr="00E504AF">
        <w:rPr>
          <w:rFonts w:ascii="Palatino Linotype" w:eastAsia="Palatino Linotype" w:hAnsi="Palatino Linotype" w:cs="Palatino Linotype"/>
          <w:b/>
          <w:i/>
          <w:sz w:val="22"/>
          <w:szCs w:val="24"/>
        </w:rPr>
        <w:lastRenderedPageBreak/>
        <w:t>XI. Establecer los lineamientos</w:t>
      </w:r>
      <w:r w:rsidRPr="00E504AF">
        <w:rPr>
          <w:rFonts w:ascii="Palatino Linotype" w:eastAsia="Palatino Linotype" w:hAnsi="Palatino Linotype" w:cs="Palatino Linotype"/>
          <w:i/>
          <w:sz w:val="22"/>
          <w:szCs w:val="24"/>
        </w:rPr>
        <w:t xml:space="preserve">, criterios, procedimientos, métodos y sistemas </w:t>
      </w:r>
      <w:r w:rsidRPr="00E504AF">
        <w:rPr>
          <w:rFonts w:ascii="Palatino Linotype" w:eastAsia="Palatino Linotype" w:hAnsi="Palatino Linotype" w:cs="Palatino Linotype"/>
          <w:b/>
          <w:i/>
          <w:sz w:val="22"/>
          <w:szCs w:val="24"/>
        </w:rPr>
        <w:t>para las acciones de control y evaluación, necesarios para la fiscalización de las cuentas públicas y los informes trimestrales</w:t>
      </w:r>
      <w:r w:rsidRPr="00E504AF">
        <w:rPr>
          <w:rFonts w:ascii="Palatino Linotype" w:eastAsia="Palatino Linotype" w:hAnsi="Palatino Linotype" w:cs="Palatino Linotype"/>
          <w:i/>
          <w:sz w:val="22"/>
          <w:szCs w:val="24"/>
        </w:rPr>
        <w:t>…</w:t>
      </w:r>
      <w:r w:rsidRPr="00E504AF">
        <w:rPr>
          <w:rFonts w:ascii="Palatino Linotype" w:eastAsia="Palatino Linotype" w:hAnsi="Palatino Linotype" w:cs="Palatino Linotype"/>
          <w:sz w:val="22"/>
          <w:szCs w:val="24"/>
        </w:rPr>
        <w:t>” (</w:t>
      </w:r>
      <w:r w:rsidRPr="00E504AF">
        <w:rPr>
          <w:rFonts w:ascii="Palatino Linotype" w:eastAsia="Palatino Linotype" w:hAnsi="Palatino Linotype" w:cs="Palatino Linotype"/>
          <w:i/>
          <w:sz w:val="22"/>
          <w:szCs w:val="24"/>
        </w:rPr>
        <w:t>Sic)</w:t>
      </w:r>
    </w:p>
    <w:p w14:paraId="17FFE074" w14:textId="77777777" w:rsidR="0044285D" w:rsidRPr="00E504AF" w:rsidRDefault="0044285D" w:rsidP="000C0EB0">
      <w:pPr>
        <w:spacing w:line="360" w:lineRule="auto"/>
        <w:ind w:left="851" w:right="851"/>
        <w:jc w:val="both"/>
        <w:rPr>
          <w:rFonts w:ascii="Palatino Linotype" w:eastAsia="Palatino Linotype" w:hAnsi="Palatino Linotype" w:cs="Palatino Linotype"/>
          <w:b/>
          <w:i/>
          <w:sz w:val="24"/>
          <w:szCs w:val="24"/>
        </w:rPr>
      </w:pPr>
    </w:p>
    <w:p w14:paraId="4E528700" w14:textId="77777777" w:rsidR="0044285D" w:rsidRPr="00E504AF" w:rsidRDefault="0044285D"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Palatino Linotype" w:hAnsi="Palatino Linotype" w:cs="Palatino Linotype"/>
          <w:sz w:val="24"/>
          <w:szCs w:val="24"/>
        </w:rPr>
        <w:t>Dentro de los cuales ubicamos en su módulo cuatro la información de la conciliación de nómina, como se advierte en las siguientes imágenes sustraídas de dichos lineamientos:</w:t>
      </w:r>
    </w:p>
    <w:p w14:paraId="7E9314CF" w14:textId="77777777" w:rsidR="0044285D" w:rsidRPr="00E504AF" w:rsidRDefault="0044285D" w:rsidP="000C0EB0">
      <w:pPr>
        <w:spacing w:line="360" w:lineRule="auto"/>
        <w:contextualSpacing/>
        <w:jc w:val="both"/>
        <w:rPr>
          <w:rFonts w:ascii="Palatino Linotype" w:eastAsia="Palatino Linotype" w:hAnsi="Palatino Linotype" w:cs="Palatino Linotype"/>
          <w:sz w:val="24"/>
          <w:szCs w:val="24"/>
        </w:rPr>
      </w:pPr>
    </w:p>
    <w:p w14:paraId="27F903C8" w14:textId="1712CC93" w:rsidR="0044285D" w:rsidRPr="00E504AF" w:rsidRDefault="0044285D" w:rsidP="000C0EB0">
      <w:pPr>
        <w:spacing w:line="360" w:lineRule="auto"/>
        <w:contextualSpacing/>
        <w:jc w:val="center"/>
        <w:rPr>
          <w:rFonts w:ascii="Palatino Linotype" w:eastAsia="Palatino Linotype" w:hAnsi="Palatino Linotype" w:cs="Palatino Linotype"/>
          <w:sz w:val="24"/>
          <w:szCs w:val="24"/>
        </w:rPr>
      </w:pPr>
      <w:r w:rsidRPr="00E504AF">
        <w:rPr>
          <w:rFonts w:ascii="Palatino Linotype" w:hAnsi="Palatino Linotype"/>
          <w:noProof/>
          <w:sz w:val="24"/>
          <w:szCs w:val="24"/>
          <w:lang w:eastAsia="es-MX"/>
        </w:rPr>
        <w:drawing>
          <wp:inline distT="0" distB="0" distL="0" distR="0" wp14:anchorId="473EF0BA" wp14:editId="354993D9">
            <wp:extent cx="4395020" cy="2265680"/>
            <wp:effectExtent l="19050" t="19050" r="24765" b="203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339" t="13689" r="27297" b="25803"/>
                    <a:stretch/>
                  </pic:blipFill>
                  <pic:spPr bwMode="auto">
                    <a:xfrm>
                      <a:off x="0" y="0"/>
                      <a:ext cx="4406607" cy="227165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FE13F3" w14:textId="195C5C59" w:rsidR="00E65333" w:rsidRPr="00E504AF" w:rsidRDefault="0044285D" w:rsidP="000C0EB0">
      <w:pPr>
        <w:spacing w:line="360" w:lineRule="auto"/>
        <w:contextualSpacing/>
        <w:jc w:val="center"/>
        <w:rPr>
          <w:rFonts w:ascii="Palatino Linotype" w:eastAsia="Palatino Linotype" w:hAnsi="Palatino Linotype" w:cs="Palatino Linotype"/>
          <w:sz w:val="24"/>
          <w:szCs w:val="24"/>
        </w:rPr>
      </w:pPr>
      <w:r w:rsidRPr="00E504AF">
        <w:rPr>
          <w:rFonts w:ascii="Palatino Linotype" w:hAnsi="Palatino Linotype"/>
          <w:noProof/>
          <w:sz w:val="24"/>
          <w:szCs w:val="24"/>
          <w:lang w:eastAsia="es-MX"/>
        </w:rPr>
        <w:lastRenderedPageBreak/>
        <mc:AlternateContent>
          <mc:Choice Requires="wps">
            <w:drawing>
              <wp:anchor distT="0" distB="0" distL="114300" distR="114300" simplePos="0" relativeHeight="251664384" behindDoc="0" locked="0" layoutInCell="1" allowOverlap="1" wp14:anchorId="074F8DA4" wp14:editId="1D049A90">
                <wp:simplePos x="0" y="0"/>
                <wp:positionH relativeFrom="page">
                  <wp:align>center</wp:align>
                </wp:positionH>
                <wp:positionV relativeFrom="paragraph">
                  <wp:posOffset>2033598</wp:posOffset>
                </wp:positionV>
                <wp:extent cx="796413" cy="275303"/>
                <wp:effectExtent l="19050" t="19050" r="22860" b="10795"/>
                <wp:wrapNone/>
                <wp:docPr id="2" name="Rectángulo 2"/>
                <wp:cNvGraphicFramePr/>
                <a:graphic xmlns:a="http://schemas.openxmlformats.org/drawingml/2006/main">
                  <a:graphicData uri="http://schemas.microsoft.com/office/word/2010/wordprocessingShape">
                    <wps:wsp>
                      <wps:cNvSpPr/>
                      <wps:spPr>
                        <a:xfrm>
                          <a:off x="0" y="0"/>
                          <a:ext cx="796413" cy="27530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CE89B" id="Rectángulo 2" o:spid="_x0000_s1026" style="position:absolute;margin-left:0;margin-top:160.15pt;width:62.7pt;height:21.7pt;z-index:25166438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" filled="f" strokecolor="red" strokeweight="3pt">
                <w10:wrap anchorx="page"/>
              </v:rect>
            </w:pict>
          </mc:Fallback>
        </mc:AlternateContent>
      </w:r>
      <w:r w:rsidR="00E65333" w:rsidRPr="00E504AF">
        <w:rPr>
          <w:rFonts w:ascii="Palatino Linotype" w:hAnsi="Palatino Linotype"/>
          <w:noProof/>
          <w:sz w:val="24"/>
          <w:szCs w:val="24"/>
          <w:lang w:eastAsia="es-MX"/>
        </w:rPr>
        <w:drawing>
          <wp:inline distT="0" distB="0" distL="0" distR="0" wp14:anchorId="279988DD" wp14:editId="08940F2F">
            <wp:extent cx="5593482" cy="4858378"/>
            <wp:effectExtent l="19050" t="19050" r="26670"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111" t="20373" r="25064" b="7025"/>
                    <a:stretch/>
                  </pic:blipFill>
                  <pic:spPr bwMode="auto">
                    <a:xfrm>
                      <a:off x="0" y="0"/>
                      <a:ext cx="5625670" cy="488633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8F6586D" w14:textId="77777777" w:rsidR="001314CB" w:rsidRPr="00E504AF" w:rsidRDefault="001314CB" w:rsidP="000C0EB0">
      <w:pPr>
        <w:spacing w:line="360" w:lineRule="auto"/>
        <w:contextualSpacing/>
        <w:jc w:val="both"/>
        <w:rPr>
          <w:rFonts w:ascii="Palatino Linotype" w:eastAsia="Palatino Linotype" w:hAnsi="Palatino Linotype" w:cs="Palatino Linotype"/>
          <w:sz w:val="24"/>
          <w:szCs w:val="24"/>
        </w:rPr>
      </w:pPr>
    </w:p>
    <w:p w14:paraId="65193247" w14:textId="3404D7D0"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Calibri" w:hAnsi="Palatino Linotype"/>
          <w:color w:val="000000"/>
          <w:sz w:val="24"/>
          <w:szCs w:val="24"/>
          <w:lang w:val="es-ES" w:eastAsia="en-US"/>
        </w:rPr>
        <w:t xml:space="preserve">Ahora bien respecto, de los </w:t>
      </w:r>
      <w:r w:rsidRPr="00E504AF">
        <w:rPr>
          <w:rFonts w:ascii="Palatino Linotype" w:eastAsia="Calibri" w:hAnsi="Palatino Linotype"/>
          <w:sz w:val="24"/>
          <w:szCs w:val="24"/>
          <w:lang w:eastAsia="en-US"/>
        </w:rPr>
        <w:t>Comprobante</w:t>
      </w:r>
      <w:r w:rsidR="0094615F" w:rsidRPr="00E504AF">
        <w:rPr>
          <w:rFonts w:ascii="Palatino Linotype" w:eastAsia="Calibri" w:hAnsi="Palatino Linotype"/>
          <w:sz w:val="24"/>
          <w:szCs w:val="24"/>
          <w:lang w:eastAsia="en-US"/>
        </w:rPr>
        <w:t>s</w:t>
      </w:r>
      <w:r w:rsidRPr="00E504AF">
        <w:rPr>
          <w:rFonts w:ascii="Palatino Linotype" w:eastAsia="Palatino Linotype" w:hAnsi="Palatino Linotype" w:cs="Palatino Linotype"/>
          <w:sz w:val="24"/>
          <w:szCs w:val="24"/>
        </w:rPr>
        <w:t xml:space="preserve"> Fiscal</w:t>
      </w:r>
      <w:r w:rsidR="0094615F" w:rsidRPr="00E504AF">
        <w:rPr>
          <w:rFonts w:ascii="Palatino Linotype" w:eastAsia="Palatino Linotype" w:hAnsi="Palatino Linotype" w:cs="Palatino Linotype"/>
          <w:sz w:val="24"/>
          <w:szCs w:val="24"/>
        </w:rPr>
        <w:t>es</w:t>
      </w:r>
      <w:r w:rsidRPr="00E504AF">
        <w:rPr>
          <w:rFonts w:ascii="Palatino Linotype" w:eastAsia="Palatino Linotype" w:hAnsi="Palatino Linotype" w:cs="Palatino Linotype"/>
          <w:sz w:val="24"/>
          <w:szCs w:val="24"/>
        </w:rPr>
        <w:t xml:space="preserve"> Digital</w:t>
      </w:r>
      <w:r w:rsidR="0094615F" w:rsidRPr="00E504AF">
        <w:rPr>
          <w:rFonts w:ascii="Palatino Linotype" w:eastAsia="Palatino Linotype" w:hAnsi="Palatino Linotype" w:cs="Palatino Linotype"/>
          <w:sz w:val="24"/>
          <w:szCs w:val="24"/>
        </w:rPr>
        <w:t>es</w:t>
      </w:r>
      <w:r w:rsidRPr="00E504AF">
        <w:rPr>
          <w:rFonts w:ascii="Palatino Linotype" w:eastAsia="Palatino Linotype" w:hAnsi="Palatino Linotype" w:cs="Palatino Linotype"/>
          <w:sz w:val="24"/>
          <w:szCs w:val="24"/>
        </w:rPr>
        <w:t xml:space="preserve"> por Internet o CFDI, deben cumplir con los requisitos señalados en el artículo 29-A del Código Fiscal de la Federación, y contener lo siguiente: </w:t>
      </w:r>
    </w:p>
    <w:p w14:paraId="12AAC130"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1" w:name="_heading=h.jn7wityzmbc9" w:colFirst="0" w:colLast="0"/>
      <w:bookmarkEnd w:id="11"/>
      <w:r w:rsidRPr="00E504AF">
        <w:rPr>
          <w:rFonts w:ascii="Palatino Linotype" w:eastAsia="Palatino Linotype" w:hAnsi="Palatino Linotype" w:cs="Palatino Linotype"/>
          <w:i/>
          <w:sz w:val="22"/>
          <w:szCs w:val="24"/>
        </w:rPr>
        <w:t>“I. Código de barras generado conforme a la especificación técnica que se establece en el rubro I.D del Anexo 20 o el número de folio fiscal del comprobante.</w:t>
      </w:r>
    </w:p>
    <w:p w14:paraId="3BC1F76D" w14:textId="4BD18E6C" w:rsidR="000E2156" w:rsidRPr="00E504AF" w:rsidRDefault="000E2156" w:rsidP="001C228C">
      <w:pPr>
        <w:pStyle w:val="Prrafodelista"/>
        <w:numPr>
          <w:ilvl w:val="0"/>
          <w:numId w:val="22"/>
        </w:numPr>
        <w:spacing w:line="360" w:lineRule="auto"/>
        <w:ind w:right="899"/>
        <w:jc w:val="both"/>
        <w:rPr>
          <w:rFonts w:ascii="Palatino Linotype" w:eastAsia="Palatino Linotype" w:hAnsi="Palatino Linotype" w:cs="Palatino Linotype"/>
          <w:i/>
        </w:rPr>
      </w:pPr>
      <w:bookmarkStart w:id="12" w:name="_heading=h.t35j6so4838j" w:colFirst="0" w:colLast="0"/>
      <w:bookmarkEnd w:id="12"/>
      <w:r w:rsidRPr="00E504AF">
        <w:rPr>
          <w:rFonts w:ascii="Palatino Linotype" w:eastAsia="Palatino Linotype" w:hAnsi="Palatino Linotype" w:cs="Palatino Linotype"/>
          <w:i/>
        </w:rPr>
        <w:lastRenderedPageBreak/>
        <w:t xml:space="preserve">Número de serie del CSD del emisor y del SAT, que establecen los rubros I.A y III.B del Anexo 20. </w:t>
      </w:r>
    </w:p>
    <w:p w14:paraId="1B3DD1CA" w14:textId="3D3DA771" w:rsidR="000E2156" w:rsidRPr="00E504AF" w:rsidRDefault="000E2156" w:rsidP="001C228C">
      <w:pPr>
        <w:pStyle w:val="Prrafodelista"/>
        <w:numPr>
          <w:ilvl w:val="0"/>
          <w:numId w:val="23"/>
        </w:numPr>
        <w:spacing w:line="360" w:lineRule="auto"/>
        <w:ind w:right="899"/>
        <w:jc w:val="both"/>
        <w:rPr>
          <w:rFonts w:ascii="Palatino Linotype" w:eastAsia="Palatino Linotype" w:hAnsi="Palatino Linotype" w:cs="Palatino Linotype"/>
          <w:i/>
        </w:rPr>
      </w:pPr>
      <w:bookmarkStart w:id="13" w:name="_heading=h.ofsgmw2ltcti" w:colFirst="0" w:colLast="0"/>
      <w:bookmarkEnd w:id="13"/>
      <w:r w:rsidRPr="00E504AF">
        <w:rPr>
          <w:rFonts w:ascii="Palatino Linotype" w:eastAsia="Palatino Linotype" w:hAnsi="Palatino Linotype" w:cs="Palatino Linotype"/>
          <w:i/>
        </w:rPr>
        <w:t xml:space="preserve">La leyenda: “Este documento es una representación impresa de un CFDI” </w:t>
      </w:r>
    </w:p>
    <w:p w14:paraId="2DA5E6E9"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4" w:name="_heading=h.6md85qnj95ht" w:colFirst="0" w:colLast="0"/>
      <w:bookmarkEnd w:id="14"/>
      <w:r w:rsidRPr="00E504AF">
        <w:rPr>
          <w:rFonts w:ascii="Palatino Linotype" w:eastAsia="Palatino Linotype" w:hAnsi="Palatino Linotype" w:cs="Palatino Linotype"/>
          <w:i/>
          <w:sz w:val="22"/>
          <w:szCs w:val="24"/>
        </w:rPr>
        <w:t xml:space="preserve">IV. Fecha y hora de emisión y de certificación del CFDI en adición a lo señalado en el artículo 29- A, fracción III del CFF. </w:t>
      </w:r>
    </w:p>
    <w:p w14:paraId="509838C8"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5" w:name="_heading=h.gkcdl3o797mw" w:colFirst="0" w:colLast="0"/>
      <w:bookmarkEnd w:id="15"/>
      <w:r w:rsidRPr="00E504AF">
        <w:rPr>
          <w:rFonts w:ascii="Palatino Linotype" w:eastAsia="Palatino Linotype" w:hAnsi="Palatino Linotype" w:cs="Palatino Linotype"/>
          <w:i/>
          <w:sz w:val="22"/>
          <w:szCs w:val="24"/>
        </w:rPr>
        <w:t xml:space="preserve">V. Cadena original del complemento de certificación digital del SAT. </w:t>
      </w:r>
    </w:p>
    <w:p w14:paraId="7AC73D13"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6" w:name="_heading=h.obomck3iidb7" w:colFirst="0" w:colLast="0"/>
      <w:bookmarkEnd w:id="16"/>
      <w:r w:rsidRPr="00E504AF">
        <w:rPr>
          <w:rFonts w:ascii="Palatino Linotype" w:eastAsia="Palatino Linotype" w:hAnsi="Palatino Linotype" w:cs="Palatino Linotype"/>
          <w:i/>
          <w:sz w:val="22"/>
          <w:szCs w:val="24"/>
        </w:rPr>
        <w:t xml:space="preserve">VI. Tratándose de las representaciones impresas del CFDI que amparen retenciones e información de pagos emitidos conforme a lo dispuesto en la regla 2.7.5.4., adicional a lo anteriormente señalado deberán incluir: </w:t>
      </w:r>
    </w:p>
    <w:p w14:paraId="487EFBBC"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7" w:name="_heading=h.n6ygx4z7u7iu" w:colFirst="0" w:colLast="0"/>
      <w:bookmarkEnd w:id="17"/>
      <w:r w:rsidRPr="00E504AF">
        <w:rPr>
          <w:rFonts w:ascii="Palatino Linotype" w:eastAsia="Palatino Linotype" w:hAnsi="Palatino Linotype" w:cs="Palatino Linotype"/>
          <w:i/>
          <w:sz w:val="22"/>
          <w:szCs w:val="24"/>
        </w:rPr>
        <w:t xml:space="preserve">a) Los datos que establece el Anexo 20, apartado II.A., así como los correspondientes a los complementos que incorpore. </w:t>
      </w:r>
    </w:p>
    <w:p w14:paraId="4A8C429F"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8" w:name="_heading=h.htfse3mfod91" w:colFirst="0" w:colLast="0"/>
      <w:bookmarkEnd w:id="18"/>
      <w:r w:rsidRPr="00E504AF">
        <w:rPr>
          <w:rFonts w:ascii="Palatino Linotype" w:eastAsia="Palatino Linotype" w:hAnsi="Palatino Linotype" w:cs="Palatino Linotype"/>
          <w:i/>
          <w:sz w:val="22"/>
          <w:szCs w:val="24"/>
        </w:rPr>
        <w:t xml:space="preserve">b) El código de barras generado conforme a la especificación técnica establecida en el Anexo 20, rubro II.D. </w:t>
      </w:r>
    </w:p>
    <w:p w14:paraId="01E4BA1D"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19" w:name="_heading=h.18yejeg468ga" w:colFirst="0" w:colLast="0"/>
      <w:bookmarkEnd w:id="19"/>
      <w:r w:rsidRPr="00E504AF">
        <w:rPr>
          <w:rFonts w:ascii="Palatino Linotype" w:eastAsia="Palatino Linotype" w:hAnsi="Palatino Linotype" w:cs="Palatino Linotype"/>
          <w:i/>
          <w:sz w:val="22"/>
          <w:szCs w:val="24"/>
        </w:rPr>
        <w:t xml:space="preserve">VII. Tratándose de las representaciones impresas de un CFDI emitidas conforme a lo dispuesto en la regla 2.7.2.14., y la Sección 2.7.3., se deberá estar a lo siguiente: </w:t>
      </w:r>
    </w:p>
    <w:p w14:paraId="3EC490AD"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20" w:name="_heading=h.5bnr4t7cvb3w" w:colFirst="0" w:colLast="0"/>
      <w:bookmarkEnd w:id="20"/>
      <w:r w:rsidRPr="00E504AF">
        <w:rPr>
          <w:rFonts w:ascii="Palatino Linotype" w:eastAsia="Palatino Linotype" w:hAnsi="Palatino Linotype" w:cs="Palatino Linotype"/>
          <w:i/>
          <w:sz w:val="22"/>
          <w:szCs w:val="24"/>
        </w:rPr>
        <w:t xml:space="preserve">a) Espacio para registrar la firma autógrafa de la persona que emite el CFDI. </w:t>
      </w:r>
    </w:p>
    <w:p w14:paraId="15EF01C9"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21" w:name="_heading=h.dn2nmuiczm76" w:colFirst="0" w:colLast="0"/>
      <w:bookmarkEnd w:id="21"/>
      <w:r w:rsidRPr="00E504AF">
        <w:rPr>
          <w:rFonts w:ascii="Palatino Linotype" w:eastAsia="Palatino Linotype" w:hAnsi="Palatino Linotype" w:cs="Palatino Linotype"/>
          <w:i/>
          <w:sz w:val="22"/>
          <w:szCs w:val="24"/>
        </w:rPr>
        <w:t xml:space="preserve">b) Respecto a lo señalado en la fracción II de esta regla, se incluirá el número de serie de CESD del proveedor de certificación de CFDI o del SAT según corresponda en sustitución del número de CSD del emisor. </w:t>
      </w:r>
    </w:p>
    <w:p w14:paraId="0D244AB3"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22" w:name="_heading=h.f44lrhhpmkjn" w:colFirst="0" w:colLast="0"/>
      <w:bookmarkEnd w:id="22"/>
      <w:r w:rsidRPr="00E504AF">
        <w:rPr>
          <w:rFonts w:ascii="Palatino Linotype" w:eastAsia="Palatino Linotype" w:hAnsi="Palatino Linotype" w:cs="Palatino Linotype"/>
          <w:i/>
          <w:sz w:val="22"/>
          <w:szCs w:val="24"/>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44525DDD" w14:textId="77777777" w:rsidR="000E2156" w:rsidRPr="00E504AF" w:rsidRDefault="000E2156" w:rsidP="000C0EB0">
      <w:pPr>
        <w:spacing w:line="360" w:lineRule="auto"/>
        <w:ind w:left="850" w:right="899"/>
        <w:jc w:val="both"/>
        <w:rPr>
          <w:rFonts w:ascii="Palatino Linotype" w:eastAsia="Palatino Linotype" w:hAnsi="Palatino Linotype" w:cs="Palatino Linotype"/>
          <w:sz w:val="22"/>
          <w:szCs w:val="24"/>
        </w:rPr>
      </w:pPr>
      <w:bookmarkStart w:id="23" w:name="_heading=h.oo2mmabwdpzm" w:colFirst="0" w:colLast="0"/>
      <w:bookmarkEnd w:id="23"/>
      <w:r w:rsidRPr="00E504AF">
        <w:rPr>
          <w:rFonts w:ascii="Palatino Linotype" w:eastAsia="Palatino Linotype" w:hAnsi="Palatino Linotype" w:cs="Palatino Linotype"/>
          <w:i/>
          <w:sz w:val="22"/>
          <w:szCs w:val="24"/>
        </w:rPr>
        <w:t xml:space="preserve">El archivo electrónico que en su caso genere la representación impresa deberá estar en formato electrónico PDF o algún otro similar que permita su impresión. Lo </w:t>
      </w:r>
      <w:r w:rsidRPr="00E504AF">
        <w:rPr>
          <w:rFonts w:ascii="Palatino Linotype" w:eastAsia="Palatino Linotype" w:hAnsi="Palatino Linotype" w:cs="Palatino Linotype"/>
          <w:i/>
          <w:sz w:val="22"/>
          <w:szCs w:val="24"/>
        </w:rPr>
        <w:lastRenderedPageBreak/>
        <w:t>establecido en esta regla no será aplicable a la representación impresa del CFDI que se expida a través de “Mis cuentas”</w:t>
      </w:r>
      <w:r w:rsidRPr="00E504AF">
        <w:rPr>
          <w:rFonts w:ascii="Palatino Linotype" w:eastAsia="Palatino Linotype" w:hAnsi="Palatino Linotype" w:cs="Palatino Linotype"/>
          <w:sz w:val="22"/>
          <w:szCs w:val="24"/>
        </w:rPr>
        <w:t>.</w:t>
      </w:r>
    </w:p>
    <w:p w14:paraId="26E7C0E7" w14:textId="77777777" w:rsidR="000E2156" w:rsidRPr="00E504AF" w:rsidRDefault="000E2156" w:rsidP="000C0EB0">
      <w:pPr>
        <w:spacing w:line="360" w:lineRule="auto"/>
        <w:ind w:left="850" w:right="899"/>
        <w:jc w:val="both"/>
        <w:rPr>
          <w:rFonts w:ascii="Palatino Linotype" w:eastAsia="Palatino Linotype" w:hAnsi="Palatino Linotype" w:cs="Palatino Linotype"/>
          <w:i/>
          <w:sz w:val="22"/>
          <w:szCs w:val="24"/>
        </w:rPr>
      </w:pPr>
      <w:bookmarkStart w:id="24" w:name="_heading=h.t1mp8qivtptx" w:colFirst="0" w:colLast="0"/>
      <w:bookmarkEnd w:id="24"/>
      <w:r w:rsidRPr="00E504AF">
        <w:rPr>
          <w:rFonts w:ascii="Palatino Linotype" w:eastAsia="Palatino Linotype" w:hAnsi="Palatino Linotype" w:cs="Palatino Linotype"/>
          <w:i/>
          <w:sz w:val="22"/>
          <w:szCs w:val="24"/>
        </w:rPr>
        <w:t>(Énfasis añadido)</w:t>
      </w:r>
    </w:p>
    <w:p w14:paraId="23E01AB0" w14:textId="77777777" w:rsidR="000E2156" w:rsidRPr="00E504AF" w:rsidRDefault="000E2156" w:rsidP="000C0EB0">
      <w:pPr>
        <w:spacing w:line="360" w:lineRule="auto"/>
        <w:jc w:val="both"/>
        <w:rPr>
          <w:rFonts w:ascii="Palatino Linotype" w:eastAsia="Palatino Linotype" w:hAnsi="Palatino Linotype" w:cs="Palatino Linotype"/>
          <w:sz w:val="24"/>
          <w:szCs w:val="24"/>
        </w:rPr>
      </w:pPr>
      <w:bookmarkStart w:id="25" w:name="_heading=h.8sifv2td4no" w:colFirst="0" w:colLast="0"/>
      <w:bookmarkEnd w:id="25"/>
    </w:p>
    <w:p w14:paraId="676C9153" w14:textId="77777777"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26" w:name="_heading=h.oh2brxaow78o" w:colFirst="0" w:colLast="0"/>
      <w:bookmarkEnd w:id="26"/>
      <w:r w:rsidRPr="00E504AF">
        <w:rPr>
          <w:rFonts w:ascii="Palatino Linotype" w:eastAsia="Palatino Linotype" w:hAnsi="Palatino Linotype" w:cs="Palatino Linotype"/>
          <w:sz w:val="24"/>
          <w:szCs w:val="24"/>
        </w:rPr>
        <w:t xml:space="preserve">Asimismo, de conformidad con el Anexo 20 de la Segunda Resolución de modificaciones a la Resolución Miscelánea Fiscal, </w:t>
      </w:r>
      <w:r w:rsidRPr="00E504AF">
        <w:rPr>
          <w:rFonts w:ascii="Palatino Linotype" w:eastAsia="Calibri" w:hAnsi="Palatino Linotype"/>
          <w:color w:val="000000"/>
          <w:sz w:val="24"/>
          <w:szCs w:val="24"/>
          <w:lang w:val="es-ES" w:eastAsia="en-US"/>
        </w:rPr>
        <w:t>los</w:t>
      </w:r>
      <w:r w:rsidRPr="00E504AF">
        <w:rPr>
          <w:rFonts w:ascii="Palatino Linotype" w:eastAsia="Palatino Linotype" w:hAnsi="Palatino Linotype" w:cs="Palatino Linotype"/>
          <w:sz w:val="24"/>
          <w:szCs w:val="24"/>
        </w:rPr>
        <w:t xml:space="preserve">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14:paraId="4B10109E" w14:textId="77777777" w:rsidR="000E2156" w:rsidRPr="00E504AF" w:rsidRDefault="000E2156" w:rsidP="000C0EB0">
      <w:pPr>
        <w:spacing w:line="360" w:lineRule="auto"/>
        <w:jc w:val="both"/>
        <w:rPr>
          <w:rFonts w:ascii="Palatino Linotype" w:eastAsia="Palatino Linotype" w:hAnsi="Palatino Linotype" w:cs="Palatino Linotype"/>
          <w:sz w:val="24"/>
          <w:szCs w:val="24"/>
        </w:rPr>
      </w:pPr>
      <w:bookmarkStart w:id="27" w:name="_heading=h.987we07n3kwj" w:colFirst="0" w:colLast="0"/>
      <w:bookmarkEnd w:id="27"/>
    </w:p>
    <w:p w14:paraId="425A53B7" w14:textId="77777777"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28" w:name="_heading=h.e4w0o6ue8sc6" w:colFirst="0" w:colLast="0"/>
      <w:bookmarkEnd w:id="28"/>
      <w:r w:rsidRPr="00E504AF">
        <w:rPr>
          <w:rFonts w:ascii="Palatino Linotype" w:eastAsia="Palatino Linotype" w:hAnsi="Palatino Linotype" w:cs="Palatino Linotype"/>
          <w:sz w:val="24"/>
          <w:szCs w:val="24"/>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mensaje alterado en su significado que sólo puede ser devuelto a su estado original mediante la operación de descripción correspondiente tomando como clave de descripción al otro número de la pareja. </w:t>
      </w:r>
    </w:p>
    <w:p w14:paraId="261EE6EF" w14:textId="77777777" w:rsidR="001C228C" w:rsidRPr="00E504AF" w:rsidRDefault="001C228C" w:rsidP="001C228C">
      <w:pPr>
        <w:pStyle w:val="Prrafodelista"/>
        <w:rPr>
          <w:rFonts w:ascii="Palatino Linotype" w:eastAsia="Palatino Linotype" w:hAnsi="Palatino Linotype" w:cs="Palatino Linotype"/>
          <w:sz w:val="24"/>
        </w:rPr>
      </w:pPr>
    </w:p>
    <w:p w14:paraId="4294D1BD" w14:textId="77777777" w:rsidR="00A47741" w:rsidRPr="00E504AF" w:rsidRDefault="00A47741" w:rsidP="00A47741">
      <w:pPr>
        <w:pStyle w:val="Prrafodelista"/>
        <w:rPr>
          <w:rFonts w:ascii="Palatino Linotype" w:eastAsia="Palatino Linotype" w:hAnsi="Palatino Linotype" w:cs="Palatino Linotype"/>
          <w:sz w:val="24"/>
        </w:rPr>
      </w:pPr>
    </w:p>
    <w:p w14:paraId="29C0A3E9" w14:textId="513E7691"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29" w:name="_heading=h.rtb9e44i85ua" w:colFirst="0" w:colLast="0"/>
      <w:bookmarkStart w:id="30" w:name="_heading=h.mt7q496zmklq" w:colFirst="0" w:colLast="0"/>
      <w:bookmarkEnd w:id="29"/>
      <w:bookmarkEnd w:id="30"/>
      <w:r w:rsidRPr="00E504AF">
        <w:rPr>
          <w:rFonts w:ascii="Palatino Linotype" w:eastAsia="Palatino Linotype" w:hAnsi="Palatino Linotype" w:cs="Palatino Linotype"/>
          <w:sz w:val="24"/>
          <w:szCs w:val="24"/>
        </w:rPr>
        <w:t xml:space="preserve">Uno de estos dos números, expresado en una estructura de datos que contiene un módulo y un exponente, se conserva secreta y se le denomina </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clave privada</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 xml:space="preserve">, mientras que el otro número llamado </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clave pública</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 xml:space="preserve">, en formato binario y acompañado de información de identificación del emisor, además de una calificación </w:t>
      </w:r>
      <w:r w:rsidRPr="00E504AF">
        <w:rPr>
          <w:rFonts w:ascii="Palatino Linotype" w:eastAsia="Palatino Linotype" w:hAnsi="Palatino Linotype" w:cs="Palatino Linotype"/>
          <w:sz w:val="24"/>
          <w:szCs w:val="24"/>
        </w:rPr>
        <w:lastRenderedPageBreak/>
        <w:t xml:space="preserve">de validez por parte de un tercero confiable, se incorpora a un archivo denominado </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certificado de firma electrónica avanzada</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 xml:space="preserve"> o </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certificado para sellos digitales</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 xml:space="preserve"> en adelante Certificado.</w:t>
      </w:r>
    </w:p>
    <w:p w14:paraId="645770F0" w14:textId="77777777" w:rsidR="001C228C" w:rsidRPr="00E504AF" w:rsidRDefault="001C228C" w:rsidP="001C228C">
      <w:pPr>
        <w:pStyle w:val="Prrafodelista"/>
        <w:rPr>
          <w:rFonts w:ascii="Palatino Linotype" w:eastAsia="Palatino Linotype" w:hAnsi="Palatino Linotype" w:cs="Palatino Linotype"/>
          <w:sz w:val="24"/>
        </w:rPr>
      </w:pPr>
      <w:bookmarkStart w:id="31" w:name="_heading=h.n30l5xfevj1m" w:colFirst="0" w:colLast="0"/>
      <w:bookmarkEnd w:id="31"/>
    </w:p>
    <w:p w14:paraId="5E5CDE43" w14:textId="77777777" w:rsidR="000E2156" w:rsidRPr="00E504AF" w:rsidRDefault="000E2156" w:rsidP="000C0EB0">
      <w:pPr>
        <w:spacing w:line="360" w:lineRule="auto"/>
        <w:jc w:val="both"/>
        <w:rPr>
          <w:rFonts w:ascii="Palatino Linotype" w:eastAsia="Palatino Linotype" w:hAnsi="Palatino Linotype" w:cs="Palatino Linotype"/>
          <w:sz w:val="24"/>
          <w:szCs w:val="24"/>
        </w:rPr>
      </w:pPr>
    </w:p>
    <w:p w14:paraId="2BC78828" w14:textId="26BE3AD0"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32" w:name="_heading=h.xyl92zx2yn72" w:colFirst="0" w:colLast="0"/>
      <w:bookmarkEnd w:id="32"/>
      <w:r w:rsidRPr="00E504AF">
        <w:rPr>
          <w:rFonts w:ascii="Palatino Linotype" w:eastAsia="Palatino Linotype" w:hAnsi="Palatino Linotype" w:cs="Palatino Linotype"/>
          <w:sz w:val="24"/>
          <w:szCs w:val="24"/>
        </w:rPr>
        <w:t xml:space="preserve">El Certificado puede distribuirse libremente para efectos de intercambio seguro de información y para ofrecer pruebas de autoría de archivos electrónicos o confirmación de estar de acuerdo con su contenido, ambos mediante el proceso denominado </w:t>
      </w:r>
      <w:r w:rsidR="001C228C" w:rsidRPr="00E504AF">
        <w:rPr>
          <w:rFonts w:ascii="Palatino Linotype" w:eastAsia="Palatino Linotype" w:hAnsi="Palatino Linotype" w:cs="Palatino Linotype"/>
          <w:sz w:val="24"/>
          <w:szCs w:val="24"/>
        </w:rPr>
        <w:t>“</w:t>
      </w:r>
      <w:r w:rsidRPr="00E504AF">
        <w:rPr>
          <w:rFonts w:ascii="Palatino Linotype" w:eastAsia="Palatino Linotype" w:hAnsi="Palatino Linotype" w:cs="Palatino Linotype"/>
          <w:sz w:val="24"/>
          <w:szCs w:val="24"/>
        </w:rPr>
        <w:t>firmado electrónico avanzado", que consiste en una característica observable de un mensaje, verificable por cualquiera con acceso al certificado digital del emisor, que sirve para implementar servicio</w:t>
      </w:r>
      <w:r w:rsidR="00E65333" w:rsidRPr="00E504AF">
        <w:rPr>
          <w:rFonts w:ascii="Palatino Linotype" w:eastAsia="Palatino Linotype" w:hAnsi="Palatino Linotype" w:cs="Palatino Linotype"/>
          <w:sz w:val="24"/>
          <w:szCs w:val="24"/>
        </w:rPr>
        <w:t>s de seguridad para garantizar:</w:t>
      </w:r>
    </w:p>
    <w:p w14:paraId="20BF3BE0" w14:textId="77777777" w:rsidR="000E2156" w:rsidRPr="00E504AF" w:rsidRDefault="000E2156" w:rsidP="000C0EB0">
      <w:pPr>
        <w:spacing w:line="360" w:lineRule="auto"/>
        <w:ind w:left="720" w:right="822" w:hanging="153"/>
        <w:jc w:val="both"/>
        <w:rPr>
          <w:rFonts w:ascii="Palatino Linotype" w:eastAsia="Palatino Linotype" w:hAnsi="Palatino Linotype" w:cs="Palatino Linotype"/>
          <w:sz w:val="22"/>
          <w:szCs w:val="24"/>
        </w:rPr>
      </w:pPr>
      <w:bookmarkStart w:id="33" w:name="_heading=h.dnnzpvh7eleo" w:colFirst="0" w:colLast="0"/>
      <w:bookmarkEnd w:id="33"/>
      <w:r w:rsidRPr="00E504AF">
        <w:rPr>
          <w:rFonts w:ascii="Palatino Linotype" w:eastAsia="Palatino Linotype" w:hAnsi="Palatino Linotype" w:cs="Palatino Linotype"/>
          <w:sz w:val="22"/>
          <w:szCs w:val="24"/>
        </w:rPr>
        <w:t xml:space="preserve">• La integridad (facilidad para detectar si un mensaje firmado ha sido alterado), </w:t>
      </w:r>
    </w:p>
    <w:p w14:paraId="6368D5F1" w14:textId="77777777" w:rsidR="000E2156" w:rsidRPr="00E504AF" w:rsidRDefault="000E2156" w:rsidP="000C0EB0">
      <w:pPr>
        <w:spacing w:line="360" w:lineRule="auto"/>
        <w:ind w:left="720" w:right="822" w:hanging="153"/>
        <w:jc w:val="both"/>
        <w:rPr>
          <w:rFonts w:ascii="Palatino Linotype" w:eastAsia="Palatino Linotype" w:hAnsi="Palatino Linotype" w:cs="Palatino Linotype"/>
          <w:sz w:val="22"/>
          <w:szCs w:val="24"/>
        </w:rPr>
      </w:pPr>
      <w:bookmarkStart w:id="34" w:name="_heading=h.7nd46camfpd3" w:colFirst="0" w:colLast="0"/>
      <w:bookmarkEnd w:id="34"/>
      <w:r w:rsidRPr="00E504AF">
        <w:rPr>
          <w:rFonts w:ascii="Palatino Linotype" w:eastAsia="Palatino Linotype" w:hAnsi="Palatino Linotype" w:cs="Palatino Linotype"/>
          <w:sz w:val="22"/>
          <w:szCs w:val="24"/>
        </w:rPr>
        <w:t xml:space="preserve">• La autenticidad, </w:t>
      </w:r>
    </w:p>
    <w:p w14:paraId="47E46906" w14:textId="77777777" w:rsidR="000E2156" w:rsidRPr="00E504AF" w:rsidRDefault="000E2156" w:rsidP="000C0EB0">
      <w:pPr>
        <w:spacing w:line="360" w:lineRule="auto"/>
        <w:ind w:left="720" w:right="822" w:hanging="153"/>
        <w:jc w:val="both"/>
        <w:rPr>
          <w:rFonts w:ascii="Palatino Linotype" w:eastAsia="Palatino Linotype" w:hAnsi="Palatino Linotype" w:cs="Palatino Linotype"/>
          <w:sz w:val="22"/>
          <w:szCs w:val="24"/>
        </w:rPr>
      </w:pPr>
      <w:bookmarkStart w:id="35" w:name="_heading=h.ioxfoskdka44" w:colFirst="0" w:colLast="0"/>
      <w:bookmarkEnd w:id="35"/>
      <w:r w:rsidRPr="00E504AF">
        <w:rPr>
          <w:rFonts w:ascii="Palatino Linotype" w:eastAsia="Palatino Linotype" w:hAnsi="Palatino Linotype" w:cs="Palatino Linotype"/>
          <w:sz w:val="22"/>
          <w:szCs w:val="24"/>
        </w:rPr>
        <w:t xml:space="preserve">• Certidumbre de origen (facilidad para determinar qué persona es el autor de la firma que valida el contenido del mensaje) y </w:t>
      </w:r>
    </w:p>
    <w:p w14:paraId="209DE94B" w14:textId="77777777" w:rsidR="000E2156" w:rsidRPr="00E504AF" w:rsidRDefault="000E2156" w:rsidP="000C0EB0">
      <w:pPr>
        <w:spacing w:line="360" w:lineRule="auto"/>
        <w:ind w:left="720" w:right="822" w:hanging="153"/>
        <w:jc w:val="both"/>
        <w:rPr>
          <w:rFonts w:ascii="Palatino Linotype" w:eastAsia="Palatino Linotype" w:hAnsi="Palatino Linotype" w:cs="Palatino Linotype"/>
          <w:sz w:val="22"/>
          <w:szCs w:val="24"/>
        </w:rPr>
      </w:pPr>
      <w:bookmarkStart w:id="36" w:name="_heading=h.71wzdzlnc3xt" w:colFirst="0" w:colLast="0"/>
      <w:bookmarkEnd w:id="36"/>
      <w:r w:rsidRPr="00E504AF">
        <w:rPr>
          <w:rFonts w:ascii="Palatino Linotype" w:eastAsia="Palatino Linotype" w:hAnsi="Palatino Linotype" w:cs="Palatino Linotype"/>
          <w:sz w:val="22"/>
          <w:szCs w:val="24"/>
        </w:rPr>
        <w:t xml:space="preserve">• No repudiación del mensaje firmado (capacidad de impedir que el autor de la firma niegue haber firmado el mensaje). </w:t>
      </w:r>
    </w:p>
    <w:p w14:paraId="650B9B1D" w14:textId="77777777" w:rsidR="000E2156" w:rsidRPr="00E504AF" w:rsidRDefault="000E2156" w:rsidP="000C0EB0">
      <w:pPr>
        <w:spacing w:line="360" w:lineRule="auto"/>
        <w:jc w:val="both"/>
        <w:rPr>
          <w:rFonts w:ascii="Palatino Linotype" w:eastAsia="Palatino Linotype" w:hAnsi="Palatino Linotype" w:cs="Palatino Linotype"/>
          <w:sz w:val="24"/>
          <w:szCs w:val="24"/>
        </w:rPr>
      </w:pPr>
      <w:bookmarkStart w:id="37" w:name="_heading=h.ynzdidt3os8l" w:colFirst="0" w:colLast="0"/>
      <w:bookmarkEnd w:id="37"/>
    </w:p>
    <w:p w14:paraId="094AA292" w14:textId="77777777"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38" w:name="_heading=h.qdfdf3outred" w:colFirst="0" w:colLast="0"/>
      <w:bookmarkEnd w:id="38"/>
      <w:r w:rsidRPr="00E504AF">
        <w:rPr>
          <w:rFonts w:ascii="Palatino Linotype" w:eastAsia="Palatino Linotype" w:hAnsi="Palatino Linotype" w:cs="Palatino Linotype"/>
          <w:sz w:val="24"/>
          <w:szCs w:val="24"/>
        </w:rPr>
        <w:t xml:space="preserve">Estos servicios de seguridad proporcionan las siguientes características a un mensaje con firma electrónica avanzada: </w:t>
      </w:r>
    </w:p>
    <w:p w14:paraId="0F4B7842" w14:textId="77777777" w:rsidR="000E2156" w:rsidRPr="00E504AF" w:rsidRDefault="000E2156" w:rsidP="000C0EB0">
      <w:pPr>
        <w:spacing w:line="360" w:lineRule="auto"/>
        <w:ind w:left="720"/>
        <w:jc w:val="both"/>
        <w:rPr>
          <w:rFonts w:ascii="Palatino Linotype" w:eastAsia="Palatino Linotype" w:hAnsi="Palatino Linotype" w:cs="Palatino Linotype"/>
          <w:sz w:val="22"/>
          <w:szCs w:val="24"/>
        </w:rPr>
      </w:pPr>
      <w:bookmarkStart w:id="39" w:name="_heading=h.xp0jh26h3b7o" w:colFirst="0" w:colLast="0"/>
      <w:bookmarkEnd w:id="39"/>
      <w:r w:rsidRPr="00E504AF">
        <w:rPr>
          <w:rFonts w:ascii="Palatino Linotype" w:eastAsia="Palatino Linotype" w:hAnsi="Palatino Linotype" w:cs="Palatino Linotype"/>
          <w:sz w:val="22"/>
          <w:szCs w:val="24"/>
        </w:rPr>
        <w:t xml:space="preserve">• Es infalsificable. </w:t>
      </w:r>
    </w:p>
    <w:p w14:paraId="5D513ED0" w14:textId="77777777" w:rsidR="000E2156" w:rsidRPr="00E504AF" w:rsidRDefault="000E2156" w:rsidP="000C0EB0">
      <w:pPr>
        <w:spacing w:line="360" w:lineRule="auto"/>
        <w:ind w:left="720"/>
        <w:jc w:val="both"/>
        <w:rPr>
          <w:rFonts w:ascii="Palatino Linotype" w:eastAsia="Palatino Linotype" w:hAnsi="Palatino Linotype" w:cs="Palatino Linotype"/>
          <w:sz w:val="22"/>
          <w:szCs w:val="24"/>
        </w:rPr>
      </w:pPr>
      <w:bookmarkStart w:id="40" w:name="_heading=h.d7sfqbwj4lax" w:colFirst="0" w:colLast="0"/>
      <w:bookmarkEnd w:id="40"/>
      <w:r w:rsidRPr="00E504AF">
        <w:rPr>
          <w:rFonts w:ascii="Palatino Linotype" w:eastAsia="Palatino Linotype" w:hAnsi="Palatino Linotype" w:cs="Palatino Linotype"/>
          <w:sz w:val="22"/>
          <w:szCs w:val="24"/>
        </w:rPr>
        <w:t xml:space="preserve">• La firma electrónica avanzada no es reciclable (es única por mensaje). </w:t>
      </w:r>
    </w:p>
    <w:p w14:paraId="10E38C4E" w14:textId="77777777" w:rsidR="000E2156" w:rsidRPr="00E504AF" w:rsidRDefault="000E2156" w:rsidP="000C0EB0">
      <w:pPr>
        <w:spacing w:line="360" w:lineRule="auto"/>
        <w:ind w:left="720"/>
        <w:jc w:val="both"/>
        <w:rPr>
          <w:rFonts w:ascii="Palatino Linotype" w:eastAsia="Palatino Linotype" w:hAnsi="Palatino Linotype" w:cs="Palatino Linotype"/>
          <w:sz w:val="22"/>
          <w:szCs w:val="24"/>
        </w:rPr>
      </w:pPr>
      <w:bookmarkStart w:id="41" w:name="_heading=h.4umuus4we8wo" w:colFirst="0" w:colLast="0"/>
      <w:bookmarkEnd w:id="41"/>
      <w:r w:rsidRPr="00E504AF">
        <w:rPr>
          <w:rFonts w:ascii="Palatino Linotype" w:eastAsia="Palatino Linotype" w:hAnsi="Palatino Linotype" w:cs="Palatino Linotype"/>
          <w:sz w:val="22"/>
          <w:szCs w:val="24"/>
        </w:rPr>
        <w:t xml:space="preserve">• Un mensaje con firma electrónica avanzada alterado, es detectable. </w:t>
      </w:r>
    </w:p>
    <w:p w14:paraId="048A3E8B" w14:textId="77777777" w:rsidR="000E2156" w:rsidRPr="00E504AF" w:rsidRDefault="000E2156" w:rsidP="000C0EB0">
      <w:pPr>
        <w:spacing w:line="360" w:lineRule="auto"/>
        <w:ind w:left="720"/>
        <w:jc w:val="both"/>
        <w:rPr>
          <w:rFonts w:ascii="Palatino Linotype" w:eastAsia="Palatino Linotype" w:hAnsi="Palatino Linotype" w:cs="Palatino Linotype"/>
          <w:sz w:val="22"/>
          <w:szCs w:val="24"/>
        </w:rPr>
      </w:pPr>
      <w:bookmarkStart w:id="42" w:name="_heading=h.bhowd0rv38c7" w:colFirst="0" w:colLast="0"/>
      <w:bookmarkEnd w:id="42"/>
      <w:r w:rsidRPr="00E504AF">
        <w:rPr>
          <w:rFonts w:ascii="Palatino Linotype" w:eastAsia="Palatino Linotype" w:hAnsi="Palatino Linotype" w:cs="Palatino Linotype"/>
          <w:sz w:val="22"/>
          <w:szCs w:val="24"/>
        </w:rPr>
        <w:t xml:space="preserve">• Un mensaje con firma electrónica avanzada, no puede ser repudiado. </w:t>
      </w:r>
    </w:p>
    <w:p w14:paraId="468E026F" w14:textId="77777777" w:rsidR="000E2156" w:rsidRPr="00E504AF" w:rsidRDefault="000E2156" w:rsidP="000C0EB0">
      <w:pPr>
        <w:spacing w:line="360" w:lineRule="auto"/>
        <w:jc w:val="both"/>
        <w:rPr>
          <w:rFonts w:ascii="Palatino Linotype" w:eastAsia="Palatino Linotype" w:hAnsi="Palatino Linotype" w:cs="Palatino Linotype"/>
          <w:sz w:val="24"/>
          <w:szCs w:val="24"/>
        </w:rPr>
      </w:pPr>
      <w:bookmarkStart w:id="43" w:name="_heading=h.ejn2v55f60s6" w:colFirst="0" w:colLast="0"/>
      <w:bookmarkEnd w:id="43"/>
    </w:p>
    <w:p w14:paraId="51002F0B" w14:textId="77777777" w:rsidR="000E2156"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44" w:name="_heading=h.msnldj4dqkon" w:colFirst="0" w:colLast="0"/>
      <w:bookmarkEnd w:id="44"/>
      <w:r w:rsidRPr="00E504AF">
        <w:rPr>
          <w:rFonts w:ascii="Palatino Linotype" w:eastAsia="Palatino Linotype" w:hAnsi="Palatino Linotype" w:cs="Palatino Linotype"/>
          <w:sz w:val="24"/>
          <w:szCs w:val="24"/>
        </w:rPr>
        <w:lastRenderedPageBreak/>
        <w:t xml:space="preserve">Los certificados de sello digital se generan de manera idéntica a los certificados de </w:t>
      </w:r>
      <w:proofErr w:type="spellStart"/>
      <w:r w:rsidRPr="00E504AF">
        <w:rPr>
          <w:rFonts w:ascii="Palatino Linotype" w:eastAsia="Palatino Linotype" w:hAnsi="Palatino Linotype" w:cs="Palatino Linotype"/>
          <w:sz w:val="24"/>
          <w:szCs w:val="24"/>
        </w:rPr>
        <w:t>e.firma</w:t>
      </w:r>
      <w:proofErr w:type="spellEnd"/>
      <w:r w:rsidRPr="00E504AF">
        <w:rPr>
          <w:rFonts w:ascii="Palatino Linotype" w:eastAsia="Palatino Linotype" w:hAnsi="Palatino Linotype" w:cs="Palatino Linotype"/>
          <w:sz w:val="24"/>
          <w:szCs w:val="24"/>
        </w:rPr>
        <w:t xml:space="preserve">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14:paraId="0F19A738" w14:textId="77777777" w:rsidR="000E2156" w:rsidRPr="00E504AF" w:rsidRDefault="000E2156" w:rsidP="000C0EB0">
      <w:pPr>
        <w:spacing w:line="360" w:lineRule="auto"/>
        <w:jc w:val="both"/>
        <w:rPr>
          <w:rFonts w:ascii="Palatino Linotype" w:eastAsia="Palatino Linotype" w:hAnsi="Palatino Linotype" w:cs="Palatino Linotype"/>
          <w:sz w:val="24"/>
          <w:szCs w:val="24"/>
        </w:rPr>
      </w:pPr>
      <w:bookmarkStart w:id="45" w:name="_heading=h.d2rygb40n1qi" w:colFirst="0" w:colLast="0"/>
      <w:bookmarkEnd w:id="45"/>
    </w:p>
    <w:p w14:paraId="41C55CE1" w14:textId="32A83C99" w:rsidR="00E27E39" w:rsidRPr="00E504AF" w:rsidRDefault="000E2156"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bookmarkStart w:id="46" w:name="_heading=h.gssdfypy39it" w:colFirst="0" w:colLast="0"/>
      <w:bookmarkEnd w:id="46"/>
      <w:r w:rsidRPr="00E504AF">
        <w:rPr>
          <w:rFonts w:ascii="Palatino Linotype" w:eastAsia="Palatino Linotype" w:hAnsi="Palatino Linotype" w:cs="Palatino Linotype"/>
          <w:sz w:val="24"/>
          <w:szCs w:val="24"/>
        </w:rPr>
        <w:t xml:space="preserve">Asimismo, con base en el Anexo 20 en análisis, se menciona que los datos testados constituyen elementos requeridos para la emisión de los comprobantes fiscales digitales por internet, siendo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14:paraId="7B2983FC" w14:textId="77777777" w:rsidR="003E693D" w:rsidRPr="00E504AF" w:rsidRDefault="003E693D" w:rsidP="003E693D">
      <w:pPr>
        <w:spacing w:line="360" w:lineRule="auto"/>
        <w:contextualSpacing/>
        <w:jc w:val="both"/>
        <w:rPr>
          <w:rFonts w:ascii="Palatino Linotype" w:eastAsia="Palatino Linotype" w:hAnsi="Palatino Linotype" w:cs="Palatino Linotype"/>
          <w:sz w:val="24"/>
          <w:szCs w:val="24"/>
        </w:rPr>
      </w:pPr>
    </w:p>
    <w:p w14:paraId="44793505"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bCs/>
          <w:sz w:val="24"/>
          <w:szCs w:val="24"/>
          <w:lang w:val="es-ES" w:eastAsia="en-US"/>
        </w:rPr>
      </w:pPr>
      <w:r w:rsidRPr="00E504AF">
        <w:rPr>
          <w:rFonts w:ascii="Palatino Linotype" w:eastAsia="Calibri" w:hAnsi="Palatino Linotype" w:cs="Arial"/>
          <w:sz w:val="24"/>
          <w:szCs w:val="24"/>
          <w:lang w:val="es-ES" w:eastAsia="en-US"/>
        </w:rPr>
        <w:lastRenderedPageBreak/>
        <w:t>En este sentido, de acuerdo a la naturaleza de la información solicitada se concluye que ésta es de</w:t>
      </w:r>
      <w:r w:rsidRPr="00E504AF">
        <w:rPr>
          <w:rFonts w:ascii="Palatino Linotype" w:eastAsia="Calibri" w:hAnsi="Palatino Linotype" w:cs="Arial"/>
          <w:bCs/>
          <w:sz w:val="24"/>
          <w:szCs w:val="24"/>
          <w:lang w:val="es-ES" w:eastAsia="en-US"/>
        </w:rPr>
        <w:t xml:space="preserve"> interés general y de alcance público, puesto que la ciudadanía tiene derecho a saber cuánto es el gasto ejercido para el pago de remuneraciones por servicios personales al realizar las funciones públicas, esto es, su acceso</w:t>
      </w:r>
      <w:r w:rsidRPr="00E504AF">
        <w:rPr>
          <w:rFonts w:ascii="Palatino Linotype" w:eastAsia="Calibri" w:hAnsi="Palatino Linotype" w:cs="Arial"/>
          <w:sz w:val="24"/>
          <w:szCs w:val="24"/>
          <w:lang w:val="es-ES" w:eastAsia="en-US"/>
        </w:rPr>
        <w:t xml:space="preserve"> </w:t>
      </w:r>
      <w:r w:rsidRPr="00E504AF">
        <w:rPr>
          <w:rFonts w:ascii="Palatino Linotype" w:eastAsia="Calibri" w:hAnsi="Palatino Linotype" w:cs="Arial"/>
          <w:bCs/>
          <w:sz w:val="24"/>
          <w:szCs w:val="24"/>
          <w:lang w:val="es-ES" w:eastAsia="en-U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78F3DF4C" w14:textId="77777777" w:rsidR="0061321E" w:rsidRPr="00E504AF" w:rsidRDefault="0061321E" w:rsidP="000C0EB0">
      <w:pPr>
        <w:spacing w:line="360" w:lineRule="auto"/>
        <w:ind w:left="851" w:right="851"/>
        <w:jc w:val="both"/>
        <w:rPr>
          <w:rFonts w:ascii="Palatino Linotype" w:eastAsia="Calibri" w:hAnsi="Palatino Linotype" w:cs="Arial"/>
          <w:bCs/>
          <w:i/>
          <w:sz w:val="22"/>
          <w:szCs w:val="24"/>
          <w:lang w:val="es-ES" w:eastAsia="en-US"/>
        </w:rPr>
      </w:pPr>
      <w:r w:rsidRPr="00E504AF">
        <w:rPr>
          <w:rFonts w:ascii="Palatino Linotype" w:eastAsia="Calibri" w:hAnsi="Palatino Linotype" w:cs="Arial"/>
          <w:bCs/>
          <w:i/>
          <w:sz w:val="22"/>
          <w:szCs w:val="24"/>
          <w:lang w:val="es-ES" w:eastAsia="en-US"/>
        </w:rPr>
        <w:t>“</w:t>
      </w:r>
      <w:r w:rsidRPr="00E504AF">
        <w:rPr>
          <w:rFonts w:ascii="Palatino Linotype" w:eastAsia="Calibri" w:hAnsi="Palatino Linotype" w:cs="Arial"/>
          <w:b/>
          <w:bCs/>
          <w:i/>
          <w:sz w:val="22"/>
          <w:szCs w:val="24"/>
          <w:lang w:val="es-ES" w:eastAsia="en-US"/>
        </w:rPr>
        <w:t>Artículo 23</w:t>
      </w:r>
      <w:r w:rsidRPr="00E504AF">
        <w:rPr>
          <w:rFonts w:ascii="Palatino Linotype" w:eastAsia="Calibri" w:hAnsi="Palatino Linotype" w:cs="Arial"/>
          <w:bCs/>
          <w:i/>
          <w:sz w:val="22"/>
          <w:szCs w:val="24"/>
          <w:lang w:val="es-ES" w:eastAsia="en-US"/>
        </w:rPr>
        <w:t xml:space="preserve"> Son </w:t>
      </w:r>
      <w:r w:rsidRPr="00E504AF">
        <w:rPr>
          <w:rFonts w:ascii="Palatino Linotype" w:eastAsia="MS Mincho" w:hAnsi="Palatino Linotype" w:cs="Arial"/>
          <w:i/>
          <w:sz w:val="22"/>
          <w:szCs w:val="24"/>
          <w:lang w:val="es-ES" w:eastAsia="en-US"/>
        </w:rPr>
        <w:t>sujetos</w:t>
      </w:r>
      <w:r w:rsidRPr="00E504AF">
        <w:rPr>
          <w:rFonts w:ascii="Palatino Linotype" w:eastAsia="Calibri" w:hAnsi="Palatino Linotype" w:cs="Arial"/>
          <w:bCs/>
          <w:i/>
          <w:sz w:val="22"/>
          <w:szCs w:val="24"/>
          <w:lang w:val="es-ES" w:eastAsia="en-US"/>
        </w:rPr>
        <w:t xml:space="preserve"> obligados a transparentar y permitir el acceso a su información y proteger los datos personales que obren en su poder:</w:t>
      </w:r>
    </w:p>
    <w:p w14:paraId="3ECA68AF" w14:textId="77777777" w:rsidR="0061321E" w:rsidRPr="00E504AF" w:rsidRDefault="0061321E" w:rsidP="000C0EB0">
      <w:pPr>
        <w:spacing w:line="360" w:lineRule="auto"/>
        <w:ind w:left="851" w:right="851"/>
        <w:jc w:val="both"/>
        <w:rPr>
          <w:rFonts w:ascii="Palatino Linotype" w:eastAsia="Calibri" w:hAnsi="Palatino Linotype" w:cs="Arial"/>
          <w:bCs/>
          <w:i/>
          <w:sz w:val="22"/>
          <w:szCs w:val="24"/>
          <w:lang w:val="es-ES" w:eastAsia="en-US"/>
        </w:rPr>
      </w:pPr>
      <w:r w:rsidRPr="00E504AF">
        <w:rPr>
          <w:rFonts w:ascii="Palatino Linotype" w:eastAsia="Calibri" w:hAnsi="Palatino Linotype" w:cs="Arial"/>
          <w:b/>
          <w:bCs/>
          <w:i/>
          <w:sz w:val="22"/>
          <w:szCs w:val="24"/>
          <w:lang w:val="es-ES" w:eastAsia="en-US"/>
        </w:rPr>
        <w:t>IV.</w:t>
      </w:r>
      <w:r w:rsidRPr="00E504AF">
        <w:rPr>
          <w:rFonts w:ascii="Palatino Linotype" w:eastAsia="Calibri" w:hAnsi="Palatino Linotype" w:cs="Arial"/>
          <w:bCs/>
          <w:i/>
          <w:sz w:val="22"/>
          <w:szCs w:val="24"/>
          <w:lang w:val="es-ES" w:eastAsia="en-US"/>
        </w:rPr>
        <w:t xml:space="preserve"> Los ayuntamientos </w:t>
      </w:r>
      <w:r w:rsidRPr="00E504AF">
        <w:rPr>
          <w:rFonts w:ascii="Palatino Linotype" w:eastAsia="Calibri" w:hAnsi="Palatino Linotype" w:cs="Arial"/>
          <w:b/>
          <w:bCs/>
          <w:i/>
          <w:sz w:val="22"/>
          <w:szCs w:val="24"/>
          <w:u w:val="single"/>
          <w:lang w:val="es-ES" w:eastAsia="en-US"/>
        </w:rPr>
        <w:t>y las dependencias, organismos, órganos y entidades de la administración municipal;</w:t>
      </w:r>
    </w:p>
    <w:p w14:paraId="761EE800" w14:textId="77777777" w:rsidR="0061321E" w:rsidRPr="00E504AF" w:rsidRDefault="0061321E" w:rsidP="000C0EB0">
      <w:pPr>
        <w:spacing w:line="360" w:lineRule="auto"/>
        <w:ind w:left="851" w:right="851"/>
        <w:jc w:val="both"/>
        <w:rPr>
          <w:rFonts w:ascii="Palatino Linotype" w:eastAsia="Calibri" w:hAnsi="Palatino Linotype" w:cs="Arial"/>
          <w:b/>
          <w:bCs/>
          <w:i/>
          <w:sz w:val="22"/>
          <w:szCs w:val="24"/>
          <w:lang w:val="es-ES" w:eastAsia="en-US"/>
        </w:rPr>
      </w:pPr>
      <w:r w:rsidRPr="00E504AF">
        <w:rPr>
          <w:rFonts w:ascii="Palatino Linotype" w:eastAsia="Calibri" w:hAnsi="Palatino Linotype" w:cs="Arial"/>
          <w:bCs/>
          <w:i/>
          <w:sz w:val="22"/>
          <w:szCs w:val="24"/>
          <w:lang w:val="es-ES" w:eastAsia="en-US"/>
        </w:rPr>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r w:rsidRPr="00E504AF">
        <w:rPr>
          <w:rFonts w:ascii="Palatino Linotype" w:eastAsia="Calibri" w:hAnsi="Palatino Linotype" w:cs="Arial"/>
          <w:b/>
          <w:bCs/>
          <w:i/>
          <w:sz w:val="22"/>
          <w:szCs w:val="24"/>
          <w:lang w:val="es-ES" w:eastAsia="en-US"/>
        </w:rPr>
        <w:t>[Sic]</w:t>
      </w:r>
    </w:p>
    <w:p w14:paraId="1AB72D75" w14:textId="77777777" w:rsidR="0061321E" w:rsidRPr="00E504AF" w:rsidRDefault="0061321E" w:rsidP="000C0EB0">
      <w:pPr>
        <w:spacing w:line="360" w:lineRule="auto"/>
        <w:jc w:val="both"/>
        <w:rPr>
          <w:rFonts w:ascii="Palatino Linotype" w:eastAsia="Calibri" w:hAnsi="Palatino Linotype" w:cs="Arial"/>
          <w:bCs/>
          <w:i/>
          <w:sz w:val="24"/>
          <w:szCs w:val="24"/>
          <w:lang w:val="es-ES" w:eastAsia="en-US"/>
        </w:rPr>
      </w:pPr>
    </w:p>
    <w:p w14:paraId="005792E3"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val="es-ES" w:eastAsia="en-US"/>
        </w:rPr>
      </w:pPr>
      <w:r w:rsidRPr="00E504AF">
        <w:rPr>
          <w:rFonts w:ascii="Palatino Linotype" w:eastAsia="Calibri" w:hAnsi="Palatino Linotype" w:cs="Arial"/>
          <w:sz w:val="24"/>
          <w:szCs w:val="24"/>
          <w:lang w:val="es-ES" w:eastAsia="en-US"/>
        </w:rPr>
        <w:t xml:space="preserve">Sirve de sustento por analogía, para justificar la publicidad sobre los datos relativos a los montos por concepto de pago de las remuneraciones, los criterios </w:t>
      </w:r>
      <w:r w:rsidRPr="00E504AF">
        <w:rPr>
          <w:rFonts w:ascii="Palatino Linotype" w:eastAsia="Calibri" w:hAnsi="Palatino Linotype" w:cs="Arial"/>
          <w:b/>
          <w:sz w:val="24"/>
          <w:szCs w:val="24"/>
          <w:lang w:val="es-ES" w:eastAsia="en-US"/>
        </w:rPr>
        <w:t>01/2003</w:t>
      </w:r>
      <w:r w:rsidRPr="00E504AF">
        <w:rPr>
          <w:rFonts w:ascii="Palatino Linotype" w:eastAsia="Calibri" w:hAnsi="Palatino Linotype" w:cs="Arial"/>
          <w:sz w:val="24"/>
          <w:szCs w:val="24"/>
          <w:lang w:val="es-ES" w:eastAsia="en-US"/>
        </w:rPr>
        <w:t xml:space="preserve"> y </w:t>
      </w:r>
      <w:r w:rsidRPr="00E504AF">
        <w:rPr>
          <w:rFonts w:ascii="Palatino Linotype" w:eastAsia="Calibri" w:hAnsi="Palatino Linotype" w:cs="Arial"/>
          <w:b/>
          <w:sz w:val="24"/>
          <w:szCs w:val="24"/>
          <w:lang w:val="es-ES" w:eastAsia="en-US"/>
        </w:rPr>
        <w:t>02/2003</w:t>
      </w:r>
      <w:r w:rsidRPr="00E504AF">
        <w:rPr>
          <w:rFonts w:ascii="Palatino Linotype" w:eastAsia="Calibri" w:hAnsi="Palatino Linotype" w:cs="Arial"/>
          <w:sz w:val="24"/>
          <w:szCs w:val="24"/>
          <w:lang w:val="es-ES" w:eastAsia="en-US"/>
        </w:rPr>
        <w:t xml:space="preserve"> emitidos por el Comité de Acceso a la Información Pública y </w:t>
      </w:r>
      <w:r w:rsidRPr="00E504AF">
        <w:rPr>
          <w:rFonts w:ascii="Palatino Linotype" w:eastAsia="Calibri" w:hAnsi="Palatino Linotype" w:cs="Arial"/>
          <w:sz w:val="24"/>
          <w:szCs w:val="24"/>
          <w:lang w:val="es-ES" w:eastAsia="en-US"/>
        </w:rPr>
        <w:lastRenderedPageBreak/>
        <w:t xml:space="preserve">Protección de Datos Personales de la Suprema Corte de Justicia de la Nación que a continuación se citan: </w:t>
      </w:r>
    </w:p>
    <w:p w14:paraId="3AAAB67A" w14:textId="77777777" w:rsidR="0061321E" w:rsidRPr="00E504AF" w:rsidRDefault="0061321E" w:rsidP="000C0EB0">
      <w:pPr>
        <w:spacing w:line="360" w:lineRule="auto"/>
        <w:ind w:left="851" w:right="851"/>
        <w:jc w:val="center"/>
        <w:rPr>
          <w:rFonts w:ascii="Palatino Linotype" w:eastAsia="Calibri" w:hAnsi="Palatino Linotype" w:cs="Arial"/>
          <w:b/>
          <w:i/>
          <w:sz w:val="22"/>
          <w:szCs w:val="24"/>
          <w:lang w:val="es-ES" w:eastAsia="en-US"/>
        </w:rPr>
      </w:pPr>
      <w:r w:rsidRPr="00E504AF">
        <w:rPr>
          <w:rFonts w:ascii="Palatino Linotype" w:eastAsia="Calibri" w:hAnsi="Palatino Linotype" w:cs="Arial"/>
          <w:b/>
          <w:i/>
          <w:sz w:val="22"/>
          <w:szCs w:val="24"/>
          <w:lang w:val="es-ES" w:eastAsia="en-US"/>
        </w:rPr>
        <w:t>Criterio 01/2003.</w:t>
      </w:r>
    </w:p>
    <w:p w14:paraId="42274003" w14:textId="77777777" w:rsidR="0061321E" w:rsidRPr="00E504AF" w:rsidRDefault="0061321E" w:rsidP="000C0EB0">
      <w:pPr>
        <w:spacing w:line="360" w:lineRule="auto"/>
        <w:ind w:left="851" w:right="851"/>
        <w:jc w:val="both"/>
        <w:rPr>
          <w:rFonts w:ascii="Palatino Linotype" w:eastAsia="Calibri" w:hAnsi="Palatino Linotype" w:cs="Arial"/>
          <w:b/>
          <w:bCs/>
          <w:i/>
          <w:sz w:val="22"/>
          <w:szCs w:val="24"/>
          <w:lang w:val="es-ES" w:eastAsia="en-US"/>
        </w:rPr>
      </w:pPr>
      <w:r w:rsidRPr="00E504AF">
        <w:rPr>
          <w:rFonts w:ascii="Palatino Linotype" w:eastAsia="Calibri" w:hAnsi="Palatino Linotype" w:cs="Arial"/>
          <w:b/>
          <w:i/>
          <w:sz w:val="22"/>
          <w:szCs w:val="24"/>
          <w:lang w:val="es-ES" w:eastAsia="en-US"/>
        </w:rPr>
        <w:t>“INGRESOS DE LOS SERVIDORES PÚBLICOS. CONSTITUYEN INFORMACIÓN PÚBLICA AÚN Y CUANDO SU DIFUSIÓN PUEDE AFECTAR LA VIDA O LA SEGURIDAD DE AQUELLOS.</w:t>
      </w:r>
      <w:r w:rsidRPr="00E504AF">
        <w:rPr>
          <w:rFonts w:ascii="Palatino Linotype" w:eastAsia="Calibri" w:hAnsi="Palatino Linotype" w:cs="Arial"/>
          <w:i/>
          <w:sz w:val="22"/>
          <w:szCs w:val="24"/>
          <w:lang w:val="es-ES" w:eastAsia="en-U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E504AF">
        <w:rPr>
          <w:rFonts w:ascii="Palatino Linotype" w:eastAsia="Calibri" w:hAnsi="Palatino Linotype" w:cs="Arial"/>
          <w:b/>
          <w:i/>
          <w:sz w:val="22"/>
          <w:szCs w:val="24"/>
          <w:u w:val="single"/>
          <w:lang w:val="es-ES" w:eastAsia="en-U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E504AF">
        <w:rPr>
          <w:rFonts w:ascii="Palatino Linotype" w:eastAsia="Calibri" w:hAnsi="Palatino Linotype" w:cs="Arial"/>
          <w:i/>
          <w:sz w:val="22"/>
          <w:szCs w:val="24"/>
          <w:u w:val="single"/>
          <w:lang w:val="es-ES" w:eastAsia="en-US"/>
        </w:rPr>
        <w:t>…”</w:t>
      </w:r>
      <w:r w:rsidRPr="00E504AF">
        <w:rPr>
          <w:rFonts w:ascii="Palatino Linotype" w:eastAsia="Calibri" w:hAnsi="Palatino Linotype" w:cs="Arial"/>
          <w:i/>
          <w:sz w:val="22"/>
          <w:szCs w:val="24"/>
          <w:lang w:val="es-ES" w:eastAsia="en-US"/>
        </w:rPr>
        <w:t xml:space="preserve"> </w:t>
      </w:r>
      <w:r w:rsidRPr="00E504AF">
        <w:rPr>
          <w:rFonts w:ascii="Palatino Linotype" w:eastAsia="Calibri" w:hAnsi="Palatino Linotype" w:cs="Arial"/>
          <w:b/>
          <w:bCs/>
          <w:i/>
          <w:sz w:val="22"/>
          <w:szCs w:val="24"/>
          <w:lang w:val="es-ES" w:eastAsia="en-US"/>
        </w:rPr>
        <w:t>[Sic]</w:t>
      </w:r>
    </w:p>
    <w:p w14:paraId="76CF8535"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val="es-ES" w:eastAsia="en-US"/>
        </w:rPr>
      </w:pPr>
    </w:p>
    <w:p w14:paraId="12364575" w14:textId="77777777" w:rsidR="0061321E" w:rsidRPr="00E504AF" w:rsidRDefault="0061321E" w:rsidP="000C0EB0">
      <w:pPr>
        <w:spacing w:line="360" w:lineRule="auto"/>
        <w:ind w:left="851" w:right="851"/>
        <w:jc w:val="center"/>
        <w:rPr>
          <w:rFonts w:ascii="Palatino Linotype" w:eastAsia="Calibri" w:hAnsi="Palatino Linotype" w:cs="Arial"/>
          <w:b/>
          <w:i/>
          <w:sz w:val="22"/>
          <w:szCs w:val="24"/>
          <w:lang w:val="es-ES" w:eastAsia="en-US"/>
        </w:rPr>
      </w:pPr>
      <w:r w:rsidRPr="00E504AF">
        <w:rPr>
          <w:rFonts w:ascii="Palatino Linotype" w:eastAsia="Calibri" w:hAnsi="Palatino Linotype" w:cs="Arial"/>
          <w:b/>
          <w:i/>
          <w:sz w:val="22"/>
          <w:szCs w:val="24"/>
          <w:lang w:val="es-ES" w:eastAsia="en-US"/>
        </w:rPr>
        <w:t>Criterio 02/2003.</w:t>
      </w:r>
    </w:p>
    <w:p w14:paraId="47134F14" w14:textId="77777777" w:rsidR="0061321E" w:rsidRPr="00E504AF" w:rsidRDefault="0061321E" w:rsidP="000C0EB0">
      <w:pPr>
        <w:spacing w:line="360" w:lineRule="auto"/>
        <w:ind w:left="851" w:right="851"/>
        <w:jc w:val="both"/>
        <w:rPr>
          <w:rFonts w:ascii="Palatino Linotype" w:eastAsia="Calibri" w:hAnsi="Palatino Linotype" w:cs="Arial"/>
          <w:b/>
          <w:i/>
          <w:sz w:val="22"/>
          <w:szCs w:val="24"/>
          <w:lang w:val="es-ES" w:eastAsia="en-US"/>
        </w:rPr>
      </w:pPr>
      <w:r w:rsidRPr="00E504AF">
        <w:rPr>
          <w:rFonts w:ascii="Palatino Linotype" w:eastAsia="Calibri" w:hAnsi="Palatino Linotype" w:cs="Arial"/>
          <w:b/>
          <w:i/>
          <w:sz w:val="22"/>
          <w:szCs w:val="24"/>
          <w:lang w:val="es-ES" w:eastAsia="en-US"/>
        </w:rPr>
        <w:t xml:space="preserve">“INGRESOS DE LOS SERVIDORES PÚBLICOS, SON INFORMACIÓN PÚBLICA AÚN Y CUANDO CONSTITUYEN DATOS PERSONALES QUE </w:t>
      </w:r>
      <w:r w:rsidRPr="00E504AF">
        <w:rPr>
          <w:rFonts w:ascii="Palatino Linotype" w:eastAsia="Calibri" w:hAnsi="Palatino Linotype" w:cs="Arial"/>
          <w:b/>
          <w:i/>
          <w:sz w:val="22"/>
          <w:szCs w:val="24"/>
          <w:lang w:val="es-ES" w:eastAsia="en-US"/>
        </w:rPr>
        <w:lastRenderedPageBreak/>
        <w:t>SE REFIEREN AL PATRIMONIO DE AQUÉLLOS.</w:t>
      </w:r>
      <w:r w:rsidRPr="00E504AF">
        <w:rPr>
          <w:rFonts w:ascii="Palatino Linotype" w:eastAsia="Calibri" w:hAnsi="Palatino Linotype" w:cs="Arial"/>
          <w:i/>
          <w:sz w:val="22"/>
          <w:szCs w:val="24"/>
          <w:lang w:val="es-ES" w:eastAsia="en-U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E504AF">
        <w:rPr>
          <w:rFonts w:ascii="Palatino Linotype" w:eastAsia="Calibri" w:hAnsi="Palatino Linotype" w:cs="Arial"/>
          <w:b/>
          <w:i/>
          <w:sz w:val="22"/>
          <w:szCs w:val="24"/>
          <w:u w:val="single"/>
          <w:lang w:val="es-ES" w:eastAsia="en-U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E504AF">
        <w:rPr>
          <w:rFonts w:ascii="Palatino Linotype" w:eastAsia="Calibri" w:hAnsi="Palatino Linotype" w:cs="Arial"/>
          <w:i/>
          <w:sz w:val="22"/>
          <w:szCs w:val="24"/>
          <w:lang w:val="es-ES" w:eastAsia="en-US"/>
        </w:rPr>
        <w:t xml:space="preserve"> el sistema de compensación…” </w:t>
      </w:r>
      <w:r w:rsidRPr="00E504AF">
        <w:rPr>
          <w:rFonts w:ascii="Palatino Linotype" w:eastAsia="Calibri" w:hAnsi="Palatino Linotype" w:cs="Arial"/>
          <w:b/>
          <w:i/>
          <w:sz w:val="22"/>
          <w:szCs w:val="24"/>
          <w:lang w:val="es-ES" w:eastAsia="en-US"/>
        </w:rPr>
        <w:t>[Sic]</w:t>
      </w:r>
    </w:p>
    <w:p w14:paraId="4ACD873C" w14:textId="77777777" w:rsidR="0061321E" w:rsidRPr="00E504AF" w:rsidRDefault="0061321E" w:rsidP="000C0EB0">
      <w:pPr>
        <w:spacing w:line="360" w:lineRule="auto"/>
        <w:jc w:val="both"/>
        <w:rPr>
          <w:rFonts w:ascii="Palatino Linotype" w:eastAsia="Calibri" w:hAnsi="Palatino Linotype" w:cs="Arial"/>
          <w:sz w:val="24"/>
          <w:szCs w:val="24"/>
          <w:lang w:val="es-ES" w:eastAsia="en-US"/>
        </w:rPr>
      </w:pPr>
    </w:p>
    <w:p w14:paraId="49C9E1E3"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val="es-ES" w:eastAsia="en-US"/>
        </w:rPr>
      </w:pPr>
      <w:r w:rsidRPr="00E504AF">
        <w:rPr>
          <w:rFonts w:ascii="Palatino Linotype" w:eastAsia="Calibri" w:hAnsi="Palatino Linotype" w:cs="Arial"/>
          <w:sz w:val="24"/>
          <w:szCs w:val="24"/>
          <w:lang w:val="es-ES" w:eastAsia="en-US"/>
        </w:rPr>
        <w:t xml:space="preserve">En este sentido, </w:t>
      </w:r>
      <w:r w:rsidRPr="00E504AF">
        <w:rPr>
          <w:rFonts w:ascii="Palatino Linotype" w:eastAsia="Calibri" w:hAnsi="Palatino Linotype" w:cs="Arial"/>
          <w:b/>
          <w:sz w:val="24"/>
          <w:szCs w:val="24"/>
          <w:lang w:val="es-ES" w:eastAsia="en-US"/>
        </w:rPr>
        <w:t>El Sujeto Obligado</w:t>
      </w:r>
      <w:r w:rsidRPr="00E504AF">
        <w:rPr>
          <w:rFonts w:ascii="Palatino Linotype" w:eastAsia="Calibri" w:hAnsi="Palatino Linotype" w:cs="Arial"/>
          <w:sz w:val="24"/>
          <w:szCs w:val="24"/>
          <w:lang w:val="es-ES" w:eastAsia="en-US"/>
        </w:rPr>
        <w:t xml:space="preserve"> se encuentra constreñido a entregar la información solicitada por </w:t>
      </w:r>
      <w:r w:rsidRPr="00E504AF">
        <w:rPr>
          <w:rFonts w:ascii="Palatino Linotype" w:eastAsia="Calibri" w:hAnsi="Palatino Linotype" w:cs="Arial"/>
          <w:b/>
          <w:color w:val="000000"/>
          <w:sz w:val="24"/>
          <w:szCs w:val="24"/>
          <w:lang w:val="es-ES" w:eastAsia="es-MX"/>
        </w:rPr>
        <w:t>El</w:t>
      </w:r>
      <w:r w:rsidRPr="00E504AF">
        <w:rPr>
          <w:rFonts w:ascii="Palatino Linotype" w:eastAsia="Calibri" w:hAnsi="Palatino Linotype" w:cs="Arial"/>
          <w:b/>
          <w:color w:val="000000"/>
          <w:sz w:val="24"/>
          <w:szCs w:val="24"/>
          <w:lang w:eastAsia="es-MX"/>
        </w:rPr>
        <w:t xml:space="preserve"> Recurrente</w:t>
      </w:r>
      <w:r w:rsidRPr="00E504AF">
        <w:rPr>
          <w:rFonts w:ascii="Palatino Linotype" w:eastAsia="Calibri" w:hAnsi="Palatino Linotype" w:cs="Arial"/>
          <w:sz w:val="24"/>
          <w:szCs w:val="24"/>
          <w:lang w:val="es-ES" w:eastAsia="en-US"/>
        </w:rPr>
        <w:t xml:space="preserve">, de acuerdo a lo dispuesto por los artículos 3, fracción XI y 12 </w:t>
      </w:r>
      <w:r w:rsidRPr="00E504AF">
        <w:rPr>
          <w:rFonts w:ascii="Palatino Linotype" w:eastAsia="Calibri" w:hAnsi="Palatino Linotype" w:cs="Arial"/>
          <w:bCs/>
          <w:sz w:val="24"/>
          <w:szCs w:val="24"/>
          <w:lang w:val="es-ES" w:eastAsia="en-US"/>
        </w:rPr>
        <w:t>de la Ley de Transparencia y Acceso a la Información Pública del Estado de México y Municipios</w:t>
      </w:r>
      <w:r w:rsidRPr="00E504AF">
        <w:rPr>
          <w:rFonts w:ascii="Palatino Linotype" w:eastAsia="Calibri" w:hAnsi="Palatino Linotype" w:cs="Arial"/>
          <w:sz w:val="24"/>
          <w:szCs w:val="24"/>
          <w:lang w:val="es-ES" w:eastAsia="en-US"/>
        </w:rPr>
        <w:t>, de los cuales se desprende que es información pública la contenida en los documentos que los Sujetos Obligados generen, administren o se encuentre en su posesión en ejercicio de sus atribuciones.</w:t>
      </w:r>
    </w:p>
    <w:p w14:paraId="16B98C45" w14:textId="77777777" w:rsidR="00E27E39" w:rsidRPr="00E504AF" w:rsidRDefault="00E27E39" w:rsidP="000C0EB0">
      <w:pPr>
        <w:spacing w:line="360" w:lineRule="auto"/>
        <w:contextualSpacing/>
        <w:jc w:val="both"/>
        <w:rPr>
          <w:rFonts w:ascii="Palatino Linotype" w:eastAsia="Calibri" w:hAnsi="Palatino Linotype" w:cs="Arial"/>
          <w:sz w:val="24"/>
          <w:szCs w:val="24"/>
          <w:lang w:val="es-ES" w:eastAsia="en-US"/>
        </w:rPr>
      </w:pPr>
    </w:p>
    <w:p w14:paraId="60EB9A2E" w14:textId="77777777"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val="es-ES" w:eastAsia="en-US"/>
        </w:rPr>
      </w:pPr>
      <w:r w:rsidRPr="00E504AF">
        <w:rPr>
          <w:rFonts w:ascii="Palatino Linotype" w:eastAsia="Calibri" w:hAnsi="Palatino Linotype" w:cs="Arial"/>
          <w:sz w:val="24"/>
          <w:szCs w:val="24"/>
          <w:lang w:val="es-ES" w:eastAsia="en-US"/>
        </w:rPr>
        <w:t xml:space="preserve">Siendo aplicable, el criterio </w:t>
      </w:r>
      <w:r w:rsidRPr="00E504AF">
        <w:rPr>
          <w:rFonts w:ascii="Palatino Linotype" w:eastAsia="Calibri" w:hAnsi="Palatino Linotype" w:cs="Arial"/>
          <w:bCs/>
          <w:sz w:val="24"/>
          <w:szCs w:val="24"/>
          <w:lang w:val="es-ES" w:eastAsia="en-U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w:t>
      </w:r>
      <w:r w:rsidRPr="00E504AF">
        <w:rPr>
          <w:rFonts w:ascii="Palatino Linotype" w:eastAsia="Calibri" w:hAnsi="Palatino Linotype" w:cs="Arial"/>
          <w:bCs/>
          <w:sz w:val="24"/>
          <w:szCs w:val="24"/>
          <w:lang w:val="es-ES" w:eastAsia="en-US"/>
        </w:rPr>
        <w:lastRenderedPageBreak/>
        <w:t xml:space="preserve">y Soberano de México “Gaceta del Gobierno” el diecinueve de octubre de dos mil once, </w:t>
      </w:r>
      <w:r w:rsidRPr="00E504AF">
        <w:rPr>
          <w:rFonts w:ascii="Palatino Linotype" w:eastAsia="Calibri" w:hAnsi="Palatino Linotype" w:cs="Arial"/>
          <w:sz w:val="24"/>
          <w:szCs w:val="24"/>
          <w:lang w:val="es-ES" w:eastAsia="en-US"/>
        </w:rPr>
        <w:t>cuyo rubro y texto dispone:</w:t>
      </w:r>
    </w:p>
    <w:p w14:paraId="4986B2F3" w14:textId="77777777" w:rsidR="0061321E" w:rsidRPr="00E504AF" w:rsidRDefault="0061321E" w:rsidP="000C0EB0">
      <w:pPr>
        <w:spacing w:line="360" w:lineRule="auto"/>
        <w:ind w:left="851" w:right="851"/>
        <w:jc w:val="center"/>
        <w:rPr>
          <w:rFonts w:ascii="Palatino Linotype" w:eastAsia="Calibri" w:hAnsi="Palatino Linotype" w:cs="Arial"/>
          <w:b/>
          <w:i/>
          <w:sz w:val="22"/>
          <w:szCs w:val="24"/>
          <w:lang w:val="es-ES" w:eastAsia="en-US"/>
        </w:rPr>
      </w:pPr>
      <w:r w:rsidRPr="00E504AF">
        <w:rPr>
          <w:rFonts w:ascii="Palatino Linotype" w:eastAsia="Calibri" w:hAnsi="Palatino Linotype" w:cs="Arial"/>
          <w:b/>
          <w:i/>
          <w:sz w:val="22"/>
          <w:szCs w:val="24"/>
          <w:lang w:val="es-ES" w:eastAsia="en-US"/>
        </w:rPr>
        <w:t>CRITERIO 0002-11</w:t>
      </w:r>
    </w:p>
    <w:p w14:paraId="4F8BDEC1"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val="es-ES" w:eastAsia="en-US"/>
        </w:rPr>
      </w:pPr>
      <w:r w:rsidRPr="00E504AF">
        <w:rPr>
          <w:rFonts w:ascii="Palatino Linotype" w:eastAsia="Calibri" w:hAnsi="Palatino Linotype" w:cs="Arial"/>
          <w:b/>
          <w:i/>
          <w:sz w:val="22"/>
          <w:szCs w:val="24"/>
          <w:lang w:val="es-ES" w:eastAsia="en-US"/>
        </w:rPr>
        <w:t xml:space="preserve">“INFORMACIÓN PÚBLICA, CONCEPTO DE, EN MATERIA DE TRANSPARENCIA. INTERPRETACIÓN TEMÁTICA DE LOS ARTÍCULOS 2 2, FRACCIÓN </w:t>
      </w:r>
      <w:r w:rsidRPr="00E504AF">
        <w:rPr>
          <w:rFonts w:ascii="Palatino Linotype" w:eastAsia="Calibri" w:hAnsi="Palatino Linotype" w:cs="Arial"/>
          <w:b/>
          <w:bCs/>
          <w:i/>
          <w:sz w:val="22"/>
          <w:szCs w:val="24"/>
          <w:lang w:val="es-ES" w:eastAsia="en-US"/>
        </w:rPr>
        <w:t xml:space="preserve">V, XV, Y XVI, </w:t>
      </w:r>
      <w:r w:rsidRPr="00E504AF">
        <w:rPr>
          <w:rFonts w:ascii="Palatino Linotype" w:eastAsia="Calibri" w:hAnsi="Palatino Linotype" w:cs="Arial"/>
          <w:b/>
          <w:i/>
          <w:sz w:val="22"/>
          <w:szCs w:val="24"/>
          <w:lang w:val="es-ES" w:eastAsia="en-US"/>
        </w:rPr>
        <w:t>32, 4,11 Y 41.</w:t>
      </w:r>
      <w:r w:rsidRPr="00E504AF">
        <w:rPr>
          <w:rFonts w:ascii="Palatino Linotype" w:eastAsia="Calibri" w:hAnsi="Palatino Linotype" w:cs="Arial"/>
          <w:i/>
          <w:sz w:val="22"/>
          <w:szCs w:val="24"/>
          <w:lang w:val="es-ES" w:eastAsia="en-U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ED8115"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val="es-ES" w:eastAsia="en-US"/>
        </w:rPr>
      </w:pPr>
      <w:r w:rsidRPr="00E504AF">
        <w:rPr>
          <w:rFonts w:ascii="Palatino Linotype" w:eastAsia="Calibri" w:hAnsi="Palatino Linotype" w:cs="Arial"/>
          <w:i/>
          <w:sz w:val="22"/>
          <w:szCs w:val="24"/>
          <w:lang w:val="es-ES" w:eastAsia="en-US"/>
        </w:rPr>
        <w:t>En consecuencia el acceso a la información se refiere a que se cumplan cualquiera de los siguientes tres supuestos:</w:t>
      </w:r>
    </w:p>
    <w:p w14:paraId="097DDCD9" w14:textId="77777777" w:rsidR="0061321E" w:rsidRPr="00E504AF" w:rsidRDefault="0061321E" w:rsidP="000C0EB0">
      <w:pPr>
        <w:spacing w:line="360" w:lineRule="auto"/>
        <w:ind w:left="851" w:right="851"/>
        <w:jc w:val="both"/>
        <w:rPr>
          <w:rFonts w:ascii="Palatino Linotype" w:eastAsia="Calibri" w:hAnsi="Palatino Linotype" w:cs="Arial"/>
          <w:b/>
          <w:i/>
          <w:sz w:val="22"/>
          <w:szCs w:val="24"/>
          <w:u w:val="single"/>
          <w:lang w:val="es-ES" w:eastAsia="en-US"/>
        </w:rPr>
      </w:pPr>
      <w:r w:rsidRPr="00E504AF">
        <w:rPr>
          <w:rFonts w:ascii="Palatino Linotype" w:eastAsia="Calibri" w:hAnsi="Palatino Linotype" w:cs="Arial"/>
          <w:b/>
          <w:i/>
          <w:sz w:val="22"/>
          <w:szCs w:val="24"/>
          <w:u w:val="single"/>
          <w:lang w:val="es-ES" w:eastAsia="en-US"/>
        </w:rPr>
        <w:t>1) Que se trate de información registrada en cualquier soporte documental, que en ejercicio de las atribuciones conferidas, sea generada por los Sujetos Obligados;</w:t>
      </w:r>
    </w:p>
    <w:p w14:paraId="3C8E189F" w14:textId="77777777" w:rsidR="0061321E" w:rsidRPr="00E504AF" w:rsidRDefault="0061321E" w:rsidP="000C0EB0">
      <w:pPr>
        <w:spacing w:line="360" w:lineRule="auto"/>
        <w:ind w:left="851" w:right="851"/>
        <w:jc w:val="both"/>
        <w:rPr>
          <w:rFonts w:ascii="Palatino Linotype" w:eastAsia="Calibri" w:hAnsi="Palatino Linotype" w:cs="Arial"/>
          <w:i/>
          <w:sz w:val="22"/>
          <w:szCs w:val="24"/>
          <w:lang w:val="es-ES" w:eastAsia="en-US"/>
        </w:rPr>
      </w:pPr>
      <w:r w:rsidRPr="00E504AF">
        <w:rPr>
          <w:rFonts w:ascii="Palatino Linotype" w:eastAsia="Calibri" w:hAnsi="Palatino Linotype" w:cs="Arial"/>
          <w:i/>
          <w:sz w:val="22"/>
          <w:szCs w:val="24"/>
          <w:lang w:val="es-ES" w:eastAsia="en-US"/>
        </w:rPr>
        <w:t>2) Que se trate de información registrada en cualquier soporte documental, que en ejercicio de las atribuciones conferidas, sea administrada por los Sujetos Obligados, y</w:t>
      </w:r>
    </w:p>
    <w:p w14:paraId="3253508C" w14:textId="77777777" w:rsidR="0061321E" w:rsidRPr="00E504AF" w:rsidRDefault="0061321E" w:rsidP="000C0EB0">
      <w:pPr>
        <w:spacing w:line="360" w:lineRule="auto"/>
        <w:ind w:left="851" w:right="851"/>
        <w:jc w:val="both"/>
        <w:rPr>
          <w:rFonts w:ascii="Palatino Linotype" w:eastAsia="Calibri" w:hAnsi="Palatino Linotype" w:cs="Arial"/>
          <w:b/>
          <w:i/>
          <w:sz w:val="22"/>
          <w:szCs w:val="24"/>
          <w:lang w:val="es-ES" w:eastAsia="en-US"/>
        </w:rPr>
      </w:pPr>
      <w:r w:rsidRPr="00E504AF">
        <w:rPr>
          <w:rFonts w:ascii="Palatino Linotype" w:eastAsia="Calibri" w:hAnsi="Palatino Linotype" w:cs="Arial"/>
          <w:i/>
          <w:sz w:val="22"/>
          <w:szCs w:val="24"/>
          <w:lang w:val="es-ES" w:eastAsia="en-US"/>
        </w:rPr>
        <w:t xml:space="preserve">3) Que se trate de información registrada en cualquier soporte documental, que en ejercicio de las atribuciones conferidas, se encuentre en posesión de los Sujetos Obligados.” </w:t>
      </w:r>
      <w:r w:rsidRPr="00E504AF">
        <w:rPr>
          <w:rFonts w:ascii="Palatino Linotype" w:eastAsia="Calibri" w:hAnsi="Palatino Linotype" w:cs="Arial"/>
          <w:b/>
          <w:i/>
          <w:sz w:val="22"/>
          <w:szCs w:val="24"/>
          <w:lang w:val="es-ES" w:eastAsia="en-US"/>
        </w:rPr>
        <w:t>[Sic]</w:t>
      </w:r>
    </w:p>
    <w:p w14:paraId="4145DAF5" w14:textId="77777777" w:rsidR="0061321E" w:rsidRPr="00E504AF" w:rsidRDefault="0061321E" w:rsidP="000C0EB0">
      <w:pPr>
        <w:autoSpaceDE w:val="0"/>
        <w:autoSpaceDN w:val="0"/>
        <w:adjustRightInd w:val="0"/>
        <w:spacing w:line="360" w:lineRule="auto"/>
        <w:jc w:val="both"/>
        <w:rPr>
          <w:rFonts w:ascii="Palatino Linotype" w:eastAsia="Calibri" w:hAnsi="Palatino Linotype" w:cs="Arial"/>
          <w:sz w:val="24"/>
          <w:szCs w:val="24"/>
          <w:lang w:eastAsia="en-US"/>
        </w:rPr>
      </w:pPr>
    </w:p>
    <w:p w14:paraId="2FEDC983" w14:textId="546284A6"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n-US"/>
        </w:rPr>
      </w:pPr>
      <w:r w:rsidRPr="00E504AF">
        <w:rPr>
          <w:rFonts w:ascii="Palatino Linotype" w:eastAsia="Calibri" w:hAnsi="Palatino Linotype" w:cs="Arial"/>
          <w:sz w:val="24"/>
          <w:szCs w:val="24"/>
          <w:lang w:eastAsia="en-US"/>
        </w:rPr>
        <w:lastRenderedPageBreak/>
        <w:t>De manera complementaria, resulta oportuno traer a colación los artículos 24 fracción XII y 92 fracción VIII de la Ley de Transparencia y Acceso a la Información Pública del Estado de México y Municipios, cuyo con</w:t>
      </w:r>
      <w:r w:rsidR="00E27E39" w:rsidRPr="00E504AF">
        <w:rPr>
          <w:rFonts w:ascii="Palatino Linotype" w:eastAsia="Calibri" w:hAnsi="Palatino Linotype" w:cs="Arial"/>
          <w:sz w:val="24"/>
          <w:szCs w:val="24"/>
          <w:lang w:eastAsia="en-US"/>
        </w:rPr>
        <w:t>tenido literal es el siguiente:</w:t>
      </w:r>
    </w:p>
    <w:p w14:paraId="50587EA1"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b/>
          <w:bCs/>
          <w:i/>
          <w:color w:val="000000"/>
          <w:sz w:val="22"/>
          <w:szCs w:val="24"/>
          <w:lang w:eastAsia="en-US"/>
        </w:rPr>
      </w:pPr>
      <w:r w:rsidRPr="00E504AF">
        <w:rPr>
          <w:rFonts w:ascii="Palatino Linotype" w:eastAsia="Calibri" w:hAnsi="Palatino Linotype" w:cs="Arial"/>
          <w:b/>
          <w:bCs/>
          <w:i/>
          <w:color w:val="000000"/>
          <w:sz w:val="22"/>
          <w:szCs w:val="24"/>
          <w:lang w:eastAsia="en-US"/>
        </w:rPr>
        <w:t xml:space="preserve">“Artículo 24. </w:t>
      </w:r>
      <w:r w:rsidRPr="00E504AF">
        <w:rPr>
          <w:rFonts w:ascii="Palatino Linotype" w:eastAsia="Calibri" w:hAnsi="Palatino Linotype" w:cs="Arial"/>
          <w:i/>
          <w:color w:val="000000"/>
          <w:sz w:val="22"/>
          <w:szCs w:val="24"/>
          <w:lang w:eastAsia="en-US"/>
        </w:rPr>
        <w:t>Para el cumplimiento de los objetivos de esta Ley, los sujetos obligados deberán cumplir con las siguientes obligaciones, según corresponda, de acuerdo a su naturaleza:</w:t>
      </w:r>
    </w:p>
    <w:p w14:paraId="6DFED0BC"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color w:val="000000"/>
          <w:sz w:val="22"/>
          <w:szCs w:val="24"/>
          <w:lang w:eastAsia="en-US"/>
        </w:rPr>
      </w:pPr>
      <w:r w:rsidRPr="00E504AF">
        <w:rPr>
          <w:rFonts w:ascii="Palatino Linotype" w:eastAsia="Calibri" w:hAnsi="Palatino Linotype" w:cs="Arial"/>
          <w:b/>
          <w:bCs/>
          <w:i/>
          <w:color w:val="000000"/>
          <w:sz w:val="22"/>
          <w:szCs w:val="24"/>
          <w:lang w:eastAsia="en-US"/>
        </w:rPr>
        <w:t xml:space="preserve">XII. </w:t>
      </w:r>
      <w:r w:rsidRPr="00E504AF">
        <w:rPr>
          <w:rFonts w:ascii="Palatino Linotype" w:eastAsia="Calibri" w:hAnsi="Palatino Linotype" w:cs="Arial"/>
          <w:b/>
          <w:i/>
          <w:color w:val="000000"/>
          <w:sz w:val="22"/>
          <w:szCs w:val="24"/>
          <w:u w:val="single"/>
          <w:lang w:eastAsia="en-US"/>
        </w:rPr>
        <w:t>Publicar y mantener actualizada la información relativa a las obligaciones generales de transparencia</w:t>
      </w:r>
      <w:r w:rsidRPr="00E504AF">
        <w:rPr>
          <w:rFonts w:ascii="Palatino Linotype" w:eastAsia="Calibri" w:hAnsi="Palatino Linotype" w:cs="Arial"/>
          <w:i/>
          <w:color w:val="000000"/>
          <w:sz w:val="22"/>
          <w:szCs w:val="24"/>
          <w:lang w:eastAsia="en-US"/>
        </w:rPr>
        <w:t xml:space="preserve"> previstas en la presente Ley o determinadas así por el Instituto, y en general aquella que sea de interés público;</w:t>
      </w:r>
    </w:p>
    <w:p w14:paraId="0BF9E7E4" w14:textId="77777777" w:rsidR="00F63F56" w:rsidRPr="00E504AF" w:rsidRDefault="00F63F56" w:rsidP="000C0EB0">
      <w:pPr>
        <w:autoSpaceDE w:val="0"/>
        <w:autoSpaceDN w:val="0"/>
        <w:adjustRightInd w:val="0"/>
        <w:spacing w:line="360" w:lineRule="auto"/>
        <w:ind w:left="851" w:right="851"/>
        <w:jc w:val="both"/>
        <w:rPr>
          <w:rFonts w:ascii="Palatino Linotype" w:eastAsia="Calibri" w:hAnsi="Palatino Linotype" w:cs="Arial"/>
          <w:b/>
          <w:bCs/>
          <w:i/>
          <w:color w:val="000000"/>
          <w:sz w:val="22"/>
          <w:szCs w:val="24"/>
          <w:lang w:eastAsia="en-US"/>
        </w:rPr>
      </w:pPr>
    </w:p>
    <w:p w14:paraId="639AABDD"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color w:val="000000"/>
          <w:sz w:val="22"/>
          <w:szCs w:val="24"/>
          <w:lang w:eastAsia="en-US"/>
        </w:rPr>
      </w:pPr>
      <w:r w:rsidRPr="00E504AF">
        <w:rPr>
          <w:rFonts w:ascii="Palatino Linotype" w:eastAsia="Calibri" w:hAnsi="Palatino Linotype" w:cs="Arial"/>
          <w:b/>
          <w:bCs/>
          <w:i/>
          <w:color w:val="000000"/>
          <w:sz w:val="22"/>
          <w:szCs w:val="24"/>
          <w:lang w:eastAsia="en-US"/>
        </w:rPr>
        <w:t xml:space="preserve">Artículo 92. </w:t>
      </w:r>
      <w:r w:rsidRPr="00E504AF">
        <w:rPr>
          <w:rFonts w:ascii="Palatino Linotype" w:eastAsia="Calibri" w:hAnsi="Palatino Linotype" w:cs="Arial"/>
          <w:i/>
          <w:color w:val="000000"/>
          <w:sz w:val="22"/>
          <w:szCs w:val="24"/>
          <w:lang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FC028F5"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cs="Arial"/>
          <w:i/>
          <w:color w:val="000000"/>
          <w:sz w:val="22"/>
          <w:szCs w:val="24"/>
          <w:lang w:eastAsia="en-US"/>
        </w:rPr>
      </w:pPr>
      <w:r w:rsidRPr="00E504AF">
        <w:rPr>
          <w:rFonts w:ascii="Palatino Linotype" w:eastAsia="Calibri" w:hAnsi="Palatino Linotype" w:cs="Arial"/>
          <w:b/>
          <w:bCs/>
          <w:i/>
          <w:color w:val="000000"/>
          <w:sz w:val="22"/>
          <w:szCs w:val="24"/>
          <w:lang w:eastAsia="en-US"/>
        </w:rPr>
        <w:t>(…</w:t>
      </w:r>
      <w:r w:rsidRPr="00E504AF">
        <w:rPr>
          <w:rFonts w:ascii="Palatino Linotype" w:eastAsia="Calibri" w:hAnsi="Palatino Linotype" w:cs="Arial"/>
          <w:i/>
          <w:color w:val="000000"/>
          <w:sz w:val="22"/>
          <w:szCs w:val="24"/>
          <w:lang w:eastAsia="en-US"/>
        </w:rPr>
        <w:t>)</w:t>
      </w:r>
    </w:p>
    <w:p w14:paraId="49F01984"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b/>
          <w:i/>
          <w:sz w:val="22"/>
          <w:szCs w:val="24"/>
          <w:u w:val="single"/>
          <w:lang w:eastAsia="en-US"/>
        </w:rPr>
      </w:pPr>
      <w:r w:rsidRPr="00E504AF">
        <w:rPr>
          <w:rFonts w:ascii="Palatino Linotype" w:eastAsia="Calibri" w:hAnsi="Palatino Linotype"/>
          <w:b/>
          <w:bCs/>
          <w:i/>
          <w:sz w:val="22"/>
          <w:szCs w:val="24"/>
          <w:u w:val="single"/>
          <w:lang w:eastAsia="en-US"/>
        </w:rPr>
        <w:t xml:space="preserve">VIII. </w:t>
      </w:r>
      <w:r w:rsidRPr="00E504AF">
        <w:rPr>
          <w:rFonts w:ascii="Palatino Linotype" w:eastAsia="Calibri" w:hAnsi="Palatino Linotype"/>
          <w:b/>
          <w:i/>
          <w:sz w:val="22"/>
          <w:szCs w:val="24"/>
          <w:u w:val="single"/>
          <w:lang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B0FC6FB" w14:textId="77777777" w:rsidR="0061321E" w:rsidRPr="00E504AF" w:rsidRDefault="0061321E" w:rsidP="000C0EB0">
      <w:pPr>
        <w:autoSpaceDE w:val="0"/>
        <w:autoSpaceDN w:val="0"/>
        <w:adjustRightInd w:val="0"/>
        <w:spacing w:line="360" w:lineRule="auto"/>
        <w:ind w:left="851" w:right="851"/>
        <w:jc w:val="both"/>
        <w:rPr>
          <w:rFonts w:ascii="Palatino Linotype" w:eastAsia="Calibri" w:hAnsi="Palatino Linotype"/>
          <w:b/>
          <w:i/>
          <w:sz w:val="22"/>
          <w:szCs w:val="24"/>
          <w:u w:val="single"/>
          <w:lang w:eastAsia="en-US"/>
        </w:rPr>
      </w:pPr>
      <w:r w:rsidRPr="00E504AF">
        <w:rPr>
          <w:rFonts w:ascii="Palatino Linotype" w:eastAsia="Calibri" w:hAnsi="Palatino Linotype"/>
          <w:b/>
          <w:i/>
          <w:sz w:val="22"/>
          <w:szCs w:val="24"/>
          <w:u w:val="single"/>
          <w:lang w:eastAsia="en-US"/>
        </w:rPr>
        <w:t>(…)”</w:t>
      </w:r>
      <w:r w:rsidRPr="00E504AF">
        <w:rPr>
          <w:rFonts w:ascii="Palatino Linotype" w:eastAsia="Calibri" w:hAnsi="Palatino Linotype"/>
          <w:i/>
          <w:sz w:val="22"/>
          <w:szCs w:val="24"/>
          <w:u w:val="single"/>
          <w:lang w:eastAsia="en-US"/>
        </w:rPr>
        <w:t xml:space="preserve"> </w:t>
      </w:r>
      <w:r w:rsidRPr="00E504AF">
        <w:rPr>
          <w:rFonts w:ascii="Palatino Linotype" w:eastAsia="Calibri" w:hAnsi="Palatino Linotype"/>
          <w:b/>
          <w:i/>
          <w:sz w:val="22"/>
          <w:szCs w:val="24"/>
          <w:u w:val="single"/>
          <w:lang w:eastAsia="en-US"/>
        </w:rPr>
        <w:t>[Sic]</w:t>
      </w:r>
    </w:p>
    <w:p w14:paraId="47513F7C" w14:textId="77777777" w:rsidR="0061321E" w:rsidRPr="00E504AF" w:rsidRDefault="0061321E" w:rsidP="000C0EB0">
      <w:pPr>
        <w:autoSpaceDE w:val="0"/>
        <w:autoSpaceDN w:val="0"/>
        <w:adjustRightInd w:val="0"/>
        <w:spacing w:line="360" w:lineRule="auto"/>
        <w:ind w:right="851"/>
        <w:jc w:val="both"/>
        <w:rPr>
          <w:rFonts w:ascii="Palatino Linotype" w:eastAsia="Calibri" w:hAnsi="Palatino Linotype"/>
          <w:b/>
          <w:i/>
          <w:sz w:val="24"/>
          <w:szCs w:val="24"/>
          <w:lang w:eastAsia="en-US"/>
        </w:rPr>
      </w:pPr>
    </w:p>
    <w:p w14:paraId="12FD49A6" w14:textId="77777777" w:rsidR="0061321E" w:rsidRPr="00E504AF" w:rsidRDefault="0061321E" w:rsidP="000C0EB0">
      <w:pPr>
        <w:numPr>
          <w:ilvl w:val="0"/>
          <w:numId w:val="2"/>
        </w:numPr>
        <w:spacing w:line="360" w:lineRule="auto"/>
        <w:ind w:left="0" w:firstLine="0"/>
        <w:contextualSpacing/>
        <w:jc w:val="both"/>
        <w:rPr>
          <w:rFonts w:ascii="Palatino Linotype" w:eastAsia="MS Mincho" w:hAnsi="Palatino Linotype"/>
          <w:sz w:val="24"/>
          <w:szCs w:val="24"/>
          <w:lang w:eastAsia="en-US"/>
        </w:rPr>
      </w:pPr>
      <w:r w:rsidRPr="00E504AF">
        <w:rPr>
          <w:rFonts w:ascii="Palatino Linotype" w:eastAsia="MS Mincho" w:hAnsi="Palatino Linotype" w:cs="Tahoma"/>
          <w:sz w:val="24"/>
          <w:szCs w:val="24"/>
          <w:lang w:eastAsia="en-US"/>
        </w:rPr>
        <w:t xml:space="preserve">Así la Ley de Transparencia y Acceso a la Información Pública del Estado de México y Municipios </w:t>
      </w:r>
      <w:r w:rsidRPr="00E504AF">
        <w:rPr>
          <w:rFonts w:ascii="Palatino Linotype" w:eastAsia="Arial Unicode MS" w:hAnsi="Palatino Linotype" w:cs="Arial"/>
          <w:sz w:val="24"/>
          <w:szCs w:val="24"/>
          <w:lang w:eastAsia="en-US"/>
        </w:rPr>
        <w:t xml:space="preserve">en el artículo 92 </w:t>
      </w:r>
      <w:r w:rsidRPr="00E504AF">
        <w:rPr>
          <w:rFonts w:ascii="Palatino Linotype" w:eastAsia="Arial Unicode MS" w:hAnsi="Palatino Linotype"/>
          <w:sz w:val="24"/>
          <w:szCs w:val="24"/>
          <w:lang w:eastAsia="en-US"/>
        </w:rPr>
        <w:t>fracción VIII, señala que</w:t>
      </w:r>
      <w:r w:rsidRPr="00E504AF">
        <w:rPr>
          <w:rFonts w:ascii="Palatino Linotype" w:eastAsia="MS Mincho" w:hAnsi="Palatino Linotype" w:cs="Tahoma"/>
          <w:sz w:val="24"/>
          <w:szCs w:val="24"/>
          <w:lang w:eastAsia="en-US"/>
        </w:rPr>
        <w:t xml:space="preserve"> la </w:t>
      </w:r>
      <w:r w:rsidRPr="00E504AF">
        <w:rPr>
          <w:rFonts w:ascii="Palatino Linotype" w:hAnsi="Palatino Linotype" w:cs="Arial"/>
          <w:sz w:val="24"/>
          <w:szCs w:val="24"/>
          <w:lang w:eastAsia="en-US"/>
        </w:rPr>
        <w:t xml:space="preserve">información </w:t>
      </w:r>
      <w:r w:rsidRPr="00E504AF">
        <w:rPr>
          <w:rFonts w:ascii="Palatino Linotype" w:hAnsi="Palatino Linotype" w:cs="Arial"/>
          <w:sz w:val="24"/>
          <w:szCs w:val="24"/>
          <w:lang w:eastAsia="en-US"/>
        </w:rPr>
        <w:lastRenderedPageBreak/>
        <w:t xml:space="preserve">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E504AF">
        <w:rPr>
          <w:rFonts w:ascii="Palatino Linotype" w:eastAsia="Arial Unicode MS" w:hAnsi="Palatino Linotype" w:cs="Arial"/>
          <w:sz w:val="24"/>
          <w:szCs w:val="24"/>
          <w:lang w:eastAsia="en-US"/>
        </w:rPr>
        <w:t xml:space="preserve">se trata de las obligaciones de transparencia comunes, esto es, información que por su naturaleza es pública y que los </w:t>
      </w:r>
      <w:r w:rsidRPr="00E504AF">
        <w:rPr>
          <w:rFonts w:ascii="Palatino Linotype" w:eastAsia="MS Mincho" w:hAnsi="Palatino Linotype"/>
          <w:sz w:val="24"/>
          <w:szCs w:val="24"/>
          <w:lang w:eastAsia="en-US"/>
        </w:rPr>
        <w:t xml:space="preserve">sujetos obligados deben poner a disposición del público de manera permanente y por tanto deberán mantenerla actualizada, en los respectivos medios electrónicos, de acuerdo con sus facultades, atribuciones, funciones u objeto social. </w:t>
      </w:r>
    </w:p>
    <w:p w14:paraId="19FF115D" w14:textId="77777777" w:rsidR="0061321E" w:rsidRPr="00E504AF" w:rsidRDefault="0061321E" w:rsidP="000C0EB0">
      <w:pPr>
        <w:spacing w:line="360" w:lineRule="auto"/>
        <w:contextualSpacing/>
        <w:jc w:val="both"/>
        <w:rPr>
          <w:rFonts w:ascii="Palatino Linotype" w:eastAsia="MS Mincho" w:hAnsi="Palatino Linotype"/>
          <w:sz w:val="24"/>
          <w:szCs w:val="24"/>
          <w:lang w:eastAsia="en-US"/>
        </w:rPr>
      </w:pPr>
    </w:p>
    <w:p w14:paraId="6949EF21" w14:textId="19D1BCF3"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sz w:val="24"/>
          <w:szCs w:val="24"/>
          <w:lang w:eastAsia="en-US"/>
        </w:rPr>
      </w:pPr>
      <w:r w:rsidRPr="00E504AF">
        <w:rPr>
          <w:rFonts w:ascii="Palatino Linotype" w:eastAsia="Calibri" w:hAnsi="Palatino Linotype" w:cs="Arial"/>
          <w:sz w:val="24"/>
          <w:szCs w:val="24"/>
          <w:lang w:eastAsia="en-US"/>
        </w:rPr>
        <w:t xml:space="preserve">Atento a lo anterior, resulta claro que existe la obligación del </w:t>
      </w:r>
      <w:r w:rsidRPr="00E504AF">
        <w:rPr>
          <w:rFonts w:ascii="Palatino Linotype" w:eastAsia="Calibri" w:hAnsi="Palatino Linotype" w:cs="Arial"/>
          <w:b/>
          <w:sz w:val="24"/>
          <w:szCs w:val="24"/>
          <w:lang w:eastAsia="en-US"/>
        </w:rPr>
        <w:t>Sujeto Obligado</w:t>
      </w:r>
      <w:r w:rsidRPr="00E504AF">
        <w:rPr>
          <w:rFonts w:ascii="Palatino Linotype" w:eastAsia="Calibri" w:hAnsi="Palatino Linotype" w:cs="Arial"/>
          <w:sz w:val="24"/>
          <w:szCs w:val="24"/>
          <w:lang w:eastAsia="en-US"/>
        </w:rPr>
        <w:t xml:space="preserve">, de entregar los informes mensuales al Órgano Superior de Fiscalización del Estado de México, en los cuales se incluye la información relativa a los recibos de nómina correspondientes a un periodo determinado; en consecuencia la información solicitada por </w:t>
      </w:r>
      <w:r w:rsidRPr="00E504AF">
        <w:rPr>
          <w:rFonts w:ascii="Palatino Linotype" w:eastAsia="Calibri" w:hAnsi="Palatino Linotype" w:cs="Arial"/>
          <w:b/>
          <w:sz w:val="24"/>
          <w:szCs w:val="24"/>
          <w:lang w:eastAsia="en-US"/>
        </w:rPr>
        <w:t xml:space="preserve">El Recurrente </w:t>
      </w:r>
      <w:r w:rsidRPr="00E504AF">
        <w:rPr>
          <w:rFonts w:ascii="Palatino Linotype" w:eastAsia="Calibri" w:hAnsi="Palatino Linotype" w:cs="Arial"/>
          <w:sz w:val="24"/>
          <w:szCs w:val="24"/>
          <w:lang w:eastAsia="en-US"/>
        </w:rPr>
        <w:t xml:space="preserve">debe obrar en los archivos del </w:t>
      </w:r>
      <w:r w:rsidR="00E27E39" w:rsidRPr="00E504AF">
        <w:rPr>
          <w:rFonts w:ascii="Palatino Linotype" w:eastAsia="Calibri" w:hAnsi="Palatino Linotype" w:cs="Arial"/>
          <w:b/>
          <w:sz w:val="24"/>
          <w:szCs w:val="24"/>
          <w:lang w:eastAsia="en-US"/>
        </w:rPr>
        <w:t>Sujeto Obligado.</w:t>
      </w:r>
    </w:p>
    <w:p w14:paraId="1E4A8315" w14:textId="77777777" w:rsidR="00E27E39" w:rsidRPr="00E504AF" w:rsidRDefault="00E27E39" w:rsidP="000C0EB0">
      <w:pPr>
        <w:pStyle w:val="Prrafodelista"/>
        <w:spacing w:line="360" w:lineRule="auto"/>
        <w:rPr>
          <w:rFonts w:ascii="Palatino Linotype" w:eastAsia="Calibri" w:hAnsi="Palatino Linotype" w:cs="Arial"/>
          <w:sz w:val="24"/>
          <w:lang w:eastAsia="en-US"/>
        </w:rPr>
      </w:pPr>
    </w:p>
    <w:p w14:paraId="721B4ED4" w14:textId="657C95BC" w:rsidR="0061321E" w:rsidRPr="00E504AF" w:rsidRDefault="0061321E" w:rsidP="000C0EB0">
      <w:pPr>
        <w:numPr>
          <w:ilvl w:val="0"/>
          <w:numId w:val="2"/>
        </w:numPr>
        <w:spacing w:line="360" w:lineRule="auto"/>
        <w:ind w:left="0" w:firstLine="0"/>
        <w:contextualSpacing/>
        <w:jc w:val="both"/>
        <w:rPr>
          <w:rFonts w:ascii="Palatino Linotype" w:eastAsia="Calibri" w:hAnsi="Palatino Linotype" w:cs="Arial"/>
          <w:bCs/>
          <w:sz w:val="24"/>
          <w:szCs w:val="24"/>
          <w:lang w:eastAsia="en-US"/>
        </w:rPr>
      </w:pPr>
      <w:r w:rsidRPr="00E504AF">
        <w:rPr>
          <w:rFonts w:ascii="Palatino Linotype" w:eastAsia="Calibri" w:hAnsi="Palatino Linotype" w:cs="Arial"/>
          <w:sz w:val="24"/>
          <w:szCs w:val="24"/>
          <w:lang w:eastAsia="en-US"/>
        </w:rPr>
        <w:t>En este sentido, de acuerdo a la naturaleza de la información solicitada se concluye que ésta es de</w:t>
      </w:r>
      <w:r w:rsidRPr="00E504AF">
        <w:rPr>
          <w:rFonts w:ascii="Palatino Linotype" w:eastAsia="Calibri" w:hAnsi="Palatino Linotype" w:cs="Arial"/>
          <w:bCs/>
          <w:sz w:val="24"/>
          <w:szCs w:val="24"/>
          <w:lang w:eastAsia="en-US"/>
        </w:rPr>
        <w:t xml:space="preserve"> interés general y de alcance público, puesto que la ciudadanía tiene derecho a saber cuál es el gasto ejercido para el pago de remuneraciones por servicios personales al realizar las funciones públicas. </w:t>
      </w:r>
    </w:p>
    <w:p w14:paraId="6B211E23" w14:textId="77777777" w:rsidR="0061321E" w:rsidRPr="00E504AF" w:rsidRDefault="0061321E" w:rsidP="000C0EB0">
      <w:pPr>
        <w:spacing w:line="360" w:lineRule="auto"/>
        <w:ind w:right="901"/>
        <w:jc w:val="both"/>
        <w:rPr>
          <w:rFonts w:ascii="Palatino Linotype" w:hAnsi="Palatino Linotype" w:cs="Arial"/>
          <w:i/>
          <w:sz w:val="24"/>
          <w:szCs w:val="24"/>
          <w:lang w:val="es-ES_tradnl"/>
        </w:rPr>
      </w:pPr>
    </w:p>
    <w:p w14:paraId="0D41BFDE" w14:textId="274EAE2F" w:rsidR="00F63F56" w:rsidRPr="00E504AF" w:rsidRDefault="00F63F56" w:rsidP="000C0EB0">
      <w:pPr>
        <w:numPr>
          <w:ilvl w:val="0"/>
          <w:numId w:val="2"/>
        </w:numPr>
        <w:pBdr>
          <w:top w:val="nil"/>
          <w:left w:val="nil"/>
          <w:bottom w:val="nil"/>
          <w:right w:val="nil"/>
          <w:between w:val="nil"/>
        </w:pBdr>
        <w:spacing w:line="360" w:lineRule="auto"/>
        <w:ind w:left="0" w:firstLine="0"/>
        <w:contextualSpacing/>
        <w:jc w:val="both"/>
        <w:rPr>
          <w:rFonts w:ascii="Palatino Linotype" w:hAnsi="Palatino Linotype" w:cs="Arial"/>
          <w:sz w:val="24"/>
          <w:szCs w:val="24"/>
          <w:lang w:val="es-ES_tradnl"/>
        </w:rPr>
      </w:pPr>
      <w:r w:rsidRPr="00E504AF">
        <w:rPr>
          <w:rFonts w:ascii="Palatino Linotype" w:hAnsi="Palatino Linotype" w:cs="Arial"/>
          <w:sz w:val="24"/>
          <w:szCs w:val="24"/>
          <w:lang w:val="es-ES_tradnl"/>
        </w:rPr>
        <w:t xml:space="preserve">No pasa desapercibido, que relativo a este último rubro en análisis en los recursos de revisión </w:t>
      </w:r>
      <w:r w:rsidRPr="00E504AF">
        <w:rPr>
          <w:rFonts w:ascii="Palatino Linotype" w:eastAsia="Calibri" w:hAnsi="Palatino Linotype" w:cs="Tahoma"/>
          <w:sz w:val="24"/>
          <w:szCs w:val="24"/>
          <w:lang w:eastAsia="en-US"/>
        </w:rPr>
        <w:t xml:space="preserve">03215/INFOEM/IP/RR/2023 y 03216/INFOEM/IP/RR/2023, no se </w:t>
      </w:r>
      <w:r w:rsidRPr="00E504AF">
        <w:rPr>
          <w:rFonts w:ascii="Palatino Linotype" w:eastAsia="Calibri" w:hAnsi="Palatino Linotype" w:cs="Tahoma"/>
          <w:sz w:val="24"/>
          <w:szCs w:val="24"/>
          <w:lang w:eastAsia="en-US"/>
        </w:rPr>
        <w:lastRenderedPageBreak/>
        <w:t>impugnó dicha solicitud relativo a los CFDI, pues en ambos escritos recusarles, se observan los siguientes motivos de inconformidad:</w:t>
      </w:r>
    </w:p>
    <w:p w14:paraId="2C39518F" w14:textId="25A1F382" w:rsidR="00F63F56" w:rsidRPr="00E504AF" w:rsidRDefault="007C2812" w:rsidP="007C2812">
      <w:pPr>
        <w:pBdr>
          <w:top w:val="nil"/>
          <w:left w:val="nil"/>
          <w:bottom w:val="nil"/>
          <w:right w:val="nil"/>
          <w:between w:val="nil"/>
        </w:pBdr>
        <w:spacing w:line="360" w:lineRule="auto"/>
        <w:ind w:left="426" w:right="255"/>
        <w:contextualSpacing/>
        <w:jc w:val="both"/>
        <w:rPr>
          <w:rFonts w:ascii="Palatino Linotype" w:hAnsi="Palatino Linotype" w:cs="Arial"/>
          <w:b/>
          <w:sz w:val="22"/>
          <w:szCs w:val="24"/>
          <w:lang w:val="es-ES_tradnl"/>
        </w:rPr>
      </w:pPr>
      <w:r w:rsidRPr="00E504AF">
        <w:rPr>
          <w:rFonts w:ascii="Palatino Linotype" w:hAnsi="Palatino Linotype" w:cs="Arial"/>
          <w:b/>
          <w:sz w:val="22"/>
          <w:szCs w:val="24"/>
          <w:lang w:val="es-ES_tradnl"/>
        </w:rPr>
        <w:t>Recurso de revisión: 03215/INFOEM/IP/RR/2023</w:t>
      </w:r>
    </w:p>
    <w:p w14:paraId="2A04007B" w14:textId="51F958E3" w:rsidR="007C2812" w:rsidRPr="00E504AF" w:rsidRDefault="007C2812" w:rsidP="007C2812">
      <w:pPr>
        <w:pBdr>
          <w:top w:val="nil"/>
          <w:left w:val="nil"/>
          <w:bottom w:val="nil"/>
          <w:right w:val="nil"/>
          <w:between w:val="nil"/>
        </w:pBdr>
        <w:spacing w:line="360" w:lineRule="auto"/>
        <w:ind w:left="426" w:right="255"/>
        <w:contextualSpacing/>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“LAS NOMINAS LAS ESTAN PROPORCIONANDO EN FORMATO PDF Y SE SOLICITARON EN FORMATO EXCEL. POR LO QUE SOLICITO QUE LAS MISMAS ME SEAN PROPORCIONADAS EN EL FORMATO REQUERIDO”</w:t>
      </w:r>
    </w:p>
    <w:p w14:paraId="51078EF4" w14:textId="77777777" w:rsidR="007C2812" w:rsidRPr="00E504AF" w:rsidRDefault="007C2812" w:rsidP="007C2812">
      <w:pPr>
        <w:pBdr>
          <w:top w:val="nil"/>
          <w:left w:val="nil"/>
          <w:bottom w:val="nil"/>
          <w:right w:val="nil"/>
          <w:between w:val="nil"/>
        </w:pBdr>
        <w:spacing w:line="360" w:lineRule="auto"/>
        <w:ind w:left="426" w:right="255"/>
        <w:contextualSpacing/>
        <w:jc w:val="both"/>
        <w:rPr>
          <w:rFonts w:ascii="Palatino Linotype" w:hAnsi="Palatino Linotype" w:cs="Arial"/>
          <w:sz w:val="22"/>
          <w:szCs w:val="24"/>
          <w:lang w:val="es-ES_tradnl"/>
        </w:rPr>
      </w:pPr>
    </w:p>
    <w:p w14:paraId="3532C3B2" w14:textId="12518E1E" w:rsidR="007C2812" w:rsidRPr="00E504AF" w:rsidRDefault="007C2812" w:rsidP="007C2812">
      <w:pPr>
        <w:pBdr>
          <w:top w:val="nil"/>
          <w:left w:val="nil"/>
          <w:bottom w:val="nil"/>
          <w:right w:val="nil"/>
          <w:between w:val="nil"/>
        </w:pBdr>
        <w:spacing w:line="360" w:lineRule="auto"/>
        <w:ind w:left="426" w:right="255"/>
        <w:contextualSpacing/>
        <w:jc w:val="both"/>
        <w:rPr>
          <w:rFonts w:ascii="Palatino Linotype" w:hAnsi="Palatino Linotype" w:cs="Arial"/>
          <w:b/>
          <w:sz w:val="22"/>
          <w:szCs w:val="24"/>
          <w:lang w:val="es-ES_tradnl"/>
        </w:rPr>
      </w:pPr>
      <w:r w:rsidRPr="00E504AF">
        <w:rPr>
          <w:rFonts w:ascii="Palatino Linotype" w:hAnsi="Palatino Linotype" w:cs="Arial"/>
          <w:b/>
          <w:sz w:val="22"/>
          <w:szCs w:val="24"/>
          <w:lang w:val="es-ES_tradnl"/>
        </w:rPr>
        <w:t>Recurso de revisión: 03216/INFOEM/IP/RR/2023</w:t>
      </w:r>
    </w:p>
    <w:p w14:paraId="068B2939" w14:textId="74D912E9" w:rsidR="007C2812" w:rsidRPr="00E504AF" w:rsidRDefault="007C2812" w:rsidP="007C2812">
      <w:pPr>
        <w:pBdr>
          <w:top w:val="nil"/>
          <w:left w:val="nil"/>
          <w:bottom w:val="nil"/>
          <w:right w:val="nil"/>
          <w:between w:val="nil"/>
        </w:pBdr>
        <w:spacing w:line="360" w:lineRule="auto"/>
        <w:ind w:left="426" w:right="255"/>
        <w:contextualSpacing/>
        <w:jc w:val="both"/>
        <w:rPr>
          <w:rFonts w:ascii="Palatino Linotype" w:hAnsi="Palatino Linotype" w:cs="Arial"/>
          <w:i/>
          <w:sz w:val="22"/>
          <w:szCs w:val="24"/>
          <w:lang w:val="es-ES_tradnl"/>
        </w:rPr>
      </w:pPr>
      <w:r w:rsidRPr="00E504AF">
        <w:rPr>
          <w:rFonts w:ascii="Palatino Linotype" w:hAnsi="Palatino Linotype" w:cs="Arial"/>
          <w:i/>
          <w:sz w:val="22"/>
          <w:szCs w:val="24"/>
          <w:lang w:val="es-ES_tradnl"/>
        </w:rPr>
        <w:t>“LAS NOMINAS SE SOLICITARON EN FORMATO EXCEL Y LAS ESTAN ENTREGANDO EN FORMATO PDF SOLICITO ME SEAN ENTREGADAS EN EL FORMATO INDICADO”</w:t>
      </w:r>
    </w:p>
    <w:p w14:paraId="474ECD9C" w14:textId="77777777" w:rsidR="007C2812" w:rsidRPr="00E504AF" w:rsidRDefault="007C2812" w:rsidP="00F63F56">
      <w:pPr>
        <w:pBdr>
          <w:top w:val="nil"/>
          <w:left w:val="nil"/>
          <w:bottom w:val="nil"/>
          <w:right w:val="nil"/>
          <w:between w:val="nil"/>
        </w:pBdr>
        <w:spacing w:line="360" w:lineRule="auto"/>
        <w:contextualSpacing/>
        <w:jc w:val="both"/>
        <w:rPr>
          <w:rFonts w:ascii="Palatino Linotype" w:hAnsi="Palatino Linotype" w:cs="Arial"/>
          <w:sz w:val="24"/>
          <w:szCs w:val="24"/>
          <w:lang w:val="es-ES_tradnl"/>
        </w:rPr>
      </w:pPr>
    </w:p>
    <w:p w14:paraId="67C62825" w14:textId="77777777" w:rsidR="007C2812" w:rsidRPr="00E504AF" w:rsidRDefault="007C2812" w:rsidP="007C2812">
      <w:pPr>
        <w:numPr>
          <w:ilvl w:val="0"/>
          <w:numId w:val="2"/>
        </w:numPr>
        <w:spacing w:line="360" w:lineRule="auto"/>
        <w:ind w:left="0" w:firstLine="0"/>
        <w:contextualSpacing/>
        <w:jc w:val="both"/>
        <w:rPr>
          <w:rFonts w:ascii="Palatino Linotype" w:hAnsi="Palatino Linotype" w:cs="Arial"/>
          <w:sz w:val="24"/>
          <w:szCs w:val="24"/>
        </w:rPr>
      </w:pPr>
      <w:r w:rsidRPr="00E504AF">
        <w:rPr>
          <w:rFonts w:ascii="Palatino Linotype" w:eastAsia="MS Mincho" w:hAnsi="Palatino Linotype" w:cs="Arial"/>
          <w:sz w:val="24"/>
          <w:szCs w:val="24"/>
        </w:rPr>
        <w:t>Esto</w:t>
      </w:r>
      <w:r w:rsidRPr="00E504AF">
        <w:rPr>
          <w:rFonts w:ascii="Palatino Linotype" w:hAnsi="Palatino Linotype" w:cs="Arial"/>
          <w:sz w:val="24"/>
          <w:szCs w:val="24"/>
        </w:rPr>
        <w:t xml:space="preserve"> es así, debido a que cuando el recurrente impugna la respuesta del sujeto obligado y éste no </w:t>
      </w:r>
      <w:r w:rsidRPr="00E504AF">
        <w:rPr>
          <w:rFonts w:ascii="Palatino Linotype" w:eastAsia="MS Mincho" w:hAnsi="Palatino Linotype" w:cstheme="majorBidi"/>
          <w:sz w:val="24"/>
          <w:szCs w:val="24"/>
        </w:rPr>
        <w:t>expresa</w:t>
      </w:r>
      <w:r w:rsidRPr="00E504AF">
        <w:rPr>
          <w:rFonts w:ascii="Palatino Linotype" w:hAnsi="Palatino Linotype" w:cs="Arial"/>
          <w:sz w:val="24"/>
          <w:szCs w:val="24"/>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37FF0C3A" w14:textId="77777777" w:rsidR="007C2812" w:rsidRPr="00E504AF" w:rsidRDefault="007C2812" w:rsidP="007C2812">
      <w:pPr>
        <w:pStyle w:val="Prrafodelista"/>
        <w:spacing w:line="360" w:lineRule="auto"/>
        <w:rPr>
          <w:rFonts w:ascii="Palatino Linotype" w:hAnsi="Palatino Linotype" w:cs="Arial"/>
        </w:rPr>
      </w:pPr>
    </w:p>
    <w:p w14:paraId="4E84DF6A" w14:textId="77777777" w:rsidR="007C2812" w:rsidRPr="00E504AF" w:rsidRDefault="007C2812" w:rsidP="007C2812">
      <w:pPr>
        <w:pStyle w:val="Prrafodelista"/>
        <w:spacing w:line="360" w:lineRule="auto"/>
        <w:ind w:left="426" w:right="425"/>
        <w:jc w:val="both"/>
        <w:rPr>
          <w:rFonts w:ascii="Palatino Linotype" w:hAnsi="Palatino Linotype" w:cs="Arial"/>
          <w:i/>
        </w:rPr>
      </w:pPr>
      <w:r w:rsidRPr="00E504AF">
        <w:rPr>
          <w:rFonts w:ascii="Palatino Linotype" w:hAnsi="Palatino Linotype" w:cs="Arial"/>
          <w:b/>
          <w:bCs/>
          <w:i/>
          <w:iCs/>
        </w:rPr>
        <w:t>“REVISIÓN EN AMPARO. LOS RESOLUTIVOS NO COMBATIDOS DEBEN DECLARARSE FIRMES. </w:t>
      </w:r>
      <w:r w:rsidRPr="00E504AF">
        <w:rPr>
          <w:rFonts w:ascii="Palatino Linotype" w:hAnsi="Palatino Linotype" w:cs="Arial"/>
          <w:i/>
          <w:iCs/>
          <w:u w:val="single"/>
        </w:rPr>
        <w:t>Cuando algún resolutivo de la sentencia impugnada afecta a EL RECURRENTE, y ésta no expresa agravio en contra de las consideraciones que le sirven de base, dicho resolutivo debe declararse firme.</w:t>
      </w:r>
      <w:r w:rsidRPr="00E504AF">
        <w:rPr>
          <w:rFonts w:ascii="Palatino Linotype" w:hAnsi="Palatino Linotype" w:cs="Arial"/>
          <w:i/>
          <w:iCs/>
        </w:rPr>
        <w:t xml:space="preserve"> Esto es, en el caso referido, no obstante que la materia de la revisión comprende a todos los resolutivos que afectan a EL </w:t>
      </w:r>
      <w:r w:rsidRPr="00E504AF">
        <w:rPr>
          <w:rFonts w:ascii="Palatino Linotype" w:hAnsi="Palatino Linotype" w:cs="Arial"/>
          <w:i/>
          <w:iCs/>
        </w:rPr>
        <w:lastRenderedPageBreak/>
        <w:t>RECURRENTE, </w:t>
      </w:r>
      <w:r w:rsidRPr="00E504AF">
        <w:rPr>
          <w:rFonts w:ascii="Palatino Linotype" w:hAnsi="Palatino Linotype" w:cs="Arial"/>
          <w:i/>
          <w:iCs/>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E504AF">
        <w:rPr>
          <w:rFonts w:ascii="Palatino Linotype" w:hAnsi="Palatino Linotype" w:cs="Arial"/>
          <w:i/>
          <w:iCs/>
        </w:rPr>
        <w:t>.”</w:t>
      </w:r>
    </w:p>
    <w:p w14:paraId="5BFD81BF" w14:textId="39C4B87D" w:rsidR="007C2812" w:rsidRPr="00E504AF" w:rsidRDefault="007C2812" w:rsidP="000626E3">
      <w:pPr>
        <w:pStyle w:val="Prrafodelista"/>
        <w:spacing w:line="360" w:lineRule="auto"/>
        <w:ind w:left="426" w:right="426"/>
        <w:jc w:val="both"/>
        <w:rPr>
          <w:rFonts w:ascii="Palatino Linotype" w:hAnsi="Palatino Linotype" w:cs="Arial"/>
        </w:rPr>
      </w:pPr>
      <w:r w:rsidRPr="00E504AF">
        <w:rPr>
          <w:rFonts w:ascii="Palatino Linotype" w:hAnsi="Palatino Linotype" w:cs="Arial"/>
        </w:rPr>
        <w:t>(Énfasis añadido)</w:t>
      </w:r>
    </w:p>
    <w:p w14:paraId="5C8DC609" w14:textId="77777777" w:rsidR="001C228C" w:rsidRPr="00E504AF" w:rsidRDefault="001C228C" w:rsidP="001C228C">
      <w:pPr>
        <w:pStyle w:val="Prrafodelista"/>
        <w:spacing w:line="360" w:lineRule="auto"/>
        <w:ind w:left="426" w:right="426"/>
        <w:rPr>
          <w:rFonts w:ascii="Palatino Linotype" w:hAnsi="Palatino Linotype" w:cs="Arial"/>
          <w:b/>
          <w:sz w:val="24"/>
        </w:rPr>
      </w:pPr>
    </w:p>
    <w:p w14:paraId="276771E0" w14:textId="77777777" w:rsidR="007C2812" w:rsidRPr="00E504AF" w:rsidRDefault="007C2812" w:rsidP="007C2812">
      <w:pPr>
        <w:numPr>
          <w:ilvl w:val="0"/>
          <w:numId w:val="2"/>
        </w:numPr>
        <w:spacing w:line="360" w:lineRule="auto"/>
        <w:ind w:left="0" w:firstLine="0"/>
        <w:contextualSpacing/>
        <w:jc w:val="both"/>
        <w:rPr>
          <w:rFonts w:ascii="Palatino Linotype" w:hAnsi="Palatino Linotype" w:cs="Arial"/>
          <w:sz w:val="24"/>
          <w:szCs w:val="24"/>
        </w:rPr>
      </w:pPr>
      <w:r w:rsidRPr="00E504AF">
        <w:rPr>
          <w:rFonts w:ascii="Palatino Linotype" w:hAnsi="Palatino Linotype" w:cs="Arial"/>
          <w:sz w:val="24"/>
          <w:szCs w:val="24"/>
        </w:rPr>
        <w:t xml:space="preserve">Consecutivamente, </w:t>
      </w:r>
      <w:r w:rsidRPr="00E504AF">
        <w:rPr>
          <w:rFonts w:ascii="Palatino Linotype" w:hAnsi="Palatino Linotype" w:cs="Arial"/>
          <w:b/>
          <w:bCs/>
          <w:sz w:val="24"/>
          <w:szCs w:val="24"/>
        </w:rPr>
        <w:t xml:space="preserve">la parte de la respuesta que no fue impugnada debe </w:t>
      </w:r>
      <w:r w:rsidRPr="00E504AF">
        <w:rPr>
          <w:rFonts w:ascii="Palatino Linotype" w:eastAsia="MS Mincho" w:hAnsi="Palatino Linotype" w:cs="Arial"/>
          <w:sz w:val="24"/>
          <w:szCs w:val="24"/>
        </w:rPr>
        <w:t>declararse</w:t>
      </w:r>
      <w:r w:rsidRPr="00E504AF">
        <w:rPr>
          <w:rFonts w:ascii="Palatino Linotype" w:hAnsi="Palatino Linotype" w:cs="Arial"/>
          <w:b/>
          <w:bCs/>
          <w:sz w:val="24"/>
          <w:szCs w:val="24"/>
        </w:rPr>
        <w:t xml:space="preserve"> </w:t>
      </w:r>
      <w:r w:rsidRPr="00E504AF">
        <w:rPr>
          <w:rFonts w:ascii="Palatino Linotype" w:eastAsia="MS Mincho" w:hAnsi="Palatino Linotype" w:cs="Arial"/>
          <w:sz w:val="24"/>
          <w:szCs w:val="24"/>
        </w:rPr>
        <w:t>consentida</w:t>
      </w:r>
      <w:r w:rsidRPr="00E504AF">
        <w:rPr>
          <w:rFonts w:ascii="Palatino Linotype" w:hAnsi="Palatino Linotype" w:cs="Arial"/>
          <w:b/>
          <w:bCs/>
          <w:sz w:val="24"/>
          <w:szCs w:val="24"/>
        </w:rPr>
        <w:t xml:space="preserve"> por el recurrente, toda vez que no realizó </w:t>
      </w:r>
      <w:r w:rsidRPr="00E504AF">
        <w:rPr>
          <w:rFonts w:ascii="Palatino Linotype" w:eastAsia="MS Mincho" w:hAnsi="Palatino Linotype" w:cs="Arial"/>
          <w:sz w:val="24"/>
          <w:szCs w:val="24"/>
        </w:rPr>
        <w:t>manifestaciones</w:t>
      </w:r>
      <w:r w:rsidRPr="00E504AF">
        <w:rPr>
          <w:rFonts w:ascii="Palatino Linotype" w:hAnsi="Palatino Linotype" w:cs="Arial"/>
          <w:b/>
          <w:bCs/>
          <w:sz w:val="24"/>
          <w:szCs w:val="24"/>
        </w:rPr>
        <w:t xml:space="preserve"> de inconformidad</w:t>
      </w:r>
      <w:r w:rsidRPr="00E504AF">
        <w:rPr>
          <w:rFonts w:ascii="Palatino Linotype" w:hAnsi="Palatino Linotype" w:cs="Arial"/>
          <w:sz w:val="24"/>
          <w:szCs w:val="24"/>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7B64B410" w14:textId="77777777" w:rsidR="007C2812" w:rsidRPr="00E504AF" w:rsidRDefault="007C2812" w:rsidP="007C2812">
      <w:pPr>
        <w:pStyle w:val="Prrafodelista"/>
        <w:spacing w:line="360" w:lineRule="auto"/>
        <w:ind w:left="426" w:right="425"/>
        <w:jc w:val="both"/>
        <w:rPr>
          <w:rFonts w:ascii="Palatino Linotype" w:hAnsi="Palatino Linotype" w:cs="Arial"/>
          <w:i/>
          <w:iCs/>
        </w:rPr>
      </w:pPr>
      <w:r w:rsidRPr="00E504AF">
        <w:rPr>
          <w:rFonts w:ascii="Palatino Linotype" w:hAnsi="Palatino Linotype" w:cs="Arial"/>
          <w:b/>
          <w:bCs/>
          <w:i/>
          <w:iCs/>
        </w:rPr>
        <w:t>“ACTOS CONSENTIDOS. SON LOS QUE NO SE IMPUGNAN MEDIANTE EL RECURSO IDÓNEO. </w:t>
      </w:r>
      <w:r w:rsidRPr="00E504AF">
        <w:rPr>
          <w:rFonts w:ascii="Palatino Linotype" w:hAnsi="Palatino Linotype" w:cs="Arial"/>
          <w:i/>
          <w:iCs/>
          <w:u w:val="single"/>
        </w:rPr>
        <w:t>Debe reputarse como consentido el acto que no se impugnó por el medio establecido por la ley</w:t>
      </w:r>
      <w:r w:rsidRPr="00E504AF">
        <w:rPr>
          <w:rFonts w:ascii="Palatino Linotype" w:hAnsi="Palatino Linotype" w:cs="Arial"/>
          <w:i/>
          <w:iCs/>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15CD58D" w14:textId="77777777" w:rsidR="007C2812" w:rsidRPr="00E504AF" w:rsidRDefault="007C2812" w:rsidP="007C2812">
      <w:pPr>
        <w:pStyle w:val="Prrafodelista"/>
        <w:spacing w:line="360" w:lineRule="auto"/>
        <w:ind w:left="426" w:right="426"/>
        <w:jc w:val="both"/>
        <w:rPr>
          <w:rFonts w:ascii="Palatino Linotype" w:hAnsi="Palatino Linotype" w:cs="Arial"/>
        </w:rPr>
      </w:pPr>
      <w:r w:rsidRPr="00E504AF">
        <w:rPr>
          <w:rFonts w:ascii="Palatino Linotype" w:hAnsi="Palatino Linotype" w:cs="Arial"/>
        </w:rPr>
        <w:t>(Énfasis añadido)</w:t>
      </w:r>
    </w:p>
    <w:p w14:paraId="1F6E60C1" w14:textId="77777777" w:rsidR="007C2812" w:rsidRPr="00E504AF" w:rsidRDefault="007C2812" w:rsidP="007C2812">
      <w:pPr>
        <w:pBdr>
          <w:top w:val="nil"/>
          <w:left w:val="nil"/>
          <w:bottom w:val="nil"/>
          <w:right w:val="nil"/>
          <w:between w:val="nil"/>
        </w:pBdr>
        <w:spacing w:line="360" w:lineRule="auto"/>
        <w:contextualSpacing/>
        <w:jc w:val="both"/>
        <w:rPr>
          <w:rFonts w:ascii="Palatino Linotype" w:hAnsi="Palatino Linotype" w:cs="Arial"/>
          <w:b/>
          <w:sz w:val="24"/>
          <w:szCs w:val="24"/>
          <w:lang w:val="es-ES_tradnl"/>
        </w:rPr>
      </w:pPr>
    </w:p>
    <w:p w14:paraId="050060A4" w14:textId="16FDE1C3" w:rsidR="00D141FE" w:rsidRPr="00E504AF" w:rsidRDefault="00D141FE" w:rsidP="000C0EB0">
      <w:pPr>
        <w:numPr>
          <w:ilvl w:val="0"/>
          <w:numId w:val="2"/>
        </w:numPr>
        <w:pBdr>
          <w:top w:val="nil"/>
          <w:left w:val="nil"/>
          <w:bottom w:val="nil"/>
          <w:right w:val="nil"/>
          <w:between w:val="nil"/>
        </w:pBdr>
        <w:spacing w:line="360" w:lineRule="auto"/>
        <w:ind w:left="0" w:firstLine="0"/>
        <w:contextualSpacing/>
        <w:jc w:val="both"/>
        <w:rPr>
          <w:rFonts w:ascii="Palatino Linotype" w:hAnsi="Palatino Linotype" w:cs="Arial"/>
          <w:b/>
          <w:sz w:val="24"/>
          <w:szCs w:val="24"/>
          <w:lang w:val="es-ES_tradnl"/>
        </w:rPr>
      </w:pPr>
      <w:r w:rsidRPr="00E504AF">
        <w:rPr>
          <w:rFonts w:ascii="Palatino Linotype" w:eastAsia="Palatino Linotype" w:hAnsi="Palatino Linotype" w:cs="Palatino Linotype"/>
          <w:sz w:val="24"/>
          <w:szCs w:val="24"/>
          <w:lang w:val="es-ES_tradnl"/>
        </w:rPr>
        <w:t xml:space="preserve">Es por lo anterior que resulta dable modificar la respuesta del </w:t>
      </w:r>
      <w:r w:rsidRPr="00E504AF">
        <w:rPr>
          <w:rFonts w:ascii="Palatino Linotype" w:eastAsia="Palatino Linotype" w:hAnsi="Palatino Linotype" w:cs="Palatino Linotype"/>
          <w:b/>
          <w:sz w:val="24"/>
          <w:szCs w:val="24"/>
          <w:lang w:val="es-ES_tradnl"/>
        </w:rPr>
        <w:t>SUJETO OBLIGADO</w:t>
      </w:r>
      <w:r w:rsidR="00BB2666" w:rsidRPr="00E504AF">
        <w:rPr>
          <w:rFonts w:ascii="Palatino Linotype" w:eastAsia="Palatino Linotype" w:hAnsi="Palatino Linotype" w:cs="Palatino Linotype"/>
          <w:sz w:val="24"/>
          <w:szCs w:val="24"/>
          <w:lang w:val="es-ES_tradnl"/>
        </w:rPr>
        <w:t xml:space="preserve"> y ordenar le</w:t>
      </w:r>
      <w:r w:rsidRPr="00E504AF">
        <w:rPr>
          <w:rFonts w:ascii="Palatino Linotype" w:eastAsia="Palatino Linotype" w:hAnsi="Palatino Linotype" w:cs="Palatino Linotype"/>
          <w:sz w:val="24"/>
          <w:szCs w:val="24"/>
          <w:lang w:val="es-ES_tradnl"/>
        </w:rPr>
        <w:t xml:space="preserve"> haga entrega de los recibos de nómina</w:t>
      </w:r>
      <w:r w:rsidR="00DF7F3E" w:rsidRPr="00E504AF">
        <w:rPr>
          <w:rFonts w:ascii="Palatino Linotype" w:eastAsia="Palatino Linotype" w:hAnsi="Palatino Linotype" w:cs="Palatino Linotype"/>
          <w:sz w:val="24"/>
          <w:szCs w:val="24"/>
          <w:lang w:val="es-ES_tradnl"/>
        </w:rPr>
        <w:t>,</w:t>
      </w:r>
      <w:r w:rsidRPr="00E504AF">
        <w:rPr>
          <w:rFonts w:ascii="Palatino Linotype" w:eastAsia="Palatino Linotype" w:hAnsi="Palatino Linotype" w:cs="Palatino Linotype"/>
          <w:sz w:val="24"/>
          <w:szCs w:val="24"/>
          <w:lang w:val="es-ES_tradnl"/>
        </w:rPr>
        <w:t xml:space="preserve"> de</w:t>
      </w:r>
      <w:r w:rsidR="00DE799C" w:rsidRPr="00E504AF">
        <w:rPr>
          <w:rFonts w:ascii="Palatino Linotype" w:eastAsia="Palatino Linotype" w:hAnsi="Palatino Linotype" w:cs="Palatino Linotype"/>
          <w:sz w:val="24"/>
          <w:szCs w:val="24"/>
          <w:lang w:val="es-ES_tradnl"/>
        </w:rPr>
        <w:t xml:space="preserve"> </w:t>
      </w:r>
      <w:r w:rsidRPr="00E504AF">
        <w:rPr>
          <w:rFonts w:ascii="Palatino Linotype" w:eastAsia="Palatino Linotype" w:hAnsi="Palatino Linotype" w:cs="Palatino Linotype"/>
          <w:sz w:val="24"/>
          <w:szCs w:val="24"/>
          <w:lang w:val="es-ES_tradnl"/>
        </w:rPr>
        <w:t>l</w:t>
      </w:r>
      <w:r w:rsidR="00DE799C" w:rsidRPr="00E504AF">
        <w:rPr>
          <w:rFonts w:ascii="Palatino Linotype" w:eastAsia="Palatino Linotype" w:hAnsi="Palatino Linotype" w:cs="Palatino Linotype"/>
          <w:sz w:val="24"/>
          <w:szCs w:val="24"/>
          <w:lang w:val="es-ES_tradnl"/>
        </w:rPr>
        <w:t>as</w:t>
      </w:r>
      <w:r w:rsidRPr="00E504AF">
        <w:rPr>
          <w:rFonts w:ascii="Palatino Linotype" w:eastAsia="Palatino Linotype" w:hAnsi="Palatino Linotype" w:cs="Palatino Linotype"/>
          <w:sz w:val="24"/>
          <w:szCs w:val="24"/>
          <w:lang w:val="es-ES_tradnl"/>
        </w:rPr>
        <w:t xml:space="preserve"> </w:t>
      </w:r>
      <w:r w:rsidR="00DE799C" w:rsidRPr="00E504AF">
        <w:rPr>
          <w:rFonts w:ascii="Palatino Linotype" w:eastAsia="Palatino Linotype" w:hAnsi="Palatino Linotype" w:cs="Palatino Linotype"/>
          <w:sz w:val="24"/>
          <w:szCs w:val="24"/>
          <w:lang w:val="es-ES_tradnl"/>
        </w:rPr>
        <w:t>quincenas</w:t>
      </w:r>
      <w:r w:rsidRPr="00E504AF">
        <w:rPr>
          <w:rFonts w:ascii="Palatino Linotype" w:eastAsia="Palatino Linotype" w:hAnsi="Palatino Linotype" w:cs="Palatino Linotype"/>
          <w:sz w:val="24"/>
          <w:szCs w:val="24"/>
          <w:lang w:val="es-ES_tradnl"/>
        </w:rPr>
        <w:t xml:space="preserve"> de </w:t>
      </w:r>
      <w:r w:rsidR="00BB2666" w:rsidRPr="00E504AF">
        <w:rPr>
          <w:rFonts w:ascii="Palatino Linotype" w:eastAsia="Palatino Linotype" w:hAnsi="Palatino Linotype" w:cs="Palatino Linotype"/>
          <w:sz w:val="24"/>
          <w:szCs w:val="24"/>
          <w:lang w:val="es-ES_tradnl"/>
        </w:rPr>
        <w:t>abril al q</w:t>
      </w:r>
      <w:r w:rsidR="003E693D" w:rsidRPr="00E504AF">
        <w:rPr>
          <w:rFonts w:ascii="Palatino Linotype" w:eastAsia="Palatino Linotype" w:hAnsi="Palatino Linotype" w:cs="Palatino Linotype"/>
          <w:sz w:val="24"/>
          <w:szCs w:val="24"/>
          <w:lang w:val="es-ES_tradnl"/>
        </w:rPr>
        <w:t>uince de abril de 2023, de</w:t>
      </w:r>
      <w:r w:rsidR="00BB2666" w:rsidRPr="00E504AF">
        <w:rPr>
          <w:rFonts w:ascii="Palatino Linotype" w:eastAsia="Palatino Linotype" w:hAnsi="Palatino Linotype" w:cs="Palatino Linotype"/>
          <w:sz w:val="24"/>
          <w:szCs w:val="24"/>
          <w:lang w:val="es-ES_tradnl"/>
        </w:rPr>
        <w:t xml:space="preserve"> </w:t>
      </w:r>
      <w:r w:rsidRPr="00E504AF">
        <w:rPr>
          <w:rFonts w:ascii="Palatino Linotype" w:eastAsia="Palatino Linotype" w:hAnsi="Palatino Linotype" w:cs="Palatino Linotype"/>
          <w:sz w:val="24"/>
          <w:szCs w:val="24"/>
          <w:lang w:val="es-ES_tradnl"/>
        </w:rPr>
        <w:t>todos los servidores públicos adscrito</w:t>
      </w:r>
      <w:r w:rsidR="00A5762A" w:rsidRPr="00E504AF">
        <w:rPr>
          <w:rFonts w:ascii="Palatino Linotype" w:eastAsia="Palatino Linotype" w:hAnsi="Palatino Linotype" w:cs="Palatino Linotype"/>
          <w:sz w:val="24"/>
          <w:szCs w:val="24"/>
          <w:lang w:val="es-ES_tradnl"/>
        </w:rPr>
        <w:t>s</w:t>
      </w:r>
      <w:r w:rsidR="00DE799C" w:rsidRPr="00E504AF">
        <w:rPr>
          <w:rFonts w:ascii="Palatino Linotype" w:eastAsia="Palatino Linotype" w:hAnsi="Palatino Linotype" w:cs="Palatino Linotype"/>
          <w:sz w:val="24"/>
          <w:szCs w:val="24"/>
          <w:lang w:val="es-ES_tradnl"/>
        </w:rPr>
        <w:t xml:space="preserve"> al SUJETO OBLIGADO y los CFDI de la primera quincena del misma mes y año</w:t>
      </w:r>
      <w:r w:rsidRPr="00E504AF">
        <w:rPr>
          <w:rFonts w:ascii="Palatino Linotype" w:eastAsia="Palatino Linotype" w:hAnsi="Palatino Linotype" w:cs="Palatino Linotype"/>
          <w:sz w:val="24"/>
          <w:szCs w:val="24"/>
          <w:lang w:val="es-ES_tradnl"/>
        </w:rPr>
        <w:t xml:space="preserve"> toda vez que </w:t>
      </w:r>
      <w:r w:rsidRPr="00E504AF">
        <w:rPr>
          <w:rFonts w:ascii="Palatino Linotype" w:eastAsia="Palatino Linotype" w:hAnsi="Palatino Linotype" w:cs="Palatino Linotype"/>
          <w:sz w:val="24"/>
          <w:szCs w:val="24"/>
          <w:lang w:val="es-ES_tradnl"/>
        </w:rPr>
        <w:lastRenderedPageBreak/>
        <w:t>como ya se explicó en el estudio y con aceptación del mismo</w:t>
      </w:r>
      <w:r w:rsidRPr="00E504AF">
        <w:rPr>
          <w:rFonts w:ascii="Palatino Linotype" w:eastAsia="Palatino Linotype" w:hAnsi="Palatino Linotype" w:cs="Palatino Linotype"/>
          <w:b/>
          <w:sz w:val="24"/>
          <w:szCs w:val="24"/>
          <w:lang w:val="es-ES_tradnl"/>
        </w:rPr>
        <w:t xml:space="preserve"> SUJETO OBLIGADO, </w:t>
      </w:r>
      <w:r w:rsidRPr="00E504AF">
        <w:rPr>
          <w:rFonts w:ascii="Palatino Linotype" w:eastAsia="Palatino Linotype" w:hAnsi="Palatino Linotype" w:cs="Palatino Linotype"/>
          <w:sz w:val="24"/>
          <w:szCs w:val="24"/>
          <w:lang w:val="es-ES_tradnl"/>
        </w:rPr>
        <w:t xml:space="preserve">se determina que si cuenta con la información para satisfacer el derecho de acceso a la información del </w:t>
      </w:r>
      <w:r w:rsidRPr="00E504AF">
        <w:rPr>
          <w:rFonts w:ascii="Palatino Linotype" w:eastAsia="Palatino Linotype" w:hAnsi="Palatino Linotype" w:cs="Palatino Linotype"/>
          <w:b/>
          <w:sz w:val="24"/>
          <w:szCs w:val="24"/>
          <w:lang w:val="es-ES_tradnl"/>
        </w:rPr>
        <w:t xml:space="preserve">RECURRENTE. </w:t>
      </w:r>
    </w:p>
    <w:p w14:paraId="6C2EB10B" w14:textId="77777777" w:rsidR="007C2812" w:rsidRPr="00E504AF" w:rsidRDefault="007C2812" w:rsidP="007C2812">
      <w:pPr>
        <w:pBdr>
          <w:top w:val="nil"/>
          <w:left w:val="nil"/>
          <w:bottom w:val="nil"/>
          <w:right w:val="nil"/>
          <w:between w:val="nil"/>
        </w:pBdr>
        <w:spacing w:line="360" w:lineRule="auto"/>
        <w:contextualSpacing/>
        <w:jc w:val="both"/>
        <w:rPr>
          <w:rFonts w:ascii="Palatino Linotype" w:hAnsi="Palatino Linotype" w:cs="Arial"/>
          <w:b/>
          <w:sz w:val="24"/>
          <w:szCs w:val="24"/>
          <w:lang w:val="es-ES_tradnl"/>
        </w:rPr>
      </w:pPr>
    </w:p>
    <w:p w14:paraId="2ACC856F" w14:textId="642522CF" w:rsidR="0044285D" w:rsidRPr="00E504AF" w:rsidRDefault="0044285D" w:rsidP="000C0EB0">
      <w:pPr>
        <w:numPr>
          <w:ilvl w:val="0"/>
          <w:numId w:val="2"/>
        </w:numPr>
        <w:spacing w:line="360" w:lineRule="auto"/>
        <w:ind w:left="0" w:firstLine="0"/>
        <w:contextualSpacing/>
        <w:jc w:val="both"/>
        <w:rPr>
          <w:rFonts w:ascii="Palatino Linotype" w:hAnsi="Palatino Linotype" w:cs="Arial"/>
          <w:sz w:val="24"/>
          <w:szCs w:val="24"/>
          <w:lang w:val="es-ES_tradnl"/>
        </w:rPr>
      </w:pPr>
      <w:r w:rsidRPr="00E504AF">
        <w:rPr>
          <w:rFonts w:ascii="Palatino Linotype" w:hAnsi="Palatino Linotype" w:cs="Arial"/>
          <w:sz w:val="24"/>
          <w:szCs w:val="24"/>
          <w:lang w:val="es-ES_tradnl"/>
        </w:rPr>
        <w:t>Cabe resaltar, que en los recursos de revisi</w:t>
      </w:r>
      <w:r w:rsidR="007A3116" w:rsidRPr="00E504AF">
        <w:rPr>
          <w:rFonts w:ascii="Palatino Linotype" w:hAnsi="Palatino Linotype" w:cs="Arial"/>
          <w:sz w:val="24"/>
          <w:szCs w:val="24"/>
          <w:lang w:val="es-ES_tradnl"/>
        </w:rPr>
        <w:t xml:space="preserve">ón acumulados 03215/INFOEM/IP/RR/2023 y </w:t>
      </w:r>
      <w:r w:rsidR="007A3116" w:rsidRPr="00E504AF">
        <w:rPr>
          <w:rFonts w:ascii="Palatino Linotype" w:eastAsia="Palatino Linotype" w:hAnsi="Palatino Linotype" w:cs="Palatino Linotype"/>
          <w:sz w:val="24"/>
          <w:szCs w:val="24"/>
          <w:lang w:val="es-ES_tradnl"/>
        </w:rPr>
        <w:t>03216</w:t>
      </w:r>
      <w:r w:rsidR="007A3116" w:rsidRPr="00E504AF">
        <w:rPr>
          <w:rFonts w:ascii="Palatino Linotype" w:hAnsi="Palatino Linotype" w:cs="Arial"/>
          <w:sz w:val="24"/>
          <w:szCs w:val="24"/>
          <w:lang w:val="es-ES_tradnl"/>
        </w:rPr>
        <w:t xml:space="preserve">/INFOEM/IP/RR/2023, en calidad de respuesta si se remite la </w:t>
      </w:r>
      <w:r w:rsidR="007A3116" w:rsidRPr="00E504AF">
        <w:rPr>
          <w:rFonts w:ascii="Palatino Linotype" w:eastAsia="Palatino Linotype" w:hAnsi="Palatino Linotype" w:cs="Palatino Linotype"/>
          <w:b/>
          <w:sz w:val="24"/>
          <w:szCs w:val="24"/>
          <w:lang w:val="es-ES_tradnl"/>
        </w:rPr>
        <w:t>nómina</w:t>
      </w:r>
      <w:r w:rsidR="007A3116" w:rsidRPr="00E504AF">
        <w:rPr>
          <w:rFonts w:ascii="Palatino Linotype" w:hAnsi="Palatino Linotype" w:cs="Arial"/>
          <w:sz w:val="24"/>
          <w:szCs w:val="24"/>
          <w:lang w:val="es-ES_tradnl"/>
        </w:rPr>
        <w:t>; empero, en formato PDF en un formato de solo lectura</w:t>
      </w:r>
      <w:r w:rsidR="00434F39" w:rsidRPr="00E504AF">
        <w:rPr>
          <w:rFonts w:ascii="Palatino Linotype" w:hAnsi="Palatino Linotype" w:cs="Arial"/>
          <w:sz w:val="24"/>
          <w:szCs w:val="24"/>
          <w:lang w:val="es-ES_tradnl"/>
        </w:rPr>
        <w:t>, esto significa que el documento se puede leer o copiar pero no modificar, lo que resulta contrario al formato abierto de Excel que contiene una o más hojas de cálculo para ayudar a organizar los datos, de manera que al existir una fuente de atribuciones para generarlo, poseer o administrar en dicho formato, es dable ordenar el soporte documental de referencia en el formato abierto que se ha tenido a bien señalar.</w:t>
      </w:r>
    </w:p>
    <w:p w14:paraId="131261F3" w14:textId="77777777" w:rsidR="00D141FE" w:rsidRPr="00E504AF" w:rsidRDefault="00D141FE" w:rsidP="000C0EB0">
      <w:pPr>
        <w:spacing w:line="360" w:lineRule="auto"/>
        <w:contextualSpacing/>
        <w:rPr>
          <w:rFonts w:ascii="Palatino Linotype" w:eastAsia="Palatino Linotype" w:hAnsi="Palatino Linotype" w:cs="Palatino Linotype"/>
          <w:i/>
          <w:sz w:val="24"/>
          <w:szCs w:val="24"/>
          <w:lang w:val="es-ES_tradnl"/>
        </w:rPr>
      </w:pPr>
    </w:p>
    <w:p w14:paraId="5CB7BB36" w14:textId="0D9DB815" w:rsidR="00E85D41" w:rsidRPr="00E504AF" w:rsidRDefault="00434F39" w:rsidP="000C0EB0">
      <w:pPr>
        <w:numPr>
          <w:ilvl w:val="0"/>
          <w:numId w:val="2"/>
        </w:numPr>
        <w:spacing w:line="360" w:lineRule="auto"/>
        <w:ind w:left="0" w:firstLine="0"/>
        <w:contextualSpacing/>
        <w:jc w:val="both"/>
        <w:rPr>
          <w:rFonts w:ascii="Palatino Linotype" w:eastAsia="Palatino Linotype" w:hAnsi="Palatino Linotype" w:cs="Palatino Linotype"/>
          <w:i/>
          <w:sz w:val="24"/>
          <w:szCs w:val="24"/>
          <w:lang w:val="es-ES_tradnl"/>
        </w:rPr>
      </w:pPr>
      <w:r w:rsidRPr="00E504AF">
        <w:rPr>
          <w:rFonts w:ascii="Palatino Linotype" w:eastAsia="Palatino Linotype" w:hAnsi="Palatino Linotype" w:cs="Palatino Linotype"/>
          <w:sz w:val="24"/>
          <w:szCs w:val="24"/>
          <w:lang w:val="es-ES_tradnl"/>
        </w:rPr>
        <w:t>Por otro lado, d</w:t>
      </w:r>
      <w:r w:rsidR="00D141FE" w:rsidRPr="00E504AF">
        <w:rPr>
          <w:rFonts w:ascii="Palatino Linotype" w:eastAsia="Palatino Linotype" w:hAnsi="Palatino Linotype" w:cs="Palatino Linotype"/>
          <w:sz w:val="24"/>
          <w:szCs w:val="24"/>
          <w:lang w:val="es-ES_tradnl"/>
        </w:rPr>
        <w:t>ebe hacerse mención que dentro de la</w:t>
      </w:r>
      <w:r w:rsidRPr="00E504AF">
        <w:rPr>
          <w:rFonts w:ascii="Palatino Linotype" w:eastAsia="Palatino Linotype" w:hAnsi="Palatino Linotype" w:cs="Palatino Linotype"/>
          <w:sz w:val="24"/>
          <w:szCs w:val="24"/>
          <w:lang w:val="es-ES_tradnl"/>
        </w:rPr>
        <w:t>s</w:t>
      </w:r>
      <w:r w:rsidR="00D141FE" w:rsidRPr="00E504AF">
        <w:rPr>
          <w:rFonts w:ascii="Palatino Linotype" w:eastAsia="Palatino Linotype" w:hAnsi="Palatino Linotype" w:cs="Palatino Linotype"/>
          <w:sz w:val="24"/>
          <w:szCs w:val="24"/>
          <w:lang w:val="es-ES_tradnl"/>
        </w:rPr>
        <w:t xml:space="preserve"> respuesta</w:t>
      </w:r>
      <w:r w:rsidRPr="00E504AF">
        <w:rPr>
          <w:rFonts w:ascii="Palatino Linotype" w:eastAsia="Palatino Linotype" w:hAnsi="Palatino Linotype" w:cs="Palatino Linotype"/>
          <w:sz w:val="24"/>
          <w:szCs w:val="24"/>
          <w:lang w:val="es-ES_tradnl"/>
        </w:rPr>
        <w:t>s</w:t>
      </w:r>
      <w:r w:rsidR="00D141FE" w:rsidRPr="00E504AF">
        <w:rPr>
          <w:rFonts w:ascii="Palatino Linotype" w:eastAsia="Palatino Linotype" w:hAnsi="Palatino Linotype" w:cs="Palatino Linotype"/>
          <w:sz w:val="24"/>
          <w:szCs w:val="24"/>
          <w:lang w:val="es-ES_tradnl"/>
        </w:rPr>
        <w:t xml:space="preserve"> se advierten en los recibos pago que en varios de ellos se dejaron a la vista datos personales, susceptibles de haber sido protegidos, como lo es de manera enunc</w:t>
      </w:r>
      <w:r w:rsidR="00A73635" w:rsidRPr="00E504AF">
        <w:rPr>
          <w:rFonts w:ascii="Palatino Linotype" w:eastAsia="Palatino Linotype" w:hAnsi="Palatino Linotype" w:cs="Palatino Linotype"/>
          <w:sz w:val="24"/>
          <w:szCs w:val="24"/>
          <w:lang w:val="es-ES_tradnl"/>
        </w:rPr>
        <w:t xml:space="preserve">iativa mas no limitativa la </w:t>
      </w:r>
      <w:r w:rsidR="00A73635" w:rsidRPr="00E504AF">
        <w:rPr>
          <w:rFonts w:ascii="Palatino Linotype" w:eastAsia="Palatino Linotype" w:hAnsi="Palatino Linotype" w:cs="Palatino Linotype"/>
          <w:b/>
          <w:sz w:val="24"/>
          <w:szCs w:val="24"/>
          <w:lang w:val="es-ES_tradnl"/>
        </w:rPr>
        <w:t>cuota sindical</w:t>
      </w:r>
      <w:r w:rsidR="00D141FE" w:rsidRPr="00E504AF">
        <w:rPr>
          <w:rFonts w:ascii="Palatino Linotype" w:eastAsia="Palatino Linotype" w:hAnsi="Palatino Linotype" w:cs="Palatino Linotype"/>
          <w:sz w:val="24"/>
          <w:szCs w:val="24"/>
          <w:lang w:val="es-ES_tradnl"/>
        </w:rPr>
        <w:t xml:space="preserve"> de diversos</w:t>
      </w:r>
      <w:r w:rsidR="00882D3A" w:rsidRPr="00E504AF">
        <w:rPr>
          <w:rFonts w:ascii="Palatino Linotype" w:eastAsia="Palatino Linotype" w:hAnsi="Palatino Linotype" w:cs="Palatino Linotype"/>
          <w:sz w:val="24"/>
          <w:szCs w:val="24"/>
          <w:lang w:val="es-ES_tradnl"/>
        </w:rPr>
        <w:t xml:space="preserve"> servidores públicos, mismos datos </w:t>
      </w:r>
      <w:r w:rsidR="00D141FE" w:rsidRPr="00E504AF">
        <w:rPr>
          <w:rFonts w:ascii="Palatino Linotype" w:eastAsia="Palatino Linotype" w:hAnsi="Palatino Linotype" w:cs="Palatino Linotype"/>
          <w:sz w:val="24"/>
          <w:szCs w:val="24"/>
          <w:lang w:val="es-ES_tradnl"/>
        </w:rPr>
        <w:t xml:space="preserve">que ciertamente deben ser resguardados a través de una versión pública en el que se testen datos susceptibles que pueda traer consigo un mal manejo de información; empero, como tiene a bien hacer mención al ahora </w:t>
      </w:r>
      <w:r w:rsidR="00D141FE" w:rsidRPr="00E504AF">
        <w:rPr>
          <w:rFonts w:ascii="Palatino Linotype" w:eastAsia="Palatino Linotype" w:hAnsi="Palatino Linotype" w:cs="Palatino Linotype"/>
          <w:b/>
          <w:sz w:val="24"/>
          <w:szCs w:val="24"/>
          <w:lang w:val="es-ES_tradnl"/>
        </w:rPr>
        <w:t xml:space="preserve">RECURRENTE </w:t>
      </w:r>
      <w:r w:rsidR="00D141FE" w:rsidRPr="00E504AF">
        <w:rPr>
          <w:rFonts w:ascii="Palatino Linotype" w:eastAsia="Palatino Linotype" w:hAnsi="Palatino Linotype" w:cs="Palatino Linotype"/>
          <w:sz w:val="24"/>
          <w:szCs w:val="24"/>
          <w:lang w:val="es-ES_tradnl"/>
        </w:rPr>
        <w:t xml:space="preserve">se debe señalar que corresponde a información confidencial, misma que se debe sustentar a través de la emisión de un Acuerdo del Comité de Transparencia, mismo que deberá ser entregado al particular al momento de dar cumplimiento al presente proveído, otorgando </w:t>
      </w:r>
      <w:r w:rsidR="00D141FE" w:rsidRPr="00E504AF">
        <w:rPr>
          <w:rFonts w:ascii="Palatino Linotype" w:eastAsia="Palatino Linotype" w:hAnsi="Palatino Linotype" w:cs="Palatino Linotype"/>
          <w:sz w:val="24"/>
          <w:szCs w:val="24"/>
          <w:lang w:val="es-ES_tradnl"/>
        </w:rPr>
        <w:lastRenderedPageBreak/>
        <w:t>observancia al Considerando respectivo siguiente, lo anterior resulta aplicable tanto en oficios a entregar, así como el acuerdo que sustente la versión publica del minutario ya remitido.</w:t>
      </w:r>
    </w:p>
    <w:p w14:paraId="4E065FF3" w14:textId="77777777" w:rsidR="00882D3A" w:rsidRPr="00E504AF" w:rsidRDefault="00882D3A" w:rsidP="000C0EB0">
      <w:pPr>
        <w:pStyle w:val="Prrafodelista"/>
        <w:spacing w:line="360" w:lineRule="auto"/>
        <w:ind w:left="0"/>
        <w:jc w:val="both"/>
        <w:rPr>
          <w:rFonts w:ascii="Palatino Linotype" w:eastAsia="Palatino Linotype" w:hAnsi="Palatino Linotype" w:cs="Palatino Linotype"/>
          <w:sz w:val="24"/>
          <w:lang w:val="es-ES_tradnl"/>
        </w:rPr>
      </w:pPr>
    </w:p>
    <w:p w14:paraId="57E38230" w14:textId="2114F8E8" w:rsidR="00882D3A" w:rsidRPr="00E504AF" w:rsidRDefault="00882D3A" w:rsidP="000C0EB0">
      <w:pPr>
        <w:pStyle w:val="Prrafodelista"/>
        <w:numPr>
          <w:ilvl w:val="0"/>
          <w:numId w:val="2"/>
        </w:numPr>
        <w:spacing w:line="360" w:lineRule="auto"/>
        <w:ind w:left="0" w:firstLine="0"/>
        <w:jc w:val="both"/>
        <w:rPr>
          <w:rFonts w:ascii="Palatino Linotype" w:eastAsia="Palatino Linotype" w:hAnsi="Palatino Linotype" w:cs="Palatino Linotype"/>
          <w:sz w:val="24"/>
          <w:lang w:val="es-ES_tradnl"/>
        </w:rPr>
      </w:pPr>
      <w:r w:rsidRPr="00E504AF">
        <w:rPr>
          <w:rFonts w:ascii="Palatino Linotype" w:eastAsia="Palatino Linotype" w:hAnsi="Palatino Linotype" w:cs="Palatino Linotype"/>
          <w:sz w:val="24"/>
          <w:lang w:val="es-ES_tradnl"/>
        </w:rPr>
        <w:t xml:space="preserve">Siendo aplicable, el criterio de interpretación en el </w:t>
      </w:r>
      <w:r w:rsidR="00A4413C" w:rsidRPr="00E504AF">
        <w:rPr>
          <w:rFonts w:ascii="Palatino Linotype" w:eastAsia="Palatino Linotype" w:hAnsi="Palatino Linotype" w:cs="Palatino Linotype"/>
          <w:sz w:val="24"/>
          <w:lang w:val="es-ES_tradnl"/>
        </w:rPr>
        <w:t>orden administrativo número 9/17</w:t>
      </w:r>
      <w:r w:rsidRPr="00E504AF">
        <w:rPr>
          <w:rFonts w:ascii="Palatino Linotype" w:eastAsia="Palatino Linotype" w:hAnsi="Palatino Linotype" w:cs="Palatino Linotype"/>
          <w:sz w:val="24"/>
          <w:lang w:val="es-ES_tradnl"/>
        </w:rPr>
        <w:t xml:space="preserve">, emitido por Acuerdo del Pleno del Instituto </w:t>
      </w:r>
      <w:r w:rsidR="00A4413C" w:rsidRPr="00E504AF">
        <w:rPr>
          <w:rFonts w:ascii="Palatino Linotype" w:eastAsia="Palatino Linotype" w:hAnsi="Palatino Linotype" w:cs="Palatino Linotype"/>
          <w:sz w:val="24"/>
          <w:lang w:val="es-ES_tradnl"/>
        </w:rPr>
        <w:t>Nacional de Transparencia Acceso a la Información</w:t>
      </w:r>
      <w:r w:rsidRPr="00E504AF">
        <w:rPr>
          <w:rFonts w:ascii="Palatino Linotype" w:eastAsia="Palatino Linotype" w:hAnsi="Palatino Linotype" w:cs="Palatino Linotype"/>
          <w:sz w:val="24"/>
          <w:lang w:val="es-ES_tradnl"/>
        </w:rPr>
        <w:t xml:space="preserve"> y Protección de Datos</w:t>
      </w:r>
      <w:r w:rsidR="00A4413C" w:rsidRPr="00E504AF">
        <w:rPr>
          <w:rFonts w:ascii="Palatino Linotype" w:eastAsia="Palatino Linotype" w:hAnsi="Palatino Linotype" w:cs="Palatino Linotype"/>
          <w:sz w:val="24"/>
          <w:lang w:val="es-ES_tradnl"/>
        </w:rPr>
        <w:t xml:space="preserve"> Personales, Secretaría de Acceso a la Información y Dirección General de Enlace con Partidos Políticos, Organismos</w:t>
      </w:r>
      <w:r w:rsidR="00E27E39" w:rsidRPr="00E504AF">
        <w:rPr>
          <w:rFonts w:ascii="Palatino Linotype" w:eastAsia="Palatino Linotype" w:hAnsi="Palatino Linotype" w:cs="Palatino Linotype"/>
          <w:sz w:val="24"/>
          <w:lang w:val="es-ES_tradnl"/>
        </w:rPr>
        <w:t xml:space="preserve"> Electorales y Descentralizados</w:t>
      </w:r>
      <w:r w:rsidR="00A4413C" w:rsidRPr="00E504AF">
        <w:rPr>
          <w:rFonts w:ascii="Palatino Linotype" w:eastAsia="Palatino Linotype" w:hAnsi="Palatino Linotype" w:cs="Palatino Linotype"/>
          <w:sz w:val="24"/>
          <w:lang w:val="es-ES_tradnl"/>
        </w:rPr>
        <w:t>,</w:t>
      </w:r>
      <w:r w:rsidR="00E27E39" w:rsidRPr="00E504AF">
        <w:rPr>
          <w:rFonts w:ascii="Palatino Linotype" w:eastAsia="Palatino Linotype" w:hAnsi="Palatino Linotype" w:cs="Palatino Linotype"/>
          <w:sz w:val="24"/>
          <w:lang w:val="es-ES_tradnl"/>
        </w:rPr>
        <w:t xml:space="preserve"> </w:t>
      </w:r>
      <w:r w:rsidRPr="00E504AF">
        <w:rPr>
          <w:rFonts w:ascii="Palatino Linotype" w:eastAsia="Palatino Linotype" w:hAnsi="Palatino Linotype" w:cs="Palatino Linotype"/>
          <w:sz w:val="24"/>
          <w:lang w:val="es-ES_tradnl"/>
        </w:rPr>
        <w:t>cuyo rubro y texto dispone:</w:t>
      </w:r>
    </w:p>
    <w:p w14:paraId="351B12FD" w14:textId="5F6E9443" w:rsidR="00882D3A" w:rsidRPr="00E504AF" w:rsidRDefault="00A4413C" w:rsidP="000C0EB0">
      <w:pPr>
        <w:pStyle w:val="Prrafodelista"/>
        <w:spacing w:line="360" w:lineRule="auto"/>
        <w:ind w:left="567" w:right="539"/>
        <w:jc w:val="center"/>
        <w:rPr>
          <w:rFonts w:ascii="Palatino Linotype" w:eastAsia="Palatino Linotype" w:hAnsi="Palatino Linotype" w:cs="Palatino Linotype"/>
          <w:b/>
          <w:i/>
          <w:lang w:val="es-ES_tradnl"/>
        </w:rPr>
      </w:pPr>
      <w:r w:rsidRPr="00E504AF">
        <w:rPr>
          <w:rFonts w:ascii="Palatino Linotype" w:eastAsia="Palatino Linotype" w:hAnsi="Palatino Linotype" w:cs="Palatino Linotype"/>
          <w:b/>
          <w:i/>
          <w:lang w:val="es-ES_tradnl"/>
        </w:rPr>
        <w:t>CRITERIO  9/17</w:t>
      </w:r>
    </w:p>
    <w:p w14:paraId="53647297" w14:textId="77777777" w:rsidR="00A4413C" w:rsidRPr="00E504AF" w:rsidRDefault="00A4413C" w:rsidP="000C0EB0">
      <w:pPr>
        <w:pStyle w:val="Prrafodelista"/>
        <w:spacing w:line="360" w:lineRule="auto"/>
        <w:ind w:left="567" w:right="539"/>
        <w:jc w:val="center"/>
        <w:rPr>
          <w:rFonts w:ascii="Palatino Linotype" w:eastAsia="Palatino Linotype" w:hAnsi="Palatino Linotype" w:cs="Palatino Linotype"/>
          <w:i/>
          <w:lang w:val="es-ES_tradnl"/>
        </w:rPr>
      </w:pPr>
    </w:p>
    <w:p w14:paraId="175F8315" w14:textId="57B14318" w:rsidR="00882D3A" w:rsidRPr="00E504AF" w:rsidRDefault="00A4413C" w:rsidP="000C0EB0">
      <w:pPr>
        <w:pStyle w:val="Prrafodelista"/>
        <w:spacing w:line="360" w:lineRule="auto"/>
        <w:ind w:left="567" w:right="539"/>
        <w:rPr>
          <w:rFonts w:ascii="Palatino Linotype" w:hAnsi="Palatino Linotype"/>
          <w:b/>
        </w:rPr>
      </w:pPr>
      <w:r w:rsidRPr="00E504AF">
        <w:rPr>
          <w:rFonts w:ascii="Palatino Linotype" w:hAnsi="Palatino Linotype"/>
          <w:b/>
        </w:rPr>
        <w:t>CUOTAS SINDICALES. NO ESTÁN SUJETAS AL ESCRUTINIO PÚBLICO</w:t>
      </w:r>
    </w:p>
    <w:p w14:paraId="4F8CEA04" w14:textId="77777777" w:rsidR="00A4413C" w:rsidRPr="00E504AF" w:rsidRDefault="00A4413C" w:rsidP="000C0EB0">
      <w:pPr>
        <w:pStyle w:val="Prrafodelista"/>
        <w:spacing w:line="360" w:lineRule="auto"/>
        <w:ind w:left="567" w:right="539"/>
        <w:rPr>
          <w:rFonts w:ascii="Palatino Linotype" w:eastAsia="Palatino Linotype" w:hAnsi="Palatino Linotype" w:cs="Palatino Linotype"/>
          <w:b/>
          <w:i/>
          <w:lang w:val="es-ES_tradnl"/>
        </w:rPr>
      </w:pPr>
    </w:p>
    <w:p w14:paraId="7F9F251B" w14:textId="76E71EC5" w:rsidR="00882D3A" w:rsidRPr="00E504AF" w:rsidRDefault="00882D3A" w:rsidP="000C0EB0">
      <w:pPr>
        <w:spacing w:line="360" w:lineRule="auto"/>
        <w:ind w:left="567" w:right="539"/>
        <w:contextualSpacing/>
        <w:jc w:val="both"/>
        <w:rPr>
          <w:rFonts w:ascii="Palatino Linotype" w:hAnsi="Palatino Linotype"/>
          <w:i/>
          <w:sz w:val="22"/>
          <w:szCs w:val="24"/>
        </w:rPr>
      </w:pPr>
      <w:r w:rsidRPr="00E504AF">
        <w:rPr>
          <w:rFonts w:ascii="Palatino Linotype" w:hAnsi="Palatino Linotype"/>
          <w:i/>
          <w:sz w:val="22"/>
          <w:szCs w:val="24"/>
        </w:rPr>
        <w:t xml:space="preserve">La información relativa a las cuotas sindicales no se encuentra sujeta al escrutinio público mandatado por la Ley General de Transparencia y Acceso a la Información Pública y la Ley Federal de Transparencia y Acceso a la Información Pública, ya que las mismas provienen de recursos privados que aportan los trabajadores afiliados. </w:t>
      </w:r>
      <w:hyperlink r:id="rId12" w:history="1">
        <w:r w:rsidR="00A4413C" w:rsidRPr="00E504AF">
          <w:rPr>
            <w:rStyle w:val="Hipervnculo"/>
            <w:rFonts w:ascii="Palatino Linotype" w:hAnsi="Palatino Linotype"/>
            <w:i/>
            <w:sz w:val="22"/>
            <w:szCs w:val="24"/>
          </w:rPr>
          <w:t>http://criteriosdeinterpretacion.inai.org.mx/Criterios/09-17.pdf</w:t>
        </w:r>
      </w:hyperlink>
    </w:p>
    <w:p w14:paraId="1B945584" w14:textId="77777777" w:rsidR="00A4413C" w:rsidRPr="00E504AF" w:rsidRDefault="00A4413C" w:rsidP="000C0EB0">
      <w:pPr>
        <w:spacing w:line="360" w:lineRule="auto"/>
        <w:ind w:left="567" w:right="539"/>
        <w:contextualSpacing/>
        <w:jc w:val="both"/>
        <w:rPr>
          <w:rFonts w:ascii="Palatino Linotype" w:hAnsi="Palatino Linotype"/>
          <w:i/>
          <w:sz w:val="24"/>
          <w:szCs w:val="24"/>
        </w:rPr>
      </w:pPr>
    </w:p>
    <w:p w14:paraId="07AB5702" w14:textId="77777777" w:rsidR="00434F39" w:rsidRPr="00E504AF" w:rsidRDefault="00434F39" w:rsidP="000C0EB0">
      <w:pPr>
        <w:numPr>
          <w:ilvl w:val="0"/>
          <w:numId w:val="2"/>
        </w:numPr>
        <w:spacing w:line="360" w:lineRule="auto"/>
        <w:ind w:left="0" w:firstLine="0"/>
        <w:contextualSpacing/>
        <w:jc w:val="both"/>
        <w:rPr>
          <w:rFonts w:ascii="Palatino Linotype" w:hAnsi="Palatino Linotype" w:cs="Arial"/>
          <w:color w:val="000000" w:themeColor="text1"/>
          <w:sz w:val="24"/>
          <w:szCs w:val="24"/>
          <w:lang w:val="es-ES"/>
        </w:rPr>
      </w:pPr>
      <w:r w:rsidRPr="00E504AF">
        <w:rPr>
          <w:rFonts w:ascii="Palatino Linotype" w:hAnsi="Palatino Linotype"/>
          <w:sz w:val="24"/>
          <w:szCs w:val="24"/>
        </w:rPr>
        <w:t xml:space="preserve">Resultando procedente girar </w:t>
      </w:r>
      <w:r w:rsidRPr="00E504AF">
        <w:rPr>
          <w:rFonts w:ascii="Palatino Linotype" w:hAnsi="Palatino Linotype"/>
          <w:color w:val="000000" w:themeColor="text1"/>
          <w:sz w:val="24"/>
          <w:szCs w:val="24"/>
          <w:lang w:eastAsia="es-ES_tradnl"/>
        </w:rPr>
        <w:t xml:space="preserve">oficio al </w:t>
      </w:r>
      <w:r w:rsidRPr="00E504AF">
        <w:rPr>
          <w:rFonts w:ascii="Palatino Linotype" w:hAnsi="Palatino Linotype" w:cs="Arial"/>
          <w:color w:val="000000" w:themeColor="text1"/>
          <w:sz w:val="24"/>
          <w:szCs w:val="24"/>
          <w:lang w:val="es-ES"/>
        </w:rPr>
        <w:t xml:space="preserve">Titular de la Dirección General de Protección de Datos </w:t>
      </w:r>
      <w:r w:rsidRPr="00E504AF">
        <w:rPr>
          <w:rFonts w:ascii="Palatino Linotype" w:eastAsia="Palatino Linotype" w:hAnsi="Palatino Linotype" w:cs="Palatino Linotype"/>
          <w:sz w:val="24"/>
          <w:szCs w:val="24"/>
        </w:rPr>
        <w:t>Personales</w:t>
      </w:r>
      <w:r w:rsidRPr="00E504AF">
        <w:rPr>
          <w:rFonts w:ascii="Palatino Linotype" w:hAnsi="Palatino Linotype" w:cs="Arial"/>
          <w:color w:val="000000" w:themeColor="text1"/>
          <w:sz w:val="24"/>
          <w:szCs w:val="24"/>
          <w:lang w:val="es-ES"/>
        </w:rPr>
        <w:t>, en atención al artículo 82, fracción XXVII de la Ley de Protección de Datos Personales del Estado de México y Municipios.</w:t>
      </w:r>
    </w:p>
    <w:p w14:paraId="2491EE80" w14:textId="77777777" w:rsidR="00434F39" w:rsidRPr="00E504AF" w:rsidRDefault="00434F39" w:rsidP="000C0EB0">
      <w:pPr>
        <w:spacing w:line="360" w:lineRule="auto"/>
        <w:contextualSpacing/>
        <w:jc w:val="both"/>
        <w:rPr>
          <w:rFonts w:ascii="Palatino Linotype" w:hAnsi="Palatino Linotype" w:cs="Arial"/>
          <w:color w:val="000000" w:themeColor="text1"/>
          <w:sz w:val="24"/>
          <w:szCs w:val="24"/>
          <w:lang w:val="es-ES"/>
        </w:rPr>
      </w:pPr>
    </w:p>
    <w:p w14:paraId="5335AD09" w14:textId="77777777" w:rsidR="00434F39" w:rsidRPr="00E504AF" w:rsidRDefault="00434F39" w:rsidP="000C0EB0">
      <w:pPr>
        <w:pStyle w:val="Prrafodelista"/>
        <w:numPr>
          <w:ilvl w:val="0"/>
          <w:numId w:val="2"/>
        </w:numPr>
        <w:tabs>
          <w:tab w:val="left" w:pos="426"/>
        </w:tabs>
        <w:spacing w:line="360" w:lineRule="auto"/>
        <w:ind w:left="0" w:firstLine="0"/>
        <w:jc w:val="both"/>
        <w:rPr>
          <w:rFonts w:ascii="Palatino Linotype" w:eastAsia="MS Mincho" w:hAnsi="Palatino Linotype" w:cs="Arial"/>
          <w:color w:val="000000" w:themeColor="text1"/>
          <w:sz w:val="24"/>
        </w:rPr>
      </w:pPr>
      <w:r w:rsidRPr="00E504AF">
        <w:rPr>
          <w:rFonts w:ascii="Palatino Linotype" w:eastAsia="MS Mincho" w:hAnsi="Palatino Linotype" w:cs="Bookman Old Style"/>
          <w:sz w:val="24"/>
        </w:rPr>
        <w:lastRenderedPageBreak/>
        <w:t>Por otro lado, sirve traer a contexto el contenido del artículo 3, fracción XVIII de la normatividad citada en el párrafo anterior, que a la letra dispone lo siguiente:</w:t>
      </w:r>
    </w:p>
    <w:p w14:paraId="13C33EAF" w14:textId="77777777" w:rsidR="00434F39" w:rsidRPr="00E504AF" w:rsidRDefault="00434F39" w:rsidP="000C0EB0">
      <w:pPr>
        <w:tabs>
          <w:tab w:val="left" w:pos="851"/>
        </w:tabs>
        <w:spacing w:line="360" w:lineRule="auto"/>
        <w:ind w:left="851" w:right="822"/>
        <w:jc w:val="both"/>
        <w:rPr>
          <w:rFonts w:ascii="Palatino Linotype" w:hAnsi="Palatino Linotype"/>
          <w:i/>
          <w:sz w:val="22"/>
          <w:szCs w:val="24"/>
        </w:rPr>
      </w:pPr>
      <w:r w:rsidRPr="00E504AF">
        <w:rPr>
          <w:rFonts w:ascii="Palatino Linotype" w:hAnsi="Palatino Linotype"/>
          <w:b/>
          <w:i/>
          <w:sz w:val="22"/>
          <w:szCs w:val="24"/>
        </w:rPr>
        <w:t>Artículo 3.-</w:t>
      </w:r>
      <w:r w:rsidRPr="00E504AF">
        <w:rPr>
          <w:rFonts w:ascii="Palatino Linotype" w:hAnsi="Palatino Linotype"/>
          <w:i/>
          <w:sz w:val="22"/>
          <w:szCs w:val="24"/>
        </w:rPr>
        <w:t xml:space="preserve"> Para los efectos de esta Ley, se entenderá por:</w:t>
      </w:r>
    </w:p>
    <w:p w14:paraId="444873E0" w14:textId="77777777" w:rsidR="00434F39" w:rsidRPr="00E504AF" w:rsidRDefault="00434F39" w:rsidP="000C0EB0">
      <w:pPr>
        <w:tabs>
          <w:tab w:val="left" w:pos="851"/>
        </w:tabs>
        <w:spacing w:line="360" w:lineRule="auto"/>
        <w:ind w:left="851" w:right="822"/>
        <w:jc w:val="both"/>
        <w:rPr>
          <w:rFonts w:ascii="Palatino Linotype" w:hAnsi="Palatino Linotype"/>
          <w:i/>
          <w:sz w:val="22"/>
          <w:szCs w:val="24"/>
        </w:rPr>
      </w:pPr>
      <w:r w:rsidRPr="00E504AF">
        <w:rPr>
          <w:rFonts w:ascii="Palatino Linotype" w:hAnsi="Palatino Linotype"/>
          <w:i/>
          <w:sz w:val="22"/>
          <w:szCs w:val="24"/>
        </w:rPr>
        <w:t>(…)</w:t>
      </w:r>
    </w:p>
    <w:p w14:paraId="2A9229F9" w14:textId="77777777" w:rsidR="00434F39" w:rsidRPr="00E504AF" w:rsidRDefault="00434F39" w:rsidP="000C0EB0">
      <w:pPr>
        <w:tabs>
          <w:tab w:val="left" w:pos="851"/>
        </w:tabs>
        <w:spacing w:line="360" w:lineRule="auto"/>
        <w:ind w:left="851" w:right="822"/>
        <w:jc w:val="both"/>
        <w:rPr>
          <w:rFonts w:ascii="Palatino Linotype" w:hAnsi="Palatino Linotype"/>
          <w:i/>
          <w:sz w:val="22"/>
          <w:szCs w:val="24"/>
        </w:rPr>
      </w:pPr>
      <w:r w:rsidRPr="00E504AF">
        <w:rPr>
          <w:rFonts w:ascii="Palatino Linotype" w:hAnsi="Palatino Linotype"/>
          <w:b/>
          <w:i/>
          <w:sz w:val="22"/>
          <w:szCs w:val="24"/>
        </w:rPr>
        <w:t>XVIII. Tratamiento:</w:t>
      </w:r>
      <w:r w:rsidRPr="00E504AF">
        <w:rPr>
          <w:rFonts w:ascii="Palatino Linotype" w:hAnsi="Palatino Linotype"/>
          <w:i/>
          <w:sz w:val="22"/>
          <w:szCs w:val="24"/>
        </w:rPr>
        <w:t xml:space="preserve"> La obtención, uso, divulgación o almacenamiento de datos personales, por cualquier medio. El uso abarca cualquier acción de acceso, manejo, aprovechamiento, transferencia o disposición de datos personales.</w:t>
      </w:r>
    </w:p>
    <w:p w14:paraId="446107E1" w14:textId="77777777" w:rsidR="00434F39" w:rsidRPr="00E504AF" w:rsidRDefault="00434F39" w:rsidP="000C0EB0">
      <w:pPr>
        <w:tabs>
          <w:tab w:val="left" w:pos="851"/>
        </w:tabs>
        <w:spacing w:line="360" w:lineRule="auto"/>
        <w:ind w:left="851" w:right="822"/>
        <w:jc w:val="both"/>
        <w:rPr>
          <w:rFonts w:ascii="Palatino Linotype" w:hAnsi="Palatino Linotype"/>
          <w:i/>
          <w:sz w:val="22"/>
          <w:szCs w:val="24"/>
        </w:rPr>
      </w:pPr>
      <w:r w:rsidRPr="00E504AF">
        <w:rPr>
          <w:rFonts w:ascii="Palatino Linotype" w:hAnsi="Palatino Linotype"/>
          <w:i/>
          <w:sz w:val="22"/>
          <w:szCs w:val="24"/>
        </w:rPr>
        <w:t>(…)”</w:t>
      </w:r>
    </w:p>
    <w:p w14:paraId="59781515" w14:textId="77777777" w:rsidR="00434F39" w:rsidRPr="00E504AF" w:rsidRDefault="00434F39" w:rsidP="000C0EB0">
      <w:pPr>
        <w:tabs>
          <w:tab w:val="left" w:pos="851"/>
        </w:tabs>
        <w:spacing w:line="360" w:lineRule="auto"/>
        <w:ind w:left="851" w:right="822"/>
        <w:jc w:val="both"/>
        <w:rPr>
          <w:rFonts w:ascii="Palatino Linotype" w:hAnsi="Palatino Linotype"/>
          <w:sz w:val="22"/>
          <w:szCs w:val="24"/>
        </w:rPr>
      </w:pPr>
    </w:p>
    <w:p w14:paraId="6ECDB85E" w14:textId="77777777" w:rsidR="00434F39" w:rsidRPr="00E504AF" w:rsidRDefault="00434F39" w:rsidP="000C0EB0">
      <w:pPr>
        <w:tabs>
          <w:tab w:val="left" w:pos="851"/>
        </w:tabs>
        <w:spacing w:line="360" w:lineRule="auto"/>
        <w:ind w:left="851" w:right="822"/>
        <w:jc w:val="both"/>
        <w:rPr>
          <w:rFonts w:ascii="Palatino Linotype" w:eastAsia="MS Mincho" w:hAnsi="Palatino Linotype" w:cs="Bookman Old Style"/>
          <w:sz w:val="22"/>
          <w:szCs w:val="24"/>
        </w:rPr>
      </w:pPr>
      <w:r w:rsidRPr="00E504AF">
        <w:rPr>
          <w:rFonts w:ascii="Palatino Linotype" w:hAnsi="Palatino Linotype"/>
          <w:sz w:val="22"/>
          <w:szCs w:val="24"/>
        </w:rPr>
        <w:t>(Énfasis añadido)</w:t>
      </w:r>
    </w:p>
    <w:p w14:paraId="6526E402" w14:textId="77777777" w:rsidR="00434F39" w:rsidRPr="00E504AF" w:rsidRDefault="00434F39" w:rsidP="000C0EB0">
      <w:pPr>
        <w:pStyle w:val="Prrafodelista"/>
        <w:tabs>
          <w:tab w:val="left" w:pos="426"/>
        </w:tabs>
        <w:spacing w:line="360" w:lineRule="auto"/>
        <w:ind w:left="0"/>
        <w:jc w:val="both"/>
        <w:rPr>
          <w:rFonts w:ascii="Palatino Linotype" w:eastAsia="MS Mincho" w:hAnsi="Palatino Linotype" w:cs="Arial"/>
          <w:color w:val="000000" w:themeColor="text1"/>
          <w:sz w:val="24"/>
        </w:rPr>
      </w:pPr>
    </w:p>
    <w:p w14:paraId="2006164B" w14:textId="77777777" w:rsidR="00434F39" w:rsidRPr="00E504AF" w:rsidRDefault="00434F39"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MS Mincho" w:hAnsi="Palatino Linotype" w:cs="Bookman Old Style"/>
          <w:sz w:val="24"/>
          <w:szCs w:val="24"/>
        </w:rPr>
        <w:t xml:space="preserve">Bajo ese escenario, la particular deberá procurar el buen uso que le dé a la información proporcionada, tratándose de datos personales que le fueron entregados por error, y que en el supuesto de hacer mal uso de los mismos, con la finalidad de producir un daño al titular de los datos le serán aplicables las sanciones previstas en el artículo 64 del ordenamiento en mérito, conforme a la infracción que según pudiera llegar a cometerse, independientemente de los procedimientos que eventualmente puedan iniciarse al </w:t>
      </w:r>
      <w:r w:rsidRPr="00E504AF">
        <w:rPr>
          <w:rFonts w:ascii="Palatino Linotype" w:eastAsia="MS Mincho" w:hAnsi="Palatino Linotype" w:cs="Bookman Old Style"/>
          <w:b/>
          <w:sz w:val="24"/>
          <w:szCs w:val="24"/>
        </w:rPr>
        <w:t>SUJETO OBLIGADO.</w:t>
      </w:r>
    </w:p>
    <w:p w14:paraId="399DA95A" w14:textId="77777777" w:rsidR="000C0EB0" w:rsidRPr="00E504AF" w:rsidRDefault="000C0EB0" w:rsidP="000C0EB0">
      <w:pPr>
        <w:spacing w:line="360" w:lineRule="auto"/>
        <w:contextualSpacing/>
        <w:jc w:val="both"/>
        <w:rPr>
          <w:rFonts w:ascii="Palatino Linotype" w:eastAsia="Palatino Linotype" w:hAnsi="Palatino Linotype" w:cs="Palatino Linotype"/>
          <w:sz w:val="24"/>
          <w:szCs w:val="24"/>
        </w:rPr>
      </w:pPr>
    </w:p>
    <w:p w14:paraId="324DDD69" w14:textId="1B44167F" w:rsidR="000C0EB0" w:rsidRPr="00E504AF" w:rsidRDefault="000C0EB0" w:rsidP="000C0EB0">
      <w:pPr>
        <w:numPr>
          <w:ilvl w:val="0"/>
          <w:numId w:val="2"/>
        </w:numPr>
        <w:spacing w:line="360" w:lineRule="auto"/>
        <w:ind w:left="0" w:firstLine="0"/>
        <w:contextualSpacing/>
        <w:jc w:val="both"/>
        <w:rPr>
          <w:rFonts w:ascii="Palatino Linotype" w:eastAsia="Palatino Linotype" w:hAnsi="Palatino Linotype" w:cs="Palatino Linotype"/>
          <w:sz w:val="24"/>
          <w:szCs w:val="24"/>
        </w:rPr>
      </w:pPr>
      <w:r w:rsidRPr="00E504AF">
        <w:rPr>
          <w:rFonts w:ascii="Palatino Linotype" w:eastAsia="Palatino Linotype" w:hAnsi="Palatino Linotype" w:cs="Palatino Linotype"/>
          <w:sz w:val="24"/>
          <w:szCs w:val="24"/>
        </w:rPr>
        <w:t xml:space="preserve">No pasa desapercibido que en diversos recibos de pago, se testan cadenas digitales y sellos del Sistema de Administración Tributaria, debiendo para tal efecto adjuntarse el Acuerdo del Comité de Transparencia que </w:t>
      </w:r>
      <w:r w:rsidRPr="00E504AF">
        <w:rPr>
          <w:rFonts w:ascii="Palatino Linotype" w:eastAsia="MS Mincho" w:hAnsi="Palatino Linotype" w:cs="Bookman Old Style"/>
          <w:sz w:val="24"/>
          <w:szCs w:val="24"/>
        </w:rPr>
        <w:t>sustente</w:t>
      </w:r>
      <w:r w:rsidRPr="00E504AF">
        <w:rPr>
          <w:rFonts w:ascii="Palatino Linotype" w:eastAsia="Palatino Linotype" w:hAnsi="Palatino Linotype" w:cs="Palatino Linotype"/>
          <w:sz w:val="24"/>
          <w:szCs w:val="24"/>
        </w:rPr>
        <w:t xml:space="preserve"> la versión pública, empero, derivado de la falta de la misma, no se cuenta con certeza de los fundamento y motivos que llevaron al </w:t>
      </w:r>
      <w:r w:rsidRPr="00E504AF">
        <w:rPr>
          <w:rFonts w:ascii="Palatino Linotype" w:eastAsia="Palatino Linotype" w:hAnsi="Palatino Linotype" w:cs="Palatino Linotype"/>
          <w:b/>
          <w:sz w:val="24"/>
          <w:szCs w:val="24"/>
        </w:rPr>
        <w:t>SUJETO OBLIGADO</w:t>
      </w:r>
      <w:r w:rsidRPr="00E504AF">
        <w:rPr>
          <w:rFonts w:ascii="Palatino Linotype" w:eastAsia="Palatino Linotype" w:hAnsi="Palatino Linotype" w:cs="Palatino Linotype"/>
          <w:sz w:val="24"/>
          <w:szCs w:val="24"/>
        </w:rPr>
        <w:t xml:space="preserve"> a proteger dichos datos, toda vez que </w:t>
      </w:r>
      <w:r w:rsidRPr="00E504AF">
        <w:rPr>
          <w:rFonts w:ascii="Palatino Linotype" w:eastAsia="Palatino Linotype" w:hAnsi="Palatino Linotype" w:cs="Palatino Linotype"/>
          <w:sz w:val="24"/>
          <w:szCs w:val="24"/>
        </w:rPr>
        <w:lastRenderedPageBreak/>
        <w:t xml:space="preserve">estos ciertamente pueden ser protegidos si contienen en sus líneas datos personales o redirigen a sitio donde obren datos personales, pero existe la posibilidad de que no sea </w:t>
      </w:r>
      <w:r w:rsidR="00BD045C" w:rsidRPr="00E504AF">
        <w:rPr>
          <w:rFonts w:ascii="Palatino Linotype" w:eastAsia="Palatino Linotype" w:hAnsi="Palatino Linotype" w:cs="Palatino Linotype"/>
          <w:sz w:val="24"/>
          <w:szCs w:val="24"/>
        </w:rPr>
        <w:t>así</w:t>
      </w:r>
      <w:r w:rsidRPr="00E504AF">
        <w:rPr>
          <w:rFonts w:ascii="Palatino Linotype" w:eastAsia="Palatino Linotype" w:hAnsi="Palatino Linotype" w:cs="Palatino Linotype"/>
          <w:sz w:val="24"/>
          <w:szCs w:val="24"/>
        </w:rPr>
        <w:t>, contexto que –se insiste– no se cuenta con certeza, por lo que es dable que se ordene de nueva cuenta el soporte documental referido en una correcta versión pública acompañados del acuerdo del Comité de Transparencia.</w:t>
      </w:r>
    </w:p>
    <w:p w14:paraId="2D0AF13F" w14:textId="77777777" w:rsidR="000C0EB0" w:rsidRPr="00E504AF" w:rsidRDefault="000C0EB0" w:rsidP="000C0EB0">
      <w:pPr>
        <w:pStyle w:val="Prrafodelista"/>
        <w:spacing w:line="360" w:lineRule="auto"/>
        <w:rPr>
          <w:rFonts w:ascii="Palatino Linotype" w:eastAsia="Palatino Linotype" w:hAnsi="Palatino Linotype" w:cs="Palatino Linotype"/>
          <w:sz w:val="24"/>
        </w:rPr>
      </w:pPr>
    </w:p>
    <w:p w14:paraId="4A6EFDE6" w14:textId="0A974525" w:rsidR="000C0EB0" w:rsidRPr="00E504AF" w:rsidRDefault="000C0EB0" w:rsidP="000C0EB0">
      <w:pPr>
        <w:numPr>
          <w:ilvl w:val="0"/>
          <w:numId w:val="2"/>
        </w:numPr>
        <w:spacing w:line="360" w:lineRule="auto"/>
        <w:ind w:left="0" w:firstLine="0"/>
        <w:contextualSpacing/>
        <w:jc w:val="both"/>
        <w:rPr>
          <w:rFonts w:ascii="Palatino Linotype" w:hAnsi="Palatino Linotype"/>
          <w:sz w:val="24"/>
          <w:szCs w:val="24"/>
        </w:rPr>
      </w:pPr>
      <w:r w:rsidRPr="00E504AF">
        <w:rPr>
          <w:rFonts w:ascii="Palatino Linotype" w:eastAsia="Palatino Linotype" w:hAnsi="Palatino Linotype" w:cs="Palatino Linotype"/>
          <w:sz w:val="24"/>
          <w:szCs w:val="24"/>
        </w:rPr>
        <w:t>No pasando desapercibido hacer las siguientes precisiones al respecto. L</w:t>
      </w:r>
      <w:r w:rsidRPr="00E504AF">
        <w:rPr>
          <w:rFonts w:ascii="Palatino Linotype" w:hAnsi="Palatino Linotype" w:cs="Arial"/>
          <w:sz w:val="24"/>
          <w:szCs w:val="24"/>
        </w:rPr>
        <w:t xml:space="preserve">as Cadenas Originales, Sellos Digitales del Servicio de Administración Tributaria, testados por el </w:t>
      </w:r>
      <w:r w:rsidRPr="00E504AF">
        <w:rPr>
          <w:rFonts w:ascii="Palatino Linotype" w:hAnsi="Palatino Linotype" w:cs="Arial"/>
          <w:b/>
          <w:sz w:val="24"/>
          <w:szCs w:val="24"/>
        </w:rPr>
        <w:t>SUJETO OBLIGADO</w:t>
      </w:r>
      <w:r w:rsidRPr="00E504AF">
        <w:rPr>
          <w:rFonts w:ascii="Palatino Linotype" w:hAnsi="Palatino Linotype" w:cs="Arial"/>
          <w:sz w:val="24"/>
          <w:szCs w:val="24"/>
        </w:rPr>
        <w:t>, al respecto se precisa que dichos datos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autoría de los comprobantes fiscales digitales. Preceptos que se transcriben a continuación:</w:t>
      </w:r>
    </w:p>
    <w:p w14:paraId="24AD9879"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w:t>
      </w:r>
      <w:r w:rsidRPr="00E504AF">
        <w:rPr>
          <w:rFonts w:ascii="Palatino Linotype" w:hAnsi="Palatino Linotype" w:cs="Arial"/>
          <w:b/>
          <w:bCs/>
          <w:i/>
          <w:noProof/>
          <w:sz w:val="22"/>
          <w:szCs w:val="24"/>
        </w:rPr>
        <w:t>Artículo 17-G</w:t>
      </w:r>
      <w:r w:rsidRPr="00E504AF">
        <w:rPr>
          <w:rFonts w:ascii="Palatino Linotype" w:hAnsi="Palatino Linotype" w:cs="Arial"/>
          <w:bCs/>
          <w:i/>
          <w:noProof/>
          <w:sz w:val="22"/>
          <w:szCs w:val="24"/>
        </w:rPr>
        <w:t xml:space="preserve">.- Los certificados que emita el Servicio de Administración Tributaria para ser considerados válidos deberán contener los datos siguientes: </w:t>
      </w:r>
    </w:p>
    <w:p w14:paraId="32BF0E7C"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
          <w:bCs/>
          <w:i/>
          <w:noProof/>
          <w:sz w:val="22"/>
          <w:szCs w:val="24"/>
        </w:rPr>
        <w:t>I.</w:t>
      </w:r>
      <w:r w:rsidRPr="00E504AF">
        <w:rPr>
          <w:rFonts w:ascii="Palatino Linotype" w:hAnsi="Palatino Linotype" w:cs="Arial"/>
          <w:bCs/>
          <w:i/>
          <w:noProof/>
          <w:sz w:val="22"/>
          <w:szCs w:val="24"/>
        </w:rPr>
        <w:tab/>
      </w:r>
      <w:r w:rsidRPr="00E504AF">
        <w:rPr>
          <w:rFonts w:ascii="Palatino Linotype" w:hAnsi="Palatino Linotype" w:cs="Arial"/>
          <w:b/>
          <w:bCs/>
          <w:i/>
          <w:noProof/>
          <w:sz w:val="22"/>
          <w:szCs w:val="24"/>
        </w:rPr>
        <w:t>La mención de que se expiden como tales</w:t>
      </w:r>
      <w:r w:rsidRPr="00E504AF">
        <w:rPr>
          <w:rFonts w:ascii="Palatino Linotype" w:hAnsi="Palatino Linotype" w:cs="Arial"/>
          <w:bCs/>
          <w:i/>
          <w:noProof/>
          <w:sz w:val="22"/>
          <w:szCs w:val="24"/>
        </w:rPr>
        <w:t xml:space="preserve">. </w:t>
      </w:r>
      <w:r w:rsidRPr="00E504AF">
        <w:rPr>
          <w:rFonts w:ascii="Palatino Linotype" w:hAnsi="Palatino Linotype" w:cs="Arial"/>
          <w:b/>
          <w:bCs/>
          <w:i/>
          <w:noProof/>
          <w:sz w:val="22"/>
          <w:szCs w:val="24"/>
        </w:rPr>
        <w:t>Tratándose de certificados de sellos digitales, se deberán especificar las limitantes que tengan para su uso</w:t>
      </w:r>
      <w:r w:rsidRPr="00E504AF">
        <w:rPr>
          <w:rFonts w:ascii="Palatino Linotype" w:hAnsi="Palatino Linotype" w:cs="Arial"/>
          <w:bCs/>
          <w:i/>
          <w:noProof/>
          <w:sz w:val="22"/>
          <w:szCs w:val="24"/>
        </w:rPr>
        <w:t>.</w:t>
      </w:r>
    </w:p>
    <w:p w14:paraId="669B6B2F"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
          <w:bCs/>
          <w:i/>
          <w:noProof/>
          <w:sz w:val="22"/>
          <w:szCs w:val="24"/>
        </w:rPr>
        <w:lastRenderedPageBreak/>
        <w:t xml:space="preserve">Artículo 29. </w:t>
      </w:r>
      <w:r w:rsidRPr="00E504AF">
        <w:rPr>
          <w:rFonts w:ascii="Palatino Linotype" w:hAnsi="Palatino Linotype" w:cs="Arial"/>
          <w:bCs/>
          <w:i/>
          <w:noProof/>
          <w:sz w:val="22"/>
          <w:szCs w:val="24"/>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36BD67E"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Los contribuyentes a que se refiere el párrafo anterior deberán cumplir con las obligaciones siguientes:</w:t>
      </w:r>
    </w:p>
    <w:p w14:paraId="0B10999C"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w:t>
      </w:r>
    </w:p>
    <w:p w14:paraId="16E1B6A3"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
          <w:bCs/>
          <w:i/>
          <w:noProof/>
          <w:sz w:val="22"/>
          <w:szCs w:val="24"/>
        </w:rPr>
        <w:t>II.</w:t>
      </w:r>
      <w:r w:rsidRPr="00E504AF">
        <w:rPr>
          <w:rFonts w:ascii="Palatino Linotype" w:hAnsi="Palatino Linotype" w:cs="Arial"/>
          <w:bCs/>
          <w:i/>
          <w:noProof/>
          <w:sz w:val="22"/>
          <w:szCs w:val="24"/>
        </w:rPr>
        <w:tab/>
      </w:r>
      <w:r w:rsidRPr="00E504AF">
        <w:rPr>
          <w:rFonts w:ascii="Palatino Linotype" w:hAnsi="Palatino Linotype" w:cs="Arial"/>
          <w:b/>
          <w:bCs/>
          <w:i/>
          <w:noProof/>
          <w:sz w:val="22"/>
          <w:szCs w:val="24"/>
        </w:rPr>
        <w:t>Tramitar ante el Servicio de Administración Tributaria el certificado para el uso de los sellos digitales</w:t>
      </w:r>
      <w:r w:rsidRPr="00E504AF">
        <w:rPr>
          <w:rFonts w:ascii="Palatino Linotype" w:hAnsi="Palatino Linotype" w:cs="Arial"/>
          <w:bCs/>
          <w:i/>
          <w:noProof/>
          <w:sz w:val="22"/>
          <w:szCs w:val="24"/>
        </w:rPr>
        <w:t>.</w:t>
      </w:r>
    </w:p>
    <w:p w14:paraId="6C285132"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 xml:space="preserve">Los contribuyentes podrán optar por el uso de uno o más certificados de sellos digitales que se utilizarán exclusivamente para la expedición de los comprobantes fiscales mediante documentos digitales. </w:t>
      </w:r>
      <w:r w:rsidRPr="00E504AF">
        <w:rPr>
          <w:rFonts w:ascii="Palatino Linotype" w:hAnsi="Palatino Linotype" w:cs="Arial"/>
          <w:b/>
          <w:bCs/>
          <w:i/>
          <w:noProof/>
          <w:sz w:val="22"/>
          <w:szCs w:val="24"/>
        </w:rPr>
        <w:t>El sello digital permitirá acreditar la autoría de los comprobantes fiscales digitales</w:t>
      </w:r>
      <w:r w:rsidRPr="00E504AF">
        <w:rPr>
          <w:rFonts w:ascii="Palatino Linotype" w:hAnsi="Palatino Linotype" w:cs="Arial"/>
          <w:bCs/>
          <w:i/>
          <w:noProof/>
          <w:sz w:val="22"/>
          <w:szCs w:val="24"/>
        </w:rPr>
        <w:t xml:space="preserve"> por Internet que expidan las personas físicas y morales, el cual queda sujeto a la regulación aplicable al uso de la firma electrónica avanzada.</w:t>
      </w:r>
    </w:p>
    <w:p w14:paraId="61BFDE07" w14:textId="77777777" w:rsidR="000C0EB0" w:rsidRPr="00E504AF" w:rsidRDefault="000C0EB0" w:rsidP="000C0EB0">
      <w:pPr>
        <w:spacing w:line="360" w:lineRule="auto"/>
        <w:ind w:left="851" w:right="902" w:firstLine="14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w:t>
      </w:r>
    </w:p>
    <w:p w14:paraId="18B59DEB"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
          <w:bCs/>
          <w:i/>
          <w:noProof/>
          <w:sz w:val="22"/>
          <w:szCs w:val="24"/>
        </w:rPr>
        <w:t>IV.</w:t>
      </w:r>
      <w:r w:rsidRPr="00E504AF">
        <w:rPr>
          <w:rFonts w:ascii="Palatino Linotype" w:hAnsi="Palatino Linotype" w:cs="Arial"/>
          <w:b/>
          <w:bCs/>
          <w:i/>
          <w:noProof/>
          <w:sz w:val="22"/>
          <w:szCs w:val="24"/>
        </w:rPr>
        <w:tab/>
        <w:t>Remitir al Servicio de Administración Tributaria, antes de su expedición, el comprobante fiscal digital por Internet respectivo</w:t>
      </w:r>
      <w:r w:rsidRPr="00E504AF">
        <w:rPr>
          <w:rFonts w:ascii="Palatino Linotype" w:hAnsi="Palatino Linotype" w:cs="Arial"/>
          <w:bCs/>
          <w:i/>
          <w:noProof/>
          <w:sz w:val="22"/>
          <w:szCs w:val="24"/>
        </w:rPr>
        <w:t xml:space="preserve"> a través de los mecanismos digitales que para tal efecto determine dicho órgano desconcentrado mediante reglas de carácter general, </w:t>
      </w:r>
      <w:r w:rsidRPr="00E504AF">
        <w:rPr>
          <w:rFonts w:ascii="Palatino Linotype" w:hAnsi="Palatino Linotype" w:cs="Arial"/>
          <w:b/>
          <w:bCs/>
          <w:i/>
          <w:noProof/>
          <w:sz w:val="22"/>
          <w:szCs w:val="24"/>
        </w:rPr>
        <w:t>con el objeto de que éste proceda a</w:t>
      </w:r>
      <w:r w:rsidRPr="00E504AF">
        <w:rPr>
          <w:rFonts w:ascii="Palatino Linotype" w:hAnsi="Palatino Linotype" w:cs="Arial"/>
          <w:bCs/>
          <w:i/>
          <w:noProof/>
          <w:sz w:val="22"/>
          <w:szCs w:val="24"/>
        </w:rPr>
        <w:t>:</w:t>
      </w:r>
    </w:p>
    <w:p w14:paraId="0A77FF04"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lastRenderedPageBreak/>
        <w:t>a)</w:t>
      </w:r>
      <w:r w:rsidRPr="00E504AF">
        <w:rPr>
          <w:rFonts w:ascii="Palatino Linotype" w:hAnsi="Palatino Linotype" w:cs="Arial"/>
          <w:bCs/>
          <w:i/>
          <w:noProof/>
          <w:sz w:val="22"/>
          <w:szCs w:val="24"/>
        </w:rPr>
        <w:tab/>
        <w:t>Validar el cumplimiento de los requisitos establecidos en el artículo 29-A de este Código.</w:t>
      </w:r>
    </w:p>
    <w:p w14:paraId="387EEA3C"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b)</w:t>
      </w:r>
      <w:r w:rsidRPr="00E504AF">
        <w:rPr>
          <w:rFonts w:ascii="Palatino Linotype" w:hAnsi="Palatino Linotype" w:cs="Arial"/>
          <w:bCs/>
          <w:i/>
          <w:noProof/>
          <w:sz w:val="22"/>
          <w:szCs w:val="24"/>
        </w:rPr>
        <w:tab/>
        <w:t xml:space="preserve">Asignar el </w:t>
      </w:r>
      <w:r w:rsidRPr="00E504AF">
        <w:rPr>
          <w:rFonts w:ascii="Palatino Linotype" w:hAnsi="Palatino Linotype" w:cs="Arial"/>
          <w:b/>
          <w:bCs/>
          <w:i/>
          <w:noProof/>
          <w:sz w:val="22"/>
          <w:szCs w:val="24"/>
        </w:rPr>
        <w:t>folio del comprobante fiscal digital</w:t>
      </w:r>
      <w:r w:rsidRPr="00E504AF">
        <w:rPr>
          <w:rFonts w:ascii="Palatino Linotype" w:hAnsi="Palatino Linotype" w:cs="Arial"/>
          <w:bCs/>
          <w:i/>
          <w:noProof/>
          <w:sz w:val="22"/>
          <w:szCs w:val="24"/>
        </w:rPr>
        <w:t>.</w:t>
      </w:r>
    </w:p>
    <w:p w14:paraId="77ECD8F5"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
          <w:bCs/>
          <w:i/>
          <w:noProof/>
          <w:sz w:val="22"/>
          <w:szCs w:val="24"/>
        </w:rPr>
        <w:t>c)</w:t>
      </w:r>
      <w:r w:rsidRPr="00E504AF">
        <w:rPr>
          <w:rFonts w:ascii="Palatino Linotype" w:hAnsi="Palatino Linotype" w:cs="Arial"/>
          <w:b/>
          <w:bCs/>
          <w:i/>
          <w:noProof/>
          <w:sz w:val="22"/>
          <w:szCs w:val="24"/>
        </w:rPr>
        <w:tab/>
        <w:t>Incorporar el sello digital del Servicio de Administración Tributaria</w:t>
      </w:r>
      <w:r w:rsidRPr="00E504AF">
        <w:rPr>
          <w:rFonts w:ascii="Palatino Linotype" w:hAnsi="Palatino Linotype" w:cs="Arial"/>
          <w:bCs/>
          <w:i/>
          <w:noProof/>
          <w:sz w:val="22"/>
          <w:szCs w:val="24"/>
        </w:rPr>
        <w:t>.</w:t>
      </w:r>
    </w:p>
    <w:p w14:paraId="544C350D"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 xml:space="preserve">El Servicio de Administración Tributaria podrá autorizar a proveedores de </w:t>
      </w:r>
      <w:r w:rsidRPr="00E504AF">
        <w:rPr>
          <w:rFonts w:ascii="Palatino Linotype" w:hAnsi="Palatino Linotype" w:cs="Arial"/>
          <w:b/>
          <w:bCs/>
          <w:i/>
          <w:noProof/>
          <w:sz w:val="22"/>
          <w:szCs w:val="24"/>
        </w:rPr>
        <w:t>certificación de comprobantes fiscales digitales por Internet para que efectúen la validación, asignación de folio e incorporación del sello a que se refiere esta fracción.</w:t>
      </w:r>
    </w:p>
    <w:p w14:paraId="0A9C0BEB"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1F81E1D5"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54C16957"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Para los efectos del segundo párrafo de esta fracción, el Servicio de Administración Tributaria podrá proporcionar la información necesaria a los proveedores autorizados de certificación de comprobantes fiscales digitales por Internet.</w:t>
      </w:r>
    </w:p>
    <w:p w14:paraId="1AF31AF4" w14:textId="77777777" w:rsidR="000C0EB0" w:rsidRPr="00E504AF" w:rsidRDefault="000C0EB0" w:rsidP="000C0EB0">
      <w:pPr>
        <w:spacing w:line="360" w:lineRule="auto"/>
        <w:ind w:left="851" w:right="902" w:firstLine="142"/>
        <w:contextualSpacing/>
        <w:jc w:val="both"/>
        <w:rPr>
          <w:rFonts w:ascii="Palatino Linotype" w:hAnsi="Palatino Linotype" w:cs="Arial"/>
          <w:bCs/>
          <w:i/>
          <w:noProof/>
          <w:sz w:val="22"/>
          <w:szCs w:val="24"/>
        </w:rPr>
      </w:pPr>
      <w:r w:rsidRPr="00E504AF">
        <w:rPr>
          <w:rFonts w:ascii="Palatino Linotype" w:hAnsi="Palatino Linotype" w:cs="Arial"/>
          <w:b/>
          <w:bCs/>
          <w:i/>
          <w:noProof/>
          <w:sz w:val="22"/>
          <w:szCs w:val="24"/>
        </w:rPr>
        <w:t>Artículo 31</w:t>
      </w:r>
      <w:r w:rsidRPr="00E504AF">
        <w:rPr>
          <w:rFonts w:ascii="Palatino Linotype" w:hAnsi="Palatino Linotype" w:cs="Arial"/>
          <w:bCs/>
          <w:i/>
          <w:noProof/>
          <w:sz w:val="22"/>
          <w:szCs w:val="24"/>
        </w:rPr>
        <w:t>. […]</w:t>
      </w:r>
    </w:p>
    <w:p w14:paraId="7B5DCF24" w14:textId="77777777" w:rsidR="000C0EB0" w:rsidRPr="00E504AF" w:rsidRDefault="000C0EB0" w:rsidP="000C0EB0">
      <w:pPr>
        <w:spacing w:line="360" w:lineRule="auto"/>
        <w:ind w:left="851" w:right="902"/>
        <w:contextualSpacing/>
        <w:jc w:val="both"/>
        <w:rPr>
          <w:rFonts w:ascii="Palatino Linotype" w:hAnsi="Palatino Linotype" w:cs="Arial"/>
          <w:bCs/>
          <w:i/>
          <w:noProof/>
          <w:sz w:val="22"/>
          <w:szCs w:val="24"/>
        </w:rPr>
      </w:pPr>
      <w:r w:rsidRPr="00E504AF">
        <w:rPr>
          <w:rFonts w:ascii="Palatino Linotype" w:hAnsi="Palatino Linotype" w:cs="Arial"/>
          <w:bCs/>
          <w:i/>
          <w:noProof/>
          <w:sz w:val="22"/>
          <w:szCs w:val="24"/>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58E08360" w14:textId="77777777" w:rsidR="000C0EB0" w:rsidRPr="00E504AF" w:rsidRDefault="000C0EB0" w:rsidP="000C0EB0">
      <w:pPr>
        <w:spacing w:line="360" w:lineRule="auto"/>
        <w:ind w:left="851" w:right="902"/>
        <w:contextualSpacing/>
        <w:jc w:val="both"/>
        <w:rPr>
          <w:rFonts w:ascii="Palatino Linotype" w:hAnsi="Palatino Linotype" w:cs="Arial"/>
          <w:sz w:val="22"/>
          <w:szCs w:val="24"/>
          <w:lang w:eastAsia="es-MX"/>
        </w:rPr>
      </w:pPr>
      <w:r w:rsidRPr="00E504AF">
        <w:rPr>
          <w:rFonts w:ascii="Palatino Linotype" w:hAnsi="Palatino Linotype" w:cs="Arial"/>
          <w:sz w:val="22"/>
          <w:szCs w:val="24"/>
          <w:lang w:eastAsia="es-MX"/>
        </w:rPr>
        <w:t>(Énfasis añadido)</w:t>
      </w:r>
    </w:p>
    <w:p w14:paraId="381CD7E9" w14:textId="77777777" w:rsidR="000C0EB0" w:rsidRPr="00E504AF" w:rsidRDefault="000C0EB0" w:rsidP="000C0EB0">
      <w:pPr>
        <w:spacing w:line="360" w:lineRule="auto"/>
        <w:ind w:left="851" w:right="902"/>
        <w:contextualSpacing/>
        <w:jc w:val="both"/>
        <w:rPr>
          <w:rFonts w:ascii="Palatino Linotype" w:hAnsi="Palatino Linotype" w:cs="Arial"/>
          <w:sz w:val="24"/>
          <w:szCs w:val="24"/>
          <w:lang w:eastAsia="es-MX"/>
        </w:rPr>
      </w:pPr>
    </w:p>
    <w:p w14:paraId="4593DDE9" w14:textId="77777777" w:rsidR="000C0EB0" w:rsidRPr="00E504AF" w:rsidRDefault="000C0EB0" w:rsidP="000C0EB0">
      <w:pPr>
        <w:numPr>
          <w:ilvl w:val="0"/>
          <w:numId w:val="2"/>
        </w:numPr>
        <w:spacing w:line="360" w:lineRule="auto"/>
        <w:ind w:left="0" w:firstLine="0"/>
        <w:contextualSpacing/>
        <w:jc w:val="both"/>
        <w:rPr>
          <w:rFonts w:ascii="Palatino Linotype" w:hAnsi="Palatino Linotype" w:cs="Arial"/>
          <w:sz w:val="24"/>
          <w:szCs w:val="24"/>
        </w:rPr>
      </w:pPr>
      <w:r w:rsidRPr="00E504AF">
        <w:rPr>
          <w:rFonts w:ascii="Palatino Linotype" w:hAnsi="Palatino Linotype" w:cs="Arial"/>
          <w:sz w:val="24"/>
          <w:szCs w:val="24"/>
        </w:rPr>
        <w:t xml:space="preserve">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por lo que, si bien son datos personales de una persona moral, lo cierto es que al recibir recursos públicos, pierden su naturaleza como tal. </w:t>
      </w:r>
    </w:p>
    <w:p w14:paraId="54B50C6F" w14:textId="77777777" w:rsidR="000C0EB0" w:rsidRPr="00E504AF" w:rsidRDefault="000C0EB0" w:rsidP="000C0EB0">
      <w:pPr>
        <w:widowControl w:val="0"/>
        <w:autoSpaceDE w:val="0"/>
        <w:autoSpaceDN w:val="0"/>
        <w:adjustRightInd w:val="0"/>
        <w:spacing w:line="360" w:lineRule="auto"/>
        <w:contextualSpacing/>
        <w:jc w:val="both"/>
        <w:rPr>
          <w:rFonts w:ascii="Palatino Linotype" w:hAnsi="Palatino Linotype" w:cs="Arial"/>
          <w:sz w:val="24"/>
          <w:szCs w:val="24"/>
        </w:rPr>
      </w:pPr>
    </w:p>
    <w:p w14:paraId="40AAE188" w14:textId="77777777" w:rsidR="000C0EB0" w:rsidRPr="00E504AF" w:rsidRDefault="000C0EB0" w:rsidP="000C0EB0">
      <w:pPr>
        <w:numPr>
          <w:ilvl w:val="0"/>
          <w:numId w:val="2"/>
        </w:numPr>
        <w:spacing w:line="360" w:lineRule="auto"/>
        <w:ind w:left="0" w:firstLine="0"/>
        <w:contextualSpacing/>
        <w:jc w:val="both"/>
        <w:rPr>
          <w:rFonts w:ascii="Palatino Linotype" w:hAnsi="Palatino Linotype" w:cs="Arial"/>
          <w:sz w:val="24"/>
          <w:szCs w:val="24"/>
        </w:rPr>
      </w:pPr>
      <w:r w:rsidRPr="00E504AF">
        <w:rPr>
          <w:rFonts w:ascii="Palatino Linotype" w:hAnsi="Palatino Linotype" w:cs="Arial"/>
          <w:sz w:val="24"/>
          <w:szCs w:val="24"/>
        </w:rPr>
        <w:t>Aunado a lo anterior, es conviene traer a contexto lo siguiente:</w:t>
      </w:r>
    </w:p>
    <w:p w14:paraId="2F46FC2F" w14:textId="77777777" w:rsidR="000C0EB0" w:rsidRPr="00E504AF" w:rsidRDefault="000C0EB0" w:rsidP="000C0EB0">
      <w:pPr>
        <w:spacing w:line="360" w:lineRule="auto"/>
        <w:ind w:left="709" w:right="709"/>
        <w:contextualSpacing/>
        <w:jc w:val="center"/>
        <w:rPr>
          <w:rFonts w:ascii="Palatino Linotype" w:hAnsi="Palatino Linotype" w:cs="Arial"/>
          <w:b/>
          <w:bCs/>
          <w:i/>
          <w:noProof/>
          <w:sz w:val="22"/>
          <w:szCs w:val="22"/>
        </w:rPr>
      </w:pPr>
      <w:r w:rsidRPr="00E504AF">
        <w:rPr>
          <w:rFonts w:ascii="Palatino Linotype" w:hAnsi="Palatino Linotype" w:cs="Arial"/>
          <w:b/>
          <w:bCs/>
          <w:i/>
          <w:noProof/>
          <w:sz w:val="22"/>
          <w:szCs w:val="22"/>
        </w:rPr>
        <w:t>Código Fiscal de la Federación</w:t>
      </w:r>
    </w:p>
    <w:p w14:paraId="51456DEA"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r w:rsidRPr="00E504AF">
        <w:rPr>
          <w:rFonts w:ascii="Palatino Linotype" w:hAnsi="Palatino Linotype" w:cs="Arial"/>
          <w:b/>
          <w:bCs/>
          <w:i/>
          <w:noProof/>
          <w:sz w:val="22"/>
          <w:szCs w:val="22"/>
        </w:rPr>
        <w:t xml:space="preserve">Artículo 33.- </w:t>
      </w:r>
      <w:r w:rsidRPr="00E504AF">
        <w:rPr>
          <w:rFonts w:ascii="Palatino Linotype" w:hAnsi="Palatino Linotype" w:cs="Arial"/>
          <w:bCs/>
          <w:i/>
          <w:noProof/>
          <w:sz w:val="22"/>
          <w:szCs w:val="22"/>
        </w:rPr>
        <w:t>Las autoridades fiscales para el mejor cumplimiento de sus facultades, estarán a lo siguiente:</w:t>
      </w:r>
    </w:p>
    <w:p w14:paraId="6F9697DA"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I.- Proporcionarán asistencia gratuita a los contribuyentes y para ello procurarán:</w:t>
      </w:r>
    </w:p>
    <w:p w14:paraId="7F4C6AF8"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p>
    <w:p w14:paraId="31B0B823"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
          <w:bCs/>
          <w:i/>
          <w:noProof/>
          <w:sz w:val="22"/>
          <w:szCs w:val="22"/>
        </w:rPr>
        <w:t>g)</w:t>
      </w:r>
      <w:r w:rsidRPr="00E504AF">
        <w:rPr>
          <w:rFonts w:ascii="Palatino Linotype" w:hAnsi="Palatino Linotype" w:cs="Arial"/>
          <w:b/>
          <w:bCs/>
          <w:i/>
          <w:noProof/>
          <w:sz w:val="22"/>
          <w:szCs w:val="22"/>
        </w:rPr>
        <w:tab/>
        <w:t>Publicar anualmente las resoluciones dictadas por las autoridades fiscales que establezcan disposiciones de carácter general agrupándolas de manera que faciliten su conocimiento por parte de los contribuyentes</w:t>
      </w:r>
      <w:r w:rsidRPr="00E504AF">
        <w:rPr>
          <w:rFonts w:ascii="Palatino Linotype" w:hAnsi="Palatino Linotype" w:cs="Arial"/>
          <w:bCs/>
          <w:i/>
          <w:noProof/>
          <w:sz w:val="22"/>
          <w:szCs w:val="22"/>
        </w:rPr>
        <w:t xml:space="preserve">; </w:t>
      </w:r>
      <w:r w:rsidRPr="00E504AF">
        <w:rPr>
          <w:rFonts w:ascii="Palatino Linotype" w:hAnsi="Palatino Linotype" w:cs="Arial"/>
          <w:b/>
          <w:bCs/>
          <w:i/>
          <w:noProof/>
          <w:sz w:val="22"/>
          <w:szCs w:val="22"/>
        </w:rPr>
        <w:t xml:space="preserve">se podrán publicar aisladamente aquellas disposiciones cuyos efectos se </w:t>
      </w:r>
      <w:r w:rsidRPr="00E504AF">
        <w:rPr>
          <w:rFonts w:ascii="Palatino Linotype" w:hAnsi="Palatino Linotype" w:cs="Arial"/>
          <w:b/>
          <w:bCs/>
          <w:i/>
          <w:noProof/>
          <w:sz w:val="22"/>
          <w:szCs w:val="22"/>
        </w:rPr>
        <w:lastRenderedPageBreak/>
        <w:t>limitan a periodos inferiores a un año</w:t>
      </w:r>
      <w:r w:rsidRPr="00E504AF">
        <w:rPr>
          <w:rFonts w:ascii="Palatino Linotype" w:hAnsi="Palatino Linotype" w:cs="Arial"/>
          <w:bCs/>
          <w:i/>
          <w:noProof/>
          <w:sz w:val="22"/>
          <w:szCs w:val="22"/>
        </w:rPr>
        <w:t>. Las resoluciones que se emitan conforme a este inciso y que se refieran a sujeto, objeto, base, tasa o tarifa, no generarán obligaciones o cargas adicionales a las establecidas en las propias leyes fiscales.</w:t>
      </w:r>
    </w:p>
    <w:p w14:paraId="6394DCEC" w14:textId="77777777" w:rsidR="000C0EB0" w:rsidRPr="00E504AF" w:rsidRDefault="000C0EB0" w:rsidP="000C0EB0">
      <w:pPr>
        <w:spacing w:line="360" w:lineRule="auto"/>
        <w:ind w:left="851" w:right="899"/>
        <w:contextualSpacing/>
        <w:jc w:val="center"/>
        <w:rPr>
          <w:rFonts w:ascii="Palatino Linotype" w:hAnsi="Palatino Linotype" w:cs="Arial"/>
          <w:b/>
          <w:bCs/>
          <w:i/>
          <w:noProof/>
          <w:sz w:val="22"/>
          <w:szCs w:val="22"/>
        </w:rPr>
      </w:pPr>
    </w:p>
    <w:p w14:paraId="60EC2B24" w14:textId="77777777" w:rsidR="000C0EB0" w:rsidRPr="00E504AF" w:rsidRDefault="000C0EB0" w:rsidP="000C0EB0">
      <w:pPr>
        <w:spacing w:line="360" w:lineRule="auto"/>
        <w:ind w:left="851" w:right="899"/>
        <w:contextualSpacing/>
        <w:jc w:val="center"/>
        <w:rPr>
          <w:rFonts w:ascii="Palatino Linotype" w:hAnsi="Palatino Linotype" w:cs="Arial"/>
          <w:b/>
          <w:bCs/>
          <w:i/>
          <w:noProof/>
          <w:sz w:val="22"/>
          <w:szCs w:val="22"/>
        </w:rPr>
      </w:pPr>
      <w:r w:rsidRPr="00E504AF">
        <w:rPr>
          <w:rFonts w:ascii="Palatino Linotype" w:hAnsi="Palatino Linotype" w:cs="Arial"/>
          <w:b/>
          <w:bCs/>
          <w:i/>
          <w:noProof/>
          <w:sz w:val="22"/>
          <w:szCs w:val="22"/>
        </w:rPr>
        <w:t>Resolución Miscelánea Fiscal 2018</w:t>
      </w:r>
    </w:p>
    <w:p w14:paraId="5F3FE303"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p>
    <w:p w14:paraId="30F4C940"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Cs/>
          <w:i/>
          <w:noProof/>
          <w:sz w:val="22"/>
          <w:szCs w:val="22"/>
        </w:rPr>
        <w:t>“</w:t>
      </w:r>
      <w:r w:rsidRPr="00E504AF">
        <w:rPr>
          <w:rFonts w:ascii="Palatino Linotype" w:hAnsi="Palatino Linotype" w:cs="Arial"/>
          <w:b/>
          <w:bCs/>
          <w:i/>
          <w:noProof/>
          <w:sz w:val="22"/>
          <w:szCs w:val="22"/>
        </w:rPr>
        <w:t>Generación del CFDI</w:t>
      </w:r>
    </w:p>
    <w:p w14:paraId="39D969F4"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p>
    <w:p w14:paraId="64C276FA"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
          <w:bCs/>
          <w:i/>
          <w:noProof/>
          <w:sz w:val="22"/>
          <w:szCs w:val="22"/>
        </w:rPr>
        <w:t>2.7.1.2.</w:t>
      </w:r>
      <w:r w:rsidRPr="00E504AF">
        <w:rPr>
          <w:rFonts w:ascii="Palatino Linotype" w:hAnsi="Palatino Linotype" w:cs="Arial"/>
          <w:b/>
          <w:bCs/>
          <w:i/>
          <w:noProof/>
          <w:sz w:val="22"/>
          <w:szCs w:val="22"/>
        </w:rPr>
        <w:tab/>
        <w:t>Para los efectos del artículo 29, primer y segundo párrafos del CFF, los CFDI que generen los contribuyentes</w:t>
      </w:r>
      <w:r w:rsidRPr="00E504AF">
        <w:rPr>
          <w:rFonts w:ascii="Palatino Linotype" w:hAnsi="Palatino Linotype" w:cs="Arial"/>
          <w:bCs/>
          <w:i/>
          <w:noProof/>
          <w:sz w:val="22"/>
          <w:szCs w:val="22"/>
        </w:rPr>
        <w:t xml:space="preserve"> y que posteriormente envíen a un proveedor de certificación de CFDI, </w:t>
      </w:r>
      <w:r w:rsidRPr="00E504AF">
        <w:rPr>
          <w:rFonts w:ascii="Palatino Linotype" w:hAnsi="Palatino Linotype" w:cs="Arial"/>
          <w:b/>
          <w:bCs/>
          <w:i/>
          <w:noProof/>
          <w:sz w:val="22"/>
          <w:szCs w:val="22"/>
        </w:rPr>
        <w:t>para su validación, asignación del folio e incorporación del sello digital del SAT otorgado para dicho efecto (certificación), deberán cumplir con las especificaciones técnicas previstas en los rubros</w:t>
      </w:r>
      <w:r w:rsidRPr="00E504AF">
        <w:rPr>
          <w:rFonts w:ascii="Palatino Linotype" w:hAnsi="Palatino Linotype" w:cs="Arial"/>
          <w:bCs/>
          <w:i/>
          <w:noProof/>
          <w:sz w:val="22"/>
          <w:szCs w:val="22"/>
        </w:rPr>
        <w:t xml:space="preserve"> I.A “Estándar de comprobante fiscal digital por Internet” y </w:t>
      </w:r>
      <w:r w:rsidRPr="00E504AF">
        <w:rPr>
          <w:rFonts w:ascii="Palatino Linotype" w:hAnsi="Palatino Linotype" w:cs="Arial"/>
          <w:b/>
          <w:bCs/>
          <w:i/>
          <w:noProof/>
          <w:sz w:val="22"/>
          <w:szCs w:val="22"/>
        </w:rPr>
        <w:t>I.B “Generación de sellos digitales para comprobantes fiscales digitales por Internet” del Anexo 20</w:t>
      </w:r>
      <w:r w:rsidRPr="00E504AF">
        <w:rPr>
          <w:rFonts w:ascii="Palatino Linotype" w:hAnsi="Palatino Linotype" w:cs="Arial"/>
          <w:bCs/>
          <w:i/>
          <w:noProof/>
          <w:sz w:val="22"/>
          <w:szCs w:val="22"/>
        </w:rPr>
        <w:t>. …”</w:t>
      </w:r>
    </w:p>
    <w:p w14:paraId="135B3DA6" w14:textId="77777777" w:rsidR="000C0EB0" w:rsidRPr="00E504AF" w:rsidRDefault="000C0EB0" w:rsidP="000C0EB0">
      <w:pPr>
        <w:spacing w:line="360" w:lineRule="auto"/>
        <w:ind w:left="851" w:right="899"/>
        <w:contextualSpacing/>
        <w:jc w:val="center"/>
        <w:rPr>
          <w:rFonts w:ascii="Palatino Linotype" w:hAnsi="Palatino Linotype" w:cs="Arial"/>
          <w:b/>
          <w:bCs/>
          <w:i/>
          <w:noProof/>
          <w:sz w:val="22"/>
          <w:szCs w:val="22"/>
        </w:rPr>
      </w:pPr>
    </w:p>
    <w:p w14:paraId="2E58C134" w14:textId="77777777" w:rsidR="000C0EB0" w:rsidRPr="00E504AF" w:rsidRDefault="000C0EB0" w:rsidP="000C0EB0">
      <w:pPr>
        <w:spacing w:line="360" w:lineRule="auto"/>
        <w:ind w:left="851" w:right="899"/>
        <w:contextualSpacing/>
        <w:jc w:val="center"/>
        <w:rPr>
          <w:rFonts w:ascii="Palatino Linotype" w:hAnsi="Palatino Linotype" w:cs="Arial"/>
          <w:b/>
          <w:bCs/>
          <w:i/>
          <w:noProof/>
          <w:sz w:val="22"/>
          <w:szCs w:val="22"/>
        </w:rPr>
      </w:pPr>
    </w:p>
    <w:p w14:paraId="1DF8AEB3" w14:textId="77777777" w:rsidR="000C0EB0" w:rsidRPr="00E504AF" w:rsidRDefault="000C0EB0" w:rsidP="000C0EB0">
      <w:pPr>
        <w:spacing w:line="360" w:lineRule="auto"/>
        <w:ind w:left="851" w:right="899"/>
        <w:contextualSpacing/>
        <w:jc w:val="center"/>
        <w:rPr>
          <w:rFonts w:ascii="Palatino Linotype" w:hAnsi="Palatino Linotype" w:cs="Arial"/>
          <w:b/>
          <w:bCs/>
          <w:i/>
          <w:noProof/>
          <w:sz w:val="22"/>
          <w:szCs w:val="22"/>
        </w:rPr>
      </w:pPr>
      <w:r w:rsidRPr="00E504AF">
        <w:rPr>
          <w:rFonts w:ascii="Palatino Linotype" w:hAnsi="Palatino Linotype" w:cs="Arial"/>
          <w:b/>
          <w:bCs/>
          <w:i/>
          <w:noProof/>
          <w:sz w:val="22"/>
          <w:szCs w:val="22"/>
        </w:rPr>
        <w:t>Anexo 20 de la Segunda Resolución de modificaciones a la Resolución Miscelánea Fiscal para 2017</w:t>
      </w:r>
    </w:p>
    <w:p w14:paraId="6852D574" w14:textId="77777777" w:rsidR="000C0EB0" w:rsidRPr="00E504AF" w:rsidRDefault="000C0EB0" w:rsidP="000C0EB0">
      <w:pPr>
        <w:spacing w:line="360" w:lineRule="auto"/>
        <w:ind w:left="851" w:right="899"/>
        <w:contextualSpacing/>
        <w:jc w:val="center"/>
        <w:rPr>
          <w:rFonts w:ascii="Palatino Linotype" w:hAnsi="Palatino Linotype" w:cs="Arial"/>
          <w:b/>
          <w:bCs/>
          <w:i/>
          <w:noProof/>
          <w:sz w:val="22"/>
          <w:szCs w:val="22"/>
        </w:rPr>
      </w:pPr>
    </w:p>
    <w:p w14:paraId="4CD3A778"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I. Del Comprobante fiscal digital por Internet:</w:t>
      </w:r>
    </w:p>
    <w:p w14:paraId="6ECC88BF"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p>
    <w:p w14:paraId="37A705A4"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B. Generación de sellos digitales para comprobantes fiscales digitales por Internet.</w:t>
      </w:r>
    </w:p>
    <w:p w14:paraId="1D9040F8"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lastRenderedPageBreak/>
        <w:t>Elementos utilizados en la generación de Sellos Digitales:</w:t>
      </w:r>
    </w:p>
    <w:p w14:paraId="42191C25" w14:textId="77777777" w:rsidR="000C0EB0" w:rsidRPr="00E504AF" w:rsidRDefault="000C0EB0" w:rsidP="000C0EB0">
      <w:pPr>
        <w:numPr>
          <w:ilvl w:val="0"/>
          <w:numId w:val="11"/>
        </w:numPr>
        <w:spacing w:line="360" w:lineRule="auto"/>
        <w:ind w:left="851" w:right="899" w:firstLine="0"/>
        <w:contextualSpacing/>
        <w:jc w:val="both"/>
        <w:rPr>
          <w:rFonts w:ascii="Palatino Linotype" w:hAnsi="Palatino Linotype" w:cs="Arial"/>
          <w:bCs/>
          <w:i/>
          <w:noProof/>
          <w:sz w:val="22"/>
          <w:szCs w:val="22"/>
        </w:rPr>
      </w:pPr>
      <w:r w:rsidRPr="00E504AF">
        <w:rPr>
          <w:rFonts w:ascii="Palatino Linotype" w:hAnsi="Palatino Linotype" w:cs="Arial"/>
          <w:b/>
          <w:bCs/>
          <w:i/>
          <w:noProof/>
          <w:sz w:val="22"/>
          <w:szCs w:val="22"/>
        </w:rPr>
        <w:t xml:space="preserve">Cadena Original </w:t>
      </w:r>
      <w:r w:rsidRPr="00E504AF">
        <w:rPr>
          <w:rFonts w:ascii="Palatino Linotype" w:hAnsi="Palatino Linotype" w:cs="Arial"/>
          <w:bCs/>
          <w:i/>
          <w:noProof/>
          <w:sz w:val="22"/>
          <w:szCs w:val="22"/>
        </w:rPr>
        <w:t>del elemento a sellar.</w:t>
      </w:r>
    </w:p>
    <w:p w14:paraId="58599E2B" w14:textId="77777777" w:rsidR="000C0EB0" w:rsidRPr="00E504AF" w:rsidRDefault="000C0EB0" w:rsidP="000C0EB0">
      <w:pPr>
        <w:numPr>
          <w:ilvl w:val="0"/>
          <w:numId w:val="11"/>
        </w:numPr>
        <w:spacing w:line="360" w:lineRule="auto"/>
        <w:ind w:left="851" w:right="899" w:firstLine="0"/>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 xml:space="preserve">Certificado de Sello Digital </w:t>
      </w:r>
      <w:r w:rsidRPr="00E504AF">
        <w:rPr>
          <w:rFonts w:ascii="Palatino Linotype" w:hAnsi="Palatino Linotype" w:cs="Arial"/>
          <w:bCs/>
          <w:i/>
          <w:noProof/>
          <w:sz w:val="22"/>
          <w:szCs w:val="22"/>
        </w:rPr>
        <w:t>y su correspondiente clave privada</w:t>
      </w:r>
      <w:r w:rsidRPr="00E504AF">
        <w:rPr>
          <w:rFonts w:ascii="Palatino Linotype" w:hAnsi="Palatino Linotype" w:cs="Arial"/>
          <w:b/>
          <w:bCs/>
          <w:i/>
          <w:noProof/>
          <w:sz w:val="22"/>
          <w:szCs w:val="22"/>
        </w:rPr>
        <w:t>.</w:t>
      </w:r>
    </w:p>
    <w:p w14:paraId="0115B297" w14:textId="77777777" w:rsidR="000C0EB0" w:rsidRPr="00E504AF" w:rsidRDefault="000C0EB0" w:rsidP="000C0EB0">
      <w:pPr>
        <w:numPr>
          <w:ilvl w:val="0"/>
          <w:numId w:val="11"/>
        </w:numPr>
        <w:spacing w:line="360" w:lineRule="auto"/>
        <w:ind w:left="851" w:right="899" w:firstLine="0"/>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Algoritmos de criptografía de clave pública para firma electrónica avanzada.</w:t>
      </w:r>
    </w:p>
    <w:p w14:paraId="3870EB9A" w14:textId="77777777" w:rsidR="000C0EB0" w:rsidRPr="00E504AF" w:rsidRDefault="000C0EB0" w:rsidP="000C0EB0">
      <w:pPr>
        <w:numPr>
          <w:ilvl w:val="0"/>
          <w:numId w:val="11"/>
        </w:numPr>
        <w:spacing w:line="360" w:lineRule="auto"/>
        <w:ind w:left="851" w:right="899" w:firstLine="0"/>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Especificaciones de conversión de la firma electrónica avanzada a Base 64.</w:t>
      </w:r>
    </w:p>
    <w:p w14:paraId="5F0B34E2"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p>
    <w:p w14:paraId="4BF8A169"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Cadena Original</w:t>
      </w:r>
    </w:p>
    <w:p w14:paraId="1C5514C9"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p>
    <w:p w14:paraId="070B1C1E"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Se entiende como cadena original, a la secuencia de datos formada con la información contenida dentro del comprobante fiscal digital por Internet, establecida en el Rubro I.A. de este anexo, construida aplicando las siguientes reglas.</w:t>
      </w:r>
    </w:p>
    <w:p w14:paraId="50426E1C"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p>
    <w:p w14:paraId="1F86FF64"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Reglas Generales:</w:t>
      </w:r>
    </w:p>
    <w:p w14:paraId="1900634A"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1. Ninguno de los atributos que conforman al comprobante fiscal digital por Internet debe contener el carácter | (pleca) debido a que éste es utilizado como carácter de control en la formación de la cadena original.</w:t>
      </w:r>
    </w:p>
    <w:p w14:paraId="3EEDDE0E"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2. El inicio de la cadena original se encuentra marcado mediante una secuencia de caracteres || (doble pleca).</w:t>
      </w:r>
    </w:p>
    <w:p w14:paraId="466CA690"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3. Se expresa únicamente la información del dato sin expresar el atributo al que hace referencia. Esto es, si el valor de un campo es "A" y el nombre del campo es "Concepto", sólo se expresa |A| y nunca |Concepto A|.</w:t>
      </w:r>
    </w:p>
    <w:p w14:paraId="513EB63B"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4. Cada dato individual se debe separar de su dato subsiguiente, en caso de existir, mediante un carácter | (pleca sencilla).</w:t>
      </w:r>
    </w:p>
    <w:p w14:paraId="6DE1E00E"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lastRenderedPageBreak/>
        <w:t>5. Los espacios en blanco que se presenten dentro de la cadena original son tratados de la siguiente manera:</w:t>
      </w:r>
    </w:p>
    <w:p w14:paraId="0D5D6523"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a. Se deben reemplazar todos los tabuladores, retornos de carro y saltos de línea por el carácter espacio (ASCII 32).</w:t>
      </w:r>
    </w:p>
    <w:p w14:paraId="52FDA07E"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b. Acto seguido se elimina cualquier espacio al principio y al final de cada separador | (pleca).</w:t>
      </w:r>
    </w:p>
    <w:p w14:paraId="6702E520"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c. Finalmente, toda secuencia de caracteres en blanco se sustituye por un único carácter espacio (ASCII 32).</w:t>
      </w:r>
    </w:p>
    <w:p w14:paraId="751CF748"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6. Los datos opcionales no expresados, no aparecen en la cadena original y no tienen delimitador alguno.</w:t>
      </w:r>
    </w:p>
    <w:p w14:paraId="73476C41"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7. El final de la cadena original se expresa mediante una cadena de caracteres || (doble pleca).</w:t>
      </w:r>
    </w:p>
    <w:p w14:paraId="1610F76C"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8. Toda la cadena original se expresa en el formato de codificación UTF-8.</w:t>
      </w:r>
    </w:p>
    <w:p w14:paraId="23F09CD0"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9. El nodo o nodos adicionales &lt;ComplementoConcepto&gt; se integran a la cadena original como se indica en la secuencia de formación en su numeral 10, respetando la secuencia de formación y número de orden del ComplementoConcepto.</w:t>
      </w:r>
    </w:p>
    <w:p w14:paraId="60BCA257"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10. El nodo o nodos adicionales &lt;Complemento&gt; se integra al final de la cadena original respetando la secuencia de formación para cada complemento y número de orden del Complemento.</w:t>
      </w:r>
    </w:p>
    <w:p w14:paraId="3FACC816"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 xml:space="preserve">11. El nodo </w:t>
      </w:r>
      <w:r w:rsidRPr="00E504AF">
        <w:rPr>
          <w:rFonts w:ascii="Palatino Linotype" w:hAnsi="Palatino Linotype" w:cs="Arial"/>
          <w:b/>
          <w:bCs/>
          <w:i/>
          <w:noProof/>
          <w:sz w:val="22"/>
          <w:szCs w:val="22"/>
        </w:rPr>
        <w:t>Timbre Fiscal Digital del SAT</w:t>
      </w:r>
      <w:r w:rsidRPr="00E504AF">
        <w:rPr>
          <w:rFonts w:ascii="Palatino Linotype" w:hAnsi="Palatino Linotype" w:cs="Arial"/>
          <w:bCs/>
          <w:i/>
          <w:noProof/>
          <w:sz w:val="22"/>
          <w:szCs w:val="22"/>
        </w:rPr>
        <w:t xml:space="preserve"> se integra posterior a la validación realizada por un proveedor autorizado por el SAT que </w:t>
      </w:r>
      <w:r w:rsidRPr="00E504AF">
        <w:rPr>
          <w:rFonts w:ascii="Palatino Linotype" w:hAnsi="Palatino Linotype" w:cs="Arial"/>
          <w:b/>
          <w:bCs/>
          <w:i/>
          <w:noProof/>
          <w:sz w:val="22"/>
          <w:szCs w:val="22"/>
        </w:rPr>
        <w:t>forma parte de la Certificación Digital del SAT</w:t>
      </w:r>
      <w:r w:rsidRPr="00E504AF">
        <w:rPr>
          <w:rFonts w:ascii="Palatino Linotype" w:hAnsi="Palatino Linotype" w:cs="Arial"/>
          <w:bCs/>
          <w:i/>
          <w:noProof/>
          <w:sz w:val="22"/>
          <w:szCs w:val="22"/>
        </w:rPr>
        <w:t>. Dicho nodo no se integra a la formación de la cadena original del CFDI, las reglas de conformación de la cadena original del nodo se describen en el Rubro III.B. del presente anexo.</w:t>
      </w:r>
    </w:p>
    <w:p w14:paraId="6284BDB8"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p>
    <w:p w14:paraId="196F31DC"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lastRenderedPageBreak/>
        <w:t>Generación del Sello Digital</w:t>
      </w:r>
    </w:p>
    <w:p w14:paraId="59D87B9E"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p>
    <w:p w14:paraId="610B4D2A"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
          <w:bCs/>
          <w:i/>
          <w:noProof/>
          <w:sz w:val="22"/>
          <w:szCs w:val="22"/>
        </w:rPr>
        <w:t>Para toda cadena original a ser sellada digitalmente, la secuencia de algoritmos a aplicar es la siguiente</w:t>
      </w:r>
      <w:r w:rsidRPr="00E504AF">
        <w:rPr>
          <w:rFonts w:ascii="Palatino Linotype" w:hAnsi="Palatino Linotype" w:cs="Arial"/>
          <w:bCs/>
          <w:i/>
          <w:noProof/>
          <w:sz w:val="22"/>
          <w:szCs w:val="22"/>
        </w:rPr>
        <w:t>:</w:t>
      </w:r>
    </w:p>
    <w:p w14:paraId="099C2C43"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p>
    <w:p w14:paraId="475ABE50"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E. Secuencia de formación para generar la cadena original para comprobantes fiscales digitalespor Internet</w:t>
      </w:r>
    </w:p>
    <w:p w14:paraId="7F43D0D6"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p>
    <w:p w14:paraId="67AF9069"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Secuencia de Formación:</w:t>
      </w:r>
    </w:p>
    <w:p w14:paraId="5543F0EC"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
          <w:bCs/>
          <w:i/>
          <w:noProof/>
          <w:sz w:val="22"/>
          <w:szCs w:val="22"/>
        </w:rPr>
        <w:t>La secuencia de formación siempre se registra en el orden que se expresa a continuación</w:t>
      </w:r>
      <w:r w:rsidRPr="00E504AF">
        <w:rPr>
          <w:rFonts w:ascii="Palatino Linotype" w:hAnsi="Palatino Linotype" w:cs="Arial"/>
          <w:bCs/>
          <w:i/>
          <w:noProof/>
          <w:sz w:val="22"/>
          <w:szCs w:val="22"/>
        </w:rPr>
        <w:t>,</w:t>
      </w:r>
    </w:p>
    <w:p w14:paraId="2A7E7357"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w:t>
      </w:r>
    </w:p>
    <w:p w14:paraId="501B8FC5"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 xml:space="preserve">3. </w:t>
      </w:r>
      <w:r w:rsidRPr="00E504AF">
        <w:rPr>
          <w:rFonts w:ascii="Palatino Linotype" w:hAnsi="Palatino Linotype" w:cs="Arial"/>
          <w:b/>
          <w:bCs/>
          <w:i/>
          <w:noProof/>
          <w:sz w:val="22"/>
          <w:szCs w:val="22"/>
        </w:rPr>
        <w:t>Información del nodo Emisor</w:t>
      </w:r>
    </w:p>
    <w:p w14:paraId="4C675720"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a. Rfc</w:t>
      </w:r>
    </w:p>
    <w:p w14:paraId="3386494F"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b. Nombre</w:t>
      </w:r>
    </w:p>
    <w:p w14:paraId="41B717A4"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c. RegimenFiscal</w:t>
      </w:r>
    </w:p>
    <w:p w14:paraId="2812D468" w14:textId="77777777" w:rsidR="000C0EB0" w:rsidRPr="00E504AF" w:rsidRDefault="000C0EB0" w:rsidP="000C0EB0">
      <w:pPr>
        <w:spacing w:line="360" w:lineRule="auto"/>
        <w:ind w:left="851" w:right="899"/>
        <w:contextualSpacing/>
        <w:jc w:val="both"/>
        <w:rPr>
          <w:rFonts w:ascii="Palatino Linotype" w:hAnsi="Palatino Linotype" w:cs="Arial"/>
          <w:b/>
          <w:bCs/>
          <w:i/>
          <w:noProof/>
          <w:sz w:val="22"/>
          <w:szCs w:val="22"/>
        </w:rPr>
      </w:pPr>
      <w:r w:rsidRPr="00E504AF">
        <w:rPr>
          <w:rFonts w:ascii="Palatino Linotype" w:hAnsi="Palatino Linotype" w:cs="Arial"/>
          <w:b/>
          <w:bCs/>
          <w:i/>
          <w:noProof/>
          <w:sz w:val="22"/>
          <w:szCs w:val="22"/>
        </w:rPr>
        <w:t>4. Información del nodo Receptor</w:t>
      </w:r>
    </w:p>
    <w:p w14:paraId="756B6DD9"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a. Rfc</w:t>
      </w:r>
    </w:p>
    <w:p w14:paraId="35621665"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b. Nombre</w:t>
      </w:r>
    </w:p>
    <w:p w14:paraId="0F01DE36"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c. Residencia Fiscal</w:t>
      </w:r>
    </w:p>
    <w:p w14:paraId="55B675F6"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d. NumRegIdTrib</w:t>
      </w:r>
    </w:p>
    <w:p w14:paraId="53D84EFC" w14:textId="77777777" w:rsidR="000C0EB0" w:rsidRPr="00E504AF" w:rsidRDefault="000C0EB0" w:rsidP="000C0EB0">
      <w:pPr>
        <w:spacing w:line="360" w:lineRule="auto"/>
        <w:ind w:left="851" w:right="899"/>
        <w:contextualSpacing/>
        <w:jc w:val="both"/>
        <w:rPr>
          <w:rFonts w:ascii="Palatino Linotype" w:hAnsi="Palatino Linotype" w:cs="Arial"/>
          <w:bCs/>
          <w:i/>
          <w:noProof/>
          <w:sz w:val="22"/>
          <w:szCs w:val="22"/>
        </w:rPr>
      </w:pPr>
      <w:r w:rsidRPr="00E504AF">
        <w:rPr>
          <w:rFonts w:ascii="Palatino Linotype" w:hAnsi="Palatino Linotype" w:cs="Arial"/>
          <w:bCs/>
          <w:i/>
          <w:noProof/>
          <w:sz w:val="22"/>
          <w:szCs w:val="22"/>
        </w:rPr>
        <w:t>e. UsoCFDI”</w:t>
      </w:r>
    </w:p>
    <w:p w14:paraId="2C5AF39D" w14:textId="77777777" w:rsidR="000C0EB0" w:rsidRPr="00E504AF" w:rsidRDefault="000C0EB0" w:rsidP="000C0EB0">
      <w:pPr>
        <w:spacing w:line="360" w:lineRule="auto"/>
        <w:ind w:left="851" w:right="899"/>
        <w:contextualSpacing/>
        <w:jc w:val="both"/>
        <w:rPr>
          <w:rFonts w:ascii="Palatino Linotype" w:hAnsi="Palatino Linotype" w:cs="Arial"/>
          <w:sz w:val="22"/>
          <w:szCs w:val="22"/>
          <w:lang w:eastAsia="es-MX"/>
        </w:rPr>
      </w:pPr>
    </w:p>
    <w:p w14:paraId="062A345C" w14:textId="38408E40" w:rsidR="000C0EB0" w:rsidRPr="00E504AF" w:rsidRDefault="000C0EB0" w:rsidP="00403971">
      <w:pPr>
        <w:spacing w:line="360" w:lineRule="auto"/>
        <w:contextualSpacing/>
        <w:jc w:val="both"/>
        <w:rPr>
          <w:rFonts w:ascii="Palatino Linotype" w:eastAsia="Palatino Linotype" w:hAnsi="Palatino Linotype" w:cs="Palatino Linotype"/>
          <w:sz w:val="22"/>
          <w:szCs w:val="22"/>
        </w:rPr>
      </w:pPr>
      <w:r w:rsidRPr="00E504AF">
        <w:rPr>
          <w:rFonts w:ascii="Palatino Linotype" w:hAnsi="Palatino Linotype" w:cs="Arial"/>
          <w:sz w:val="22"/>
          <w:szCs w:val="22"/>
          <w:lang w:eastAsia="es-MX"/>
        </w:rPr>
        <w:t>(Énfasis añadido)</w:t>
      </w:r>
    </w:p>
    <w:p w14:paraId="76ABB2E6" w14:textId="77777777" w:rsidR="00434F39" w:rsidRPr="00E504AF" w:rsidRDefault="00434F39" w:rsidP="000C0EB0">
      <w:pPr>
        <w:spacing w:line="360" w:lineRule="auto"/>
        <w:ind w:right="539"/>
        <w:contextualSpacing/>
        <w:jc w:val="both"/>
        <w:rPr>
          <w:rFonts w:ascii="Palatino Linotype" w:eastAsia="Palatino Linotype" w:hAnsi="Palatino Linotype" w:cs="Palatino Linotype"/>
          <w:i/>
          <w:sz w:val="24"/>
          <w:szCs w:val="24"/>
          <w:lang w:val="es-ES_tradnl"/>
        </w:rPr>
      </w:pPr>
    </w:p>
    <w:p w14:paraId="7ABBA9D4" w14:textId="459E5CC5" w:rsidR="00D141FE" w:rsidRPr="00E504AF" w:rsidRDefault="00E85D41" w:rsidP="000C0EB0">
      <w:pPr>
        <w:pStyle w:val="Prrafodelista"/>
        <w:spacing w:line="360" w:lineRule="auto"/>
        <w:ind w:left="0"/>
        <w:rPr>
          <w:rFonts w:ascii="Palatino Linotype" w:eastAsia="Palatino Linotype" w:hAnsi="Palatino Linotype" w:cs="Palatino Linotype"/>
          <w:i/>
          <w:sz w:val="24"/>
          <w:lang w:val="es-ES_tradnl"/>
        </w:rPr>
      </w:pPr>
      <w:r w:rsidRPr="00E504AF">
        <w:rPr>
          <w:rFonts w:ascii="Palatino Linotype" w:eastAsia="Palatino Linotype" w:hAnsi="Palatino Linotype" w:cs="Palatino Linotype"/>
          <w:b/>
          <w:sz w:val="24"/>
          <w:lang w:val="es-ES_tradnl"/>
        </w:rPr>
        <w:lastRenderedPageBreak/>
        <w:t xml:space="preserve">II, </w:t>
      </w:r>
      <w:r w:rsidR="006B380C" w:rsidRPr="00E504AF">
        <w:rPr>
          <w:rFonts w:ascii="Palatino Linotype" w:eastAsia="Palatino Linotype" w:hAnsi="Palatino Linotype" w:cs="Palatino Linotype"/>
          <w:b/>
          <w:sz w:val="24"/>
          <w:lang w:val="es-ES_tradnl"/>
        </w:rPr>
        <w:t>De la veracidad de la información</w:t>
      </w:r>
      <w:r w:rsidR="006B380C" w:rsidRPr="00E504AF">
        <w:rPr>
          <w:rFonts w:ascii="Palatino Linotype" w:eastAsia="Palatino Linotype" w:hAnsi="Palatino Linotype" w:cs="Palatino Linotype"/>
          <w:i/>
          <w:sz w:val="24"/>
          <w:lang w:val="es-ES_tradnl"/>
        </w:rPr>
        <w:t>-</w:t>
      </w:r>
    </w:p>
    <w:p w14:paraId="22CF398C" w14:textId="775E22E8" w:rsidR="00DF7AB7" w:rsidRPr="00E504AF" w:rsidRDefault="00DF7AB7" w:rsidP="000C0EB0">
      <w:pPr>
        <w:numPr>
          <w:ilvl w:val="0"/>
          <w:numId w:val="2"/>
        </w:numPr>
        <w:tabs>
          <w:tab w:val="left" w:pos="284"/>
        </w:tabs>
        <w:spacing w:line="360" w:lineRule="auto"/>
        <w:ind w:left="0" w:right="49" w:firstLine="0"/>
        <w:contextualSpacing/>
        <w:jc w:val="both"/>
        <w:rPr>
          <w:rFonts w:ascii="Palatino Linotype" w:hAnsi="Palatino Linotype"/>
          <w:b/>
          <w:color w:val="000000"/>
          <w:sz w:val="24"/>
          <w:szCs w:val="24"/>
        </w:rPr>
      </w:pPr>
      <w:r w:rsidRPr="00E504AF">
        <w:rPr>
          <w:rFonts w:ascii="Palatino Linotype" w:eastAsia="Palatino Linotype" w:hAnsi="Palatino Linotype" w:cs="Palatino Linotype"/>
          <w:sz w:val="24"/>
          <w:szCs w:val="24"/>
        </w:rPr>
        <w:t xml:space="preserve">Ahora bien, como se advierte del informe justificado, el </w:t>
      </w:r>
      <w:r w:rsidRPr="00E504AF">
        <w:rPr>
          <w:rFonts w:ascii="Palatino Linotype" w:eastAsia="Palatino Linotype" w:hAnsi="Palatino Linotype" w:cs="Palatino Linotype"/>
          <w:b/>
          <w:sz w:val="24"/>
          <w:szCs w:val="24"/>
        </w:rPr>
        <w:t xml:space="preserve">SUJETO OBLIGADO </w:t>
      </w:r>
      <w:r w:rsidR="00E11A0E" w:rsidRPr="00E504AF">
        <w:rPr>
          <w:rFonts w:ascii="Palatino Linotype" w:eastAsia="Palatino Linotype" w:hAnsi="Palatino Linotype" w:cs="Palatino Linotype"/>
          <w:sz w:val="24"/>
          <w:szCs w:val="24"/>
        </w:rPr>
        <w:t xml:space="preserve">remitió </w:t>
      </w:r>
      <w:r w:rsidR="00E1078C" w:rsidRPr="00E504AF">
        <w:rPr>
          <w:rFonts w:ascii="Palatino Linotype" w:eastAsia="Palatino Linotype" w:hAnsi="Palatino Linotype" w:cs="Palatino Linotype"/>
          <w:sz w:val="24"/>
          <w:szCs w:val="24"/>
        </w:rPr>
        <w:t>un total de 209 recibos de nómina correspondientes a</w:t>
      </w:r>
      <w:r w:rsidRPr="00E504AF">
        <w:rPr>
          <w:rFonts w:ascii="Palatino Linotype" w:eastAsia="Palatino Linotype" w:hAnsi="Palatino Linotype" w:cs="Palatino Linotype"/>
          <w:sz w:val="24"/>
          <w:szCs w:val="24"/>
        </w:rPr>
        <w:t xml:space="preserve"> servidores público</w:t>
      </w:r>
      <w:r w:rsidR="00E1078C" w:rsidRPr="00E504AF">
        <w:rPr>
          <w:rFonts w:ascii="Palatino Linotype" w:eastAsia="Palatino Linotype" w:hAnsi="Palatino Linotype" w:cs="Palatino Linotype"/>
          <w:sz w:val="24"/>
          <w:szCs w:val="24"/>
        </w:rPr>
        <w:t xml:space="preserve">s adscritos al Ayuntamiento de </w:t>
      </w:r>
      <w:proofErr w:type="spellStart"/>
      <w:r w:rsidR="00E1078C" w:rsidRPr="00E504AF">
        <w:rPr>
          <w:rFonts w:ascii="Palatino Linotype" w:eastAsia="Palatino Linotype" w:hAnsi="Palatino Linotype" w:cs="Palatino Linotype"/>
          <w:sz w:val="24"/>
          <w:szCs w:val="24"/>
        </w:rPr>
        <w:t>Tlalamanalco</w:t>
      </w:r>
      <w:proofErr w:type="spellEnd"/>
      <w:r w:rsidRPr="00E504AF">
        <w:rPr>
          <w:rFonts w:ascii="Palatino Linotype" w:eastAsia="Palatino Linotype" w:hAnsi="Palatino Linotype" w:cs="Palatino Linotype"/>
          <w:sz w:val="24"/>
          <w:szCs w:val="24"/>
        </w:rPr>
        <w:t>.</w:t>
      </w:r>
      <w:r w:rsidR="00E27E39" w:rsidRPr="00E504AF">
        <w:rPr>
          <w:rFonts w:ascii="Palatino Linotype" w:eastAsia="Palatino Linotype" w:hAnsi="Palatino Linotype" w:cs="Palatino Linotype"/>
          <w:sz w:val="24"/>
          <w:szCs w:val="24"/>
        </w:rPr>
        <w:t xml:space="preserve"> </w:t>
      </w:r>
      <w:r w:rsidRPr="00E504AF">
        <w:rPr>
          <w:rFonts w:ascii="Palatino Linotype" w:eastAsia="Palatino Linotype" w:hAnsi="Palatino Linotype" w:cs="Palatino Linotype"/>
          <w:sz w:val="24"/>
          <w:szCs w:val="24"/>
        </w:rPr>
        <w:t xml:space="preserve">Al respecto, este Órgano Garante carece de facultades para dudar de la veracidad de la respuesta emitida. </w:t>
      </w:r>
      <w:r w:rsidRPr="00E504AF">
        <w:rPr>
          <w:rFonts w:ascii="Palatino Linotype" w:hAnsi="Palatino Linotype" w:cs="Arial"/>
          <w:sz w:val="24"/>
          <w:szCs w:val="24"/>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E504AF">
        <w:rPr>
          <w:rFonts w:ascii="Palatino Linotype" w:hAnsi="Palatino Linotype"/>
          <w:i/>
          <w:color w:val="000000"/>
          <w:sz w:val="24"/>
          <w:szCs w:val="24"/>
        </w:rPr>
        <w:t>máxime</w:t>
      </w:r>
      <w:r w:rsidRPr="00E504AF">
        <w:rPr>
          <w:rFonts w:ascii="Palatino Linotype" w:hAnsi="Palatino Linotype"/>
          <w:color w:val="000000"/>
          <w:sz w:val="24"/>
          <w:szCs w:val="24"/>
        </w:rPr>
        <w:t xml:space="preserve"> que </w:t>
      </w:r>
      <w:r w:rsidRPr="00E504AF">
        <w:rPr>
          <w:rFonts w:ascii="Palatino Linotype" w:hAnsi="Palatino Linotype"/>
          <w:b/>
          <w:color w:val="000000"/>
          <w:sz w:val="24"/>
          <w:szCs w:val="24"/>
          <w:u w:val="single"/>
        </w:rPr>
        <w:t>al momento que ponen a disposición ésta, la misma tiene el carácter oficial y se presume veraz, tan es así que la misma queda registrada en el Sistema de Acceso a la Información Mexiquense (SAIMEX).</w:t>
      </w:r>
    </w:p>
    <w:p w14:paraId="02DF6A75" w14:textId="77777777" w:rsidR="00DF7AB7" w:rsidRPr="00E504AF" w:rsidRDefault="00DF7AB7" w:rsidP="000C0EB0">
      <w:pPr>
        <w:pStyle w:val="Prrafodelista"/>
        <w:spacing w:line="360" w:lineRule="auto"/>
        <w:ind w:firstLine="708"/>
        <w:rPr>
          <w:rFonts w:ascii="Palatino Linotype" w:hAnsi="Palatino Linotype"/>
          <w:color w:val="000000"/>
          <w:sz w:val="24"/>
        </w:rPr>
      </w:pPr>
    </w:p>
    <w:p w14:paraId="5003BFA1" w14:textId="77777777" w:rsidR="00DF7AB7" w:rsidRPr="00E504AF" w:rsidRDefault="00DF7AB7" w:rsidP="000C0EB0">
      <w:pPr>
        <w:pStyle w:val="Default"/>
        <w:numPr>
          <w:ilvl w:val="0"/>
          <w:numId w:val="2"/>
        </w:numPr>
        <w:tabs>
          <w:tab w:val="left" w:pos="284"/>
        </w:tabs>
        <w:spacing w:line="360" w:lineRule="auto"/>
        <w:ind w:left="0" w:firstLine="0"/>
        <w:jc w:val="both"/>
        <w:rPr>
          <w:rFonts w:ascii="Palatino Linotype" w:hAnsi="Palatino Linotype"/>
        </w:rPr>
      </w:pPr>
      <w:r w:rsidRPr="00E504AF">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3ADB5503" w14:textId="77777777" w:rsidR="00DF7AB7" w:rsidRPr="00E504AF" w:rsidRDefault="00DF7AB7" w:rsidP="000C0EB0">
      <w:pPr>
        <w:pStyle w:val="Default"/>
        <w:tabs>
          <w:tab w:val="left" w:pos="284"/>
        </w:tabs>
        <w:spacing w:line="360" w:lineRule="auto"/>
        <w:jc w:val="both"/>
        <w:rPr>
          <w:rFonts w:ascii="Palatino Linotype" w:hAnsi="Palatino Linotype"/>
          <w:sz w:val="22"/>
        </w:rPr>
      </w:pPr>
    </w:p>
    <w:p w14:paraId="0B59368D" w14:textId="77777777" w:rsidR="00DF7AB7" w:rsidRPr="00E504AF" w:rsidRDefault="00DF7AB7" w:rsidP="000C0EB0">
      <w:pPr>
        <w:pStyle w:val="Default"/>
        <w:spacing w:line="360" w:lineRule="auto"/>
        <w:ind w:left="851" w:right="850"/>
        <w:jc w:val="both"/>
        <w:rPr>
          <w:rFonts w:ascii="Palatino Linotype" w:hAnsi="Palatino Linotype"/>
          <w:i/>
          <w:sz w:val="22"/>
        </w:rPr>
      </w:pPr>
      <w:r w:rsidRPr="00E504AF">
        <w:rPr>
          <w:rFonts w:ascii="Palatino Linotype" w:hAnsi="Palatino Linotype"/>
          <w:i/>
          <w:sz w:val="22"/>
        </w:rPr>
        <w:t xml:space="preserve">El Instituto Federal de Acceso a la Información y Protección de Datos </w:t>
      </w:r>
      <w:r w:rsidRPr="00E504AF">
        <w:rPr>
          <w:rFonts w:ascii="Palatino Linotype" w:hAnsi="Palatino Linotype"/>
          <w:b/>
          <w:i/>
          <w:sz w:val="22"/>
        </w:rPr>
        <w:t>no cuenta con facultades para pronunciarse respecto de la veracidad de los documentos proporcionados por los sujetos obligados.</w:t>
      </w:r>
      <w:r w:rsidRPr="00E504AF">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w:t>
      </w:r>
      <w:r w:rsidRPr="00E504AF">
        <w:rPr>
          <w:rFonts w:ascii="Palatino Linotype" w:hAnsi="Palatino Linotype"/>
          <w:i/>
          <w:sz w:val="22"/>
        </w:rPr>
        <w:lastRenderedPageBreak/>
        <w:t>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9F5E42C" w14:textId="77777777" w:rsidR="00DF7AB7" w:rsidRPr="00E504AF" w:rsidRDefault="00DF7AB7" w:rsidP="000C0EB0">
      <w:pPr>
        <w:pStyle w:val="Prrafodelista"/>
        <w:numPr>
          <w:ilvl w:val="0"/>
          <w:numId w:val="2"/>
        </w:numPr>
        <w:spacing w:line="360" w:lineRule="auto"/>
        <w:ind w:left="0" w:firstLine="0"/>
        <w:jc w:val="both"/>
        <w:rPr>
          <w:rFonts w:ascii="Palatino Linotype" w:hAnsi="Palatino Linotype" w:cs="Arial"/>
          <w:sz w:val="24"/>
        </w:rPr>
      </w:pPr>
      <w:r w:rsidRPr="00E504AF">
        <w:rPr>
          <w:rFonts w:ascii="Palatino Linotype" w:hAnsi="Palatino Linotype" w:cs="Arial"/>
          <w:sz w:val="24"/>
        </w:rPr>
        <w:t xml:space="preserve">Así mismo, la </w:t>
      </w:r>
      <w:r w:rsidRPr="00E504AF">
        <w:rPr>
          <w:rFonts w:ascii="Palatino Linotype" w:hAnsi="Palatino Linotype" w:cs="Arial"/>
          <w:b/>
          <w:sz w:val="24"/>
        </w:rPr>
        <w:t>Ley de Transparencia y Acceso a la Información Pública del Estado de México y Municipios</w:t>
      </w:r>
      <w:r w:rsidRPr="00E504AF">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49E4F70" w14:textId="77777777" w:rsidR="00DF7AB7" w:rsidRPr="00E504AF" w:rsidRDefault="00DF7AB7" w:rsidP="000C0EB0">
      <w:pPr>
        <w:pStyle w:val="Prrafodelista"/>
        <w:spacing w:line="360" w:lineRule="auto"/>
        <w:ind w:left="644" w:right="902"/>
        <w:jc w:val="both"/>
        <w:rPr>
          <w:rFonts w:ascii="Palatino Linotype" w:hAnsi="Palatino Linotype" w:cs="Arial"/>
          <w:b/>
          <w:i/>
        </w:rPr>
      </w:pPr>
      <w:r w:rsidRPr="00E504AF">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504AF">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1E1FC2C2" w14:textId="77777777" w:rsidR="00BD045C" w:rsidRPr="00E504AF" w:rsidRDefault="00BD045C" w:rsidP="000C0EB0">
      <w:pPr>
        <w:pStyle w:val="Prrafodelista"/>
        <w:spacing w:line="360" w:lineRule="auto"/>
        <w:ind w:left="644" w:right="902"/>
        <w:jc w:val="both"/>
        <w:rPr>
          <w:rFonts w:ascii="Palatino Linotype" w:hAnsi="Palatino Linotype" w:cs="Arial"/>
          <w:b/>
          <w:i/>
          <w:sz w:val="24"/>
        </w:rPr>
      </w:pPr>
    </w:p>
    <w:p w14:paraId="0BD23641" w14:textId="77777777" w:rsidR="00DF7AB7" w:rsidRPr="00E504AF" w:rsidRDefault="00DF7AB7" w:rsidP="000C0EB0">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E504AF">
        <w:rPr>
          <w:rFonts w:ascii="Palatino Linotype" w:hAnsi="Palatino Linotype" w:cs="Arial"/>
          <w:noProof/>
          <w:sz w:val="24"/>
        </w:rPr>
        <w:t xml:space="preserve">Numerales que compelen al </w:t>
      </w:r>
      <w:r w:rsidRPr="00E504AF">
        <w:rPr>
          <w:rFonts w:ascii="Palatino Linotype" w:hAnsi="Palatino Linotype" w:cs="Arial"/>
          <w:b/>
          <w:noProof/>
          <w:sz w:val="24"/>
        </w:rPr>
        <w:t>SUJETO OBLIGADO</w:t>
      </w:r>
      <w:r w:rsidRPr="00E504AF">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w:t>
      </w:r>
      <w:r w:rsidRPr="00E504AF">
        <w:rPr>
          <w:rFonts w:ascii="Palatino Linotype" w:hAnsi="Palatino Linotype" w:cs="Arial"/>
          <w:noProof/>
          <w:sz w:val="24"/>
        </w:rPr>
        <w:lastRenderedPageBreak/>
        <w:t>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E504AF">
        <w:rPr>
          <w:rFonts w:ascii="Palatino Linotype" w:eastAsia="MS Gothic" w:hAnsi="Palatino Linotype" w:cstheme="majorBidi"/>
          <w:sz w:val="24"/>
        </w:rPr>
        <w:t>.</w:t>
      </w:r>
    </w:p>
    <w:p w14:paraId="1A781217" w14:textId="77777777" w:rsidR="00DF7AB7" w:rsidRPr="00E504AF" w:rsidRDefault="00DF7AB7" w:rsidP="000C0EB0">
      <w:pPr>
        <w:pStyle w:val="Prrafodelista"/>
        <w:tabs>
          <w:tab w:val="left" w:pos="284"/>
        </w:tabs>
        <w:spacing w:line="360" w:lineRule="auto"/>
        <w:ind w:left="0" w:right="51"/>
        <w:jc w:val="both"/>
        <w:rPr>
          <w:rFonts w:ascii="Palatino Linotype" w:hAnsi="Palatino Linotype" w:cs="Arial"/>
          <w:noProof/>
          <w:sz w:val="24"/>
        </w:rPr>
      </w:pPr>
    </w:p>
    <w:p w14:paraId="0B5AB1DC" w14:textId="77777777" w:rsidR="00DF7AB7" w:rsidRPr="00E504AF" w:rsidRDefault="00DF7AB7" w:rsidP="000C0EB0">
      <w:pPr>
        <w:pStyle w:val="Prrafodelista"/>
        <w:numPr>
          <w:ilvl w:val="0"/>
          <w:numId w:val="2"/>
        </w:numPr>
        <w:tabs>
          <w:tab w:val="left" w:pos="284"/>
        </w:tabs>
        <w:spacing w:line="360" w:lineRule="auto"/>
        <w:ind w:left="0" w:right="51" w:firstLine="0"/>
        <w:jc w:val="both"/>
        <w:rPr>
          <w:rFonts w:ascii="Palatino Linotype" w:hAnsi="Palatino Linotype" w:cs="Arial"/>
          <w:noProof/>
          <w:sz w:val="24"/>
        </w:rPr>
      </w:pPr>
      <w:r w:rsidRPr="00E504AF">
        <w:rPr>
          <w:rFonts w:ascii="Palatino Linotype" w:eastAsia="MS Gothic" w:hAnsi="Palatino Linotype" w:cstheme="majorBidi"/>
          <w:sz w:val="24"/>
        </w:rPr>
        <w:t xml:space="preserve">Empero, en el caso particular, si bien es cierto se remiten los recibos de nómina también lo es que no se pueden tener por legítimos para colmar el derecho del ahora </w:t>
      </w:r>
      <w:r w:rsidRPr="00E504AF">
        <w:rPr>
          <w:rFonts w:ascii="Palatino Linotype" w:eastAsia="MS Gothic" w:hAnsi="Palatino Linotype" w:cstheme="majorBidi"/>
          <w:b/>
          <w:sz w:val="24"/>
        </w:rPr>
        <w:t>RECURRENTE;</w:t>
      </w:r>
      <w:r w:rsidRPr="00E504AF">
        <w:rPr>
          <w:rFonts w:ascii="Palatino Linotype" w:eastAsia="MS Gothic" w:hAnsi="Palatino Linotype" w:cstheme="majorBidi"/>
          <w:sz w:val="24"/>
        </w:rPr>
        <w:t xml:space="preserve"> toda vez que como se adujo, estos contienen datos personales que no fueron protegidos, resultando dable ordenar nuevamente el soporte documental de referencia en una correcta versión pública, acompañada del Acuerdo del Comité de Transparencia que para tal efecto se emita para sustentar dicha versión pública.</w:t>
      </w:r>
    </w:p>
    <w:p w14:paraId="0D776145" w14:textId="77777777" w:rsidR="00434F39" w:rsidRPr="00E504AF" w:rsidRDefault="00434F39" w:rsidP="000C0EB0">
      <w:pPr>
        <w:keepNext/>
        <w:keepLines/>
        <w:spacing w:line="360" w:lineRule="auto"/>
        <w:outlineLvl w:val="0"/>
        <w:rPr>
          <w:rFonts w:ascii="Palatino Linotype" w:eastAsiaTheme="majorEastAsia" w:hAnsi="Palatino Linotype" w:cstheme="majorBidi"/>
          <w:b/>
          <w:color w:val="000000" w:themeColor="text1"/>
          <w:sz w:val="24"/>
          <w:szCs w:val="24"/>
        </w:rPr>
      </w:pPr>
      <w:bookmarkStart w:id="47" w:name="_Toc87549682"/>
    </w:p>
    <w:p w14:paraId="6A9402BF" w14:textId="77777777" w:rsidR="00E85D41" w:rsidRPr="00E504AF" w:rsidRDefault="00E85D41" w:rsidP="000C0EB0">
      <w:pPr>
        <w:keepNext/>
        <w:keepLines/>
        <w:spacing w:line="360" w:lineRule="auto"/>
        <w:outlineLvl w:val="0"/>
        <w:rPr>
          <w:rFonts w:ascii="Palatino Linotype" w:eastAsiaTheme="majorEastAsia" w:hAnsi="Palatino Linotype" w:cstheme="majorBidi"/>
          <w:b/>
          <w:color w:val="000000" w:themeColor="text1"/>
          <w:sz w:val="24"/>
          <w:szCs w:val="24"/>
        </w:rPr>
      </w:pPr>
      <w:r w:rsidRPr="00E504AF">
        <w:rPr>
          <w:rFonts w:ascii="Palatino Linotype" w:eastAsiaTheme="majorEastAsia" w:hAnsi="Palatino Linotype" w:cstheme="majorBidi"/>
          <w:b/>
          <w:color w:val="000000" w:themeColor="text1"/>
          <w:sz w:val="24"/>
          <w:szCs w:val="24"/>
        </w:rPr>
        <w:t>QUINTO. De la versión pública.</w:t>
      </w:r>
      <w:bookmarkEnd w:id="47"/>
    </w:p>
    <w:p w14:paraId="176C5476" w14:textId="77777777" w:rsidR="00E85D41" w:rsidRPr="00E504AF" w:rsidRDefault="00E85D41" w:rsidP="000C0EB0">
      <w:pPr>
        <w:keepNext/>
        <w:keepLines/>
        <w:numPr>
          <w:ilvl w:val="0"/>
          <w:numId w:val="9"/>
        </w:numPr>
        <w:tabs>
          <w:tab w:val="left" w:pos="284"/>
          <w:tab w:val="num" w:pos="360"/>
        </w:tabs>
        <w:spacing w:line="360" w:lineRule="auto"/>
        <w:ind w:left="0" w:firstLine="0"/>
        <w:outlineLvl w:val="0"/>
        <w:rPr>
          <w:rFonts w:ascii="Palatino Linotype" w:eastAsiaTheme="majorEastAsia" w:hAnsi="Palatino Linotype"/>
          <w:b/>
          <w:color w:val="000000" w:themeColor="text1"/>
          <w:sz w:val="24"/>
          <w:szCs w:val="24"/>
          <w:lang w:eastAsia="es-ES_tradnl"/>
        </w:rPr>
      </w:pPr>
      <w:bookmarkStart w:id="48" w:name="_Toc48135362"/>
      <w:bookmarkStart w:id="49" w:name="_Toc72309902"/>
      <w:bookmarkStart w:id="50" w:name="_Toc73643041"/>
      <w:bookmarkStart w:id="51" w:name="_Toc73911519"/>
      <w:bookmarkStart w:id="52" w:name="_Toc87549683"/>
      <w:r w:rsidRPr="00E504AF">
        <w:rPr>
          <w:rFonts w:ascii="Palatino Linotype" w:eastAsiaTheme="majorEastAsia" w:hAnsi="Palatino Linotype"/>
          <w:b/>
          <w:color w:val="000000" w:themeColor="text1"/>
          <w:sz w:val="24"/>
          <w:szCs w:val="24"/>
          <w:lang w:eastAsia="es-ES_tradnl"/>
        </w:rPr>
        <w:t>Nociones generales.</w:t>
      </w:r>
      <w:bookmarkEnd w:id="48"/>
      <w:bookmarkEnd w:id="49"/>
      <w:bookmarkEnd w:id="50"/>
      <w:bookmarkEnd w:id="51"/>
      <w:bookmarkEnd w:id="52"/>
      <w:r w:rsidRPr="00E504AF">
        <w:rPr>
          <w:rFonts w:ascii="Palatino Linotype" w:eastAsiaTheme="majorEastAsia" w:hAnsi="Palatino Linotype"/>
          <w:b/>
          <w:color w:val="000000" w:themeColor="text1"/>
          <w:sz w:val="24"/>
          <w:szCs w:val="24"/>
          <w:lang w:eastAsia="es-ES_tradnl"/>
        </w:rPr>
        <w:t xml:space="preserve"> </w:t>
      </w:r>
    </w:p>
    <w:p w14:paraId="31F1025E" w14:textId="77777777" w:rsidR="00E85D41" w:rsidRPr="00E504AF" w:rsidRDefault="00E85D41" w:rsidP="000C0EB0">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E504AF">
        <w:rPr>
          <w:rFonts w:ascii="Palatino Linotype" w:hAnsi="Palatino Linotype" w:cs="Arial"/>
          <w:color w:val="000000"/>
          <w:sz w:val="24"/>
          <w:szCs w:val="24"/>
        </w:rPr>
        <w:t xml:space="preserve">Debe destacarse, que debido a la información solicitada por el </w:t>
      </w:r>
      <w:r w:rsidRPr="00E504AF">
        <w:rPr>
          <w:rFonts w:ascii="Palatino Linotype" w:hAnsi="Palatino Linotype" w:cs="Arial"/>
          <w:b/>
          <w:bCs/>
          <w:color w:val="000000"/>
          <w:sz w:val="24"/>
          <w:szCs w:val="24"/>
        </w:rPr>
        <w:t>RECURRENTE</w:t>
      </w:r>
      <w:r w:rsidRPr="00E504AF">
        <w:rPr>
          <w:rFonts w:ascii="Palatino Linotype" w:hAnsi="Palatino Linotype" w:cs="Arial"/>
          <w:b/>
          <w:color w:val="000000"/>
          <w:sz w:val="24"/>
          <w:szCs w:val="24"/>
        </w:rPr>
        <w:t xml:space="preserve">, </w:t>
      </w:r>
      <w:r w:rsidRPr="00E504AF">
        <w:rPr>
          <w:rFonts w:ascii="Palatino Linotype" w:hAnsi="Palatino Linotype" w:cs="Arial"/>
          <w:color w:val="000000"/>
          <w:sz w:val="24"/>
          <w:szCs w:val="24"/>
        </w:rPr>
        <w:t xml:space="preserve">obran datos personales susceptibles de protegerse, así como información susceptible de clasificarse como confidencial,  por lo que, el </w:t>
      </w:r>
      <w:r w:rsidRPr="00E504AF">
        <w:rPr>
          <w:rFonts w:ascii="Palatino Linotype" w:hAnsi="Palatino Linotype" w:cs="Arial"/>
          <w:b/>
          <w:bCs/>
          <w:color w:val="000000"/>
          <w:sz w:val="24"/>
          <w:szCs w:val="24"/>
        </w:rPr>
        <w:t xml:space="preserve">SUJETO OBLIGADO </w:t>
      </w:r>
      <w:r w:rsidRPr="00E504AF">
        <w:rPr>
          <w:rFonts w:ascii="Palatino Linotype" w:hAnsi="Palatino Linotype" w:cs="Arial"/>
          <w:color w:val="000000"/>
          <w:sz w:val="24"/>
          <w:szCs w:val="24"/>
        </w:rPr>
        <w:t xml:space="preserve">deberá de hacer la adecuada versión pública, protegiendo los datos que no son susceptibles de ser proporcionados. </w:t>
      </w:r>
    </w:p>
    <w:p w14:paraId="05F49F47" w14:textId="77777777" w:rsidR="00E85D41" w:rsidRPr="00E504AF" w:rsidRDefault="00E85D41" w:rsidP="000C0EB0">
      <w:pPr>
        <w:tabs>
          <w:tab w:val="left" w:pos="0"/>
          <w:tab w:val="left" w:pos="284"/>
        </w:tabs>
        <w:spacing w:line="360" w:lineRule="auto"/>
        <w:ind w:right="49"/>
        <w:contextualSpacing/>
        <w:jc w:val="both"/>
        <w:rPr>
          <w:rFonts w:ascii="Palatino Linotype" w:eastAsia="MS Mincho" w:hAnsi="Palatino Linotype"/>
          <w:sz w:val="24"/>
          <w:szCs w:val="24"/>
          <w:lang w:val="es-ES"/>
        </w:rPr>
      </w:pPr>
    </w:p>
    <w:p w14:paraId="148F1314" w14:textId="77777777" w:rsidR="00E85D41" w:rsidRPr="00E504AF" w:rsidRDefault="00E85D41" w:rsidP="000C0EB0">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E504AF">
        <w:rPr>
          <w:rFonts w:ascii="Palatino Linotype" w:hAnsi="Palatino Linotype" w:cs="Arial"/>
          <w:color w:val="000000"/>
          <w:sz w:val="24"/>
          <w:szCs w:val="24"/>
        </w:rPr>
        <w:t xml:space="preserve">No pasa desapercibido para este Órgano Garante que los </w:t>
      </w:r>
      <w:r w:rsidRPr="00E504AF">
        <w:rPr>
          <w:rFonts w:ascii="Palatino Linotype" w:hAnsi="Palatino Linotype" w:cs="Arial"/>
          <w:bCs/>
          <w:color w:val="000000"/>
          <w:sz w:val="24"/>
          <w:szCs w:val="24"/>
        </w:rPr>
        <w:t>sujetos obligados</w:t>
      </w:r>
      <w:r w:rsidRPr="00E504AF">
        <w:rPr>
          <w:rFonts w:ascii="Palatino Linotype" w:hAnsi="Palatino Linotype" w:cs="Arial"/>
          <w:b/>
          <w:bCs/>
          <w:color w:val="000000"/>
          <w:sz w:val="24"/>
          <w:szCs w:val="24"/>
        </w:rPr>
        <w:t xml:space="preserve"> </w:t>
      </w:r>
      <w:r w:rsidRPr="00E504AF">
        <w:rPr>
          <w:rFonts w:ascii="Palatino Linotype" w:hAnsi="Palatino Linotype" w:cs="Arial"/>
          <w:color w:val="000000"/>
          <w:sz w:val="24"/>
          <w:szCs w:val="24"/>
        </w:rPr>
        <w:t xml:space="preserve">serán responsables de los datos personales en su posesión y que, en caso de localizarse </w:t>
      </w:r>
      <w:r w:rsidRPr="00E504AF">
        <w:rPr>
          <w:rFonts w:ascii="Palatino Linotype" w:hAnsi="Palatino Linotype" w:cs="Arial"/>
          <w:color w:val="000000"/>
          <w:sz w:val="24"/>
          <w:szCs w:val="24"/>
        </w:rPr>
        <w:lastRenderedPageBreak/>
        <w:t>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FDBA727" w14:textId="77777777" w:rsidR="00E85D41" w:rsidRPr="00E504AF" w:rsidRDefault="00E85D41" w:rsidP="000C0EB0">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9209" w:type="dxa"/>
        <w:tblLook w:val="04A0" w:firstRow="1" w:lastRow="0" w:firstColumn="1" w:lastColumn="0" w:noHBand="0" w:noVBand="1"/>
      </w:tblPr>
      <w:tblGrid>
        <w:gridCol w:w="2689"/>
        <w:gridCol w:w="6520"/>
      </w:tblGrid>
      <w:tr w:rsidR="00E85D41" w:rsidRPr="00E504AF" w14:paraId="3C67C773" w14:textId="77777777" w:rsidTr="00613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8A8688C" w14:textId="77777777" w:rsidR="00E85D41" w:rsidRPr="00E504AF" w:rsidRDefault="00E85D41" w:rsidP="000C0EB0">
            <w:pPr>
              <w:tabs>
                <w:tab w:val="left" w:pos="284"/>
              </w:tabs>
              <w:spacing w:line="360" w:lineRule="auto"/>
              <w:rPr>
                <w:rFonts w:ascii="Palatino Linotype" w:hAnsi="Palatino Linotype"/>
                <w:sz w:val="20"/>
                <w:szCs w:val="24"/>
              </w:rPr>
            </w:pPr>
            <w:r w:rsidRPr="00E504AF">
              <w:rPr>
                <w:rFonts w:ascii="Palatino Linotype" w:hAnsi="Palatino Linotype" w:cstheme="majorBidi"/>
                <w:sz w:val="20"/>
                <w:szCs w:val="24"/>
              </w:rPr>
              <w:t>a) Requisitos previos.</w:t>
            </w:r>
          </w:p>
        </w:tc>
        <w:tc>
          <w:tcPr>
            <w:tcW w:w="6520" w:type="dxa"/>
            <w:hideMark/>
          </w:tcPr>
          <w:p w14:paraId="2FBF937C" w14:textId="77777777" w:rsidR="00E85D41" w:rsidRPr="00E504AF" w:rsidRDefault="00E85D41" w:rsidP="000C0EB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389C09B" w14:textId="77777777" w:rsidR="00E85D41" w:rsidRPr="00E504AF" w:rsidRDefault="00E85D41" w:rsidP="000C0EB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Al hacerlo tienen que precisar de qué información se trata, señalando el supuesto de clasificación (confidencialidad o reserva).</w:t>
            </w:r>
          </w:p>
          <w:p w14:paraId="36AEDBDE" w14:textId="77777777" w:rsidR="00E85D41" w:rsidRPr="00E504AF" w:rsidRDefault="00E85D41" w:rsidP="000C0EB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Además, se debe señalar el procedimiento, de los tres que establecen los artículos 132 y 106 de la Ley Estatal y General, respectivamente.</w:t>
            </w:r>
          </w:p>
          <w:p w14:paraId="6D359A27" w14:textId="77777777" w:rsidR="00E85D41" w:rsidRPr="00E504AF" w:rsidRDefault="00E85D41" w:rsidP="000C0EB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E504AF">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E504AF">
              <w:rPr>
                <w:rFonts w:ascii="Palatino Linotype" w:hAnsi="Palatino Linotype" w:cs="Arial"/>
                <w:color w:val="000000"/>
                <w:sz w:val="20"/>
                <w:szCs w:val="24"/>
                <w:u w:val="single"/>
              </w:rPr>
              <w:t>no se puede hacer un acuerdo para clasificar de manera general todos los documentos de un expediente o área, sin</w:t>
            </w:r>
            <w:r w:rsidRPr="00E504AF">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E85D41" w:rsidRPr="00E504AF" w14:paraId="029D9542" w14:textId="77777777" w:rsidTr="00613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45B5539" w14:textId="77777777" w:rsidR="00E85D41" w:rsidRPr="00E504AF" w:rsidRDefault="00E85D41" w:rsidP="000C0EB0">
            <w:pPr>
              <w:tabs>
                <w:tab w:val="left" w:pos="284"/>
              </w:tabs>
              <w:spacing w:line="360" w:lineRule="auto"/>
              <w:rPr>
                <w:rFonts w:ascii="Palatino Linotype" w:hAnsi="Palatino Linotype"/>
                <w:sz w:val="20"/>
                <w:szCs w:val="24"/>
              </w:rPr>
            </w:pPr>
            <w:r w:rsidRPr="00E504AF">
              <w:rPr>
                <w:rFonts w:ascii="Palatino Linotype" w:hAnsi="Palatino Linotype" w:cstheme="majorBidi"/>
                <w:sz w:val="20"/>
                <w:szCs w:val="24"/>
              </w:rPr>
              <w:t>b) Supuestos de clasificación.</w:t>
            </w:r>
          </w:p>
        </w:tc>
        <w:tc>
          <w:tcPr>
            <w:tcW w:w="6520" w:type="dxa"/>
            <w:hideMark/>
          </w:tcPr>
          <w:p w14:paraId="6EE172BA"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59FB2FB2"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Los artículos 116 y 143 de la Ley Estatal y de la Ley General, respectivamente, señalan los supuestos para que la información pueda ser clasificada como confidencial. Mientras que los artículos 105 y 130 </w:t>
            </w:r>
            <w:r w:rsidRPr="00E504AF">
              <w:rPr>
                <w:rFonts w:ascii="Palatino Linotype" w:hAnsi="Palatino Linotype" w:cs="Arial"/>
                <w:color w:val="000000"/>
                <w:sz w:val="20"/>
                <w:szCs w:val="24"/>
              </w:rPr>
              <w:lastRenderedPageBreak/>
              <w:t>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461AFAF" w14:textId="77777777" w:rsidR="00E85D41" w:rsidRPr="00E504AF" w:rsidRDefault="00E85D41" w:rsidP="000C0EB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E504AF">
              <w:rPr>
                <w:rFonts w:ascii="Palatino Linotype" w:hAnsi="Palatino Linotype" w:cs="Arial"/>
                <w:color w:val="000000"/>
                <w:sz w:val="20"/>
                <w:szCs w:val="24"/>
              </w:rPr>
              <w:t xml:space="preserve">El </w:t>
            </w:r>
            <w:r w:rsidRPr="00E504AF">
              <w:rPr>
                <w:rFonts w:ascii="Palatino Linotype" w:hAnsi="Palatino Linotype" w:cs="Arial"/>
                <w:b/>
                <w:color w:val="000000"/>
                <w:sz w:val="20"/>
                <w:szCs w:val="24"/>
              </w:rPr>
              <w:t>Sujeto Obligado</w:t>
            </w:r>
            <w:r w:rsidRPr="00E504AF">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85D41" w:rsidRPr="00E504AF" w14:paraId="7ECE69E2" w14:textId="77777777" w:rsidTr="0061321E">
        <w:tc>
          <w:tcPr>
            <w:cnfStyle w:val="001000000000" w:firstRow="0" w:lastRow="0" w:firstColumn="1" w:lastColumn="0" w:oddVBand="0" w:evenVBand="0" w:oddHBand="0" w:evenHBand="0" w:firstRowFirstColumn="0" w:firstRowLastColumn="0" w:lastRowFirstColumn="0" w:lastRowLastColumn="0"/>
            <w:tcW w:w="2689" w:type="dxa"/>
            <w:hideMark/>
          </w:tcPr>
          <w:p w14:paraId="7273BFCB" w14:textId="77777777" w:rsidR="00E85D41" w:rsidRPr="00E504AF" w:rsidRDefault="00E85D41" w:rsidP="000C0EB0">
            <w:pPr>
              <w:tabs>
                <w:tab w:val="left" w:pos="284"/>
              </w:tabs>
              <w:spacing w:line="360" w:lineRule="auto"/>
              <w:rPr>
                <w:rFonts w:ascii="Palatino Linotype" w:hAnsi="Palatino Linotype"/>
                <w:sz w:val="20"/>
                <w:szCs w:val="24"/>
              </w:rPr>
            </w:pPr>
            <w:r w:rsidRPr="00E504AF">
              <w:rPr>
                <w:rFonts w:ascii="Palatino Linotype" w:hAnsi="Palatino Linotype" w:cstheme="majorBidi"/>
                <w:sz w:val="20"/>
                <w:szCs w:val="24"/>
              </w:rPr>
              <w:lastRenderedPageBreak/>
              <w:t>c) Formalidades para emitir el acuerdo de clasificación.</w:t>
            </w:r>
          </w:p>
        </w:tc>
        <w:tc>
          <w:tcPr>
            <w:tcW w:w="6520" w:type="dxa"/>
            <w:hideMark/>
          </w:tcPr>
          <w:p w14:paraId="5D91BF24" w14:textId="77777777" w:rsidR="00E85D41" w:rsidRPr="00E504AF" w:rsidRDefault="00E85D41" w:rsidP="000C0EB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3B5EA451" w14:textId="77777777" w:rsidR="00E85D41" w:rsidRPr="00E504AF" w:rsidRDefault="00E85D41" w:rsidP="000C0EB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Es necesario que </w:t>
            </w:r>
            <w:r w:rsidRPr="00E504AF">
              <w:rPr>
                <w:rFonts w:ascii="Palatino Linotype" w:hAnsi="Palatino Linotype" w:cs="Arial"/>
                <w:b/>
                <w:color w:val="000000"/>
                <w:sz w:val="20"/>
                <w:szCs w:val="24"/>
                <w:u w:val="single"/>
              </w:rPr>
              <w:t>el acto reúna con los requisitos elementales</w:t>
            </w:r>
            <w:r w:rsidRPr="00E504AF">
              <w:rPr>
                <w:rFonts w:ascii="Palatino Linotype" w:hAnsi="Palatino Linotype" w:cs="Arial"/>
                <w:color w:val="000000"/>
                <w:sz w:val="20"/>
                <w:szCs w:val="24"/>
              </w:rPr>
              <w:t>, entre ellos, que la autoridad que va a emitir el acto de autoridad sea la legalmente facultada para ello.</w:t>
            </w:r>
          </w:p>
          <w:p w14:paraId="38D281E8" w14:textId="77777777" w:rsidR="00E85D41" w:rsidRPr="00E504AF" w:rsidRDefault="00E85D41" w:rsidP="000C0EB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E504AF">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85D41" w:rsidRPr="00E504AF" w14:paraId="1118E56C" w14:textId="77777777" w:rsidTr="00613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C103AE" w14:textId="77777777" w:rsidR="00E85D41" w:rsidRPr="00E504AF" w:rsidRDefault="00E85D41" w:rsidP="000C0EB0">
            <w:pPr>
              <w:tabs>
                <w:tab w:val="left" w:pos="284"/>
              </w:tabs>
              <w:spacing w:line="360" w:lineRule="auto"/>
              <w:rPr>
                <w:rFonts w:ascii="Palatino Linotype" w:hAnsi="Palatino Linotype"/>
                <w:sz w:val="20"/>
                <w:szCs w:val="24"/>
              </w:rPr>
            </w:pPr>
          </w:p>
          <w:p w14:paraId="3AB6F85D" w14:textId="77777777" w:rsidR="00E85D41" w:rsidRPr="00E504AF" w:rsidRDefault="00E85D41" w:rsidP="000C0EB0">
            <w:pPr>
              <w:tabs>
                <w:tab w:val="left" w:pos="284"/>
              </w:tabs>
              <w:spacing w:line="360" w:lineRule="auto"/>
              <w:jc w:val="both"/>
              <w:rPr>
                <w:rFonts w:ascii="Palatino Linotype" w:hAnsi="Palatino Linotype"/>
                <w:sz w:val="20"/>
                <w:szCs w:val="24"/>
              </w:rPr>
            </w:pPr>
            <w:r w:rsidRPr="00E504AF">
              <w:rPr>
                <w:rFonts w:ascii="Palatino Linotype" w:hAnsi="Palatino Linotype" w:cs="Arial"/>
                <w:color w:val="000000"/>
                <w:sz w:val="20"/>
                <w:szCs w:val="24"/>
              </w:rPr>
              <w:t xml:space="preserve">d) Requisitos de fondo del acuerdo de clasificación. </w:t>
            </w:r>
          </w:p>
        </w:tc>
        <w:tc>
          <w:tcPr>
            <w:tcW w:w="6520" w:type="dxa"/>
            <w:hideMark/>
          </w:tcPr>
          <w:p w14:paraId="1862CC92"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w:t>
            </w:r>
            <w:r w:rsidRPr="00E504AF">
              <w:rPr>
                <w:rFonts w:ascii="Palatino Linotype" w:hAnsi="Palatino Linotype" w:cs="Arial"/>
                <w:color w:val="000000"/>
                <w:sz w:val="20"/>
                <w:szCs w:val="24"/>
              </w:rPr>
              <w:lastRenderedPageBreak/>
              <w:t xml:space="preserve">Transparencia, la ley señala que la carga de la prueba, para justificar las restricciones, corresponde a los </w:t>
            </w:r>
            <w:r w:rsidRPr="00E504AF">
              <w:rPr>
                <w:rFonts w:ascii="Palatino Linotype" w:hAnsi="Palatino Linotype" w:cs="Arial"/>
                <w:b/>
                <w:color w:val="000000"/>
                <w:sz w:val="20"/>
                <w:szCs w:val="24"/>
              </w:rPr>
              <w:t>Sujetos Obligados</w:t>
            </w:r>
            <w:r w:rsidRPr="00E504AF">
              <w:rPr>
                <w:rFonts w:ascii="Palatino Linotype" w:hAnsi="Palatino Linotype" w:cs="Arial"/>
                <w:color w:val="000000"/>
                <w:sz w:val="20"/>
                <w:szCs w:val="24"/>
              </w:rPr>
              <w:t xml:space="preserve">, por lo que deberán fundar y motivar debidamente la clasificación. </w:t>
            </w:r>
          </w:p>
          <w:p w14:paraId="214ECD24"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De lo anterior, se desprende que para una correcta </w:t>
            </w:r>
            <w:r w:rsidRPr="00E504AF">
              <w:rPr>
                <w:rFonts w:ascii="Palatino Linotype" w:hAnsi="Palatino Linotype" w:cs="Arial"/>
                <w:b/>
                <w:color w:val="000000"/>
                <w:sz w:val="20"/>
                <w:szCs w:val="24"/>
              </w:rPr>
              <w:t>clasificación total o parcial</w:t>
            </w:r>
            <w:r w:rsidRPr="00E504AF">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7209838"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87C9ABF"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0F497BA3" w14:textId="77777777" w:rsidR="00E85D41" w:rsidRPr="00E504AF" w:rsidRDefault="00E85D41" w:rsidP="000C0EB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Ahora bien, </w:t>
            </w:r>
            <w:r w:rsidRPr="00E504AF">
              <w:rPr>
                <w:rFonts w:ascii="Palatino Linotype" w:hAnsi="Palatino Linotype" w:cs="Arial"/>
                <w:b/>
                <w:color w:val="000000"/>
                <w:sz w:val="20"/>
                <w:szCs w:val="24"/>
                <w:u w:val="single"/>
              </w:rPr>
              <w:t>para cada caso además de fundar y motivar</w:t>
            </w:r>
            <w:r w:rsidRPr="00E504AF">
              <w:rPr>
                <w:rFonts w:ascii="Palatino Linotype" w:hAnsi="Palatino Linotype" w:cs="Arial"/>
                <w:color w:val="000000"/>
                <w:sz w:val="20"/>
                <w:szCs w:val="24"/>
              </w:rPr>
              <w:t xml:space="preserve">, se debe identificar con claridad que datos contenidos en las documentales que son susceptibles de suprimirse, por ejemplo; </w:t>
            </w:r>
            <w:r w:rsidRPr="00E504AF">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85D41" w:rsidRPr="00E504AF" w14:paraId="0C727B09" w14:textId="77777777" w:rsidTr="0061321E">
        <w:tc>
          <w:tcPr>
            <w:cnfStyle w:val="001000000000" w:firstRow="0" w:lastRow="0" w:firstColumn="1" w:lastColumn="0" w:oddVBand="0" w:evenVBand="0" w:oddHBand="0" w:evenHBand="0" w:firstRowFirstColumn="0" w:firstRowLastColumn="0" w:lastRowFirstColumn="0" w:lastRowLastColumn="0"/>
            <w:tcW w:w="2689" w:type="dxa"/>
          </w:tcPr>
          <w:p w14:paraId="03262579" w14:textId="77777777" w:rsidR="00E85D41" w:rsidRPr="00E504AF" w:rsidRDefault="00E85D41" w:rsidP="000C0EB0">
            <w:pPr>
              <w:tabs>
                <w:tab w:val="left" w:pos="284"/>
              </w:tabs>
              <w:spacing w:line="360" w:lineRule="auto"/>
              <w:ind w:right="49"/>
              <w:jc w:val="both"/>
              <w:rPr>
                <w:rFonts w:ascii="Palatino Linotype" w:hAnsi="Palatino Linotype" w:cs="Arial"/>
                <w:sz w:val="20"/>
                <w:szCs w:val="24"/>
              </w:rPr>
            </w:pPr>
            <w:r w:rsidRPr="00E504AF">
              <w:rPr>
                <w:rFonts w:ascii="Palatino Linotype" w:eastAsia="MS Gothic" w:hAnsi="Palatino Linotype"/>
                <w:sz w:val="20"/>
                <w:szCs w:val="24"/>
              </w:rPr>
              <w:lastRenderedPageBreak/>
              <w:t xml:space="preserve">e) Condiciones especiales de la clasificación de la información como confidencial. </w:t>
            </w:r>
          </w:p>
        </w:tc>
        <w:tc>
          <w:tcPr>
            <w:tcW w:w="6520" w:type="dxa"/>
            <w:hideMark/>
          </w:tcPr>
          <w:p w14:paraId="69784023" w14:textId="77777777" w:rsidR="00E85D41" w:rsidRPr="00E504AF" w:rsidRDefault="00E85D41" w:rsidP="000C0EB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45416CDD" w14:textId="77777777" w:rsidR="00E85D41" w:rsidRPr="00E504AF" w:rsidRDefault="00E85D41" w:rsidP="000C0EB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E504AF">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9FA2536" w14:textId="77777777" w:rsidR="00E85D41" w:rsidRPr="00E504AF" w:rsidRDefault="00E85D41" w:rsidP="000C0EB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E504AF">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EE6C9D6" w14:textId="77777777" w:rsidR="00E85D41" w:rsidRPr="00E504AF" w:rsidRDefault="00E85D41" w:rsidP="000C0EB0">
      <w:pPr>
        <w:tabs>
          <w:tab w:val="left" w:pos="284"/>
        </w:tabs>
        <w:spacing w:line="360" w:lineRule="auto"/>
        <w:contextualSpacing/>
        <w:rPr>
          <w:rFonts w:ascii="Palatino Linotype" w:hAnsi="Palatino Linotype" w:cs="Arial"/>
          <w:color w:val="000000"/>
          <w:sz w:val="24"/>
          <w:szCs w:val="24"/>
        </w:rPr>
      </w:pPr>
    </w:p>
    <w:bookmarkEnd w:id="9"/>
    <w:p w14:paraId="6002A429" w14:textId="5251F611" w:rsidR="00E27E39" w:rsidRPr="00E504AF" w:rsidRDefault="00E27E39" w:rsidP="00900B09">
      <w:pPr>
        <w:numPr>
          <w:ilvl w:val="0"/>
          <w:numId w:val="2"/>
        </w:numPr>
        <w:spacing w:line="360" w:lineRule="auto"/>
        <w:ind w:left="0" w:firstLine="0"/>
        <w:contextualSpacing/>
        <w:jc w:val="both"/>
        <w:rPr>
          <w:rFonts w:ascii="Palatino Linotype" w:hAnsi="Palatino Linotype" w:cs="Arial"/>
          <w:sz w:val="24"/>
          <w:szCs w:val="24"/>
        </w:rPr>
      </w:pPr>
      <w:r w:rsidRPr="00E504AF">
        <w:rPr>
          <w:rFonts w:ascii="Palatino Linotype" w:hAnsi="Palatino Linotype" w:cs="Arial"/>
          <w:sz w:val="24"/>
          <w:szCs w:val="24"/>
        </w:rPr>
        <w:t>Mención aparte mere</w:t>
      </w:r>
      <w:r w:rsidR="00900B09" w:rsidRPr="00E504AF">
        <w:rPr>
          <w:rFonts w:ascii="Palatino Linotype" w:hAnsi="Palatino Linotype" w:cs="Arial"/>
          <w:sz w:val="24"/>
          <w:szCs w:val="24"/>
        </w:rPr>
        <w:t>ce, el personal adscrito a la Dirección de Seguridad Publica o su equivalente, a colación de que los requerimientos versan sobre todos los servidores públicos adscritos al Ayuntamiento.</w:t>
      </w:r>
    </w:p>
    <w:p w14:paraId="2D59C238" w14:textId="77777777" w:rsidR="00900B09" w:rsidRPr="00E504AF" w:rsidRDefault="00900B09" w:rsidP="00900B09">
      <w:pPr>
        <w:spacing w:line="360" w:lineRule="auto"/>
        <w:contextualSpacing/>
        <w:jc w:val="both"/>
        <w:rPr>
          <w:rFonts w:ascii="Palatino Linotype" w:hAnsi="Palatino Linotype" w:cs="Arial"/>
          <w:sz w:val="24"/>
          <w:szCs w:val="24"/>
        </w:rPr>
      </w:pPr>
    </w:p>
    <w:p w14:paraId="677CA23A"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iCs/>
          <w:sz w:val="24"/>
          <w:szCs w:val="24"/>
          <w:lang w:val="es-ES" w:eastAsia="es-ES_tradnl"/>
        </w:rPr>
      </w:pPr>
      <w:r w:rsidRPr="00E504AF">
        <w:rPr>
          <w:rFonts w:ascii="Palatino Linotype" w:eastAsia="Calibri" w:hAnsi="Palatino Linotype" w:cs="Tahoma"/>
          <w:iCs/>
          <w:sz w:val="24"/>
          <w:szCs w:val="24"/>
          <w:lang w:val="es-ES" w:eastAsia="es-ES_tradnl"/>
        </w:rPr>
        <w:t>El</w:t>
      </w:r>
      <w:r w:rsidRPr="00E504AF">
        <w:rPr>
          <w:rFonts w:ascii="Palatino Linotype" w:eastAsia="Calibri" w:hAnsi="Palatino Linotype" w:cs="Tahoma"/>
          <w:b/>
          <w:iCs/>
          <w:sz w:val="24"/>
          <w:szCs w:val="24"/>
          <w:lang w:val="es-ES" w:eastAsia="es-ES_tradnl"/>
        </w:rPr>
        <w:t xml:space="preserve"> </w:t>
      </w:r>
      <w:r w:rsidRPr="00E504AF">
        <w:rPr>
          <w:rFonts w:ascii="Palatino Linotype" w:eastAsia="Calibri" w:hAnsi="Palatino Linotype" w:cs="Tahoma"/>
          <w:iCs/>
          <w:sz w:val="24"/>
          <w:szCs w:val="24"/>
          <w:lang w:val="es-ES" w:eastAsia="es-ES_tradnl"/>
        </w:rPr>
        <w:t xml:space="preserve">artículo </w:t>
      </w:r>
      <w:r w:rsidRPr="00E504AF">
        <w:rPr>
          <w:rFonts w:ascii="Palatino Linotype" w:hAnsi="Palatino Linotype" w:cs="Arial"/>
          <w:sz w:val="24"/>
          <w:szCs w:val="24"/>
        </w:rPr>
        <w:t>140</w:t>
      </w:r>
      <w:r w:rsidRPr="00E504AF">
        <w:rPr>
          <w:rFonts w:ascii="Palatino Linotype" w:eastAsia="Calibri" w:hAnsi="Palatino Linotype" w:cs="Tahoma"/>
          <w:iCs/>
          <w:sz w:val="24"/>
          <w:szCs w:val="24"/>
          <w:lang w:val="es-ES" w:eastAsia="es-ES_tradnl"/>
        </w:rPr>
        <w:t>, fracción IV, de la Ley de Transparencia y Acceso a la Información Pública del Estado de México y Municipios, (homólogo a parte del artículo 113, fracción V de la Ley General de Transparencia y Acceso a la Información Pública), prevé lo siguiente:</w:t>
      </w:r>
    </w:p>
    <w:p w14:paraId="4A35AAD0" w14:textId="77777777" w:rsidR="00900B09" w:rsidRPr="00E504AF" w:rsidRDefault="00900B09" w:rsidP="00900B09">
      <w:pPr>
        <w:tabs>
          <w:tab w:val="left" w:pos="4962"/>
        </w:tabs>
        <w:spacing w:line="360" w:lineRule="auto"/>
        <w:ind w:left="567" w:right="567"/>
        <w:jc w:val="both"/>
        <w:rPr>
          <w:rFonts w:ascii="Palatino Linotype" w:eastAsia="Calibri" w:hAnsi="Palatino Linotype" w:cs="Tahoma"/>
          <w:i/>
          <w:iCs/>
          <w:sz w:val="22"/>
          <w:szCs w:val="24"/>
          <w:lang w:val="es-ES" w:eastAsia="es-ES_tradnl"/>
        </w:rPr>
      </w:pPr>
      <w:r w:rsidRPr="00E504AF">
        <w:rPr>
          <w:rFonts w:ascii="Palatino Linotype" w:eastAsia="Calibri" w:hAnsi="Palatino Linotype" w:cs="Tahoma"/>
          <w:i/>
          <w:iCs/>
          <w:sz w:val="22"/>
          <w:szCs w:val="24"/>
          <w:lang w:val="es-ES" w:eastAsia="es-ES_tradnl"/>
        </w:rPr>
        <w:t>“</w:t>
      </w:r>
      <w:r w:rsidRPr="00E504AF">
        <w:rPr>
          <w:rFonts w:ascii="Palatino Linotype" w:eastAsia="Calibri" w:hAnsi="Palatino Linotype" w:cs="Tahoma"/>
          <w:b/>
          <w:i/>
          <w:iCs/>
          <w:sz w:val="22"/>
          <w:szCs w:val="24"/>
          <w:lang w:val="es-ES" w:eastAsia="es-ES_tradnl"/>
        </w:rPr>
        <w:t>Artículo 140.</w:t>
      </w:r>
      <w:r w:rsidRPr="00E504AF">
        <w:rPr>
          <w:rFonts w:ascii="Palatino Linotype" w:eastAsia="Calibri" w:hAnsi="Palatino Linotype" w:cs="Tahoma"/>
          <w:i/>
          <w:iCs/>
          <w:sz w:val="22"/>
          <w:szCs w:val="24"/>
          <w:lang w:val="es-ES" w:eastAsia="es-ES_tradnl"/>
        </w:rPr>
        <w:t xml:space="preserve"> El acceso a la información pública será restringido excepcionalmente, cuando por razones de interés público, ésta sea clasificada como reservada, conforme a los criterios siguientes: </w:t>
      </w:r>
    </w:p>
    <w:p w14:paraId="07E6C11C" w14:textId="77777777" w:rsidR="00900B09" w:rsidRPr="00E504AF" w:rsidRDefault="00900B09" w:rsidP="00900B09">
      <w:pPr>
        <w:tabs>
          <w:tab w:val="left" w:pos="4962"/>
        </w:tabs>
        <w:spacing w:line="360" w:lineRule="auto"/>
        <w:ind w:left="567" w:right="567"/>
        <w:jc w:val="both"/>
        <w:rPr>
          <w:rFonts w:ascii="Palatino Linotype" w:eastAsia="Calibri" w:hAnsi="Palatino Linotype" w:cs="Tahoma"/>
          <w:i/>
          <w:iCs/>
          <w:sz w:val="22"/>
          <w:szCs w:val="24"/>
          <w:lang w:val="es-ES" w:eastAsia="es-ES_tradnl"/>
        </w:rPr>
      </w:pPr>
      <w:r w:rsidRPr="00E504AF">
        <w:rPr>
          <w:rFonts w:ascii="Palatino Linotype" w:eastAsia="Calibri" w:hAnsi="Palatino Linotype" w:cs="Tahoma"/>
          <w:i/>
          <w:iCs/>
          <w:sz w:val="22"/>
          <w:szCs w:val="24"/>
          <w:lang w:val="es-ES" w:eastAsia="es-ES_tradnl"/>
        </w:rPr>
        <w:lastRenderedPageBreak/>
        <w:t>…</w:t>
      </w:r>
    </w:p>
    <w:p w14:paraId="3A8B16F4" w14:textId="77777777" w:rsidR="00900B09" w:rsidRPr="00E504AF" w:rsidRDefault="00900B09" w:rsidP="00900B09">
      <w:pPr>
        <w:tabs>
          <w:tab w:val="left" w:pos="4962"/>
        </w:tabs>
        <w:spacing w:line="360" w:lineRule="auto"/>
        <w:ind w:left="567" w:right="567"/>
        <w:jc w:val="both"/>
        <w:rPr>
          <w:rFonts w:ascii="Palatino Linotype" w:eastAsia="Calibri" w:hAnsi="Palatino Linotype" w:cs="Tahoma"/>
          <w:i/>
          <w:iCs/>
          <w:sz w:val="22"/>
          <w:szCs w:val="24"/>
          <w:lang w:eastAsia="es-ES_tradnl"/>
        </w:rPr>
      </w:pPr>
      <w:r w:rsidRPr="00E504AF">
        <w:rPr>
          <w:rFonts w:ascii="Palatino Linotype" w:eastAsia="Calibri" w:hAnsi="Palatino Linotype" w:cs="Tahoma"/>
          <w:i/>
          <w:iCs/>
          <w:sz w:val="22"/>
          <w:szCs w:val="24"/>
          <w:lang w:eastAsia="es-ES_tradnl"/>
        </w:rPr>
        <w:t>IV. Ponga en riesgo la vida, la seguridad o la salud de una persona física;</w:t>
      </w:r>
    </w:p>
    <w:p w14:paraId="04FC68EF" w14:textId="77777777" w:rsidR="00900B09" w:rsidRPr="00E504AF" w:rsidRDefault="00900B09" w:rsidP="00900B09">
      <w:pPr>
        <w:tabs>
          <w:tab w:val="left" w:pos="4962"/>
        </w:tabs>
        <w:spacing w:line="360" w:lineRule="auto"/>
        <w:ind w:left="567" w:right="567"/>
        <w:jc w:val="both"/>
        <w:rPr>
          <w:rFonts w:ascii="Palatino Linotype" w:eastAsia="Calibri" w:hAnsi="Palatino Linotype" w:cs="Tahoma"/>
          <w:i/>
          <w:iCs/>
          <w:sz w:val="22"/>
          <w:szCs w:val="24"/>
          <w:lang w:val="es-ES" w:eastAsia="es-ES_tradnl"/>
        </w:rPr>
      </w:pPr>
      <w:r w:rsidRPr="00E504AF">
        <w:rPr>
          <w:rFonts w:ascii="Palatino Linotype" w:eastAsia="Calibri" w:hAnsi="Palatino Linotype" w:cs="Tahoma"/>
          <w:i/>
          <w:iCs/>
          <w:sz w:val="22"/>
          <w:szCs w:val="24"/>
          <w:lang w:val="es-ES" w:eastAsia="es-ES_tradnl"/>
        </w:rPr>
        <w:t xml:space="preserve">…” </w:t>
      </w:r>
    </w:p>
    <w:p w14:paraId="62524794" w14:textId="77777777" w:rsidR="00900B09" w:rsidRPr="00E504AF" w:rsidRDefault="00900B09" w:rsidP="00900B09">
      <w:pPr>
        <w:spacing w:line="360" w:lineRule="auto"/>
        <w:jc w:val="both"/>
        <w:rPr>
          <w:rFonts w:ascii="Palatino Linotype" w:eastAsia="Calibri" w:hAnsi="Palatino Linotype" w:cs="Tahoma"/>
          <w:bCs/>
          <w:sz w:val="22"/>
          <w:szCs w:val="24"/>
          <w:lang w:eastAsia="en-US"/>
        </w:rPr>
      </w:pPr>
    </w:p>
    <w:p w14:paraId="0990DFCC"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 xml:space="preserve">Del precepto legal anteriormente citado se desprende que como información reservada podrá clasificarse aquella cuya publicación pueda poner en riesgo la vida, seguridad o salud de una persona física; para acreditar lo anterior, los </w:t>
      </w:r>
      <w:r w:rsidRPr="00E504AF">
        <w:rPr>
          <w:rFonts w:ascii="Palatino Linotype" w:eastAsia="Calibri" w:hAnsi="Palatino Linotype" w:cs="Tahoma"/>
          <w:bCs/>
          <w:sz w:val="24"/>
          <w:szCs w:val="24"/>
          <w:lang w:val="es-ES" w:eastAsia="en-US"/>
        </w:rPr>
        <w:t>Lineamientos Generales,</w:t>
      </w:r>
      <w:r w:rsidRPr="00E504AF">
        <w:rPr>
          <w:rFonts w:ascii="Palatino Linotype" w:eastAsia="Calibri" w:hAnsi="Palatino Linotype" w:cs="Tahoma"/>
          <w:bCs/>
          <w:sz w:val="24"/>
          <w:szCs w:val="24"/>
          <w:lang w:eastAsia="en-US"/>
        </w:rPr>
        <w:t xml:space="preserve"> establecen lo siguiente:</w:t>
      </w:r>
    </w:p>
    <w:p w14:paraId="3D142455" w14:textId="77777777" w:rsidR="00900B09" w:rsidRPr="00E504AF" w:rsidRDefault="00900B09" w:rsidP="00900B09">
      <w:pPr>
        <w:spacing w:line="360" w:lineRule="auto"/>
        <w:ind w:left="567" w:right="567"/>
        <w:jc w:val="both"/>
        <w:rPr>
          <w:rFonts w:ascii="Palatino Linotype" w:eastAsia="Calibri" w:hAnsi="Palatino Linotype" w:cs="Tahoma"/>
          <w:bCs/>
          <w:i/>
          <w:sz w:val="22"/>
          <w:szCs w:val="24"/>
          <w:lang w:eastAsia="en-US"/>
        </w:rPr>
      </w:pPr>
      <w:r w:rsidRPr="00E504AF">
        <w:rPr>
          <w:rFonts w:ascii="Palatino Linotype" w:eastAsia="Calibri" w:hAnsi="Palatino Linotype" w:cs="Tahoma"/>
          <w:b/>
          <w:bCs/>
          <w:i/>
          <w:sz w:val="22"/>
          <w:szCs w:val="24"/>
          <w:lang w:eastAsia="en-US"/>
        </w:rPr>
        <w:t xml:space="preserve">“Vigésimo tercero. </w:t>
      </w:r>
      <w:r w:rsidRPr="00E504AF">
        <w:rPr>
          <w:rFonts w:ascii="Palatino Linotype" w:eastAsia="Calibri" w:hAnsi="Palatino Linotype" w:cs="Tahoma"/>
          <w:bCs/>
          <w:i/>
          <w:sz w:val="22"/>
          <w:szCs w:val="24"/>
          <w:lang w:eastAsia="en-US"/>
        </w:rPr>
        <w:t>Para clasificar la información como reservada, de conformidad con el artículo 113, fracción V de la Ley General, será necesario acreditar un vínculo, entre la persona física y la información que pueda poner en riesgo su vida, seguridad o salud.”</w:t>
      </w:r>
    </w:p>
    <w:p w14:paraId="48C29450" w14:textId="77777777" w:rsidR="00900B09" w:rsidRPr="00E504AF" w:rsidRDefault="00900B09" w:rsidP="00900B09">
      <w:pPr>
        <w:spacing w:line="360" w:lineRule="auto"/>
        <w:ind w:left="567" w:right="567"/>
        <w:jc w:val="both"/>
        <w:rPr>
          <w:rFonts w:ascii="Palatino Linotype" w:eastAsia="Calibri" w:hAnsi="Palatino Linotype" w:cs="Tahoma"/>
          <w:bCs/>
          <w:i/>
          <w:sz w:val="24"/>
          <w:szCs w:val="24"/>
          <w:lang w:eastAsia="en-US"/>
        </w:rPr>
      </w:pPr>
    </w:p>
    <w:p w14:paraId="6BC0AD2F"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 xml:space="preserve">Del Lineamiento referido, se desprende que para clasificar la información como reservada, será necesario </w:t>
      </w:r>
      <w:r w:rsidRPr="00E504AF">
        <w:rPr>
          <w:rFonts w:ascii="Palatino Linotype" w:eastAsia="Calibri" w:hAnsi="Palatino Linotype" w:cs="Tahoma"/>
          <w:b/>
          <w:bCs/>
          <w:sz w:val="24"/>
          <w:szCs w:val="24"/>
          <w:lang w:eastAsia="en-US"/>
        </w:rPr>
        <w:t xml:space="preserve">acreditar un vínculo, entre la persona física y la información que pueda poner en riesgo </w:t>
      </w:r>
      <w:r w:rsidRPr="00E504AF">
        <w:rPr>
          <w:rFonts w:ascii="Palatino Linotype" w:eastAsia="Calibri" w:hAnsi="Palatino Linotype" w:cs="Tahoma"/>
          <w:bCs/>
          <w:sz w:val="24"/>
          <w:szCs w:val="24"/>
          <w:lang w:eastAsia="en-US"/>
        </w:rPr>
        <w:t>su</w:t>
      </w:r>
      <w:r w:rsidRPr="00E504AF">
        <w:rPr>
          <w:rFonts w:ascii="Palatino Linotype" w:eastAsia="Calibri" w:hAnsi="Palatino Linotype" w:cs="Tahoma"/>
          <w:b/>
          <w:bCs/>
          <w:sz w:val="24"/>
          <w:szCs w:val="24"/>
          <w:lang w:eastAsia="en-US"/>
        </w:rPr>
        <w:t xml:space="preserve"> vida, seguridad o salud</w:t>
      </w:r>
      <w:r w:rsidRPr="00E504AF">
        <w:rPr>
          <w:rFonts w:ascii="Palatino Linotype" w:eastAsia="Calibri" w:hAnsi="Palatino Linotype" w:cs="Tahoma"/>
          <w:bCs/>
          <w:sz w:val="24"/>
          <w:szCs w:val="24"/>
          <w:lang w:eastAsia="en-US"/>
        </w:rPr>
        <w:t>.</w:t>
      </w:r>
    </w:p>
    <w:p w14:paraId="59C0C208"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52E0A4B7"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Además, el artículo 81, fracción III, de la Ley de Seguridad del Estado de México, establece lo siguiente:</w:t>
      </w:r>
    </w:p>
    <w:p w14:paraId="3D1FD01B" w14:textId="77777777" w:rsidR="00900B09" w:rsidRPr="00E504AF" w:rsidRDefault="00900B09" w:rsidP="00900B09">
      <w:pPr>
        <w:spacing w:line="360" w:lineRule="auto"/>
        <w:ind w:left="567" w:right="567"/>
        <w:jc w:val="both"/>
        <w:rPr>
          <w:rFonts w:ascii="Palatino Linotype" w:eastAsia="Calibri" w:hAnsi="Palatino Linotype" w:cs="Tahoma"/>
          <w:bCs/>
          <w:i/>
          <w:sz w:val="22"/>
          <w:szCs w:val="24"/>
          <w:lang w:eastAsia="en-US"/>
        </w:rPr>
      </w:pPr>
      <w:r w:rsidRPr="00E504AF">
        <w:rPr>
          <w:rFonts w:ascii="Palatino Linotype" w:eastAsia="Calibri" w:hAnsi="Palatino Linotype" w:cs="Tahoma"/>
          <w:b/>
          <w:bCs/>
          <w:i/>
          <w:sz w:val="22"/>
          <w:szCs w:val="24"/>
          <w:lang w:eastAsia="en-US"/>
        </w:rPr>
        <w:t>“Artículo 81.-</w:t>
      </w:r>
      <w:r w:rsidRPr="00E504AF">
        <w:rPr>
          <w:rFonts w:ascii="Palatino Linotype" w:eastAsia="Calibri" w:hAnsi="Palatino Linotype" w:cs="Tahoma"/>
          <w:bCs/>
          <w:i/>
          <w:sz w:val="22"/>
          <w:szCs w:val="24"/>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087F6671" w14:textId="77777777" w:rsidR="00900B09" w:rsidRPr="00E504AF" w:rsidRDefault="00900B09" w:rsidP="00900B09">
      <w:pPr>
        <w:spacing w:line="360" w:lineRule="auto"/>
        <w:ind w:left="567" w:right="567"/>
        <w:jc w:val="both"/>
        <w:rPr>
          <w:rFonts w:ascii="Palatino Linotype" w:eastAsia="Calibri" w:hAnsi="Palatino Linotype" w:cs="Tahoma"/>
          <w:bCs/>
          <w:i/>
          <w:sz w:val="22"/>
          <w:szCs w:val="24"/>
          <w:lang w:eastAsia="en-US"/>
        </w:rPr>
      </w:pPr>
      <w:r w:rsidRPr="00E504AF">
        <w:rPr>
          <w:rFonts w:ascii="Palatino Linotype" w:eastAsia="Calibri" w:hAnsi="Palatino Linotype" w:cs="Tahoma"/>
          <w:bCs/>
          <w:i/>
          <w:sz w:val="22"/>
          <w:szCs w:val="24"/>
          <w:lang w:eastAsia="en-US"/>
        </w:rPr>
        <w:t>…</w:t>
      </w:r>
    </w:p>
    <w:p w14:paraId="1A89AD3B" w14:textId="77777777" w:rsidR="00900B09" w:rsidRPr="00E504AF" w:rsidRDefault="00900B09" w:rsidP="00900B09">
      <w:pPr>
        <w:spacing w:line="360" w:lineRule="auto"/>
        <w:ind w:left="567" w:right="567"/>
        <w:jc w:val="both"/>
        <w:rPr>
          <w:rFonts w:ascii="Palatino Linotype" w:eastAsia="Calibri" w:hAnsi="Palatino Linotype" w:cs="Tahoma"/>
          <w:bCs/>
          <w:i/>
          <w:sz w:val="22"/>
          <w:szCs w:val="24"/>
          <w:lang w:eastAsia="en-US"/>
        </w:rPr>
      </w:pPr>
      <w:r w:rsidRPr="00E504AF">
        <w:rPr>
          <w:rFonts w:ascii="Palatino Linotype" w:eastAsia="Calibri" w:hAnsi="Palatino Linotype" w:cs="Tahoma"/>
          <w:bCs/>
          <w:i/>
          <w:sz w:val="22"/>
          <w:szCs w:val="24"/>
          <w:lang w:eastAsia="en-US"/>
        </w:rPr>
        <w:lastRenderedPageBreak/>
        <w:t>III. La relativa a los servidores públicos integrantes de las instituciones de seguridad pública, cuya revelación pueda poner en riesgo su vida e integridad física con motivo de sus funciones;</w:t>
      </w:r>
    </w:p>
    <w:p w14:paraId="2EC78268" w14:textId="77777777" w:rsidR="00900B09" w:rsidRPr="00E504AF" w:rsidRDefault="00900B09" w:rsidP="00900B09">
      <w:pPr>
        <w:spacing w:line="360" w:lineRule="auto"/>
        <w:ind w:left="567" w:right="567"/>
        <w:jc w:val="both"/>
        <w:rPr>
          <w:rFonts w:ascii="Palatino Linotype" w:eastAsia="Calibri" w:hAnsi="Palatino Linotype" w:cs="Tahoma"/>
          <w:bCs/>
          <w:i/>
          <w:sz w:val="22"/>
          <w:szCs w:val="24"/>
          <w:lang w:eastAsia="en-US"/>
        </w:rPr>
      </w:pPr>
      <w:r w:rsidRPr="00E504AF">
        <w:rPr>
          <w:rFonts w:ascii="Palatino Linotype" w:eastAsia="Calibri" w:hAnsi="Palatino Linotype" w:cs="Tahoma"/>
          <w:bCs/>
          <w:i/>
          <w:sz w:val="22"/>
          <w:szCs w:val="24"/>
          <w:lang w:eastAsia="en-US"/>
        </w:rPr>
        <w:t>…”</w:t>
      </w:r>
    </w:p>
    <w:p w14:paraId="36E29EAE"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2EEE5D51" w14:textId="77777777" w:rsidR="00900B09" w:rsidRPr="00E504AF" w:rsidRDefault="00900B09" w:rsidP="00900B09">
      <w:pPr>
        <w:numPr>
          <w:ilvl w:val="0"/>
          <w:numId w:val="2"/>
        </w:numPr>
        <w:spacing w:line="360" w:lineRule="auto"/>
        <w:ind w:left="0" w:firstLine="0"/>
        <w:contextualSpacing/>
        <w:jc w:val="both"/>
        <w:rPr>
          <w:rFonts w:ascii="Palatino Linotype" w:hAnsi="Palatino Linotype" w:cs="Tahoma"/>
          <w:sz w:val="24"/>
          <w:szCs w:val="24"/>
        </w:rPr>
      </w:pPr>
      <w:r w:rsidRPr="00E504AF">
        <w:rPr>
          <w:rFonts w:ascii="Palatino Linotype" w:hAnsi="Palatino Linotype" w:cs="Tahoma"/>
          <w:sz w:val="24"/>
          <w:szCs w:val="24"/>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097EB9AE"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5DA6061A"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 xml:space="preserve">En ese contexto, tal como se precisó en párrafos anteriores, </w:t>
      </w:r>
      <w:r w:rsidRPr="00E504AF">
        <w:rPr>
          <w:rFonts w:ascii="Palatino Linotype" w:eastAsia="Calibri" w:hAnsi="Palatino Linotype" w:cs="Tahoma"/>
          <w:b/>
          <w:bCs/>
          <w:sz w:val="24"/>
          <w:szCs w:val="24"/>
          <w:lang w:eastAsia="en-US"/>
        </w:rPr>
        <w:t xml:space="preserve">los datos de servidores públicos, entre los que se encuentran el nombre de los trabajadores, por regla general, </w:t>
      </w:r>
      <w:r w:rsidRPr="00E504AF">
        <w:rPr>
          <w:rFonts w:ascii="Palatino Linotype" w:eastAsia="Calibri" w:hAnsi="Palatino Linotype" w:cs="Tahoma"/>
          <w:bCs/>
          <w:sz w:val="24"/>
          <w:szCs w:val="24"/>
          <w:lang w:eastAsia="en-US"/>
        </w:rPr>
        <w:t>son de naturaleza pública, ya que su publicidad orienta a cumplir los objetivos que persigue la Ley.</w:t>
      </w:r>
    </w:p>
    <w:p w14:paraId="4544EEA2"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008398DE" w14:textId="77777777" w:rsidR="00900B09" w:rsidRPr="00E504AF" w:rsidRDefault="00900B09" w:rsidP="00900B09">
      <w:pPr>
        <w:numPr>
          <w:ilvl w:val="0"/>
          <w:numId w:val="2"/>
        </w:numPr>
        <w:spacing w:line="360" w:lineRule="auto"/>
        <w:ind w:left="0" w:firstLine="0"/>
        <w:contextualSpacing/>
        <w:jc w:val="both"/>
        <w:rPr>
          <w:rFonts w:ascii="Palatino Linotype" w:hAnsi="Palatino Linotype" w:cs="Tahoma"/>
          <w:sz w:val="24"/>
          <w:szCs w:val="24"/>
        </w:rPr>
      </w:pPr>
      <w:r w:rsidRPr="00E504AF">
        <w:rPr>
          <w:rFonts w:ascii="Palatino Linotype" w:eastAsia="Calibri" w:hAnsi="Palatino Linotype" w:cs="Tahoma"/>
          <w:bCs/>
          <w:sz w:val="24"/>
          <w:szCs w:val="24"/>
          <w:lang w:eastAsia="en-US"/>
        </w:rPr>
        <w:t xml:space="preserve">No obstante, resulta necesario traer a colación por analogía, el Criterio 06/09, emitido por </w:t>
      </w:r>
      <w:r w:rsidRPr="00E504AF">
        <w:rPr>
          <w:rFonts w:ascii="Palatino Linotype" w:hAnsi="Palatino Linotype" w:cs="Tahoma"/>
          <w:sz w:val="24"/>
          <w:szCs w:val="24"/>
        </w:rPr>
        <w:t xml:space="preserve">el entonces </w:t>
      </w:r>
      <w:r w:rsidRPr="00E504AF">
        <w:rPr>
          <w:rFonts w:ascii="Palatino Linotype" w:eastAsia="Calibri" w:hAnsi="Palatino Linotype" w:cs="Tahoma"/>
          <w:bCs/>
          <w:sz w:val="24"/>
          <w:szCs w:val="24"/>
          <w:lang w:eastAsia="en-US"/>
        </w:rPr>
        <w:t>Instituto</w:t>
      </w:r>
      <w:r w:rsidRPr="00E504AF">
        <w:rPr>
          <w:rFonts w:ascii="Palatino Linotype" w:hAnsi="Palatino Linotype" w:cs="Tahoma"/>
          <w:sz w:val="24"/>
          <w:szCs w:val="24"/>
        </w:rPr>
        <w:t xml:space="preserve"> Federal de Acceso a la Información y Protección de Datos ahora Instituto Nacional de Transparencia, Acceso a la Información y Protección de Datos Personales, que establece lo siguiente:</w:t>
      </w:r>
    </w:p>
    <w:p w14:paraId="538C3239" w14:textId="77777777" w:rsidR="00900B09" w:rsidRPr="00E504AF" w:rsidRDefault="00900B09" w:rsidP="00900B09">
      <w:pPr>
        <w:spacing w:line="360" w:lineRule="auto"/>
        <w:jc w:val="both"/>
        <w:rPr>
          <w:rFonts w:ascii="Palatino Linotype" w:hAnsi="Palatino Linotype" w:cs="Tahoma"/>
          <w:i/>
          <w:sz w:val="22"/>
          <w:szCs w:val="24"/>
        </w:rPr>
      </w:pPr>
    </w:p>
    <w:p w14:paraId="446F89AD" w14:textId="77777777" w:rsidR="00900B09" w:rsidRPr="00E504AF" w:rsidRDefault="00900B09" w:rsidP="00900B09">
      <w:pPr>
        <w:tabs>
          <w:tab w:val="left" w:pos="4962"/>
        </w:tabs>
        <w:spacing w:line="360" w:lineRule="auto"/>
        <w:ind w:left="567" w:right="567"/>
        <w:jc w:val="both"/>
        <w:rPr>
          <w:rFonts w:ascii="Palatino Linotype" w:hAnsi="Palatino Linotype" w:cs="Tahoma"/>
          <w:i/>
          <w:sz w:val="22"/>
          <w:szCs w:val="24"/>
        </w:rPr>
      </w:pPr>
      <w:r w:rsidRPr="00E504AF">
        <w:rPr>
          <w:rFonts w:ascii="Palatino Linotype" w:hAnsi="Palatino Linotype" w:cs="Tahoma"/>
          <w:b/>
          <w:i/>
          <w:sz w:val="22"/>
          <w:szCs w:val="24"/>
        </w:rPr>
        <w:t>“Nombres de servidores públicos dedicados a actividades en materia de seguridad, por excepción pueden considerarse información reservada.</w:t>
      </w:r>
      <w:r w:rsidRPr="00E504AF">
        <w:rPr>
          <w:rFonts w:ascii="Palatino Linotype" w:hAnsi="Palatino Linotype" w:cs="Tahoma"/>
          <w:i/>
          <w:sz w:val="22"/>
          <w:szCs w:val="24"/>
        </w:rPr>
        <w:t xml:space="preserve"> De conformidad con el artículo 7, fracciones I y III de la Ley Federal de Transparencia y Acceso a la Información Pública Gubernamental el nombre de los servidores públicos es información de naturaleza </w:t>
      </w:r>
      <w:r w:rsidRPr="00E504AF">
        <w:rPr>
          <w:rFonts w:ascii="Palatino Linotype" w:hAnsi="Palatino Linotype" w:cs="Tahoma"/>
          <w:i/>
          <w:sz w:val="22"/>
          <w:szCs w:val="24"/>
        </w:rPr>
        <w:lastRenderedPageBreak/>
        <w:t>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6019668"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05F3BE1F"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2D1506C"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63074308"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lastRenderedPageBreak/>
        <w:t xml:space="preserve">En ese orden de ideas, si bien por regla general los nombres de los trabajadores gubernamentales son información pública de oficio, existe una excepción relativa a </w:t>
      </w:r>
      <w:r w:rsidRPr="00E504AF">
        <w:rPr>
          <w:rFonts w:ascii="Palatino Linotype" w:eastAsia="Calibri" w:hAnsi="Palatino Linotype" w:cs="Tahoma"/>
          <w:b/>
          <w:bCs/>
          <w:sz w:val="24"/>
          <w:szCs w:val="24"/>
          <w:lang w:eastAsia="en-US"/>
        </w:rPr>
        <w:t>aquellos que realicen actividades operativas en materia de seguridad,</w:t>
      </w:r>
      <w:r w:rsidRPr="00E504AF">
        <w:rPr>
          <w:rFonts w:ascii="Palatino Linotype" w:eastAsia="Calibri" w:hAnsi="Palatino Linotype" w:cs="Tahoma"/>
          <w:bCs/>
          <w:sz w:val="24"/>
          <w:szCs w:val="24"/>
          <w:lang w:eastAsia="en-US"/>
        </w:rPr>
        <w:t xml:space="preserve"> como es el caso de los elementos operativos y la policía municipal.</w:t>
      </w:r>
    </w:p>
    <w:p w14:paraId="2221C670"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4C66C6A"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4B39DB0D"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En ese contexto, el artículo 6, fracciones XI y XII de dicho ordenamiento jurídico, establece los siguientes conceptos:</w:t>
      </w:r>
    </w:p>
    <w:p w14:paraId="4C8D8481" w14:textId="77777777" w:rsidR="00900B09" w:rsidRPr="00E504AF" w:rsidRDefault="00900B09" w:rsidP="00900B09">
      <w:pPr>
        <w:pStyle w:val="Prrafodelista"/>
        <w:numPr>
          <w:ilvl w:val="0"/>
          <w:numId w:val="13"/>
        </w:numPr>
        <w:spacing w:line="360" w:lineRule="auto"/>
        <w:jc w:val="both"/>
        <w:rPr>
          <w:rFonts w:ascii="Palatino Linotype" w:eastAsia="Calibri" w:hAnsi="Palatino Linotype" w:cs="Tahoma"/>
          <w:b/>
          <w:bCs/>
          <w:lang w:eastAsia="en-US"/>
        </w:rPr>
      </w:pPr>
      <w:r w:rsidRPr="00E504AF">
        <w:rPr>
          <w:rFonts w:ascii="Palatino Linotype" w:eastAsia="Calibri" w:hAnsi="Palatino Linotype" w:cs="Tahoma"/>
          <w:b/>
          <w:bCs/>
          <w:lang w:eastAsia="en-US"/>
        </w:rPr>
        <w:t xml:space="preserve">Instituciones Policiales: </w:t>
      </w:r>
      <w:r w:rsidRPr="00E504AF">
        <w:rPr>
          <w:rFonts w:ascii="Palatino Linotype" w:eastAsia="Calibri" w:hAnsi="Palatino Linotype" w:cs="Tahoma"/>
          <w:bCs/>
          <w:lang w:eastAsia="en-US"/>
        </w:rPr>
        <w:t xml:space="preserve">Son los cuerpos de policía, de vigilancia y custodia de los establecimientos penitenciarios, detención preventiva, centros de arraigo y en general, </w:t>
      </w:r>
      <w:r w:rsidRPr="00E504AF">
        <w:rPr>
          <w:rFonts w:ascii="Palatino Linotype" w:eastAsia="Calibri" w:hAnsi="Palatino Linotype" w:cs="Tahoma"/>
          <w:b/>
          <w:bCs/>
          <w:lang w:eastAsia="en-US"/>
        </w:rPr>
        <w:t>todas las dependencias encargadas de la seguridad pública a nivel</w:t>
      </w:r>
      <w:r w:rsidRPr="00E504AF">
        <w:rPr>
          <w:rFonts w:ascii="Palatino Linotype" w:eastAsia="Calibri" w:hAnsi="Palatino Linotype" w:cs="Tahoma"/>
          <w:bCs/>
          <w:lang w:eastAsia="en-US"/>
        </w:rPr>
        <w:t xml:space="preserve"> estatal y </w:t>
      </w:r>
      <w:r w:rsidRPr="00E504AF">
        <w:rPr>
          <w:rFonts w:ascii="Palatino Linotype" w:eastAsia="Calibri" w:hAnsi="Palatino Linotype" w:cs="Tahoma"/>
          <w:b/>
          <w:bCs/>
          <w:lang w:eastAsia="en-US"/>
        </w:rPr>
        <w:t>municipal.</w:t>
      </w:r>
    </w:p>
    <w:p w14:paraId="6C211E0E" w14:textId="77777777" w:rsidR="00900B09" w:rsidRPr="00E504AF" w:rsidRDefault="00900B09" w:rsidP="00900B09">
      <w:pPr>
        <w:pStyle w:val="Prrafodelista"/>
        <w:spacing w:line="360" w:lineRule="auto"/>
        <w:jc w:val="both"/>
        <w:rPr>
          <w:rFonts w:ascii="Palatino Linotype" w:eastAsia="Calibri" w:hAnsi="Palatino Linotype" w:cs="Tahoma"/>
          <w:bCs/>
          <w:lang w:eastAsia="en-US"/>
        </w:rPr>
      </w:pPr>
    </w:p>
    <w:p w14:paraId="4D8AED15" w14:textId="77777777" w:rsidR="00900B09" w:rsidRPr="00E504AF" w:rsidRDefault="00900B09" w:rsidP="00900B09">
      <w:pPr>
        <w:pStyle w:val="Prrafodelista"/>
        <w:numPr>
          <w:ilvl w:val="0"/>
          <w:numId w:val="13"/>
        </w:numPr>
        <w:spacing w:line="360" w:lineRule="auto"/>
        <w:jc w:val="both"/>
        <w:rPr>
          <w:rFonts w:ascii="Palatino Linotype" w:eastAsia="Calibri" w:hAnsi="Palatino Linotype" w:cs="Tahoma"/>
          <w:b/>
          <w:bCs/>
          <w:lang w:eastAsia="en-US"/>
        </w:rPr>
      </w:pPr>
      <w:r w:rsidRPr="00E504AF">
        <w:rPr>
          <w:rFonts w:ascii="Palatino Linotype" w:eastAsia="Calibri" w:hAnsi="Palatino Linotype" w:cs="Tahoma"/>
          <w:b/>
          <w:bCs/>
          <w:lang w:eastAsia="en-US"/>
        </w:rPr>
        <w:t xml:space="preserve">Instituciones de Seguridad Pública: </w:t>
      </w:r>
      <w:r w:rsidRPr="00E504AF">
        <w:rPr>
          <w:rFonts w:ascii="Palatino Linotype" w:eastAsia="Calibri" w:hAnsi="Palatino Linotype" w:cs="Tahoma"/>
          <w:bCs/>
          <w:lang w:eastAsia="en-US"/>
        </w:rPr>
        <w:t xml:space="preserve">Instituciones Policiales, Procuración de Justicia, Sistema Penitenciario y </w:t>
      </w:r>
      <w:r w:rsidRPr="00E504AF">
        <w:rPr>
          <w:rFonts w:ascii="Palatino Linotype" w:eastAsia="Calibri" w:hAnsi="Palatino Linotype" w:cs="Tahoma"/>
          <w:b/>
          <w:bCs/>
          <w:lang w:eastAsia="en-US"/>
        </w:rPr>
        <w:t xml:space="preserve">dependencias encargadas de la seguridad pública a nivel </w:t>
      </w:r>
      <w:r w:rsidRPr="00E504AF">
        <w:rPr>
          <w:rFonts w:ascii="Palatino Linotype" w:eastAsia="Calibri" w:hAnsi="Palatino Linotype" w:cs="Tahoma"/>
          <w:bCs/>
          <w:lang w:eastAsia="en-US"/>
        </w:rPr>
        <w:t xml:space="preserve">estatal y </w:t>
      </w:r>
      <w:r w:rsidRPr="00E504AF">
        <w:rPr>
          <w:rFonts w:ascii="Palatino Linotype" w:eastAsia="Calibri" w:hAnsi="Palatino Linotype" w:cs="Tahoma"/>
          <w:b/>
          <w:bCs/>
          <w:lang w:eastAsia="en-US"/>
        </w:rPr>
        <w:t>municipal.</w:t>
      </w:r>
    </w:p>
    <w:p w14:paraId="65B60AFB" w14:textId="77777777" w:rsidR="00900B09" w:rsidRPr="00E504AF" w:rsidRDefault="00900B09" w:rsidP="00900B09">
      <w:pPr>
        <w:pStyle w:val="Prrafodelista"/>
        <w:rPr>
          <w:rFonts w:ascii="Palatino Linotype" w:eastAsia="Calibri" w:hAnsi="Palatino Linotype" w:cs="Tahoma"/>
          <w:b/>
          <w:bCs/>
          <w:sz w:val="24"/>
          <w:lang w:eastAsia="en-US"/>
        </w:rPr>
      </w:pPr>
    </w:p>
    <w:p w14:paraId="13D01C8C" w14:textId="103EF75C"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iCs/>
          <w:sz w:val="24"/>
          <w:szCs w:val="24"/>
          <w:lang w:val="es-ES" w:eastAsia="es-ES_tradnl"/>
        </w:rPr>
        <w:lastRenderedPageBreak/>
        <w:t>Conforme a lo anterior</w:t>
      </w:r>
      <w:r w:rsidRPr="00E504AF">
        <w:rPr>
          <w:rFonts w:ascii="Palatino Linotype" w:eastAsia="Calibri" w:hAnsi="Palatino Linotype" w:cs="Tahoma"/>
          <w:bCs/>
          <w:sz w:val="24"/>
          <w:szCs w:val="24"/>
          <w:lang w:eastAsia="en-US"/>
        </w:rPr>
        <w:t>, se puede deducir que la Dirección de Seguridad Pública Municipal o su equivalente, es una institución de seguridad pública, pues tiene como atribución principal resguardar el orden público y la paz social, la prevención de delitos y la inhibición de manifestaciones de conductas antisociales.</w:t>
      </w:r>
    </w:p>
    <w:p w14:paraId="31E3E6C6"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0F191173"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val="es-ES" w:eastAsia="en-US"/>
        </w:rPr>
        <w:t xml:space="preserve">Además, </w:t>
      </w:r>
      <w:r w:rsidRPr="00E504AF">
        <w:rPr>
          <w:rFonts w:ascii="Palatino Linotype" w:eastAsia="Calibri" w:hAnsi="Palatino Linotype" w:cs="Tahoma"/>
          <w:bCs/>
          <w:sz w:val="24"/>
          <w:szCs w:val="24"/>
          <w:lang w:eastAsia="en-US"/>
        </w:rPr>
        <w:t xml:space="preserve">el Instructivo de llenado del Formato “Personal de Seguridad Pública”, del Secretariado Ejecutivo del Sistema Nacional de Seguridad Pública (consultado el veintitrés de febrero de dos mil veintidós, a las trece horas, en la liga electrónica </w:t>
      </w:r>
      <w:hyperlink r:id="rId13" w:history="1">
        <w:r w:rsidRPr="00E504AF">
          <w:rPr>
            <w:rFonts w:ascii="Palatino Linotype" w:eastAsia="Calibri" w:hAnsi="Palatino Linotype" w:cs="Tahoma"/>
            <w:bCs/>
            <w:color w:val="0563C1"/>
            <w:sz w:val="24"/>
            <w:szCs w:val="24"/>
            <w:u w:val="single"/>
            <w:lang w:eastAsia="en-US"/>
          </w:rPr>
          <w:t>http://secretariadoejecutivo.gob.mx/work/models/SecretariadoEjecutivo/Resource/328/1/images/instructivo_final_edo_fuerza(1).pdf</w:t>
        </w:r>
      </w:hyperlink>
      <w:r w:rsidRPr="00E504AF">
        <w:rPr>
          <w:rFonts w:ascii="Palatino Linotype" w:eastAsia="Calibri" w:hAnsi="Palatino Linotype" w:cs="Tahoma"/>
          <w:bCs/>
          <w:sz w:val="24"/>
          <w:szCs w:val="24"/>
          <w:lang w:eastAsia="en-US"/>
        </w:rPr>
        <w:t xml:space="preserve">), establece que los elementos operativos de seguridad pública, son aquellos que desempeñan funciones de campo (policiacas, especializadas o equivalentes y que no </w:t>
      </w:r>
      <w:r w:rsidRPr="00E504AF">
        <w:rPr>
          <w:rFonts w:ascii="Palatino Linotype" w:eastAsia="Calibri" w:hAnsi="Palatino Linotype" w:cs="Tahoma"/>
          <w:b/>
          <w:bCs/>
          <w:sz w:val="24"/>
          <w:szCs w:val="24"/>
          <w:lang w:eastAsia="en-US"/>
        </w:rPr>
        <w:t>desempeña funciones de mando</w:t>
      </w:r>
      <w:r w:rsidRPr="00E504AF">
        <w:rPr>
          <w:rFonts w:ascii="Palatino Linotype" w:eastAsia="Calibri" w:hAnsi="Palatino Linotype" w:cs="Tahoma"/>
          <w:bCs/>
          <w:sz w:val="24"/>
          <w:szCs w:val="24"/>
          <w:lang w:eastAsia="en-US"/>
        </w:rPr>
        <w:t xml:space="preserve">), entre los cuales, se encuentra </w:t>
      </w:r>
      <w:r w:rsidRPr="00E504AF">
        <w:rPr>
          <w:rFonts w:ascii="Palatino Linotype" w:eastAsia="Calibri" w:hAnsi="Palatino Linotype" w:cs="Tahoma"/>
          <w:b/>
          <w:bCs/>
          <w:sz w:val="24"/>
          <w:szCs w:val="24"/>
          <w:lang w:eastAsia="en-US"/>
        </w:rPr>
        <w:t>la Policía Municipal</w:t>
      </w:r>
      <w:r w:rsidRPr="00E504AF">
        <w:rPr>
          <w:rFonts w:ascii="Palatino Linotype" w:eastAsia="Calibri" w:hAnsi="Palatino Linotype" w:cs="Tahoma"/>
          <w:bCs/>
          <w:sz w:val="24"/>
          <w:szCs w:val="24"/>
          <w:lang w:eastAsia="en-US"/>
        </w:rPr>
        <w:t>.</w:t>
      </w:r>
    </w:p>
    <w:p w14:paraId="77C5BD6E" w14:textId="77777777" w:rsidR="00403971" w:rsidRPr="00E504AF" w:rsidRDefault="00403971" w:rsidP="00403971">
      <w:pPr>
        <w:pStyle w:val="Prrafodelista"/>
        <w:rPr>
          <w:rFonts w:ascii="Palatino Linotype" w:eastAsia="Calibri" w:hAnsi="Palatino Linotype" w:cs="Tahoma"/>
          <w:bCs/>
          <w:sz w:val="24"/>
          <w:lang w:eastAsia="en-US"/>
        </w:rPr>
      </w:pPr>
    </w:p>
    <w:p w14:paraId="7291B0F0"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Comisaría de Seguridad Pública Municipal, tiene dos clases de servidores públicos, por una parte, los operativos (policía municipal) y por otra, los administrativos, de apoyo y personal de mando, los cuales no realizan funciones operativas.</w:t>
      </w:r>
    </w:p>
    <w:p w14:paraId="5A3DD029"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1067A12B"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29EB427"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4D722B96"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Cs/>
          <w:sz w:val="24"/>
          <w:szCs w:val="24"/>
          <w:lang w:eastAsia="en-US"/>
        </w:rPr>
      </w:pPr>
      <w:r w:rsidRPr="00E504AF">
        <w:rPr>
          <w:rFonts w:ascii="Palatino Linotype" w:eastAsia="Calibri" w:hAnsi="Palatino Linotype" w:cs="Tahoma"/>
          <w:bCs/>
          <w:sz w:val="24"/>
          <w:szCs w:val="24"/>
          <w:lang w:eastAsia="en-US"/>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2FFEF73B"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635F4ED3" w14:textId="77777777"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iCs/>
          <w:sz w:val="24"/>
          <w:szCs w:val="24"/>
          <w:lang w:val="es-ES" w:eastAsia="es-ES_tradnl"/>
        </w:rPr>
      </w:pPr>
      <w:r w:rsidRPr="00E504AF">
        <w:rPr>
          <w:rFonts w:ascii="Palatino Linotype" w:eastAsia="Calibri" w:hAnsi="Palatino Linotype" w:cs="Tahoma"/>
          <w:iCs/>
          <w:sz w:val="24"/>
          <w:szCs w:val="24"/>
          <w:lang w:val="es-ES" w:eastAsia="es-ES_tradnl"/>
        </w:rPr>
        <w:t xml:space="preserve">Sobre el particular, cabe traer a colación el artículo 141 de la Ley de Transparencia y Acceso a la Información Pública del Estado de México y Municipios, </w:t>
      </w:r>
      <w:r w:rsidRPr="00E504AF">
        <w:rPr>
          <w:rFonts w:ascii="Palatino Linotype" w:eastAsia="Calibri" w:hAnsi="Palatino Linotype" w:cs="Tahoma"/>
          <w:iCs/>
          <w:sz w:val="24"/>
          <w:szCs w:val="24"/>
          <w:lang w:val="es-ES" w:eastAsia="es-ES_tradnl"/>
        </w:rPr>
        <w:lastRenderedPageBreak/>
        <w:t xml:space="preserve">que establece que las causales de reserva se </w:t>
      </w:r>
      <w:r w:rsidRPr="00E504AF">
        <w:rPr>
          <w:rFonts w:ascii="Palatino Linotype" w:eastAsia="Calibri" w:hAnsi="Palatino Linotype" w:cs="Tahoma"/>
          <w:bCs/>
          <w:sz w:val="24"/>
          <w:szCs w:val="24"/>
          <w:lang w:eastAsia="en-US"/>
        </w:rPr>
        <w:t>deberán</w:t>
      </w:r>
      <w:r w:rsidRPr="00E504AF">
        <w:rPr>
          <w:rFonts w:ascii="Palatino Linotype" w:eastAsia="Calibri" w:hAnsi="Palatino Linotype" w:cs="Tahoma"/>
          <w:iCs/>
          <w:sz w:val="24"/>
          <w:szCs w:val="24"/>
          <w:lang w:val="es-ES" w:eastAsia="es-ES_tradnl"/>
        </w:rPr>
        <w:t xml:space="preserve"> fundar y motivar, a través de la aplicación de la prueba de daño establecida en el artículo 129 de dicho ordenamiento, que se debe justificar de la siguiente manera:</w:t>
      </w:r>
    </w:p>
    <w:p w14:paraId="5A5FDDED" w14:textId="77777777" w:rsidR="00900B09" w:rsidRPr="00E504AF" w:rsidRDefault="00900B09" w:rsidP="00900B09">
      <w:pPr>
        <w:tabs>
          <w:tab w:val="left" w:pos="4962"/>
        </w:tabs>
        <w:spacing w:line="360" w:lineRule="auto"/>
        <w:jc w:val="both"/>
        <w:rPr>
          <w:rFonts w:ascii="Palatino Linotype" w:eastAsia="Calibri" w:hAnsi="Palatino Linotype" w:cs="Tahoma"/>
          <w:iCs/>
          <w:sz w:val="24"/>
          <w:szCs w:val="24"/>
          <w:lang w:val="es-ES" w:eastAsia="es-ES_tradnl"/>
        </w:rPr>
      </w:pPr>
    </w:p>
    <w:p w14:paraId="2AD1AECE" w14:textId="77777777" w:rsidR="00900B09" w:rsidRPr="00E504AF" w:rsidRDefault="00900B09" w:rsidP="00900B09">
      <w:pPr>
        <w:numPr>
          <w:ilvl w:val="0"/>
          <w:numId w:val="14"/>
        </w:numPr>
        <w:tabs>
          <w:tab w:val="left" w:pos="4962"/>
        </w:tabs>
        <w:spacing w:line="360" w:lineRule="auto"/>
        <w:jc w:val="both"/>
        <w:rPr>
          <w:rFonts w:ascii="Palatino Linotype" w:eastAsia="Calibri" w:hAnsi="Palatino Linotype" w:cs="Tahoma"/>
          <w:iCs/>
          <w:sz w:val="22"/>
          <w:szCs w:val="24"/>
          <w:lang w:eastAsia="es-ES_tradnl"/>
        </w:rPr>
      </w:pPr>
      <w:r w:rsidRPr="00E504AF">
        <w:rPr>
          <w:rFonts w:ascii="Palatino Linotype" w:eastAsia="Calibri" w:hAnsi="Palatino Linotype" w:cs="Tahoma"/>
          <w:iCs/>
          <w:sz w:val="22"/>
          <w:szCs w:val="24"/>
          <w:lang w:eastAsia="es-ES_tradnl"/>
        </w:rPr>
        <w:t>La divulgación de la información representa un riesgo real, demostrable e identificable de perjuicio significativo al interés público o a la seguridad nacional.</w:t>
      </w:r>
    </w:p>
    <w:p w14:paraId="34A13DD5" w14:textId="77777777" w:rsidR="00900B09" w:rsidRPr="00E504AF" w:rsidRDefault="00900B09" w:rsidP="00900B09">
      <w:pPr>
        <w:numPr>
          <w:ilvl w:val="0"/>
          <w:numId w:val="14"/>
        </w:numPr>
        <w:tabs>
          <w:tab w:val="left" w:pos="4962"/>
        </w:tabs>
        <w:spacing w:line="360" w:lineRule="auto"/>
        <w:jc w:val="both"/>
        <w:rPr>
          <w:rFonts w:ascii="Palatino Linotype" w:eastAsia="Calibri" w:hAnsi="Palatino Linotype" w:cs="Tahoma"/>
          <w:iCs/>
          <w:sz w:val="22"/>
          <w:szCs w:val="24"/>
          <w:lang w:eastAsia="es-ES_tradnl"/>
        </w:rPr>
      </w:pPr>
      <w:r w:rsidRPr="00E504AF">
        <w:rPr>
          <w:rFonts w:ascii="Palatino Linotype" w:eastAsia="Calibri" w:hAnsi="Palatino Linotype" w:cs="Tahoma"/>
          <w:iCs/>
          <w:sz w:val="22"/>
          <w:szCs w:val="24"/>
          <w:lang w:eastAsia="es-ES_tradnl"/>
        </w:rPr>
        <w:t>El riesgo de perjuicio supera el interés público general de que se difunda.</w:t>
      </w:r>
    </w:p>
    <w:p w14:paraId="28CDE394" w14:textId="77777777" w:rsidR="00900B09" w:rsidRPr="00E504AF" w:rsidRDefault="00900B09" w:rsidP="00900B09">
      <w:pPr>
        <w:tabs>
          <w:tab w:val="left" w:pos="4962"/>
        </w:tabs>
        <w:spacing w:line="360" w:lineRule="auto"/>
        <w:jc w:val="both"/>
        <w:rPr>
          <w:rFonts w:ascii="Palatino Linotype" w:eastAsia="Calibri" w:hAnsi="Palatino Linotype" w:cs="Tahoma"/>
          <w:iCs/>
          <w:sz w:val="22"/>
          <w:szCs w:val="24"/>
          <w:lang w:eastAsia="es-ES_tradnl"/>
        </w:rPr>
      </w:pPr>
    </w:p>
    <w:p w14:paraId="7DA07E60" w14:textId="77777777" w:rsidR="00900B09" w:rsidRPr="00E504AF" w:rsidRDefault="00900B09" w:rsidP="00900B09">
      <w:pPr>
        <w:numPr>
          <w:ilvl w:val="0"/>
          <w:numId w:val="14"/>
        </w:numPr>
        <w:tabs>
          <w:tab w:val="left" w:pos="4962"/>
        </w:tabs>
        <w:spacing w:line="360" w:lineRule="auto"/>
        <w:jc w:val="both"/>
        <w:rPr>
          <w:rFonts w:ascii="Palatino Linotype" w:eastAsia="Calibri" w:hAnsi="Palatino Linotype" w:cs="Tahoma"/>
          <w:iCs/>
          <w:sz w:val="22"/>
          <w:szCs w:val="24"/>
          <w:lang w:eastAsia="es-ES_tradnl"/>
        </w:rPr>
      </w:pPr>
      <w:r w:rsidRPr="00E504AF">
        <w:rPr>
          <w:rFonts w:ascii="Palatino Linotype" w:eastAsia="Calibri" w:hAnsi="Palatino Linotype" w:cs="Tahoma"/>
          <w:iCs/>
          <w:sz w:val="22"/>
          <w:szCs w:val="24"/>
          <w:lang w:eastAsia="es-ES_tradnl"/>
        </w:rPr>
        <w:t>Que la limitación se adecua al principio de proporcionalidad y representa el medio menos restrictivo disponible para evitar el perjuicio.</w:t>
      </w:r>
    </w:p>
    <w:p w14:paraId="5F78CEF6" w14:textId="77777777" w:rsidR="00900B09" w:rsidRPr="00E504AF" w:rsidRDefault="00900B09" w:rsidP="00900B09">
      <w:pPr>
        <w:spacing w:line="360" w:lineRule="auto"/>
        <w:jc w:val="both"/>
        <w:rPr>
          <w:rFonts w:ascii="Palatino Linotype" w:eastAsia="Calibri" w:hAnsi="Palatino Linotype" w:cs="Tahoma"/>
          <w:bCs/>
          <w:sz w:val="24"/>
          <w:szCs w:val="24"/>
          <w:lang w:eastAsia="en-US"/>
        </w:rPr>
      </w:pPr>
    </w:p>
    <w:p w14:paraId="576F3430" w14:textId="517165B3" w:rsidR="00900B09" w:rsidRPr="00E504AF" w:rsidRDefault="00900B09" w:rsidP="00900B09">
      <w:pPr>
        <w:numPr>
          <w:ilvl w:val="0"/>
          <w:numId w:val="2"/>
        </w:numPr>
        <w:spacing w:line="360" w:lineRule="auto"/>
        <w:ind w:left="0" w:firstLine="0"/>
        <w:contextualSpacing/>
        <w:jc w:val="both"/>
        <w:rPr>
          <w:rFonts w:ascii="Palatino Linotype" w:eastAsia="Calibri" w:hAnsi="Palatino Linotype" w:cs="Tahoma"/>
          <w:b/>
          <w:iCs/>
          <w:sz w:val="24"/>
          <w:szCs w:val="24"/>
          <w:lang w:val="es-ES" w:eastAsia="es-ES_tradnl"/>
        </w:rPr>
      </w:pPr>
      <w:r w:rsidRPr="00E504AF">
        <w:rPr>
          <w:rFonts w:ascii="Palatino Linotype" w:eastAsia="Calibri" w:hAnsi="Palatino Linotype" w:cs="Tahoma"/>
          <w:bCs/>
          <w:sz w:val="24"/>
          <w:szCs w:val="24"/>
          <w:lang w:eastAsia="en-US"/>
        </w:rPr>
        <w:t xml:space="preserve">Por tales </w:t>
      </w:r>
      <w:r w:rsidRPr="00E504AF">
        <w:rPr>
          <w:rFonts w:ascii="Palatino Linotype" w:eastAsia="Calibri" w:hAnsi="Palatino Linotype" w:cs="Tahoma"/>
          <w:iCs/>
          <w:sz w:val="24"/>
          <w:szCs w:val="24"/>
          <w:lang w:val="es-ES" w:eastAsia="es-ES_tradnl"/>
        </w:rPr>
        <w:t>consideraciones</w:t>
      </w:r>
      <w:r w:rsidRPr="00E504AF">
        <w:rPr>
          <w:rFonts w:ascii="Palatino Linotype" w:eastAsia="Calibri" w:hAnsi="Palatino Linotype" w:cs="Tahoma"/>
          <w:bCs/>
          <w:sz w:val="24"/>
          <w:szCs w:val="24"/>
          <w:lang w:eastAsia="en-US"/>
        </w:rPr>
        <w:t xml:space="preserve">, </w:t>
      </w:r>
      <w:r w:rsidRPr="00E504AF">
        <w:rPr>
          <w:rFonts w:ascii="Palatino Linotype" w:eastAsia="Calibri" w:hAnsi="Palatino Linotype" w:cs="Tahoma"/>
          <w:b/>
          <w:bCs/>
          <w:sz w:val="24"/>
          <w:szCs w:val="24"/>
          <w:lang w:eastAsia="en-US"/>
        </w:rPr>
        <w:t xml:space="preserve">resulta procedente la reserva del nombre de los elementos operativos de la Dirección de Seguridad Pública Municipal o su equivalente que se encentraran activos en el lapso temporal del cual se ordena la información, en términos del artículo 140, fracción IV, de </w:t>
      </w:r>
      <w:r w:rsidRPr="00E504AF">
        <w:rPr>
          <w:rFonts w:ascii="Palatino Linotype" w:eastAsia="Calibri" w:hAnsi="Palatino Linotype" w:cs="Tahoma"/>
          <w:b/>
          <w:iCs/>
          <w:sz w:val="24"/>
          <w:szCs w:val="24"/>
          <w:lang w:val="es-ES" w:eastAsia="es-ES_tradnl"/>
        </w:rPr>
        <w:t>de la Ley de Transparencia y Acceso a la Información Pública del Estado de México y Municipios.</w:t>
      </w:r>
    </w:p>
    <w:p w14:paraId="60320946" w14:textId="77777777" w:rsidR="00900B09" w:rsidRPr="00E504AF" w:rsidRDefault="00900B09" w:rsidP="00900B09">
      <w:pPr>
        <w:spacing w:line="360" w:lineRule="auto"/>
        <w:jc w:val="both"/>
        <w:rPr>
          <w:rFonts w:ascii="Palatino Linotype" w:eastAsia="Calibri" w:hAnsi="Palatino Linotype" w:cs="Tahoma"/>
          <w:b/>
          <w:iCs/>
          <w:sz w:val="24"/>
          <w:szCs w:val="24"/>
          <w:lang w:val="es-ES" w:eastAsia="es-ES_tradnl"/>
        </w:rPr>
      </w:pPr>
    </w:p>
    <w:p w14:paraId="7A9ABB96" w14:textId="77777777" w:rsidR="00900B09" w:rsidRPr="00E504AF" w:rsidRDefault="00900B09" w:rsidP="00900B09">
      <w:pPr>
        <w:numPr>
          <w:ilvl w:val="0"/>
          <w:numId w:val="2"/>
        </w:numPr>
        <w:spacing w:line="360" w:lineRule="auto"/>
        <w:ind w:left="0" w:firstLine="0"/>
        <w:contextualSpacing/>
        <w:jc w:val="both"/>
        <w:rPr>
          <w:rFonts w:ascii="Palatino Linotype" w:hAnsi="Palatino Linotype" w:cs="Tahoma"/>
          <w:bCs/>
          <w:sz w:val="24"/>
          <w:szCs w:val="24"/>
        </w:rPr>
      </w:pPr>
      <w:r w:rsidRPr="00E504AF">
        <w:rPr>
          <w:rFonts w:ascii="Palatino Linotype" w:eastAsia="Calibri" w:hAnsi="Palatino Linotype" w:cs="Tahoma"/>
          <w:iCs/>
          <w:sz w:val="24"/>
          <w:szCs w:val="24"/>
          <w:lang w:val="es-ES" w:eastAsia="es-ES_tradnl"/>
        </w:rPr>
        <w:t>Finalmente,</w:t>
      </w:r>
      <w:r w:rsidRPr="00E504AF">
        <w:rPr>
          <w:rFonts w:ascii="Palatino Linotype" w:eastAsia="Calibri" w:hAnsi="Palatino Linotype" w:cs="Tahoma"/>
          <w:b/>
          <w:iCs/>
          <w:sz w:val="24"/>
          <w:szCs w:val="24"/>
          <w:lang w:val="es-ES" w:eastAsia="es-ES_tradnl"/>
        </w:rPr>
        <w:t xml:space="preserve"> </w:t>
      </w:r>
      <w:r w:rsidRPr="00E504AF">
        <w:rPr>
          <w:rFonts w:ascii="Palatino Linotype" w:eastAsia="Calibri" w:hAnsi="Palatino Linotype" w:cs="Tahoma"/>
          <w:bCs/>
          <w:sz w:val="24"/>
          <w:szCs w:val="24"/>
          <w:lang w:eastAsia="en-US"/>
        </w:rPr>
        <w:t xml:space="preserve">respecto al plazo de reserva, el artículo 125 de la Ley de la materia, establece </w:t>
      </w:r>
      <w:r w:rsidRPr="00E504AF">
        <w:rPr>
          <w:rFonts w:ascii="Palatino Linotype" w:hAnsi="Palatino Linotype" w:cs="Tahoma"/>
          <w:bCs/>
          <w:sz w:val="24"/>
          <w:szCs w:val="24"/>
        </w:rPr>
        <w:t xml:space="preserve">que la </w:t>
      </w:r>
      <w:r w:rsidRPr="00E504AF">
        <w:rPr>
          <w:rFonts w:ascii="Palatino Linotype" w:eastAsia="Calibri" w:hAnsi="Palatino Linotype" w:cs="Tahoma"/>
          <w:bCs/>
          <w:sz w:val="24"/>
          <w:szCs w:val="24"/>
          <w:lang w:eastAsia="en-US"/>
        </w:rPr>
        <w:t>información</w:t>
      </w:r>
      <w:r w:rsidRPr="00E504AF">
        <w:rPr>
          <w:rFonts w:ascii="Palatino Linotype" w:hAnsi="Palatino Linotype" w:cs="Tahoma"/>
          <w:bCs/>
          <w:sz w:val="24"/>
          <w:szCs w:val="24"/>
        </w:rPr>
        <w:t xml:space="preserve">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w:t>
      </w:r>
      <w:r w:rsidRPr="00E504AF">
        <w:rPr>
          <w:rFonts w:ascii="Palatino Linotype" w:hAnsi="Palatino Linotype" w:cs="Tahoma"/>
          <w:bCs/>
          <w:sz w:val="24"/>
          <w:szCs w:val="24"/>
        </w:rPr>
        <w:lastRenderedPageBreak/>
        <w:t xml:space="preserve">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E504AF">
        <w:rPr>
          <w:rFonts w:ascii="Palatino Linotype" w:hAnsi="Palatino Linotype" w:cs="Tahoma"/>
          <w:sz w:val="24"/>
          <w:szCs w:val="24"/>
        </w:rPr>
        <w:t>versiones públicas, deberá clasificar el nombre de los elementos operativos en materia de seguridad, y proporcionar, su respectivo acuerdo de Clasificación.</w:t>
      </w:r>
    </w:p>
    <w:p w14:paraId="60609F9F" w14:textId="1CE7C5CD" w:rsidR="00E27E39" w:rsidRPr="00E504AF" w:rsidRDefault="00E27E39" w:rsidP="000C0EB0">
      <w:pPr>
        <w:numPr>
          <w:ilvl w:val="0"/>
          <w:numId w:val="2"/>
        </w:numPr>
        <w:spacing w:line="360" w:lineRule="auto"/>
        <w:ind w:left="0" w:firstLine="0"/>
        <w:contextualSpacing/>
        <w:jc w:val="both"/>
        <w:rPr>
          <w:rFonts w:ascii="Palatino Linotype" w:hAnsi="Palatino Linotype" w:cs="Arial"/>
          <w:color w:val="000000"/>
          <w:sz w:val="24"/>
          <w:szCs w:val="24"/>
        </w:rPr>
      </w:pPr>
      <w:r w:rsidRPr="00E504AF">
        <w:rPr>
          <w:rFonts w:ascii="Palatino Linotype" w:hAnsi="Palatino Linotype"/>
          <w:sz w:val="24"/>
          <w:szCs w:val="24"/>
        </w:rPr>
        <w:t>Por lo anteriormente expuesto, este Órgano Garante considera fundadas las razones o motivos de inconformidad que plantea el</w:t>
      </w:r>
      <w:r w:rsidRPr="00E504AF">
        <w:rPr>
          <w:rFonts w:ascii="Palatino Linotype" w:hAnsi="Palatino Linotype"/>
          <w:b/>
          <w:sz w:val="24"/>
          <w:szCs w:val="24"/>
        </w:rPr>
        <w:t xml:space="preserve"> RECURRENTE</w:t>
      </w:r>
      <w:r w:rsidRPr="00E504AF">
        <w:rPr>
          <w:rFonts w:ascii="Palatino Linotype" w:hAnsi="Palatino Linotype"/>
          <w:sz w:val="24"/>
          <w:szCs w:val="24"/>
        </w:rPr>
        <w:t xml:space="preserve">, determinando </w:t>
      </w:r>
      <w:r w:rsidR="00C80D49" w:rsidRPr="00E504AF">
        <w:rPr>
          <w:rFonts w:ascii="Palatino Linotype" w:hAnsi="Palatino Linotype"/>
          <w:b/>
          <w:sz w:val="24"/>
          <w:szCs w:val="24"/>
        </w:rPr>
        <w:t>REVO</w:t>
      </w:r>
      <w:r w:rsidRPr="00E504AF">
        <w:rPr>
          <w:rFonts w:ascii="Palatino Linotype" w:hAnsi="Palatino Linotype"/>
          <w:b/>
          <w:sz w:val="24"/>
          <w:szCs w:val="24"/>
        </w:rPr>
        <w:t>CAR</w:t>
      </w:r>
      <w:r w:rsidRPr="00E504AF">
        <w:rPr>
          <w:rFonts w:ascii="Palatino Linotype" w:hAnsi="Palatino Linotype"/>
          <w:sz w:val="24"/>
          <w:szCs w:val="24"/>
        </w:rPr>
        <w:t xml:space="preserve"> la respuesta del </w:t>
      </w:r>
      <w:r w:rsidRPr="00E504AF">
        <w:rPr>
          <w:rFonts w:ascii="Palatino Linotype" w:hAnsi="Palatino Linotype"/>
          <w:b/>
          <w:sz w:val="24"/>
          <w:szCs w:val="24"/>
        </w:rPr>
        <w:t>SUJETO OBLIGADO</w:t>
      </w:r>
      <w:r w:rsidR="00BD045C" w:rsidRPr="00E504AF">
        <w:rPr>
          <w:rFonts w:ascii="Palatino Linotype" w:hAnsi="Palatino Linotype"/>
          <w:sz w:val="24"/>
          <w:szCs w:val="24"/>
        </w:rPr>
        <w:t xml:space="preserve"> a la solicitud de información </w:t>
      </w:r>
      <w:r w:rsidR="00BD045C" w:rsidRPr="00E504AF">
        <w:rPr>
          <w:rFonts w:ascii="Palatino Linotype" w:eastAsia="Calibri" w:hAnsi="Palatino Linotype" w:cs="Tahoma"/>
          <w:b/>
          <w:sz w:val="24"/>
          <w:szCs w:val="24"/>
          <w:lang w:eastAsia="en-US"/>
        </w:rPr>
        <w:t xml:space="preserve">03148/INFOEM/IP/RR/2023 </w:t>
      </w:r>
      <w:r w:rsidR="00BD045C" w:rsidRPr="00E504AF">
        <w:rPr>
          <w:rFonts w:ascii="Palatino Linotype" w:eastAsia="Calibri" w:hAnsi="Palatino Linotype" w:cs="Tahoma"/>
          <w:sz w:val="24"/>
          <w:szCs w:val="24"/>
          <w:lang w:eastAsia="en-US"/>
        </w:rPr>
        <w:t xml:space="preserve"> y </w:t>
      </w:r>
      <w:r w:rsidR="00BD045C" w:rsidRPr="00E504AF">
        <w:rPr>
          <w:rFonts w:ascii="Palatino Linotype" w:eastAsia="Calibri" w:hAnsi="Palatino Linotype" w:cs="Tahoma"/>
          <w:b/>
          <w:sz w:val="24"/>
          <w:szCs w:val="24"/>
          <w:lang w:eastAsia="en-US"/>
        </w:rPr>
        <w:t xml:space="preserve">MODIFICAR </w:t>
      </w:r>
      <w:r w:rsidR="00BD045C" w:rsidRPr="00E504AF">
        <w:rPr>
          <w:rFonts w:ascii="Palatino Linotype" w:eastAsia="Calibri" w:hAnsi="Palatino Linotype" w:cs="Tahoma"/>
          <w:sz w:val="24"/>
          <w:szCs w:val="24"/>
          <w:lang w:eastAsia="en-US"/>
        </w:rPr>
        <w:t xml:space="preserve">las respuesta a los Recursos de Revisión </w:t>
      </w:r>
      <w:r w:rsidR="00BD045C" w:rsidRPr="00E504AF">
        <w:rPr>
          <w:rFonts w:ascii="Palatino Linotype" w:eastAsia="Calibri" w:hAnsi="Palatino Linotype" w:cs="Tahoma"/>
          <w:b/>
          <w:sz w:val="24"/>
          <w:szCs w:val="24"/>
          <w:lang w:eastAsia="en-US"/>
        </w:rPr>
        <w:t>03215/INFOEM/IP/RR/2023 y 03216/INFOEM/IP/RR/2023</w:t>
      </w:r>
      <w:r w:rsidRPr="00E504AF">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504AF">
        <w:rPr>
          <w:rFonts w:ascii="Palatino Linotype" w:hAnsi="Palatino Linotype"/>
          <w:color w:val="000000" w:themeColor="text1"/>
          <w:sz w:val="24"/>
          <w:szCs w:val="24"/>
          <w:lang w:val="es-ES" w:eastAsia="es-MX"/>
        </w:rPr>
        <w:t xml:space="preserve">este </w:t>
      </w:r>
      <w:r w:rsidRPr="00E504AF">
        <w:rPr>
          <w:rFonts w:ascii="Palatino Linotype" w:hAnsi="Palatino Linotype"/>
          <w:b/>
          <w:bCs/>
          <w:color w:val="000000" w:themeColor="text1"/>
          <w:sz w:val="24"/>
          <w:szCs w:val="24"/>
          <w:lang w:val="es-ES" w:eastAsia="es-MX"/>
        </w:rPr>
        <w:t>ÓRGANO GARANTE</w:t>
      </w:r>
      <w:r w:rsidRPr="00E504AF">
        <w:rPr>
          <w:rFonts w:ascii="Palatino Linotype" w:hAnsi="Palatino Linotype"/>
          <w:color w:val="000000" w:themeColor="text1"/>
          <w:sz w:val="24"/>
          <w:szCs w:val="24"/>
          <w:lang w:val="es-ES" w:eastAsia="es-MX"/>
        </w:rPr>
        <w:t xml:space="preserve"> emite los siguientes</w:t>
      </w:r>
      <w:r w:rsidRPr="00E504AF">
        <w:rPr>
          <w:rFonts w:ascii="Palatino Linotype" w:hAnsi="Palatino Linotype"/>
          <w:color w:val="000000" w:themeColor="text1"/>
          <w:sz w:val="24"/>
          <w:szCs w:val="24"/>
        </w:rPr>
        <w:t>.</w:t>
      </w:r>
    </w:p>
    <w:p w14:paraId="18814E0F" w14:textId="7F1A199C" w:rsidR="005000AA" w:rsidRPr="00E504AF" w:rsidRDefault="005000AA" w:rsidP="000C0EB0">
      <w:pPr>
        <w:pStyle w:val="Prrafodelista"/>
        <w:tabs>
          <w:tab w:val="left" w:pos="426"/>
        </w:tabs>
        <w:spacing w:line="360" w:lineRule="auto"/>
        <w:ind w:left="0" w:right="51"/>
        <w:jc w:val="both"/>
        <w:rPr>
          <w:rFonts w:ascii="Palatino Linotype" w:hAnsi="Palatino Linotype"/>
          <w:color w:val="000000" w:themeColor="text1"/>
          <w:sz w:val="24"/>
        </w:rPr>
      </w:pPr>
    </w:p>
    <w:p w14:paraId="15F72B0A" w14:textId="77777777" w:rsidR="005000AA" w:rsidRPr="00E504AF" w:rsidRDefault="005000AA" w:rsidP="000C0EB0">
      <w:pPr>
        <w:pStyle w:val="Ttulo1"/>
        <w:spacing w:before="0" w:line="360" w:lineRule="auto"/>
        <w:jc w:val="center"/>
        <w:rPr>
          <w:rFonts w:ascii="Palatino Linotype" w:hAnsi="Palatino Linotype"/>
          <w:b/>
          <w:color w:val="auto"/>
          <w:sz w:val="24"/>
          <w:szCs w:val="24"/>
        </w:rPr>
      </w:pPr>
      <w:bookmarkStart w:id="53" w:name="_Toc4061692"/>
      <w:bookmarkStart w:id="54" w:name="_Toc486525261"/>
      <w:bookmarkStart w:id="55" w:name="_Toc445745148"/>
      <w:bookmarkStart w:id="56" w:name="_Toc447699324"/>
      <w:bookmarkStart w:id="57" w:name="_Toc87549684"/>
      <w:r w:rsidRPr="00E504AF">
        <w:rPr>
          <w:rFonts w:ascii="Palatino Linotype" w:hAnsi="Palatino Linotype"/>
          <w:b/>
          <w:color w:val="auto"/>
          <w:sz w:val="24"/>
          <w:szCs w:val="24"/>
        </w:rPr>
        <w:t>R E S O L U T I V O S</w:t>
      </w:r>
      <w:bookmarkEnd w:id="53"/>
      <w:bookmarkEnd w:id="54"/>
      <w:bookmarkEnd w:id="55"/>
      <w:bookmarkEnd w:id="56"/>
      <w:bookmarkEnd w:id="57"/>
    </w:p>
    <w:p w14:paraId="463AEB82" w14:textId="77777777" w:rsidR="005000AA" w:rsidRPr="00E504AF" w:rsidRDefault="005000AA" w:rsidP="000C0EB0">
      <w:pPr>
        <w:keepNext/>
        <w:keepLines/>
        <w:spacing w:line="360" w:lineRule="auto"/>
        <w:jc w:val="center"/>
        <w:outlineLvl w:val="0"/>
        <w:rPr>
          <w:rFonts w:ascii="Palatino Linotype" w:hAnsi="Palatino Linotype" w:cstheme="majorBidi"/>
          <w:b/>
          <w:bCs/>
          <w:sz w:val="24"/>
          <w:szCs w:val="24"/>
        </w:rPr>
      </w:pPr>
    </w:p>
    <w:p w14:paraId="7DBD87D1" w14:textId="24B04374" w:rsidR="00DE0443" w:rsidRPr="00E504AF" w:rsidRDefault="00DE0443" w:rsidP="000C0EB0">
      <w:pPr>
        <w:spacing w:line="360" w:lineRule="auto"/>
        <w:jc w:val="both"/>
        <w:rPr>
          <w:rFonts w:ascii="Palatino Linotype" w:hAnsi="Palatino Linotype"/>
          <w:sz w:val="24"/>
          <w:szCs w:val="24"/>
        </w:rPr>
      </w:pPr>
      <w:r w:rsidRPr="00E504AF">
        <w:rPr>
          <w:rFonts w:ascii="Palatino Linotype" w:hAnsi="Palatino Linotype" w:cs="Arial"/>
          <w:b/>
          <w:sz w:val="24"/>
          <w:szCs w:val="24"/>
        </w:rPr>
        <w:t xml:space="preserve">PRIMERO. </w:t>
      </w:r>
      <w:r w:rsidR="00C80D49" w:rsidRPr="00E504AF">
        <w:rPr>
          <w:rFonts w:ascii="Palatino Linotype" w:hAnsi="Palatino Linotype" w:cs="Arial"/>
          <w:sz w:val="24"/>
          <w:szCs w:val="24"/>
        </w:rPr>
        <w:t xml:space="preserve">Resultan </w:t>
      </w:r>
      <w:r w:rsidRPr="00E504AF">
        <w:rPr>
          <w:rFonts w:ascii="Palatino Linotype" w:hAnsi="Palatino Linotype" w:cs="Arial"/>
          <w:sz w:val="24"/>
          <w:szCs w:val="24"/>
        </w:rPr>
        <w:t>fundadas las</w:t>
      </w:r>
      <w:r w:rsidRPr="00E504AF">
        <w:rPr>
          <w:rFonts w:ascii="Palatino Linotype" w:hAnsi="Palatino Linotype" w:cs="Arial"/>
          <w:b/>
          <w:sz w:val="24"/>
          <w:szCs w:val="24"/>
        </w:rPr>
        <w:t xml:space="preserve"> </w:t>
      </w:r>
      <w:r w:rsidRPr="00E504AF">
        <w:rPr>
          <w:rFonts w:ascii="Palatino Linotype" w:hAnsi="Palatino Linotype" w:cs="Arial"/>
          <w:sz w:val="24"/>
          <w:szCs w:val="24"/>
          <w:lang w:val="es-ES"/>
        </w:rPr>
        <w:t xml:space="preserve">razones o motivos de inconformidad hechos valer </w:t>
      </w:r>
      <w:r w:rsidR="00517D59" w:rsidRPr="00E504AF">
        <w:rPr>
          <w:rFonts w:ascii="Palatino Linotype" w:eastAsia="Calibri" w:hAnsi="Palatino Linotype" w:cs="Arial"/>
          <w:sz w:val="24"/>
          <w:szCs w:val="24"/>
          <w:lang w:val="es-ES"/>
        </w:rPr>
        <w:t xml:space="preserve">en </w:t>
      </w:r>
      <w:r w:rsidRPr="00E504AF">
        <w:rPr>
          <w:rFonts w:ascii="Palatino Linotype" w:eastAsia="Calibri" w:hAnsi="Palatino Linotype" w:cs="Arial"/>
          <w:sz w:val="24"/>
          <w:szCs w:val="24"/>
          <w:lang w:val="es-ES"/>
        </w:rPr>
        <w:t>l</w:t>
      </w:r>
      <w:r w:rsidR="00517D59" w:rsidRPr="00E504AF">
        <w:rPr>
          <w:rFonts w:ascii="Palatino Linotype" w:eastAsia="Calibri" w:hAnsi="Palatino Linotype" w:cs="Arial"/>
          <w:sz w:val="24"/>
          <w:szCs w:val="24"/>
          <w:lang w:val="es-ES"/>
        </w:rPr>
        <w:t>os</w:t>
      </w:r>
      <w:r w:rsidRPr="00E504AF">
        <w:rPr>
          <w:rFonts w:ascii="Palatino Linotype" w:eastAsia="Calibri" w:hAnsi="Palatino Linotype" w:cs="Arial"/>
          <w:sz w:val="24"/>
          <w:szCs w:val="24"/>
          <w:lang w:val="es-ES"/>
        </w:rPr>
        <w:t xml:space="preserve"> recurso</w:t>
      </w:r>
      <w:r w:rsidR="00517D59" w:rsidRPr="00E504AF">
        <w:rPr>
          <w:rFonts w:ascii="Palatino Linotype" w:eastAsia="Calibri" w:hAnsi="Palatino Linotype" w:cs="Arial"/>
          <w:sz w:val="24"/>
          <w:szCs w:val="24"/>
          <w:lang w:val="es-ES"/>
        </w:rPr>
        <w:t>s</w:t>
      </w:r>
      <w:r w:rsidRPr="00E504AF">
        <w:rPr>
          <w:rFonts w:ascii="Palatino Linotype" w:eastAsia="Calibri" w:hAnsi="Palatino Linotype" w:cs="Arial"/>
          <w:sz w:val="24"/>
          <w:szCs w:val="24"/>
          <w:lang w:val="es-ES"/>
        </w:rPr>
        <w:t xml:space="preserve"> de revisión </w:t>
      </w:r>
      <w:r w:rsidR="00163921" w:rsidRPr="00E504AF">
        <w:rPr>
          <w:rFonts w:ascii="Palatino Linotype" w:eastAsia="Calibri" w:hAnsi="Palatino Linotype" w:cs="Tahoma"/>
          <w:b/>
          <w:sz w:val="24"/>
          <w:szCs w:val="24"/>
          <w:lang w:eastAsia="en-US"/>
        </w:rPr>
        <w:t xml:space="preserve"> </w:t>
      </w:r>
      <w:r w:rsidR="006F5372" w:rsidRPr="00E504AF">
        <w:rPr>
          <w:rFonts w:ascii="Palatino Linotype" w:eastAsia="Calibri" w:hAnsi="Palatino Linotype" w:cs="Tahoma"/>
          <w:b/>
          <w:sz w:val="24"/>
          <w:szCs w:val="24"/>
          <w:lang w:eastAsia="en-US"/>
        </w:rPr>
        <w:t>03148/INFOEM/IP/RR/2023</w:t>
      </w:r>
      <w:r w:rsidR="00517D59" w:rsidRPr="00E504AF">
        <w:rPr>
          <w:rFonts w:ascii="Palatino Linotype" w:eastAsia="Calibri" w:hAnsi="Palatino Linotype" w:cs="Tahoma"/>
          <w:b/>
          <w:sz w:val="24"/>
          <w:szCs w:val="24"/>
          <w:lang w:eastAsia="en-US"/>
        </w:rPr>
        <w:t xml:space="preserve">, 03215/INFOEM/IP/RR/2023 y 03216/INFOEM/IP/RR/2023 </w:t>
      </w:r>
      <w:r w:rsidR="00517D59" w:rsidRPr="00E504AF">
        <w:rPr>
          <w:rFonts w:ascii="Palatino Linotype" w:eastAsia="Calibri" w:hAnsi="Palatino Linotype" w:cs="Tahoma"/>
          <w:sz w:val="24"/>
          <w:szCs w:val="24"/>
          <w:lang w:eastAsia="en-US"/>
        </w:rPr>
        <w:t>acumulados</w:t>
      </w:r>
      <w:r w:rsidR="00636DED" w:rsidRPr="00E504AF">
        <w:rPr>
          <w:rFonts w:ascii="Palatino Linotype" w:eastAsia="Calibri" w:hAnsi="Palatino Linotype" w:cs="Tahoma"/>
          <w:b/>
          <w:sz w:val="24"/>
          <w:szCs w:val="24"/>
          <w:lang w:eastAsia="en-US"/>
        </w:rPr>
        <w:t xml:space="preserve"> </w:t>
      </w:r>
      <w:r w:rsidRPr="00E504AF">
        <w:rPr>
          <w:rFonts w:ascii="Palatino Linotype" w:hAnsi="Palatino Linotype"/>
          <w:sz w:val="24"/>
          <w:szCs w:val="24"/>
        </w:rPr>
        <w:t>en términos de</w:t>
      </w:r>
      <w:r w:rsidR="00924F63" w:rsidRPr="00E504AF">
        <w:rPr>
          <w:rFonts w:ascii="Palatino Linotype" w:hAnsi="Palatino Linotype"/>
          <w:sz w:val="24"/>
          <w:szCs w:val="24"/>
        </w:rPr>
        <w:t xml:space="preserve"> </w:t>
      </w:r>
      <w:r w:rsidRPr="00E504AF">
        <w:rPr>
          <w:rFonts w:ascii="Palatino Linotype" w:hAnsi="Palatino Linotype"/>
          <w:sz w:val="24"/>
          <w:szCs w:val="24"/>
        </w:rPr>
        <w:t>l</w:t>
      </w:r>
      <w:r w:rsidR="00924F63" w:rsidRPr="00E504AF">
        <w:rPr>
          <w:rFonts w:ascii="Palatino Linotype" w:hAnsi="Palatino Linotype"/>
          <w:sz w:val="24"/>
          <w:szCs w:val="24"/>
        </w:rPr>
        <w:t>os</w:t>
      </w:r>
      <w:r w:rsidR="00403971" w:rsidRPr="00E504AF">
        <w:rPr>
          <w:rFonts w:ascii="Palatino Linotype" w:hAnsi="Palatino Linotype"/>
          <w:b/>
          <w:bCs/>
          <w:sz w:val="24"/>
          <w:szCs w:val="24"/>
        </w:rPr>
        <w:t xml:space="preserve"> c</w:t>
      </w:r>
      <w:r w:rsidRPr="00E504AF">
        <w:rPr>
          <w:rFonts w:ascii="Palatino Linotype" w:hAnsi="Palatino Linotype"/>
          <w:b/>
          <w:bCs/>
          <w:sz w:val="24"/>
          <w:szCs w:val="24"/>
        </w:rPr>
        <w:t>onsiderando</w:t>
      </w:r>
      <w:r w:rsidR="00924F63" w:rsidRPr="00E504AF">
        <w:rPr>
          <w:rFonts w:ascii="Palatino Linotype" w:hAnsi="Palatino Linotype"/>
          <w:b/>
          <w:bCs/>
          <w:sz w:val="24"/>
          <w:szCs w:val="24"/>
        </w:rPr>
        <w:t>s</w:t>
      </w:r>
      <w:r w:rsidRPr="00E504AF">
        <w:rPr>
          <w:rFonts w:ascii="Palatino Linotype" w:hAnsi="Palatino Linotype"/>
          <w:sz w:val="24"/>
          <w:szCs w:val="24"/>
        </w:rPr>
        <w:t xml:space="preserve"> </w:t>
      </w:r>
      <w:r w:rsidR="00403971" w:rsidRPr="00E504AF">
        <w:rPr>
          <w:rFonts w:ascii="Palatino Linotype" w:hAnsi="Palatino Linotype"/>
          <w:b/>
          <w:sz w:val="24"/>
          <w:szCs w:val="24"/>
        </w:rPr>
        <w:t>CUARTO</w:t>
      </w:r>
      <w:r w:rsidR="00403971" w:rsidRPr="00E504AF">
        <w:rPr>
          <w:rFonts w:ascii="Palatino Linotype" w:hAnsi="Palatino Linotype"/>
          <w:sz w:val="24"/>
          <w:szCs w:val="24"/>
        </w:rPr>
        <w:t xml:space="preserve"> </w:t>
      </w:r>
      <w:r w:rsidR="00924F63" w:rsidRPr="00E504AF">
        <w:rPr>
          <w:rFonts w:ascii="Palatino Linotype" w:hAnsi="Palatino Linotype"/>
          <w:sz w:val="24"/>
          <w:szCs w:val="24"/>
        </w:rPr>
        <w:t xml:space="preserve">y </w:t>
      </w:r>
      <w:r w:rsidR="00403971" w:rsidRPr="00E504AF">
        <w:rPr>
          <w:rFonts w:ascii="Palatino Linotype" w:hAnsi="Palatino Linotype"/>
          <w:b/>
          <w:sz w:val="24"/>
          <w:szCs w:val="24"/>
        </w:rPr>
        <w:t>QUINTO</w:t>
      </w:r>
      <w:r w:rsidR="00924F63" w:rsidRPr="00E504AF">
        <w:rPr>
          <w:rFonts w:ascii="Palatino Linotype" w:hAnsi="Palatino Linotype"/>
          <w:sz w:val="24"/>
          <w:szCs w:val="24"/>
        </w:rPr>
        <w:t xml:space="preserve"> </w:t>
      </w:r>
      <w:r w:rsidRPr="00E504AF">
        <w:rPr>
          <w:rFonts w:ascii="Palatino Linotype" w:hAnsi="Palatino Linotype"/>
          <w:sz w:val="24"/>
          <w:szCs w:val="24"/>
        </w:rPr>
        <w:t>de la presente resolución.</w:t>
      </w:r>
    </w:p>
    <w:p w14:paraId="6B105170" w14:textId="77777777" w:rsidR="00DE0443" w:rsidRPr="00E504AF" w:rsidRDefault="00DE0443" w:rsidP="000C0EB0">
      <w:pPr>
        <w:spacing w:line="360" w:lineRule="auto"/>
        <w:contextualSpacing/>
        <w:jc w:val="both"/>
        <w:rPr>
          <w:rFonts w:ascii="Palatino Linotype" w:eastAsia="Calibri" w:hAnsi="Palatino Linotype" w:cs="Arial"/>
          <w:b/>
          <w:bCs/>
          <w:sz w:val="24"/>
          <w:szCs w:val="24"/>
          <w:lang w:val="es-ES"/>
        </w:rPr>
      </w:pPr>
    </w:p>
    <w:p w14:paraId="6C1120E8" w14:textId="19186D5E" w:rsidR="00DE0443" w:rsidRPr="00E504AF" w:rsidRDefault="00DE0443" w:rsidP="00AF74B2">
      <w:pPr>
        <w:spacing w:line="360" w:lineRule="auto"/>
        <w:ind w:left="708" w:hanging="708"/>
        <w:contextualSpacing/>
        <w:jc w:val="both"/>
        <w:rPr>
          <w:rFonts w:ascii="Palatino Linotype" w:eastAsia="Calibri" w:hAnsi="Palatino Linotype" w:cs="Arial"/>
          <w:sz w:val="24"/>
          <w:szCs w:val="24"/>
        </w:rPr>
      </w:pPr>
      <w:r w:rsidRPr="00E504AF">
        <w:rPr>
          <w:rFonts w:ascii="Palatino Linotype" w:eastAsia="Calibri" w:hAnsi="Palatino Linotype" w:cs="Arial"/>
          <w:b/>
          <w:bCs/>
          <w:sz w:val="24"/>
          <w:szCs w:val="24"/>
          <w:lang w:val="es-ES"/>
        </w:rPr>
        <w:t xml:space="preserve">SEGUNDO. </w:t>
      </w:r>
      <w:r w:rsidR="00924F63" w:rsidRPr="00E504AF">
        <w:rPr>
          <w:rFonts w:ascii="Palatino Linotype" w:eastAsia="Calibri" w:hAnsi="Palatino Linotype" w:cs="Arial"/>
          <w:sz w:val="24"/>
          <w:szCs w:val="24"/>
          <w:lang w:val="es-ES"/>
        </w:rPr>
        <w:t xml:space="preserve">Se </w:t>
      </w:r>
      <w:r w:rsidR="00C80D49" w:rsidRPr="00E504AF">
        <w:rPr>
          <w:rFonts w:ascii="Palatino Linotype" w:eastAsia="Calibri" w:hAnsi="Palatino Linotype" w:cs="Arial"/>
          <w:b/>
          <w:sz w:val="24"/>
          <w:szCs w:val="24"/>
          <w:lang w:val="es-ES"/>
        </w:rPr>
        <w:t>REVO</w:t>
      </w:r>
      <w:r w:rsidR="00924F63" w:rsidRPr="00E504AF">
        <w:rPr>
          <w:rFonts w:ascii="Palatino Linotype" w:eastAsia="Calibri" w:hAnsi="Palatino Linotype" w:cs="Arial"/>
          <w:b/>
          <w:sz w:val="24"/>
          <w:szCs w:val="24"/>
          <w:lang w:val="es-ES"/>
        </w:rPr>
        <w:t>CA</w:t>
      </w:r>
      <w:r w:rsidR="00924F63" w:rsidRPr="00E504AF">
        <w:rPr>
          <w:rFonts w:ascii="Palatino Linotype" w:eastAsia="Calibri" w:hAnsi="Palatino Linotype" w:cs="Arial"/>
          <w:sz w:val="24"/>
          <w:szCs w:val="24"/>
          <w:lang w:val="es-ES"/>
        </w:rPr>
        <w:t xml:space="preserve"> </w:t>
      </w:r>
      <w:r w:rsidRPr="00E504AF">
        <w:rPr>
          <w:rFonts w:ascii="Palatino Linotype" w:eastAsia="Calibri" w:hAnsi="Palatino Linotype" w:cs="Arial"/>
          <w:sz w:val="24"/>
          <w:szCs w:val="24"/>
          <w:lang w:val="es-ES"/>
        </w:rPr>
        <w:t xml:space="preserve">la respuesta emitida por el </w:t>
      </w:r>
      <w:bookmarkStart w:id="58" w:name="_Toc460947013"/>
      <w:r w:rsidR="00856A93" w:rsidRPr="00E504AF">
        <w:rPr>
          <w:rFonts w:ascii="Palatino Linotype" w:eastAsia="Calibri" w:hAnsi="Palatino Linotype" w:cs="Arial"/>
          <w:b/>
          <w:sz w:val="24"/>
          <w:szCs w:val="24"/>
        </w:rPr>
        <w:t>Ayuntamiento de Tlalmanalco</w:t>
      </w:r>
      <w:r w:rsidR="00403971" w:rsidRPr="00E504AF">
        <w:rPr>
          <w:rFonts w:ascii="Palatino Linotype" w:eastAsia="Calibri" w:hAnsi="Palatino Linotype" w:cs="Arial"/>
          <w:b/>
          <w:sz w:val="24"/>
          <w:szCs w:val="24"/>
        </w:rPr>
        <w:t>,</w:t>
      </w:r>
      <w:r w:rsidR="00360978" w:rsidRPr="00E504AF">
        <w:rPr>
          <w:rFonts w:ascii="Palatino Linotype" w:eastAsia="Calibri" w:hAnsi="Palatino Linotype" w:cs="Arial"/>
          <w:bCs/>
          <w:sz w:val="24"/>
          <w:szCs w:val="24"/>
        </w:rPr>
        <w:t xml:space="preserve"> a la solicitud </w:t>
      </w:r>
      <w:r w:rsidR="00517D59" w:rsidRPr="00E504AF">
        <w:rPr>
          <w:rFonts w:ascii="Palatino Linotype" w:eastAsia="Calibri" w:hAnsi="Palatino Linotype" w:cs="Arial"/>
          <w:bCs/>
          <w:sz w:val="24"/>
          <w:szCs w:val="24"/>
        </w:rPr>
        <w:t xml:space="preserve">de información </w:t>
      </w:r>
      <w:r w:rsidR="006F5372" w:rsidRPr="00E504AF">
        <w:rPr>
          <w:rFonts w:ascii="Palatino Linotype" w:eastAsia="Calibri" w:hAnsi="Palatino Linotype" w:cs="Arial"/>
          <w:b/>
          <w:bCs/>
          <w:sz w:val="24"/>
          <w:szCs w:val="24"/>
        </w:rPr>
        <w:t>00127/TLALMANA/IP/2023</w:t>
      </w:r>
      <w:r w:rsidR="00517D59" w:rsidRPr="00E504AF">
        <w:rPr>
          <w:rFonts w:ascii="Palatino Linotype" w:eastAsia="Calibri" w:hAnsi="Palatino Linotype" w:cs="Arial"/>
          <w:b/>
          <w:bCs/>
          <w:sz w:val="24"/>
          <w:szCs w:val="24"/>
        </w:rPr>
        <w:t xml:space="preserve"> </w:t>
      </w:r>
      <w:r w:rsidR="00924F63" w:rsidRPr="00E504AF">
        <w:rPr>
          <w:rFonts w:ascii="Palatino Linotype" w:eastAsia="Calibri" w:hAnsi="Palatino Linotype" w:cs="Arial"/>
          <w:sz w:val="24"/>
          <w:szCs w:val="24"/>
        </w:rPr>
        <w:t xml:space="preserve">y se </w:t>
      </w:r>
      <w:r w:rsidR="00517D59" w:rsidRPr="00E504AF">
        <w:rPr>
          <w:rFonts w:ascii="Palatino Linotype" w:eastAsia="Calibri" w:hAnsi="Palatino Linotype" w:cs="Arial"/>
          <w:b/>
          <w:sz w:val="24"/>
          <w:szCs w:val="24"/>
          <w:lang w:val="es-ES"/>
        </w:rPr>
        <w:t>MODIFICA</w:t>
      </w:r>
      <w:r w:rsidR="00F33BD9" w:rsidRPr="00E504AF">
        <w:rPr>
          <w:rFonts w:ascii="Palatino Linotype" w:eastAsia="Calibri" w:hAnsi="Palatino Linotype" w:cs="Arial"/>
          <w:b/>
          <w:sz w:val="24"/>
          <w:szCs w:val="24"/>
          <w:lang w:val="es-ES"/>
        </w:rPr>
        <w:t>N</w:t>
      </w:r>
      <w:r w:rsidR="00517D59" w:rsidRPr="00E504AF">
        <w:rPr>
          <w:rFonts w:ascii="Palatino Linotype" w:eastAsia="Calibri" w:hAnsi="Palatino Linotype" w:cs="Arial"/>
          <w:b/>
          <w:sz w:val="24"/>
          <w:szCs w:val="24"/>
        </w:rPr>
        <w:t xml:space="preserve"> </w:t>
      </w:r>
      <w:r w:rsidR="00517D59" w:rsidRPr="00E504AF">
        <w:rPr>
          <w:rFonts w:ascii="Palatino Linotype" w:eastAsia="Calibri" w:hAnsi="Palatino Linotype" w:cs="Arial"/>
          <w:sz w:val="24"/>
          <w:szCs w:val="24"/>
        </w:rPr>
        <w:t>la</w:t>
      </w:r>
      <w:r w:rsidR="00F33BD9" w:rsidRPr="00E504AF">
        <w:rPr>
          <w:rFonts w:ascii="Palatino Linotype" w:eastAsia="Calibri" w:hAnsi="Palatino Linotype" w:cs="Arial"/>
          <w:sz w:val="24"/>
          <w:szCs w:val="24"/>
        </w:rPr>
        <w:t>s</w:t>
      </w:r>
      <w:r w:rsidR="00517D59" w:rsidRPr="00E504AF">
        <w:rPr>
          <w:rFonts w:ascii="Palatino Linotype" w:eastAsia="Calibri" w:hAnsi="Palatino Linotype" w:cs="Arial"/>
          <w:sz w:val="24"/>
          <w:szCs w:val="24"/>
        </w:rPr>
        <w:t xml:space="preserve"> </w:t>
      </w:r>
      <w:r w:rsidR="00F33BD9" w:rsidRPr="00E504AF">
        <w:rPr>
          <w:rFonts w:ascii="Palatino Linotype" w:eastAsia="Calibri" w:hAnsi="Palatino Linotype" w:cs="Arial"/>
          <w:sz w:val="24"/>
          <w:szCs w:val="24"/>
        </w:rPr>
        <w:t xml:space="preserve">respuestas </w:t>
      </w:r>
      <w:r w:rsidR="00517D59" w:rsidRPr="00E504AF">
        <w:rPr>
          <w:rFonts w:ascii="Palatino Linotype" w:eastAsia="Calibri" w:hAnsi="Palatino Linotype" w:cs="Arial"/>
          <w:sz w:val="24"/>
          <w:szCs w:val="24"/>
        </w:rPr>
        <w:t>emitida</w:t>
      </w:r>
      <w:r w:rsidR="00F33BD9" w:rsidRPr="00E504AF">
        <w:rPr>
          <w:rFonts w:ascii="Palatino Linotype" w:eastAsia="Calibri" w:hAnsi="Palatino Linotype" w:cs="Arial"/>
          <w:sz w:val="24"/>
          <w:szCs w:val="24"/>
        </w:rPr>
        <w:t>s</w:t>
      </w:r>
      <w:r w:rsidR="00517D59" w:rsidRPr="00E504AF">
        <w:rPr>
          <w:rFonts w:ascii="Palatino Linotype" w:eastAsia="Calibri" w:hAnsi="Palatino Linotype" w:cs="Arial"/>
          <w:sz w:val="24"/>
          <w:szCs w:val="24"/>
        </w:rPr>
        <w:t xml:space="preserve"> a la</w:t>
      </w:r>
      <w:r w:rsidR="00F33BD9" w:rsidRPr="00E504AF">
        <w:rPr>
          <w:rFonts w:ascii="Palatino Linotype" w:eastAsia="Calibri" w:hAnsi="Palatino Linotype" w:cs="Arial"/>
          <w:sz w:val="24"/>
          <w:szCs w:val="24"/>
        </w:rPr>
        <w:t>s</w:t>
      </w:r>
      <w:r w:rsidR="00517D59" w:rsidRPr="00E504AF">
        <w:rPr>
          <w:rFonts w:ascii="Palatino Linotype" w:eastAsia="Calibri" w:hAnsi="Palatino Linotype" w:cs="Arial"/>
          <w:sz w:val="24"/>
          <w:szCs w:val="24"/>
        </w:rPr>
        <w:t xml:space="preserve"> solicitud</w:t>
      </w:r>
      <w:r w:rsidR="00F33BD9" w:rsidRPr="00E504AF">
        <w:rPr>
          <w:rFonts w:ascii="Palatino Linotype" w:eastAsia="Calibri" w:hAnsi="Palatino Linotype" w:cs="Arial"/>
          <w:sz w:val="24"/>
          <w:szCs w:val="24"/>
        </w:rPr>
        <w:t>es</w:t>
      </w:r>
      <w:r w:rsidR="00517D59" w:rsidRPr="00E504AF">
        <w:rPr>
          <w:rFonts w:ascii="Palatino Linotype" w:eastAsia="Calibri" w:hAnsi="Palatino Linotype" w:cs="Arial"/>
          <w:sz w:val="24"/>
          <w:szCs w:val="24"/>
        </w:rPr>
        <w:t xml:space="preserve"> de información </w:t>
      </w:r>
      <w:r w:rsidR="00517D59" w:rsidRPr="00E504AF">
        <w:rPr>
          <w:rFonts w:ascii="Palatino Linotype" w:eastAsia="Calibri" w:hAnsi="Palatino Linotype" w:cs="Arial"/>
          <w:b/>
          <w:sz w:val="24"/>
          <w:szCs w:val="24"/>
        </w:rPr>
        <w:t>00128/TLALMANA/IP/2023</w:t>
      </w:r>
      <w:r w:rsidR="00517D59" w:rsidRPr="00E504AF">
        <w:rPr>
          <w:rFonts w:ascii="Palatino Linotype" w:eastAsia="Calibri" w:hAnsi="Palatino Linotype" w:cs="Arial"/>
          <w:sz w:val="24"/>
          <w:szCs w:val="24"/>
        </w:rPr>
        <w:t xml:space="preserve"> y</w:t>
      </w:r>
      <w:r w:rsidR="00F33BD9" w:rsidRPr="00E504AF">
        <w:rPr>
          <w:rFonts w:ascii="Palatino Linotype" w:eastAsia="Calibri" w:hAnsi="Palatino Linotype" w:cs="Arial"/>
          <w:sz w:val="24"/>
          <w:szCs w:val="24"/>
        </w:rPr>
        <w:t xml:space="preserve"> </w:t>
      </w:r>
      <w:r w:rsidR="00F33BD9" w:rsidRPr="00E504AF">
        <w:rPr>
          <w:rFonts w:ascii="Palatino Linotype" w:eastAsia="Calibri" w:hAnsi="Palatino Linotype" w:cs="Arial"/>
          <w:b/>
          <w:bCs/>
          <w:sz w:val="24"/>
          <w:szCs w:val="24"/>
        </w:rPr>
        <w:t xml:space="preserve">00129/TLALMANA/IP/2023 </w:t>
      </w:r>
      <w:r w:rsidR="00F33BD9" w:rsidRPr="00E504AF">
        <w:rPr>
          <w:rFonts w:ascii="Palatino Linotype" w:eastAsia="Calibri" w:hAnsi="Palatino Linotype" w:cs="Arial"/>
          <w:bCs/>
          <w:sz w:val="24"/>
          <w:szCs w:val="24"/>
        </w:rPr>
        <w:t>y</w:t>
      </w:r>
      <w:r w:rsidR="00517D59" w:rsidRPr="00E504AF">
        <w:rPr>
          <w:rFonts w:ascii="Palatino Linotype" w:eastAsia="Calibri" w:hAnsi="Palatino Linotype" w:cs="Arial"/>
          <w:sz w:val="24"/>
          <w:szCs w:val="24"/>
        </w:rPr>
        <w:t xml:space="preserve">, se </w:t>
      </w:r>
      <w:r w:rsidR="00924F63" w:rsidRPr="00E504AF">
        <w:rPr>
          <w:rFonts w:ascii="Palatino Linotype" w:eastAsia="Calibri" w:hAnsi="Palatino Linotype" w:cs="Arial"/>
          <w:b/>
          <w:sz w:val="24"/>
          <w:szCs w:val="24"/>
        </w:rPr>
        <w:t xml:space="preserve">ORDENA </w:t>
      </w:r>
      <w:r w:rsidR="00924F63" w:rsidRPr="00E504AF">
        <w:rPr>
          <w:rFonts w:ascii="Palatino Linotype" w:eastAsia="Calibri" w:hAnsi="Palatino Linotype" w:cs="Arial"/>
          <w:sz w:val="24"/>
          <w:szCs w:val="24"/>
        </w:rPr>
        <w:t>entregar vía Sistema de Acceso a la Información Mexiquense</w:t>
      </w:r>
      <w:r w:rsidR="00924F63" w:rsidRPr="00E504AF">
        <w:rPr>
          <w:rFonts w:ascii="Palatino Linotype" w:eastAsia="Calibri" w:hAnsi="Palatino Linotype" w:cs="Arial"/>
          <w:b/>
          <w:sz w:val="24"/>
          <w:szCs w:val="24"/>
        </w:rPr>
        <w:t xml:space="preserve"> (SAIMEX), </w:t>
      </w:r>
      <w:r w:rsidR="0062483B" w:rsidRPr="00E504AF">
        <w:rPr>
          <w:rFonts w:ascii="Palatino Linotype" w:eastAsia="Calibri" w:hAnsi="Palatino Linotype" w:cs="Arial"/>
          <w:sz w:val="24"/>
          <w:szCs w:val="24"/>
        </w:rPr>
        <w:t xml:space="preserve">en </w:t>
      </w:r>
      <w:r w:rsidR="00924F63" w:rsidRPr="00E504AF">
        <w:rPr>
          <w:rFonts w:ascii="Palatino Linotype" w:eastAsia="Calibri" w:hAnsi="Palatino Linotype" w:cs="Arial"/>
          <w:sz w:val="24"/>
          <w:szCs w:val="24"/>
        </w:rPr>
        <w:t>versión pública</w:t>
      </w:r>
      <w:r w:rsidR="00856A93" w:rsidRPr="00E504AF">
        <w:rPr>
          <w:rFonts w:ascii="Palatino Linotype" w:eastAsia="Calibri" w:hAnsi="Palatino Linotype" w:cs="Arial"/>
          <w:sz w:val="24"/>
          <w:szCs w:val="24"/>
        </w:rPr>
        <w:t xml:space="preserve"> lo siguiente:</w:t>
      </w:r>
    </w:p>
    <w:p w14:paraId="08F77C0B" w14:textId="74CDF879" w:rsidR="0062483B" w:rsidRPr="00E504AF" w:rsidRDefault="00517D59" w:rsidP="00DE799C">
      <w:pPr>
        <w:pStyle w:val="Prrafodelista"/>
        <w:numPr>
          <w:ilvl w:val="0"/>
          <w:numId w:val="16"/>
        </w:numPr>
        <w:spacing w:line="360" w:lineRule="auto"/>
        <w:jc w:val="both"/>
        <w:rPr>
          <w:rFonts w:ascii="Palatino Linotype" w:eastAsia="Calibri" w:hAnsi="Palatino Linotype" w:cs="Arial"/>
          <w:sz w:val="24"/>
        </w:rPr>
      </w:pPr>
      <w:r w:rsidRPr="00E504AF">
        <w:rPr>
          <w:rFonts w:ascii="Palatino Linotype" w:eastAsia="Calibri" w:hAnsi="Palatino Linotype" w:cs="Arial"/>
          <w:b/>
          <w:sz w:val="24"/>
        </w:rPr>
        <w:t>Conciliación de nóm</w:t>
      </w:r>
      <w:r w:rsidR="00DE799C" w:rsidRPr="00E504AF">
        <w:rPr>
          <w:rFonts w:ascii="Palatino Linotype" w:eastAsia="Calibri" w:hAnsi="Palatino Linotype" w:cs="Arial"/>
          <w:b/>
          <w:sz w:val="24"/>
        </w:rPr>
        <w:t>ina en formato abierto (Excel)</w:t>
      </w:r>
      <w:r w:rsidR="00AB5C79" w:rsidRPr="00E504AF">
        <w:rPr>
          <w:rFonts w:ascii="Palatino Linotype" w:eastAsia="Calibri" w:hAnsi="Palatino Linotype" w:cs="Arial"/>
          <w:b/>
          <w:sz w:val="24"/>
        </w:rPr>
        <w:t>, correspondiente</w:t>
      </w:r>
      <w:r w:rsidR="00BB62B1" w:rsidRPr="00E504AF">
        <w:rPr>
          <w:rFonts w:ascii="Palatino Linotype" w:eastAsia="Calibri" w:hAnsi="Palatino Linotype" w:cs="Arial"/>
          <w:b/>
          <w:sz w:val="24"/>
        </w:rPr>
        <w:t xml:space="preserve"> a</w:t>
      </w:r>
      <w:r w:rsidR="00856A93" w:rsidRPr="00E504AF">
        <w:rPr>
          <w:rFonts w:ascii="Palatino Linotype" w:eastAsia="Calibri" w:hAnsi="Palatino Linotype" w:cs="Arial"/>
          <w:b/>
          <w:sz w:val="24"/>
        </w:rPr>
        <w:t xml:space="preserve"> la primera</w:t>
      </w:r>
      <w:r w:rsidR="00F33BD9" w:rsidRPr="00E504AF">
        <w:rPr>
          <w:rFonts w:ascii="Palatino Linotype" w:eastAsia="Calibri" w:hAnsi="Palatino Linotype" w:cs="Arial"/>
          <w:b/>
          <w:sz w:val="24"/>
        </w:rPr>
        <w:t xml:space="preserve"> y segunda</w:t>
      </w:r>
      <w:r w:rsidR="00856A93" w:rsidRPr="00E504AF">
        <w:rPr>
          <w:rFonts w:ascii="Palatino Linotype" w:eastAsia="Calibri" w:hAnsi="Palatino Linotype" w:cs="Arial"/>
          <w:b/>
          <w:sz w:val="24"/>
        </w:rPr>
        <w:t xml:space="preserve"> quincena de abril de 2023</w:t>
      </w:r>
      <w:r w:rsidR="0062483B" w:rsidRPr="00E504AF">
        <w:rPr>
          <w:rFonts w:ascii="Palatino Linotype" w:eastAsia="Calibri" w:hAnsi="Palatino Linotype" w:cs="Arial"/>
          <w:b/>
          <w:sz w:val="24"/>
        </w:rPr>
        <w:t>, de los servid</w:t>
      </w:r>
      <w:r w:rsidR="00856A93" w:rsidRPr="00E504AF">
        <w:rPr>
          <w:rFonts w:ascii="Palatino Linotype" w:eastAsia="Calibri" w:hAnsi="Palatino Linotype" w:cs="Arial"/>
          <w:b/>
          <w:sz w:val="24"/>
        </w:rPr>
        <w:t>ores públicos adscritos al Ayuntamiento de Tlalmanalco</w:t>
      </w:r>
      <w:r w:rsidR="00DE799C" w:rsidRPr="00E504AF">
        <w:rPr>
          <w:rFonts w:ascii="Palatino Linotype" w:eastAsia="Calibri" w:hAnsi="Palatino Linotype" w:cs="Arial"/>
          <w:b/>
          <w:sz w:val="24"/>
        </w:rPr>
        <w:t>; y</w:t>
      </w:r>
    </w:p>
    <w:p w14:paraId="424B3FD9" w14:textId="7D650CEF" w:rsidR="00DE799C" w:rsidRPr="00E504AF" w:rsidRDefault="00DE799C" w:rsidP="00DE799C">
      <w:pPr>
        <w:pStyle w:val="Prrafodelista"/>
        <w:numPr>
          <w:ilvl w:val="0"/>
          <w:numId w:val="16"/>
        </w:numPr>
        <w:spacing w:line="360" w:lineRule="auto"/>
        <w:jc w:val="both"/>
        <w:rPr>
          <w:rFonts w:ascii="Palatino Linotype" w:eastAsia="Calibri" w:hAnsi="Palatino Linotype" w:cs="Arial"/>
          <w:sz w:val="24"/>
        </w:rPr>
      </w:pPr>
      <w:r w:rsidRPr="00E504AF">
        <w:rPr>
          <w:rFonts w:ascii="Palatino Linotype" w:eastAsiaTheme="minorEastAsia" w:hAnsi="Palatino Linotype"/>
          <w:b/>
          <w:sz w:val="24"/>
          <w:lang w:val="es-ES_tradnl"/>
        </w:rPr>
        <w:t xml:space="preserve">Comprobantes Fiscales Digitales por Internet (CFDI), de la primera quincena </w:t>
      </w:r>
      <w:r w:rsidRPr="00E504AF">
        <w:rPr>
          <w:rFonts w:ascii="Palatino Linotype" w:eastAsia="Calibri" w:hAnsi="Palatino Linotype" w:cs="Arial"/>
          <w:b/>
          <w:sz w:val="24"/>
        </w:rPr>
        <w:t>de abril de 2023, de los servidores públicos adscritos al Ayuntamiento de Tlalmanalco.</w:t>
      </w:r>
    </w:p>
    <w:p w14:paraId="5D5D1C0F" w14:textId="77777777" w:rsidR="00517D59" w:rsidRPr="00E504AF" w:rsidRDefault="00517D59" w:rsidP="00517D59">
      <w:pPr>
        <w:spacing w:line="360" w:lineRule="auto"/>
        <w:jc w:val="both"/>
        <w:rPr>
          <w:rFonts w:ascii="Palatino Linotype" w:eastAsia="Calibri" w:hAnsi="Palatino Linotype" w:cs="Arial"/>
          <w:sz w:val="24"/>
          <w:szCs w:val="24"/>
        </w:rPr>
      </w:pPr>
    </w:p>
    <w:p w14:paraId="3DFC4BD1" w14:textId="77777777" w:rsidR="00924F63" w:rsidRPr="00E504AF" w:rsidRDefault="00924F63" w:rsidP="000C0EB0">
      <w:pPr>
        <w:spacing w:line="360" w:lineRule="auto"/>
        <w:jc w:val="both"/>
        <w:rPr>
          <w:rFonts w:ascii="Palatino Linotype" w:eastAsia="Calibri" w:hAnsi="Palatino Linotype" w:cs="Arial"/>
          <w:sz w:val="24"/>
          <w:szCs w:val="24"/>
          <w:lang w:val="es-ES_tradnl"/>
        </w:rPr>
      </w:pPr>
      <w:r w:rsidRPr="00E504AF">
        <w:rPr>
          <w:rFonts w:ascii="Palatino Linotype" w:eastAsia="Calibri" w:hAnsi="Palatino Linotype" w:cs="Arial"/>
          <w:sz w:val="24"/>
          <w:szCs w:val="24"/>
          <w:lang w:val="es-ES_tradn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E504AF">
        <w:rPr>
          <w:rFonts w:ascii="Palatino Linotype" w:eastAsia="Calibri" w:hAnsi="Palatino Linotype" w:cs="Arial"/>
          <w:b/>
          <w:sz w:val="24"/>
          <w:szCs w:val="24"/>
          <w:lang w:val="es-ES_tradnl"/>
        </w:rPr>
        <w:t>EL RECURRENTE</w:t>
      </w:r>
      <w:r w:rsidRPr="00E504AF">
        <w:rPr>
          <w:rFonts w:ascii="Palatino Linotype" w:eastAsia="Calibri" w:hAnsi="Palatino Linotype" w:cs="Arial"/>
          <w:sz w:val="24"/>
          <w:szCs w:val="24"/>
          <w:lang w:val="es-ES_tradnl"/>
        </w:rPr>
        <w:t>.</w:t>
      </w:r>
    </w:p>
    <w:p w14:paraId="12F569DE" w14:textId="77777777" w:rsidR="00924F63" w:rsidRPr="00E504AF" w:rsidRDefault="00924F63" w:rsidP="000C0EB0">
      <w:pPr>
        <w:tabs>
          <w:tab w:val="left" w:pos="8080"/>
        </w:tabs>
        <w:spacing w:line="360" w:lineRule="auto"/>
        <w:ind w:right="49"/>
        <w:jc w:val="both"/>
        <w:rPr>
          <w:rFonts w:ascii="Palatino Linotype" w:eastAsia="Palatino Linotype" w:hAnsi="Palatino Linotype" w:cs="Palatino Linotype"/>
          <w:sz w:val="24"/>
          <w:szCs w:val="24"/>
          <w:lang w:val="es-ES_tradnl"/>
        </w:rPr>
      </w:pPr>
    </w:p>
    <w:p w14:paraId="5D524F50" w14:textId="77777777" w:rsidR="00924F63" w:rsidRPr="00E504AF" w:rsidRDefault="00924F63" w:rsidP="000C0EB0">
      <w:pPr>
        <w:tabs>
          <w:tab w:val="left" w:pos="8080"/>
        </w:tabs>
        <w:spacing w:line="360" w:lineRule="auto"/>
        <w:ind w:right="49"/>
        <w:jc w:val="both"/>
        <w:rPr>
          <w:rFonts w:ascii="Palatino Linotype" w:hAnsi="Palatino Linotype"/>
          <w:sz w:val="24"/>
          <w:szCs w:val="24"/>
          <w:shd w:val="clear" w:color="auto" w:fill="FFFFFF"/>
          <w:lang w:val="es-ES_tradnl"/>
        </w:rPr>
      </w:pPr>
      <w:r w:rsidRPr="00E504AF">
        <w:rPr>
          <w:rFonts w:ascii="Palatino Linotype" w:hAnsi="Palatino Linotype"/>
          <w:b/>
          <w:sz w:val="24"/>
          <w:szCs w:val="24"/>
          <w:lang w:val="es-ES_tradnl"/>
        </w:rPr>
        <w:t xml:space="preserve">TERCERO. </w:t>
      </w:r>
      <w:r w:rsidRPr="00E504AF">
        <w:rPr>
          <w:rFonts w:ascii="Palatino Linotype" w:hAnsi="Palatino Linotype" w:cs="Arial"/>
          <w:b/>
          <w:color w:val="222222"/>
          <w:sz w:val="24"/>
          <w:szCs w:val="24"/>
          <w:shd w:val="clear" w:color="auto" w:fill="FFFFFF"/>
          <w:lang w:val="es-ES_tradnl"/>
        </w:rPr>
        <w:t>NOTIFÍQUESE</w:t>
      </w:r>
      <w:r w:rsidRPr="00E504AF">
        <w:rPr>
          <w:rFonts w:ascii="Palatino Linotype" w:hAnsi="Palatino Linotype" w:cs="Arial"/>
          <w:color w:val="222222"/>
          <w:sz w:val="24"/>
          <w:szCs w:val="24"/>
          <w:shd w:val="clear" w:color="auto" w:fill="FFFFFF"/>
          <w:lang w:val="es-ES_tradnl"/>
        </w:rPr>
        <w:t xml:space="preserve"> la presente resolución al Titular de la Unidad de Transparencia del Sujeto Obligado, para que conforme al artículo 186 último párrafo, </w:t>
      </w:r>
      <w:r w:rsidRPr="00E504AF">
        <w:rPr>
          <w:rFonts w:ascii="Palatino Linotype" w:hAnsi="Palatino Linotype" w:cs="Arial"/>
          <w:color w:val="222222"/>
          <w:sz w:val="24"/>
          <w:szCs w:val="24"/>
          <w:shd w:val="clear" w:color="auto" w:fill="FFFFFF"/>
          <w:lang w:val="es-ES_tradnl"/>
        </w:rPr>
        <w:lastRenderedPageBreak/>
        <w:t xml:space="preserve">189 segundo párrafo y 194 de la Ley de Transparencia y Acceso a la Información Pública del Estado de México y Municipios; </w:t>
      </w:r>
      <w:r w:rsidRPr="00E504AF">
        <w:rPr>
          <w:rFonts w:ascii="Palatino Linotype" w:hAnsi="Palatino Linotype" w:cs="Arial"/>
          <w:b/>
          <w:color w:val="222222"/>
          <w:sz w:val="24"/>
          <w:szCs w:val="24"/>
          <w:shd w:val="clear" w:color="auto" w:fill="FFFFFF"/>
          <w:lang w:val="es-ES_tradnl"/>
        </w:rPr>
        <w:t>dé cumplimiento a lo ordenado dentro del plazo de diez días hábiles</w:t>
      </w:r>
      <w:r w:rsidRPr="00E504AF">
        <w:rPr>
          <w:rFonts w:ascii="Palatino Linotype" w:hAnsi="Palatino Linotype" w:cs="Arial"/>
          <w:color w:val="222222"/>
          <w:sz w:val="24"/>
          <w:szCs w:val="24"/>
          <w:shd w:val="clear" w:color="auto" w:fill="FFFFFF"/>
          <w:lang w:val="es-ES_tradnl"/>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E504AF">
        <w:rPr>
          <w:rFonts w:ascii="Palatino Linotype" w:hAnsi="Palatino Linotype"/>
          <w:sz w:val="24"/>
          <w:szCs w:val="24"/>
          <w:shd w:val="clear" w:color="auto" w:fill="FFFFFF"/>
          <w:lang w:val="es-ES_tradnl"/>
        </w:rPr>
        <w:t>.</w:t>
      </w:r>
    </w:p>
    <w:p w14:paraId="4F5E5A21" w14:textId="77777777" w:rsidR="00517D59" w:rsidRPr="00E504AF" w:rsidRDefault="00517D59" w:rsidP="000C0EB0">
      <w:pPr>
        <w:tabs>
          <w:tab w:val="left" w:pos="8080"/>
        </w:tabs>
        <w:spacing w:line="360" w:lineRule="auto"/>
        <w:ind w:right="49"/>
        <w:jc w:val="both"/>
        <w:rPr>
          <w:rFonts w:ascii="Palatino Linotype" w:hAnsi="Palatino Linotype"/>
          <w:sz w:val="24"/>
          <w:szCs w:val="24"/>
          <w:shd w:val="clear" w:color="auto" w:fill="FFFFFF"/>
          <w:lang w:val="es-ES_tradnl"/>
        </w:rPr>
      </w:pPr>
    </w:p>
    <w:p w14:paraId="1F2E261C" w14:textId="77777777" w:rsidR="00924F63" w:rsidRPr="00E504AF" w:rsidRDefault="00924F63" w:rsidP="000C0EB0">
      <w:pPr>
        <w:spacing w:line="360" w:lineRule="auto"/>
        <w:jc w:val="both"/>
        <w:rPr>
          <w:rFonts w:ascii="Palatino Linotype" w:eastAsia="Calibri" w:hAnsi="Palatino Linotype" w:cs="Arial"/>
          <w:bCs/>
          <w:sz w:val="24"/>
          <w:szCs w:val="24"/>
          <w:lang w:val="es-ES_tradnl"/>
        </w:rPr>
      </w:pPr>
      <w:r w:rsidRPr="00E504AF">
        <w:rPr>
          <w:rFonts w:ascii="Palatino Linotype" w:hAnsi="Palatino Linotype" w:cs="Arial"/>
          <w:b/>
          <w:sz w:val="24"/>
          <w:szCs w:val="24"/>
          <w:lang w:val="es-ES_tradnl"/>
        </w:rPr>
        <w:t xml:space="preserve">CUARTO. </w:t>
      </w:r>
      <w:r w:rsidRPr="00E504AF">
        <w:rPr>
          <w:rFonts w:ascii="Palatino Linotype" w:eastAsia="Calibri" w:hAnsi="Palatino Linotype" w:cs="Arial"/>
          <w:bCs/>
          <w:sz w:val="24"/>
          <w:szCs w:val="24"/>
          <w:lang w:val="es-ES_tradnl"/>
        </w:rPr>
        <w:t xml:space="preserve">De conformidad con el artículo 198 de la Ley de Transparencia y Acceso a la Información Pública del Estado de México y Municipios, de considerarlo procedente, el </w:t>
      </w:r>
      <w:r w:rsidRPr="00E504AF">
        <w:rPr>
          <w:rFonts w:ascii="Palatino Linotype" w:eastAsia="Calibri" w:hAnsi="Palatino Linotype" w:cs="Arial"/>
          <w:b/>
          <w:bCs/>
          <w:sz w:val="24"/>
          <w:szCs w:val="24"/>
          <w:lang w:val="es-ES_tradnl"/>
        </w:rPr>
        <w:t>SUJETO OBLIGADO</w:t>
      </w:r>
      <w:r w:rsidRPr="00E504AF">
        <w:rPr>
          <w:rFonts w:ascii="Palatino Linotype" w:eastAsia="Calibri" w:hAnsi="Palatino Linotype" w:cs="Arial"/>
          <w:bCs/>
          <w:sz w:val="24"/>
          <w:szCs w:val="24"/>
          <w:lang w:val="es-ES_tradnl"/>
        </w:rPr>
        <w:t xml:space="preserve"> de manera fundada y motivada, podrá solicitar una ampliación de plazo para el cumplimiento de la presente resolución.</w:t>
      </w:r>
    </w:p>
    <w:bookmarkEnd w:id="58"/>
    <w:p w14:paraId="525AFA0A" w14:textId="77777777" w:rsidR="00DE0443" w:rsidRPr="00E504AF" w:rsidRDefault="00DE0443" w:rsidP="000C0EB0">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59517BD2" w:rsidR="00DE0443" w:rsidRPr="00E504AF" w:rsidRDefault="00924F63" w:rsidP="000C0EB0">
      <w:pPr>
        <w:shd w:val="clear" w:color="auto" w:fill="FFFFFF"/>
        <w:spacing w:line="360" w:lineRule="auto"/>
        <w:jc w:val="both"/>
        <w:rPr>
          <w:rFonts w:ascii="Palatino Linotype" w:eastAsia="Palatino Linotype" w:hAnsi="Palatino Linotype" w:cs="Palatino Linotype"/>
          <w:sz w:val="24"/>
          <w:szCs w:val="24"/>
        </w:rPr>
      </w:pPr>
      <w:r w:rsidRPr="00E504AF">
        <w:rPr>
          <w:rFonts w:ascii="Palatino Linotype" w:hAnsi="Palatino Linotype" w:cs="Arial"/>
          <w:b/>
          <w:sz w:val="24"/>
          <w:szCs w:val="24"/>
        </w:rPr>
        <w:t>QUINTO</w:t>
      </w:r>
      <w:r w:rsidR="00DE0443" w:rsidRPr="00E504AF">
        <w:rPr>
          <w:rFonts w:ascii="Palatino Linotype" w:hAnsi="Palatino Linotype" w:cs="Arial"/>
          <w:b/>
          <w:sz w:val="24"/>
          <w:szCs w:val="24"/>
        </w:rPr>
        <w:t xml:space="preserve">. </w:t>
      </w:r>
      <w:r w:rsidR="00DE0443" w:rsidRPr="00E504AF">
        <w:rPr>
          <w:rFonts w:ascii="Palatino Linotype" w:hAnsi="Palatino Linotype"/>
          <w:b/>
          <w:bCs/>
          <w:color w:val="222222"/>
          <w:sz w:val="24"/>
          <w:szCs w:val="24"/>
          <w:lang w:val="es-ES"/>
        </w:rPr>
        <w:t>Notifíquese al</w:t>
      </w:r>
      <w:r w:rsidR="00DE0443" w:rsidRPr="00E504AF">
        <w:rPr>
          <w:rFonts w:ascii="Palatino Linotype" w:hAnsi="Palatino Linotype"/>
          <w:b/>
          <w:sz w:val="24"/>
          <w:szCs w:val="24"/>
        </w:rPr>
        <w:t xml:space="preserve"> RECURRENTE</w:t>
      </w:r>
      <w:r w:rsidR="00DE0443" w:rsidRPr="00E504AF">
        <w:rPr>
          <w:rFonts w:ascii="Palatino Linotype" w:hAnsi="Palatino Linotype"/>
          <w:sz w:val="24"/>
          <w:szCs w:val="24"/>
        </w:rPr>
        <w:t xml:space="preserve"> la presente resolución, </w:t>
      </w:r>
      <w:r w:rsidR="00DE0443" w:rsidRPr="00E504AF">
        <w:rPr>
          <w:rFonts w:ascii="Palatino Linotype" w:eastAsia="Palatino Linotype" w:hAnsi="Palatino Linotype" w:cs="Palatino Linotype"/>
          <w:sz w:val="24"/>
          <w:szCs w:val="24"/>
        </w:rPr>
        <w:t>vía Sistema de Acceso a la Información Mexiquense (SAIMEX).</w:t>
      </w:r>
    </w:p>
    <w:p w14:paraId="0482B88F" w14:textId="77777777" w:rsidR="00517D59" w:rsidRPr="00E504AF" w:rsidRDefault="00517D59" w:rsidP="000C0EB0">
      <w:pPr>
        <w:shd w:val="clear" w:color="auto" w:fill="FFFFFF"/>
        <w:spacing w:line="360" w:lineRule="auto"/>
        <w:jc w:val="both"/>
        <w:rPr>
          <w:rFonts w:ascii="Palatino Linotype" w:hAnsi="Palatino Linotype"/>
          <w:sz w:val="24"/>
          <w:szCs w:val="24"/>
        </w:rPr>
      </w:pPr>
    </w:p>
    <w:p w14:paraId="26A626EC" w14:textId="3F0C99F2" w:rsidR="00DE0443" w:rsidRPr="00E504AF" w:rsidRDefault="00924F63" w:rsidP="000C0EB0">
      <w:pPr>
        <w:spacing w:line="360" w:lineRule="auto"/>
        <w:jc w:val="both"/>
        <w:rPr>
          <w:rFonts w:ascii="Palatino Linotype" w:eastAsia="MS Mincho" w:hAnsi="Palatino Linotype"/>
          <w:sz w:val="24"/>
          <w:szCs w:val="24"/>
          <w:lang w:val="es-ES"/>
        </w:rPr>
      </w:pPr>
      <w:r w:rsidRPr="00E504AF">
        <w:rPr>
          <w:rFonts w:ascii="Palatino Linotype" w:eastAsia="MS Mincho" w:hAnsi="Palatino Linotype"/>
          <w:b/>
          <w:sz w:val="24"/>
          <w:szCs w:val="24"/>
        </w:rPr>
        <w:t>SEXTO</w:t>
      </w:r>
      <w:r w:rsidR="00DE0443" w:rsidRPr="00E504AF">
        <w:rPr>
          <w:rFonts w:ascii="Palatino Linotype" w:eastAsia="MS Mincho" w:hAnsi="Palatino Linotype"/>
          <w:b/>
          <w:sz w:val="24"/>
          <w:szCs w:val="24"/>
        </w:rPr>
        <w:t>.</w:t>
      </w:r>
      <w:r w:rsidR="00DE0443" w:rsidRPr="00E504AF">
        <w:rPr>
          <w:rFonts w:ascii="Palatino Linotype" w:eastAsia="MS Mincho" w:hAnsi="Palatino Linotype"/>
          <w:sz w:val="24"/>
          <w:szCs w:val="24"/>
        </w:rPr>
        <w:t xml:space="preserve"> </w:t>
      </w:r>
      <w:r w:rsidR="00DE0443" w:rsidRPr="00E504AF">
        <w:rPr>
          <w:rFonts w:ascii="Palatino Linotype" w:eastAsia="MS Mincho" w:hAnsi="Palatino Linotype"/>
          <w:sz w:val="24"/>
          <w:szCs w:val="24"/>
          <w:lang w:val="es-ES"/>
        </w:rPr>
        <w:t xml:space="preserve">Se hace del conocimiento del </w:t>
      </w:r>
      <w:r w:rsidR="00DE0443" w:rsidRPr="00E504AF">
        <w:rPr>
          <w:rFonts w:ascii="Palatino Linotype" w:eastAsia="MS Mincho" w:hAnsi="Palatino Linotype"/>
          <w:b/>
          <w:sz w:val="24"/>
          <w:szCs w:val="24"/>
          <w:lang w:val="es-ES"/>
        </w:rPr>
        <w:t>RECURRENTE</w:t>
      </w:r>
      <w:r w:rsidR="00DE0443" w:rsidRPr="00E504AF">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00DE0443" w:rsidRPr="00E504AF">
        <w:rPr>
          <w:rFonts w:ascii="Palatino Linotype" w:eastAsia="MS Mincho" w:hAnsi="Palatino Linotype"/>
          <w:bCs/>
          <w:sz w:val="24"/>
          <w:szCs w:val="24"/>
          <w:lang w:val="es-ES"/>
        </w:rPr>
        <w:t>vía juicio de amparo</w:t>
      </w:r>
      <w:r w:rsidR="00DE0443" w:rsidRPr="00E504AF">
        <w:rPr>
          <w:rFonts w:ascii="Palatino Linotype" w:eastAsia="MS Mincho" w:hAnsi="Palatino Linotype"/>
          <w:sz w:val="24"/>
          <w:szCs w:val="24"/>
          <w:lang w:val="es-ES"/>
        </w:rPr>
        <w:t xml:space="preserve"> en los té</w:t>
      </w:r>
      <w:r w:rsidR="00754CDD" w:rsidRPr="00E504AF">
        <w:rPr>
          <w:rFonts w:ascii="Palatino Linotype" w:eastAsia="MS Mincho" w:hAnsi="Palatino Linotype"/>
          <w:sz w:val="24"/>
          <w:szCs w:val="24"/>
          <w:lang w:val="es-ES"/>
        </w:rPr>
        <w:t>rminos de las leyes aplicables.</w:t>
      </w:r>
    </w:p>
    <w:p w14:paraId="71B48A30" w14:textId="77777777" w:rsidR="00517D59" w:rsidRPr="00E504AF" w:rsidRDefault="00517D59" w:rsidP="000C0EB0">
      <w:pPr>
        <w:spacing w:line="360" w:lineRule="auto"/>
        <w:jc w:val="both"/>
        <w:rPr>
          <w:rFonts w:ascii="Palatino Linotype" w:eastAsia="MS Mincho" w:hAnsi="Palatino Linotype"/>
          <w:sz w:val="24"/>
          <w:szCs w:val="24"/>
          <w:lang w:val="es-ES"/>
        </w:rPr>
      </w:pPr>
    </w:p>
    <w:p w14:paraId="4BC08EB3" w14:textId="6DA6307B" w:rsidR="00517D59" w:rsidRPr="00E504AF" w:rsidRDefault="00517D59" w:rsidP="00517D59">
      <w:pPr>
        <w:spacing w:line="360" w:lineRule="auto"/>
        <w:jc w:val="both"/>
        <w:rPr>
          <w:rFonts w:ascii="Palatino Linotype" w:eastAsiaTheme="minorHAnsi" w:hAnsi="Palatino Linotype"/>
          <w:sz w:val="24"/>
          <w:szCs w:val="24"/>
          <w:lang w:eastAsia="es-ES_tradnl"/>
        </w:rPr>
      </w:pPr>
      <w:r w:rsidRPr="00E504AF">
        <w:rPr>
          <w:rFonts w:ascii="Palatino Linotype" w:eastAsia="MS Mincho" w:hAnsi="Palatino Linotype"/>
          <w:b/>
          <w:bCs/>
          <w:color w:val="000000"/>
          <w:sz w:val="24"/>
          <w:szCs w:val="24"/>
          <w:lang w:val="es-ES"/>
        </w:rPr>
        <w:lastRenderedPageBreak/>
        <w:t>SÉPTIMO.</w:t>
      </w:r>
      <w:r w:rsidRPr="00E504AF">
        <w:rPr>
          <w:rFonts w:ascii="Palatino Linotype" w:eastAsia="MS Mincho" w:hAnsi="Palatino Linotype"/>
          <w:color w:val="000000"/>
          <w:sz w:val="24"/>
          <w:szCs w:val="24"/>
          <w:lang w:val="es-ES"/>
        </w:rPr>
        <w:t xml:space="preserve"> </w:t>
      </w:r>
      <w:r w:rsidRPr="00E504AF">
        <w:rPr>
          <w:rFonts w:ascii="Palatino Linotype" w:eastAsiaTheme="minorHAnsi" w:hAnsi="Palatino Linotype"/>
          <w:b/>
          <w:sz w:val="24"/>
          <w:szCs w:val="24"/>
          <w:lang w:eastAsia="es-ES_tradnl"/>
        </w:rPr>
        <w:t>Gírese</w:t>
      </w:r>
      <w:r w:rsidRPr="00E504AF">
        <w:rPr>
          <w:rFonts w:ascii="Palatino Linotype" w:eastAsiaTheme="minorHAnsi" w:hAnsi="Palatino Linotype"/>
          <w:sz w:val="24"/>
          <w:szCs w:val="24"/>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E504AF">
        <w:rPr>
          <w:rFonts w:ascii="Palatino Linotype" w:eastAsiaTheme="minorHAnsi" w:hAnsi="Palatino Linotype"/>
          <w:b/>
          <w:bCs/>
          <w:sz w:val="24"/>
          <w:szCs w:val="24"/>
          <w:lang w:eastAsia="es-ES_tradnl"/>
        </w:rPr>
        <w:t xml:space="preserve">Considerando </w:t>
      </w:r>
      <w:r w:rsidR="00F33BD9" w:rsidRPr="00E504AF">
        <w:rPr>
          <w:rFonts w:ascii="Palatino Linotype" w:eastAsiaTheme="minorHAnsi" w:hAnsi="Palatino Linotype"/>
          <w:b/>
          <w:bCs/>
          <w:sz w:val="24"/>
          <w:szCs w:val="24"/>
          <w:lang w:eastAsia="es-ES_tradnl"/>
        </w:rPr>
        <w:t>CUARTO</w:t>
      </w:r>
      <w:r w:rsidRPr="00E504AF">
        <w:rPr>
          <w:rFonts w:ascii="Palatino Linotype" w:eastAsiaTheme="minorHAnsi" w:hAnsi="Palatino Linotype"/>
          <w:sz w:val="24"/>
          <w:szCs w:val="24"/>
          <w:lang w:eastAsia="es-ES_tradnl"/>
        </w:rPr>
        <w:t xml:space="preserve"> de la presente resolución.</w:t>
      </w:r>
    </w:p>
    <w:p w14:paraId="36264A5A" w14:textId="77777777" w:rsidR="00517D59" w:rsidRPr="00E504AF" w:rsidRDefault="00517D59" w:rsidP="000C0EB0">
      <w:pPr>
        <w:spacing w:line="360" w:lineRule="auto"/>
        <w:jc w:val="both"/>
        <w:rPr>
          <w:rFonts w:ascii="Palatino Linotype" w:eastAsia="MS Mincho" w:hAnsi="Palatino Linotype"/>
          <w:sz w:val="24"/>
          <w:szCs w:val="24"/>
          <w:lang w:val="es-ES"/>
        </w:rPr>
      </w:pPr>
    </w:p>
    <w:bookmarkStart w:id="59" w:name="_Hlk129792997"/>
    <w:p w14:paraId="00D49DD7" w14:textId="08073895" w:rsidR="00403971" w:rsidRDefault="00E504AF" w:rsidP="00403971">
      <w:pPr>
        <w:spacing w:before="240" w:after="240" w:line="360" w:lineRule="auto"/>
        <w:ind w:firstLine="1"/>
        <w:jc w:val="both"/>
        <w:rPr>
          <w:rStyle w:val="Referenciasutil"/>
          <w:rFonts w:ascii="Palatino Linotype" w:hAnsi="Palatino Linotype"/>
          <w:color w:val="auto"/>
          <w:sz w:val="24"/>
        </w:rPr>
      </w:pPr>
      <w:r w:rsidRPr="00E504AF">
        <w:rPr>
          <w:rFonts w:ascii="Palatino Linotype" w:hAnsi="Palatino Linotype"/>
          <w:smallCaps/>
          <w:noProof/>
          <w:sz w:val="24"/>
          <w:lang w:eastAsia="es-MX"/>
        </w:rPr>
        <mc:AlternateContent>
          <mc:Choice Requires="wps">
            <w:drawing>
              <wp:anchor distT="0" distB="0" distL="114300" distR="114300" simplePos="0" relativeHeight="251665408" behindDoc="0" locked="0" layoutInCell="1" allowOverlap="1" wp14:anchorId="1812605B" wp14:editId="36F42315">
                <wp:simplePos x="0" y="0"/>
                <wp:positionH relativeFrom="column">
                  <wp:posOffset>-17780</wp:posOffset>
                </wp:positionH>
                <wp:positionV relativeFrom="paragraph">
                  <wp:posOffset>2813049</wp:posOffset>
                </wp:positionV>
                <wp:extent cx="5848350" cy="441007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848350" cy="441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E2652" id="Conector recto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pt,221.5pt" to="459.1pt,5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" strokecolor="#4472c4 [3204]" strokeweight=".5pt">
                <v:stroke joinstyle="miter"/>
              </v:line>
            </w:pict>
          </mc:Fallback>
        </mc:AlternateContent>
      </w:r>
      <w:r w:rsidR="00403971" w:rsidRPr="00E504AF">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57D08" w:rsidRPr="00E504AF">
        <w:rPr>
          <w:rStyle w:val="Referenciasutil"/>
          <w:rFonts w:ascii="Palatino Linotype" w:hAnsi="Palatino Linotype"/>
          <w:color w:val="auto"/>
          <w:sz w:val="24"/>
        </w:rPr>
        <w:t xml:space="preserve">EMITIENDO VOTO PARTICULAR </w:t>
      </w:r>
      <w:r w:rsidR="00403971" w:rsidRPr="00E504AF">
        <w:rPr>
          <w:rStyle w:val="Referenciasutil"/>
          <w:rFonts w:ascii="Palatino Linotype" w:hAnsi="Palatino Linotype"/>
          <w:color w:val="auto"/>
          <w:sz w:val="24"/>
        </w:rPr>
        <w:t>Y GUADALUPE RAMÍREZ PEÑA</w:t>
      </w:r>
      <w:r w:rsidR="00157D08" w:rsidRPr="00E504AF">
        <w:rPr>
          <w:rStyle w:val="Referenciasutil"/>
          <w:rFonts w:ascii="Palatino Linotype" w:hAnsi="Palatino Linotype"/>
          <w:color w:val="auto"/>
          <w:sz w:val="24"/>
        </w:rPr>
        <w:t xml:space="preserve"> EMITIENDO VOTO PARTICULAR</w:t>
      </w:r>
      <w:r w:rsidR="00403971" w:rsidRPr="00E504AF">
        <w:rPr>
          <w:rStyle w:val="Referenciasutil"/>
          <w:rFonts w:ascii="Palatino Linotype" w:hAnsi="Palatino Linotype"/>
          <w:color w:val="auto"/>
          <w:sz w:val="24"/>
        </w:rPr>
        <w:t>; EN LA CUARTA SESIÓN ORDINARIA CELEBRADA EL OCHO (08) DE FEBRERO DE DOS MIL VEINTICUATRO, ANTE EL SECRETARIO TÉCNICO DEL PLENO ALEXIS TAPIA RAMÍREZ.</w:t>
      </w:r>
      <w:r w:rsidR="00403971" w:rsidRPr="00403971">
        <w:rPr>
          <w:rStyle w:val="Referenciasutil"/>
          <w:rFonts w:ascii="Palatino Linotype" w:hAnsi="Palatino Linotype"/>
          <w:color w:val="auto"/>
          <w:sz w:val="24"/>
        </w:rPr>
        <w:t xml:space="preserve"> </w:t>
      </w:r>
      <w:bookmarkEnd w:id="59"/>
    </w:p>
    <w:p w14:paraId="095C654E"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4F6522FB"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75FBE8A0"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5C18331E"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276DDC71"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3CAEAD06"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14308E15"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25C7795F"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7087FEC3"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2C456318" w14:textId="77777777" w:rsidR="00403971" w:rsidRDefault="00403971" w:rsidP="00403971">
      <w:pPr>
        <w:spacing w:before="240" w:after="240" w:line="360" w:lineRule="auto"/>
        <w:ind w:firstLine="1"/>
        <w:jc w:val="both"/>
        <w:rPr>
          <w:rStyle w:val="Referenciasutil"/>
          <w:rFonts w:ascii="Palatino Linotype" w:hAnsi="Palatino Linotype"/>
          <w:color w:val="auto"/>
          <w:sz w:val="24"/>
        </w:rPr>
      </w:pPr>
    </w:p>
    <w:p w14:paraId="7CF76B0E" w14:textId="77777777" w:rsidR="00403971" w:rsidRPr="00403971" w:rsidRDefault="00403971" w:rsidP="00403971">
      <w:pPr>
        <w:spacing w:before="240" w:after="240" w:line="360" w:lineRule="auto"/>
        <w:ind w:firstLine="1"/>
        <w:jc w:val="both"/>
        <w:rPr>
          <w:rStyle w:val="Referenciasutil"/>
          <w:rFonts w:ascii="Palatino Linotype" w:hAnsi="Palatino Linotype"/>
          <w:color w:val="auto"/>
          <w:sz w:val="24"/>
        </w:rPr>
      </w:pPr>
    </w:p>
    <w:p w14:paraId="6D10D57F" w14:textId="77777777" w:rsidR="005000AA" w:rsidRPr="00AE163E" w:rsidRDefault="005000AA" w:rsidP="000C0EB0">
      <w:pPr>
        <w:spacing w:line="360" w:lineRule="auto"/>
        <w:jc w:val="both"/>
        <w:rPr>
          <w:rFonts w:ascii="Palatino Linotype" w:hAnsi="Palatino Linotype"/>
          <w:color w:val="222222"/>
          <w:sz w:val="24"/>
          <w:szCs w:val="24"/>
          <w:lang w:val="es-ES" w:eastAsia="es-MX"/>
        </w:rPr>
      </w:pPr>
    </w:p>
    <w:p w14:paraId="613D5394"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08BC2E9C"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3654C1FB"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6CA29392"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34043CA1"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2196B83E"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2E26EE81"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p w14:paraId="26988562" w14:textId="77777777" w:rsidR="00DF54E4" w:rsidRPr="00AE163E" w:rsidRDefault="00DF54E4" w:rsidP="000C0EB0">
      <w:pPr>
        <w:spacing w:line="360" w:lineRule="auto"/>
        <w:jc w:val="both"/>
        <w:rPr>
          <w:rFonts w:ascii="Palatino Linotype" w:hAnsi="Palatino Linotype"/>
          <w:color w:val="222222"/>
          <w:sz w:val="24"/>
          <w:szCs w:val="24"/>
          <w:lang w:val="es-ES" w:eastAsia="es-MX"/>
        </w:rPr>
      </w:pPr>
    </w:p>
    <w:sectPr w:rsidR="00DF54E4" w:rsidRPr="00AE163E" w:rsidSect="00A47741">
      <w:headerReference w:type="even" r:id="rId14"/>
      <w:headerReference w:type="default" r:id="rId15"/>
      <w:footerReference w:type="default" r:id="rId16"/>
      <w:headerReference w:type="first" r:id="rId17"/>
      <w:footerReference w:type="first" r:id="rId18"/>
      <w:type w:val="continuous"/>
      <w:pgSz w:w="12240" w:h="15840"/>
      <w:pgMar w:top="80" w:right="1608" w:bottom="1418" w:left="158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FD4E" w14:textId="77777777" w:rsidR="009850E8" w:rsidRDefault="009850E8">
      <w:r>
        <w:separator/>
      </w:r>
    </w:p>
  </w:endnote>
  <w:endnote w:type="continuationSeparator" w:id="0">
    <w:p w14:paraId="2A5AA9D9" w14:textId="77777777" w:rsidR="009850E8" w:rsidRDefault="009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0626E3" w:rsidRDefault="000626E3">
            <w:pPr>
              <w:pStyle w:val="Piedepgina"/>
              <w:jc w:val="right"/>
            </w:pPr>
          </w:p>
          <w:p w14:paraId="1F7A191C" w14:textId="2A69F491" w:rsidR="000626E3" w:rsidRDefault="000626E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504AF">
              <w:rPr>
                <w:b/>
                <w:bCs/>
                <w:noProof/>
              </w:rPr>
              <w:t>74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504AF">
              <w:rPr>
                <w:b/>
                <w:bCs/>
                <w:noProof/>
              </w:rPr>
              <w:t>76</w:t>
            </w:r>
            <w:r>
              <w:rPr>
                <w:b/>
                <w:bCs/>
                <w:sz w:val="24"/>
                <w:szCs w:val="24"/>
              </w:rPr>
              <w:fldChar w:fldCharType="end"/>
            </w:r>
          </w:p>
        </w:sdtContent>
      </w:sdt>
    </w:sdtContent>
  </w:sdt>
  <w:p w14:paraId="2A221972" w14:textId="77777777" w:rsidR="000626E3" w:rsidRDefault="000626E3">
    <w:pPr>
      <w:pStyle w:val="Piedepgina"/>
    </w:pPr>
  </w:p>
  <w:p w14:paraId="1D6FF208" w14:textId="77777777" w:rsidR="000626E3" w:rsidRDefault="000626E3"/>
  <w:p w14:paraId="70055CD7" w14:textId="77777777" w:rsidR="000626E3" w:rsidRDefault="000626E3"/>
  <w:p w14:paraId="5452645F" w14:textId="77777777" w:rsidR="000626E3" w:rsidRDefault="000626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0626E3" w:rsidRDefault="000626E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504A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504AF">
              <w:rPr>
                <w:b/>
                <w:bCs/>
                <w:noProof/>
              </w:rPr>
              <w:t>76</w:t>
            </w:r>
            <w:r>
              <w:rPr>
                <w:b/>
                <w:bCs/>
                <w:sz w:val="24"/>
                <w:szCs w:val="24"/>
              </w:rPr>
              <w:fldChar w:fldCharType="end"/>
            </w:r>
          </w:p>
        </w:sdtContent>
      </w:sdt>
    </w:sdtContent>
  </w:sdt>
  <w:p w14:paraId="2D12AEB2" w14:textId="77777777" w:rsidR="000626E3" w:rsidRDefault="000626E3">
    <w:pPr>
      <w:pStyle w:val="Piedepgina"/>
    </w:pPr>
  </w:p>
  <w:p w14:paraId="54227169" w14:textId="77777777" w:rsidR="000626E3" w:rsidRDefault="000626E3"/>
  <w:p w14:paraId="7DE40FB1" w14:textId="77777777" w:rsidR="000626E3" w:rsidRDefault="000626E3"/>
  <w:p w14:paraId="33755E87" w14:textId="77777777" w:rsidR="000626E3" w:rsidRDefault="000626E3"/>
  <w:p w14:paraId="3103310E" w14:textId="77777777" w:rsidR="000626E3" w:rsidRDefault="000626E3"/>
  <w:p w14:paraId="4E91532F" w14:textId="77777777" w:rsidR="000626E3" w:rsidRDefault="000626E3"/>
  <w:p w14:paraId="30961200" w14:textId="77777777" w:rsidR="000626E3" w:rsidRDefault="000626E3"/>
  <w:p w14:paraId="2206821D" w14:textId="77777777" w:rsidR="000626E3" w:rsidRDefault="000626E3"/>
  <w:p w14:paraId="7CF1BAFB" w14:textId="77777777" w:rsidR="000626E3" w:rsidRDefault="000626E3"/>
  <w:p w14:paraId="138DEE25" w14:textId="77777777" w:rsidR="000626E3" w:rsidRDefault="000626E3"/>
  <w:p w14:paraId="74099DEE" w14:textId="77777777" w:rsidR="000626E3" w:rsidRDefault="000626E3"/>
  <w:p w14:paraId="06FB2244" w14:textId="77777777" w:rsidR="000626E3" w:rsidRDefault="000626E3"/>
  <w:p w14:paraId="115A8EDB" w14:textId="77777777" w:rsidR="000626E3" w:rsidRDefault="000626E3"/>
  <w:p w14:paraId="5FA1BABF" w14:textId="77777777" w:rsidR="000626E3" w:rsidRDefault="000626E3"/>
  <w:p w14:paraId="116B99CD" w14:textId="77777777" w:rsidR="000626E3" w:rsidRDefault="000626E3"/>
  <w:p w14:paraId="3309CC01" w14:textId="77777777" w:rsidR="000626E3" w:rsidRDefault="000626E3"/>
  <w:p w14:paraId="7BC6B37C" w14:textId="77777777" w:rsidR="000626E3" w:rsidRDefault="000626E3"/>
  <w:p w14:paraId="45400852" w14:textId="77777777" w:rsidR="000626E3" w:rsidRDefault="000626E3"/>
  <w:p w14:paraId="3BA55560" w14:textId="77777777" w:rsidR="000626E3" w:rsidRDefault="00062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1DAF" w14:textId="77777777" w:rsidR="009850E8" w:rsidRDefault="009850E8">
      <w:r>
        <w:separator/>
      </w:r>
    </w:p>
  </w:footnote>
  <w:footnote w:type="continuationSeparator" w:id="0">
    <w:p w14:paraId="0E100812" w14:textId="77777777" w:rsidR="009850E8" w:rsidRDefault="009850E8">
      <w:r>
        <w:continuationSeparator/>
      </w:r>
    </w:p>
  </w:footnote>
  <w:footnote w:id="1">
    <w:p w14:paraId="3BCEA5E0" w14:textId="77777777" w:rsidR="000626E3" w:rsidRPr="00F75272" w:rsidRDefault="000626E3" w:rsidP="008F3981">
      <w:pPr>
        <w:pStyle w:val="Textonotapie"/>
        <w:jc w:val="both"/>
        <w:rPr>
          <w:rFonts w:ascii="Palatino Linotype" w:hAnsi="Palatino Linotype"/>
          <w:sz w:val="16"/>
          <w:szCs w:val="16"/>
        </w:rPr>
      </w:pPr>
      <w:r w:rsidRPr="00F75272">
        <w:rPr>
          <w:rStyle w:val="Refdenotaalpi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0626E3" w:rsidRDefault="009850E8">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0626E3" w:rsidRDefault="000626E3"/>
  <w:p w14:paraId="77B719CE" w14:textId="77777777" w:rsidR="000626E3" w:rsidRDefault="000626E3"/>
  <w:p w14:paraId="50A3AAAA" w14:textId="77777777" w:rsidR="000626E3" w:rsidRDefault="00062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0626E3" w:rsidRPr="00F33469" w14:paraId="6255E3A4" w14:textId="77777777" w:rsidTr="00814079">
      <w:trPr>
        <w:trHeight w:val="1435"/>
      </w:trPr>
      <w:tc>
        <w:tcPr>
          <w:tcW w:w="1843" w:type="dxa"/>
          <w:shd w:val="clear" w:color="auto" w:fill="auto"/>
        </w:tcPr>
        <w:p w14:paraId="3E05202F" w14:textId="4A7C9DF8" w:rsidR="000626E3" w:rsidRDefault="000626E3">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tbl>
          <w:tblPr>
            <w:tblStyle w:val="Tablaconcuadrcula"/>
            <w:tblW w:w="666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110"/>
          </w:tblGrid>
          <w:tr w:rsidR="000626E3" w:rsidRPr="00F33469" w14:paraId="727F90BF" w14:textId="77777777" w:rsidTr="00F94820">
            <w:trPr>
              <w:trHeight w:val="338"/>
            </w:trPr>
            <w:tc>
              <w:tcPr>
                <w:tcW w:w="2551" w:type="dxa"/>
              </w:tcPr>
              <w:p w14:paraId="410A3741" w14:textId="535C9D39" w:rsidR="000626E3" w:rsidRPr="00F33469" w:rsidRDefault="000626E3">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4110" w:type="dxa"/>
              </w:tcPr>
              <w:p w14:paraId="3FF69A05" w14:textId="14657FC5" w:rsidR="000626E3" w:rsidRPr="00F94820" w:rsidRDefault="000626E3" w:rsidP="00F94820">
                <w:pPr>
                  <w:tabs>
                    <w:tab w:val="right" w:pos="8838"/>
                  </w:tabs>
                  <w:ind w:left="-108" w:right="-105" w:hanging="101"/>
                  <w:rPr>
                    <w:rFonts w:ascii="Palatino Linotype" w:eastAsia="Calibri" w:hAnsi="Palatino Linotype" w:cs="Tahoma"/>
                    <w:bCs/>
                    <w:sz w:val="22"/>
                    <w:szCs w:val="22"/>
                    <w:lang w:eastAsia="en-US"/>
                  </w:rPr>
                </w:pPr>
                <w:r w:rsidRPr="00F94820">
                  <w:rPr>
                    <w:rFonts w:ascii="Palatino Linotype" w:eastAsia="Calibri" w:hAnsi="Palatino Linotype" w:cs="Tahoma"/>
                    <w:sz w:val="22"/>
                    <w:szCs w:val="22"/>
                    <w:lang w:eastAsia="en-US"/>
                  </w:rPr>
                  <w:t>03148/INFOEM/IP/RR/2023 y Acumulados</w:t>
                </w:r>
              </w:p>
            </w:tc>
          </w:tr>
          <w:tr w:rsidR="000626E3" w:rsidRPr="00F33469" w14:paraId="1389436A" w14:textId="128385F2" w:rsidTr="00F94820">
            <w:trPr>
              <w:trHeight w:val="283"/>
            </w:trPr>
            <w:tc>
              <w:tcPr>
                <w:tcW w:w="2551" w:type="dxa"/>
              </w:tcPr>
              <w:p w14:paraId="22E0F4E9" w14:textId="7F575ED6" w:rsidR="000626E3" w:rsidRPr="00F33469" w:rsidRDefault="000626E3">
                <w:pPr>
                  <w:tabs>
                    <w:tab w:val="right" w:pos="8838"/>
                  </w:tabs>
                  <w:ind w:right="-105"/>
                  <w:rPr>
                    <w:rFonts w:ascii="Palatino Linotype" w:eastAsia="Calibri" w:hAnsi="Palatino Linotype" w:cs="Tahoma"/>
                    <w:b/>
                    <w:sz w:val="22"/>
                    <w:szCs w:val="22"/>
                    <w:lang w:eastAsia="en-US"/>
                  </w:rPr>
                </w:pPr>
                <w:bookmarkStart w:id="60" w:name="_Hlk33010189"/>
                <w:r w:rsidRPr="00F33469">
                  <w:rPr>
                    <w:rFonts w:ascii="Palatino Linotype" w:eastAsia="Calibri" w:hAnsi="Palatino Linotype" w:cs="Tahoma"/>
                    <w:b/>
                    <w:sz w:val="22"/>
                    <w:szCs w:val="22"/>
                    <w:lang w:eastAsia="en-US"/>
                  </w:rPr>
                  <w:t>Sujeto Obligado:</w:t>
                </w:r>
              </w:p>
            </w:tc>
            <w:tc>
              <w:tcPr>
                <w:tcW w:w="4110" w:type="dxa"/>
              </w:tcPr>
              <w:p w14:paraId="2B205C7F" w14:textId="4245B7AD" w:rsidR="000626E3" w:rsidRPr="00F94820" w:rsidRDefault="000626E3" w:rsidP="00F94820">
                <w:pPr>
                  <w:tabs>
                    <w:tab w:val="left" w:pos="2834"/>
                    <w:tab w:val="right" w:pos="8838"/>
                  </w:tabs>
                  <w:ind w:left="-113" w:right="-107"/>
                  <w:rPr>
                    <w:rFonts w:ascii="Palatino Linotype" w:eastAsia="Calibri" w:hAnsi="Palatino Linotype" w:cs="Arial"/>
                    <w:sz w:val="22"/>
                    <w:szCs w:val="22"/>
                  </w:rPr>
                </w:pPr>
                <w:r w:rsidRPr="00F94820">
                  <w:rPr>
                    <w:rFonts w:ascii="Palatino Linotype" w:eastAsia="Calibri" w:hAnsi="Palatino Linotype" w:cs="Arial"/>
                    <w:sz w:val="22"/>
                    <w:szCs w:val="22"/>
                  </w:rPr>
                  <w:t>Ayuntamiento de Tlalmanalco</w:t>
                </w:r>
              </w:p>
            </w:tc>
          </w:tr>
          <w:bookmarkEnd w:id="60"/>
          <w:tr w:rsidR="000626E3" w:rsidRPr="00F33469" w14:paraId="28CCE4E5" w14:textId="77777777" w:rsidTr="00F94820">
            <w:trPr>
              <w:trHeight w:val="283"/>
            </w:trPr>
            <w:tc>
              <w:tcPr>
                <w:tcW w:w="2551" w:type="dxa"/>
              </w:tcPr>
              <w:p w14:paraId="13EBF3BB" w14:textId="4F730E68" w:rsidR="000626E3" w:rsidRPr="00F33469" w:rsidRDefault="000626E3">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4110" w:type="dxa"/>
              </w:tcPr>
              <w:p w14:paraId="5DF20594" w14:textId="1A6CDEA4" w:rsidR="000626E3" w:rsidRPr="00F94820" w:rsidRDefault="000626E3" w:rsidP="00F94820">
                <w:pPr>
                  <w:tabs>
                    <w:tab w:val="right" w:pos="8838"/>
                  </w:tabs>
                  <w:ind w:left="-113" w:right="-105"/>
                  <w:rPr>
                    <w:rFonts w:ascii="Palatino Linotype" w:eastAsia="Calibri" w:hAnsi="Palatino Linotype" w:cs="Tahoma"/>
                    <w:b/>
                    <w:sz w:val="22"/>
                    <w:szCs w:val="22"/>
                    <w:lang w:eastAsia="en-US"/>
                  </w:rPr>
                </w:pPr>
                <w:r w:rsidRPr="00F94820">
                  <w:rPr>
                    <w:rFonts w:ascii="Palatino Linotype" w:eastAsia="Calibri" w:hAnsi="Palatino Linotype" w:cs="Tahoma"/>
                    <w:sz w:val="22"/>
                    <w:szCs w:val="22"/>
                    <w:lang w:eastAsia="en-US"/>
                  </w:rPr>
                  <w:t>María del Rosario Mejía Ayala</w:t>
                </w:r>
              </w:p>
            </w:tc>
          </w:tr>
        </w:tbl>
        <w:p w14:paraId="5775EEC5" w14:textId="77777777" w:rsidR="000626E3" w:rsidRPr="00F33469" w:rsidRDefault="000626E3">
          <w:pPr>
            <w:tabs>
              <w:tab w:val="right" w:pos="8838"/>
            </w:tabs>
            <w:ind w:left="-28"/>
            <w:jc w:val="both"/>
            <w:rPr>
              <w:rFonts w:ascii="Arial" w:eastAsia="Calibri" w:hAnsi="Arial" w:cs="Arial"/>
              <w:b/>
              <w:sz w:val="22"/>
              <w:szCs w:val="22"/>
              <w:lang w:eastAsia="en-US"/>
            </w:rPr>
          </w:pPr>
        </w:p>
      </w:tc>
    </w:tr>
  </w:tbl>
  <w:p w14:paraId="07EF2D29" w14:textId="1620A8B4" w:rsidR="000626E3" w:rsidRDefault="009850E8"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0626E3" w:rsidRDefault="000626E3"/>
  <w:p w14:paraId="104386EF" w14:textId="77777777" w:rsidR="000626E3" w:rsidRDefault="000626E3"/>
  <w:p w14:paraId="60A3E393" w14:textId="77777777" w:rsidR="000626E3" w:rsidRDefault="000626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0626E3" w14:paraId="61517A1D" w14:textId="77777777" w:rsidTr="003A6126">
      <w:trPr>
        <w:trHeight w:val="1435"/>
      </w:trPr>
      <w:tc>
        <w:tcPr>
          <w:tcW w:w="1560" w:type="dxa"/>
          <w:shd w:val="clear" w:color="auto" w:fill="auto"/>
        </w:tcPr>
        <w:p w14:paraId="4B74E846" w14:textId="1E0D62B9" w:rsidR="000626E3" w:rsidRDefault="000626E3">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357"/>
            <w:gridCol w:w="2271"/>
          </w:tblGrid>
          <w:tr w:rsidR="000626E3" w:rsidRPr="00F94820" w14:paraId="7F59E1EF" w14:textId="77777777" w:rsidTr="00F94820">
            <w:trPr>
              <w:trHeight w:val="144"/>
            </w:trPr>
            <w:tc>
              <w:tcPr>
                <w:tcW w:w="2444" w:type="dxa"/>
              </w:tcPr>
              <w:p w14:paraId="5EFF942E" w14:textId="77777777" w:rsidR="000626E3" w:rsidRPr="00F94820" w:rsidRDefault="000626E3" w:rsidP="000D485D">
                <w:pPr>
                  <w:tabs>
                    <w:tab w:val="right" w:pos="8838"/>
                  </w:tabs>
                  <w:ind w:left="-74" w:right="-105"/>
                  <w:rPr>
                    <w:rFonts w:ascii="Palatino Linotype" w:eastAsia="Calibri" w:hAnsi="Palatino Linotype" w:cs="Tahoma"/>
                    <w:b/>
                    <w:sz w:val="22"/>
                    <w:szCs w:val="22"/>
                    <w:lang w:eastAsia="en-US"/>
                  </w:rPr>
                </w:pPr>
                <w:bookmarkStart w:id="61" w:name="_Hlk12526980"/>
                <w:r w:rsidRPr="00F94820">
                  <w:rPr>
                    <w:rFonts w:ascii="Palatino Linotype" w:eastAsia="Calibri" w:hAnsi="Palatino Linotype" w:cs="Tahoma"/>
                    <w:b/>
                    <w:sz w:val="22"/>
                    <w:szCs w:val="22"/>
                    <w:lang w:eastAsia="en-US"/>
                  </w:rPr>
                  <w:t>Recurso de Revisión:</w:t>
                </w:r>
              </w:p>
            </w:tc>
            <w:tc>
              <w:tcPr>
                <w:tcW w:w="4357" w:type="dxa"/>
              </w:tcPr>
              <w:p w14:paraId="0DE47EE2" w14:textId="28DA9B4E" w:rsidR="000626E3" w:rsidRPr="00F94820" w:rsidRDefault="000626E3" w:rsidP="00F94820">
                <w:pPr>
                  <w:tabs>
                    <w:tab w:val="right" w:pos="8838"/>
                  </w:tabs>
                  <w:ind w:left="-3" w:right="-105"/>
                  <w:rPr>
                    <w:rFonts w:ascii="Palatino Linotype" w:eastAsia="Calibri" w:hAnsi="Palatino Linotype" w:cs="Tahoma"/>
                    <w:sz w:val="22"/>
                    <w:szCs w:val="22"/>
                    <w:lang w:eastAsia="en-US"/>
                  </w:rPr>
                </w:pPr>
                <w:r w:rsidRPr="00F94820">
                  <w:rPr>
                    <w:rFonts w:ascii="Palatino Linotype" w:eastAsia="Calibri" w:hAnsi="Palatino Linotype" w:cs="Tahoma"/>
                    <w:sz w:val="22"/>
                    <w:szCs w:val="22"/>
                    <w:lang w:eastAsia="en-US"/>
                  </w:rPr>
                  <w:t>03148/INFOEM/IP/RR/2023 y Acumulados</w:t>
                </w:r>
              </w:p>
            </w:tc>
            <w:tc>
              <w:tcPr>
                <w:tcW w:w="2271" w:type="dxa"/>
              </w:tcPr>
              <w:p w14:paraId="11E4533C" w14:textId="3B21362A" w:rsidR="000626E3" w:rsidRPr="00F94820" w:rsidRDefault="000626E3">
                <w:pPr>
                  <w:tabs>
                    <w:tab w:val="right" w:pos="8838"/>
                  </w:tabs>
                  <w:ind w:left="-74" w:right="-105"/>
                  <w:jc w:val="both"/>
                  <w:rPr>
                    <w:rFonts w:ascii="Palatino Linotype" w:eastAsia="Calibri" w:hAnsi="Palatino Linotype" w:cs="Tahoma"/>
                    <w:bCs/>
                    <w:sz w:val="22"/>
                    <w:szCs w:val="22"/>
                    <w:lang w:eastAsia="en-US"/>
                  </w:rPr>
                </w:pPr>
              </w:p>
            </w:tc>
          </w:tr>
          <w:tr w:rsidR="000626E3" w:rsidRPr="00F94820" w14:paraId="3FC4FA7D" w14:textId="77777777" w:rsidTr="00F94820">
            <w:trPr>
              <w:trHeight w:val="144"/>
            </w:trPr>
            <w:tc>
              <w:tcPr>
                <w:tcW w:w="2444" w:type="dxa"/>
              </w:tcPr>
              <w:p w14:paraId="363D966B" w14:textId="77777777" w:rsidR="000626E3" w:rsidRPr="00F94820" w:rsidRDefault="000626E3" w:rsidP="000D485D">
                <w:pPr>
                  <w:tabs>
                    <w:tab w:val="right" w:pos="8838"/>
                  </w:tabs>
                  <w:ind w:left="-74" w:right="-105"/>
                  <w:rPr>
                    <w:rFonts w:ascii="Palatino Linotype" w:eastAsia="Calibri" w:hAnsi="Palatino Linotype" w:cs="Tahoma"/>
                    <w:b/>
                    <w:sz w:val="22"/>
                    <w:szCs w:val="22"/>
                    <w:lang w:eastAsia="en-US"/>
                  </w:rPr>
                </w:pPr>
                <w:bookmarkStart w:id="62" w:name="_Hlk10641523"/>
                <w:bookmarkEnd w:id="61"/>
                <w:r w:rsidRPr="00F94820">
                  <w:rPr>
                    <w:rFonts w:ascii="Palatino Linotype" w:eastAsia="Calibri" w:hAnsi="Palatino Linotype" w:cs="Tahoma"/>
                    <w:b/>
                    <w:sz w:val="22"/>
                    <w:szCs w:val="22"/>
                    <w:lang w:eastAsia="en-US"/>
                  </w:rPr>
                  <w:t>Recurrente:</w:t>
                </w:r>
              </w:p>
            </w:tc>
            <w:tc>
              <w:tcPr>
                <w:tcW w:w="4357" w:type="dxa"/>
              </w:tcPr>
              <w:p w14:paraId="73C065CD" w14:textId="5191CFA3" w:rsidR="000626E3" w:rsidRPr="00F94820" w:rsidRDefault="004352E6" w:rsidP="00F94820">
                <w:pPr>
                  <w:tabs>
                    <w:tab w:val="right" w:pos="8838"/>
                  </w:tabs>
                  <w:ind w:right="-389"/>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2271" w:type="dxa"/>
              </w:tcPr>
              <w:p w14:paraId="370E6EFF" w14:textId="06B66CA5" w:rsidR="000626E3" w:rsidRPr="00F94820" w:rsidRDefault="000626E3" w:rsidP="003037E1">
                <w:pPr>
                  <w:tabs>
                    <w:tab w:val="left" w:pos="3122"/>
                    <w:tab w:val="right" w:pos="8838"/>
                  </w:tabs>
                  <w:ind w:right="-105"/>
                  <w:jc w:val="both"/>
                  <w:rPr>
                    <w:rFonts w:ascii="Palatino Linotype" w:eastAsia="Calibri" w:hAnsi="Palatino Linotype" w:cs="Tahoma"/>
                    <w:sz w:val="22"/>
                    <w:szCs w:val="22"/>
                    <w:lang w:eastAsia="en-US"/>
                  </w:rPr>
                </w:pPr>
              </w:p>
            </w:tc>
          </w:tr>
          <w:bookmarkEnd w:id="62"/>
          <w:tr w:rsidR="000626E3" w:rsidRPr="00F94820" w14:paraId="4D832A43" w14:textId="77777777" w:rsidTr="00F94820">
            <w:trPr>
              <w:trHeight w:val="283"/>
            </w:trPr>
            <w:tc>
              <w:tcPr>
                <w:tcW w:w="2444" w:type="dxa"/>
              </w:tcPr>
              <w:p w14:paraId="02CA5CB0" w14:textId="77777777" w:rsidR="000626E3" w:rsidRPr="00F94820" w:rsidRDefault="000626E3" w:rsidP="000D485D">
                <w:pPr>
                  <w:tabs>
                    <w:tab w:val="right" w:pos="8838"/>
                  </w:tabs>
                  <w:ind w:left="-74" w:right="-105"/>
                  <w:rPr>
                    <w:rFonts w:ascii="Palatino Linotype" w:eastAsia="Calibri" w:hAnsi="Palatino Linotype" w:cs="Tahoma"/>
                    <w:b/>
                    <w:sz w:val="22"/>
                    <w:szCs w:val="22"/>
                    <w:lang w:eastAsia="en-US"/>
                  </w:rPr>
                </w:pPr>
                <w:r w:rsidRPr="00F94820">
                  <w:rPr>
                    <w:rFonts w:ascii="Palatino Linotype" w:eastAsia="Calibri" w:hAnsi="Palatino Linotype" w:cs="Tahoma"/>
                    <w:b/>
                    <w:sz w:val="22"/>
                    <w:szCs w:val="22"/>
                    <w:lang w:eastAsia="en-US"/>
                  </w:rPr>
                  <w:t>Sujeto Obligado:</w:t>
                </w:r>
              </w:p>
            </w:tc>
            <w:tc>
              <w:tcPr>
                <w:tcW w:w="4357" w:type="dxa"/>
              </w:tcPr>
              <w:p w14:paraId="28528629" w14:textId="59591163" w:rsidR="000626E3" w:rsidRPr="00F94820" w:rsidRDefault="000626E3" w:rsidP="00F94820">
                <w:pPr>
                  <w:tabs>
                    <w:tab w:val="left" w:pos="2834"/>
                    <w:tab w:val="right" w:pos="8838"/>
                  </w:tabs>
                  <w:ind w:left="-3" w:right="-105"/>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Ayuntamiento de Tlalmanalco</w:t>
                </w:r>
              </w:p>
            </w:tc>
            <w:tc>
              <w:tcPr>
                <w:tcW w:w="2271" w:type="dxa"/>
              </w:tcPr>
              <w:p w14:paraId="00F18B8C" w14:textId="77777777" w:rsidR="000626E3" w:rsidRPr="00F94820" w:rsidRDefault="000626E3">
                <w:pPr>
                  <w:tabs>
                    <w:tab w:val="left" w:pos="2834"/>
                    <w:tab w:val="right" w:pos="8838"/>
                  </w:tabs>
                  <w:ind w:left="-74" w:right="-105"/>
                  <w:jc w:val="both"/>
                  <w:rPr>
                    <w:rFonts w:ascii="Palatino Linotype" w:eastAsia="Calibri" w:hAnsi="Palatino Linotype" w:cs="Tahoma"/>
                    <w:sz w:val="22"/>
                    <w:szCs w:val="22"/>
                    <w:lang w:eastAsia="en-US"/>
                  </w:rPr>
                </w:pPr>
              </w:p>
            </w:tc>
          </w:tr>
          <w:tr w:rsidR="000626E3" w:rsidRPr="00F94820" w14:paraId="7BC74D7A" w14:textId="77777777" w:rsidTr="00F94820">
            <w:trPr>
              <w:trHeight w:val="283"/>
            </w:trPr>
            <w:tc>
              <w:tcPr>
                <w:tcW w:w="2444" w:type="dxa"/>
              </w:tcPr>
              <w:p w14:paraId="3BF93338" w14:textId="01E84F2D" w:rsidR="000626E3" w:rsidRPr="00F94820" w:rsidRDefault="000626E3" w:rsidP="000D485D">
                <w:pPr>
                  <w:tabs>
                    <w:tab w:val="right" w:pos="8838"/>
                  </w:tabs>
                  <w:ind w:left="-74" w:right="-105"/>
                  <w:rPr>
                    <w:rFonts w:ascii="Palatino Linotype" w:eastAsia="Calibri" w:hAnsi="Palatino Linotype" w:cs="Tahoma"/>
                    <w:b/>
                    <w:sz w:val="22"/>
                    <w:szCs w:val="22"/>
                    <w:lang w:eastAsia="en-US"/>
                  </w:rPr>
                </w:pPr>
                <w:r w:rsidRPr="00F94820">
                  <w:rPr>
                    <w:rFonts w:ascii="Palatino Linotype" w:eastAsia="Calibri" w:hAnsi="Palatino Linotype" w:cs="Tahoma"/>
                    <w:b/>
                    <w:sz w:val="22"/>
                    <w:szCs w:val="22"/>
                    <w:lang w:eastAsia="en-US"/>
                  </w:rPr>
                  <w:t>Comisionada Ponente:</w:t>
                </w:r>
              </w:p>
            </w:tc>
            <w:tc>
              <w:tcPr>
                <w:tcW w:w="4357" w:type="dxa"/>
              </w:tcPr>
              <w:p w14:paraId="3589422E" w14:textId="64278750" w:rsidR="000626E3" w:rsidRPr="00F94820" w:rsidRDefault="000626E3" w:rsidP="00F94820">
                <w:pPr>
                  <w:tabs>
                    <w:tab w:val="right" w:pos="8838"/>
                  </w:tabs>
                  <w:ind w:left="-3" w:right="-105"/>
                  <w:rPr>
                    <w:rFonts w:ascii="Palatino Linotype" w:eastAsia="Calibri" w:hAnsi="Palatino Linotype" w:cs="Tahoma"/>
                    <w:sz w:val="22"/>
                    <w:szCs w:val="22"/>
                    <w:lang w:eastAsia="en-US"/>
                  </w:rPr>
                </w:pPr>
                <w:r w:rsidRPr="00F94820">
                  <w:rPr>
                    <w:rFonts w:ascii="Palatino Linotype" w:eastAsia="Calibri" w:hAnsi="Palatino Linotype" w:cs="Tahoma"/>
                    <w:sz w:val="22"/>
                    <w:szCs w:val="22"/>
                    <w:lang w:eastAsia="en-US"/>
                  </w:rPr>
                  <w:t>María del Rosario Mejía Ayala</w:t>
                </w:r>
              </w:p>
            </w:tc>
            <w:tc>
              <w:tcPr>
                <w:tcW w:w="2271" w:type="dxa"/>
              </w:tcPr>
              <w:p w14:paraId="6DBCB70D" w14:textId="77777777" w:rsidR="000626E3" w:rsidRPr="00F94820" w:rsidRDefault="000626E3">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0626E3" w:rsidRDefault="000626E3">
          <w:pPr>
            <w:tabs>
              <w:tab w:val="right" w:pos="8838"/>
            </w:tabs>
            <w:ind w:left="-28"/>
            <w:jc w:val="both"/>
            <w:rPr>
              <w:rFonts w:ascii="Arial" w:eastAsia="Calibri" w:hAnsi="Arial" w:cs="Arial"/>
              <w:b/>
              <w:sz w:val="22"/>
              <w:szCs w:val="22"/>
              <w:lang w:eastAsia="en-US"/>
            </w:rPr>
          </w:pPr>
        </w:p>
      </w:tc>
    </w:tr>
  </w:tbl>
  <w:p w14:paraId="5F654A99" w14:textId="5A664692" w:rsidR="000626E3" w:rsidRDefault="009850E8"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9.4pt;margin-top:-141.75pt;width:663.5pt;height:12in;z-index:-251658240;mso-position-horizontal-relative:margin;mso-position-vertical-relative:margin" o:allowincell="f">
          <v:imagedata r:id="rId1" o:title="marcaaguaINFOEM"/>
          <w10:wrap anchorx="margin" anchory="margin"/>
        </v:shape>
      </w:pict>
    </w:r>
  </w:p>
  <w:p w14:paraId="673BC59D" w14:textId="01BA128C" w:rsidR="000626E3" w:rsidRDefault="000626E3"/>
  <w:p w14:paraId="69AC6122" w14:textId="7EB740A6" w:rsidR="000626E3" w:rsidRDefault="00062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14D1386"/>
    <w:multiLevelType w:val="hybridMultilevel"/>
    <w:tmpl w:val="3E780EBC"/>
    <w:lvl w:ilvl="0" w:tplc="F3E6404E">
      <w:start w:val="8"/>
      <w:numFmt w:val="upperRoman"/>
      <w:lvlText w:val="%1."/>
      <w:lvlJc w:val="left"/>
      <w:pPr>
        <w:ind w:left="1287" w:hanging="720"/>
      </w:pPr>
      <w:rPr>
        <w:rFonts w:eastAsia="Calibri" w:cs="Times New Roman" w:hint="default"/>
        <w:b/>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190B"/>
    <w:multiLevelType w:val="hybridMultilevel"/>
    <w:tmpl w:val="DF705074"/>
    <w:lvl w:ilvl="0" w:tplc="5F862E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A3D4E"/>
    <w:multiLevelType w:val="hybridMultilevel"/>
    <w:tmpl w:val="D7B023D0"/>
    <w:lvl w:ilvl="0" w:tplc="FA507FBC">
      <w:start w:val="8"/>
      <w:numFmt w:val="upperRoman"/>
      <w:lvlText w:val="%1."/>
      <w:lvlJc w:val="left"/>
      <w:pPr>
        <w:ind w:left="1287" w:hanging="720"/>
      </w:pPr>
      <w:rPr>
        <w:rFonts w:eastAsia="Calibri" w:hint="default"/>
        <w:b/>
        <w:i/>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3CA4360"/>
    <w:multiLevelType w:val="hybridMultilevel"/>
    <w:tmpl w:val="97E23A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F41C38"/>
    <w:multiLevelType w:val="hybridMultilevel"/>
    <w:tmpl w:val="C8E8F130"/>
    <w:lvl w:ilvl="0" w:tplc="B988191C">
      <w:start w:val="8"/>
      <w:numFmt w:val="upperRoman"/>
      <w:lvlText w:val="%1)"/>
      <w:lvlJc w:val="left"/>
      <w:pPr>
        <w:ind w:left="2422" w:hanging="1571"/>
      </w:pPr>
      <w:rPr>
        <w:rFonts w:eastAsia="Calibri" w:hint="default"/>
        <w:b/>
        <w:i/>
        <w:u w:val="singl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4151767C"/>
    <w:multiLevelType w:val="hybridMultilevel"/>
    <w:tmpl w:val="6DB2E918"/>
    <w:lvl w:ilvl="0" w:tplc="A54A8366">
      <w:start w:val="8"/>
      <w:numFmt w:val="upperRoman"/>
      <w:lvlText w:val="%1."/>
      <w:lvlJc w:val="left"/>
      <w:pPr>
        <w:ind w:left="1287" w:hanging="720"/>
      </w:pPr>
      <w:rPr>
        <w:rFonts w:eastAsia="Calibri" w:cs="Times New Roman" w:hint="default"/>
        <w:b/>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437B024C"/>
    <w:multiLevelType w:val="hybridMultilevel"/>
    <w:tmpl w:val="DED66386"/>
    <w:lvl w:ilvl="0" w:tplc="14A41CB6">
      <w:start w:val="8"/>
      <w:numFmt w:val="upperRoman"/>
      <w:lvlText w:val="%1."/>
      <w:lvlJc w:val="left"/>
      <w:pPr>
        <w:ind w:left="2422" w:hanging="1571"/>
      </w:pPr>
      <w:rPr>
        <w:rFonts w:eastAsia="Calibri" w:hint="default"/>
        <w:i/>
        <w:color w:val="auto"/>
        <w:sz w:val="22"/>
        <w:u w:val="singl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C03C5B"/>
    <w:multiLevelType w:val="hybridMultilevel"/>
    <w:tmpl w:val="502C1AB0"/>
    <w:lvl w:ilvl="0" w:tplc="C6C62EE4">
      <w:start w:val="8"/>
      <w:numFmt w:val="upperRoman"/>
      <w:lvlText w:val="%1."/>
      <w:lvlJc w:val="left"/>
      <w:pPr>
        <w:ind w:left="1287" w:hanging="720"/>
      </w:pPr>
      <w:rPr>
        <w:rFonts w:eastAsia="Calibri" w:cs="Times New Roman" w:hint="default"/>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9A01DAC"/>
    <w:multiLevelType w:val="hybridMultilevel"/>
    <w:tmpl w:val="B1547AF8"/>
    <w:lvl w:ilvl="0" w:tplc="BC1863D0">
      <w:start w:val="8"/>
      <w:numFmt w:val="upperRoman"/>
      <w:lvlText w:val="%1."/>
      <w:lvlJc w:val="left"/>
      <w:pPr>
        <w:ind w:left="1287" w:hanging="720"/>
      </w:pPr>
      <w:rPr>
        <w:rFonts w:eastAsia="Calibri" w:cs="Times New Roman" w:hint="default"/>
        <w:b/>
        <w:u w:val="singl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3A8548D"/>
    <w:multiLevelType w:val="multilevel"/>
    <w:tmpl w:val="D1F2CB3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321543968">
    <w:abstractNumId w:val="0"/>
  </w:num>
  <w:num w:numId="2" w16cid:durableId="566184747">
    <w:abstractNumId w:val="7"/>
  </w:num>
  <w:num w:numId="3" w16cid:durableId="127011436">
    <w:abstractNumId w:val="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634098962">
    <w:abstractNumId w:val="5"/>
  </w:num>
  <w:num w:numId="5" w16cid:durableId="1634561587">
    <w:abstractNumId w:val="13"/>
  </w:num>
  <w:num w:numId="6" w16cid:durableId="476336399">
    <w:abstractNumId w:val="16"/>
  </w:num>
  <w:num w:numId="7" w16cid:durableId="51663472">
    <w:abstractNumId w:val="17"/>
  </w:num>
  <w:num w:numId="8" w16cid:durableId="1688365017">
    <w:abstractNumId w:val="21"/>
  </w:num>
  <w:num w:numId="9" w16cid:durableId="2106997315">
    <w:abstractNumId w:val="2"/>
  </w:num>
  <w:num w:numId="10" w16cid:durableId="1902520339">
    <w:abstractNumId w:val="11"/>
  </w:num>
  <w:num w:numId="11" w16cid:durableId="1905942160">
    <w:abstractNumId w:val="20"/>
  </w:num>
  <w:num w:numId="12" w16cid:durableId="1600942082">
    <w:abstractNumId w:val="18"/>
  </w:num>
  <w:num w:numId="13" w16cid:durableId="1118525955">
    <w:abstractNumId w:val="19"/>
  </w:num>
  <w:num w:numId="14" w16cid:durableId="661130118">
    <w:abstractNumId w:val="12"/>
  </w:num>
  <w:num w:numId="15" w16cid:durableId="1336877641">
    <w:abstractNumId w:val="6"/>
  </w:num>
  <w:num w:numId="16" w16cid:durableId="272327326">
    <w:abstractNumId w:val="3"/>
  </w:num>
  <w:num w:numId="17" w16cid:durableId="637151052">
    <w:abstractNumId w:val="8"/>
  </w:num>
  <w:num w:numId="18" w16cid:durableId="103306864">
    <w:abstractNumId w:val="10"/>
  </w:num>
  <w:num w:numId="19" w16cid:durableId="2086948481">
    <w:abstractNumId w:val="15"/>
  </w:num>
  <w:num w:numId="20" w16cid:durableId="985010210">
    <w:abstractNumId w:val="4"/>
  </w:num>
  <w:num w:numId="21" w16cid:durableId="1667399188">
    <w:abstractNumId w:val="14"/>
  </w:num>
  <w:num w:numId="22" w16cid:durableId="1430542981">
    <w:abstractNumId w:val="9"/>
  </w:num>
  <w:num w:numId="23" w16cid:durableId="176668439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53E"/>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6E3"/>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D50"/>
    <w:rsid w:val="000A6E40"/>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0EB0"/>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2156"/>
    <w:rsid w:val="000E36AB"/>
    <w:rsid w:val="000E3BE8"/>
    <w:rsid w:val="000E5550"/>
    <w:rsid w:val="000E6FEE"/>
    <w:rsid w:val="000E7AB1"/>
    <w:rsid w:val="000E7E4F"/>
    <w:rsid w:val="000F0A30"/>
    <w:rsid w:val="000F0C82"/>
    <w:rsid w:val="000F0CF8"/>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1F7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14CB"/>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57D08"/>
    <w:rsid w:val="0016047A"/>
    <w:rsid w:val="001605E6"/>
    <w:rsid w:val="00160677"/>
    <w:rsid w:val="00161C05"/>
    <w:rsid w:val="00161DF9"/>
    <w:rsid w:val="00162383"/>
    <w:rsid w:val="00162B72"/>
    <w:rsid w:val="00162CCE"/>
    <w:rsid w:val="00163921"/>
    <w:rsid w:val="0016457B"/>
    <w:rsid w:val="00165221"/>
    <w:rsid w:val="00165253"/>
    <w:rsid w:val="0016556A"/>
    <w:rsid w:val="00165891"/>
    <w:rsid w:val="001658E3"/>
    <w:rsid w:val="00166286"/>
    <w:rsid w:val="00166557"/>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630"/>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28C"/>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513B"/>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BF5"/>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61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26C92"/>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54C1"/>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4883"/>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131"/>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63B"/>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693D"/>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3971"/>
    <w:rsid w:val="00404730"/>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862"/>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4F39"/>
    <w:rsid w:val="004352E6"/>
    <w:rsid w:val="00435661"/>
    <w:rsid w:val="004356F7"/>
    <w:rsid w:val="00436FD3"/>
    <w:rsid w:val="00437789"/>
    <w:rsid w:val="004406CF"/>
    <w:rsid w:val="00441804"/>
    <w:rsid w:val="0044285D"/>
    <w:rsid w:val="004435B4"/>
    <w:rsid w:val="00443A63"/>
    <w:rsid w:val="004448B0"/>
    <w:rsid w:val="00444B20"/>
    <w:rsid w:val="004453A3"/>
    <w:rsid w:val="0044550A"/>
    <w:rsid w:val="004457D8"/>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1D83"/>
    <w:rsid w:val="00472003"/>
    <w:rsid w:val="0047317B"/>
    <w:rsid w:val="004751D6"/>
    <w:rsid w:val="00475E6B"/>
    <w:rsid w:val="00476BA1"/>
    <w:rsid w:val="00476E2C"/>
    <w:rsid w:val="004777D3"/>
    <w:rsid w:val="00477DBA"/>
    <w:rsid w:val="00477E20"/>
    <w:rsid w:val="00480707"/>
    <w:rsid w:val="00480938"/>
    <w:rsid w:val="00480A74"/>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2FFD"/>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17D59"/>
    <w:rsid w:val="00520212"/>
    <w:rsid w:val="005220BE"/>
    <w:rsid w:val="00522CC8"/>
    <w:rsid w:val="005244D0"/>
    <w:rsid w:val="0052453F"/>
    <w:rsid w:val="005248FB"/>
    <w:rsid w:val="00526575"/>
    <w:rsid w:val="00527AA8"/>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978"/>
    <w:rsid w:val="00584F84"/>
    <w:rsid w:val="0058655A"/>
    <w:rsid w:val="00586586"/>
    <w:rsid w:val="00586C18"/>
    <w:rsid w:val="00586FA8"/>
    <w:rsid w:val="00587A4C"/>
    <w:rsid w:val="00587F23"/>
    <w:rsid w:val="0059068D"/>
    <w:rsid w:val="00591B2C"/>
    <w:rsid w:val="00591E3A"/>
    <w:rsid w:val="00592397"/>
    <w:rsid w:val="00592977"/>
    <w:rsid w:val="00593673"/>
    <w:rsid w:val="00593CB4"/>
    <w:rsid w:val="00593E68"/>
    <w:rsid w:val="00594652"/>
    <w:rsid w:val="005948CA"/>
    <w:rsid w:val="00594DCF"/>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0FF9"/>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21E"/>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83B"/>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0A"/>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712"/>
    <w:rsid w:val="006578FC"/>
    <w:rsid w:val="00657AAB"/>
    <w:rsid w:val="006608AB"/>
    <w:rsid w:val="00660E52"/>
    <w:rsid w:val="0066143F"/>
    <w:rsid w:val="006620DA"/>
    <w:rsid w:val="00662C42"/>
    <w:rsid w:val="0066370E"/>
    <w:rsid w:val="0066439B"/>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2A9A"/>
    <w:rsid w:val="006B38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5372"/>
    <w:rsid w:val="006F5E8F"/>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45B7"/>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2F2"/>
    <w:rsid w:val="00742CA5"/>
    <w:rsid w:val="007433E5"/>
    <w:rsid w:val="007441D8"/>
    <w:rsid w:val="0074460A"/>
    <w:rsid w:val="00744DE1"/>
    <w:rsid w:val="007451C1"/>
    <w:rsid w:val="007460D7"/>
    <w:rsid w:val="00746730"/>
    <w:rsid w:val="00750566"/>
    <w:rsid w:val="007513F0"/>
    <w:rsid w:val="007515BC"/>
    <w:rsid w:val="00752606"/>
    <w:rsid w:val="0075402E"/>
    <w:rsid w:val="00754CDD"/>
    <w:rsid w:val="00756B83"/>
    <w:rsid w:val="00756D3D"/>
    <w:rsid w:val="007573B2"/>
    <w:rsid w:val="007574BB"/>
    <w:rsid w:val="0075764C"/>
    <w:rsid w:val="00757897"/>
    <w:rsid w:val="00761259"/>
    <w:rsid w:val="007616E5"/>
    <w:rsid w:val="0076204C"/>
    <w:rsid w:val="00762198"/>
    <w:rsid w:val="00762D65"/>
    <w:rsid w:val="00763B8F"/>
    <w:rsid w:val="00763CE8"/>
    <w:rsid w:val="00765E5E"/>
    <w:rsid w:val="007660B4"/>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116"/>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5E23"/>
    <w:rsid w:val="007B66A9"/>
    <w:rsid w:val="007B7498"/>
    <w:rsid w:val="007B7AEE"/>
    <w:rsid w:val="007C0F07"/>
    <w:rsid w:val="007C1D65"/>
    <w:rsid w:val="007C1FD9"/>
    <w:rsid w:val="007C2812"/>
    <w:rsid w:val="007C28D5"/>
    <w:rsid w:val="007C2D1E"/>
    <w:rsid w:val="007C3593"/>
    <w:rsid w:val="007C500F"/>
    <w:rsid w:val="007C5B51"/>
    <w:rsid w:val="007C5C9B"/>
    <w:rsid w:val="007C5F5E"/>
    <w:rsid w:val="007C6C24"/>
    <w:rsid w:val="007C751E"/>
    <w:rsid w:val="007C7EB6"/>
    <w:rsid w:val="007C7FFD"/>
    <w:rsid w:val="007D03A1"/>
    <w:rsid w:val="007D0AB8"/>
    <w:rsid w:val="007D1E16"/>
    <w:rsid w:val="007D2A5D"/>
    <w:rsid w:val="007D2F75"/>
    <w:rsid w:val="007D3839"/>
    <w:rsid w:val="007D3967"/>
    <w:rsid w:val="007D3DAA"/>
    <w:rsid w:val="007D5424"/>
    <w:rsid w:val="007D6473"/>
    <w:rsid w:val="007D710E"/>
    <w:rsid w:val="007D7952"/>
    <w:rsid w:val="007D7E3A"/>
    <w:rsid w:val="007E04D1"/>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6A93"/>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6DA"/>
    <w:rsid w:val="00874748"/>
    <w:rsid w:val="00874894"/>
    <w:rsid w:val="00874E86"/>
    <w:rsid w:val="00876017"/>
    <w:rsid w:val="00876F54"/>
    <w:rsid w:val="00877292"/>
    <w:rsid w:val="0087754A"/>
    <w:rsid w:val="0087766C"/>
    <w:rsid w:val="00880552"/>
    <w:rsid w:val="00880C7E"/>
    <w:rsid w:val="008814F3"/>
    <w:rsid w:val="00882D3A"/>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A11"/>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0FE9"/>
    <w:rsid w:val="008E1829"/>
    <w:rsid w:val="008E1A61"/>
    <w:rsid w:val="008E2327"/>
    <w:rsid w:val="008E2D66"/>
    <w:rsid w:val="008E35D2"/>
    <w:rsid w:val="008E3711"/>
    <w:rsid w:val="008E3CA2"/>
    <w:rsid w:val="008E412A"/>
    <w:rsid w:val="008E464E"/>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2CC7"/>
    <w:rsid w:val="008F35BB"/>
    <w:rsid w:val="008F3981"/>
    <w:rsid w:val="008F4298"/>
    <w:rsid w:val="008F46C2"/>
    <w:rsid w:val="008F5209"/>
    <w:rsid w:val="008F6F29"/>
    <w:rsid w:val="008F7068"/>
    <w:rsid w:val="00900B09"/>
    <w:rsid w:val="009021B9"/>
    <w:rsid w:val="00902912"/>
    <w:rsid w:val="00902D00"/>
    <w:rsid w:val="0090360E"/>
    <w:rsid w:val="00903D37"/>
    <w:rsid w:val="0090553A"/>
    <w:rsid w:val="00906F91"/>
    <w:rsid w:val="009072B0"/>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CBB"/>
    <w:rsid w:val="00922DE1"/>
    <w:rsid w:val="00923A73"/>
    <w:rsid w:val="0092411C"/>
    <w:rsid w:val="00924D78"/>
    <w:rsid w:val="00924F63"/>
    <w:rsid w:val="00925941"/>
    <w:rsid w:val="00925952"/>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15F"/>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3FE1"/>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776AD"/>
    <w:rsid w:val="0098056C"/>
    <w:rsid w:val="00980900"/>
    <w:rsid w:val="009823AF"/>
    <w:rsid w:val="009831DB"/>
    <w:rsid w:val="009833AA"/>
    <w:rsid w:val="00983D6A"/>
    <w:rsid w:val="00983EDC"/>
    <w:rsid w:val="00983EED"/>
    <w:rsid w:val="009849EF"/>
    <w:rsid w:val="009850C9"/>
    <w:rsid w:val="009850E8"/>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4FC7"/>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413C"/>
    <w:rsid w:val="00A4594F"/>
    <w:rsid w:val="00A47054"/>
    <w:rsid w:val="00A47741"/>
    <w:rsid w:val="00A47916"/>
    <w:rsid w:val="00A47B0A"/>
    <w:rsid w:val="00A5088B"/>
    <w:rsid w:val="00A526EE"/>
    <w:rsid w:val="00A536DA"/>
    <w:rsid w:val="00A53E11"/>
    <w:rsid w:val="00A5406C"/>
    <w:rsid w:val="00A54720"/>
    <w:rsid w:val="00A54801"/>
    <w:rsid w:val="00A55271"/>
    <w:rsid w:val="00A5596D"/>
    <w:rsid w:val="00A56F39"/>
    <w:rsid w:val="00A571CD"/>
    <w:rsid w:val="00A5762A"/>
    <w:rsid w:val="00A57C3D"/>
    <w:rsid w:val="00A57F0D"/>
    <w:rsid w:val="00A60A2E"/>
    <w:rsid w:val="00A614D6"/>
    <w:rsid w:val="00A62ED6"/>
    <w:rsid w:val="00A64F18"/>
    <w:rsid w:val="00A65587"/>
    <w:rsid w:val="00A65D0F"/>
    <w:rsid w:val="00A65FFD"/>
    <w:rsid w:val="00A66808"/>
    <w:rsid w:val="00A6697B"/>
    <w:rsid w:val="00A67022"/>
    <w:rsid w:val="00A67F68"/>
    <w:rsid w:val="00A7027F"/>
    <w:rsid w:val="00A71340"/>
    <w:rsid w:val="00A7177D"/>
    <w:rsid w:val="00A719AA"/>
    <w:rsid w:val="00A73635"/>
    <w:rsid w:val="00A73DE3"/>
    <w:rsid w:val="00A74C2D"/>
    <w:rsid w:val="00A74D33"/>
    <w:rsid w:val="00A7564A"/>
    <w:rsid w:val="00A75BBA"/>
    <w:rsid w:val="00A76B34"/>
    <w:rsid w:val="00A77AED"/>
    <w:rsid w:val="00A8015B"/>
    <w:rsid w:val="00A83487"/>
    <w:rsid w:val="00A84A8E"/>
    <w:rsid w:val="00A84DE8"/>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6F8D"/>
    <w:rsid w:val="00A97448"/>
    <w:rsid w:val="00AA04D2"/>
    <w:rsid w:val="00AA18DB"/>
    <w:rsid w:val="00AA2289"/>
    <w:rsid w:val="00AA22DB"/>
    <w:rsid w:val="00AA2AFF"/>
    <w:rsid w:val="00AA2E00"/>
    <w:rsid w:val="00AA35D5"/>
    <w:rsid w:val="00AA417B"/>
    <w:rsid w:val="00AA4986"/>
    <w:rsid w:val="00AA533F"/>
    <w:rsid w:val="00AA58C8"/>
    <w:rsid w:val="00AA5A86"/>
    <w:rsid w:val="00AA6CCD"/>
    <w:rsid w:val="00AA7F48"/>
    <w:rsid w:val="00AB0073"/>
    <w:rsid w:val="00AB010D"/>
    <w:rsid w:val="00AB0749"/>
    <w:rsid w:val="00AB273B"/>
    <w:rsid w:val="00AB44E5"/>
    <w:rsid w:val="00AB47DE"/>
    <w:rsid w:val="00AB51B1"/>
    <w:rsid w:val="00AB5239"/>
    <w:rsid w:val="00AB5765"/>
    <w:rsid w:val="00AB5C79"/>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C18"/>
    <w:rsid w:val="00AD1F60"/>
    <w:rsid w:val="00AD2195"/>
    <w:rsid w:val="00AD2611"/>
    <w:rsid w:val="00AD27D6"/>
    <w:rsid w:val="00AD38FD"/>
    <w:rsid w:val="00AD3AC5"/>
    <w:rsid w:val="00AD3D57"/>
    <w:rsid w:val="00AD43A4"/>
    <w:rsid w:val="00AD497C"/>
    <w:rsid w:val="00AD4A8A"/>
    <w:rsid w:val="00AD4DCA"/>
    <w:rsid w:val="00AD50F9"/>
    <w:rsid w:val="00AD7C5E"/>
    <w:rsid w:val="00AE0B4B"/>
    <w:rsid w:val="00AE0CDB"/>
    <w:rsid w:val="00AE163E"/>
    <w:rsid w:val="00AE265F"/>
    <w:rsid w:val="00AE3BE3"/>
    <w:rsid w:val="00AE47BF"/>
    <w:rsid w:val="00AE489D"/>
    <w:rsid w:val="00AE4BD1"/>
    <w:rsid w:val="00AE552E"/>
    <w:rsid w:val="00AE65EB"/>
    <w:rsid w:val="00AE6B9E"/>
    <w:rsid w:val="00AE7132"/>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4B2"/>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39C6"/>
    <w:rsid w:val="00B44FF5"/>
    <w:rsid w:val="00B456B1"/>
    <w:rsid w:val="00B45BEB"/>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66D2E"/>
    <w:rsid w:val="00B7262F"/>
    <w:rsid w:val="00B727C5"/>
    <w:rsid w:val="00B73267"/>
    <w:rsid w:val="00B7364D"/>
    <w:rsid w:val="00B73FD4"/>
    <w:rsid w:val="00B74C8B"/>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652"/>
    <w:rsid w:val="00B94957"/>
    <w:rsid w:val="00B94B67"/>
    <w:rsid w:val="00B94E16"/>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666"/>
    <w:rsid w:val="00BB2848"/>
    <w:rsid w:val="00BB375D"/>
    <w:rsid w:val="00BB391B"/>
    <w:rsid w:val="00BB3D85"/>
    <w:rsid w:val="00BB40A3"/>
    <w:rsid w:val="00BB418B"/>
    <w:rsid w:val="00BB49A0"/>
    <w:rsid w:val="00BB515F"/>
    <w:rsid w:val="00BB532B"/>
    <w:rsid w:val="00BB545D"/>
    <w:rsid w:val="00BB62B1"/>
    <w:rsid w:val="00BB656A"/>
    <w:rsid w:val="00BC0924"/>
    <w:rsid w:val="00BC1FA5"/>
    <w:rsid w:val="00BC2592"/>
    <w:rsid w:val="00BC2C0C"/>
    <w:rsid w:val="00BC2E2A"/>
    <w:rsid w:val="00BC3C5F"/>
    <w:rsid w:val="00BC4DAC"/>
    <w:rsid w:val="00BC5160"/>
    <w:rsid w:val="00BC6FDD"/>
    <w:rsid w:val="00BC732A"/>
    <w:rsid w:val="00BC758B"/>
    <w:rsid w:val="00BD045C"/>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3FA2"/>
    <w:rsid w:val="00C04EE0"/>
    <w:rsid w:val="00C06826"/>
    <w:rsid w:val="00C06AEE"/>
    <w:rsid w:val="00C076CE"/>
    <w:rsid w:val="00C07EB1"/>
    <w:rsid w:val="00C103DA"/>
    <w:rsid w:val="00C10FCF"/>
    <w:rsid w:val="00C12810"/>
    <w:rsid w:val="00C13112"/>
    <w:rsid w:val="00C145CF"/>
    <w:rsid w:val="00C14B76"/>
    <w:rsid w:val="00C14EE1"/>
    <w:rsid w:val="00C1537E"/>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24F6"/>
    <w:rsid w:val="00C53008"/>
    <w:rsid w:val="00C5413A"/>
    <w:rsid w:val="00C54600"/>
    <w:rsid w:val="00C5509C"/>
    <w:rsid w:val="00C55151"/>
    <w:rsid w:val="00C5575D"/>
    <w:rsid w:val="00C558FF"/>
    <w:rsid w:val="00C55A5A"/>
    <w:rsid w:val="00C55B3A"/>
    <w:rsid w:val="00C560FA"/>
    <w:rsid w:val="00C5660C"/>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0D49"/>
    <w:rsid w:val="00C81EB6"/>
    <w:rsid w:val="00C8257A"/>
    <w:rsid w:val="00C8362F"/>
    <w:rsid w:val="00C83CDA"/>
    <w:rsid w:val="00C83F2A"/>
    <w:rsid w:val="00C8485E"/>
    <w:rsid w:val="00C84D57"/>
    <w:rsid w:val="00C84FD3"/>
    <w:rsid w:val="00C860A8"/>
    <w:rsid w:val="00C86432"/>
    <w:rsid w:val="00C86478"/>
    <w:rsid w:val="00C86FC6"/>
    <w:rsid w:val="00C87961"/>
    <w:rsid w:val="00C901BB"/>
    <w:rsid w:val="00C9024D"/>
    <w:rsid w:val="00C90CD3"/>
    <w:rsid w:val="00C9116A"/>
    <w:rsid w:val="00C913B0"/>
    <w:rsid w:val="00C91637"/>
    <w:rsid w:val="00C92552"/>
    <w:rsid w:val="00C9269A"/>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1FE"/>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EC7"/>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64B6"/>
    <w:rsid w:val="00DE70AE"/>
    <w:rsid w:val="00DE799C"/>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AB7"/>
    <w:rsid w:val="00DF7C06"/>
    <w:rsid w:val="00DF7DF3"/>
    <w:rsid w:val="00DF7EC8"/>
    <w:rsid w:val="00DF7F3E"/>
    <w:rsid w:val="00E00EC3"/>
    <w:rsid w:val="00E028ED"/>
    <w:rsid w:val="00E02901"/>
    <w:rsid w:val="00E02A5D"/>
    <w:rsid w:val="00E0499F"/>
    <w:rsid w:val="00E04AA7"/>
    <w:rsid w:val="00E0682E"/>
    <w:rsid w:val="00E06E31"/>
    <w:rsid w:val="00E079D7"/>
    <w:rsid w:val="00E104F6"/>
    <w:rsid w:val="00E10748"/>
    <w:rsid w:val="00E1078C"/>
    <w:rsid w:val="00E109BD"/>
    <w:rsid w:val="00E11282"/>
    <w:rsid w:val="00E11A0E"/>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31C"/>
    <w:rsid w:val="00E24BF5"/>
    <w:rsid w:val="00E25494"/>
    <w:rsid w:val="00E256C4"/>
    <w:rsid w:val="00E25982"/>
    <w:rsid w:val="00E2674B"/>
    <w:rsid w:val="00E272DC"/>
    <w:rsid w:val="00E27DDF"/>
    <w:rsid w:val="00E27E01"/>
    <w:rsid w:val="00E27E39"/>
    <w:rsid w:val="00E30469"/>
    <w:rsid w:val="00E30A90"/>
    <w:rsid w:val="00E32C71"/>
    <w:rsid w:val="00E32DBA"/>
    <w:rsid w:val="00E34B25"/>
    <w:rsid w:val="00E3553C"/>
    <w:rsid w:val="00E35655"/>
    <w:rsid w:val="00E36F0B"/>
    <w:rsid w:val="00E401D2"/>
    <w:rsid w:val="00E401D4"/>
    <w:rsid w:val="00E40B85"/>
    <w:rsid w:val="00E40E02"/>
    <w:rsid w:val="00E4236F"/>
    <w:rsid w:val="00E433BE"/>
    <w:rsid w:val="00E43469"/>
    <w:rsid w:val="00E4369C"/>
    <w:rsid w:val="00E43A0F"/>
    <w:rsid w:val="00E44022"/>
    <w:rsid w:val="00E4431C"/>
    <w:rsid w:val="00E445DA"/>
    <w:rsid w:val="00E45379"/>
    <w:rsid w:val="00E465CB"/>
    <w:rsid w:val="00E47C0D"/>
    <w:rsid w:val="00E47D4C"/>
    <w:rsid w:val="00E504AF"/>
    <w:rsid w:val="00E50B22"/>
    <w:rsid w:val="00E51263"/>
    <w:rsid w:val="00E51E18"/>
    <w:rsid w:val="00E5287B"/>
    <w:rsid w:val="00E52F9B"/>
    <w:rsid w:val="00E533BD"/>
    <w:rsid w:val="00E53706"/>
    <w:rsid w:val="00E56FE1"/>
    <w:rsid w:val="00E571ED"/>
    <w:rsid w:val="00E57CE2"/>
    <w:rsid w:val="00E6067C"/>
    <w:rsid w:val="00E6096D"/>
    <w:rsid w:val="00E60A26"/>
    <w:rsid w:val="00E60E5A"/>
    <w:rsid w:val="00E617BD"/>
    <w:rsid w:val="00E61CA8"/>
    <w:rsid w:val="00E61E05"/>
    <w:rsid w:val="00E63FA6"/>
    <w:rsid w:val="00E64BD9"/>
    <w:rsid w:val="00E6519C"/>
    <w:rsid w:val="00E652DE"/>
    <w:rsid w:val="00E65333"/>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51D"/>
    <w:rsid w:val="00E82615"/>
    <w:rsid w:val="00E82F06"/>
    <w:rsid w:val="00E84132"/>
    <w:rsid w:val="00E84A66"/>
    <w:rsid w:val="00E84AD7"/>
    <w:rsid w:val="00E85CC0"/>
    <w:rsid w:val="00E85D41"/>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95F"/>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253"/>
    <w:rsid w:val="00F26CC2"/>
    <w:rsid w:val="00F300BE"/>
    <w:rsid w:val="00F302FE"/>
    <w:rsid w:val="00F31CC8"/>
    <w:rsid w:val="00F321B1"/>
    <w:rsid w:val="00F32ACB"/>
    <w:rsid w:val="00F33469"/>
    <w:rsid w:val="00F33758"/>
    <w:rsid w:val="00F33BD9"/>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3F56"/>
    <w:rsid w:val="00F64394"/>
    <w:rsid w:val="00F6497E"/>
    <w:rsid w:val="00F65227"/>
    <w:rsid w:val="00F65512"/>
    <w:rsid w:val="00F66047"/>
    <w:rsid w:val="00F66B06"/>
    <w:rsid w:val="00F671D1"/>
    <w:rsid w:val="00F677E2"/>
    <w:rsid w:val="00F67B74"/>
    <w:rsid w:val="00F70830"/>
    <w:rsid w:val="00F70928"/>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59CD"/>
    <w:rsid w:val="00F86059"/>
    <w:rsid w:val="00F86997"/>
    <w:rsid w:val="00F86C20"/>
    <w:rsid w:val="00F86FFE"/>
    <w:rsid w:val="00F871D7"/>
    <w:rsid w:val="00F9173A"/>
    <w:rsid w:val="00F91800"/>
    <w:rsid w:val="00F92ABA"/>
    <w:rsid w:val="00F93469"/>
    <w:rsid w:val="00F93AF9"/>
    <w:rsid w:val="00F942BD"/>
    <w:rsid w:val="00F94820"/>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6A1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40397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74178162">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1376070">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730366">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2807426">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17419402">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retariadoejecutivo.gob.mx/work/models/SecretariadoEjecutivo/Resource/328/1/images/instructivo_final_edo_fuerza(1).pd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iteriosdeinterpretacion.inai.org.mx/Criterios/09-1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onografias.com/trabajos14/verific-servicios/verific-servicios.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D9BE24-E567-41DD-B4A1-0E9D5B7C08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76</Pages>
  <Words>16176</Words>
  <Characters>88972</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8</cp:revision>
  <cp:lastPrinted>2024-02-09T20:15:00Z</cp:lastPrinted>
  <dcterms:created xsi:type="dcterms:W3CDTF">2024-02-07T23:34:00Z</dcterms:created>
  <dcterms:modified xsi:type="dcterms:W3CDTF">2024-02-21T16:09:00Z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